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41" w:rsidRDefault="00EA6241" w:rsidP="00BB47B9">
      <w:pPr>
        <w:jc w:val="center"/>
        <w:outlineLvl w:val="0"/>
        <w:rPr>
          <w:b/>
          <w:i/>
          <w:sz w:val="26"/>
          <w:szCs w:val="26"/>
          <w:lang w:val="en-GB"/>
        </w:rPr>
      </w:pPr>
      <w:r>
        <w:rPr>
          <w:b/>
          <w:i/>
          <w:sz w:val="26"/>
          <w:szCs w:val="26"/>
          <w:lang w:val="en-GB"/>
        </w:rPr>
        <w:t>ITALIAN SENATE OF THE REPUBLIC</w:t>
      </w:r>
    </w:p>
    <w:p w:rsidR="00EA6241" w:rsidRDefault="00EA6241" w:rsidP="00BB47B9">
      <w:pPr>
        <w:jc w:val="center"/>
        <w:outlineLvl w:val="0"/>
        <w:rPr>
          <w:b/>
          <w:i/>
          <w:sz w:val="26"/>
          <w:szCs w:val="26"/>
          <w:lang w:val="en-GB"/>
        </w:rPr>
      </w:pPr>
    </w:p>
    <w:p w:rsidR="00EA6241" w:rsidRPr="008C5E9F" w:rsidRDefault="00EA6241" w:rsidP="00BB47B9">
      <w:pPr>
        <w:jc w:val="center"/>
        <w:outlineLvl w:val="0"/>
        <w:rPr>
          <w:b/>
          <w:i/>
          <w:sz w:val="26"/>
          <w:szCs w:val="26"/>
          <w:lang w:val="en-GB"/>
        </w:rPr>
      </w:pPr>
      <w:r w:rsidRPr="008C5E9F">
        <w:rPr>
          <w:b/>
          <w:i/>
          <w:sz w:val="26"/>
          <w:szCs w:val="26"/>
          <w:lang w:val="en-GB"/>
        </w:rPr>
        <w:t xml:space="preserve">COMMENTS AND RECOMMENDATIONS OF THE </w:t>
      </w:r>
    </w:p>
    <w:p w:rsidR="00EA6241" w:rsidRPr="008C5E9F" w:rsidRDefault="00EA6241" w:rsidP="00BB47B9">
      <w:pPr>
        <w:jc w:val="center"/>
        <w:outlineLvl w:val="0"/>
        <w:rPr>
          <w:b/>
          <w:sz w:val="26"/>
          <w:szCs w:val="26"/>
          <w:lang w:val="en-GB"/>
        </w:rPr>
      </w:pPr>
      <w:r w:rsidRPr="008C5E9F">
        <w:rPr>
          <w:b/>
          <w:i/>
          <w:sz w:val="26"/>
          <w:szCs w:val="26"/>
          <w:lang w:val="en-GB"/>
        </w:rPr>
        <w:t>14TH STANDING COMMITTEE (European Union Policies)</w:t>
      </w:r>
    </w:p>
    <w:p w:rsidR="00EA6241" w:rsidRDefault="00EA6241" w:rsidP="00251A6B">
      <w:pPr>
        <w:spacing w:after="120"/>
        <w:jc w:val="center"/>
        <w:rPr>
          <w:sz w:val="26"/>
          <w:szCs w:val="26"/>
          <w:lang w:val="en-GB"/>
        </w:rPr>
      </w:pPr>
    </w:p>
    <w:p w:rsidR="00EA6241" w:rsidRPr="008C5E9F" w:rsidRDefault="00EA6241" w:rsidP="00251A6B">
      <w:pPr>
        <w:spacing w:after="120"/>
        <w:jc w:val="center"/>
        <w:rPr>
          <w:sz w:val="26"/>
          <w:szCs w:val="26"/>
          <w:lang w:val="en-GB"/>
        </w:rPr>
      </w:pPr>
      <w:r w:rsidRPr="008C5E9F">
        <w:rPr>
          <w:sz w:val="26"/>
          <w:szCs w:val="26"/>
          <w:lang w:val="en-GB"/>
        </w:rPr>
        <w:t>In pursuance of Senate Rule 144(1)</w:t>
      </w:r>
    </w:p>
    <w:p w:rsidR="00EA6241" w:rsidRDefault="00EA6241" w:rsidP="00C11E9F">
      <w:pPr>
        <w:jc w:val="center"/>
        <w:rPr>
          <w:sz w:val="26"/>
          <w:szCs w:val="26"/>
          <w:lang w:val="en-GB"/>
        </w:rPr>
      </w:pPr>
    </w:p>
    <w:p w:rsidR="00EA6241" w:rsidRPr="008C5E9F" w:rsidRDefault="00EA6241" w:rsidP="00C11E9F">
      <w:pPr>
        <w:jc w:val="center"/>
        <w:rPr>
          <w:sz w:val="26"/>
          <w:szCs w:val="26"/>
          <w:lang w:val="en-GB"/>
        </w:rPr>
      </w:pPr>
      <w:r w:rsidRPr="008C5E9F">
        <w:rPr>
          <w:sz w:val="26"/>
          <w:szCs w:val="26"/>
          <w:lang w:val="en-GB"/>
        </w:rPr>
        <w:t>(Rapporteur: SANTINI)</w:t>
      </w:r>
    </w:p>
    <w:p w:rsidR="00EA6241" w:rsidRPr="008C5E9F" w:rsidRDefault="00EA6241" w:rsidP="00EF0949">
      <w:pPr>
        <w:spacing w:after="120"/>
        <w:jc w:val="right"/>
        <w:rPr>
          <w:sz w:val="26"/>
          <w:szCs w:val="26"/>
          <w:lang w:val="en-GB"/>
        </w:rPr>
      </w:pPr>
    </w:p>
    <w:p w:rsidR="00EA6241" w:rsidRPr="008C5E9F" w:rsidRDefault="00EA6241" w:rsidP="00EF0949">
      <w:pPr>
        <w:spacing w:after="120"/>
        <w:jc w:val="right"/>
        <w:rPr>
          <w:sz w:val="26"/>
          <w:szCs w:val="26"/>
          <w:lang w:val="en-GB"/>
        </w:rPr>
      </w:pPr>
      <w:r w:rsidRPr="008C5E9F">
        <w:rPr>
          <w:sz w:val="26"/>
          <w:szCs w:val="26"/>
          <w:lang w:val="en-GB"/>
        </w:rPr>
        <w:t>Rome, 22 September 2010</w:t>
      </w:r>
    </w:p>
    <w:p w:rsidR="00EA6241" w:rsidRPr="008C5E9F" w:rsidRDefault="00EA6241" w:rsidP="00EF0949">
      <w:pPr>
        <w:spacing w:after="120"/>
        <w:jc w:val="both"/>
        <w:rPr>
          <w:sz w:val="26"/>
          <w:szCs w:val="26"/>
          <w:u w:val="single"/>
          <w:lang w:val="en-GB"/>
        </w:rPr>
      </w:pPr>
      <w:r w:rsidRPr="008C5E9F">
        <w:rPr>
          <w:sz w:val="26"/>
          <w:szCs w:val="26"/>
          <w:u w:val="single"/>
          <w:lang w:val="en-GB"/>
        </w:rPr>
        <w:t>Comments on EU Document:</w:t>
      </w:r>
    </w:p>
    <w:p w:rsidR="00EA6241" w:rsidRPr="008C5E9F" w:rsidRDefault="00EA6241" w:rsidP="00EF0949">
      <w:pPr>
        <w:spacing w:after="240"/>
        <w:jc w:val="both"/>
        <w:rPr>
          <w:b/>
          <w:sz w:val="26"/>
          <w:szCs w:val="26"/>
          <w:lang w:val="en-GB"/>
        </w:rPr>
      </w:pPr>
      <w:r w:rsidRPr="008C5E9F">
        <w:rPr>
          <w:b/>
          <w:sz w:val="26"/>
          <w:szCs w:val="26"/>
          <w:lang w:val="en-GB"/>
        </w:rPr>
        <w:t>Amended proposal for a Regulation of the European Parliament and of the Council amending Regulation (EC) No 708/2007 concerning use of alien and locally absent species in aquaculture</w:t>
      </w:r>
      <w:r w:rsidRPr="008C5E9F">
        <w:rPr>
          <w:b/>
          <w:bCs/>
          <w:sz w:val="26"/>
          <w:szCs w:val="26"/>
          <w:lang w:val="en-GB"/>
        </w:rPr>
        <w:t xml:space="preserve"> </w:t>
      </w:r>
      <w:r w:rsidRPr="008C5E9F">
        <w:rPr>
          <w:b/>
          <w:bCs/>
          <w:color w:val="000000"/>
          <w:sz w:val="26"/>
          <w:szCs w:val="26"/>
          <w:lang w:val="en-GB"/>
        </w:rPr>
        <w:t xml:space="preserve">(COM (2010) 393 </w:t>
      </w:r>
      <w:r w:rsidRPr="008C5E9F">
        <w:rPr>
          <w:b/>
          <w:sz w:val="26"/>
          <w:szCs w:val="26"/>
          <w:lang w:val="en-GB"/>
        </w:rPr>
        <w:t>final)</w:t>
      </w:r>
    </w:p>
    <w:p w:rsidR="00EA6241" w:rsidRDefault="00EA6241" w:rsidP="00EF0949">
      <w:pPr>
        <w:spacing w:after="120"/>
        <w:ind w:firstLine="708"/>
        <w:jc w:val="both"/>
        <w:rPr>
          <w:sz w:val="26"/>
          <w:szCs w:val="26"/>
          <w:lang w:val="en-GB"/>
        </w:rPr>
      </w:pPr>
      <w:r w:rsidRPr="008C5E9F">
        <w:rPr>
          <w:sz w:val="26"/>
          <w:szCs w:val="26"/>
          <w:lang w:val="en-GB"/>
        </w:rPr>
        <w:t xml:space="preserve">The 14th </w:t>
      </w:r>
      <w:r>
        <w:rPr>
          <w:sz w:val="26"/>
          <w:szCs w:val="26"/>
          <w:lang w:val="en-GB"/>
        </w:rPr>
        <w:t>s</w:t>
      </w:r>
      <w:r w:rsidRPr="008C5E9F">
        <w:rPr>
          <w:sz w:val="26"/>
          <w:szCs w:val="26"/>
          <w:lang w:val="en-GB"/>
        </w:rPr>
        <w:t>tanding committee, following consideration of document COM (2010) 393 final,</w:t>
      </w:r>
    </w:p>
    <w:p w:rsidR="00EA6241" w:rsidRPr="008C5E9F" w:rsidRDefault="00EA6241" w:rsidP="00EF0949">
      <w:pPr>
        <w:spacing w:after="120"/>
        <w:ind w:firstLine="708"/>
        <w:jc w:val="both"/>
        <w:rPr>
          <w:sz w:val="26"/>
          <w:szCs w:val="26"/>
          <w:lang w:val="en-GB"/>
        </w:rPr>
      </w:pPr>
      <w:r>
        <w:rPr>
          <w:sz w:val="26"/>
          <w:szCs w:val="26"/>
          <w:lang w:val="en-GB"/>
        </w:rPr>
        <w:t>(...)</w:t>
      </w:r>
    </w:p>
    <w:p w:rsidR="00EA6241" w:rsidRPr="008C5E9F" w:rsidRDefault="00EA6241" w:rsidP="00EF0949">
      <w:pPr>
        <w:spacing w:after="120"/>
        <w:ind w:firstLine="709"/>
        <w:jc w:val="both"/>
        <w:rPr>
          <w:sz w:val="26"/>
          <w:szCs w:val="26"/>
          <w:lang w:val="en-GB"/>
        </w:rPr>
      </w:pPr>
      <w:r w:rsidRPr="008C5E9F">
        <w:rPr>
          <w:sz w:val="26"/>
          <w:szCs w:val="26"/>
          <w:lang w:val="en-GB"/>
        </w:rPr>
        <w:t>expresses, insofar as its remit is concerned, a positive opinion with the following qualifications:</w:t>
      </w:r>
    </w:p>
    <w:p w:rsidR="00EA6241" w:rsidRPr="008C5E9F" w:rsidRDefault="00EA6241" w:rsidP="009E107E">
      <w:pPr>
        <w:spacing w:after="120"/>
        <w:ind w:firstLine="708"/>
        <w:jc w:val="both"/>
        <w:rPr>
          <w:sz w:val="26"/>
          <w:szCs w:val="26"/>
          <w:lang w:val="en-GB"/>
        </w:rPr>
      </w:pPr>
      <w:r w:rsidRPr="008C5E9F">
        <w:rPr>
          <w:sz w:val="26"/>
          <w:szCs w:val="26"/>
          <w:lang w:val="en-GB"/>
        </w:rPr>
        <w:t>the proposal appears to comply with the subsidiarity principle</w:t>
      </w:r>
      <w:r>
        <w:rPr>
          <w:sz w:val="26"/>
          <w:szCs w:val="26"/>
          <w:lang w:val="en-GB"/>
        </w:rPr>
        <w:t>,</w:t>
      </w:r>
      <w:r w:rsidRPr="008C5E9F">
        <w:rPr>
          <w:sz w:val="26"/>
          <w:szCs w:val="26"/>
          <w:lang w:val="en-GB"/>
        </w:rPr>
        <w:t xml:space="preserve"> in that protection of the marine environment and enhancement of </w:t>
      </w:r>
      <w:r>
        <w:rPr>
          <w:sz w:val="26"/>
          <w:szCs w:val="26"/>
          <w:lang w:val="en-GB"/>
        </w:rPr>
        <w:t xml:space="preserve">the </w:t>
      </w:r>
      <w:r w:rsidRPr="008C5E9F">
        <w:rPr>
          <w:sz w:val="26"/>
          <w:szCs w:val="26"/>
          <w:lang w:val="en-GB"/>
        </w:rPr>
        <w:t>aquaculture sector may not be adequately ensured by individual Member States, in view of the transnational nature of the marine environment and the</w:t>
      </w:r>
      <w:r>
        <w:rPr>
          <w:sz w:val="26"/>
          <w:szCs w:val="26"/>
          <w:lang w:val="en-GB"/>
        </w:rPr>
        <w:t xml:space="preserve"> </w:t>
      </w:r>
      <w:r w:rsidRPr="008C5E9F">
        <w:rPr>
          <w:sz w:val="26"/>
          <w:szCs w:val="26"/>
          <w:lang w:val="en-GB"/>
        </w:rPr>
        <w:t>aquaculture sector;</w:t>
      </w:r>
    </w:p>
    <w:p w:rsidR="00EA6241" w:rsidRPr="008C5E9F" w:rsidRDefault="00EA6241" w:rsidP="009E107E">
      <w:pPr>
        <w:spacing w:after="120"/>
        <w:ind w:firstLine="708"/>
        <w:jc w:val="both"/>
        <w:rPr>
          <w:sz w:val="26"/>
          <w:szCs w:val="26"/>
          <w:lang w:val="en-GB"/>
        </w:rPr>
      </w:pPr>
      <w:r w:rsidRPr="008C5E9F">
        <w:rPr>
          <w:sz w:val="26"/>
          <w:szCs w:val="26"/>
          <w:lang w:val="en-GB"/>
        </w:rPr>
        <w:t xml:space="preserve">the proposal appears to comply with the proportionality principle, in that it does not exceed what is necessary in order to attain the objectives pursued </w:t>
      </w:r>
      <w:r>
        <w:rPr>
          <w:sz w:val="26"/>
          <w:szCs w:val="26"/>
          <w:lang w:val="en-GB"/>
        </w:rPr>
        <w:t xml:space="preserve">in order to protect </w:t>
      </w:r>
      <w:r w:rsidRPr="008C5E9F">
        <w:rPr>
          <w:sz w:val="26"/>
          <w:szCs w:val="26"/>
          <w:lang w:val="en-GB"/>
        </w:rPr>
        <w:t xml:space="preserve">the aquatic environment and </w:t>
      </w:r>
      <w:r>
        <w:rPr>
          <w:sz w:val="26"/>
          <w:szCs w:val="26"/>
          <w:lang w:val="en-GB"/>
        </w:rPr>
        <w:t xml:space="preserve">safeguards </w:t>
      </w:r>
      <w:r w:rsidRPr="008C5E9F">
        <w:rPr>
          <w:sz w:val="26"/>
          <w:szCs w:val="26"/>
          <w:lang w:val="en-GB"/>
        </w:rPr>
        <w:t>the jurisdiction of national authorities;</w:t>
      </w:r>
    </w:p>
    <w:p w:rsidR="00EA6241" w:rsidRPr="008C5E9F" w:rsidRDefault="00EA6241" w:rsidP="00EC7EB5">
      <w:pPr>
        <w:spacing w:after="120"/>
        <w:ind w:firstLine="708"/>
        <w:jc w:val="both"/>
        <w:rPr>
          <w:sz w:val="26"/>
          <w:szCs w:val="26"/>
          <w:lang w:val="en-GB"/>
        </w:rPr>
      </w:pPr>
      <w:r w:rsidRPr="008C5E9F">
        <w:rPr>
          <w:sz w:val="26"/>
          <w:szCs w:val="26"/>
          <w:lang w:val="en-GB"/>
        </w:rPr>
        <w:t>the legal basis appears to be appropriately identified in Article 43(2) of the Treaty on the Functioning of the European Union, whereby the European Parliament and the Council, acting in accordance with the ordinary legislative, establish the common organisation of agricultural markets and the other provisions necessary for the pursuit of the objectives of the common agricultural policy and the common fisheries policy;</w:t>
      </w:r>
    </w:p>
    <w:p w:rsidR="00EA6241" w:rsidRPr="008C5E9F" w:rsidRDefault="00EA6241" w:rsidP="00627A42">
      <w:pPr>
        <w:spacing w:after="120"/>
        <w:ind w:firstLine="708"/>
        <w:jc w:val="both"/>
        <w:rPr>
          <w:sz w:val="26"/>
          <w:szCs w:val="26"/>
          <w:lang w:val="en-GB"/>
        </w:rPr>
      </w:pPr>
      <w:r w:rsidRPr="008C5E9F">
        <w:rPr>
          <w:sz w:val="26"/>
          <w:szCs w:val="26"/>
          <w:lang w:val="en-GB"/>
        </w:rPr>
        <w:t xml:space="preserve">on the substance of the proposal, the committee welcomes the goal of streamlining </w:t>
      </w:r>
      <w:r>
        <w:rPr>
          <w:sz w:val="26"/>
          <w:szCs w:val="26"/>
          <w:lang w:val="en-GB"/>
        </w:rPr>
        <w:t xml:space="preserve">bureaucratic </w:t>
      </w:r>
      <w:r w:rsidRPr="008C5E9F">
        <w:rPr>
          <w:sz w:val="26"/>
          <w:szCs w:val="26"/>
          <w:lang w:val="en-GB"/>
        </w:rPr>
        <w:t xml:space="preserve">procedures </w:t>
      </w:r>
      <w:r>
        <w:rPr>
          <w:sz w:val="26"/>
          <w:szCs w:val="26"/>
          <w:lang w:val="en-GB"/>
        </w:rPr>
        <w:t xml:space="preserve">for the </w:t>
      </w:r>
      <w:r w:rsidRPr="008C5E9F">
        <w:rPr>
          <w:sz w:val="26"/>
          <w:szCs w:val="26"/>
          <w:lang w:val="en-GB"/>
        </w:rPr>
        <w:t xml:space="preserve">use </w:t>
      </w:r>
      <w:r>
        <w:rPr>
          <w:sz w:val="26"/>
          <w:szCs w:val="26"/>
          <w:lang w:val="en-GB"/>
        </w:rPr>
        <w:t xml:space="preserve">of </w:t>
      </w:r>
      <w:r w:rsidRPr="008C5E9F">
        <w:rPr>
          <w:sz w:val="26"/>
          <w:szCs w:val="26"/>
          <w:lang w:val="en-GB"/>
        </w:rPr>
        <w:t>alien and locally absent species in aquaculture, with a view to enhanc</w:t>
      </w:r>
      <w:r>
        <w:rPr>
          <w:sz w:val="26"/>
          <w:szCs w:val="26"/>
          <w:lang w:val="en-GB"/>
        </w:rPr>
        <w:t>ing</w:t>
      </w:r>
      <w:r w:rsidRPr="008C5E9F">
        <w:rPr>
          <w:sz w:val="26"/>
          <w:szCs w:val="26"/>
          <w:lang w:val="en-GB"/>
        </w:rPr>
        <w:t xml:space="preserve"> that economic sector, while ensuring an appropriate level of environmental protection; </w:t>
      </w:r>
    </w:p>
    <w:p w:rsidR="00EA6241" w:rsidRPr="008C5E9F" w:rsidRDefault="00EA6241" w:rsidP="00627A42">
      <w:pPr>
        <w:spacing w:after="120"/>
        <w:ind w:firstLine="708"/>
        <w:jc w:val="both"/>
        <w:rPr>
          <w:sz w:val="26"/>
          <w:szCs w:val="26"/>
          <w:lang w:val="en-GB"/>
        </w:rPr>
      </w:pPr>
      <w:r w:rsidRPr="008C5E9F">
        <w:rPr>
          <w:sz w:val="26"/>
          <w:szCs w:val="26"/>
          <w:lang w:val="en-GB"/>
        </w:rPr>
        <w:t xml:space="preserve">on Article 2(5) of the proposal, conferring the power to adopt delegated acts on the Commission for an indeterminate period of time, the committee wishes to reaffirm a view </w:t>
      </w:r>
      <w:r>
        <w:rPr>
          <w:sz w:val="26"/>
          <w:szCs w:val="26"/>
          <w:lang w:val="en-GB"/>
        </w:rPr>
        <w:t xml:space="preserve">– which it </w:t>
      </w:r>
      <w:r w:rsidRPr="008C5E9F">
        <w:rPr>
          <w:sz w:val="26"/>
          <w:szCs w:val="26"/>
          <w:lang w:val="en-GB"/>
        </w:rPr>
        <w:t>has expressed several times on other legislative proposals</w:t>
      </w:r>
      <w:r>
        <w:rPr>
          <w:sz w:val="26"/>
          <w:szCs w:val="26"/>
          <w:lang w:val="en-GB"/>
        </w:rPr>
        <w:t xml:space="preserve"> – that </w:t>
      </w:r>
      <w:r w:rsidRPr="008C5E9F">
        <w:rPr>
          <w:sz w:val="26"/>
          <w:szCs w:val="26"/>
          <w:lang w:val="en-GB"/>
        </w:rPr>
        <w:t>such indefinite duration contrasts with Article 290 of the Treaty on the Functioning of the European Union and actually prevents national parliaments from monitoring the work of the Commission after a certain period of time and from assessing whether the principles and criteria of the delegation, and even the delegation itself, should be extended.</w:t>
      </w:r>
    </w:p>
    <w:sectPr w:rsidR="00EA6241" w:rsidRPr="008C5E9F" w:rsidSect="00B16F38">
      <w:footerReference w:type="default" r:id="rId7"/>
      <w:pgSz w:w="11906" w:h="16838" w:code="9"/>
      <w:pgMar w:top="1247"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41" w:rsidRDefault="00EA6241">
      <w:r>
        <w:separator/>
      </w:r>
    </w:p>
  </w:endnote>
  <w:endnote w:type="continuationSeparator" w:id="0">
    <w:p w:rsidR="00EA6241" w:rsidRDefault="00EA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41" w:rsidRPr="00F004FF" w:rsidRDefault="00EA6241" w:rsidP="00F004FF">
    <w:pPr>
      <w:pStyle w:val="Footer"/>
      <w:jc w:val="right"/>
      <w:rPr>
        <w:sz w:val="16"/>
        <w:szCs w:val="16"/>
      </w:rPr>
    </w:pPr>
    <w:r>
      <w:rPr>
        <w:sz w:val="16"/>
        <w:szCs w:val="16"/>
      </w:rPr>
      <w:fldChar w:fldCharType="begin"/>
    </w:r>
    <w:r>
      <w:rPr>
        <w:sz w:val="16"/>
        <w:szCs w:val="16"/>
      </w:rPr>
      <w:instrText xml:space="preserve"> SAVEDATE  \@ "dd/MM/yyyy HH.mm"  \* MERGEFORMAT </w:instrText>
    </w:r>
    <w:r>
      <w:rPr>
        <w:sz w:val="16"/>
        <w:szCs w:val="16"/>
      </w:rPr>
      <w:fldChar w:fldCharType="separate"/>
    </w:r>
    <w:r>
      <w:rPr>
        <w:noProof/>
        <w:sz w:val="16"/>
        <w:szCs w:val="16"/>
      </w:rPr>
      <w:t>01/10/2010 11.33</w:t>
    </w:r>
    <w:r>
      <w:rPr>
        <w:sz w:val="16"/>
        <w:szCs w:val="16"/>
      </w:rPr>
      <w:fldChar w:fldCharType="end"/>
    </w:r>
    <w:r>
      <w:rPr>
        <w:sz w:val="16"/>
        <w:szCs w:val="16"/>
      </w:rPr>
      <w:t xml:space="preserve"> - pag.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2</w:t>
    </w:r>
    <w:r>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41" w:rsidRDefault="00EA6241">
      <w:r>
        <w:separator/>
      </w:r>
    </w:p>
  </w:footnote>
  <w:footnote w:type="continuationSeparator" w:id="0">
    <w:p w:rsidR="00EA6241" w:rsidRDefault="00EA6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5E9"/>
    <w:multiLevelType w:val="multilevel"/>
    <w:tmpl w:val="ADA628F4"/>
    <w:lvl w:ilvl="0">
      <w:start w:val="1"/>
      <w:numFmt w:val="decimal"/>
      <w:lvlText w:val="%1."/>
      <w:lvlJc w:val="left"/>
      <w:pPr>
        <w:tabs>
          <w:tab w:val="num" w:pos="1743"/>
        </w:tabs>
        <w:ind w:left="1743" w:hanging="1035"/>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nsid w:val="2BFD43E7"/>
    <w:multiLevelType w:val="hybridMultilevel"/>
    <w:tmpl w:val="ADA628F4"/>
    <w:lvl w:ilvl="0" w:tplc="70D63DFC">
      <w:start w:val="1"/>
      <w:numFmt w:val="decimal"/>
      <w:lvlText w:val="%1."/>
      <w:lvlJc w:val="left"/>
      <w:pPr>
        <w:tabs>
          <w:tab w:val="num" w:pos="1743"/>
        </w:tabs>
        <w:ind w:left="1743" w:hanging="1035"/>
      </w:pPr>
      <w:rPr>
        <w:rFonts w:ascii="Times New Roman" w:eastAsia="Times New Roman" w:hAnsi="Times New Roman"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BC8"/>
    <w:rsid w:val="00001552"/>
    <w:rsid w:val="00001DDA"/>
    <w:rsid w:val="000203DF"/>
    <w:rsid w:val="00023997"/>
    <w:rsid w:val="00030952"/>
    <w:rsid w:val="00030AB0"/>
    <w:rsid w:val="00033F76"/>
    <w:rsid w:val="000379AD"/>
    <w:rsid w:val="00037C7D"/>
    <w:rsid w:val="00041760"/>
    <w:rsid w:val="000435F0"/>
    <w:rsid w:val="00043EC6"/>
    <w:rsid w:val="00050E74"/>
    <w:rsid w:val="0005101C"/>
    <w:rsid w:val="00051356"/>
    <w:rsid w:val="000525A6"/>
    <w:rsid w:val="00054990"/>
    <w:rsid w:val="0005521C"/>
    <w:rsid w:val="000559E5"/>
    <w:rsid w:val="000616F1"/>
    <w:rsid w:val="0006244C"/>
    <w:rsid w:val="00066035"/>
    <w:rsid w:val="00067F0B"/>
    <w:rsid w:val="0007094A"/>
    <w:rsid w:val="00071712"/>
    <w:rsid w:val="00071E86"/>
    <w:rsid w:val="000726E7"/>
    <w:rsid w:val="0007358E"/>
    <w:rsid w:val="000743C7"/>
    <w:rsid w:val="0008144D"/>
    <w:rsid w:val="00082B7F"/>
    <w:rsid w:val="000873FB"/>
    <w:rsid w:val="000914B1"/>
    <w:rsid w:val="00091A5F"/>
    <w:rsid w:val="00093205"/>
    <w:rsid w:val="00093CB2"/>
    <w:rsid w:val="00093D7F"/>
    <w:rsid w:val="00093ED5"/>
    <w:rsid w:val="0009500A"/>
    <w:rsid w:val="000950A2"/>
    <w:rsid w:val="000A20C5"/>
    <w:rsid w:val="000A55AD"/>
    <w:rsid w:val="000B1DF1"/>
    <w:rsid w:val="000B22F8"/>
    <w:rsid w:val="000B7B90"/>
    <w:rsid w:val="000C31BB"/>
    <w:rsid w:val="000C4D50"/>
    <w:rsid w:val="000C4EB7"/>
    <w:rsid w:val="000C700D"/>
    <w:rsid w:val="000C71B9"/>
    <w:rsid w:val="000D30C6"/>
    <w:rsid w:val="000D5E83"/>
    <w:rsid w:val="000E011E"/>
    <w:rsid w:val="000E0880"/>
    <w:rsid w:val="000E2455"/>
    <w:rsid w:val="000E27AF"/>
    <w:rsid w:val="000E4848"/>
    <w:rsid w:val="000E53FC"/>
    <w:rsid w:val="000E7B1F"/>
    <w:rsid w:val="000F0366"/>
    <w:rsid w:val="000F222C"/>
    <w:rsid w:val="000F353E"/>
    <w:rsid w:val="000F431A"/>
    <w:rsid w:val="000F6101"/>
    <w:rsid w:val="0010350A"/>
    <w:rsid w:val="00104632"/>
    <w:rsid w:val="001047FD"/>
    <w:rsid w:val="0010546F"/>
    <w:rsid w:val="001156BD"/>
    <w:rsid w:val="00117784"/>
    <w:rsid w:val="00126519"/>
    <w:rsid w:val="00130437"/>
    <w:rsid w:val="0013058C"/>
    <w:rsid w:val="00130DBD"/>
    <w:rsid w:val="00135363"/>
    <w:rsid w:val="00151FAF"/>
    <w:rsid w:val="001520ED"/>
    <w:rsid w:val="00160438"/>
    <w:rsid w:val="0016202D"/>
    <w:rsid w:val="00162562"/>
    <w:rsid w:val="0018558E"/>
    <w:rsid w:val="0018756F"/>
    <w:rsid w:val="00187696"/>
    <w:rsid w:val="00194889"/>
    <w:rsid w:val="0019543C"/>
    <w:rsid w:val="00197F1B"/>
    <w:rsid w:val="001A0F25"/>
    <w:rsid w:val="001A5ED4"/>
    <w:rsid w:val="001B1889"/>
    <w:rsid w:val="001B2C9E"/>
    <w:rsid w:val="001B6833"/>
    <w:rsid w:val="001C2BC0"/>
    <w:rsid w:val="001C4CD7"/>
    <w:rsid w:val="001C7B5E"/>
    <w:rsid w:val="001D2707"/>
    <w:rsid w:val="001E103A"/>
    <w:rsid w:val="001E5430"/>
    <w:rsid w:val="001F5D62"/>
    <w:rsid w:val="001F700E"/>
    <w:rsid w:val="002016D0"/>
    <w:rsid w:val="002018A1"/>
    <w:rsid w:val="0020728D"/>
    <w:rsid w:val="00207519"/>
    <w:rsid w:val="00216127"/>
    <w:rsid w:val="00221B85"/>
    <w:rsid w:val="002268B4"/>
    <w:rsid w:val="00226C96"/>
    <w:rsid w:val="0022719B"/>
    <w:rsid w:val="00227B81"/>
    <w:rsid w:val="00230518"/>
    <w:rsid w:val="00230914"/>
    <w:rsid w:val="00230B13"/>
    <w:rsid w:val="002315FC"/>
    <w:rsid w:val="0023583D"/>
    <w:rsid w:val="002426D8"/>
    <w:rsid w:val="002449C4"/>
    <w:rsid w:val="00244D6B"/>
    <w:rsid w:val="002470B3"/>
    <w:rsid w:val="00250840"/>
    <w:rsid w:val="00251A6B"/>
    <w:rsid w:val="00255FF5"/>
    <w:rsid w:val="00257074"/>
    <w:rsid w:val="00266426"/>
    <w:rsid w:val="00275A6B"/>
    <w:rsid w:val="00275BCF"/>
    <w:rsid w:val="002807E8"/>
    <w:rsid w:val="00281CD4"/>
    <w:rsid w:val="00284A15"/>
    <w:rsid w:val="00285487"/>
    <w:rsid w:val="0028677D"/>
    <w:rsid w:val="00291D54"/>
    <w:rsid w:val="0029614C"/>
    <w:rsid w:val="0029679C"/>
    <w:rsid w:val="002A2DEC"/>
    <w:rsid w:val="002B091E"/>
    <w:rsid w:val="002B10C5"/>
    <w:rsid w:val="002C1129"/>
    <w:rsid w:val="002C172F"/>
    <w:rsid w:val="002C3EA4"/>
    <w:rsid w:val="002C4598"/>
    <w:rsid w:val="002D20D5"/>
    <w:rsid w:val="002D6DA7"/>
    <w:rsid w:val="002E1C0D"/>
    <w:rsid w:val="002E3C60"/>
    <w:rsid w:val="002E48EA"/>
    <w:rsid w:val="002E4CAA"/>
    <w:rsid w:val="002E71F1"/>
    <w:rsid w:val="002E7826"/>
    <w:rsid w:val="002F0191"/>
    <w:rsid w:val="002F5ABF"/>
    <w:rsid w:val="002F6242"/>
    <w:rsid w:val="002F630D"/>
    <w:rsid w:val="00302526"/>
    <w:rsid w:val="00303B1B"/>
    <w:rsid w:val="003052B9"/>
    <w:rsid w:val="0030586D"/>
    <w:rsid w:val="0030643B"/>
    <w:rsid w:val="003066BC"/>
    <w:rsid w:val="003142DE"/>
    <w:rsid w:val="003202D0"/>
    <w:rsid w:val="00321F20"/>
    <w:rsid w:val="003228A9"/>
    <w:rsid w:val="00323503"/>
    <w:rsid w:val="00326656"/>
    <w:rsid w:val="00333BF2"/>
    <w:rsid w:val="0034087C"/>
    <w:rsid w:val="00342EF4"/>
    <w:rsid w:val="003432C1"/>
    <w:rsid w:val="00352412"/>
    <w:rsid w:val="003614BD"/>
    <w:rsid w:val="00361761"/>
    <w:rsid w:val="00362F3C"/>
    <w:rsid w:val="00372CCF"/>
    <w:rsid w:val="0037401A"/>
    <w:rsid w:val="00374C6A"/>
    <w:rsid w:val="00377031"/>
    <w:rsid w:val="00377ABC"/>
    <w:rsid w:val="00386400"/>
    <w:rsid w:val="00391DB4"/>
    <w:rsid w:val="00392457"/>
    <w:rsid w:val="00395F49"/>
    <w:rsid w:val="003A3CEF"/>
    <w:rsid w:val="003A4A5E"/>
    <w:rsid w:val="003B11AA"/>
    <w:rsid w:val="003B6C4A"/>
    <w:rsid w:val="003B7C0B"/>
    <w:rsid w:val="003B7FF8"/>
    <w:rsid w:val="003C1C2A"/>
    <w:rsid w:val="003C671F"/>
    <w:rsid w:val="003D2975"/>
    <w:rsid w:val="003D424B"/>
    <w:rsid w:val="003D4822"/>
    <w:rsid w:val="003D483D"/>
    <w:rsid w:val="003D5ACD"/>
    <w:rsid w:val="003D66B6"/>
    <w:rsid w:val="003E31C7"/>
    <w:rsid w:val="003E4883"/>
    <w:rsid w:val="003E48B1"/>
    <w:rsid w:val="003F2304"/>
    <w:rsid w:val="003F3D96"/>
    <w:rsid w:val="003F676F"/>
    <w:rsid w:val="004010BE"/>
    <w:rsid w:val="00401C69"/>
    <w:rsid w:val="00402169"/>
    <w:rsid w:val="004021C3"/>
    <w:rsid w:val="00402D69"/>
    <w:rsid w:val="004058A5"/>
    <w:rsid w:val="00406C3D"/>
    <w:rsid w:val="004109EE"/>
    <w:rsid w:val="00410F7A"/>
    <w:rsid w:val="00412A70"/>
    <w:rsid w:val="00414103"/>
    <w:rsid w:val="00414791"/>
    <w:rsid w:val="00414FFF"/>
    <w:rsid w:val="00417498"/>
    <w:rsid w:val="00420EB1"/>
    <w:rsid w:val="00420F06"/>
    <w:rsid w:val="00423D1D"/>
    <w:rsid w:val="004240BB"/>
    <w:rsid w:val="004244B0"/>
    <w:rsid w:val="00425500"/>
    <w:rsid w:val="00427861"/>
    <w:rsid w:val="004334F9"/>
    <w:rsid w:val="00433E3C"/>
    <w:rsid w:val="00433ED8"/>
    <w:rsid w:val="00437CBE"/>
    <w:rsid w:val="00440A5E"/>
    <w:rsid w:val="004432A0"/>
    <w:rsid w:val="0044428B"/>
    <w:rsid w:val="00445688"/>
    <w:rsid w:val="0044634B"/>
    <w:rsid w:val="0045153C"/>
    <w:rsid w:val="004518E2"/>
    <w:rsid w:val="004541FE"/>
    <w:rsid w:val="004559AD"/>
    <w:rsid w:val="00456AA9"/>
    <w:rsid w:val="00466CC0"/>
    <w:rsid w:val="00471DA5"/>
    <w:rsid w:val="00471E38"/>
    <w:rsid w:val="004758FF"/>
    <w:rsid w:val="004761A4"/>
    <w:rsid w:val="004848F1"/>
    <w:rsid w:val="00487BB3"/>
    <w:rsid w:val="0049786C"/>
    <w:rsid w:val="004A1819"/>
    <w:rsid w:val="004A18AA"/>
    <w:rsid w:val="004A48E9"/>
    <w:rsid w:val="004A749F"/>
    <w:rsid w:val="004B29D7"/>
    <w:rsid w:val="004B7FE0"/>
    <w:rsid w:val="004C5789"/>
    <w:rsid w:val="004C7716"/>
    <w:rsid w:val="004D4C03"/>
    <w:rsid w:val="004D597F"/>
    <w:rsid w:val="004D76F8"/>
    <w:rsid w:val="004D7DD6"/>
    <w:rsid w:val="004E0BEF"/>
    <w:rsid w:val="004E106E"/>
    <w:rsid w:val="004E270F"/>
    <w:rsid w:val="004E42BA"/>
    <w:rsid w:val="004E7810"/>
    <w:rsid w:val="004F001C"/>
    <w:rsid w:val="004F1DB5"/>
    <w:rsid w:val="004F4348"/>
    <w:rsid w:val="004F56B9"/>
    <w:rsid w:val="004F6DF8"/>
    <w:rsid w:val="0050452F"/>
    <w:rsid w:val="00505FF4"/>
    <w:rsid w:val="00512CD2"/>
    <w:rsid w:val="00513ACF"/>
    <w:rsid w:val="005225A9"/>
    <w:rsid w:val="00525193"/>
    <w:rsid w:val="0052662A"/>
    <w:rsid w:val="00526FBB"/>
    <w:rsid w:val="00527F6D"/>
    <w:rsid w:val="005300C4"/>
    <w:rsid w:val="00532863"/>
    <w:rsid w:val="00543115"/>
    <w:rsid w:val="00546331"/>
    <w:rsid w:val="0055122C"/>
    <w:rsid w:val="00552544"/>
    <w:rsid w:val="005559C6"/>
    <w:rsid w:val="005571C9"/>
    <w:rsid w:val="005648C9"/>
    <w:rsid w:val="005701F5"/>
    <w:rsid w:val="0057279A"/>
    <w:rsid w:val="005747EE"/>
    <w:rsid w:val="0057481A"/>
    <w:rsid w:val="00584AB3"/>
    <w:rsid w:val="00591651"/>
    <w:rsid w:val="005927E6"/>
    <w:rsid w:val="00592C86"/>
    <w:rsid w:val="00596EEE"/>
    <w:rsid w:val="005A32E6"/>
    <w:rsid w:val="005C18B5"/>
    <w:rsid w:val="005C4064"/>
    <w:rsid w:val="005C51E1"/>
    <w:rsid w:val="005D1D80"/>
    <w:rsid w:val="005D5CE0"/>
    <w:rsid w:val="005D6442"/>
    <w:rsid w:val="005D6B8F"/>
    <w:rsid w:val="005D6CB3"/>
    <w:rsid w:val="005D7B2F"/>
    <w:rsid w:val="005E5206"/>
    <w:rsid w:val="005E5477"/>
    <w:rsid w:val="005F0642"/>
    <w:rsid w:val="005F28DB"/>
    <w:rsid w:val="005F3322"/>
    <w:rsid w:val="005F4A61"/>
    <w:rsid w:val="005F4EA9"/>
    <w:rsid w:val="005F50E6"/>
    <w:rsid w:val="005F5B28"/>
    <w:rsid w:val="005F6853"/>
    <w:rsid w:val="00611733"/>
    <w:rsid w:val="00614A55"/>
    <w:rsid w:val="00616D2D"/>
    <w:rsid w:val="006176A0"/>
    <w:rsid w:val="006209F6"/>
    <w:rsid w:val="00620BF9"/>
    <w:rsid w:val="00627A42"/>
    <w:rsid w:val="00634030"/>
    <w:rsid w:val="006357BD"/>
    <w:rsid w:val="006403BF"/>
    <w:rsid w:val="006409D7"/>
    <w:rsid w:val="00640C29"/>
    <w:rsid w:val="006413C2"/>
    <w:rsid w:val="006413E8"/>
    <w:rsid w:val="006434EE"/>
    <w:rsid w:val="0065130A"/>
    <w:rsid w:val="0065202F"/>
    <w:rsid w:val="0065572E"/>
    <w:rsid w:val="006574F9"/>
    <w:rsid w:val="00663E32"/>
    <w:rsid w:val="00667D0F"/>
    <w:rsid w:val="006769A6"/>
    <w:rsid w:val="00682D2A"/>
    <w:rsid w:val="006851EF"/>
    <w:rsid w:val="0069546F"/>
    <w:rsid w:val="006A19CA"/>
    <w:rsid w:val="006A6CB6"/>
    <w:rsid w:val="006B64CA"/>
    <w:rsid w:val="006B709D"/>
    <w:rsid w:val="006C07D9"/>
    <w:rsid w:val="006C0877"/>
    <w:rsid w:val="006C20DB"/>
    <w:rsid w:val="006C29C3"/>
    <w:rsid w:val="006D0DF8"/>
    <w:rsid w:val="006D0FA7"/>
    <w:rsid w:val="006D7619"/>
    <w:rsid w:val="006E46E9"/>
    <w:rsid w:val="006E4AE8"/>
    <w:rsid w:val="006E7D69"/>
    <w:rsid w:val="007009F3"/>
    <w:rsid w:val="00703039"/>
    <w:rsid w:val="007038AA"/>
    <w:rsid w:val="007066CD"/>
    <w:rsid w:val="00707990"/>
    <w:rsid w:val="00710560"/>
    <w:rsid w:val="007107F1"/>
    <w:rsid w:val="00714205"/>
    <w:rsid w:val="0071726C"/>
    <w:rsid w:val="00720744"/>
    <w:rsid w:val="00730D3B"/>
    <w:rsid w:val="007347A2"/>
    <w:rsid w:val="00745FED"/>
    <w:rsid w:val="0074654C"/>
    <w:rsid w:val="007465F5"/>
    <w:rsid w:val="007602CB"/>
    <w:rsid w:val="00766851"/>
    <w:rsid w:val="0077034B"/>
    <w:rsid w:val="00780EFD"/>
    <w:rsid w:val="007867C1"/>
    <w:rsid w:val="00787495"/>
    <w:rsid w:val="007911BE"/>
    <w:rsid w:val="007933DA"/>
    <w:rsid w:val="00794C0C"/>
    <w:rsid w:val="00795ED8"/>
    <w:rsid w:val="007A383E"/>
    <w:rsid w:val="007B4782"/>
    <w:rsid w:val="007B6624"/>
    <w:rsid w:val="007C3DAD"/>
    <w:rsid w:val="007C5840"/>
    <w:rsid w:val="007C5F79"/>
    <w:rsid w:val="007D0665"/>
    <w:rsid w:val="007D7FBB"/>
    <w:rsid w:val="007E357E"/>
    <w:rsid w:val="007F0654"/>
    <w:rsid w:val="007F31BD"/>
    <w:rsid w:val="008028CA"/>
    <w:rsid w:val="00810BEA"/>
    <w:rsid w:val="00811A8D"/>
    <w:rsid w:val="00813BD3"/>
    <w:rsid w:val="008145B9"/>
    <w:rsid w:val="00815799"/>
    <w:rsid w:val="008170D6"/>
    <w:rsid w:val="0082082A"/>
    <w:rsid w:val="008216E8"/>
    <w:rsid w:val="008261E4"/>
    <w:rsid w:val="0082759A"/>
    <w:rsid w:val="00827F1D"/>
    <w:rsid w:val="0083149B"/>
    <w:rsid w:val="00832E88"/>
    <w:rsid w:val="00837987"/>
    <w:rsid w:val="00840436"/>
    <w:rsid w:val="00843028"/>
    <w:rsid w:val="00851EFE"/>
    <w:rsid w:val="008569C4"/>
    <w:rsid w:val="00861ED6"/>
    <w:rsid w:val="008626DA"/>
    <w:rsid w:val="00875F9F"/>
    <w:rsid w:val="00877B37"/>
    <w:rsid w:val="0088039F"/>
    <w:rsid w:val="00881E0A"/>
    <w:rsid w:val="00887364"/>
    <w:rsid w:val="00894BC8"/>
    <w:rsid w:val="008970DE"/>
    <w:rsid w:val="008A4E2B"/>
    <w:rsid w:val="008B05DB"/>
    <w:rsid w:val="008B0892"/>
    <w:rsid w:val="008B0B80"/>
    <w:rsid w:val="008B1F2B"/>
    <w:rsid w:val="008B1F3B"/>
    <w:rsid w:val="008B6E5E"/>
    <w:rsid w:val="008B726F"/>
    <w:rsid w:val="008C5E9F"/>
    <w:rsid w:val="008D17E1"/>
    <w:rsid w:val="008D47A3"/>
    <w:rsid w:val="008E525F"/>
    <w:rsid w:val="008E637B"/>
    <w:rsid w:val="008E7F65"/>
    <w:rsid w:val="008F1CE4"/>
    <w:rsid w:val="008F3D9C"/>
    <w:rsid w:val="008F6564"/>
    <w:rsid w:val="00900DBF"/>
    <w:rsid w:val="00901E36"/>
    <w:rsid w:val="00902CFF"/>
    <w:rsid w:val="00905D41"/>
    <w:rsid w:val="00905FC3"/>
    <w:rsid w:val="009071B4"/>
    <w:rsid w:val="00907434"/>
    <w:rsid w:val="00907C29"/>
    <w:rsid w:val="00911BDB"/>
    <w:rsid w:val="009149C6"/>
    <w:rsid w:val="00921CAA"/>
    <w:rsid w:val="00922711"/>
    <w:rsid w:val="00926D25"/>
    <w:rsid w:val="00927187"/>
    <w:rsid w:val="00932C12"/>
    <w:rsid w:val="009348AB"/>
    <w:rsid w:val="00936DB2"/>
    <w:rsid w:val="009410AA"/>
    <w:rsid w:val="009411FF"/>
    <w:rsid w:val="009424A4"/>
    <w:rsid w:val="009424C7"/>
    <w:rsid w:val="009437EA"/>
    <w:rsid w:val="00947AE6"/>
    <w:rsid w:val="00950E20"/>
    <w:rsid w:val="009544D9"/>
    <w:rsid w:val="009624CA"/>
    <w:rsid w:val="00962A1A"/>
    <w:rsid w:val="00970608"/>
    <w:rsid w:val="00970DE1"/>
    <w:rsid w:val="00973B0E"/>
    <w:rsid w:val="00981C07"/>
    <w:rsid w:val="009822BB"/>
    <w:rsid w:val="009826DE"/>
    <w:rsid w:val="009856DF"/>
    <w:rsid w:val="009864D9"/>
    <w:rsid w:val="009A017C"/>
    <w:rsid w:val="009A06C7"/>
    <w:rsid w:val="009A2856"/>
    <w:rsid w:val="009A403C"/>
    <w:rsid w:val="009A479B"/>
    <w:rsid w:val="009B3B1A"/>
    <w:rsid w:val="009B3C58"/>
    <w:rsid w:val="009B4B1F"/>
    <w:rsid w:val="009B5685"/>
    <w:rsid w:val="009B72EB"/>
    <w:rsid w:val="009C19BC"/>
    <w:rsid w:val="009C375D"/>
    <w:rsid w:val="009D0090"/>
    <w:rsid w:val="009D0923"/>
    <w:rsid w:val="009D32CE"/>
    <w:rsid w:val="009D41BE"/>
    <w:rsid w:val="009D4B74"/>
    <w:rsid w:val="009D5238"/>
    <w:rsid w:val="009E107E"/>
    <w:rsid w:val="009E14B5"/>
    <w:rsid w:val="009E190F"/>
    <w:rsid w:val="009E3F88"/>
    <w:rsid w:val="009E5FEE"/>
    <w:rsid w:val="009E7CBA"/>
    <w:rsid w:val="009E7E8C"/>
    <w:rsid w:val="009F3654"/>
    <w:rsid w:val="009F6714"/>
    <w:rsid w:val="009F6E0A"/>
    <w:rsid w:val="00A03A51"/>
    <w:rsid w:val="00A053EF"/>
    <w:rsid w:val="00A07F97"/>
    <w:rsid w:val="00A10596"/>
    <w:rsid w:val="00A13255"/>
    <w:rsid w:val="00A13D4B"/>
    <w:rsid w:val="00A1519E"/>
    <w:rsid w:val="00A162FF"/>
    <w:rsid w:val="00A2201F"/>
    <w:rsid w:val="00A2353C"/>
    <w:rsid w:val="00A2471F"/>
    <w:rsid w:val="00A27078"/>
    <w:rsid w:val="00A30192"/>
    <w:rsid w:val="00A30504"/>
    <w:rsid w:val="00A3167A"/>
    <w:rsid w:val="00A322BA"/>
    <w:rsid w:val="00A359CC"/>
    <w:rsid w:val="00A35BFB"/>
    <w:rsid w:val="00A36728"/>
    <w:rsid w:val="00A372C4"/>
    <w:rsid w:val="00A37A46"/>
    <w:rsid w:val="00A37C8E"/>
    <w:rsid w:val="00A37E7C"/>
    <w:rsid w:val="00A40076"/>
    <w:rsid w:val="00A534B9"/>
    <w:rsid w:val="00A54D18"/>
    <w:rsid w:val="00A5553F"/>
    <w:rsid w:val="00A55AD5"/>
    <w:rsid w:val="00A63E63"/>
    <w:rsid w:val="00A671EC"/>
    <w:rsid w:val="00A77603"/>
    <w:rsid w:val="00A81B92"/>
    <w:rsid w:val="00A83ED1"/>
    <w:rsid w:val="00A847D7"/>
    <w:rsid w:val="00A857F1"/>
    <w:rsid w:val="00A93A56"/>
    <w:rsid w:val="00A967DB"/>
    <w:rsid w:val="00AB232F"/>
    <w:rsid w:val="00AB4EAC"/>
    <w:rsid w:val="00AC5DB6"/>
    <w:rsid w:val="00AD26B6"/>
    <w:rsid w:val="00AE05AB"/>
    <w:rsid w:val="00AE182F"/>
    <w:rsid w:val="00AE2694"/>
    <w:rsid w:val="00AE28C2"/>
    <w:rsid w:val="00AE5450"/>
    <w:rsid w:val="00AE6647"/>
    <w:rsid w:val="00AE6F57"/>
    <w:rsid w:val="00AF69A8"/>
    <w:rsid w:val="00AF7B2C"/>
    <w:rsid w:val="00B008EE"/>
    <w:rsid w:val="00B034BC"/>
    <w:rsid w:val="00B04800"/>
    <w:rsid w:val="00B127A8"/>
    <w:rsid w:val="00B16F38"/>
    <w:rsid w:val="00B21FF2"/>
    <w:rsid w:val="00B23EB4"/>
    <w:rsid w:val="00B24DF3"/>
    <w:rsid w:val="00B252FC"/>
    <w:rsid w:val="00B27C15"/>
    <w:rsid w:val="00B3241D"/>
    <w:rsid w:val="00B369DF"/>
    <w:rsid w:val="00B4006E"/>
    <w:rsid w:val="00B46553"/>
    <w:rsid w:val="00B50BB7"/>
    <w:rsid w:val="00B50F0C"/>
    <w:rsid w:val="00B51157"/>
    <w:rsid w:val="00B51166"/>
    <w:rsid w:val="00B62766"/>
    <w:rsid w:val="00B743A4"/>
    <w:rsid w:val="00B778AA"/>
    <w:rsid w:val="00B82F36"/>
    <w:rsid w:val="00B8608D"/>
    <w:rsid w:val="00B87F1F"/>
    <w:rsid w:val="00B93D5A"/>
    <w:rsid w:val="00BA02BC"/>
    <w:rsid w:val="00BA2ADE"/>
    <w:rsid w:val="00BA5502"/>
    <w:rsid w:val="00BA6502"/>
    <w:rsid w:val="00BA6D8D"/>
    <w:rsid w:val="00BA7083"/>
    <w:rsid w:val="00BA76C6"/>
    <w:rsid w:val="00BB4729"/>
    <w:rsid w:val="00BB47B9"/>
    <w:rsid w:val="00BB5380"/>
    <w:rsid w:val="00BC486C"/>
    <w:rsid w:val="00BC6C8E"/>
    <w:rsid w:val="00BD1089"/>
    <w:rsid w:val="00BD25ED"/>
    <w:rsid w:val="00BD4D42"/>
    <w:rsid w:val="00BE137A"/>
    <w:rsid w:val="00BE76E5"/>
    <w:rsid w:val="00C027EF"/>
    <w:rsid w:val="00C02AE2"/>
    <w:rsid w:val="00C06A86"/>
    <w:rsid w:val="00C113DD"/>
    <w:rsid w:val="00C11E9F"/>
    <w:rsid w:val="00C129B3"/>
    <w:rsid w:val="00C14DC8"/>
    <w:rsid w:val="00C1572C"/>
    <w:rsid w:val="00C21E51"/>
    <w:rsid w:val="00C2653F"/>
    <w:rsid w:val="00C26A94"/>
    <w:rsid w:val="00C35ECE"/>
    <w:rsid w:val="00C36AA1"/>
    <w:rsid w:val="00C41FCB"/>
    <w:rsid w:val="00C4797D"/>
    <w:rsid w:val="00C523ED"/>
    <w:rsid w:val="00C61AD0"/>
    <w:rsid w:val="00C63096"/>
    <w:rsid w:val="00C666A7"/>
    <w:rsid w:val="00C76E8A"/>
    <w:rsid w:val="00C80E6D"/>
    <w:rsid w:val="00C8390F"/>
    <w:rsid w:val="00C83EA6"/>
    <w:rsid w:val="00C876EA"/>
    <w:rsid w:val="00C9009E"/>
    <w:rsid w:val="00C904A4"/>
    <w:rsid w:val="00C90B45"/>
    <w:rsid w:val="00C929E7"/>
    <w:rsid w:val="00C93396"/>
    <w:rsid w:val="00C937A7"/>
    <w:rsid w:val="00C93ED7"/>
    <w:rsid w:val="00CA2D86"/>
    <w:rsid w:val="00CA6B3D"/>
    <w:rsid w:val="00CB04BC"/>
    <w:rsid w:val="00CB577B"/>
    <w:rsid w:val="00CC0B56"/>
    <w:rsid w:val="00CC4845"/>
    <w:rsid w:val="00CD34A0"/>
    <w:rsid w:val="00CD4B8B"/>
    <w:rsid w:val="00CD5089"/>
    <w:rsid w:val="00CD5202"/>
    <w:rsid w:val="00CD7508"/>
    <w:rsid w:val="00CE3730"/>
    <w:rsid w:val="00CE3E36"/>
    <w:rsid w:val="00CE47BC"/>
    <w:rsid w:val="00CF055A"/>
    <w:rsid w:val="00CF1314"/>
    <w:rsid w:val="00CF3B0B"/>
    <w:rsid w:val="00D00F28"/>
    <w:rsid w:val="00D067AB"/>
    <w:rsid w:val="00D06AEE"/>
    <w:rsid w:val="00D07148"/>
    <w:rsid w:val="00D073B8"/>
    <w:rsid w:val="00D078B9"/>
    <w:rsid w:val="00D11341"/>
    <w:rsid w:val="00D11EF7"/>
    <w:rsid w:val="00D145B2"/>
    <w:rsid w:val="00D20EFA"/>
    <w:rsid w:val="00D22FDE"/>
    <w:rsid w:val="00D2311A"/>
    <w:rsid w:val="00D26DFE"/>
    <w:rsid w:val="00D272AD"/>
    <w:rsid w:val="00D30A59"/>
    <w:rsid w:val="00D30F80"/>
    <w:rsid w:val="00D31A3C"/>
    <w:rsid w:val="00D31BB9"/>
    <w:rsid w:val="00D33245"/>
    <w:rsid w:val="00D3602D"/>
    <w:rsid w:val="00D360D7"/>
    <w:rsid w:val="00D40C4C"/>
    <w:rsid w:val="00D40F81"/>
    <w:rsid w:val="00D445B4"/>
    <w:rsid w:val="00D517FF"/>
    <w:rsid w:val="00D53D96"/>
    <w:rsid w:val="00D60877"/>
    <w:rsid w:val="00D65672"/>
    <w:rsid w:val="00D6624D"/>
    <w:rsid w:val="00D7508A"/>
    <w:rsid w:val="00D82055"/>
    <w:rsid w:val="00D87D7C"/>
    <w:rsid w:val="00D92286"/>
    <w:rsid w:val="00D972D2"/>
    <w:rsid w:val="00DA1E78"/>
    <w:rsid w:val="00DA36AB"/>
    <w:rsid w:val="00DA6C41"/>
    <w:rsid w:val="00DB2672"/>
    <w:rsid w:val="00DB431C"/>
    <w:rsid w:val="00DB46D5"/>
    <w:rsid w:val="00DB5F2B"/>
    <w:rsid w:val="00DB6BBD"/>
    <w:rsid w:val="00DC171D"/>
    <w:rsid w:val="00DC3ED2"/>
    <w:rsid w:val="00DD08E4"/>
    <w:rsid w:val="00DD0935"/>
    <w:rsid w:val="00DD10EC"/>
    <w:rsid w:val="00DD1EA6"/>
    <w:rsid w:val="00DD22F8"/>
    <w:rsid w:val="00DD24C1"/>
    <w:rsid w:val="00DD46C7"/>
    <w:rsid w:val="00DD504E"/>
    <w:rsid w:val="00DD5A3F"/>
    <w:rsid w:val="00DD6203"/>
    <w:rsid w:val="00DD7315"/>
    <w:rsid w:val="00DE094D"/>
    <w:rsid w:val="00DE47CE"/>
    <w:rsid w:val="00DE5717"/>
    <w:rsid w:val="00DE57E5"/>
    <w:rsid w:val="00DE5CF7"/>
    <w:rsid w:val="00DE5F64"/>
    <w:rsid w:val="00DE6593"/>
    <w:rsid w:val="00DF3CD6"/>
    <w:rsid w:val="00DF7633"/>
    <w:rsid w:val="00E04404"/>
    <w:rsid w:val="00E07F7D"/>
    <w:rsid w:val="00E12CE2"/>
    <w:rsid w:val="00E142EE"/>
    <w:rsid w:val="00E16B74"/>
    <w:rsid w:val="00E22858"/>
    <w:rsid w:val="00E2424D"/>
    <w:rsid w:val="00E25200"/>
    <w:rsid w:val="00E26604"/>
    <w:rsid w:val="00E32EE3"/>
    <w:rsid w:val="00E35457"/>
    <w:rsid w:val="00E45C3E"/>
    <w:rsid w:val="00E5546F"/>
    <w:rsid w:val="00E600BE"/>
    <w:rsid w:val="00E65201"/>
    <w:rsid w:val="00E72300"/>
    <w:rsid w:val="00E72F71"/>
    <w:rsid w:val="00E7717A"/>
    <w:rsid w:val="00E90341"/>
    <w:rsid w:val="00E9287A"/>
    <w:rsid w:val="00E96BBE"/>
    <w:rsid w:val="00EA0FAD"/>
    <w:rsid w:val="00EA343C"/>
    <w:rsid w:val="00EA454C"/>
    <w:rsid w:val="00EA5F53"/>
    <w:rsid w:val="00EA6241"/>
    <w:rsid w:val="00EA62B4"/>
    <w:rsid w:val="00EB159C"/>
    <w:rsid w:val="00EB1700"/>
    <w:rsid w:val="00EB6FEC"/>
    <w:rsid w:val="00EB7326"/>
    <w:rsid w:val="00EC26E4"/>
    <w:rsid w:val="00EC4F0B"/>
    <w:rsid w:val="00EC7EB5"/>
    <w:rsid w:val="00ED5C64"/>
    <w:rsid w:val="00EE5164"/>
    <w:rsid w:val="00EE64A6"/>
    <w:rsid w:val="00EE70D6"/>
    <w:rsid w:val="00EE769F"/>
    <w:rsid w:val="00EE7FEA"/>
    <w:rsid w:val="00EF0949"/>
    <w:rsid w:val="00EF105A"/>
    <w:rsid w:val="00EF1824"/>
    <w:rsid w:val="00EF3F6A"/>
    <w:rsid w:val="00EF43EF"/>
    <w:rsid w:val="00F004FF"/>
    <w:rsid w:val="00F032FC"/>
    <w:rsid w:val="00F03A43"/>
    <w:rsid w:val="00F11ACD"/>
    <w:rsid w:val="00F16A69"/>
    <w:rsid w:val="00F17880"/>
    <w:rsid w:val="00F21CC5"/>
    <w:rsid w:val="00F2235A"/>
    <w:rsid w:val="00F23BB2"/>
    <w:rsid w:val="00F25778"/>
    <w:rsid w:val="00F26C9D"/>
    <w:rsid w:val="00F26E19"/>
    <w:rsid w:val="00F27288"/>
    <w:rsid w:val="00F34804"/>
    <w:rsid w:val="00F3590F"/>
    <w:rsid w:val="00F35CD6"/>
    <w:rsid w:val="00F465C9"/>
    <w:rsid w:val="00F50131"/>
    <w:rsid w:val="00F52F57"/>
    <w:rsid w:val="00F5356B"/>
    <w:rsid w:val="00F53E24"/>
    <w:rsid w:val="00F57234"/>
    <w:rsid w:val="00F623EB"/>
    <w:rsid w:val="00F63530"/>
    <w:rsid w:val="00F67789"/>
    <w:rsid w:val="00F70D77"/>
    <w:rsid w:val="00F757B5"/>
    <w:rsid w:val="00F76038"/>
    <w:rsid w:val="00F807A2"/>
    <w:rsid w:val="00F82C0E"/>
    <w:rsid w:val="00F82E4B"/>
    <w:rsid w:val="00F83089"/>
    <w:rsid w:val="00F842A8"/>
    <w:rsid w:val="00F86E82"/>
    <w:rsid w:val="00F93398"/>
    <w:rsid w:val="00F95E9B"/>
    <w:rsid w:val="00FA0DB1"/>
    <w:rsid w:val="00FA1958"/>
    <w:rsid w:val="00FA2B4C"/>
    <w:rsid w:val="00FA689A"/>
    <w:rsid w:val="00FB1535"/>
    <w:rsid w:val="00FB424E"/>
    <w:rsid w:val="00FB6A22"/>
    <w:rsid w:val="00FB771D"/>
    <w:rsid w:val="00FC110F"/>
    <w:rsid w:val="00FC2FF0"/>
    <w:rsid w:val="00FC3518"/>
    <w:rsid w:val="00FD0E3B"/>
    <w:rsid w:val="00FD45DB"/>
    <w:rsid w:val="00FE4DC4"/>
    <w:rsid w:val="00FF63FE"/>
    <w:rsid w:val="00FF6D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6B"/>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
    <w:name w:val="Carattere Carattere"/>
    <w:uiPriority w:val="99"/>
    <w:rsid w:val="00251A6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rPr>
  </w:style>
  <w:style w:type="paragraph" w:styleId="Header">
    <w:name w:val="header"/>
    <w:basedOn w:val="Normal"/>
    <w:link w:val="HeaderChar"/>
    <w:uiPriority w:val="99"/>
    <w:rsid w:val="00F004FF"/>
    <w:pPr>
      <w:tabs>
        <w:tab w:val="center" w:pos="4819"/>
        <w:tab w:val="right" w:pos="9638"/>
      </w:tabs>
    </w:pPr>
  </w:style>
  <w:style w:type="character" w:customStyle="1" w:styleId="HeaderChar">
    <w:name w:val="Header Char"/>
    <w:basedOn w:val="DefaultParagraphFont"/>
    <w:link w:val="Header"/>
    <w:uiPriority w:val="99"/>
    <w:semiHidden/>
    <w:rsid w:val="00975EDD"/>
    <w:rPr>
      <w:sz w:val="24"/>
      <w:szCs w:val="24"/>
      <w:lang w:val="it-IT" w:eastAsia="it-IT"/>
    </w:rPr>
  </w:style>
  <w:style w:type="paragraph" w:styleId="Footer">
    <w:name w:val="footer"/>
    <w:basedOn w:val="Normal"/>
    <w:link w:val="FooterChar"/>
    <w:uiPriority w:val="99"/>
    <w:rsid w:val="00F004FF"/>
    <w:pPr>
      <w:tabs>
        <w:tab w:val="center" w:pos="4819"/>
        <w:tab w:val="right" w:pos="9638"/>
      </w:tabs>
    </w:pPr>
  </w:style>
  <w:style w:type="character" w:customStyle="1" w:styleId="FooterChar">
    <w:name w:val="Footer Char"/>
    <w:basedOn w:val="DefaultParagraphFont"/>
    <w:link w:val="Footer"/>
    <w:uiPriority w:val="99"/>
    <w:semiHidden/>
    <w:rsid w:val="00975EDD"/>
    <w:rPr>
      <w:sz w:val="24"/>
      <w:szCs w:val="24"/>
      <w:lang w:val="it-IT" w:eastAsia="it-IT"/>
    </w:rPr>
  </w:style>
  <w:style w:type="paragraph" w:customStyle="1" w:styleId="CarattereCarattere1">
    <w:name w:val="Carattere Carattere1"/>
    <w:uiPriority w:val="99"/>
    <w:rsid w:val="00F004F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rPr>
  </w:style>
  <w:style w:type="character" w:styleId="PageNumber">
    <w:name w:val="page number"/>
    <w:basedOn w:val="DefaultParagraphFont"/>
    <w:uiPriority w:val="99"/>
    <w:rsid w:val="00F004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371</Words>
  <Characters>2117</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dc:title>
  <dc:subject/>
  <dc:creator>DIFELICE</dc:creator>
  <cp:keywords/>
  <dc:description/>
  <cp:lastModifiedBy>anicolaidou</cp:lastModifiedBy>
  <cp:revision>2</cp:revision>
  <cp:lastPrinted>2010-09-22T11:17:00Z</cp:lastPrinted>
  <dcterms:created xsi:type="dcterms:W3CDTF">2010-10-20T14:53:00Z</dcterms:created>
  <dcterms:modified xsi:type="dcterms:W3CDTF">2010-10-20T14:53:00Z</dcterms:modified>
</cp:coreProperties>
</file>