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8F9BEC" w14:textId="77777777" w:rsidR="003A06A8" w:rsidRDefault="003A06A8" w:rsidP="003A06A8">
      <w:pPr>
        <w:tabs>
          <w:tab w:val="right" w:pos="9184"/>
        </w:tabs>
        <w:rPr>
          <w:lang w:bidi="ne-NP"/>
        </w:rPr>
      </w:pPr>
      <w:bookmarkStart w:id="0" w:name="_GoBack"/>
      <w:bookmarkEnd w:id="0"/>
    </w:p>
    <w:p w14:paraId="460BAF89" w14:textId="77777777" w:rsidR="003A06A8" w:rsidRDefault="003A06A8" w:rsidP="003A06A8">
      <w:pPr>
        <w:tabs>
          <w:tab w:val="right" w:pos="9184"/>
        </w:tabs>
        <w:rPr>
          <w:lang w:bidi="ne-NP"/>
        </w:rPr>
      </w:pPr>
    </w:p>
    <w:p w14:paraId="1D8DB961" w14:textId="77777777" w:rsidR="003A06A8" w:rsidRDefault="003A06A8" w:rsidP="003A06A8">
      <w:pPr>
        <w:tabs>
          <w:tab w:val="right" w:pos="9184"/>
        </w:tabs>
        <w:rPr>
          <w:lang w:bidi="ne-NP"/>
        </w:rPr>
      </w:pPr>
    </w:p>
    <w:p w14:paraId="5B631011" w14:textId="77777777" w:rsidR="003A06A8" w:rsidRDefault="003A06A8" w:rsidP="003A06A8">
      <w:pPr>
        <w:tabs>
          <w:tab w:val="right" w:pos="9184"/>
        </w:tabs>
        <w:rPr>
          <w:lang w:bidi="ne-NP"/>
        </w:rPr>
      </w:pPr>
    </w:p>
    <w:p w14:paraId="038ECE16" w14:textId="4FCAC2DC" w:rsidR="003A06A8" w:rsidRDefault="003A06A8" w:rsidP="003A06A8">
      <w:pPr>
        <w:tabs>
          <w:tab w:val="right" w:pos="9184"/>
        </w:tabs>
        <w:rPr>
          <w:lang w:bidi="ne-NP"/>
        </w:rPr>
      </w:pPr>
      <w:r w:rsidRPr="003A06A8">
        <w:rPr>
          <w:rStyle w:val="HideTWBExt"/>
        </w:rPr>
        <w:t>&lt;Date&gt;</w:t>
      </w:r>
      <w:r>
        <w:rPr>
          <w:lang w:bidi="ne-NP"/>
        </w:rPr>
        <w:t>29.9.2016</w:t>
      </w:r>
      <w:r w:rsidRPr="003A06A8">
        <w:rPr>
          <w:rStyle w:val="HideTWBExt"/>
        </w:rPr>
        <w:t>&lt;/Date&gt;</w:t>
      </w:r>
      <w:r>
        <w:rPr>
          <w:lang w:bidi="ne-NP"/>
        </w:rPr>
        <w:tab/>
        <w:t xml:space="preserve">A8-0165/ </w:t>
      </w:r>
      <w:r w:rsidRPr="003A06A8">
        <w:rPr>
          <w:rStyle w:val="HideTWBExt"/>
        </w:rPr>
        <w:t>&lt;NumOfAM&gt;</w:t>
      </w:r>
      <w:r>
        <w:rPr>
          <w:lang w:bidi="ne-NP"/>
        </w:rPr>
        <w:t>001-045</w:t>
      </w:r>
      <w:r w:rsidRPr="003A06A8">
        <w:rPr>
          <w:rStyle w:val="HideTWBExt"/>
        </w:rPr>
        <w:t>&lt;/NumOfAM&gt;</w:t>
      </w:r>
    </w:p>
    <w:p w14:paraId="38F86990" w14:textId="77777777" w:rsidR="003A06A8" w:rsidRDefault="003A06A8" w:rsidP="003A06A8">
      <w:pPr>
        <w:tabs>
          <w:tab w:val="right" w:pos="9184"/>
        </w:tabs>
        <w:rPr>
          <w:lang w:bidi="ne-NP"/>
        </w:rPr>
      </w:pPr>
    </w:p>
    <w:p w14:paraId="07619468" w14:textId="77777777" w:rsidR="003A06A8" w:rsidRDefault="003A06A8" w:rsidP="003A06A8">
      <w:pPr>
        <w:tabs>
          <w:tab w:val="right" w:pos="9184"/>
        </w:tabs>
        <w:rPr>
          <w:lang w:bidi="ne-NP"/>
        </w:rPr>
      </w:pPr>
    </w:p>
    <w:p w14:paraId="0C6FC811" w14:textId="77777777" w:rsidR="003A06A8" w:rsidRDefault="003A06A8" w:rsidP="003A06A8">
      <w:pPr>
        <w:tabs>
          <w:tab w:val="right" w:pos="9184"/>
        </w:tabs>
        <w:rPr>
          <w:lang w:bidi="ne-NP"/>
        </w:rPr>
      </w:pPr>
      <w:r>
        <w:rPr>
          <w:b/>
          <w:lang w:bidi="ne-NP"/>
        </w:rPr>
        <w:t xml:space="preserve">MÓDOSÍTÁSOK 001-045 </w:t>
      </w:r>
    </w:p>
    <w:p w14:paraId="523C86C0" w14:textId="2412611A" w:rsidR="003A06A8" w:rsidRDefault="003A06A8" w:rsidP="003A06A8">
      <w:pPr>
        <w:tabs>
          <w:tab w:val="right" w:pos="9184"/>
        </w:tabs>
        <w:rPr>
          <w:lang w:bidi="ne-NP"/>
        </w:rPr>
      </w:pPr>
      <w:r>
        <w:rPr>
          <w:lang w:bidi="ne-NP"/>
        </w:rPr>
        <w:t xml:space="preserve">előterjesztette: </w:t>
      </w:r>
      <w:r w:rsidRPr="003A06A8">
        <w:rPr>
          <w:rStyle w:val="HideTWBExt"/>
        </w:rPr>
        <w:t>&lt;Committee&gt;</w:t>
      </w:r>
      <w:r>
        <w:rPr>
          <w:lang w:bidi="ne-NP"/>
        </w:rPr>
        <w:t>Állampolgári Jogi, Bel- és Igazságügyi Bizottság</w:t>
      </w:r>
      <w:r w:rsidRPr="003A06A8">
        <w:rPr>
          <w:rStyle w:val="HideTWBExt"/>
        </w:rPr>
        <w:t>&lt;/Committee&gt;</w:t>
      </w:r>
    </w:p>
    <w:p w14:paraId="63B3AFFB" w14:textId="77777777" w:rsidR="003A06A8" w:rsidRDefault="003A06A8" w:rsidP="003A06A8">
      <w:pPr>
        <w:tabs>
          <w:tab w:val="right" w:pos="9184"/>
        </w:tabs>
        <w:rPr>
          <w:lang w:bidi="ne-NP"/>
        </w:rPr>
      </w:pPr>
    </w:p>
    <w:p w14:paraId="0D6F039D" w14:textId="77777777" w:rsidR="003A06A8" w:rsidRDefault="003A06A8" w:rsidP="003A06A8">
      <w:pPr>
        <w:tabs>
          <w:tab w:val="right" w:pos="9184"/>
        </w:tabs>
        <w:rPr>
          <w:b/>
          <w:lang w:bidi="ne-NP"/>
        </w:rPr>
      </w:pPr>
      <w:r>
        <w:rPr>
          <w:b/>
          <w:lang w:bidi="ne-NP"/>
        </w:rPr>
        <w:t>Jelentés</w:t>
      </w:r>
    </w:p>
    <w:p w14:paraId="106FAA2B" w14:textId="5EE216C2" w:rsidR="003A06A8" w:rsidRDefault="003A06A8" w:rsidP="003A06A8">
      <w:pPr>
        <w:tabs>
          <w:tab w:val="right" w:pos="9184"/>
        </w:tabs>
        <w:rPr>
          <w:b/>
          <w:lang w:bidi="ne-NP"/>
        </w:rPr>
      </w:pPr>
      <w:r w:rsidRPr="003A06A8">
        <w:rPr>
          <w:rStyle w:val="HideTWBExt"/>
        </w:rPr>
        <w:t>&lt;Chairman&gt;</w:t>
      </w:r>
      <w:r>
        <w:rPr>
          <w:b/>
          <w:lang w:bidi="ne-NP"/>
        </w:rPr>
        <w:t>Dennis de Jong</w:t>
      </w:r>
      <w:r w:rsidRPr="003A06A8">
        <w:rPr>
          <w:rStyle w:val="HideTWBExt"/>
        </w:rPr>
        <w:t>&lt;/Chairman&gt;</w:t>
      </w:r>
      <w:r>
        <w:rPr>
          <w:b/>
          <w:lang w:bidi="ne-NP"/>
        </w:rPr>
        <w:tab/>
      </w:r>
      <w:r w:rsidRPr="003A06A8">
        <w:rPr>
          <w:rStyle w:val="HideTWBExt"/>
        </w:rPr>
        <w:t>&lt;A5Nr&gt;</w:t>
      </w:r>
      <w:r>
        <w:rPr>
          <w:b/>
          <w:lang w:bidi="ne-NP"/>
        </w:rPr>
        <w:t>A8-0165/2015</w:t>
      </w:r>
      <w:r w:rsidRPr="003A06A8">
        <w:rPr>
          <w:rStyle w:val="HideTWBExt"/>
        </w:rPr>
        <w:t>&lt;/A5Nr&gt;</w:t>
      </w:r>
    </w:p>
    <w:p w14:paraId="531720BF" w14:textId="365B9C7E" w:rsidR="003A06A8" w:rsidRDefault="003A06A8" w:rsidP="003A06A8">
      <w:pPr>
        <w:tabs>
          <w:tab w:val="right" w:pos="9184"/>
        </w:tabs>
        <w:rPr>
          <w:lang w:bidi="ne-NP"/>
        </w:rPr>
      </w:pPr>
      <w:r w:rsidRPr="003A06A8">
        <w:rPr>
          <w:rStyle w:val="HideTWBExt"/>
        </w:rPr>
        <w:t>&lt;ShortTitel&gt;</w:t>
      </w:r>
      <w:r>
        <w:rPr>
          <w:lang w:bidi="ne-NP"/>
        </w:rPr>
        <w:t>A büntetőeljárások során a gyanúsítottak és a vádlottak, valamint az európai elfogatóparancshoz kapcsolódó eljárásokban a keresett személyek költségmentessége</w:t>
      </w:r>
      <w:r w:rsidRPr="003A06A8">
        <w:rPr>
          <w:rStyle w:val="HideTWBExt"/>
        </w:rPr>
        <w:t>&lt;/ShortTitel&gt;</w:t>
      </w:r>
    </w:p>
    <w:p w14:paraId="545FAFA6" w14:textId="77777777" w:rsidR="003A06A8" w:rsidRDefault="003A06A8" w:rsidP="003A06A8">
      <w:pPr>
        <w:tabs>
          <w:tab w:val="right" w:pos="9184"/>
        </w:tabs>
        <w:rPr>
          <w:lang w:bidi="ne-NP"/>
        </w:rPr>
      </w:pPr>
    </w:p>
    <w:p w14:paraId="5FE40996" w14:textId="087B7BD0" w:rsidR="003A06A8" w:rsidRDefault="003A06A8" w:rsidP="003A06A8">
      <w:pPr>
        <w:tabs>
          <w:tab w:val="right" w:pos="9184"/>
        </w:tabs>
        <w:rPr>
          <w:lang w:bidi="ne-NP"/>
        </w:rPr>
      </w:pPr>
      <w:r w:rsidRPr="003A06A8">
        <w:rPr>
          <w:rStyle w:val="HideTWBExt"/>
        </w:rPr>
        <w:t>&lt;Procedure&gt;</w:t>
      </w:r>
      <w:r>
        <w:rPr>
          <w:lang w:bidi="ne-NP"/>
        </w:rPr>
        <w:t>Irányelvi javaslat</w:t>
      </w:r>
      <w:r w:rsidRPr="003A06A8">
        <w:rPr>
          <w:rStyle w:val="HideTWBExt"/>
        </w:rPr>
        <w:t>&lt;/Procedure&gt;</w:t>
      </w:r>
      <w:r>
        <w:rPr>
          <w:lang w:bidi="ne-NP"/>
        </w:rPr>
        <w:t xml:space="preserve"> </w:t>
      </w:r>
      <w:r w:rsidRPr="003A06A8">
        <w:rPr>
          <w:rStyle w:val="HideTWBExt"/>
        </w:rPr>
        <w:t>&lt;ReferenceNo&gt;</w:t>
      </w:r>
      <w:r>
        <w:rPr>
          <w:lang w:bidi="ne-NP"/>
        </w:rPr>
        <w:t>(COM(2013)0824 – C7-0429/2013 – 2013/0409(COD))</w:t>
      </w:r>
      <w:r w:rsidRPr="003A06A8">
        <w:rPr>
          <w:rStyle w:val="HideTWBExt"/>
        </w:rPr>
        <w:t>&lt;/ReferenceNo&gt;</w:t>
      </w:r>
    </w:p>
    <w:p w14:paraId="13F42293" w14:textId="77777777" w:rsidR="003A06A8" w:rsidRDefault="003A06A8" w:rsidP="003A06A8">
      <w:pPr>
        <w:tabs>
          <w:tab w:val="right" w:pos="9184"/>
        </w:tabs>
        <w:rPr>
          <w:lang w:bidi="ne-NP"/>
        </w:rPr>
      </w:pPr>
    </w:p>
    <w:p w14:paraId="679D85F7" w14:textId="77777777" w:rsidR="003A06A8" w:rsidRDefault="003A06A8" w:rsidP="003A06A8">
      <w:pPr>
        <w:tabs>
          <w:tab w:val="right" w:pos="9184"/>
        </w:tabs>
        <w:rPr>
          <w:lang w:bidi="ne-NP"/>
        </w:rPr>
      </w:pPr>
    </w:p>
    <w:p w14:paraId="4536F9D7" w14:textId="77777777" w:rsidR="003A06A8" w:rsidRDefault="003A06A8" w:rsidP="003A06A8">
      <w:pPr>
        <w:tabs>
          <w:tab w:val="right" w:pos="9184"/>
        </w:tabs>
        <w:rPr>
          <w:lang w:bidi="ne-NP"/>
        </w:rPr>
      </w:pPr>
    </w:p>
    <w:p w14:paraId="0A30D155" w14:textId="77777777" w:rsidR="003A06A8" w:rsidRDefault="003A06A8" w:rsidP="003A06A8">
      <w:pPr>
        <w:tabs>
          <w:tab w:val="right" w:pos="9184"/>
        </w:tabs>
        <w:jc w:val="center"/>
        <w:rPr>
          <w:lang w:bidi="ne-NP"/>
        </w:rPr>
      </w:pPr>
      <w:r>
        <w:rPr>
          <w:lang w:bidi="ne-NP"/>
        </w:rPr>
        <w:t>_____________________________________________________________</w:t>
      </w:r>
    </w:p>
    <w:p w14:paraId="32DB8644" w14:textId="77777777" w:rsidR="003A06A8" w:rsidRDefault="003A06A8" w:rsidP="003A06A8">
      <w:pPr>
        <w:tabs>
          <w:tab w:val="right" w:pos="9184"/>
        </w:tabs>
        <w:jc w:val="center"/>
        <w:rPr>
          <w:lang w:bidi="ne-NP"/>
        </w:rPr>
      </w:pPr>
    </w:p>
    <w:p w14:paraId="2B9D8236" w14:textId="0DDB586A" w:rsidR="00210462" w:rsidRPr="003A06A8" w:rsidRDefault="00210462" w:rsidP="003A06A8">
      <w:pPr>
        <w:pStyle w:val="AMNumberTabs"/>
        <w:rPr>
          <w:lang w:bidi="ne-NP"/>
        </w:rPr>
      </w:pPr>
      <w:r w:rsidRPr="003A06A8">
        <w:rPr>
          <w:lang w:bidi="ne-NP"/>
        </w:rPr>
        <w:t>Módosítás</w:t>
      </w:r>
      <w:r w:rsidRPr="003A06A8">
        <w:rPr>
          <w:lang w:bidi="ne-NP"/>
        </w:rPr>
        <w:tab/>
      </w:r>
      <w:r w:rsidRPr="003A06A8">
        <w:rPr>
          <w:lang w:bidi="ne-NP"/>
        </w:rPr>
        <w:tab/>
        <w:t>1</w:t>
      </w:r>
    </w:p>
    <w:p w14:paraId="54991880" w14:textId="77777777" w:rsidR="00210462" w:rsidRPr="003A06A8" w:rsidRDefault="00210462" w:rsidP="00210462">
      <w:pPr>
        <w:pStyle w:val="NormalBold12b"/>
        <w:keepNext/>
        <w:rPr>
          <w:rFonts w:cs="Mangal"/>
          <w:szCs w:val="24"/>
          <w:lang w:bidi="ne-NP"/>
        </w:rPr>
      </w:pPr>
      <w:r w:rsidRPr="003A06A8">
        <w:rPr>
          <w:rFonts w:cs="Mangal"/>
          <w:szCs w:val="24"/>
          <w:lang w:bidi="ne-NP"/>
        </w:rPr>
        <w:t>Irányelvre irányuló javaslat</w:t>
      </w:r>
    </w:p>
    <w:p w14:paraId="104DB9E6" w14:textId="77777777" w:rsidR="00210462" w:rsidRPr="003A06A8" w:rsidRDefault="00210462" w:rsidP="00210462">
      <w:pPr>
        <w:pStyle w:val="NormalBold"/>
        <w:keepNext/>
        <w:rPr>
          <w:rFonts w:cs="Mangal"/>
          <w:szCs w:val="24"/>
          <w:lang w:bidi="ne-NP"/>
        </w:rPr>
      </w:pPr>
      <w:r w:rsidRPr="003A06A8">
        <w:rPr>
          <w:rFonts w:cs="Mangal"/>
          <w:szCs w:val="24"/>
          <w:lang w:bidi="ne-NP"/>
        </w:rPr>
        <w:t>Cím</w:t>
      </w:r>
    </w:p>
    <w:p w14:paraId="10E16667" w14:textId="77777777" w:rsidR="00210462" w:rsidRPr="003A06A8" w:rsidRDefault="00210462" w:rsidP="00210462">
      <w:pPr>
        <w:rPr>
          <w:rFonts w:cs="Mangal"/>
          <w:szCs w:val="24"/>
          <w:lang w:bidi="ne-NP"/>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10462" w:rsidRPr="003A06A8" w14:paraId="660803DC" w14:textId="77777777" w:rsidTr="00C7664A">
        <w:trPr>
          <w:jc w:val="center"/>
        </w:trPr>
        <w:tc>
          <w:tcPr>
            <w:tcW w:w="9752" w:type="dxa"/>
            <w:gridSpan w:val="2"/>
          </w:tcPr>
          <w:p w14:paraId="32223996" w14:textId="77777777" w:rsidR="00210462" w:rsidRPr="003A06A8" w:rsidRDefault="00210462" w:rsidP="00C7664A">
            <w:pPr>
              <w:keepNext/>
              <w:rPr>
                <w:rFonts w:cs="Mangal"/>
                <w:szCs w:val="24"/>
                <w:lang w:bidi="ne-NP"/>
              </w:rPr>
            </w:pPr>
          </w:p>
        </w:tc>
      </w:tr>
      <w:tr w:rsidR="00210462" w:rsidRPr="003A06A8" w14:paraId="57EBF375" w14:textId="77777777" w:rsidTr="00C7664A">
        <w:trPr>
          <w:jc w:val="center"/>
        </w:trPr>
        <w:tc>
          <w:tcPr>
            <w:tcW w:w="4876" w:type="dxa"/>
          </w:tcPr>
          <w:p w14:paraId="5C88FCFD" w14:textId="77777777" w:rsidR="00210462" w:rsidRPr="003A06A8" w:rsidRDefault="00210462" w:rsidP="00C7664A">
            <w:pPr>
              <w:pStyle w:val="ColumnHeading"/>
              <w:keepNext/>
              <w:rPr>
                <w:rFonts w:cs="Mangal"/>
                <w:szCs w:val="24"/>
                <w:lang w:bidi="ne-NP"/>
              </w:rPr>
            </w:pPr>
            <w:r w:rsidRPr="003A06A8">
              <w:rPr>
                <w:rFonts w:cs="Mangal"/>
                <w:szCs w:val="24"/>
                <w:lang w:bidi="ne-NP"/>
              </w:rPr>
              <w:t>A Bizottság által javasolt szöveg</w:t>
            </w:r>
          </w:p>
        </w:tc>
        <w:tc>
          <w:tcPr>
            <w:tcW w:w="4876" w:type="dxa"/>
          </w:tcPr>
          <w:p w14:paraId="0E5E6F99" w14:textId="77777777" w:rsidR="00210462" w:rsidRPr="003A06A8" w:rsidRDefault="00210462" w:rsidP="00C7664A">
            <w:pPr>
              <w:pStyle w:val="ColumnHeading"/>
              <w:keepNext/>
              <w:rPr>
                <w:rFonts w:cs="Mangal"/>
                <w:szCs w:val="24"/>
                <w:lang w:bidi="ne-NP"/>
              </w:rPr>
            </w:pPr>
            <w:r w:rsidRPr="003A06A8">
              <w:rPr>
                <w:rFonts w:cs="Mangal"/>
                <w:szCs w:val="24"/>
                <w:lang w:bidi="ne-NP"/>
              </w:rPr>
              <w:t>Módosítás</w:t>
            </w:r>
          </w:p>
        </w:tc>
      </w:tr>
      <w:tr w:rsidR="00210462" w:rsidRPr="003A06A8" w14:paraId="266F3646" w14:textId="77777777" w:rsidTr="00C7664A">
        <w:trPr>
          <w:jc w:val="center"/>
        </w:trPr>
        <w:tc>
          <w:tcPr>
            <w:tcW w:w="4876" w:type="dxa"/>
          </w:tcPr>
          <w:p w14:paraId="11E7B629" w14:textId="77777777" w:rsidR="00210462" w:rsidRPr="003A06A8" w:rsidRDefault="00210462" w:rsidP="00C7664A">
            <w:pPr>
              <w:pStyle w:val="Normal6"/>
              <w:rPr>
                <w:rFonts w:cs="Mangal"/>
                <w:b/>
                <w:i/>
                <w:szCs w:val="24"/>
                <w:lang w:bidi="ne-NP"/>
              </w:rPr>
            </w:pPr>
            <w:r w:rsidRPr="003A06A8">
              <w:rPr>
                <w:rFonts w:cs="Mangal"/>
                <w:szCs w:val="24"/>
                <w:lang w:bidi="ne-NP"/>
              </w:rPr>
              <w:t>Javaslat – AZ EURÓPAI PARLAMENT ÉS A TANÁCS IRÁNYELVE a</w:t>
            </w:r>
            <w:r w:rsidRPr="003A06A8">
              <w:rPr>
                <w:rFonts w:cs="Mangal"/>
                <w:b/>
                <w:i/>
                <w:szCs w:val="24"/>
                <w:lang w:bidi="ne-NP"/>
              </w:rPr>
              <w:t xml:space="preserve"> szabadságuktól megfosztott</w:t>
            </w:r>
            <w:r w:rsidRPr="003A06A8">
              <w:rPr>
                <w:rFonts w:cs="Mangal"/>
                <w:szCs w:val="24"/>
                <w:lang w:bidi="ne-NP"/>
              </w:rPr>
              <w:t xml:space="preserve"> gyanúsítottak és vádlottak</w:t>
            </w:r>
            <w:r w:rsidRPr="003A06A8">
              <w:rPr>
                <w:rFonts w:cs="Mangal"/>
                <w:b/>
                <w:i/>
                <w:szCs w:val="24"/>
                <w:lang w:bidi="ne-NP"/>
              </w:rPr>
              <w:t xml:space="preserve"> ideiglenes</w:t>
            </w:r>
            <w:r w:rsidRPr="003A06A8">
              <w:rPr>
                <w:rFonts w:cs="Mangal"/>
                <w:szCs w:val="24"/>
                <w:lang w:bidi="ne-NP"/>
              </w:rPr>
              <w:t xml:space="preserve"> költségmentességéről, valamint az európai elfogatóparancshoz kapcsolódó eljárásokban biztosított költségmentességről</w:t>
            </w:r>
          </w:p>
        </w:tc>
        <w:tc>
          <w:tcPr>
            <w:tcW w:w="4876" w:type="dxa"/>
          </w:tcPr>
          <w:p w14:paraId="0143F088" w14:textId="77777777" w:rsidR="00210462" w:rsidRPr="003A06A8" w:rsidRDefault="00210462" w:rsidP="00C7664A">
            <w:pPr>
              <w:pStyle w:val="Normal6"/>
              <w:rPr>
                <w:rFonts w:cs="Mangal"/>
                <w:b/>
                <w:i/>
                <w:szCs w:val="24"/>
                <w:lang w:bidi="ne-NP"/>
              </w:rPr>
            </w:pPr>
            <w:r w:rsidRPr="003A06A8">
              <w:rPr>
                <w:rFonts w:cs="Mangal"/>
                <w:szCs w:val="24"/>
                <w:lang w:bidi="ne-NP"/>
              </w:rPr>
              <w:t xml:space="preserve">Javaslat – </w:t>
            </w:r>
            <w:r w:rsidRPr="003A06A8">
              <w:rPr>
                <w:rFonts w:cs="Mangal"/>
                <w:caps/>
                <w:szCs w:val="24"/>
                <w:lang w:bidi="ne-NP"/>
              </w:rPr>
              <w:t>Az Európai Parlament és a Tanács irányelve</w:t>
            </w:r>
            <w:r w:rsidRPr="003A06A8">
              <w:rPr>
                <w:rFonts w:cs="Mangal"/>
                <w:szCs w:val="24"/>
                <w:lang w:bidi="ne-NP"/>
              </w:rPr>
              <w:t xml:space="preserve"> a gyanúsítottak és vádlottak költségmentességéről, valamint az európai elfogatóparancshoz kapcsolódó eljárásokban biztosított költségmentességről</w:t>
            </w:r>
          </w:p>
        </w:tc>
      </w:tr>
    </w:tbl>
    <w:p w14:paraId="1381DCFF" w14:textId="77777777" w:rsidR="00210462" w:rsidRPr="003A06A8" w:rsidRDefault="00210462" w:rsidP="00210462">
      <w:pPr>
        <w:rPr>
          <w:rFonts w:cs="Mangal"/>
          <w:szCs w:val="24"/>
          <w:lang w:bidi="ne-NP"/>
        </w:rPr>
      </w:pPr>
    </w:p>
    <w:p w14:paraId="7807DF23" w14:textId="77777777" w:rsidR="00210462" w:rsidRPr="003A06A8" w:rsidRDefault="00210462" w:rsidP="00210462">
      <w:pPr>
        <w:pStyle w:val="AMNumberTabs"/>
        <w:keepNext/>
        <w:rPr>
          <w:rFonts w:cs="Mangal"/>
          <w:szCs w:val="24"/>
          <w:lang w:bidi="ne-NP"/>
        </w:rPr>
      </w:pPr>
      <w:r w:rsidRPr="003A06A8">
        <w:rPr>
          <w:rFonts w:cs="Mangal"/>
          <w:szCs w:val="24"/>
          <w:lang w:bidi="ne-NP"/>
        </w:rPr>
        <w:t>Módosítás</w:t>
      </w:r>
      <w:r w:rsidRPr="003A06A8">
        <w:rPr>
          <w:rFonts w:cs="Mangal"/>
          <w:szCs w:val="24"/>
          <w:lang w:bidi="ne-NP"/>
        </w:rPr>
        <w:tab/>
      </w:r>
      <w:r w:rsidRPr="003A06A8">
        <w:rPr>
          <w:rFonts w:cs="Mangal"/>
          <w:szCs w:val="24"/>
          <w:lang w:bidi="ne-NP"/>
        </w:rPr>
        <w:tab/>
        <w:t>2</w:t>
      </w:r>
    </w:p>
    <w:p w14:paraId="6108489F" w14:textId="77777777" w:rsidR="00210462" w:rsidRPr="003A06A8" w:rsidRDefault="00210462" w:rsidP="00210462">
      <w:pPr>
        <w:pStyle w:val="NormalBold12b"/>
        <w:keepNext/>
        <w:rPr>
          <w:rFonts w:cs="Mangal"/>
          <w:szCs w:val="24"/>
          <w:lang w:bidi="ne-NP"/>
        </w:rPr>
      </w:pPr>
      <w:r w:rsidRPr="003A06A8">
        <w:rPr>
          <w:rFonts w:cs="Mangal"/>
          <w:szCs w:val="24"/>
          <w:lang w:bidi="ne-NP"/>
        </w:rPr>
        <w:t>Irányelvre irányuló javaslat</w:t>
      </w:r>
    </w:p>
    <w:p w14:paraId="15D6EA95" w14:textId="77777777" w:rsidR="00210462" w:rsidRPr="003A06A8" w:rsidRDefault="00210462" w:rsidP="00210462">
      <w:pPr>
        <w:pStyle w:val="NormalBold"/>
        <w:keepNext/>
        <w:rPr>
          <w:rFonts w:cs="Mangal"/>
          <w:szCs w:val="24"/>
          <w:lang w:bidi="ne-NP"/>
        </w:rPr>
      </w:pPr>
      <w:r w:rsidRPr="003A06A8">
        <w:rPr>
          <w:rFonts w:cs="Mangal"/>
          <w:szCs w:val="24"/>
          <w:lang w:bidi="ne-NP"/>
        </w:rPr>
        <w:t>-1 preambulumbekezdés (új)</w:t>
      </w:r>
    </w:p>
    <w:p w14:paraId="70F22267" w14:textId="77777777" w:rsidR="00210462" w:rsidRPr="003A06A8" w:rsidRDefault="00210462" w:rsidP="00210462">
      <w:pPr>
        <w:rPr>
          <w:rFonts w:cs="Mangal"/>
          <w:szCs w:val="24"/>
          <w:lang w:bidi="ne-NP"/>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10462" w:rsidRPr="003A06A8" w14:paraId="7BA57074" w14:textId="77777777" w:rsidTr="00C7664A">
        <w:trPr>
          <w:jc w:val="center"/>
        </w:trPr>
        <w:tc>
          <w:tcPr>
            <w:tcW w:w="9752" w:type="dxa"/>
            <w:gridSpan w:val="2"/>
          </w:tcPr>
          <w:p w14:paraId="141EC62D" w14:textId="77777777" w:rsidR="00210462" w:rsidRPr="003A06A8" w:rsidRDefault="00210462" w:rsidP="00C7664A">
            <w:pPr>
              <w:keepNext/>
              <w:rPr>
                <w:rFonts w:cs="Mangal"/>
                <w:szCs w:val="24"/>
                <w:lang w:bidi="ne-NP"/>
              </w:rPr>
            </w:pPr>
          </w:p>
        </w:tc>
      </w:tr>
      <w:tr w:rsidR="00210462" w:rsidRPr="003A06A8" w14:paraId="2E5B7FBD" w14:textId="77777777" w:rsidTr="00C7664A">
        <w:trPr>
          <w:jc w:val="center"/>
        </w:trPr>
        <w:tc>
          <w:tcPr>
            <w:tcW w:w="4876" w:type="dxa"/>
          </w:tcPr>
          <w:p w14:paraId="14D8169E" w14:textId="77777777" w:rsidR="00210462" w:rsidRPr="003A06A8" w:rsidRDefault="00210462" w:rsidP="00C7664A">
            <w:pPr>
              <w:pStyle w:val="ColumnHeading"/>
              <w:keepNext/>
              <w:rPr>
                <w:rFonts w:cs="Mangal"/>
                <w:szCs w:val="24"/>
                <w:lang w:bidi="ne-NP"/>
              </w:rPr>
            </w:pPr>
            <w:r w:rsidRPr="003A06A8">
              <w:rPr>
                <w:rFonts w:cs="Mangal"/>
                <w:szCs w:val="24"/>
                <w:lang w:bidi="ne-NP"/>
              </w:rPr>
              <w:t>A Bizottság által javasolt szöveg</w:t>
            </w:r>
          </w:p>
        </w:tc>
        <w:tc>
          <w:tcPr>
            <w:tcW w:w="4876" w:type="dxa"/>
          </w:tcPr>
          <w:p w14:paraId="40E86445" w14:textId="77777777" w:rsidR="00210462" w:rsidRPr="003A06A8" w:rsidRDefault="00210462" w:rsidP="00C7664A">
            <w:pPr>
              <w:pStyle w:val="ColumnHeading"/>
              <w:keepNext/>
              <w:rPr>
                <w:rFonts w:cs="Mangal"/>
                <w:szCs w:val="24"/>
                <w:lang w:bidi="ne-NP"/>
              </w:rPr>
            </w:pPr>
            <w:r w:rsidRPr="003A06A8">
              <w:rPr>
                <w:rFonts w:cs="Mangal"/>
                <w:szCs w:val="24"/>
                <w:lang w:bidi="ne-NP"/>
              </w:rPr>
              <w:t>Módosítás</w:t>
            </w:r>
          </w:p>
        </w:tc>
      </w:tr>
      <w:tr w:rsidR="00210462" w:rsidRPr="003A06A8" w14:paraId="45727624" w14:textId="77777777" w:rsidTr="00C7664A">
        <w:trPr>
          <w:jc w:val="center"/>
        </w:trPr>
        <w:tc>
          <w:tcPr>
            <w:tcW w:w="4876" w:type="dxa"/>
          </w:tcPr>
          <w:p w14:paraId="074032E1" w14:textId="77777777" w:rsidR="00210462" w:rsidRPr="003A06A8" w:rsidRDefault="00210462" w:rsidP="00C7664A">
            <w:pPr>
              <w:pStyle w:val="Normal6"/>
              <w:rPr>
                <w:rFonts w:cs="Mangal"/>
                <w:szCs w:val="24"/>
                <w:lang w:bidi="ne-NP"/>
              </w:rPr>
            </w:pPr>
          </w:p>
        </w:tc>
        <w:tc>
          <w:tcPr>
            <w:tcW w:w="4876" w:type="dxa"/>
          </w:tcPr>
          <w:p w14:paraId="44ECA493" w14:textId="77777777" w:rsidR="00210462" w:rsidRPr="003A06A8" w:rsidRDefault="00210462" w:rsidP="00C7664A">
            <w:pPr>
              <w:pStyle w:val="Normal6"/>
              <w:rPr>
                <w:rFonts w:cs="Mangal"/>
                <w:szCs w:val="24"/>
                <w:lang w:bidi="ne-NP"/>
              </w:rPr>
            </w:pPr>
            <w:r w:rsidRPr="003A06A8">
              <w:rPr>
                <w:rFonts w:cs="Mangal"/>
                <w:b/>
                <w:i/>
                <w:noProof/>
                <w:szCs w:val="24"/>
                <w:u w:color="000000"/>
                <w:lang w:bidi="ne-NP"/>
              </w:rPr>
              <w:t>(-1)</w:t>
            </w:r>
            <w:r w:rsidR="001D5CCE" w:rsidRPr="003A06A8">
              <w:rPr>
                <w:rFonts w:cs="Mangal"/>
                <w:szCs w:val="24"/>
                <w:lang w:bidi="ne-NP"/>
              </w:rPr>
              <w:tab/>
            </w:r>
            <w:r w:rsidRPr="003A06A8">
              <w:rPr>
                <w:rFonts w:cs="Mangal"/>
                <w:b/>
                <w:i/>
                <w:szCs w:val="24"/>
                <w:u w:color="000000"/>
                <w:lang w:bidi="ne-NP"/>
              </w:rPr>
              <w:t xml:space="preserve">Az emberi jogok és alapvető szabadságok védelméről szóló egyezmény </w:t>
            </w:r>
            <w:r w:rsidRPr="003A06A8">
              <w:rPr>
                <w:rFonts w:cs="Mangal"/>
                <w:b/>
                <w:i/>
                <w:szCs w:val="24"/>
                <w:u w:color="000000"/>
                <w:lang w:bidi="ne-NP"/>
              </w:rPr>
              <w:lastRenderedPageBreak/>
              <w:t>(EJEE) 6. cikke (3) bekezdésének c) pontja, valamint a Polgári és Politikai Jogok Nemzetközi Egyezségokmánya 14. cikke (3) bekezdésének d) pontja elismeri azon személyek költségmentességhez való jogát, akik nem rendelkeznek kellő anyagi fedezettel ahhoz, hogy a jogi segítségnyújtás költségeit maguk állják, amennyiben az igazságszolgáltatás érdekei ezt követelik meg.</w:t>
            </w:r>
          </w:p>
        </w:tc>
      </w:tr>
    </w:tbl>
    <w:p w14:paraId="532B1BA4" w14:textId="77777777" w:rsidR="00210462" w:rsidRPr="003A06A8" w:rsidRDefault="00210462" w:rsidP="00210462">
      <w:pPr>
        <w:rPr>
          <w:rFonts w:cs="Mangal"/>
          <w:szCs w:val="24"/>
          <w:lang w:bidi="ne-NP"/>
        </w:rPr>
      </w:pPr>
    </w:p>
    <w:p w14:paraId="37D0573E" w14:textId="77777777" w:rsidR="00210462" w:rsidRPr="003A06A8" w:rsidRDefault="00210462" w:rsidP="00210462">
      <w:pPr>
        <w:pStyle w:val="AMNumberTabs"/>
        <w:keepNext/>
        <w:rPr>
          <w:rFonts w:cs="Mangal"/>
          <w:szCs w:val="24"/>
          <w:lang w:bidi="ne-NP"/>
        </w:rPr>
      </w:pPr>
      <w:r w:rsidRPr="003A06A8">
        <w:rPr>
          <w:rFonts w:cs="Mangal"/>
          <w:szCs w:val="24"/>
          <w:lang w:bidi="ne-NP"/>
        </w:rPr>
        <w:t>Módosítás</w:t>
      </w:r>
      <w:r w:rsidRPr="003A06A8">
        <w:rPr>
          <w:rFonts w:cs="Mangal"/>
          <w:szCs w:val="24"/>
          <w:lang w:bidi="ne-NP"/>
        </w:rPr>
        <w:tab/>
      </w:r>
      <w:r w:rsidRPr="003A06A8">
        <w:rPr>
          <w:rFonts w:cs="Mangal"/>
          <w:szCs w:val="24"/>
          <w:lang w:bidi="ne-NP"/>
        </w:rPr>
        <w:tab/>
        <w:t>3</w:t>
      </w:r>
    </w:p>
    <w:p w14:paraId="4EAFB83E" w14:textId="77777777" w:rsidR="00210462" w:rsidRPr="003A06A8" w:rsidRDefault="00210462" w:rsidP="00210462">
      <w:pPr>
        <w:pStyle w:val="NormalBold12b"/>
        <w:keepNext/>
        <w:rPr>
          <w:rFonts w:cs="Mangal"/>
          <w:szCs w:val="24"/>
          <w:lang w:bidi="ne-NP"/>
        </w:rPr>
      </w:pPr>
      <w:r w:rsidRPr="003A06A8">
        <w:rPr>
          <w:rFonts w:cs="Mangal"/>
          <w:szCs w:val="24"/>
          <w:lang w:bidi="ne-NP"/>
        </w:rPr>
        <w:t>Irányelvre irányuló javaslat</w:t>
      </w:r>
    </w:p>
    <w:p w14:paraId="463C10BE" w14:textId="77777777" w:rsidR="00210462" w:rsidRPr="003A06A8" w:rsidRDefault="00210462" w:rsidP="00210462">
      <w:pPr>
        <w:pStyle w:val="NormalBold"/>
        <w:keepNext/>
        <w:rPr>
          <w:rFonts w:cs="Mangal"/>
          <w:szCs w:val="24"/>
          <w:lang w:bidi="ne-NP"/>
        </w:rPr>
      </w:pPr>
      <w:r w:rsidRPr="003A06A8">
        <w:rPr>
          <w:rFonts w:cs="Mangal"/>
          <w:szCs w:val="24"/>
          <w:lang w:bidi="ne-NP"/>
        </w:rPr>
        <w:t>-1 a preambulumbekezdés (új)</w:t>
      </w:r>
    </w:p>
    <w:p w14:paraId="095B2A49" w14:textId="77777777" w:rsidR="00210462" w:rsidRPr="003A06A8" w:rsidRDefault="00210462" w:rsidP="00210462">
      <w:pPr>
        <w:rPr>
          <w:rFonts w:cs="Mangal"/>
          <w:szCs w:val="24"/>
          <w:lang w:bidi="ne-NP"/>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10462" w:rsidRPr="003A06A8" w14:paraId="703E0891" w14:textId="77777777" w:rsidTr="00C7664A">
        <w:trPr>
          <w:jc w:val="center"/>
        </w:trPr>
        <w:tc>
          <w:tcPr>
            <w:tcW w:w="9752" w:type="dxa"/>
            <w:gridSpan w:val="2"/>
          </w:tcPr>
          <w:p w14:paraId="0971DD28" w14:textId="77777777" w:rsidR="00210462" w:rsidRPr="003A06A8" w:rsidRDefault="00210462" w:rsidP="00C7664A">
            <w:pPr>
              <w:keepNext/>
              <w:rPr>
                <w:rFonts w:cs="Mangal"/>
                <w:szCs w:val="24"/>
                <w:lang w:bidi="ne-NP"/>
              </w:rPr>
            </w:pPr>
          </w:p>
        </w:tc>
      </w:tr>
      <w:tr w:rsidR="00210462" w:rsidRPr="003A06A8" w14:paraId="431A4736" w14:textId="77777777" w:rsidTr="00C7664A">
        <w:trPr>
          <w:jc w:val="center"/>
        </w:trPr>
        <w:tc>
          <w:tcPr>
            <w:tcW w:w="4876" w:type="dxa"/>
          </w:tcPr>
          <w:p w14:paraId="16DB95FE" w14:textId="77777777" w:rsidR="00210462" w:rsidRPr="003A06A8" w:rsidRDefault="00210462" w:rsidP="00C7664A">
            <w:pPr>
              <w:pStyle w:val="ColumnHeading"/>
              <w:keepNext/>
              <w:rPr>
                <w:rFonts w:cs="Mangal"/>
                <w:szCs w:val="24"/>
                <w:lang w:bidi="ne-NP"/>
              </w:rPr>
            </w:pPr>
            <w:r w:rsidRPr="003A06A8">
              <w:rPr>
                <w:rFonts w:cs="Mangal"/>
                <w:szCs w:val="24"/>
                <w:lang w:bidi="ne-NP"/>
              </w:rPr>
              <w:t>A Bizottság által javasolt szöveg</w:t>
            </w:r>
          </w:p>
        </w:tc>
        <w:tc>
          <w:tcPr>
            <w:tcW w:w="4876" w:type="dxa"/>
          </w:tcPr>
          <w:p w14:paraId="0115F9BC" w14:textId="77777777" w:rsidR="00210462" w:rsidRPr="003A06A8" w:rsidRDefault="00210462" w:rsidP="00C7664A">
            <w:pPr>
              <w:pStyle w:val="ColumnHeading"/>
              <w:keepNext/>
              <w:rPr>
                <w:rFonts w:cs="Mangal"/>
                <w:szCs w:val="24"/>
                <w:lang w:bidi="ne-NP"/>
              </w:rPr>
            </w:pPr>
            <w:r w:rsidRPr="003A06A8">
              <w:rPr>
                <w:rFonts w:cs="Mangal"/>
                <w:szCs w:val="24"/>
                <w:lang w:bidi="ne-NP"/>
              </w:rPr>
              <w:t>Módosítás</w:t>
            </w:r>
          </w:p>
        </w:tc>
      </w:tr>
      <w:tr w:rsidR="00210462" w:rsidRPr="003A06A8" w14:paraId="0BE0AAFC" w14:textId="77777777" w:rsidTr="00C7664A">
        <w:trPr>
          <w:jc w:val="center"/>
        </w:trPr>
        <w:tc>
          <w:tcPr>
            <w:tcW w:w="4876" w:type="dxa"/>
          </w:tcPr>
          <w:p w14:paraId="622AB902" w14:textId="77777777" w:rsidR="00210462" w:rsidRPr="003A06A8" w:rsidRDefault="00210462" w:rsidP="00C7664A">
            <w:pPr>
              <w:pStyle w:val="Normal6"/>
              <w:rPr>
                <w:rFonts w:cs="Mangal"/>
                <w:szCs w:val="24"/>
                <w:lang w:bidi="ne-NP"/>
              </w:rPr>
            </w:pPr>
          </w:p>
        </w:tc>
        <w:tc>
          <w:tcPr>
            <w:tcW w:w="4876" w:type="dxa"/>
          </w:tcPr>
          <w:p w14:paraId="1C087797" w14:textId="77777777" w:rsidR="00210462" w:rsidRPr="003A06A8" w:rsidRDefault="00210462" w:rsidP="00C7664A">
            <w:pPr>
              <w:pStyle w:val="Normal6"/>
              <w:rPr>
                <w:rFonts w:cs="Mangal"/>
                <w:szCs w:val="24"/>
                <w:lang w:bidi="ne-NP"/>
              </w:rPr>
            </w:pPr>
            <w:r w:rsidRPr="003A06A8">
              <w:rPr>
                <w:rFonts w:cs="Mangal"/>
                <w:b/>
                <w:i/>
                <w:noProof/>
                <w:szCs w:val="24"/>
                <w:u w:color="000000"/>
                <w:lang w:bidi="ne-NP"/>
              </w:rPr>
              <w:t>(-1a)</w:t>
            </w:r>
            <w:r w:rsidR="001D5CCE" w:rsidRPr="003A06A8">
              <w:rPr>
                <w:rFonts w:cs="Mangal"/>
                <w:szCs w:val="24"/>
                <w:lang w:bidi="ne-NP"/>
              </w:rPr>
              <w:tab/>
            </w:r>
            <w:r w:rsidRPr="003A06A8">
              <w:rPr>
                <w:rFonts w:cs="Mangal"/>
                <w:b/>
                <w:i/>
                <w:szCs w:val="24"/>
                <w:u w:color="000000"/>
                <w:lang w:bidi="ne-NP"/>
              </w:rPr>
              <w:t>Az Európai Unió Alapjogi Chartája (a továbbiakban: a Charta) 47. cikkének harmadik albekezdése előírja, hogy azoknak, akik nem rendelkeznek elégséges pénzeszközökkel, költségmentességet kell biztosítani, amennyiben az igazságszolgáltatás hatékony igénybevételéhez erre szükség van.</w:t>
            </w:r>
          </w:p>
        </w:tc>
      </w:tr>
    </w:tbl>
    <w:p w14:paraId="450C31D4" w14:textId="77777777" w:rsidR="00210462" w:rsidRPr="003A06A8" w:rsidRDefault="00210462" w:rsidP="00210462">
      <w:pPr>
        <w:rPr>
          <w:rFonts w:cs="Mangal"/>
          <w:szCs w:val="24"/>
          <w:lang w:bidi="ne-NP"/>
        </w:rPr>
      </w:pPr>
    </w:p>
    <w:p w14:paraId="7FE07943" w14:textId="77777777" w:rsidR="00210462" w:rsidRPr="003A06A8" w:rsidRDefault="00210462" w:rsidP="00210462">
      <w:pPr>
        <w:pStyle w:val="AMNumberTabs"/>
        <w:keepNext/>
        <w:rPr>
          <w:rFonts w:cs="Mangal"/>
          <w:szCs w:val="24"/>
          <w:lang w:bidi="ne-NP"/>
        </w:rPr>
      </w:pPr>
      <w:r w:rsidRPr="003A06A8">
        <w:rPr>
          <w:rFonts w:cs="Mangal"/>
          <w:szCs w:val="24"/>
          <w:lang w:bidi="ne-NP"/>
        </w:rPr>
        <w:t>Módosítás</w:t>
      </w:r>
      <w:r w:rsidRPr="003A06A8">
        <w:rPr>
          <w:rFonts w:cs="Mangal"/>
          <w:szCs w:val="24"/>
          <w:lang w:bidi="ne-NP"/>
        </w:rPr>
        <w:tab/>
      </w:r>
      <w:r w:rsidRPr="003A06A8">
        <w:rPr>
          <w:rFonts w:cs="Mangal"/>
          <w:szCs w:val="24"/>
          <w:lang w:bidi="ne-NP"/>
        </w:rPr>
        <w:tab/>
        <w:t>4</w:t>
      </w:r>
    </w:p>
    <w:p w14:paraId="61990B14" w14:textId="77777777" w:rsidR="00210462" w:rsidRPr="003A06A8" w:rsidRDefault="00210462" w:rsidP="00210462">
      <w:pPr>
        <w:pStyle w:val="NormalBold12b"/>
        <w:keepNext/>
        <w:rPr>
          <w:rFonts w:cs="Mangal"/>
          <w:szCs w:val="24"/>
          <w:lang w:bidi="ne-NP"/>
        </w:rPr>
      </w:pPr>
      <w:r w:rsidRPr="003A06A8">
        <w:rPr>
          <w:rFonts w:cs="Mangal"/>
          <w:szCs w:val="24"/>
          <w:lang w:bidi="ne-NP"/>
        </w:rPr>
        <w:t>Irányelvre irányuló javaslat</w:t>
      </w:r>
    </w:p>
    <w:p w14:paraId="474AF554" w14:textId="77777777" w:rsidR="00210462" w:rsidRPr="003A06A8" w:rsidRDefault="00210462" w:rsidP="00210462">
      <w:pPr>
        <w:pStyle w:val="NormalBold"/>
        <w:keepNext/>
        <w:rPr>
          <w:rFonts w:cs="Mangal"/>
          <w:szCs w:val="24"/>
          <w:lang w:bidi="ne-NP"/>
        </w:rPr>
      </w:pPr>
      <w:r w:rsidRPr="003A06A8">
        <w:rPr>
          <w:rFonts w:cs="Mangal"/>
          <w:szCs w:val="24"/>
          <w:lang w:bidi="ne-NP"/>
        </w:rPr>
        <w:t>-1 b preambulumbekezdés (új)</w:t>
      </w:r>
    </w:p>
    <w:p w14:paraId="21B2630C" w14:textId="77777777" w:rsidR="00210462" w:rsidRPr="003A06A8" w:rsidRDefault="00210462" w:rsidP="00210462">
      <w:pPr>
        <w:rPr>
          <w:rFonts w:cs="Mangal"/>
          <w:szCs w:val="24"/>
          <w:lang w:bidi="ne-NP"/>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10462" w:rsidRPr="003A06A8" w14:paraId="1BFBBB35" w14:textId="77777777" w:rsidTr="00C7664A">
        <w:trPr>
          <w:jc w:val="center"/>
        </w:trPr>
        <w:tc>
          <w:tcPr>
            <w:tcW w:w="9752" w:type="dxa"/>
            <w:gridSpan w:val="2"/>
          </w:tcPr>
          <w:p w14:paraId="538E7A6E" w14:textId="77777777" w:rsidR="00210462" w:rsidRPr="003A06A8" w:rsidRDefault="00210462" w:rsidP="00C7664A">
            <w:pPr>
              <w:keepNext/>
              <w:rPr>
                <w:rFonts w:cs="Mangal"/>
                <w:szCs w:val="24"/>
                <w:lang w:bidi="ne-NP"/>
              </w:rPr>
            </w:pPr>
          </w:p>
        </w:tc>
      </w:tr>
      <w:tr w:rsidR="00210462" w:rsidRPr="003A06A8" w14:paraId="3D5BCF1F" w14:textId="77777777" w:rsidTr="00C7664A">
        <w:trPr>
          <w:jc w:val="center"/>
        </w:trPr>
        <w:tc>
          <w:tcPr>
            <w:tcW w:w="4876" w:type="dxa"/>
          </w:tcPr>
          <w:p w14:paraId="2349B3A7" w14:textId="77777777" w:rsidR="00210462" w:rsidRPr="003A06A8" w:rsidRDefault="00210462" w:rsidP="00C7664A">
            <w:pPr>
              <w:pStyle w:val="ColumnHeading"/>
              <w:keepNext/>
              <w:rPr>
                <w:rFonts w:cs="Mangal"/>
                <w:szCs w:val="24"/>
                <w:lang w:bidi="ne-NP"/>
              </w:rPr>
            </w:pPr>
            <w:r w:rsidRPr="003A06A8">
              <w:rPr>
                <w:rFonts w:cs="Mangal"/>
                <w:szCs w:val="24"/>
                <w:lang w:bidi="ne-NP"/>
              </w:rPr>
              <w:t>A Bizottság által javasolt szöveg</w:t>
            </w:r>
          </w:p>
        </w:tc>
        <w:tc>
          <w:tcPr>
            <w:tcW w:w="4876" w:type="dxa"/>
          </w:tcPr>
          <w:p w14:paraId="5D7DC783" w14:textId="77777777" w:rsidR="00210462" w:rsidRPr="003A06A8" w:rsidRDefault="00210462" w:rsidP="00C7664A">
            <w:pPr>
              <w:pStyle w:val="ColumnHeading"/>
              <w:keepNext/>
              <w:rPr>
                <w:rFonts w:cs="Mangal"/>
                <w:szCs w:val="24"/>
                <w:lang w:bidi="ne-NP"/>
              </w:rPr>
            </w:pPr>
            <w:r w:rsidRPr="003A06A8">
              <w:rPr>
                <w:rFonts w:cs="Mangal"/>
                <w:szCs w:val="24"/>
                <w:lang w:bidi="ne-NP"/>
              </w:rPr>
              <w:t>Módosítás</w:t>
            </w:r>
          </w:p>
        </w:tc>
      </w:tr>
      <w:tr w:rsidR="00210462" w:rsidRPr="003A06A8" w14:paraId="6F3C6344" w14:textId="77777777" w:rsidTr="00C7664A">
        <w:trPr>
          <w:jc w:val="center"/>
        </w:trPr>
        <w:tc>
          <w:tcPr>
            <w:tcW w:w="4876" w:type="dxa"/>
          </w:tcPr>
          <w:p w14:paraId="0625ACA3" w14:textId="77777777" w:rsidR="00210462" w:rsidRPr="003A06A8" w:rsidRDefault="00210462" w:rsidP="00C7664A">
            <w:pPr>
              <w:pStyle w:val="Normal6"/>
              <w:rPr>
                <w:rFonts w:cs="Mangal"/>
                <w:szCs w:val="24"/>
                <w:lang w:bidi="ne-NP"/>
              </w:rPr>
            </w:pPr>
          </w:p>
        </w:tc>
        <w:tc>
          <w:tcPr>
            <w:tcW w:w="4876" w:type="dxa"/>
          </w:tcPr>
          <w:p w14:paraId="6E5C8A8E" w14:textId="77777777" w:rsidR="00210462" w:rsidRPr="003A06A8" w:rsidRDefault="00210462" w:rsidP="00C7664A">
            <w:pPr>
              <w:pStyle w:val="Normal6"/>
              <w:rPr>
                <w:rFonts w:cs="Mangal"/>
                <w:szCs w:val="24"/>
                <w:lang w:bidi="ne-NP"/>
              </w:rPr>
            </w:pPr>
            <w:r w:rsidRPr="003A06A8">
              <w:rPr>
                <w:rFonts w:cs="Mangal"/>
                <w:b/>
                <w:i/>
                <w:noProof/>
                <w:szCs w:val="24"/>
                <w:u w:color="000000"/>
                <w:lang w:bidi="ne-NP"/>
              </w:rPr>
              <w:t>(-1b)</w:t>
            </w:r>
            <w:r w:rsidR="001D5CCE" w:rsidRPr="003A06A8">
              <w:rPr>
                <w:rFonts w:cs="Mangal"/>
                <w:szCs w:val="24"/>
                <w:lang w:bidi="ne-NP"/>
              </w:rPr>
              <w:tab/>
            </w:r>
            <w:r w:rsidRPr="003A06A8">
              <w:rPr>
                <w:rFonts w:cs="Mangal"/>
                <w:b/>
                <w:i/>
                <w:szCs w:val="24"/>
                <w:lang w:bidi="ne-NP"/>
              </w:rPr>
              <w:t>A büntető igazságszolgáltatási rendszerekben a költségmentesség igénybevételére vonatkozó ENSZ-elvek és -iránymutatások</w:t>
            </w:r>
            <w:r w:rsidRPr="003A06A8">
              <w:rPr>
                <w:rFonts w:cs="Mangal"/>
                <w:b/>
                <w:i/>
                <w:szCs w:val="24"/>
                <w:vertAlign w:val="superscript"/>
                <w:lang w:bidi="ne-NP"/>
              </w:rPr>
              <w:t>1a</w:t>
            </w:r>
            <w:r w:rsidRPr="003A06A8">
              <w:rPr>
                <w:rFonts w:cs="Mangal"/>
                <w:b/>
                <w:i/>
                <w:szCs w:val="24"/>
                <w:lang w:bidi="ne-NP"/>
              </w:rPr>
              <w:t xml:space="preserve"> átfogó keretet biztosítanak a költségmentességhez való joggal kapcsolatban.</w:t>
            </w:r>
          </w:p>
        </w:tc>
      </w:tr>
      <w:tr w:rsidR="00210462" w:rsidRPr="003A06A8" w14:paraId="3F92BADA" w14:textId="77777777" w:rsidTr="00C7664A">
        <w:trPr>
          <w:jc w:val="center"/>
        </w:trPr>
        <w:tc>
          <w:tcPr>
            <w:tcW w:w="4876" w:type="dxa"/>
          </w:tcPr>
          <w:p w14:paraId="7AB9274E" w14:textId="77777777" w:rsidR="00210462" w:rsidRPr="003A06A8" w:rsidRDefault="00210462" w:rsidP="00C7664A">
            <w:pPr>
              <w:pStyle w:val="Normal6"/>
              <w:rPr>
                <w:rFonts w:cs="Mangal"/>
                <w:szCs w:val="24"/>
                <w:lang w:bidi="ne-NP"/>
              </w:rPr>
            </w:pPr>
          </w:p>
        </w:tc>
        <w:tc>
          <w:tcPr>
            <w:tcW w:w="4876" w:type="dxa"/>
          </w:tcPr>
          <w:p w14:paraId="2C25C210" w14:textId="77777777" w:rsidR="00210462" w:rsidRPr="003A06A8" w:rsidRDefault="00210462" w:rsidP="00C7664A">
            <w:pPr>
              <w:pStyle w:val="Normal6"/>
              <w:rPr>
                <w:rFonts w:cs="Mangal"/>
                <w:b/>
                <w:i/>
                <w:szCs w:val="24"/>
                <w:u w:color="000000"/>
                <w:lang w:bidi="ne-NP"/>
              </w:rPr>
            </w:pPr>
            <w:r w:rsidRPr="003A06A8">
              <w:rPr>
                <w:rFonts w:cs="Mangal"/>
                <w:b/>
                <w:i/>
                <w:szCs w:val="24"/>
                <w:u w:color="000000"/>
                <w:lang w:bidi="ne-NP"/>
              </w:rPr>
              <w:t>______________</w:t>
            </w:r>
          </w:p>
        </w:tc>
      </w:tr>
      <w:tr w:rsidR="00210462" w:rsidRPr="003A06A8" w14:paraId="427F572E" w14:textId="77777777" w:rsidTr="00C7664A">
        <w:trPr>
          <w:jc w:val="center"/>
        </w:trPr>
        <w:tc>
          <w:tcPr>
            <w:tcW w:w="4876" w:type="dxa"/>
          </w:tcPr>
          <w:p w14:paraId="7B170B44" w14:textId="77777777" w:rsidR="00210462" w:rsidRPr="003A06A8" w:rsidRDefault="00210462" w:rsidP="00C7664A">
            <w:pPr>
              <w:pStyle w:val="Normal6"/>
              <w:rPr>
                <w:rFonts w:cs="Mangal"/>
                <w:szCs w:val="24"/>
                <w:lang w:bidi="ne-NP"/>
              </w:rPr>
            </w:pPr>
          </w:p>
        </w:tc>
        <w:tc>
          <w:tcPr>
            <w:tcW w:w="4876" w:type="dxa"/>
          </w:tcPr>
          <w:p w14:paraId="3E183A3F" w14:textId="77777777" w:rsidR="00210462" w:rsidRPr="003A06A8" w:rsidRDefault="00210462" w:rsidP="00C7664A">
            <w:pPr>
              <w:pStyle w:val="Normal6"/>
              <w:rPr>
                <w:rStyle w:val="FootnoteReference"/>
                <w:rFonts w:cs="Mangal"/>
                <w:szCs w:val="24"/>
                <w:lang w:bidi="ne-NP"/>
              </w:rPr>
            </w:pPr>
            <w:r w:rsidRPr="003A06A8">
              <w:rPr>
                <w:rFonts w:cs="Mangal"/>
                <w:b/>
                <w:i/>
                <w:szCs w:val="24"/>
                <w:vertAlign w:val="superscript"/>
                <w:lang w:bidi="ne-NP"/>
              </w:rPr>
              <w:t>1a</w:t>
            </w:r>
            <w:r w:rsidRPr="003A06A8">
              <w:rPr>
                <w:rFonts w:cs="Mangal"/>
                <w:b/>
                <w:i/>
                <w:szCs w:val="24"/>
                <w:u w:color="000000"/>
                <w:lang w:bidi="ne-NP"/>
              </w:rPr>
              <w:t xml:space="preserve"> Elfogadta az ENSZ Közgyűlése a 2012. december 20-i A/Res/67/187. sz. </w:t>
            </w:r>
            <w:r w:rsidRPr="003A06A8">
              <w:rPr>
                <w:rFonts w:cs="Mangal"/>
                <w:b/>
                <w:i/>
                <w:szCs w:val="24"/>
                <w:u w:color="000000"/>
                <w:lang w:bidi="ne-NP"/>
              </w:rPr>
              <w:lastRenderedPageBreak/>
              <w:t>határozattal.</w:t>
            </w:r>
          </w:p>
        </w:tc>
      </w:tr>
    </w:tbl>
    <w:p w14:paraId="2A4066D0" w14:textId="77777777" w:rsidR="00210462" w:rsidRPr="003A06A8" w:rsidRDefault="00210462" w:rsidP="00210462">
      <w:pPr>
        <w:rPr>
          <w:rFonts w:cs="Mangal"/>
          <w:szCs w:val="24"/>
          <w:lang w:bidi="ne-NP"/>
        </w:rPr>
      </w:pPr>
    </w:p>
    <w:p w14:paraId="03B51102" w14:textId="77777777" w:rsidR="00210462" w:rsidRPr="003A06A8" w:rsidRDefault="00210462" w:rsidP="00210462">
      <w:pPr>
        <w:pStyle w:val="AMNumberTabs"/>
        <w:keepNext/>
        <w:rPr>
          <w:rFonts w:cs="Mangal"/>
          <w:szCs w:val="24"/>
          <w:lang w:bidi="ne-NP"/>
        </w:rPr>
      </w:pPr>
      <w:r w:rsidRPr="003A06A8">
        <w:rPr>
          <w:rFonts w:cs="Mangal"/>
          <w:szCs w:val="24"/>
          <w:lang w:bidi="ne-NP"/>
        </w:rPr>
        <w:t>Módosítás</w:t>
      </w:r>
      <w:r w:rsidRPr="003A06A8">
        <w:rPr>
          <w:rFonts w:cs="Mangal"/>
          <w:szCs w:val="24"/>
          <w:lang w:bidi="ne-NP"/>
        </w:rPr>
        <w:tab/>
      </w:r>
      <w:r w:rsidRPr="003A06A8">
        <w:rPr>
          <w:rFonts w:cs="Mangal"/>
          <w:szCs w:val="24"/>
          <w:lang w:bidi="ne-NP"/>
        </w:rPr>
        <w:tab/>
        <w:t>5</w:t>
      </w:r>
    </w:p>
    <w:p w14:paraId="545A2C3A" w14:textId="77777777" w:rsidR="00210462" w:rsidRPr="003A06A8" w:rsidRDefault="00210462" w:rsidP="00210462">
      <w:pPr>
        <w:pStyle w:val="NormalBold12b"/>
        <w:keepNext/>
        <w:rPr>
          <w:rFonts w:cs="Mangal"/>
          <w:szCs w:val="24"/>
          <w:lang w:bidi="ne-NP"/>
        </w:rPr>
      </w:pPr>
      <w:r w:rsidRPr="003A06A8">
        <w:rPr>
          <w:rFonts w:cs="Mangal"/>
          <w:szCs w:val="24"/>
          <w:lang w:bidi="ne-NP"/>
        </w:rPr>
        <w:t>Irányelvre irányuló javaslat</w:t>
      </w:r>
    </w:p>
    <w:p w14:paraId="225F973F" w14:textId="77777777" w:rsidR="00210462" w:rsidRPr="003A06A8" w:rsidRDefault="00210462" w:rsidP="00210462">
      <w:pPr>
        <w:pStyle w:val="NormalBold"/>
        <w:keepNext/>
        <w:rPr>
          <w:rFonts w:cs="Mangal"/>
          <w:szCs w:val="24"/>
          <w:lang w:bidi="ne-NP"/>
        </w:rPr>
      </w:pPr>
      <w:r w:rsidRPr="003A06A8">
        <w:rPr>
          <w:rFonts w:cs="Mangal"/>
          <w:szCs w:val="24"/>
          <w:lang w:bidi="ne-NP"/>
        </w:rPr>
        <w:t>1 preambulumbekezdés</w:t>
      </w:r>
    </w:p>
    <w:p w14:paraId="483A0E20" w14:textId="77777777" w:rsidR="00210462" w:rsidRPr="003A06A8" w:rsidRDefault="00210462" w:rsidP="00210462">
      <w:pPr>
        <w:rPr>
          <w:rFonts w:cs="Mangal"/>
          <w:szCs w:val="24"/>
          <w:lang w:bidi="ne-NP"/>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10462" w:rsidRPr="003A06A8" w14:paraId="1078325B" w14:textId="77777777" w:rsidTr="00C7664A">
        <w:trPr>
          <w:jc w:val="center"/>
        </w:trPr>
        <w:tc>
          <w:tcPr>
            <w:tcW w:w="9752" w:type="dxa"/>
            <w:gridSpan w:val="2"/>
          </w:tcPr>
          <w:p w14:paraId="763CAAFA" w14:textId="77777777" w:rsidR="00210462" w:rsidRPr="003A06A8" w:rsidRDefault="00210462" w:rsidP="00C7664A">
            <w:pPr>
              <w:keepNext/>
              <w:rPr>
                <w:rFonts w:cs="Mangal"/>
                <w:szCs w:val="24"/>
                <w:lang w:bidi="ne-NP"/>
              </w:rPr>
            </w:pPr>
          </w:p>
        </w:tc>
      </w:tr>
      <w:tr w:rsidR="00210462" w:rsidRPr="003A06A8" w14:paraId="1409FA9B" w14:textId="77777777" w:rsidTr="00C7664A">
        <w:trPr>
          <w:jc w:val="center"/>
        </w:trPr>
        <w:tc>
          <w:tcPr>
            <w:tcW w:w="4876" w:type="dxa"/>
          </w:tcPr>
          <w:p w14:paraId="6E309882" w14:textId="77777777" w:rsidR="00210462" w:rsidRPr="003A06A8" w:rsidRDefault="00210462" w:rsidP="00C7664A">
            <w:pPr>
              <w:pStyle w:val="ColumnHeading"/>
              <w:keepNext/>
              <w:rPr>
                <w:rFonts w:cs="Mangal"/>
                <w:szCs w:val="24"/>
                <w:lang w:bidi="ne-NP"/>
              </w:rPr>
            </w:pPr>
            <w:r w:rsidRPr="003A06A8">
              <w:rPr>
                <w:rFonts w:cs="Mangal"/>
                <w:szCs w:val="24"/>
                <w:lang w:bidi="ne-NP"/>
              </w:rPr>
              <w:t>A Bizottság által javasolt szöveg</w:t>
            </w:r>
          </w:p>
        </w:tc>
        <w:tc>
          <w:tcPr>
            <w:tcW w:w="4876" w:type="dxa"/>
          </w:tcPr>
          <w:p w14:paraId="5957B00E" w14:textId="77777777" w:rsidR="00210462" w:rsidRPr="003A06A8" w:rsidRDefault="00210462" w:rsidP="00C7664A">
            <w:pPr>
              <w:pStyle w:val="ColumnHeading"/>
              <w:keepNext/>
              <w:rPr>
                <w:rFonts w:cs="Mangal"/>
                <w:szCs w:val="24"/>
                <w:lang w:bidi="ne-NP"/>
              </w:rPr>
            </w:pPr>
            <w:r w:rsidRPr="003A06A8">
              <w:rPr>
                <w:rFonts w:cs="Mangal"/>
                <w:szCs w:val="24"/>
                <w:lang w:bidi="ne-NP"/>
              </w:rPr>
              <w:t>Módosítás</w:t>
            </w:r>
          </w:p>
        </w:tc>
      </w:tr>
      <w:tr w:rsidR="00210462" w:rsidRPr="003A06A8" w14:paraId="2B31D24E" w14:textId="77777777" w:rsidTr="00C7664A">
        <w:trPr>
          <w:jc w:val="center"/>
        </w:trPr>
        <w:tc>
          <w:tcPr>
            <w:tcW w:w="4876" w:type="dxa"/>
          </w:tcPr>
          <w:p w14:paraId="5DDFC6E7" w14:textId="77777777" w:rsidR="00210462" w:rsidRPr="003A06A8" w:rsidRDefault="00210462" w:rsidP="00C7664A">
            <w:pPr>
              <w:pStyle w:val="Normal6"/>
              <w:rPr>
                <w:rFonts w:cs="Mangal"/>
                <w:b/>
                <w:i/>
                <w:szCs w:val="24"/>
                <w:lang w:bidi="ne-NP"/>
              </w:rPr>
            </w:pPr>
            <w:r w:rsidRPr="003A06A8">
              <w:rPr>
                <w:rFonts w:cs="Mangal"/>
                <w:noProof/>
                <w:szCs w:val="24"/>
                <w:lang w:bidi="ne-NP"/>
              </w:rPr>
              <w:t>(1)</w:t>
            </w:r>
            <w:r w:rsidR="001D5CCE" w:rsidRPr="003A06A8">
              <w:rPr>
                <w:rFonts w:cs="Mangal"/>
                <w:szCs w:val="24"/>
                <w:lang w:bidi="ne-NP"/>
              </w:rPr>
              <w:tab/>
            </w:r>
            <w:r w:rsidRPr="003A06A8">
              <w:rPr>
                <w:rFonts w:cs="Mangal"/>
                <w:szCs w:val="24"/>
                <w:lang w:bidi="ne-NP"/>
              </w:rPr>
              <w:t>Az irányelv célja</w:t>
            </w:r>
            <w:r w:rsidRPr="003A06A8">
              <w:rPr>
                <w:rFonts w:cs="Mangal"/>
                <w:b/>
                <w:i/>
                <w:szCs w:val="24"/>
                <w:lang w:bidi="ne-NP"/>
              </w:rPr>
              <w:t xml:space="preserve"> az</w:t>
            </w:r>
            <w:r w:rsidRPr="003A06A8">
              <w:rPr>
                <w:rFonts w:cs="Mangal"/>
                <w:szCs w:val="24"/>
                <w:lang w:bidi="ne-NP"/>
              </w:rPr>
              <w:t xml:space="preserve"> ügyvédi segítségnyújtás igénybevételéhez való jog hatékony érvényesülésének biztosítása azáltal, hogy a tagállamok</w:t>
            </w:r>
            <w:r w:rsidRPr="003A06A8">
              <w:rPr>
                <w:rFonts w:cs="Mangal"/>
                <w:b/>
                <w:i/>
                <w:szCs w:val="24"/>
                <w:lang w:bidi="ne-NP"/>
              </w:rPr>
              <w:t xml:space="preserve"> a büntetőeljárások korai szakaszában támogatást</w:t>
            </w:r>
            <w:r w:rsidRPr="003A06A8">
              <w:rPr>
                <w:rFonts w:cs="Mangal"/>
                <w:szCs w:val="24"/>
                <w:lang w:bidi="ne-NP"/>
              </w:rPr>
              <w:t xml:space="preserve"> nyújtanak a</w:t>
            </w:r>
            <w:r w:rsidRPr="003A06A8">
              <w:rPr>
                <w:rFonts w:cs="Mangal"/>
                <w:b/>
                <w:i/>
                <w:szCs w:val="24"/>
                <w:lang w:bidi="ne-NP"/>
              </w:rPr>
              <w:t xml:space="preserve"> szabadságuktól megfosztott személyek</w:t>
            </w:r>
            <w:r w:rsidRPr="003A06A8">
              <w:rPr>
                <w:rFonts w:cs="Mangal"/>
                <w:szCs w:val="24"/>
                <w:lang w:bidi="ne-NP"/>
              </w:rPr>
              <w:t>, valamint a 2002/584/IB tanácsi kerethatározat</w:t>
            </w:r>
            <w:r w:rsidRPr="003A06A8">
              <w:rPr>
                <w:rFonts w:cs="Mangal"/>
                <w:szCs w:val="24"/>
                <w:vertAlign w:val="superscript"/>
                <w:lang w:bidi="ne-NP"/>
              </w:rPr>
              <w:t>1</w:t>
            </w:r>
            <w:r w:rsidRPr="003A06A8">
              <w:rPr>
                <w:rFonts w:cs="Mangal"/>
                <w:szCs w:val="24"/>
                <w:lang w:bidi="ne-NP"/>
              </w:rPr>
              <w:t xml:space="preserve"> szerinti átadási eljárások</w:t>
            </w:r>
            <w:r w:rsidRPr="003A06A8">
              <w:rPr>
                <w:rFonts w:cs="Mangal"/>
                <w:b/>
                <w:i/>
                <w:szCs w:val="24"/>
                <w:lang w:bidi="ne-NP"/>
              </w:rPr>
              <w:t xml:space="preserve"> </w:t>
            </w:r>
            <w:r w:rsidRPr="003A06A8">
              <w:rPr>
                <w:rFonts w:cs="Mangal"/>
                <w:szCs w:val="24"/>
                <w:lang w:bidi="ne-NP"/>
              </w:rPr>
              <w:t>(a továbbiakban: az európai elfogatóparancshoz kapcsolódó eljárások) folyamán a keresett személyek számára.</w:t>
            </w:r>
          </w:p>
        </w:tc>
        <w:tc>
          <w:tcPr>
            <w:tcW w:w="4876" w:type="dxa"/>
          </w:tcPr>
          <w:p w14:paraId="6CDE6767" w14:textId="77777777" w:rsidR="00210462" w:rsidRPr="003A06A8" w:rsidRDefault="00210462" w:rsidP="00C7664A">
            <w:pPr>
              <w:pStyle w:val="Normal6"/>
              <w:rPr>
                <w:rFonts w:cs="Mangal"/>
                <w:b/>
                <w:i/>
                <w:szCs w:val="24"/>
                <w:lang w:bidi="ne-NP"/>
              </w:rPr>
            </w:pPr>
            <w:r w:rsidRPr="003A06A8">
              <w:rPr>
                <w:rFonts w:cs="Mangal"/>
                <w:noProof/>
                <w:szCs w:val="24"/>
                <w:lang w:bidi="ne-NP"/>
              </w:rPr>
              <w:t>(1)</w:t>
            </w:r>
            <w:r w:rsidR="001D5CCE" w:rsidRPr="003A06A8">
              <w:rPr>
                <w:rFonts w:cs="Mangal"/>
                <w:szCs w:val="24"/>
                <w:lang w:bidi="ne-NP"/>
              </w:rPr>
              <w:tab/>
            </w:r>
            <w:r w:rsidRPr="003A06A8">
              <w:rPr>
                <w:rFonts w:cs="Mangal"/>
                <w:szCs w:val="24"/>
                <w:lang w:bidi="ne-NP"/>
              </w:rPr>
              <w:t>Az irányelv célja</w:t>
            </w:r>
            <w:r w:rsidRPr="003A06A8">
              <w:rPr>
                <w:rFonts w:cs="Mangal"/>
                <w:b/>
                <w:i/>
                <w:szCs w:val="24"/>
                <w:lang w:bidi="ne-NP"/>
              </w:rPr>
              <w:t xml:space="preserve"> a 2013/48/EU európai parlamenti és tanácsi irányelv</w:t>
            </w:r>
            <w:r w:rsidRPr="003A06A8">
              <w:rPr>
                <w:rFonts w:cs="Mangal"/>
                <w:b/>
                <w:i/>
                <w:szCs w:val="24"/>
                <w:vertAlign w:val="superscript"/>
                <w:lang w:bidi="ne-NP"/>
              </w:rPr>
              <w:t>0a</w:t>
            </w:r>
            <w:r w:rsidRPr="003A06A8">
              <w:rPr>
                <w:rFonts w:cs="Mangal"/>
                <w:b/>
                <w:i/>
                <w:szCs w:val="24"/>
                <w:lang w:bidi="ne-NP"/>
              </w:rPr>
              <w:t xml:space="preserve"> szerinti</w:t>
            </w:r>
            <w:r w:rsidRPr="003A06A8">
              <w:rPr>
                <w:rFonts w:cs="Mangal"/>
                <w:szCs w:val="24"/>
                <w:lang w:bidi="ne-NP"/>
              </w:rPr>
              <w:t xml:space="preserve"> ügyvédi segítségnyújtás igénybevételéhez való jog hatékony érvényesülésének biztosítása azáltal, hogy a tagállamok</w:t>
            </w:r>
            <w:r w:rsidRPr="003A06A8">
              <w:rPr>
                <w:rFonts w:cs="Mangal"/>
                <w:b/>
                <w:i/>
                <w:szCs w:val="24"/>
                <w:lang w:bidi="ne-NP"/>
              </w:rPr>
              <w:t xml:space="preserve"> egy általuk finanszírozott ügyvéd biztosítása révén segítséget</w:t>
            </w:r>
            <w:r w:rsidRPr="003A06A8">
              <w:rPr>
                <w:rFonts w:cs="Mangal"/>
                <w:szCs w:val="24"/>
                <w:lang w:bidi="ne-NP"/>
              </w:rPr>
              <w:t xml:space="preserve"> nyújtanak a</w:t>
            </w:r>
            <w:r w:rsidRPr="003A06A8">
              <w:rPr>
                <w:rFonts w:cs="Mangal"/>
                <w:b/>
                <w:i/>
                <w:szCs w:val="24"/>
                <w:lang w:bidi="ne-NP"/>
              </w:rPr>
              <w:t xml:space="preserve"> gyanúsítottak vagy vádlottak</w:t>
            </w:r>
            <w:r w:rsidRPr="003A06A8">
              <w:rPr>
                <w:rFonts w:cs="Mangal"/>
                <w:szCs w:val="24"/>
                <w:lang w:bidi="ne-NP"/>
              </w:rPr>
              <w:t>, valamint a 2002/584/IB tanácsi kerethatározat</w:t>
            </w:r>
            <w:r w:rsidRPr="003A06A8">
              <w:rPr>
                <w:rFonts w:cs="Mangal"/>
                <w:szCs w:val="24"/>
                <w:vertAlign w:val="superscript"/>
                <w:lang w:bidi="ne-NP"/>
              </w:rPr>
              <w:t>1</w:t>
            </w:r>
            <w:r w:rsidRPr="003A06A8">
              <w:rPr>
                <w:rFonts w:cs="Mangal"/>
                <w:szCs w:val="24"/>
                <w:lang w:bidi="ne-NP"/>
              </w:rPr>
              <w:t xml:space="preserve"> szerinti átadási eljárások</w:t>
            </w:r>
            <w:r w:rsidRPr="003A06A8">
              <w:rPr>
                <w:rFonts w:cs="Mangal"/>
                <w:b/>
                <w:i/>
                <w:szCs w:val="24"/>
                <w:lang w:bidi="ne-NP"/>
              </w:rPr>
              <w:t xml:space="preserve"> </w:t>
            </w:r>
            <w:r w:rsidRPr="003A06A8">
              <w:rPr>
                <w:rFonts w:cs="Mangal"/>
                <w:szCs w:val="24"/>
                <w:lang w:bidi="ne-NP"/>
              </w:rPr>
              <w:t>(a továbbiakban: az európai elfogatóparancshoz kapcsolódó eljárások) folyamán a keresett személyek számára.</w:t>
            </w:r>
            <w:r w:rsidRPr="003A06A8">
              <w:rPr>
                <w:rFonts w:cs="Mangal"/>
                <w:b/>
                <w:i/>
                <w:szCs w:val="24"/>
                <w:lang w:bidi="ne-NP"/>
              </w:rPr>
              <w:t xml:space="preserve"> </w:t>
            </w:r>
            <w:r w:rsidRPr="003A06A8">
              <w:rPr>
                <w:rFonts w:cs="Mangal"/>
                <w:b/>
                <w:i/>
                <w:szCs w:val="24"/>
                <w:u w:color="000000"/>
                <w:lang w:bidi="ne-NP"/>
              </w:rPr>
              <w:t>Az irányelv hatályát elsősorban a 2013/48/EU irányelv vonatkozó rendelkezései határozzák meg.</w:t>
            </w:r>
          </w:p>
        </w:tc>
      </w:tr>
      <w:tr w:rsidR="00210462" w:rsidRPr="003A06A8" w14:paraId="57E8F233" w14:textId="77777777" w:rsidTr="00C7664A">
        <w:trPr>
          <w:jc w:val="center"/>
        </w:trPr>
        <w:tc>
          <w:tcPr>
            <w:tcW w:w="4876" w:type="dxa"/>
          </w:tcPr>
          <w:p w14:paraId="315DC5CA" w14:textId="77777777" w:rsidR="00210462" w:rsidRPr="003A06A8" w:rsidRDefault="00210462" w:rsidP="00C7664A">
            <w:pPr>
              <w:pStyle w:val="Normal6"/>
              <w:rPr>
                <w:rFonts w:cs="Mangal"/>
                <w:b/>
                <w:i/>
                <w:szCs w:val="24"/>
                <w:lang w:bidi="ne-NP"/>
              </w:rPr>
            </w:pPr>
            <w:r w:rsidRPr="003A06A8">
              <w:rPr>
                <w:rFonts w:cs="Mangal"/>
                <w:szCs w:val="24"/>
                <w:lang w:bidi="ne-NP"/>
              </w:rPr>
              <w:t>________________</w:t>
            </w:r>
          </w:p>
        </w:tc>
        <w:tc>
          <w:tcPr>
            <w:tcW w:w="4876" w:type="dxa"/>
          </w:tcPr>
          <w:p w14:paraId="7579ACD9" w14:textId="77777777" w:rsidR="00210462" w:rsidRPr="003A06A8" w:rsidRDefault="00210462" w:rsidP="00C7664A">
            <w:pPr>
              <w:pStyle w:val="Normal6"/>
              <w:rPr>
                <w:rFonts w:cs="Mangal"/>
                <w:b/>
                <w:i/>
                <w:szCs w:val="24"/>
                <w:lang w:bidi="ne-NP"/>
              </w:rPr>
            </w:pPr>
            <w:r w:rsidRPr="003A06A8">
              <w:rPr>
                <w:rFonts w:cs="Mangal"/>
                <w:szCs w:val="24"/>
                <w:lang w:bidi="ne-NP"/>
              </w:rPr>
              <w:t>________________</w:t>
            </w:r>
          </w:p>
        </w:tc>
      </w:tr>
      <w:tr w:rsidR="00210462" w:rsidRPr="003A06A8" w14:paraId="3E34AA85" w14:textId="77777777" w:rsidTr="00C7664A">
        <w:trPr>
          <w:jc w:val="center"/>
        </w:trPr>
        <w:tc>
          <w:tcPr>
            <w:tcW w:w="4876" w:type="dxa"/>
          </w:tcPr>
          <w:p w14:paraId="1EA061A0" w14:textId="77777777" w:rsidR="00210462" w:rsidRPr="003A06A8" w:rsidRDefault="00210462" w:rsidP="00C7664A">
            <w:pPr>
              <w:pStyle w:val="Normal6"/>
              <w:rPr>
                <w:rFonts w:cs="Mangal"/>
                <w:szCs w:val="24"/>
                <w:lang w:bidi="ne-NP"/>
              </w:rPr>
            </w:pPr>
          </w:p>
        </w:tc>
        <w:tc>
          <w:tcPr>
            <w:tcW w:w="4876" w:type="dxa"/>
          </w:tcPr>
          <w:p w14:paraId="09CDFB77" w14:textId="77777777" w:rsidR="00210462" w:rsidRPr="003A06A8" w:rsidRDefault="00210462" w:rsidP="00C7664A">
            <w:pPr>
              <w:pStyle w:val="Normal6"/>
              <w:rPr>
                <w:rFonts w:cs="Mangal"/>
                <w:b/>
                <w:i/>
                <w:szCs w:val="24"/>
                <w:lang w:bidi="ne-NP"/>
              </w:rPr>
            </w:pPr>
            <w:r w:rsidRPr="003A06A8">
              <w:rPr>
                <w:rFonts w:cs="Mangal"/>
                <w:b/>
                <w:i/>
                <w:noProof/>
                <w:szCs w:val="24"/>
                <w:vertAlign w:val="superscript"/>
                <w:lang w:bidi="ne-NP"/>
              </w:rPr>
              <w:t>0a</w:t>
            </w:r>
            <w:r w:rsidRPr="003A06A8">
              <w:rPr>
                <w:rFonts w:cs="Mangal"/>
                <w:b/>
                <w:i/>
                <w:szCs w:val="24"/>
                <w:u w:color="000000"/>
                <w:lang w:bidi="ne-NP"/>
              </w:rPr>
              <w:t xml:space="preserve"> Az Európai Parlament és a Tanács 2013. október 22-i 2013/48/EU irányelve a büntetőeljárás során és az európai elfogatóparancshoz kapcsolódó eljárásokban ügyvédi segítség igénybevételéhez való jogról, valamint valamely harmadik félnek a szabadságelvonáskor történő tájékoztatásához való jogról és a szabadságelvonás ideje alatt harmadik felekkel és a konzuli hatóságokkal való kommunikációhoz való jogról, HL 294., 2013.11.6., 1. o.</w:t>
            </w:r>
          </w:p>
        </w:tc>
      </w:tr>
      <w:tr w:rsidR="00210462" w:rsidRPr="003A06A8" w14:paraId="5E721672" w14:textId="77777777" w:rsidTr="00C7664A">
        <w:trPr>
          <w:jc w:val="center"/>
        </w:trPr>
        <w:tc>
          <w:tcPr>
            <w:tcW w:w="4876" w:type="dxa"/>
          </w:tcPr>
          <w:p w14:paraId="057E8331" w14:textId="77777777" w:rsidR="00210462" w:rsidRPr="003A06A8" w:rsidRDefault="00210462" w:rsidP="00C7664A">
            <w:pPr>
              <w:pStyle w:val="Normal6"/>
              <w:rPr>
                <w:rFonts w:cs="Mangal"/>
                <w:b/>
                <w:i/>
                <w:szCs w:val="24"/>
                <w:lang w:bidi="ne-NP"/>
              </w:rPr>
            </w:pPr>
            <w:r w:rsidRPr="003A06A8">
              <w:rPr>
                <w:rFonts w:cs="Mangal"/>
                <w:b/>
                <w:i/>
                <w:szCs w:val="24"/>
                <w:vertAlign w:val="superscript"/>
                <w:lang w:bidi="ne-NP"/>
              </w:rPr>
              <w:t>1.</w:t>
            </w:r>
            <w:r w:rsidRPr="003A06A8">
              <w:rPr>
                <w:rFonts w:cs="Mangal"/>
                <w:b/>
                <w:i/>
                <w:szCs w:val="24"/>
                <w:lang w:bidi="ne-NP"/>
              </w:rPr>
              <w:t xml:space="preserve"> </w:t>
            </w:r>
            <w:r w:rsidRPr="003A06A8">
              <w:rPr>
                <w:rFonts w:cs="Mangal"/>
                <w:szCs w:val="24"/>
                <w:lang w:bidi="ne-NP"/>
              </w:rPr>
              <w:t>A Tanács 2002. június 13-i 2002/584/JHA kerethatározata az európai elfogatóparancsról és a tagállamok közötti átadási eljárásokról</w:t>
            </w:r>
            <w:r w:rsidRPr="003A06A8">
              <w:rPr>
                <w:rFonts w:cs="Mangal"/>
                <w:b/>
                <w:i/>
                <w:szCs w:val="24"/>
                <w:lang w:bidi="ne-NP"/>
              </w:rPr>
              <w:t xml:space="preserve"> </w:t>
            </w:r>
            <w:r w:rsidRPr="003A06A8">
              <w:rPr>
                <w:rFonts w:cs="Mangal"/>
                <w:szCs w:val="24"/>
                <w:lang w:bidi="ne-NP"/>
              </w:rPr>
              <w:t>(HL L 190., 2002.7.18., 1. o.).</w:t>
            </w:r>
          </w:p>
        </w:tc>
        <w:tc>
          <w:tcPr>
            <w:tcW w:w="4876" w:type="dxa"/>
          </w:tcPr>
          <w:p w14:paraId="617B9E3B" w14:textId="77777777" w:rsidR="00210462" w:rsidRPr="003A06A8" w:rsidRDefault="00210462" w:rsidP="00C7664A">
            <w:pPr>
              <w:pStyle w:val="Normal6"/>
              <w:rPr>
                <w:rFonts w:cs="Mangal"/>
                <w:b/>
                <w:i/>
                <w:szCs w:val="24"/>
                <w:lang w:bidi="ne-NP"/>
              </w:rPr>
            </w:pPr>
            <w:r w:rsidRPr="003A06A8">
              <w:rPr>
                <w:rFonts w:cs="Mangal"/>
                <w:b/>
                <w:i/>
                <w:szCs w:val="24"/>
                <w:vertAlign w:val="superscript"/>
                <w:lang w:bidi="ne-NP"/>
              </w:rPr>
              <w:t>1</w:t>
            </w:r>
            <w:r w:rsidRPr="003A06A8">
              <w:rPr>
                <w:rFonts w:cs="Mangal"/>
                <w:b/>
                <w:i/>
                <w:szCs w:val="24"/>
                <w:lang w:bidi="ne-NP"/>
              </w:rPr>
              <w:t xml:space="preserve"> </w:t>
            </w:r>
            <w:r w:rsidRPr="003A06A8">
              <w:rPr>
                <w:rFonts w:cs="Mangal"/>
                <w:szCs w:val="24"/>
                <w:lang w:bidi="ne-NP"/>
              </w:rPr>
              <w:t>A Tanács 2002. június 13-i 2002/584/JHA kerethatározata az európai elfogatóparancsról és a tagállamok közötti átadási eljárásokról</w:t>
            </w:r>
            <w:r w:rsidRPr="003A06A8">
              <w:rPr>
                <w:rFonts w:cs="Mangal"/>
                <w:b/>
                <w:i/>
                <w:szCs w:val="24"/>
                <w:lang w:bidi="ne-NP"/>
              </w:rPr>
              <w:t xml:space="preserve"> </w:t>
            </w:r>
            <w:r w:rsidRPr="003A06A8">
              <w:rPr>
                <w:rFonts w:cs="Mangal"/>
                <w:szCs w:val="24"/>
                <w:lang w:bidi="ne-NP"/>
              </w:rPr>
              <w:t>(HL L 190., 2002.7.18., 1. o.).</w:t>
            </w:r>
          </w:p>
        </w:tc>
      </w:tr>
    </w:tbl>
    <w:p w14:paraId="59D40B86" w14:textId="77777777" w:rsidR="001D5CCE" w:rsidRPr="003A06A8" w:rsidRDefault="001D5CCE" w:rsidP="00210462">
      <w:pPr>
        <w:rPr>
          <w:rFonts w:cs="Mangal"/>
          <w:szCs w:val="24"/>
          <w:lang w:bidi="ne-NP"/>
        </w:rPr>
      </w:pPr>
    </w:p>
    <w:p w14:paraId="36CAF40A" w14:textId="77777777" w:rsidR="00210462" w:rsidRPr="003A06A8" w:rsidRDefault="00210462" w:rsidP="00210462">
      <w:pPr>
        <w:pStyle w:val="AMNumberTabs"/>
        <w:keepNext/>
        <w:rPr>
          <w:rFonts w:cs="Mangal"/>
          <w:szCs w:val="24"/>
          <w:lang w:bidi="ne-NP"/>
        </w:rPr>
      </w:pPr>
      <w:r w:rsidRPr="003A06A8">
        <w:rPr>
          <w:rFonts w:cs="Mangal"/>
          <w:szCs w:val="24"/>
          <w:lang w:bidi="ne-NP"/>
        </w:rPr>
        <w:lastRenderedPageBreak/>
        <w:t>Módosítás</w:t>
      </w:r>
      <w:r w:rsidRPr="003A06A8">
        <w:rPr>
          <w:rFonts w:cs="Mangal"/>
          <w:szCs w:val="24"/>
          <w:lang w:bidi="ne-NP"/>
        </w:rPr>
        <w:tab/>
      </w:r>
      <w:r w:rsidRPr="003A06A8">
        <w:rPr>
          <w:rFonts w:cs="Mangal"/>
          <w:szCs w:val="24"/>
          <w:lang w:bidi="ne-NP"/>
        </w:rPr>
        <w:tab/>
        <w:t>6</w:t>
      </w:r>
    </w:p>
    <w:p w14:paraId="2300EDBD" w14:textId="77777777" w:rsidR="00210462" w:rsidRPr="003A06A8" w:rsidRDefault="00210462" w:rsidP="00210462">
      <w:pPr>
        <w:pStyle w:val="NormalBold12b"/>
        <w:rPr>
          <w:rFonts w:cs="Mangal"/>
          <w:szCs w:val="24"/>
          <w:lang w:bidi="ne-NP"/>
        </w:rPr>
      </w:pPr>
      <w:r w:rsidRPr="003A06A8">
        <w:rPr>
          <w:rFonts w:cs="Mangal"/>
          <w:szCs w:val="24"/>
          <w:lang w:bidi="ne-NP"/>
        </w:rPr>
        <w:t>Irányelvre irányuló javaslat</w:t>
      </w:r>
    </w:p>
    <w:p w14:paraId="75AD37C9" w14:textId="77777777" w:rsidR="00210462" w:rsidRPr="003A06A8" w:rsidRDefault="00210462" w:rsidP="00210462">
      <w:pPr>
        <w:pStyle w:val="NormalBold"/>
        <w:rPr>
          <w:rFonts w:cs="Mangal"/>
          <w:szCs w:val="24"/>
          <w:lang w:bidi="ne-NP"/>
        </w:rPr>
      </w:pPr>
      <w:r w:rsidRPr="003A06A8">
        <w:rPr>
          <w:rFonts w:cs="Mangal"/>
          <w:szCs w:val="24"/>
          <w:lang w:bidi="ne-NP"/>
        </w:rPr>
        <w:t>2 a preambulumbekezdés (új)</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10462" w:rsidRPr="003A06A8" w14:paraId="2D59EC75" w14:textId="77777777" w:rsidTr="00C7664A">
        <w:trPr>
          <w:jc w:val="center"/>
        </w:trPr>
        <w:tc>
          <w:tcPr>
            <w:tcW w:w="9752" w:type="dxa"/>
            <w:gridSpan w:val="2"/>
          </w:tcPr>
          <w:p w14:paraId="114208D7" w14:textId="77777777" w:rsidR="00210462" w:rsidRPr="003A06A8" w:rsidRDefault="00210462" w:rsidP="00C7664A">
            <w:pPr>
              <w:keepNext/>
              <w:rPr>
                <w:rFonts w:cs="Mangal"/>
                <w:szCs w:val="24"/>
                <w:lang w:bidi="ne-NP"/>
              </w:rPr>
            </w:pPr>
          </w:p>
        </w:tc>
      </w:tr>
      <w:tr w:rsidR="00210462" w:rsidRPr="003A06A8" w14:paraId="0D01C8E8" w14:textId="77777777" w:rsidTr="00C7664A">
        <w:trPr>
          <w:jc w:val="center"/>
        </w:trPr>
        <w:tc>
          <w:tcPr>
            <w:tcW w:w="4876" w:type="dxa"/>
            <w:hideMark/>
          </w:tcPr>
          <w:p w14:paraId="6DD121DD" w14:textId="77777777" w:rsidR="00210462" w:rsidRPr="003A06A8" w:rsidRDefault="00210462" w:rsidP="00C7664A">
            <w:pPr>
              <w:pStyle w:val="ColumnHeading"/>
              <w:keepNext/>
              <w:rPr>
                <w:rFonts w:cs="Mangal"/>
                <w:szCs w:val="24"/>
                <w:lang w:bidi="ne-NP"/>
              </w:rPr>
            </w:pPr>
            <w:r w:rsidRPr="003A06A8">
              <w:rPr>
                <w:rFonts w:cs="Mangal"/>
                <w:szCs w:val="24"/>
                <w:lang w:bidi="ne-NP"/>
              </w:rPr>
              <w:t>A Bizottság által javasolt szöveg</w:t>
            </w:r>
          </w:p>
        </w:tc>
        <w:tc>
          <w:tcPr>
            <w:tcW w:w="4876" w:type="dxa"/>
            <w:hideMark/>
          </w:tcPr>
          <w:p w14:paraId="0B0D0191" w14:textId="77777777" w:rsidR="00210462" w:rsidRPr="003A06A8" w:rsidRDefault="00210462" w:rsidP="00C7664A">
            <w:pPr>
              <w:pStyle w:val="ColumnHeading"/>
              <w:keepNext/>
              <w:rPr>
                <w:rFonts w:cs="Mangal"/>
                <w:szCs w:val="24"/>
                <w:lang w:bidi="ne-NP"/>
              </w:rPr>
            </w:pPr>
            <w:r w:rsidRPr="003A06A8">
              <w:rPr>
                <w:rFonts w:cs="Mangal"/>
                <w:szCs w:val="24"/>
                <w:lang w:bidi="ne-NP"/>
              </w:rPr>
              <w:t>Módosítás</w:t>
            </w:r>
          </w:p>
        </w:tc>
      </w:tr>
      <w:tr w:rsidR="00210462" w:rsidRPr="003A06A8" w14:paraId="60204547" w14:textId="77777777" w:rsidTr="00C7664A">
        <w:trPr>
          <w:jc w:val="center"/>
        </w:trPr>
        <w:tc>
          <w:tcPr>
            <w:tcW w:w="4876" w:type="dxa"/>
          </w:tcPr>
          <w:p w14:paraId="18852CB9" w14:textId="77777777" w:rsidR="00210462" w:rsidRPr="003A06A8" w:rsidRDefault="00210462" w:rsidP="00C7664A">
            <w:pPr>
              <w:pStyle w:val="Normal6"/>
              <w:rPr>
                <w:rFonts w:cs="Mangal"/>
                <w:szCs w:val="24"/>
                <w:lang w:bidi="ne-NP"/>
              </w:rPr>
            </w:pPr>
          </w:p>
        </w:tc>
        <w:tc>
          <w:tcPr>
            <w:tcW w:w="4876" w:type="dxa"/>
            <w:hideMark/>
          </w:tcPr>
          <w:p w14:paraId="481170C6" w14:textId="77777777" w:rsidR="00210462" w:rsidRPr="003A06A8" w:rsidRDefault="00210462" w:rsidP="00C7664A">
            <w:pPr>
              <w:pStyle w:val="Normal6"/>
              <w:rPr>
                <w:rFonts w:cs="Mangal"/>
                <w:szCs w:val="24"/>
                <w:lang w:bidi="ne-NP"/>
              </w:rPr>
            </w:pPr>
            <w:r w:rsidRPr="003A06A8">
              <w:rPr>
                <w:rFonts w:cs="Mangal"/>
                <w:b/>
                <w:i/>
                <w:noProof/>
                <w:szCs w:val="24"/>
                <w:u w:color="000000"/>
                <w:lang w:bidi="ne-NP"/>
              </w:rPr>
              <w:t>(2a)</w:t>
            </w:r>
            <w:r w:rsidR="001D5CCE" w:rsidRPr="003A06A8">
              <w:rPr>
                <w:rFonts w:cs="Mangal"/>
                <w:szCs w:val="24"/>
                <w:lang w:bidi="ne-NP"/>
              </w:rPr>
              <w:tab/>
            </w:r>
            <w:r w:rsidRPr="003A06A8">
              <w:rPr>
                <w:rFonts w:cs="Mangal"/>
                <w:b/>
                <w:i/>
                <w:szCs w:val="24"/>
                <w:u w:color="000000"/>
                <w:lang w:bidi="ne-NP"/>
              </w:rPr>
              <w:t>Az Európai Unió működéséről szóló szerződés 82. cikkének (2) bekezdése értelmében amilyen mértékben az a több államra kiterjedő vonatkozású büntetőügyekben a bírósági ítéletek és határozatok kölcsönös elismerésének, valamint a rendőrségi és igazságügyi együttműködésnek a megkönnyítése érdekében szükséges, az Európai Parlament és a Tanács rendes jogalkotási eljárás keretében elfogadott irányelvekben szabályozási minimumokat állapíthat meg. E szabályoknak figyelembe kell venniük a tagállamok jogi hagyományai és jogrendszerei közötti különbségeket. Ezek többek között a személyeket a büntetőeljárás folyamán megillető jogokra vonatkoznak.</w:t>
            </w:r>
          </w:p>
        </w:tc>
      </w:tr>
    </w:tbl>
    <w:p w14:paraId="510E9D78" w14:textId="77777777" w:rsidR="00210462" w:rsidRPr="003A06A8" w:rsidRDefault="00210462" w:rsidP="00210462">
      <w:pPr>
        <w:pStyle w:val="JustificationTitle"/>
        <w:rPr>
          <w:rFonts w:cs="Mangal"/>
          <w:szCs w:val="24"/>
          <w:lang w:bidi="ne-NP"/>
        </w:rPr>
      </w:pPr>
      <w:r w:rsidRPr="003A06A8">
        <w:rPr>
          <w:rFonts w:cs="Mangal"/>
          <w:szCs w:val="24"/>
          <w:lang w:bidi="ne-NP"/>
        </w:rPr>
        <w:t>Indokolás</w:t>
      </w:r>
    </w:p>
    <w:p w14:paraId="38BBD4EB" w14:textId="77777777" w:rsidR="001D5CCE" w:rsidRPr="003A06A8" w:rsidRDefault="00210462" w:rsidP="00210462">
      <w:pPr>
        <w:pStyle w:val="Normal12Italic"/>
        <w:rPr>
          <w:rFonts w:cs="Mangal"/>
          <w:szCs w:val="24"/>
          <w:lang w:bidi="ne-NP"/>
        </w:rPr>
      </w:pPr>
      <w:r w:rsidRPr="003A06A8">
        <w:rPr>
          <w:rFonts w:cs="Mangal"/>
          <w:szCs w:val="24"/>
          <w:lang w:bidi="ne-NP"/>
        </w:rPr>
        <w:t>Hivatkozni kell az Európai Uniónak a büntető igazságszolgáltatás terén meglévő hatásköréről, valamint az irányelv alapját képező jogalapról. Az EUMSZ 82. cikkének (2) bekezdése értelmében az Európai Unió hatáskörrel rendelkezik arra, hogy ezzel a területtel kapcsolatban jogszabályokat alkosson.</w:t>
      </w:r>
    </w:p>
    <w:p w14:paraId="18E40A6C" w14:textId="77777777" w:rsidR="00210462" w:rsidRPr="003A06A8" w:rsidRDefault="00210462" w:rsidP="00210462">
      <w:pPr>
        <w:pStyle w:val="AMNumberTabs"/>
        <w:keepNext/>
        <w:rPr>
          <w:rFonts w:cs="Mangal"/>
          <w:szCs w:val="24"/>
          <w:lang w:bidi="ne-NP"/>
        </w:rPr>
      </w:pPr>
      <w:r w:rsidRPr="003A06A8">
        <w:rPr>
          <w:rFonts w:cs="Mangal"/>
          <w:szCs w:val="24"/>
          <w:lang w:bidi="ne-NP"/>
        </w:rPr>
        <w:t>Módosítás</w:t>
      </w:r>
      <w:r w:rsidRPr="003A06A8">
        <w:rPr>
          <w:rFonts w:cs="Mangal"/>
          <w:szCs w:val="24"/>
          <w:lang w:bidi="ne-NP"/>
        </w:rPr>
        <w:tab/>
      </w:r>
      <w:r w:rsidRPr="003A06A8">
        <w:rPr>
          <w:rFonts w:cs="Mangal"/>
          <w:szCs w:val="24"/>
          <w:lang w:bidi="ne-NP"/>
        </w:rPr>
        <w:tab/>
        <w:t>7</w:t>
      </w:r>
    </w:p>
    <w:p w14:paraId="7F709CE9" w14:textId="77777777" w:rsidR="00210462" w:rsidRPr="003A06A8" w:rsidRDefault="00210462" w:rsidP="00210462">
      <w:pPr>
        <w:pStyle w:val="NormalBold12b"/>
        <w:keepNext/>
        <w:rPr>
          <w:rFonts w:cs="Mangal"/>
          <w:szCs w:val="24"/>
          <w:lang w:bidi="ne-NP"/>
        </w:rPr>
      </w:pPr>
      <w:r w:rsidRPr="003A06A8">
        <w:rPr>
          <w:rFonts w:cs="Mangal"/>
          <w:szCs w:val="24"/>
          <w:lang w:bidi="ne-NP"/>
        </w:rPr>
        <w:t>Irányelvre irányuló javaslat</w:t>
      </w:r>
    </w:p>
    <w:p w14:paraId="1E408205" w14:textId="77777777" w:rsidR="00210462" w:rsidRPr="003A06A8" w:rsidRDefault="00210462" w:rsidP="00210462">
      <w:pPr>
        <w:pStyle w:val="NormalBold"/>
        <w:keepNext/>
        <w:rPr>
          <w:rFonts w:cs="Mangal"/>
          <w:szCs w:val="24"/>
          <w:lang w:bidi="ne-NP"/>
        </w:rPr>
      </w:pPr>
      <w:r w:rsidRPr="003A06A8">
        <w:rPr>
          <w:rFonts w:cs="Mangal"/>
          <w:szCs w:val="24"/>
          <w:lang w:bidi="ne-NP"/>
        </w:rPr>
        <w:t>3 preambulumbekezdés</w:t>
      </w:r>
    </w:p>
    <w:p w14:paraId="2BC8B888" w14:textId="77777777" w:rsidR="00210462" w:rsidRPr="003A06A8" w:rsidRDefault="00210462" w:rsidP="00210462">
      <w:pPr>
        <w:rPr>
          <w:rFonts w:cs="Mangal"/>
          <w:szCs w:val="24"/>
          <w:lang w:bidi="ne-NP"/>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10462" w:rsidRPr="003A06A8" w14:paraId="3D8C075C" w14:textId="77777777" w:rsidTr="00C7664A">
        <w:trPr>
          <w:jc w:val="center"/>
        </w:trPr>
        <w:tc>
          <w:tcPr>
            <w:tcW w:w="9752" w:type="dxa"/>
            <w:gridSpan w:val="2"/>
          </w:tcPr>
          <w:p w14:paraId="4E5C1485" w14:textId="77777777" w:rsidR="00210462" w:rsidRPr="003A06A8" w:rsidRDefault="00210462" w:rsidP="00C7664A">
            <w:pPr>
              <w:keepNext/>
              <w:rPr>
                <w:rFonts w:cs="Mangal"/>
                <w:szCs w:val="24"/>
                <w:lang w:bidi="ne-NP"/>
              </w:rPr>
            </w:pPr>
          </w:p>
        </w:tc>
      </w:tr>
      <w:tr w:rsidR="00210462" w:rsidRPr="003A06A8" w14:paraId="054CAB69" w14:textId="77777777" w:rsidTr="00C7664A">
        <w:trPr>
          <w:jc w:val="center"/>
        </w:trPr>
        <w:tc>
          <w:tcPr>
            <w:tcW w:w="4876" w:type="dxa"/>
          </w:tcPr>
          <w:p w14:paraId="4003347B" w14:textId="77777777" w:rsidR="00210462" w:rsidRPr="003A06A8" w:rsidRDefault="00210462" w:rsidP="00C7664A">
            <w:pPr>
              <w:pStyle w:val="ColumnHeading"/>
              <w:keepNext/>
              <w:rPr>
                <w:rFonts w:cs="Mangal"/>
                <w:szCs w:val="24"/>
                <w:lang w:bidi="ne-NP"/>
              </w:rPr>
            </w:pPr>
            <w:r w:rsidRPr="003A06A8">
              <w:rPr>
                <w:rFonts w:cs="Mangal"/>
                <w:szCs w:val="24"/>
                <w:lang w:bidi="ne-NP"/>
              </w:rPr>
              <w:t>A Bizottság által javasolt szöveg</w:t>
            </w:r>
          </w:p>
        </w:tc>
        <w:tc>
          <w:tcPr>
            <w:tcW w:w="4876" w:type="dxa"/>
          </w:tcPr>
          <w:p w14:paraId="56012747" w14:textId="77777777" w:rsidR="00210462" w:rsidRPr="003A06A8" w:rsidRDefault="00210462" w:rsidP="00C7664A">
            <w:pPr>
              <w:pStyle w:val="ColumnHeading"/>
              <w:keepNext/>
              <w:rPr>
                <w:rFonts w:cs="Mangal"/>
                <w:szCs w:val="24"/>
                <w:lang w:bidi="ne-NP"/>
              </w:rPr>
            </w:pPr>
            <w:r w:rsidRPr="003A06A8">
              <w:rPr>
                <w:rFonts w:cs="Mangal"/>
                <w:szCs w:val="24"/>
                <w:lang w:bidi="ne-NP"/>
              </w:rPr>
              <w:t>Módosítás</w:t>
            </w:r>
          </w:p>
        </w:tc>
      </w:tr>
      <w:tr w:rsidR="00210462" w:rsidRPr="003A06A8" w14:paraId="63F8AE44" w14:textId="77777777" w:rsidTr="00C7664A">
        <w:trPr>
          <w:jc w:val="center"/>
        </w:trPr>
        <w:tc>
          <w:tcPr>
            <w:tcW w:w="4876" w:type="dxa"/>
          </w:tcPr>
          <w:p w14:paraId="69587BBC" w14:textId="77777777" w:rsidR="00210462" w:rsidRPr="003A06A8" w:rsidRDefault="00210462" w:rsidP="00C7664A">
            <w:pPr>
              <w:pStyle w:val="Normal6"/>
              <w:rPr>
                <w:rFonts w:cs="Mangal"/>
                <w:b/>
                <w:i/>
                <w:szCs w:val="24"/>
                <w:lang w:bidi="ne-NP"/>
              </w:rPr>
            </w:pPr>
            <w:r w:rsidRPr="003A06A8">
              <w:rPr>
                <w:rFonts w:cs="Mangal"/>
                <w:noProof/>
                <w:szCs w:val="24"/>
                <w:lang w:bidi="ne-NP"/>
              </w:rPr>
              <w:t>(3)</w:t>
            </w:r>
            <w:r w:rsidR="001D5CCE" w:rsidRPr="003A06A8">
              <w:rPr>
                <w:rFonts w:cs="Mangal"/>
                <w:szCs w:val="24"/>
                <w:lang w:bidi="ne-NP"/>
              </w:rPr>
              <w:tab/>
            </w:r>
            <w:r w:rsidRPr="003A06A8">
              <w:rPr>
                <w:rFonts w:cs="Mangal"/>
                <w:szCs w:val="24"/>
                <w:lang w:bidi="ne-NP"/>
              </w:rPr>
              <w:t>A Stockholmi Program</w:t>
            </w:r>
            <w:r w:rsidRPr="003A06A8">
              <w:rPr>
                <w:rFonts w:cs="Mangal"/>
                <w:szCs w:val="24"/>
                <w:vertAlign w:val="superscript"/>
                <w:lang w:bidi="ne-NP"/>
              </w:rPr>
              <w:t>2</w:t>
            </w:r>
            <w:r w:rsidRPr="003A06A8">
              <w:rPr>
                <w:rFonts w:cs="Mangal"/>
                <w:szCs w:val="24"/>
                <w:lang w:bidi="ne-NP"/>
              </w:rPr>
              <w:t xml:space="preserve"> komoly hangsúlyt helyez az egyének jogainak erősítésére a büntetőeljárásokban.</w:t>
            </w:r>
            <w:r w:rsidRPr="003A06A8">
              <w:rPr>
                <w:rFonts w:cs="Mangal"/>
                <w:b/>
                <w:i/>
                <w:szCs w:val="24"/>
                <w:lang w:bidi="ne-NP"/>
              </w:rPr>
              <w:t xml:space="preserve"> </w:t>
            </w:r>
            <w:r w:rsidRPr="003A06A8">
              <w:rPr>
                <w:rFonts w:cs="Mangal"/>
                <w:szCs w:val="24"/>
                <w:lang w:bidi="ne-NP"/>
              </w:rPr>
              <w:t>A program 2.4. pontjában az Európai Tanács felkérte a Bizottságot, hogy fokozatos megközelítést</w:t>
            </w:r>
            <w:r w:rsidRPr="003A06A8">
              <w:rPr>
                <w:rFonts w:cs="Mangal"/>
                <w:szCs w:val="24"/>
                <w:vertAlign w:val="superscript"/>
                <w:lang w:bidi="ne-NP"/>
              </w:rPr>
              <w:t>3</w:t>
            </w:r>
            <w:r w:rsidRPr="003A06A8">
              <w:rPr>
                <w:rFonts w:cs="Mangal"/>
                <w:szCs w:val="24"/>
                <w:lang w:bidi="ne-NP"/>
              </w:rPr>
              <w:t xml:space="preserve"> alkalmazva terjesszen elő javaslatokat a gyanúsítottak és a vádlottak jogainak erősítésére.</w:t>
            </w:r>
          </w:p>
        </w:tc>
        <w:tc>
          <w:tcPr>
            <w:tcW w:w="4876" w:type="dxa"/>
          </w:tcPr>
          <w:p w14:paraId="028FDC07" w14:textId="77777777" w:rsidR="00210462" w:rsidRPr="003A06A8" w:rsidRDefault="00210462" w:rsidP="00C7664A">
            <w:pPr>
              <w:pStyle w:val="Normal6"/>
              <w:rPr>
                <w:rFonts w:cs="Mangal"/>
                <w:b/>
                <w:i/>
                <w:szCs w:val="24"/>
                <w:lang w:bidi="ne-NP"/>
              </w:rPr>
            </w:pPr>
            <w:r w:rsidRPr="003A06A8">
              <w:rPr>
                <w:rFonts w:cs="Mangal"/>
                <w:noProof/>
                <w:szCs w:val="24"/>
                <w:lang w:bidi="ne-NP"/>
              </w:rPr>
              <w:t>(3)</w:t>
            </w:r>
            <w:r w:rsidR="001D5CCE" w:rsidRPr="003A06A8">
              <w:rPr>
                <w:rFonts w:cs="Mangal"/>
                <w:szCs w:val="24"/>
                <w:lang w:bidi="ne-NP"/>
              </w:rPr>
              <w:tab/>
            </w:r>
            <w:r w:rsidRPr="003A06A8">
              <w:rPr>
                <w:rFonts w:cs="Mangal"/>
                <w:szCs w:val="24"/>
                <w:lang w:bidi="ne-NP"/>
              </w:rPr>
              <w:t>A Stockholmi Program</w:t>
            </w:r>
            <w:r w:rsidRPr="003A06A8">
              <w:rPr>
                <w:rFonts w:cs="Mangal"/>
                <w:szCs w:val="24"/>
                <w:vertAlign w:val="superscript"/>
                <w:lang w:bidi="ne-NP"/>
              </w:rPr>
              <w:t>2</w:t>
            </w:r>
            <w:r w:rsidRPr="003A06A8">
              <w:rPr>
                <w:rFonts w:cs="Mangal"/>
                <w:szCs w:val="24"/>
                <w:lang w:bidi="ne-NP"/>
              </w:rPr>
              <w:t xml:space="preserve"> komoly hangsúlyt helyez az egyének jogainak erősítésére a büntetőeljárásokban.</w:t>
            </w:r>
            <w:r w:rsidRPr="003A06A8">
              <w:rPr>
                <w:rFonts w:cs="Mangal"/>
                <w:b/>
                <w:i/>
                <w:szCs w:val="24"/>
                <w:lang w:bidi="ne-NP"/>
              </w:rPr>
              <w:t xml:space="preserve"> </w:t>
            </w:r>
            <w:r w:rsidRPr="003A06A8">
              <w:rPr>
                <w:rFonts w:cs="Mangal"/>
                <w:szCs w:val="24"/>
                <w:lang w:bidi="ne-NP"/>
              </w:rPr>
              <w:t>A program 2.4. pontjában az Európai Tanács felkérte a Bizottságot, hogy fokozatos megközelítést</w:t>
            </w:r>
            <w:r w:rsidRPr="003A06A8">
              <w:rPr>
                <w:rFonts w:cs="Mangal"/>
                <w:szCs w:val="24"/>
                <w:vertAlign w:val="superscript"/>
                <w:lang w:bidi="ne-NP"/>
              </w:rPr>
              <w:t>3</w:t>
            </w:r>
            <w:r w:rsidRPr="003A06A8">
              <w:rPr>
                <w:rFonts w:cs="Mangal"/>
                <w:szCs w:val="24"/>
                <w:lang w:bidi="ne-NP"/>
              </w:rPr>
              <w:t xml:space="preserve"> alkalmazva terjesszen elő javaslatokat a gyanúsítottak és a vádlottak jogainak</w:t>
            </w:r>
            <w:r w:rsidRPr="003A06A8">
              <w:rPr>
                <w:rFonts w:cs="Mangal"/>
                <w:b/>
                <w:i/>
                <w:szCs w:val="24"/>
                <w:lang w:bidi="ne-NP"/>
              </w:rPr>
              <w:t xml:space="preserve">, különösen a jogi tanácsadáshoz és a költségmentességhez való jog (C. </w:t>
            </w:r>
            <w:r w:rsidRPr="003A06A8">
              <w:rPr>
                <w:rFonts w:cs="Mangal"/>
                <w:b/>
                <w:i/>
                <w:szCs w:val="24"/>
                <w:lang w:bidi="ne-NP"/>
              </w:rPr>
              <w:lastRenderedPageBreak/>
              <w:t>intézkedés)</w:t>
            </w:r>
            <w:r w:rsidRPr="003A06A8">
              <w:rPr>
                <w:rFonts w:cs="Mangal"/>
                <w:szCs w:val="24"/>
                <w:lang w:bidi="ne-NP"/>
              </w:rPr>
              <w:t xml:space="preserve"> erősítésére.</w:t>
            </w:r>
          </w:p>
        </w:tc>
      </w:tr>
      <w:tr w:rsidR="00210462" w:rsidRPr="003A06A8" w14:paraId="7AEF5E13" w14:textId="77777777" w:rsidTr="00C7664A">
        <w:trPr>
          <w:jc w:val="center"/>
        </w:trPr>
        <w:tc>
          <w:tcPr>
            <w:tcW w:w="4876" w:type="dxa"/>
          </w:tcPr>
          <w:p w14:paraId="5642499C" w14:textId="77777777" w:rsidR="00210462" w:rsidRPr="003A06A8" w:rsidRDefault="00210462" w:rsidP="00C7664A">
            <w:pPr>
              <w:pStyle w:val="Normal6"/>
              <w:rPr>
                <w:rFonts w:cs="Mangal"/>
                <w:b/>
                <w:i/>
                <w:szCs w:val="24"/>
                <w:lang w:bidi="ne-NP"/>
              </w:rPr>
            </w:pPr>
            <w:r w:rsidRPr="003A06A8">
              <w:rPr>
                <w:rFonts w:cs="Mangal"/>
                <w:szCs w:val="24"/>
                <w:lang w:bidi="ne-NP"/>
              </w:rPr>
              <w:lastRenderedPageBreak/>
              <w:t>________________</w:t>
            </w:r>
          </w:p>
        </w:tc>
        <w:tc>
          <w:tcPr>
            <w:tcW w:w="4876" w:type="dxa"/>
          </w:tcPr>
          <w:p w14:paraId="480ECD86" w14:textId="77777777" w:rsidR="00210462" w:rsidRPr="003A06A8" w:rsidRDefault="00210462" w:rsidP="00C7664A">
            <w:pPr>
              <w:pStyle w:val="Normal6"/>
              <w:rPr>
                <w:rStyle w:val="Heading7Char"/>
                <w:rFonts w:ascii="Arial" w:hAnsi="Arial" w:cs="Mangal"/>
                <w:b/>
                <w:i w:val="0"/>
                <w:color w:val="auto"/>
                <w:szCs w:val="24"/>
                <w:lang w:bidi="ne-NP"/>
              </w:rPr>
            </w:pPr>
            <w:r w:rsidRPr="003A06A8">
              <w:rPr>
                <w:rFonts w:cs="Mangal"/>
                <w:szCs w:val="24"/>
                <w:lang w:bidi="ne-NP"/>
              </w:rPr>
              <w:t>________________</w:t>
            </w:r>
          </w:p>
        </w:tc>
      </w:tr>
      <w:tr w:rsidR="00210462" w:rsidRPr="003A06A8" w14:paraId="34C9AFA6" w14:textId="77777777" w:rsidTr="00C7664A">
        <w:trPr>
          <w:jc w:val="center"/>
        </w:trPr>
        <w:tc>
          <w:tcPr>
            <w:tcW w:w="4876" w:type="dxa"/>
          </w:tcPr>
          <w:p w14:paraId="4BF8FB48" w14:textId="77777777" w:rsidR="00210462" w:rsidRPr="003A06A8" w:rsidRDefault="00210462" w:rsidP="00C7664A">
            <w:pPr>
              <w:pStyle w:val="Normal6"/>
              <w:rPr>
                <w:rFonts w:cs="Mangal"/>
                <w:b/>
                <w:i/>
                <w:szCs w:val="24"/>
                <w:lang w:bidi="ne-NP"/>
              </w:rPr>
            </w:pPr>
            <w:r w:rsidRPr="003A06A8">
              <w:rPr>
                <w:rFonts w:cs="Mangal"/>
                <w:szCs w:val="24"/>
                <w:vertAlign w:val="superscript"/>
                <w:lang w:bidi="ne-NP"/>
              </w:rPr>
              <w:t>2.</w:t>
            </w:r>
            <w:r w:rsidRPr="003A06A8">
              <w:rPr>
                <w:rFonts w:cs="Mangal"/>
                <w:b/>
                <w:i/>
                <w:szCs w:val="24"/>
                <w:lang w:bidi="ne-NP"/>
              </w:rPr>
              <w:t xml:space="preserve"> </w:t>
            </w:r>
            <w:r w:rsidRPr="003A06A8">
              <w:rPr>
                <w:rFonts w:cs="Mangal"/>
                <w:szCs w:val="24"/>
                <w:lang w:bidi="ne-NP"/>
              </w:rPr>
              <w:t>HL C 115., 04.05.10, 1. o.</w:t>
            </w:r>
          </w:p>
        </w:tc>
        <w:tc>
          <w:tcPr>
            <w:tcW w:w="4876" w:type="dxa"/>
          </w:tcPr>
          <w:p w14:paraId="29CCE714" w14:textId="77777777" w:rsidR="00210462" w:rsidRPr="003A06A8" w:rsidRDefault="00210462" w:rsidP="00C7664A">
            <w:pPr>
              <w:pStyle w:val="Normal6"/>
              <w:rPr>
                <w:rStyle w:val="Heading7Char"/>
                <w:rFonts w:ascii="Arial" w:hAnsi="Arial" w:cs="Mangal"/>
                <w:b/>
                <w:i w:val="0"/>
                <w:color w:val="auto"/>
                <w:szCs w:val="24"/>
                <w:lang w:bidi="ne-NP"/>
              </w:rPr>
            </w:pPr>
            <w:r w:rsidRPr="003A06A8">
              <w:rPr>
                <w:rFonts w:cs="Mangal"/>
                <w:szCs w:val="24"/>
                <w:vertAlign w:val="superscript"/>
                <w:lang w:bidi="ne-NP"/>
              </w:rPr>
              <w:t>2.</w:t>
            </w:r>
            <w:r w:rsidRPr="003A06A8">
              <w:rPr>
                <w:rFonts w:cs="Mangal"/>
                <w:b/>
                <w:i/>
                <w:szCs w:val="24"/>
                <w:lang w:bidi="ne-NP"/>
              </w:rPr>
              <w:t xml:space="preserve"> </w:t>
            </w:r>
            <w:r w:rsidRPr="003A06A8">
              <w:rPr>
                <w:rFonts w:cs="Mangal"/>
                <w:szCs w:val="24"/>
                <w:lang w:bidi="ne-NP"/>
              </w:rPr>
              <w:t>HL C 115., 04.05.10, 1. o.</w:t>
            </w:r>
          </w:p>
        </w:tc>
      </w:tr>
      <w:tr w:rsidR="00210462" w:rsidRPr="003A06A8" w14:paraId="6132A0C5" w14:textId="77777777" w:rsidTr="00C7664A">
        <w:trPr>
          <w:jc w:val="center"/>
        </w:trPr>
        <w:tc>
          <w:tcPr>
            <w:tcW w:w="4876" w:type="dxa"/>
          </w:tcPr>
          <w:p w14:paraId="386454CA" w14:textId="77777777" w:rsidR="00210462" w:rsidRPr="003A06A8" w:rsidRDefault="00210462" w:rsidP="00C7664A">
            <w:pPr>
              <w:pStyle w:val="Normal6"/>
              <w:rPr>
                <w:rFonts w:cs="Mangal"/>
                <w:b/>
                <w:i/>
                <w:szCs w:val="24"/>
                <w:lang w:bidi="ne-NP"/>
              </w:rPr>
            </w:pPr>
            <w:r w:rsidRPr="003A06A8">
              <w:rPr>
                <w:rFonts w:cs="Mangal"/>
                <w:szCs w:val="24"/>
                <w:vertAlign w:val="superscript"/>
                <w:lang w:bidi="ne-NP"/>
              </w:rPr>
              <w:t>3.</w:t>
            </w:r>
            <w:r w:rsidRPr="003A06A8">
              <w:rPr>
                <w:rFonts w:cs="Mangal"/>
                <w:b/>
                <w:i/>
                <w:szCs w:val="24"/>
                <w:lang w:bidi="ne-NP"/>
              </w:rPr>
              <w:t xml:space="preserve"> </w:t>
            </w:r>
            <w:r w:rsidRPr="003A06A8">
              <w:rPr>
                <w:rFonts w:cs="Mangal"/>
                <w:szCs w:val="24"/>
                <w:lang w:bidi="ne-NP"/>
              </w:rPr>
              <w:t>HL C 291., 2009.12.4., 1. o.</w:t>
            </w:r>
          </w:p>
        </w:tc>
        <w:tc>
          <w:tcPr>
            <w:tcW w:w="4876" w:type="dxa"/>
          </w:tcPr>
          <w:p w14:paraId="7C1588EB" w14:textId="77777777" w:rsidR="00210462" w:rsidRPr="003A06A8" w:rsidRDefault="00210462" w:rsidP="00C7664A">
            <w:pPr>
              <w:pStyle w:val="Normal6"/>
              <w:rPr>
                <w:rStyle w:val="Heading7Char"/>
                <w:rFonts w:ascii="Arial" w:hAnsi="Arial" w:cs="Mangal"/>
                <w:b/>
                <w:i w:val="0"/>
                <w:color w:val="auto"/>
                <w:szCs w:val="24"/>
                <w:lang w:bidi="ne-NP"/>
              </w:rPr>
            </w:pPr>
            <w:r w:rsidRPr="003A06A8">
              <w:rPr>
                <w:rFonts w:cs="Mangal"/>
                <w:szCs w:val="24"/>
                <w:vertAlign w:val="superscript"/>
                <w:lang w:bidi="ne-NP"/>
              </w:rPr>
              <w:t>3.</w:t>
            </w:r>
            <w:r w:rsidRPr="003A06A8">
              <w:rPr>
                <w:rFonts w:cs="Mangal"/>
                <w:b/>
                <w:i/>
                <w:szCs w:val="24"/>
                <w:lang w:bidi="ne-NP"/>
              </w:rPr>
              <w:t xml:space="preserve"> </w:t>
            </w:r>
            <w:r w:rsidRPr="003A06A8">
              <w:rPr>
                <w:rFonts w:cs="Mangal"/>
                <w:szCs w:val="24"/>
                <w:lang w:bidi="ne-NP"/>
              </w:rPr>
              <w:t>HL C 291., 2009.12.4., 1. o.</w:t>
            </w:r>
          </w:p>
        </w:tc>
      </w:tr>
    </w:tbl>
    <w:p w14:paraId="6E4E9A14" w14:textId="77777777" w:rsidR="001D5CCE" w:rsidRPr="003A06A8" w:rsidRDefault="001D5CCE" w:rsidP="00210462">
      <w:pPr>
        <w:rPr>
          <w:rFonts w:cs="Mangal"/>
          <w:szCs w:val="24"/>
          <w:lang w:bidi="ne-NP"/>
        </w:rPr>
      </w:pPr>
    </w:p>
    <w:p w14:paraId="5879DC69" w14:textId="77777777" w:rsidR="00210462" w:rsidRPr="003A06A8" w:rsidRDefault="00210462" w:rsidP="00210462">
      <w:pPr>
        <w:pStyle w:val="AMNumberTabs"/>
        <w:keepNext/>
        <w:rPr>
          <w:rFonts w:cs="Mangal"/>
          <w:szCs w:val="24"/>
          <w:lang w:bidi="ne-NP"/>
        </w:rPr>
      </w:pPr>
      <w:r w:rsidRPr="003A06A8">
        <w:rPr>
          <w:rFonts w:cs="Mangal"/>
          <w:szCs w:val="24"/>
          <w:lang w:bidi="ne-NP"/>
        </w:rPr>
        <w:t>Módosítás</w:t>
      </w:r>
      <w:r w:rsidRPr="003A06A8">
        <w:rPr>
          <w:rFonts w:cs="Mangal"/>
          <w:szCs w:val="24"/>
          <w:lang w:bidi="ne-NP"/>
        </w:rPr>
        <w:tab/>
      </w:r>
      <w:r w:rsidRPr="003A06A8">
        <w:rPr>
          <w:rFonts w:cs="Mangal"/>
          <w:szCs w:val="24"/>
          <w:lang w:bidi="ne-NP"/>
        </w:rPr>
        <w:tab/>
        <w:t>8</w:t>
      </w:r>
    </w:p>
    <w:p w14:paraId="56099EC1" w14:textId="77777777" w:rsidR="00210462" w:rsidRPr="003A06A8" w:rsidRDefault="00210462" w:rsidP="00210462">
      <w:pPr>
        <w:pStyle w:val="NormalBold12b"/>
        <w:rPr>
          <w:rFonts w:cs="Mangal"/>
          <w:szCs w:val="24"/>
          <w:lang w:bidi="ne-NP"/>
        </w:rPr>
      </w:pPr>
      <w:r w:rsidRPr="003A06A8">
        <w:rPr>
          <w:rFonts w:cs="Mangal"/>
          <w:szCs w:val="24"/>
          <w:lang w:bidi="ne-NP"/>
        </w:rPr>
        <w:t>Irányelvre irányuló javaslat</w:t>
      </w:r>
    </w:p>
    <w:p w14:paraId="4A1C408F" w14:textId="77777777" w:rsidR="00210462" w:rsidRPr="003A06A8" w:rsidRDefault="00210462" w:rsidP="00210462">
      <w:pPr>
        <w:pStyle w:val="NormalBold"/>
        <w:rPr>
          <w:rFonts w:cs="Mangal"/>
          <w:szCs w:val="24"/>
          <w:lang w:bidi="ne-NP"/>
        </w:rPr>
      </w:pPr>
      <w:r w:rsidRPr="003A06A8">
        <w:rPr>
          <w:rFonts w:cs="Mangal"/>
          <w:szCs w:val="24"/>
          <w:lang w:bidi="ne-NP"/>
        </w:rPr>
        <w:t>3 a preambulumbekezdés (új)</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10462" w:rsidRPr="003A06A8" w14:paraId="5715F362" w14:textId="77777777" w:rsidTr="00C7664A">
        <w:trPr>
          <w:jc w:val="center"/>
        </w:trPr>
        <w:tc>
          <w:tcPr>
            <w:tcW w:w="9752" w:type="dxa"/>
            <w:gridSpan w:val="2"/>
          </w:tcPr>
          <w:p w14:paraId="38E57DC0" w14:textId="77777777" w:rsidR="00210462" w:rsidRPr="003A06A8" w:rsidRDefault="00210462" w:rsidP="00C7664A">
            <w:pPr>
              <w:keepNext/>
              <w:rPr>
                <w:rFonts w:cs="Mangal"/>
                <w:szCs w:val="24"/>
                <w:lang w:bidi="ne-NP"/>
              </w:rPr>
            </w:pPr>
          </w:p>
        </w:tc>
      </w:tr>
      <w:tr w:rsidR="00210462" w:rsidRPr="003A06A8" w14:paraId="4369B52B" w14:textId="77777777" w:rsidTr="00C7664A">
        <w:trPr>
          <w:jc w:val="center"/>
        </w:trPr>
        <w:tc>
          <w:tcPr>
            <w:tcW w:w="4876" w:type="dxa"/>
            <w:hideMark/>
          </w:tcPr>
          <w:p w14:paraId="0026DF21" w14:textId="77777777" w:rsidR="00210462" w:rsidRPr="003A06A8" w:rsidRDefault="00210462" w:rsidP="00C7664A">
            <w:pPr>
              <w:pStyle w:val="ColumnHeading"/>
              <w:keepNext/>
              <w:rPr>
                <w:rFonts w:cs="Mangal"/>
                <w:szCs w:val="24"/>
                <w:lang w:bidi="ne-NP"/>
              </w:rPr>
            </w:pPr>
            <w:r w:rsidRPr="003A06A8">
              <w:rPr>
                <w:rFonts w:cs="Mangal"/>
                <w:szCs w:val="24"/>
                <w:lang w:bidi="ne-NP"/>
              </w:rPr>
              <w:t>A Bizottság által javasolt szöveg</w:t>
            </w:r>
          </w:p>
        </w:tc>
        <w:tc>
          <w:tcPr>
            <w:tcW w:w="4876" w:type="dxa"/>
            <w:hideMark/>
          </w:tcPr>
          <w:p w14:paraId="6E4AB75F" w14:textId="77777777" w:rsidR="00210462" w:rsidRPr="003A06A8" w:rsidRDefault="00210462" w:rsidP="00C7664A">
            <w:pPr>
              <w:pStyle w:val="ColumnHeading"/>
              <w:keepNext/>
              <w:rPr>
                <w:rFonts w:cs="Mangal"/>
                <w:szCs w:val="24"/>
                <w:lang w:bidi="ne-NP"/>
              </w:rPr>
            </w:pPr>
            <w:r w:rsidRPr="003A06A8">
              <w:rPr>
                <w:rFonts w:cs="Mangal"/>
                <w:szCs w:val="24"/>
                <w:lang w:bidi="ne-NP"/>
              </w:rPr>
              <w:t>Módosítás</w:t>
            </w:r>
          </w:p>
        </w:tc>
      </w:tr>
      <w:tr w:rsidR="00210462" w:rsidRPr="003A06A8" w14:paraId="718CF82D" w14:textId="77777777" w:rsidTr="00C7664A">
        <w:trPr>
          <w:jc w:val="center"/>
        </w:trPr>
        <w:tc>
          <w:tcPr>
            <w:tcW w:w="4876" w:type="dxa"/>
          </w:tcPr>
          <w:p w14:paraId="49580C03" w14:textId="77777777" w:rsidR="00210462" w:rsidRPr="003A06A8" w:rsidRDefault="00210462" w:rsidP="00C7664A">
            <w:pPr>
              <w:pStyle w:val="Normal6"/>
              <w:rPr>
                <w:rFonts w:cs="Mangal"/>
                <w:szCs w:val="24"/>
                <w:lang w:bidi="ne-NP"/>
              </w:rPr>
            </w:pPr>
          </w:p>
        </w:tc>
        <w:tc>
          <w:tcPr>
            <w:tcW w:w="4876" w:type="dxa"/>
            <w:hideMark/>
          </w:tcPr>
          <w:p w14:paraId="51D19D50" w14:textId="77777777" w:rsidR="00210462" w:rsidRPr="003A06A8" w:rsidRDefault="00210462" w:rsidP="00C7664A">
            <w:pPr>
              <w:pStyle w:val="Normal6"/>
              <w:rPr>
                <w:rFonts w:cs="Mangal"/>
                <w:szCs w:val="24"/>
                <w:lang w:bidi="ne-NP"/>
              </w:rPr>
            </w:pPr>
            <w:r w:rsidRPr="003A06A8">
              <w:rPr>
                <w:rFonts w:cs="Mangal"/>
                <w:b/>
                <w:i/>
                <w:noProof/>
                <w:szCs w:val="24"/>
                <w:u w:color="000000"/>
                <w:lang w:bidi="ne-NP"/>
              </w:rPr>
              <w:t>(3a)</w:t>
            </w:r>
            <w:r w:rsidR="001D5CCE" w:rsidRPr="003A06A8">
              <w:rPr>
                <w:rFonts w:cs="Mangal"/>
                <w:szCs w:val="24"/>
                <w:lang w:bidi="ne-NP"/>
              </w:rPr>
              <w:tab/>
            </w:r>
            <w:r w:rsidRPr="003A06A8">
              <w:rPr>
                <w:rFonts w:cs="Mangal"/>
                <w:b/>
                <w:i/>
                <w:szCs w:val="24"/>
                <w:u w:color="000000"/>
                <w:lang w:bidi="ne-NP"/>
              </w:rPr>
              <w:t>A Tanács 2009. november 30-án állásfoglalást fogadott el a büntetőeljárásban a gyanúsítottak vagy vádlottak eljárási jogainak megerősítését célzó ütemtervről. Az állásfoglalás több jogalkotási kezdeményezés, többek között a büntetőeljárások folyamán a jogi tanácsadáshoz és a költségmentességhez való jog (C. intézkedés) bevezetését javasolja.</w:t>
            </w:r>
          </w:p>
        </w:tc>
      </w:tr>
    </w:tbl>
    <w:p w14:paraId="4819C8B0" w14:textId="77777777" w:rsidR="00210462" w:rsidRPr="003A06A8" w:rsidRDefault="00210462" w:rsidP="00210462">
      <w:pPr>
        <w:pStyle w:val="JustificationTitle"/>
        <w:rPr>
          <w:rFonts w:cs="Mangal"/>
          <w:szCs w:val="24"/>
          <w:lang w:bidi="ne-NP"/>
        </w:rPr>
      </w:pPr>
      <w:r w:rsidRPr="003A06A8">
        <w:rPr>
          <w:rFonts w:cs="Mangal"/>
          <w:szCs w:val="24"/>
          <w:lang w:bidi="ne-NP"/>
        </w:rPr>
        <w:t>Indokolás</w:t>
      </w:r>
    </w:p>
    <w:p w14:paraId="2034E8F9" w14:textId="77777777" w:rsidR="001D5CCE" w:rsidRPr="003A06A8" w:rsidRDefault="00210462" w:rsidP="00210462">
      <w:pPr>
        <w:pStyle w:val="Normal12Italic"/>
        <w:rPr>
          <w:rFonts w:cs="Mangal"/>
          <w:szCs w:val="24"/>
          <w:lang w:bidi="ne-NP"/>
        </w:rPr>
      </w:pPr>
      <w:r w:rsidRPr="003A06A8">
        <w:rPr>
          <w:rFonts w:cs="Mangal"/>
          <w:szCs w:val="24"/>
          <w:lang w:bidi="ne-NP"/>
        </w:rPr>
        <w:t>Az irányelv a 2009. november 30-án elfogadott, a büntetőeljárásban a gyanúsítottak vagy vádlottak eljárási jogairól szóló ütemtervben meghatározott jogalkotási intézkedések közé tartozik.</w:t>
      </w:r>
    </w:p>
    <w:p w14:paraId="28DA548D" w14:textId="77777777" w:rsidR="00210462" w:rsidRPr="003A06A8" w:rsidRDefault="00210462" w:rsidP="00210462">
      <w:pPr>
        <w:pStyle w:val="AMNumberTabs"/>
        <w:keepNext/>
        <w:rPr>
          <w:rFonts w:cs="Mangal"/>
          <w:szCs w:val="24"/>
          <w:lang w:bidi="ne-NP"/>
        </w:rPr>
      </w:pPr>
      <w:r w:rsidRPr="003A06A8">
        <w:rPr>
          <w:rFonts w:cs="Mangal"/>
          <w:szCs w:val="24"/>
          <w:lang w:bidi="ne-NP"/>
        </w:rPr>
        <w:t>Módosítás</w:t>
      </w:r>
      <w:r w:rsidRPr="003A06A8">
        <w:rPr>
          <w:rFonts w:cs="Mangal"/>
          <w:szCs w:val="24"/>
          <w:lang w:bidi="ne-NP"/>
        </w:rPr>
        <w:tab/>
      </w:r>
      <w:r w:rsidRPr="003A06A8">
        <w:rPr>
          <w:rFonts w:cs="Mangal"/>
          <w:szCs w:val="24"/>
          <w:lang w:bidi="ne-NP"/>
        </w:rPr>
        <w:tab/>
        <w:t>9</w:t>
      </w:r>
    </w:p>
    <w:p w14:paraId="5AEA729F" w14:textId="77777777" w:rsidR="00210462" w:rsidRPr="003A06A8" w:rsidRDefault="00210462" w:rsidP="00210462">
      <w:pPr>
        <w:pStyle w:val="NormalBold12b"/>
        <w:keepNext/>
        <w:rPr>
          <w:rFonts w:cs="Mangal"/>
          <w:szCs w:val="24"/>
          <w:lang w:bidi="ne-NP"/>
        </w:rPr>
      </w:pPr>
      <w:r w:rsidRPr="003A06A8">
        <w:rPr>
          <w:rFonts w:cs="Mangal"/>
          <w:szCs w:val="24"/>
          <w:lang w:bidi="ne-NP"/>
        </w:rPr>
        <w:t>Irányelvre irányuló javaslat</w:t>
      </w:r>
    </w:p>
    <w:p w14:paraId="6F3C2FF3" w14:textId="77777777" w:rsidR="00210462" w:rsidRPr="003A06A8" w:rsidRDefault="00210462" w:rsidP="00210462">
      <w:pPr>
        <w:pStyle w:val="NormalBold"/>
        <w:keepNext/>
        <w:rPr>
          <w:rFonts w:cs="Mangal"/>
          <w:szCs w:val="24"/>
          <w:lang w:bidi="ne-NP"/>
        </w:rPr>
      </w:pPr>
      <w:r w:rsidRPr="003A06A8">
        <w:rPr>
          <w:rFonts w:cs="Mangal"/>
          <w:szCs w:val="24"/>
          <w:lang w:bidi="ne-NP"/>
        </w:rPr>
        <w:t>4 preambulumbekezdés</w:t>
      </w:r>
    </w:p>
    <w:p w14:paraId="73087695" w14:textId="77777777" w:rsidR="00210462" w:rsidRPr="003A06A8" w:rsidRDefault="00210462" w:rsidP="00210462">
      <w:pPr>
        <w:rPr>
          <w:rFonts w:cs="Mangal"/>
          <w:szCs w:val="24"/>
          <w:lang w:bidi="ne-NP"/>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10462" w:rsidRPr="003A06A8" w14:paraId="509CB374" w14:textId="77777777" w:rsidTr="00C7664A">
        <w:trPr>
          <w:jc w:val="center"/>
        </w:trPr>
        <w:tc>
          <w:tcPr>
            <w:tcW w:w="9752" w:type="dxa"/>
            <w:gridSpan w:val="2"/>
          </w:tcPr>
          <w:p w14:paraId="26BA3555" w14:textId="77777777" w:rsidR="00210462" w:rsidRPr="003A06A8" w:rsidRDefault="00210462" w:rsidP="00C7664A">
            <w:pPr>
              <w:keepNext/>
              <w:rPr>
                <w:rFonts w:cs="Mangal"/>
                <w:szCs w:val="24"/>
                <w:lang w:bidi="ne-NP"/>
              </w:rPr>
            </w:pPr>
          </w:p>
        </w:tc>
      </w:tr>
      <w:tr w:rsidR="00210462" w:rsidRPr="003A06A8" w14:paraId="2225900F" w14:textId="77777777" w:rsidTr="00C7664A">
        <w:trPr>
          <w:jc w:val="center"/>
        </w:trPr>
        <w:tc>
          <w:tcPr>
            <w:tcW w:w="4876" w:type="dxa"/>
          </w:tcPr>
          <w:p w14:paraId="269D3E1C" w14:textId="77777777" w:rsidR="00210462" w:rsidRPr="003A06A8" w:rsidRDefault="00210462" w:rsidP="00C7664A">
            <w:pPr>
              <w:pStyle w:val="ColumnHeading"/>
              <w:keepNext/>
              <w:rPr>
                <w:rFonts w:cs="Mangal"/>
                <w:szCs w:val="24"/>
                <w:lang w:bidi="ne-NP"/>
              </w:rPr>
            </w:pPr>
            <w:r w:rsidRPr="003A06A8">
              <w:rPr>
                <w:rFonts w:cs="Mangal"/>
                <w:szCs w:val="24"/>
                <w:lang w:bidi="ne-NP"/>
              </w:rPr>
              <w:t>A Bizottság által javasolt szöveg</w:t>
            </w:r>
          </w:p>
        </w:tc>
        <w:tc>
          <w:tcPr>
            <w:tcW w:w="4876" w:type="dxa"/>
          </w:tcPr>
          <w:p w14:paraId="79649142" w14:textId="77777777" w:rsidR="00210462" w:rsidRPr="003A06A8" w:rsidRDefault="00210462" w:rsidP="00C7664A">
            <w:pPr>
              <w:pStyle w:val="ColumnHeading"/>
              <w:keepNext/>
              <w:rPr>
                <w:rFonts w:cs="Mangal"/>
                <w:szCs w:val="24"/>
                <w:lang w:bidi="ne-NP"/>
              </w:rPr>
            </w:pPr>
            <w:r w:rsidRPr="003A06A8">
              <w:rPr>
                <w:rFonts w:cs="Mangal"/>
                <w:szCs w:val="24"/>
                <w:lang w:bidi="ne-NP"/>
              </w:rPr>
              <w:t>Módosítás</w:t>
            </w:r>
          </w:p>
        </w:tc>
      </w:tr>
      <w:tr w:rsidR="00210462" w:rsidRPr="003A06A8" w14:paraId="79C64E74" w14:textId="77777777" w:rsidTr="00C7664A">
        <w:trPr>
          <w:jc w:val="center"/>
        </w:trPr>
        <w:tc>
          <w:tcPr>
            <w:tcW w:w="4876" w:type="dxa"/>
          </w:tcPr>
          <w:p w14:paraId="16144553" w14:textId="77777777" w:rsidR="00210462" w:rsidRPr="003A06A8" w:rsidRDefault="00210462" w:rsidP="00C7664A">
            <w:pPr>
              <w:pStyle w:val="Normal6"/>
              <w:rPr>
                <w:rFonts w:cs="Mangal"/>
                <w:b/>
                <w:i/>
                <w:szCs w:val="24"/>
                <w:lang w:bidi="ne-NP"/>
              </w:rPr>
            </w:pPr>
            <w:r w:rsidRPr="003A06A8">
              <w:rPr>
                <w:rFonts w:cs="Mangal"/>
                <w:noProof/>
                <w:szCs w:val="24"/>
                <w:lang w:bidi="ne-NP"/>
              </w:rPr>
              <w:t>(4)</w:t>
            </w:r>
            <w:r w:rsidR="001D5CCE" w:rsidRPr="003A06A8">
              <w:rPr>
                <w:rFonts w:cs="Mangal"/>
                <w:szCs w:val="24"/>
                <w:lang w:bidi="ne-NP"/>
              </w:rPr>
              <w:tab/>
            </w:r>
            <w:r w:rsidRPr="003A06A8">
              <w:rPr>
                <w:rFonts w:cs="Mangal"/>
                <w:szCs w:val="24"/>
                <w:lang w:bidi="ne-NP"/>
              </w:rPr>
              <w:t>A büntetőeljárások folyamán biztosítandó eljárási jogokra vonatkozóan mostanáig három intézkedést fogadtak el, nevezetesen a 2010/64/EU európai parlamenti és tanácsi irányelvet</w:t>
            </w:r>
            <w:r w:rsidRPr="003A06A8">
              <w:rPr>
                <w:rFonts w:cs="Mangal"/>
                <w:szCs w:val="24"/>
                <w:vertAlign w:val="superscript"/>
                <w:lang w:bidi="ne-NP"/>
              </w:rPr>
              <w:t>4</w:t>
            </w:r>
            <w:r w:rsidRPr="003A06A8">
              <w:rPr>
                <w:rFonts w:cs="Mangal"/>
                <w:szCs w:val="24"/>
                <w:lang w:bidi="ne-NP"/>
              </w:rPr>
              <w:t>, a 2012/13/EU európai parlamenti és tanácsi irányelvet</w:t>
            </w:r>
            <w:r w:rsidRPr="003A06A8">
              <w:rPr>
                <w:rFonts w:cs="Mangal"/>
                <w:szCs w:val="24"/>
                <w:vertAlign w:val="superscript"/>
                <w:lang w:bidi="ne-NP"/>
              </w:rPr>
              <w:t>5</w:t>
            </w:r>
            <w:r w:rsidRPr="003A06A8">
              <w:rPr>
                <w:rFonts w:cs="Mangal"/>
                <w:b/>
                <w:i/>
                <w:szCs w:val="24"/>
                <w:lang w:bidi="ne-NP"/>
              </w:rPr>
              <w:t xml:space="preserve"> </w:t>
            </w:r>
            <w:r w:rsidRPr="003A06A8">
              <w:rPr>
                <w:rFonts w:cs="Mangal"/>
                <w:szCs w:val="24"/>
                <w:lang w:bidi="ne-NP"/>
              </w:rPr>
              <w:t>, valamint a 2013/48/EU</w:t>
            </w:r>
            <w:r w:rsidRPr="003A06A8">
              <w:rPr>
                <w:rFonts w:cs="Mangal"/>
                <w:b/>
                <w:i/>
                <w:szCs w:val="24"/>
                <w:lang w:bidi="ne-NP"/>
              </w:rPr>
              <w:t xml:space="preserve"> európai parlamenti és tanácsi irányelvet</w:t>
            </w:r>
            <w:r w:rsidRPr="003A06A8">
              <w:rPr>
                <w:rFonts w:cs="Mangal"/>
                <w:b/>
                <w:i/>
                <w:szCs w:val="24"/>
                <w:vertAlign w:val="superscript"/>
                <w:lang w:bidi="ne-NP"/>
              </w:rPr>
              <w:t>6</w:t>
            </w:r>
            <w:r w:rsidRPr="003A06A8">
              <w:rPr>
                <w:rFonts w:cs="Mangal"/>
                <w:szCs w:val="24"/>
                <w:lang w:bidi="ne-NP"/>
              </w:rPr>
              <w:t>.</w:t>
            </w:r>
          </w:p>
        </w:tc>
        <w:tc>
          <w:tcPr>
            <w:tcW w:w="4876" w:type="dxa"/>
          </w:tcPr>
          <w:p w14:paraId="22B44BA2" w14:textId="77777777" w:rsidR="00210462" w:rsidRPr="003A06A8" w:rsidRDefault="00210462" w:rsidP="00C7664A">
            <w:pPr>
              <w:pStyle w:val="Normal6"/>
              <w:rPr>
                <w:rFonts w:cs="Mangal"/>
                <w:b/>
                <w:i/>
                <w:szCs w:val="24"/>
                <w:lang w:bidi="ne-NP"/>
              </w:rPr>
            </w:pPr>
            <w:r w:rsidRPr="003A06A8">
              <w:rPr>
                <w:rFonts w:cs="Mangal"/>
                <w:noProof/>
                <w:szCs w:val="24"/>
                <w:lang w:bidi="ne-NP"/>
              </w:rPr>
              <w:t>(4)</w:t>
            </w:r>
            <w:r w:rsidR="001D5CCE" w:rsidRPr="003A06A8">
              <w:rPr>
                <w:rFonts w:cs="Mangal"/>
                <w:szCs w:val="24"/>
                <w:lang w:bidi="ne-NP"/>
              </w:rPr>
              <w:tab/>
            </w:r>
            <w:r w:rsidRPr="003A06A8">
              <w:rPr>
                <w:rFonts w:cs="Mangal"/>
                <w:szCs w:val="24"/>
                <w:lang w:bidi="ne-NP"/>
              </w:rPr>
              <w:t>A büntetőeljárások folyamán biztosítandó eljárási jogokra vonatkozóan mostanáig három intézkedést fogadtak el, nevezetesen a</w:t>
            </w:r>
            <w:r w:rsidRPr="003A06A8">
              <w:rPr>
                <w:rFonts w:cs="Mangal"/>
                <w:b/>
                <w:i/>
                <w:szCs w:val="24"/>
                <w:lang w:bidi="ne-NP"/>
              </w:rPr>
              <w:t xml:space="preserve"> tolmácsoláshoz és fordításhoz való jogról szóló</w:t>
            </w:r>
            <w:r w:rsidRPr="003A06A8">
              <w:rPr>
                <w:rFonts w:cs="Mangal"/>
                <w:szCs w:val="24"/>
                <w:lang w:bidi="ne-NP"/>
              </w:rPr>
              <w:t xml:space="preserve"> 2010/64/EU európai parlamenti és tanácsi irányelvet</w:t>
            </w:r>
            <w:r w:rsidRPr="003A06A8">
              <w:rPr>
                <w:rFonts w:cs="Mangal"/>
                <w:szCs w:val="24"/>
                <w:vertAlign w:val="superscript"/>
                <w:lang w:bidi="ne-NP"/>
              </w:rPr>
              <w:t>4</w:t>
            </w:r>
            <w:r w:rsidRPr="003A06A8">
              <w:rPr>
                <w:rFonts w:cs="Mangal"/>
                <w:szCs w:val="24"/>
                <w:lang w:bidi="ne-NP"/>
              </w:rPr>
              <w:t>, a</w:t>
            </w:r>
            <w:r w:rsidRPr="003A06A8">
              <w:rPr>
                <w:rFonts w:cs="Mangal"/>
                <w:b/>
                <w:i/>
                <w:szCs w:val="24"/>
                <w:lang w:bidi="ne-NP"/>
              </w:rPr>
              <w:t xml:space="preserve"> tájékoztatáshoz való jogról szóló</w:t>
            </w:r>
            <w:r w:rsidRPr="003A06A8">
              <w:rPr>
                <w:rFonts w:cs="Mangal"/>
                <w:szCs w:val="24"/>
                <w:lang w:bidi="ne-NP"/>
              </w:rPr>
              <w:t xml:space="preserve"> 2012/13/EU európai parlamenti és tanácsi irányelvet</w:t>
            </w:r>
            <w:r w:rsidRPr="003A06A8">
              <w:rPr>
                <w:rFonts w:cs="Mangal"/>
                <w:szCs w:val="24"/>
                <w:vertAlign w:val="superscript"/>
                <w:lang w:bidi="ne-NP"/>
              </w:rPr>
              <w:t>5</w:t>
            </w:r>
            <w:r w:rsidRPr="003A06A8">
              <w:rPr>
                <w:rFonts w:cs="Mangal"/>
                <w:szCs w:val="24"/>
                <w:lang w:bidi="ne-NP"/>
              </w:rPr>
              <w:t>, valamint</w:t>
            </w:r>
            <w:r w:rsidRPr="003A06A8">
              <w:rPr>
                <w:rFonts w:cs="Mangal"/>
                <w:b/>
                <w:i/>
                <w:szCs w:val="24"/>
                <w:lang w:bidi="ne-NP"/>
              </w:rPr>
              <w:t xml:space="preserve"> az ügyvédi segítség igénybevételéhez való jogról, valamint </w:t>
            </w:r>
            <w:r w:rsidRPr="003A06A8">
              <w:rPr>
                <w:rFonts w:cs="Mangal"/>
                <w:b/>
                <w:i/>
                <w:szCs w:val="24"/>
                <w:lang w:bidi="ne-NP"/>
              </w:rPr>
              <w:lastRenderedPageBreak/>
              <w:t>valamely harmadik félnek</w:t>
            </w:r>
            <w:r w:rsidRPr="003A06A8">
              <w:rPr>
                <w:rFonts w:cs="Mangal"/>
                <w:szCs w:val="24"/>
                <w:lang w:bidi="ne-NP"/>
              </w:rPr>
              <w:t xml:space="preserve"> a</w:t>
            </w:r>
            <w:r w:rsidRPr="003A06A8">
              <w:rPr>
                <w:rFonts w:cs="Mangal"/>
                <w:b/>
                <w:i/>
                <w:szCs w:val="24"/>
                <w:lang w:bidi="ne-NP"/>
              </w:rPr>
              <w:t xml:space="preserve"> szabadságelvonáskor történő tájékoztatásához való jogról és a szabadságelvonás ideje alatt harmadik felekkel és a konzuli hatóságokkal való kommunikációhoz való jogról szóló</w:t>
            </w:r>
            <w:r w:rsidRPr="003A06A8">
              <w:rPr>
                <w:rFonts w:cs="Mangal"/>
                <w:szCs w:val="24"/>
                <w:lang w:bidi="ne-NP"/>
              </w:rPr>
              <w:t xml:space="preserve"> 2013/48/EU</w:t>
            </w:r>
            <w:r w:rsidRPr="003A06A8">
              <w:rPr>
                <w:rFonts w:cs="Mangal"/>
                <w:b/>
                <w:i/>
                <w:szCs w:val="24"/>
                <w:lang w:bidi="ne-NP"/>
              </w:rPr>
              <w:t xml:space="preserve"> irányelvet</w:t>
            </w:r>
            <w:r w:rsidRPr="003A06A8">
              <w:rPr>
                <w:rFonts w:cs="Mangal"/>
                <w:szCs w:val="24"/>
                <w:lang w:bidi="ne-NP"/>
              </w:rPr>
              <w:t>.</w:t>
            </w:r>
          </w:p>
        </w:tc>
      </w:tr>
      <w:tr w:rsidR="00210462" w:rsidRPr="003A06A8" w14:paraId="6622536B" w14:textId="77777777" w:rsidTr="00C7664A">
        <w:trPr>
          <w:jc w:val="center"/>
        </w:trPr>
        <w:tc>
          <w:tcPr>
            <w:tcW w:w="4876" w:type="dxa"/>
          </w:tcPr>
          <w:p w14:paraId="47BCB8B8" w14:textId="77777777" w:rsidR="00210462" w:rsidRPr="003A06A8" w:rsidRDefault="00210462" w:rsidP="00C7664A">
            <w:pPr>
              <w:pStyle w:val="Normal6"/>
              <w:rPr>
                <w:rFonts w:cs="Mangal"/>
                <w:b/>
                <w:i/>
                <w:szCs w:val="24"/>
                <w:lang w:bidi="ne-NP"/>
              </w:rPr>
            </w:pPr>
            <w:r w:rsidRPr="003A06A8">
              <w:rPr>
                <w:rFonts w:cs="Mangal"/>
                <w:szCs w:val="24"/>
                <w:lang w:bidi="ne-NP"/>
              </w:rPr>
              <w:lastRenderedPageBreak/>
              <w:t>________________</w:t>
            </w:r>
          </w:p>
        </w:tc>
        <w:tc>
          <w:tcPr>
            <w:tcW w:w="4876" w:type="dxa"/>
          </w:tcPr>
          <w:p w14:paraId="2E0738FF" w14:textId="77777777" w:rsidR="00210462" w:rsidRPr="003A06A8" w:rsidRDefault="00210462" w:rsidP="00C7664A">
            <w:pPr>
              <w:pStyle w:val="Normal6"/>
              <w:rPr>
                <w:rFonts w:cs="Mangal"/>
                <w:b/>
                <w:i/>
                <w:szCs w:val="24"/>
                <w:lang w:bidi="ne-NP"/>
              </w:rPr>
            </w:pPr>
            <w:r w:rsidRPr="003A06A8">
              <w:rPr>
                <w:rFonts w:cs="Mangal"/>
                <w:szCs w:val="24"/>
                <w:lang w:bidi="ne-NP"/>
              </w:rPr>
              <w:t>________________</w:t>
            </w:r>
          </w:p>
        </w:tc>
      </w:tr>
      <w:tr w:rsidR="00210462" w:rsidRPr="003A06A8" w14:paraId="6C428D01" w14:textId="77777777" w:rsidTr="00C7664A">
        <w:trPr>
          <w:jc w:val="center"/>
        </w:trPr>
        <w:tc>
          <w:tcPr>
            <w:tcW w:w="4876" w:type="dxa"/>
          </w:tcPr>
          <w:p w14:paraId="4DE72655" w14:textId="77777777" w:rsidR="00210462" w:rsidRPr="003A06A8" w:rsidRDefault="00210462" w:rsidP="00C7664A">
            <w:pPr>
              <w:pStyle w:val="Normal6"/>
              <w:rPr>
                <w:rStyle w:val="Heading7Char"/>
                <w:rFonts w:ascii="Arial" w:hAnsi="Arial" w:cs="Mangal"/>
                <w:b/>
                <w:i w:val="0"/>
                <w:color w:val="auto"/>
                <w:szCs w:val="24"/>
                <w:lang w:bidi="ne-NP"/>
              </w:rPr>
            </w:pPr>
            <w:r w:rsidRPr="003A06A8">
              <w:rPr>
                <w:rFonts w:cs="Mangal"/>
                <w:szCs w:val="24"/>
                <w:vertAlign w:val="superscript"/>
                <w:lang w:bidi="ne-NP"/>
              </w:rPr>
              <w:t>4.</w:t>
            </w:r>
            <w:r w:rsidRPr="003A06A8">
              <w:rPr>
                <w:rFonts w:cs="Mangal"/>
                <w:b/>
                <w:i/>
                <w:szCs w:val="24"/>
                <w:lang w:bidi="ne-NP"/>
              </w:rPr>
              <w:t xml:space="preserve"> </w:t>
            </w:r>
            <w:r w:rsidRPr="003A06A8">
              <w:rPr>
                <w:rFonts w:cs="Mangal"/>
                <w:szCs w:val="24"/>
                <w:lang w:bidi="ne-NP"/>
              </w:rPr>
              <w:t>Az Európai Parlament és a Tanács 2010. október 20-i 2010/64/EU irányelve a büntetőeljárás során igénybe vehető tolmácsoláshoz és fordításhoz való jogról, HL L 280., 2010.10.26., 1. o.</w:t>
            </w:r>
          </w:p>
        </w:tc>
        <w:tc>
          <w:tcPr>
            <w:tcW w:w="4876" w:type="dxa"/>
          </w:tcPr>
          <w:p w14:paraId="37B66B63" w14:textId="77777777" w:rsidR="00210462" w:rsidRPr="003A06A8" w:rsidRDefault="00210462" w:rsidP="001D5CCE">
            <w:pPr>
              <w:pStyle w:val="Normal6"/>
              <w:rPr>
                <w:rFonts w:cs="Mangal"/>
                <w:b/>
                <w:i/>
                <w:szCs w:val="24"/>
                <w:lang w:bidi="ne-NP"/>
              </w:rPr>
            </w:pPr>
            <w:r w:rsidRPr="003A06A8">
              <w:rPr>
                <w:rFonts w:cs="Mangal"/>
                <w:szCs w:val="24"/>
                <w:vertAlign w:val="superscript"/>
                <w:lang w:bidi="ne-NP"/>
              </w:rPr>
              <w:t>4.</w:t>
            </w:r>
            <w:r w:rsidRPr="003A06A8">
              <w:rPr>
                <w:rFonts w:cs="Mangal"/>
                <w:b/>
                <w:i/>
                <w:szCs w:val="24"/>
                <w:lang w:bidi="ne-NP"/>
              </w:rPr>
              <w:t xml:space="preserve"> </w:t>
            </w:r>
            <w:r w:rsidRPr="003A06A8">
              <w:rPr>
                <w:rFonts w:cs="Mangal"/>
                <w:szCs w:val="24"/>
                <w:lang w:bidi="ne-NP"/>
              </w:rPr>
              <w:t>Az Európai Parlament és a Tanács 2010. október 20-i 2010/64/EU irányelve a büntetőeljárás során igénybe vehető tolmácsoláshoz és fordításhoz való jogról</w:t>
            </w:r>
            <w:r w:rsidR="001D5CCE" w:rsidRPr="003A06A8">
              <w:rPr>
                <w:rFonts w:cs="Mangal"/>
                <w:szCs w:val="24"/>
                <w:lang w:bidi="ne-NP"/>
              </w:rPr>
              <w:t xml:space="preserve"> (</w:t>
            </w:r>
            <w:r w:rsidRPr="003A06A8">
              <w:rPr>
                <w:rFonts w:cs="Mangal"/>
                <w:szCs w:val="24"/>
                <w:lang w:bidi="ne-NP"/>
              </w:rPr>
              <w:t>HL L 280., 2010.10.26., 1. o</w:t>
            </w:r>
            <w:r w:rsidR="001D5CCE" w:rsidRPr="003A06A8">
              <w:rPr>
                <w:rFonts w:cs="Mangal"/>
                <w:szCs w:val="24"/>
                <w:lang w:bidi="ne-NP"/>
              </w:rPr>
              <w:t>.)</w:t>
            </w:r>
            <w:r w:rsidRPr="003A06A8">
              <w:rPr>
                <w:rFonts w:cs="Mangal"/>
                <w:szCs w:val="24"/>
                <w:lang w:bidi="ne-NP"/>
              </w:rPr>
              <w:t>.</w:t>
            </w:r>
          </w:p>
        </w:tc>
      </w:tr>
      <w:tr w:rsidR="00210462" w:rsidRPr="003A06A8" w14:paraId="7FB3307F" w14:textId="77777777" w:rsidTr="00C7664A">
        <w:trPr>
          <w:jc w:val="center"/>
        </w:trPr>
        <w:tc>
          <w:tcPr>
            <w:tcW w:w="4876" w:type="dxa"/>
          </w:tcPr>
          <w:p w14:paraId="5028499C" w14:textId="77777777" w:rsidR="00210462" w:rsidRPr="003A06A8" w:rsidRDefault="00210462" w:rsidP="00C7664A">
            <w:pPr>
              <w:pStyle w:val="Normal6"/>
              <w:rPr>
                <w:rStyle w:val="Heading7Char"/>
                <w:rFonts w:ascii="Arial" w:hAnsi="Arial" w:cs="Mangal"/>
                <w:b/>
                <w:i w:val="0"/>
                <w:color w:val="auto"/>
                <w:sz w:val="20"/>
                <w:szCs w:val="24"/>
                <w:lang w:bidi="ne-NP"/>
              </w:rPr>
            </w:pPr>
            <w:r w:rsidRPr="003A06A8">
              <w:rPr>
                <w:rFonts w:cs="Mangal"/>
                <w:szCs w:val="24"/>
                <w:vertAlign w:val="superscript"/>
                <w:lang w:bidi="ne-NP"/>
              </w:rPr>
              <w:t>5.</w:t>
            </w:r>
            <w:r w:rsidRPr="003A06A8">
              <w:rPr>
                <w:rFonts w:cs="Mangal"/>
                <w:b/>
                <w:i/>
                <w:szCs w:val="24"/>
                <w:lang w:bidi="ne-NP"/>
              </w:rPr>
              <w:t xml:space="preserve"> </w:t>
            </w:r>
            <w:r w:rsidRPr="003A06A8">
              <w:rPr>
                <w:rFonts w:cs="Mangal"/>
                <w:szCs w:val="24"/>
                <w:lang w:bidi="ne-NP"/>
              </w:rPr>
              <w:t>Az Európai Parlament és a Tanács 2012. május 22-i 2012/13/EU irányelve a büntetőeljárás során a tájékoztatáshoz való jogról</w:t>
            </w:r>
            <w:r w:rsidRPr="003A06A8">
              <w:rPr>
                <w:rFonts w:cs="Mangal"/>
                <w:b/>
                <w:i/>
                <w:szCs w:val="24"/>
                <w:lang w:bidi="ne-NP"/>
              </w:rPr>
              <w:t xml:space="preserve"> </w:t>
            </w:r>
            <w:r w:rsidRPr="003A06A8">
              <w:rPr>
                <w:rFonts w:cs="Mangal"/>
                <w:szCs w:val="24"/>
                <w:lang w:bidi="ne-NP"/>
              </w:rPr>
              <w:t>, HL L 142., 2012.6.1., 1. o.</w:t>
            </w:r>
          </w:p>
        </w:tc>
        <w:tc>
          <w:tcPr>
            <w:tcW w:w="4876" w:type="dxa"/>
          </w:tcPr>
          <w:p w14:paraId="349CD564" w14:textId="77777777" w:rsidR="00210462" w:rsidRPr="003A06A8" w:rsidRDefault="00210462" w:rsidP="001D5CCE">
            <w:pPr>
              <w:pStyle w:val="Normal6"/>
              <w:rPr>
                <w:rFonts w:cs="Mangal"/>
                <w:b/>
                <w:i/>
                <w:szCs w:val="24"/>
                <w:lang w:bidi="ne-NP"/>
              </w:rPr>
            </w:pPr>
            <w:r w:rsidRPr="003A06A8">
              <w:rPr>
                <w:rFonts w:cs="Mangal"/>
                <w:szCs w:val="24"/>
                <w:vertAlign w:val="superscript"/>
                <w:lang w:bidi="ne-NP"/>
              </w:rPr>
              <w:t>5.</w:t>
            </w:r>
            <w:r w:rsidRPr="003A06A8">
              <w:rPr>
                <w:rFonts w:cs="Mangal"/>
                <w:b/>
                <w:i/>
                <w:szCs w:val="24"/>
                <w:lang w:bidi="ne-NP"/>
              </w:rPr>
              <w:t xml:space="preserve"> </w:t>
            </w:r>
            <w:r w:rsidRPr="003A06A8">
              <w:rPr>
                <w:rFonts w:cs="Mangal"/>
                <w:szCs w:val="24"/>
                <w:lang w:bidi="ne-NP"/>
              </w:rPr>
              <w:t xml:space="preserve">Az Európai Parlament és a Tanács 2012. május 22-i 2012/13/EU irányelve a büntetőeljárás során a tájékoztatáshoz való jogról </w:t>
            </w:r>
            <w:r w:rsidR="001D5CCE" w:rsidRPr="003A06A8">
              <w:rPr>
                <w:rFonts w:cs="Mangal"/>
                <w:szCs w:val="24"/>
                <w:lang w:bidi="ne-NP"/>
              </w:rPr>
              <w:t>(</w:t>
            </w:r>
            <w:r w:rsidRPr="003A06A8">
              <w:rPr>
                <w:rFonts w:cs="Mangal"/>
                <w:szCs w:val="24"/>
                <w:lang w:bidi="ne-NP"/>
              </w:rPr>
              <w:t>HL L 142., 2012.6.1., 1. o</w:t>
            </w:r>
            <w:r w:rsidR="001D5CCE" w:rsidRPr="003A06A8">
              <w:rPr>
                <w:rFonts w:cs="Mangal"/>
                <w:szCs w:val="24"/>
                <w:lang w:bidi="ne-NP"/>
              </w:rPr>
              <w:t>.)</w:t>
            </w:r>
            <w:r w:rsidRPr="003A06A8">
              <w:rPr>
                <w:rFonts w:cs="Mangal"/>
                <w:szCs w:val="24"/>
                <w:lang w:bidi="ne-NP"/>
              </w:rPr>
              <w:t>.</w:t>
            </w:r>
          </w:p>
        </w:tc>
      </w:tr>
      <w:tr w:rsidR="00210462" w:rsidRPr="003A06A8" w14:paraId="2EB2E544" w14:textId="77777777" w:rsidTr="00C7664A">
        <w:trPr>
          <w:jc w:val="center"/>
        </w:trPr>
        <w:tc>
          <w:tcPr>
            <w:tcW w:w="4876" w:type="dxa"/>
          </w:tcPr>
          <w:p w14:paraId="185869CE" w14:textId="77777777" w:rsidR="00210462" w:rsidRPr="003A06A8" w:rsidRDefault="00210462" w:rsidP="00C7664A">
            <w:pPr>
              <w:pStyle w:val="Normal6"/>
              <w:rPr>
                <w:rStyle w:val="Heading7Char"/>
                <w:rFonts w:ascii="Arial" w:hAnsi="Arial" w:cs="Mangal"/>
                <w:b/>
                <w:i w:val="0"/>
                <w:color w:val="auto"/>
                <w:szCs w:val="24"/>
                <w:lang w:bidi="ne-NP"/>
              </w:rPr>
            </w:pPr>
            <w:r w:rsidRPr="003A06A8">
              <w:rPr>
                <w:rFonts w:cs="Mangal"/>
                <w:b/>
                <w:i/>
                <w:szCs w:val="24"/>
                <w:vertAlign w:val="superscript"/>
                <w:lang w:bidi="ne-NP"/>
              </w:rPr>
              <w:t>6.</w:t>
            </w:r>
            <w:r w:rsidRPr="003A06A8">
              <w:rPr>
                <w:rFonts w:cs="Mangal"/>
                <w:b/>
                <w:i/>
                <w:szCs w:val="24"/>
                <w:u w:color="000000"/>
                <w:lang w:bidi="ne-NP"/>
              </w:rPr>
              <w:t xml:space="preserve"> Az Európai Parlament és a Tanács 2013. október 22-i 2013/48/EU irányelve a büntetőeljárás során és az európai elfogatóparancshoz kapcsolódó eljárásokban ügyvédi segítség igénybevételéhez való jogról, valamint valamely harmadik félnek a szabadságelvonáskor történő tájékoztatásához való jogról és a szabadságelvonás ideje alatt harmadik felekkel és a konzuli hatóságokkal való kommunikációhoz való jogról, HL 294., 2013.11.6., 1. o.</w:t>
            </w:r>
          </w:p>
        </w:tc>
        <w:tc>
          <w:tcPr>
            <w:tcW w:w="4876" w:type="dxa"/>
          </w:tcPr>
          <w:p w14:paraId="12DFCC72" w14:textId="77777777" w:rsidR="00210462" w:rsidRPr="003A06A8" w:rsidRDefault="00210462" w:rsidP="00C7664A">
            <w:pPr>
              <w:pStyle w:val="Normal6"/>
              <w:rPr>
                <w:rFonts w:cs="Mangal"/>
                <w:b/>
                <w:i/>
                <w:szCs w:val="24"/>
                <w:vertAlign w:val="superscript"/>
                <w:lang w:bidi="ne-NP"/>
              </w:rPr>
            </w:pPr>
          </w:p>
        </w:tc>
      </w:tr>
    </w:tbl>
    <w:p w14:paraId="20122FDB" w14:textId="77777777" w:rsidR="00210462" w:rsidRPr="003A06A8" w:rsidRDefault="00210462" w:rsidP="00210462">
      <w:pPr>
        <w:rPr>
          <w:rFonts w:cs="Mangal"/>
          <w:szCs w:val="24"/>
          <w:lang w:bidi="ne-NP"/>
        </w:rPr>
      </w:pPr>
    </w:p>
    <w:p w14:paraId="74C2A957" w14:textId="77777777" w:rsidR="00210462" w:rsidRPr="003A06A8" w:rsidRDefault="00210462" w:rsidP="00210462">
      <w:pPr>
        <w:pStyle w:val="AMNumberTabs"/>
        <w:keepNext/>
        <w:rPr>
          <w:rFonts w:cs="Mangal"/>
          <w:szCs w:val="24"/>
          <w:lang w:bidi="ne-NP"/>
        </w:rPr>
      </w:pPr>
      <w:r w:rsidRPr="003A06A8">
        <w:rPr>
          <w:rFonts w:cs="Mangal"/>
          <w:szCs w:val="24"/>
          <w:lang w:bidi="ne-NP"/>
        </w:rPr>
        <w:t>Módosítás</w:t>
      </w:r>
      <w:r w:rsidRPr="003A06A8">
        <w:rPr>
          <w:rFonts w:cs="Mangal"/>
          <w:szCs w:val="24"/>
          <w:lang w:bidi="ne-NP"/>
        </w:rPr>
        <w:tab/>
      </w:r>
      <w:r w:rsidRPr="003A06A8">
        <w:rPr>
          <w:rFonts w:cs="Mangal"/>
          <w:szCs w:val="24"/>
          <w:lang w:bidi="ne-NP"/>
        </w:rPr>
        <w:tab/>
        <w:t>10</w:t>
      </w:r>
    </w:p>
    <w:p w14:paraId="6AE76511" w14:textId="77777777" w:rsidR="00210462" w:rsidRPr="003A06A8" w:rsidRDefault="00210462" w:rsidP="00210462">
      <w:pPr>
        <w:pStyle w:val="NormalBold12b"/>
        <w:keepNext/>
        <w:rPr>
          <w:rFonts w:cs="Mangal"/>
          <w:szCs w:val="24"/>
          <w:lang w:bidi="ne-NP"/>
        </w:rPr>
      </w:pPr>
      <w:r w:rsidRPr="003A06A8">
        <w:rPr>
          <w:rFonts w:cs="Mangal"/>
          <w:szCs w:val="24"/>
          <w:lang w:bidi="ne-NP"/>
        </w:rPr>
        <w:t>Irányelvre irányuló javaslat</w:t>
      </w:r>
    </w:p>
    <w:p w14:paraId="4A1D1DC2" w14:textId="77777777" w:rsidR="00210462" w:rsidRPr="003A06A8" w:rsidRDefault="00210462" w:rsidP="00210462">
      <w:pPr>
        <w:pStyle w:val="NormalBold"/>
        <w:keepNext/>
        <w:rPr>
          <w:rFonts w:cs="Mangal"/>
          <w:szCs w:val="24"/>
          <w:lang w:bidi="ne-NP"/>
        </w:rPr>
      </w:pPr>
      <w:r w:rsidRPr="003A06A8">
        <w:rPr>
          <w:rFonts w:cs="Mangal"/>
          <w:szCs w:val="24"/>
          <w:lang w:bidi="ne-NP"/>
        </w:rPr>
        <w:t>6 preambulumbekezdés</w:t>
      </w:r>
    </w:p>
    <w:p w14:paraId="5A0B7A8F" w14:textId="77777777" w:rsidR="00210462" w:rsidRPr="003A06A8" w:rsidRDefault="00210462" w:rsidP="00210462">
      <w:pPr>
        <w:rPr>
          <w:rFonts w:cs="Mangal"/>
          <w:szCs w:val="24"/>
          <w:lang w:bidi="ne-NP"/>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10462" w:rsidRPr="003A06A8" w14:paraId="42206AD1" w14:textId="77777777" w:rsidTr="00C7664A">
        <w:trPr>
          <w:jc w:val="center"/>
        </w:trPr>
        <w:tc>
          <w:tcPr>
            <w:tcW w:w="9752" w:type="dxa"/>
            <w:gridSpan w:val="2"/>
          </w:tcPr>
          <w:p w14:paraId="0569AD0C" w14:textId="77777777" w:rsidR="00210462" w:rsidRPr="003A06A8" w:rsidRDefault="00210462" w:rsidP="00C7664A">
            <w:pPr>
              <w:keepNext/>
              <w:rPr>
                <w:rFonts w:cs="Mangal"/>
                <w:szCs w:val="24"/>
                <w:lang w:bidi="ne-NP"/>
              </w:rPr>
            </w:pPr>
          </w:p>
        </w:tc>
      </w:tr>
      <w:tr w:rsidR="00210462" w:rsidRPr="003A06A8" w14:paraId="3E235885" w14:textId="77777777" w:rsidTr="00C7664A">
        <w:trPr>
          <w:jc w:val="center"/>
        </w:trPr>
        <w:tc>
          <w:tcPr>
            <w:tcW w:w="4876" w:type="dxa"/>
          </w:tcPr>
          <w:p w14:paraId="70AEBC60" w14:textId="77777777" w:rsidR="00210462" w:rsidRPr="003A06A8" w:rsidRDefault="00210462" w:rsidP="00C7664A">
            <w:pPr>
              <w:pStyle w:val="ColumnHeading"/>
              <w:keepNext/>
              <w:rPr>
                <w:rFonts w:cs="Mangal"/>
                <w:szCs w:val="24"/>
                <w:lang w:bidi="ne-NP"/>
              </w:rPr>
            </w:pPr>
            <w:r w:rsidRPr="003A06A8">
              <w:rPr>
                <w:rFonts w:cs="Mangal"/>
                <w:szCs w:val="24"/>
                <w:lang w:bidi="ne-NP"/>
              </w:rPr>
              <w:t>A Bizottság által javasolt szöveg</w:t>
            </w:r>
          </w:p>
        </w:tc>
        <w:tc>
          <w:tcPr>
            <w:tcW w:w="4876" w:type="dxa"/>
          </w:tcPr>
          <w:p w14:paraId="7A7D90A7" w14:textId="77777777" w:rsidR="00210462" w:rsidRPr="003A06A8" w:rsidRDefault="00210462" w:rsidP="00C7664A">
            <w:pPr>
              <w:pStyle w:val="ColumnHeading"/>
              <w:keepNext/>
              <w:rPr>
                <w:rFonts w:cs="Mangal"/>
                <w:szCs w:val="24"/>
                <w:lang w:bidi="ne-NP"/>
              </w:rPr>
            </w:pPr>
            <w:r w:rsidRPr="003A06A8">
              <w:rPr>
                <w:rFonts w:cs="Mangal"/>
                <w:szCs w:val="24"/>
                <w:lang w:bidi="ne-NP"/>
              </w:rPr>
              <w:t>Módosítás</w:t>
            </w:r>
          </w:p>
        </w:tc>
      </w:tr>
      <w:tr w:rsidR="00210462" w:rsidRPr="003A06A8" w14:paraId="6D5E744E" w14:textId="77777777" w:rsidTr="00C7664A">
        <w:trPr>
          <w:jc w:val="center"/>
        </w:trPr>
        <w:tc>
          <w:tcPr>
            <w:tcW w:w="4876" w:type="dxa"/>
          </w:tcPr>
          <w:p w14:paraId="6D07B7E9" w14:textId="77777777" w:rsidR="00210462" w:rsidRPr="003A06A8" w:rsidRDefault="00210462" w:rsidP="00C7664A">
            <w:pPr>
              <w:pStyle w:val="Normal6"/>
              <w:rPr>
                <w:rFonts w:cs="Mangal"/>
                <w:szCs w:val="24"/>
                <w:lang w:bidi="ne-NP"/>
              </w:rPr>
            </w:pPr>
            <w:r w:rsidRPr="003A06A8">
              <w:rPr>
                <w:rFonts w:cs="Mangal"/>
                <w:b/>
                <w:i/>
                <w:noProof/>
                <w:szCs w:val="24"/>
                <w:u w:color="000000"/>
                <w:lang w:bidi="ne-NP"/>
              </w:rPr>
              <w:t>(6)</w:t>
            </w:r>
            <w:r w:rsidR="001D5CCE" w:rsidRPr="003A06A8">
              <w:rPr>
                <w:rFonts w:cs="Mangal"/>
                <w:szCs w:val="24"/>
                <w:lang w:bidi="ne-NP"/>
              </w:rPr>
              <w:tab/>
            </w:r>
            <w:r w:rsidRPr="003A06A8">
              <w:rPr>
                <w:rFonts w:cs="Mangal"/>
                <w:b/>
                <w:i/>
                <w:szCs w:val="24"/>
                <w:u w:color="000000"/>
                <w:lang w:bidi="ne-NP"/>
              </w:rPr>
              <w:t>Az ügyvédi segítségnyújtás igénybevételéhez való jog tartalmát és terjedelmét a 2013/48/EU irányelv határozza meg. A büntetőeljárások folyamán gyanúsított vagy vádolt személyek számára attól az időponttól fogva kell biztosítani az ügyvédi segítségnyújtás igénybevételéhez való jogot, hogy az illetékes hatóság hivatalos értesítés révén vagy más módon a tudomásukra hozta, hogy bűncselekmény elkövetésével gyanúsítják vagy vádolják őket, függetlenül attól, hogy elvonták-e a szabadságukat, vagy sem. Ez a jog az eljárás befejezéséig alkalmazandó, azaz annak jogerős megállapításáig, hogy a gyanúsított vagy a vádlott elkövette-e a bűncselekményt, beleértve adott esetben a büntetéskiszabást és a fellebbezés elbírálását is.</w:t>
            </w:r>
          </w:p>
        </w:tc>
        <w:tc>
          <w:tcPr>
            <w:tcW w:w="4876" w:type="dxa"/>
          </w:tcPr>
          <w:p w14:paraId="5C275E6D" w14:textId="77777777" w:rsidR="00210462" w:rsidRPr="003A06A8" w:rsidRDefault="00210462" w:rsidP="00C7664A">
            <w:pPr>
              <w:pStyle w:val="Normal6"/>
              <w:rPr>
                <w:rFonts w:cs="Mangal"/>
                <w:b/>
                <w:i/>
                <w:szCs w:val="24"/>
                <w:u w:color="000000"/>
                <w:lang w:bidi="ne-NP"/>
              </w:rPr>
            </w:pPr>
            <w:r w:rsidRPr="003A06A8">
              <w:rPr>
                <w:rFonts w:cs="Mangal"/>
                <w:b/>
                <w:i/>
                <w:szCs w:val="24"/>
                <w:u w:color="000000"/>
                <w:lang w:bidi="ne-NP"/>
              </w:rPr>
              <w:t>törölve</w:t>
            </w:r>
          </w:p>
        </w:tc>
      </w:tr>
    </w:tbl>
    <w:p w14:paraId="5BA0C613" w14:textId="77777777" w:rsidR="00210462" w:rsidRPr="003A06A8" w:rsidRDefault="00210462" w:rsidP="00210462">
      <w:pPr>
        <w:pStyle w:val="JustificationTitle"/>
        <w:rPr>
          <w:rFonts w:cs="Mangal"/>
          <w:szCs w:val="24"/>
          <w:lang w:bidi="ne-NP"/>
        </w:rPr>
      </w:pPr>
      <w:r w:rsidRPr="003A06A8">
        <w:rPr>
          <w:rFonts w:cs="Mangal"/>
          <w:szCs w:val="24"/>
          <w:lang w:bidi="ne-NP"/>
        </w:rPr>
        <w:t>Indokolás</w:t>
      </w:r>
    </w:p>
    <w:p w14:paraId="41DBBCEA" w14:textId="77777777" w:rsidR="001D5CCE" w:rsidRPr="003A06A8" w:rsidRDefault="00210462" w:rsidP="00210462">
      <w:pPr>
        <w:pStyle w:val="Normal12Italic"/>
        <w:rPr>
          <w:rFonts w:cs="Mangal"/>
          <w:szCs w:val="24"/>
          <w:lang w:bidi="ne-NP"/>
        </w:rPr>
      </w:pPr>
      <w:r w:rsidRPr="003A06A8">
        <w:rPr>
          <w:rFonts w:cs="Mangal"/>
          <w:szCs w:val="24"/>
          <w:lang w:bidi="ne-NP"/>
        </w:rPr>
        <w:t>Az (1) preambulumbekezdés (5. módosítás) már hivatkozik az ügyvédi segítség igénybevételéhez való jogról szóló irányelv tartalmára. A két irányelv hatályának azonossá tétele miatt nincs szükség további részletezésre.</w:t>
      </w:r>
    </w:p>
    <w:p w14:paraId="25EB3A12" w14:textId="77777777" w:rsidR="00210462" w:rsidRPr="003A06A8" w:rsidRDefault="00210462" w:rsidP="00210462">
      <w:pPr>
        <w:pStyle w:val="AMNumberTabs"/>
        <w:keepNext/>
        <w:rPr>
          <w:rFonts w:cs="Mangal"/>
          <w:szCs w:val="24"/>
          <w:lang w:bidi="ne-NP"/>
        </w:rPr>
      </w:pPr>
      <w:r w:rsidRPr="003A06A8">
        <w:rPr>
          <w:rFonts w:cs="Mangal"/>
          <w:szCs w:val="24"/>
          <w:lang w:bidi="ne-NP"/>
        </w:rPr>
        <w:t>Módosítás</w:t>
      </w:r>
      <w:r w:rsidRPr="003A06A8">
        <w:rPr>
          <w:rFonts w:cs="Mangal"/>
          <w:szCs w:val="24"/>
          <w:lang w:bidi="ne-NP"/>
        </w:rPr>
        <w:tab/>
      </w:r>
      <w:r w:rsidRPr="003A06A8">
        <w:rPr>
          <w:rFonts w:cs="Mangal"/>
          <w:szCs w:val="24"/>
          <w:lang w:bidi="ne-NP"/>
        </w:rPr>
        <w:tab/>
        <w:t>11</w:t>
      </w:r>
    </w:p>
    <w:p w14:paraId="4C1F8EF1" w14:textId="77777777" w:rsidR="00210462" w:rsidRPr="003A06A8" w:rsidRDefault="00210462" w:rsidP="00210462">
      <w:pPr>
        <w:pStyle w:val="NormalBold12b"/>
        <w:rPr>
          <w:rFonts w:cs="Mangal"/>
          <w:szCs w:val="24"/>
          <w:lang w:bidi="ne-NP"/>
        </w:rPr>
      </w:pPr>
      <w:r w:rsidRPr="003A06A8">
        <w:rPr>
          <w:rFonts w:cs="Mangal"/>
          <w:szCs w:val="24"/>
          <w:lang w:bidi="ne-NP"/>
        </w:rPr>
        <w:t>Irányelvre irányuló javaslat</w:t>
      </w:r>
    </w:p>
    <w:p w14:paraId="71BB9B8C" w14:textId="77777777" w:rsidR="00210462" w:rsidRPr="003A06A8" w:rsidRDefault="00210462" w:rsidP="00210462">
      <w:pPr>
        <w:pStyle w:val="NormalBold"/>
        <w:rPr>
          <w:rFonts w:cs="Mangal"/>
          <w:szCs w:val="24"/>
          <w:lang w:bidi="ne-NP"/>
        </w:rPr>
      </w:pPr>
      <w:r w:rsidRPr="003A06A8">
        <w:rPr>
          <w:rFonts w:cs="Mangal"/>
          <w:szCs w:val="24"/>
          <w:lang w:bidi="ne-NP"/>
        </w:rPr>
        <w:t>6 a preambulumbekezdés (új)</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10462" w:rsidRPr="003A06A8" w14:paraId="751191CC" w14:textId="77777777" w:rsidTr="00C7664A">
        <w:trPr>
          <w:jc w:val="center"/>
        </w:trPr>
        <w:tc>
          <w:tcPr>
            <w:tcW w:w="9752" w:type="dxa"/>
            <w:gridSpan w:val="2"/>
          </w:tcPr>
          <w:p w14:paraId="454B4E8F" w14:textId="77777777" w:rsidR="00210462" w:rsidRPr="003A06A8" w:rsidRDefault="00210462" w:rsidP="00C7664A">
            <w:pPr>
              <w:keepNext/>
              <w:rPr>
                <w:rFonts w:cs="Mangal"/>
                <w:szCs w:val="24"/>
                <w:lang w:bidi="ne-NP"/>
              </w:rPr>
            </w:pPr>
          </w:p>
        </w:tc>
      </w:tr>
      <w:tr w:rsidR="00210462" w:rsidRPr="003A06A8" w14:paraId="589CBFD8" w14:textId="77777777" w:rsidTr="00C7664A">
        <w:trPr>
          <w:jc w:val="center"/>
        </w:trPr>
        <w:tc>
          <w:tcPr>
            <w:tcW w:w="4876" w:type="dxa"/>
            <w:hideMark/>
          </w:tcPr>
          <w:p w14:paraId="3E1334BF" w14:textId="77777777" w:rsidR="00210462" w:rsidRPr="003A06A8" w:rsidRDefault="00210462" w:rsidP="00C7664A">
            <w:pPr>
              <w:pStyle w:val="ColumnHeading"/>
              <w:keepNext/>
              <w:rPr>
                <w:rFonts w:cs="Mangal"/>
                <w:szCs w:val="24"/>
                <w:lang w:bidi="ne-NP"/>
              </w:rPr>
            </w:pPr>
            <w:r w:rsidRPr="003A06A8">
              <w:rPr>
                <w:rFonts w:cs="Mangal"/>
                <w:szCs w:val="24"/>
                <w:lang w:bidi="ne-NP"/>
              </w:rPr>
              <w:t>A Bizottság által javasolt szöveg</w:t>
            </w:r>
          </w:p>
        </w:tc>
        <w:tc>
          <w:tcPr>
            <w:tcW w:w="4876" w:type="dxa"/>
            <w:hideMark/>
          </w:tcPr>
          <w:p w14:paraId="01DB6420" w14:textId="77777777" w:rsidR="00210462" w:rsidRPr="003A06A8" w:rsidRDefault="00210462" w:rsidP="00C7664A">
            <w:pPr>
              <w:pStyle w:val="ColumnHeading"/>
              <w:keepNext/>
              <w:rPr>
                <w:rFonts w:cs="Mangal"/>
                <w:szCs w:val="24"/>
                <w:lang w:bidi="ne-NP"/>
              </w:rPr>
            </w:pPr>
            <w:r w:rsidRPr="003A06A8">
              <w:rPr>
                <w:rFonts w:cs="Mangal"/>
                <w:szCs w:val="24"/>
                <w:lang w:bidi="ne-NP"/>
              </w:rPr>
              <w:t>Módosítás</w:t>
            </w:r>
          </w:p>
        </w:tc>
      </w:tr>
      <w:tr w:rsidR="00210462" w:rsidRPr="003A06A8" w14:paraId="006D9F4C" w14:textId="77777777" w:rsidTr="00C7664A">
        <w:trPr>
          <w:jc w:val="center"/>
        </w:trPr>
        <w:tc>
          <w:tcPr>
            <w:tcW w:w="4876" w:type="dxa"/>
          </w:tcPr>
          <w:p w14:paraId="10789F5C" w14:textId="77777777" w:rsidR="00210462" w:rsidRPr="003A06A8" w:rsidRDefault="00210462" w:rsidP="00C7664A">
            <w:pPr>
              <w:pStyle w:val="Normal6"/>
              <w:rPr>
                <w:rFonts w:cs="Mangal"/>
                <w:szCs w:val="24"/>
                <w:lang w:bidi="ne-NP"/>
              </w:rPr>
            </w:pPr>
          </w:p>
        </w:tc>
        <w:tc>
          <w:tcPr>
            <w:tcW w:w="4876" w:type="dxa"/>
            <w:hideMark/>
          </w:tcPr>
          <w:p w14:paraId="7E864763" w14:textId="77777777" w:rsidR="00210462" w:rsidRPr="003A06A8" w:rsidRDefault="00210462" w:rsidP="00C7664A">
            <w:pPr>
              <w:pStyle w:val="Normal6"/>
              <w:rPr>
                <w:rFonts w:cs="Mangal"/>
                <w:szCs w:val="24"/>
                <w:lang w:bidi="ne-NP"/>
              </w:rPr>
            </w:pPr>
            <w:r w:rsidRPr="003A06A8">
              <w:rPr>
                <w:rFonts w:cs="Mangal"/>
                <w:b/>
                <w:i/>
                <w:noProof/>
                <w:szCs w:val="24"/>
                <w:u w:color="000000"/>
                <w:lang w:bidi="ne-NP"/>
              </w:rPr>
              <w:t>(6a)</w:t>
            </w:r>
            <w:r w:rsidR="001D5CCE" w:rsidRPr="003A06A8">
              <w:rPr>
                <w:rFonts w:cs="Mangal"/>
                <w:szCs w:val="24"/>
                <w:lang w:bidi="ne-NP"/>
              </w:rPr>
              <w:tab/>
            </w:r>
            <w:r w:rsidRPr="003A06A8">
              <w:rPr>
                <w:rFonts w:cs="Mangal"/>
                <w:b/>
                <w:i/>
                <w:szCs w:val="24"/>
                <w:u w:color="000000"/>
                <w:lang w:bidi="ne-NP"/>
              </w:rPr>
              <w:t>A 2013/48/EU irányelvnek megfelelően a tagállamokban a költségmentességet a Chartának és az EJEE-nek megfelelően kell alkalmazni. A gyanúsított vagy a vádlott szabadságának elvonása esetén a tagállamoknak meg kell tenniük a szükséges intézkedéseket, hogy az ilyen személy ténylegesen gyakorolni tudja az ügyvédhez való jogát – többek között az ügyvédi segítség megszervezésével, ha az ilyen személynek nincs ügyvédje –, kivéve, ha err</w:t>
            </w:r>
            <w:r w:rsidRPr="003A06A8">
              <w:rPr>
                <w:rFonts w:cs="Mangal" w:hint="eastAsia"/>
                <w:b/>
                <w:i/>
                <w:szCs w:val="24"/>
                <w:u w:color="000000"/>
                <w:lang w:bidi="ne-NP"/>
              </w:rPr>
              <w:t>ő</w:t>
            </w:r>
            <w:r w:rsidRPr="003A06A8">
              <w:rPr>
                <w:rFonts w:cs="Mangal"/>
                <w:b/>
                <w:i/>
                <w:szCs w:val="24"/>
                <w:u w:color="000000"/>
                <w:lang w:bidi="ne-NP"/>
              </w:rPr>
              <w:t>l a jogáról lemondott. Az említett irányelv szerint ezen intézkedések adott esetben a költségmentességre is vonatkozhatnak.</w:t>
            </w:r>
          </w:p>
        </w:tc>
      </w:tr>
    </w:tbl>
    <w:p w14:paraId="0884E3AE" w14:textId="77777777" w:rsidR="00210462" w:rsidRPr="003A06A8" w:rsidRDefault="00210462" w:rsidP="00210462">
      <w:pPr>
        <w:pStyle w:val="JustificationTitle"/>
        <w:rPr>
          <w:rFonts w:cs="Mangal"/>
          <w:szCs w:val="24"/>
          <w:lang w:bidi="ne-NP"/>
        </w:rPr>
      </w:pPr>
      <w:r w:rsidRPr="003A06A8">
        <w:rPr>
          <w:rFonts w:cs="Mangal"/>
          <w:szCs w:val="24"/>
          <w:lang w:bidi="ne-NP"/>
        </w:rPr>
        <w:t>Indokolás</w:t>
      </w:r>
    </w:p>
    <w:p w14:paraId="6D1F3F1C" w14:textId="77777777" w:rsidR="001D5CCE" w:rsidRPr="003A06A8" w:rsidRDefault="00210462" w:rsidP="00210462">
      <w:pPr>
        <w:pStyle w:val="Normal12Italic"/>
        <w:rPr>
          <w:rFonts w:cs="Mangal"/>
          <w:szCs w:val="24"/>
          <w:lang w:bidi="ne-NP"/>
        </w:rPr>
      </w:pPr>
      <w:r w:rsidRPr="003A06A8">
        <w:rPr>
          <w:rFonts w:cs="Mangal"/>
          <w:szCs w:val="24"/>
          <w:lang w:bidi="ne-NP"/>
        </w:rPr>
        <w:t>Az irányelv célja, hogy biztosítsa az ügyvédi segítség igénybevételéhez való jogról szóló 2013/48/EU irányelv hatékonyságát, amely kimondja, hogy az e jog tényleges gyakorlását lehetővé tevő intézkedések magukban foglalhatják a költségmentességre vonatkozó mechanizmusokat.</w:t>
      </w:r>
    </w:p>
    <w:p w14:paraId="62C503A7" w14:textId="77777777" w:rsidR="00210462" w:rsidRPr="003A06A8" w:rsidRDefault="00210462" w:rsidP="00210462">
      <w:pPr>
        <w:pStyle w:val="AMNumberTabs"/>
        <w:keepNext/>
        <w:rPr>
          <w:rFonts w:cs="Mangal"/>
          <w:szCs w:val="24"/>
          <w:lang w:bidi="ne-NP"/>
        </w:rPr>
      </w:pPr>
      <w:r w:rsidRPr="003A06A8">
        <w:rPr>
          <w:rFonts w:cs="Mangal"/>
          <w:szCs w:val="24"/>
          <w:lang w:bidi="ne-NP"/>
        </w:rPr>
        <w:t>Módosítás</w:t>
      </w:r>
      <w:r w:rsidRPr="003A06A8">
        <w:rPr>
          <w:rFonts w:cs="Mangal"/>
          <w:szCs w:val="24"/>
          <w:lang w:bidi="ne-NP"/>
        </w:rPr>
        <w:tab/>
      </w:r>
      <w:r w:rsidRPr="003A06A8">
        <w:rPr>
          <w:rFonts w:cs="Mangal"/>
          <w:szCs w:val="24"/>
          <w:lang w:bidi="ne-NP"/>
        </w:rPr>
        <w:tab/>
        <w:t>12</w:t>
      </w:r>
    </w:p>
    <w:p w14:paraId="3B2A043F" w14:textId="77777777" w:rsidR="00210462" w:rsidRPr="003A06A8" w:rsidRDefault="00210462" w:rsidP="00210462">
      <w:pPr>
        <w:pStyle w:val="NormalBold12b"/>
        <w:keepNext/>
        <w:rPr>
          <w:rFonts w:cs="Mangal"/>
          <w:szCs w:val="24"/>
          <w:lang w:bidi="ne-NP"/>
        </w:rPr>
      </w:pPr>
      <w:r w:rsidRPr="003A06A8">
        <w:rPr>
          <w:rFonts w:cs="Mangal"/>
          <w:szCs w:val="24"/>
          <w:lang w:bidi="ne-NP"/>
        </w:rPr>
        <w:t>Irányelvre irányuló javaslat</w:t>
      </w:r>
    </w:p>
    <w:p w14:paraId="55F1B1E9" w14:textId="77777777" w:rsidR="00210462" w:rsidRPr="003A06A8" w:rsidRDefault="00210462" w:rsidP="00210462">
      <w:pPr>
        <w:pStyle w:val="NormalBold"/>
        <w:keepNext/>
        <w:rPr>
          <w:rFonts w:cs="Mangal"/>
          <w:szCs w:val="24"/>
          <w:lang w:bidi="ne-NP"/>
        </w:rPr>
      </w:pPr>
      <w:r w:rsidRPr="003A06A8">
        <w:rPr>
          <w:rFonts w:cs="Mangal"/>
          <w:szCs w:val="24"/>
          <w:lang w:bidi="ne-NP"/>
        </w:rPr>
        <w:t>7 preambulumbekezdés</w:t>
      </w:r>
    </w:p>
    <w:p w14:paraId="34432D5C" w14:textId="77777777" w:rsidR="00210462" w:rsidRPr="003A06A8" w:rsidRDefault="00210462" w:rsidP="00210462">
      <w:pPr>
        <w:rPr>
          <w:rFonts w:cs="Mangal"/>
          <w:szCs w:val="24"/>
          <w:lang w:bidi="ne-NP"/>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10462" w:rsidRPr="003A06A8" w14:paraId="183BB290" w14:textId="77777777" w:rsidTr="00C7664A">
        <w:trPr>
          <w:jc w:val="center"/>
        </w:trPr>
        <w:tc>
          <w:tcPr>
            <w:tcW w:w="9752" w:type="dxa"/>
            <w:gridSpan w:val="2"/>
          </w:tcPr>
          <w:p w14:paraId="102FE39D" w14:textId="77777777" w:rsidR="00210462" w:rsidRPr="003A06A8" w:rsidRDefault="00210462" w:rsidP="00C7664A">
            <w:pPr>
              <w:keepNext/>
              <w:rPr>
                <w:rFonts w:cs="Mangal"/>
                <w:szCs w:val="24"/>
                <w:lang w:bidi="ne-NP"/>
              </w:rPr>
            </w:pPr>
          </w:p>
        </w:tc>
      </w:tr>
      <w:tr w:rsidR="00210462" w:rsidRPr="003A06A8" w14:paraId="132B6E00" w14:textId="77777777" w:rsidTr="00C7664A">
        <w:trPr>
          <w:jc w:val="center"/>
        </w:trPr>
        <w:tc>
          <w:tcPr>
            <w:tcW w:w="4876" w:type="dxa"/>
          </w:tcPr>
          <w:p w14:paraId="453DFE73" w14:textId="77777777" w:rsidR="00210462" w:rsidRPr="003A06A8" w:rsidRDefault="00210462" w:rsidP="00C7664A">
            <w:pPr>
              <w:pStyle w:val="ColumnHeading"/>
              <w:keepNext/>
              <w:rPr>
                <w:rFonts w:cs="Mangal"/>
                <w:szCs w:val="24"/>
                <w:lang w:bidi="ne-NP"/>
              </w:rPr>
            </w:pPr>
            <w:r w:rsidRPr="003A06A8">
              <w:rPr>
                <w:rFonts w:cs="Mangal"/>
                <w:szCs w:val="24"/>
                <w:lang w:bidi="ne-NP"/>
              </w:rPr>
              <w:t>A Bizottság által javasolt szöveg</w:t>
            </w:r>
          </w:p>
        </w:tc>
        <w:tc>
          <w:tcPr>
            <w:tcW w:w="4876" w:type="dxa"/>
          </w:tcPr>
          <w:p w14:paraId="76576E32" w14:textId="77777777" w:rsidR="00210462" w:rsidRPr="003A06A8" w:rsidRDefault="00210462" w:rsidP="00C7664A">
            <w:pPr>
              <w:pStyle w:val="ColumnHeading"/>
              <w:keepNext/>
              <w:rPr>
                <w:rFonts w:cs="Mangal"/>
                <w:szCs w:val="24"/>
                <w:lang w:bidi="ne-NP"/>
              </w:rPr>
            </w:pPr>
            <w:r w:rsidRPr="003A06A8">
              <w:rPr>
                <w:rFonts w:cs="Mangal"/>
                <w:szCs w:val="24"/>
                <w:lang w:bidi="ne-NP"/>
              </w:rPr>
              <w:t>Módosítás</w:t>
            </w:r>
          </w:p>
        </w:tc>
      </w:tr>
      <w:tr w:rsidR="00210462" w:rsidRPr="003A06A8" w14:paraId="3EA023FC" w14:textId="77777777" w:rsidTr="00C7664A">
        <w:trPr>
          <w:jc w:val="center"/>
        </w:trPr>
        <w:tc>
          <w:tcPr>
            <w:tcW w:w="4876" w:type="dxa"/>
          </w:tcPr>
          <w:p w14:paraId="0427B6F8" w14:textId="77777777" w:rsidR="00210462" w:rsidRPr="003A06A8" w:rsidRDefault="00210462" w:rsidP="00C7664A">
            <w:pPr>
              <w:pStyle w:val="Normal6"/>
              <w:rPr>
                <w:rFonts w:cs="Mangal"/>
                <w:szCs w:val="24"/>
                <w:lang w:bidi="ne-NP"/>
              </w:rPr>
            </w:pPr>
            <w:r w:rsidRPr="003A06A8">
              <w:rPr>
                <w:rFonts w:cs="Mangal"/>
                <w:b/>
                <w:i/>
                <w:noProof/>
                <w:szCs w:val="24"/>
                <w:u w:color="000000"/>
                <w:lang w:bidi="ne-NP"/>
              </w:rPr>
              <w:t>(7)</w:t>
            </w:r>
            <w:r w:rsidR="001D5CCE" w:rsidRPr="003A06A8">
              <w:rPr>
                <w:rFonts w:cs="Mangal"/>
                <w:szCs w:val="24"/>
                <w:lang w:bidi="ne-NP"/>
              </w:rPr>
              <w:tab/>
            </w:r>
            <w:r w:rsidRPr="003A06A8">
              <w:rPr>
                <w:rFonts w:cs="Mangal"/>
                <w:b/>
                <w:i/>
                <w:szCs w:val="24"/>
                <w:u w:color="000000"/>
                <w:lang w:bidi="ne-NP"/>
              </w:rPr>
              <w:t>Az Európai Emberi Jogi Bíróság (a továbbiakban: EJEE) kimondta, hogy a tisztességes eljáráshoz való jog egyik alapvető eleme, hogy mindenki, akit bűncselekmény elkövetésével vádolnak, – szükség esetén hivatalból kirendelt – hatékony ügyvédi segítségben részesüljön. A büntetőeljárások tisztességessége megköveteli, hogy a gyanúsított számára a szabadságelvonás időpontjától kezdve jogi segítséget biztosítsanak.</w:t>
            </w:r>
          </w:p>
        </w:tc>
        <w:tc>
          <w:tcPr>
            <w:tcW w:w="4876" w:type="dxa"/>
          </w:tcPr>
          <w:p w14:paraId="02A2E7B8" w14:textId="77777777" w:rsidR="00210462" w:rsidRPr="003A06A8" w:rsidRDefault="00210462" w:rsidP="00C7664A">
            <w:pPr>
              <w:pStyle w:val="Normal6"/>
              <w:rPr>
                <w:rFonts w:cs="Mangal"/>
                <w:b/>
                <w:i/>
                <w:szCs w:val="24"/>
                <w:u w:color="000000"/>
                <w:lang w:bidi="ne-NP"/>
              </w:rPr>
            </w:pPr>
            <w:r w:rsidRPr="003A06A8">
              <w:rPr>
                <w:rFonts w:cs="Mangal"/>
                <w:b/>
                <w:i/>
                <w:szCs w:val="24"/>
                <w:u w:color="000000"/>
                <w:lang w:bidi="ne-NP"/>
              </w:rPr>
              <w:t>törölve</w:t>
            </w:r>
          </w:p>
        </w:tc>
      </w:tr>
    </w:tbl>
    <w:p w14:paraId="20913F7C" w14:textId="77777777" w:rsidR="00210462" w:rsidRPr="003A06A8" w:rsidRDefault="00210462" w:rsidP="00210462">
      <w:pPr>
        <w:pStyle w:val="JustificationTitle"/>
        <w:rPr>
          <w:rFonts w:cs="Mangal"/>
          <w:szCs w:val="24"/>
          <w:lang w:bidi="ne-NP"/>
        </w:rPr>
      </w:pPr>
      <w:r w:rsidRPr="003A06A8">
        <w:rPr>
          <w:rFonts w:cs="Mangal"/>
          <w:szCs w:val="24"/>
          <w:lang w:bidi="ne-NP"/>
        </w:rPr>
        <w:t>Indokolás</w:t>
      </w:r>
    </w:p>
    <w:p w14:paraId="7F3D46B8" w14:textId="77777777" w:rsidR="001D5CCE" w:rsidRPr="003A06A8" w:rsidRDefault="00210462" w:rsidP="00210462">
      <w:pPr>
        <w:pStyle w:val="Normal12Italic"/>
        <w:rPr>
          <w:rFonts w:cs="Mangal"/>
          <w:szCs w:val="24"/>
          <w:lang w:bidi="ne-NP"/>
        </w:rPr>
      </w:pPr>
      <w:r w:rsidRPr="003A06A8">
        <w:rPr>
          <w:rFonts w:cs="Mangal"/>
          <w:szCs w:val="24"/>
          <w:lang w:bidi="ne-NP"/>
        </w:rPr>
        <w:t>Az új (-1a) preambulumbekezdés már hivatkozik az emberi jogok és alapvető szabadságok védelméről szóló európai egyezményre. Az Emberi Jogok Európai Bíróságának joggyakorlatára történő (meglehetősen általános) hivatkozásnak nincs semmilyen valódi hozzáadott értéke.</w:t>
      </w:r>
    </w:p>
    <w:p w14:paraId="6CCEF667" w14:textId="77777777" w:rsidR="00210462" w:rsidRPr="003A06A8" w:rsidRDefault="00210462" w:rsidP="00210462">
      <w:pPr>
        <w:pStyle w:val="AMNumberTabs"/>
        <w:keepNext/>
        <w:rPr>
          <w:rFonts w:cs="Mangal"/>
          <w:szCs w:val="24"/>
          <w:lang w:bidi="ne-NP"/>
        </w:rPr>
      </w:pPr>
      <w:r w:rsidRPr="003A06A8">
        <w:rPr>
          <w:rFonts w:cs="Mangal"/>
          <w:szCs w:val="24"/>
          <w:lang w:bidi="ne-NP"/>
        </w:rPr>
        <w:t>Módosítás</w:t>
      </w:r>
      <w:r w:rsidRPr="003A06A8">
        <w:rPr>
          <w:rFonts w:cs="Mangal"/>
          <w:szCs w:val="24"/>
          <w:lang w:bidi="ne-NP"/>
        </w:rPr>
        <w:tab/>
      </w:r>
      <w:r w:rsidRPr="003A06A8">
        <w:rPr>
          <w:rFonts w:cs="Mangal"/>
          <w:szCs w:val="24"/>
          <w:lang w:bidi="ne-NP"/>
        </w:rPr>
        <w:tab/>
        <w:t>13</w:t>
      </w:r>
    </w:p>
    <w:p w14:paraId="5ACFCD78" w14:textId="77777777" w:rsidR="00210462" w:rsidRPr="003A06A8" w:rsidRDefault="00210462" w:rsidP="00210462">
      <w:pPr>
        <w:pStyle w:val="NormalBold12b"/>
        <w:keepNext/>
        <w:rPr>
          <w:rFonts w:cs="Mangal"/>
          <w:szCs w:val="24"/>
          <w:lang w:bidi="ne-NP"/>
        </w:rPr>
      </w:pPr>
      <w:r w:rsidRPr="003A06A8">
        <w:rPr>
          <w:rFonts w:cs="Mangal"/>
          <w:szCs w:val="24"/>
          <w:lang w:bidi="ne-NP"/>
        </w:rPr>
        <w:t>Irányelvre irányuló javaslat</w:t>
      </w:r>
    </w:p>
    <w:p w14:paraId="710A5EC4" w14:textId="77777777" w:rsidR="00210462" w:rsidRPr="003A06A8" w:rsidRDefault="00210462" w:rsidP="00210462">
      <w:pPr>
        <w:pStyle w:val="NormalBold"/>
        <w:keepNext/>
        <w:rPr>
          <w:rFonts w:cs="Mangal"/>
          <w:szCs w:val="24"/>
          <w:lang w:bidi="ne-NP"/>
        </w:rPr>
      </w:pPr>
      <w:r w:rsidRPr="003A06A8">
        <w:rPr>
          <w:rFonts w:cs="Mangal"/>
          <w:szCs w:val="24"/>
          <w:lang w:bidi="ne-NP"/>
        </w:rPr>
        <w:t>8 preambulumbekezdés</w:t>
      </w:r>
    </w:p>
    <w:p w14:paraId="35E26DCE" w14:textId="77777777" w:rsidR="00210462" w:rsidRPr="003A06A8" w:rsidRDefault="00210462" w:rsidP="00210462">
      <w:pPr>
        <w:rPr>
          <w:rFonts w:cs="Mangal"/>
          <w:szCs w:val="24"/>
          <w:lang w:bidi="ne-NP"/>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10462" w:rsidRPr="003A06A8" w14:paraId="4120C7F9" w14:textId="77777777" w:rsidTr="00C7664A">
        <w:trPr>
          <w:jc w:val="center"/>
        </w:trPr>
        <w:tc>
          <w:tcPr>
            <w:tcW w:w="9752" w:type="dxa"/>
            <w:gridSpan w:val="2"/>
          </w:tcPr>
          <w:p w14:paraId="4A9B4131" w14:textId="77777777" w:rsidR="00210462" w:rsidRPr="003A06A8" w:rsidRDefault="00210462" w:rsidP="00C7664A">
            <w:pPr>
              <w:keepNext/>
              <w:rPr>
                <w:rFonts w:cs="Mangal"/>
                <w:szCs w:val="24"/>
                <w:lang w:bidi="ne-NP"/>
              </w:rPr>
            </w:pPr>
          </w:p>
        </w:tc>
      </w:tr>
      <w:tr w:rsidR="00210462" w:rsidRPr="003A06A8" w14:paraId="18E582C2" w14:textId="77777777" w:rsidTr="00C7664A">
        <w:trPr>
          <w:jc w:val="center"/>
        </w:trPr>
        <w:tc>
          <w:tcPr>
            <w:tcW w:w="4876" w:type="dxa"/>
          </w:tcPr>
          <w:p w14:paraId="21A466C3" w14:textId="77777777" w:rsidR="00210462" w:rsidRPr="003A06A8" w:rsidRDefault="00210462" w:rsidP="00C7664A">
            <w:pPr>
              <w:pStyle w:val="ColumnHeading"/>
              <w:keepNext/>
              <w:rPr>
                <w:rFonts w:cs="Mangal"/>
                <w:szCs w:val="24"/>
                <w:lang w:bidi="ne-NP"/>
              </w:rPr>
            </w:pPr>
            <w:r w:rsidRPr="003A06A8">
              <w:rPr>
                <w:rFonts w:cs="Mangal"/>
                <w:szCs w:val="24"/>
                <w:lang w:bidi="ne-NP"/>
              </w:rPr>
              <w:t>A Bizottság által javasolt szöveg</w:t>
            </w:r>
          </w:p>
        </w:tc>
        <w:tc>
          <w:tcPr>
            <w:tcW w:w="4876" w:type="dxa"/>
          </w:tcPr>
          <w:p w14:paraId="3B070F5F" w14:textId="77777777" w:rsidR="00210462" w:rsidRPr="003A06A8" w:rsidRDefault="00210462" w:rsidP="00C7664A">
            <w:pPr>
              <w:pStyle w:val="ColumnHeading"/>
              <w:keepNext/>
              <w:rPr>
                <w:rFonts w:cs="Mangal"/>
                <w:szCs w:val="24"/>
                <w:lang w:bidi="ne-NP"/>
              </w:rPr>
            </w:pPr>
            <w:r w:rsidRPr="003A06A8">
              <w:rPr>
                <w:rFonts w:cs="Mangal"/>
                <w:szCs w:val="24"/>
                <w:lang w:bidi="ne-NP"/>
              </w:rPr>
              <w:t>Módosítás</w:t>
            </w:r>
          </w:p>
        </w:tc>
      </w:tr>
      <w:tr w:rsidR="00210462" w:rsidRPr="003A06A8" w14:paraId="70E9A883" w14:textId="77777777" w:rsidTr="00C7664A">
        <w:trPr>
          <w:jc w:val="center"/>
        </w:trPr>
        <w:tc>
          <w:tcPr>
            <w:tcW w:w="4876" w:type="dxa"/>
          </w:tcPr>
          <w:p w14:paraId="37D61EC0" w14:textId="77777777" w:rsidR="00210462" w:rsidRPr="003A06A8" w:rsidRDefault="00210462" w:rsidP="00C7664A">
            <w:pPr>
              <w:pStyle w:val="Normal6"/>
              <w:rPr>
                <w:rFonts w:cs="Mangal"/>
                <w:b/>
                <w:i/>
                <w:szCs w:val="24"/>
                <w:u w:color="000000"/>
                <w:lang w:bidi="ne-NP"/>
              </w:rPr>
            </w:pPr>
            <w:r w:rsidRPr="003A06A8">
              <w:rPr>
                <w:rFonts w:cs="Mangal"/>
                <w:b/>
                <w:i/>
                <w:noProof/>
                <w:szCs w:val="24"/>
                <w:u w:color="000000"/>
                <w:lang w:bidi="ne-NP"/>
              </w:rPr>
              <w:t>(8)</w:t>
            </w:r>
            <w:r w:rsidR="001D5CCE" w:rsidRPr="003A06A8">
              <w:rPr>
                <w:rFonts w:cs="Mangal"/>
                <w:szCs w:val="24"/>
                <w:lang w:bidi="ne-NP"/>
              </w:rPr>
              <w:tab/>
            </w:r>
            <w:r w:rsidRPr="003A06A8">
              <w:rPr>
                <w:rFonts w:cs="Mangal"/>
                <w:b/>
                <w:i/>
                <w:szCs w:val="24"/>
                <w:u w:color="000000"/>
                <w:lang w:bidi="ne-NP"/>
              </w:rPr>
              <w:t>A 2013/48/EU irányelv úgy rendelkezik, hogy azokban az esetekben, amikor a gyanúsított vagy a vádlott szabadságát elvonják, a tagállamoknak biztosítaniuk kell, hogy az illető ténylegesen gyakorolni tudja az ügyvédi segítség igénybevételéhez való jogát, kivéve, ha erről a jogáról lemondott.</w:t>
            </w:r>
          </w:p>
        </w:tc>
        <w:tc>
          <w:tcPr>
            <w:tcW w:w="4876" w:type="dxa"/>
          </w:tcPr>
          <w:p w14:paraId="2C667029" w14:textId="77777777" w:rsidR="00210462" w:rsidRPr="003A06A8" w:rsidRDefault="00210462" w:rsidP="00C7664A">
            <w:pPr>
              <w:pStyle w:val="Normal6"/>
              <w:rPr>
                <w:rFonts w:cs="Mangal"/>
                <w:b/>
                <w:i/>
                <w:szCs w:val="24"/>
                <w:u w:color="000000"/>
                <w:lang w:bidi="ne-NP"/>
              </w:rPr>
            </w:pPr>
            <w:r w:rsidRPr="003A06A8">
              <w:rPr>
                <w:rFonts w:cs="Mangal"/>
                <w:b/>
                <w:i/>
                <w:szCs w:val="24"/>
                <w:u w:color="000000"/>
                <w:lang w:bidi="ne-NP"/>
              </w:rPr>
              <w:t>törölve</w:t>
            </w:r>
          </w:p>
        </w:tc>
      </w:tr>
    </w:tbl>
    <w:p w14:paraId="4EF29EB4" w14:textId="77777777" w:rsidR="00210462" w:rsidRPr="003A06A8" w:rsidRDefault="00210462" w:rsidP="00210462">
      <w:pPr>
        <w:pStyle w:val="JustificationTitle"/>
        <w:rPr>
          <w:rFonts w:cs="Mangal"/>
          <w:szCs w:val="24"/>
          <w:lang w:bidi="ne-NP"/>
        </w:rPr>
      </w:pPr>
      <w:r w:rsidRPr="003A06A8">
        <w:rPr>
          <w:rFonts w:cs="Mangal"/>
          <w:szCs w:val="24"/>
          <w:lang w:bidi="ne-NP"/>
        </w:rPr>
        <w:t>Indokolás</w:t>
      </w:r>
    </w:p>
    <w:p w14:paraId="4CBF35A2" w14:textId="77777777" w:rsidR="001D5CCE" w:rsidRPr="003A06A8" w:rsidRDefault="00210462" w:rsidP="00210462">
      <w:pPr>
        <w:pStyle w:val="Normal12Italic"/>
        <w:rPr>
          <w:rFonts w:cs="Mangal"/>
          <w:szCs w:val="24"/>
          <w:lang w:bidi="ne-NP"/>
        </w:rPr>
      </w:pPr>
      <w:r w:rsidRPr="003A06A8">
        <w:rPr>
          <w:rFonts w:cs="Mangal"/>
          <w:szCs w:val="24"/>
          <w:lang w:bidi="ne-NP"/>
        </w:rPr>
        <w:t>Az (1) preambulumbekezdés (5. módosítás) már hivatkozik a 2013/48/EU irányelv 3. cikkére. Nincs szükség e cikk valamely konkrét albekezdésének kiemelésére, a cikk teljes szövegének beemelése azonban nehézkesnek tűnik.</w:t>
      </w:r>
    </w:p>
    <w:p w14:paraId="5E796450" w14:textId="77777777" w:rsidR="00210462" w:rsidRPr="003A06A8" w:rsidRDefault="00210462" w:rsidP="00210462">
      <w:pPr>
        <w:pStyle w:val="AMNumberTabs"/>
        <w:keepNext/>
        <w:rPr>
          <w:rFonts w:cs="Mangal"/>
          <w:szCs w:val="24"/>
          <w:lang w:bidi="ne-NP"/>
        </w:rPr>
      </w:pPr>
      <w:r w:rsidRPr="003A06A8">
        <w:rPr>
          <w:rFonts w:cs="Mangal"/>
          <w:szCs w:val="24"/>
          <w:lang w:bidi="ne-NP"/>
        </w:rPr>
        <w:t>Módosítás</w:t>
      </w:r>
      <w:r w:rsidRPr="003A06A8">
        <w:rPr>
          <w:rFonts w:cs="Mangal"/>
          <w:szCs w:val="24"/>
          <w:lang w:bidi="ne-NP"/>
        </w:rPr>
        <w:tab/>
      </w:r>
      <w:r w:rsidRPr="003A06A8">
        <w:rPr>
          <w:rFonts w:cs="Mangal"/>
          <w:szCs w:val="24"/>
          <w:lang w:bidi="ne-NP"/>
        </w:rPr>
        <w:tab/>
        <w:t>14</w:t>
      </w:r>
    </w:p>
    <w:p w14:paraId="720A3072" w14:textId="77777777" w:rsidR="00210462" w:rsidRPr="003A06A8" w:rsidRDefault="00210462" w:rsidP="00210462">
      <w:pPr>
        <w:pStyle w:val="NormalBold12b"/>
        <w:rPr>
          <w:rFonts w:cs="Mangal"/>
          <w:szCs w:val="24"/>
          <w:lang w:bidi="ne-NP"/>
        </w:rPr>
      </w:pPr>
      <w:r w:rsidRPr="003A06A8">
        <w:rPr>
          <w:rFonts w:cs="Mangal"/>
          <w:szCs w:val="24"/>
          <w:lang w:bidi="ne-NP"/>
        </w:rPr>
        <w:t>Irányelvre irányuló javaslat</w:t>
      </w:r>
    </w:p>
    <w:p w14:paraId="0BF16806" w14:textId="77777777" w:rsidR="00210462" w:rsidRPr="003A06A8" w:rsidRDefault="00210462" w:rsidP="00210462">
      <w:pPr>
        <w:pStyle w:val="NormalBold"/>
        <w:rPr>
          <w:rFonts w:cs="Mangal"/>
          <w:szCs w:val="24"/>
          <w:lang w:bidi="ne-NP"/>
        </w:rPr>
      </w:pPr>
      <w:r w:rsidRPr="003A06A8">
        <w:rPr>
          <w:rFonts w:cs="Mangal"/>
          <w:szCs w:val="24"/>
          <w:lang w:bidi="ne-NP"/>
        </w:rPr>
        <w:t>9 preambulumbekezdés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10462" w:rsidRPr="003A06A8" w14:paraId="2658B91E" w14:textId="77777777" w:rsidTr="00C7664A">
        <w:trPr>
          <w:jc w:val="center"/>
        </w:trPr>
        <w:tc>
          <w:tcPr>
            <w:tcW w:w="9752" w:type="dxa"/>
            <w:gridSpan w:val="2"/>
          </w:tcPr>
          <w:p w14:paraId="47306327" w14:textId="77777777" w:rsidR="00210462" w:rsidRPr="003A06A8" w:rsidRDefault="00210462" w:rsidP="00C7664A">
            <w:pPr>
              <w:keepNext/>
              <w:rPr>
                <w:rFonts w:cs="Mangal"/>
                <w:szCs w:val="24"/>
                <w:lang w:bidi="ne-NP"/>
              </w:rPr>
            </w:pPr>
          </w:p>
        </w:tc>
      </w:tr>
      <w:tr w:rsidR="00210462" w:rsidRPr="003A06A8" w14:paraId="03AF743D" w14:textId="77777777" w:rsidTr="00C7664A">
        <w:trPr>
          <w:jc w:val="center"/>
        </w:trPr>
        <w:tc>
          <w:tcPr>
            <w:tcW w:w="4876" w:type="dxa"/>
            <w:hideMark/>
          </w:tcPr>
          <w:p w14:paraId="34C28798" w14:textId="77777777" w:rsidR="00210462" w:rsidRPr="003A06A8" w:rsidRDefault="00210462" w:rsidP="00C7664A">
            <w:pPr>
              <w:pStyle w:val="ColumnHeading"/>
              <w:keepNext/>
              <w:rPr>
                <w:rFonts w:cs="Mangal"/>
                <w:szCs w:val="24"/>
                <w:lang w:bidi="ne-NP"/>
              </w:rPr>
            </w:pPr>
            <w:r w:rsidRPr="003A06A8">
              <w:rPr>
                <w:rFonts w:cs="Mangal"/>
                <w:szCs w:val="24"/>
                <w:lang w:bidi="ne-NP"/>
              </w:rPr>
              <w:t>A Bizottság által javasolt szöveg</w:t>
            </w:r>
          </w:p>
        </w:tc>
        <w:tc>
          <w:tcPr>
            <w:tcW w:w="4876" w:type="dxa"/>
            <w:hideMark/>
          </w:tcPr>
          <w:p w14:paraId="25D8A7F0" w14:textId="77777777" w:rsidR="00210462" w:rsidRPr="003A06A8" w:rsidRDefault="00210462" w:rsidP="00C7664A">
            <w:pPr>
              <w:pStyle w:val="ColumnHeading"/>
              <w:keepNext/>
              <w:rPr>
                <w:rFonts w:cs="Mangal"/>
                <w:szCs w:val="24"/>
                <w:lang w:bidi="ne-NP"/>
              </w:rPr>
            </w:pPr>
            <w:r w:rsidRPr="003A06A8">
              <w:rPr>
                <w:rFonts w:cs="Mangal"/>
                <w:szCs w:val="24"/>
                <w:lang w:bidi="ne-NP"/>
              </w:rPr>
              <w:t>Módosítás</w:t>
            </w:r>
          </w:p>
        </w:tc>
      </w:tr>
      <w:tr w:rsidR="00210462" w:rsidRPr="003A06A8" w14:paraId="38448ABA" w14:textId="77777777" w:rsidTr="00C7664A">
        <w:trPr>
          <w:jc w:val="center"/>
        </w:trPr>
        <w:tc>
          <w:tcPr>
            <w:tcW w:w="4876" w:type="dxa"/>
            <w:hideMark/>
          </w:tcPr>
          <w:p w14:paraId="7D0AF7A9" w14:textId="77777777" w:rsidR="00210462" w:rsidRPr="003A06A8" w:rsidRDefault="00210462" w:rsidP="001D5CCE">
            <w:pPr>
              <w:pStyle w:val="Normal6"/>
              <w:rPr>
                <w:rFonts w:cs="Mangal"/>
                <w:b/>
                <w:i/>
                <w:szCs w:val="24"/>
                <w:lang w:bidi="ne-NP"/>
              </w:rPr>
            </w:pPr>
            <w:r w:rsidRPr="003A06A8">
              <w:rPr>
                <w:rFonts w:cs="Mangal"/>
                <w:noProof/>
                <w:szCs w:val="24"/>
                <w:lang w:bidi="ne-NP"/>
              </w:rPr>
              <w:t>(9)</w:t>
            </w:r>
            <w:r w:rsidR="001D5CCE" w:rsidRPr="003A06A8">
              <w:rPr>
                <w:rFonts w:cs="Mangal"/>
                <w:szCs w:val="24"/>
                <w:lang w:bidi="ne-NP"/>
              </w:rPr>
              <w:tab/>
            </w:r>
            <w:r w:rsidRPr="003A06A8">
              <w:rPr>
                <w:rFonts w:cs="Mangal"/>
                <w:szCs w:val="24"/>
                <w:lang w:bidi="ne-NP"/>
              </w:rPr>
              <w:t>A</w:t>
            </w:r>
            <w:r w:rsidRPr="003A06A8">
              <w:rPr>
                <w:rFonts w:cs="Mangal"/>
                <w:b/>
                <w:i/>
                <w:szCs w:val="24"/>
                <w:lang w:bidi="ne-NP"/>
              </w:rPr>
              <w:t xml:space="preserve"> szabadságuktól megfosztott</w:t>
            </w:r>
            <w:r w:rsidRPr="003A06A8">
              <w:rPr>
                <w:rFonts w:cs="Mangal"/>
                <w:szCs w:val="24"/>
                <w:lang w:bidi="ne-NP"/>
              </w:rPr>
              <w:t xml:space="preserve"> gyanúsítottak vagy vádlottak akkor tudják az eljárás korai szakaszától ténylegesen gyakorolni az ügyvédi segítség igénybevételére való jogukat, ha nem kell várakozniuk az ügyvédi segítségre a költségmentesség iránti kérelem feldolgozása, és a költségmentességre való jogosultsági kritériumok – akár hosszadalmas – értékelése folyamán.</w:t>
            </w:r>
            <w:r w:rsidRPr="003A06A8">
              <w:rPr>
                <w:rFonts w:cs="Mangal"/>
                <w:b/>
                <w:i/>
                <w:szCs w:val="24"/>
                <w:lang w:bidi="ne-NP"/>
              </w:rPr>
              <w:t xml:space="preserve"> </w:t>
            </w:r>
            <w:r w:rsidRPr="003A06A8">
              <w:rPr>
                <w:rFonts w:cs="Mangal"/>
                <w:szCs w:val="24"/>
                <w:lang w:bidi="ne-NP"/>
              </w:rPr>
              <w:t>Ezért a tagállamoknak gondoskodniuk kell arról, hogy az ideiglenes költségmentesség haladéktalanul igénybe vehető legyen a</w:t>
            </w:r>
            <w:r w:rsidRPr="003A06A8">
              <w:rPr>
                <w:rFonts w:cs="Mangal"/>
                <w:b/>
                <w:i/>
                <w:szCs w:val="24"/>
                <w:lang w:bidi="ne-NP"/>
              </w:rPr>
              <w:t xml:space="preserve"> szabadságelvonás megkezdését követően</w:t>
            </w:r>
            <w:r w:rsidRPr="003A06A8">
              <w:rPr>
                <w:rFonts w:cs="Mangal"/>
                <w:szCs w:val="24"/>
                <w:lang w:bidi="ne-NP"/>
              </w:rPr>
              <w:t>,</w:t>
            </w:r>
            <w:r w:rsidRPr="003A06A8">
              <w:rPr>
                <w:rFonts w:cs="Mangal"/>
                <w:b/>
                <w:i/>
                <w:szCs w:val="24"/>
                <w:lang w:bidi="ne-NP"/>
              </w:rPr>
              <w:t xml:space="preserve"> és bármely kihallgatást megelőzően,</w:t>
            </w:r>
            <w:r w:rsidRPr="003A06A8">
              <w:rPr>
                <w:rFonts w:cs="Mangal"/>
                <w:szCs w:val="24"/>
                <w:lang w:bidi="ne-NP"/>
              </w:rPr>
              <w:t xml:space="preserve"> továbbá legalább addig rendelkezésre álljon, amíg az illetékes hatóság nem hozott döntést a költségmentességről, teljes vagy részleges elutasítás esetén pedig addig, amíg e határozat jogerőre nem emelkedik, vagy amennyiben a költségmenteség iránti kérelemnek helyt adtak, ameddig nem lép hatályba a védő illetékes hatóság általi kijelölése.</w:t>
            </w:r>
          </w:p>
        </w:tc>
        <w:tc>
          <w:tcPr>
            <w:tcW w:w="4876" w:type="dxa"/>
            <w:hideMark/>
          </w:tcPr>
          <w:p w14:paraId="28CC14BE" w14:textId="77777777" w:rsidR="00210462" w:rsidRPr="003A06A8" w:rsidRDefault="00210462" w:rsidP="00C7664A">
            <w:pPr>
              <w:pStyle w:val="Normal6"/>
              <w:rPr>
                <w:rFonts w:cs="Mangal"/>
                <w:szCs w:val="24"/>
                <w:lang w:bidi="ne-NP"/>
              </w:rPr>
            </w:pPr>
            <w:r w:rsidRPr="003A06A8">
              <w:rPr>
                <w:rFonts w:cs="Mangal"/>
                <w:noProof/>
                <w:szCs w:val="24"/>
                <w:lang w:bidi="ne-NP"/>
              </w:rPr>
              <w:t>(9)</w:t>
            </w:r>
            <w:r w:rsidR="001D5CCE" w:rsidRPr="003A06A8">
              <w:rPr>
                <w:rFonts w:cs="Mangal"/>
                <w:szCs w:val="24"/>
                <w:lang w:bidi="ne-NP"/>
              </w:rPr>
              <w:tab/>
            </w:r>
            <w:r w:rsidRPr="003A06A8">
              <w:rPr>
                <w:rFonts w:cs="Mangal"/>
                <w:szCs w:val="24"/>
                <w:lang w:bidi="ne-NP"/>
              </w:rPr>
              <w:t>A gyanúsítottak vagy vádlottak akkor tudják az eljárás korai szakaszától ténylegesen gyakorolni az ügyvédi segítség igénybevételére való jogukat, ha nem kell várakozniuk az ügyvédi segítségre a költségmentesség iránti kérelem feldolgozása, és a költségmentességre való jogosultsági kritériumok – akár hosszadalmas – értékelése folyamán.</w:t>
            </w:r>
            <w:r w:rsidRPr="003A06A8">
              <w:rPr>
                <w:rFonts w:cs="Mangal"/>
                <w:b/>
                <w:i/>
                <w:szCs w:val="24"/>
                <w:lang w:bidi="ne-NP"/>
              </w:rPr>
              <w:t xml:space="preserve"> </w:t>
            </w:r>
            <w:r w:rsidRPr="003A06A8">
              <w:rPr>
                <w:rFonts w:cs="Mangal"/>
                <w:szCs w:val="24"/>
                <w:lang w:bidi="ne-NP"/>
              </w:rPr>
              <w:t>Ezért a tagállamoknak gondoskodniuk kell arról, hogy az ideiglenes költségmentesség haladéktalanul igénybe vehető legyen</w:t>
            </w:r>
            <w:r w:rsidRPr="003A06A8">
              <w:rPr>
                <w:rFonts w:cs="Mangal"/>
                <w:b/>
                <w:i/>
                <w:szCs w:val="24"/>
                <w:lang w:bidi="ne-NP"/>
              </w:rPr>
              <w:t xml:space="preserve"> bármely olyan eljárási lépés végrehajtását megelőzően, amely</w:t>
            </w:r>
            <w:r w:rsidRPr="003A06A8">
              <w:rPr>
                <w:rFonts w:cs="Mangal"/>
                <w:szCs w:val="24"/>
                <w:lang w:bidi="ne-NP"/>
              </w:rPr>
              <w:t xml:space="preserve"> a</w:t>
            </w:r>
            <w:r w:rsidRPr="003A06A8">
              <w:rPr>
                <w:rFonts w:cs="Mangal"/>
                <w:b/>
                <w:i/>
                <w:szCs w:val="24"/>
                <w:lang w:bidi="ne-NP"/>
              </w:rPr>
              <w:t xml:space="preserve"> nemzeti vagy uniós jogszabályok alapján megköveteli egy védő jelenlétét</w:t>
            </w:r>
            <w:r w:rsidRPr="003A06A8">
              <w:rPr>
                <w:rFonts w:cs="Mangal"/>
                <w:szCs w:val="24"/>
                <w:lang w:bidi="ne-NP"/>
              </w:rPr>
              <w:t>, továbbá legalább addig rendelkezésre álljon, amíg az illetékes hatóság nem hozott döntést a költségmentességről, teljes vagy részleges elutasítás esetén pedig addig, amíg e határozat jogerőre nem emelkedik, vagy amennyiben a költségmenteség iránti kérelemnek helyt adtak, ameddig nem lép hatályba a védő illetékes hatóság általi kijelölése.</w:t>
            </w:r>
          </w:p>
        </w:tc>
      </w:tr>
    </w:tbl>
    <w:p w14:paraId="388AC2E9" w14:textId="77777777" w:rsidR="001D5CCE" w:rsidRPr="003A06A8" w:rsidRDefault="001D5CCE" w:rsidP="00210462">
      <w:pPr>
        <w:rPr>
          <w:rFonts w:cs="Mangal"/>
          <w:szCs w:val="24"/>
          <w:lang w:bidi="ne-NP"/>
        </w:rPr>
      </w:pPr>
    </w:p>
    <w:p w14:paraId="3E64271B" w14:textId="77777777" w:rsidR="00210462" w:rsidRPr="003A06A8" w:rsidRDefault="00210462" w:rsidP="00210462">
      <w:pPr>
        <w:pStyle w:val="AMNumberTabs"/>
        <w:keepNext/>
        <w:rPr>
          <w:rFonts w:cs="Mangal"/>
          <w:szCs w:val="24"/>
          <w:lang w:bidi="ne-NP"/>
        </w:rPr>
      </w:pPr>
      <w:r w:rsidRPr="003A06A8">
        <w:rPr>
          <w:rFonts w:cs="Mangal"/>
          <w:szCs w:val="24"/>
          <w:lang w:bidi="ne-NP"/>
        </w:rPr>
        <w:t>Módosítás</w:t>
      </w:r>
      <w:r w:rsidRPr="003A06A8">
        <w:rPr>
          <w:rFonts w:cs="Mangal"/>
          <w:szCs w:val="24"/>
          <w:lang w:bidi="ne-NP"/>
        </w:rPr>
        <w:tab/>
      </w:r>
      <w:r w:rsidRPr="003A06A8">
        <w:rPr>
          <w:rFonts w:cs="Mangal"/>
          <w:szCs w:val="24"/>
          <w:lang w:bidi="ne-NP"/>
        </w:rPr>
        <w:tab/>
        <w:t>15</w:t>
      </w:r>
    </w:p>
    <w:p w14:paraId="233D1512" w14:textId="77777777" w:rsidR="00210462" w:rsidRPr="003A06A8" w:rsidRDefault="00210462" w:rsidP="00210462">
      <w:pPr>
        <w:pStyle w:val="NormalBold12b"/>
        <w:rPr>
          <w:rFonts w:cs="Mangal"/>
          <w:szCs w:val="24"/>
          <w:lang w:bidi="ne-NP"/>
        </w:rPr>
      </w:pPr>
      <w:r w:rsidRPr="003A06A8">
        <w:rPr>
          <w:rFonts w:cs="Mangal"/>
          <w:szCs w:val="24"/>
          <w:lang w:bidi="ne-NP"/>
        </w:rPr>
        <w:t>Irányelvre irányuló javaslat</w:t>
      </w:r>
    </w:p>
    <w:p w14:paraId="795E1A58" w14:textId="77777777" w:rsidR="00210462" w:rsidRPr="003A06A8" w:rsidRDefault="00210462" w:rsidP="00210462">
      <w:pPr>
        <w:pStyle w:val="NormalBold"/>
        <w:rPr>
          <w:rFonts w:cs="Mangal"/>
          <w:szCs w:val="24"/>
          <w:lang w:bidi="ne-NP"/>
        </w:rPr>
      </w:pPr>
      <w:r w:rsidRPr="003A06A8">
        <w:rPr>
          <w:rFonts w:cs="Mangal"/>
          <w:szCs w:val="24"/>
          <w:lang w:bidi="ne-NP"/>
        </w:rPr>
        <w:t>9 a preambulumbekezdés (új)</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10462" w:rsidRPr="003A06A8" w14:paraId="7EC8BACD" w14:textId="77777777" w:rsidTr="00C7664A">
        <w:trPr>
          <w:jc w:val="center"/>
        </w:trPr>
        <w:tc>
          <w:tcPr>
            <w:tcW w:w="9752" w:type="dxa"/>
            <w:gridSpan w:val="2"/>
          </w:tcPr>
          <w:p w14:paraId="2A2594C3" w14:textId="77777777" w:rsidR="00210462" w:rsidRPr="003A06A8" w:rsidRDefault="00210462" w:rsidP="00C7664A">
            <w:pPr>
              <w:keepNext/>
              <w:rPr>
                <w:rFonts w:cs="Mangal"/>
                <w:szCs w:val="24"/>
                <w:lang w:bidi="ne-NP"/>
              </w:rPr>
            </w:pPr>
          </w:p>
        </w:tc>
      </w:tr>
      <w:tr w:rsidR="00210462" w:rsidRPr="003A06A8" w14:paraId="065C9164" w14:textId="77777777" w:rsidTr="00C7664A">
        <w:trPr>
          <w:jc w:val="center"/>
        </w:trPr>
        <w:tc>
          <w:tcPr>
            <w:tcW w:w="4876" w:type="dxa"/>
            <w:hideMark/>
          </w:tcPr>
          <w:p w14:paraId="75B352FD" w14:textId="77777777" w:rsidR="00210462" w:rsidRPr="003A06A8" w:rsidRDefault="00210462" w:rsidP="00C7664A">
            <w:pPr>
              <w:pStyle w:val="ColumnHeading"/>
              <w:keepNext/>
              <w:rPr>
                <w:rFonts w:cs="Mangal"/>
                <w:szCs w:val="24"/>
                <w:lang w:bidi="ne-NP"/>
              </w:rPr>
            </w:pPr>
            <w:r w:rsidRPr="003A06A8">
              <w:rPr>
                <w:rFonts w:cs="Mangal"/>
                <w:szCs w:val="24"/>
                <w:lang w:bidi="ne-NP"/>
              </w:rPr>
              <w:t>A Bizottság által javasolt szöveg</w:t>
            </w:r>
          </w:p>
        </w:tc>
        <w:tc>
          <w:tcPr>
            <w:tcW w:w="4876" w:type="dxa"/>
            <w:hideMark/>
          </w:tcPr>
          <w:p w14:paraId="7B83B250" w14:textId="77777777" w:rsidR="00210462" w:rsidRPr="003A06A8" w:rsidRDefault="00210462" w:rsidP="00C7664A">
            <w:pPr>
              <w:pStyle w:val="ColumnHeading"/>
              <w:keepNext/>
              <w:rPr>
                <w:rFonts w:cs="Mangal"/>
                <w:szCs w:val="24"/>
                <w:lang w:bidi="ne-NP"/>
              </w:rPr>
            </w:pPr>
            <w:r w:rsidRPr="003A06A8">
              <w:rPr>
                <w:rFonts w:cs="Mangal"/>
                <w:szCs w:val="24"/>
                <w:lang w:bidi="ne-NP"/>
              </w:rPr>
              <w:t>Módosítás</w:t>
            </w:r>
          </w:p>
        </w:tc>
      </w:tr>
      <w:tr w:rsidR="00210462" w:rsidRPr="003A06A8" w14:paraId="10F08E9D" w14:textId="77777777" w:rsidTr="00C7664A">
        <w:trPr>
          <w:jc w:val="center"/>
        </w:trPr>
        <w:tc>
          <w:tcPr>
            <w:tcW w:w="4876" w:type="dxa"/>
          </w:tcPr>
          <w:p w14:paraId="28425337" w14:textId="77777777" w:rsidR="00210462" w:rsidRPr="003A06A8" w:rsidRDefault="00210462" w:rsidP="00C7664A">
            <w:pPr>
              <w:pStyle w:val="Normal6"/>
              <w:rPr>
                <w:rFonts w:cs="Mangal"/>
                <w:szCs w:val="24"/>
                <w:lang w:bidi="ne-NP"/>
              </w:rPr>
            </w:pPr>
          </w:p>
        </w:tc>
        <w:tc>
          <w:tcPr>
            <w:tcW w:w="4876" w:type="dxa"/>
            <w:hideMark/>
          </w:tcPr>
          <w:p w14:paraId="137F2D11" w14:textId="77777777" w:rsidR="00210462" w:rsidRPr="003A06A8" w:rsidRDefault="00210462" w:rsidP="00C7664A">
            <w:pPr>
              <w:pStyle w:val="Normal6"/>
              <w:rPr>
                <w:rFonts w:cs="Mangal"/>
                <w:szCs w:val="24"/>
                <w:lang w:bidi="ne-NP"/>
              </w:rPr>
            </w:pPr>
            <w:r w:rsidRPr="003A06A8">
              <w:rPr>
                <w:rFonts w:cs="Mangal"/>
                <w:b/>
                <w:i/>
                <w:noProof/>
                <w:szCs w:val="24"/>
                <w:u w:color="000000"/>
                <w:lang w:bidi="ne-NP"/>
              </w:rPr>
              <w:t>(9a)</w:t>
            </w:r>
            <w:r w:rsidR="001D5CCE" w:rsidRPr="003A06A8">
              <w:rPr>
                <w:rFonts w:cs="Mangal"/>
                <w:szCs w:val="24"/>
                <w:lang w:bidi="ne-NP"/>
              </w:rPr>
              <w:tab/>
            </w:r>
            <w:r w:rsidRPr="003A06A8">
              <w:rPr>
                <w:rFonts w:cs="Mangal"/>
                <w:b/>
                <w:i/>
                <w:szCs w:val="24"/>
                <w:u w:color="000000"/>
                <w:lang w:bidi="ne-NP"/>
              </w:rPr>
              <w:t>Ennek az irányelvnek tiszteletben kell tartania a tagállamokban fennálló költségmentességi rendszerek sokféleségét. A költségmentesség megadása az egyes tagállamok felelőssége. A költségmentességet a kérelmező pénzügyi helyzetének értékelése alapján (anyagi helyzet vizsgálata) és/vagy annak értékelése alapján adják meg, hogy az adott ügyben a költségmentesség megadása az igazságszolgáltatás érdekeit szolgálja-e (a megalapozottság vizsgálata).</w:t>
            </w:r>
          </w:p>
        </w:tc>
      </w:tr>
    </w:tbl>
    <w:p w14:paraId="779BE1AB" w14:textId="77777777" w:rsidR="00210462" w:rsidRPr="003A06A8" w:rsidRDefault="00210462" w:rsidP="00210462">
      <w:pPr>
        <w:pStyle w:val="JustificationTitle"/>
        <w:rPr>
          <w:rFonts w:cs="Mangal"/>
          <w:szCs w:val="24"/>
          <w:lang w:bidi="ne-NP"/>
        </w:rPr>
      </w:pPr>
      <w:r w:rsidRPr="003A06A8">
        <w:rPr>
          <w:rFonts w:cs="Mangal"/>
          <w:szCs w:val="24"/>
          <w:lang w:bidi="ne-NP"/>
        </w:rPr>
        <w:t>Indokolás</w:t>
      </w:r>
    </w:p>
    <w:p w14:paraId="322D45A6" w14:textId="77777777" w:rsidR="001D5CCE" w:rsidRPr="003A06A8" w:rsidRDefault="00210462" w:rsidP="00210462">
      <w:pPr>
        <w:pStyle w:val="Normal12Italic"/>
        <w:rPr>
          <w:rFonts w:cs="Mangal"/>
          <w:szCs w:val="24"/>
          <w:lang w:bidi="ne-NP"/>
        </w:rPr>
      </w:pPr>
      <w:r w:rsidRPr="003A06A8">
        <w:rPr>
          <w:rFonts w:cs="Mangal"/>
          <w:szCs w:val="24"/>
          <w:lang w:bidi="ne-NP"/>
        </w:rPr>
        <w:t>Az irányelvet a nemzeti szuverenitás tiszteletben tartásával kell alkalmazni. Nem az Európai Unió feladata, hogy a tagállamokban meghatározza a költségmentesség megadására vonatkozó szabályokat.</w:t>
      </w:r>
    </w:p>
    <w:p w14:paraId="0DD5B3C5" w14:textId="77777777" w:rsidR="00210462" w:rsidRPr="003A06A8" w:rsidRDefault="00210462" w:rsidP="00210462">
      <w:pPr>
        <w:pStyle w:val="AMNumberTabs"/>
        <w:keepNext/>
        <w:rPr>
          <w:rFonts w:cs="Mangal"/>
          <w:szCs w:val="24"/>
          <w:lang w:bidi="ne-NP"/>
        </w:rPr>
      </w:pPr>
      <w:r w:rsidRPr="003A06A8">
        <w:rPr>
          <w:rFonts w:cs="Mangal"/>
          <w:szCs w:val="24"/>
          <w:lang w:bidi="ne-NP"/>
        </w:rPr>
        <w:t>Módosítás</w:t>
      </w:r>
      <w:r w:rsidRPr="003A06A8">
        <w:rPr>
          <w:rFonts w:cs="Mangal"/>
          <w:szCs w:val="24"/>
          <w:lang w:bidi="ne-NP"/>
        </w:rPr>
        <w:tab/>
      </w:r>
      <w:r w:rsidRPr="003A06A8">
        <w:rPr>
          <w:rFonts w:cs="Mangal"/>
          <w:szCs w:val="24"/>
          <w:lang w:bidi="ne-NP"/>
        </w:rPr>
        <w:tab/>
        <w:t>16</w:t>
      </w:r>
    </w:p>
    <w:p w14:paraId="5A5E4476" w14:textId="77777777" w:rsidR="00210462" w:rsidRPr="003A06A8" w:rsidRDefault="00210462" w:rsidP="00210462">
      <w:pPr>
        <w:pStyle w:val="NormalBold12b"/>
        <w:rPr>
          <w:rFonts w:cs="Mangal"/>
          <w:szCs w:val="24"/>
          <w:lang w:bidi="ne-NP"/>
        </w:rPr>
      </w:pPr>
      <w:r w:rsidRPr="003A06A8">
        <w:rPr>
          <w:rFonts w:cs="Mangal"/>
          <w:szCs w:val="24"/>
          <w:lang w:bidi="ne-NP"/>
        </w:rPr>
        <w:t>Irányelvre irányuló javaslat</w:t>
      </w:r>
    </w:p>
    <w:p w14:paraId="6D755009" w14:textId="77777777" w:rsidR="00210462" w:rsidRPr="003A06A8" w:rsidRDefault="00210462" w:rsidP="00210462">
      <w:pPr>
        <w:pStyle w:val="NormalBold"/>
        <w:rPr>
          <w:rFonts w:cs="Mangal"/>
          <w:szCs w:val="24"/>
          <w:lang w:bidi="ne-NP"/>
        </w:rPr>
      </w:pPr>
      <w:r w:rsidRPr="003A06A8">
        <w:rPr>
          <w:rFonts w:cs="Mangal"/>
          <w:szCs w:val="24"/>
          <w:lang w:bidi="ne-NP"/>
        </w:rPr>
        <w:t>10 preambulumbekezdés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10462" w:rsidRPr="003A06A8" w14:paraId="4BB48FC7" w14:textId="77777777" w:rsidTr="00C7664A">
        <w:trPr>
          <w:jc w:val="center"/>
        </w:trPr>
        <w:tc>
          <w:tcPr>
            <w:tcW w:w="9752" w:type="dxa"/>
            <w:gridSpan w:val="2"/>
          </w:tcPr>
          <w:p w14:paraId="488C5C0F" w14:textId="77777777" w:rsidR="00210462" w:rsidRPr="003A06A8" w:rsidRDefault="00210462" w:rsidP="00C7664A">
            <w:pPr>
              <w:keepNext/>
              <w:rPr>
                <w:rFonts w:cs="Mangal"/>
                <w:szCs w:val="24"/>
                <w:lang w:bidi="ne-NP"/>
              </w:rPr>
            </w:pPr>
          </w:p>
        </w:tc>
      </w:tr>
      <w:tr w:rsidR="00210462" w:rsidRPr="003A06A8" w14:paraId="7A8F826E" w14:textId="77777777" w:rsidTr="00C7664A">
        <w:trPr>
          <w:jc w:val="center"/>
        </w:trPr>
        <w:tc>
          <w:tcPr>
            <w:tcW w:w="4876" w:type="dxa"/>
            <w:hideMark/>
          </w:tcPr>
          <w:p w14:paraId="68FCA772" w14:textId="77777777" w:rsidR="00210462" w:rsidRPr="003A06A8" w:rsidRDefault="00210462" w:rsidP="00C7664A">
            <w:pPr>
              <w:pStyle w:val="ColumnHeading"/>
              <w:keepNext/>
              <w:rPr>
                <w:rFonts w:cs="Mangal"/>
                <w:szCs w:val="24"/>
                <w:lang w:bidi="ne-NP"/>
              </w:rPr>
            </w:pPr>
            <w:r w:rsidRPr="003A06A8">
              <w:rPr>
                <w:rFonts w:cs="Mangal"/>
                <w:szCs w:val="24"/>
                <w:lang w:bidi="ne-NP"/>
              </w:rPr>
              <w:t>A Bizottság által javasolt szöveg</w:t>
            </w:r>
          </w:p>
        </w:tc>
        <w:tc>
          <w:tcPr>
            <w:tcW w:w="4876" w:type="dxa"/>
            <w:hideMark/>
          </w:tcPr>
          <w:p w14:paraId="3FB0BEAB" w14:textId="77777777" w:rsidR="00210462" w:rsidRPr="003A06A8" w:rsidRDefault="00210462" w:rsidP="00C7664A">
            <w:pPr>
              <w:pStyle w:val="ColumnHeading"/>
              <w:keepNext/>
              <w:rPr>
                <w:rFonts w:cs="Mangal"/>
                <w:szCs w:val="24"/>
                <w:lang w:bidi="ne-NP"/>
              </w:rPr>
            </w:pPr>
            <w:r w:rsidRPr="003A06A8">
              <w:rPr>
                <w:rFonts w:cs="Mangal"/>
                <w:szCs w:val="24"/>
                <w:lang w:bidi="ne-NP"/>
              </w:rPr>
              <w:t>Módosítás</w:t>
            </w:r>
          </w:p>
        </w:tc>
      </w:tr>
      <w:tr w:rsidR="00210462" w:rsidRPr="003A06A8" w14:paraId="438E220B" w14:textId="77777777" w:rsidTr="00C7664A">
        <w:trPr>
          <w:jc w:val="center"/>
        </w:trPr>
        <w:tc>
          <w:tcPr>
            <w:tcW w:w="4876" w:type="dxa"/>
            <w:hideMark/>
          </w:tcPr>
          <w:p w14:paraId="6E8BADC5" w14:textId="77777777" w:rsidR="00210462" w:rsidRPr="003A06A8" w:rsidRDefault="00210462" w:rsidP="00C7664A">
            <w:pPr>
              <w:pStyle w:val="Normal6"/>
              <w:rPr>
                <w:rFonts w:cs="Mangal"/>
                <w:b/>
                <w:i/>
                <w:szCs w:val="24"/>
                <w:lang w:bidi="ne-NP"/>
              </w:rPr>
            </w:pPr>
            <w:r w:rsidRPr="003A06A8">
              <w:rPr>
                <w:rFonts w:cs="Mangal"/>
                <w:noProof/>
                <w:szCs w:val="24"/>
                <w:lang w:bidi="ne-NP"/>
              </w:rPr>
              <w:t>(10)</w:t>
            </w:r>
            <w:r w:rsidR="001D5CCE" w:rsidRPr="003A06A8">
              <w:rPr>
                <w:rFonts w:cs="Mangal"/>
                <w:szCs w:val="24"/>
                <w:lang w:bidi="ne-NP"/>
              </w:rPr>
              <w:tab/>
            </w:r>
            <w:r w:rsidRPr="003A06A8">
              <w:rPr>
                <w:rFonts w:cs="Mangal"/>
                <w:szCs w:val="24"/>
                <w:lang w:bidi="ne-NP"/>
              </w:rPr>
              <w:t>A tagállamoknak gondoskodniuk kell arról, hogy a szükséges mértékben</w:t>
            </w:r>
            <w:r w:rsidRPr="003A06A8">
              <w:rPr>
                <w:rFonts w:cs="Mangal"/>
                <w:b/>
                <w:i/>
                <w:szCs w:val="24"/>
                <w:lang w:bidi="ne-NP"/>
              </w:rPr>
              <w:t xml:space="preserve"> ideiglenes</w:t>
            </w:r>
            <w:r w:rsidRPr="003A06A8">
              <w:rPr>
                <w:rFonts w:cs="Mangal"/>
                <w:szCs w:val="24"/>
                <w:lang w:bidi="ne-NP"/>
              </w:rPr>
              <w:t xml:space="preserve"> költségmentességet biztosítanak, és ne korlátozzák azt oly módon, amely megakadályozná, hogy a gyanúsítottak és vádlottak ténylegesen gyakorolhassák a – különösen 2013/48/EU irányelv 3. cikkének</w:t>
            </w:r>
            <w:r w:rsidRPr="003A06A8">
              <w:rPr>
                <w:rFonts w:cs="Mangal"/>
                <w:b/>
                <w:i/>
                <w:szCs w:val="24"/>
                <w:lang w:bidi="ne-NP"/>
              </w:rPr>
              <w:t xml:space="preserve"> </w:t>
            </w:r>
            <w:r w:rsidRPr="003A06A8">
              <w:rPr>
                <w:rFonts w:cs="Mangal"/>
                <w:szCs w:val="24"/>
                <w:lang w:bidi="ne-NP"/>
              </w:rPr>
              <w:t>(3) bekezdésében előírtak szerinti – ügyvédi segítség igénybevételéhez való jogot.</w:t>
            </w:r>
          </w:p>
        </w:tc>
        <w:tc>
          <w:tcPr>
            <w:tcW w:w="4876" w:type="dxa"/>
            <w:hideMark/>
          </w:tcPr>
          <w:p w14:paraId="7F96497C" w14:textId="77777777" w:rsidR="00210462" w:rsidRPr="003A06A8" w:rsidRDefault="00210462" w:rsidP="00C7664A">
            <w:pPr>
              <w:pStyle w:val="Normal6"/>
              <w:rPr>
                <w:rFonts w:cs="Mangal"/>
                <w:b/>
                <w:i/>
                <w:szCs w:val="24"/>
                <w:lang w:bidi="ne-NP"/>
              </w:rPr>
            </w:pPr>
            <w:r w:rsidRPr="003A06A8">
              <w:rPr>
                <w:rFonts w:cs="Mangal"/>
                <w:noProof/>
                <w:szCs w:val="24"/>
                <w:lang w:bidi="ne-NP"/>
              </w:rPr>
              <w:t>(10)</w:t>
            </w:r>
            <w:r w:rsidR="001D5CCE" w:rsidRPr="003A06A8">
              <w:rPr>
                <w:rFonts w:cs="Mangal"/>
                <w:szCs w:val="24"/>
                <w:lang w:bidi="ne-NP"/>
              </w:rPr>
              <w:tab/>
            </w:r>
            <w:r w:rsidRPr="003A06A8">
              <w:rPr>
                <w:rFonts w:cs="Mangal"/>
                <w:szCs w:val="24"/>
                <w:lang w:bidi="ne-NP"/>
              </w:rPr>
              <w:t>A tagállamoknak gondoskodniuk kell arról, hogy a szükséges mértékben költségmentességet biztosítanak, és ne korlátozzák azt oly módon, amely megakadályozná, hogy a gyanúsítottak és vádlottak ténylegesen gyakorolhassák a – különösen 2013/48/EU irányelv 3. cikkének</w:t>
            </w:r>
            <w:r w:rsidRPr="003A06A8">
              <w:rPr>
                <w:rFonts w:cs="Mangal"/>
                <w:b/>
                <w:i/>
                <w:szCs w:val="24"/>
                <w:lang w:bidi="ne-NP"/>
              </w:rPr>
              <w:t xml:space="preserve"> </w:t>
            </w:r>
            <w:r w:rsidRPr="003A06A8">
              <w:rPr>
                <w:rFonts w:cs="Mangal"/>
                <w:szCs w:val="24"/>
                <w:lang w:bidi="ne-NP"/>
              </w:rPr>
              <w:t>(3) bekezdésében előírtak szerinti – ügyvédi segítség igénybevételéhez való jogot.</w:t>
            </w:r>
          </w:p>
        </w:tc>
      </w:tr>
    </w:tbl>
    <w:p w14:paraId="3EBCCD8C" w14:textId="77777777" w:rsidR="00210462" w:rsidRPr="003A06A8" w:rsidRDefault="00210462" w:rsidP="00210462">
      <w:pPr>
        <w:pStyle w:val="JustificationTitle"/>
        <w:rPr>
          <w:rFonts w:cs="Mangal"/>
          <w:szCs w:val="24"/>
          <w:lang w:bidi="ne-NP"/>
        </w:rPr>
      </w:pPr>
      <w:r w:rsidRPr="003A06A8">
        <w:rPr>
          <w:rFonts w:cs="Mangal"/>
          <w:szCs w:val="24"/>
          <w:lang w:bidi="ne-NP"/>
        </w:rPr>
        <w:t>Indokolás</w:t>
      </w:r>
    </w:p>
    <w:p w14:paraId="6C264D9F" w14:textId="77777777" w:rsidR="001D5CCE" w:rsidRPr="003A06A8" w:rsidRDefault="00210462" w:rsidP="00210462">
      <w:pPr>
        <w:pStyle w:val="Normal12Italic"/>
        <w:rPr>
          <w:rFonts w:cs="Mangal"/>
          <w:szCs w:val="24"/>
          <w:lang w:bidi="ne-NP"/>
        </w:rPr>
      </w:pPr>
      <w:r w:rsidRPr="003A06A8">
        <w:rPr>
          <w:rFonts w:cs="Mangal"/>
          <w:szCs w:val="24"/>
          <w:lang w:bidi="ne-NP"/>
        </w:rPr>
        <w:t>Annak érdekében, hogy a tisztességes eljáráshoz való jog a büntetőeljárás folyamán mindvégig biztosított legyen, valamint a tagállamok közötti, egymás büntető igazságszolgáltatási rendszereibe vetett kölcsönös bizalom megerősítése érdekében ezen irányelv alkalmazási körét ki kell terjeszteni a szabadságuktól megfosztott gyanúsítottak és vádlottak rendes költségmentességére is.</w:t>
      </w:r>
    </w:p>
    <w:p w14:paraId="147CBDD5" w14:textId="77777777" w:rsidR="00210462" w:rsidRPr="003A06A8" w:rsidRDefault="00210462" w:rsidP="00210462">
      <w:pPr>
        <w:pStyle w:val="AMNumberTabs"/>
        <w:keepNext/>
        <w:rPr>
          <w:rFonts w:cs="Mangal"/>
          <w:szCs w:val="24"/>
          <w:lang w:bidi="ne-NP"/>
        </w:rPr>
      </w:pPr>
      <w:r w:rsidRPr="003A06A8">
        <w:rPr>
          <w:rFonts w:cs="Mangal"/>
          <w:szCs w:val="24"/>
          <w:lang w:bidi="ne-NP"/>
        </w:rPr>
        <w:t>Módosítás</w:t>
      </w:r>
      <w:r w:rsidRPr="003A06A8">
        <w:rPr>
          <w:rFonts w:cs="Mangal"/>
          <w:szCs w:val="24"/>
          <w:lang w:bidi="ne-NP"/>
        </w:rPr>
        <w:tab/>
      </w:r>
      <w:r w:rsidRPr="003A06A8">
        <w:rPr>
          <w:rFonts w:cs="Mangal"/>
          <w:szCs w:val="24"/>
          <w:lang w:bidi="ne-NP"/>
        </w:rPr>
        <w:tab/>
        <w:t>17</w:t>
      </w:r>
    </w:p>
    <w:p w14:paraId="108B4B9B" w14:textId="77777777" w:rsidR="00210462" w:rsidRPr="003A06A8" w:rsidRDefault="00210462" w:rsidP="00210462">
      <w:pPr>
        <w:pStyle w:val="NormalBold12b"/>
        <w:rPr>
          <w:rFonts w:cs="Mangal"/>
          <w:szCs w:val="24"/>
          <w:lang w:bidi="ne-NP"/>
        </w:rPr>
      </w:pPr>
      <w:r w:rsidRPr="003A06A8">
        <w:rPr>
          <w:rFonts w:cs="Mangal"/>
          <w:szCs w:val="24"/>
          <w:lang w:bidi="ne-NP"/>
        </w:rPr>
        <w:t>Irányelvre irányuló javaslat</w:t>
      </w:r>
    </w:p>
    <w:p w14:paraId="4AE027C4" w14:textId="77777777" w:rsidR="00210462" w:rsidRPr="003A06A8" w:rsidRDefault="00210462" w:rsidP="00210462">
      <w:pPr>
        <w:pStyle w:val="NormalBold"/>
        <w:rPr>
          <w:rFonts w:cs="Mangal"/>
          <w:szCs w:val="24"/>
          <w:lang w:bidi="ne-NP"/>
        </w:rPr>
      </w:pPr>
      <w:r w:rsidRPr="003A06A8">
        <w:rPr>
          <w:rFonts w:cs="Mangal"/>
          <w:szCs w:val="24"/>
          <w:lang w:bidi="ne-NP"/>
        </w:rPr>
        <w:t>11 preambulumbekezdés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10462" w:rsidRPr="003A06A8" w14:paraId="1B716505" w14:textId="77777777" w:rsidTr="00C7664A">
        <w:trPr>
          <w:jc w:val="center"/>
        </w:trPr>
        <w:tc>
          <w:tcPr>
            <w:tcW w:w="9752" w:type="dxa"/>
            <w:gridSpan w:val="2"/>
          </w:tcPr>
          <w:p w14:paraId="1462555C" w14:textId="77777777" w:rsidR="00210462" w:rsidRPr="003A06A8" w:rsidRDefault="00210462" w:rsidP="00C7664A">
            <w:pPr>
              <w:keepNext/>
              <w:rPr>
                <w:rFonts w:cs="Mangal"/>
                <w:szCs w:val="24"/>
                <w:lang w:bidi="ne-NP"/>
              </w:rPr>
            </w:pPr>
          </w:p>
        </w:tc>
      </w:tr>
      <w:tr w:rsidR="00210462" w:rsidRPr="003A06A8" w14:paraId="56A3845B" w14:textId="77777777" w:rsidTr="00C7664A">
        <w:trPr>
          <w:jc w:val="center"/>
        </w:trPr>
        <w:tc>
          <w:tcPr>
            <w:tcW w:w="4876" w:type="dxa"/>
            <w:hideMark/>
          </w:tcPr>
          <w:p w14:paraId="683D25F0" w14:textId="77777777" w:rsidR="00210462" w:rsidRPr="003A06A8" w:rsidRDefault="00210462" w:rsidP="00C7664A">
            <w:pPr>
              <w:pStyle w:val="ColumnHeading"/>
              <w:keepNext/>
              <w:rPr>
                <w:rFonts w:cs="Mangal"/>
                <w:szCs w:val="24"/>
                <w:lang w:bidi="ne-NP"/>
              </w:rPr>
            </w:pPr>
            <w:r w:rsidRPr="003A06A8">
              <w:rPr>
                <w:rFonts w:cs="Mangal"/>
                <w:szCs w:val="24"/>
                <w:lang w:bidi="ne-NP"/>
              </w:rPr>
              <w:t>A Bizottság által javasolt szöveg</w:t>
            </w:r>
          </w:p>
        </w:tc>
        <w:tc>
          <w:tcPr>
            <w:tcW w:w="4876" w:type="dxa"/>
            <w:hideMark/>
          </w:tcPr>
          <w:p w14:paraId="0CE56014" w14:textId="77777777" w:rsidR="00210462" w:rsidRPr="003A06A8" w:rsidRDefault="00210462" w:rsidP="00C7664A">
            <w:pPr>
              <w:pStyle w:val="ColumnHeading"/>
              <w:keepNext/>
              <w:rPr>
                <w:rFonts w:cs="Mangal"/>
                <w:szCs w:val="24"/>
                <w:lang w:bidi="ne-NP"/>
              </w:rPr>
            </w:pPr>
            <w:r w:rsidRPr="003A06A8">
              <w:rPr>
                <w:rFonts w:cs="Mangal"/>
                <w:szCs w:val="24"/>
                <w:lang w:bidi="ne-NP"/>
              </w:rPr>
              <w:t>Módosítás</w:t>
            </w:r>
          </w:p>
        </w:tc>
      </w:tr>
      <w:tr w:rsidR="00210462" w:rsidRPr="003A06A8" w14:paraId="33616262" w14:textId="77777777" w:rsidTr="00C7664A">
        <w:trPr>
          <w:jc w:val="center"/>
        </w:trPr>
        <w:tc>
          <w:tcPr>
            <w:tcW w:w="4876" w:type="dxa"/>
            <w:hideMark/>
          </w:tcPr>
          <w:p w14:paraId="5A196D86" w14:textId="77777777" w:rsidR="00210462" w:rsidRPr="003A06A8" w:rsidRDefault="00210462" w:rsidP="00C7664A">
            <w:pPr>
              <w:pStyle w:val="Normal6"/>
              <w:rPr>
                <w:rFonts w:cs="Mangal"/>
                <w:b/>
                <w:i/>
                <w:szCs w:val="24"/>
                <w:lang w:bidi="ne-NP"/>
              </w:rPr>
            </w:pPr>
            <w:r w:rsidRPr="003A06A8">
              <w:rPr>
                <w:rFonts w:cs="Mangal"/>
                <w:noProof/>
                <w:szCs w:val="24"/>
                <w:lang w:bidi="ne-NP"/>
              </w:rPr>
              <w:t>(11)</w:t>
            </w:r>
            <w:r w:rsidR="001D5CCE" w:rsidRPr="003A06A8">
              <w:rPr>
                <w:rFonts w:cs="Mangal"/>
                <w:szCs w:val="24"/>
                <w:lang w:bidi="ne-NP"/>
              </w:rPr>
              <w:tab/>
            </w:r>
            <w:r w:rsidRPr="003A06A8">
              <w:rPr>
                <w:rFonts w:cs="Mangal"/>
                <w:szCs w:val="24"/>
                <w:lang w:bidi="ne-NP"/>
              </w:rPr>
              <w:t>Az európai elfogatóparancshoz kapcsolódó eljárásokban keresett</w:t>
            </w:r>
            <w:r w:rsidRPr="003A06A8">
              <w:rPr>
                <w:rFonts w:cs="Mangal"/>
                <w:b/>
                <w:i/>
                <w:szCs w:val="24"/>
                <w:lang w:bidi="ne-NP"/>
              </w:rPr>
              <w:t>, szabadságuktól megfosztott</w:t>
            </w:r>
            <w:r w:rsidRPr="003A06A8">
              <w:rPr>
                <w:rFonts w:cs="Mangal"/>
                <w:szCs w:val="24"/>
                <w:lang w:bidi="ne-NP"/>
              </w:rPr>
              <w:t xml:space="preserve"> személyek számára biztosítani kell az ideiglenes költségmentességhez való jogot a végrehajtó tagállamban foganatosított szabadságelvonástól kezdve legalább addig, amíg az illetékes hatóság nem hozott döntést a költségmentességről, teljes vagy részleges elutasítás esetén pedig addig, amíg e határozat jogerőre nem emelkedik, vagy amennyiben a költségmenteség iránti kérelemnek helyt adtak, ameddig nem lép hatályba a védő illetékes hatóság általi kijelölése.</w:t>
            </w:r>
          </w:p>
        </w:tc>
        <w:tc>
          <w:tcPr>
            <w:tcW w:w="4876" w:type="dxa"/>
            <w:hideMark/>
          </w:tcPr>
          <w:p w14:paraId="1C8B9F0C" w14:textId="77777777" w:rsidR="00210462" w:rsidRPr="003A06A8" w:rsidRDefault="00210462" w:rsidP="00C7664A">
            <w:pPr>
              <w:pStyle w:val="Normal6"/>
              <w:rPr>
                <w:rFonts w:cs="Mangal"/>
                <w:b/>
                <w:i/>
                <w:szCs w:val="24"/>
                <w:lang w:bidi="ne-NP"/>
              </w:rPr>
            </w:pPr>
            <w:r w:rsidRPr="003A06A8">
              <w:rPr>
                <w:rFonts w:cs="Mangal"/>
                <w:noProof/>
                <w:szCs w:val="24"/>
                <w:lang w:bidi="ne-NP"/>
              </w:rPr>
              <w:t>(11)</w:t>
            </w:r>
            <w:r w:rsidR="001D5CCE" w:rsidRPr="003A06A8">
              <w:rPr>
                <w:rFonts w:cs="Mangal"/>
                <w:szCs w:val="24"/>
                <w:lang w:bidi="ne-NP"/>
              </w:rPr>
              <w:tab/>
            </w:r>
            <w:r w:rsidRPr="003A06A8">
              <w:rPr>
                <w:rFonts w:cs="Mangal"/>
                <w:szCs w:val="24"/>
                <w:lang w:bidi="ne-NP"/>
              </w:rPr>
              <w:t>Az európai elfogatóparancshoz kapcsolódó eljárásokban keresett személyek számára biztosítani kell az ideiglenes költségmentességhez való jogot a végrehajtó tagállamban foganatosított szabadságelvonástól kezdve legalább addig, amíg az illetékes hatóság nem hozott döntést a költségmentességről, teljes vagy részleges elutasítás esetén pedig addig, amíg e határozat jogerőre nem emelkedik, vagy amennyiben a költségmenteség iránti kérelemnek helyt adtak, ameddig nem lép hatályba a védő illetékes hatóság általi kijelölése.</w:t>
            </w:r>
          </w:p>
        </w:tc>
      </w:tr>
    </w:tbl>
    <w:p w14:paraId="3A0806F8" w14:textId="77777777" w:rsidR="001D5CCE" w:rsidRPr="003A06A8" w:rsidRDefault="001D5CCE" w:rsidP="00210462">
      <w:pPr>
        <w:rPr>
          <w:rFonts w:cs="Mangal"/>
          <w:szCs w:val="24"/>
          <w:lang w:bidi="ne-NP"/>
        </w:rPr>
      </w:pPr>
    </w:p>
    <w:p w14:paraId="610028DD" w14:textId="77777777" w:rsidR="00210462" w:rsidRPr="003A06A8" w:rsidRDefault="00210462" w:rsidP="00210462">
      <w:pPr>
        <w:pStyle w:val="AMNumberTabs"/>
        <w:keepNext/>
        <w:rPr>
          <w:rFonts w:cs="Mangal"/>
          <w:szCs w:val="24"/>
          <w:lang w:bidi="ne-NP"/>
        </w:rPr>
      </w:pPr>
      <w:r w:rsidRPr="003A06A8">
        <w:rPr>
          <w:rFonts w:cs="Mangal"/>
          <w:szCs w:val="24"/>
          <w:lang w:bidi="ne-NP"/>
        </w:rPr>
        <w:t>Módosítás</w:t>
      </w:r>
      <w:r w:rsidRPr="003A06A8">
        <w:rPr>
          <w:rFonts w:cs="Mangal"/>
          <w:szCs w:val="24"/>
          <w:lang w:bidi="ne-NP"/>
        </w:rPr>
        <w:tab/>
      </w:r>
      <w:r w:rsidRPr="003A06A8">
        <w:rPr>
          <w:rFonts w:cs="Mangal"/>
          <w:szCs w:val="24"/>
          <w:lang w:bidi="ne-NP"/>
        </w:rPr>
        <w:tab/>
        <w:t>18</w:t>
      </w:r>
    </w:p>
    <w:p w14:paraId="5E2C9F25" w14:textId="77777777" w:rsidR="00210462" w:rsidRPr="003A06A8" w:rsidRDefault="00210462" w:rsidP="00210462">
      <w:pPr>
        <w:pStyle w:val="NormalBold12b"/>
        <w:keepNext/>
        <w:rPr>
          <w:rFonts w:cs="Mangal"/>
          <w:szCs w:val="24"/>
          <w:lang w:bidi="ne-NP"/>
        </w:rPr>
      </w:pPr>
      <w:r w:rsidRPr="003A06A8">
        <w:rPr>
          <w:rFonts w:cs="Mangal"/>
          <w:szCs w:val="24"/>
          <w:lang w:bidi="ne-NP"/>
        </w:rPr>
        <w:t>Irányelvre irányuló javaslat</w:t>
      </w:r>
    </w:p>
    <w:p w14:paraId="70E227C1" w14:textId="77777777" w:rsidR="00210462" w:rsidRPr="003A06A8" w:rsidRDefault="00210462" w:rsidP="00210462">
      <w:pPr>
        <w:pStyle w:val="NormalBold"/>
        <w:keepNext/>
        <w:rPr>
          <w:rFonts w:cs="Mangal"/>
          <w:szCs w:val="24"/>
          <w:lang w:bidi="ne-NP"/>
        </w:rPr>
      </w:pPr>
      <w:r w:rsidRPr="003A06A8">
        <w:rPr>
          <w:rFonts w:cs="Mangal"/>
          <w:szCs w:val="24"/>
          <w:lang w:bidi="ne-NP"/>
        </w:rPr>
        <w:t>12 preambulumbekezdés</w:t>
      </w:r>
    </w:p>
    <w:p w14:paraId="2F1C04BC" w14:textId="77777777" w:rsidR="00210462" w:rsidRPr="003A06A8" w:rsidRDefault="00210462" w:rsidP="00210462">
      <w:pPr>
        <w:rPr>
          <w:rFonts w:cs="Mangal"/>
          <w:szCs w:val="24"/>
          <w:lang w:bidi="ne-NP"/>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10462" w:rsidRPr="003A06A8" w14:paraId="3654F375" w14:textId="77777777" w:rsidTr="00C7664A">
        <w:trPr>
          <w:jc w:val="center"/>
        </w:trPr>
        <w:tc>
          <w:tcPr>
            <w:tcW w:w="9752" w:type="dxa"/>
            <w:gridSpan w:val="2"/>
          </w:tcPr>
          <w:p w14:paraId="60EE703E" w14:textId="77777777" w:rsidR="00210462" w:rsidRPr="003A06A8" w:rsidRDefault="00210462" w:rsidP="00C7664A">
            <w:pPr>
              <w:keepNext/>
              <w:rPr>
                <w:rFonts w:cs="Mangal"/>
                <w:szCs w:val="24"/>
                <w:lang w:bidi="ne-NP"/>
              </w:rPr>
            </w:pPr>
          </w:p>
        </w:tc>
      </w:tr>
      <w:tr w:rsidR="00210462" w:rsidRPr="003A06A8" w14:paraId="691B0D90" w14:textId="77777777" w:rsidTr="00C7664A">
        <w:trPr>
          <w:jc w:val="center"/>
        </w:trPr>
        <w:tc>
          <w:tcPr>
            <w:tcW w:w="4876" w:type="dxa"/>
          </w:tcPr>
          <w:p w14:paraId="740CAFC9" w14:textId="77777777" w:rsidR="00210462" w:rsidRPr="003A06A8" w:rsidRDefault="00210462" w:rsidP="00C7664A">
            <w:pPr>
              <w:pStyle w:val="ColumnHeading"/>
              <w:keepNext/>
              <w:rPr>
                <w:rFonts w:cs="Mangal"/>
                <w:szCs w:val="24"/>
                <w:lang w:bidi="ne-NP"/>
              </w:rPr>
            </w:pPr>
            <w:r w:rsidRPr="003A06A8">
              <w:rPr>
                <w:rFonts w:cs="Mangal"/>
                <w:szCs w:val="24"/>
                <w:lang w:bidi="ne-NP"/>
              </w:rPr>
              <w:t>A Bizottság által javasolt szöveg</w:t>
            </w:r>
          </w:p>
        </w:tc>
        <w:tc>
          <w:tcPr>
            <w:tcW w:w="4876" w:type="dxa"/>
          </w:tcPr>
          <w:p w14:paraId="25C09B85" w14:textId="77777777" w:rsidR="00210462" w:rsidRPr="003A06A8" w:rsidRDefault="00210462" w:rsidP="00C7664A">
            <w:pPr>
              <w:pStyle w:val="ColumnHeading"/>
              <w:keepNext/>
              <w:rPr>
                <w:rFonts w:cs="Mangal"/>
                <w:szCs w:val="24"/>
                <w:lang w:bidi="ne-NP"/>
              </w:rPr>
            </w:pPr>
            <w:r w:rsidRPr="003A06A8">
              <w:rPr>
                <w:rFonts w:cs="Mangal"/>
                <w:szCs w:val="24"/>
                <w:lang w:bidi="ne-NP"/>
              </w:rPr>
              <w:t>Módosítás</w:t>
            </w:r>
          </w:p>
        </w:tc>
      </w:tr>
      <w:tr w:rsidR="00210462" w:rsidRPr="003A06A8" w14:paraId="5D9BD56D" w14:textId="77777777" w:rsidTr="00C7664A">
        <w:trPr>
          <w:jc w:val="center"/>
        </w:trPr>
        <w:tc>
          <w:tcPr>
            <w:tcW w:w="4876" w:type="dxa"/>
          </w:tcPr>
          <w:p w14:paraId="4DE43BC2" w14:textId="77777777" w:rsidR="00210462" w:rsidRPr="003A06A8" w:rsidRDefault="00210462" w:rsidP="00C7664A">
            <w:pPr>
              <w:pStyle w:val="Normal6"/>
              <w:rPr>
                <w:rFonts w:cs="Mangal"/>
                <w:b/>
                <w:i/>
                <w:szCs w:val="24"/>
                <w:lang w:bidi="ne-NP"/>
              </w:rPr>
            </w:pPr>
            <w:r w:rsidRPr="003A06A8">
              <w:rPr>
                <w:rFonts w:cs="Mangal"/>
                <w:noProof/>
                <w:szCs w:val="24"/>
                <w:lang w:bidi="ne-NP"/>
              </w:rPr>
              <w:t>(12)</w:t>
            </w:r>
            <w:r w:rsidR="001D5CCE" w:rsidRPr="003A06A8">
              <w:rPr>
                <w:rFonts w:cs="Mangal"/>
                <w:szCs w:val="24"/>
                <w:lang w:bidi="ne-NP"/>
              </w:rPr>
              <w:tab/>
            </w:r>
            <w:r w:rsidRPr="003A06A8">
              <w:rPr>
                <w:rFonts w:cs="Mangal"/>
                <w:szCs w:val="24"/>
                <w:lang w:bidi="ne-NP"/>
              </w:rPr>
              <w:t>A tagállamok számára lehetővé kell tenni, hogy a</w:t>
            </w:r>
            <w:r w:rsidRPr="003A06A8">
              <w:rPr>
                <w:rFonts w:cs="Mangal"/>
                <w:b/>
                <w:i/>
                <w:szCs w:val="24"/>
                <w:lang w:bidi="ne-NP"/>
              </w:rPr>
              <w:t xml:space="preserve"> szabadságuktól megfosztott</w:t>
            </w:r>
            <w:r w:rsidRPr="003A06A8">
              <w:rPr>
                <w:rFonts w:cs="Mangal"/>
                <w:szCs w:val="24"/>
                <w:lang w:bidi="ne-NP"/>
              </w:rPr>
              <w:t xml:space="preserve"> gyanúsítottak vagy vádlottak számára biztosított ideiglenes költségmentességgel kapcsolatos költségeket, valamint a keresett személyek számára biztosított költségmentességgel kapcsolatos költségeket behajthassák az említett személyektől, amennyiben a költségmentességre való jogosultságuk értékelése</w:t>
            </w:r>
            <w:r w:rsidRPr="003A06A8">
              <w:rPr>
                <w:rFonts w:cs="Mangal"/>
                <w:b/>
                <w:i/>
                <w:szCs w:val="24"/>
                <w:lang w:bidi="ne-NP"/>
              </w:rPr>
              <w:t xml:space="preserve"> során később</w:t>
            </w:r>
            <w:r w:rsidRPr="003A06A8">
              <w:rPr>
                <w:rFonts w:cs="Mangal"/>
                <w:szCs w:val="24"/>
                <w:lang w:bidi="ne-NP"/>
              </w:rPr>
              <w:t xml:space="preserve"> megállapítást nyert, hogy nem felelnek meg a nemzeti jog költségmentesség igénybevételére vonatkozó</w:t>
            </w:r>
            <w:r w:rsidRPr="003A06A8">
              <w:rPr>
                <w:rFonts w:cs="Mangal"/>
                <w:b/>
                <w:i/>
                <w:szCs w:val="24"/>
                <w:lang w:bidi="ne-NP"/>
              </w:rPr>
              <w:t xml:space="preserve"> kritériumaiknak</w:t>
            </w:r>
            <w:r w:rsidRPr="003A06A8">
              <w:rPr>
                <w:rFonts w:cs="Mangal"/>
                <w:szCs w:val="24"/>
                <w:lang w:bidi="ne-NP"/>
              </w:rPr>
              <w:t>.</w:t>
            </w:r>
          </w:p>
        </w:tc>
        <w:tc>
          <w:tcPr>
            <w:tcW w:w="4876" w:type="dxa"/>
          </w:tcPr>
          <w:p w14:paraId="47D55146" w14:textId="77777777" w:rsidR="00210462" w:rsidRPr="003A06A8" w:rsidRDefault="00210462" w:rsidP="00C7664A">
            <w:pPr>
              <w:pStyle w:val="Normal6"/>
              <w:rPr>
                <w:rFonts w:cs="Mangal"/>
                <w:b/>
                <w:i/>
                <w:szCs w:val="24"/>
                <w:lang w:bidi="ne-NP"/>
              </w:rPr>
            </w:pPr>
            <w:r w:rsidRPr="003A06A8">
              <w:rPr>
                <w:rFonts w:cs="Mangal"/>
                <w:noProof/>
                <w:szCs w:val="24"/>
                <w:lang w:bidi="ne-NP"/>
              </w:rPr>
              <w:t>(12)</w:t>
            </w:r>
            <w:r w:rsidR="001D5CCE" w:rsidRPr="003A06A8">
              <w:rPr>
                <w:rFonts w:cs="Mangal"/>
                <w:szCs w:val="24"/>
                <w:lang w:bidi="ne-NP"/>
              </w:rPr>
              <w:tab/>
            </w:r>
            <w:r w:rsidRPr="003A06A8">
              <w:rPr>
                <w:rFonts w:cs="Mangal"/>
                <w:szCs w:val="24"/>
                <w:lang w:bidi="ne-NP"/>
              </w:rPr>
              <w:t>A tagállamok számára lehetővé kell tenni, hogy a gyanúsítottak vagy vádlottak számára biztosított ideiglenes költségmentességgel kapcsolatos költségeket, valamint a keresett személyek számára biztosított költségmentességgel kapcsolatos költségeket behajthassák az említett személyektől, amennyiben a</w:t>
            </w:r>
            <w:r w:rsidRPr="003A06A8">
              <w:rPr>
                <w:rFonts w:cs="Mangal"/>
                <w:b/>
                <w:i/>
                <w:szCs w:val="24"/>
                <w:lang w:bidi="ne-NP"/>
              </w:rPr>
              <w:t xml:space="preserve"> rendes</w:t>
            </w:r>
            <w:r w:rsidRPr="003A06A8">
              <w:rPr>
                <w:rFonts w:cs="Mangal"/>
                <w:szCs w:val="24"/>
                <w:lang w:bidi="ne-NP"/>
              </w:rPr>
              <w:t xml:space="preserve"> költségmentességre való jogosultságuk</w:t>
            </w:r>
            <w:r w:rsidRPr="003A06A8">
              <w:rPr>
                <w:rFonts w:cs="Mangal"/>
                <w:b/>
                <w:i/>
                <w:szCs w:val="24"/>
                <w:lang w:bidi="ne-NP"/>
              </w:rPr>
              <w:t xml:space="preserve"> illetékes hatóság általi későbbi</w:t>
            </w:r>
            <w:r w:rsidRPr="003A06A8">
              <w:rPr>
                <w:rFonts w:cs="Mangal"/>
                <w:szCs w:val="24"/>
                <w:lang w:bidi="ne-NP"/>
              </w:rPr>
              <w:t xml:space="preserve"> értékelése</w:t>
            </w:r>
            <w:r w:rsidRPr="003A06A8">
              <w:rPr>
                <w:rFonts w:cs="Mangal"/>
                <w:b/>
                <w:i/>
                <w:szCs w:val="24"/>
                <w:lang w:bidi="ne-NP"/>
              </w:rPr>
              <w:t xml:space="preserve"> és erről szóló végleges döntése értelmében</w:t>
            </w:r>
            <w:r w:rsidRPr="003A06A8">
              <w:rPr>
                <w:rFonts w:cs="Mangal"/>
                <w:szCs w:val="24"/>
                <w:lang w:bidi="ne-NP"/>
              </w:rPr>
              <w:t xml:space="preserve"> megállapítást nyert, hogy nem felelnek meg a nemzeti jog</w:t>
            </w:r>
            <w:r w:rsidRPr="003A06A8">
              <w:rPr>
                <w:rFonts w:cs="Mangal"/>
                <w:b/>
                <w:i/>
                <w:szCs w:val="24"/>
                <w:lang w:bidi="ne-NP"/>
              </w:rPr>
              <w:t xml:space="preserve"> rendes</w:t>
            </w:r>
            <w:r w:rsidRPr="003A06A8">
              <w:rPr>
                <w:rFonts w:cs="Mangal"/>
                <w:szCs w:val="24"/>
                <w:lang w:bidi="ne-NP"/>
              </w:rPr>
              <w:t xml:space="preserve"> költségmentesség igénybevételére vonatkozó</w:t>
            </w:r>
            <w:r w:rsidRPr="003A06A8">
              <w:rPr>
                <w:rFonts w:cs="Mangal"/>
                <w:b/>
                <w:i/>
                <w:szCs w:val="24"/>
                <w:lang w:bidi="ne-NP"/>
              </w:rPr>
              <w:t xml:space="preserve"> kritériumainak, és ha saját személyes pénzügyi helyzetükkel kapcsolatban szándékosan hamis információkat szolgáltattak az illetékes hatóságoknak</w:t>
            </w:r>
            <w:r w:rsidRPr="003A06A8">
              <w:rPr>
                <w:rFonts w:cs="Mangal"/>
                <w:szCs w:val="24"/>
                <w:lang w:bidi="ne-NP"/>
              </w:rPr>
              <w:t>.</w:t>
            </w:r>
            <w:r w:rsidRPr="003A06A8">
              <w:rPr>
                <w:rFonts w:cs="Mangal"/>
                <w:b/>
                <w:i/>
                <w:szCs w:val="24"/>
                <w:u w:color="000000"/>
                <w:lang w:bidi="ne-NP"/>
              </w:rPr>
              <w:t xml:space="preserve"> </w:t>
            </w:r>
            <w:r w:rsidRPr="003A06A8">
              <w:rPr>
                <w:rFonts w:cs="Mangal"/>
                <w:b/>
                <w:i/>
                <w:szCs w:val="24"/>
                <w:lang w:bidi="ne-NP"/>
              </w:rPr>
              <w:t>Annak biztosítása érdekében, hogy az ideiglenes költségmentességgel kapcsolatos költségek behajtása ne sértse a gyanúsítottat, vádlottat vagy keresett személyt oly módon, hogy az veszélyeztesse az eljárás általában vett tisztességességét, a tagállamoknak gondoskodniuk kell arról, hogy a költségek behajtásának feltételei egyértelműek és ésszerűek legyenek, és figyelembe vegyék a gyanúsított, a vádlott vagy a keresett személy konkrét pénzügyi helyzetét.</w:t>
            </w:r>
          </w:p>
        </w:tc>
      </w:tr>
    </w:tbl>
    <w:p w14:paraId="3E579F20" w14:textId="77777777" w:rsidR="001D5CCE" w:rsidRPr="003A06A8" w:rsidRDefault="001D5CCE" w:rsidP="00210462">
      <w:pPr>
        <w:rPr>
          <w:rFonts w:cs="Mangal"/>
          <w:szCs w:val="24"/>
          <w:lang w:bidi="ne-NP"/>
        </w:rPr>
      </w:pPr>
    </w:p>
    <w:p w14:paraId="42805103" w14:textId="77777777" w:rsidR="00210462" w:rsidRPr="003A06A8" w:rsidRDefault="00210462" w:rsidP="00210462">
      <w:pPr>
        <w:pStyle w:val="AMNumberTabs"/>
        <w:keepNext/>
        <w:rPr>
          <w:rFonts w:cs="Mangal"/>
          <w:szCs w:val="24"/>
          <w:lang w:bidi="ne-NP"/>
        </w:rPr>
      </w:pPr>
      <w:r w:rsidRPr="003A06A8">
        <w:rPr>
          <w:rFonts w:cs="Mangal"/>
          <w:szCs w:val="24"/>
          <w:lang w:bidi="ne-NP"/>
        </w:rPr>
        <w:t>Módosítás</w:t>
      </w:r>
      <w:r w:rsidRPr="003A06A8">
        <w:rPr>
          <w:rFonts w:cs="Mangal"/>
          <w:szCs w:val="24"/>
          <w:lang w:bidi="ne-NP"/>
        </w:rPr>
        <w:tab/>
      </w:r>
      <w:r w:rsidRPr="003A06A8">
        <w:rPr>
          <w:rFonts w:cs="Mangal"/>
          <w:szCs w:val="24"/>
          <w:lang w:bidi="ne-NP"/>
        </w:rPr>
        <w:tab/>
        <w:t>19</w:t>
      </w:r>
    </w:p>
    <w:p w14:paraId="4FB0B761" w14:textId="77777777" w:rsidR="00210462" w:rsidRPr="003A06A8" w:rsidRDefault="00210462" w:rsidP="00210462">
      <w:pPr>
        <w:pStyle w:val="NormalBold12b"/>
        <w:rPr>
          <w:rFonts w:cs="Mangal"/>
          <w:szCs w:val="24"/>
          <w:lang w:bidi="ne-NP"/>
        </w:rPr>
      </w:pPr>
      <w:r w:rsidRPr="003A06A8">
        <w:rPr>
          <w:rFonts w:cs="Mangal"/>
          <w:szCs w:val="24"/>
          <w:lang w:bidi="ne-NP"/>
        </w:rPr>
        <w:t>Irányelvre irányuló javaslat</w:t>
      </w:r>
    </w:p>
    <w:p w14:paraId="4977F588" w14:textId="77777777" w:rsidR="00210462" w:rsidRPr="003A06A8" w:rsidRDefault="00210462" w:rsidP="00210462">
      <w:pPr>
        <w:pStyle w:val="NormalBold"/>
        <w:rPr>
          <w:rFonts w:cs="Mangal"/>
          <w:szCs w:val="24"/>
          <w:lang w:bidi="ne-NP"/>
        </w:rPr>
      </w:pPr>
      <w:r w:rsidRPr="003A06A8">
        <w:rPr>
          <w:rFonts w:cs="Mangal"/>
          <w:szCs w:val="24"/>
          <w:lang w:bidi="ne-NP"/>
        </w:rPr>
        <w:t>13 preambulumbekezdés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10462" w:rsidRPr="003A06A8" w14:paraId="6CEA265A" w14:textId="77777777" w:rsidTr="00C7664A">
        <w:trPr>
          <w:jc w:val="center"/>
        </w:trPr>
        <w:tc>
          <w:tcPr>
            <w:tcW w:w="9752" w:type="dxa"/>
            <w:gridSpan w:val="2"/>
          </w:tcPr>
          <w:p w14:paraId="1A132E76" w14:textId="77777777" w:rsidR="00210462" w:rsidRPr="003A06A8" w:rsidRDefault="00210462" w:rsidP="00C7664A">
            <w:pPr>
              <w:keepNext/>
              <w:rPr>
                <w:rFonts w:cs="Mangal"/>
                <w:szCs w:val="24"/>
                <w:lang w:bidi="ne-NP"/>
              </w:rPr>
            </w:pPr>
          </w:p>
        </w:tc>
      </w:tr>
      <w:tr w:rsidR="00210462" w:rsidRPr="003A06A8" w14:paraId="730DEB2E" w14:textId="77777777" w:rsidTr="00C7664A">
        <w:trPr>
          <w:jc w:val="center"/>
        </w:trPr>
        <w:tc>
          <w:tcPr>
            <w:tcW w:w="4876" w:type="dxa"/>
            <w:hideMark/>
          </w:tcPr>
          <w:p w14:paraId="6DCE4174" w14:textId="77777777" w:rsidR="00210462" w:rsidRPr="003A06A8" w:rsidRDefault="00210462" w:rsidP="00C7664A">
            <w:pPr>
              <w:pStyle w:val="ColumnHeading"/>
              <w:keepNext/>
              <w:rPr>
                <w:rFonts w:cs="Mangal"/>
                <w:szCs w:val="24"/>
                <w:lang w:bidi="ne-NP"/>
              </w:rPr>
            </w:pPr>
            <w:r w:rsidRPr="003A06A8">
              <w:rPr>
                <w:rFonts w:cs="Mangal"/>
                <w:szCs w:val="24"/>
                <w:lang w:bidi="ne-NP"/>
              </w:rPr>
              <w:t>A Bizottság által javasolt szöveg</w:t>
            </w:r>
          </w:p>
        </w:tc>
        <w:tc>
          <w:tcPr>
            <w:tcW w:w="4876" w:type="dxa"/>
            <w:hideMark/>
          </w:tcPr>
          <w:p w14:paraId="1CB1FB99" w14:textId="77777777" w:rsidR="00210462" w:rsidRPr="003A06A8" w:rsidRDefault="00210462" w:rsidP="00C7664A">
            <w:pPr>
              <w:pStyle w:val="ColumnHeading"/>
              <w:keepNext/>
              <w:rPr>
                <w:rFonts w:cs="Mangal"/>
                <w:szCs w:val="24"/>
                <w:lang w:bidi="ne-NP"/>
              </w:rPr>
            </w:pPr>
            <w:r w:rsidRPr="003A06A8">
              <w:rPr>
                <w:rFonts w:cs="Mangal"/>
                <w:szCs w:val="24"/>
                <w:lang w:bidi="ne-NP"/>
              </w:rPr>
              <w:t>Módosítás</w:t>
            </w:r>
          </w:p>
        </w:tc>
      </w:tr>
      <w:tr w:rsidR="00210462" w:rsidRPr="003A06A8" w14:paraId="3A446D5F" w14:textId="77777777" w:rsidTr="00C7664A">
        <w:trPr>
          <w:jc w:val="center"/>
        </w:trPr>
        <w:tc>
          <w:tcPr>
            <w:tcW w:w="4876" w:type="dxa"/>
            <w:hideMark/>
          </w:tcPr>
          <w:p w14:paraId="7804324D" w14:textId="77777777" w:rsidR="00210462" w:rsidRPr="003A06A8" w:rsidRDefault="00210462" w:rsidP="00C7664A">
            <w:pPr>
              <w:pStyle w:val="Normal6"/>
              <w:rPr>
                <w:rFonts w:cs="Mangal"/>
                <w:b/>
                <w:i/>
                <w:szCs w:val="24"/>
                <w:lang w:bidi="ne-NP"/>
              </w:rPr>
            </w:pPr>
            <w:r w:rsidRPr="003A06A8">
              <w:rPr>
                <w:rFonts w:cs="Mangal"/>
                <w:noProof/>
                <w:szCs w:val="24"/>
                <w:lang w:bidi="ne-NP"/>
              </w:rPr>
              <w:t>(13)</w:t>
            </w:r>
            <w:r w:rsidR="001D5CCE" w:rsidRPr="003A06A8">
              <w:rPr>
                <w:rFonts w:cs="Mangal"/>
                <w:szCs w:val="24"/>
                <w:lang w:bidi="ne-NP"/>
              </w:rPr>
              <w:tab/>
            </w:r>
            <w:r w:rsidRPr="003A06A8">
              <w:rPr>
                <w:rFonts w:cs="Mangal"/>
                <w:szCs w:val="24"/>
                <w:lang w:bidi="ne-NP"/>
              </w:rPr>
              <w:t>Annak érdekében, hogy a végrehajtó tagállamban hatékonyan érvényesítsék a keresett személyek ügyvédi segítség igénybevételéhez való jogát, a tagállamoknak gondoskodniuk kell arról, hogy e személyek számára az átadásig, illetve az átadás megtagadása esetén az átadásra vonatkozó határozat jogerőre emelkedéséig költségmentességet biztosítsanak.</w:t>
            </w:r>
            <w:r w:rsidRPr="003A06A8">
              <w:rPr>
                <w:rFonts w:cs="Mangal"/>
                <w:b/>
                <w:i/>
                <w:szCs w:val="24"/>
                <w:u w:color="000000"/>
                <w:lang w:bidi="ne-NP"/>
              </w:rPr>
              <w:t xml:space="preserve"> </w:t>
            </w:r>
            <w:r w:rsidRPr="003A06A8">
              <w:rPr>
                <w:rFonts w:cs="Mangal"/>
                <w:szCs w:val="24"/>
                <w:lang w:bidi="ne-NP"/>
              </w:rPr>
              <w:t>A költségmentességre való</w:t>
            </w:r>
            <w:r w:rsidRPr="003A06A8">
              <w:rPr>
                <w:rFonts w:cs="Mangal"/>
                <w:b/>
                <w:i/>
                <w:szCs w:val="24"/>
                <w:lang w:bidi="ne-NP"/>
              </w:rPr>
              <w:t xml:space="preserve"> jogosultság</w:t>
            </w:r>
            <w:r w:rsidRPr="003A06A8">
              <w:rPr>
                <w:rFonts w:cs="Mangal"/>
                <w:szCs w:val="24"/>
                <w:lang w:bidi="ne-NP"/>
              </w:rPr>
              <w:t xml:space="preserve"> a</w:t>
            </w:r>
            <w:r w:rsidRPr="003A06A8">
              <w:rPr>
                <w:rFonts w:cs="Mangal"/>
                <w:b/>
                <w:i/>
                <w:szCs w:val="24"/>
                <w:lang w:bidi="ne-NP"/>
              </w:rPr>
              <w:t xml:space="preserve"> keresett személy vagyoni helyzetének vizsgálatától és/vagy annak mérlegelésétől tehető függővé, hogy a</w:t>
            </w:r>
            <w:r w:rsidRPr="003A06A8">
              <w:rPr>
                <w:rFonts w:cs="Mangal"/>
                <w:szCs w:val="24"/>
                <w:lang w:bidi="ne-NP"/>
              </w:rPr>
              <w:t xml:space="preserve"> szóban forgó végrehajtó tagállamban alkalmazott jogosultsági kritériumok szerint az</w:t>
            </w:r>
            <w:r w:rsidRPr="003A06A8">
              <w:rPr>
                <w:rFonts w:cs="Mangal"/>
                <w:b/>
                <w:i/>
                <w:szCs w:val="24"/>
                <w:lang w:bidi="ne-NP"/>
              </w:rPr>
              <w:t xml:space="preserve"> igazságszolgáltatás érdekében áll-e a költségmentesség biztosítása</w:t>
            </w:r>
            <w:r w:rsidRPr="003A06A8">
              <w:rPr>
                <w:rFonts w:cs="Mangal"/>
                <w:szCs w:val="24"/>
                <w:lang w:bidi="ne-NP"/>
              </w:rPr>
              <w:t>.</w:t>
            </w:r>
          </w:p>
        </w:tc>
        <w:tc>
          <w:tcPr>
            <w:tcW w:w="4876" w:type="dxa"/>
            <w:hideMark/>
          </w:tcPr>
          <w:p w14:paraId="540AB812" w14:textId="77777777" w:rsidR="00210462" w:rsidRPr="003A06A8" w:rsidRDefault="00210462" w:rsidP="00C7664A">
            <w:pPr>
              <w:pStyle w:val="Normal6"/>
              <w:rPr>
                <w:rFonts w:cs="Mangal"/>
                <w:b/>
                <w:i/>
                <w:szCs w:val="24"/>
                <w:lang w:bidi="ne-NP"/>
              </w:rPr>
            </w:pPr>
            <w:r w:rsidRPr="003A06A8">
              <w:rPr>
                <w:rFonts w:cs="Mangal"/>
                <w:noProof/>
                <w:szCs w:val="24"/>
                <w:lang w:bidi="ne-NP"/>
              </w:rPr>
              <w:t>(13)</w:t>
            </w:r>
            <w:r w:rsidR="001D5CCE" w:rsidRPr="003A06A8">
              <w:rPr>
                <w:rFonts w:cs="Mangal"/>
                <w:szCs w:val="24"/>
                <w:lang w:bidi="ne-NP"/>
              </w:rPr>
              <w:tab/>
            </w:r>
            <w:r w:rsidRPr="003A06A8">
              <w:rPr>
                <w:rFonts w:cs="Mangal"/>
                <w:szCs w:val="24"/>
                <w:lang w:bidi="ne-NP"/>
              </w:rPr>
              <w:t>Annak érdekében, hogy a végrehajtó tagállamban hatékonyan érvényesítsék a keresett személyek ügyvédi segítség igénybevételéhez való jogát, a tagállamoknak gondoskodniuk kell arról, hogy e személyek számára az átadásig, illetve az átadás megtagadása esetén az átadásra vonatkozó határozat jogerőre emelkedéséig költségmentességet biztosítsanak.</w:t>
            </w:r>
            <w:r w:rsidRPr="003A06A8">
              <w:rPr>
                <w:rFonts w:cs="Mangal"/>
                <w:b/>
                <w:i/>
                <w:szCs w:val="24"/>
                <w:u w:color="000000"/>
                <w:lang w:bidi="ne-NP"/>
              </w:rPr>
              <w:t xml:space="preserve"> </w:t>
            </w:r>
            <w:r w:rsidRPr="003A06A8">
              <w:rPr>
                <w:rFonts w:cs="Mangal"/>
                <w:szCs w:val="24"/>
                <w:lang w:bidi="ne-NP"/>
              </w:rPr>
              <w:t>A költségmentességre való</w:t>
            </w:r>
            <w:r w:rsidRPr="003A06A8">
              <w:rPr>
                <w:rFonts w:cs="Mangal"/>
                <w:b/>
                <w:i/>
                <w:szCs w:val="24"/>
                <w:lang w:bidi="ne-NP"/>
              </w:rPr>
              <w:t xml:space="preserve"> jogosultságot</w:t>
            </w:r>
            <w:r w:rsidRPr="003A06A8">
              <w:rPr>
                <w:rFonts w:cs="Mangal"/>
                <w:szCs w:val="24"/>
                <w:lang w:bidi="ne-NP"/>
              </w:rPr>
              <w:t xml:space="preserve"> a szóban forgó végrehajtó tagállamban alkalmazott jogosultsági kritériumok szerint az</w:t>
            </w:r>
            <w:r w:rsidRPr="003A06A8">
              <w:rPr>
                <w:rFonts w:cs="Mangal"/>
                <w:b/>
                <w:i/>
                <w:szCs w:val="24"/>
                <w:lang w:bidi="ne-NP"/>
              </w:rPr>
              <w:t xml:space="preserve"> anyagi helyzetre és/vagy a megalapozottságra vonatkozó vizsgálatoknak lehet alávetni</w:t>
            </w:r>
            <w:r w:rsidRPr="003A06A8">
              <w:rPr>
                <w:rFonts w:cs="Mangal"/>
                <w:szCs w:val="24"/>
                <w:lang w:bidi="ne-NP"/>
              </w:rPr>
              <w:t>.</w:t>
            </w:r>
          </w:p>
        </w:tc>
      </w:tr>
    </w:tbl>
    <w:p w14:paraId="6E249F63" w14:textId="77777777" w:rsidR="00210462" w:rsidRPr="003A06A8" w:rsidRDefault="00210462" w:rsidP="00210462">
      <w:pPr>
        <w:pStyle w:val="JustificationTitle"/>
        <w:rPr>
          <w:rFonts w:cs="Mangal"/>
          <w:szCs w:val="24"/>
          <w:lang w:bidi="ne-NP"/>
        </w:rPr>
      </w:pPr>
      <w:r w:rsidRPr="003A06A8">
        <w:rPr>
          <w:rFonts w:cs="Mangal"/>
          <w:szCs w:val="24"/>
          <w:lang w:bidi="ne-NP"/>
        </w:rPr>
        <w:t>Indokolás</w:t>
      </w:r>
    </w:p>
    <w:p w14:paraId="0E039CEB" w14:textId="77777777" w:rsidR="001D5CCE" w:rsidRPr="003A06A8" w:rsidRDefault="00210462" w:rsidP="00210462">
      <w:pPr>
        <w:pStyle w:val="Normal12Italic"/>
        <w:rPr>
          <w:rFonts w:cs="Mangal"/>
          <w:szCs w:val="24"/>
          <w:lang w:bidi="ne-NP"/>
        </w:rPr>
      </w:pPr>
      <w:r w:rsidRPr="003A06A8">
        <w:rPr>
          <w:rFonts w:cs="Mangal"/>
          <w:szCs w:val="24"/>
          <w:lang w:bidi="ne-NP"/>
        </w:rPr>
        <w:t>Ez az irányelv tiszteletben tartja a tagállamok büntető igazságszolgáltatási rendszereinek sokféleségét. A költségmentességgel kapcsolatban tehát a tagállamokban hatályban lévő szabályoknak megfelelően kell alkalmazni ezt az irányelvet.</w:t>
      </w:r>
    </w:p>
    <w:p w14:paraId="3BA791E7" w14:textId="77777777" w:rsidR="00210462" w:rsidRPr="003A06A8" w:rsidRDefault="00210462" w:rsidP="00210462">
      <w:pPr>
        <w:pStyle w:val="AMNumberTabs"/>
        <w:keepNext/>
        <w:rPr>
          <w:rFonts w:cs="Mangal"/>
          <w:szCs w:val="24"/>
          <w:lang w:bidi="ne-NP"/>
        </w:rPr>
      </w:pPr>
      <w:r w:rsidRPr="003A06A8">
        <w:rPr>
          <w:rFonts w:cs="Mangal"/>
          <w:szCs w:val="24"/>
          <w:lang w:bidi="ne-NP"/>
        </w:rPr>
        <w:t>Módosítás</w:t>
      </w:r>
      <w:r w:rsidRPr="003A06A8">
        <w:rPr>
          <w:rFonts w:cs="Mangal"/>
          <w:szCs w:val="24"/>
          <w:lang w:bidi="ne-NP"/>
        </w:rPr>
        <w:tab/>
      </w:r>
      <w:r w:rsidRPr="003A06A8">
        <w:rPr>
          <w:rFonts w:cs="Mangal"/>
          <w:szCs w:val="24"/>
          <w:lang w:bidi="ne-NP"/>
        </w:rPr>
        <w:tab/>
        <w:t>20</w:t>
      </w:r>
    </w:p>
    <w:p w14:paraId="26951D0B" w14:textId="77777777" w:rsidR="00210462" w:rsidRPr="003A06A8" w:rsidRDefault="00210462" w:rsidP="00210462">
      <w:pPr>
        <w:pStyle w:val="NormalBold12b"/>
        <w:rPr>
          <w:rFonts w:cs="Mangal"/>
          <w:szCs w:val="24"/>
          <w:lang w:bidi="ne-NP"/>
        </w:rPr>
      </w:pPr>
      <w:r w:rsidRPr="003A06A8">
        <w:rPr>
          <w:rFonts w:cs="Mangal"/>
          <w:szCs w:val="24"/>
          <w:lang w:bidi="ne-NP"/>
        </w:rPr>
        <w:t>Irányelvre irányuló javaslat</w:t>
      </w:r>
    </w:p>
    <w:p w14:paraId="4187E578" w14:textId="77777777" w:rsidR="00210462" w:rsidRPr="003A06A8" w:rsidRDefault="00210462" w:rsidP="00210462">
      <w:pPr>
        <w:pStyle w:val="NormalBold"/>
        <w:rPr>
          <w:rFonts w:cs="Mangal"/>
          <w:szCs w:val="24"/>
          <w:lang w:bidi="ne-NP"/>
        </w:rPr>
      </w:pPr>
      <w:r w:rsidRPr="003A06A8">
        <w:rPr>
          <w:rFonts w:cs="Mangal"/>
          <w:szCs w:val="24"/>
          <w:lang w:bidi="ne-NP"/>
        </w:rPr>
        <w:t>13 a preambulumbekezdés (új)</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10462" w:rsidRPr="003A06A8" w14:paraId="2C003E81" w14:textId="77777777" w:rsidTr="00C7664A">
        <w:trPr>
          <w:jc w:val="center"/>
        </w:trPr>
        <w:tc>
          <w:tcPr>
            <w:tcW w:w="9752" w:type="dxa"/>
            <w:gridSpan w:val="2"/>
          </w:tcPr>
          <w:p w14:paraId="157B0875" w14:textId="77777777" w:rsidR="00210462" w:rsidRPr="003A06A8" w:rsidRDefault="00210462" w:rsidP="00C7664A">
            <w:pPr>
              <w:keepNext/>
              <w:rPr>
                <w:rFonts w:cs="Mangal"/>
                <w:szCs w:val="24"/>
                <w:lang w:bidi="ne-NP"/>
              </w:rPr>
            </w:pPr>
          </w:p>
        </w:tc>
      </w:tr>
      <w:tr w:rsidR="00210462" w:rsidRPr="003A06A8" w14:paraId="49B1EF48" w14:textId="77777777" w:rsidTr="00C7664A">
        <w:trPr>
          <w:jc w:val="center"/>
        </w:trPr>
        <w:tc>
          <w:tcPr>
            <w:tcW w:w="4876" w:type="dxa"/>
            <w:hideMark/>
          </w:tcPr>
          <w:p w14:paraId="206AB814" w14:textId="77777777" w:rsidR="00210462" w:rsidRPr="003A06A8" w:rsidRDefault="00210462" w:rsidP="00C7664A">
            <w:pPr>
              <w:pStyle w:val="ColumnHeading"/>
              <w:keepNext/>
              <w:rPr>
                <w:rFonts w:cs="Mangal"/>
                <w:szCs w:val="24"/>
                <w:lang w:bidi="ne-NP"/>
              </w:rPr>
            </w:pPr>
            <w:r w:rsidRPr="003A06A8">
              <w:rPr>
                <w:rFonts w:cs="Mangal"/>
                <w:szCs w:val="24"/>
                <w:lang w:bidi="ne-NP"/>
              </w:rPr>
              <w:t>A Bizottság által javasolt szöveg</w:t>
            </w:r>
          </w:p>
        </w:tc>
        <w:tc>
          <w:tcPr>
            <w:tcW w:w="4876" w:type="dxa"/>
            <w:hideMark/>
          </w:tcPr>
          <w:p w14:paraId="3924893E" w14:textId="77777777" w:rsidR="00210462" w:rsidRPr="003A06A8" w:rsidRDefault="00210462" w:rsidP="00C7664A">
            <w:pPr>
              <w:pStyle w:val="ColumnHeading"/>
              <w:keepNext/>
              <w:rPr>
                <w:rFonts w:cs="Mangal"/>
                <w:szCs w:val="24"/>
                <w:lang w:bidi="ne-NP"/>
              </w:rPr>
            </w:pPr>
            <w:r w:rsidRPr="003A06A8">
              <w:rPr>
                <w:rFonts w:cs="Mangal"/>
                <w:szCs w:val="24"/>
                <w:lang w:bidi="ne-NP"/>
              </w:rPr>
              <w:t>Módosítás</w:t>
            </w:r>
          </w:p>
        </w:tc>
      </w:tr>
      <w:tr w:rsidR="00210462" w:rsidRPr="003A06A8" w14:paraId="7D2B326F" w14:textId="77777777" w:rsidTr="00C7664A">
        <w:trPr>
          <w:jc w:val="center"/>
        </w:trPr>
        <w:tc>
          <w:tcPr>
            <w:tcW w:w="4876" w:type="dxa"/>
          </w:tcPr>
          <w:p w14:paraId="4A357C3D" w14:textId="77777777" w:rsidR="00210462" w:rsidRPr="003A06A8" w:rsidRDefault="00210462" w:rsidP="00C7664A">
            <w:pPr>
              <w:pStyle w:val="Normal6"/>
              <w:rPr>
                <w:rFonts w:cs="Mangal"/>
                <w:szCs w:val="24"/>
                <w:lang w:bidi="ne-NP"/>
              </w:rPr>
            </w:pPr>
          </w:p>
        </w:tc>
        <w:tc>
          <w:tcPr>
            <w:tcW w:w="4876" w:type="dxa"/>
          </w:tcPr>
          <w:p w14:paraId="00EC1D43" w14:textId="77777777" w:rsidR="00210462" w:rsidRPr="003A06A8" w:rsidRDefault="00210462" w:rsidP="00C7664A">
            <w:pPr>
              <w:pStyle w:val="Normal6"/>
              <w:rPr>
                <w:rFonts w:cs="Mangal"/>
                <w:szCs w:val="24"/>
                <w:lang w:bidi="ne-NP"/>
              </w:rPr>
            </w:pPr>
            <w:r w:rsidRPr="003A06A8">
              <w:rPr>
                <w:rFonts w:cs="Mangal"/>
                <w:b/>
                <w:i/>
                <w:noProof/>
                <w:szCs w:val="24"/>
                <w:u w:color="000000"/>
                <w:lang w:bidi="ne-NP"/>
              </w:rPr>
              <w:t>(13a)</w:t>
            </w:r>
            <w:r w:rsidR="001D5CCE" w:rsidRPr="003A06A8">
              <w:rPr>
                <w:rFonts w:cs="Mangal"/>
                <w:szCs w:val="24"/>
                <w:lang w:bidi="ne-NP"/>
              </w:rPr>
              <w:tab/>
            </w:r>
            <w:r w:rsidRPr="003A06A8">
              <w:rPr>
                <w:rFonts w:cs="Mangal"/>
                <w:b/>
                <w:i/>
                <w:szCs w:val="24"/>
                <w:u w:color="000000"/>
                <w:lang w:bidi="ne-NP"/>
              </w:rPr>
              <w:t>Egyes tagállamokban bizonyos kisebb súlyú jogsértések, különösen a kisebb súlyú közlekedési jogszabálysértések, az általános önkormányzati rendeletekkel kapcsolatos kisebb súlyú jogsértések és a közrend elleni kisebb súlyú jogszabálysértések bűncselekménynek minősülnek. Ilyen esetben nem lenne ésszerű megkövetelni az illetékes hatóságoktól, hogy biztosítsák az ezen irányelv szerinti valamennyi jogot. Amennyiben a tagállamok joga a kisebb súlyú jogsértésekre vonatkozóan előírja, hogy szankcióként szabadságelvonás nem szabható ki, ezen irányelv kizárólag a büntetőügyekben hatáskörrel rendelkező bíróság előtt zajló eljárásokra alkalmazandó.</w:t>
            </w:r>
          </w:p>
        </w:tc>
      </w:tr>
    </w:tbl>
    <w:p w14:paraId="7D3AB4C6" w14:textId="77777777" w:rsidR="001D5CCE" w:rsidRPr="003A06A8" w:rsidRDefault="001D5CCE" w:rsidP="00210462">
      <w:pPr>
        <w:rPr>
          <w:rFonts w:cs="Mangal"/>
          <w:szCs w:val="24"/>
          <w:lang w:bidi="ne-NP"/>
        </w:rPr>
      </w:pPr>
    </w:p>
    <w:p w14:paraId="5035FD40" w14:textId="77777777" w:rsidR="00210462" w:rsidRPr="003A06A8" w:rsidRDefault="00210462" w:rsidP="00210462">
      <w:pPr>
        <w:pStyle w:val="AMNumberTabs"/>
        <w:keepNext/>
        <w:rPr>
          <w:rFonts w:cs="Mangal"/>
          <w:szCs w:val="24"/>
          <w:lang w:bidi="ne-NP"/>
        </w:rPr>
      </w:pPr>
      <w:r w:rsidRPr="003A06A8">
        <w:rPr>
          <w:rFonts w:cs="Mangal"/>
          <w:szCs w:val="24"/>
          <w:lang w:bidi="ne-NP"/>
        </w:rPr>
        <w:t>Módosítás</w:t>
      </w:r>
      <w:r w:rsidRPr="003A06A8">
        <w:rPr>
          <w:rFonts w:cs="Mangal"/>
          <w:szCs w:val="24"/>
          <w:lang w:bidi="ne-NP"/>
        </w:rPr>
        <w:tab/>
      </w:r>
      <w:r w:rsidRPr="003A06A8">
        <w:rPr>
          <w:rFonts w:cs="Mangal"/>
          <w:szCs w:val="24"/>
          <w:lang w:bidi="ne-NP"/>
        </w:rPr>
        <w:tab/>
        <w:t>21</w:t>
      </w:r>
    </w:p>
    <w:p w14:paraId="42415AB0" w14:textId="77777777" w:rsidR="00210462" w:rsidRPr="003A06A8" w:rsidRDefault="00210462" w:rsidP="00210462">
      <w:pPr>
        <w:pStyle w:val="NormalBold12b"/>
        <w:rPr>
          <w:rFonts w:cs="Mangal"/>
          <w:szCs w:val="24"/>
          <w:lang w:bidi="ne-NP"/>
        </w:rPr>
      </w:pPr>
      <w:r w:rsidRPr="003A06A8">
        <w:rPr>
          <w:rFonts w:cs="Mangal"/>
          <w:szCs w:val="24"/>
          <w:lang w:bidi="ne-NP"/>
        </w:rPr>
        <w:t>Irányelvre irányuló javaslat</w:t>
      </w:r>
    </w:p>
    <w:p w14:paraId="6040F4FE" w14:textId="77777777" w:rsidR="00210462" w:rsidRPr="003A06A8" w:rsidRDefault="00210462" w:rsidP="00210462">
      <w:pPr>
        <w:pStyle w:val="NormalBold"/>
        <w:rPr>
          <w:rFonts w:cs="Mangal"/>
          <w:szCs w:val="24"/>
          <w:lang w:bidi="ne-NP"/>
        </w:rPr>
      </w:pPr>
      <w:r w:rsidRPr="003A06A8">
        <w:rPr>
          <w:rFonts w:cs="Mangal"/>
          <w:szCs w:val="24"/>
          <w:lang w:bidi="ne-NP"/>
        </w:rPr>
        <w:t>13 b preambulumbekezdés (új)</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10462" w:rsidRPr="003A06A8" w14:paraId="1F2D77AC" w14:textId="77777777" w:rsidTr="00C7664A">
        <w:trPr>
          <w:jc w:val="center"/>
        </w:trPr>
        <w:tc>
          <w:tcPr>
            <w:tcW w:w="9752" w:type="dxa"/>
            <w:gridSpan w:val="2"/>
          </w:tcPr>
          <w:p w14:paraId="3703930F" w14:textId="77777777" w:rsidR="00210462" w:rsidRPr="003A06A8" w:rsidRDefault="00210462" w:rsidP="00C7664A">
            <w:pPr>
              <w:keepNext/>
              <w:rPr>
                <w:rFonts w:cs="Mangal"/>
                <w:szCs w:val="24"/>
                <w:lang w:bidi="ne-NP"/>
              </w:rPr>
            </w:pPr>
          </w:p>
        </w:tc>
      </w:tr>
      <w:tr w:rsidR="00210462" w:rsidRPr="003A06A8" w14:paraId="380085BA" w14:textId="77777777" w:rsidTr="00C7664A">
        <w:trPr>
          <w:jc w:val="center"/>
        </w:trPr>
        <w:tc>
          <w:tcPr>
            <w:tcW w:w="4876" w:type="dxa"/>
            <w:hideMark/>
          </w:tcPr>
          <w:p w14:paraId="2E54D76E" w14:textId="77777777" w:rsidR="00210462" w:rsidRPr="003A06A8" w:rsidRDefault="00210462" w:rsidP="00C7664A">
            <w:pPr>
              <w:pStyle w:val="ColumnHeading"/>
              <w:keepNext/>
              <w:rPr>
                <w:rFonts w:cs="Mangal"/>
                <w:szCs w:val="24"/>
                <w:lang w:bidi="ne-NP"/>
              </w:rPr>
            </w:pPr>
            <w:r w:rsidRPr="003A06A8">
              <w:rPr>
                <w:rFonts w:cs="Mangal"/>
                <w:szCs w:val="24"/>
                <w:lang w:bidi="ne-NP"/>
              </w:rPr>
              <w:t>A Bizottság által javasolt szöveg</w:t>
            </w:r>
          </w:p>
        </w:tc>
        <w:tc>
          <w:tcPr>
            <w:tcW w:w="4876" w:type="dxa"/>
            <w:hideMark/>
          </w:tcPr>
          <w:p w14:paraId="07D9578E" w14:textId="77777777" w:rsidR="00210462" w:rsidRPr="003A06A8" w:rsidRDefault="00210462" w:rsidP="00C7664A">
            <w:pPr>
              <w:pStyle w:val="ColumnHeading"/>
              <w:keepNext/>
              <w:rPr>
                <w:rFonts w:cs="Mangal"/>
                <w:szCs w:val="24"/>
                <w:lang w:bidi="ne-NP"/>
              </w:rPr>
            </w:pPr>
            <w:r w:rsidRPr="003A06A8">
              <w:rPr>
                <w:rFonts w:cs="Mangal"/>
                <w:szCs w:val="24"/>
                <w:lang w:bidi="ne-NP"/>
              </w:rPr>
              <w:t>Módosítás</w:t>
            </w:r>
          </w:p>
        </w:tc>
      </w:tr>
      <w:tr w:rsidR="00210462" w:rsidRPr="003A06A8" w14:paraId="03A05DB7" w14:textId="77777777" w:rsidTr="00C7664A">
        <w:trPr>
          <w:jc w:val="center"/>
        </w:trPr>
        <w:tc>
          <w:tcPr>
            <w:tcW w:w="4876" w:type="dxa"/>
          </w:tcPr>
          <w:p w14:paraId="071711AE" w14:textId="77777777" w:rsidR="00210462" w:rsidRPr="003A06A8" w:rsidRDefault="00210462" w:rsidP="00C7664A">
            <w:pPr>
              <w:pStyle w:val="Normal6"/>
              <w:rPr>
                <w:rFonts w:cs="Mangal"/>
                <w:szCs w:val="24"/>
                <w:lang w:bidi="ne-NP"/>
              </w:rPr>
            </w:pPr>
          </w:p>
        </w:tc>
        <w:tc>
          <w:tcPr>
            <w:tcW w:w="4876" w:type="dxa"/>
          </w:tcPr>
          <w:p w14:paraId="1B0E0346" w14:textId="77777777" w:rsidR="00210462" w:rsidRPr="003A06A8" w:rsidRDefault="00210462" w:rsidP="00C7664A">
            <w:pPr>
              <w:pStyle w:val="Normal6"/>
              <w:rPr>
                <w:rFonts w:cs="Mangal"/>
                <w:szCs w:val="24"/>
                <w:lang w:bidi="ne-NP"/>
              </w:rPr>
            </w:pPr>
            <w:r w:rsidRPr="003A06A8">
              <w:rPr>
                <w:rFonts w:cs="Mangal"/>
                <w:b/>
                <w:i/>
                <w:noProof/>
                <w:szCs w:val="24"/>
                <w:u w:color="000000"/>
                <w:lang w:bidi="ne-NP"/>
              </w:rPr>
              <w:t>(13b)</w:t>
            </w:r>
            <w:r w:rsidR="001D5CCE" w:rsidRPr="003A06A8">
              <w:rPr>
                <w:rFonts w:cs="Mangal"/>
                <w:szCs w:val="24"/>
                <w:lang w:bidi="ne-NP"/>
              </w:rPr>
              <w:tab/>
            </w:r>
            <w:r w:rsidRPr="003A06A8">
              <w:rPr>
                <w:rFonts w:cs="Mangal"/>
                <w:b/>
                <w:i/>
                <w:szCs w:val="24"/>
                <w:u w:color="000000"/>
                <w:lang w:bidi="ne-NP"/>
              </w:rPr>
              <w:t>Ezen irányelvnek a bizonyos kisebb súlyú jogsértéseket érintő alkalmazási köre nem érintheti azokat a kötelezettségeket, amelyek az EJEE alapján a tisztességes eljáráshoz fűződő jogok – többek között az ügyvéd általi jogi segítségnyújtás – biztosításával kapcsolatban hárulnak a tagállamokra.</w:t>
            </w:r>
          </w:p>
        </w:tc>
      </w:tr>
    </w:tbl>
    <w:p w14:paraId="3A37DB52" w14:textId="77777777" w:rsidR="001D5CCE" w:rsidRPr="003A06A8" w:rsidRDefault="001D5CCE" w:rsidP="00210462">
      <w:pPr>
        <w:rPr>
          <w:rFonts w:cs="Mangal"/>
          <w:szCs w:val="24"/>
          <w:lang w:bidi="ne-NP"/>
        </w:rPr>
      </w:pPr>
    </w:p>
    <w:p w14:paraId="0BE5A837" w14:textId="77777777" w:rsidR="00210462" w:rsidRPr="003A06A8" w:rsidRDefault="00210462" w:rsidP="00210462">
      <w:pPr>
        <w:pStyle w:val="AMNumberTabs"/>
        <w:keepNext/>
        <w:rPr>
          <w:rFonts w:cs="Mangal"/>
          <w:szCs w:val="24"/>
          <w:lang w:bidi="ne-NP"/>
        </w:rPr>
      </w:pPr>
      <w:r w:rsidRPr="003A06A8">
        <w:rPr>
          <w:rFonts w:cs="Mangal"/>
          <w:szCs w:val="24"/>
          <w:lang w:bidi="ne-NP"/>
        </w:rPr>
        <w:t>Módosítás</w:t>
      </w:r>
      <w:r w:rsidRPr="003A06A8">
        <w:rPr>
          <w:rFonts w:cs="Mangal"/>
          <w:szCs w:val="24"/>
          <w:lang w:bidi="ne-NP"/>
        </w:rPr>
        <w:tab/>
      </w:r>
      <w:r w:rsidRPr="003A06A8">
        <w:rPr>
          <w:rFonts w:cs="Mangal"/>
          <w:szCs w:val="24"/>
          <w:lang w:bidi="ne-NP"/>
        </w:rPr>
        <w:tab/>
        <w:t>22</w:t>
      </w:r>
    </w:p>
    <w:p w14:paraId="04730E24" w14:textId="77777777" w:rsidR="00210462" w:rsidRPr="003A06A8" w:rsidRDefault="00210462" w:rsidP="00210462">
      <w:pPr>
        <w:pStyle w:val="NormalBold12b"/>
        <w:rPr>
          <w:rFonts w:cs="Mangal"/>
          <w:szCs w:val="24"/>
          <w:lang w:bidi="ne-NP"/>
        </w:rPr>
      </w:pPr>
      <w:r w:rsidRPr="003A06A8">
        <w:rPr>
          <w:rFonts w:cs="Mangal"/>
          <w:szCs w:val="24"/>
          <w:lang w:bidi="ne-NP"/>
        </w:rPr>
        <w:t>Irányelvre irányuló javaslat</w:t>
      </w:r>
    </w:p>
    <w:p w14:paraId="4CF22B7B" w14:textId="77777777" w:rsidR="00210462" w:rsidRPr="003A06A8" w:rsidRDefault="00210462" w:rsidP="00210462">
      <w:pPr>
        <w:pStyle w:val="NormalBold"/>
        <w:rPr>
          <w:rFonts w:cs="Mangal"/>
          <w:szCs w:val="24"/>
          <w:lang w:bidi="ne-NP"/>
        </w:rPr>
      </w:pPr>
      <w:r w:rsidRPr="003A06A8">
        <w:rPr>
          <w:rFonts w:cs="Mangal"/>
          <w:szCs w:val="24"/>
          <w:lang w:bidi="ne-NP"/>
        </w:rPr>
        <w:t>14 preambulumbekezdés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10462" w:rsidRPr="003A06A8" w14:paraId="6504FAD9" w14:textId="77777777" w:rsidTr="00C7664A">
        <w:trPr>
          <w:jc w:val="center"/>
        </w:trPr>
        <w:tc>
          <w:tcPr>
            <w:tcW w:w="9752" w:type="dxa"/>
            <w:gridSpan w:val="2"/>
          </w:tcPr>
          <w:p w14:paraId="017AF490" w14:textId="77777777" w:rsidR="00210462" w:rsidRPr="003A06A8" w:rsidRDefault="00210462" w:rsidP="00C7664A">
            <w:pPr>
              <w:keepNext/>
              <w:rPr>
                <w:rFonts w:cs="Mangal"/>
                <w:szCs w:val="24"/>
                <w:lang w:bidi="ne-NP"/>
              </w:rPr>
            </w:pPr>
          </w:p>
        </w:tc>
      </w:tr>
      <w:tr w:rsidR="00210462" w:rsidRPr="003A06A8" w14:paraId="0F9C6B85" w14:textId="77777777" w:rsidTr="00C7664A">
        <w:trPr>
          <w:jc w:val="center"/>
        </w:trPr>
        <w:tc>
          <w:tcPr>
            <w:tcW w:w="4876" w:type="dxa"/>
            <w:hideMark/>
          </w:tcPr>
          <w:p w14:paraId="0B183C11" w14:textId="77777777" w:rsidR="00210462" w:rsidRPr="003A06A8" w:rsidRDefault="00210462" w:rsidP="00C7664A">
            <w:pPr>
              <w:pStyle w:val="ColumnHeading"/>
              <w:keepNext/>
              <w:rPr>
                <w:rFonts w:cs="Mangal"/>
                <w:szCs w:val="24"/>
                <w:lang w:bidi="ne-NP"/>
              </w:rPr>
            </w:pPr>
            <w:r w:rsidRPr="003A06A8">
              <w:rPr>
                <w:rFonts w:cs="Mangal"/>
                <w:szCs w:val="24"/>
                <w:lang w:bidi="ne-NP"/>
              </w:rPr>
              <w:t>A Bizottság által javasolt szöveg</w:t>
            </w:r>
          </w:p>
        </w:tc>
        <w:tc>
          <w:tcPr>
            <w:tcW w:w="4876" w:type="dxa"/>
            <w:hideMark/>
          </w:tcPr>
          <w:p w14:paraId="3BC4FFF7" w14:textId="77777777" w:rsidR="00210462" w:rsidRPr="003A06A8" w:rsidRDefault="00210462" w:rsidP="00C7664A">
            <w:pPr>
              <w:pStyle w:val="ColumnHeading"/>
              <w:keepNext/>
              <w:rPr>
                <w:rFonts w:cs="Mangal"/>
                <w:szCs w:val="24"/>
                <w:lang w:bidi="ne-NP"/>
              </w:rPr>
            </w:pPr>
            <w:r w:rsidRPr="003A06A8">
              <w:rPr>
                <w:rFonts w:cs="Mangal"/>
                <w:szCs w:val="24"/>
                <w:lang w:bidi="ne-NP"/>
              </w:rPr>
              <w:t>Módosítás</w:t>
            </w:r>
          </w:p>
        </w:tc>
      </w:tr>
      <w:tr w:rsidR="00210462" w:rsidRPr="003A06A8" w14:paraId="1A3FC57A" w14:textId="77777777" w:rsidTr="00C7664A">
        <w:trPr>
          <w:jc w:val="center"/>
        </w:trPr>
        <w:tc>
          <w:tcPr>
            <w:tcW w:w="4876" w:type="dxa"/>
            <w:hideMark/>
          </w:tcPr>
          <w:p w14:paraId="7ED5770C" w14:textId="77777777" w:rsidR="00210462" w:rsidRPr="003A06A8" w:rsidRDefault="00210462" w:rsidP="00C7664A">
            <w:pPr>
              <w:pStyle w:val="Normal6"/>
              <w:rPr>
                <w:rFonts w:cs="Mangal"/>
                <w:b/>
                <w:i/>
                <w:szCs w:val="24"/>
                <w:lang w:bidi="ne-NP"/>
              </w:rPr>
            </w:pPr>
            <w:r w:rsidRPr="003A06A8">
              <w:rPr>
                <w:rFonts w:cs="Mangal"/>
                <w:noProof/>
                <w:szCs w:val="24"/>
                <w:lang w:bidi="ne-NP"/>
              </w:rPr>
              <w:t>(14)</w:t>
            </w:r>
            <w:r w:rsidR="001D5CCE" w:rsidRPr="003A06A8">
              <w:rPr>
                <w:rFonts w:cs="Mangal"/>
                <w:szCs w:val="24"/>
                <w:lang w:bidi="ne-NP"/>
              </w:rPr>
              <w:tab/>
            </w:r>
            <w:r w:rsidRPr="003A06A8">
              <w:rPr>
                <w:rFonts w:cs="Mangal"/>
                <w:szCs w:val="24"/>
                <w:lang w:bidi="ne-NP"/>
              </w:rPr>
              <w:t>Annak érdekében, hogy a keresett személyek ténylegesen gyakorolhassák a kibocsátó tagállambeli ügyvéd kijelöléséhez való jogot – amelynek célja, hogy a</w:t>
            </w:r>
            <w:r w:rsidRPr="003A06A8">
              <w:rPr>
                <w:rFonts w:cs="Mangal"/>
                <w:b/>
                <w:i/>
                <w:szCs w:val="24"/>
                <w:lang w:bidi="ne-NP"/>
              </w:rPr>
              <w:t xml:space="preserve"> 2010/48/EU</w:t>
            </w:r>
            <w:r w:rsidRPr="003A06A8">
              <w:rPr>
                <w:rFonts w:cs="Mangal"/>
                <w:szCs w:val="24"/>
                <w:lang w:bidi="ne-NP"/>
              </w:rPr>
              <w:t xml:space="preserve"> irányelvnek megfelelően az előbbi ügyvéd segítséget nyújtson a végrehajtó tagállam ügyvédjének –, a kibocsátó tagállamnak gondoskodnia kell arról, hogy a keresett személy</w:t>
            </w:r>
            <w:r w:rsidRPr="003A06A8">
              <w:rPr>
                <w:rFonts w:cs="Mangal"/>
                <w:b/>
                <w:i/>
                <w:szCs w:val="24"/>
                <w:lang w:bidi="ne-NP"/>
              </w:rPr>
              <w:t xml:space="preserve"> költségmentességet vehessen igénybe</w:t>
            </w:r>
            <w:r w:rsidRPr="003A06A8">
              <w:rPr>
                <w:rFonts w:cs="Mangal"/>
                <w:szCs w:val="24"/>
                <w:lang w:bidi="ne-NP"/>
              </w:rPr>
              <w:t xml:space="preserve"> az európai elfogatóparancshoz kapcsolódó</w:t>
            </w:r>
            <w:r w:rsidRPr="003A06A8">
              <w:rPr>
                <w:rFonts w:cs="Mangal"/>
                <w:b/>
                <w:i/>
                <w:szCs w:val="24"/>
                <w:lang w:bidi="ne-NP"/>
              </w:rPr>
              <w:t>,</w:t>
            </w:r>
            <w:r w:rsidRPr="003A06A8">
              <w:rPr>
                <w:rFonts w:cs="Mangal"/>
                <w:szCs w:val="24"/>
                <w:lang w:bidi="ne-NP"/>
              </w:rPr>
              <w:t xml:space="preserve"> a végrehajtó</w:t>
            </w:r>
            <w:r w:rsidRPr="003A06A8">
              <w:rPr>
                <w:rFonts w:cs="Mangal"/>
                <w:b/>
                <w:i/>
                <w:szCs w:val="24"/>
                <w:lang w:bidi="ne-NP"/>
              </w:rPr>
              <w:t xml:space="preserve"> tagállamban lefolytatandó eljárások céljából</w:t>
            </w:r>
            <w:r w:rsidRPr="003A06A8">
              <w:rPr>
                <w:rFonts w:cs="Mangal"/>
                <w:szCs w:val="24"/>
                <w:lang w:bidi="ne-NP"/>
              </w:rPr>
              <w:t>.</w:t>
            </w:r>
            <w:r w:rsidRPr="003A06A8">
              <w:rPr>
                <w:rFonts w:cs="Mangal"/>
                <w:b/>
                <w:i/>
                <w:szCs w:val="24"/>
                <w:u w:color="000000"/>
                <w:lang w:bidi="ne-NP"/>
              </w:rPr>
              <w:t xml:space="preserve"> </w:t>
            </w:r>
            <w:r w:rsidRPr="003A06A8">
              <w:rPr>
                <w:rFonts w:cs="Mangal"/>
                <w:b/>
                <w:i/>
                <w:szCs w:val="24"/>
                <w:lang w:bidi="ne-NP"/>
              </w:rPr>
              <w:t>Ez</w:t>
            </w:r>
            <w:r w:rsidRPr="003A06A8">
              <w:rPr>
                <w:rFonts w:cs="Mangal"/>
                <w:szCs w:val="24"/>
                <w:lang w:bidi="ne-NP"/>
              </w:rPr>
              <w:t xml:space="preserve"> a</w:t>
            </w:r>
            <w:r w:rsidRPr="003A06A8">
              <w:rPr>
                <w:rFonts w:cs="Mangal"/>
                <w:b/>
                <w:i/>
                <w:szCs w:val="24"/>
                <w:lang w:bidi="ne-NP"/>
              </w:rPr>
              <w:t xml:space="preserve"> jogosultság a keresett személy vagyoni helyzetének vizsgálatától és/vagy annak mérlegelésétől tehető függővé, hogy a</w:t>
            </w:r>
            <w:r w:rsidRPr="003A06A8">
              <w:rPr>
                <w:rFonts w:cs="Mangal"/>
                <w:szCs w:val="24"/>
                <w:lang w:bidi="ne-NP"/>
              </w:rPr>
              <w:t xml:space="preserve"> szóban forgó kibocsátó tagállamban alkalmazott jogosultsági kritériumok szerint az</w:t>
            </w:r>
            <w:r w:rsidRPr="003A06A8">
              <w:rPr>
                <w:rFonts w:cs="Mangal"/>
                <w:b/>
                <w:i/>
                <w:szCs w:val="24"/>
                <w:lang w:bidi="ne-NP"/>
              </w:rPr>
              <w:t xml:space="preserve"> igazságszolgáltatás érdekében áll-e a költségmenteség biztosítása</w:t>
            </w:r>
            <w:r w:rsidRPr="003A06A8">
              <w:rPr>
                <w:rFonts w:cs="Mangal"/>
                <w:szCs w:val="24"/>
                <w:lang w:bidi="ne-NP"/>
              </w:rPr>
              <w:t>.</w:t>
            </w:r>
          </w:p>
        </w:tc>
        <w:tc>
          <w:tcPr>
            <w:tcW w:w="4876" w:type="dxa"/>
            <w:hideMark/>
          </w:tcPr>
          <w:p w14:paraId="5E450E3B" w14:textId="77777777" w:rsidR="00210462" w:rsidRPr="003A06A8" w:rsidRDefault="00210462" w:rsidP="00C7664A">
            <w:pPr>
              <w:pStyle w:val="Normal6"/>
              <w:rPr>
                <w:rFonts w:cs="Mangal"/>
                <w:b/>
                <w:i/>
                <w:szCs w:val="24"/>
                <w:lang w:bidi="ne-NP"/>
              </w:rPr>
            </w:pPr>
            <w:r w:rsidRPr="003A06A8">
              <w:rPr>
                <w:rFonts w:cs="Mangal"/>
                <w:noProof/>
                <w:szCs w:val="24"/>
                <w:lang w:bidi="ne-NP"/>
              </w:rPr>
              <w:t>(14)</w:t>
            </w:r>
            <w:r w:rsidR="001D5CCE" w:rsidRPr="003A06A8">
              <w:rPr>
                <w:rFonts w:cs="Mangal"/>
                <w:szCs w:val="24"/>
                <w:lang w:bidi="ne-NP"/>
              </w:rPr>
              <w:tab/>
            </w:r>
            <w:r w:rsidRPr="003A06A8">
              <w:rPr>
                <w:rFonts w:cs="Mangal"/>
                <w:szCs w:val="24"/>
                <w:lang w:bidi="ne-NP"/>
              </w:rPr>
              <w:t>Annak érdekében, hogy a keresett személyek ténylegesen gyakorolhassák a kibocsátó tagállambeli ügyvéd kijelöléséhez való jogot – amelynek célja, hogy a</w:t>
            </w:r>
            <w:r w:rsidRPr="003A06A8">
              <w:rPr>
                <w:rFonts w:cs="Mangal"/>
                <w:b/>
                <w:i/>
                <w:szCs w:val="24"/>
                <w:lang w:bidi="ne-NP"/>
              </w:rPr>
              <w:t xml:space="preserve"> 2013/48/EU</w:t>
            </w:r>
            <w:r w:rsidRPr="003A06A8">
              <w:rPr>
                <w:rFonts w:cs="Mangal"/>
                <w:szCs w:val="24"/>
                <w:lang w:bidi="ne-NP"/>
              </w:rPr>
              <w:t xml:space="preserve"> irányelvnek megfelelően az előbbi ügyvéd segítséget nyújtson a végrehajtó tagállam ügyvédjének –, a kibocsátó tagállamnak gondoskodnia kell arról, hogy a keresett személy az európai elfogatóparancshoz kapcsolódó</w:t>
            </w:r>
            <w:r w:rsidRPr="003A06A8">
              <w:rPr>
                <w:rFonts w:cs="Mangal"/>
                <w:b/>
                <w:i/>
                <w:szCs w:val="24"/>
                <w:lang w:bidi="ne-NP"/>
              </w:rPr>
              <w:t xml:space="preserve"> eljárás során</w:t>
            </w:r>
            <w:r w:rsidRPr="003A06A8">
              <w:rPr>
                <w:rFonts w:cs="Mangal"/>
                <w:szCs w:val="24"/>
                <w:lang w:bidi="ne-NP"/>
              </w:rPr>
              <w:t xml:space="preserve"> a</w:t>
            </w:r>
            <w:r w:rsidRPr="003A06A8">
              <w:rPr>
                <w:rFonts w:cs="Mangal"/>
                <w:b/>
                <w:i/>
                <w:szCs w:val="24"/>
                <w:lang w:bidi="ne-NP"/>
              </w:rPr>
              <w:t xml:space="preserve"> kibocsátó tagállambeli jogi képviseletéhez – a</w:t>
            </w:r>
            <w:r w:rsidRPr="003A06A8">
              <w:rPr>
                <w:rFonts w:cs="Mangal"/>
                <w:szCs w:val="24"/>
                <w:lang w:bidi="ne-NP"/>
              </w:rPr>
              <w:t xml:space="preserve"> végrehajtó</w:t>
            </w:r>
            <w:r w:rsidRPr="003A06A8">
              <w:rPr>
                <w:rFonts w:cs="Mangal"/>
                <w:b/>
                <w:i/>
                <w:szCs w:val="24"/>
                <w:lang w:bidi="ne-NP"/>
              </w:rPr>
              <w:t xml:space="preserve"> tagállam ügyvédjének segítése érdekében – ideiglenes és rendes költségmentességet vehessen igénybe</w:t>
            </w:r>
            <w:r w:rsidRPr="003A06A8">
              <w:rPr>
                <w:rFonts w:cs="Mangal"/>
                <w:szCs w:val="24"/>
                <w:lang w:bidi="ne-NP"/>
              </w:rPr>
              <w:t>.</w:t>
            </w:r>
            <w:r w:rsidRPr="003A06A8">
              <w:rPr>
                <w:rFonts w:cs="Mangal"/>
                <w:b/>
                <w:i/>
                <w:szCs w:val="24"/>
                <w:u w:color="000000"/>
                <w:lang w:bidi="ne-NP"/>
              </w:rPr>
              <w:t xml:space="preserve"> </w:t>
            </w:r>
            <w:r w:rsidRPr="003A06A8">
              <w:rPr>
                <w:rFonts w:cs="Mangal"/>
                <w:b/>
                <w:i/>
                <w:szCs w:val="24"/>
                <w:lang w:bidi="ne-NP"/>
              </w:rPr>
              <w:t>A költségmentességre való jogosultságot</w:t>
            </w:r>
            <w:r w:rsidRPr="003A06A8">
              <w:rPr>
                <w:rFonts w:cs="Mangal"/>
                <w:szCs w:val="24"/>
                <w:lang w:bidi="ne-NP"/>
              </w:rPr>
              <w:t xml:space="preserve"> a szóban forgó kibocsátó tagállamban alkalmazott jogosultsági kritériumok szerint az</w:t>
            </w:r>
            <w:r w:rsidRPr="003A06A8">
              <w:rPr>
                <w:rFonts w:cs="Mangal"/>
                <w:b/>
                <w:i/>
                <w:szCs w:val="24"/>
                <w:lang w:bidi="ne-NP"/>
              </w:rPr>
              <w:t xml:space="preserve"> anyagi helyzetre és/vagy a megalapozottságra vonatkozó vizsgálatoknak lehet alávetni</w:t>
            </w:r>
            <w:r w:rsidRPr="003A06A8">
              <w:rPr>
                <w:rFonts w:cs="Mangal"/>
                <w:szCs w:val="24"/>
                <w:lang w:bidi="ne-NP"/>
              </w:rPr>
              <w:t>.</w:t>
            </w:r>
          </w:p>
        </w:tc>
      </w:tr>
    </w:tbl>
    <w:p w14:paraId="1B879D35" w14:textId="77777777" w:rsidR="001D5CCE" w:rsidRPr="003A06A8" w:rsidRDefault="001D5CCE" w:rsidP="00210462">
      <w:pPr>
        <w:rPr>
          <w:rFonts w:cs="Mangal"/>
          <w:szCs w:val="24"/>
          <w:lang w:bidi="ne-NP"/>
        </w:rPr>
      </w:pPr>
    </w:p>
    <w:p w14:paraId="3CA6C376" w14:textId="77777777" w:rsidR="00210462" w:rsidRPr="003A06A8" w:rsidRDefault="00210462" w:rsidP="00210462">
      <w:pPr>
        <w:pStyle w:val="AMNumberTabs"/>
        <w:keepNext/>
        <w:rPr>
          <w:rFonts w:cs="Mangal"/>
          <w:szCs w:val="24"/>
          <w:lang w:bidi="ne-NP"/>
        </w:rPr>
      </w:pPr>
      <w:r w:rsidRPr="003A06A8">
        <w:rPr>
          <w:rFonts w:cs="Mangal"/>
          <w:szCs w:val="24"/>
          <w:lang w:bidi="ne-NP"/>
        </w:rPr>
        <w:t>Módosítás</w:t>
      </w:r>
      <w:r w:rsidRPr="003A06A8">
        <w:rPr>
          <w:rFonts w:cs="Mangal"/>
          <w:szCs w:val="24"/>
          <w:lang w:bidi="ne-NP"/>
        </w:rPr>
        <w:tab/>
      </w:r>
      <w:r w:rsidRPr="003A06A8">
        <w:rPr>
          <w:rFonts w:cs="Mangal"/>
          <w:szCs w:val="24"/>
          <w:lang w:bidi="ne-NP"/>
        </w:rPr>
        <w:tab/>
        <w:t>23</w:t>
      </w:r>
    </w:p>
    <w:p w14:paraId="64A54B19" w14:textId="77777777" w:rsidR="00210462" w:rsidRPr="003A06A8" w:rsidRDefault="00210462" w:rsidP="00210462">
      <w:pPr>
        <w:pStyle w:val="NormalBold12b"/>
        <w:keepNext/>
        <w:rPr>
          <w:rFonts w:cs="Mangal"/>
          <w:szCs w:val="24"/>
          <w:lang w:bidi="ne-NP"/>
        </w:rPr>
      </w:pPr>
      <w:r w:rsidRPr="003A06A8">
        <w:rPr>
          <w:rFonts w:cs="Mangal"/>
          <w:szCs w:val="24"/>
          <w:lang w:bidi="ne-NP"/>
        </w:rPr>
        <w:t>Irányelvre irányuló javaslat</w:t>
      </w:r>
    </w:p>
    <w:p w14:paraId="343EF7FE" w14:textId="77777777" w:rsidR="00210462" w:rsidRPr="003A06A8" w:rsidRDefault="00210462" w:rsidP="00210462">
      <w:pPr>
        <w:pStyle w:val="NormalBold"/>
        <w:keepNext/>
        <w:rPr>
          <w:rFonts w:cs="Mangal"/>
          <w:szCs w:val="24"/>
          <w:lang w:bidi="ne-NP"/>
        </w:rPr>
      </w:pPr>
      <w:r w:rsidRPr="003A06A8">
        <w:rPr>
          <w:rFonts w:cs="Mangal"/>
          <w:szCs w:val="24"/>
          <w:lang w:bidi="ne-NP"/>
        </w:rPr>
        <w:t>15 preambulumbekezdés</w:t>
      </w:r>
    </w:p>
    <w:p w14:paraId="6EBC930D" w14:textId="77777777" w:rsidR="00210462" w:rsidRPr="003A06A8" w:rsidRDefault="00210462" w:rsidP="00210462">
      <w:pPr>
        <w:rPr>
          <w:rFonts w:cs="Mangal"/>
          <w:szCs w:val="24"/>
          <w:lang w:bidi="ne-NP"/>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10462" w:rsidRPr="003A06A8" w14:paraId="7F31EA11" w14:textId="77777777" w:rsidTr="00C7664A">
        <w:trPr>
          <w:jc w:val="center"/>
        </w:trPr>
        <w:tc>
          <w:tcPr>
            <w:tcW w:w="9752" w:type="dxa"/>
            <w:gridSpan w:val="2"/>
          </w:tcPr>
          <w:p w14:paraId="53625A60" w14:textId="77777777" w:rsidR="00210462" w:rsidRPr="003A06A8" w:rsidRDefault="00210462" w:rsidP="00C7664A">
            <w:pPr>
              <w:keepNext/>
              <w:rPr>
                <w:rFonts w:cs="Mangal"/>
                <w:szCs w:val="24"/>
                <w:lang w:bidi="ne-NP"/>
              </w:rPr>
            </w:pPr>
          </w:p>
        </w:tc>
      </w:tr>
      <w:tr w:rsidR="00210462" w:rsidRPr="003A06A8" w14:paraId="5CFF709A" w14:textId="77777777" w:rsidTr="00C7664A">
        <w:trPr>
          <w:jc w:val="center"/>
        </w:trPr>
        <w:tc>
          <w:tcPr>
            <w:tcW w:w="4876" w:type="dxa"/>
          </w:tcPr>
          <w:p w14:paraId="38ED7C2C" w14:textId="77777777" w:rsidR="00210462" w:rsidRPr="003A06A8" w:rsidRDefault="00210462" w:rsidP="00C7664A">
            <w:pPr>
              <w:pStyle w:val="ColumnHeading"/>
              <w:keepNext/>
              <w:rPr>
                <w:rFonts w:cs="Mangal"/>
                <w:szCs w:val="24"/>
                <w:lang w:bidi="ne-NP"/>
              </w:rPr>
            </w:pPr>
            <w:r w:rsidRPr="003A06A8">
              <w:rPr>
                <w:rFonts w:cs="Mangal"/>
                <w:szCs w:val="24"/>
                <w:lang w:bidi="ne-NP"/>
              </w:rPr>
              <w:t>A Bizottság által javasolt szöveg</w:t>
            </w:r>
          </w:p>
        </w:tc>
        <w:tc>
          <w:tcPr>
            <w:tcW w:w="4876" w:type="dxa"/>
          </w:tcPr>
          <w:p w14:paraId="09C17057" w14:textId="77777777" w:rsidR="00210462" w:rsidRPr="003A06A8" w:rsidRDefault="00210462" w:rsidP="00C7664A">
            <w:pPr>
              <w:pStyle w:val="ColumnHeading"/>
              <w:keepNext/>
              <w:rPr>
                <w:rFonts w:cs="Mangal"/>
                <w:szCs w:val="24"/>
                <w:lang w:bidi="ne-NP"/>
              </w:rPr>
            </w:pPr>
            <w:r w:rsidRPr="003A06A8">
              <w:rPr>
                <w:rFonts w:cs="Mangal"/>
                <w:szCs w:val="24"/>
                <w:lang w:bidi="ne-NP"/>
              </w:rPr>
              <w:t>Módosítás</w:t>
            </w:r>
          </w:p>
        </w:tc>
      </w:tr>
      <w:tr w:rsidR="00210462" w:rsidRPr="003A06A8" w14:paraId="33B47E8B" w14:textId="77777777" w:rsidTr="00C7664A">
        <w:trPr>
          <w:jc w:val="center"/>
        </w:trPr>
        <w:tc>
          <w:tcPr>
            <w:tcW w:w="4876" w:type="dxa"/>
          </w:tcPr>
          <w:p w14:paraId="4E8FAA39" w14:textId="77777777" w:rsidR="00210462" w:rsidRPr="003A06A8" w:rsidRDefault="00210462" w:rsidP="00C7664A">
            <w:pPr>
              <w:pStyle w:val="Normal6"/>
              <w:rPr>
                <w:rFonts w:cs="Mangal"/>
                <w:b/>
                <w:i/>
                <w:szCs w:val="24"/>
                <w:lang w:bidi="ne-NP"/>
              </w:rPr>
            </w:pPr>
            <w:r w:rsidRPr="003A06A8">
              <w:rPr>
                <w:rFonts w:cs="Mangal"/>
                <w:noProof/>
                <w:szCs w:val="24"/>
                <w:lang w:bidi="ne-NP"/>
              </w:rPr>
              <w:t>(15)</w:t>
            </w:r>
            <w:r w:rsidR="001D5CCE" w:rsidRPr="003A06A8">
              <w:rPr>
                <w:rFonts w:cs="Mangal"/>
                <w:szCs w:val="24"/>
                <w:lang w:bidi="ne-NP"/>
              </w:rPr>
              <w:tab/>
            </w:r>
            <w:r w:rsidRPr="003A06A8">
              <w:rPr>
                <w:rFonts w:cs="Mangal"/>
                <w:szCs w:val="24"/>
                <w:lang w:bidi="ne-NP"/>
              </w:rPr>
              <w:t>Ez az irányelv ideiglenes költségmentességhez való jogot ír elő a</w:t>
            </w:r>
            <w:r w:rsidRPr="003A06A8">
              <w:rPr>
                <w:rFonts w:cs="Mangal"/>
                <w:b/>
                <w:i/>
                <w:szCs w:val="24"/>
                <w:lang w:bidi="ne-NP"/>
              </w:rPr>
              <w:t xml:space="preserve"> szabadságuktól megfosztott, valamint az európai elfogatóparancshoz kapcsolódó eljárásokban</w:t>
            </w:r>
            <w:r w:rsidRPr="003A06A8">
              <w:rPr>
                <w:rFonts w:cs="Mangal"/>
                <w:szCs w:val="24"/>
                <w:lang w:bidi="ne-NP"/>
              </w:rPr>
              <w:t xml:space="preserve"> keresett</w:t>
            </w:r>
            <w:r w:rsidRPr="003A06A8">
              <w:rPr>
                <w:rFonts w:cs="Mangal"/>
                <w:b/>
                <w:i/>
                <w:szCs w:val="24"/>
                <w:lang w:bidi="ne-NP"/>
              </w:rPr>
              <w:t xml:space="preserve"> gyerekek</w:t>
            </w:r>
            <w:r w:rsidRPr="003A06A8">
              <w:rPr>
                <w:rFonts w:cs="Mangal"/>
                <w:szCs w:val="24"/>
                <w:lang w:bidi="ne-NP"/>
              </w:rPr>
              <w:t xml:space="preserve"> számára.</w:t>
            </w:r>
          </w:p>
        </w:tc>
        <w:tc>
          <w:tcPr>
            <w:tcW w:w="4876" w:type="dxa"/>
          </w:tcPr>
          <w:p w14:paraId="78822438" w14:textId="77777777" w:rsidR="00210462" w:rsidRPr="003A06A8" w:rsidRDefault="00210462" w:rsidP="00C7664A">
            <w:pPr>
              <w:pStyle w:val="Normal6"/>
              <w:rPr>
                <w:rFonts w:cs="Mangal"/>
                <w:b/>
                <w:i/>
                <w:szCs w:val="24"/>
                <w:lang w:bidi="ne-NP"/>
              </w:rPr>
            </w:pPr>
            <w:r w:rsidRPr="003A06A8">
              <w:rPr>
                <w:rFonts w:cs="Mangal"/>
                <w:noProof/>
                <w:szCs w:val="24"/>
                <w:lang w:bidi="ne-NP"/>
              </w:rPr>
              <w:t>(15)</w:t>
            </w:r>
            <w:r w:rsidR="001D5CCE" w:rsidRPr="003A06A8">
              <w:rPr>
                <w:rFonts w:cs="Mangal"/>
                <w:szCs w:val="24"/>
                <w:lang w:bidi="ne-NP"/>
              </w:rPr>
              <w:tab/>
            </w:r>
            <w:r w:rsidRPr="003A06A8">
              <w:rPr>
                <w:rFonts w:cs="Mangal"/>
                <w:szCs w:val="24"/>
                <w:lang w:bidi="ne-NP"/>
              </w:rPr>
              <w:t>Ez az irányelv ideiglenes</w:t>
            </w:r>
            <w:r w:rsidRPr="003A06A8">
              <w:rPr>
                <w:rFonts w:cs="Mangal"/>
                <w:b/>
                <w:i/>
                <w:szCs w:val="24"/>
                <w:lang w:bidi="ne-NP"/>
              </w:rPr>
              <w:t xml:space="preserve"> és rendes</w:t>
            </w:r>
            <w:r w:rsidRPr="003A06A8">
              <w:rPr>
                <w:rFonts w:cs="Mangal"/>
                <w:szCs w:val="24"/>
                <w:lang w:bidi="ne-NP"/>
              </w:rPr>
              <w:t xml:space="preserve"> költségmentességhez való jogot ír elő a</w:t>
            </w:r>
            <w:r w:rsidRPr="003A06A8">
              <w:rPr>
                <w:rFonts w:cs="Mangal"/>
                <w:b/>
                <w:i/>
                <w:szCs w:val="24"/>
                <w:lang w:bidi="ne-NP"/>
              </w:rPr>
              <w:t xml:space="preserve"> kiszolgáltatott gyanúsítottak, vádlottak vagy</w:t>
            </w:r>
            <w:r w:rsidRPr="003A06A8">
              <w:rPr>
                <w:rFonts w:cs="Mangal"/>
                <w:szCs w:val="24"/>
                <w:lang w:bidi="ne-NP"/>
              </w:rPr>
              <w:t xml:space="preserve"> keresett</w:t>
            </w:r>
            <w:r w:rsidRPr="003A06A8">
              <w:rPr>
                <w:rFonts w:cs="Mangal"/>
                <w:b/>
                <w:i/>
                <w:szCs w:val="24"/>
                <w:lang w:bidi="ne-NP"/>
              </w:rPr>
              <w:t xml:space="preserve"> személyek</w:t>
            </w:r>
            <w:r w:rsidRPr="003A06A8">
              <w:rPr>
                <w:rFonts w:cs="Mangal"/>
                <w:szCs w:val="24"/>
                <w:lang w:bidi="ne-NP"/>
              </w:rPr>
              <w:t xml:space="preserve"> számára.</w:t>
            </w:r>
            <w:r w:rsidRPr="003A06A8">
              <w:rPr>
                <w:rFonts w:cs="Mangal"/>
                <w:b/>
                <w:i/>
                <w:szCs w:val="24"/>
                <w:u w:color="000000"/>
                <w:lang w:bidi="ne-NP"/>
              </w:rPr>
              <w:t xml:space="preserve"> Mivel a gyermekek különösen kiszolgáltatottak, a büntetőeljárás során gyanúsított vagy vádlott gyermekek részére nyújtandó eljárási biztosítékokról szóló … irányelvvel összhangban kiemelt figyelmet kell fordítani rájuk és különleges intézkedéseket kell hozni velük kapcsolatban.</w:t>
            </w:r>
          </w:p>
        </w:tc>
      </w:tr>
    </w:tbl>
    <w:p w14:paraId="2E675A43" w14:textId="77777777" w:rsidR="00210462" w:rsidRPr="003A06A8" w:rsidRDefault="00210462" w:rsidP="00210462">
      <w:pPr>
        <w:rPr>
          <w:rFonts w:cs="Mangal"/>
          <w:szCs w:val="24"/>
          <w:lang w:bidi="ne-NP"/>
        </w:rPr>
      </w:pPr>
    </w:p>
    <w:p w14:paraId="4DFE85EB" w14:textId="77777777" w:rsidR="00210462" w:rsidRPr="003A06A8" w:rsidRDefault="00210462" w:rsidP="00210462">
      <w:pPr>
        <w:pStyle w:val="AMNumberTabs"/>
        <w:keepNext/>
        <w:rPr>
          <w:rFonts w:cs="Mangal"/>
          <w:szCs w:val="24"/>
          <w:lang w:bidi="ne-NP"/>
        </w:rPr>
      </w:pPr>
      <w:r w:rsidRPr="003A06A8">
        <w:rPr>
          <w:rFonts w:cs="Mangal"/>
          <w:szCs w:val="24"/>
          <w:lang w:bidi="ne-NP"/>
        </w:rPr>
        <w:t>Módosítás</w:t>
      </w:r>
      <w:r w:rsidRPr="003A06A8">
        <w:rPr>
          <w:rFonts w:cs="Mangal"/>
          <w:szCs w:val="24"/>
          <w:lang w:bidi="ne-NP"/>
        </w:rPr>
        <w:tab/>
      </w:r>
      <w:r w:rsidRPr="003A06A8">
        <w:rPr>
          <w:rFonts w:cs="Mangal"/>
          <w:szCs w:val="24"/>
          <w:lang w:bidi="ne-NP"/>
        </w:rPr>
        <w:tab/>
        <w:t>24</w:t>
      </w:r>
    </w:p>
    <w:p w14:paraId="38647073" w14:textId="77777777" w:rsidR="00210462" w:rsidRPr="003A06A8" w:rsidRDefault="00210462" w:rsidP="00210462">
      <w:pPr>
        <w:pStyle w:val="NormalBold12b"/>
        <w:keepNext/>
        <w:rPr>
          <w:rFonts w:cs="Mangal"/>
          <w:szCs w:val="24"/>
          <w:lang w:bidi="ne-NP"/>
        </w:rPr>
      </w:pPr>
      <w:r w:rsidRPr="003A06A8">
        <w:rPr>
          <w:rFonts w:cs="Mangal"/>
          <w:szCs w:val="24"/>
          <w:lang w:bidi="ne-NP"/>
        </w:rPr>
        <w:t>Irányelvre irányuló javaslat</w:t>
      </w:r>
    </w:p>
    <w:p w14:paraId="003AAAB9" w14:textId="77777777" w:rsidR="00210462" w:rsidRPr="003A06A8" w:rsidRDefault="00210462" w:rsidP="00210462">
      <w:pPr>
        <w:pStyle w:val="NormalBold"/>
        <w:keepNext/>
        <w:rPr>
          <w:rFonts w:cs="Mangal"/>
          <w:szCs w:val="24"/>
          <w:lang w:bidi="ne-NP"/>
        </w:rPr>
      </w:pPr>
      <w:r w:rsidRPr="003A06A8">
        <w:rPr>
          <w:rFonts w:cs="Mangal"/>
          <w:szCs w:val="24"/>
          <w:lang w:bidi="ne-NP"/>
        </w:rPr>
        <w:t>16 preambulumbekezdés</w:t>
      </w:r>
    </w:p>
    <w:p w14:paraId="65B41E7F" w14:textId="77777777" w:rsidR="00210462" w:rsidRPr="003A06A8" w:rsidRDefault="00210462" w:rsidP="00210462">
      <w:pPr>
        <w:rPr>
          <w:rFonts w:cs="Mangal"/>
          <w:szCs w:val="24"/>
          <w:lang w:bidi="ne-NP"/>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10462" w:rsidRPr="003A06A8" w14:paraId="6AEC1D47" w14:textId="77777777" w:rsidTr="00C7664A">
        <w:trPr>
          <w:jc w:val="center"/>
        </w:trPr>
        <w:tc>
          <w:tcPr>
            <w:tcW w:w="9752" w:type="dxa"/>
            <w:gridSpan w:val="2"/>
          </w:tcPr>
          <w:p w14:paraId="4A02DD2E" w14:textId="77777777" w:rsidR="00210462" w:rsidRPr="003A06A8" w:rsidRDefault="00210462" w:rsidP="00C7664A">
            <w:pPr>
              <w:keepNext/>
              <w:rPr>
                <w:rFonts w:cs="Mangal"/>
                <w:szCs w:val="24"/>
                <w:lang w:bidi="ne-NP"/>
              </w:rPr>
            </w:pPr>
          </w:p>
        </w:tc>
      </w:tr>
      <w:tr w:rsidR="00210462" w:rsidRPr="003A06A8" w14:paraId="6459643B" w14:textId="77777777" w:rsidTr="00C7664A">
        <w:trPr>
          <w:jc w:val="center"/>
        </w:trPr>
        <w:tc>
          <w:tcPr>
            <w:tcW w:w="4876" w:type="dxa"/>
          </w:tcPr>
          <w:p w14:paraId="7F2C1863" w14:textId="77777777" w:rsidR="00210462" w:rsidRPr="003A06A8" w:rsidRDefault="00210462" w:rsidP="00C7664A">
            <w:pPr>
              <w:pStyle w:val="ColumnHeading"/>
              <w:keepNext/>
              <w:rPr>
                <w:rFonts w:cs="Mangal"/>
                <w:szCs w:val="24"/>
                <w:lang w:bidi="ne-NP"/>
              </w:rPr>
            </w:pPr>
            <w:r w:rsidRPr="003A06A8">
              <w:rPr>
                <w:rFonts w:cs="Mangal"/>
                <w:szCs w:val="24"/>
                <w:lang w:bidi="ne-NP"/>
              </w:rPr>
              <w:t>A Bizottság által javasolt szöveg</w:t>
            </w:r>
          </w:p>
        </w:tc>
        <w:tc>
          <w:tcPr>
            <w:tcW w:w="4876" w:type="dxa"/>
          </w:tcPr>
          <w:p w14:paraId="59B087DF" w14:textId="77777777" w:rsidR="00210462" w:rsidRPr="003A06A8" w:rsidRDefault="00210462" w:rsidP="00C7664A">
            <w:pPr>
              <w:pStyle w:val="ColumnHeading"/>
              <w:keepNext/>
              <w:rPr>
                <w:rFonts w:cs="Mangal"/>
                <w:szCs w:val="24"/>
                <w:lang w:bidi="ne-NP"/>
              </w:rPr>
            </w:pPr>
            <w:r w:rsidRPr="003A06A8">
              <w:rPr>
                <w:rFonts w:cs="Mangal"/>
                <w:szCs w:val="24"/>
                <w:lang w:bidi="ne-NP"/>
              </w:rPr>
              <w:t>Módosítás</w:t>
            </w:r>
          </w:p>
        </w:tc>
      </w:tr>
      <w:tr w:rsidR="00210462" w:rsidRPr="003A06A8" w14:paraId="1C115203" w14:textId="77777777" w:rsidTr="00C7664A">
        <w:trPr>
          <w:jc w:val="center"/>
        </w:trPr>
        <w:tc>
          <w:tcPr>
            <w:tcW w:w="4876" w:type="dxa"/>
          </w:tcPr>
          <w:p w14:paraId="54670CB1" w14:textId="77777777" w:rsidR="00210462" w:rsidRPr="003A06A8" w:rsidRDefault="00210462" w:rsidP="00C7664A">
            <w:pPr>
              <w:pStyle w:val="Normal6"/>
              <w:rPr>
                <w:rFonts w:cs="Mangal"/>
                <w:b/>
                <w:i/>
                <w:szCs w:val="24"/>
                <w:lang w:bidi="ne-NP"/>
              </w:rPr>
            </w:pPr>
            <w:r w:rsidRPr="003A06A8">
              <w:rPr>
                <w:rFonts w:cs="Mangal"/>
                <w:noProof/>
                <w:szCs w:val="24"/>
                <w:lang w:bidi="ne-NP"/>
              </w:rPr>
              <w:t>(16)</w:t>
            </w:r>
            <w:r w:rsidR="001D5CCE" w:rsidRPr="003A06A8">
              <w:rPr>
                <w:rFonts w:cs="Mangal"/>
                <w:szCs w:val="24"/>
                <w:lang w:bidi="ne-NP"/>
              </w:rPr>
              <w:tab/>
            </w:r>
            <w:r w:rsidRPr="003A06A8">
              <w:rPr>
                <w:rFonts w:cs="Mangal"/>
                <w:szCs w:val="24"/>
                <w:lang w:bidi="ne-NP"/>
              </w:rPr>
              <w:t>Ezen irányelv végrehajtása során a tagállamoknak gondoskodniuk kell – a Charta 47. cikkének</w:t>
            </w:r>
            <w:r w:rsidRPr="003A06A8">
              <w:rPr>
                <w:rFonts w:cs="Mangal"/>
                <w:b/>
                <w:i/>
                <w:szCs w:val="24"/>
                <w:lang w:bidi="ne-NP"/>
              </w:rPr>
              <w:t xml:space="preserve"> </w:t>
            </w:r>
            <w:r w:rsidRPr="003A06A8">
              <w:rPr>
                <w:rFonts w:cs="Mangal"/>
                <w:szCs w:val="24"/>
                <w:lang w:bidi="ne-NP"/>
              </w:rPr>
              <w:t>(3) bekezdésében és az EJEE 6. cikke</w:t>
            </w:r>
            <w:r w:rsidRPr="003A06A8">
              <w:rPr>
                <w:rFonts w:cs="Mangal"/>
                <w:b/>
                <w:i/>
                <w:szCs w:val="24"/>
                <w:lang w:bidi="ne-NP"/>
              </w:rPr>
              <w:t xml:space="preserve"> </w:t>
            </w:r>
            <w:r w:rsidRPr="003A06A8">
              <w:rPr>
                <w:rFonts w:cs="Mangal"/>
                <w:szCs w:val="24"/>
                <w:lang w:bidi="ne-NP"/>
              </w:rPr>
              <w:t>(3) bekezdésének c) pontjában előírt– költségmentességhez való alapvető jog tiszteletben tartásáról, továbbá biztosítaniuk kell, hogy</w:t>
            </w:r>
            <w:r w:rsidRPr="003A06A8">
              <w:rPr>
                <w:rFonts w:cs="Mangal"/>
                <w:b/>
                <w:i/>
                <w:szCs w:val="24"/>
                <w:lang w:bidi="ne-NP"/>
              </w:rPr>
              <w:t xml:space="preserve"> amennyiben az igazságszolgáltatás érdeke megköveteli, költségmentességet vehessenek igénybe azok, akik nem rendelkeznek elegendő</w:t>
            </w:r>
            <w:r w:rsidRPr="003A06A8">
              <w:rPr>
                <w:rFonts w:cs="Mangal"/>
                <w:szCs w:val="24"/>
                <w:lang w:bidi="ne-NP"/>
              </w:rPr>
              <w:t xml:space="preserve"> anyagi</w:t>
            </w:r>
            <w:r w:rsidRPr="003A06A8">
              <w:rPr>
                <w:rFonts w:cs="Mangal"/>
                <w:b/>
                <w:i/>
                <w:szCs w:val="24"/>
                <w:lang w:bidi="ne-NP"/>
              </w:rPr>
              <w:t xml:space="preserve"> forrással a jogi segítségnyújtás megfizetéséhez</w:t>
            </w:r>
            <w:r w:rsidRPr="003A06A8">
              <w:rPr>
                <w:rFonts w:cs="Mangal"/>
                <w:szCs w:val="24"/>
                <w:lang w:bidi="ne-NP"/>
              </w:rPr>
              <w:t>.</w:t>
            </w:r>
          </w:p>
        </w:tc>
        <w:tc>
          <w:tcPr>
            <w:tcW w:w="4876" w:type="dxa"/>
          </w:tcPr>
          <w:p w14:paraId="105EB34D" w14:textId="77777777" w:rsidR="00210462" w:rsidRPr="003A06A8" w:rsidRDefault="00210462" w:rsidP="00C7664A">
            <w:pPr>
              <w:pStyle w:val="Normal6"/>
              <w:rPr>
                <w:rFonts w:cs="Mangal"/>
                <w:b/>
                <w:i/>
                <w:szCs w:val="24"/>
                <w:lang w:bidi="ne-NP"/>
              </w:rPr>
            </w:pPr>
            <w:r w:rsidRPr="003A06A8">
              <w:rPr>
                <w:rFonts w:cs="Mangal"/>
                <w:noProof/>
                <w:szCs w:val="24"/>
                <w:lang w:bidi="ne-NP"/>
              </w:rPr>
              <w:t>(16)</w:t>
            </w:r>
            <w:r w:rsidR="001D5CCE" w:rsidRPr="003A06A8">
              <w:rPr>
                <w:rFonts w:cs="Mangal"/>
                <w:szCs w:val="24"/>
                <w:lang w:bidi="ne-NP"/>
              </w:rPr>
              <w:tab/>
            </w:r>
            <w:r w:rsidRPr="003A06A8">
              <w:rPr>
                <w:rFonts w:cs="Mangal"/>
                <w:szCs w:val="24"/>
                <w:lang w:bidi="ne-NP"/>
              </w:rPr>
              <w:t>Ezen irányelv végrehajtása során a tagállamoknak gondoskodniuk kell – a Charta 47. cikkének</w:t>
            </w:r>
            <w:r w:rsidRPr="003A06A8">
              <w:rPr>
                <w:rFonts w:cs="Mangal"/>
                <w:b/>
                <w:i/>
                <w:szCs w:val="24"/>
                <w:lang w:bidi="ne-NP"/>
              </w:rPr>
              <w:t xml:space="preserve"> </w:t>
            </w:r>
            <w:r w:rsidRPr="003A06A8">
              <w:rPr>
                <w:rFonts w:cs="Mangal"/>
                <w:szCs w:val="24"/>
                <w:lang w:bidi="ne-NP"/>
              </w:rPr>
              <w:t>(3) bekezdésében és az EJEE 6. cikke</w:t>
            </w:r>
            <w:r w:rsidRPr="003A06A8">
              <w:rPr>
                <w:rFonts w:cs="Mangal"/>
                <w:b/>
                <w:i/>
                <w:szCs w:val="24"/>
                <w:lang w:bidi="ne-NP"/>
              </w:rPr>
              <w:t xml:space="preserve"> </w:t>
            </w:r>
            <w:r w:rsidRPr="003A06A8">
              <w:rPr>
                <w:rFonts w:cs="Mangal"/>
                <w:szCs w:val="24"/>
                <w:lang w:bidi="ne-NP"/>
              </w:rPr>
              <w:t>(3) bekezdésének c) pontjában előírt– költségmentességhez való alapvető jog tiszteletben tartásáról, továbbá biztosítaniuk kell, hogy</w:t>
            </w:r>
            <w:r w:rsidRPr="003A06A8">
              <w:rPr>
                <w:rFonts w:cs="Mangal"/>
                <w:b/>
                <w:i/>
                <w:szCs w:val="24"/>
                <w:lang w:bidi="ne-NP"/>
              </w:rPr>
              <w:t xml:space="preserve"> az</w:t>
            </w:r>
            <w:r w:rsidRPr="003A06A8">
              <w:rPr>
                <w:rFonts w:cs="Mangal"/>
                <w:szCs w:val="24"/>
                <w:lang w:bidi="ne-NP"/>
              </w:rPr>
              <w:t xml:space="preserve"> anyagi</w:t>
            </w:r>
            <w:r w:rsidRPr="003A06A8">
              <w:rPr>
                <w:rFonts w:cs="Mangal"/>
                <w:b/>
                <w:i/>
                <w:szCs w:val="24"/>
                <w:lang w:bidi="ne-NP"/>
              </w:rPr>
              <w:t xml:space="preserve"> helyzetre és/vagy a megalapozottságra vonatkozó vizsgálatok alapján a költségmentesség a kérelmezők rendelkezésére álljon</w:t>
            </w:r>
            <w:r w:rsidRPr="003A06A8">
              <w:rPr>
                <w:rFonts w:cs="Mangal"/>
                <w:szCs w:val="24"/>
                <w:lang w:bidi="ne-NP"/>
              </w:rPr>
              <w:t>.</w:t>
            </w:r>
            <w:r w:rsidRPr="003A06A8">
              <w:rPr>
                <w:rFonts w:cs="Mangal"/>
                <w:b/>
                <w:i/>
                <w:szCs w:val="24"/>
                <w:u w:color="000000"/>
                <w:lang w:bidi="ne-NP"/>
              </w:rPr>
              <w:t xml:space="preserve"> Mindeközben tiszteletben kell tartaniuk a büntető igazságszolgáltatási rendszerekben a költségmentesség igénybevételére vonatkozó ENSZ-elveket és iránymutatásokat. Amennyiben a költségmentesség biztosítása az anyagi helyzet vizsgálatától függ, a vizsgálatnak figyelembe kell vennie a veszélyeztetett gyanúsítottakkal vagy vádlottakkal kapcsolatos sajátos megfontolásokat.</w:t>
            </w:r>
          </w:p>
        </w:tc>
      </w:tr>
    </w:tbl>
    <w:p w14:paraId="5F840A0A" w14:textId="77777777" w:rsidR="001D5CCE" w:rsidRPr="003A06A8" w:rsidRDefault="001D5CCE" w:rsidP="00210462">
      <w:pPr>
        <w:rPr>
          <w:rFonts w:cs="Mangal"/>
          <w:szCs w:val="24"/>
          <w:lang w:bidi="ne-NP"/>
        </w:rPr>
      </w:pPr>
    </w:p>
    <w:p w14:paraId="67821060" w14:textId="77777777" w:rsidR="00210462" w:rsidRPr="003A06A8" w:rsidRDefault="00210462" w:rsidP="00210462">
      <w:pPr>
        <w:pStyle w:val="AMNumberTabs"/>
        <w:keepNext/>
        <w:rPr>
          <w:rFonts w:cs="Mangal"/>
          <w:szCs w:val="24"/>
          <w:lang w:bidi="ne-NP"/>
        </w:rPr>
      </w:pPr>
      <w:r w:rsidRPr="003A06A8">
        <w:rPr>
          <w:rFonts w:cs="Mangal"/>
          <w:szCs w:val="24"/>
          <w:lang w:bidi="ne-NP"/>
        </w:rPr>
        <w:t>Módosítás</w:t>
      </w:r>
      <w:r w:rsidRPr="003A06A8">
        <w:rPr>
          <w:rFonts w:cs="Mangal"/>
          <w:szCs w:val="24"/>
          <w:lang w:bidi="ne-NP"/>
        </w:rPr>
        <w:tab/>
      </w:r>
      <w:r w:rsidRPr="003A06A8">
        <w:rPr>
          <w:rFonts w:cs="Mangal"/>
          <w:szCs w:val="24"/>
          <w:lang w:bidi="ne-NP"/>
        </w:rPr>
        <w:tab/>
        <w:t>25</w:t>
      </w:r>
    </w:p>
    <w:p w14:paraId="03BB1E8D" w14:textId="77777777" w:rsidR="00210462" w:rsidRPr="003A06A8" w:rsidRDefault="00210462" w:rsidP="00210462">
      <w:pPr>
        <w:pStyle w:val="NormalBold12b"/>
        <w:rPr>
          <w:rFonts w:cs="Mangal"/>
          <w:szCs w:val="24"/>
          <w:lang w:bidi="ne-NP"/>
        </w:rPr>
      </w:pPr>
      <w:r w:rsidRPr="003A06A8">
        <w:rPr>
          <w:rFonts w:cs="Mangal"/>
          <w:szCs w:val="24"/>
          <w:lang w:bidi="ne-NP"/>
        </w:rPr>
        <w:t>Irányelvre irányuló javaslat</w:t>
      </w:r>
    </w:p>
    <w:p w14:paraId="3C8FBB60" w14:textId="77777777" w:rsidR="00210462" w:rsidRPr="003A06A8" w:rsidRDefault="00210462" w:rsidP="00210462">
      <w:pPr>
        <w:pStyle w:val="NormalBold"/>
        <w:rPr>
          <w:rFonts w:cs="Mangal"/>
          <w:szCs w:val="24"/>
          <w:lang w:bidi="ne-NP"/>
        </w:rPr>
      </w:pPr>
      <w:r w:rsidRPr="003A06A8">
        <w:rPr>
          <w:rFonts w:cs="Mangal"/>
          <w:szCs w:val="24"/>
          <w:lang w:bidi="ne-NP"/>
        </w:rPr>
        <w:t>16 a preambulumbekezdés (új)</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10462" w:rsidRPr="003A06A8" w14:paraId="2A8B036F" w14:textId="77777777" w:rsidTr="00C7664A">
        <w:trPr>
          <w:jc w:val="center"/>
        </w:trPr>
        <w:tc>
          <w:tcPr>
            <w:tcW w:w="9752" w:type="dxa"/>
            <w:gridSpan w:val="2"/>
          </w:tcPr>
          <w:p w14:paraId="71141588" w14:textId="77777777" w:rsidR="00210462" w:rsidRPr="003A06A8" w:rsidRDefault="00210462" w:rsidP="00C7664A">
            <w:pPr>
              <w:keepNext/>
              <w:rPr>
                <w:rFonts w:cs="Mangal"/>
                <w:szCs w:val="24"/>
                <w:lang w:bidi="ne-NP"/>
              </w:rPr>
            </w:pPr>
          </w:p>
        </w:tc>
      </w:tr>
      <w:tr w:rsidR="00210462" w:rsidRPr="003A06A8" w14:paraId="3C566EA9" w14:textId="77777777" w:rsidTr="00C7664A">
        <w:trPr>
          <w:jc w:val="center"/>
        </w:trPr>
        <w:tc>
          <w:tcPr>
            <w:tcW w:w="4876" w:type="dxa"/>
            <w:hideMark/>
          </w:tcPr>
          <w:p w14:paraId="320F8B12" w14:textId="77777777" w:rsidR="00210462" w:rsidRPr="003A06A8" w:rsidRDefault="00210462" w:rsidP="00C7664A">
            <w:pPr>
              <w:pStyle w:val="ColumnHeading"/>
              <w:keepNext/>
              <w:rPr>
                <w:rFonts w:cs="Mangal"/>
                <w:szCs w:val="24"/>
                <w:lang w:bidi="ne-NP"/>
              </w:rPr>
            </w:pPr>
            <w:r w:rsidRPr="003A06A8">
              <w:rPr>
                <w:rFonts w:cs="Mangal"/>
                <w:szCs w:val="24"/>
                <w:lang w:bidi="ne-NP"/>
              </w:rPr>
              <w:t>A Bizottság által javasolt szöveg</w:t>
            </w:r>
          </w:p>
        </w:tc>
        <w:tc>
          <w:tcPr>
            <w:tcW w:w="4876" w:type="dxa"/>
            <w:hideMark/>
          </w:tcPr>
          <w:p w14:paraId="195711E6" w14:textId="77777777" w:rsidR="00210462" w:rsidRPr="003A06A8" w:rsidRDefault="00210462" w:rsidP="00C7664A">
            <w:pPr>
              <w:pStyle w:val="ColumnHeading"/>
              <w:keepNext/>
              <w:rPr>
                <w:rFonts w:cs="Mangal"/>
                <w:szCs w:val="24"/>
                <w:lang w:bidi="ne-NP"/>
              </w:rPr>
            </w:pPr>
            <w:r w:rsidRPr="003A06A8">
              <w:rPr>
                <w:rFonts w:cs="Mangal"/>
                <w:szCs w:val="24"/>
                <w:lang w:bidi="ne-NP"/>
              </w:rPr>
              <w:t>Módosítás</w:t>
            </w:r>
          </w:p>
        </w:tc>
      </w:tr>
      <w:tr w:rsidR="00210462" w:rsidRPr="003A06A8" w14:paraId="4B41D0FE" w14:textId="77777777" w:rsidTr="00C7664A">
        <w:trPr>
          <w:jc w:val="center"/>
        </w:trPr>
        <w:tc>
          <w:tcPr>
            <w:tcW w:w="4876" w:type="dxa"/>
          </w:tcPr>
          <w:p w14:paraId="5AE01585" w14:textId="77777777" w:rsidR="00210462" w:rsidRPr="003A06A8" w:rsidRDefault="00210462" w:rsidP="00C7664A">
            <w:pPr>
              <w:pStyle w:val="Normal6"/>
              <w:rPr>
                <w:rFonts w:cs="Mangal"/>
                <w:szCs w:val="24"/>
                <w:lang w:bidi="ne-NP"/>
              </w:rPr>
            </w:pPr>
          </w:p>
        </w:tc>
        <w:tc>
          <w:tcPr>
            <w:tcW w:w="4876" w:type="dxa"/>
            <w:hideMark/>
          </w:tcPr>
          <w:p w14:paraId="61A67E22" w14:textId="77777777" w:rsidR="00210462" w:rsidRPr="003A06A8" w:rsidRDefault="00210462" w:rsidP="00C7664A">
            <w:pPr>
              <w:pStyle w:val="Normal6"/>
              <w:rPr>
                <w:rFonts w:cs="Mangal"/>
                <w:szCs w:val="24"/>
                <w:lang w:bidi="ne-NP"/>
              </w:rPr>
            </w:pPr>
            <w:r w:rsidRPr="003A06A8">
              <w:rPr>
                <w:rFonts w:cs="Mangal"/>
                <w:b/>
                <w:i/>
                <w:noProof/>
                <w:szCs w:val="24"/>
                <w:u w:color="000000"/>
                <w:lang w:bidi="ne-NP"/>
              </w:rPr>
              <w:t>(16a)</w:t>
            </w:r>
            <w:r w:rsidR="001D5CCE" w:rsidRPr="003A06A8">
              <w:rPr>
                <w:rFonts w:cs="Mangal"/>
                <w:szCs w:val="24"/>
                <w:lang w:bidi="ne-NP"/>
              </w:rPr>
              <w:tab/>
            </w:r>
            <w:r w:rsidRPr="003A06A8">
              <w:rPr>
                <w:rFonts w:cs="Mangal"/>
                <w:b/>
                <w:i/>
                <w:szCs w:val="24"/>
                <w:u w:color="000000"/>
                <w:lang w:bidi="ne-NP"/>
              </w:rPr>
              <w:t>Az uniós jog hatékony érvényesülésének elve megköveteli, hogy a tagállamok megfelelő, hatékony jogorvoslati lehetőségeket alakítsanak ki az uniós jog által az egyénekre ruházott jogok megsértése esetére. A költségmentesség biztosításának veszélyeztetése, elhalasztása vagy megtagadása esetén rendelkezésre kell állnia hatékony jogorvoslati lehetőségnek, amennyiben a gyanúsítottak vagy vádlottak nem kaptak megfelelő tájékoztatást a költségmentességhez való jogukról, és amennyiben a jogosultságra vagy a költségek behajtására vonatkozó rendelkezések nem egyértelműek. A költségmentességet kérelmező személyek számára ezért biztosítani kell a költségmentesség elutasításáról szóló határozat elleni fellebbezéshez való jogot.</w:t>
            </w:r>
          </w:p>
        </w:tc>
      </w:tr>
    </w:tbl>
    <w:p w14:paraId="36FB76AB" w14:textId="77777777" w:rsidR="001D5CCE" w:rsidRPr="003A06A8" w:rsidRDefault="001D5CCE" w:rsidP="00210462">
      <w:pPr>
        <w:rPr>
          <w:rFonts w:cs="Mangal"/>
          <w:szCs w:val="24"/>
          <w:lang w:bidi="ne-NP"/>
        </w:rPr>
      </w:pPr>
    </w:p>
    <w:p w14:paraId="68044227" w14:textId="77777777" w:rsidR="00210462" w:rsidRPr="003A06A8" w:rsidRDefault="00210462" w:rsidP="00210462">
      <w:pPr>
        <w:pStyle w:val="AMNumberTabs"/>
        <w:keepNext/>
        <w:rPr>
          <w:rFonts w:cs="Mangal"/>
          <w:szCs w:val="24"/>
          <w:lang w:bidi="ne-NP"/>
        </w:rPr>
      </w:pPr>
      <w:r w:rsidRPr="003A06A8">
        <w:rPr>
          <w:rFonts w:cs="Mangal"/>
          <w:szCs w:val="24"/>
          <w:lang w:bidi="ne-NP"/>
        </w:rPr>
        <w:t>Módosítás</w:t>
      </w:r>
      <w:r w:rsidRPr="003A06A8">
        <w:rPr>
          <w:rFonts w:cs="Mangal"/>
          <w:szCs w:val="24"/>
          <w:lang w:bidi="ne-NP"/>
        </w:rPr>
        <w:tab/>
      </w:r>
      <w:r w:rsidRPr="003A06A8">
        <w:rPr>
          <w:rFonts w:cs="Mangal"/>
          <w:szCs w:val="24"/>
          <w:lang w:bidi="ne-NP"/>
        </w:rPr>
        <w:tab/>
        <w:t>26</w:t>
      </w:r>
    </w:p>
    <w:p w14:paraId="066ACFAD" w14:textId="77777777" w:rsidR="00210462" w:rsidRPr="003A06A8" w:rsidRDefault="00210462" w:rsidP="00210462">
      <w:pPr>
        <w:pStyle w:val="NormalBold12b"/>
        <w:rPr>
          <w:rFonts w:cs="Mangal"/>
          <w:szCs w:val="24"/>
          <w:lang w:bidi="ne-NP"/>
        </w:rPr>
      </w:pPr>
      <w:r w:rsidRPr="003A06A8">
        <w:rPr>
          <w:rFonts w:cs="Mangal"/>
          <w:szCs w:val="24"/>
          <w:lang w:bidi="ne-NP"/>
        </w:rPr>
        <w:t>Irányelvre irányuló javaslat</w:t>
      </w:r>
    </w:p>
    <w:p w14:paraId="4AADDCD7" w14:textId="77777777" w:rsidR="00210462" w:rsidRPr="003A06A8" w:rsidRDefault="00210462" w:rsidP="00210462">
      <w:pPr>
        <w:pStyle w:val="NormalBold"/>
        <w:rPr>
          <w:rFonts w:cs="Mangal"/>
          <w:szCs w:val="24"/>
          <w:lang w:bidi="ne-NP"/>
        </w:rPr>
      </w:pPr>
      <w:r w:rsidRPr="003A06A8">
        <w:rPr>
          <w:rFonts w:cs="Mangal"/>
          <w:szCs w:val="24"/>
          <w:lang w:bidi="ne-NP"/>
        </w:rPr>
        <w:t>17 preambulumbekezdés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10462" w:rsidRPr="003A06A8" w14:paraId="4C2F4828" w14:textId="77777777" w:rsidTr="00C7664A">
        <w:trPr>
          <w:jc w:val="center"/>
        </w:trPr>
        <w:tc>
          <w:tcPr>
            <w:tcW w:w="9752" w:type="dxa"/>
            <w:gridSpan w:val="2"/>
          </w:tcPr>
          <w:p w14:paraId="0AFDF867" w14:textId="77777777" w:rsidR="00210462" w:rsidRPr="003A06A8" w:rsidRDefault="00210462" w:rsidP="00C7664A">
            <w:pPr>
              <w:keepNext/>
              <w:rPr>
                <w:rFonts w:cs="Mangal"/>
                <w:szCs w:val="24"/>
                <w:lang w:bidi="ne-NP"/>
              </w:rPr>
            </w:pPr>
          </w:p>
        </w:tc>
      </w:tr>
      <w:tr w:rsidR="00210462" w:rsidRPr="003A06A8" w14:paraId="479EBDF6" w14:textId="77777777" w:rsidTr="00C7664A">
        <w:trPr>
          <w:jc w:val="center"/>
        </w:trPr>
        <w:tc>
          <w:tcPr>
            <w:tcW w:w="4876" w:type="dxa"/>
            <w:hideMark/>
          </w:tcPr>
          <w:p w14:paraId="4CEFFDF9" w14:textId="77777777" w:rsidR="00210462" w:rsidRPr="003A06A8" w:rsidRDefault="00210462" w:rsidP="00C7664A">
            <w:pPr>
              <w:pStyle w:val="ColumnHeading"/>
              <w:keepNext/>
              <w:rPr>
                <w:rFonts w:cs="Mangal"/>
                <w:szCs w:val="24"/>
                <w:lang w:bidi="ne-NP"/>
              </w:rPr>
            </w:pPr>
            <w:r w:rsidRPr="003A06A8">
              <w:rPr>
                <w:rFonts w:cs="Mangal"/>
                <w:szCs w:val="24"/>
                <w:lang w:bidi="ne-NP"/>
              </w:rPr>
              <w:t>A Bizottság által javasolt szöveg</w:t>
            </w:r>
          </w:p>
        </w:tc>
        <w:tc>
          <w:tcPr>
            <w:tcW w:w="4876" w:type="dxa"/>
            <w:hideMark/>
          </w:tcPr>
          <w:p w14:paraId="2DEF1253" w14:textId="77777777" w:rsidR="00210462" w:rsidRPr="003A06A8" w:rsidRDefault="00210462" w:rsidP="00C7664A">
            <w:pPr>
              <w:pStyle w:val="ColumnHeading"/>
              <w:keepNext/>
              <w:rPr>
                <w:rFonts w:cs="Mangal"/>
                <w:szCs w:val="24"/>
                <w:lang w:bidi="ne-NP"/>
              </w:rPr>
            </w:pPr>
            <w:r w:rsidRPr="003A06A8">
              <w:rPr>
                <w:rFonts w:cs="Mangal"/>
                <w:szCs w:val="24"/>
                <w:lang w:bidi="ne-NP"/>
              </w:rPr>
              <w:t>Módosítás</w:t>
            </w:r>
          </w:p>
        </w:tc>
      </w:tr>
      <w:tr w:rsidR="00210462" w:rsidRPr="003A06A8" w14:paraId="2A9BB3F3" w14:textId="77777777" w:rsidTr="00C7664A">
        <w:trPr>
          <w:jc w:val="center"/>
        </w:trPr>
        <w:tc>
          <w:tcPr>
            <w:tcW w:w="4876" w:type="dxa"/>
            <w:hideMark/>
          </w:tcPr>
          <w:p w14:paraId="2FEA6EF8" w14:textId="77777777" w:rsidR="00210462" w:rsidRPr="003A06A8" w:rsidRDefault="00210462" w:rsidP="00C7664A">
            <w:pPr>
              <w:pStyle w:val="Normal6"/>
              <w:rPr>
                <w:rFonts w:cs="Mangal"/>
                <w:b/>
                <w:i/>
                <w:szCs w:val="24"/>
                <w:lang w:bidi="ne-NP"/>
              </w:rPr>
            </w:pPr>
            <w:r w:rsidRPr="003A06A8">
              <w:rPr>
                <w:rFonts w:cs="Mangal"/>
                <w:noProof/>
                <w:szCs w:val="24"/>
                <w:lang w:bidi="ne-NP"/>
              </w:rPr>
              <w:t>(17)</w:t>
            </w:r>
            <w:r w:rsidR="001D5CCE" w:rsidRPr="003A06A8">
              <w:rPr>
                <w:rFonts w:cs="Mangal"/>
                <w:szCs w:val="24"/>
                <w:lang w:bidi="ne-NP"/>
              </w:rPr>
              <w:tab/>
            </w:r>
            <w:r w:rsidRPr="003A06A8">
              <w:rPr>
                <w:rFonts w:cs="Mangal"/>
                <w:szCs w:val="24"/>
                <w:lang w:bidi="ne-NP"/>
              </w:rPr>
              <w:t>A tagállamoknak adatokat kell gyűjteniük arról, hogy miként biztosították a gyanúsítottakat és vádlottakat, valamint a keresett személyeket megillető költségmentességhez való jogot.</w:t>
            </w:r>
            <w:r w:rsidRPr="003A06A8">
              <w:rPr>
                <w:rFonts w:cs="Mangal"/>
                <w:b/>
                <w:i/>
                <w:szCs w:val="24"/>
                <w:lang w:bidi="ne-NP"/>
              </w:rPr>
              <w:t xml:space="preserve"> </w:t>
            </w:r>
            <w:r w:rsidRPr="003A06A8">
              <w:rPr>
                <w:rFonts w:cs="Mangal"/>
                <w:szCs w:val="24"/>
                <w:lang w:bidi="ne-NP"/>
              </w:rPr>
              <w:t>A tagállamoknak emellett adatokat kell gyűjteniük arról, hogy hány ügyben biztosítottak</w:t>
            </w:r>
            <w:r w:rsidRPr="003A06A8">
              <w:rPr>
                <w:rFonts w:cs="Mangal"/>
                <w:b/>
                <w:i/>
                <w:szCs w:val="24"/>
                <w:lang w:bidi="ne-NP"/>
              </w:rPr>
              <w:t xml:space="preserve"> ideiglenes</w:t>
            </w:r>
            <w:r w:rsidRPr="003A06A8">
              <w:rPr>
                <w:rFonts w:cs="Mangal"/>
                <w:szCs w:val="24"/>
                <w:lang w:bidi="ne-NP"/>
              </w:rPr>
              <w:t xml:space="preserve"> költségmentességet</w:t>
            </w:r>
            <w:r w:rsidRPr="003A06A8">
              <w:rPr>
                <w:rFonts w:cs="Mangal"/>
                <w:b/>
                <w:i/>
                <w:szCs w:val="24"/>
                <w:lang w:bidi="ne-NP"/>
              </w:rPr>
              <w:t xml:space="preserve"> a szabadságuktól megfosztott</w:t>
            </w:r>
            <w:r w:rsidRPr="003A06A8">
              <w:rPr>
                <w:rFonts w:cs="Mangal"/>
                <w:szCs w:val="24"/>
                <w:lang w:bidi="ne-NP"/>
              </w:rPr>
              <w:t xml:space="preserve"> gyanúsítottak és vádlottak, valamint keresett személyek számára, továbbá hogy hány olyan ügy volt, amelyben nem gyakorolták ezt a jogot.</w:t>
            </w:r>
            <w:r w:rsidRPr="003A06A8">
              <w:rPr>
                <w:rFonts w:cs="Mangal"/>
                <w:b/>
                <w:i/>
                <w:szCs w:val="24"/>
                <w:lang w:bidi="ne-NP"/>
              </w:rPr>
              <w:t xml:space="preserve"> </w:t>
            </w:r>
            <w:r w:rsidRPr="003A06A8">
              <w:rPr>
                <w:rFonts w:cs="Mangal"/>
                <w:szCs w:val="24"/>
                <w:lang w:bidi="ne-NP"/>
              </w:rPr>
              <w:t>Az ilyen adatoknak fel kell ölelniük az európai elfogatóparancshoz kapcsolódó azon eljárások során előterjesztett költségmentesség iránti kérelmek számát, amelyekben az adott tagállam jár el kibocsátó vagy végrehajtó tagállamként, valamint azon esetek számát, amikor helyt adtak az említett kérelmeknek.</w:t>
            </w:r>
            <w:r w:rsidRPr="003A06A8">
              <w:rPr>
                <w:rFonts w:cs="Mangal"/>
                <w:b/>
                <w:i/>
                <w:szCs w:val="24"/>
                <w:lang w:bidi="ne-NP"/>
              </w:rPr>
              <w:t xml:space="preserve"> </w:t>
            </w:r>
            <w:r w:rsidRPr="003A06A8">
              <w:rPr>
                <w:rFonts w:cs="Mangal"/>
                <w:szCs w:val="24"/>
                <w:lang w:bidi="ne-NP"/>
              </w:rPr>
              <w:t>Adatokat kell gyűjteni továbbá a</w:t>
            </w:r>
            <w:r w:rsidRPr="003A06A8">
              <w:rPr>
                <w:rFonts w:cs="Mangal"/>
                <w:b/>
                <w:i/>
                <w:szCs w:val="24"/>
                <w:lang w:bidi="ne-NP"/>
              </w:rPr>
              <w:t xml:space="preserve"> szabadságuktól megfosztott személyek</w:t>
            </w:r>
            <w:r w:rsidRPr="003A06A8">
              <w:rPr>
                <w:rFonts w:cs="Mangal"/>
                <w:szCs w:val="24"/>
                <w:lang w:bidi="ne-NP"/>
              </w:rPr>
              <w:t xml:space="preserve"> és a keresett személyek számára biztosított</w:t>
            </w:r>
            <w:r w:rsidRPr="003A06A8">
              <w:rPr>
                <w:rFonts w:cs="Mangal"/>
                <w:b/>
                <w:i/>
                <w:szCs w:val="24"/>
                <w:lang w:bidi="ne-NP"/>
              </w:rPr>
              <w:t xml:space="preserve"> ideiglenes</w:t>
            </w:r>
            <w:r w:rsidRPr="003A06A8">
              <w:rPr>
                <w:rFonts w:cs="Mangal"/>
                <w:szCs w:val="24"/>
                <w:lang w:bidi="ne-NP"/>
              </w:rPr>
              <w:t xml:space="preserve"> költségmentességgel kapcsolatos költségekről.</w:t>
            </w:r>
          </w:p>
        </w:tc>
        <w:tc>
          <w:tcPr>
            <w:tcW w:w="4876" w:type="dxa"/>
            <w:hideMark/>
          </w:tcPr>
          <w:p w14:paraId="4FAFE973" w14:textId="77777777" w:rsidR="00210462" w:rsidRPr="003A06A8" w:rsidRDefault="00210462" w:rsidP="00C7664A">
            <w:pPr>
              <w:pStyle w:val="Normal6"/>
              <w:rPr>
                <w:rFonts w:cs="Mangal"/>
                <w:b/>
                <w:i/>
                <w:szCs w:val="24"/>
                <w:lang w:bidi="ne-NP"/>
              </w:rPr>
            </w:pPr>
            <w:r w:rsidRPr="003A06A8">
              <w:rPr>
                <w:rFonts w:cs="Mangal"/>
                <w:noProof/>
                <w:szCs w:val="24"/>
                <w:lang w:bidi="ne-NP"/>
              </w:rPr>
              <w:t>(17)</w:t>
            </w:r>
            <w:r w:rsidR="001D5CCE" w:rsidRPr="003A06A8">
              <w:rPr>
                <w:rFonts w:cs="Mangal"/>
                <w:szCs w:val="24"/>
                <w:lang w:bidi="ne-NP"/>
              </w:rPr>
              <w:tab/>
            </w:r>
            <w:r w:rsidRPr="003A06A8">
              <w:rPr>
                <w:rFonts w:cs="Mangal"/>
                <w:szCs w:val="24"/>
                <w:lang w:bidi="ne-NP"/>
              </w:rPr>
              <w:t>A tagállamoknak adatokat kell gyűjteniük arról, hogy miként biztosították a gyanúsítottakat és vádlottakat, valamint a keresett személyeket megillető költségmentességhez való jogot.</w:t>
            </w:r>
            <w:r w:rsidRPr="003A06A8">
              <w:rPr>
                <w:rFonts w:cs="Mangal"/>
                <w:b/>
                <w:i/>
                <w:szCs w:val="24"/>
                <w:lang w:bidi="ne-NP"/>
              </w:rPr>
              <w:t xml:space="preserve"> </w:t>
            </w:r>
            <w:r w:rsidRPr="003A06A8">
              <w:rPr>
                <w:rFonts w:cs="Mangal"/>
                <w:szCs w:val="24"/>
                <w:lang w:bidi="ne-NP"/>
              </w:rPr>
              <w:t>A tagállamoknak emellett adatokat kell gyűjteniük arról, hogy hány ügyben biztosítottak költségmentességet gyanúsítottak és vádlottak, valamint keresett személyek számára, továbbá hogy hány olyan ügy volt, amelyben nem gyakorolták ezt a jogot.</w:t>
            </w:r>
            <w:r w:rsidRPr="003A06A8">
              <w:rPr>
                <w:rFonts w:cs="Mangal"/>
                <w:b/>
                <w:i/>
                <w:szCs w:val="24"/>
                <w:lang w:bidi="ne-NP"/>
              </w:rPr>
              <w:t xml:space="preserve"> </w:t>
            </w:r>
            <w:r w:rsidRPr="003A06A8">
              <w:rPr>
                <w:rFonts w:cs="Mangal"/>
                <w:szCs w:val="24"/>
                <w:lang w:bidi="ne-NP"/>
              </w:rPr>
              <w:t>Az ilyen adatoknak fel kell ölelniük az európai elfogatóparancshoz kapcsolódó azon eljárások során előterjesztett költségmentesség iránti kérelmek számát, amelyekben az adott tagállam jár el kibocsátó vagy végrehajtó tagállamként, valamint azon esetek számát, amikor helyt adtak az említett kérelmeknek.</w:t>
            </w:r>
            <w:r w:rsidRPr="003A06A8">
              <w:rPr>
                <w:rFonts w:cs="Mangal"/>
                <w:b/>
                <w:i/>
                <w:szCs w:val="24"/>
                <w:lang w:bidi="ne-NP"/>
              </w:rPr>
              <w:t xml:space="preserve"> </w:t>
            </w:r>
            <w:r w:rsidRPr="003A06A8">
              <w:rPr>
                <w:rFonts w:cs="Mangal"/>
                <w:szCs w:val="24"/>
                <w:lang w:bidi="ne-NP"/>
              </w:rPr>
              <w:t>Adatokat kell gyűjteni továbbá a</w:t>
            </w:r>
            <w:r w:rsidRPr="003A06A8">
              <w:rPr>
                <w:rFonts w:cs="Mangal"/>
                <w:b/>
                <w:i/>
                <w:szCs w:val="24"/>
                <w:lang w:bidi="ne-NP"/>
              </w:rPr>
              <w:t xml:space="preserve"> gyanúsítottak vagy vádlottak</w:t>
            </w:r>
            <w:r w:rsidRPr="003A06A8">
              <w:rPr>
                <w:rFonts w:cs="Mangal"/>
                <w:szCs w:val="24"/>
                <w:lang w:bidi="ne-NP"/>
              </w:rPr>
              <w:t xml:space="preserve"> és a keresett személyek számára biztosított költségmentességgel kapcsolatos költségekről.</w:t>
            </w:r>
          </w:p>
        </w:tc>
      </w:tr>
    </w:tbl>
    <w:p w14:paraId="32533C95" w14:textId="77777777" w:rsidR="001D5CCE" w:rsidRPr="003A06A8" w:rsidRDefault="001D5CCE" w:rsidP="00210462">
      <w:pPr>
        <w:rPr>
          <w:rFonts w:cs="Mangal"/>
          <w:szCs w:val="24"/>
          <w:lang w:bidi="ne-NP"/>
        </w:rPr>
      </w:pPr>
    </w:p>
    <w:p w14:paraId="3E47E8A9" w14:textId="77777777" w:rsidR="00210462" w:rsidRPr="003A06A8" w:rsidRDefault="00210462" w:rsidP="00210462">
      <w:pPr>
        <w:pStyle w:val="AMNumberTabs"/>
        <w:keepNext/>
        <w:rPr>
          <w:rFonts w:cs="Mangal"/>
          <w:szCs w:val="24"/>
          <w:lang w:bidi="ne-NP"/>
        </w:rPr>
      </w:pPr>
      <w:r w:rsidRPr="003A06A8">
        <w:rPr>
          <w:rFonts w:cs="Mangal"/>
          <w:szCs w:val="24"/>
          <w:lang w:bidi="ne-NP"/>
        </w:rPr>
        <w:t>Módosítás</w:t>
      </w:r>
      <w:r w:rsidRPr="003A06A8">
        <w:rPr>
          <w:rFonts w:cs="Mangal"/>
          <w:szCs w:val="24"/>
          <w:lang w:bidi="ne-NP"/>
        </w:rPr>
        <w:tab/>
      </w:r>
      <w:r w:rsidRPr="003A06A8">
        <w:rPr>
          <w:rFonts w:cs="Mangal"/>
          <w:szCs w:val="24"/>
          <w:lang w:bidi="ne-NP"/>
        </w:rPr>
        <w:tab/>
        <w:t>27</w:t>
      </w:r>
    </w:p>
    <w:p w14:paraId="67B56EA3" w14:textId="77777777" w:rsidR="00210462" w:rsidRPr="003A06A8" w:rsidRDefault="00210462" w:rsidP="00210462">
      <w:pPr>
        <w:pStyle w:val="NormalBold12b"/>
        <w:rPr>
          <w:rFonts w:cs="Mangal"/>
          <w:szCs w:val="24"/>
          <w:lang w:bidi="ne-NP"/>
        </w:rPr>
      </w:pPr>
      <w:r w:rsidRPr="003A06A8">
        <w:rPr>
          <w:rFonts w:cs="Mangal"/>
          <w:szCs w:val="24"/>
          <w:lang w:bidi="ne-NP"/>
        </w:rPr>
        <w:t>Irányelvre irányuló javaslat</w:t>
      </w:r>
    </w:p>
    <w:p w14:paraId="36625BDA" w14:textId="77777777" w:rsidR="00210462" w:rsidRPr="003A06A8" w:rsidRDefault="00210462" w:rsidP="00210462">
      <w:pPr>
        <w:pStyle w:val="NormalBold"/>
        <w:rPr>
          <w:rFonts w:cs="Mangal"/>
          <w:szCs w:val="24"/>
          <w:lang w:bidi="ne-NP"/>
        </w:rPr>
      </w:pPr>
      <w:r w:rsidRPr="003A06A8">
        <w:rPr>
          <w:rFonts w:cs="Mangal"/>
          <w:szCs w:val="24"/>
          <w:lang w:bidi="ne-NP"/>
        </w:rPr>
        <w:t>18 preambulumbekezdés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10462" w:rsidRPr="003A06A8" w14:paraId="6E87D3ED" w14:textId="77777777" w:rsidTr="00C7664A">
        <w:trPr>
          <w:jc w:val="center"/>
        </w:trPr>
        <w:tc>
          <w:tcPr>
            <w:tcW w:w="9752" w:type="dxa"/>
            <w:gridSpan w:val="2"/>
          </w:tcPr>
          <w:p w14:paraId="766A7E9A" w14:textId="77777777" w:rsidR="00210462" w:rsidRPr="003A06A8" w:rsidRDefault="00210462" w:rsidP="00C7664A">
            <w:pPr>
              <w:keepNext/>
              <w:rPr>
                <w:rFonts w:cs="Mangal"/>
                <w:szCs w:val="24"/>
                <w:lang w:bidi="ne-NP"/>
              </w:rPr>
            </w:pPr>
          </w:p>
        </w:tc>
      </w:tr>
      <w:tr w:rsidR="00210462" w:rsidRPr="003A06A8" w14:paraId="24D90D76" w14:textId="77777777" w:rsidTr="00C7664A">
        <w:trPr>
          <w:jc w:val="center"/>
        </w:trPr>
        <w:tc>
          <w:tcPr>
            <w:tcW w:w="4876" w:type="dxa"/>
            <w:hideMark/>
          </w:tcPr>
          <w:p w14:paraId="6BDA2035" w14:textId="77777777" w:rsidR="00210462" w:rsidRPr="003A06A8" w:rsidRDefault="00210462" w:rsidP="00C7664A">
            <w:pPr>
              <w:pStyle w:val="ColumnHeading"/>
              <w:keepNext/>
              <w:rPr>
                <w:rFonts w:cs="Mangal"/>
                <w:szCs w:val="24"/>
                <w:lang w:bidi="ne-NP"/>
              </w:rPr>
            </w:pPr>
            <w:r w:rsidRPr="003A06A8">
              <w:rPr>
                <w:rFonts w:cs="Mangal"/>
                <w:szCs w:val="24"/>
                <w:lang w:bidi="ne-NP"/>
              </w:rPr>
              <w:t>A Bizottság által javasolt szöveg</w:t>
            </w:r>
          </w:p>
        </w:tc>
        <w:tc>
          <w:tcPr>
            <w:tcW w:w="4876" w:type="dxa"/>
            <w:hideMark/>
          </w:tcPr>
          <w:p w14:paraId="2A128DDC" w14:textId="77777777" w:rsidR="00210462" w:rsidRPr="003A06A8" w:rsidRDefault="00210462" w:rsidP="00C7664A">
            <w:pPr>
              <w:pStyle w:val="ColumnHeading"/>
              <w:keepNext/>
              <w:rPr>
                <w:rFonts w:cs="Mangal"/>
                <w:szCs w:val="24"/>
                <w:lang w:bidi="ne-NP"/>
              </w:rPr>
            </w:pPr>
            <w:r w:rsidRPr="003A06A8">
              <w:rPr>
                <w:rFonts w:cs="Mangal"/>
                <w:szCs w:val="24"/>
                <w:lang w:bidi="ne-NP"/>
              </w:rPr>
              <w:t>Módosítás</w:t>
            </w:r>
          </w:p>
        </w:tc>
      </w:tr>
      <w:tr w:rsidR="00210462" w:rsidRPr="003A06A8" w14:paraId="7958D62D" w14:textId="77777777" w:rsidTr="00C7664A">
        <w:trPr>
          <w:jc w:val="center"/>
        </w:trPr>
        <w:tc>
          <w:tcPr>
            <w:tcW w:w="4876" w:type="dxa"/>
            <w:hideMark/>
          </w:tcPr>
          <w:p w14:paraId="35E627DB" w14:textId="77777777" w:rsidR="00210462" w:rsidRPr="003A06A8" w:rsidRDefault="00210462" w:rsidP="00C7664A">
            <w:pPr>
              <w:pStyle w:val="Normal6"/>
              <w:rPr>
                <w:rFonts w:cs="Mangal"/>
                <w:b/>
                <w:i/>
                <w:szCs w:val="24"/>
                <w:lang w:bidi="ne-NP"/>
              </w:rPr>
            </w:pPr>
            <w:r w:rsidRPr="003A06A8">
              <w:rPr>
                <w:rFonts w:cs="Mangal"/>
                <w:noProof/>
                <w:szCs w:val="24"/>
                <w:lang w:bidi="ne-NP"/>
              </w:rPr>
              <w:t>(18)</w:t>
            </w:r>
            <w:r w:rsidR="001D5CCE" w:rsidRPr="003A06A8">
              <w:rPr>
                <w:rFonts w:cs="Mangal"/>
                <w:szCs w:val="24"/>
                <w:lang w:bidi="ne-NP"/>
              </w:rPr>
              <w:tab/>
            </w:r>
            <w:r w:rsidRPr="003A06A8">
              <w:rPr>
                <w:rFonts w:cs="Mangal"/>
                <w:b/>
                <w:i/>
                <w:szCs w:val="24"/>
                <w:lang w:bidi="ne-NP"/>
              </w:rPr>
              <w:t>Ezt</w:t>
            </w:r>
            <w:r w:rsidRPr="003A06A8">
              <w:rPr>
                <w:rFonts w:cs="Mangal"/>
                <w:szCs w:val="24"/>
                <w:lang w:bidi="ne-NP"/>
              </w:rPr>
              <w:t xml:space="preserve"> az irányelv jogállásukra, állampolgárságukra és nemzetiségükre tekintet nélkül alkalmazandó a gyanúsítottakra és vádlottakra.</w:t>
            </w:r>
            <w:r w:rsidRPr="003A06A8">
              <w:rPr>
                <w:rFonts w:cs="Mangal"/>
                <w:b/>
                <w:i/>
                <w:szCs w:val="24"/>
                <w:u w:color="000000"/>
                <w:lang w:bidi="ne-NP"/>
              </w:rPr>
              <w:t xml:space="preserve"> </w:t>
            </w:r>
            <w:r w:rsidRPr="003A06A8">
              <w:rPr>
                <w:rFonts w:cs="Mangal"/>
                <w:szCs w:val="24"/>
                <w:lang w:bidi="ne-NP"/>
              </w:rPr>
              <w:t>Ez az irányelv tiszteletben tartja az Európai Unió Alapjogi Chartája és az emberi jogok európai egyezménye által elismert jogokat és elveket, köztük a kínzás, az embertelen és megalázó bánásmód tilalmát, a szabadsághoz és a személyi biztonsághoz való jogot, a magán- és családi élet tiszteletben tartásához való jogot, a személyi sérthetetlenséghez való jogot, a gyermekek jogait, a fogyatékkal él</w:t>
            </w:r>
            <w:r w:rsidRPr="003A06A8">
              <w:rPr>
                <w:rFonts w:cs="Mangal" w:hint="eastAsia"/>
                <w:szCs w:val="24"/>
                <w:lang w:bidi="ne-NP"/>
              </w:rPr>
              <w:t>ő</w:t>
            </w:r>
            <w:r w:rsidRPr="003A06A8">
              <w:rPr>
                <w:rFonts w:cs="Mangal"/>
                <w:szCs w:val="24"/>
                <w:lang w:bidi="ne-NP"/>
              </w:rPr>
              <w:t xml:space="preserve"> személyek beilleszkedését, a hatékony jogorvoslathoz és a tisztességes eljáráshoz való jogot, az ártatlanság vélelmét, valamint a védelemhez való jogot.</w:t>
            </w:r>
            <w:r w:rsidRPr="003A06A8">
              <w:rPr>
                <w:rFonts w:cs="Mangal"/>
                <w:b/>
                <w:i/>
                <w:szCs w:val="24"/>
                <w:lang w:bidi="ne-NP"/>
              </w:rPr>
              <w:t xml:space="preserve"> </w:t>
            </w:r>
            <w:r w:rsidRPr="003A06A8">
              <w:rPr>
                <w:rFonts w:cs="Mangal"/>
                <w:szCs w:val="24"/>
                <w:lang w:bidi="ne-NP"/>
              </w:rPr>
              <w:t>Ezt az irányelvet az említett jogokkal és elvekkel összhangban kell végrehajtani.</w:t>
            </w:r>
          </w:p>
        </w:tc>
        <w:tc>
          <w:tcPr>
            <w:tcW w:w="4876" w:type="dxa"/>
            <w:hideMark/>
          </w:tcPr>
          <w:p w14:paraId="5993DB0B" w14:textId="77777777" w:rsidR="00210462" w:rsidRPr="003A06A8" w:rsidRDefault="00210462" w:rsidP="00C7664A">
            <w:pPr>
              <w:pStyle w:val="Normal6"/>
              <w:spacing w:after="0"/>
              <w:rPr>
                <w:rFonts w:cs="Mangal"/>
                <w:szCs w:val="24"/>
                <w:lang w:bidi="ne-NP"/>
              </w:rPr>
            </w:pPr>
            <w:r w:rsidRPr="003A06A8">
              <w:rPr>
                <w:rFonts w:cs="Mangal"/>
                <w:noProof/>
                <w:szCs w:val="24"/>
                <w:lang w:bidi="ne-NP"/>
              </w:rPr>
              <w:t>(18)</w:t>
            </w:r>
            <w:r w:rsidR="001D5CCE" w:rsidRPr="003A06A8">
              <w:rPr>
                <w:rFonts w:cs="Mangal"/>
                <w:szCs w:val="24"/>
                <w:lang w:bidi="ne-NP"/>
              </w:rPr>
              <w:tab/>
            </w:r>
            <w:r w:rsidRPr="003A06A8">
              <w:rPr>
                <w:rFonts w:cs="Mangal"/>
                <w:b/>
                <w:i/>
                <w:szCs w:val="24"/>
                <w:lang w:bidi="ne-NP"/>
              </w:rPr>
              <w:t>Ez</w:t>
            </w:r>
            <w:r w:rsidRPr="003A06A8">
              <w:rPr>
                <w:rFonts w:cs="Mangal"/>
                <w:szCs w:val="24"/>
                <w:lang w:bidi="ne-NP"/>
              </w:rPr>
              <w:t xml:space="preserve"> az irányelv jogállásukra, állampolgárságukra és nemzetiségükre</w:t>
            </w:r>
            <w:r w:rsidRPr="003A06A8">
              <w:rPr>
                <w:rFonts w:cs="Mangal"/>
                <w:b/>
                <w:i/>
                <w:szCs w:val="24"/>
                <w:lang w:bidi="ne-NP"/>
              </w:rPr>
              <w:t>, nemükre, fajukra, bőrszínükre, etnikai vagy társadalmi származásukra, genetikai jellemzőikre, nyelvükre, vallásukra vagy meggyőződésükre, politikai vagy bármely egyéb véleményükre, nemzeti kisebbséghez való tartozásukra, tulajdonukra, születésükre, fogyatékosságukra, tartózkodási jogállásukra, életkorukra, szexuális irányultságukra, illetve bármely egyéb státuszukra</w:t>
            </w:r>
            <w:r w:rsidRPr="003A06A8">
              <w:rPr>
                <w:rFonts w:cs="Mangal"/>
                <w:szCs w:val="24"/>
                <w:lang w:bidi="ne-NP"/>
              </w:rPr>
              <w:t xml:space="preserve"> tekintet nélkül alkalmazandó a gyanúsítottakra és vádlottakra.</w:t>
            </w:r>
            <w:r w:rsidRPr="003A06A8">
              <w:rPr>
                <w:rFonts w:cs="Mangal"/>
                <w:b/>
                <w:i/>
                <w:szCs w:val="24"/>
                <w:u w:color="000000"/>
                <w:lang w:bidi="ne-NP"/>
              </w:rPr>
              <w:t xml:space="preserve"> </w:t>
            </w:r>
            <w:r w:rsidRPr="003A06A8">
              <w:rPr>
                <w:rFonts w:cs="Mangal"/>
                <w:szCs w:val="24"/>
                <w:lang w:bidi="ne-NP"/>
              </w:rPr>
              <w:t>Ez az irányelv tiszteletben tartja az Európai Unió Alapjogi Chartája és az emberi jogok európai egyezménye által elismert jogokat és elveket, köztük a kínzás, az embertelen és megalázó bánásmód tilalmát, a szabadsághoz és a személyi biztonsághoz való jogot, a magán- és családi élet tiszteletben tartásához való jogot, a személyi sérthetetlenséghez való jogot, a gyermekek jogait, a fogyatékkal élő személyek beilleszkedését, a hatékony jogorvoslathoz és a tisztességes eljáráshoz való jogot, az ártatlanság vélelmét, valamint a védelemhez való jogot.</w:t>
            </w:r>
            <w:r w:rsidRPr="003A06A8">
              <w:rPr>
                <w:rFonts w:cs="Mangal"/>
                <w:b/>
                <w:i/>
                <w:szCs w:val="24"/>
                <w:lang w:bidi="ne-NP"/>
              </w:rPr>
              <w:t xml:space="preserve"> </w:t>
            </w:r>
            <w:r w:rsidRPr="003A06A8">
              <w:rPr>
                <w:rFonts w:cs="Mangal"/>
                <w:szCs w:val="24"/>
                <w:lang w:bidi="ne-NP"/>
              </w:rPr>
              <w:t>Ezt az irányelvet az említett jogokkal és elvekkel összhangban kell végrehajtani.</w:t>
            </w:r>
          </w:p>
          <w:p w14:paraId="184710B6" w14:textId="77777777" w:rsidR="00210462" w:rsidRPr="003A06A8" w:rsidRDefault="00210462" w:rsidP="00C7664A">
            <w:pPr>
              <w:pStyle w:val="Normal6"/>
              <w:spacing w:after="0"/>
              <w:rPr>
                <w:rFonts w:cs="Mangal"/>
                <w:szCs w:val="24"/>
                <w:lang w:bidi="ne-NP"/>
              </w:rPr>
            </w:pPr>
          </w:p>
        </w:tc>
      </w:tr>
    </w:tbl>
    <w:p w14:paraId="601D882A" w14:textId="77777777" w:rsidR="001D5CCE" w:rsidRPr="003A06A8" w:rsidRDefault="001D5CCE" w:rsidP="00210462">
      <w:pPr>
        <w:rPr>
          <w:rFonts w:cs="Mangal"/>
          <w:szCs w:val="24"/>
          <w:lang w:bidi="ne-NP"/>
        </w:rPr>
      </w:pPr>
    </w:p>
    <w:p w14:paraId="67FD8AFF" w14:textId="77777777" w:rsidR="00210462" w:rsidRPr="003A06A8" w:rsidRDefault="00210462" w:rsidP="00210462">
      <w:pPr>
        <w:pStyle w:val="AMNumberTabs"/>
        <w:keepNext/>
        <w:rPr>
          <w:rFonts w:cs="Mangal"/>
          <w:szCs w:val="24"/>
          <w:lang w:bidi="ne-NP"/>
        </w:rPr>
      </w:pPr>
      <w:r w:rsidRPr="003A06A8">
        <w:rPr>
          <w:rFonts w:cs="Mangal"/>
          <w:szCs w:val="24"/>
          <w:lang w:bidi="ne-NP"/>
        </w:rPr>
        <w:t>Módosítás</w:t>
      </w:r>
      <w:r w:rsidRPr="003A06A8">
        <w:rPr>
          <w:rFonts w:cs="Mangal"/>
          <w:szCs w:val="24"/>
          <w:lang w:bidi="ne-NP"/>
        </w:rPr>
        <w:tab/>
      </w:r>
      <w:r w:rsidRPr="003A06A8">
        <w:rPr>
          <w:rFonts w:cs="Mangal"/>
          <w:szCs w:val="24"/>
          <w:lang w:bidi="ne-NP"/>
        </w:rPr>
        <w:tab/>
        <w:t>28</w:t>
      </w:r>
    </w:p>
    <w:p w14:paraId="04CA4D61" w14:textId="77777777" w:rsidR="00210462" w:rsidRPr="003A06A8" w:rsidRDefault="00210462" w:rsidP="00210462">
      <w:pPr>
        <w:pStyle w:val="NormalBold12b"/>
        <w:rPr>
          <w:rFonts w:cs="Mangal"/>
          <w:szCs w:val="24"/>
          <w:lang w:bidi="ne-NP"/>
        </w:rPr>
      </w:pPr>
      <w:r w:rsidRPr="003A06A8">
        <w:rPr>
          <w:rFonts w:cs="Mangal"/>
          <w:szCs w:val="24"/>
          <w:lang w:bidi="ne-NP"/>
        </w:rPr>
        <w:t>Irányelvre irányuló javaslat</w:t>
      </w:r>
    </w:p>
    <w:p w14:paraId="60073590" w14:textId="77777777" w:rsidR="00210462" w:rsidRPr="003A06A8" w:rsidRDefault="00210462" w:rsidP="00210462">
      <w:pPr>
        <w:pStyle w:val="NormalBold"/>
        <w:rPr>
          <w:rFonts w:cs="Mangal"/>
          <w:szCs w:val="24"/>
          <w:lang w:bidi="ne-NP"/>
        </w:rPr>
      </w:pPr>
      <w:r w:rsidRPr="003A06A8">
        <w:rPr>
          <w:rFonts w:cs="Mangal"/>
          <w:szCs w:val="24"/>
          <w:lang w:bidi="ne-NP"/>
        </w:rPr>
        <w:t>19 preambulumbekezdés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10462" w:rsidRPr="003A06A8" w14:paraId="582200C6" w14:textId="77777777" w:rsidTr="00C7664A">
        <w:trPr>
          <w:jc w:val="center"/>
        </w:trPr>
        <w:tc>
          <w:tcPr>
            <w:tcW w:w="9752" w:type="dxa"/>
            <w:gridSpan w:val="2"/>
          </w:tcPr>
          <w:p w14:paraId="0F9EBF6A" w14:textId="77777777" w:rsidR="00210462" w:rsidRPr="003A06A8" w:rsidRDefault="00210462" w:rsidP="00C7664A">
            <w:pPr>
              <w:keepNext/>
              <w:rPr>
                <w:rFonts w:cs="Mangal"/>
                <w:szCs w:val="24"/>
                <w:lang w:bidi="ne-NP"/>
              </w:rPr>
            </w:pPr>
          </w:p>
        </w:tc>
      </w:tr>
      <w:tr w:rsidR="00210462" w:rsidRPr="003A06A8" w14:paraId="78108D9B" w14:textId="77777777" w:rsidTr="00C7664A">
        <w:trPr>
          <w:jc w:val="center"/>
        </w:trPr>
        <w:tc>
          <w:tcPr>
            <w:tcW w:w="4876" w:type="dxa"/>
            <w:hideMark/>
          </w:tcPr>
          <w:p w14:paraId="2B849FC5" w14:textId="77777777" w:rsidR="00210462" w:rsidRPr="003A06A8" w:rsidRDefault="00210462" w:rsidP="00C7664A">
            <w:pPr>
              <w:pStyle w:val="ColumnHeading"/>
              <w:keepNext/>
              <w:rPr>
                <w:rFonts w:cs="Mangal"/>
                <w:szCs w:val="24"/>
                <w:lang w:bidi="ne-NP"/>
              </w:rPr>
            </w:pPr>
            <w:r w:rsidRPr="003A06A8">
              <w:rPr>
                <w:rFonts w:cs="Mangal"/>
                <w:szCs w:val="24"/>
                <w:lang w:bidi="ne-NP"/>
              </w:rPr>
              <w:t>A Bizottság által javasolt szöveg</w:t>
            </w:r>
          </w:p>
        </w:tc>
        <w:tc>
          <w:tcPr>
            <w:tcW w:w="4876" w:type="dxa"/>
            <w:hideMark/>
          </w:tcPr>
          <w:p w14:paraId="19F21B5D" w14:textId="77777777" w:rsidR="00210462" w:rsidRPr="003A06A8" w:rsidRDefault="00210462" w:rsidP="00C7664A">
            <w:pPr>
              <w:pStyle w:val="ColumnHeading"/>
              <w:keepNext/>
              <w:rPr>
                <w:rFonts w:cs="Mangal"/>
                <w:szCs w:val="24"/>
                <w:lang w:bidi="ne-NP"/>
              </w:rPr>
            </w:pPr>
            <w:r w:rsidRPr="003A06A8">
              <w:rPr>
                <w:rFonts w:cs="Mangal"/>
                <w:szCs w:val="24"/>
                <w:lang w:bidi="ne-NP"/>
              </w:rPr>
              <w:t>Módosítás</w:t>
            </w:r>
          </w:p>
        </w:tc>
      </w:tr>
      <w:tr w:rsidR="00210462" w:rsidRPr="003A06A8" w14:paraId="0CCE08CB" w14:textId="77777777" w:rsidTr="00C7664A">
        <w:trPr>
          <w:jc w:val="center"/>
        </w:trPr>
        <w:tc>
          <w:tcPr>
            <w:tcW w:w="4876" w:type="dxa"/>
            <w:hideMark/>
          </w:tcPr>
          <w:p w14:paraId="2E1576CF" w14:textId="77777777" w:rsidR="00210462" w:rsidRPr="003A06A8" w:rsidRDefault="00210462" w:rsidP="00C7664A">
            <w:pPr>
              <w:pStyle w:val="Normal6"/>
              <w:rPr>
                <w:rFonts w:cs="Mangal"/>
                <w:szCs w:val="24"/>
                <w:lang w:bidi="ne-NP"/>
              </w:rPr>
            </w:pPr>
            <w:r w:rsidRPr="003A06A8">
              <w:rPr>
                <w:rFonts w:cs="Mangal"/>
                <w:noProof/>
                <w:szCs w:val="24"/>
                <w:lang w:bidi="ne-NP"/>
              </w:rPr>
              <w:t>(19)</w:t>
            </w:r>
            <w:r w:rsidR="001D5CCE" w:rsidRPr="003A06A8">
              <w:rPr>
                <w:rFonts w:cs="Mangal"/>
                <w:szCs w:val="24"/>
                <w:lang w:bidi="ne-NP"/>
              </w:rPr>
              <w:tab/>
            </w:r>
            <w:r w:rsidRPr="003A06A8">
              <w:rPr>
                <w:rFonts w:cs="Mangal"/>
                <w:szCs w:val="24"/>
                <w:lang w:bidi="ne-NP"/>
              </w:rPr>
              <w:t>Ez az irányelv minimumszabályokat állapít meg. A tagállamok kiterjeszthetik az ezen irányelvben meghatározott jogokat annak érdekében, hogy magasabb szintű védelmet nyújtsanak. A védelem magasabb szintje nem akadályozhatja a bírósági határozatok e minimumszabályok által elősegíteni kívánt kölcsönös elismerését. A védelem szintje soha nem lehet alacsonyabb a Charta és az EJEE által meghatározott, a Bíróság és az EJEB ítélkezési gyakorlatának értelmezése szerinti normáknál.</w:t>
            </w:r>
          </w:p>
        </w:tc>
        <w:tc>
          <w:tcPr>
            <w:tcW w:w="4876" w:type="dxa"/>
            <w:hideMark/>
          </w:tcPr>
          <w:p w14:paraId="087BB4A6" w14:textId="77777777" w:rsidR="00210462" w:rsidRPr="003A06A8" w:rsidRDefault="00210462" w:rsidP="00C7664A">
            <w:pPr>
              <w:pStyle w:val="Normal6"/>
              <w:rPr>
                <w:rFonts w:cs="Mangal"/>
                <w:szCs w:val="24"/>
                <w:lang w:bidi="ne-NP"/>
              </w:rPr>
            </w:pPr>
            <w:r w:rsidRPr="003A06A8">
              <w:rPr>
                <w:rFonts w:cs="Mangal"/>
                <w:noProof/>
                <w:szCs w:val="24"/>
                <w:lang w:bidi="ne-NP"/>
              </w:rPr>
              <w:t>(19)</w:t>
            </w:r>
            <w:r w:rsidR="001D5CCE" w:rsidRPr="003A06A8">
              <w:rPr>
                <w:rFonts w:cs="Mangal"/>
                <w:szCs w:val="24"/>
                <w:lang w:bidi="ne-NP"/>
              </w:rPr>
              <w:tab/>
            </w:r>
            <w:r w:rsidRPr="003A06A8">
              <w:rPr>
                <w:rFonts w:cs="Mangal"/>
                <w:szCs w:val="24"/>
                <w:lang w:bidi="ne-NP"/>
              </w:rPr>
              <w:t xml:space="preserve">Ez az irányelv minimumszabályokat állapít meg. A tagállamok kiterjeszthetik az ezen irányelvben meghatározott jogokat annak érdekében, hogy magasabb szintű védelmet nyújtsanak. A védelem magasabb szintje nem akadályozhatja a bírósági határozatok e minimumszabályok által elősegíteni kívánt kölcsönös elismerését. A védelem szintje soha nem lehet alacsonyabb a Charta és az EJEE által meghatározott, a Bíróság és az EJEB ítélkezési gyakorlatának értelmezése szerinti normáknál. </w:t>
            </w:r>
            <w:r w:rsidRPr="003A06A8">
              <w:rPr>
                <w:rFonts w:cs="Mangal"/>
                <w:b/>
                <w:i/>
                <w:szCs w:val="24"/>
                <w:u w:color="000000"/>
                <w:lang w:bidi="ne-NP"/>
              </w:rPr>
              <w:t>Ez az irányelv semmilyen körülmények között nem értelmezhető az egyes olyan nemzeti jogrendszerek által biztosított jogok és biztosítékok korlátozásaként, amelyek magasabb szintű védelmet nyújtanak.</w:t>
            </w:r>
          </w:p>
        </w:tc>
      </w:tr>
    </w:tbl>
    <w:p w14:paraId="573407F8" w14:textId="77777777" w:rsidR="00210462" w:rsidRPr="003A06A8" w:rsidRDefault="00210462" w:rsidP="00210462">
      <w:pPr>
        <w:pStyle w:val="JustificationTitle"/>
        <w:rPr>
          <w:rFonts w:cs="Mangal"/>
          <w:szCs w:val="24"/>
          <w:lang w:bidi="ne-NP"/>
        </w:rPr>
      </w:pPr>
      <w:r w:rsidRPr="003A06A8">
        <w:rPr>
          <w:rFonts w:cs="Mangal"/>
          <w:szCs w:val="24"/>
          <w:lang w:bidi="ne-NP"/>
        </w:rPr>
        <w:t>Indokolás</w:t>
      </w:r>
    </w:p>
    <w:p w14:paraId="0222A617" w14:textId="77777777" w:rsidR="001D5CCE" w:rsidRPr="003A06A8" w:rsidRDefault="00210462" w:rsidP="00210462">
      <w:pPr>
        <w:pStyle w:val="Normal12Italic"/>
        <w:rPr>
          <w:rFonts w:cs="Mangal"/>
          <w:szCs w:val="24"/>
          <w:lang w:bidi="ne-NP"/>
        </w:rPr>
      </w:pPr>
      <w:r w:rsidRPr="003A06A8">
        <w:rPr>
          <w:rFonts w:cs="Mangal"/>
          <w:szCs w:val="24"/>
          <w:lang w:bidi="ne-NP"/>
        </w:rPr>
        <w:t>Az irányelv nem csökkentheti a tagállamokban érvényben lévő jogi védelem szintjét.</w:t>
      </w:r>
    </w:p>
    <w:p w14:paraId="064A708A" w14:textId="77777777" w:rsidR="00210462" w:rsidRPr="003A06A8" w:rsidRDefault="00210462" w:rsidP="00210462">
      <w:pPr>
        <w:pStyle w:val="AMNumberTabs"/>
        <w:keepNext/>
        <w:rPr>
          <w:rFonts w:cs="Mangal"/>
          <w:szCs w:val="24"/>
          <w:lang w:bidi="ne-NP"/>
        </w:rPr>
      </w:pPr>
      <w:r w:rsidRPr="003A06A8">
        <w:rPr>
          <w:rFonts w:cs="Mangal"/>
          <w:szCs w:val="24"/>
          <w:lang w:bidi="ne-NP"/>
        </w:rPr>
        <w:t>Módosítás</w:t>
      </w:r>
      <w:r w:rsidRPr="003A06A8">
        <w:rPr>
          <w:rFonts w:cs="Mangal"/>
          <w:szCs w:val="24"/>
          <w:lang w:bidi="ne-NP"/>
        </w:rPr>
        <w:tab/>
      </w:r>
      <w:r w:rsidRPr="003A06A8">
        <w:rPr>
          <w:rFonts w:cs="Mangal"/>
          <w:szCs w:val="24"/>
          <w:lang w:bidi="ne-NP"/>
        </w:rPr>
        <w:tab/>
        <w:t>29</w:t>
      </w:r>
    </w:p>
    <w:p w14:paraId="70CC09BE" w14:textId="77777777" w:rsidR="00210462" w:rsidRPr="003A06A8" w:rsidRDefault="00210462" w:rsidP="00210462">
      <w:pPr>
        <w:pStyle w:val="NormalBold12b"/>
        <w:keepNext/>
        <w:rPr>
          <w:rFonts w:cs="Mangal"/>
          <w:szCs w:val="24"/>
          <w:lang w:bidi="ne-NP"/>
        </w:rPr>
      </w:pPr>
      <w:r w:rsidRPr="003A06A8">
        <w:rPr>
          <w:rFonts w:cs="Mangal"/>
          <w:szCs w:val="24"/>
          <w:lang w:bidi="ne-NP"/>
        </w:rPr>
        <w:t>Irányelvre irányuló javaslat</w:t>
      </w:r>
    </w:p>
    <w:p w14:paraId="5E9EA3EA" w14:textId="77777777" w:rsidR="00210462" w:rsidRPr="003A06A8" w:rsidRDefault="00210462" w:rsidP="00210462">
      <w:pPr>
        <w:pStyle w:val="NormalBold"/>
        <w:keepNext/>
        <w:rPr>
          <w:rFonts w:cs="Mangal"/>
          <w:szCs w:val="24"/>
          <w:lang w:bidi="ne-NP"/>
        </w:rPr>
      </w:pPr>
      <w:r w:rsidRPr="003A06A8">
        <w:rPr>
          <w:rFonts w:cs="Mangal"/>
          <w:szCs w:val="24"/>
          <w:lang w:bidi="ne-NP"/>
        </w:rPr>
        <w:t>1 cikk – 1 bekezdés</w:t>
      </w:r>
    </w:p>
    <w:p w14:paraId="07033A47" w14:textId="77777777" w:rsidR="00210462" w:rsidRPr="003A06A8" w:rsidRDefault="00210462" w:rsidP="00210462">
      <w:pPr>
        <w:rPr>
          <w:rFonts w:cs="Mangal"/>
          <w:szCs w:val="24"/>
          <w:lang w:bidi="ne-NP"/>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10462" w:rsidRPr="003A06A8" w14:paraId="12D92D9D" w14:textId="77777777" w:rsidTr="00C7664A">
        <w:trPr>
          <w:jc w:val="center"/>
        </w:trPr>
        <w:tc>
          <w:tcPr>
            <w:tcW w:w="9752" w:type="dxa"/>
            <w:gridSpan w:val="2"/>
          </w:tcPr>
          <w:p w14:paraId="21DF6959" w14:textId="77777777" w:rsidR="00210462" w:rsidRPr="003A06A8" w:rsidRDefault="00210462" w:rsidP="00C7664A">
            <w:pPr>
              <w:keepNext/>
              <w:rPr>
                <w:rFonts w:cs="Mangal"/>
                <w:szCs w:val="24"/>
                <w:lang w:bidi="ne-NP"/>
              </w:rPr>
            </w:pPr>
          </w:p>
        </w:tc>
      </w:tr>
      <w:tr w:rsidR="00210462" w:rsidRPr="003A06A8" w14:paraId="74D4DA65" w14:textId="77777777" w:rsidTr="00C7664A">
        <w:trPr>
          <w:jc w:val="center"/>
        </w:trPr>
        <w:tc>
          <w:tcPr>
            <w:tcW w:w="4876" w:type="dxa"/>
          </w:tcPr>
          <w:p w14:paraId="30B78EF1" w14:textId="77777777" w:rsidR="00210462" w:rsidRPr="003A06A8" w:rsidRDefault="00210462" w:rsidP="00C7664A">
            <w:pPr>
              <w:pStyle w:val="ColumnHeading"/>
              <w:keepNext/>
              <w:rPr>
                <w:rFonts w:cs="Mangal"/>
                <w:szCs w:val="24"/>
                <w:lang w:bidi="ne-NP"/>
              </w:rPr>
            </w:pPr>
            <w:r w:rsidRPr="003A06A8">
              <w:rPr>
                <w:rFonts w:cs="Mangal"/>
                <w:szCs w:val="24"/>
                <w:lang w:bidi="ne-NP"/>
              </w:rPr>
              <w:t>A Bizottság által javasolt szöveg</w:t>
            </w:r>
          </w:p>
        </w:tc>
        <w:tc>
          <w:tcPr>
            <w:tcW w:w="4876" w:type="dxa"/>
          </w:tcPr>
          <w:p w14:paraId="0CF38227" w14:textId="77777777" w:rsidR="00210462" w:rsidRPr="003A06A8" w:rsidRDefault="00210462" w:rsidP="00C7664A">
            <w:pPr>
              <w:pStyle w:val="ColumnHeading"/>
              <w:keepNext/>
              <w:rPr>
                <w:rFonts w:cs="Mangal"/>
                <w:szCs w:val="24"/>
                <w:lang w:bidi="ne-NP"/>
              </w:rPr>
            </w:pPr>
            <w:r w:rsidRPr="003A06A8">
              <w:rPr>
                <w:rFonts w:cs="Mangal"/>
                <w:szCs w:val="24"/>
                <w:lang w:bidi="ne-NP"/>
              </w:rPr>
              <w:t>Módosítás</w:t>
            </w:r>
          </w:p>
        </w:tc>
      </w:tr>
      <w:tr w:rsidR="00210462" w:rsidRPr="003A06A8" w14:paraId="0D52A7DD" w14:textId="77777777" w:rsidTr="00C7664A">
        <w:trPr>
          <w:jc w:val="center"/>
        </w:trPr>
        <w:tc>
          <w:tcPr>
            <w:tcW w:w="4876" w:type="dxa"/>
          </w:tcPr>
          <w:p w14:paraId="24CB58CB" w14:textId="77777777" w:rsidR="00210462" w:rsidRPr="003A06A8" w:rsidRDefault="00210462" w:rsidP="00C7664A">
            <w:pPr>
              <w:pStyle w:val="Normal6"/>
              <w:rPr>
                <w:rFonts w:cs="Mangal"/>
                <w:b/>
                <w:i/>
                <w:szCs w:val="24"/>
                <w:lang w:bidi="ne-NP"/>
              </w:rPr>
            </w:pPr>
            <w:r w:rsidRPr="003A06A8">
              <w:rPr>
                <w:rFonts w:cs="Mangal"/>
                <w:noProof/>
                <w:szCs w:val="24"/>
                <w:lang w:bidi="ne-NP"/>
              </w:rPr>
              <w:t>(1)</w:t>
            </w:r>
            <w:r w:rsidR="001D5CCE" w:rsidRPr="003A06A8">
              <w:rPr>
                <w:rFonts w:cs="Mangal"/>
                <w:szCs w:val="24"/>
                <w:lang w:bidi="ne-NP"/>
              </w:rPr>
              <w:tab/>
            </w:r>
            <w:r w:rsidRPr="003A06A8">
              <w:rPr>
                <w:rFonts w:cs="Mangal"/>
                <w:szCs w:val="24"/>
                <w:lang w:bidi="ne-NP"/>
              </w:rPr>
              <w:t>Ez az irányelv minimumszabályokat állapít meg az alábbiak tekintetében:</w:t>
            </w:r>
          </w:p>
        </w:tc>
        <w:tc>
          <w:tcPr>
            <w:tcW w:w="4876" w:type="dxa"/>
          </w:tcPr>
          <w:p w14:paraId="281A2037" w14:textId="77777777" w:rsidR="00210462" w:rsidRPr="003A06A8" w:rsidRDefault="00210462" w:rsidP="00C7664A">
            <w:pPr>
              <w:pStyle w:val="Normal6"/>
              <w:rPr>
                <w:rFonts w:cs="Mangal"/>
                <w:b/>
                <w:i/>
                <w:szCs w:val="24"/>
                <w:lang w:bidi="ne-NP"/>
              </w:rPr>
            </w:pPr>
            <w:r w:rsidRPr="003A06A8">
              <w:rPr>
                <w:rFonts w:cs="Mangal"/>
                <w:noProof/>
                <w:szCs w:val="24"/>
                <w:lang w:bidi="ne-NP"/>
              </w:rPr>
              <w:t>(1)</w:t>
            </w:r>
            <w:r w:rsidR="001D5CCE" w:rsidRPr="003A06A8">
              <w:rPr>
                <w:rFonts w:cs="Mangal"/>
                <w:szCs w:val="24"/>
                <w:lang w:bidi="ne-NP"/>
              </w:rPr>
              <w:tab/>
            </w:r>
            <w:r w:rsidRPr="003A06A8">
              <w:rPr>
                <w:rFonts w:cs="Mangal"/>
                <w:szCs w:val="24"/>
                <w:lang w:bidi="ne-NP"/>
              </w:rPr>
              <w:t>Ez az irányelv minimumszabályokat állapít meg az alábbiak tekintetében:</w:t>
            </w:r>
          </w:p>
        </w:tc>
      </w:tr>
      <w:tr w:rsidR="00210462" w:rsidRPr="003A06A8" w14:paraId="53FE2783" w14:textId="77777777" w:rsidTr="00C7664A">
        <w:trPr>
          <w:jc w:val="center"/>
        </w:trPr>
        <w:tc>
          <w:tcPr>
            <w:tcW w:w="4876" w:type="dxa"/>
          </w:tcPr>
          <w:p w14:paraId="36FE8082" w14:textId="77777777" w:rsidR="00210462" w:rsidRPr="003A06A8" w:rsidRDefault="00210462" w:rsidP="00C7664A">
            <w:pPr>
              <w:pStyle w:val="Normal6"/>
              <w:rPr>
                <w:rFonts w:cs="Mangal"/>
                <w:b/>
                <w:i/>
                <w:szCs w:val="24"/>
                <w:lang w:bidi="ne-NP"/>
              </w:rPr>
            </w:pPr>
            <w:r w:rsidRPr="003A06A8">
              <w:rPr>
                <w:rFonts w:cs="Mangal"/>
                <w:noProof/>
                <w:szCs w:val="24"/>
                <w:lang w:bidi="ne-NP"/>
              </w:rPr>
              <w:t>a)</w:t>
            </w:r>
            <w:r w:rsidR="001D5CCE" w:rsidRPr="003A06A8">
              <w:rPr>
                <w:rFonts w:cs="Mangal"/>
                <w:szCs w:val="24"/>
                <w:lang w:bidi="ne-NP"/>
              </w:rPr>
              <w:tab/>
            </w:r>
            <w:r w:rsidRPr="003A06A8">
              <w:rPr>
                <w:rFonts w:cs="Mangal"/>
                <w:szCs w:val="24"/>
                <w:lang w:bidi="ne-NP"/>
              </w:rPr>
              <w:t>a büntetőeljárások folyamán</w:t>
            </w:r>
            <w:r w:rsidRPr="003A06A8">
              <w:rPr>
                <w:rFonts w:cs="Mangal"/>
                <w:b/>
                <w:i/>
                <w:szCs w:val="24"/>
                <w:lang w:bidi="ne-NP"/>
              </w:rPr>
              <w:t xml:space="preserve"> szabadságuktól megfosztott</w:t>
            </w:r>
            <w:r w:rsidRPr="003A06A8">
              <w:rPr>
                <w:rFonts w:cs="Mangal"/>
                <w:szCs w:val="24"/>
                <w:lang w:bidi="ne-NP"/>
              </w:rPr>
              <w:t xml:space="preserve"> gyanúsítottak és vádlottak számára</w:t>
            </w:r>
            <w:r w:rsidRPr="003A06A8">
              <w:rPr>
                <w:rFonts w:cs="Mangal"/>
                <w:b/>
                <w:i/>
                <w:szCs w:val="24"/>
                <w:lang w:bidi="ne-NP"/>
              </w:rPr>
              <w:t xml:space="preserve"> nyújtott</w:t>
            </w:r>
            <w:r w:rsidRPr="003A06A8">
              <w:rPr>
                <w:rFonts w:cs="Mangal"/>
                <w:szCs w:val="24"/>
                <w:lang w:bidi="ne-NP"/>
              </w:rPr>
              <w:t xml:space="preserve"> ideiglenes költségmentességhez való jog, valamint</w:t>
            </w:r>
          </w:p>
        </w:tc>
        <w:tc>
          <w:tcPr>
            <w:tcW w:w="4876" w:type="dxa"/>
          </w:tcPr>
          <w:p w14:paraId="5C94D00B" w14:textId="77777777" w:rsidR="00210462" w:rsidRPr="003A06A8" w:rsidRDefault="00210462" w:rsidP="001D5CCE">
            <w:pPr>
              <w:pStyle w:val="Normal6"/>
              <w:rPr>
                <w:rFonts w:cs="Mangal"/>
                <w:b/>
                <w:i/>
                <w:szCs w:val="24"/>
                <w:lang w:bidi="ne-NP"/>
              </w:rPr>
            </w:pPr>
            <w:r w:rsidRPr="003A06A8">
              <w:rPr>
                <w:rFonts w:cs="Mangal"/>
                <w:noProof/>
                <w:szCs w:val="24"/>
                <w:lang w:bidi="ne-NP"/>
              </w:rPr>
              <w:t>a)</w:t>
            </w:r>
            <w:r w:rsidR="001D5CCE" w:rsidRPr="003A06A8">
              <w:rPr>
                <w:rFonts w:cs="Mangal"/>
                <w:szCs w:val="24"/>
                <w:lang w:bidi="ne-NP"/>
              </w:rPr>
              <w:tab/>
            </w:r>
            <w:r w:rsidRPr="003A06A8">
              <w:rPr>
                <w:rFonts w:cs="Mangal"/>
                <w:szCs w:val="24"/>
                <w:lang w:bidi="ne-NP"/>
              </w:rPr>
              <w:t>a büntetőeljárások folyamán</w:t>
            </w:r>
            <w:r w:rsidRPr="003A06A8">
              <w:rPr>
                <w:rFonts w:cs="Mangal"/>
                <w:b/>
                <w:i/>
                <w:szCs w:val="24"/>
                <w:lang w:bidi="ne-NP"/>
              </w:rPr>
              <w:t xml:space="preserve"> a</w:t>
            </w:r>
            <w:r w:rsidRPr="003A06A8">
              <w:rPr>
                <w:rFonts w:cs="Mangal"/>
                <w:szCs w:val="24"/>
                <w:lang w:bidi="ne-NP"/>
              </w:rPr>
              <w:t xml:space="preserve"> gyanúsítottak és vádlottak számára</w:t>
            </w:r>
            <w:r w:rsidRPr="003A06A8">
              <w:rPr>
                <w:rFonts w:cs="Mangal"/>
                <w:b/>
                <w:i/>
                <w:szCs w:val="24"/>
                <w:lang w:bidi="ne-NP"/>
              </w:rPr>
              <w:t xml:space="preserve"> biztosított</w:t>
            </w:r>
            <w:r w:rsidRPr="003A06A8">
              <w:rPr>
                <w:rFonts w:cs="Mangal"/>
                <w:szCs w:val="24"/>
                <w:lang w:bidi="ne-NP"/>
              </w:rPr>
              <w:t xml:space="preserve"> ideiglenes</w:t>
            </w:r>
            <w:r w:rsidRPr="003A06A8">
              <w:rPr>
                <w:rFonts w:cs="Mangal"/>
                <w:b/>
                <w:i/>
                <w:szCs w:val="24"/>
                <w:lang w:bidi="ne-NP"/>
              </w:rPr>
              <w:t xml:space="preserve"> és rendes</w:t>
            </w:r>
            <w:r w:rsidRPr="003A06A8">
              <w:rPr>
                <w:rFonts w:cs="Mangal"/>
                <w:szCs w:val="24"/>
                <w:lang w:bidi="ne-NP"/>
              </w:rPr>
              <w:t xml:space="preserve"> költségmentességhez való jog, valamint</w:t>
            </w:r>
          </w:p>
        </w:tc>
      </w:tr>
      <w:tr w:rsidR="00210462" w:rsidRPr="003A06A8" w14:paraId="1E17BADB" w14:textId="77777777" w:rsidTr="00C7664A">
        <w:trPr>
          <w:jc w:val="center"/>
        </w:trPr>
        <w:tc>
          <w:tcPr>
            <w:tcW w:w="4876" w:type="dxa"/>
          </w:tcPr>
          <w:p w14:paraId="583EAD8C" w14:textId="77777777" w:rsidR="00210462" w:rsidRPr="003A06A8" w:rsidRDefault="00210462" w:rsidP="00C7664A">
            <w:pPr>
              <w:pStyle w:val="Normal6"/>
              <w:rPr>
                <w:rFonts w:cs="Mangal"/>
                <w:b/>
                <w:i/>
                <w:szCs w:val="24"/>
                <w:lang w:bidi="ne-NP"/>
              </w:rPr>
            </w:pPr>
            <w:r w:rsidRPr="003A06A8">
              <w:rPr>
                <w:rFonts w:cs="Mangal"/>
                <w:noProof/>
                <w:szCs w:val="24"/>
                <w:lang w:bidi="ne-NP"/>
              </w:rPr>
              <w:t>b)</w:t>
            </w:r>
            <w:r w:rsidR="001D5CCE" w:rsidRPr="003A06A8">
              <w:rPr>
                <w:rFonts w:cs="Mangal"/>
                <w:szCs w:val="24"/>
                <w:lang w:bidi="ne-NP"/>
              </w:rPr>
              <w:tab/>
            </w:r>
            <w:r w:rsidRPr="003A06A8">
              <w:rPr>
                <w:rFonts w:cs="Mangal"/>
                <w:szCs w:val="24"/>
                <w:lang w:bidi="ne-NP"/>
              </w:rPr>
              <w:t>az európai elfogatóparancshoz kapcsolódó eljárások hatálya alatt álló személyek számára</w:t>
            </w:r>
            <w:r w:rsidRPr="003A06A8">
              <w:rPr>
                <w:rFonts w:cs="Mangal"/>
                <w:b/>
                <w:i/>
                <w:szCs w:val="24"/>
                <w:lang w:bidi="ne-NP"/>
              </w:rPr>
              <w:t xml:space="preserve"> nyújtott</w:t>
            </w:r>
            <w:r w:rsidRPr="003A06A8">
              <w:rPr>
                <w:rFonts w:cs="Mangal"/>
                <w:szCs w:val="24"/>
                <w:lang w:bidi="ne-NP"/>
              </w:rPr>
              <w:t xml:space="preserve"> ideiglenes</w:t>
            </w:r>
            <w:r w:rsidRPr="003A06A8">
              <w:rPr>
                <w:rFonts w:cs="Mangal"/>
                <w:b/>
                <w:i/>
                <w:szCs w:val="24"/>
                <w:lang w:bidi="ne-NP"/>
              </w:rPr>
              <w:t xml:space="preserve"> költségmentességhez</w:t>
            </w:r>
            <w:r w:rsidRPr="003A06A8">
              <w:rPr>
                <w:rFonts w:cs="Mangal"/>
                <w:szCs w:val="24"/>
                <w:lang w:bidi="ne-NP"/>
              </w:rPr>
              <w:t xml:space="preserve"> és költségmentességhez való jog.</w:t>
            </w:r>
          </w:p>
        </w:tc>
        <w:tc>
          <w:tcPr>
            <w:tcW w:w="4876" w:type="dxa"/>
          </w:tcPr>
          <w:p w14:paraId="7794AF58" w14:textId="77777777" w:rsidR="00210462" w:rsidRPr="003A06A8" w:rsidRDefault="00210462" w:rsidP="00C7664A">
            <w:pPr>
              <w:pStyle w:val="Normal6"/>
              <w:rPr>
                <w:rFonts w:cs="Mangal"/>
                <w:b/>
                <w:i/>
                <w:szCs w:val="24"/>
                <w:lang w:bidi="ne-NP"/>
              </w:rPr>
            </w:pPr>
            <w:r w:rsidRPr="003A06A8">
              <w:rPr>
                <w:rFonts w:cs="Mangal"/>
                <w:noProof/>
                <w:szCs w:val="24"/>
                <w:lang w:bidi="ne-NP"/>
              </w:rPr>
              <w:t>b)</w:t>
            </w:r>
            <w:r w:rsidR="001D5CCE" w:rsidRPr="003A06A8">
              <w:rPr>
                <w:rFonts w:cs="Mangal"/>
                <w:szCs w:val="24"/>
                <w:lang w:bidi="ne-NP"/>
              </w:rPr>
              <w:tab/>
            </w:r>
            <w:r w:rsidRPr="003A06A8">
              <w:rPr>
                <w:rFonts w:cs="Mangal"/>
                <w:szCs w:val="24"/>
                <w:lang w:bidi="ne-NP"/>
              </w:rPr>
              <w:t>az európai elfogatóparancshoz kapcsolódó eljárások hatálya alatt álló személyek számára</w:t>
            </w:r>
            <w:r w:rsidRPr="003A06A8">
              <w:rPr>
                <w:rFonts w:cs="Mangal"/>
                <w:b/>
                <w:i/>
                <w:szCs w:val="24"/>
                <w:lang w:bidi="ne-NP"/>
              </w:rPr>
              <w:t xml:space="preserve"> biztosított</w:t>
            </w:r>
            <w:r w:rsidRPr="003A06A8">
              <w:rPr>
                <w:rFonts w:cs="Mangal"/>
                <w:szCs w:val="24"/>
                <w:lang w:bidi="ne-NP"/>
              </w:rPr>
              <w:t xml:space="preserve"> ideiglenes és</w:t>
            </w:r>
            <w:r w:rsidRPr="003A06A8">
              <w:rPr>
                <w:rFonts w:cs="Mangal"/>
                <w:b/>
                <w:i/>
                <w:szCs w:val="24"/>
                <w:lang w:bidi="ne-NP"/>
              </w:rPr>
              <w:t xml:space="preserve"> rendes</w:t>
            </w:r>
            <w:r w:rsidRPr="003A06A8">
              <w:rPr>
                <w:rFonts w:cs="Mangal"/>
                <w:szCs w:val="24"/>
                <w:lang w:bidi="ne-NP"/>
              </w:rPr>
              <w:t xml:space="preserve"> költségmentességhez való jog.</w:t>
            </w:r>
          </w:p>
        </w:tc>
      </w:tr>
    </w:tbl>
    <w:p w14:paraId="0F682F04" w14:textId="77777777" w:rsidR="001D5CCE" w:rsidRPr="003A06A8" w:rsidRDefault="001D5CCE" w:rsidP="00210462">
      <w:pPr>
        <w:rPr>
          <w:rFonts w:cs="Mangal"/>
          <w:szCs w:val="24"/>
          <w:lang w:bidi="ne-NP"/>
        </w:rPr>
      </w:pPr>
    </w:p>
    <w:p w14:paraId="2AE05C8F" w14:textId="77777777" w:rsidR="00210462" w:rsidRPr="003A06A8" w:rsidRDefault="00210462" w:rsidP="00210462">
      <w:pPr>
        <w:pStyle w:val="AMNumberTabs"/>
        <w:keepNext/>
        <w:rPr>
          <w:rFonts w:cs="Mangal"/>
          <w:szCs w:val="24"/>
          <w:lang w:bidi="ne-NP"/>
        </w:rPr>
      </w:pPr>
      <w:r w:rsidRPr="003A06A8">
        <w:rPr>
          <w:rFonts w:cs="Mangal"/>
          <w:szCs w:val="24"/>
          <w:lang w:bidi="ne-NP"/>
        </w:rPr>
        <w:t>Módosítás</w:t>
      </w:r>
      <w:r w:rsidRPr="003A06A8">
        <w:rPr>
          <w:rFonts w:cs="Mangal"/>
          <w:szCs w:val="24"/>
          <w:lang w:bidi="ne-NP"/>
        </w:rPr>
        <w:tab/>
      </w:r>
      <w:r w:rsidRPr="003A06A8">
        <w:rPr>
          <w:rFonts w:cs="Mangal"/>
          <w:szCs w:val="24"/>
          <w:lang w:bidi="ne-NP"/>
        </w:rPr>
        <w:tab/>
        <w:t>30</w:t>
      </w:r>
    </w:p>
    <w:p w14:paraId="7C4BA4F3" w14:textId="77777777" w:rsidR="00210462" w:rsidRPr="003A06A8" w:rsidRDefault="00210462" w:rsidP="00210462">
      <w:pPr>
        <w:pStyle w:val="NormalBold12b"/>
        <w:rPr>
          <w:rFonts w:cs="Mangal"/>
          <w:szCs w:val="24"/>
          <w:lang w:bidi="ne-NP"/>
        </w:rPr>
      </w:pPr>
      <w:r w:rsidRPr="003A06A8">
        <w:rPr>
          <w:rFonts w:cs="Mangal"/>
          <w:szCs w:val="24"/>
          <w:lang w:bidi="ne-NP"/>
        </w:rPr>
        <w:t>Irányelvre irányuló javaslat</w:t>
      </w:r>
    </w:p>
    <w:p w14:paraId="7D03F7A8" w14:textId="77777777" w:rsidR="00210462" w:rsidRPr="003A06A8" w:rsidRDefault="00210462" w:rsidP="00210462">
      <w:pPr>
        <w:pStyle w:val="NormalBold"/>
        <w:rPr>
          <w:rFonts w:cs="Mangal"/>
          <w:szCs w:val="24"/>
          <w:lang w:bidi="ne-NP"/>
        </w:rPr>
      </w:pPr>
      <w:r w:rsidRPr="003A06A8">
        <w:rPr>
          <w:rFonts w:cs="Mangal"/>
          <w:szCs w:val="24"/>
          <w:lang w:bidi="ne-NP"/>
        </w:rPr>
        <w:t>1 cikk – 2 bekezdés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10462" w:rsidRPr="003A06A8" w14:paraId="0295867A" w14:textId="77777777" w:rsidTr="00C7664A">
        <w:trPr>
          <w:jc w:val="center"/>
        </w:trPr>
        <w:tc>
          <w:tcPr>
            <w:tcW w:w="9752" w:type="dxa"/>
            <w:gridSpan w:val="2"/>
          </w:tcPr>
          <w:p w14:paraId="1C40F220" w14:textId="77777777" w:rsidR="00210462" w:rsidRPr="003A06A8" w:rsidRDefault="00210462" w:rsidP="00C7664A">
            <w:pPr>
              <w:keepNext/>
              <w:rPr>
                <w:rFonts w:cs="Mangal"/>
                <w:szCs w:val="24"/>
                <w:lang w:bidi="ne-NP"/>
              </w:rPr>
            </w:pPr>
          </w:p>
        </w:tc>
      </w:tr>
      <w:tr w:rsidR="00210462" w:rsidRPr="003A06A8" w14:paraId="027D7F99" w14:textId="77777777" w:rsidTr="00C7664A">
        <w:trPr>
          <w:jc w:val="center"/>
        </w:trPr>
        <w:tc>
          <w:tcPr>
            <w:tcW w:w="4876" w:type="dxa"/>
            <w:hideMark/>
          </w:tcPr>
          <w:p w14:paraId="3D54A96C" w14:textId="77777777" w:rsidR="00210462" w:rsidRPr="003A06A8" w:rsidRDefault="00210462" w:rsidP="00C7664A">
            <w:pPr>
              <w:pStyle w:val="ColumnHeading"/>
              <w:keepNext/>
              <w:rPr>
                <w:rFonts w:cs="Mangal"/>
                <w:szCs w:val="24"/>
                <w:lang w:bidi="ne-NP"/>
              </w:rPr>
            </w:pPr>
            <w:r w:rsidRPr="003A06A8">
              <w:rPr>
                <w:rFonts w:cs="Mangal"/>
                <w:szCs w:val="24"/>
                <w:lang w:bidi="ne-NP"/>
              </w:rPr>
              <w:t>A Bizottság által javasolt szöveg</w:t>
            </w:r>
          </w:p>
        </w:tc>
        <w:tc>
          <w:tcPr>
            <w:tcW w:w="4876" w:type="dxa"/>
            <w:hideMark/>
          </w:tcPr>
          <w:p w14:paraId="73F4696D" w14:textId="77777777" w:rsidR="00210462" w:rsidRPr="003A06A8" w:rsidRDefault="00210462" w:rsidP="00C7664A">
            <w:pPr>
              <w:pStyle w:val="ColumnHeading"/>
              <w:keepNext/>
              <w:rPr>
                <w:rFonts w:cs="Mangal"/>
                <w:szCs w:val="24"/>
                <w:lang w:bidi="ne-NP"/>
              </w:rPr>
            </w:pPr>
            <w:r w:rsidRPr="003A06A8">
              <w:rPr>
                <w:rFonts w:cs="Mangal"/>
                <w:szCs w:val="24"/>
                <w:lang w:bidi="ne-NP"/>
              </w:rPr>
              <w:t>Módosítás</w:t>
            </w:r>
          </w:p>
        </w:tc>
      </w:tr>
      <w:tr w:rsidR="00210462" w:rsidRPr="003A06A8" w14:paraId="7EE25779" w14:textId="77777777" w:rsidTr="00C7664A">
        <w:trPr>
          <w:jc w:val="center"/>
        </w:trPr>
        <w:tc>
          <w:tcPr>
            <w:tcW w:w="4876" w:type="dxa"/>
            <w:hideMark/>
          </w:tcPr>
          <w:p w14:paraId="2394D3F2" w14:textId="77777777" w:rsidR="00210462" w:rsidRPr="003A06A8" w:rsidRDefault="00210462" w:rsidP="00C7664A">
            <w:pPr>
              <w:pStyle w:val="Normal6"/>
              <w:rPr>
                <w:rFonts w:cs="Mangal"/>
                <w:szCs w:val="24"/>
                <w:lang w:bidi="ne-NP"/>
              </w:rPr>
            </w:pPr>
            <w:r w:rsidRPr="003A06A8">
              <w:rPr>
                <w:rFonts w:cs="Mangal"/>
                <w:noProof/>
                <w:szCs w:val="24"/>
                <w:lang w:bidi="ne-NP"/>
              </w:rPr>
              <w:t>(2)</w:t>
            </w:r>
            <w:r w:rsidR="001D5CCE" w:rsidRPr="003A06A8">
              <w:rPr>
                <w:rFonts w:cs="Mangal"/>
                <w:szCs w:val="24"/>
                <w:lang w:bidi="ne-NP"/>
              </w:rPr>
              <w:tab/>
            </w:r>
            <w:r w:rsidRPr="003A06A8">
              <w:rPr>
                <w:rFonts w:cs="Mangal"/>
                <w:szCs w:val="24"/>
                <w:lang w:bidi="ne-NP"/>
              </w:rPr>
              <w:t xml:space="preserve">Ez az irányelv kiegészíti </w:t>
            </w:r>
            <w:r w:rsidRPr="003A06A8">
              <w:rPr>
                <w:rFonts w:cs="Mangal"/>
                <w:b/>
                <w:i/>
                <w:szCs w:val="24"/>
                <w:lang w:bidi="ne-NP"/>
              </w:rPr>
              <w:t xml:space="preserve">a </w:t>
            </w:r>
            <w:r w:rsidRPr="003A06A8">
              <w:rPr>
                <w:rFonts w:cs="Mangal"/>
                <w:szCs w:val="24"/>
                <w:lang w:bidi="ne-NP"/>
              </w:rPr>
              <w:t>2013/48/EU irányelvet. Ezen irányelv egyetlen rendelkezése sem értelmezhető úgy, mint amely korlátozza az említett irányelvben előírt jogokat.</w:t>
            </w:r>
          </w:p>
        </w:tc>
        <w:tc>
          <w:tcPr>
            <w:tcW w:w="4876" w:type="dxa"/>
            <w:hideMark/>
          </w:tcPr>
          <w:p w14:paraId="1F93A9B5" w14:textId="77777777" w:rsidR="00210462" w:rsidRPr="003A06A8" w:rsidRDefault="00210462" w:rsidP="00C7664A">
            <w:pPr>
              <w:pStyle w:val="Normal6"/>
              <w:rPr>
                <w:rFonts w:cs="Mangal"/>
                <w:szCs w:val="24"/>
                <w:lang w:bidi="ne-NP"/>
              </w:rPr>
            </w:pPr>
            <w:r w:rsidRPr="003A06A8">
              <w:rPr>
                <w:rFonts w:cs="Mangal"/>
                <w:noProof/>
                <w:szCs w:val="24"/>
                <w:lang w:bidi="ne-NP"/>
              </w:rPr>
              <w:t>(2)</w:t>
            </w:r>
            <w:r w:rsidR="001D5CCE" w:rsidRPr="003A06A8">
              <w:rPr>
                <w:rFonts w:cs="Mangal"/>
                <w:szCs w:val="24"/>
                <w:lang w:bidi="ne-NP"/>
              </w:rPr>
              <w:tab/>
            </w:r>
            <w:r w:rsidRPr="003A06A8">
              <w:rPr>
                <w:rFonts w:cs="Mangal"/>
                <w:szCs w:val="24"/>
                <w:lang w:bidi="ne-NP"/>
              </w:rPr>
              <w:t xml:space="preserve">Ez az irányelv kiegészíti </w:t>
            </w:r>
            <w:r w:rsidRPr="003A06A8">
              <w:rPr>
                <w:rFonts w:cs="Mangal"/>
                <w:b/>
                <w:i/>
                <w:szCs w:val="24"/>
                <w:lang w:bidi="ne-NP"/>
              </w:rPr>
              <w:t>az ügyvédi segítség igénybevételéhez való jogról szóló</w:t>
            </w:r>
            <w:r w:rsidRPr="003A06A8">
              <w:rPr>
                <w:rFonts w:cs="Mangal"/>
                <w:szCs w:val="24"/>
                <w:lang w:bidi="ne-NP"/>
              </w:rPr>
              <w:t xml:space="preserve"> 2013/48/EU irányelvet. Ezen irányelv egyetlen rendelkezése sem értelmezhető úgy, mint amely korlátozza az említett irányelvben előírt jogokat.</w:t>
            </w:r>
          </w:p>
        </w:tc>
      </w:tr>
    </w:tbl>
    <w:p w14:paraId="4C42AB2D" w14:textId="77777777" w:rsidR="001D5CCE" w:rsidRPr="003A06A8" w:rsidRDefault="001D5CCE" w:rsidP="00210462">
      <w:pPr>
        <w:rPr>
          <w:rFonts w:cs="Mangal"/>
          <w:szCs w:val="24"/>
          <w:lang w:bidi="ne-NP"/>
        </w:rPr>
      </w:pPr>
    </w:p>
    <w:p w14:paraId="34ADBEAE" w14:textId="77777777" w:rsidR="00210462" w:rsidRPr="003A06A8" w:rsidRDefault="00210462" w:rsidP="00210462">
      <w:pPr>
        <w:pStyle w:val="AMNumberTabs"/>
        <w:keepNext/>
        <w:rPr>
          <w:rFonts w:cs="Mangal"/>
          <w:szCs w:val="24"/>
          <w:lang w:bidi="ne-NP"/>
        </w:rPr>
      </w:pPr>
      <w:r w:rsidRPr="003A06A8">
        <w:rPr>
          <w:rFonts w:cs="Mangal"/>
          <w:szCs w:val="24"/>
          <w:lang w:bidi="ne-NP"/>
        </w:rPr>
        <w:t>Módosítás</w:t>
      </w:r>
      <w:r w:rsidRPr="003A06A8">
        <w:rPr>
          <w:rFonts w:cs="Mangal"/>
          <w:szCs w:val="24"/>
          <w:lang w:bidi="ne-NP"/>
        </w:rPr>
        <w:tab/>
      </w:r>
      <w:r w:rsidRPr="003A06A8">
        <w:rPr>
          <w:rFonts w:cs="Mangal"/>
          <w:szCs w:val="24"/>
          <w:lang w:bidi="ne-NP"/>
        </w:rPr>
        <w:tab/>
        <w:t>31</w:t>
      </w:r>
    </w:p>
    <w:p w14:paraId="0878F12E" w14:textId="77777777" w:rsidR="00210462" w:rsidRPr="003A06A8" w:rsidRDefault="00210462" w:rsidP="00210462">
      <w:pPr>
        <w:pStyle w:val="NormalBold12b"/>
        <w:keepNext/>
        <w:rPr>
          <w:rFonts w:cs="Mangal"/>
          <w:szCs w:val="24"/>
          <w:lang w:bidi="ne-NP"/>
        </w:rPr>
      </w:pPr>
      <w:r w:rsidRPr="003A06A8">
        <w:rPr>
          <w:rFonts w:cs="Mangal"/>
          <w:szCs w:val="24"/>
          <w:lang w:bidi="ne-NP"/>
        </w:rPr>
        <w:t>Irányelvre irányuló javaslat</w:t>
      </w:r>
    </w:p>
    <w:p w14:paraId="22C92EA1" w14:textId="77777777" w:rsidR="00210462" w:rsidRPr="003A06A8" w:rsidRDefault="00210462" w:rsidP="00210462">
      <w:pPr>
        <w:pStyle w:val="NormalBold"/>
        <w:keepNext/>
        <w:rPr>
          <w:rFonts w:cs="Mangal"/>
          <w:szCs w:val="24"/>
          <w:lang w:bidi="ne-NP"/>
        </w:rPr>
      </w:pPr>
      <w:r w:rsidRPr="003A06A8">
        <w:rPr>
          <w:rFonts w:cs="Mangal"/>
          <w:szCs w:val="24"/>
          <w:lang w:bidi="ne-NP"/>
        </w:rPr>
        <w:t>2 cikk</w:t>
      </w:r>
    </w:p>
    <w:p w14:paraId="1B0EA3D1" w14:textId="77777777" w:rsidR="00210462" w:rsidRPr="003A06A8" w:rsidRDefault="00210462" w:rsidP="00210462">
      <w:pPr>
        <w:rPr>
          <w:rFonts w:cs="Mangal"/>
          <w:szCs w:val="24"/>
          <w:lang w:bidi="ne-NP"/>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10462" w:rsidRPr="003A06A8" w14:paraId="2F47EF16" w14:textId="77777777" w:rsidTr="00C7664A">
        <w:trPr>
          <w:jc w:val="center"/>
        </w:trPr>
        <w:tc>
          <w:tcPr>
            <w:tcW w:w="9752" w:type="dxa"/>
            <w:gridSpan w:val="2"/>
          </w:tcPr>
          <w:p w14:paraId="1BAF4DCA" w14:textId="77777777" w:rsidR="00210462" w:rsidRPr="003A06A8" w:rsidRDefault="00210462" w:rsidP="00C7664A">
            <w:pPr>
              <w:keepNext/>
              <w:rPr>
                <w:rFonts w:cs="Mangal"/>
                <w:szCs w:val="24"/>
                <w:lang w:bidi="ne-NP"/>
              </w:rPr>
            </w:pPr>
          </w:p>
        </w:tc>
      </w:tr>
      <w:tr w:rsidR="00210462" w:rsidRPr="003A06A8" w14:paraId="25D53D66" w14:textId="77777777" w:rsidTr="00C7664A">
        <w:trPr>
          <w:jc w:val="center"/>
        </w:trPr>
        <w:tc>
          <w:tcPr>
            <w:tcW w:w="4876" w:type="dxa"/>
          </w:tcPr>
          <w:p w14:paraId="75ABFB60" w14:textId="77777777" w:rsidR="00210462" w:rsidRPr="003A06A8" w:rsidRDefault="00210462" w:rsidP="00C7664A">
            <w:pPr>
              <w:pStyle w:val="ColumnHeading"/>
              <w:keepNext/>
              <w:rPr>
                <w:rFonts w:cs="Mangal"/>
                <w:szCs w:val="24"/>
                <w:lang w:bidi="ne-NP"/>
              </w:rPr>
            </w:pPr>
            <w:r w:rsidRPr="003A06A8">
              <w:rPr>
                <w:rFonts w:cs="Mangal"/>
                <w:szCs w:val="24"/>
                <w:lang w:bidi="ne-NP"/>
              </w:rPr>
              <w:t>A Bizottság által javasolt szöveg</w:t>
            </w:r>
          </w:p>
        </w:tc>
        <w:tc>
          <w:tcPr>
            <w:tcW w:w="4876" w:type="dxa"/>
          </w:tcPr>
          <w:p w14:paraId="61D790A7" w14:textId="77777777" w:rsidR="00210462" w:rsidRPr="003A06A8" w:rsidRDefault="00210462" w:rsidP="00C7664A">
            <w:pPr>
              <w:pStyle w:val="ColumnHeading"/>
              <w:keepNext/>
              <w:rPr>
                <w:rFonts w:cs="Mangal"/>
                <w:szCs w:val="24"/>
                <w:lang w:bidi="ne-NP"/>
              </w:rPr>
            </w:pPr>
            <w:r w:rsidRPr="003A06A8">
              <w:rPr>
                <w:rFonts w:cs="Mangal"/>
                <w:szCs w:val="24"/>
                <w:lang w:bidi="ne-NP"/>
              </w:rPr>
              <w:t>Módosítás</w:t>
            </w:r>
          </w:p>
        </w:tc>
      </w:tr>
      <w:tr w:rsidR="00210462" w:rsidRPr="003A06A8" w14:paraId="6BA8A104" w14:textId="77777777" w:rsidTr="00C7664A">
        <w:trPr>
          <w:jc w:val="center"/>
        </w:trPr>
        <w:tc>
          <w:tcPr>
            <w:tcW w:w="4876" w:type="dxa"/>
          </w:tcPr>
          <w:p w14:paraId="00A126A9" w14:textId="77777777" w:rsidR="00210462" w:rsidRPr="003A06A8" w:rsidRDefault="00210462" w:rsidP="001D5CCE">
            <w:pPr>
              <w:pStyle w:val="Normal6"/>
              <w:jc w:val="center"/>
              <w:rPr>
                <w:rFonts w:cs="Mangal"/>
                <w:b/>
                <w:i/>
                <w:szCs w:val="24"/>
                <w:lang w:bidi="ne-NP"/>
              </w:rPr>
            </w:pPr>
            <w:r w:rsidRPr="003A06A8">
              <w:rPr>
                <w:rFonts w:cs="Mangal"/>
                <w:szCs w:val="24"/>
                <w:lang w:bidi="ne-NP"/>
              </w:rPr>
              <w:t>2. cikk</w:t>
            </w:r>
          </w:p>
        </w:tc>
        <w:tc>
          <w:tcPr>
            <w:tcW w:w="4876" w:type="dxa"/>
          </w:tcPr>
          <w:p w14:paraId="4154C223" w14:textId="77777777" w:rsidR="00210462" w:rsidRPr="003A06A8" w:rsidRDefault="00210462" w:rsidP="001D5CCE">
            <w:pPr>
              <w:pStyle w:val="Normal6"/>
              <w:jc w:val="center"/>
              <w:rPr>
                <w:rFonts w:cs="Mangal"/>
                <w:b/>
                <w:i/>
                <w:szCs w:val="24"/>
                <w:lang w:bidi="ne-NP"/>
              </w:rPr>
            </w:pPr>
            <w:r w:rsidRPr="003A06A8">
              <w:rPr>
                <w:rFonts w:cs="Mangal"/>
                <w:szCs w:val="24"/>
                <w:lang w:bidi="ne-NP"/>
              </w:rPr>
              <w:t>2. cikk</w:t>
            </w:r>
          </w:p>
        </w:tc>
      </w:tr>
      <w:tr w:rsidR="00210462" w:rsidRPr="003A06A8" w14:paraId="7A9EC8C7" w14:textId="77777777" w:rsidTr="00C7664A">
        <w:trPr>
          <w:jc w:val="center"/>
        </w:trPr>
        <w:tc>
          <w:tcPr>
            <w:tcW w:w="4876" w:type="dxa"/>
          </w:tcPr>
          <w:p w14:paraId="3F35F5C3" w14:textId="77777777" w:rsidR="00210462" w:rsidRPr="003A06A8" w:rsidRDefault="00210462" w:rsidP="001D5CCE">
            <w:pPr>
              <w:pStyle w:val="Normal6"/>
              <w:jc w:val="center"/>
              <w:rPr>
                <w:rFonts w:cs="Mangal"/>
                <w:b/>
                <w:i/>
                <w:szCs w:val="24"/>
                <w:lang w:bidi="ne-NP"/>
              </w:rPr>
            </w:pPr>
            <w:r w:rsidRPr="003A06A8">
              <w:rPr>
                <w:rFonts w:cs="Mangal"/>
                <w:szCs w:val="24"/>
                <w:lang w:bidi="ne-NP"/>
              </w:rPr>
              <w:t>Hatály</w:t>
            </w:r>
          </w:p>
        </w:tc>
        <w:tc>
          <w:tcPr>
            <w:tcW w:w="4876" w:type="dxa"/>
          </w:tcPr>
          <w:p w14:paraId="1422157B" w14:textId="77777777" w:rsidR="00210462" w:rsidRPr="003A06A8" w:rsidRDefault="00210462" w:rsidP="001D5CCE">
            <w:pPr>
              <w:pStyle w:val="Normal6"/>
              <w:jc w:val="center"/>
              <w:rPr>
                <w:rFonts w:cs="Mangal"/>
                <w:b/>
                <w:i/>
                <w:szCs w:val="24"/>
                <w:lang w:bidi="ne-NP"/>
              </w:rPr>
            </w:pPr>
            <w:r w:rsidRPr="003A06A8">
              <w:rPr>
                <w:rFonts w:cs="Mangal"/>
                <w:szCs w:val="24"/>
                <w:lang w:bidi="ne-NP"/>
              </w:rPr>
              <w:t>Hatály</w:t>
            </w:r>
          </w:p>
        </w:tc>
      </w:tr>
      <w:tr w:rsidR="00210462" w:rsidRPr="003A06A8" w14:paraId="01E8727C" w14:textId="77777777" w:rsidTr="00C7664A">
        <w:trPr>
          <w:jc w:val="center"/>
        </w:trPr>
        <w:tc>
          <w:tcPr>
            <w:tcW w:w="4876" w:type="dxa"/>
          </w:tcPr>
          <w:p w14:paraId="388963DE" w14:textId="77777777" w:rsidR="00210462" w:rsidRPr="003A06A8" w:rsidRDefault="00210462" w:rsidP="00C7664A">
            <w:pPr>
              <w:pStyle w:val="Normal6"/>
              <w:rPr>
                <w:rFonts w:cs="Mangal"/>
                <w:b/>
                <w:i/>
                <w:szCs w:val="24"/>
                <w:lang w:bidi="ne-NP"/>
              </w:rPr>
            </w:pPr>
            <w:r w:rsidRPr="003A06A8">
              <w:rPr>
                <w:rFonts w:cs="Mangal"/>
                <w:szCs w:val="24"/>
                <w:lang w:bidi="ne-NP"/>
              </w:rPr>
              <w:t>Ezen irányelv alkalmazandó:</w:t>
            </w:r>
          </w:p>
        </w:tc>
        <w:tc>
          <w:tcPr>
            <w:tcW w:w="4876" w:type="dxa"/>
          </w:tcPr>
          <w:p w14:paraId="09C912F2" w14:textId="77777777" w:rsidR="00210462" w:rsidRPr="003A06A8" w:rsidRDefault="00210462" w:rsidP="00C7664A">
            <w:pPr>
              <w:pStyle w:val="Normal6"/>
              <w:rPr>
                <w:rFonts w:cs="Mangal"/>
                <w:b/>
                <w:i/>
                <w:szCs w:val="24"/>
                <w:lang w:bidi="ne-NP"/>
              </w:rPr>
            </w:pPr>
            <w:r w:rsidRPr="003A06A8">
              <w:rPr>
                <w:rFonts w:cs="Mangal"/>
                <w:b/>
                <w:i/>
                <w:noProof/>
                <w:szCs w:val="24"/>
                <w:u w:color="000000"/>
                <w:lang w:bidi="ne-NP"/>
              </w:rPr>
              <w:t>(1)</w:t>
            </w:r>
            <w:r w:rsidR="001D5CCE" w:rsidRPr="003A06A8">
              <w:rPr>
                <w:rFonts w:cs="Mangal"/>
                <w:szCs w:val="24"/>
                <w:lang w:bidi="ne-NP"/>
              </w:rPr>
              <w:tab/>
            </w:r>
            <w:r w:rsidRPr="003A06A8">
              <w:rPr>
                <w:rFonts w:cs="Mangal"/>
                <w:szCs w:val="24"/>
                <w:lang w:bidi="ne-NP"/>
              </w:rPr>
              <w:t>Ezen irányelv alkalmazandó:</w:t>
            </w:r>
          </w:p>
        </w:tc>
      </w:tr>
      <w:tr w:rsidR="00210462" w:rsidRPr="003A06A8" w14:paraId="49E7A135" w14:textId="77777777" w:rsidTr="00C7664A">
        <w:trPr>
          <w:jc w:val="center"/>
        </w:trPr>
        <w:tc>
          <w:tcPr>
            <w:tcW w:w="4876" w:type="dxa"/>
          </w:tcPr>
          <w:p w14:paraId="4D7CA4BC" w14:textId="77777777" w:rsidR="00210462" w:rsidRPr="003A06A8" w:rsidRDefault="00210462" w:rsidP="00C7664A">
            <w:pPr>
              <w:pStyle w:val="Normal6"/>
              <w:rPr>
                <w:rFonts w:cs="Mangal"/>
                <w:b/>
                <w:i/>
                <w:szCs w:val="24"/>
                <w:lang w:bidi="ne-NP"/>
              </w:rPr>
            </w:pPr>
            <w:r w:rsidRPr="003A06A8">
              <w:rPr>
                <w:rFonts w:cs="Mangal"/>
                <w:noProof/>
                <w:szCs w:val="24"/>
                <w:lang w:bidi="ne-NP"/>
              </w:rPr>
              <w:t>a)</w:t>
            </w:r>
            <w:r w:rsidR="001D5CCE" w:rsidRPr="003A06A8">
              <w:rPr>
                <w:rFonts w:cs="Mangal"/>
                <w:szCs w:val="24"/>
                <w:lang w:bidi="ne-NP"/>
              </w:rPr>
              <w:tab/>
            </w:r>
            <w:r w:rsidRPr="003A06A8">
              <w:rPr>
                <w:rFonts w:cs="Mangal"/>
                <w:szCs w:val="24"/>
                <w:lang w:bidi="ne-NP"/>
              </w:rPr>
              <w:t>a büntetőeljárások folyamán azokra a gyanúsítottakra és vádlottakra,</w:t>
            </w:r>
            <w:r w:rsidRPr="003A06A8">
              <w:rPr>
                <w:rFonts w:cs="Mangal"/>
                <w:b/>
                <w:i/>
                <w:szCs w:val="24"/>
                <w:lang w:bidi="ne-NP"/>
              </w:rPr>
              <w:t xml:space="preserve"> akiknek a szabadságát elvonták, és</w:t>
            </w:r>
            <w:r w:rsidRPr="003A06A8">
              <w:rPr>
                <w:rFonts w:cs="Mangal"/>
                <w:szCs w:val="24"/>
                <w:lang w:bidi="ne-NP"/>
              </w:rPr>
              <w:t xml:space="preserve"> akiket megillet a 2013/48/EU irányelv szerinti ügyvédi segítség igénybevételéhez való jog;</w:t>
            </w:r>
          </w:p>
        </w:tc>
        <w:tc>
          <w:tcPr>
            <w:tcW w:w="4876" w:type="dxa"/>
          </w:tcPr>
          <w:p w14:paraId="41C8A826" w14:textId="77777777" w:rsidR="00210462" w:rsidRPr="003A06A8" w:rsidRDefault="00210462" w:rsidP="00C7664A">
            <w:pPr>
              <w:pStyle w:val="Normal6"/>
              <w:rPr>
                <w:rFonts w:cs="Mangal"/>
                <w:b/>
                <w:i/>
                <w:szCs w:val="24"/>
                <w:lang w:bidi="ne-NP"/>
              </w:rPr>
            </w:pPr>
            <w:r w:rsidRPr="003A06A8">
              <w:rPr>
                <w:rFonts w:cs="Mangal"/>
                <w:noProof/>
                <w:szCs w:val="24"/>
                <w:lang w:bidi="ne-NP"/>
              </w:rPr>
              <w:t>a)</w:t>
            </w:r>
            <w:r w:rsidR="001D5CCE" w:rsidRPr="003A06A8">
              <w:rPr>
                <w:rFonts w:cs="Mangal"/>
                <w:szCs w:val="24"/>
                <w:lang w:bidi="ne-NP"/>
              </w:rPr>
              <w:tab/>
            </w:r>
            <w:r w:rsidRPr="003A06A8">
              <w:rPr>
                <w:rFonts w:cs="Mangal"/>
                <w:szCs w:val="24"/>
                <w:lang w:bidi="ne-NP"/>
              </w:rPr>
              <w:t>a büntetőeljárások folyamán azokra a gyanúsítottakra és vádlottakra, akiket megillet a 2013/48/EU irányelv</w:t>
            </w:r>
            <w:r w:rsidRPr="003A06A8">
              <w:rPr>
                <w:rFonts w:cs="Mangal"/>
                <w:b/>
                <w:i/>
                <w:szCs w:val="24"/>
                <w:lang w:bidi="ne-NP"/>
              </w:rPr>
              <w:t xml:space="preserve"> vagy bármely, a vádlott gyermekek részére nyújtandó eljárási biztosítékokra vonatkozó, jogilag kötelező erejű uniós eszköz</w:t>
            </w:r>
            <w:r w:rsidRPr="003A06A8">
              <w:rPr>
                <w:rFonts w:cs="Mangal"/>
                <w:szCs w:val="24"/>
                <w:lang w:bidi="ne-NP"/>
              </w:rPr>
              <w:t xml:space="preserve"> szerinti ügyvédi segítség igénybevételéhez való jog;</w:t>
            </w:r>
          </w:p>
        </w:tc>
      </w:tr>
      <w:tr w:rsidR="00210462" w:rsidRPr="003A06A8" w14:paraId="74FFBA85" w14:textId="77777777" w:rsidTr="00C7664A">
        <w:trPr>
          <w:jc w:val="center"/>
        </w:trPr>
        <w:tc>
          <w:tcPr>
            <w:tcW w:w="4876" w:type="dxa"/>
          </w:tcPr>
          <w:p w14:paraId="56203B34" w14:textId="77777777" w:rsidR="00210462" w:rsidRPr="003A06A8" w:rsidRDefault="00210462" w:rsidP="00C7664A">
            <w:pPr>
              <w:pStyle w:val="Normal6"/>
              <w:rPr>
                <w:rFonts w:cs="Mangal"/>
                <w:b/>
                <w:i/>
                <w:szCs w:val="24"/>
                <w:lang w:bidi="ne-NP"/>
              </w:rPr>
            </w:pPr>
            <w:r w:rsidRPr="003A06A8">
              <w:rPr>
                <w:rFonts w:cs="Mangal"/>
                <w:noProof/>
                <w:szCs w:val="24"/>
                <w:lang w:bidi="ne-NP"/>
              </w:rPr>
              <w:t>b)</w:t>
            </w:r>
            <w:r w:rsidR="001D5CCE" w:rsidRPr="003A06A8">
              <w:rPr>
                <w:rFonts w:cs="Mangal"/>
                <w:szCs w:val="24"/>
                <w:lang w:bidi="ne-NP"/>
              </w:rPr>
              <w:tab/>
            </w:r>
            <w:r w:rsidRPr="003A06A8">
              <w:rPr>
                <w:rFonts w:cs="Mangal"/>
                <w:szCs w:val="24"/>
                <w:lang w:bidi="ne-NP"/>
              </w:rPr>
              <w:t>a keresett személyekre.</w:t>
            </w:r>
          </w:p>
        </w:tc>
        <w:tc>
          <w:tcPr>
            <w:tcW w:w="4876" w:type="dxa"/>
          </w:tcPr>
          <w:p w14:paraId="2D8C28A3" w14:textId="77777777" w:rsidR="00210462" w:rsidRPr="003A06A8" w:rsidRDefault="00210462" w:rsidP="00C7664A">
            <w:pPr>
              <w:pStyle w:val="Normal6"/>
              <w:rPr>
                <w:rFonts w:cs="Mangal"/>
                <w:b/>
                <w:i/>
                <w:szCs w:val="24"/>
                <w:lang w:bidi="ne-NP"/>
              </w:rPr>
            </w:pPr>
            <w:r w:rsidRPr="003A06A8">
              <w:rPr>
                <w:rFonts w:cs="Mangal"/>
                <w:noProof/>
                <w:szCs w:val="24"/>
                <w:lang w:bidi="ne-NP"/>
              </w:rPr>
              <w:t>b)</w:t>
            </w:r>
            <w:r w:rsidR="001D5CCE" w:rsidRPr="003A06A8">
              <w:rPr>
                <w:rFonts w:cs="Mangal"/>
                <w:szCs w:val="24"/>
                <w:lang w:bidi="ne-NP"/>
              </w:rPr>
              <w:tab/>
            </w:r>
            <w:r w:rsidRPr="003A06A8">
              <w:rPr>
                <w:rFonts w:cs="Mangal"/>
                <w:szCs w:val="24"/>
                <w:lang w:bidi="ne-NP"/>
              </w:rPr>
              <w:t>a</w:t>
            </w:r>
            <w:r w:rsidRPr="003A06A8">
              <w:rPr>
                <w:rFonts w:cs="Mangal"/>
                <w:b/>
                <w:i/>
                <w:szCs w:val="24"/>
                <w:lang w:bidi="ne-NP"/>
              </w:rPr>
              <w:t xml:space="preserve"> jelen irányelv 3. cikke c) pontjának meghatározása szerinti</w:t>
            </w:r>
            <w:r w:rsidRPr="003A06A8">
              <w:rPr>
                <w:rFonts w:cs="Mangal"/>
                <w:szCs w:val="24"/>
                <w:lang w:bidi="ne-NP"/>
              </w:rPr>
              <w:t xml:space="preserve"> keresett személyekre.</w:t>
            </w:r>
          </w:p>
        </w:tc>
      </w:tr>
      <w:tr w:rsidR="00210462" w:rsidRPr="003A06A8" w14:paraId="41CB5F51" w14:textId="77777777" w:rsidTr="00C7664A">
        <w:trPr>
          <w:jc w:val="center"/>
        </w:trPr>
        <w:tc>
          <w:tcPr>
            <w:tcW w:w="4876" w:type="dxa"/>
          </w:tcPr>
          <w:p w14:paraId="11A38132" w14:textId="77777777" w:rsidR="00210462" w:rsidRPr="003A06A8" w:rsidRDefault="00210462" w:rsidP="00C7664A">
            <w:pPr>
              <w:pStyle w:val="Normal6"/>
              <w:rPr>
                <w:rFonts w:cs="Mangal"/>
                <w:szCs w:val="24"/>
                <w:lang w:bidi="ne-NP"/>
              </w:rPr>
            </w:pPr>
          </w:p>
        </w:tc>
        <w:tc>
          <w:tcPr>
            <w:tcW w:w="4876" w:type="dxa"/>
          </w:tcPr>
          <w:p w14:paraId="48A01ED3" w14:textId="77777777" w:rsidR="00210462" w:rsidRPr="003A06A8" w:rsidRDefault="00210462" w:rsidP="00C7664A">
            <w:pPr>
              <w:pStyle w:val="Normal6"/>
              <w:rPr>
                <w:rFonts w:cs="Mangal"/>
                <w:b/>
                <w:i/>
                <w:szCs w:val="24"/>
                <w:lang w:bidi="ne-NP"/>
              </w:rPr>
            </w:pPr>
            <w:r w:rsidRPr="003A06A8">
              <w:rPr>
                <w:rFonts w:cs="Mangal"/>
                <w:b/>
                <w:i/>
                <w:noProof/>
                <w:szCs w:val="24"/>
                <w:u w:color="000000"/>
                <w:lang w:bidi="ne-NP"/>
              </w:rPr>
              <w:t>(2)</w:t>
            </w:r>
            <w:r w:rsidR="001D5CCE" w:rsidRPr="003A06A8">
              <w:rPr>
                <w:rFonts w:cs="Mangal"/>
                <w:szCs w:val="24"/>
                <w:lang w:bidi="ne-NP"/>
              </w:rPr>
              <w:tab/>
            </w:r>
            <w:r w:rsidRPr="003A06A8">
              <w:rPr>
                <w:rFonts w:cs="Mangal"/>
                <w:b/>
                <w:i/>
                <w:szCs w:val="24"/>
                <w:u w:color="000000"/>
                <w:lang w:bidi="ne-NP"/>
              </w:rPr>
              <w:t>A tisztességes eljáráshoz való jog sérelme nélkül az olyan, kisebb súlyú jogsértések tekintetében:</w:t>
            </w:r>
          </w:p>
        </w:tc>
      </w:tr>
      <w:tr w:rsidR="00210462" w:rsidRPr="003A06A8" w14:paraId="6F19F64A" w14:textId="77777777" w:rsidTr="00C7664A">
        <w:trPr>
          <w:jc w:val="center"/>
        </w:trPr>
        <w:tc>
          <w:tcPr>
            <w:tcW w:w="4876" w:type="dxa"/>
          </w:tcPr>
          <w:p w14:paraId="32147806" w14:textId="77777777" w:rsidR="00210462" w:rsidRPr="003A06A8" w:rsidRDefault="00210462" w:rsidP="00C7664A">
            <w:pPr>
              <w:pStyle w:val="Normal6"/>
              <w:rPr>
                <w:rFonts w:cs="Mangal"/>
                <w:szCs w:val="24"/>
                <w:lang w:bidi="ne-NP"/>
              </w:rPr>
            </w:pPr>
          </w:p>
        </w:tc>
        <w:tc>
          <w:tcPr>
            <w:tcW w:w="4876" w:type="dxa"/>
          </w:tcPr>
          <w:p w14:paraId="564D509A" w14:textId="77777777" w:rsidR="00210462" w:rsidRPr="003A06A8" w:rsidRDefault="00210462" w:rsidP="00C7664A">
            <w:pPr>
              <w:pStyle w:val="Normal6"/>
              <w:rPr>
                <w:rFonts w:cs="Mangal"/>
                <w:b/>
                <w:i/>
                <w:szCs w:val="24"/>
                <w:lang w:bidi="ne-NP"/>
              </w:rPr>
            </w:pPr>
            <w:r w:rsidRPr="003A06A8">
              <w:rPr>
                <w:rFonts w:cs="Mangal"/>
                <w:b/>
                <w:i/>
                <w:noProof/>
                <w:szCs w:val="24"/>
                <w:u w:color="000000"/>
                <w:lang w:bidi="ne-NP"/>
              </w:rPr>
              <w:t>a)</w:t>
            </w:r>
            <w:r w:rsidR="001D5CCE" w:rsidRPr="003A06A8">
              <w:rPr>
                <w:rFonts w:cs="Mangal"/>
                <w:szCs w:val="24"/>
                <w:lang w:bidi="ne-NP"/>
              </w:rPr>
              <w:tab/>
            </w:r>
            <w:r w:rsidRPr="003A06A8">
              <w:rPr>
                <w:rFonts w:cs="Mangal"/>
                <w:b/>
                <w:i/>
                <w:szCs w:val="24"/>
                <w:u w:color="000000"/>
                <w:lang w:bidi="ne-NP"/>
              </w:rPr>
              <w:t>amelyek esetében a tagállam joga úgy rendelkezik, hogy a szankciót egy, a büntetőügyekben joghatósággal rendelkező bíróságtól eltérő hatóság szabja ki, és az ilyen szankció ellen az említett típusú bíróságon lehet fellebbezni vagy azt az elé lehet terjeszteni, vagy</w:t>
            </w:r>
          </w:p>
        </w:tc>
      </w:tr>
      <w:tr w:rsidR="00210462" w:rsidRPr="003A06A8" w14:paraId="1ED5A3FE" w14:textId="77777777" w:rsidTr="00C7664A">
        <w:trPr>
          <w:jc w:val="center"/>
        </w:trPr>
        <w:tc>
          <w:tcPr>
            <w:tcW w:w="4876" w:type="dxa"/>
          </w:tcPr>
          <w:p w14:paraId="520A66A0" w14:textId="77777777" w:rsidR="00210462" w:rsidRPr="003A06A8" w:rsidRDefault="00210462" w:rsidP="00C7664A">
            <w:pPr>
              <w:pStyle w:val="Normal6"/>
              <w:rPr>
                <w:rFonts w:cs="Mangal"/>
                <w:szCs w:val="24"/>
                <w:lang w:bidi="ne-NP"/>
              </w:rPr>
            </w:pPr>
          </w:p>
        </w:tc>
        <w:tc>
          <w:tcPr>
            <w:tcW w:w="4876" w:type="dxa"/>
          </w:tcPr>
          <w:p w14:paraId="740FD7C5" w14:textId="77777777" w:rsidR="00210462" w:rsidRPr="003A06A8" w:rsidRDefault="00210462" w:rsidP="00C7664A">
            <w:pPr>
              <w:pStyle w:val="Normal6"/>
              <w:rPr>
                <w:rFonts w:cs="Mangal"/>
                <w:b/>
                <w:i/>
                <w:szCs w:val="24"/>
                <w:lang w:bidi="ne-NP"/>
              </w:rPr>
            </w:pPr>
            <w:r w:rsidRPr="003A06A8">
              <w:rPr>
                <w:rFonts w:cs="Mangal"/>
                <w:b/>
                <w:i/>
                <w:noProof/>
                <w:szCs w:val="24"/>
                <w:u w:color="000000"/>
                <w:lang w:bidi="ne-NP"/>
              </w:rPr>
              <w:t>b)</w:t>
            </w:r>
            <w:r w:rsidR="001D5CCE" w:rsidRPr="003A06A8">
              <w:rPr>
                <w:rFonts w:cs="Mangal"/>
                <w:szCs w:val="24"/>
                <w:lang w:bidi="ne-NP"/>
              </w:rPr>
              <w:tab/>
            </w:r>
            <w:r w:rsidRPr="003A06A8">
              <w:rPr>
                <w:rFonts w:cs="Mangal"/>
                <w:b/>
                <w:i/>
                <w:szCs w:val="24"/>
                <w:u w:color="000000"/>
                <w:lang w:bidi="ne-NP"/>
              </w:rPr>
              <w:t>amelyek esetében szankcióként szabadságelvonás nem szabható ki.</w:t>
            </w:r>
          </w:p>
        </w:tc>
      </w:tr>
      <w:tr w:rsidR="00210462" w:rsidRPr="003A06A8" w14:paraId="7EB093F2" w14:textId="77777777" w:rsidTr="00C7664A">
        <w:trPr>
          <w:jc w:val="center"/>
        </w:trPr>
        <w:tc>
          <w:tcPr>
            <w:tcW w:w="4876" w:type="dxa"/>
          </w:tcPr>
          <w:p w14:paraId="050111D5" w14:textId="77777777" w:rsidR="00210462" w:rsidRPr="003A06A8" w:rsidRDefault="00210462" w:rsidP="00C7664A">
            <w:pPr>
              <w:pStyle w:val="Normal6"/>
              <w:rPr>
                <w:rFonts w:cs="Mangal"/>
                <w:szCs w:val="24"/>
                <w:lang w:bidi="ne-NP"/>
              </w:rPr>
            </w:pPr>
          </w:p>
        </w:tc>
        <w:tc>
          <w:tcPr>
            <w:tcW w:w="4876" w:type="dxa"/>
          </w:tcPr>
          <w:p w14:paraId="1515C198" w14:textId="77777777" w:rsidR="00210462" w:rsidRPr="003A06A8" w:rsidRDefault="00210462" w:rsidP="00C7664A">
            <w:pPr>
              <w:pStyle w:val="Normal6"/>
              <w:rPr>
                <w:rFonts w:cs="Mangal"/>
                <w:b/>
                <w:i/>
                <w:szCs w:val="24"/>
                <w:lang w:bidi="ne-NP"/>
              </w:rPr>
            </w:pPr>
            <w:r w:rsidRPr="003A06A8">
              <w:rPr>
                <w:rFonts w:cs="Mangal"/>
                <w:b/>
                <w:i/>
                <w:szCs w:val="24"/>
                <w:u w:color="000000"/>
                <w:lang w:bidi="ne-NP"/>
              </w:rPr>
              <w:t>Ez az irányelv kizárólag a büntetőügyekben joghatósággal rendelkező bíróság előtt folyó eljárásokra alkalmazandó.</w:t>
            </w:r>
          </w:p>
        </w:tc>
      </w:tr>
      <w:tr w:rsidR="00210462" w:rsidRPr="003A06A8" w14:paraId="00F197F1" w14:textId="77777777" w:rsidTr="00C7664A">
        <w:trPr>
          <w:jc w:val="center"/>
        </w:trPr>
        <w:tc>
          <w:tcPr>
            <w:tcW w:w="4876" w:type="dxa"/>
          </w:tcPr>
          <w:p w14:paraId="57289FCD" w14:textId="77777777" w:rsidR="00210462" w:rsidRPr="003A06A8" w:rsidRDefault="00210462" w:rsidP="00C7664A">
            <w:pPr>
              <w:pStyle w:val="Normal6"/>
              <w:rPr>
                <w:rFonts w:cs="Mangal"/>
                <w:szCs w:val="24"/>
                <w:lang w:bidi="ne-NP"/>
              </w:rPr>
            </w:pPr>
          </w:p>
        </w:tc>
        <w:tc>
          <w:tcPr>
            <w:tcW w:w="4876" w:type="dxa"/>
          </w:tcPr>
          <w:p w14:paraId="4C876319" w14:textId="77777777" w:rsidR="00210462" w:rsidRPr="003A06A8" w:rsidRDefault="00210462" w:rsidP="00C7664A">
            <w:pPr>
              <w:pStyle w:val="Normal6"/>
              <w:rPr>
                <w:rFonts w:cs="Mangal"/>
                <w:b/>
                <w:i/>
                <w:szCs w:val="24"/>
                <w:lang w:bidi="ne-NP"/>
              </w:rPr>
            </w:pPr>
            <w:r w:rsidRPr="003A06A8">
              <w:rPr>
                <w:rFonts w:cs="Mangal"/>
                <w:b/>
                <w:i/>
                <w:szCs w:val="24"/>
                <w:u w:color="000000"/>
                <w:lang w:bidi="ne-NP"/>
              </w:rPr>
              <w:t>Ezt az irányelvet azonban teljes körűen alkalmazni kell, amikor a gyanúsított vagy a vádlott szabadságát elvonják, függetlenül attól, hogy a büntetőeljárás milyen szakaszban van.</w:t>
            </w:r>
          </w:p>
        </w:tc>
      </w:tr>
    </w:tbl>
    <w:p w14:paraId="4F5EB491" w14:textId="77777777" w:rsidR="001D5CCE" w:rsidRPr="003A06A8" w:rsidRDefault="001D5CCE" w:rsidP="00210462">
      <w:pPr>
        <w:rPr>
          <w:rFonts w:cs="Mangal"/>
          <w:szCs w:val="24"/>
          <w:lang w:bidi="ne-NP"/>
        </w:rPr>
      </w:pPr>
    </w:p>
    <w:p w14:paraId="7F420B78" w14:textId="77777777" w:rsidR="00210462" w:rsidRPr="003A06A8" w:rsidRDefault="00210462" w:rsidP="00210462">
      <w:pPr>
        <w:pStyle w:val="AMNumberTabs"/>
        <w:keepNext/>
        <w:rPr>
          <w:rFonts w:cs="Mangal"/>
          <w:szCs w:val="24"/>
          <w:lang w:bidi="ne-NP"/>
        </w:rPr>
      </w:pPr>
      <w:r w:rsidRPr="003A06A8">
        <w:rPr>
          <w:rFonts w:cs="Mangal"/>
          <w:szCs w:val="24"/>
          <w:lang w:bidi="ne-NP"/>
        </w:rPr>
        <w:t>Módosítás</w:t>
      </w:r>
      <w:r w:rsidRPr="003A06A8">
        <w:rPr>
          <w:rFonts w:cs="Mangal"/>
          <w:szCs w:val="24"/>
          <w:lang w:bidi="ne-NP"/>
        </w:rPr>
        <w:tab/>
      </w:r>
      <w:r w:rsidRPr="003A06A8">
        <w:rPr>
          <w:rFonts w:cs="Mangal"/>
          <w:szCs w:val="24"/>
          <w:lang w:bidi="ne-NP"/>
        </w:rPr>
        <w:tab/>
        <w:t>32</w:t>
      </w:r>
    </w:p>
    <w:p w14:paraId="23BEFC5F" w14:textId="77777777" w:rsidR="00210462" w:rsidRPr="003A06A8" w:rsidRDefault="00210462" w:rsidP="00210462">
      <w:pPr>
        <w:pStyle w:val="NormalBold12b"/>
        <w:keepNext/>
        <w:rPr>
          <w:rFonts w:cs="Mangal"/>
          <w:szCs w:val="24"/>
          <w:lang w:bidi="ne-NP"/>
        </w:rPr>
      </w:pPr>
      <w:r w:rsidRPr="003A06A8">
        <w:rPr>
          <w:rFonts w:cs="Mangal"/>
          <w:szCs w:val="24"/>
          <w:lang w:bidi="ne-NP"/>
        </w:rPr>
        <w:t>Irányelvre irányuló javaslat</w:t>
      </w:r>
    </w:p>
    <w:p w14:paraId="70E49310" w14:textId="77777777" w:rsidR="00210462" w:rsidRPr="003A06A8" w:rsidRDefault="00210462" w:rsidP="00210462">
      <w:pPr>
        <w:pStyle w:val="NormalBold"/>
        <w:keepNext/>
        <w:rPr>
          <w:rFonts w:cs="Mangal"/>
          <w:szCs w:val="24"/>
          <w:lang w:bidi="ne-NP"/>
        </w:rPr>
      </w:pPr>
      <w:r w:rsidRPr="003A06A8">
        <w:rPr>
          <w:rFonts w:cs="Mangal"/>
          <w:szCs w:val="24"/>
          <w:lang w:bidi="ne-NP"/>
        </w:rPr>
        <w:t>3 cikk – a pont</w:t>
      </w:r>
    </w:p>
    <w:p w14:paraId="0BEAC2C1" w14:textId="77777777" w:rsidR="00210462" w:rsidRPr="003A06A8" w:rsidRDefault="00210462" w:rsidP="00210462">
      <w:pPr>
        <w:rPr>
          <w:rFonts w:cs="Mangal"/>
          <w:szCs w:val="24"/>
          <w:lang w:bidi="ne-NP"/>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10462" w:rsidRPr="003A06A8" w14:paraId="10DE8DBD" w14:textId="77777777" w:rsidTr="00C7664A">
        <w:trPr>
          <w:jc w:val="center"/>
        </w:trPr>
        <w:tc>
          <w:tcPr>
            <w:tcW w:w="9752" w:type="dxa"/>
            <w:gridSpan w:val="2"/>
          </w:tcPr>
          <w:p w14:paraId="483E15FE" w14:textId="77777777" w:rsidR="00210462" w:rsidRPr="003A06A8" w:rsidRDefault="00210462" w:rsidP="00C7664A">
            <w:pPr>
              <w:keepNext/>
              <w:rPr>
                <w:rFonts w:cs="Mangal"/>
                <w:szCs w:val="24"/>
                <w:lang w:bidi="ne-NP"/>
              </w:rPr>
            </w:pPr>
          </w:p>
        </w:tc>
      </w:tr>
      <w:tr w:rsidR="00210462" w:rsidRPr="003A06A8" w14:paraId="7F8A9243" w14:textId="77777777" w:rsidTr="00C7664A">
        <w:trPr>
          <w:jc w:val="center"/>
        </w:trPr>
        <w:tc>
          <w:tcPr>
            <w:tcW w:w="4876" w:type="dxa"/>
          </w:tcPr>
          <w:p w14:paraId="44F044AE" w14:textId="77777777" w:rsidR="00210462" w:rsidRPr="003A06A8" w:rsidRDefault="00210462" w:rsidP="00C7664A">
            <w:pPr>
              <w:pStyle w:val="ColumnHeading"/>
              <w:keepNext/>
              <w:rPr>
                <w:rFonts w:cs="Mangal"/>
                <w:szCs w:val="24"/>
                <w:lang w:bidi="ne-NP"/>
              </w:rPr>
            </w:pPr>
            <w:r w:rsidRPr="003A06A8">
              <w:rPr>
                <w:rFonts w:cs="Mangal"/>
                <w:szCs w:val="24"/>
                <w:lang w:bidi="ne-NP"/>
              </w:rPr>
              <w:t>A Bizottság által javasolt szöveg</w:t>
            </w:r>
          </w:p>
        </w:tc>
        <w:tc>
          <w:tcPr>
            <w:tcW w:w="4876" w:type="dxa"/>
          </w:tcPr>
          <w:p w14:paraId="5087A9D1" w14:textId="77777777" w:rsidR="00210462" w:rsidRPr="003A06A8" w:rsidRDefault="00210462" w:rsidP="00C7664A">
            <w:pPr>
              <w:pStyle w:val="ColumnHeading"/>
              <w:keepNext/>
              <w:rPr>
                <w:rFonts w:cs="Mangal"/>
                <w:szCs w:val="24"/>
                <w:lang w:bidi="ne-NP"/>
              </w:rPr>
            </w:pPr>
            <w:r w:rsidRPr="003A06A8">
              <w:rPr>
                <w:rFonts w:cs="Mangal"/>
                <w:szCs w:val="24"/>
                <w:lang w:bidi="ne-NP"/>
              </w:rPr>
              <w:t>Módosítás</w:t>
            </w:r>
          </w:p>
        </w:tc>
      </w:tr>
      <w:tr w:rsidR="00210462" w:rsidRPr="003A06A8" w14:paraId="5883333A" w14:textId="77777777" w:rsidTr="00C7664A">
        <w:trPr>
          <w:jc w:val="center"/>
        </w:trPr>
        <w:tc>
          <w:tcPr>
            <w:tcW w:w="4876" w:type="dxa"/>
          </w:tcPr>
          <w:p w14:paraId="0219FE4B" w14:textId="77777777" w:rsidR="00210462" w:rsidRPr="003A06A8" w:rsidRDefault="00210462" w:rsidP="001D5CCE">
            <w:pPr>
              <w:pStyle w:val="Normal6"/>
              <w:rPr>
                <w:rFonts w:cs="Mangal"/>
                <w:b/>
                <w:i/>
                <w:szCs w:val="24"/>
                <w:lang w:bidi="ne-NP"/>
              </w:rPr>
            </w:pPr>
            <w:r w:rsidRPr="003A06A8">
              <w:rPr>
                <w:rFonts w:cs="Mangal"/>
                <w:noProof/>
                <w:szCs w:val="24"/>
                <w:lang w:bidi="ne-NP"/>
              </w:rPr>
              <w:t>a)</w:t>
            </w:r>
            <w:r w:rsidR="001D5CCE" w:rsidRPr="003A06A8">
              <w:rPr>
                <w:rFonts w:cs="Mangal"/>
                <w:szCs w:val="24"/>
                <w:lang w:bidi="ne-NP"/>
              </w:rPr>
              <w:tab/>
            </w:r>
            <w:r w:rsidRPr="003A06A8">
              <w:rPr>
                <w:rFonts w:cs="Mangal"/>
                <w:szCs w:val="24"/>
                <w:lang w:bidi="ne-NP"/>
              </w:rPr>
              <w:t>„költségmentesség”: az ügyvédi segítség</w:t>
            </w:r>
            <w:r w:rsidRPr="003A06A8">
              <w:rPr>
                <w:rFonts w:cs="Mangal"/>
                <w:b/>
                <w:i/>
                <w:szCs w:val="24"/>
                <w:lang w:bidi="ne-NP"/>
              </w:rPr>
              <w:t xml:space="preserve"> hatékony igénybevétele</w:t>
            </w:r>
            <w:r w:rsidRPr="003A06A8">
              <w:rPr>
                <w:rFonts w:cs="Mangal"/>
                <w:szCs w:val="24"/>
                <w:lang w:bidi="ne-NP"/>
              </w:rPr>
              <w:t xml:space="preserve"> érdekében nyújtott tagállami finanszírozás és támogatás</w:t>
            </w:r>
            <w:r w:rsidRPr="003A06A8">
              <w:rPr>
                <w:rFonts w:cs="Mangal"/>
                <w:b/>
                <w:i/>
                <w:szCs w:val="24"/>
                <w:lang w:bidi="ne-NP"/>
              </w:rPr>
              <w:t>,</w:t>
            </w:r>
          </w:p>
        </w:tc>
        <w:tc>
          <w:tcPr>
            <w:tcW w:w="4876" w:type="dxa"/>
          </w:tcPr>
          <w:p w14:paraId="3A3D30BA" w14:textId="77777777" w:rsidR="00210462" w:rsidRPr="003A06A8" w:rsidRDefault="00210462" w:rsidP="001D5CCE">
            <w:pPr>
              <w:pStyle w:val="Normal6"/>
              <w:rPr>
                <w:rFonts w:cs="Mangal"/>
                <w:b/>
                <w:i/>
                <w:szCs w:val="24"/>
                <w:lang w:bidi="ne-NP"/>
              </w:rPr>
            </w:pPr>
            <w:r w:rsidRPr="003A06A8">
              <w:rPr>
                <w:rFonts w:cs="Mangal"/>
                <w:noProof/>
                <w:szCs w:val="24"/>
                <w:lang w:bidi="ne-NP"/>
              </w:rPr>
              <w:t>a)</w:t>
            </w:r>
            <w:r w:rsidR="001D5CCE" w:rsidRPr="003A06A8">
              <w:rPr>
                <w:rFonts w:cs="Mangal"/>
                <w:szCs w:val="24"/>
                <w:lang w:bidi="ne-NP"/>
              </w:rPr>
              <w:tab/>
            </w:r>
            <w:r w:rsidRPr="003A06A8">
              <w:rPr>
                <w:rFonts w:cs="Mangal"/>
                <w:szCs w:val="24"/>
                <w:lang w:bidi="ne-NP"/>
              </w:rPr>
              <w:t>„</w:t>
            </w:r>
            <w:r w:rsidRPr="003A06A8">
              <w:rPr>
                <w:rFonts w:cs="Mangal"/>
                <w:b/>
                <w:i/>
                <w:szCs w:val="24"/>
                <w:lang w:bidi="ne-NP"/>
              </w:rPr>
              <w:t>rendes</w:t>
            </w:r>
            <w:r w:rsidRPr="003A06A8">
              <w:rPr>
                <w:rFonts w:cs="Mangal"/>
                <w:szCs w:val="24"/>
                <w:lang w:bidi="ne-NP"/>
              </w:rPr>
              <w:t xml:space="preserve"> költségmentesség”: az ügyvédi segítség</w:t>
            </w:r>
            <w:r w:rsidRPr="003A06A8">
              <w:rPr>
                <w:rFonts w:cs="Mangal"/>
                <w:b/>
                <w:i/>
                <w:szCs w:val="24"/>
                <w:lang w:bidi="ne-NP"/>
              </w:rPr>
              <w:t xml:space="preserve"> igénybevételéhez való jog gyakorlásának biztosítása</w:t>
            </w:r>
            <w:r w:rsidRPr="003A06A8">
              <w:rPr>
                <w:rFonts w:cs="Mangal"/>
                <w:szCs w:val="24"/>
                <w:lang w:bidi="ne-NP"/>
              </w:rPr>
              <w:t xml:space="preserve"> érdekében nyújtott tagállami finanszírozás és támogatás</w:t>
            </w:r>
            <w:r w:rsidRPr="003A06A8">
              <w:rPr>
                <w:rFonts w:cs="Mangal"/>
                <w:b/>
                <w:i/>
                <w:szCs w:val="24"/>
                <w:lang w:bidi="ne-NP"/>
              </w:rPr>
              <w:t>;</w:t>
            </w:r>
          </w:p>
        </w:tc>
      </w:tr>
    </w:tbl>
    <w:p w14:paraId="3C5118E1" w14:textId="77777777" w:rsidR="00210462" w:rsidRPr="003A06A8" w:rsidRDefault="00210462" w:rsidP="00210462">
      <w:pPr>
        <w:rPr>
          <w:rFonts w:cs="Mangal"/>
          <w:szCs w:val="24"/>
          <w:lang w:bidi="ne-NP"/>
        </w:rPr>
      </w:pPr>
    </w:p>
    <w:p w14:paraId="0E343D4B" w14:textId="77777777" w:rsidR="00210462" w:rsidRPr="003A06A8" w:rsidRDefault="00210462" w:rsidP="00210462">
      <w:pPr>
        <w:pStyle w:val="AMNumberTabs"/>
        <w:keepNext/>
        <w:rPr>
          <w:rFonts w:cs="Mangal"/>
          <w:szCs w:val="24"/>
          <w:lang w:bidi="ne-NP"/>
        </w:rPr>
      </w:pPr>
      <w:r w:rsidRPr="003A06A8">
        <w:rPr>
          <w:rFonts w:cs="Mangal"/>
          <w:szCs w:val="24"/>
          <w:lang w:bidi="ne-NP"/>
        </w:rPr>
        <w:t>Módosítás</w:t>
      </w:r>
      <w:r w:rsidRPr="003A06A8">
        <w:rPr>
          <w:rFonts w:cs="Mangal"/>
          <w:szCs w:val="24"/>
          <w:lang w:bidi="ne-NP"/>
        </w:rPr>
        <w:tab/>
      </w:r>
      <w:r w:rsidRPr="003A06A8">
        <w:rPr>
          <w:rFonts w:cs="Mangal"/>
          <w:szCs w:val="24"/>
          <w:lang w:bidi="ne-NP"/>
        </w:rPr>
        <w:tab/>
        <w:t>33</w:t>
      </w:r>
    </w:p>
    <w:p w14:paraId="052019A7" w14:textId="77777777" w:rsidR="00210462" w:rsidRPr="003A06A8" w:rsidRDefault="00210462" w:rsidP="00210462">
      <w:pPr>
        <w:pStyle w:val="NormalBold12b"/>
        <w:keepNext/>
        <w:rPr>
          <w:rFonts w:cs="Mangal"/>
          <w:szCs w:val="24"/>
          <w:lang w:bidi="ne-NP"/>
        </w:rPr>
      </w:pPr>
      <w:r w:rsidRPr="003A06A8">
        <w:rPr>
          <w:rFonts w:cs="Mangal"/>
          <w:szCs w:val="24"/>
          <w:lang w:bidi="ne-NP"/>
        </w:rPr>
        <w:t>Irányelvre irányuló javaslat</w:t>
      </w:r>
    </w:p>
    <w:p w14:paraId="3B84C002" w14:textId="77777777" w:rsidR="00210462" w:rsidRPr="003A06A8" w:rsidRDefault="00210462" w:rsidP="00210462">
      <w:pPr>
        <w:pStyle w:val="NormalBold"/>
        <w:keepNext/>
        <w:rPr>
          <w:rFonts w:cs="Mangal"/>
          <w:szCs w:val="24"/>
          <w:lang w:bidi="ne-NP"/>
        </w:rPr>
      </w:pPr>
      <w:r w:rsidRPr="003A06A8">
        <w:rPr>
          <w:rFonts w:cs="Mangal"/>
          <w:szCs w:val="24"/>
          <w:lang w:bidi="ne-NP"/>
        </w:rPr>
        <w:t>3 cikk – b pont</w:t>
      </w:r>
    </w:p>
    <w:p w14:paraId="6EC6EA3C" w14:textId="77777777" w:rsidR="00210462" w:rsidRPr="003A06A8" w:rsidRDefault="00210462" w:rsidP="00210462">
      <w:pPr>
        <w:rPr>
          <w:rFonts w:cs="Mangal"/>
          <w:szCs w:val="24"/>
          <w:lang w:bidi="ne-NP"/>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10462" w:rsidRPr="003A06A8" w14:paraId="1EE1E671" w14:textId="77777777" w:rsidTr="00C7664A">
        <w:trPr>
          <w:jc w:val="center"/>
        </w:trPr>
        <w:tc>
          <w:tcPr>
            <w:tcW w:w="9752" w:type="dxa"/>
            <w:gridSpan w:val="2"/>
          </w:tcPr>
          <w:p w14:paraId="6014F402" w14:textId="77777777" w:rsidR="00210462" w:rsidRPr="003A06A8" w:rsidRDefault="00210462" w:rsidP="00C7664A">
            <w:pPr>
              <w:keepNext/>
              <w:rPr>
                <w:rFonts w:cs="Mangal"/>
                <w:szCs w:val="24"/>
                <w:lang w:bidi="ne-NP"/>
              </w:rPr>
            </w:pPr>
          </w:p>
        </w:tc>
      </w:tr>
      <w:tr w:rsidR="00210462" w:rsidRPr="003A06A8" w14:paraId="633F03DC" w14:textId="77777777" w:rsidTr="00C7664A">
        <w:trPr>
          <w:jc w:val="center"/>
        </w:trPr>
        <w:tc>
          <w:tcPr>
            <w:tcW w:w="4876" w:type="dxa"/>
          </w:tcPr>
          <w:p w14:paraId="5B523E3D" w14:textId="77777777" w:rsidR="00210462" w:rsidRPr="003A06A8" w:rsidRDefault="00210462" w:rsidP="00C7664A">
            <w:pPr>
              <w:pStyle w:val="ColumnHeading"/>
              <w:keepNext/>
              <w:rPr>
                <w:rFonts w:cs="Mangal"/>
                <w:szCs w:val="24"/>
                <w:lang w:bidi="ne-NP"/>
              </w:rPr>
            </w:pPr>
            <w:r w:rsidRPr="003A06A8">
              <w:rPr>
                <w:rFonts w:cs="Mangal"/>
                <w:szCs w:val="24"/>
                <w:lang w:bidi="ne-NP"/>
              </w:rPr>
              <w:t>A Bizottság által javasolt szöveg</w:t>
            </w:r>
          </w:p>
        </w:tc>
        <w:tc>
          <w:tcPr>
            <w:tcW w:w="4876" w:type="dxa"/>
          </w:tcPr>
          <w:p w14:paraId="7D2A850B" w14:textId="77777777" w:rsidR="00210462" w:rsidRPr="003A06A8" w:rsidRDefault="00210462" w:rsidP="00C7664A">
            <w:pPr>
              <w:pStyle w:val="ColumnHeading"/>
              <w:keepNext/>
              <w:rPr>
                <w:rFonts w:cs="Mangal"/>
                <w:szCs w:val="24"/>
                <w:lang w:bidi="ne-NP"/>
              </w:rPr>
            </w:pPr>
            <w:r w:rsidRPr="003A06A8">
              <w:rPr>
                <w:rFonts w:cs="Mangal"/>
                <w:szCs w:val="24"/>
                <w:lang w:bidi="ne-NP"/>
              </w:rPr>
              <w:t>Módosítás</w:t>
            </w:r>
          </w:p>
        </w:tc>
      </w:tr>
      <w:tr w:rsidR="00210462" w:rsidRPr="003A06A8" w14:paraId="47F1D9DD" w14:textId="77777777" w:rsidTr="00C7664A">
        <w:trPr>
          <w:jc w:val="center"/>
        </w:trPr>
        <w:tc>
          <w:tcPr>
            <w:tcW w:w="4876" w:type="dxa"/>
          </w:tcPr>
          <w:p w14:paraId="0383FB59" w14:textId="77777777" w:rsidR="00210462" w:rsidRPr="003A06A8" w:rsidRDefault="00210462" w:rsidP="001D5CCE">
            <w:pPr>
              <w:pStyle w:val="Normal6"/>
              <w:rPr>
                <w:rFonts w:cs="Mangal"/>
                <w:b/>
                <w:i/>
                <w:szCs w:val="24"/>
                <w:lang w:bidi="ne-NP"/>
              </w:rPr>
            </w:pPr>
            <w:r w:rsidRPr="003A06A8">
              <w:rPr>
                <w:rFonts w:cs="Mangal"/>
                <w:noProof/>
                <w:szCs w:val="24"/>
                <w:lang w:bidi="ne-NP"/>
              </w:rPr>
              <w:t>b)</w:t>
            </w:r>
            <w:r w:rsidR="001D5CCE" w:rsidRPr="003A06A8">
              <w:rPr>
                <w:rFonts w:cs="Mangal"/>
                <w:szCs w:val="24"/>
                <w:lang w:bidi="ne-NP"/>
              </w:rPr>
              <w:tab/>
            </w:r>
            <w:r w:rsidRPr="003A06A8">
              <w:rPr>
                <w:rFonts w:cs="Mangal"/>
                <w:szCs w:val="24"/>
                <w:lang w:bidi="ne-NP"/>
              </w:rPr>
              <w:t>„ideiglenes költségmentesség”: a</w:t>
            </w:r>
            <w:r w:rsidRPr="003A06A8">
              <w:rPr>
                <w:rFonts w:cs="Mangal"/>
                <w:b/>
                <w:i/>
                <w:szCs w:val="24"/>
                <w:lang w:bidi="ne-NP"/>
              </w:rPr>
              <w:t xml:space="preserve"> szabadságától megfosztott személy számára, a</w:t>
            </w:r>
            <w:r w:rsidRPr="003A06A8">
              <w:rPr>
                <w:rFonts w:cs="Mangal"/>
                <w:szCs w:val="24"/>
                <w:lang w:bidi="ne-NP"/>
              </w:rPr>
              <w:t xml:space="preserve"> költségmentességre vonatkozó határozat meghozataláig biztosított költségmentesség</w:t>
            </w:r>
            <w:r w:rsidRPr="003A06A8">
              <w:rPr>
                <w:rFonts w:cs="Mangal"/>
                <w:b/>
                <w:i/>
                <w:szCs w:val="24"/>
                <w:lang w:bidi="ne-NP"/>
              </w:rPr>
              <w:t>,</w:t>
            </w:r>
          </w:p>
        </w:tc>
        <w:tc>
          <w:tcPr>
            <w:tcW w:w="4876" w:type="dxa"/>
          </w:tcPr>
          <w:p w14:paraId="794E3270" w14:textId="77777777" w:rsidR="00210462" w:rsidRPr="003A06A8" w:rsidRDefault="00210462" w:rsidP="001D5CCE">
            <w:pPr>
              <w:pStyle w:val="Normal6"/>
              <w:rPr>
                <w:rFonts w:cs="Mangal"/>
                <w:b/>
                <w:i/>
                <w:szCs w:val="24"/>
                <w:lang w:bidi="ne-NP"/>
              </w:rPr>
            </w:pPr>
            <w:r w:rsidRPr="003A06A8">
              <w:rPr>
                <w:rFonts w:cs="Mangal"/>
                <w:noProof/>
                <w:szCs w:val="24"/>
                <w:lang w:bidi="ne-NP"/>
              </w:rPr>
              <w:t>b)</w:t>
            </w:r>
            <w:r w:rsidR="001D5CCE" w:rsidRPr="003A06A8">
              <w:rPr>
                <w:rFonts w:cs="Mangal"/>
                <w:szCs w:val="24"/>
                <w:lang w:bidi="ne-NP"/>
              </w:rPr>
              <w:tab/>
            </w:r>
            <w:r w:rsidRPr="003A06A8">
              <w:rPr>
                <w:rFonts w:cs="Mangal"/>
                <w:szCs w:val="24"/>
                <w:lang w:bidi="ne-NP"/>
              </w:rPr>
              <w:t>„ideiglenes költségmentesség”: a</w:t>
            </w:r>
            <w:r w:rsidRPr="003A06A8">
              <w:rPr>
                <w:rFonts w:cs="Mangal"/>
                <w:b/>
                <w:i/>
                <w:szCs w:val="24"/>
                <w:lang w:bidi="ne-NP"/>
              </w:rPr>
              <w:t xml:space="preserve"> rendes</w:t>
            </w:r>
            <w:r w:rsidRPr="003A06A8">
              <w:rPr>
                <w:rFonts w:cs="Mangal"/>
                <w:szCs w:val="24"/>
                <w:lang w:bidi="ne-NP"/>
              </w:rPr>
              <w:t xml:space="preserve"> költségmentességre vonatkozó határozat meghozataláig</w:t>
            </w:r>
            <w:r w:rsidRPr="003A06A8">
              <w:rPr>
                <w:rFonts w:cs="Mangal"/>
                <w:b/>
                <w:i/>
                <w:szCs w:val="24"/>
                <w:lang w:bidi="ne-NP"/>
              </w:rPr>
              <w:t xml:space="preserve"> és hatálybalépéséig</w:t>
            </w:r>
            <w:r w:rsidRPr="003A06A8">
              <w:rPr>
                <w:rFonts w:cs="Mangal"/>
                <w:szCs w:val="24"/>
                <w:lang w:bidi="ne-NP"/>
              </w:rPr>
              <w:t xml:space="preserve"> biztosított költségmentesség</w:t>
            </w:r>
            <w:r w:rsidRPr="003A06A8">
              <w:rPr>
                <w:rFonts w:cs="Mangal"/>
                <w:b/>
                <w:i/>
                <w:szCs w:val="24"/>
                <w:lang w:bidi="ne-NP"/>
              </w:rPr>
              <w:t>;</w:t>
            </w:r>
          </w:p>
        </w:tc>
      </w:tr>
    </w:tbl>
    <w:p w14:paraId="243FD1C6" w14:textId="77777777" w:rsidR="001D5CCE" w:rsidRPr="003A06A8" w:rsidRDefault="001D5CCE" w:rsidP="00210462">
      <w:pPr>
        <w:rPr>
          <w:rFonts w:cs="Mangal"/>
          <w:szCs w:val="24"/>
          <w:lang w:bidi="ne-NP"/>
        </w:rPr>
      </w:pPr>
    </w:p>
    <w:p w14:paraId="3F5F4E47" w14:textId="77777777" w:rsidR="00210462" w:rsidRPr="003A06A8" w:rsidRDefault="00210462" w:rsidP="00210462">
      <w:pPr>
        <w:pStyle w:val="AMNumberTabs"/>
        <w:keepNext/>
        <w:rPr>
          <w:rFonts w:cs="Mangal"/>
          <w:szCs w:val="24"/>
          <w:lang w:bidi="ne-NP"/>
        </w:rPr>
      </w:pPr>
      <w:r w:rsidRPr="003A06A8">
        <w:rPr>
          <w:rFonts w:cs="Mangal"/>
          <w:szCs w:val="24"/>
          <w:lang w:bidi="ne-NP"/>
        </w:rPr>
        <w:t>Módosítás</w:t>
      </w:r>
      <w:r w:rsidRPr="003A06A8">
        <w:rPr>
          <w:rFonts w:cs="Mangal"/>
          <w:szCs w:val="24"/>
          <w:lang w:bidi="ne-NP"/>
        </w:rPr>
        <w:tab/>
      </w:r>
      <w:r w:rsidRPr="003A06A8">
        <w:rPr>
          <w:rFonts w:cs="Mangal"/>
          <w:szCs w:val="24"/>
          <w:lang w:bidi="ne-NP"/>
        </w:rPr>
        <w:tab/>
        <w:t>34</w:t>
      </w:r>
    </w:p>
    <w:p w14:paraId="464AE038" w14:textId="77777777" w:rsidR="00210462" w:rsidRPr="003A06A8" w:rsidRDefault="00210462" w:rsidP="00210462">
      <w:pPr>
        <w:pStyle w:val="NormalBold12b"/>
        <w:keepNext/>
        <w:rPr>
          <w:rFonts w:cs="Mangal"/>
          <w:szCs w:val="24"/>
          <w:lang w:bidi="ne-NP"/>
        </w:rPr>
      </w:pPr>
      <w:r w:rsidRPr="003A06A8">
        <w:rPr>
          <w:rFonts w:cs="Mangal"/>
          <w:szCs w:val="24"/>
          <w:lang w:bidi="ne-NP"/>
        </w:rPr>
        <w:t>Irányelvre irányuló javaslat</w:t>
      </w:r>
    </w:p>
    <w:p w14:paraId="4188A9CC" w14:textId="77777777" w:rsidR="00210462" w:rsidRPr="003A06A8" w:rsidRDefault="00210462" w:rsidP="00210462">
      <w:pPr>
        <w:pStyle w:val="NormalBold"/>
        <w:keepNext/>
        <w:rPr>
          <w:rFonts w:cs="Mangal"/>
          <w:szCs w:val="24"/>
          <w:lang w:bidi="ne-NP"/>
        </w:rPr>
      </w:pPr>
      <w:r w:rsidRPr="003A06A8">
        <w:rPr>
          <w:rFonts w:cs="Mangal"/>
          <w:szCs w:val="24"/>
          <w:lang w:bidi="ne-NP"/>
        </w:rPr>
        <w:t>3 cikk – d pont</w:t>
      </w:r>
    </w:p>
    <w:p w14:paraId="32E6CEB4" w14:textId="77777777" w:rsidR="00210462" w:rsidRPr="003A06A8" w:rsidRDefault="00210462" w:rsidP="00210462">
      <w:pPr>
        <w:rPr>
          <w:rFonts w:cs="Mangal"/>
          <w:szCs w:val="24"/>
          <w:lang w:bidi="ne-NP"/>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10462" w:rsidRPr="003A06A8" w14:paraId="6D5E99F2" w14:textId="77777777" w:rsidTr="00C7664A">
        <w:trPr>
          <w:jc w:val="center"/>
        </w:trPr>
        <w:tc>
          <w:tcPr>
            <w:tcW w:w="9752" w:type="dxa"/>
            <w:gridSpan w:val="2"/>
          </w:tcPr>
          <w:p w14:paraId="5B948FD4" w14:textId="77777777" w:rsidR="00210462" w:rsidRPr="003A06A8" w:rsidRDefault="00210462" w:rsidP="00C7664A">
            <w:pPr>
              <w:keepNext/>
              <w:rPr>
                <w:rFonts w:cs="Mangal"/>
                <w:szCs w:val="24"/>
                <w:lang w:bidi="ne-NP"/>
              </w:rPr>
            </w:pPr>
          </w:p>
        </w:tc>
      </w:tr>
      <w:tr w:rsidR="00210462" w:rsidRPr="003A06A8" w14:paraId="3AB1C285" w14:textId="77777777" w:rsidTr="00C7664A">
        <w:trPr>
          <w:jc w:val="center"/>
        </w:trPr>
        <w:tc>
          <w:tcPr>
            <w:tcW w:w="4876" w:type="dxa"/>
          </w:tcPr>
          <w:p w14:paraId="6144C243" w14:textId="77777777" w:rsidR="00210462" w:rsidRPr="003A06A8" w:rsidRDefault="00210462" w:rsidP="00C7664A">
            <w:pPr>
              <w:pStyle w:val="ColumnHeading"/>
              <w:keepNext/>
              <w:rPr>
                <w:rFonts w:cs="Mangal"/>
                <w:szCs w:val="24"/>
                <w:lang w:bidi="ne-NP"/>
              </w:rPr>
            </w:pPr>
            <w:r w:rsidRPr="003A06A8">
              <w:rPr>
                <w:rFonts w:cs="Mangal"/>
                <w:szCs w:val="24"/>
                <w:lang w:bidi="ne-NP"/>
              </w:rPr>
              <w:t>A Bizottság által javasolt szöveg</w:t>
            </w:r>
          </w:p>
        </w:tc>
        <w:tc>
          <w:tcPr>
            <w:tcW w:w="4876" w:type="dxa"/>
          </w:tcPr>
          <w:p w14:paraId="25DD6D2B" w14:textId="77777777" w:rsidR="00210462" w:rsidRPr="003A06A8" w:rsidRDefault="00210462" w:rsidP="00C7664A">
            <w:pPr>
              <w:pStyle w:val="ColumnHeading"/>
              <w:keepNext/>
              <w:rPr>
                <w:rFonts w:cs="Mangal"/>
                <w:szCs w:val="24"/>
                <w:lang w:bidi="ne-NP"/>
              </w:rPr>
            </w:pPr>
            <w:r w:rsidRPr="003A06A8">
              <w:rPr>
                <w:rFonts w:cs="Mangal"/>
                <w:szCs w:val="24"/>
                <w:lang w:bidi="ne-NP"/>
              </w:rPr>
              <w:t>Módosítás</w:t>
            </w:r>
          </w:p>
        </w:tc>
      </w:tr>
      <w:tr w:rsidR="00210462" w:rsidRPr="003A06A8" w14:paraId="755AF60C" w14:textId="77777777" w:rsidTr="00C7664A">
        <w:trPr>
          <w:jc w:val="center"/>
        </w:trPr>
        <w:tc>
          <w:tcPr>
            <w:tcW w:w="4876" w:type="dxa"/>
          </w:tcPr>
          <w:p w14:paraId="50802F1F" w14:textId="77777777" w:rsidR="00210462" w:rsidRPr="003A06A8" w:rsidRDefault="00210462" w:rsidP="001D5CCE">
            <w:pPr>
              <w:pStyle w:val="Normal6"/>
              <w:rPr>
                <w:rFonts w:cs="Mangal"/>
                <w:b/>
                <w:i/>
                <w:szCs w:val="24"/>
                <w:lang w:bidi="ne-NP"/>
              </w:rPr>
            </w:pPr>
            <w:r w:rsidRPr="003A06A8">
              <w:rPr>
                <w:rFonts w:cs="Mangal"/>
                <w:noProof/>
                <w:szCs w:val="24"/>
                <w:lang w:bidi="ne-NP"/>
              </w:rPr>
              <w:t>d)</w:t>
            </w:r>
            <w:r w:rsidR="001D5CCE" w:rsidRPr="003A06A8">
              <w:rPr>
                <w:rFonts w:cs="Mangal"/>
                <w:szCs w:val="24"/>
                <w:lang w:bidi="ne-NP"/>
              </w:rPr>
              <w:tab/>
            </w:r>
            <w:r w:rsidRPr="003A06A8">
              <w:rPr>
                <w:rFonts w:cs="Mangal"/>
                <w:szCs w:val="24"/>
                <w:lang w:bidi="ne-NP"/>
              </w:rPr>
              <w:t>„ügyvéd”: minden olyan személy, aki a nemzeti joggal összhangban a gyanúsítottak vagy a vádlottak számára képesítése és jogosultsága alapján</w:t>
            </w:r>
            <w:r w:rsidRPr="003A06A8">
              <w:rPr>
                <w:rFonts w:cs="Mangal"/>
                <w:b/>
                <w:i/>
                <w:szCs w:val="24"/>
                <w:lang w:bidi="ne-NP"/>
              </w:rPr>
              <w:t xml:space="preserve"> </w:t>
            </w:r>
            <w:r w:rsidRPr="003A06A8">
              <w:rPr>
                <w:rFonts w:cs="Mangal"/>
                <w:szCs w:val="24"/>
                <w:lang w:bidi="ne-NP"/>
              </w:rPr>
              <w:t xml:space="preserve">(többek között valamely felhatalmazott szerv általi akkreditálás révén) jogi tanácsadást </w:t>
            </w:r>
            <w:r w:rsidRPr="003A06A8">
              <w:rPr>
                <w:rFonts w:cs="Mangal"/>
                <w:b/>
                <w:i/>
                <w:szCs w:val="24"/>
                <w:lang w:bidi="ne-NP"/>
              </w:rPr>
              <w:t>és jogi segítséget</w:t>
            </w:r>
            <w:r w:rsidRPr="003A06A8">
              <w:rPr>
                <w:rFonts w:cs="Mangal"/>
                <w:szCs w:val="24"/>
                <w:lang w:bidi="ne-NP"/>
              </w:rPr>
              <w:t xml:space="preserve"> nyújthat.</w:t>
            </w:r>
          </w:p>
        </w:tc>
        <w:tc>
          <w:tcPr>
            <w:tcW w:w="4876" w:type="dxa"/>
          </w:tcPr>
          <w:p w14:paraId="609CAB0D" w14:textId="77777777" w:rsidR="00210462" w:rsidRPr="003A06A8" w:rsidRDefault="00210462" w:rsidP="001D5CCE">
            <w:pPr>
              <w:pStyle w:val="Normal6"/>
              <w:rPr>
                <w:rFonts w:cs="Mangal"/>
                <w:b/>
                <w:i/>
                <w:szCs w:val="24"/>
                <w:lang w:bidi="ne-NP"/>
              </w:rPr>
            </w:pPr>
            <w:r w:rsidRPr="003A06A8">
              <w:rPr>
                <w:rFonts w:cs="Mangal"/>
                <w:noProof/>
                <w:szCs w:val="24"/>
                <w:lang w:bidi="ne-NP"/>
              </w:rPr>
              <w:t>d)</w:t>
            </w:r>
            <w:r w:rsidR="001D5CCE" w:rsidRPr="003A06A8">
              <w:rPr>
                <w:rFonts w:cs="Mangal"/>
                <w:szCs w:val="24"/>
                <w:lang w:bidi="ne-NP"/>
              </w:rPr>
              <w:tab/>
            </w:r>
            <w:r w:rsidRPr="003A06A8">
              <w:rPr>
                <w:rFonts w:cs="Mangal"/>
                <w:szCs w:val="24"/>
                <w:lang w:bidi="ne-NP"/>
              </w:rPr>
              <w:t>„</w:t>
            </w:r>
            <w:r w:rsidRPr="003A06A8">
              <w:rPr>
                <w:rFonts w:cs="Mangal"/>
                <w:b/>
                <w:i/>
                <w:szCs w:val="24"/>
                <w:lang w:bidi="ne-NP"/>
              </w:rPr>
              <w:t>jogi segítségnyújtás keretében eljáró</w:t>
            </w:r>
            <w:r w:rsidRPr="003A06A8">
              <w:rPr>
                <w:rFonts w:cs="Mangal"/>
                <w:szCs w:val="24"/>
                <w:lang w:bidi="ne-NP"/>
              </w:rPr>
              <w:t xml:space="preserve"> ügyvéd”: minden olyan személy, aki a nemzeti joggal összhangban a gyanúsítottak vagy a vádlottak számára képesítése és jogosultsága alapján</w:t>
            </w:r>
            <w:r w:rsidRPr="003A06A8">
              <w:rPr>
                <w:rFonts w:cs="Mangal"/>
                <w:b/>
                <w:i/>
                <w:szCs w:val="24"/>
                <w:lang w:bidi="ne-NP"/>
              </w:rPr>
              <w:t xml:space="preserve"> </w:t>
            </w:r>
            <w:r w:rsidRPr="003A06A8">
              <w:rPr>
                <w:rFonts w:cs="Mangal"/>
                <w:szCs w:val="24"/>
                <w:lang w:bidi="ne-NP"/>
              </w:rPr>
              <w:t>(többek között valamely felhatalmazott szerv általi akkreditálás révén) jogi tanácsadást</w:t>
            </w:r>
            <w:r w:rsidRPr="003A06A8">
              <w:rPr>
                <w:rFonts w:cs="Mangal"/>
                <w:b/>
                <w:i/>
                <w:szCs w:val="24"/>
                <w:lang w:bidi="ne-NP"/>
              </w:rPr>
              <w:t>, segítséget</w:t>
            </w:r>
            <w:r w:rsidRPr="003A06A8">
              <w:rPr>
                <w:rFonts w:cs="Mangal"/>
                <w:szCs w:val="24"/>
                <w:lang w:bidi="ne-NP"/>
              </w:rPr>
              <w:t xml:space="preserve"> </w:t>
            </w:r>
            <w:r w:rsidRPr="003A06A8">
              <w:rPr>
                <w:rFonts w:cs="Mangal"/>
                <w:b/>
                <w:i/>
                <w:szCs w:val="24"/>
                <w:lang w:bidi="ne-NP"/>
              </w:rPr>
              <w:t>és képviseletet</w:t>
            </w:r>
            <w:r w:rsidRPr="003A06A8">
              <w:rPr>
                <w:rFonts w:cs="Mangal"/>
                <w:szCs w:val="24"/>
                <w:lang w:bidi="ne-NP"/>
              </w:rPr>
              <w:t xml:space="preserve"> nyújthat.</w:t>
            </w:r>
          </w:p>
        </w:tc>
      </w:tr>
    </w:tbl>
    <w:p w14:paraId="3D9E32E1" w14:textId="77777777" w:rsidR="001D5CCE" w:rsidRPr="003A06A8" w:rsidRDefault="001D5CCE" w:rsidP="00210462">
      <w:pPr>
        <w:rPr>
          <w:rFonts w:cs="Mangal"/>
          <w:szCs w:val="24"/>
          <w:lang w:bidi="ne-NP"/>
        </w:rPr>
      </w:pPr>
    </w:p>
    <w:p w14:paraId="7912B9C7" w14:textId="77777777" w:rsidR="00210462" w:rsidRPr="003A06A8" w:rsidRDefault="00210462" w:rsidP="00210462">
      <w:pPr>
        <w:pStyle w:val="AMNumberTabs"/>
        <w:keepNext/>
        <w:rPr>
          <w:rFonts w:cs="Mangal"/>
          <w:szCs w:val="24"/>
          <w:lang w:bidi="ne-NP"/>
        </w:rPr>
      </w:pPr>
      <w:r w:rsidRPr="003A06A8">
        <w:rPr>
          <w:rFonts w:cs="Mangal"/>
          <w:szCs w:val="24"/>
          <w:lang w:bidi="ne-NP"/>
        </w:rPr>
        <w:t>Módosítás</w:t>
      </w:r>
      <w:r w:rsidRPr="003A06A8">
        <w:rPr>
          <w:rFonts w:cs="Mangal"/>
          <w:szCs w:val="24"/>
          <w:lang w:bidi="ne-NP"/>
        </w:rPr>
        <w:tab/>
      </w:r>
      <w:r w:rsidRPr="003A06A8">
        <w:rPr>
          <w:rFonts w:cs="Mangal"/>
          <w:szCs w:val="24"/>
          <w:lang w:bidi="ne-NP"/>
        </w:rPr>
        <w:tab/>
        <w:t>35</w:t>
      </w:r>
    </w:p>
    <w:p w14:paraId="5E6DF18A" w14:textId="77777777" w:rsidR="00210462" w:rsidRPr="003A06A8" w:rsidRDefault="00210462" w:rsidP="00210462">
      <w:pPr>
        <w:pStyle w:val="NormalBold12b"/>
        <w:keepNext/>
        <w:rPr>
          <w:rFonts w:cs="Mangal"/>
          <w:szCs w:val="24"/>
          <w:lang w:bidi="ne-NP"/>
        </w:rPr>
      </w:pPr>
      <w:r w:rsidRPr="003A06A8">
        <w:rPr>
          <w:rFonts w:cs="Mangal"/>
          <w:szCs w:val="24"/>
          <w:lang w:bidi="ne-NP"/>
        </w:rPr>
        <w:t>Irányelvre irányuló javaslat</w:t>
      </w:r>
    </w:p>
    <w:p w14:paraId="3AD82ADA" w14:textId="77777777" w:rsidR="00210462" w:rsidRPr="003A06A8" w:rsidRDefault="00210462" w:rsidP="00210462">
      <w:pPr>
        <w:pStyle w:val="NormalBold"/>
        <w:keepNext/>
        <w:rPr>
          <w:rFonts w:cs="Mangal"/>
          <w:szCs w:val="24"/>
          <w:lang w:bidi="ne-NP"/>
        </w:rPr>
      </w:pPr>
      <w:r w:rsidRPr="003A06A8">
        <w:rPr>
          <w:rFonts w:cs="Mangal"/>
          <w:szCs w:val="24"/>
          <w:lang w:bidi="ne-NP"/>
        </w:rPr>
        <w:t>4 cikk – 1 bekezdés</w:t>
      </w:r>
    </w:p>
    <w:p w14:paraId="11F0C05E" w14:textId="77777777" w:rsidR="00210462" w:rsidRPr="003A06A8" w:rsidRDefault="00210462" w:rsidP="00210462">
      <w:pPr>
        <w:rPr>
          <w:rFonts w:cs="Mangal"/>
          <w:szCs w:val="24"/>
          <w:lang w:bidi="ne-NP"/>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10462" w:rsidRPr="003A06A8" w14:paraId="050EA7AD" w14:textId="77777777" w:rsidTr="00C7664A">
        <w:trPr>
          <w:jc w:val="center"/>
        </w:trPr>
        <w:tc>
          <w:tcPr>
            <w:tcW w:w="9752" w:type="dxa"/>
            <w:gridSpan w:val="2"/>
          </w:tcPr>
          <w:p w14:paraId="5C10A173" w14:textId="77777777" w:rsidR="00210462" w:rsidRPr="003A06A8" w:rsidRDefault="00210462" w:rsidP="00C7664A">
            <w:pPr>
              <w:keepNext/>
              <w:rPr>
                <w:rFonts w:cs="Mangal"/>
                <w:szCs w:val="24"/>
                <w:lang w:bidi="ne-NP"/>
              </w:rPr>
            </w:pPr>
          </w:p>
        </w:tc>
      </w:tr>
      <w:tr w:rsidR="00210462" w:rsidRPr="003A06A8" w14:paraId="30FF91AA" w14:textId="77777777" w:rsidTr="00C7664A">
        <w:trPr>
          <w:jc w:val="center"/>
        </w:trPr>
        <w:tc>
          <w:tcPr>
            <w:tcW w:w="4876" w:type="dxa"/>
          </w:tcPr>
          <w:p w14:paraId="1E4344BB" w14:textId="77777777" w:rsidR="00210462" w:rsidRPr="003A06A8" w:rsidRDefault="00210462" w:rsidP="00C7664A">
            <w:pPr>
              <w:pStyle w:val="ColumnHeading"/>
              <w:keepNext/>
              <w:rPr>
                <w:rFonts w:cs="Mangal"/>
                <w:szCs w:val="24"/>
                <w:lang w:bidi="ne-NP"/>
              </w:rPr>
            </w:pPr>
            <w:r w:rsidRPr="003A06A8">
              <w:rPr>
                <w:rFonts w:cs="Mangal"/>
                <w:szCs w:val="24"/>
                <w:lang w:bidi="ne-NP"/>
              </w:rPr>
              <w:t>A Bizottság által javasolt szöveg</w:t>
            </w:r>
          </w:p>
        </w:tc>
        <w:tc>
          <w:tcPr>
            <w:tcW w:w="4876" w:type="dxa"/>
          </w:tcPr>
          <w:p w14:paraId="15B08C35" w14:textId="77777777" w:rsidR="00210462" w:rsidRPr="003A06A8" w:rsidRDefault="00210462" w:rsidP="00C7664A">
            <w:pPr>
              <w:pStyle w:val="ColumnHeading"/>
              <w:keepNext/>
              <w:rPr>
                <w:rFonts w:cs="Mangal"/>
                <w:szCs w:val="24"/>
                <w:lang w:bidi="ne-NP"/>
              </w:rPr>
            </w:pPr>
            <w:r w:rsidRPr="003A06A8">
              <w:rPr>
                <w:rFonts w:cs="Mangal"/>
                <w:szCs w:val="24"/>
                <w:lang w:bidi="ne-NP"/>
              </w:rPr>
              <w:t>Módosítás</w:t>
            </w:r>
          </w:p>
        </w:tc>
      </w:tr>
      <w:tr w:rsidR="00210462" w:rsidRPr="003A06A8" w14:paraId="2F3CA514" w14:textId="77777777" w:rsidTr="00C7664A">
        <w:trPr>
          <w:jc w:val="center"/>
        </w:trPr>
        <w:tc>
          <w:tcPr>
            <w:tcW w:w="4876" w:type="dxa"/>
          </w:tcPr>
          <w:p w14:paraId="5783FA60" w14:textId="77777777" w:rsidR="00210462" w:rsidRPr="003A06A8" w:rsidRDefault="00210462" w:rsidP="001D5CCE">
            <w:pPr>
              <w:pStyle w:val="Normal6"/>
              <w:rPr>
                <w:rFonts w:cs="Mangal"/>
                <w:b/>
                <w:i/>
                <w:szCs w:val="24"/>
                <w:lang w:bidi="ne-NP"/>
              </w:rPr>
            </w:pPr>
            <w:r w:rsidRPr="003A06A8">
              <w:rPr>
                <w:rFonts w:cs="Mangal"/>
                <w:noProof/>
                <w:szCs w:val="24"/>
                <w:lang w:bidi="ne-NP"/>
              </w:rPr>
              <w:t>(1)</w:t>
            </w:r>
            <w:r w:rsidR="001D5CCE" w:rsidRPr="003A06A8">
              <w:rPr>
                <w:rFonts w:cs="Mangal"/>
                <w:szCs w:val="24"/>
                <w:lang w:bidi="ne-NP"/>
              </w:rPr>
              <w:tab/>
            </w:r>
            <w:r w:rsidRPr="003A06A8">
              <w:rPr>
                <w:rFonts w:cs="Mangal"/>
                <w:szCs w:val="24"/>
                <w:lang w:bidi="ne-NP"/>
              </w:rPr>
              <w:t>A tagállamok gondoskodnak arról, hogy az alábbi személyek – kérésükre – jogosultak legyenek ideiglenes költségmentességet igénybe venni:</w:t>
            </w:r>
          </w:p>
        </w:tc>
        <w:tc>
          <w:tcPr>
            <w:tcW w:w="4876" w:type="dxa"/>
          </w:tcPr>
          <w:p w14:paraId="7D2929FC" w14:textId="77777777" w:rsidR="00210462" w:rsidRPr="003A06A8" w:rsidRDefault="00210462" w:rsidP="001D5CCE">
            <w:pPr>
              <w:pStyle w:val="Normal6"/>
              <w:rPr>
                <w:rFonts w:cs="Mangal"/>
                <w:b/>
                <w:i/>
                <w:szCs w:val="24"/>
                <w:lang w:bidi="ne-NP"/>
              </w:rPr>
            </w:pPr>
            <w:r w:rsidRPr="003A06A8">
              <w:rPr>
                <w:rFonts w:cs="Mangal"/>
                <w:noProof/>
                <w:szCs w:val="24"/>
                <w:lang w:bidi="ne-NP"/>
              </w:rPr>
              <w:t>(1)</w:t>
            </w:r>
            <w:r w:rsidR="001D5CCE" w:rsidRPr="003A06A8">
              <w:rPr>
                <w:rFonts w:cs="Mangal"/>
                <w:szCs w:val="24"/>
                <w:lang w:bidi="ne-NP"/>
              </w:rPr>
              <w:tab/>
            </w:r>
            <w:r w:rsidRPr="003A06A8">
              <w:rPr>
                <w:rFonts w:cs="Mangal"/>
                <w:szCs w:val="24"/>
                <w:lang w:bidi="ne-NP"/>
              </w:rPr>
              <w:t>A tagállamok gondoskodnak arról, hogy az alábbi személyek – kérésükre – jogosultak legyenek ideiglenes költségmentességet igénybe venni:</w:t>
            </w:r>
          </w:p>
        </w:tc>
      </w:tr>
      <w:tr w:rsidR="00210462" w:rsidRPr="003A06A8" w14:paraId="77640131" w14:textId="77777777" w:rsidTr="00C7664A">
        <w:trPr>
          <w:jc w:val="center"/>
        </w:trPr>
        <w:tc>
          <w:tcPr>
            <w:tcW w:w="4876" w:type="dxa"/>
          </w:tcPr>
          <w:p w14:paraId="4495C5E9" w14:textId="77777777" w:rsidR="00210462" w:rsidRPr="003A06A8" w:rsidRDefault="00210462" w:rsidP="001D5CCE">
            <w:pPr>
              <w:pStyle w:val="Normal6"/>
              <w:rPr>
                <w:rFonts w:cs="Mangal"/>
                <w:b/>
                <w:i/>
                <w:szCs w:val="24"/>
                <w:lang w:bidi="ne-NP"/>
              </w:rPr>
            </w:pPr>
            <w:r w:rsidRPr="003A06A8">
              <w:rPr>
                <w:rFonts w:cs="Mangal"/>
                <w:noProof/>
                <w:szCs w:val="24"/>
                <w:lang w:bidi="ne-NP"/>
              </w:rPr>
              <w:t>a)</w:t>
            </w:r>
            <w:r w:rsidR="001D5CCE" w:rsidRPr="003A06A8">
              <w:rPr>
                <w:rFonts w:cs="Mangal"/>
                <w:szCs w:val="24"/>
                <w:lang w:bidi="ne-NP"/>
              </w:rPr>
              <w:tab/>
            </w:r>
            <w:r w:rsidRPr="003A06A8">
              <w:rPr>
                <w:rFonts w:cs="Mangal"/>
                <w:b/>
                <w:i/>
                <w:szCs w:val="24"/>
                <w:lang w:bidi="ne-NP"/>
              </w:rPr>
              <w:t>a büntetőeljárás</w:t>
            </w:r>
            <w:r w:rsidRPr="003A06A8">
              <w:rPr>
                <w:rFonts w:cs="Mangal"/>
                <w:szCs w:val="24"/>
                <w:lang w:bidi="ne-NP"/>
              </w:rPr>
              <w:t xml:space="preserve"> folyamán azok a gyanúsítottak és vádlottak,</w:t>
            </w:r>
            <w:r w:rsidRPr="003A06A8">
              <w:rPr>
                <w:rFonts w:cs="Mangal"/>
                <w:b/>
                <w:i/>
                <w:szCs w:val="24"/>
                <w:lang w:bidi="ne-NP"/>
              </w:rPr>
              <w:t xml:space="preserve"> akiknek a szabadságát elvonták</w:t>
            </w:r>
            <w:r w:rsidRPr="003A06A8">
              <w:rPr>
                <w:rFonts w:cs="Mangal"/>
                <w:szCs w:val="24"/>
                <w:lang w:bidi="ne-NP"/>
              </w:rPr>
              <w:t>;</w:t>
            </w:r>
          </w:p>
        </w:tc>
        <w:tc>
          <w:tcPr>
            <w:tcW w:w="4876" w:type="dxa"/>
          </w:tcPr>
          <w:p w14:paraId="40D646B9" w14:textId="77777777" w:rsidR="00210462" w:rsidRPr="003A06A8" w:rsidRDefault="00210462" w:rsidP="001D5CCE">
            <w:pPr>
              <w:pStyle w:val="Normal6"/>
              <w:rPr>
                <w:rFonts w:cs="Mangal"/>
                <w:b/>
                <w:i/>
                <w:szCs w:val="24"/>
                <w:lang w:bidi="ne-NP"/>
              </w:rPr>
            </w:pPr>
            <w:r w:rsidRPr="003A06A8">
              <w:rPr>
                <w:rFonts w:cs="Mangal"/>
                <w:noProof/>
                <w:szCs w:val="24"/>
                <w:lang w:bidi="ne-NP"/>
              </w:rPr>
              <w:t>a)</w:t>
            </w:r>
            <w:r w:rsidR="001D5CCE" w:rsidRPr="003A06A8">
              <w:rPr>
                <w:rFonts w:cs="Mangal"/>
                <w:szCs w:val="24"/>
                <w:lang w:bidi="ne-NP"/>
              </w:rPr>
              <w:tab/>
            </w:r>
            <w:r w:rsidRPr="003A06A8">
              <w:rPr>
                <w:rFonts w:cs="Mangal"/>
                <w:b/>
                <w:i/>
                <w:szCs w:val="24"/>
                <w:lang w:bidi="ne-NP"/>
              </w:rPr>
              <w:t>a büntetőeljárások</w:t>
            </w:r>
            <w:r w:rsidRPr="003A06A8">
              <w:rPr>
                <w:rFonts w:cs="Mangal"/>
                <w:szCs w:val="24"/>
                <w:lang w:bidi="ne-NP"/>
              </w:rPr>
              <w:t xml:space="preserve"> folyamán azok a gyanúsítottak és vádlottak,</w:t>
            </w:r>
            <w:r w:rsidRPr="003A06A8">
              <w:rPr>
                <w:rFonts w:cs="Mangal"/>
                <w:b/>
                <w:i/>
                <w:szCs w:val="24"/>
                <w:lang w:bidi="ne-NP"/>
              </w:rPr>
              <w:t xml:space="preserve"> akiket megillet a 2013/48/EU irányelv vagy bármely, a vádlott gyermekek részére nyújtandó eljárási biztosítékokra vonatkozó, jogilag kötelező erejű uniós eszköz szerinti ügyvédi segítség igénybevételéhez való jog</w:t>
            </w:r>
            <w:r w:rsidRPr="003A06A8">
              <w:rPr>
                <w:rFonts w:cs="Mangal"/>
                <w:szCs w:val="24"/>
                <w:lang w:bidi="ne-NP"/>
              </w:rPr>
              <w:t>;</w:t>
            </w:r>
          </w:p>
        </w:tc>
      </w:tr>
      <w:tr w:rsidR="00210462" w:rsidRPr="003A06A8" w14:paraId="3F6F413E" w14:textId="77777777" w:rsidTr="00C7664A">
        <w:trPr>
          <w:jc w:val="center"/>
        </w:trPr>
        <w:tc>
          <w:tcPr>
            <w:tcW w:w="4876" w:type="dxa"/>
          </w:tcPr>
          <w:p w14:paraId="528EBAC6" w14:textId="77777777" w:rsidR="00210462" w:rsidRPr="003A06A8" w:rsidRDefault="00210462" w:rsidP="00C7664A">
            <w:pPr>
              <w:pStyle w:val="Normal6"/>
              <w:rPr>
                <w:rFonts w:cs="Mangal"/>
                <w:b/>
                <w:i/>
                <w:szCs w:val="24"/>
                <w:lang w:bidi="ne-NP"/>
              </w:rPr>
            </w:pPr>
            <w:r w:rsidRPr="003A06A8">
              <w:rPr>
                <w:rFonts w:cs="Mangal"/>
                <w:noProof/>
                <w:szCs w:val="24"/>
                <w:lang w:bidi="ne-NP"/>
              </w:rPr>
              <w:t>b)</w:t>
            </w:r>
            <w:r w:rsidR="001D5CCE" w:rsidRPr="003A06A8">
              <w:rPr>
                <w:rFonts w:cs="Mangal"/>
                <w:szCs w:val="24"/>
                <w:lang w:bidi="ne-NP"/>
              </w:rPr>
              <w:tab/>
            </w:r>
            <w:r w:rsidRPr="003A06A8">
              <w:rPr>
                <w:rFonts w:cs="Mangal"/>
                <w:szCs w:val="24"/>
                <w:lang w:bidi="ne-NP"/>
              </w:rPr>
              <w:t>a végrehajtó tagállamban a</w:t>
            </w:r>
            <w:r w:rsidRPr="003A06A8">
              <w:rPr>
                <w:rFonts w:cs="Mangal"/>
                <w:b/>
                <w:i/>
                <w:szCs w:val="24"/>
                <w:lang w:bidi="ne-NP"/>
              </w:rPr>
              <w:t xml:space="preserve"> szabadságuktól megfosztott, keresett személyek</w:t>
            </w:r>
            <w:r w:rsidRPr="003A06A8">
              <w:rPr>
                <w:rFonts w:cs="Mangal"/>
                <w:szCs w:val="24"/>
                <w:lang w:bidi="ne-NP"/>
              </w:rPr>
              <w:t>.</w:t>
            </w:r>
          </w:p>
        </w:tc>
        <w:tc>
          <w:tcPr>
            <w:tcW w:w="4876" w:type="dxa"/>
          </w:tcPr>
          <w:p w14:paraId="48A00F14" w14:textId="77777777" w:rsidR="00210462" w:rsidRPr="003A06A8" w:rsidRDefault="00210462" w:rsidP="00C7664A">
            <w:pPr>
              <w:pStyle w:val="Normal6"/>
              <w:rPr>
                <w:rFonts w:cs="Mangal"/>
                <w:b/>
                <w:i/>
                <w:szCs w:val="24"/>
                <w:lang w:bidi="ne-NP"/>
              </w:rPr>
            </w:pPr>
            <w:r w:rsidRPr="003A06A8">
              <w:rPr>
                <w:rFonts w:cs="Mangal"/>
                <w:noProof/>
                <w:szCs w:val="24"/>
                <w:lang w:bidi="ne-NP"/>
              </w:rPr>
              <w:t>b)</w:t>
            </w:r>
            <w:r w:rsidR="001D5CCE" w:rsidRPr="003A06A8">
              <w:rPr>
                <w:rFonts w:cs="Mangal"/>
                <w:szCs w:val="24"/>
                <w:lang w:bidi="ne-NP"/>
              </w:rPr>
              <w:tab/>
            </w:r>
            <w:r w:rsidRPr="003A06A8">
              <w:rPr>
                <w:rFonts w:cs="Mangal"/>
                <w:b/>
                <w:i/>
                <w:szCs w:val="24"/>
                <w:lang w:bidi="ne-NP"/>
              </w:rPr>
              <w:t>azok</w:t>
            </w:r>
            <w:r w:rsidRPr="003A06A8">
              <w:rPr>
                <w:rFonts w:cs="Mangal"/>
                <w:szCs w:val="24"/>
                <w:lang w:bidi="ne-NP"/>
              </w:rPr>
              <w:t xml:space="preserve"> a</w:t>
            </w:r>
            <w:r w:rsidRPr="003A06A8">
              <w:rPr>
                <w:rFonts w:cs="Mangal"/>
                <w:b/>
                <w:i/>
                <w:szCs w:val="24"/>
                <w:lang w:bidi="ne-NP"/>
              </w:rPr>
              <w:t xml:space="preserve"> keresett személyek, akiket a 2013/48/EU irányelv értelmében a</w:t>
            </w:r>
            <w:r w:rsidRPr="003A06A8">
              <w:rPr>
                <w:rFonts w:cs="Mangal"/>
                <w:szCs w:val="24"/>
                <w:lang w:bidi="ne-NP"/>
              </w:rPr>
              <w:t xml:space="preserve"> végrehajtó</w:t>
            </w:r>
            <w:r w:rsidRPr="003A06A8">
              <w:rPr>
                <w:rFonts w:cs="Mangal"/>
                <w:b/>
                <w:i/>
                <w:szCs w:val="24"/>
                <w:lang w:bidi="ne-NP"/>
              </w:rPr>
              <w:t xml:space="preserve"> és a kibocsátó</w:t>
            </w:r>
            <w:r w:rsidRPr="003A06A8">
              <w:rPr>
                <w:rFonts w:cs="Mangal"/>
                <w:szCs w:val="24"/>
                <w:lang w:bidi="ne-NP"/>
              </w:rPr>
              <w:t xml:space="preserve"> tagállamban</w:t>
            </w:r>
            <w:r w:rsidRPr="003A06A8">
              <w:rPr>
                <w:rFonts w:cs="Mangal"/>
                <w:b/>
                <w:i/>
                <w:szCs w:val="24"/>
                <w:lang w:bidi="ne-NP"/>
              </w:rPr>
              <w:t xml:space="preserve"> egyaránt megillet az irányelv 10. cikke vagy bármely,</w:t>
            </w:r>
            <w:r w:rsidRPr="003A06A8">
              <w:rPr>
                <w:rFonts w:cs="Mangal"/>
                <w:szCs w:val="24"/>
                <w:lang w:bidi="ne-NP"/>
              </w:rPr>
              <w:t xml:space="preserve"> a</w:t>
            </w:r>
            <w:r w:rsidRPr="003A06A8">
              <w:rPr>
                <w:rFonts w:cs="Mangal"/>
                <w:b/>
                <w:i/>
                <w:szCs w:val="24"/>
                <w:lang w:bidi="ne-NP"/>
              </w:rPr>
              <w:t xml:space="preserve"> vádlott gyermekek részére nyújtandó eljárási biztosítékokra vonatkozó, jogilag kötelező erejű uniós eszköz szerinti ügyvédi segítség igénybevételéhez való jog</w:t>
            </w:r>
            <w:r w:rsidRPr="003A06A8">
              <w:rPr>
                <w:rFonts w:cs="Mangal"/>
                <w:szCs w:val="24"/>
                <w:lang w:bidi="ne-NP"/>
              </w:rPr>
              <w:t>.</w:t>
            </w:r>
          </w:p>
        </w:tc>
      </w:tr>
    </w:tbl>
    <w:p w14:paraId="2A26AC3C" w14:textId="77777777" w:rsidR="00210462" w:rsidRPr="003A06A8" w:rsidRDefault="00210462" w:rsidP="00210462">
      <w:pPr>
        <w:rPr>
          <w:rFonts w:cs="Mangal"/>
          <w:szCs w:val="24"/>
          <w:lang w:bidi="ne-NP"/>
        </w:rPr>
      </w:pPr>
    </w:p>
    <w:p w14:paraId="28AA42EE" w14:textId="77777777" w:rsidR="00210462" w:rsidRPr="003A06A8" w:rsidRDefault="00210462" w:rsidP="00210462">
      <w:pPr>
        <w:pStyle w:val="AMNumberTabs"/>
        <w:keepNext/>
        <w:rPr>
          <w:rFonts w:cs="Mangal"/>
          <w:szCs w:val="24"/>
          <w:lang w:bidi="ne-NP"/>
        </w:rPr>
      </w:pPr>
      <w:r w:rsidRPr="003A06A8">
        <w:rPr>
          <w:rFonts w:cs="Mangal"/>
          <w:szCs w:val="24"/>
          <w:lang w:bidi="ne-NP"/>
        </w:rPr>
        <w:t>Módosítás</w:t>
      </w:r>
      <w:r w:rsidRPr="003A06A8">
        <w:rPr>
          <w:rFonts w:cs="Mangal"/>
          <w:szCs w:val="24"/>
          <w:lang w:bidi="ne-NP"/>
        </w:rPr>
        <w:tab/>
      </w:r>
      <w:r w:rsidRPr="003A06A8">
        <w:rPr>
          <w:rFonts w:cs="Mangal"/>
          <w:szCs w:val="24"/>
          <w:lang w:bidi="ne-NP"/>
        </w:rPr>
        <w:tab/>
        <w:t>36</w:t>
      </w:r>
    </w:p>
    <w:p w14:paraId="26D662BA" w14:textId="77777777" w:rsidR="00210462" w:rsidRPr="003A06A8" w:rsidRDefault="00210462" w:rsidP="00210462">
      <w:pPr>
        <w:pStyle w:val="NormalBold12b"/>
        <w:keepNext/>
        <w:rPr>
          <w:rFonts w:cs="Mangal"/>
          <w:szCs w:val="24"/>
          <w:lang w:bidi="ne-NP"/>
        </w:rPr>
      </w:pPr>
      <w:r w:rsidRPr="003A06A8">
        <w:rPr>
          <w:rFonts w:cs="Mangal"/>
          <w:szCs w:val="24"/>
          <w:lang w:bidi="ne-NP"/>
        </w:rPr>
        <w:t>Irányelvre irányuló javaslat</w:t>
      </w:r>
    </w:p>
    <w:p w14:paraId="0996513D" w14:textId="77777777" w:rsidR="00210462" w:rsidRPr="003A06A8" w:rsidRDefault="00210462" w:rsidP="00210462">
      <w:pPr>
        <w:pStyle w:val="NormalBold"/>
        <w:keepNext/>
        <w:rPr>
          <w:rFonts w:cs="Mangal"/>
          <w:szCs w:val="24"/>
          <w:lang w:bidi="ne-NP"/>
        </w:rPr>
      </w:pPr>
      <w:r w:rsidRPr="003A06A8">
        <w:rPr>
          <w:rFonts w:cs="Mangal"/>
          <w:szCs w:val="24"/>
          <w:lang w:bidi="ne-NP"/>
        </w:rPr>
        <w:t>4 cikk – 2 bekezdés</w:t>
      </w:r>
    </w:p>
    <w:p w14:paraId="66B75891" w14:textId="77777777" w:rsidR="00210462" w:rsidRPr="003A06A8" w:rsidRDefault="00210462" w:rsidP="00210462">
      <w:pPr>
        <w:rPr>
          <w:rFonts w:cs="Mangal"/>
          <w:szCs w:val="24"/>
          <w:lang w:bidi="ne-NP"/>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10462" w:rsidRPr="003A06A8" w14:paraId="432CCEC5" w14:textId="77777777" w:rsidTr="00C7664A">
        <w:trPr>
          <w:jc w:val="center"/>
        </w:trPr>
        <w:tc>
          <w:tcPr>
            <w:tcW w:w="9752" w:type="dxa"/>
            <w:gridSpan w:val="2"/>
          </w:tcPr>
          <w:p w14:paraId="22CD907D" w14:textId="77777777" w:rsidR="00210462" w:rsidRPr="003A06A8" w:rsidRDefault="00210462" w:rsidP="00C7664A">
            <w:pPr>
              <w:keepNext/>
              <w:rPr>
                <w:rFonts w:cs="Mangal"/>
                <w:szCs w:val="24"/>
                <w:lang w:bidi="ne-NP"/>
              </w:rPr>
            </w:pPr>
          </w:p>
        </w:tc>
      </w:tr>
      <w:tr w:rsidR="00210462" w:rsidRPr="003A06A8" w14:paraId="4F79B905" w14:textId="77777777" w:rsidTr="00C7664A">
        <w:trPr>
          <w:jc w:val="center"/>
        </w:trPr>
        <w:tc>
          <w:tcPr>
            <w:tcW w:w="4876" w:type="dxa"/>
          </w:tcPr>
          <w:p w14:paraId="290540B9" w14:textId="77777777" w:rsidR="00210462" w:rsidRPr="003A06A8" w:rsidRDefault="00210462" w:rsidP="00C7664A">
            <w:pPr>
              <w:pStyle w:val="ColumnHeading"/>
              <w:keepNext/>
              <w:rPr>
                <w:rFonts w:cs="Mangal"/>
                <w:szCs w:val="24"/>
                <w:lang w:bidi="ne-NP"/>
              </w:rPr>
            </w:pPr>
            <w:r w:rsidRPr="003A06A8">
              <w:rPr>
                <w:rFonts w:cs="Mangal"/>
                <w:szCs w:val="24"/>
                <w:lang w:bidi="ne-NP"/>
              </w:rPr>
              <w:t>A Bizottság által javasolt szöveg</w:t>
            </w:r>
          </w:p>
        </w:tc>
        <w:tc>
          <w:tcPr>
            <w:tcW w:w="4876" w:type="dxa"/>
          </w:tcPr>
          <w:p w14:paraId="4990B4ED" w14:textId="77777777" w:rsidR="00210462" w:rsidRPr="003A06A8" w:rsidRDefault="00210462" w:rsidP="00C7664A">
            <w:pPr>
              <w:pStyle w:val="ColumnHeading"/>
              <w:keepNext/>
              <w:rPr>
                <w:rFonts w:cs="Mangal"/>
                <w:szCs w:val="24"/>
                <w:lang w:bidi="ne-NP"/>
              </w:rPr>
            </w:pPr>
            <w:r w:rsidRPr="003A06A8">
              <w:rPr>
                <w:rFonts w:cs="Mangal"/>
                <w:szCs w:val="24"/>
                <w:lang w:bidi="ne-NP"/>
              </w:rPr>
              <w:t>Módosítás</w:t>
            </w:r>
          </w:p>
        </w:tc>
      </w:tr>
      <w:tr w:rsidR="00210462" w:rsidRPr="003A06A8" w14:paraId="13683D29" w14:textId="77777777" w:rsidTr="00C7664A">
        <w:trPr>
          <w:jc w:val="center"/>
        </w:trPr>
        <w:tc>
          <w:tcPr>
            <w:tcW w:w="4876" w:type="dxa"/>
          </w:tcPr>
          <w:p w14:paraId="0BBBD541" w14:textId="77777777" w:rsidR="00210462" w:rsidRPr="003A06A8" w:rsidRDefault="00210462" w:rsidP="00C7664A">
            <w:pPr>
              <w:pStyle w:val="Normal6"/>
              <w:rPr>
                <w:rFonts w:cs="Mangal"/>
                <w:b/>
                <w:i/>
                <w:szCs w:val="24"/>
                <w:lang w:bidi="ne-NP"/>
              </w:rPr>
            </w:pPr>
            <w:r w:rsidRPr="003A06A8">
              <w:rPr>
                <w:rFonts w:cs="Mangal"/>
                <w:noProof/>
                <w:szCs w:val="24"/>
                <w:lang w:bidi="ne-NP"/>
              </w:rPr>
              <w:t>(2)</w:t>
            </w:r>
            <w:r w:rsidR="001D5CCE" w:rsidRPr="003A06A8">
              <w:rPr>
                <w:rFonts w:cs="Mangal"/>
                <w:szCs w:val="24"/>
                <w:lang w:bidi="ne-NP"/>
              </w:rPr>
              <w:tab/>
            </w:r>
            <w:r w:rsidRPr="003A06A8">
              <w:rPr>
                <w:rFonts w:cs="Mangal"/>
                <w:szCs w:val="24"/>
                <w:lang w:bidi="ne-NP"/>
              </w:rPr>
              <w:t>Az ideiglenes költségmentességet</w:t>
            </w:r>
            <w:r w:rsidRPr="003A06A8">
              <w:rPr>
                <w:rFonts w:cs="Mangal"/>
                <w:b/>
                <w:i/>
                <w:szCs w:val="24"/>
                <w:lang w:bidi="ne-NP"/>
              </w:rPr>
              <w:t xml:space="preserve"> a szabadságelvonás megkezdését követően, és</w:t>
            </w:r>
            <w:r w:rsidRPr="003A06A8">
              <w:rPr>
                <w:rFonts w:cs="Mangal"/>
                <w:szCs w:val="24"/>
                <w:lang w:bidi="ne-NP"/>
              </w:rPr>
              <w:t xml:space="preserve"> bármely kihallgatást megelőzően haladéktalanul biztosítani kell.</w:t>
            </w:r>
          </w:p>
        </w:tc>
        <w:tc>
          <w:tcPr>
            <w:tcW w:w="4876" w:type="dxa"/>
          </w:tcPr>
          <w:p w14:paraId="3FF0C953" w14:textId="77777777" w:rsidR="00210462" w:rsidRPr="003A06A8" w:rsidRDefault="00210462" w:rsidP="00C7664A">
            <w:pPr>
              <w:pStyle w:val="Normal6"/>
              <w:rPr>
                <w:rFonts w:cs="Mangal"/>
                <w:b/>
                <w:i/>
                <w:szCs w:val="24"/>
                <w:lang w:bidi="ne-NP"/>
              </w:rPr>
            </w:pPr>
            <w:r w:rsidRPr="003A06A8">
              <w:rPr>
                <w:rFonts w:cs="Mangal"/>
                <w:noProof/>
                <w:szCs w:val="24"/>
                <w:lang w:bidi="ne-NP"/>
              </w:rPr>
              <w:t>(2)</w:t>
            </w:r>
            <w:r w:rsidR="001D5CCE" w:rsidRPr="003A06A8">
              <w:rPr>
                <w:rFonts w:cs="Mangal"/>
                <w:szCs w:val="24"/>
                <w:lang w:bidi="ne-NP"/>
              </w:rPr>
              <w:tab/>
            </w:r>
            <w:r w:rsidRPr="003A06A8">
              <w:rPr>
                <w:rFonts w:cs="Mangal"/>
                <w:szCs w:val="24"/>
                <w:lang w:bidi="ne-NP"/>
              </w:rPr>
              <w:t>Az ideiglenes költségmentességet bármely kihallgatást megelőzően haladéktalanul biztosítani kell.</w:t>
            </w:r>
          </w:p>
        </w:tc>
      </w:tr>
    </w:tbl>
    <w:p w14:paraId="20FF16BA" w14:textId="77777777" w:rsidR="00210462" w:rsidRPr="003A06A8" w:rsidRDefault="00210462" w:rsidP="00210462">
      <w:pPr>
        <w:rPr>
          <w:rFonts w:cs="Mangal"/>
          <w:szCs w:val="24"/>
          <w:lang w:bidi="ne-NP"/>
        </w:rPr>
      </w:pPr>
    </w:p>
    <w:p w14:paraId="7517A653" w14:textId="77777777" w:rsidR="00210462" w:rsidRPr="003A06A8" w:rsidRDefault="00210462" w:rsidP="00210462">
      <w:pPr>
        <w:pStyle w:val="AMNumberTabs"/>
        <w:keepNext/>
        <w:rPr>
          <w:rFonts w:cs="Mangal"/>
          <w:szCs w:val="24"/>
          <w:lang w:bidi="ne-NP"/>
        </w:rPr>
      </w:pPr>
      <w:r w:rsidRPr="003A06A8">
        <w:rPr>
          <w:rFonts w:cs="Mangal"/>
          <w:szCs w:val="24"/>
          <w:lang w:bidi="ne-NP"/>
        </w:rPr>
        <w:t>Módosítás</w:t>
      </w:r>
      <w:r w:rsidRPr="003A06A8">
        <w:rPr>
          <w:rFonts w:cs="Mangal"/>
          <w:szCs w:val="24"/>
          <w:lang w:bidi="ne-NP"/>
        </w:rPr>
        <w:tab/>
      </w:r>
      <w:r w:rsidRPr="003A06A8">
        <w:rPr>
          <w:rFonts w:cs="Mangal"/>
          <w:szCs w:val="24"/>
          <w:lang w:bidi="ne-NP"/>
        </w:rPr>
        <w:tab/>
        <w:t>37</w:t>
      </w:r>
    </w:p>
    <w:p w14:paraId="2754A64E" w14:textId="77777777" w:rsidR="00210462" w:rsidRPr="003A06A8" w:rsidRDefault="00210462" w:rsidP="00210462">
      <w:pPr>
        <w:pStyle w:val="NormalBold12b"/>
        <w:keepNext/>
        <w:rPr>
          <w:rFonts w:cs="Mangal"/>
          <w:szCs w:val="24"/>
          <w:lang w:bidi="ne-NP"/>
        </w:rPr>
      </w:pPr>
      <w:r w:rsidRPr="003A06A8">
        <w:rPr>
          <w:rFonts w:cs="Mangal"/>
          <w:szCs w:val="24"/>
          <w:lang w:bidi="ne-NP"/>
        </w:rPr>
        <w:t>Irányelvre irányuló javaslat</w:t>
      </w:r>
    </w:p>
    <w:p w14:paraId="757CC464" w14:textId="77777777" w:rsidR="00210462" w:rsidRPr="003A06A8" w:rsidRDefault="00210462" w:rsidP="00210462">
      <w:pPr>
        <w:pStyle w:val="NormalBold"/>
        <w:keepNext/>
        <w:rPr>
          <w:rFonts w:cs="Mangal"/>
          <w:szCs w:val="24"/>
          <w:lang w:bidi="ne-NP"/>
        </w:rPr>
      </w:pPr>
      <w:r w:rsidRPr="003A06A8">
        <w:rPr>
          <w:rFonts w:cs="Mangal"/>
          <w:szCs w:val="24"/>
          <w:lang w:bidi="ne-NP"/>
        </w:rPr>
        <w:t>4 cikk – 3 bekezdés</w:t>
      </w:r>
    </w:p>
    <w:p w14:paraId="4E872A29" w14:textId="77777777" w:rsidR="00210462" w:rsidRPr="003A06A8" w:rsidRDefault="00210462" w:rsidP="00210462">
      <w:pPr>
        <w:rPr>
          <w:rFonts w:cs="Mangal"/>
          <w:szCs w:val="24"/>
          <w:lang w:bidi="ne-NP"/>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10462" w:rsidRPr="003A06A8" w14:paraId="0CEAA6B2" w14:textId="77777777" w:rsidTr="00C7664A">
        <w:trPr>
          <w:jc w:val="center"/>
        </w:trPr>
        <w:tc>
          <w:tcPr>
            <w:tcW w:w="9752" w:type="dxa"/>
            <w:gridSpan w:val="2"/>
          </w:tcPr>
          <w:p w14:paraId="32694E39" w14:textId="77777777" w:rsidR="00210462" w:rsidRPr="003A06A8" w:rsidRDefault="00210462" w:rsidP="00C7664A">
            <w:pPr>
              <w:keepNext/>
              <w:rPr>
                <w:rFonts w:cs="Mangal"/>
                <w:szCs w:val="24"/>
                <w:lang w:bidi="ne-NP"/>
              </w:rPr>
            </w:pPr>
          </w:p>
        </w:tc>
      </w:tr>
      <w:tr w:rsidR="00210462" w:rsidRPr="003A06A8" w14:paraId="5FE53A9A" w14:textId="77777777" w:rsidTr="00C7664A">
        <w:trPr>
          <w:jc w:val="center"/>
        </w:trPr>
        <w:tc>
          <w:tcPr>
            <w:tcW w:w="4876" w:type="dxa"/>
          </w:tcPr>
          <w:p w14:paraId="2109A0CE" w14:textId="77777777" w:rsidR="00210462" w:rsidRPr="003A06A8" w:rsidRDefault="00210462" w:rsidP="00C7664A">
            <w:pPr>
              <w:pStyle w:val="ColumnHeading"/>
              <w:keepNext/>
              <w:rPr>
                <w:rFonts w:cs="Mangal"/>
                <w:szCs w:val="24"/>
                <w:lang w:bidi="ne-NP"/>
              </w:rPr>
            </w:pPr>
            <w:r w:rsidRPr="003A06A8">
              <w:rPr>
                <w:rFonts w:cs="Mangal"/>
                <w:szCs w:val="24"/>
                <w:lang w:bidi="ne-NP"/>
              </w:rPr>
              <w:t>A Bizottság által javasolt szöveg</w:t>
            </w:r>
          </w:p>
        </w:tc>
        <w:tc>
          <w:tcPr>
            <w:tcW w:w="4876" w:type="dxa"/>
          </w:tcPr>
          <w:p w14:paraId="096AC3C6" w14:textId="77777777" w:rsidR="00210462" w:rsidRPr="003A06A8" w:rsidRDefault="00210462" w:rsidP="00C7664A">
            <w:pPr>
              <w:pStyle w:val="ColumnHeading"/>
              <w:keepNext/>
              <w:rPr>
                <w:rFonts w:cs="Mangal"/>
                <w:szCs w:val="24"/>
                <w:lang w:bidi="ne-NP"/>
              </w:rPr>
            </w:pPr>
            <w:r w:rsidRPr="003A06A8">
              <w:rPr>
                <w:rFonts w:cs="Mangal"/>
                <w:szCs w:val="24"/>
                <w:lang w:bidi="ne-NP"/>
              </w:rPr>
              <w:t>Módosítás</w:t>
            </w:r>
          </w:p>
        </w:tc>
      </w:tr>
      <w:tr w:rsidR="00210462" w:rsidRPr="003A06A8" w14:paraId="38921710" w14:textId="77777777" w:rsidTr="00C7664A">
        <w:trPr>
          <w:jc w:val="center"/>
        </w:trPr>
        <w:tc>
          <w:tcPr>
            <w:tcW w:w="4876" w:type="dxa"/>
          </w:tcPr>
          <w:p w14:paraId="7805FE35" w14:textId="77777777" w:rsidR="00210462" w:rsidRPr="003A06A8" w:rsidRDefault="00210462" w:rsidP="00C7664A">
            <w:pPr>
              <w:pStyle w:val="Normal6"/>
              <w:rPr>
                <w:rFonts w:cs="Mangal"/>
                <w:b/>
                <w:i/>
                <w:szCs w:val="24"/>
                <w:lang w:bidi="ne-NP"/>
              </w:rPr>
            </w:pPr>
            <w:r w:rsidRPr="003A06A8">
              <w:rPr>
                <w:rFonts w:cs="Mangal"/>
                <w:noProof/>
                <w:szCs w:val="24"/>
                <w:lang w:bidi="ne-NP"/>
              </w:rPr>
              <w:t>(3)</w:t>
            </w:r>
            <w:r w:rsidR="001D5CCE" w:rsidRPr="003A06A8">
              <w:rPr>
                <w:rFonts w:cs="Mangal"/>
                <w:szCs w:val="24"/>
                <w:lang w:bidi="ne-NP"/>
              </w:rPr>
              <w:tab/>
            </w:r>
            <w:r w:rsidRPr="003A06A8">
              <w:rPr>
                <w:rFonts w:cs="Mangal"/>
                <w:szCs w:val="24"/>
                <w:lang w:bidi="ne-NP"/>
              </w:rPr>
              <w:t>Az ideiglenes költségmentességet a költségmentességre vonatkozó határozat</w:t>
            </w:r>
            <w:r w:rsidRPr="003A06A8">
              <w:rPr>
                <w:rFonts w:cs="Mangal"/>
                <w:b/>
                <w:i/>
                <w:szCs w:val="24"/>
                <w:lang w:bidi="ne-NP"/>
              </w:rPr>
              <w:t xml:space="preserve"> hatályba lépéséig, illetve – amennyiben a gyanúsított vagy vádlott számára költségmentességet nyújtanak – a védő kijelölésének hatályba lépéséig</w:t>
            </w:r>
            <w:r w:rsidRPr="003A06A8">
              <w:rPr>
                <w:rFonts w:cs="Mangal"/>
                <w:szCs w:val="24"/>
                <w:lang w:bidi="ne-NP"/>
              </w:rPr>
              <w:t xml:space="preserve"> kell biztosítani</w:t>
            </w:r>
            <w:r w:rsidRPr="003A06A8">
              <w:rPr>
                <w:rFonts w:cs="Mangal"/>
                <w:b/>
                <w:i/>
                <w:szCs w:val="24"/>
                <w:lang w:bidi="ne-NP"/>
              </w:rPr>
              <w:t>.</w:t>
            </w:r>
          </w:p>
        </w:tc>
        <w:tc>
          <w:tcPr>
            <w:tcW w:w="4876" w:type="dxa"/>
          </w:tcPr>
          <w:p w14:paraId="18F63669" w14:textId="77777777" w:rsidR="00210462" w:rsidRPr="003A06A8" w:rsidRDefault="00210462" w:rsidP="00C7664A">
            <w:pPr>
              <w:pStyle w:val="Normal6"/>
              <w:rPr>
                <w:rFonts w:cs="Mangal"/>
                <w:b/>
                <w:i/>
                <w:szCs w:val="24"/>
                <w:lang w:bidi="ne-NP"/>
              </w:rPr>
            </w:pPr>
            <w:r w:rsidRPr="003A06A8">
              <w:rPr>
                <w:rFonts w:cs="Mangal"/>
                <w:noProof/>
                <w:szCs w:val="24"/>
                <w:lang w:bidi="ne-NP"/>
              </w:rPr>
              <w:t>(3)</w:t>
            </w:r>
            <w:r w:rsidR="001D5CCE" w:rsidRPr="003A06A8">
              <w:rPr>
                <w:rFonts w:cs="Mangal"/>
                <w:szCs w:val="24"/>
                <w:lang w:bidi="ne-NP"/>
              </w:rPr>
              <w:tab/>
            </w:r>
            <w:r w:rsidRPr="003A06A8">
              <w:rPr>
                <w:rFonts w:cs="Mangal"/>
                <w:szCs w:val="24"/>
                <w:lang w:bidi="ne-NP"/>
              </w:rPr>
              <w:t>Az ideiglenes költségmentességet a költségmentességre vonatkozó</w:t>
            </w:r>
            <w:r w:rsidRPr="003A06A8">
              <w:rPr>
                <w:rFonts w:cs="Mangal"/>
                <w:b/>
                <w:i/>
                <w:szCs w:val="24"/>
                <w:lang w:bidi="ne-NP"/>
              </w:rPr>
              <w:t xml:space="preserve"> jogerős</w:t>
            </w:r>
            <w:r w:rsidRPr="003A06A8">
              <w:rPr>
                <w:rFonts w:cs="Mangal"/>
                <w:szCs w:val="24"/>
                <w:lang w:bidi="ne-NP"/>
              </w:rPr>
              <w:t xml:space="preserve"> határozat</w:t>
            </w:r>
            <w:r w:rsidRPr="003A06A8">
              <w:rPr>
                <w:rFonts w:cs="Mangal"/>
                <w:b/>
                <w:i/>
                <w:szCs w:val="24"/>
                <w:lang w:bidi="ne-NP"/>
              </w:rPr>
              <w:t xml:space="preserve"> meghozataláig és hatálybalépéséig, valamint az alábbiak bármelyikéig</w:t>
            </w:r>
            <w:r w:rsidRPr="003A06A8">
              <w:rPr>
                <w:rFonts w:cs="Mangal"/>
                <w:szCs w:val="24"/>
                <w:lang w:bidi="ne-NP"/>
              </w:rPr>
              <w:t xml:space="preserve"> kell biztosítani</w:t>
            </w:r>
            <w:r w:rsidRPr="003A06A8">
              <w:rPr>
                <w:rFonts w:cs="Mangal"/>
                <w:b/>
                <w:i/>
                <w:szCs w:val="24"/>
                <w:lang w:bidi="ne-NP"/>
              </w:rPr>
              <w:t>:</w:t>
            </w:r>
            <w:r w:rsidRPr="003A06A8">
              <w:rPr>
                <w:rFonts w:cs="Mangal"/>
                <w:b/>
                <w:i/>
                <w:szCs w:val="24"/>
                <w:u w:color="000000"/>
                <w:lang w:bidi="ne-NP"/>
              </w:rPr>
              <w:t xml:space="preserve"> </w:t>
            </w:r>
          </w:p>
        </w:tc>
      </w:tr>
      <w:tr w:rsidR="00210462" w:rsidRPr="003A06A8" w14:paraId="59483141" w14:textId="77777777" w:rsidTr="00C7664A">
        <w:trPr>
          <w:jc w:val="center"/>
        </w:trPr>
        <w:tc>
          <w:tcPr>
            <w:tcW w:w="4876" w:type="dxa"/>
          </w:tcPr>
          <w:p w14:paraId="578B8E23" w14:textId="77777777" w:rsidR="00210462" w:rsidRPr="003A06A8" w:rsidRDefault="00210462" w:rsidP="00C7664A">
            <w:pPr>
              <w:pStyle w:val="Normal6"/>
              <w:rPr>
                <w:rFonts w:cs="Mangal"/>
                <w:szCs w:val="24"/>
                <w:lang w:bidi="ne-NP"/>
              </w:rPr>
            </w:pPr>
          </w:p>
        </w:tc>
        <w:tc>
          <w:tcPr>
            <w:tcW w:w="4876" w:type="dxa"/>
          </w:tcPr>
          <w:p w14:paraId="1FD8BFF1" w14:textId="77777777" w:rsidR="00210462" w:rsidRPr="003A06A8" w:rsidRDefault="00210462" w:rsidP="00C7664A">
            <w:pPr>
              <w:pStyle w:val="Normal6"/>
              <w:rPr>
                <w:rFonts w:cs="Mangal"/>
                <w:b/>
                <w:i/>
                <w:szCs w:val="24"/>
                <w:lang w:bidi="ne-NP"/>
              </w:rPr>
            </w:pPr>
            <w:r w:rsidRPr="003A06A8">
              <w:rPr>
                <w:rFonts w:cs="Mangal"/>
                <w:b/>
                <w:i/>
                <w:noProof/>
                <w:szCs w:val="24"/>
                <w:u w:color="000000"/>
                <w:lang w:bidi="ne-NP"/>
              </w:rPr>
              <w:t>a)</w:t>
            </w:r>
            <w:r w:rsidR="001D5CCE" w:rsidRPr="003A06A8">
              <w:rPr>
                <w:rFonts w:cs="Mangal"/>
                <w:szCs w:val="24"/>
                <w:lang w:bidi="ne-NP"/>
              </w:rPr>
              <w:tab/>
            </w:r>
            <w:r w:rsidRPr="003A06A8">
              <w:rPr>
                <w:rFonts w:cs="Mangal"/>
                <w:b/>
                <w:i/>
                <w:szCs w:val="24"/>
                <w:u w:color="000000"/>
                <w:lang w:bidi="ne-NP"/>
              </w:rPr>
              <w:t>a költségmentesség engedélyezése esetén az ügyvéd kijelöléséig; vagy</w:t>
            </w:r>
          </w:p>
        </w:tc>
      </w:tr>
      <w:tr w:rsidR="00210462" w:rsidRPr="003A06A8" w14:paraId="38F9203C" w14:textId="77777777" w:rsidTr="00C7664A">
        <w:trPr>
          <w:jc w:val="center"/>
        </w:trPr>
        <w:tc>
          <w:tcPr>
            <w:tcW w:w="4876" w:type="dxa"/>
          </w:tcPr>
          <w:p w14:paraId="41966700" w14:textId="77777777" w:rsidR="00210462" w:rsidRPr="003A06A8" w:rsidRDefault="00210462" w:rsidP="00C7664A">
            <w:pPr>
              <w:pStyle w:val="Normal6"/>
              <w:rPr>
                <w:rFonts w:cs="Mangal"/>
                <w:szCs w:val="24"/>
                <w:lang w:bidi="ne-NP"/>
              </w:rPr>
            </w:pPr>
          </w:p>
        </w:tc>
        <w:tc>
          <w:tcPr>
            <w:tcW w:w="4876" w:type="dxa"/>
          </w:tcPr>
          <w:p w14:paraId="41FA436A" w14:textId="77777777" w:rsidR="00210462" w:rsidRPr="003A06A8" w:rsidRDefault="00210462" w:rsidP="00C7664A">
            <w:pPr>
              <w:pStyle w:val="Normal6"/>
              <w:rPr>
                <w:rFonts w:cs="Mangal"/>
                <w:b/>
                <w:i/>
                <w:szCs w:val="24"/>
                <w:lang w:bidi="ne-NP"/>
              </w:rPr>
            </w:pPr>
            <w:r w:rsidRPr="003A06A8">
              <w:rPr>
                <w:rFonts w:cs="Mangal"/>
                <w:b/>
                <w:i/>
                <w:noProof/>
                <w:szCs w:val="24"/>
                <w:u w:color="000000"/>
                <w:lang w:bidi="ne-NP"/>
              </w:rPr>
              <w:t>b)</w:t>
            </w:r>
            <w:r w:rsidR="001D5CCE" w:rsidRPr="003A06A8">
              <w:rPr>
                <w:rFonts w:cs="Mangal"/>
                <w:szCs w:val="24"/>
                <w:lang w:bidi="ne-NP"/>
              </w:rPr>
              <w:tab/>
            </w:r>
            <w:r w:rsidRPr="003A06A8">
              <w:rPr>
                <w:rFonts w:cs="Mangal"/>
                <w:b/>
                <w:i/>
                <w:szCs w:val="24"/>
                <w:u w:color="000000"/>
                <w:lang w:bidi="ne-NP"/>
              </w:rPr>
              <w:t>a költségmentesség megtagadása esetén addig, amíg a határozat jogerőre nem emelkedik, és amíg a gyanúsított, vádlott vagy keresett személy ésszerű lehetőséget nem kap arra, hogy saját maga által választott ügyvédet találjon.</w:t>
            </w:r>
          </w:p>
        </w:tc>
      </w:tr>
    </w:tbl>
    <w:p w14:paraId="485678C2" w14:textId="77777777" w:rsidR="00210462" w:rsidRPr="003A06A8" w:rsidRDefault="00210462" w:rsidP="00210462">
      <w:pPr>
        <w:pStyle w:val="JustificationTitle"/>
        <w:rPr>
          <w:rFonts w:cs="Mangal"/>
          <w:szCs w:val="24"/>
          <w:lang w:bidi="ne-NP"/>
        </w:rPr>
      </w:pPr>
      <w:r w:rsidRPr="003A06A8">
        <w:rPr>
          <w:rFonts w:cs="Mangal"/>
          <w:szCs w:val="24"/>
          <w:lang w:bidi="ne-NP"/>
        </w:rPr>
        <w:t>Indokolás</w:t>
      </w:r>
    </w:p>
    <w:p w14:paraId="386397F3" w14:textId="77777777" w:rsidR="001D5CCE" w:rsidRPr="003A06A8" w:rsidRDefault="00210462" w:rsidP="00210462">
      <w:pPr>
        <w:pStyle w:val="Normal12Italic"/>
        <w:rPr>
          <w:rFonts w:cs="Mangal"/>
          <w:szCs w:val="24"/>
          <w:lang w:bidi="ne-NP"/>
        </w:rPr>
      </w:pPr>
      <w:r w:rsidRPr="003A06A8">
        <w:rPr>
          <w:rFonts w:cs="Mangal"/>
          <w:szCs w:val="24"/>
          <w:lang w:bidi="ne-NP"/>
        </w:rPr>
        <w:t>Az irányelv hatályának a rendes költségmentesség valamennyi esetére történő kiterjesztésével kapcsolatos módosításokon kívül a (3) bekezdéshez javasolt módosítás célja a jogok pontos jellegének tisztázása. Konkrétan arról van szó, hogy az ideiglenes költségmentességet nem lehet addig felfüggeszteni, amíg a rendes költségmentességről szóló határozat jogerőre nem emelkedik. Ezenkívül az ügyvédi segítség igénybevételéhez való jog a költségmentességet elutasító határozat esetén is fennáll: ebben az esetben elegendő időt kell biztosítani a megfelelő ügyvéd megtalálására.</w:t>
      </w:r>
    </w:p>
    <w:p w14:paraId="5FC90736" w14:textId="77777777" w:rsidR="00210462" w:rsidRPr="003A06A8" w:rsidRDefault="00210462" w:rsidP="00210462">
      <w:pPr>
        <w:pStyle w:val="AMNumberTabs"/>
        <w:keepNext/>
        <w:rPr>
          <w:rFonts w:cs="Mangal"/>
          <w:szCs w:val="24"/>
          <w:lang w:bidi="ne-NP"/>
        </w:rPr>
      </w:pPr>
      <w:r w:rsidRPr="003A06A8">
        <w:rPr>
          <w:rFonts w:cs="Mangal"/>
          <w:szCs w:val="24"/>
          <w:lang w:bidi="ne-NP"/>
        </w:rPr>
        <w:t>Módosítás</w:t>
      </w:r>
      <w:r w:rsidRPr="003A06A8">
        <w:rPr>
          <w:rFonts w:cs="Mangal"/>
          <w:szCs w:val="24"/>
          <w:lang w:bidi="ne-NP"/>
        </w:rPr>
        <w:tab/>
      </w:r>
      <w:r w:rsidRPr="003A06A8">
        <w:rPr>
          <w:rFonts w:cs="Mangal"/>
          <w:szCs w:val="24"/>
          <w:lang w:bidi="ne-NP"/>
        </w:rPr>
        <w:tab/>
        <w:t>38</w:t>
      </w:r>
    </w:p>
    <w:p w14:paraId="3E269CD3" w14:textId="77777777" w:rsidR="00210462" w:rsidRPr="003A06A8" w:rsidRDefault="00210462" w:rsidP="00210462">
      <w:pPr>
        <w:pStyle w:val="NormalBold12b"/>
        <w:rPr>
          <w:rFonts w:cs="Mangal"/>
          <w:szCs w:val="24"/>
          <w:lang w:bidi="ne-NP"/>
        </w:rPr>
      </w:pPr>
      <w:r w:rsidRPr="003A06A8">
        <w:rPr>
          <w:rFonts w:cs="Mangal"/>
          <w:szCs w:val="24"/>
          <w:lang w:bidi="ne-NP"/>
        </w:rPr>
        <w:t>Irányelvre irányuló javaslat</w:t>
      </w:r>
    </w:p>
    <w:p w14:paraId="6A5B2E4E" w14:textId="77777777" w:rsidR="00210462" w:rsidRPr="003A06A8" w:rsidRDefault="00210462" w:rsidP="00210462">
      <w:pPr>
        <w:pStyle w:val="NormalBold"/>
        <w:rPr>
          <w:rFonts w:cs="Mangal"/>
          <w:szCs w:val="24"/>
          <w:lang w:bidi="ne-NP"/>
        </w:rPr>
      </w:pPr>
      <w:r w:rsidRPr="003A06A8">
        <w:rPr>
          <w:rFonts w:cs="Mangal"/>
          <w:szCs w:val="24"/>
          <w:lang w:bidi="ne-NP"/>
        </w:rPr>
        <w:t>4 cikk – 4 a bekezdés (új)</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10462" w:rsidRPr="003A06A8" w14:paraId="3F5F697B" w14:textId="77777777" w:rsidTr="00C7664A">
        <w:trPr>
          <w:jc w:val="center"/>
        </w:trPr>
        <w:tc>
          <w:tcPr>
            <w:tcW w:w="9752" w:type="dxa"/>
            <w:gridSpan w:val="2"/>
          </w:tcPr>
          <w:p w14:paraId="470C5681" w14:textId="77777777" w:rsidR="00210462" w:rsidRPr="003A06A8" w:rsidRDefault="00210462" w:rsidP="00C7664A">
            <w:pPr>
              <w:keepNext/>
              <w:rPr>
                <w:rFonts w:cs="Mangal"/>
                <w:szCs w:val="24"/>
                <w:lang w:bidi="ne-NP"/>
              </w:rPr>
            </w:pPr>
          </w:p>
        </w:tc>
      </w:tr>
      <w:tr w:rsidR="00210462" w:rsidRPr="003A06A8" w14:paraId="1A818266" w14:textId="77777777" w:rsidTr="00C7664A">
        <w:trPr>
          <w:jc w:val="center"/>
        </w:trPr>
        <w:tc>
          <w:tcPr>
            <w:tcW w:w="4876" w:type="dxa"/>
            <w:hideMark/>
          </w:tcPr>
          <w:p w14:paraId="4A5E6CA0" w14:textId="77777777" w:rsidR="00210462" w:rsidRPr="003A06A8" w:rsidRDefault="00210462" w:rsidP="00C7664A">
            <w:pPr>
              <w:pStyle w:val="ColumnHeading"/>
              <w:keepNext/>
              <w:rPr>
                <w:rFonts w:cs="Mangal"/>
                <w:szCs w:val="24"/>
                <w:lang w:bidi="ne-NP"/>
              </w:rPr>
            </w:pPr>
            <w:r w:rsidRPr="003A06A8">
              <w:rPr>
                <w:rFonts w:cs="Mangal"/>
                <w:szCs w:val="24"/>
                <w:lang w:bidi="ne-NP"/>
              </w:rPr>
              <w:t>A Bizottság által javasolt szöveg</w:t>
            </w:r>
          </w:p>
        </w:tc>
        <w:tc>
          <w:tcPr>
            <w:tcW w:w="4876" w:type="dxa"/>
            <w:hideMark/>
          </w:tcPr>
          <w:p w14:paraId="237A00E8" w14:textId="77777777" w:rsidR="00210462" w:rsidRPr="003A06A8" w:rsidRDefault="00210462" w:rsidP="00C7664A">
            <w:pPr>
              <w:pStyle w:val="ColumnHeading"/>
              <w:keepNext/>
              <w:rPr>
                <w:rFonts w:cs="Mangal"/>
                <w:szCs w:val="24"/>
                <w:lang w:bidi="ne-NP"/>
              </w:rPr>
            </w:pPr>
            <w:r w:rsidRPr="003A06A8">
              <w:rPr>
                <w:rFonts w:cs="Mangal"/>
                <w:szCs w:val="24"/>
                <w:lang w:bidi="ne-NP"/>
              </w:rPr>
              <w:t>Módosítás</w:t>
            </w:r>
          </w:p>
        </w:tc>
      </w:tr>
      <w:tr w:rsidR="00210462" w:rsidRPr="003A06A8" w14:paraId="217E9F42" w14:textId="77777777" w:rsidTr="00C7664A">
        <w:trPr>
          <w:jc w:val="center"/>
        </w:trPr>
        <w:tc>
          <w:tcPr>
            <w:tcW w:w="4876" w:type="dxa"/>
          </w:tcPr>
          <w:p w14:paraId="75744CC8" w14:textId="77777777" w:rsidR="00210462" w:rsidRPr="003A06A8" w:rsidRDefault="00210462" w:rsidP="00C7664A">
            <w:pPr>
              <w:pStyle w:val="Normal6"/>
              <w:rPr>
                <w:rFonts w:cs="Mangal"/>
                <w:szCs w:val="24"/>
                <w:lang w:bidi="ne-NP"/>
              </w:rPr>
            </w:pPr>
          </w:p>
        </w:tc>
        <w:tc>
          <w:tcPr>
            <w:tcW w:w="4876" w:type="dxa"/>
            <w:hideMark/>
          </w:tcPr>
          <w:p w14:paraId="09B28AAC" w14:textId="77777777" w:rsidR="00210462" w:rsidRPr="003A06A8" w:rsidRDefault="00210462" w:rsidP="00C7664A">
            <w:pPr>
              <w:pStyle w:val="Normal6"/>
              <w:rPr>
                <w:rFonts w:cs="Mangal"/>
                <w:szCs w:val="24"/>
                <w:lang w:bidi="ne-NP"/>
              </w:rPr>
            </w:pPr>
            <w:r w:rsidRPr="003A06A8">
              <w:rPr>
                <w:rFonts w:cs="Mangal"/>
                <w:b/>
                <w:i/>
                <w:noProof/>
                <w:szCs w:val="24"/>
                <w:u w:color="000000"/>
                <w:lang w:bidi="ne-NP"/>
              </w:rPr>
              <w:t>(4a)</w:t>
            </w:r>
            <w:r w:rsidR="001D5CCE" w:rsidRPr="003A06A8">
              <w:rPr>
                <w:rFonts w:cs="Mangal"/>
                <w:szCs w:val="24"/>
                <w:lang w:bidi="ne-NP"/>
              </w:rPr>
              <w:tab/>
            </w:r>
            <w:r w:rsidRPr="003A06A8">
              <w:rPr>
                <w:rFonts w:cs="Mangal"/>
                <w:b/>
                <w:i/>
                <w:szCs w:val="24"/>
                <w:u w:color="000000"/>
                <w:lang w:bidi="ne-NP"/>
              </w:rPr>
              <w:t>A tagállamok biztosítják, hogy az ideiglenes költségmentesség szükség esetén – a 2010/64/EU irányelvnek megfelelően, különösen annak 2. cikke (2) cikkére tekintettel – kiterjedjen a szabadságától megfosztott személy és az ügyvéd közötti kommunikációhoz szükséges tolmácsolásra.</w:t>
            </w:r>
          </w:p>
        </w:tc>
      </w:tr>
    </w:tbl>
    <w:p w14:paraId="11B0785A" w14:textId="77777777" w:rsidR="001D5CCE" w:rsidRPr="003A06A8" w:rsidRDefault="001D5CCE" w:rsidP="00210462">
      <w:pPr>
        <w:rPr>
          <w:rFonts w:cs="Mangal"/>
          <w:szCs w:val="24"/>
          <w:lang w:bidi="ne-NP"/>
        </w:rPr>
      </w:pPr>
    </w:p>
    <w:p w14:paraId="3A05D236" w14:textId="77777777" w:rsidR="00210462" w:rsidRPr="003A06A8" w:rsidRDefault="00210462" w:rsidP="00210462">
      <w:pPr>
        <w:pStyle w:val="AMNumberTabs"/>
        <w:keepNext/>
        <w:rPr>
          <w:rFonts w:cs="Mangal"/>
          <w:szCs w:val="24"/>
          <w:lang w:bidi="ne-NP"/>
        </w:rPr>
      </w:pPr>
      <w:r w:rsidRPr="003A06A8">
        <w:rPr>
          <w:rFonts w:cs="Mangal"/>
          <w:szCs w:val="24"/>
          <w:lang w:bidi="ne-NP"/>
        </w:rPr>
        <w:t>Módosítás</w:t>
      </w:r>
      <w:r w:rsidRPr="003A06A8">
        <w:rPr>
          <w:rFonts w:cs="Mangal"/>
          <w:szCs w:val="24"/>
          <w:lang w:bidi="ne-NP"/>
        </w:rPr>
        <w:tab/>
      </w:r>
      <w:r w:rsidRPr="003A06A8">
        <w:rPr>
          <w:rFonts w:cs="Mangal"/>
          <w:szCs w:val="24"/>
          <w:lang w:bidi="ne-NP"/>
        </w:rPr>
        <w:tab/>
        <w:t>39</w:t>
      </w:r>
    </w:p>
    <w:p w14:paraId="0C5E4054" w14:textId="77777777" w:rsidR="00210462" w:rsidRPr="003A06A8" w:rsidRDefault="00210462" w:rsidP="00210462">
      <w:pPr>
        <w:pStyle w:val="NormalBold12b"/>
        <w:keepNext/>
        <w:rPr>
          <w:rFonts w:cs="Mangal"/>
          <w:szCs w:val="24"/>
          <w:lang w:bidi="ne-NP"/>
        </w:rPr>
      </w:pPr>
      <w:r w:rsidRPr="003A06A8">
        <w:rPr>
          <w:rFonts w:cs="Mangal"/>
          <w:szCs w:val="24"/>
          <w:lang w:bidi="ne-NP"/>
        </w:rPr>
        <w:t>Irányelvre irányuló javaslat</w:t>
      </w:r>
    </w:p>
    <w:p w14:paraId="16D6A0C6" w14:textId="77777777" w:rsidR="00210462" w:rsidRPr="003A06A8" w:rsidRDefault="00210462" w:rsidP="00210462">
      <w:pPr>
        <w:pStyle w:val="NormalBold"/>
        <w:keepNext/>
        <w:rPr>
          <w:rFonts w:cs="Mangal"/>
          <w:szCs w:val="24"/>
          <w:lang w:bidi="ne-NP"/>
        </w:rPr>
      </w:pPr>
      <w:r w:rsidRPr="003A06A8">
        <w:rPr>
          <w:rFonts w:cs="Mangal"/>
          <w:szCs w:val="24"/>
          <w:lang w:bidi="ne-NP"/>
        </w:rPr>
        <w:t>4 cikk – 5 bekezdés</w:t>
      </w:r>
    </w:p>
    <w:p w14:paraId="42E27FA1" w14:textId="77777777" w:rsidR="00210462" w:rsidRPr="003A06A8" w:rsidRDefault="00210462" w:rsidP="00210462">
      <w:pPr>
        <w:rPr>
          <w:rFonts w:cs="Mangal"/>
          <w:szCs w:val="24"/>
          <w:lang w:bidi="ne-NP"/>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10462" w:rsidRPr="003A06A8" w14:paraId="73259B33" w14:textId="77777777" w:rsidTr="00C7664A">
        <w:trPr>
          <w:jc w:val="center"/>
        </w:trPr>
        <w:tc>
          <w:tcPr>
            <w:tcW w:w="9752" w:type="dxa"/>
            <w:gridSpan w:val="2"/>
          </w:tcPr>
          <w:p w14:paraId="06472A12" w14:textId="77777777" w:rsidR="00210462" w:rsidRPr="003A06A8" w:rsidRDefault="00210462" w:rsidP="00C7664A">
            <w:pPr>
              <w:keepNext/>
              <w:rPr>
                <w:rFonts w:cs="Mangal"/>
                <w:szCs w:val="24"/>
                <w:lang w:bidi="ne-NP"/>
              </w:rPr>
            </w:pPr>
          </w:p>
        </w:tc>
      </w:tr>
      <w:tr w:rsidR="00210462" w:rsidRPr="003A06A8" w14:paraId="7881F0DF" w14:textId="77777777" w:rsidTr="00C7664A">
        <w:trPr>
          <w:jc w:val="center"/>
        </w:trPr>
        <w:tc>
          <w:tcPr>
            <w:tcW w:w="4876" w:type="dxa"/>
          </w:tcPr>
          <w:p w14:paraId="04BFE93E" w14:textId="77777777" w:rsidR="00210462" w:rsidRPr="003A06A8" w:rsidRDefault="00210462" w:rsidP="00C7664A">
            <w:pPr>
              <w:pStyle w:val="ColumnHeading"/>
              <w:keepNext/>
              <w:rPr>
                <w:rFonts w:cs="Mangal"/>
                <w:szCs w:val="24"/>
                <w:lang w:bidi="ne-NP"/>
              </w:rPr>
            </w:pPr>
            <w:r w:rsidRPr="003A06A8">
              <w:rPr>
                <w:rFonts w:cs="Mangal"/>
                <w:szCs w:val="24"/>
                <w:lang w:bidi="ne-NP"/>
              </w:rPr>
              <w:t>A Bizottság által javasolt szöveg</w:t>
            </w:r>
          </w:p>
        </w:tc>
        <w:tc>
          <w:tcPr>
            <w:tcW w:w="4876" w:type="dxa"/>
          </w:tcPr>
          <w:p w14:paraId="5163B0C9" w14:textId="77777777" w:rsidR="00210462" w:rsidRPr="003A06A8" w:rsidRDefault="00210462" w:rsidP="00C7664A">
            <w:pPr>
              <w:pStyle w:val="ColumnHeading"/>
              <w:keepNext/>
              <w:rPr>
                <w:rFonts w:cs="Mangal"/>
                <w:szCs w:val="24"/>
                <w:lang w:bidi="ne-NP"/>
              </w:rPr>
            </w:pPr>
            <w:r w:rsidRPr="003A06A8">
              <w:rPr>
                <w:rFonts w:cs="Mangal"/>
                <w:szCs w:val="24"/>
                <w:lang w:bidi="ne-NP"/>
              </w:rPr>
              <w:t>Módosítás</w:t>
            </w:r>
          </w:p>
        </w:tc>
      </w:tr>
      <w:tr w:rsidR="00210462" w:rsidRPr="003A06A8" w14:paraId="4CDF0D77" w14:textId="77777777" w:rsidTr="00C7664A">
        <w:trPr>
          <w:jc w:val="center"/>
        </w:trPr>
        <w:tc>
          <w:tcPr>
            <w:tcW w:w="4876" w:type="dxa"/>
          </w:tcPr>
          <w:p w14:paraId="2C02A3C2" w14:textId="77777777" w:rsidR="00210462" w:rsidRPr="003A06A8" w:rsidRDefault="00210462" w:rsidP="00C7664A">
            <w:pPr>
              <w:pStyle w:val="Normal6"/>
              <w:rPr>
                <w:rFonts w:cs="Mangal"/>
                <w:b/>
                <w:i/>
                <w:szCs w:val="24"/>
                <w:lang w:bidi="ne-NP"/>
              </w:rPr>
            </w:pPr>
            <w:r w:rsidRPr="003A06A8">
              <w:rPr>
                <w:rFonts w:cs="Mangal"/>
                <w:noProof/>
                <w:szCs w:val="24"/>
                <w:lang w:bidi="ne-NP"/>
              </w:rPr>
              <w:t>(5)</w:t>
            </w:r>
            <w:r w:rsidR="001D5CCE" w:rsidRPr="003A06A8">
              <w:rPr>
                <w:rFonts w:cs="Mangal"/>
                <w:szCs w:val="24"/>
                <w:lang w:bidi="ne-NP"/>
              </w:rPr>
              <w:tab/>
            </w:r>
            <w:r w:rsidRPr="003A06A8">
              <w:rPr>
                <w:rFonts w:cs="Mangal"/>
                <w:szCs w:val="24"/>
                <w:lang w:bidi="ne-NP"/>
              </w:rPr>
              <w:t>A tagállamok</w:t>
            </w:r>
            <w:r w:rsidRPr="003A06A8">
              <w:rPr>
                <w:rFonts w:cs="Mangal"/>
                <w:b/>
                <w:i/>
                <w:szCs w:val="24"/>
                <w:lang w:bidi="ne-NP"/>
              </w:rPr>
              <w:t xml:space="preserve"> számára lehetővé kell tenni</w:t>
            </w:r>
            <w:r w:rsidRPr="003A06A8">
              <w:rPr>
                <w:rFonts w:cs="Mangal"/>
                <w:szCs w:val="24"/>
                <w:lang w:bidi="ne-NP"/>
              </w:rPr>
              <w:t>, hogy az ideiglenes költségmentességgel kapcsolatos költségeket</w:t>
            </w:r>
            <w:r w:rsidRPr="003A06A8">
              <w:rPr>
                <w:rFonts w:cs="Mangal"/>
                <w:b/>
                <w:i/>
                <w:szCs w:val="24"/>
                <w:lang w:bidi="ne-NP"/>
              </w:rPr>
              <w:t xml:space="preserve"> behajtsák azoktól</w:t>
            </w:r>
            <w:r w:rsidRPr="003A06A8">
              <w:rPr>
                <w:rFonts w:cs="Mangal"/>
                <w:szCs w:val="24"/>
                <w:lang w:bidi="ne-NP"/>
              </w:rPr>
              <w:t xml:space="preserve"> a gyanúsítottaktól és vádlottaktól, valamint keresett személyektől,</w:t>
            </w:r>
            <w:r w:rsidRPr="003A06A8">
              <w:rPr>
                <w:rFonts w:cs="Mangal"/>
                <w:b/>
                <w:i/>
                <w:szCs w:val="24"/>
                <w:lang w:bidi="ne-NP"/>
              </w:rPr>
              <w:t xml:space="preserve"> akik</w:t>
            </w:r>
            <w:r w:rsidRPr="003A06A8">
              <w:rPr>
                <w:rFonts w:cs="Mangal"/>
                <w:szCs w:val="24"/>
                <w:lang w:bidi="ne-NP"/>
              </w:rPr>
              <w:t xml:space="preserve"> nem felelnek meg a nemzeti jog költségmentességre alkalmazandó jogosultsági kritériumainak.</w:t>
            </w:r>
          </w:p>
        </w:tc>
        <w:tc>
          <w:tcPr>
            <w:tcW w:w="4876" w:type="dxa"/>
          </w:tcPr>
          <w:p w14:paraId="7C510FFB" w14:textId="77777777" w:rsidR="00210462" w:rsidRPr="003A06A8" w:rsidRDefault="00210462" w:rsidP="00C7664A">
            <w:pPr>
              <w:pStyle w:val="Normal6"/>
              <w:rPr>
                <w:rFonts w:cs="Mangal"/>
                <w:b/>
                <w:i/>
                <w:szCs w:val="24"/>
                <w:lang w:bidi="ne-NP"/>
              </w:rPr>
            </w:pPr>
            <w:r w:rsidRPr="003A06A8">
              <w:rPr>
                <w:rFonts w:cs="Mangal"/>
                <w:noProof/>
                <w:szCs w:val="24"/>
                <w:lang w:bidi="ne-NP"/>
              </w:rPr>
              <w:t>(5)</w:t>
            </w:r>
            <w:r w:rsidR="001D5CCE" w:rsidRPr="003A06A8">
              <w:rPr>
                <w:rFonts w:cs="Mangal"/>
                <w:szCs w:val="24"/>
                <w:lang w:bidi="ne-NP"/>
              </w:rPr>
              <w:tab/>
            </w:r>
            <w:r w:rsidRPr="003A06A8">
              <w:rPr>
                <w:rFonts w:cs="Mangal"/>
                <w:szCs w:val="24"/>
                <w:lang w:bidi="ne-NP"/>
              </w:rPr>
              <w:t>A tagállamok</w:t>
            </w:r>
            <w:r w:rsidRPr="003A06A8">
              <w:rPr>
                <w:rFonts w:cs="Mangal"/>
                <w:b/>
                <w:i/>
                <w:szCs w:val="24"/>
                <w:lang w:bidi="ne-NP"/>
              </w:rPr>
              <w:t xml:space="preserve"> rendelkezhetnek arról</w:t>
            </w:r>
            <w:r w:rsidRPr="003A06A8">
              <w:rPr>
                <w:rFonts w:cs="Mangal"/>
                <w:szCs w:val="24"/>
                <w:lang w:bidi="ne-NP"/>
              </w:rPr>
              <w:t>, hogy</w:t>
            </w:r>
            <w:r w:rsidRPr="003A06A8">
              <w:rPr>
                <w:rFonts w:cs="Mangal"/>
                <w:b/>
                <w:i/>
                <w:szCs w:val="24"/>
                <w:lang w:bidi="ne-NP"/>
              </w:rPr>
              <w:t xml:space="preserve"> kivételes esetben</w:t>
            </w:r>
            <w:r w:rsidRPr="003A06A8">
              <w:rPr>
                <w:rFonts w:cs="Mangal"/>
                <w:szCs w:val="24"/>
                <w:lang w:bidi="ne-NP"/>
              </w:rPr>
              <w:t xml:space="preserve"> az ideiglenes költségmentességgel kapcsolatos költségeket</w:t>
            </w:r>
            <w:r w:rsidRPr="003A06A8">
              <w:rPr>
                <w:rFonts w:cs="Mangal"/>
                <w:b/>
                <w:i/>
                <w:szCs w:val="24"/>
                <w:lang w:bidi="ne-NP"/>
              </w:rPr>
              <w:t xml:space="preserve"> behajtják</w:t>
            </w:r>
            <w:r w:rsidRPr="003A06A8">
              <w:rPr>
                <w:rFonts w:cs="Mangal"/>
                <w:szCs w:val="24"/>
                <w:lang w:bidi="ne-NP"/>
              </w:rPr>
              <w:t xml:space="preserve"> a gyanúsítottaktól és vádlottaktól, valamint keresett személyektől,</w:t>
            </w:r>
            <w:r w:rsidRPr="003A06A8">
              <w:rPr>
                <w:rFonts w:cs="Mangal"/>
                <w:b/>
                <w:i/>
                <w:szCs w:val="24"/>
                <w:lang w:bidi="ne-NP"/>
              </w:rPr>
              <w:t xml:space="preserve"> amennyiben jogerős határozatban megállapítást nyer, hogy e személyek</w:t>
            </w:r>
            <w:r w:rsidRPr="003A06A8">
              <w:rPr>
                <w:rFonts w:cs="Mangal"/>
                <w:szCs w:val="24"/>
                <w:lang w:bidi="ne-NP"/>
              </w:rPr>
              <w:t xml:space="preserve"> nem felelnek meg a nemzeti jog</w:t>
            </w:r>
            <w:r w:rsidRPr="003A06A8">
              <w:rPr>
                <w:rFonts w:cs="Mangal"/>
                <w:b/>
                <w:i/>
                <w:szCs w:val="24"/>
                <w:lang w:bidi="ne-NP"/>
              </w:rPr>
              <w:t xml:space="preserve"> rendes</w:t>
            </w:r>
            <w:r w:rsidRPr="003A06A8">
              <w:rPr>
                <w:rFonts w:cs="Mangal"/>
                <w:szCs w:val="24"/>
                <w:lang w:bidi="ne-NP"/>
              </w:rPr>
              <w:t xml:space="preserve"> költségmentességre alkalmazandó jogosultsági kritériumainak</w:t>
            </w:r>
            <w:r w:rsidRPr="003A06A8">
              <w:rPr>
                <w:rFonts w:cs="Mangal"/>
                <w:b/>
                <w:i/>
                <w:szCs w:val="24"/>
                <w:lang w:bidi="ne-NP"/>
              </w:rPr>
              <w:t>, és amennyiben saját személyes pénzügyi helyzetükkel kapcsolatban szándékosan hamis információkat szolgáltattak az illetékes hatóságoknak</w:t>
            </w:r>
            <w:r w:rsidRPr="003A06A8">
              <w:rPr>
                <w:rFonts w:cs="Mangal"/>
                <w:szCs w:val="24"/>
                <w:lang w:bidi="ne-NP"/>
              </w:rPr>
              <w:t>.</w:t>
            </w:r>
            <w:r w:rsidRPr="003A06A8">
              <w:rPr>
                <w:rFonts w:cs="Mangal"/>
                <w:b/>
                <w:i/>
                <w:szCs w:val="24"/>
                <w:u w:color="000000"/>
                <w:lang w:bidi="ne-NP"/>
              </w:rPr>
              <w:t xml:space="preserve"> Annak biztosítása érdekében, hogy az ideiglenes költségmentességgel kapcsolatos költségek behajtása ne sértse a gyanúsítottat, vádlottat vagy keresett személyt oly módon, hogy az veszélyeztesse az eljárás általában vett tisztességességét, a tagállamok gondoskodnak arról, hogy a költségek behajtásának feltételei egyértelműek és ésszerűek legyenek, és figyelembe vegyék a gyanúsított, a vádlott vagy a keresett személy konkrét pénzügyi helyzetét.</w:t>
            </w:r>
          </w:p>
        </w:tc>
      </w:tr>
    </w:tbl>
    <w:p w14:paraId="24145CAF" w14:textId="77777777" w:rsidR="001D5CCE" w:rsidRPr="003A06A8" w:rsidRDefault="001D5CCE" w:rsidP="00210462">
      <w:pPr>
        <w:rPr>
          <w:rFonts w:cs="Mangal"/>
          <w:szCs w:val="24"/>
          <w:lang w:bidi="ne-NP"/>
        </w:rPr>
      </w:pPr>
    </w:p>
    <w:p w14:paraId="3C345FDE" w14:textId="77777777" w:rsidR="00210462" w:rsidRPr="003A06A8" w:rsidRDefault="00210462" w:rsidP="00210462">
      <w:pPr>
        <w:pStyle w:val="AMNumberTabs"/>
        <w:keepNext/>
        <w:rPr>
          <w:rFonts w:cs="Mangal"/>
          <w:szCs w:val="24"/>
          <w:lang w:bidi="ne-NP"/>
        </w:rPr>
      </w:pPr>
      <w:r w:rsidRPr="003A06A8">
        <w:rPr>
          <w:rFonts w:cs="Mangal"/>
          <w:szCs w:val="24"/>
          <w:lang w:bidi="ne-NP"/>
        </w:rPr>
        <w:t>Módosítás</w:t>
      </w:r>
      <w:r w:rsidRPr="003A06A8">
        <w:rPr>
          <w:rFonts w:cs="Mangal"/>
          <w:szCs w:val="24"/>
          <w:lang w:bidi="ne-NP"/>
        </w:rPr>
        <w:tab/>
      </w:r>
      <w:r w:rsidRPr="003A06A8">
        <w:rPr>
          <w:rFonts w:cs="Mangal"/>
          <w:szCs w:val="24"/>
          <w:lang w:bidi="ne-NP"/>
        </w:rPr>
        <w:tab/>
        <w:t>40</w:t>
      </w:r>
    </w:p>
    <w:p w14:paraId="404EADA0" w14:textId="77777777" w:rsidR="00210462" w:rsidRPr="003A06A8" w:rsidRDefault="00210462" w:rsidP="00210462">
      <w:pPr>
        <w:pStyle w:val="NormalBold12b"/>
        <w:keepNext/>
        <w:rPr>
          <w:rFonts w:cs="Mangal"/>
          <w:szCs w:val="24"/>
          <w:lang w:bidi="ne-NP"/>
        </w:rPr>
      </w:pPr>
      <w:r w:rsidRPr="003A06A8">
        <w:rPr>
          <w:rFonts w:cs="Mangal"/>
          <w:szCs w:val="24"/>
          <w:lang w:bidi="ne-NP"/>
        </w:rPr>
        <w:t>Irányelvre irányuló javaslat</w:t>
      </w:r>
    </w:p>
    <w:p w14:paraId="2567B522" w14:textId="77777777" w:rsidR="00210462" w:rsidRPr="003A06A8" w:rsidRDefault="00210462" w:rsidP="00210462">
      <w:pPr>
        <w:pStyle w:val="NormalBold"/>
        <w:keepNext/>
        <w:rPr>
          <w:rFonts w:cs="Mangal"/>
          <w:szCs w:val="24"/>
          <w:lang w:bidi="ne-NP"/>
        </w:rPr>
      </w:pPr>
      <w:r w:rsidRPr="003A06A8">
        <w:rPr>
          <w:rFonts w:cs="Mangal"/>
          <w:szCs w:val="24"/>
          <w:lang w:bidi="ne-NP"/>
        </w:rPr>
        <w:t>4 a cikk (új)</w:t>
      </w:r>
    </w:p>
    <w:p w14:paraId="169CA34F" w14:textId="77777777" w:rsidR="00210462" w:rsidRPr="003A06A8" w:rsidRDefault="00210462" w:rsidP="00210462">
      <w:pPr>
        <w:rPr>
          <w:rFonts w:cs="Mangal"/>
          <w:szCs w:val="24"/>
          <w:lang w:bidi="ne-NP"/>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10462" w:rsidRPr="003A06A8" w14:paraId="1B67BA87" w14:textId="77777777" w:rsidTr="00C7664A">
        <w:trPr>
          <w:jc w:val="center"/>
        </w:trPr>
        <w:tc>
          <w:tcPr>
            <w:tcW w:w="9752" w:type="dxa"/>
            <w:gridSpan w:val="2"/>
          </w:tcPr>
          <w:p w14:paraId="1231CBE5" w14:textId="77777777" w:rsidR="00210462" w:rsidRPr="003A06A8" w:rsidRDefault="00210462" w:rsidP="00C7664A">
            <w:pPr>
              <w:keepNext/>
              <w:rPr>
                <w:rFonts w:cs="Mangal"/>
                <w:szCs w:val="24"/>
                <w:lang w:bidi="ne-NP"/>
              </w:rPr>
            </w:pPr>
          </w:p>
        </w:tc>
      </w:tr>
      <w:tr w:rsidR="00210462" w:rsidRPr="003A06A8" w14:paraId="27A46D47" w14:textId="77777777" w:rsidTr="00C7664A">
        <w:trPr>
          <w:jc w:val="center"/>
        </w:trPr>
        <w:tc>
          <w:tcPr>
            <w:tcW w:w="4876" w:type="dxa"/>
          </w:tcPr>
          <w:p w14:paraId="756B9891" w14:textId="77777777" w:rsidR="00210462" w:rsidRPr="003A06A8" w:rsidRDefault="00210462" w:rsidP="00C7664A">
            <w:pPr>
              <w:pStyle w:val="ColumnHeading"/>
              <w:keepNext/>
              <w:rPr>
                <w:rFonts w:cs="Mangal"/>
                <w:szCs w:val="24"/>
                <w:lang w:bidi="ne-NP"/>
              </w:rPr>
            </w:pPr>
            <w:r w:rsidRPr="003A06A8">
              <w:rPr>
                <w:rFonts w:cs="Mangal"/>
                <w:szCs w:val="24"/>
                <w:lang w:bidi="ne-NP"/>
              </w:rPr>
              <w:t>A Bizottság által javasolt szöveg</w:t>
            </w:r>
          </w:p>
        </w:tc>
        <w:tc>
          <w:tcPr>
            <w:tcW w:w="4876" w:type="dxa"/>
          </w:tcPr>
          <w:p w14:paraId="3BC8F67A" w14:textId="77777777" w:rsidR="00210462" w:rsidRPr="003A06A8" w:rsidRDefault="00210462" w:rsidP="00C7664A">
            <w:pPr>
              <w:pStyle w:val="ColumnHeading"/>
              <w:keepNext/>
              <w:rPr>
                <w:rFonts w:cs="Mangal"/>
                <w:szCs w:val="24"/>
                <w:lang w:bidi="ne-NP"/>
              </w:rPr>
            </w:pPr>
            <w:r w:rsidRPr="003A06A8">
              <w:rPr>
                <w:rFonts w:cs="Mangal"/>
                <w:szCs w:val="24"/>
                <w:lang w:bidi="ne-NP"/>
              </w:rPr>
              <w:t>Módosítás</w:t>
            </w:r>
          </w:p>
        </w:tc>
      </w:tr>
      <w:tr w:rsidR="00210462" w:rsidRPr="003A06A8" w14:paraId="6F2FD14D" w14:textId="77777777" w:rsidTr="00C7664A">
        <w:trPr>
          <w:jc w:val="center"/>
        </w:trPr>
        <w:tc>
          <w:tcPr>
            <w:tcW w:w="4876" w:type="dxa"/>
          </w:tcPr>
          <w:p w14:paraId="6A011727" w14:textId="77777777" w:rsidR="00210462" w:rsidRPr="003A06A8" w:rsidRDefault="00210462" w:rsidP="00C7664A">
            <w:pPr>
              <w:pStyle w:val="Normal6"/>
              <w:rPr>
                <w:rFonts w:cs="Mangal"/>
                <w:szCs w:val="24"/>
                <w:lang w:bidi="ne-NP"/>
              </w:rPr>
            </w:pPr>
          </w:p>
        </w:tc>
        <w:tc>
          <w:tcPr>
            <w:tcW w:w="4876" w:type="dxa"/>
          </w:tcPr>
          <w:p w14:paraId="46E2359E" w14:textId="77777777" w:rsidR="00210462" w:rsidRPr="003A06A8" w:rsidRDefault="00210462" w:rsidP="00C7664A">
            <w:pPr>
              <w:pStyle w:val="Normal6"/>
              <w:jc w:val="center"/>
              <w:rPr>
                <w:rFonts w:cs="Mangal"/>
                <w:b/>
                <w:i/>
                <w:szCs w:val="24"/>
                <w:u w:color="000000"/>
                <w:lang w:bidi="ne-NP"/>
              </w:rPr>
            </w:pPr>
            <w:r w:rsidRPr="003A06A8">
              <w:rPr>
                <w:rFonts w:cs="Mangal"/>
                <w:b/>
                <w:i/>
                <w:szCs w:val="24"/>
                <w:u w:color="000000"/>
                <w:lang w:bidi="ne-NP"/>
              </w:rPr>
              <w:t>4a. cikk</w:t>
            </w:r>
          </w:p>
        </w:tc>
      </w:tr>
      <w:tr w:rsidR="00210462" w:rsidRPr="003A06A8" w14:paraId="4BE79532" w14:textId="77777777" w:rsidTr="00C7664A">
        <w:trPr>
          <w:jc w:val="center"/>
        </w:trPr>
        <w:tc>
          <w:tcPr>
            <w:tcW w:w="4876" w:type="dxa"/>
          </w:tcPr>
          <w:p w14:paraId="187D6E30" w14:textId="77777777" w:rsidR="00210462" w:rsidRPr="003A06A8" w:rsidRDefault="00210462" w:rsidP="00C7664A">
            <w:pPr>
              <w:pStyle w:val="Normal6"/>
              <w:rPr>
                <w:rFonts w:cs="Mangal"/>
                <w:szCs w:val="24"/>
                <w:lang w:bidi="ne-NP"/>
              </w:rPr>
            </w:pPr>
          </w:p>
        </w:tc>
        <w:tc>
          <w:tcPr>
            <w:tcW w:w="4876" w:type="dxa"/>
          </w:tcPr>
          <w:p w14:paraId="1EF8DA9E" w14:textId="77777777" w:rsidR="00210462" w:rsidRPr="003A06A8" w:rsidRDefault="00210462" w:rsidP="00C7664A">
            <w:pPr>
              <w:pStyle w:val="Normal6"/>
              <w:rPr>
                <w:rFonts w:cs="Mangal"/>
                <w:szCs w:val="24"/>
                <w:lang w:bidi="ne-NP"/>
              </w:rPr>
            </w:pPr>
            <w:r w:rsidRPr="003A06A8">
              <w:rPr>
                <w:rFonts w:cs="Mangal"/>
                <w:b/>
                <w:i/>
                <w:noProof/>
                <w:szCs w:val="24"/>
                <w:u w:color="000000"/>
                <w:lang w:bidi="ne-NP"/>
              </w:rPr>
              <w:t>(1)</w:t>
            </w:r>
            <w:r w:rsidR="001D5CCE" w:rsidRPr="003A06A8">
              <w:rPr>
                <w:rFonts w:cs="Mangal"/>
                <w:szCs w:val="24"/>
                <w:lang w:bidi="ne-NP"/>
              </w:rPr>
              <w:tab/>
            </w:r>
            <w:r w:rsidRPr="003A06A8">
              <w:rPr>
                <w:rFonts w:cs="Mangal"/>
                <w:b/>
                <w:i/>
                <w:szCs w:val="24"/>
                <w:u w:color="000000"/>
                <w:lang w:bidi="ne-NP"/>
              </w:rPr>
              <w:t>A tagállamok gondoskodnak arról, hogy a 4. cikk (1) bekezdésében említett személyek költségmentességben részesülhessenek, amennyiben nem rendelkeznek elégséges pénzeszközökkel a védelemmel és az eljárással járó költségek egy részének vagy teljes egészének fedezéséhez (anyagi helyzet vizsgálata) és/vagy amennyiben a költségmentesség biztosítása az igazságszolgáltatás érdekét szolgálja (a megalapozottság vizsgálata).</w:t>
            </w:r>
          </w:p>
        </w:tc>
      </w:tr>
      <w:tr w:rsidR="00210462" w:rsidRPr="003A06A8" w14:paraId="314FD043" w14:textId="77777777" w:rsidTr="00C7664A">
        <w:trPr>
          <w:jc w:val="center"/>
        </w:trPr>
        <w:tc>
          <w:tcPr>
            <w:tcW w:w="4876" w:type="dxa"/>
          </w:tcPr>
          <w:p w14:paraId="0E53890B" w14:textId="77777777" w:rsidR="00210462" w:rsidRPr="003A06A8" w:rsidRDefault="00210462" w:rsidP="00C7664A">
            <w:pPr>
              <w:pStyle w:val="Normal6"/>
              <w:rPr>
                <w:rFonts w:cs="Mangal"/>
                <w:szCs w:val="24"/>
                <w:lang w:bidi="ne-NP"/>
              </w:rPr>
            </w:pPr>
          </w:p>
        </w:tc>
        <w:tc>
          <w:tcPr>
            <w:tcW w:w="4876" w:type="dxa"/>
          </w:tcPr>
          <w:p w14:paraId="35BD115C" w14:textId="77777777" w:rsidR="00210462" w:rsidRPr="003A06A8" w:rsidRDefault="00210462" w:rsidP="00C7664A">
            <w:pPr>
              <w:pStyle w:val="Normal6"/>
              <w:rPr>
                <w:rFonts w:cs="Mangal"/>
                <w:szCs w:val="24"/>
                <w:lang w:bidi="ne-NP"/>
              </w:rPr>
            </w:pPr>
            <w:r w:rsidRPr="003A06A8">
              <w:rPr>
                <w:rFonts w:cs="Mangal"/>
                <w:b/>
                <w:i/>
                <w:noProof/>
                <w:szCs w:val="24"/>
                <w:u w:color="000000"/>
                <w:lang w:bidi="ne-NP"/>
              </w:rPr>
              <w:t>(2)</w:t>
            </w:r>
            <w:r w:rsidR="001D5CCE" w:rsidRPr="003A06A8">
              <w:rPr>
                <w:rFonts w:cs="Mangal"/>
                <w:szCs w:val="24"/>
                <w:lang w:bidi="ne-NP"/>
              </w:rPr>
              <w:tab/>
            </w:r>
            <w:r w:rsidRPr="003A06A8">
              <w:rPr>
                <w:rFonts w:cs="Mangal"/>
                <w:b/>
                <w:i/>
                <w:szCs w:val="24"/>
                <w:u w:color="000000"/>
                <w:lang w:bidi="ne-NP"/>
              </w:rPr>
              <w:t>A megalapozottság vizsgálatát kizárólag releváns és objektív tényezőkre kell alapozni, például a jövedelemre, a vagyonra, a családi helyzetre, az életszínvonalra, valamint a jogi segítségnyújtás keretében eljáró ügyvéddel járó költségek mértékére.</w:t>
            </w:r>
          </w:p>
        </w:tc>
      </w:tr>
      <w:tr w:rsidR="00210462" w:rsidRPr="003A06A8" w14:paraId="72A9A4E8" w14:textId="77777777" w:rsidTr="00C7664A">
        <w:trPr>
          <w:jc w:val="center"/>
        </w:trPr>
        <w:tc>
          <w:tcPr>
            <w:tcW w:w="4876" w:type="dxa"/>
          </w:tcPr>
          <w:p w14:paraId="5DF56C03" w14:textId="77777777" w:rsidR="00210462" w:rsidRPr="003A06A8" w:rsidRDefault="00210462" w:rsidP="00C7664A">
            <w:pPr>
              <w:pStyle w:val="Normal6"/>
              <w:rPr>
                <w:rFonts w:cs="Mangal"/>
                <w:szCs w:val="24"/>
                <w:lang w:bidi="ne-NP"/>
              </w:rPr>
            </w:pPr>
          </w:p>
        </w:tc>
        <w:tc>
          <w:tcPr>
            <w:tcW w:w="4876" w:type="dxa"/>
          </w:tcPr>
          <w:p w14:paraId="2B3D887B" w14:textId="77777777" w:rsidR="00210462" w:rsidRPr="003A06A8" w:rsidRDefault="00210462" w:rsidP="00C7664A">
            <w:pPr>
              <w:pStyle w:val="Normal6"/>
              <w:rPr>
                <w:rFonts w:cs="Mangal"/>
                <w:szCs w:val="24"/>
                <w:lang w:bidi="ne-NP"/>
              </w:rPr>
            </w:pPr>
            <w:r w:rsidRPr="003A06A8">
              <w:rPr>
                <w:rFonts w:cs="Mangal"/>
                <w:b/>
                <w:i/>
                <w:noProof/>
                <w:szCs w:val="24"/>
                <w:u w:color="000000"/>
                <w:lang w:bidi="ne-NP"/>
              </w:rPr>
              <w:t>(3)</w:t>
            </w:r>
            <w:r w:rsidR="001D5CCE" w:rsidRPr="003A06A8">
              <w:rPr>
                <w:rFonts w:cs="Mangal"/>
                <w:szCs w:val="24"/>
                <w:lang w:bidi="ne-NP"/>
              </w:rPr>
              <w:tab/>
            </w:r>
            <w:r w:rsidRPr="003A06A8">
              <w:rPr>
                <w:rFonts w:cs="Mangal"/>
                <w:b/>
                <w:i/>
                <w:szCs w:val="24"/>
                <w:u w:color="000000"/>
                <w:lang w:bidi="ne-NP"/>
              </w:rPr>
              <w:t>A megalapozottság vizsgálata során értékelni kell többek között az ügy sürgősségét és összetettségét, a jogsértés súlyát, az esetlegesen kiszabható büntetés súlyosságát, valamint az érintett vádlott, gyanúsított vagy keresett személy társadalmi és személyes körülményeit.</w:t>
            </w:r>
          </w:p>
        </w:tc>
      </w:tr>
      <w:tr w:rsidR="00210462" w:rsidRPr="003A06A8" w14:paraId="6CA6AEBB" w14:textId="77777777" w:rsidTr="00C7664A">
        <w:trPr>
          <w:jc w:val="center"/>
        </w:trPr>
        <w:tc>
          <w:tcPr>
            <w:tcW w:w="4876" w:type="dxa"/>
          </w:tcPr>
          <w:p w14:paraId="71284A65" w14:textId="77777777" w:rsidR="00210462" w:rsidRPr="003A06A8" w:rsidRDefault="00210462" w:rsidP="00C7664A">
            <w:pPr>
              <w:pStyle w:val="Normal6"/>
              <w:rPr>
                <w:rFonts w:cs="Mangal"/>
                <w:szCs w:val="24"/>
                <w:lang w:bidi="ne-NP"/>
              </w:rPr>
            </w:pPr>
          </w:p>
        </w:tc>
        <w:tc>
          <w:tcPr>
            <w:tcW w:w="4876" w:type="dxa"/>
          </w:tcPr>
          <w:p w14:paraId="31BAF71C" w14:textId="77777777" w:rsidR="00210462" w:rsidRPr="003A06A8" w:rsidRDefault="00210462" w:rsidP="00C7664A">
            <w:pPr>
              <w:pStyle w:val="Normal6"/>
              <w:rPr>
                <w:rFonts w:cs="Mangal"/>
                <w:szCs w:val="24"/>
                <w:lang w:bidi="ne-NP"/>
              </w:rPr>
            </w:pPr>
            <w:r w:rsidRPr="003A06A8">
              <w:rPr>
                <w:rFonts w:cs="Mangal"/>
                <w:b/>
                <w:i/>
                <w:noProof/>
                <w:szCs w:val="24"/>
                <w:u w:color="000000"/>
                <w:lang w:bidi="ne-NP"/>
              </w:rPr>
              <w:t>(4)</w:t>
            </w:r>
            <w:r w:rsidR="001D5CCE" w:rsidRPr="003A06A8">
              <w:rPr>
                <w:rFonts w:cs="Mangal"/>
                <w:szCs w:val="24"/>
                <w:lang w:bidi="ne-NP"/>
              </w:rPr>
              <w:tab/>
            </w:r>
            <w:r w:rsidRPr="003A06A8">
              <w:rPr>
                <w:rFonts w:cs="Mangal"/>
                <w:b/>
                <w:i/>
                <w:szCs w:val="24"/>
                <w:u w:color="000000"/>
                <w:lang w:bidi="ne-NP"/>
              </w:rPr>
              <w:t>A tagállamok a büntetőeljárások során biztosított költségmentességgel kapcsolatos valamennyi releváns információt érthető formában könnyen hozzáférhetővé teszik a gyanúsítottak vagy vádlottak, illetve a keresett személyek számára, ideértve az arra vonatkozó tájékoztatást, hogy a költségmentességet hogyan és hol kell igényelni, a költségmentességre való jogosultság átlátható kritériumait, valamint az olyan esetekben rendelkezésre álló lehetőségekre vonatkozó információkat, amikor a költségmentességhez való hozzáférést megtagadják, vagy a jogi segítségnyújtás keretében eljáró ügyvéd nem biztosít megfelelő jogi segítséget.</w:t>
            </w:r>
          </w:p>
        </w:tc>
      </w:tr>
    </w:tbl>
    <w:p w14:paraId="518A39AA" w14:textId="77777777" w:rsidR="001D5CCE" w:rsidRPr="003A06A8" w:rsidRDefault="001D5CCE" w:rsidP="00210462">
      <w:pPr>
        <w:rPr>
          <w:rFonts w:cs="Mangal"/>
          <w:szCs w:val="24"/>
          <w:lang w:bidi="ne-NP"/>
        </w:rPr>
      </w:pPr>
    </w:p>
    <w:p w14:paraId="3ED300CE" w14:textId="77777777" w:rsidR="00210462" w:rsidRPr="003A06A8" w:rsidRDefault="00210462" w:rsidP="00210462">
      <w:pPr>
        <w:pStyle w:val="AMNumberTabs"/>
        <w:keepNext/>
        <w:rPr>
          <w:rFonts w:cs="Mangal"/>
          <w:szCs w:val="24"/>
          <w:lang w:bidi="ne-NP"/>
        </w:rPr>
      </w:pPr>
      <w:r w:rsidRPr="003A06A8">
        <w:rPr>
          <w:rFonts w:cs="Mangal"/>
          <w:szCs w:val="24"/>
          <w:lang w:bidi="ne-NP"/>
        </w:rPr>
        <w:t>Módosítás</w:t>
      </w:r>
      <w:r w:rsidRPr="003A06A8">
        <w:rPr>
          <w:rFonts w:cs="Mangal"/>
          <w:szCs w:val="24"/>
          <w:lang w:bidi="ne-NP"/>
        </w:rPr>
        <w:tab/>
      </w:r>
      <w:r w:rsidRPr="003A06A8">
        <w:rPr>
          <w:rFonts w:cs="Mangal"/>
          <w:szCs w:val="24"/>
          <w:lang w:bidi="ne-NP"/>
        </w:rPr>
        <w:tab/>
        <w:t>41</w:t>
      </w:r>
    </w:p>
    <w:p w14:paraId="3FD2B4B4" w14:textId="77777777" w:rsidR="00210462" w:rsidRPr="003A06A8" w:rsidRDefault="00210462" w:rsidP="00210462">
      <w:pPr>
        <w:pStyle w:val="NormalBold12b"/>
        <w:keepNext/>
        <w:rPr>
          <w:rFonts w:cs="Mangal"/>
          <w:szCs w:val="24"/>
          <w:lang w:bidi="ne-NP"/>
        </w:rPr>
      </w:pPr>
      <w:r w:rsidRPr="003A06A8">
        <w:rPr>
          <w:rFonts w:cs="Mangal"/>
          <w:szCs w:val="24"/>
          <w:lang w:bidi="ne-NP"/>
        </w:rPr>
        <w:t>Irányelvre irányuló javaslat</w:t>
      </w:r>
    </w:p>
    <w:p w14:paraId="116B3D60" w14:textId="77777777" w:rsidR="00210462" w:rsidRPr="003A06A8" w:rsidRDefault="00210462" w:rsidP="00210462">
      <w:pPr>
        <w:pStyle w:val="NormalBold"/>
        <w:keepNext/>
        <w:rPr>
          <w:rFonts w:cs="Mangal"/>
          <w:szCs w:val="24"/>
          <w:lang w:bidi="ne-NP"/>
        </w:rPr>
      </w:pPr>
      <w:r w:rsidRPr="003A06A8">
        <w:rPr>
          <w:rFonts w:cs="Mangal"/>
          <w:szCs w:val="24"/>
          <w:lang w:bidi="ne-NP"/>
        </w:rPr>
        <w:t>4 b cikk (új)</w:t>
      </w:r>
    </w:p>
    <w:p w14:paraId="5A1E5980" w14:textId="77777777" w:rsidR="00210462" w:rsidRPr="003A06A8" w:rsidRDefault="00210462" w:rsidP="00210462">
      <w:pPr>
        <w:rPr>
          <w:rFonts w:cs="Mangal"/>
          <w:szCs w:val="24"/>
          <w:lang w:bidi="ne-NP"/>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10462" w:rsidRPr="003A06A8" w14:paraId="487E1861" w14:textId="77777777" w:rsidTr="00C7664A">
        <w:trPr>
          <w:jc w:val="center"/>
        </w:trPr>
        <w:tc>
          <w:tcPr>
            <w:tcW w:w="9752" w:type="dxa"/>
            <w:gridSpan w:val="2"/>
          </w:tcPr>
          <w:p w14:paraId="595C643B" w14:textId="77777777" w:rsidR="00210462" w:rsidRPr="003A06A8" w:rsidRDefault="00210462" w:rsidP="00C7664A">
            <w:pPr>
              <w:keepNext/>
              <w:rPr>
                <w:rFonts w:cs="Mangal"/>
                <w:szCs w:val="24"/>
                <w:lang w:bidi="ne-NP"/>
              </w:rPr>
            </w:pPr>
          </w:p>
        </w:tc>
      </w:tr>
      <w:tr w:rsidR="00210462" w:rsidRPr="003A06A8" w14:paraId="1E77E9AD" w14:textId="77777777" w:rsidTr="00C7664A">
        <w:trPr>
          <w:jc w:val="center"/>
        </w:trPr>
        <w:tc>
          <w:tcPr>
            <w:tcW w:w="4876" w:type="dxa"/>
          </w:tcPr>
          <w:p w14:paraId="287A1F20" w14:textId="77777777" w:rsidR="00210462" w:rsidRPr="003A06A8" w:rsidRDefault="00210462" w:rsidP="00C7664A">
            <w:pPr>
              <w:pStyle w:val="ColumnHeading"/>
              <w:keepNext/>
              <w:rPr>
                <w:rFonts w:cs="Mangal"/>
                <w:szCs w:val="24"/>
                <w:lang w:bidi="ne-NP"/>
              </w:rPr>
            </w:pPr>
            <w:r w:rsidRPr="003A06A8">
              <w:rPr>
                <w:rFonts w:cs="Mangal"/>
                <w:szCs w:val="24"/>
                <w:lang w:bidi="ne-NP"/>
              </w:rPr>
              <w:t>A Bizottság által javasolt szöveg</w:t>
            </w:r>
          </w:p>
        </w:tc>
        <w:tc>
          <w:tcPr>
            <w:tcW w:w="4876" w:type="dxa"/>
          </w:tcPr>
          <w:p w14:paraId="7008D8F4" w14:textId="77777777" w:rsidR="00210462" w:rsidRPr="003A06A8" w:rsidRDefault="00210462" w:rsidP="00C7664A">
            <w:pPr>
              <w:pStyle w:val="ColumnHeading"/>
              <w:keepNext/>
              <w:rPr>
                <w:rFonts w:cs="Mangal"/>
                <w:szCs w:val="24"/>
                <w:lang w:bidi="ne-NP"/>
              </w:rPr>
            </w:pPr>
            <w:r w:rsidRPr="003A06A8">
              <w:rPr>
                <w:rFonts w:cs="Mangal"/>
                <w:szCs w:val="24"/>
                <w:lang w:bidi="ne-NP"/>
              </w:rPr>
              <w:t>Módosítás</w:t>
            </w:r>
          </w:p>
        </w:tc>
      </w:tr>
      <w:tr w:rsidR="00210462" w:rsidRPr="003A06A8" w14:paraId="31BA3D83" w14:textId="77777777" w:rsidTr="00C7664A">
        <w:trPr>
          <w:jc w:val="center"/>
        </w:trPr>
        <w:tc>
          <w:tcPr>
            <w:tcW w:w="4876" w:type="dxa"/>
          </w:tcPr>
          <w:p w14:paraId="794C4E03" w14:textId="77777777" w:rsidR="00210462" w:rsidRPr="003A06A8" w:rsidRDefault="00210462" w:rsidP="00C7664A">
            <w:pPr>
              <w:pStyle w:val="Normal6"/>
              <w:jc w:val="center"/>
              <w:rPr>
                <w:rFonts w:cs="Mangal"/>
                <w:szCs w:val="24"/>
                <w:lang w:bidi="ne-NP"/>
              </w:rPr>
            </w:pPr>
          </w:p>
        </w:tc>
        <w:tc>
          <w:tcPr>
            <w:tcW w:w="4876" w:type="dxa"/>
          </w:tcPr>
          <w:p w14:paraId="7F59C3D2" w14:textId="77777777" w:rsidR="00210462" w:rsidRPr="003A06A8" w:rsidRDefault="00210462" w:rsidP="00C7664A">
            <w:pPr>
              <w:pStyle w:val="Normal6"/>
              <w:jc w:val="center"/>
              <w:rPr>
                <w:rFonts w:cs="Mangal"/>
                <w:b/>
                <w:i/>
                <w:szCs w:val="24"/>
                <w:u w:color="000000"/>
                <w:lang w:bidi="ne-NP"/>
              </w:rPr>
            </w:pPr>
            <w:r w:rsidRPr="003A06A8">
              <w:rPr>
                <w:rFonts w:cs="Mangal"/>
                <w:b/>
                <w:i/>
                <w:szCs w:val="24"/>
                <w:u w:color="000000"/>
                <w:lang w:bidi="ne-NP"/>
              </w:rPr>
              <w:t>4b. cikk</w:t>
            </w:r>
          </w:p>
        </w:tc>
      </w:tr>
      <w:tr w:rsidR="00210462" w:rsidRPr="003A06A8" w14:paraId="2080724A" w14:textId="77777777" w:rsidTr="00C7664A">
        <w:trPr>
          <w:jc w:val="center"/>
        </w:trPr>
        <w:tc>
          <w:tcPr>
            <w:tcW w:w="4876" w:type="dxa"/>
          </w:tcPr>
          <w:p w14:paraId="50D6858F" w14:textId="77777777" w:rsidR="00210462" w:rsidRPr="003A06A8" w:rsidRDefault="00210462" w:rsidP="00C7664A">
            <w:pPr>
              <w:pStyle w:val="Normal6"/>
              <w:rPr>
                <w:rFonts w:cs="Mangal"/>
                <w:szCs w:val="24"/>
                <w:lang w:bidi="ne-NP"/>
              </w:rPr>
            </w:pPr>
          </w:p>
        </w:tc>
        <w:tc>
          <w:tcPr>
            <w:tcW w:w="4876" w:type="dxa"/>
          </w:tcPr>
          <w:p w14:paraId="50CE96EA" w14:textId="77777777" w:rsidR="00210462" w:rsidRPr="003A06A8" w:rsidRDefault="00210462" w:rsidP="00C7664A">
            <w:pPr>
              <w:pStyle w:val="Normal6"/>
              <w:rPr>
                <w:rFonts w:cs="Mangal"/>
                <w:szCs w:val="24"/>
                <w:lang w:bidi="ne-NP"/>
              </w:rPr>
            </w:pPr>
            <w:r w:rsidRPr="003A06A8">
              <w:rPr>
                <w:rFonts w:cs="Mangal"/>
                <w:b/>
                <w:i/>
                <w:szCs w:val="24"/>
                <w:u w:color="000000"/>
                <w:lang w:bidi="ne-NP"/>
              </w:rPr>
              <w:t>A költségmentesség megadására vagy elutasítására, valamint az ügyvédek kijelölésére vonatkozó határozatokat független, illetékes hatóságnak kell haladéktalanul meghoznia. A tagállamok gondoskodnak arról, hogy a felelős hatóságok gondosan eljárva hozzanak határozatokat, és hogy legyenek jelentős garanciák az önkényesség ellen.</w:t>
            </w:r>
          </w:p>
        </w:tc>
      </w:tr>
    </w:tbl>
    <w:p w14:paraId="7AAD4E35" w14:textId="77777777" w:rsidR="001D5CCE" w:rsidRPr="003A06A8" w:rsidRDefault="001D5CCE" w:rsidP="00210462">
      <w:pPr>
        <w:rPr>
          <w:rFonts w:cs="Mangal"/>
          <w:szCs w:val="24"/>
          <w:lang w:bidi="ne-NP"/>
        </w:rPr>
      </w:pPr>
    </w:p>
    <w:p w14:paraId="659E3279" w14:textId="77777777" w:rsidR="00210462" w:rsidRPr="003A06A8" w:rsidRDefault="00210462" w:rsidP="00210462">
      <w:pPr>
        <w:pStyle w:val="AMNumberTabs"/>
        <w:keepNext/>
        <w:rPr>
          <w:rFonts w:cs="Mangal"/>
          <w:szCs w:val="24"/>
          <w:lang w:bidi="ne-NP"/>
        </w:rPr>
      </w:pPr>
      <w:r w:rsidRPr="003A06A8">
        <w:rPr>
          <w:rFonts w:cs="Mangal"/>
          <w:szCs w:val="24"/>
          <w:lang w:bidi="ne-NP"/>
        </w:rPr>
        <w:t>Módosítás</w:t>
      </w:r>
      <w:r w:rsidRPr="003A06A8">
        <w:rPr>
          <w:rFonts w:cs="Mangal"/>
          <w:szCs w:val="24"/>
          <w:lang w:bidi="ne-NP"/>
        </w:rPr>
        <w:tab/>
      </w:r>
      <w:r w:rsidRPr="003A06A8">
        <w:rPr>
          <w:rFonts w:cs="Mangal"/>
          <w:szCs w:val="24"/>
          <w:lang w:bidi="ne-NP"/>
        </w:rPr>
        <w:tab/>
        <w:t>42</w:t>
      </w:r>
    </w:p>
    <w:p w14:paraId="01034977" w14:textId="77777777" w:rsidR="00210462" w:rsidRPr="003A06A8" w:rsidRDefault="00210462" w:rsidP="00210462">
      <w:pPr>
        <w:pStyle w:val="NormalBold12b"/>
        <w:keepNext/>
        <w:rPr>
          <w:rFonts w:cs="Mangal"/>
          <w:szCs w:val="24"/>
          <w:lang w:bidi="ne-NP"/>
        </w:rPr>
      </w:pPr>
      <w:r w:rsidRPr="003A06A8">
        <w:rPr>
          <w:rFonts w:cs="Mangal"/>
          <w:szCs w:val="24"/>
          <w:lang w:bidi="ne-NP"/>
        </w:rPr>
        <w:t>Irányelvre irányuló javaslat</w:t>
      </w:r>
    </w:p>
    <w:p w14:paraId="76261738" w14:textId="77777777" w:rsidR="00210462" w:rsidRPr="003A06A8" w:rsidRDefault="00210462" w:rsidP="00210462">
      <w:pPr>
        <w:pStyle w:val="NormalBold"/>
        <w:keepNext/>
        <w:rPr>
          <w:rFonts w:cs="Mangal"/>
          <w:szCs w:val="24"/>
          <w:lang w:bidi="ne-NP"/>
        </w:rPr>
      </w:pPr>
      <w:r w:rsidRPr="003A06A8">
        <w:rPr>
          <w:rFonts w:cs="Mangal"/>
          <w:szCs w:val="24"/>
          <w:lang w:bidi="ne-NP"/>
        </w:rPr>
        <w:t>5 cikk</w:t>
      </w:r>
    </w:p>
    <w:p w14:paraId="2E55BA01" w14:textId="77777777" w:rsidR="00210462" w:rsidRPr="003A06A8" w:rsidRDefault="00210462" w:rsidP="00210462">
      <w:pPr>
        <w:rPr>
          <w:rFonts w:cs="Mangal"/>
          <w:szCs w:val="24"/>
          <w:lang w:bidi="ne-NP"/>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10462" w:rsidRPr="003A06A8" w14:paraId="4C693DD7" w14:textId="77777777" w:rsidTr="00C7664A">
        <w:trPr>
          <w:jc w:val="center"/>
        </w:trPr>
        <w:tc>
          <w:tcPr>
            <w:tcW w:w="9752" w:type="dxa"/>
            <w:gridSpan w:val="2"/>
          </w:tcPr>
          <w:p w14:paraId="29CD84B8" w14:textId="77777777" w:rsidR="00210462" w:rsidRPr="003A06A8" w:rsidRDefault="00210462" w:rsidP="00C7664A">
            <w:pPr>
              <w:keepNext/>
              <w:rPr>
                <w:rFonts w:cs="Mangal"/>
                <w:szCs w:val="24"/>
                <w:lang w:bidi="ne-NP"/>
              </w:rPr>
            </w:pPr>
          </w:p>
        </w:tc>
      </w:tr>
      <w:tr w:rsidR="00210462" w:rsidRPr="003A06A8" w14:paraId="0E6428BC" w14:textId="77777777" w:rsidTr="00C7664A">
        <w:trPr>
          <w:jc w:val="center"/>
        </w:trPr>
        <w:tc>
          <w:tcPr>
            <w:tcW w:w="4876" w:type="dxa"/>
          </w:tcPr>
          <w:p w14:paraId="7C764761" w14:textId="77777777" w:rsidR="00210462" w:rsidRPr="003A06A8" w:rsidRDefault="00210462" w:rsidP="00C7664A">
            <w:pPr>
              <w:pStyle w:val="ColumnHeading"/>
              <w:keepNext/>
              <w:rPr>
                <w:rFonts w:cs="Mangal"/>
                <w:szCs w:val="24"/>
                <w:lang w:bidi="ne-NP"/>
              </w:rPr>
            </w:pPr>
            <w:r w:rsidRPr="003A06A8">
              <w:rPr>
                <w:rFonts w:cs="Mangal"/>
                <w:szCs w:val="24"/>
                <w:lang w:bidi="ne-NP"/>
              </w:rPr>
              <w:t>A Bizottság által javasolt szöveg</w:t>
            </w:r>
          </w:p>
        </w:tc>
        <w:tc>
          <w:tcPr>
            <w:tcW w:w="4876" w:type="dxa"/>
          </w:tcPr>
          <w:p w14:paraId="609D521E" w14:textId="77777777" w:rsidR="00210462" w:rsidRPr="003A06A8" w:rsidRDefault="00210462" w:rsidP="00C7664A">
            <w:pPr>
              <w:pStyle w:val="ColumnHeading"/>
              <w:keepNext/>
              <w:rPr>
                <w:rFonts w:cs="Mangal"/>
                <w:szCs w:val="24"/>
                <w:lang w:bidi="ne-NP"/>
              </w:rPr>
            </w:pPr>
            <w:r w:rsidRPr="003A06A8">
              <w:rPr>
                <w:rFonts w:cs="Mangal"/>
                <w:szCs w:val="24"/>
                <w:lang w:bidi="ne-NP"/>
              </w:rPr>
              <w:t>Módosítás</w:t>
            </w:r>
          </w:p>
        </w:tc>
      </w:tr>
      <w:tr w:rsidR="00210462" w:rsidRPr="003A06A8" w14:paraId="5EE5A183" w14:textId="77777777" w:rsidTr="00C7664A">
        <w:trPr>
          <w:jc w:val="center"/>
        </w:trPr>
        <w:tc>
          <w:tcPr>
            <w:tcW w:w="4876" w:type="dxa"/>
          </w:tcPr>
          <w:p w14:paraId="337B73FD" w14:textId="77777777" w:rsidR="00210462" w:rsidRPr="003A06A8" w:rsidRDefault="00210462" w:rsidP="001D5CCE">
            <w:pPr>
              <w:pStyle w:val="Normal6"/>
              <w:jc w:val="center"/>
              <w:rPr>
                <w:rFonts w:cs="Mangal"/>
                <w:b/>
                <w:i/>
                <w:szCs w:val="24"/>
                <w:lang w:bidi="ne-NP"/>
              </w:rPr>
            </w:pPr>
            <w:r w:rsidRPr="003A06A8">
              <w:rPr>
                <w:rFonts w:cs="Mangal"/>
                <w:szCs w:val="24"/>
                <w:lang w:bidi="ne-NP"/>
              </w:rPr>
              <w:t>5. cikk</w:t>
            </w:r>
          </w:p>
        </w:tc>
        <w:tc>
          <w:tcPr>
            <w:tcW w:w="4876" w:type="dxa"/>
          </w:tcPr>
          <w:p w14:paraId="221D7386" w14:textId="77777777" w:rsidR="00210462" w:rsidRPr="003A06A8" w:rsidRDefault="00210462" w:rsidP="001D5CCE">
            <w:pPr>
              <w:pStyle w:val="Normal6"/>
              <w:jc w:val="center"/>
              <w:rPr>
                <w:rFonts w:cs="Mangal"/>
                <w:b/>
                <w:i/>
                <w:szCs w:val="24"/>
                <w:lang w:bidi="ne-NP"/>
              </w:rPr>
            </w:pPr>
            <w:r w:rsidRPr="003A06A8">
              <w:rPr>
                <w:rFonts w:cs="Mangal"/>
                <w:szCs w:val="24"/>
                <w:lang w:bidi="ne-NP"/>
              </w:rPr>
              <w:t>5. cikk</w:t>
            </w:r>
          </w:p>
        </w:tc>
      </w:tr>
      <w:tr w:rsidR="00210462" w:rsidRPr="003A06A8" w14:paraId="0E810910" w14:textId="77777777" w:rsidTr="00C7664A">
        <w:trPr>
          <w:jc w:val="center"/>
        </w:trPr>
        <w:tc>
          <w:tcPr>
            <w:tcW w:w="4876" w:type="dxa"/>
          </w:tcPr>
          <w:p w14:paraId="2A720385" w14:textId="77777777" w:rsidR="00210462" w:rsidRPr="003A06A8" w:rsidRDefault="00210462" w:rsidP="001D5CCE">
            <w:pPr>
              <w:pStyle w:val="Normal6"/>
              <w:jc w:val="center"/>
              <w:rPr>
                <w:rFonts w:cs="Mangal"/>
                <w:b/>
                <w:i/>
                <w:szCs w:val="24"/>
                <w:lang w:bidi="ne-NP"/>
              </w:rPr>
            </w:pPr>
            <w:r w:rsidRPr="003A06A8">
              <w:rPr>
                <w:rFonts w:cs="Mangal"/>
                <w:szCs w:val="24"/>
                <w:lang w:bidi="ne-NP"/>
              </w:rPr>
              <w:t>A keresett személyek költségmentessége</w:t>
            </w:r>
          </w:p>
        </w:tc>
        <w:tc>
          <w:tcPr>
            <w:tcW w:w="4876" w:type="dxa"/>
          </w:tcPr>
          <w:p w14:paraId="72FDD27D" w14:textId="77777777" w:rsidR="00210462" w:rsidRPr="003A06A8" w:rsidRDefault="00210462" w:rsidP="001D5CCE">
            <w:pPr>
              <w:pStyle w:val="Normal6"/>
              <w:jc w:val="center"/>
              <w:rPr>
                <w:rFonts w:cs="Mangal"/>
                <w:b/>
                <w:i/>
                <w:szCs w:val="24"/>
                <w:lang w:bidi="ne-NP"/>
              </w:rPr>
            </w:pPr>
            <w:r w:rsidRPr="003A06A8">
              <w:rPr>
                <w:rFonts w:cs="Mangal"/>
                <w:szCs w:val="24"/>
                <w:lang w:bidi="ne-NP"/>
              </w:rPr>
              <w:t>A keresett személyek költségmentessége</w:t>
            </w:r>
          </w:p>
        </w:tc>
      </w:tr>
      <w:tr w:rsidR="00210462" w:rsidRPr="003A06A8" w14:paraId="6D78D2E2" w14:textId="77777777" w:rsidTr="00C7664A">
        <w:trPr>
          <w:jc w:val="center"/>
        </w:trPr>
        <w:tc>
          <w:tcPr>
            <w:tcW w:w="4876" w:type="dxa"/>
          </w:tcPr>
          <w:p w14:paraId="074563D6" w14:textId="77777777" w:rsidR="00210462" w:rsidRPr="003A06A8" w:rsidRDefault="00210462" w:rsidP="00C7664A">
            <w:pPr>
              <w:pStyle w:val="Normal6"/>
              <w:rPr>
                <w:rFonts w:cs="Mangal"/>
                <w:b/>
                <w:i/>
                <w:szCs w:val="24"/>
                <w:lang w:bidi="ne-NP"/>
              </w:rPr>
            </w:pPr>
            <w:r w:rsidRPr="003A06A8">
              <w:rPr>
                <w:rFonts w:cs="Mangal"/>
                <w:noProof/>
                <w:szCs w:val="24"/>
                <w:lang w:bidi="ne-NP"/>
              </w:rPr>
              <w:t>(1)</w:t>
            </w:r>
            <w:r w:rsidR="001D5CCE" w:rsidRPr="003A06A8">
              <w:rPr>
                <w:rFonts w:cs="Mangal"/>
                <w:szCs w:val="24"/>
                <w:lang w:bidi="ne-NP"/>
              </w:rPr>
              <w:tab/>
            </w:r>
            <w:r w:rsidRPr="003A06A8">
              <w:rPr>
                <w:rFonts w:cs="Mangal"/>
                <w:szCs w:val="24"/>
                <w:lang w:bidi="ne-NP"/>
              </w:rPr>
              <w:t>A végrehajtó tagállam gondoskodik arról, hogy a keresett személyek jogosultak legyenek költségmentességet igénybe venni az európai elfogatóparancs</w:t>
            </w:r>
            <w:r w:rsidRPr="003A06A8">
              <w:rPr>
                <w:rFonts w:cs="Mangal"/>
                <w:b/>
                <w:i/>
                <w:szCs w:val="24"/>
                <w:lang w:bidi="ne-NP"/>
              </w:rPr>
              <w:t xml:space="preserve"> alapján foganatosított letartóztatástól</w:t>
            </w:r>
            <w:r w:rsidRPr="003A06A8">
              <w:rPr>
                <w:rFonts w:cs="Mangal"/>
                <w:szCs w:val="24"/>
                <w:lang w:bidi="ne-NP"/>
              </w:rPr>
              <w:t xml:space="preserve"> az átadásukig, vagy az átadás megtagadása esetén, az átadásra vonatkozó határozat jogerőre emelkedéséig.</w:t>
            </w:r>
          </w:p>
        </w:tc>
        <w:tc>
          <w:tcPr>
            <w:tcW w:w="4876" w:type="dxa"/>
          </w:tcPr>
          <w:p w14:paraId="0C13C4FD" w14:textId="77777777" w:rsidR="00210462" w:rsidRPr="003A06A8" w:rsidRDefault="00210462" w:rsidP="00C7664A">
            <w:pPr>
              <w:pStyle w:val="Normal6"/>
              <w:rPr>
                <w:rFonts w:cs="Mangal"/>
                <w:b/>
                <w:i/>
                <w:szCs w:val="24"/>
                <w:lang w:bidi="ne-NP"/>
              </w:rPr>
            </w:pPr>
            <w:r w:rsidRPr="003A06A8">
              <w:rPr>
                <w:rFonts w:cs="Mangal"/>
                <w:noProof/>
                <w:szCs w:val="24"/>
                <w:lang w:bidi="ne-NP"/>
              </w:rPr>
              <w:t>(1)</w:t>
            </w:r>
            <w:r w:rsidR="001D5CCE" w:rsidRPr="003A06A8">
              <w:rPr>
                <w:rFonts w:cs="Mangal"/>
                <w:szCs w:val="24"/>
                <w:lang w:bidi="ne-NP"/>
              </w:rPr>
              <w:tab/>
            </w:r>
            <w:r w:rsidRPr="003A06A8">
              <w:rPr>
                <w:rFonts w:cs="Mangal"/>
                <w:szCs w:val="24"/>
                <w:lang w:bidi="ne-NP"/>
              </w:rPr>
              <w:t>A végrehajtó tagállam gondoskodik arról, hogy a keresett személyek jogosultak legyenek</w:t>
            </w:r>
            <w:r w:rsidRPr="003A06A8">
              <w:rPr>
                <w:rFonts w:cs="Mangal"/>
                <w:b/>
                <w:i/>
                <w:szCs w:val="24"/>
                <w:lang w:bidi="ne-NP"/>
              </w:rPr>
              <w:t xml:space="preserve"> ideiglenes és rendes</w:t>
            </w:r>
            <w:r w:rsidRPr="003A06A8">
              <w:rPr>
                <w:rFonts w:cs="Mangal"/>
                <w:szCs w:val="24"/>
                <w:lang w:bidi="ne-NP"/>
              </w:rPr>
              <w:t xml:space="preserve"> költségmentességet igénybe venni az európai elfogatóparancs</w:t>
            </w:r>
            <w:r w:rsidRPr="003A06A8">
              <w:rPr>
                <w:rFonts w:cs="Mangal"/>
                <w:b/>
                <w:i/>
                <w:szCs w:val="24"/>
                <w:lang w:bidi="ne-NP"/>
              </w:rPr>
              <w:t xml:space="preserve"> kiadásától</w:t>
            </w:r>
            <w:r w:rsidRPr="003A06A8">
              <w:rPr>
                <w:rFonts w:cs="Mangal"/>
                <w:szCs w:val="24"/>
                <w:lang w:bidi="ne-NP"/>
              </w:rPr>
              <w:t xml:space="preserve"> az átadásukig, vagy az átadás megtagadása esetén, az átadásra vonatkozó határozat jogerőre emelkedéséig.</w:t>
            </w:r>
          </w:p>
        </w:tc>
      </w:tr>
      <w:tr w:rsidR="00210462" w:rsidRPr="003A06A8" w14:paraId="57B3AE54" w14:textId="77777777" w:rsidTr="00C7664A">
        <w:trPr>
          <w:jc w:val="center"/>
        </w:trPr>
        <w:tc>
          <w:tcPr>
            <w:tcW w:w="4876" w:type="dxa"/>
          </w:tcPr>
          <w:p w14:paraId="4F3F120D" w14:textId="77777777" w:rsidR="00210462" w:rsidRPr="003A06A8" w:rsidRDefault="00210462" w:rsidP="00C7664A">
            <w:pPr>
              <w:pStyle w:val="Normal6"/>
              <w:rPr>
                <w:rFonts w:cs="Mangal"/>
                <w:b/>
                <w:i/>
                <w:szCs w:val="24"/>
                <w:lang w:bidi="ne-NP"/>
              </w:rPr>
            </w:pPr>
            <w:r w:rsidRPr="003A06A8">
              <w:rPr>
                <w:rFonts w:cs="Mangal"/>
                <w:noProof/>
                <w:szCs w:val="24"/>
                <w:lang w:bidi="ne-NP"/>
              </w:rPr>
              <w:t>(2)</w:t>
            </w:r>
            <w:r w:rsidR="001D5CCE" w:rsidRPr="003A06A8">
              <w:rPr>
                <w:rFonts w:cs="Mangal"/>
                <w:szCs w:val="24"/>
                <w:lang w:bidi="ne-NP"/>
              </w:rPr>
              <w:tab/>
            </w:r>
            <w:r w:rsidRPr="003A06A8">
              <w:rPr>
                <w:rFonts w:cs="Mangal"/>
                <w:szCs w:val="24"/>
                <w:lang w:bidi="ne-NP"/>
              </w:rPr>
              <w:t>A kibocsátó tagállam gondoskodik arról, hogy azon keresett személyek, akik élnek a kibocsátó tagállambeli</w:t>
            </w:r>
            <w:r w:rsidRPr="003A06A8">
              <w:rPr>
                <w:rFonts w:cs="Mangal"/>
                <w:b/>
                <w:i/>
                <w:szCs w:val="24"/>
                <w:lang w:bidi="ne-NP"/>
              </w:rPr>
              <w:t xml:space="preserve"> – a végrehajtó tagállam ügyvédet segítő –</w:t>
            </w:r>
            <w:r w:rsidRPr="003A06A8">
              <w:rPr>
                <w:rFonts w:cs="Mangal"/>
                <w:szCs w:val="24"/>
                <w:lang w:bidi="ne-NP"/>
              </w:rPr>
              <w:t xml:space="preserve"> ügyvéd kijelöléséhez való jogukkal, a 2010/48/EU irányelv 10. cikkével összhangban, jogosultak legyenek költségmenteségre az előbbi tagállamban az európai elfogatóparancshoz kapcsolódó, a végrehajtó tagállamban lefolytatandó eljárások céljából.</w:t>
            </w:r>
          </w:p>
        </w:tc>
        <w:tc>
          <w:tcPr>
            <w:tcW w:w="4876" w:type="dxa"/>
          </w:tcPr>
          <w:p w14:paraId="41A45091" w14:textId="77777777" w:rsidR="00210462" w:rsidRPr="003A06A8" w:rsidRDefault="00210462" w:rsidP="00C7664A">
            <w:pPr>
              <w:pStyle w:val="Normal6"/>
              <w:rPr>
                <w:rFonts w:cs="Mangal"/>
                <w:b/>
                <w:i/>
                <w:szCs w:val="24"/>
                <w:lang w:bidi="ne-NP"/>
              </w:rPr>
            </w:pPr>
            <w:r w:rsidRPr="003A06A8">
              <w:rPr>
                <w:rFonts w:cs="Mangal"/>
                <w:noProof/>
                <w:szCs w:val="24"/>
                <w:lang w:bidi="ne-NP"/>
              </w:rPr>
              <w:t>(2)</w:t>
            </w:r>
            <w:r w:rsidR="001D5CCE" w:rsidRPr="003A06A8">
              <w:rPr>
                <w:rFonts w:cs="Mangal"/>
                <w:szCs w:val="24"/>
                <w:lang w:bidi="ne-NP"/>
              </w:rPr>
              <w:tab/>
            </w:r>
            <w:r w:rsidRPr="003A06A8">
              <w:rPr>
                <w:rFonts w:cs="Mangal"/>
                <w:szCs w:val="24"/>
                <w:lang w:bidi="ne-NP"/>
              </w:rPr>
              <w:t>A kibocsátó tagállam gondoskodik arról, hogy azon keresett személyek, akik élnek a kibocsátó tagállambeli</w:t>
            </w:r>
            <w:r w:rsidRPr="003A06A8">
              <w:rPr>
                <w:rFonts w:cs="Mangal"/>
                <w:b/>
                <w:i/>
                <w:szCs w:val="24"/>
                <w:lang w:bidi="ne-NP"/>
              </w:rPr>
              <w:t>, valamint bármely, illetékes hatóságai révén bizonyításfelvételi vagy egyéb nyomozati cselekményt végző tagállambeli</w:t>
            </w:r>
            <w:r w:rsidRPr="003A06A8">
              <w:rPr>
                <w:rFonts w:cs="Mangal"/>
                <w:szCs w:val="24"/>
                <w:lang w:bidi="ne-NP"/>
              </w:rPr>
              <w:t xml:space="preserve"> ügyvéd kijelöléséhez való jogukkal, a 2010/48/EU irányelv 10. cikkével összhangban, jogosultak legyenek</w:t>
            </w:r>
            <w:r w:rsidRPr="003A06A8">
              <w:rPr>
                <w:rFonts w:cs="Mangal"/>
                <w:b/>
                <w:i/>
                <w:szCs w:val="24"/>
                <w:lang w:bidi="ne-NP"/>
              </w:rPr>
              <w:t xml:space="preserve"> ideiglenes vagy rendes</w:t>
            </w:r>
            <w:r w:rsidRPr="003A06A8">
              <w:rPr>
                <w:rFonts w:cs="Mangal"/>
                <w:szCs w:val="24"/>
                <w:lang w:bidi="ne-NP"/>
              </w:rPr>
              <w:t xml:space="preserve"> költségmenteségre az előbbi tagállamban az európai elfogatóparancshoz kapcsolódó, a végrehajtó tagállamban lefolytatandó eljárások céljából.</w:t>
            </w:r>
          </w:p>
        </w:tc>
      </w:tr>
      <w:tr w:rsidR="00210462" w:rsidRPr="003A06A8" w14:paraId="5E0F9CBD" w14:textId="77777777" w:rsidTr="00C7664A">
        <w:trPr>
          <w:jc w:val="center"/>
        </w:trPr>
        <w:tc>
          <w:tcPr>
            <w:tcW w:w="4876" w:type="dxa"/>
          </w:tcPr>
          <w:p w14:paraId="2333BCAF" w14:textId="77777777" w:rsidR="00210462" w:rsidRPr="003A06A8" w:rsidRDefault="00210462" w:rsidP="00C7664A">
            <w:pPr>
              <w:pStyle w:val="Normal6"/>
              <w:rPr>
                <w:rFonts w:cs="Mangal"/>
                <w:b/>
                <w:i/>
                <w:szCs w:val="24"/>
                <w:lang w:bidi="ne-NP"/>
              </w:rPr>
            </w:pPr>
            <w:r w:rsidRPr="003A06A8">
              <w:rPr>
                <w:rFonts w:cs="Mangal"/>
                <w:noProof/>
                <w:szCs w:val="24"/>
                <w:lang w:bidi="ne-NP"/>
              </w:rPr>
              <w:t>(3)</w:t>
            </w:r>
            <w:r w:rsidR="001D5CCE" w:rsidRPr="003A06A8">
              <w:rPr>
                <w:rFonts w:cs="Mangal"/>
                <w:szCs w:val="24"/>
                <w:lang w:bidi="ne-NP"/>
              </w:rPr>
              <w:tab/>
            </w:r>
            <w:r w:rsidRPr="003A06A8">
              <w:rPr>
                <w:rFonts w:cs="Mangal"/>
                <w:b/>
                <w:i/>
                <w:szCs w:val="24"/>
                <w:u w:color="000000"/>
                <w:lang w:bidi="ne-NP"/>
              </w:rPr>
              <w:t>Az (1) és (2) bekezdésben említett költségmentességre való jogosultság</w:t>
            </w:r>
            <w:r w:rsidRPr="003A06A8">
              <w:rPr>
                <w:rFonts w:cs="Mangal"/>
                <w:szCs w:val="24"/>
                <w:u w:color="000000"/>
                <w:lang w:bidi="ne-NP"/>
              </w:rPr>
              <w:t xml:space="preserve"> a keresett személy vagyoni helyzetének</w:t>
            </w:r>
            <w:r w:rsidRPr="003A06A8">
              <w:rPr>
                <w:rFonts w:cs="Mangal"/>
                <w:b/>
                <w:i/>
                <w:szCs w:val="24"/>
                <w:u w:color="000000"/>
                <w:lang w:bidi="ne-NP"/>
              </w:rPr>
              <w:t xml:space="preserve"> vizsgálatától és/vagy annak mérlegelésétől tehető függővé</w:t>
            </w:r>
            <w:r w:rsidRPr="003A06A8">
              <w:rPr>
                <w:rFonts w:cs="Mangal"/>
                <w:szCs w:val="24"/>
                <w:u w:color="000000"/>
                <w:lang w:bidi="ne-NP"/>
              </w:rPr>
              <w:t>, hogy a szóban forgó</w:t>
            </w:r>
            <w:r w:rsidRPr="003A06A8">
              <w:rPr>
                <w:rFonts w:cs="Mangal"/>
                <w:b/>
                <w:i/>
                <w:szCs w:val="24"/>
                <w:u w:color="000000"/>
                <w:lang w:bidi="ne-NP"/>
              </w:rPr>
              <w:t xml:space="preserve"> tagállamban alkalmazott jogosultsági kritériumok szerint</w:t>
            </w:r>
            <w:r w:rsidRPr="003A06A8">
              <w:rPr>
                <w:rFonts w:cs="Mangal"/>
                <w:szCs w:val="24"/>
                <w:u w:color="000000"/>
                <w:lang w:bidi="ne-NP"/>
              </w:rPr>
              <w:t xml:space="preserve"> az igazságszolgáltatás érdekében áll-e</w:t>
            </w:r>
            <w:r w:rsidRPr="003A06A8">
              <w:rPr>
                <w:rFonts w:cs="Mangal"/>
                <w:b/>
                <w:i/>
                <w:szCs w:val="24"/>
                <w:u w:color="000000"/>
                <w:lang w:bidi="ne-NP"/>
              </w:rPr>
              <w:t xml:space="preserve"> a költségmenteség biztosítása</w:t>
            </w:r>
            <w:r w:rsidRPr="003A06A8">
              <w:rPr>
                <w:rFonts w:cs="Mangal"/>
                <w:szCs w:val="24"/>
                <w:u w:color="000000"/>
                <w:lang w:bidi="ne-NP"/>
              </w:rPr>
              <w:t>.</w:t>
            </w:r>
          </w:p>
        </w:tc>
        <w:tc>
          <w:tcPr>
            <w:tcW w:w="4876" w:type="dxa"/>
          </w:tcPr>
          <w:p w14:paraId="12DA5C32" w14:textId="77777777" w:rsidR="00210462" w:rsidRPr="003A06A8" w:rsidRDefault="00210462" w:rsidP="00C7664A">
            <w:pPr>
              <w:pStyle w:val="Normal6"/>
              <w:rPr>
                <w:rFonts w:cs="Mangal"/>
                <w:b/>
                <w:i/>
                <w:szCs w:val="24"/>
                <w:lang w:bidi="ne-NP"/>
              </w:rPr>
            </w:pPr>
            <w:r w:rsidRPr="003A06A8">
              <w:rPr>
                <w:rFonts w:cs="Mangal"/>
                <w:noProof/>
                <w:szCs w:val="24"/>
                <w:lang w:bidi="ne-NP"/>
              </w:rPr>
              <w:t>(3)</w:t>
            </w:r>
            <w:r w:rsidR="001D5CCE" w:rsidRPr="003A06A8">
              <w:rPr>
                <w:rFonts w:cs="Mangal"/>
                <w:szCs w:val="24"/>
                <w:lang w:bidi="ne-NP"/>
              </w:rPr>
              <w:tab/>
            </w:r>
            <w:r w:rsidRPr="003A06A8">
              <w:rPr>
                <w:rFonts w:cs="Mangal"/>
                <w:b/>
                <w:i/>
                <w:szCs w:val="24"/>
                <w:u w:color="000000"/>
                <w:lang w:bidi="ne-NP"/>
              </w:rPr>
              <w:t>A keresett személy által benyújtott, költségmentesség iránti kérelmet</w:t>
            </w:r>
            <w:r w:rsidRPr="003A06A8">
              <w:rPr>
                <w:rFonts w:cs="Mangal"/>
                <w:szCs w:val="24"/>
                <w:u w:color="000000"/>
                <w:lang w:bidi="ne-NP"/>
              </w:rPr>
              <w:t xml:space="preserve"> a</w:t>
            </w:r>
            <w:r w:rsidRPr="003A06A8">
              <w:rPr>
                <w:rFonts w:cs="Mangal"/>
                <w:b/>
                <w:i/>
                <w:szCs w:val="24"/>
                <w:u w:color="000000"/>
                <w:lang w:bidi="ne-NP"/>
              </w:rPr>
              <w:t xml:space="preserve"> 4a. cikkben lefektetett jogosultsági kritériumok alapján kell elbírálni, vagyis azokban a tagállamokban, ahol a költségmentesség megadását az anyagi helyzet vizsgálatához kötik, a</w:t>
            </w:r>
            <w:r w:rsidRPr="003A06A8">
              <w:rPr>
                <w:rFonts w:cs="Mangal"/>
                <w:szCs w:val="24"/>
                <w:u w:color="000000"/>
                <w:lang w:bidi="ne-NP"/>
              </w:rPr>
              <w:t xml:space="preserve"> keresett személy vagyoni helyzetének</w:t>
            </w:r>
            <w:r w:rsidRPr="003A06A8">
              <w:rPr>
                <w:rFonts w:cs="Mangal"/>
                <w:b/>
                <w:i/>
                <w:szCs w:val="24"/>
                <w:u w:color="000000"/>
                <w:lang w:bidi="ne-NP"/>
              </w:rPr>
              <w:t xml:space="preserve"> vizsgálata alapján</w:t>
            </w:r>
            <w:r w:rsidRPr="003A06A8">
              <w:rPr>
                <w:rFonts w:cs="Mangal"/>
                <w:szCs w:val="24"/>
                <w:u w:color="000000"/>
                <w:lang w:bidi="ne-NP"/>
              </w:rPr>
              <w:t>,</w:t>
            </w:r>
            <w:r w:rsidRPr="003A06A8">
              <w:rPr>
                <w:rFonts w:cs="Mangal"/>
                <w:b/>
                <w:i/>
                <w:szCs w:val="24"/>
                <w:u w:color="000000"/>
                <w:lang w:bidi="ne-NP"/>
              </w:rPr>
              <w:t xml:space="preserve"> azokban a tagállamokban pedig, ahol a költségmentesség megadását a megalapozottság vizsgálatához kötik, az alapján,</w:t>
            </w:r>
            <w:r w:rsidRPr="003A06A8">
              <w:rPr>
                <w:rFonts w:cs="Mangal"/>
                <w:szCs w:val="24"/>
                <w:u w:color="000000"/>
                <w:lang w:bidi="ne-NP"/>
              </w:rPr>
              <w:t xml:space="preserve"> hogy a</w:t>
            </w:r>
            <w:r w:rsidRPr="003A06A8">
              <w:rPr>
                <w:rFonts w:cs="Mangal"/>
                <w:b/>
                <w:i/>
                <w:szCs w:val="24"/>
                <w:u w:color="000000"/>
                <w:lang w:bidi="ne-NP"/>
              </w:rPr>
              <w:t xml:space="preserve"> költségmentesség megadása a</w:t>
            </w:r>
            <w:r w:rsidRPr="003A06A8">
              <w:rPr>
                <w:rFonts w:cs="Mangal"/>
                <w:szCs w:val="24"/>
                <w:u w:color="000000"/>
                <w:lang w:bidi="ne-NP"/>
              </w:rPr>
              <w:t xml:space="preserve"> szóban forgó</w:t>
            </w:r>
            <w:r w:rsidRPr="003A06A8">
              <w:rPr>
                <w:rFonts w:cs="Mangal"/>
                <w:b/>
                <w:i/>
                <w:szCs w:val="24"/>
                <w:u w:color="000000"/>
                <w:lang w:bidi="ne-NP"/>
              </w:rPr>
              <w:t xml:space="preserve"> esetben</w:t>
            </w:r>
            <w:r w:rsidRPr="003A06A8">
              <w:rPr>
                <w:rFonts w:cs="Mangal"/>
                <w:szCs w:val="24"/>
                <w:u w:color="000000"/>
                <w:lang w:bidi="ne-NP"/>
              </w:rPr>
              <w:t xml:space="preserve"> az igazságszolgáltatás érdekében áll-e.</w:t>
            </w:r>
          </w:p>
        </w:tc>
      </w:tr>
    </w:tbl>
    <w:p w14:paraId="17FCEFCE" w14:textId="77777777" w:rsidR="001D5CCE" w:rsidRPr="003A06A8" w:rsidRDefault="001D5CCE" w:rsidP="00210462">
      <w:pPr>
        <w:rPr>
          <w:rFonts w:cs="Mangal"/>
          <w:szCs w:val="24"/>
          <w:lang w:bidi="ne-NP"/>
        </w:rPr>
      </w:pPr>
    </w:p>
    <w:p w14:paraId="5D886FF3" w14:textId="77777777" w:rsidR="00210462" w:rsidRPr="003A06A8" w:rsidRDefault="00210462" w:rsidP="00210462">
      <w:pPr>
        <w:pStyle w:val="AMNumberTabs"/>
        <w:keepNext/>
        <w:rPr>
          <w:rFonts w:cs="Mangal"/>
          <w:szCs w:val="24"/>
          <w:lang w:bidi="ne-NP"/>
        </w:rPr>
      </w:pPr>
      <w:r w:rsidRPr="003A06A8">
        <w:rPr>
          <w:rFonts w:cs="Mangal"/>
          <w:szCs w:val="24"/>
          <w:lang w:bidi="ne-NP"/>
        </w:rPr>
        <w:t>Módosítás</w:t>
      </w:r>
      <w:r w:rsidRPr="003A06A8">
        <w:rPr>
          <w:rFonts w:cs="Mangal"/>
          <w:szCs w:val="24"/>
          <w:lang w:bidi="ne-NP"/>
        </w:rPr>
        <w:tab/>
      </w:r>
      <w:r w:rsidRPr="003A06A8">
        <w:rPr>
          <w:rFonts w:cs="Mangal"/>
          <w:szCs w:val="24"/>
          <w:lang w:bidi="ne-NP"/>
        </w:rPr>
        <w:tab/>
        <w:t>43</w:t>
      </w:r>
    </w:p>
    <w:p w14:paraId="563BAD5E" w14:textId="77777777" w:rsidR="00210462" w:rsidRPr="003A06A8" w:rsidRDefault="00210462" w:rsidP="00210462">
      <w:pPr>
        <w:pStyle w:val="NormalBold12b"/>
        <w:rPr>
          <w:rFonts w:cs="Mangal"/>
          <w:szCs w:val="24"/>
          <w:lang w:bidi="ne-NP"/>
        </w:rPr>
      </w:pPr>
      <w:r w:rsidRPr="003A06A8">
        <w:rPr>
          <w:rFonts w:cs="Mangal"/>
          <w:szCs w:val="24"/>
          <w:lang w:bidi="ne-NP"/>
        </w:rPr>
        <w:t>Irányelvre irányuló javaslat</w:t>
      </w:r>
    </w:p>
    <w:p w14:paraId="4A76E529" w14:textId="77777777" w:rsidR="00210462" w:rsidRPr="003A06A8" w:rsidRDefault="00210462" w:rsidP="00210462">
      <w:pPr>
        <w:pStyle w:val="NormalBold"/>
        <w:rPr>
          <w:rFonts w:cs="Mangal"/>
          <w:szCs w:val="24"/>
          <w:lang w:bidi="ne-NP"/>
        </w:rPr>
      </w:pPr>
      <w:r w:rsidRPr="003A06A8">
        <w:rPr>
          <w:rFonts w:cs="Mangal"/>
          <w:szCs w:val="24"/>
          <w:lang w:bidi="ne-NP"/>
        </w:rPr>
        <w:t>5 a cikk (új)</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10462" w:rsidRPr="003A06A8" w14:paraId="5CA9AB68" w14:textId="77777777" w:rsidTr="00C7664A">
        <w:trPr>
          <w:jc w:val="center"/>
        </w:trPr>
        <w:tc>
          <w:tcPr>
            <w:tcW w:w="9752" w:type="dxa"/>
            <w:gridSpan w:val="2"/>
          </w:tcPr>
          <w:p w14:paraId="4E4232F4" w14:textId="77777777" w:rsidR="00210462" w:rsidRPr="003A06A8" w:rsidRDefault="00210462" w:rsidP="00C7664A">
            <w:pPr>
              <w:keepNext/>
              <w:rPr>
                <w:rFonts w:cs="Mangal"/>
                <w:szCs w:val="24"/>
                <w:lang w:bidi="ne-NP"/>
              </w:rPr>
            </w:pPr>
          </w:p>
        </w:tc>
      </w:tr>
      <w:tr w:rsidR="00210462" w:rsidRPr="003A06A8" w14:paraId="38161820" w14:textId="77777777" w:rsidTr="00C7664A">
        <w:trPr>
          <w:jc w:val="center"/>
        </w:trPr>
        <w:tc>
          <w:tcPr>
            <w:tcW w:w="4876" w:type="dxa"/>
            <w:hideMark/>
          </w:tcPr>
          <w:p w14:paraId="74219CC7" w14:textId="77777777" w:rsidR="00210462" w:rsidRPr="003A06A8" w:rsidRDefault="00210462" w:rsidP="00C7664A">
            <w:pPr>
              <w:pStyle w:val="ColumnHeading"/>
              <w:keepNext/>
              <w:rPr>
                <w:rFonts w:cs="Mangal"/>
                <w:szCs w:val="24"/>
                <w:lang w:bidi="ne-NP"/>
              </w:rPr>
            </w:pPr>
            <w:r w:rsidRPr="003A06A8">
              <w:rPr>
                <w:rFonts w:cs="Mangal"/>
                <w:szCs w:val="24"/>
                <w:lang w:bidi="ne-NP"/>
              </w:rPr>
              <w:t>A Bizottság által javasolt szöveg</w:t>
            </w:r>
          </w:p>
        </w:tc>
        <w:tc>
          <w:tcPr>
            <w:tcW w:w="4876" w:type="dxa"/>
            <w:hideMark/>
          </w:tcPr>
          <w:p w14:paraId="488882FE" w14:textId="77777777" w:rsidR="00210462" w:rsidRPr="003A06A8" w:rsidRDefault="00210462" w:rsidP="00C7664A">
            <w:pPr>
              <w:pStyle w:val="ColumnHeading"/>
              <w:keepNext/>
              <w:rPr>
                <w:rFonts w:cs="Mangal"/>
                <w:szCs w:val="24"/>
                <w:lang w:bidi="ne-NP"/>
              </w:rPr>
            </w:pPr>
            <w:r w:rsidRPr="003A06A8">
              <w:rPr>
                <w:rFonts w:cs="Mangal"/>
                <w:szCs w:val="24"/>
                <w:lang w:bidi="ne-NP"/>
              </w:rPr>
              <w:t>Módosítás</w:t>
            </w:r>
          </w:p>
        </w:tc>
      </w:tr>
      <w:tr w:rsidR="00210462" w:rsidRPr="003A06A8" w14:paraId="4B0777B9" w14:textId="77777777" w:rsidTr="00C7664A">
        <w:trPr>
          <w:jc w:val="center"/>
        </w:trPr>
        <w:tc>
          <w:tcPr>
            <w:tcW w:w="4876" w:type="dxa"/>
          </w:tcPr>
          <w:p w14:paraId="42A852E6" w14:textId="77777777" w:rsidR="00210462" w:rsidRPr="003A06A8" w:rsidRDefault="00210462" w:rsidP="00C7664A">
            <w:pPr>
              <w:pStyle w:val="Normal6"/>
              <w:rPr>
                <w:rFonts w:cs="Mangal"/>
                <w:szCs w:val="24"/>
                <w:lang w:bidi="ne-NP"/>
              </w:rPr>
            </w:pPr>
          </w:p>
        </w:tc>
        <w:tc>
          <w:tcPr>
            <w:tcW w:w="4876" w:type="dxa"/>
          </w:tcPr>
          <w:p w14:paraId="4E812223" w14:textId="77777777" w:rsidR="00210462" w:rsidRPr="003A06A8" w:rsidRDefault="00210462" w:rsidP="00C7664A">
            <w:pPr>
              <w:pStyle w:val="Normal6"/>
              <w:jc w:val="center"/>
              <w:rPr>
                <w:rFonts w:cs="Mangal"/>
                <w:szCs w:val="24"/>
                <w:lang w:bidi="ne-NP"/>
              </w:rPr>
            </w:pPr>
            <w:r w:rsidRPr="003A06A8">
              <w:rPr>
                <w:rFonts w:cs="Mangal"/>
                <w:b/>
                <w:i/>
                <w:szCs w:val="24"/>
                <w:u w:color="000000"/>
                <w:lang w:bidi="ne-NP"/>
              </w:rPr>
              <w:t>5a. cikk</w:t>
            </w:r>
          </w:p>
        </w:tc>
      </w:tr>
      <w:tr w:rsidR="00210462" w:rsidRPr="003A06A8" w14:paraId="156D0684" w14:textId="77777777" w:rsidTr="00C7664A">
        <w:trPr>
          <w:jc w:val="center"/>
        </w:trPr>
        <w:tc>
          <w:tcPr>
            <w:tcW w:w="4876" w:type="dxa"/>
          </w:tcPr>
          <w:p w14:paraId="7888DA55" w14:textId="77777777" w:rsidR="00210462" w:rsidRPr="003A06A8" w:rsidRDefault="00210462" w:rsidP="00C7664A">
            <w:pPr>
              <w:pStyle w:val="Normal6"/>
              <w:rPr>
                <w:rFonts w:cs="Mangal"/>
                <w:szCs w:val="24"/>
                <w:lang w:bidi="ne-NP"/>
              </w:rPr>
            </w:pPr>
          </w:p>
        </w:tc>
        <w:tc>
          <w:tcPr>
            <w:tcW w:w="4876" w:type="dxa"/>
            <w:hideMark/>
          </w:tcPr>
          <w:p w14:paraId="352CDED3" w14:textId="77777777" w:rsidR="00210462" w:rsidRPr="003A06A8" w:rsidRDefault="00210462" w:rsidP="00C7664A">
            <w:pPr>
              <w:pStyle w:val="Normal6"/>
              <w:rPr>
                <w:rFonts w:cs="Mangal"/>
                <w:szCs w:val="24"/>
                <w:lang w:bidi="ne-NP"/>
              </w:rPr>
            </w:pPr>
            <w:r w:rsidRPr="003A06A8">
              <w:rPr>
                <w:rFonts w:cs="Mangal"/>
                <w:b/>
                <w:i/>
                <w:noProof/>
                <w:szCs w:val="24"/>
                <w:u w:color="000000"/>
                <w:lang w:bidi="ne-NP"/>
              </w:rPr>
              <w:t>(1)</w:t>
            </w:r>
            <w:r w:rsidR="001D5CCE" w:rsidRPr="003A06A8">
              <w:rPr>
                <w:rFonts w:cs="Mangal"/>
                <w:szCs w:val="24"/>
                <w:lang w:bidi="ne-NP"/>
              </w:rPr>
              <w:tab/>
            </w:r>
            <w:r w:rsidRPr="003A06A8">
              <w:rPr>
                <w:rFonts w:cs="Mangal"/>
                <w:b/>
                <w:i/>
                <w:szCs w:val="24"/>
                <w:u w:color="000000"/>
                <w:lang w:bidi="ne-NP"/>
              </w:rPr>
              <w:t>A költségmentesség hatékonyságának és minőségének biztosítása érdekében a tagállamok a tisztességes eljáráshoz való jog biztosítása céljából meghozzák a költségmentesség terén nyújtott szolgáltatások megfelelő minőségének biztosításához szükséges intézkedéseket.</w:t>
            </w:r>
          </w:p>
        </w:tc>
      </w:tr>
      <w:tr w:rsidR="00210462" w:rsidRPr="003A06A8" w14:paraId="6B97032C" w14:textId="77777777" w:rsidTr="00C7664A">
        <w:trPr>
          <w:jc w:val="center"/>
        </w:trPr>
        <w:tc>
          <w:tcPr>
            <w:tcW w:w="4876" w:type="dxa"/>
          </w:tcPr>
          <w:p w14:paraId="129FC2D5" w14:textId="77777777" w:rsidR="00210462" w:rsidRPr="003A06A8" w:rsidRDefault="00210462" w:rsidP="00C7664A">
            <w:pPr>
              <w:pStyle w:val="Normal6"/>
              <w:rPr>
                <w:rFonts w:cs="Mangal"/>
                <w:szCs w:val="24"/>
                <w:lang w:bidi="ne-NP"/>
              </w:rPr>
            </w:pPr>
          </w:p>
        </w:tc>
        <w:tc>
          <w:tcPr>
            <w:tcW w:w="4876" w:type="dxa"/>
          </w:tcPr>
          <w:p w14:paraId="160226CB" w14:textId="77777777" w:rsidR="00210462" w:rsidRPr="003A06A8" w:rsidRDefault="00210462" w:rsidP="00C7664A">
            <w:pPr>
              <w:pStyle w:val="Normal6"/>
              <w:rPr>
                <w:rFonts w:cs="Mangal"/>
                <w:szCs w:val="24"/>
                <w:lang w:bidi="ne-NP"/>
              </w:rPr>
            </w:pPr>
            <w:r w:rsidRPr="003A06A8">
              <w:rPr>
                <w:rFonts w:cs="Mangal"/>
                <w:b/>
                <w:i/>
                <w:noProof/>
                <w:szCs w:val="24"/>
                <w:u w:color="000000"/>
                <w:lang w:bidi="ne-NP"/>
              </w:rPr>
              <w:t>(2)</w:t>
            </w:r>
            <w:r w:rsidR="001D5CCE" w:rsidRPr="003A06A8">
              <w:rPr>
                <w:rFonts w:cs="Mangal"/>
                <w:szCs w:val="24"/>
                <w:lang w:bidi="ne-NP"/>
              </w:rPr>
              <w:tab/>
            </w:r>
            <w:r w:rsidRPr="003A06A8">
              <w:rPr>
                <w:rFonts w:cs="Mangal"/>
                <w:b/>
                <w:i/>
                <w:szCs w:val="24"/>
                <w:u w:color="000000"/>
                <w:lang w:bidi="ne-NP"/>
              </w:rPr>
              <w:t>A tagállamok mindenekelőtt gondoskodnak arról, hogy:</w:t>
            </w:r>
          </w:p>
        </w:tc>
      </w:tr>
      <w:tr w:rsidR="00210462" w:rsidRPr="003A06A8" w14:paraId="51CA10FE" w14:textId="77777777" w:rsidTr="00C7664A">
        <w:trPr>
          <w:jc w:val="center"/>
        </w:trPr>
        <w:tc>
          <w:tcPr>
            <w:tcW w:w="4876" w:type="dxa"/>
          </w:tcPr>
          <w:p w14:paraId="1B61AF7D" w14:textId="77777777" w:rsidR="00210462" w:rsidRPr="003A06A8" w:rsidRDefault="00210462" w:rsidP="00C7664A">
            <w:pPr>
              <w:pStyle w:val="Normal6"/>
              <w:rPr>
                <w:rFonts w:cs="Mangal"/>
                <w:szCs w:val="24"/>
                <w:lang w:bidi="ne-NP"/>
              </w:rPr>
            </w:pPr>
          </w:p>
        </w:tc>
        <w:tc>
          <w:tcPr>
            <w:tcW w:w="4876" w:type="dxa"/>
            <w:hideMark/>
          </w:tcPr>
          <w:p w14:paraId="0D9615AC" w14:textId="77777777" w:rsidR="00210462" w:rsidRPr="003A06A8" w:rsidRDefault="00210462" w:rsidP="00C7664A">
            <w:pPr>
              <w:pStyle w:val="Normal6"/>
              <w:rPr>
                <w:rFonts w:cs="Mangal"/>
                <w:szCs w:val="24"/>
                <w:lang w:bidi="ne-NP"/>
              </w:rPr>
            </w:pPr>
            <w:r w:rsidRPr="003A06A8">
              <w:rPr>
                <w:rFonts w:cs="Mangal"/>
                <w:b/>
                <w:i/>
                <w:noProof/>
                <w:szCs w:val="24"/>
                <w:u w:color="000000"/>
                <w:lang w:bidi="ne-NP"/>
              </w:rPr>
              <w:t>a)</w:t>
            </w:r>
            <w:r w:rsidR="001D5CCE" w:rsidRPr="003A06A8">
              <w:rPr>
                <w:rFonts w:cs="Mangal"/>
                <w:szCs w:val="24"/>
                <w:lang w:bidi="ne-NP"/>
              </w:rPr>
              <w:tab/>
            </w:r>
            <w:r w:rsidRPr="003A06A8">
              <w:rPr>
                <w:rFonts w:cs="Mangal"/>
                <w:b/>
                <w:i/>
                <w:szCs w:val="24"/>
                <w:u w:color="000000"/>
                <w:lang w:bidi="ne-NP"/>
              </w:rPr>
              <w:t>a rendes költségmentességet a büntetőeljárás valamennyi szakaszában biztosítsák;</w:t>
            </w:r>
          </w:p>
        </w:tc>
      </w:tr>
      <w:tr w:rsidR="00210462" w:rsidRPr="003A06A8" w14:paraId="5E4C476F" w14:textId="77777777" w:rsidTr="00C7664A">
        <w:trPr>
          <w:jc w:val="center"/>
        </w:trPr>
        <w:tc>
          <w:tcPr>
            <w:tcW w:w="4876" w:type="dxa"/>
          </w:tcPr>
          <w:p w14:paraId="4FFAD23D" w14:textId="77777777" w:rsidR="00210462" w:rsidRPr="003A06A8" w:rsidRDefault="00210462" w:rsidP="00C7664A">
            <w:pPr>
              <w:pStyle w:val="Normal6"/>
              <w:rPr>
                <w:rFonts w:cs="Mangal"/>
                <w:szCs w:val="24"/>
                <w:lang w:bidi="ne-NP"/>
              </w:rPr>
            </w:pPr>
          </w:p>
        </w:tc>
        <w:tc>
          <w:tcPr>
            <w:tcW w:w="4876" w:type="dxa"/>
            <w:hideMark/>
          </w:tcPr>
          <w:p w14:paraId="64605290" w14:textId="77777777" w:rsidR="00210462" w:rsidRPr="003A06A8" w:rsidRDefault="00210462" w:rsidP="00C7664A">
            <w:pPr>
              <w:pStyle w:val="Normal6"/>
              <w:rPr>
                <w:rFonts w:cs="Mangal"/>
                <w:szCs w:val="24"/>
                <w:lang w:bidi="ne-NP"/>
              </w:rPr>
            </w:pPr>
            <w:r w:rsidRPr="003A06A8">
              <w:rPr>
                <w:rFonts w:cs="Mangal"/>
                <w:b/>
                <w:i/>
                <w:noProof/>
                <w:szCs w:val="24"/>
                <w:u w:color="000000"/>
                <w:lang w:bidi="ne-NP"/>
              </w:rPr>
              <w:t>b)</w:t>
            </w:r>
            <w:r w:rsidR="001D5CCE" w:rsidRPr="003A06A8">
              <w:rPr>
                <w:rFonts w:cs="Mangal"/>
                <w:szCs w:val="24"/>
                <w:lang w:bidi="ne-NP"/>
              </w:rPr>
              <w:tab/>
            </w:r>
            <w:r w:rsidRPr="003A06A8">
              <w:rPr>
                <w:rFonts w:cs="Mangal"/>
                <w:b/>
                <w:i/>
                <w:szCs w:val="24"/>
                <w:u w:color="000000"/>
                <w:lang w:bidi="ne-NP"/>
              </w:rPr>
              <w:t>olyan rendszereket vezessenek be és tartsanak fenn, amelyek biztosítják a jogi segítségnyújtás keretében eljáró ügyvédek kvalitásait és függetlenségét, például egy akkreditációs rendszert, valamint oktatást és szakmai továbbképzést a jogi segítségnyújtás keretében eljáró ügyvédek számára, biztosítandó, hogy ezek az ügyvédek megfelelő tudással, készségekkel és tapasztalattal rendelkezzenek ahhoz, hogy hozzá tudjanak járulni a védelemhez való jog tényleges gyakorlásához;</w:t>
            </w:r>
          </w:p>
        </w:tc>
      </w:tr>
      <w:tr w:rsidR="00210462" w:rsidRPr="003A06A8" w14:paraId="767DB5B9" w14:textId="77777777" w:rsidTr="00C7664A">
        <w:trPr>
          <w:jc w:val="center"/>
        </w:trPr>
        <w:tc>
          <w:tcPr>
            <w:tcW w:w="4876" w:type="dxa"/>
          </w:tcPr>
          <w:p w14:paraId="2F5D6775" w14:textId="77777777" w:rsidR="00210462" w:rsidRPr="003A06A8" w:rsidRDefault="00210462" w:rsidP="00C7664A">
            <w:pPr>
              <w:pStyle w:val="Normal6"/>
              <w:rPr>
                <w:rFonts w:cs="Mangal"/>
                <w:szCs w:val="24"/>
                <w:lang w:bidi="ne-NP"/>
              </w:rPr>
            </w:pPr>
          </w:p>
        </w:tc>
        <w:tc>
          <w:tcPr>
            <w:tcW w:w="4876" w:type="dxa"/>
          </w:tcPr>
          <w:p w14:paraId="2D56D031" w14:textId="77777777" w:rsidR="00210462" w:rsidRPr="003A06A8" w:rsidRDefault="00210462" w:rsidP="00C7664A">
            <w:pPr>
              <w:pStyle w:val="Normal6"/>
              <w:rPr>
                <w:rFonts w:cs="Mangal"/>
                <w:szCs w:val="24"/>
                <w:lang w:bidi="ne-NP"/>
              </w:rPr>
            </w:pPr>
            <w:r w:rsidRPr="003A06A8">
              <w:rPr>
                <w:rFonts w:cs="Mangal"/>
                <w:b/>
                <w:i/>
                <w:noProof/>
                <w:szCs w:val="24"/>
                <w:u w:color="000000"/>
                <w:lang w:bidi="ne-NP"/>
              </w:rPr>
              <w:t>c)</w:t>
            </w:r>
            <w:r w:rsidR="001D5CCE" w:rsidRPr="003A06A8">
              <w:rPr>
                <w:rFonts w:cs="Mangal"/>
                <w:szCs w:val="24"/>
                <w:lang w:bidi="ne-NP"/>
              </w:rPr>
              <w:tab/>
            </w:r>
            <w:r w:rsidRPr="003A06A8">
              <w:rPr>
                <w:rFonts w:cs="Mangal"/>
                <w:b/>
                <w:i/>
                <w:szCs w:val="24"/>
                <w:u w:color="000000"/>
                <w:lang w:bidi="ne-NP"/>
              </w:rPr>
              <w:t>a jogi képviselet folyamatos legyen, amennyiben azt a gyanúsított vagy vádlott, illetve a keresett személy úgy kívánja;</w:t>
            </w:r>
          </w:p>
        </w:tc>
      </w:tr>
      <w:tr w:rsidR="00210462" w:rsidRPr="003A06A8" w14:paraId="23B33370" w14:textId="77777777" w:rsidTr="00C7664A">
        <w:trPr>
          <w:jc w:val="center"/>
        </w:trPr>
        <w:tc>
          <w:tcPr>
            <w:tcW w:w="4876" w:type="dxa"/>
          </w:tcPr>
          <w:p w14:paraId="4FB176D0" w14:textId="77777777" w:rsidR="00210462" w:rsidRPr="003A06A8" w:rsidRDefault="00210462" w:rsidP="00C7664A">
            <w:pPr>
              <w:pStyle w:val="Normal6"/>
              <w:rPr>
                <w:rFonts w:cs="Mangal"/>
                <w:szCs w:val="24"/>
                <w:lang w:bidi="ne-NP"/>
              </w:rPr>
            </w:pPr>
          </w:p>
        </w:tc>
        <w:tc>
          <w:tcPr>
            <w:tcW w:w="4876" w:type="dxa"/>
          </w:tcPr>
          <w:p w14:paraId="6627E619" w14:textId="77777777" w:rsidR="00210462" w:rsidRPr="003A06A8" w:rsidRDefault="00210462" w:rsidP="00C7664A">
            <w:pPr>
              <w:pStyle w:val="Normal6"/>
              <w:rPr>
                <w:rFonts w:cs="Mangal"/>
                <w:szCs w:val="24"/>
                <w:lang w:bidi="ne-NP"/>
              </w:rPr>
            </w:pPr>
            <w:r w:rsidRPr="003A06A8">
              <w:rPr>
                <w:rFonts w:cs="Mangal"/>
                <w:b/>
                <w:i/>
                <w:noProof/>
                <w:szCs w:val="24"/>
                <w:u w:color="000000"/>
                <w:lang w:bidi="ne-NP"/>
              </w:rPr>
              <w:t>d)</w:t>
            </w:r>
            <w:r w:rsidR="001D5CCE" w:rsidRPr="003A06A8">
              <w:rPr>
                <w:rFonts w:cs="Mangal"/>
                <w:szCs w:val="24"/>
                <w:lang w:bidi="ne-NP"/>
              </w:rPr>
              <w:tab/>
            </w:r>
            <w:r w:rsidRPr="003A06A8">
              <w:rPr>
                <w:rFonts w:cs="Mangal"/>
                <w:b/>
                <w:i/>
                <w:szCs w:val="24"/>
                <w:u w:color="000000"/>
                <w:lang w:bidi="ne-NP"/>
              </w:rPr>
              <w:t>a gyanúsítottnak vagy vádlottnak, illetve a keresett személynek jogában álljon a kirendelt védő legalább egyszeri leváltása;</w:t>
            </w:r>
          </w:p>
        </w:tc>
      </w:tr>
      <w:tr w:rsidR="00210462" w:rsidRPr="003A06A8" w14:paraId="4A61B012" w14:textId="77777777" w:rsidTr="00C7664A">
        <w:trPr>
          <w:jc w:val="center"/>
        </w:trPr>
        <w:tc>
          <w:tcPr>
            <w:tcW w:w="4876" w:type="dxa"/>
          </w:tcPr>
          <w:p w14:paraId="2CC907CF" w14:textId="77777777" w:rsidR="00210462" w:rsidRPr="003A06A8" w:rsidRDefault="00210462" w:rsidP="00C7664A">
            <w:pPr>
              <w:pStyle w:val="Normal6"/>
              <w:rPr>
                <w:rFonts w:cs="Mangal"/>
                <w:szCs w:val="24"/>
                <w:lang w:bidi="ne-NP"/>
              </w:rPr>
            </w:pPr>
          </w:p>
        </w:tc>
        <w:tc>
          <w:tcPr>
            <w:tcW w:w="4876" w:type="dxa"/>
          </w:tcPr>
          <w:p w14:paraId="373D6BEA" w14:textId="77777777" w:rsidR="00210462" w:rsidRPr="003A06A8" w:rsidRDefault="00210462" w:rsidP="00C7664A">
            <w:pPr>
              <w:pStyle w:val="Normal6"/>
              <w:rPr>
                <w:rFonts w:cs="Mangal"/>
                <w:szCs w:val="24"/>
                <w:lang w:bidi="ne-NP"/>
              </w:rPr>
            </w:pPr>
            <w:r w:rsidRPr="003A06A8">
              <w:rPr>
                <w:rFonts w:cs="Mangal"/>
                <w:b/>
                <w:i/>
                <w:noProof/>
                <w:szCs w:val="24"/>
                <w:u w:color="000000"/>
                <w:lang w:bidi="ne-NP"/>
              </w:rPr>
              <w:t>e)</w:t>
            </w:r>
            <w:r w:rsidR="001D5CCE" w:rsidRPr="003A06A8">
              <w:rPr>
                <w:rFonts w:cs="Mangal"/>
                <w:szCs w:val="24"/>
                <w:lang w:bidi="ne-NP"/>
              </w:rPr>
              <w:tab/>
            </w:r>
            <w:r w:rsidRPr="003A06A8">
              <w:rPr>
                <w:rFonts w:cs="Mangal"/>
                <w:b/>
                <w:i/>
                <w:szCs w:val="24"/>
                <w:u w:color="000000"/>
                <w:lang w:bidi="ne-NP"/>
              </w:rPr>
              <w:t>a költségmentességi rendszer hatékony működéséhez biztosítottak legyenek a megfelelő pénzeszközök és erőforrások, valamint a költségvetési autonómia;</w:t>
            </w:r>
          </w:p>
        </w:tc>
      </w:tr>
      <w:tr w:rsidR="00210462" w:rsidRPr="003A06A8" w14:paraId="4B16EF16" w14:textId="77777777" w:rsidTr="00C7664A">
        <w:trPr>
          <w:jc w:val="center"/>
        </w:trPr>
        <w:tc>
          <w:tcPr>
            <w:tcW w:w="4876" w:type="dxa"/>
          </w:tcPr>
          <w:p w14:paraId="20AC87FF" w14:textId="77777777" w:rsidR="00210462" w:rsidRPr="003A06A8" w:rsidRDefault="00210462" w:rsidP="00C7664A">
            <w:pPr>
              <w:pStyle w:val="Normal6"/>
              <w:rPr>
                <w:rFonts w:cs="Mangal"/>
                <w:szCs w:val="24"/>
                <w:lang w:bidi="ne-NP"/>
              </w:rPr>
            </w:pPr>
          </w:p>
        </w:tc>
        <w:tc>
          <w:tcPr>
            <w:tcW w:w="4876" w:type="dxa"/>
          </w:tcPr>
          <w:p w14:paraId="15E9F2DE" w14:textId="77777777" w:rsidR="00210462" w:rsidRPr="003A06A8" w:rsidRDefault="00210462" w:rsidP="00C7664A">
            <w:pPr>
              <w:pStyle w:val="Normal6"/>
              <w:rPr>
                <w:rFonts w:cs="Mangal"/>
                <w:szCs w:val="24"/>
                <w:lang w:bidi="ne-NP"/>
              </w:rPr>
            </w:pPr>
            <w:r w:rsidRPr="003A06A8">
              <w:rPr>
                <w:rFonts w:cs="Mangal"/>
                <w:b/>
                <w:i/>
                <w:noProof/>
                <w:szCs w:val="24"/>
                <w:u w:color="000000"/>
                <w:lang w:bidi="ne-NP"/>
              </w:rPr>
              <w:t>f)</w:t>
            </w:r>
            <w:r w:rsidR="001D5CCE" w:rsidRPr="003A06A8">
              <w:rPr>
                <w:rFonts w:cs="Mangal"/>
                <w:szCs w:val="24"/>
                <w:lang w:bidi="ne-NP"/>
              </w:rPr>
              <w:tab/>
            </w:r>
            <w:r w:rsidRPr="003A06A8">
              <w:rPr>
                <w:rFonts w:cs="Mangal"/>
                <w:b/>
                <w:i/>
                <w:szCs w:val="24"/>
                <w:u w:color="000000"/>
                <w:lang w:bidi="ne-NP"/>
              </w:rPr>
              <w:t>megfelelő képzést biztosítsanak a büntetőeljárás során nyújtott költségmentességgel kapcsolatos döntéshozatalban érintett valamennyi személy számára;</w:t>
            </w:r>
          </w:p>
        </w:tc>
      </w:tr>
      <w:tr w:rsidR="00210462" w:rsidRPr="003A06A8" w14:paraId="493AD94E" w14:textId="77777777" w:rsidTr="00C7664A">
        <w:trPr>
          <w:jc w:val="center"/>
        </w:trPr>
        <w:tc>
          <w:tcPr>
            <w:tcW w:w="4876" w:type="dxa"/>
          </w:tcPr>
          <w:p w14:paraId="49DF00EC" w14:textId="77777777" w:rsidR="00210462" w:rsidRPr="003A06A8" w:rsidRDefault="00210462" w:rsidP="00C7664A">
            <w:pPr>
              <w:pStyle w:val="Normal6"/>
              <w:rPr>
                <w:rFonts w:cs="Mangal"/>
                <w:szCs w:val="24"/>
                <w:lang w:bidi="ne-NP"/>
              </w:rPr>
            </w:pPr>
          </w:p>
        </w:tc>
        <w:tc>
          <w:tcPr>
            <w:tcW w:w="4876" w:type="dxa"/>
            <w:hideMark/>
          </w:tcPr>
          <w:p w14:paraId="0B334716" w14:textId="77777777" w:rsidR="00210462" w:rsidRPr="003A06A8" w:rsidRDefault="00210462" w:rsidP="00C7664A">
            <w:pPr>
              <w:pStyle w:val="Normal6"/>
              <w:rPr>
                <w:rFonts w:cs="Mangal"/>
                <w:szCs w:val="24"/>
                <w:lang w:bidi="ne-NP"/>
              </w:rPr>
            </w:pPr>
            <w:r w:rsidRPr="003A06A8">
              <w:rPr>
                <w:rFonts w:cs="Mangal"/>
                <w:b/>
                <w:i/>
                <w:noProof/>
                <w:szCs w:val="24"/>
                <w:u w:color="000000"/>
                <w:lang w:bidi="ne-NP"/>
              </w:rPr>
              <w:t>g)</w:t>
            </w:r>
            <w:r w:rsidR="001D5CCE" w:rsidRPr="003A06A8">
              <w:rPr>
                <w:rFonts w:cs="Mangal"/>
                <w:szCs w:val="24"/>
                <w:lang w:bidi="ne-NP"/>
              </w:rPr>
              <w:tab/>
            </w:r>
            <w:r w:rsidRPr="003A06A8">
              <w:rPr>
                <w:rFonts w:cs="Mangal"/>
                <w:b/>
                <w:i/>
                <w:szCs w:val="24"/>
                <w:u w:color="000000"/>
                <w:lang w:bidi="ne-NP"/>
              </w:rPr>
              <w:t>a gyanúsított vagy vádlott, illetve a keresett személy írásban kapja meg a jogi segítségnyújtás iránti kérelem teljes vagy részleges elutasításáról szóló határozatot.</w:t>
            </w:r>
          </w:p>
        </w:tc>
      </w:tr>
    </w:tbl>
    <w:p w14:paraId="71AF55A8" w14:textId="77777777" w:rsidR="001D5CCE" w:rsidRPr="003A06A8" w:rsidRDefault="001D5CCE" w:rsidP="00210462">
      <w:pPr>
        <w:rPr>
          <w:rFonts w:cs="Mangal"/>
          <w:szCs w:val="24"/>
          <w:lang w:bidi="ne-NP"/>
        </w:rPr>
      </w:pPr>
    </w:p>
    <w:p w14:paraId="6E760371" w14:textId="77777777" w:rsidR="00210462" w:rsidRPr="003A06A8" w:rsidRDefault="00210462" w:rsidP="00210462">
      <w:pPr>
        <w:pStyle w:val="AMNumberTabs"/>
        <w:keepNext/>
        <w:rPr>
          <w:rFonts w:cs="Mangal"/>
          <w:szCs w:val="24"/>
          <w:lang w:bidi="ne-NP"/>
        </w:rPr>
      </w:pPr>
      <w:r w:rsidRPr="003A06A8">
        <w:rPr>
          <w:rFonts w:cs="Mangal"/>
          <w:szCs w:val="24"/>
          <w:lang w:bidi="ne-NP"/>
        </w:rPr>
        <w:t>Módosítás</w:t>
      </w:r>
      <w:r w:rsidRPr="003A06A8">
        <w:rPr>
          <w:rFonts w:cs="Mangal"/>
          <w:szCs w:val="24"/>
          <w:lang w:bidi="ne-NP"/>
        </w:rPr>
        <w:tab/>
      </w:r>
      <w:r w:rsidRPr="003A06A8">
        <w:rPr>
          <w:rFonts w:cs="Mangal"/>
          <w:szCs w:val="24"/>
          <w:lang w:bidi="ne-NP"/>
        </w:rPr>
        <w:tab/>
        <w:t>44</w:t>
      </w:r>
    </w:p>
    <w:p w14:paraId="406EF82B" w14:textId="77777777" w:rsidR="00210462" w:rsidRPr="003A06A8" w:rsidRDefault="00210462" w:rsidP="00210462">
      <w:pPr>
        <w:pStyle w:val="NormalBold12b"/>
        <w:rPr>
          <w:rFonts w:cs="Mangal"/>
          <w:szCs w:val="24"/>
          <w:lang w:bidi="ne-NP"/>
        </w:rPr>
      </w:pPr>
      <w:r w:rsidRPr="003A06A8">
        <w:rPr>
          <w:rFonts w:cs="Mangal"/>
          <w:szCs w:val="24"/>
          <w:lang w:bidi="ne-NP"/>
        </w:rPr>
        <w:t>Irányelvre irányuló javaslat</w:t>
      </w:r>
    </w:p>
    <w:p w14:paraId="7C3355AC" w14:textId="77777777" w:rsidR="00210462" w:rsidRPr="003A06A8" w:rsidRDefault="00210462" w:rsidP="00210462">
      <w:pPr>
        <w:pStyle w:val="NormalBold"/>
        <w:rPr>
          <w:rFonts w:cs="Mangal"/>
          <w:szCs w:val="24"/>
          <w:lang w:bidi="ne-NP"/>
        </w:rPr>
      </w:pPr>
      <w:r w:rsidRPr="003A06A8">
        <w:rPr>
          <w:rFonts w:cs="Mangal"/>
          <w:szCs w:val="24"/>
          <w:lang w:bidi="ne-NP"/>
        </w:rPr>
        <w:t>5 b cikk (új)</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10462" w:rsidRPr="003A06A8" w14:paraId="0B09A6CB" w14:textId="77777777" w:rsidTr="00C7664A">
        <w:trPr>
          <w:jc w:val="center"/>
        </w:trPr>
        <w:tc>
          <w:tcPr>
            <w:tcW w:w="9752" w:type="dxa"/>
            <w:gridSpan w:val="2"/>
          </w:tcPr>
          <w:p w14:paraId="586A8F55" w14:textId="77777777" w:rsidR="00210462" w:rsidRPr="003A06A8" w:rsidRDefault="00210462" w:rsidP="00C7664A">
            <w:pPr>
              <w:keepNext/>
              <w:rPr>
                <w:rFonts w:cs="Mangal"/>
                <w:szCs w:val="24"/>
                <w:lang w:bidi="ne-NP"/>
              </w:rPr>
            </w:pPr>
          </w:p>
        </w:tc>
      </w:tr>
      <w:tr w:rsidR="00210462" w:rsidRPr="003A06A8" w14:paraId="23463ADF" w14:textId="77777777" w:rsidTr="00C7664A">
        <w:trPr>
          <w:jc w:val="center"/>
        </w:trPr>
        <w:tc>
          <w:tcPr>
            <w:tcW w:w="4876" w:type="dxa"/>
            <w:hideMark/>
          </w:tcPr>
          <w:p w14:paraId="0C507757" w14:textId="77777777" w:rsidR="00210462" w:rsidRPr="003A06A8" w:rsidRDefault="00210462" w:rsidP="00C7664A">
            <w:pPr>
              <w:pStyle w:val="ColumnHeading"/>
              <w:keepNext/>
              <w:rPr>
                <w:rFonts w:cs="Mangal"/>
                <w:szCs w:val="24"/>
                <w:lang w:bidi="ne-NP"/>
              </w:rPr>
            </w:pPr>
            <w:r w:rsidRPr="003A06A8">
              <w:rPr>
                <w:rFonts w:cs="Mangal"/>
                <w:szCs w:val="24"/>
                <w:lang w:bidi="ne-NP"/>
              </w:rPr>
              <w:t>A Bizottság által javasolt szöveg</w:t>
            </w:r>
          </w:p>
        </w:tc>
        <w:tc>
          <w:tcPr>
            <w:tcW w:w="4876" w:type="dxa"/>
            <w:hideMark/>
          </w:tcPr>
          <w:p w14:paraId="05FF03EC" w14:textId="77777777" w:rsidR="00210462" w:rsidRPr="003A06A8" w:rsidRDefault="00210462" w:rsidP="00C7664A">
            <w:pPr>
              <w:pStyle w:val="ColumnHeading"/>
              <w:keepNext/>
              <w:rPr>
                <w:rFonts w:cs="Mangal"/>
                <w:szCs w:val="24"/>
                <w:lang w:bidi="ne-NP"/>
              </w:rPr>
            </w:pPr>
            <w:r w:rsidRPr="003A06A8">
              <w:rPr>
                <w:rFonts w:cs="Mangal"/>
                <w:szCs w:val="24"/>
                <w:lang w:bidi="ne-NP"/>
              </w:rPr>
              <w:t>Módosítás</w:t>
            </w:r>
          </w:p>
        </w:tc>
      </w:tr>
      <w:tr w:rsidR="00210462" w:rsidRPr="003A06A8" w14:paraId="37B23725" w14:textId="77777777" w:rsidTr="00C7664A">
        <w:trPr>
          <w:jc w:val="center"/>
        </w:trPr>
        <w:tc>
          <w:tcPr>
            <w:tcW w:w="4876" w:type="dxa"/>
          </w:tcPr>
          <w:p w14:paraId="584D3116" w14:textId="77777777" w:rsidR="00210462" w:rsidRPr="003A06A8" w:rsidRDefault="00210462" w:rsidP="00C7664A">
            <w:pPr>
              <w:pStyle w:val="Normal6"/>
              <w:rPr>
                <w:rFonts w:cs="Mangal"/>
                <w:szCs w:val="24"/>
                <w:lang w:bidi="ne-NP"/>
              </w:rPr>
            </w:pPr>
          </w:p>
        </w:tc>
        <w:tc>
          <w:tcPr>
            <w:tcW w:w="4876" w:type="dxa"/>
            <w:hideMark/>
          </w:tcPr>
          <w:p w14:paraId="2460FC0D" w14:textId="77777777" w:rsidR="00210462" w:rsidRPr="003A06A8" w:rsidRDefault="00210462" w:rsidP="00C7664A">
            <w:pPr>
              <w:pStyle w:val="Normal6"/>
              <w:jc w:val="center"/>
              <w:rPr>
                <w:rFonts w:cs="Mangal"/>
                <w:szCs w:val="24"/>
                <w:lang w:bidi="ne-NP"/>
              </w:rPr>
            </w:pPr>
            <w:r w:rsidRPr="003A06A8">
              <w:rPr>
                <w:rFonts w:cs="Mangal"/>
                <w:b/>
                <w:i/>
                <w:szCs w:val="24"/>
                <w:u w:color="000000"/>
                <w:lang w:bidi="ne-NP"/>
              </w:rPr>
              <w:t>5b. cikk</w:t>
            </w:r>
          </w:p>
        </w:tc>
      </w:tr>
      <w:tr w:rsidR="00210462" w:rsidRPr="003A06A8" w14:paraId="4195BBFB" w14:textId="77777777" w:rsidTr="00C7664A">
        <w:trPr>
          <w:jc w:val="center"/>
        </w:trPr>
        <w:tc>
          <w:tcPr>
            <w:tcW w:w="4876" w:type="dxa"/>
          </w:tcPr>
          <w:p w14:paraId="4AFA57AA" w14:textId="77777777" w:rsidR="00210462" w:rsidRPr="003A06A8" w:rsidRDefault="00210462" w:rsidP="00C7664A">
            <w:pPr>
              <w:pStyle w:val="Normal6"/>
              <w:rPr>
                <w:rFonts w:cs="Mangal"/>
                <w:szCs w:val="24"/>
                <w:lang w:bidi="ne-NP"/>
              </w:rPr>
            </w:pPr>
          </w:p>
        </w:tc>
        <w:tc>
          <w:tcPr>
            <w:tcW w:w="4876" w:type="dxa"/>
            <w:hideMark/>
          </w:tcPr>
          <w:p w14:paraId="0101EAB4" w14:textId="77777777" w:rsidR="00210462" w:rsidRPr="003A06A8" w:rsidRDefault="00210462" w:rsidP="00C7664A">
            <w:pPr>
              <w:pStyle w:val="Normal6"/>
              <w:rPr>
                <w:rFonts w:cs="Mangal"/>
                <w:szCs w:val="24"/>
                <w:lang w:bidi="ne-NP"/>
              </w:rPr>
            </w:pPr>
            <w:r w:rsidRPr="003A06A8">
              <w:rPr>
                <w:rFonts w:cs="Mangal"/>
                <w:b/>
                <w:i/>
                <w:noProof/>
                <w:szCs w:val="24"/>
                <w:u w:color="000000"/>
                <w:lang w:bidi="ne-NP"/>
              </w:rPr>
              <w:t>(1)</w:t>
            </w:r>
            <w:r w:rsidR="001D5CCE" w:rsidRPr="003A06A8">
              <w:rPr>
                <w:rFonts w:cs="Mangal"/>
                <w:szCs w:val="24"/>
                <w:lang w:bidi="ne-NP"/>
              </w:rPr>
              <w:tab/>
            </w:r>
            <w:r w:rsidRPr="003A06A8">
              <w:rPr>
                <w:rFonts w:cs="Mangal"/>
                <w:b/>
                <w:i/>
                <w:szCs w:val="24"/>
                <w:u w:color="000000"/>
                <w:lang w:bidi="ne-NP"/>
              </w:rPr>
              <w:t>Az ezen irányelv alapján költségmentességet kérelmező személyek jogosultak arra, hogy – a tisztességes eljáráshoz való jog és a védelemhez való jog megőrzése érdekében – független bíróság előtt fellebbezzenek a költségmentességet elutasító határozat ellen.</w:t>
            </w:r>
          </w:p>
        </w:tc>
      </w:tr>
      <w:tr w:rsidR="00210462" w:rsidRPr="003A06A8" w14:paraId="5A93B5A2" w14:textId="77777777" w:rsidTr="00C7664A">
        <w:trPr>
          <w:jc w:val="center"/>
        </w:trPr>
        <w:tc>
          <w:tcPr>
            <w:tcW w:w="4876" w:type="dxa"/>
          </w:tcPr>
          <w:p w14:paraId="285955B1" w14:textId="77777777" w:rsidR="00210462" w:rsidRPr="003A06A8" w:rsidRDefault="00210462" w:rsidP="00C7664A">
            <w:pPr>
              <w:pStyle w:val="Normal6"/>
              <w:rPr>
                <w:rFonts w:cs="Mangal"/>
                <w:szCs w:val="24"/>
                <w:lang w:bidi="ne-NP"/>
              </w:rPr>
            </w:pPr>
          </w:p>
        </w:tc>
        <w:tc>
          <w:tcPr>
            <w:tcW w:w="4876" w:type="dxa"/>
            <w:hideMark/>
          </w:tcPr>
          <w:p w14:paraId="06392D83" w14:textId="77777777" w:rsidR="00210462" w:rsidRPr="003A06A8" w:rsidRDefault="00210462" w:rsidP="00C7664A">
            <w:pPr>
              <w:pStyle w:val="Normal6"/>
              <w:rPr>
                <w:rFonts w:cs="Mangal"/>
                <w:szCs w:val="24"/>
                <w:lang w:bidi="ne-NP"/>
              </w:rPr>
            </w:pPr>
            <w:r w:rsidRPr="003A06A8">
              <w:rPr>
                <w:rFonts w:cs="Mangal"/>
                <w:b/>
                <w:i/>
                <w:noProof/>
                <w:szCs w:val="24"/>
                <w:u w:color="000000"/>
                <w:lang w:bidi="ne-NP"/>
              </w:rPr>
              <w:t>(2)</w:t>
            </w:r>
            <w:r w:rsidR="001D5CCE" w:rsidRPr="003A06A8">
              <w:rPr>
                <w:rFonts w:cs="Mangal"/>
                <w:szCs w:val="24"/>
                <w:lang w:bidi="ne-NP"/>
              </w:rPr>
              <w:tab/>
            </w:r>
            <w:r w:rsidRPr="003A06A8">
              <w:rPr>
                <w:rFonts w:cs="Mangal"/>
                <w:b/>
                <w:i/>
                <w:szCs w:val="24"/>
                <w:u w:color="000000"/>
                <w:lang w:bidi="ne-NP"/>
              </w:rPr>
              <w:t>A tagállamok gondoskodnak arról, hogy a gyanúsítottak, a vádlottak és a keresett személyek hatékony jogorvoslattal élhessenek, ha az ezen irányelv szerinti jogaik sérülnek. E jogorvoslati lehetőségek magukban foglalják a bírósági felülvizsgálathoz való jogot abban az esetben, ha a költségmentesség igénybevételét ellehetetlenítették, elhalasztották, teljesen vagy részben elutasították, vagy ha e személyek nem kapnak megfelelő tájékoztatást az ideiglenes és a rendes költségmentességhez való jogaikról.</w:t>
            </w:r>
          </w:p>
        </w:tc>
      </w:tr>
    </w:tbl>
    <w:p w14:paraId="6FABE6C8" w14:textId="77777777" w:rsidR="001D5CCE" w:rsidRPr="003A06A8" w:rsidRDefault="001D5CCE" w:rsidP="00210462">
      <w:pPr>
        <w:rPr>
          <w:rFonts w:cs="Mangal"/>
          <w:szCs w:val="24"/>
          <w:lang w:bidi="ne-NP"/>
        </w:rPr>
      </w:pPr>
    </w:p>
    <w:p w14:paraId="30C18C2E" w14:textId="77777777" w:rsidR="00210462" w:rsidRPr="003A06A8" w:rsidRDefault="00210462" w:rsidP="00210462">
      <w:pPr>
        <w:pStyle w:val="AMNumberTabs"/>
        <w:keepNext/>
        <w:rPr>
          <w:rFonts w:cs="Mangal"/>
          <w:szCs w:val="24"/>
          <w:lang w:bidi="ne-NP"/>
        </w:rPr>
      </w:pPr>
      <w:r w:rsidRPr="003A06A8">
        <w:rPr>
          <w:rFonts w:cs="Mangal"/>
          <w:szCs w:val="24"/>
          <w:lang w:bidi="ne-NP"/>
        </w:rPr>
        <w:t>Módosítás</w:t>
      </w:r>
      <w:r w:rsidRPr="003A06A8">
        <w:rPr>
          <w:rFonts w:cs="Mangal"/>
          <w:szCs w:val="24"/>
          <w:lang w:bidi="ne-NP"/>
        </w:rPr>
        <w:tab/>
      </w:r>
      <w:r w:rsidRPr="003A06A8">
        <w:rPr>
          <w:rFonts w:cs="Mangal"/>
          <w:szCs w:val="24"/>
          <w:lang w:bidi="ne-NP"/>
        </w:rPr>
        <w:tab/>
        <w:t>45</w:t>
      </w:r>
    </w:p>
    <w:p w14:paraId="0C2B8E91" w14:textId="77777777" w:rsidR="00210462" w:rsidRPr="003A06A8" w:rsidRDefault="00210462" w:rsidP="00210462">
      <w:pPr>
        <w:pStyle w:val="NormalBold12b"/>
        <w:keepNext/>
        <w:rPr>
          <w:rFonts w:cs="Mangal"/>
          <w:szCs w:val="24"/>
          <w:lang w:bidi="ne-NP"/>
        </w:rPr>
      </w:pPr>
      <w:r w:rsidRPr="003A06A8">
        <w:rPr>
          <w:rFonts w:cs="Mangal"/>
          <w:szCs w:val="24"/>
          <w:lang w:bidi="ne-NP"/>
        </w:rPr>
        <w:t>Irányelvre irányuló javaslat</w:t>
      </w:r>
    </w:p>
    <w:p w14:paraId="7E08F995" w14:textId="77777777" w:rsidR="00210462" w:rsidRPr="003A06A8" w:rsidRDefault="00210462" w:rsidP="00210462">
      <w:pPr>
        <w:pStyle w:val="NormalBold"/>
        <w:keepNext/>
        <w:rPr>
          <w:rFonts w:cs="Mangal"/>
          <w:szCs w:val="24"/>
          <w:lang w:bidi="ne-NP"/>
        </w:rPr>
      </w:pPr>
      <w:r w:rsidRPr="003A06A8">
        <w:rPr>
          <w:rFonts w:cs="Mangal"/>
          <w:szCs w:val="24"/>
          <w:lang w:bidi="ne-NP"/>
        </w:rPr>
        <w:t>6 cikk</w:t>
      </w:r>
    </w:p>
    <w:p w14:paraId="395BD013" w14:textId="77777777" w:rsidR="00210462" w:rsidRPr="003A06A8" w:rsidRDefault="00210462" w:rsidP="00210462">
      <w:pPr>
        <w:rPr>
          <w:rFonts w:cs="Mangal"/>
          <w:szCs w:val="24"/>
          <w:lang w:bidi="ne-NP"/>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10462" w:rsidRPr="003A06A8" w14:paraId="46B87BA4" w14:textId="77777777" w:rsidTr="00C7664A">
        <w:trPr>
          <w:jc w:val="center"/>
        </w:trPr>
        <w:tc>
          <w:tcPr>
            <w:tcW w:w="9752" w:type="dxa"/>
            <w:gridSpan w:val="2"/>
          </w:tcPr>
          <w:p w14:paraId="124A47FD" w14:textId="77777777" w:rsidR="00210462" w:rsidRPr="003A06A8" w:rsidRDefault="00210462" w:rsidP="00C7664A">
            <w:pPr>
              <w:keepNext/>
              <w:rPr>
                <w:rFonts w:cs="Mangal"/>
                <w:szCs w:val="24"/>
                <w:lang w:bidi="ne-NP"/>
              </w:rPr>
            </w:pPr>
          </w:p>
        </w:tc>
      </w:tr>
      <w:tr w:rsidR="00210462" w:rsidRPr="003A06A8" w14:paraId="468A21A5" w14:textId="77777777" w:rsidTr="00C7664A">
        <w:trPr>
          <w:jc w:val="center"/>
        </w:trPr>
        <w:tc>
          <w:tcPr>
            <w:tcW w:w="4876" w:type="dxa"/>
          </w:tcPr>
          <w:p w14:paraId="2E6C2E67" w14:textId="77777777" w:rsidR="00210462" w:rsidRPr="003A06A8" w:rsidRDefault="00210462" w:rsidP="00C7664A">
            <w:pPr>
              <w:pStyle w:val="ColumnHeading"/>
              <w:keepNext/>
              <w:rPr>
                <w:rFonts w:cs="Mangal"/>
                <w:szCs w:val="24"/>
                <w:lang w:bidi="ne-NP"/>
              </w:rPr>
            </w:pPr>
            <w:r w:rsidRPr="003A06A8">
              <w:rPr>
                <w:rFonts w:cs="Mangal"/>
                <w:szCs w:val="24"/>
                <w:lang w:bidi="ne-NP"/>
              </w:rPr>
              <w:t>A Bizottság által javasolt szöveg</w:t>
            </w:r>
          </w:p>
        </w:tc>
        <w:tc>
          <w:tcPr>
            <w:tcW w:w="4876" w:type="dxa"/>
          </w:tcPr>
          <w:p w14:paraId="073CE782" w14:textId="77777777" w:rsidR="00210462" w:rsidRPr="003A06A8" w:rsidRDefault="00210462" w:rsidP="00C7664A">
            <w:pPr>
              <w:pStyle w:val="ColumnHeading"/>
              <w:keepNext/>
              <w:rPr>
                <w:rFonts w:cs="Mangal"/>
                <w:szCs w:val="24"/>
                <w:lang w:bidi="ne-NP"/>
              </w:rPr>
            </w:pPr>
            <w:r w:rsidRPr="003A06A8">
              <w:rPr>
                <w:rFonts w:cs="Mangal"/>
                <w:szCs w:val="24"/>
                <w:lang w:bidi="ne-NP"/>
              </w:rPr>
              <w:t>Módosítás</w:t>
            </w:r>
          </w:p>
        </w:tc>
      </w:tr>
      <w:tr w:rsidR="00210462" w:rsidRPr="003A06A8" w14:paraId="17E9919D" w14:textId="77777777" w:rsidTr="00C7664A">
        <w:trPr>
          <w:jc w:val="center"/>
        </w:trPr>
        <w:tc>
          <w:tcPr>
            <w:tcW w:w="4876" w:type="dxa"/>
          </w:tcPr>
          <w:p w14:paraId="3C39925B" w14:textId="77777777" w:rsidR="00210462" w:rsidRPr="003A06A8" w:rsidRDefault="00210462" w:rsidP="001D5CCE">
            <w:pPr>
              <w:pStyle w:val="Normal6"/>
              <w:jc w:val="center"/>
              <w:rPr>
                <w:rFonts w:cs="Mangal"/>
                <w:b/>
                <w:i/>
                <w:szCs w:val="24"/>
                <w:lang w:bidi="ne-NP"/>
              </w:rPr>
            </w:pPr>
            <w:r w:rsidRPr="003A06A8">
              <w:rPr>
                <w:rFonts w:cs="Mangal"/>
                <w:b/>
                <w:i/>
                <w:szCs w:val="24"/>
                <w:lang w:bidi="ne-NP"/>
              </w:rPr>
              <w:t>6</w:t>
            </w:r>
            <w:r w:rsidRPr="003A06A8">
              <w:rPr>
                <w:rFonts w:cs="Mangal"/>
                <w:szCs w:val="24"/>
                <w:lang w:bidi="ne-NP"/>
              </w:rPr>
              <w:t>. cikk</w:t>
            </w:r>
          </w:p>
        </w:tc>
        <w:tc>
          <w:tcPr>
            <w:tcW w:w="4876" w:type="dxa"/>
          </w:tcPr>
          <w:p w14:paraId="07B0779E" w14:textId="77777777" w:rsidR="00210462" w:rsidRPr="003A06A8" w:rsidRDefault="00210462" w:rsidP="001D5CCE">
            <w:pPr>
              <w:pStyle w:val="Normal6"/>
              <w:jc w:val="center"/>
              <w:rPr>
                <w:rFonts w:cs="Mangal"/>
                <w:b/>
                <w:i/>
                <w:szCs w:val="24"/>
                <w:lang w:bidi="ne-NP"/>
              </w:rPr>
            </w:pPr>
            <w:r w:rsidRPr="003A06A8">
              <w:rPr>
                <w:rFonts w:cs="Mangal"/>
                <w:b/>
                <w:i/>
                <w:szCs w:val="24"/>
                <w:lang w:bidi="ne-NP"/>
              </w:rPr>
              <w:t>6</w:t>
            </w:r>
            <w:r w:rsidRPr="003A06A8">
              <w:rPr>
                <w:rFonts w:cs="Mangal"/>
                <w:szCs w:val="24"/>
                <w:lang w:bidi="ne-NP"/>
              </w:rPr>
              <w:t>. cikk</w:t>
            </w:r>
          </w:p>
        </w:tc>
      </w:tr>
      <w:tr w:rsidR="00210462" w:rsidRPr="003A06A8" w14:paraId="054D5B33" w14:textId="77777777" w:rsidTr="00C7664A">
        <w:trPr>
          <w:jc w:val="center"/>
        </w:trPr>
        <w:tc>
          <w:tcPr>
            <w:tcW w:w="4876" w:type="dxa"/>
          </w:tcPr>
          <w:p w14:paraId="7683E3C3" w14:textId="77777777" w:rsidR="00210462" w:rsidRPr="003A06A8" w:rsidRDefault="00210462" w:rsidP="001D5CCE">
            <w:pPr>
              <w:pStyle w:val="Normal6"/>
              <w:jc w:val="center"/>
              <w:rPr>
                <w:rFonts w:cs="Mangal"/>
                <w:b/>
                <w:i/>
                <w:szCs w:val="24"/>
                <w:lang w:bidi="ne-NP"/>
              </w:rPr>
            </w:pPr>
            <w:r w:rsidRPr="003A06A8">
              <w:rPr>
                <w:rFonts w:cs="Mangal"/>
                <w:szCs w:val="24"/>
                <w:lang w:bidi="ne-NP"/>
              </w:rPr>
              <w:t>Adatszolgáltatás</w:t>
            </w:r>
          </w:p>
        </w:tc>
        <w:tc>
          <w:tcPr>
            <w:tcW w:w="4876" w:type="dxa"/>
          </w:tcPr>
          <w:p w14:paraId="3CC5A4BA" w14:textId="77777777" w:rsidR="00210462" w:rsidRPr="003A06A8" w:rsidRDefault="00210462" w:rsidP="001D5CCE">
            <w:pPr>
              <w:pStyle w:val="Normal6"/>
              <w:jc w:val="center"/>
              <w:rPr>
                <w:rFonts w:cs="Mangal"/>
                <w:b/>
                <w:i/>
                <w:szCs w:val="24"/>
                <w:lang w:bidi="ne-NP"/>
              </w:rPr>
            </w:pPr>
            <w:r w:rsidRPr="003A06A8">
              <w:rPr>
                <w:rFonts w:cs="Mangal"/>
                <w:szCs w:val="24"/>
                <w:lang w:bidi="ne-NP"/>
              </w:rPr>
              <w:t>Adatszolgáltatás</w:t>
            </w:r>
          </w:p>
        </w:tc>
      </w:tr>
      <w:tr w:rsidR="00210462" w:rsidRPr="003A06A8" w14:paraId="6D8E6BF5" w14:textId="77777777" w:rsidTr="00C7664A">
        <w:trPr>
          <w:jc w:val="center"/>
        </w:trPr>
        <w:tc>
          <w:tcPr>
            <w:tcW w:w="4876" w:type="dxa"/>
          </w:tcPr>
          <w:p w14:paraId="03B06F06" w14:textId="77777777" w:rsidR="00210462" w:rsidRPr="003A06A8" w:rsidRDefault="00210462" w:rsidP="00C7664A">
            <w:pPr>
              <w:pStyle w:val="Normal6"/>
              <w:rPr>
                <w:rFonts w:cs="Mangal"/>
                <w:b/>
                <w:i/>
                <w:szCs w:val="24"/>
                <w:lang w:bidi="ne-NP"/>
              </w:rPr>
            </w:pPr>
            <w:r w:rsidRPr="003A06A8">
              <w:rPr>
                <w:rFonts w:cs="Mangal"/>
                <w:noProof/>
                <w:szCs w:val="24"/>
                <w:lang w:bidi="ne-NP"/>
              </w:rPr>
              <w:t>(1)</w:t>
            </w:r>
            <w:r w:rsidR="001D5CCE" w:rsidRPr="003A06A8">
              <w:rPr>
                <w:rFonts w:cs="Mangal"/>
                <w:szCs w:val="24"/>
                <w:lang w:bidi="ne-NP"/>
              </w:rPr>
              <w:tab/>
            </w:r>
            <w:r w:rsidRPr="003A06A8">
              <w:rPr>
                <w:rFonts w:cs="Mangal"/>
                <w:szCs w:val="24"/>
                <w:lang w:bidi="ne-NP"/>
              </w:rPr>
              <w:t>A tagállamok adatokat gyűjtenek a 4. és 5. cikkben foglalt jogok érvényesítésének módja tekintetében.</w:t>
            </w:r>
          </w:p>
        </w:tc>
        <w:tc>
          <w:tcPr>
            <w:tcW w:w="4876" w:type="dxa"/>
          </w:tcPr>
          <w:p w14:paraId="229FF533" w14:textId="77777777" w:rsidR="00210462" w:rsidRPr="003A06A8" w:rsidRDefault="00210462" w:rsidP="00C7664A">
            <w:pPr>
              <w:pStyle w:val="Normal6"/>
              <w:rPr>
                <w:rFonts w:cs="Mangal"/>
                <w:b/>
                <w:i/>
                <w:szCs w:val="24"/>
                <w:lang w:bidi="ne-NP"/>
              </w:rPr>
            </w:pPr>
            <w:r w:rsidRPr="003A06A8">
              <w:rPr>
                <w:rFonts w:cs="Mangal"/>
                <w:noProof/>
                <w:szCs w:val="24"/>
                <w:lang w:bidi="ne-NP"/>
              </w:rPr>
              <w:t>(1)</w:t>
            </w:r>
            <w:r w:rsidR="001D5CCE" w:rsidRPr="003A06A8">
              <w:rPr>
                <w:rFonts w:cs="Mangal"/>
                <w:szCs w:val="24"/>
                <w:lang w:bidi="ne-NP"/>
              </w:rPr>
              <w:tab/>
            </w:r>
            <w:r w:rsidRPr="003A06A8">
              <w:rPr>
                <w:rFonts w:cs="Mangal"/>
                <w:szCs w:val="24"/>
                <w:lang w:bidi="ne-NP"/>
              </w:rPr>
              <w:t>A tagállamok</w:t>
            </w:r>
            <w:r w:rsidRPr="003A06A8">
              <w:rPr>
                <w:rFonts w:cs="Mangal"/>
                <w:b/>
                <w:i/>
                <w:szCs w:val="24"/>
                <w:lang w:bidi="ne-NP"/>
              </w:rPr>
              <w:t xml:space="preserve"> releváns statisztikai</w:t>
            </w:r>
            <w:r w:rsidRPr="003A06A8">
              <w:rPr>
                <w:rFonts w:cs="Mangal"/>
                <w:szCs w:val="24"/>
                <w:lang w:bidi="ne-NP"/>
              </w:rPr>
              <w:t xml:space="preserve"> adatokat gyűjtenek a 4.</w:t>
            </w:r>
            <w:r w:rsidRPr="003A06A8">
              <w:rPr>
                <w:rFonts w:cs="Mangal"/>
                <w:b/>
                <w:i/>
                <w:szCs w:val="24"/>
                <w:lang w:bidi="ne-NP"/>
              </w:rPr>
              <w:t>, 4a., 4b., 5.</w:t>
            </w:r>
            <w:r w:rsidRPr="003A06A8">
              <w:rPr>
                <w:rFonts w:cs="Mangal"/>
                <w:szCs w:val="24"/>
                <w:lang w:bidi="ne-NP"/>
              </w:rPr>
              <w:t xml:space="preserve"> és 5. cikkben foglalt jogok érvényesítésének módja tekintetében</w:t>
            </w:r>
            <w:r w:rsidRPr="003A06A8">
              <w:rPr>
                <w:rFonts w:cs="Mangal"/>
                <w:b/>
                <w:i/>
                <w:szCs w:val="24"/>
                <w:lang w:bidi="ne-NP"/>
              </w:rPr>
              <w:t>, teljes körűen biztosítva a gyanúsítottak vagy vádlottak személyes adatainak védelmét</w:t>
            </w:r>
            <w:r w:rsidRPr="003A06A8">
              <w:rPr>
                <w:rFonts w:cs="Mangal"/>
                <w:szCs w:val="24"/>
                <w:lang w:bidi="ne-NP"/>
              </w:rPr>
              <w:t>.</w:t>
            </w:r>
          </w:p>
        </w:tc>
      </w:tr>
      <w:tr w:rsidR="00210462" w:rsidRPr="003A06A8" w14:paraId="59BEE3CA" w14:textId="77777777" w:rsidTr="00C7664A">
        <w:trPr>
          <w:jc w:val="center"/>
        </w:trPr>
        <w:tc>
          <w:tcPr>
            <w:tcW w:w="4876" w:type="dxa"/>
          </w:tcPr>
          <w:p w14:paraId="0BD08C52" w14:textId="77777777" w:rsidR="00210462" w:rsidRPr="003A06A8" w:rsidRDefault="00210462" w:rsidP="00C7664A">
            <w:pPr>
              <w:pStyle w:val="Normal6"/>
              <w:rPr>
                <w:rFonts w:cs="Mangal"/>
                <w:b/>
                <w:i/>
                <w:szCs w:val="24"/>
                <w:lang w:bidi="ne-NP"/>
              </w:rPr>
            </w:pPr>
            <w:r w:rsidRPr="003A06A8">
              <w:rPr>
                <w:rFonts w:cs="Mangal"/>
                <w:noProof/>
                <w:szCs w:val="24"/>
                <w:lang w:bidi="ne-NP"/>
              </w:rPr>
              <w:t>(2)</w:t>
            </w:r>
            <w:r w:rsidR="001D5CCE" w:rsidRPr="003A06A8">
              <w:rPr>
                <w:rFonts w:cs="Mangal"/>
                <w:szCs w:val="24"/>
                <w:lang w:bidi="ne-NP"/>
              </w:rPr>
              <w:tab/>
            </w:r>
            <w:r w:rsidRPr="003A06A8">
              <w:rPr>
                <w:rFonts w:cs="Mangal"/>
                <w:szCs w:val="24"/>
                <w:lang w:bidi="ne-NP"/>
              </w:rPr>
              <w:t>A tagállamok</w:t>
            </w:r>
            <w:r w:rsidRPr="003A06A8">
              <w:rPr>
                <w:rFonts w:cs="Mangal"/>
                <w:b/>
                <w:i/>
                <w:szCs w:val="24"/>
                <w:lang w:bidi="ne-NP"/>
              </w:rPr>
              <w:t xml:space="preserve"> [36 hónappal ezen irányelv kihirdetését követően]</w:t>
            </w:r>
            <w:r w:rsidRPr="003A06A8">
              <w:rPr>
                <w:rFonts w:cs="Mangal"/>
                <w:szCs w:val="24"/>
                <w:lang w:bidi="ne-NP"/>
              </w:rPr>
              <w:t xml:space="preserve"> és azt követően</w:t>
            </w:r>
            <w:r w:rsidRPr="003A06A8">
              <w:rPr>
                <w:rFonts w:cs="Mangal"/>
                <w:b/>
                <w:i/>
                <w:szCs w:val="24"/>
                <w:lang w:bidi="ne-NP"/>
              </w:rPr>
              <w:t xml:space="preserve"> kétévente</w:t>
            </w:r>
            <w:r w:rsidRPr="003A06A8">
              <w:rPr>
                <w:rFonts w:cs="Mangal"/>
                <w:szCs w:val="24"/>
                <w:lang w:bidi="ne-NP"/>
              </w:rPr>
              <w:t xml:space="preserve"> megküldik ezeket az adatokat a Bizottságnak.</w:t>
            </w:r>
          </w:p>
        </w:tc>
        <w:tc>
          <w:tcPr>
            <w:tcW w:w="4876" w:type="dxa"/>
          </w:tcPr>
          <w:p w14:paraId="5AA3D212" w14:textId="77777777" w:rsidR="00210462" w:rsidRPr="003A06A8" w:rsidRDefault="00210462" w:rsidP="00C7664A">
            <w:pPr>
              <w:pStyle w:val="Normal6"/>
              <w:rPr>
                <w:rFonts w:cs="Mangal"/>
                <w:b/>
                <w:i/>
                <w:szCs w:val="24"/>
                <w:lang w:bidi="ne-NP"/>
              </w:rPr>
            </w:pPr>
            <w:r w:rsidRPr="003A06A8">
              <w:rPr>
                <w:rFonts w:cs="Mangal"/>
                <w:noProof/>
                <w:szCs w:val="24"/>
                <w:lang w:bidi="ne-NP"/>
              </w:rPr>
              <w:t>(2)</w:t>
            </w:r>
            <w:r w:rsidR="001D5CCE" w:rsidRPr="003A06A8">
              <w:rPr>
                <w:rFonts w:cs="Mangal"/>
                <w:szCs w:val="24"/>
                <w:lang w:bidi="ne-NP"/>
              </w:rPr>
              <w:tab/>
            </w:r>
            <w:r w:rsidRPr="003A06A8">
              <w:rPr>
                <w:rFonts w:cs="Mangal"/>
                <w:szCs w:val="24"/>
                <w:lang w:bidi="ne-NP"/>
              </w:rPr>
              <w:t>A tagállamok</w:t>
            </w:r>
            <w:r w:rsidRPr="003A06A8">
              <w:rPr>
                <w:rFonts w:cs="Mangal"/>
                <w:b/>
                <w:i/>
                <w:szCs w:val="24"/>
                <w:lang w:bidi="ne-NP"/>
              </w:rPr>
              <w:t xml:space="preserve"> …-ig*</w:t>
            </w:r>
            <w:r w:rsidRPr="003A06A8">
              <w:rPr>
                <w:rFonts w:cs="Mangal"/>
                <w:szCs w:val="24"/>
                <w:lang w:bidi="ne-NP"/>
              </w:rPr>
              <w:t xml:space="preserve"> és azt követően</w:t>
            </w:r>
            <w:r w:rsidRPr="003A06A8">
              <w:rPr>
                <w:rFonts w:cs="Mangal"/>
                <w:b/>
                <w:i/>
                <w:szCs w:val="24"/>
                <w:lang w:bidi="ne-NP"/>
              </w:rPr>
              <w:t xml:space="preserve"> háromévente</w:t>
            </w:r>
            <w:r w:rsidRPr="003A06A8">
              <w:rPr>
                <w:rFonts w:cs="Mangal"/>
                <w:szCs w:val="24"/>
                <w:lang w:bidi="ne-NP"/>
              </w:rPr>
              <w:t xml:space="preserve"> megküldik ezeket az adatokat a Bizottságnak.</w:t>
            </w:r>
          </w:p>
        </w:tc>
      </w:tr>
      <w:tr w:rsidR="00210462" w:rsidRPr="003A06A8" w14:paraId="3AB247CA" w14:textId="77777777" w:rsidTr="00C7664A">
        <w:trPr>
          <w:jc w:val="center"/>
        </w:trPr>
        <w:tc>
          <w:tcPr>
            <w:tcW w:w="4876" w:type="dxa"/>
          </w:tcPr>
          <w:p w14:paraId="0B35A1C4" w14:textId="77777777" w:rsidR="00210462" w:rsidRPr="003A06A8" w:rsidRDefault="00210462" w:rsidP="00C7664A">
            <w:pPr>
              <w:pStyle w:val="Normal6"/>
              <w:rPr>
                <w:rFonts w:cs="Mangal"/>
                <w:szCs w:val="24"/>
                <w:lang w:bidi="ne-NP"/>
              </w:rPr>
            </w:pPr>
          </w:p>
        </w:tc>
        <w:tc>
          <w:tcPr>
            <w:tcW w:w="4876" w:type="dxa"/>
          </w:tcPr>
          <w:p w14:paraId="238B8677" w14:textId="77777777" w:rsidR="00210462" w:rsidRPr="003A06A8" w:rsidRDefault="00210462" w:rsidP="00C7664A">
            <w:pPr>
              <w:pStyle w:val="Normal6"/>
              <w:rPr>
                <w:rFonts w:cs="Mangal"/>
                <w:b/>
                <w:i/>
                <w:szCs w:val="24"/>
                <w:lang w:bidi="ne-NP"/>
              </w:rPr>
            </w:pPr>
            <w:r w:rsidRPr="003A06A8">
              <w:rPr>
                <w:rFonts w:cs="Mangal"/>
                <w:b/>
                <w:i/>
                <w:szCs w:val="24"/>
                <w:u w:color="000000"/>
                <w:lang w:bidi="ne-NP"/>
              </w:rPr>
              <w:t>______________</w:t>
            </w:r>
          </w:p>
        </w:tc>
      </w:tr>
      <w:tr w:rsidR="00210462" w:rsidRPr="003A06A8" w14:paraId="398C235E" w14:textId="77777777" w:rsidTr="00C7664A">
        <w:trPr>
          <w:jc w:val="center"/>
        </w:trPr>
        <w:tc>
          <w:tcPr>
            <w:tcW w:w="4876" w:type="dxa"/>
          </w:tcPr>
          <w:p w14:paraId="6478F1F0" w14:textId="77777777" w:rsidR="00210462" w:rsidRPr="003A06A8" w:rsidRDefault="00210462" w:rsidP="00C7664A">
            <w:pPr>
              <w:pStyle w:val="Normal6"/>
              <w:rPr>
                <w:rFonts w:cs="Mangal"/>
                <w:szCs w:val="24"/>
                <w:lang w:bidi="ne-NP"/>
              </w:rPr>
            </w:pPr>
          </w:p>
        </w:tc>
        <w:tc>
          <w:tcPr>
            <w:tcW w:w="4876" w:type="dxa"/>
          </w:tcPr>
          <w:p w14:paraId="0EE67110" w14:textId="77777777" w:rsidR="00210462" w:rsidRPr="003A06A8" w:rsidRDefault="00210462" w:rsidP="00C7664A">
            <w:pPr>
              <w:pStyle w:val="Normal6"/>
              <w:rPr>
                <w:rFonts w:cs="Mangal"/>
                <w:b/>
                <w:i/>
                <w:szCs w:val="24"/>
                <w:lang w:bidi="ne-NP"/>
              </w:rPr>
            </w:pPr>
            <w:r w:rsidRPr="003A06A8">
              <w:rPr>
                <w:rFonts w:cs="Mangal"/>
                <w:b/>
                <w:i/>
                <w:szCs w:val="24"/>
                <w:vertAlign w:val="superscript"/>
                <w:lang w:bidi="ne-NP"/>
              </w:rPr>
              <w:t>*</w:t>
            </w:r>
            <w:r w:rsidRPr="003A06A8">
              <w:rPr>
                <w:rFonts w:cs="Mangal"/>
                <w:b/>
                <w:i/>
                <w:szCs w:val="24"/>
                <w:lang w:bidi="ne-NP"/>
              </w:rPr>
              <w:t>HL:</w:t>
            </w:r>
            <w:r w:rsidRPr="003A06A8">
              <w:rPr>
                <w:rFonts w:cs="Mangal"/>
                <w:b/>
                <w:i/>
                <w:szCs w:val="24"/>
                <w:u w:color="000000"/>
                <w:lang w:bidi="ne-NP"/>
              </w:rPr>
              <w:t xml:space="preserve"> kérem, illessze be a dátumot: ezen irányelv közzétételét követő 2 évvel.</w:t>
            </w:r>
          </w:p>
        </w:tc>
      </w:tr>
    </w:tbl>
    <w:p w14:paraId="50359B99" w14:textId="77777777" w:rsidR="001D5CCE" w:rsidRPr="003A06A8" w:rsidRDefault="001D5CCE" w:rsidP="00210462">
      <w:pPr>
        <w:rPr>
          <w:rFonts w:cs="Mangal"/>
          <w:szCs w:val="24"/>
          <w:lang w:bidi="ne-NP"/>
        </w:rPr>
      </w:pPr>
    </w:p>
    <w:p w14:paraId="339F1D3E" w14:textId="77777777" w:rsidR="00E365E1" w:rsidRPr="003A06A8" w:rsidRDefault="00E365E1" w:rsidP="00210462">
      <w:bookmarkStart w:id="1" w:name="TextBodyEnd"/>
      <w:bookmarkEnd w:id="1"/>
    </w:p>
    <w:sectPr w:rsidR="00E365E1" w:rsidRPr="003A06A8" w:rsidSect="007A327D">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BC47F1" w14:textId="77777777" w:rsidR="00A51871" w:rsidRPr="00A51871" w:rsidRDefault="00A51871">
      <w:r w:rsidRPr="00A51871">
        <w:separator/>
      </w:r>
    </w:p>
  </w:endnote>
  <w:endnote w:type="continuationSeparator" w:id="0">
    <w:p w14:paraId="0F8BFF78" w14:textId="77777777" w:rsidR="00A51871" w:rsidRPr="00A51871" w:rsidRDefault="00A51871">
      <w:r w:rsidRPr="00A5187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0">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8EBD4" w14:textId="77777777" w:rsidR="003A06A8" w:rsidRDefault="003A06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F56E2" w14:textId="2ABABB8A" w:rsidR="007A327D" w:rsidRDefault="007A327D" w:rsidP="003A06A8">
    <w:pPr>
      <w:pStyle w:val="Footer"/>
      <w:tabs>
        <w:tab w:val="clear" w:pos="9639"/>
        <w:tab w:val="right" w:pos="9184"/>
      </w:tabs>
    </w:pPr>
  </w:p>
  <w:p w14:paraId="58B978FE" w14:textId="392E43E8" w:rsidR="003A06A8" w:rsidRDefault="003A06A8" w:rsidP="003A06A8">
    <w:pPr>
      <w:pStyle w:val="Footer"/>
      <w:pBdr>
        <w:top w:val="single" w:sz="2" w:space="1" w:color="000000"/>
      </w:pBdr>
      <w:tabs>
        <w:tab w:val="clear" w:pos="9639"/>
        <w:tab w:val="right" w:pos="9184"/>
      </w:tabs>
    </w:pPr>
    <w:r>
      <w:tab/>
    </w:r>
    <w:r w:rsidRPr="003A06A8">
      <w:rPr>
        <w:rStyle w:val="HideTWBExt"/>
      </w:rPr>
      <w:t>&lt;NuPE&gt;</w:t>
    </w:r>
    <w:r>
      <w:t>PE589.616</w:t>
    </w:r>
    <w:r w:rsidRPr="003A06A8">
      <w:rPr>
        <w:rStyle w:val="HideTWBExt"/>
      </w:rPr>
      <w:t>&lt;/NuPE&gt;</w:t>
    </w:r>
    <w:r>
      <w:t xml:space="preserve">/ </w:t>
    </w:r>
    <w:r>
      <w:fldChar w:fldCharType="begin"/>
    </w:r>
    <w:r>
      <w:instrText xml:space="preserve"> PAGE  \* MERGEFORMAT </w:instrText>
    </w:r>
    <w:r>
      <w:fldChar w:fldCharType="separate"/>
    </w:r>
    <w:r w:rsidR="00FB01D6">
      <w:rPr>
        <w:noProof/>
      </w:rPr>
      <w:t>2</w:t>
    </w:r>
    <w:r>
      <w:fldChar w:fldCharType="end"/>
    </w:r>
  </w:p>
  <w:p w14:paraId="3EEFEADB" w14:textId="61A63A31" w:rsidR="003A06A8" w:rsidRPr="003A06A8" w:rsidRDefault="003A06A8" w:rsidP="003A06A8">
    <w:pPr>
      <w:pStyle w:val="Footer"/>
      <w:pBdr>
        <w:top w:val="single" w:sz="2" w:space="1" w:color="000000"/>
      </w:pBdr>
      <w:tabs>
        <w:tab w:val="clear" w:pos="9639"/>
        <w:tab w:val="right" w:pos="9638"/>
      </w:tabs>
      <w:rPr>
        <w:rFonts w:ascii="Arial" w:hAnsi="Arial" w:cs="Arial"/>
        <w:b/>
        <w:sz w:val="48"/>
      </w:rPr>
    </w:pP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A49DF" w14:textId="77777777" w:rsidR="003A06A8" w:rsidRDefault="003A06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7C732B" w14:textId="77777777" w:rsidR="00A51871" w:rsidRPr="00A51871" w:rsidRDefault="00A51871">
      <w:r w:rsidRPr="00A51871">
        <w:separator/>
      </w:r>
    </w:p>
  </w:footnote>
  <w:footnote w:type="continuationSeparator" w:id="0">
    <w:p w14:paraId="1DA6361C" w14:textId="77777777" w:rsidR="00A51871" w:rsidRPr="00A51871" w:rsidRDefault="00A51871">
      <w:r w:rsidRPr="00A51871">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531F8" w14:textId="77777777" w:rsidR="003A06A8" w:rsidRDefault="003A06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28341" w14:textId="77777777" w:rsidR="003A06A8" w:rsidRDefault="003A06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85E89" w14:textId="77777777" w:rsidR="003A06A8" w:rsidRDefault="003A06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pStyle w:val="NumPar1"/>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22E44180"/>
    <w:multiLevelType w:val="multilevel"/>
    <w:tmpl w:val="9E3AAB68"/>
    <w:name w:val="NumPar"/>
    <w:lvl w:ilvl="0">
      <w:start w:val="1"/>
      <w:numFmt w:val="decimal"/>
      <w:pStyle w:val="NumPar2"/>
      <w:lvlText w:val="%1."/>
      <w:lvlJc w:val="left"/>
      <w:pPr>
        <w:tabs>
          <w:tab w:val="num" w:pos="850"/>
        </w:tabs>
        <w:ind w:left="850" w:hanging="850"/>
      </w:pPr>
      <w:rPr>
        <w:rFonts w:cs="Times New Roman"/>
      </w:rPr>
    </w:lvl>
    <w:lvl w:ilvl="1">
      <w:start w:val="1"/>
      <w:numFmt w:val="decimal"/>
      <w:pStyle w:val="NumPar3"/>
      <w:lvlText w:val="%1.%2."/>
      <w:lvlJc w:val="left"/>
      <w:pPr>
        <w:tabs>
          <w:tab w:val="num" w:pos="850"/>
        </w:tabs>
        <w:ind w:left="850" w:hanging="850"/>
      </w:pPr>
      <w:rPr>
        <w:rFonts w:cs="Times New Roman"/>
      </w:rPr>
    </w:lvl>
    <w:lvl w:ilvl="2">
      <w:start w:val="1"/>
      <w:numFmt w:val="decimal"/>
      <w:pStyle w:val="NumPar4"/>
      <w:lvlText w:val="%1.%2.%3."/>
      <w:lvlJc w:val="left"/>
      <w:pPr>
        <w:tabs>
          <w:tab w:val="num" w:pos="850"/>
        </w:tabs>
        <w:ind w:left="850" w:hanging="850"/>
      </w:pPr>
      <w:rPr>
        <w:rFonts w:cs="Times New Roman"/>
        <w:b w:val="0"/>
      </w:rPr>
    </w:lvl>
    <w:lvl w:ilvl="3">
      <w:start w:val="1"/>
      <w:numFmt w:val="decimal"/>
      <w:pStyle w:val="CM1"/>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2"/>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A8-0165/2015"/>
    <w:docVar w:name="dvlangue" w:val="HU"/>
    <w:docVar w:name="dvnumam" w:val="45"/>
    <w:docVar w:name="dvpe" w:val="544.135"/>
    <w:docVar w:name="dvrapporteur" w:val="Előadó: "/>
    <w:docVar w:name="dvtitre" w:val="Az Európai Parlament 2016.  ...-i jogalkotási állásfoglalása a szabadságuktól megfosztott gyanúsítottak és vádlottak ideiglenes költségmentességéről, valamint az európai elfogatóparancshoz kapcsolódó eljárásokban biztosított költségmentességről szóló európai parlamenti és tanácsi irányelvre irányuló javaslatról(COM(2013)0824 – C7-0429/2013 – 2013/0409(COD))"/>
    <w:docVar w:name="TA_Comm_A5Nr" w:val="A8-0165/2015"/>
    <w:docVar w:name="TA_Comm_Langue" w:val="HU"/>
    <w:docVar w:name="TA_Comm_NrAM" w:val="001-045"/>
    <w:docVar w:name="TA_Type" w:val="TA_COMM"/>
  </w:docVars>
  <w:rsids>
    <w:rsidRoot w:val="00A51871"/>
    <w:rsid w:val="00002272"/>
    <w:rsid w:val="00032D8B"/>
    <w:rsid w:val="000677B9"/>
    <w:rsid w:val="000A78FF"/>
    <w:rsid w:val="000E1EF7"/>
    <w:rsid w:val="000E7DD9"/>
    <w:rsid w:val="0010095E"/>
    <w:rsid w:val="00112A3C"/>
    <w:rsid w:val="00125B37"/>
    <w:rsid w:val="001D5CCE"/>
    <w:rsid w:val="00210462"/>
    <w:rsid w:val="002767FF"/>
    <w:rsid w:val="002B5493"/>
    <w:rsid w:val="00350BDD"/>
    <w:rsid w:val="00361C00"/>
    <w:rsid w:val="00395FA1"/>
    <w:rsid w:val="003A06A8"/>
    <w:rsid w:val="003E15D4"/>
    <w:rsid w:val="00411CCE"/>
    <w:rsid w:val="0041666E"/>
    <w:rsid w:val="00421060"/>
    <w:rsid w:val="00494A28"/>
    <w:rsid w:val="0050519A"/>
    <w:rsid w:val="005072A1"/>
    <w:rsid w:val="00514517"/>
    <w:rsid w:val="006037C0"/>
    <w:rsid w:val="00680577"/>
    <w:rsid w:val="006F74FA"/>
    <w:rsid w:val="00731ADD"/>
    <w:rsid w:val="00734777"/>
    <w:rsid w:val="00751A4A"/>
    <w:rsid w:val="00756632"/>
    <w:rsid w:val="007A327D"/>
    <w:rsid w:val="007C3412"/>
    <w:rsid w:val="007D1690"/>
    <w:rsid w:val="00865F67"/>
    <w:rsid w:val="00881A7B"/>
    <w:rsid w:val="008840E5"/>
    <w:rsid w:val="008C2AC6"/>
    <w:rsid w:val="00921F4D"/>
    <w:rsid w:val="009509D8"/>
    <w:rsid w:val="00981893"/>
    <w:rsid w:val="00A4678D"/>
    <w:rsid w:val="00A51871"/>
    <w:rsid w:val="00A92808"/>
    <w:rsid w:val="00AF3B82"/>
    <w:rsid w:val="00AF6F7A"/>
    <w:rsid w:val="00B558F0"/>
    <w:rsid w:val="00BD7BD8"/>
    <w:rsid w:val="00C05BFE"/>
    <w:rsid w:val="00C23CD4"/>
    <w:rsid w:val="00C941CB"/>
    <w:rsid w:val="00CC2357"/>
    <w:rsid w:val="00D058B8"/>
    <w:rsid w:val="00D834A0"/>
    <w:rsid w:val="00D91E21"/>
    <w:rsid w:val="00E365E1"/>
    <w:rsid w:val="00ED4235"/>
    <w:rsid w:val="00F04346"/>
    <w:rsid w:val="00F075DC"/>
    <w:rsid w:val="00F5134D"/>
    <w:rsid w:val="00F55502"/>
    <w:rsid w:val="00FB01D6"/>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14A390"/>
  <w15:chartTrackingRefBased/>
  <w15:docId w15:val="{2DBAAB7C-9191-4312-B8FE-F9EEB4375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
    <w:lsdException w:name="Title" w:qFormat="1"/>
    <w:lsdException w:name="Subtitle" w:qFormat="1"/>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hu-HU"/>
    </w:rPr>
  </w:style>
  <w:style w:type="paragraph" w:styleId="Heading1">
    <w:name w:val="heading 1"/>
    <w:basedOn w:val="Normal"/>
    <w:next w:val="Normal"/>
    <w:link w:val="Heading1Char"/>
    <w:uiPriority w:val="9"/>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link w:val="Heading2Char"/>
    <w:uiPriority w:val="9"/>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link w:val="Heading3Char"/>
    <w:uiPriority w:val="9"/>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link w:val="Heading4Char"/>
    <w:uiPriority w:val="9"/>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link w:val="Heading5Char"/>
    <w:uiPriority w:val="9"/>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link w:val="Heading6Char"/>
    <w:uiPriority w:val="9"/>
    <w:qFormat/>
    <w:pPr>
      <w:spacing w:before="240" w:after="60"/>
      <w:outlineLvl w:val="5"/>
    </w:pPr>
    <w:rPr>
      <w:i/>
      <w:sz w:val="22"/>
    </w:rPr>
  </w:style>
  <w:style w:type="paragraph" w:styleId="Heading7">
    <w:name w:val="heading 7"/>
    <w:basedOn w:val="Normal"/>
    <w:next w:val="Normal"/>
    <w:link w:val="CommentReference"/>
    <w:uiPriority w:val="9"/>
    <w:qFormat/>
    <w:pPr>
      <w:spacing w:before="240" w:after="60"/>
      <w:outlineLvl w:val="6"/>
    </w:pPr>
    <w:rPr>
      <w:rFonts w:ascii="Arial" w:hAnsi="Arial"/>
    </w:rPr>
  </w:style>
  <w:style w:type="paragraph" w:styleId="Heading8">
    <w:name w:val="heading 8"/>
    <w:basedOn w:val="Normal"/>
    <w:next w:val="Normal"/>
    <w:link w:val="Heading8Char"/>
    <w:uiPriority w:val="9"/>
    <w:qFormat/>
    <w:pPr>
      <w:spacing w:before="240" w:after="60"/>
      <w:outlineLvl w:val="7"/>
    </w:pPr>
    <w:rPr>
      <w:rFonts w:ascii="Arial" w:hAnsi="Arial"/>
      <w:i/>
    </w:rPr>
  </w:style>
  <w:style w:type="paragraph" w:styleId="Heading9">
    <w:name w:val="heading 9"/>
    <w:basedOn w:val="Normal"/>
    <w:next w:val="Normal"/>
    <w:link w:val="Heading9Char"/>
    <w:uiPriority w:val="9"/>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link w:val="FooterChar1"/>
    <w:uiPriority w:val="99"/>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
    <w:next w:val="Normal"/>
    <w:link w:val="TOC1Char1"/>
    <w:autoRedefine/>
    <w:uiPriority w:val="39"/>
    <w:rsid w:val="00395FA1"/>
    <w:pPr>
      <w:keepNext/>
      <w:keepLines/>
      <w:widowControl/>
      <w:spacing w:before="200"/>
    </w:pPr>
    <w:rPr>
      <w:b/>
      <w:noProof/>
      <w:lang w:val="fr-FR" w:eastAsia="fr-FR"/>
    </w:rPr>
  </w:style>
  <w:style w:type="paragraph" w:styleId="TOCHeading">
    <w:name w:val="TOC Heading"/>
    <w:basedOn w:val="Normal12"/>
    <w:next w:val="Normal12"/>
    <w:uiPriority w:val="39"/>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CommentSubjectChar2"/>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link w:val="FootnoteTextChar3"/>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link w:val="HeaderChar2"/>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Heading1Char">
    <w:name w:val="Heading 1 Char"/>
    <w:link w:val="Heading1"/>
    <w:uiPriority w:val="9"/>
    <w:rsid w:val="00210462"/>
    <w:rPr>
      <w:b/>
      <w:kern w:val="28"/>
      <w:sz w:val="28"/>
      <w:lang w:val="fr-FR" w:eastAsia="fr-FR"/>
    </w:rPr>
  </w:style>
  <w:style w:type="paragraph" w:customStyle="1" w:styleId="ZDateRes">
    <w:name w:val="ZDateRes"/>
    <w:basedOn w:val="Normal"/>
    <w:pPr>
      <w:tabs>
        <w:tab w:val="right" w:pos="9072"/>
      </w:tabs>
      <w:spacing w:before="1920" w:after="1200"/>
    </w:pPr>
  </w:style>
  <w:style w:type="paragraph" w:styleId="Header">
    <w:name w:val="header"/>
    <w:basedOn w:val="Normal"/>
    <w:link w:val="HeaderChar"/>
    <w:uiPriority w:val="99"/>
    <w:rsid w:val="00395FA1"/>
    <w:pPr>
      <w:widowControl/>
      <w:tabs>
        <w:tab w:val="right" w:pos="9639"/>
      </w:tabs>
    </w:pPr>
    <w:rPr>
      <w:lang w:val="fr-FR" w:eastAsia="fr-FR"/>
    </w:rPr>
  </w:style>
  <w:style w:type="table" w:styleId="TableGrid">
    <w:name w:val="Table Grid"/>
    <w:aliases w:val="Footnote Text Char2,Footer Char2"/>
    <w:basedOn w:val="TableNormal"/>
    <w:uiPriority w:val="59"/>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uiPriority w:val="99"/>
    <w:rsid w:val="00395FA1"/>
    <w:rPr>
      <w:b w:val="0"/>
      <w:vertAlign w:val="superscript"/>
    </w:rPr>
  </w:style>
  <w:style w:type="paragraph" w:styleId="FootnoteText">
    <w:name w:val="footnote text"/>
    <w:basedOn w:val="Normal"/>
    <w:link w:val="FootnoteTextChar"/>
    <w:uiPriority w:val="99"/>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uiPriority w:val="99"/>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Heading2Char">
    <w:name w:val="Heading 2 Char"/>
    <w:link w:val="Heading2"/>
    <w:uiPriority w:val="9"/>
    <w:rsid w:val="00210462"/>
    <w:rPr>
      <w:sz w:val="24"/>
      <w:lang w:val="fr-FR" w:eastAsia="fr-FR"/>
    </w:rPr>
  </w:style>
  <w:style w:type="character" w:customStyle="1" w:styleId="Heading3Char">
    <w:name w:val="Heading 3 Char"/>
    <w:link w:val="Heading3"/>
    <w:uiPriority w:val="9"/>
    <w:rsid w:val="00210462"/>
    <w:rPr>
      <w:rFonts w:ascii="Arial" w:hAnsi="Arial"/>
      <w:sz w:val="24"/>
      <w:lang w:val="fr-FR" w:eastAsia="fr-FR"/>
    </w:rPr>
  </w:style>
  <w:style w:type="character" w:customStyle="1" w:styleId="Heading4Char">
    <w:name w:val="Heading 4 Char"/>
    <w:link w:val="Heading4"/>
    <w:uiPriority w:val="9"/>
    <w:rsid w:val="00210462"/>
    <w:rPr>
      <w:sz w:val="24"/>
      <w:lang w:val="en-US" w:eastAsia="fr-FR"/>
    </w:rPr>
  </w:style>
  <w:style w:type="character" w:customStyle="1" w:styleId="Heading5Char">
    <w:name w:val="Heading 5 Char"/>
    <w:link w:val="Heading5"/>
    <w:uiPriority w:val="9"/>
    <w:rsid w:val="00210462"/>
    <w:rPr>
      <w:sz w:val="24"/>
      <w:lang w:val="en-US" w:eastAsia="fr-FR"/>
    </w:rPr>
  </w:style>
  <w:style w:type="character" w:customStyle="1" w:styleId="Heading6Char">
    <w:name w:val="Heading 6 Char"/>
    <w:link w:val="Heading6"/>
    <w:uiPriority w:val="9"/>
    <w:rsid w:val="00210462"/>
    <w:rPr>
      <w:i/>
      <w:sz w:val="22"/>
      <w:lang w:val="hu-HU"/>
    </w:rPr>
  </w:style>
  <w:style w:type="character" w:customStyle="1" w:styleId="Heading7Char">
    <w:name w:val="Heading 7 Char"/>
    <w:uiPriority w:val="9"/>
    <w:rsid w:val="00210462"/>
    <w:rPr>
      <w:rFonts w:ascii="Calibri Light" w:eastAsia="Times New Roman" w:hAnsi="Calibri Light" w:cs="Times New Roman"/>
      <w:i/>
      <w:iCs/>
      <w:color w:val="1F4D78"/>
      <w:sz w:val="24"/>
    </w:rPr>
  </w:style>
  <w:style w:type="character" w:customStyle="1" w:styleId="Heading8Char">
    <w:name w:val="Heading 8 Char"/>
    <w:link w:val="Heading8"/>
    <w:uiPriority w:val="9"/>
    <w:rsid w:val="00210462"/>
    <w:rPr>
      <w:rFonts w:ascii="Arial" w:hAnsi="Arial"/>
      <w:i/>
      <w:sz w:val="24"/>
      <w:lang w:val="hu-HU"/>
    </w:rPr>
  </w:style>
  <w:style w:type="character" w:customStyle="1" w:styleId="Heading9Char">
    <w:name w:val="Heading 9 Char"/>
    <w:link w:val="Heading9"/>
    <w:uiPriority w:val="9"/>
    <w:rsid w:val="00210462"/>
    <w:rPr>
      <w:rFonts w:ascii="Arial" w:hAnsi="Arial"/>
      <w:b/>
      <w:i/>
      <w:sz w:val="18"/>
      <w:lang w:val="hu-HU"/>
    </w:rPr>
  </w:style>
  <w:style w:type="character" w:styleId="CommentReference">
    <w:name w:val="annotation reference"/>
    <w:aliases w:val="Heading 7 Char1"/>
    <w:link w:val="Heading7"/>
    <w:uiPriority w:val="9"/>
    <w:rsid w:val="00210462"/>
    <w:rPr>
      <w:rFonts w:ascii="Arial" w:hAnsi="Arial"/>
      <w:sz w:val="24"/>
      <w:lang w:val="hu-HU"/>
    </w:rPr>
  </w:style>
  <w:style w:type="paragraph" w:styleId="CommentText">
    <w:name w:val="annotation text"/>
    <w:basedOn w:val="Normal"/>
    <w:link w:val="CommentTextChar1"/>
    <w:uiPriority w:val="99"/>
    <w:rsid w:val="00210462"/>
    <w:rPr>
      <w:sz w:val="20"/>
      <w:lang w:val="en-GB" w:eastAsia="hu-HU"/>
    </w:rPr>
  </w:style>
  <w:style w:type="character" w:customStyle="1" w:styleId="CommentTextChar">
    <w:name w:val="Comment Text Char"/>
    <w:basedOn w:val="DefaultParagraphFont"/>
    <w:uiPriority w:val="99"/>
    <w:rsid w:val="00210462"/>
    <w:rPr>
      <w:lang w:val="hu-HU"/>
    </w:rPr>
  </w:style>
  <w:style w:type="paragraph" w:styleId="CommentSubject">
    <w:name w:val="annotation subject"/>
    <w:basedOn w:val="CommentText"/>
    <w:next w:val="CommentText"/>
    <w:link w:val="CommentSubjectChar1"/>
    <w:uiPriority w:val="99"/>
    <w:rsid w:val="00210462"/>
    <w:rPr>
      <w:b/>
      <w:bCs/>
    </w:rPr>
  </w:style>
  <w:style w:type="character" w:customStyle="1" w:styleId="CommentSubjectChar">
    <w:name w:val="Comment Subject Char"/>
    <w:basedOn w:val="CommentTextChar"/>
    <w:uiPriority w:val="99"/>
    <w:rsid w:val="00210462"/>
    <w:rPr>
      <w:b/>
      <w:bCs/>
      <w:lang w:val="hu-HU"/>
    </w:rPr>
  </w:style>
  <w:style w:type="paragraph" w:styleId="Revision">
    <w:name w:val="Revision"/>
    <w:hidden/>
    <w:uiPriority w:val="99"/>
    <w:semiHidden/>
    <w:rsid w:val="00210462"/>
    <w:rPr>
      <w:sz w:val="24"/>
      <w:lang w:eastAsia="hu-HU"/>
    </w:rPr>
  </w:style>
  <w:style w:type="character" w:customStyle="1" w:styleId="FooterChar">
    <w:name w:val="Footer Char"/>
    <w:uiPriority w:val="99"/>
    <w:rsid w:val="00210462"/>
    <w:rPr>
      <w:sz w:val="24"/>
    </w:rPr>
  </w:style>
  <w:style w:type="paragraph" w:customStyle="1" w:styleId="Justification">
    <w:name w:val="Justification"/>
    <w:basedOn w:val="Normal12"/>
    <w:rsid w:val="00210462"/>
    <w:rPr>
      <w:i/>
      <w:snapToGrid w:val="0"/>
      <w:lang w:eastAsia="hu-HU"/>
    </w:rPr>
  </w:style>
  <w:style w:type="character" w:customStyle="1" w:styleId="TOC1Char">
    <w:name w:val="TOC 1 Char"/>
    <w:uiPriority w:val="39"/>
    <w:locked/>
    <w:rsid w:val="00210462"/>
    <w:rPr>
      <w:sz w:val="24"/>
      <w:lang w:val="hu-HU"/>
    </w:rPr>
  </w:style>
  <w:style w:type="character" w:customStyle="1" w:styleId="CommentTextChar2">
    <w:name w:val="Comment Text Char2"/>
    <w:locked/>
    <w:rsid w:val="00210462"/>
    <w:rPr>
      <w:sz w:val="24"/>
      <w:lang w:val="hu-HU"/>
    </w:rPr>
  </w:style>
  <w:style w:type="character" w:customStyle="1" w:styleId="CommentTextChar1">
    <w:name w:val="Comment Text Char1"/>
    <w:link w:val="CommentText"/>
    <w:uiPriority w:val="99"/>
    <w:locked/>
    <w:rsid w:val="00210462"/>
    <w:rPr>
      <w:lang w:eastAsia="hu-HU"/>
    </w:rPr>
  </w:style>
  <w:style w:type="paragraph" w:customStyle="1" w:styleId="Normal12Italic">
    <w:name w:val="Normal12Italic"/>
    <w:basedOn w:val="Normal"/>
    <w:rsid w:val="00210462"/>
    <w:pPr>
      <w:spacing w:before="240"/>
    </w:pPr>
    <w:rPr>
      <w:i/>
      <w:snapToGrid w:val="0"/>
      <w:lang w:eastAsia="hu-HU"/>
    </w:rPr>
  </w:style>
  <w:style w:type="paragraph" w:customStyle="1" w:styleId="AMNumber">
    <w:name w:val="AMNumber"/>
    <w:basedOn w:val="Normal"/>
    <w:rsid w:val="00210462"/>
    <w:pPr>
      <w:keepLines/>
      <w:spacing w:before="360"/>
      <w:jc w:val="center"/>
    </w:pPr>
    <w:rPr>
      <w:snapToGrid w:val="0"/>
      <w:lang w:eastAsia="hu-HU"/>
    </w:rPr>
  </w:style>
  <w:style w:type="paragraph" w:customStyle="1" w:styleId="ColHeading">
    <w:name w:val="ColHeading"/>
    <w:basedOn w:val="Normal"/>
    <w:rsid w:val="00210462"/>
    <w:pPr>
      <w:spacing w:before="240" w:after="120"/>
      <w:jc w:val="center"/>
    </w:pPr>
    <w:rPr>
      <w:snapToGrid w:val="0"/>
      <w:lang w:eastAsia="hu-HU"/>
    </w:rPr>
  </w:style>
  <w:style w:type="paragraph" w:customStyle="1" w:styleId="Lgendesigne">
    <w:name w:val="Légende signe"/>
    <w:basedOn w:val="Normal"/>
    <w:rsid w:val="00210462"/>
    <w:pPr>
      <w:tabs>
        <w:tab w:val="right" w:pos="454"/>
        <w:tab w:val="left" w:pos="737"/>
      </w:tabs>
      <w:ind w:left="737" w:hanging="737"/>
    </w:pPr>
    <w:rPr>
      <w:sz w:val="18"/>
      <w:lang w:val="en-US" w:eastAsia="hu-HU"/>
    </w:rPr>
  </w:style>
  <w:style w:type="paragraph" w:customStyle="1" w:styleId="CrossRef">
    <w:name w:val="CrossRef"/>
    <w:basedOn w:val="Normal"/>
    <w:rsid w:val="00210462"/>
    <w:pPr>
      <w:spacing w:before="240"/>
      <w:jc w:val="center"/>
    </w:pPr>
    <w:rPr>
      <w:i/>
      <w:snapToGrid w:val="0"/>
      <w:lang w:eastAsia="hu-HU"/>
    </w:rPr>
  </w:style>
  <w:style w:type="paragraph" w:customStyle="1" w:styleId="DocRef">
    <w:name w:val="DocRef"/>
    <w:basedOn w:val="Normal"/>
    <w:rsid w:val="00210462"/>
    <w:pPr>
      <w:spacing w:after="960"/>
      <w:jc w:val="center"/>
    </w:pPr>
    <w:rPr>
      <w:rFonts w:ascii="Arial0" w:hAnsi="Arial0"/>
      <w:b/>
      <w:snapToGrid w:val="0"/>
      <w:lang w:eastAsia="hu-HU"/>
    </w:rPr>
  </w:style>
  <w:style w:type="character" w:customStyle="1" w:styleId="CommentSubjectChar1">
    <w:name w:val="Comment Subject Char1"/>
    <w:link w:val="CommentSubject"/>
    <w:uiPriority w:val="99"/>
    <w:locked/>
    <w:rsid w:val="00210462"/>
    <w:rPr>
      <w:b/>
      <w:bCs/>
      <w:lang w:eastAsia="hu-HU"/>
    </w:rPr>
  </w:style>
  <w:style w:type="paragraph" w:customStyle="1" w:styleId="DocType">
    <w:name w:val="DocType"/>
    <w:basedOn w:val="Normal12"/>
    <w:rsid w:val="00210462"/>
    <w:pPr>
      <w:jc w:val="center"/>
    </w:pPr>
    <w:rPr>
      <w:rFonts w:ascii="Arial0" w:hAnsi="Arial0"/>
      <w:b/>
      <w:snapToGrid w:val="0"/>
      <w:sz w:val="28"/>
      <w:lang w:eastAsia="hu-HU"/>
    </w:rPr>
  </w:style>
  <w:style w:type="paragraph" w:customStyle="1" w:styleId="JustificationTitle">
    <w:name w:val="JustificationTitle"/>
    <w:basedOn w:val="Normal"/>
    <w:next w:val="Normal12"/>
    <w:rsid w:val="00210462"/>
    <w:pPr>
      <w:keepNext/>
      <w:spacing w:before="240"/>
      <w:jc w:val="center"/>
    </w:pPr>
    <w:rPr>
      <w:i/>
      <w:snapToGrid w:val="0"/>
      <w:lang w:eastAsia="hu-HU"/>
    </w:rPr>
  </w:style>
  <w:style w:type="character" w:customStyle="1" w:styleId="CommentSubjectChar2">
    <w:name w:val="Comment Subject Char2"/>
    <w:link w:val="Normal6"/>
    <w:locked/>
    <w:rsid w:val="00210462"/>
    <w:rPr>
      <w:sz w:val="24"/>
      <w:lang w:val="hu-HU"/>
    </w:rPr>
  </w:style>
  <w:style w:type="paragraph" w:customStyle="1" w:styleId="Normal12Centre">
    <w:name w:val="Normal12Centre"/>
    <w:basedOn w:val="Normal12"/>
    <w:rsid w:val="00210462"/>
    <w:pPr>
      <w:jc w:val="center"/>
    </w:pPr>
    <w:rPr>
      <w:snapToGrid w:val="0"/>
      <w:lang w:eastAsia="hu-HU"/>
    </w:rPr>
  </w:style>
  <w:style w:type="paragraph" w:customStyle="1" w:styleId="Normal12Keep">
    <w:name w:val="Normal12Keep"/>
    <w:basedOn w:val="Normal12"/>
    <w:rsid w:val="00210462"/>
    <w:pPr>
      <w:keepNext/>
    </w:pPr>
    <w:rPr>
      <w:snapToGrid w:val="0"/>
      <w:lang w:eastAsia="hu-HU"/>
    </w:rPr>
  </w:style>
  <w:style w:type="paragraph" w:customStyle="1" w:styleId="Normal12Tab">
    <w:name w:val="Normal12Tab"/>
    <w:basedOn w:val="Normal12"/>
    <w:rsid w:val="00210462"/>
    <w:pPr>
      <w:tabs>
        <w:tab w:val="left" w:pos="567"/>
      </w:tabs>
    </w:pPr>
    <w:rPr>
      <w:snapToGrid w:val="0"/>
      <w:lang w:eastAsia="hu-HU"/>
    </w:rPr>
  </w:style>
  <w:style w:type="character" w:customStyle="1" w:styleId="FootnoteTextChar3">
    <w:name w:val="Footnote Text Char3"/>
    <w:link w:val="Normal12Hanging"/>
    <w:locked/>
    <w:rsid w:val="00210462"/>
    <w:rPr>
      <w:sz w:val="24"/>
      <w:lang w:val="hu-HU"/>
    </w:rPr>
  </w:style>
  <w:style w:type="paragraph" w:customStyle="1" w:styleId="StarsAndIs">
    <w:name w:val="StarsAndIs"/>
    <w:basedOn w:val="Normal"/>
    <w:rsid w:val="00210462"/>
    <w:pPr>
      <w:ind w:left="1418"/>
    </w:pPr>
    <w:rPr>
      <w:rFonts w:ascii="Arial0" w:hAnsi="Arial0"/>
      <w:b/>
      <w:snapToGrid w:val="0"/>
      <w:sz w:val="48"/>
      <w:lang w:eastAsia="hu-HU"/>
    </w:rPr>
  </w:style>
  <w:style w:type="paragraph" w:customStyle="1" w:styleId="TypeDoc">
    <w:name w:val="TypeDoc"/>
    <w:basedOn w:val="Normal24"/>
    <w:rsid w:val="00210462"/>
    <w:pPr>
      <w:ind w:left="1418"/>
    </w:pPr>
    <w:rPr>
      <w:rFonts w:ascii="Arial0" w:hAnsi="Arial0"/>
      <w:b/>
      <w:snapToGrid w:val="0"/>
      <w:sz w:val="48"/>
      <w:lang w:eastAsia="hu-HU"/>
    </w:rPr>
  </w:style>
  <w:style w:type="paragraph" w:customStyle="1" w:styleId="ZDate">
    <w:name w:val="ZDate"/>
    <w:basedOn w:val="Normal"/>
    <w:rsid w:val="00210462"/>
    <w:pPr>
      <w:spacing w:after="1200"/>
    </w:pPr>
    <w:rPr>
      <w:snapToGrid w:val="0"/>
      <w:lang w:eastAsia="hu-HU"/>
    </w:rPr>
  </w:style>
  <w:style w:type="character" w:customStyle="1" w:styleId="HeaderChar">
    <w:name w:val="Header Char"/>
    <w:link w:val="Header"/>
    <w:uiPriority w:val="99"/>
    <w:rsid w:val="00210462"/>
    <w:rPr>
      <w:sz w:val="24"/>
      <w:lang w:val="fr-FR" w:eastAsia="fr-FR"/>
    </w:rPr>
  </w:style>
  <w:style w:type="character" w:customStyle="1" w:styleId="HeaderChar2">
    <w:name w:val="Header Char2"/>
    <w:link w:val="Cover24"/>
    <w:locked/>
    <w:rsid w:val="00210462"/>
    <w:rPr>
      <w:sz w:val="24"/>
      <w:lang w:val="hu-HU"/>
    </w:rPr>
  </w:style>
  <w:style w:type="character" w:customStyle="1" w:styleId="FooterChar1">
    <w:name w:val="Footer Char1"/>
    <w:link w:val="Footer"/>
    <w:uiPriority w:val="99"/>
    <w:locked/>
    <w:rsid w:val="00210462"/>
    <w:rPr>
      <w:sz w:val="22"/>
      <w:lang w:val="fr-FR" w:eastAsia="fr-FR"/>
    </w:rPr>
  </w:style>
  <w:style w:type="paragraph" w:customStyle="1" w:styleId="Olang">
    <w:name w:val="Olang"/>
    <w:basedOn w:val="Normal"/>
    <w:rsid w:val="00210462"/>
    <w:pPr>
      <w:spacing w:before="240" w:after="240"/>
      <w:jc w:val="right"/>
    </w:pPr>
    <w:rPr>
      <w:noProof/>
      <w:snapToGrid w:val="0"/>
      <w:lang w:eastAsia="hu-HU"/>
    </w:rPr>
  </w:style>
  <w:style w:type="character" w:customStyle="1" w:styleId="Normal6Char">
    <w:name w:val="Normal6 Char"/>
    <w:locked/>
    <w:rsid w:val="00210462"/>
    <w:rPr>
      <w:sz w:val="24"/>
      <w:lang w:val="en-GB"/>
    </w:rPr>
  </w:style>
  <w:style w:type="paragraph" w:customStyle="1" w:styleId="ColumnHeading">
    <w:name w:val="ColumnHeading"/>
    <w:basedOn w:val="Normal"/>
    <w:rsid w:val="00210462"/>
    <w:pPr>
      <w:spacing w:after="240"/>
      <w:jc w:val="center"/>
    </w:pPr>
    <w:rPr>
      <w:i/>
      <w:snapToGrid w:val="0"/>
      <w:lang w:eastAsia="hu-HU"/>
    </w:rPr>
  </w:style>
  <w:style w:type="paragraph" w:customStyle="1" w:styleId="AMNumberTabs">
    <w:name w:val="AMNumberTabs"/>
    <w:basedOn w:val="Normal"/>
    <w:rsid w:val="00210462"/>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snapToGrid w:val="0"/>
      <w:lang w:eastAsia="hu-HU"/>
    </w:rPr>
  </w:style>
  <w:style w:type="paragraph" w:customStyle="1" w:styleId="NormalBold12b">
    <w:name w:val="NormalBold12b"/>
    <w:basedOn w:val="Normal"/>
    <w:rsid w:val="00210462"/>
    <w:pPr>
      <w:spacing w:before="240"/>
    </w:pPr>
    <w:rPr>
      <w:b/>
      <w:snapToGrid w:val="0"/>
      <w:lang w:eastAsia="hu-HU"/>
    </w:rPr>
  </w:style>
  <w:style w:type="paragraph" w:customStyle="1" w:styleId="ZCommittee">
    <w:name w:val="ZCommittee"/>
    <w:basedOn w:val="Normal"/>
    <w:next w:val="Normal"/>
    <w:rsid w:val="00210462"/>
    <w:pPr>
      <w:jc w:val="center"/>
    </w:pPr>
    <w:rPr>
      <w:rFonts w:ascii="Arial0" w:hAnsi="Arial0" w:cs="Arial0"/>
      <w:i/>
      <w:snapToGrid w:val="0"/>
      <w:sz w:val="22"/>
      <w:szCs w:val="22"/>
      <w:lang w:val="fr-FR" w:eastAsia="hu-HU"/>
    </w:rPr>
  </w:style>
  <w:style w:type="paragraph" w:customStyle="1" w:styleId="Lgendetitre">
    <w:name w:val="Légende titre"/>
    <w:basedOn w:val="Normal"/>
    <w:rsid w:val="00210462"/>
    <w:pPr>
      <w:spacing w:before="240" w:after="240"/>
    </w:pPr>
    <w:rPr>
      <w:b/>
      <w:i/>
      <w:lang w:val="en-US" w:eastAsia="hu-HU"/>
    </w:rPr>
  </w:style>
  <w:style w:type="paragraph" w:customStyle="1" w:styleId="Lgendestandard">
    <w:name w:val="Légende standard"/>
    <w:basedOn w:val="Lgendesigne"/>
    <w:rsid w:val="00210462"/>
    <w:pPr>
      <w:ind w:left="0" w:firstLine="0"/>
    </w:pPr>
  </w:style>
  <w:style w:type="character" w:customStyle="1" w:styleId="HeaderChar1">
    <w:name w:val="Header Char1"/>
    <w:uiPriority w:val="99"/>
    <w:locked/>
    <w:rsid w:val="00210462"/>
    <w:rPr>
      <w:sz w:val="24"/>
      <w:lang w:val="hu-HU"/>
    </w:rPr>
  </w:style>
  <w:style w:type="character" w:customStyle="1" w:styleId="FootnoteTextChar1">
    <w:name w:val="Footnote Text Char1"/>
    <w:uiPriority w:val="99"/>
    <w:locked/>
    <w:rsid w:val="00210462"/>
    <w:rPr>
      <w:i/>
      <w:sz w:val="24"/>
      <w:lang w:val="hu-HU"/>
    </w:rPr>
  </w:style>
  <w:style w:type="paragraph" w:customStyle="1" w:styleId="Body">
    <w:name w:val="Body"/>
    <w:rsid w:val="00210462"/>
    <w:pPr>
      <w:jc w:val="both"/>
    </w:pPr>
    <w:rPr>
      <w:color w:val="000000"/>
      <w:sz w:val="24"/>
      <w:szCs w:val="24"/>
      <w:u w:color="000000"/>
      <w:lang w:eastAsia="hu-HU"/>
    </w:rPr>
  </w:style>
  <w:style w:type="paragraph" w:styleId="NoSpacing">
    <w:name w:val="No Spacing"/>
    <w:uiPriority w:val="1"/>
    <w:qFormat/>
    <w:rsid w:val="00210462"/>
    <w:pPr>
      <w:jc w:val="both"/>
    </w:pPr>
    <w:rPr>
      <w:rFonts w:ascii="Calibri" w:hAnsi="Calibri" w:cs="Calibri"/>
      <w:color w:val="000000"/>
      <w:sz w:val="22"/>
      <w:szCs w:val="22"/>
      <w:u w:color="000000"/>
      <w:lang w:val="nl-NL" w:eastAsia="hu-HU"/>
    </w:rPr>
  </w:style>
  <w:style w:type="paragraph" w:styleId="BalloonText">
    <w:name w:val="Balloon Text"/>
    <w:basedOn w:val="Normal"/>
    <w:link w:val="BalloonTextChar"/>
    <w:uiPriority w:val="99"/>
    <w:rsid w:val="00210462"/>
    <w:rPr>
      <w:sz w:val="16"/>
      <w:szCs w:val="16"/>
      <w:lang w:val="en-GB" w:eastAsia="hu-HU"/>
    </w:rPr>
  </w:style>
  <w:style w:type="character" w:customStyle="1" w:styleId="BalloonTextChar">
    <w:name w:val="Balloon Text Char"/>
    <w:basedOn w:val="DefaultParagraphFont"/>
    <w:link w:val="BalloonText"/>
    <w:uiPriority w:val="99"/>
    <w:rsid w:val="00210462"/>
    <w:rPr>
      <w:sz w:val="16"/>
      <w:szCs w:val="16"/>
      <w:lang w:eastAsia="hu-HU"/>
    </w:rPr>
  </w:style>
  <w:style w:type="character" w:customStyle="1" w:styleId="TOC1Char1">
    <w:name w:val="TOC 1 Char1"/>
    <w:link w:val="TOC1"/>
    <w:uiPriority w:val="39"/>
    <w:locked/>
    <w:rsid w:val="00210462"/>
    <w:rPr>
      <w:b/>
      <w:noProof/>
      <w:sz w:val="24"/>
      <w:lang w:val="fr-FR" w:eastAsia="fr-FR"/>
    </w:rPr>
  </w:style>
  <w:style w:type="character" w:customStyle="1" w:styleId="BalloonTextChar2">
    <w:name w:val="Balloon Text Char2"/>
    <w:uiPriority w:val="99"/>
    <w:locked/>
    <w:rsid w:val="00210462"/>
    <w:rPr>
      <w:rFonts w:ascii="Times New Roman" w:eastAsia="Times New Roman"/>
      <w:snapToGrid w:val="0"/>
      <w:sz w:val="16"/>
    </w:rPr>
  </w:style>
  <w:style w:type="character" w:customStyle="1" w:styleId="CommentTextChar3">
    <w:name w:val="Comment Text Char3"/>
    <w:uiPriority w:val="99"/>
    <w:rsid w:val="00210462"/>
    <w:rPr>
      <w:lang w:val="hu-HU"/>
    </w:rPr>
  </w:style>
  <w:style w:type="character" w:customStyle="1" w:styleId="tw4winMark">
    <w:name w:val="tw4winMark"/>
    <w:uiPriority w:val="99"/>
    <w:rsid w:val="00210462"/>
    <w:rPr>
      <w:rFonts w:ascii="Courier New" w:hAnsi="Courier New"/>
      <w:vanish/>
      <w:color w:val="800080"/>
      <w:sz w:val="24"/>
      <w:vertAlign w:val="subscript"/>
    </w:rPr>
  </w:style>
  <w:style w:type="character" w:customStyle="1" w:styleId="tw4winError">
    <w:name w:val="tw4winError"/>
    <w:uiPriority w:val="99"/>
    <w:rsid w:val="00210462"/>
    <w:rPr>
      <w:rFonts w:ascii="Courier New" w:hAnsi="Courier New"/>
      <w:color w:val="00FF00"/>
      <w:sz w:val="40"/>
    </w:rPr>
  </w:style>
  <w:style w:type="character" w:customStyle="1" w:styleId="tw4winTerm">
    <w:name w:val="tw4winTerm"/>
    <w:uiPriority w:val="99"/>
    <w:rsid w:val="00210462"/>
    <w:rPr>
      <w:color w:val="0000FF"/>
    </w:rPr>
  </w:style>
  <w:style w:type="character" w:customStyle="1" w:styleId="tw4winPopup">
    <w:name w:val="tw4winPopup"/>
    <w:uiPriority w:val="99"/>
    <w:rsid w:val="00210462"/>
    <w:rPr>
      <w:rFonts w:ascii="Courier New" w:hAnsi="Courier New"/>
      <w:noProof/>
      <w:color w:val="008000"/>
    </w:rPr>
  </w:style>
  <w:style w:type="character" w:customStyle="1" w:styleId="tw4winJump">
    <w:name w:val="tw4winJump"/>
    <w:uiPriority w:val="99"/>
    <w:rsid w:val="00210462"/>
    <w:rPr>
      <w:rFonts w:ascii="Courier New" w:hAnsi="Courier New"/>
      <w:noProof/>
      <w:color w:val="008080"/>
    </w:rPr>
  </w:style>
  <w:style w:type="character" w:customStyle="1" w:styleId="tw4winExternal">
    <w:name w:val="tw4winExternal"/>
    <w:uiPriority w:val="99"/>
    <w:rsid w:val="00210462"/>
    <w:rPr>
      <w:rFonts w:ascii="Courier New" w:hAnsi="Courier New"/>
      <w:noProof/>
      <w:color w:val="808080"/>
    </w:rPr>
  </w:style>
  <w:style w:type="character" w:customStyle="1" w:styleId="tw4winInternal">
    <w:name w:val="tw4winInternal"/>
    <w:uiPriority w:val="99"/>
    <w:rsid w:val="00210462"/>
    <w:rPr>
      <w:rFonts w:ascii="Courier New" w:hAnsi="Courier New"/>
      <w:noProof/>
      <w:color w:val="FF0000"/>
    </w:rPr>
  </w:style>
  <w:style w:type="character" w:customStyle="1" w:styleId="DONOTTRANSLATE">
    <w:name w:val="DO_NOT_TRANSLATE"/>
    <w:uiPriority w:val="99"/>
    <w:rsid w:val="00210462"/>
    <w:rPr>
      <w:rFonts w:ascii="Courier New" w:hAnsi="Courier New"/>
      <w:noProof/>
      <w:color w:val="800000"/>
    </w:rPr>
  </w:style>
  <w:style w:type="character" w:customStyle="1" w:styleId="Heading6Char1">
    <w:name w:val="Heading 6 Char1"/>
    <w:uiPriority w:val="99"/>
    <w:semiHidden/>
    <w:locked/>
    <w:rsid w:val="00210462"/>
    <w:rPr>
      <w:rFonts w:ascii="Times New Roman" w:eastAsia="Times New Roman"/>
      <w:snapToGrid w:val="0"/>
      <w:sz w:val="24"/>
    </w:rPr>
  </w:style>
  <w:style w:type="paragraph" w:customStyle="1" w:styleId="NumPar1">
    <w:name w:val="NumPar 1"/>
    <w:basedOn w:val="Normal"/>
    <w:next w:val="Normal"/>
    <w:rsid w:val="00210462"/>
    <w:pPr>
      <w:widowControl/>
      <w:numPr>
        <w:numId w:val="41"/>
      </w:numPr>
      <w:spacing w:before="120" w:after="120"/>
      <w:jc w:val="both"/>
    </w:pPr>
    <w:rPr>
      <w:lang w:val="en-GB" w:eastAsia="hu-HU"/>
    </w:rPr>
  </w:style>
  <w:style w:type="paragraph" w:customStyle="1" w:styleId="NumPar2">
    <w:name w:val="NumPar 2"/>
    <w:basedOn w:val="Normal"/>
    <w:next w:val="Normal"/>
    <w:rsid w:val="00210462"/>
    <w:pPr>
      <w:widowControl/>
      <w:numPr>
        <w:numId w:val="45"/>
      </w:numPr>
      <w:spacing w:before="120" w:after="120"/>
      <w:jc w:val="both"/>
    </w:pPr>
    <w:rPr>
      <w:lang w:val="en-GB" w:eastAsia="hu-HU"/>
    </w:rPr>
  </w:style>
  <w:style w:type="paragraph" w:customStyle="1" w:styleId="NumPar3">
    <w:name w:val="NumPar 3"/>
    <w:basedOn w:val="Normal"/>
    <w:next w:val="Normal"/>
    <w:rsid w:val="00210462"/>
    <w:pPr>
      <w:widowControl/>
      <w:numPr>
        <w:ilvl w:val="1"/>
        <w:numId w:val="45"/>
      </w:numPr>
      <w:spacing w:before="120" w:after="120"/>
      <w:jc w:val="both"/>
    </w:pPr>
    <w:rPr>
      <w:lang w:val="en-GB" w:eastAsia="hu-HU"/>
    </w:rPr>
  </w:style>
  <w:style w:type="paragraph" w:customStyle="1" w:styleId="NumPar4">
    <w:name w:val="NumPar 4"/>
    <w:basedOn w:val="Normal"/>
    <w:next w:val="Normal"/>
    <w:rsid w:val="00210462"/>
    <w:pPr>
      <w:widowControl/>
      <w:numPr>
        <w:ilvl w:val="2"/>
        <w:numId w:val="45"/>
      </w:numPr>
      <w:spacing w:before="120" w:after="120"/>
      <w:jc w:val="both"/>
    </w:pPr>
    <w:rPr>
      <w:lang w:val="en-GB" w:eastAsia="hu-HU"/>
    </w:rPr>
  </w:style>
  <w:style w:type="paragraph" w:customStyle="1" w:styleId="CM1">
    <w:name w:val="CM1"/>
    <w:basedOn w:val="Normal"/>
    <w:next w:val="Normal"/>
    <w:uiPriority w:val="99"/>
    <w:rsid w:val="00210462"/>
    <w:pPr>
      <w:widowControl/>
      <w:numPr>
        <w:ilvl w:val="3"/>
        <w:numId w:val="45"/>
      </w:numPr>
      <w:tabs>
        <w:tab w:val="clear" w:pos="850"/>
      </w:tabs>
      <w:autoSpaceDE w:val="0"/>
      <w:autoSpaceDN w:val="0"/>
      <w:adjustRightInd w:val="0"/>
      <w:ind w:left="0" w:firstLine="0"/>
    </w:pPr>
    <w:rPr>
      <w:szCs w:val="24"/>
      <w:lang w:val="en-GB" w:eastAsia="hu-HU"/>
    </w:rPr>
  </w:style>
  <w:style w:type="paragraph" w:customStyle="1" w:styleId="CM3">
    <w:name w:val="CM3"/>
    <w:basedOn w:val="Normal"/>
    <w:next w:val="Normal"/>
    <w:uiPriority w:val="99"/>
    <w:rsid w:val="00210462"/>
    <w:pPr>
      <w:widowControl/>
      <w:autoSpaceDE w:val="0"/>
      <w:autoSpaceDN w:val="0"/>
      <w:adjustRightInd w:val="0"/>
    </w:pPr>
    <w:rPr>
      <w:szCs w:val="24"/>
      <w:lang w:val="en-GB" w:eastAsia="hu-HU"/>
    </w:rPr>
  </w:style>
  <w:style w:type="paragraph" w:customStyle="1" w:styleId="CM4">
    <w:name w:val="CM4"/>
    <w:basedOn w:val="Normal"/>
    <w:next w:val="Normal"/>
    <w:uiPriority w:val="99"/>
    <w:rsid w:val="00210462"/>
    <w:pPr>
      <w:widowControl/>
      <w:autoSpaceDE w:val="0"/>
      <w:autoSpaceDN w:val="0"/>
      <w:adjustRightInd w:val="0"/>
    </w:pPr>
    <w:rPr>
      <w:szCs w:val="24"/>
      <w:lang w:val="en-GB"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0D639-6236-46AD-BFA4-F39C4943B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6051</Words>
  <Characters>43631</Characters>
  <Application>Microsoft Office Word</Application>
  <DocSecurity>0</DocSecurity>
  <Lines>1615</Lines>
  <Paragraphs>464</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49218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ILLY Dorottya</dc:creator>
  <cp:keywords/>
  <cp:lastModifiedBy>SALAT Adriana</cp:lastModifiedBy>
  <cp:revision>2</cp:revision>
  <cp:lastPrinted>2004-11-19T14:42:00Z</cp:lastPrinted>
  <dcterms:created xsi:type="dcterms:W3CDTF">2016-09-29T14:37:00Z</dcterms:created>
  <dcterms:modified xsi:type="dcterms:W3CDTF">2016-09-29T14:37:00Z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HU</vt:lpwstr>
  </property>
  <property fmtid="{D5CDD505-2E9C-101B-9397-08002B2CF9AE}" pid="3" name="&lt;FdR&gt;">
    <vt:lpwstr>A8-0165/2015</vt:lpwstr>
  </property>
  <property fmtid="{D5CDD505-2E9C-101B-9397-08002B2CF9AE}" pid="4" name="&lt;Type&gt;">
    <vt:lpwstr>RR</vt:lpwstr>
  </property>
</Properties>
</file>