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FC207B" w:rsidRDefault="0004541F" w:rsidP="00AE46A3">
      <w:pPr>
        <w:pStyle w:val="ZDateAM"/>
      </w:pPr>
      <w:bookmarkStart w:id="0" w:name="_GoBack"/>
      <w:bookmarkEnd w:id="0"/>
      <w:r w:rsidRPr="00FC207B">
        <w:rPr>
          <w:rStyle w:val="HideTWBExt"/>
          <w:noProof w:val="0"/>
        </w:rPr>
        <w:t>&lt;Amend&gt;</w:t>
      </w:r>
      <w:r w:rsidR="00AE46A3" w:rsidRPr="00FC207B">
        <w:rPr>
          <w:rStyle w:val="HideTWBExt"/>
          <w:noProof w:val="0"/>
        </w:rPr>
        <w:t>&lt;Date&gt;</w:t>
      </w:r>
      <w:r w:rsidR="00BE7309" w:rsidRPr="00FC207B">
        <w:rPr>
          <w:rStyle w:val="HideTWBInt"/>
        </w:rPr>
        <w:t>{17/11/2016}</w:t>
      </w:r>
      <w:r w:rsidR="00BE7309" w:rsidRPr="00FC207B">
        <w:t>17.11.2016</w:t>
      </w:r>
      <w:r w:rsidR="00AE46A3" w:rsidRPr="00FC207B">
        <w:rPr>
          <w:rStyle w:val="HideTWBExt"/>
          <w:noProof w:val="0"/>
        </w:rPr>
        <w:t>&lt;/Date&gt;</w:t>
      </w:r>
      <w:r w:rsidR="00AE46A3" w:rsidRPr="00FC207B">
        <w:tab/>
      </w:r>
      <w:r w:rsidR="00AE46A3" w:rsidRPr="00FC207B">
        <w:rPr>
          <w:rStyle w:val="HideTWBExt"/>
          <w:noProof w:val="0"/>
        </w:rPr>
        <w:t>&lt;ANo&gt;</w:t>
      </w:r>
      <w:r w:rsidR="00BE7309" w:rsidRPr="00FC207B">
        <w:t>A8-0249</w:t>
      </w:r>
      <w:r w:rsidR="00AE46A3" w:rsidRPr="00FC207B">
        <w:rPr>
          <w:rStyle w:val="HideTWBExt"/>
          <w:noProof w:val="0"/>
        </w:rPr>
        <w:t>&lt;/ANo&gt;</w:t>
      </w:r>
      <w:r w:rsidR="00AE46A3" w:rsidRPr="00FC207B">
        <w:t>/</w:t>
      </w:r>
      <w:r w:rsidR="00AE46A3" w:rsidRPr="00FC207B">
        <w:rPr>
          <w:rStyle w:val="HideTWBExt"/>
          <w:noProof w:val="0"/>
        </w:rPr>
        <w:t>&lt;NumAm&gt;</w:t>
      </w:r>
      <w:r w:rsidR="00BE7309" w:rsidRPr="00FC207B">
        <w:t>154</w:t>
      </w:r>
      <w:r w:rsidR="00AE46A3" w:rsidRPr="00FC207B">
        <w:rPr>
          <w:rStyle w:val="HideTWBExt"/>
          <w:noProof w:val="0"/>
        </w:rPr>
        <w:t>&lt;/NumAm&gt;</w:t>
      </w:r>
    </w:p>
    <w:p w:rsidR="00AE46A3" w:rsidRPr="00FC207B" w:rsidRDefault="003E6229" w:rsidP="00AE46A3">
      <w:pPr>
        <w:pStyle w:val="AMNumberTabs"/>
      </w:pPr>
      <w:r w:rsidRPr="00FC207B">
        <w:t>Amendamentul</w:t>
      </w:r>
      <w:r w:rsidR="00AE46A3" w:rsidRPr="00FC207B">
        <w:tab/>
      </w:r>
      <w:r w:rsidR="00AE46A3" w:rsidRPr="00FC207B">
        <w:tab/>
      </w:r>
      <w:r w:rsidR="00AE46A3" w:rsidRPr="00FC207B">
        <w:rPr>
          <w:rStyle w:val="HideTWBExt"/>
          <w:b w:val="0"/>
          <w:noProof w:val="0"/>
        </w:rPr>
        <w:t>&lt;NumAm&gt;</w:t>
      </w:r>
      <w:r w:rsidR="00BE7309" w:rsidRPr="00FC207B">
        <w:t>154</w:t>
      </w:r>
      <w:r w:rsidR="00AE46A3" w:rsidRPr="00FC207B">
        <w:rPr>
          <w:rStyle w:val="HideTWBExt"/>
          <w:b w:val="0"/>
          <w:noProof w:val="0"/>
        </w:rPr>
        <w:t>&lt;/NumAm&gt;</w:t>
      </w:r>
    </w:p>
    <w:p w:rsidR="00AE46A3" w:rsidRPr="00FC207B" w:rsidRDefault="00AE46A3" w:rsidP="00AE46A3">
      <w:pPr>
        <w:pStyle w:val="NormalBold"/>
      </w:pPr>
      <w:r w:rsidRPr="00FC207B">
        <w:rPr>
          <w:rStyle w:val="HideTWBExt"/>
          <w:b w:val="0"/>
          <w:noProof w:val="0"/>
        </w:rPr>
        <w:t>&lt;RepeatBlock-By&gt;&lt;Members&gt;</w:t>
      </w:r>
      <w:r w:rsidR="00BE7309" w:rsidRPr="00FC207B">
        <w:t>Giovanni La Via</w:t>
      </w:r>
      <w:r w:rsidRPr="00FC207B">
        <w:rPr>
          <w:rStyle w:val="HideTWBExt"/>
          <w:b w:val="0"/>
          <w:noProof w:val="0"/>
        </w:rPr>
        <w:t>&lt;/Members&gt;</w:t>
      </w:r>
    </w:p>
    <w:p w:rsidR="00AE46A3" w:rsidRPr="00FC207B" w:rsidRDefault="00AE46A3" w:rsidP="00AE46A3">
      <w:r w:rsidRPr="00FC207B">
        <w:rPr>
          <w:rStyle w:val="HideTWBExt"/>
          <w:noProof w:val="0"/>
        </w:rPr>
        <w:t>&lt;AuNomDe&gt;</w:t>
      </w:r>
      <w:r w:rsidR="00BE7309" w:rsidRPr="00FC207B">
        <w:rPr>
          <w:rStyle w:val="HideTWBInt"/>
        </w:rPr>
        <w:t>{ENVI}</w:t>
      </w:r>
      <w:r w:rsidR="00BE7309" w:rsidRPr="00FC207B">
        <w:t>în numele Comisiei pentru mediu, sănătate publică și siguranță alimentară</w:t>
      </w:r>
      <w:r w:rsidRPr="00FC207B">
        <w:rPr>
          <w:rStyle w:val="HideTWBExt"/>
          <w:noProof w:val="0"/>
        </w:rPr>
        <w:t>&lt;/AuNomDe&gt;</w:t>
      </w:r>
    </w:p>
    <w:p w:rsidR="00AE46A3" w:rsidRPr="00FC207B" w:rsidRDefault="00AE46A3" w:rsidP="00AE46A3">
      <w:r w:rsidRPr="00FC207B">
        <w:rPr>
          <w:rStyle w:val="HideTWBExt"/>
          <w:noProof w:val="0"/>
        </w:rPr>
        <w:t>&lt;/RepeatBlock-By&gt;</w:t>
      </w:r>
    </w:p>
    <w:p w:rsidR="00AE46A3" w:rsidRPr="00FC207B" w:rsidRDefault="00AE46A3" w:rsidP="00AE46A3">
      <w:pPr>
        <w:pStyle w:val="ProjRap"/>
      </w:pPr>
      <w:r w:rsidRPr="00FC207B">
        <w:rPr>
          <w:rStyle w:val="HideTWBExt"/>
          <w:b w:val="0"/>
          <w:noProof w:val="0"/>
        </w:rPr>
        <w:t>&lt;TitreType&gt;</w:t>
      </w:r>
      <w:r w:rsidR="00BE7309" w:rsidRPr="00FC207B">
        <w:t>Raport</w:t>
      </w:r>
      <w:r w:rsidRPr="00FC207B">
        <w:rPr>
          <w:rStyle w:val="HideTWBExt"/>
          <w:b w:val="0"/>
          <w:noProof w:val="0"/>
        </w:rPr>
        <w:t>&lt;/TitreType&gt;</w:t>
      </w:r>
      <w:r w:rsidRPr="00FC207B">
        <w:tab/>
      </w:r>
      <w:r w:rsidR="00BE7309" w:rsidRPr="00FC207B">
        <w:t>A8-0249</w:t>
      </w:r>
      <w:r w:rsidRPr="00FC207B">
        <w:t>/</w:t>
      </w:r>
      <w:r w:rsidR="00BE7309" w:rsidRPr="00FC207B">
        <w:t>2015</w:t>
      </w:r>
    </w:p>
    <w:p w:rsidR="00AE46A3" w:rsidRPr="00FC207B" w:rsidRDefault="00AE46A3" w:rsidP="00AE46A3">
      <w:pPr>
        <w:pStyle w:val="NormalBold"/>
      </w:pPr>
      <w:r w:rsidRPr="00FC207B">
        <w:rPr>
          <w:rStyle w:val="HideTWBExt"/>
          <w:b w:val="0"/>
          <w:noProof w:val="0"/>
        </w:rPr>
        <w:t>&lt;Rapporteur&gt;</w:t>
      </w:r>
      <w:r w:rsidR="00BE7309" w:rsidRPr="00FC207B">
        <w:t>Julie Girling</w:t>
      </w:r>
      <w:r w:rsidRPr="00FC207B">
        <w:rPr>
          <w:rStyle w:val="HideTWBExt"/>
          <w:b w:val="0"/>
          <w:noProof w:val="0"/>
        </w:rPr>
        <w:t>&lt;/Rapporteur&gt;</w:t>
      </w:r>
    </w:p>
    <w:p w:rsidR="00AE46A3" w:rsidRPr="00FC207B" w:rsidRDefault="00AE46A3" w:rsidP="00AE46A3">
      <w:r w:rsidRPr="00FC207B">
        <w:rPr>
          <w:rStyle w:val="HideTWBExt"/>
          <w:noProof w:val="0"/>
        </w:rPr>
        <w:t>&lt;Titre&gt;</w:t>
      </w:r>
      <w:r w:rsidR="00BE7309" w:rsidRPr="00FC207B">
        <w:t>Emisiile naționale de anumiți poluanți atmosferici</w:t>
      </w:r>
      <w:r w:rsidRPr="00FC207B">
        <w:rPr>
          <w:rStyle w:val="HideTWBExt"/>
          <w:noProof w:val="0"/>
        </w:rPr>
        <w:t>&lt;/Titre&gt;</w:t>
      </w:r>
    </w:p>
    <w:p w:rsidR="00AE46A3" w:rsidRPr="00FC207B" w:rsidRDefault="00AE46A3" w:rsidP="00AE46A3">
      <w:pPr>
        <w:pStyle w:val="Normal12"/>
      </w:pPr>
      <w:r w:rsidRPr="00FC207B">
        <w:rPr>
          <w:rStyle w:val="HideTWBExt"/>
          <w:noProof w:val="0"/>
        </w:rPr>
        <w:t>&lt;DocRef&gt;</w:t>
      </w:r>
      <w:r w:rsidR="00BE7309" w:rsidRPr="00FC207B">
        <w:t>COM(2013)0920 – C7-0004/2014 – 2013/0443(COD)</w:t>
      </w:r>
      <w:r w:rsidRPr="00FC207B">
        <w:rPr>
          <w:rStyle w:val="HideTWBExt"/>
          <w:noProof w:val="0"/>
        </w:rPr>
        <w:t>&lt;/DocRef&gt;</w:t>
      </w:r>
    </w:p>
    <w:p w:rsidR="00AE46A3" w:rsidRPr="00FC207B" w:rsidRDefault="00AE46A3" w:rsidP="00AE46A3">
      <w:pPr>
        <w:pStyle w:val="NormalBold"/>
      </w:pPr>
      <w:r w:rsidRPr="00FC207B">
        <w:rPr>
          <w:rStyle w:val="HideTWBExt"/>
          <w:b w:val="0"/>
          <w:noProof w:val="0"/>
        </w:rPr>
        <w:t>&lt;DocAmend&gt;</w:t>
      </w:r>
      <w:r w:rsidR="00BE7309" w:rsidRPr="00FC207B">
        <w:t>Propunere de directivă</w:t>
      </w:r>
      <w:r w:rsidRPr="00FC207B">
        <w:rPr>
          <w:rStyle w:val="HideTWBExt"/>
          <w:b w:val="0"/>
          <w:noProof w:val="0"/>
        </w:rPr>
        <w:t>&lt;/DocAmend&gt;</w:t>
      </w:r>
    </w:p>
    <w:p w:rsidR="00AE46A3" w:rsidRPr="00FC207B" w:rsidRDefault="00AE46A3" w:rsidP="00AE46A3">
      <w:pPr>
        <w:pStyle w:val="NormalBold"/>
      </w:pPr>
      <w:r w:rsidRPr="00FC207B">
        <w:rPr>
          <w:rStyle w:val="HideTWBExt"/>
          <w:b w:val="0"/>
          <w:noProof w:val="0"/>
        </w:rPr>
        <w:t>&lt;Article&gt;</w:t>
      </w:r>
      <w:r w:rsidR="00E5087F" w:rsidRPr="00FC207B">
        <w:t>–</w:t>
      </w:r>
      <w:r w:rsidRPr="00FC207B">
        <w:rPr>
          <w:rStyle w:val="HideTWBExt"/>
          <w:b w:val="0"/>
          <w:noProof w:val="0"/>
        </w:rPr>
        <w:t>&lt;/Article&gt;</w:t>
      </w:r>
    </w:p>
    <w:p w:rsidR="00FF2CB3" w:rsidRPr="00FC207B" w:rsidRDefault="003E6229" w:rsidP="006339AB">
      <w:pPr>
        <w:pStyle w:val="ConsHeading"/>
        <w:rPr>
          <w:noProof w:val="0"/>
        </w:rPr>
      </w:pPr>
      <w:r w:rsidRPr="00FC207B">
        <w:rPr>
          <w:noProof w:val="0"/>
        </w:rPr>
        <w:t>AMENDAMENTELE PARLAMENTULUI EUROPEAN</w:t>
      </w:r>
      <w:r w:rsidR="00FD68C2" w:rsidRPr="00FC207B">
        <w:rPr>
          <w:rStyle w:val="FootnoteReference"/>
          <w:noProof w:val="0"/>
        </w:rPr>
        <w:footnoteReference w:customMarkFollows="1" w:id="1"/>
        <w:t>*</w:t>
      </w:r>
    </w:p>
    <w:p w:rsidR="00892C85" w:rsidRPr="00FC207B" w:rsidRDefault="00BE7309" w:rsidP="006C0168">
      <w:pPr>
        <w:pStyle w:val="Normal12Centre"/>
        <w:rPr>
          <w:noProof w:val="0"/>
        </w:rPr>
      </w:pPr>
      <w:bookmarkStart w:id="1" w:name="DocEPTmp"/>
      <w:bookmarkEnd w:id="1"/>
      <w:r w:rsidRPr="00FC207B">
        <w:rPr>
          <w:noProof w:val="0"/>
        </w:rPr>
        <w:t>la propunerea Comisiei</w:t>
      </w:r>
      <w:bookmarkStart w:id="2" w:name="DocEPTmp2"/>
      <w:bookmarkEnd w:id="2"/>
    </w:p>
    <w:p w:rsidR="00525DC0" w:rsidRPr="00FC207B" w:rsidRDefault="00525DC0" w:rsidP="006C0168">
      <w:pPr>
        <w:pStyle w:val="Normal12Centre"/>
        <w:rPr>
          <w:noProof w:val="0"/>
        </w:rPr>
      </w:pPr>
      <w:r w:rsidRPr="00FC207B">
        <w:rPr>
          <w:noProof w:val="0"/>
        </w:rPr>
        <w:t>---------------------------------------------------------</w:t>
      </w:r>
    </w:p>
    <w:p w:rsidR="00BE7309" w:rsidRPr="00FC207B" w:rsidRDefault="00BE7309" w:rsidP="00BE7309">
      <w:pPr>
        <w:widowControl/>
        <w:autoSpaceDE w:val="0"/>
        <w:autoSpaceDN w:val="0"/>
        <w:adjustRightInd w:val="0"/>
        <w:spacing w:before="840" w:after="120" w:line="360" w:lineRule="auto"/>
        <w:jc w:val="center"/>
        <w:rPr>
          <w:b/>
          <w:bCs/>
          <w:szCs w:val="24"/>
        </w:rPr>
      </w:pPr>
      <w:r w:rsidRPr="00FC207B">
        <w:rPr>
          <w:b/>
          <w:bCs/>
          <w:szCs w:val="24"/>
        </w:rPr>
        <w:t>DIRECTIVA (UE) 2016/...</w:t>
      </w:r>
    </w:p>
    <w:p w:rsidR="00BE7309" w:rsidRPr="00FC207B" w:rsidRDefault="00BE7309" w:rsidP="00BE7309">
      <w:pPr>
        <w:widowControl/>
        <w:autoSpaceDE w:val="0"/>
        <w:autoSpaceDN w:val="0"/>
        <w:adjustRightInd w:val="0"/>
        <w:spacing w:before="840" w:after="120" w:line="360" w:lineRule="auto"/>
        <w:jc w:val="center"/>
        <w:rPr>
          <w:b/>
          <w:bCs/>
          <w:szCs w:val="24"/>
        </w:rPr>
      </w:pPr>
      <w:r w:rsidRPr="00FC207B">
        <w:rPr>
          <w:b/>
          <w:bCs/>
          <w:szCs w:val="24"/>
        </w:rPr>
        <w:t>A PARLAMENTULUI EUROPEAN ȘI A CONSILIULUI</w:t>
      </w:r>
    </w:p>
    <w:p w:rsidR="00BE7309" w:rsidRPr="00FC207B" w:rsidRDefault="00BE7309" w:rsidP="00BE7309">
      <w:pPr>
        <w:widowControl/>
        <w:autoSpaceDE w:val="0"/>
        <w:autoSpaceDN w:val="0"/>
        <w:adjustRightInd w:val="0"/>
        <w:spacing w:before="360" w:after="120" w:line="360" w:lineRule="auto"/>
        <w:jc w:val="center"/>
        <w:rPr>
          <w:b/>
          <w:bCs/>
          <w:szCs w:val="24"/>
        </w:rPr>
      </w:pPr>
      <w:r w:rsidRPr="00FC207B">
        <w:rPr>
          <w:b/>
          <w:bCs/>
          <w:szCs w:val="24"/>
        </w:rPr>
        <w:t>din ...</w:t>
      </w:r>
    </w:p>
    <w:p w:rsidR="00BE7309" w:rsidRPr="00FC207B" w:rsidRDefault="00BE7309" w:rsidP="00BE7309">
      <w:pPr>
        <w:widowControl/>
        <w:autoSpaceDE w:val="0"/>
        <w:autoSpaceDN w:val="0"/>
        <w:adjustRightInd w:val="0"/>
        <w:spacing w:before="360" w:after="120" w:line="360" w:lineRule="auto"/>
        <w:jc w:val="center"/>
        <w:rPr>
          <w:b/>
          <w:bCs/>
          <w:szCs w:val="24"/>
        </w:rPr>
      </w:pPr>
      <w:r w:rsidRPr="00FC207B">
        <w:rPr>
          <w:b/>
          <w:bCs/>
          <w:szCs w:val="24"/>
        </w:rPr>
        <w:t>privind reducerea emisiilor naționale de anumiți poluanți atmosferici, de modificare a Directivei 2003/35/CE și de abrogare a Directivei 2001/81/CE</w:t>
      </w:r>
    </w:p>
    <w:p w:rsidR="00BE7309" w:rsidRPr="00FC207B" w:rsidRDefault="00BE7309" w:rsidP="00BE7309">
      <w:pPr>
        <w:widowControl/>
        <w:autoSpaceDE w:val="0"/>
        <w:autoSpaceDN w:val="0"/>
        <w:adjustRightInd w:val="0"/>
        <w:spacing w:before="360" w:after="120" w:line="360" w:lineRule="auto"/>
        <w:jc w:val="center"/>
        <w:rPr>
          <w:b/>
          <w:bCs/>
          <w:szCs w:val="24"/>
        </w:rPr>
      </w:pPr>
      <w:r w:rsidRPr="00FC207B">
        <w:rPr>
          <w:b/>
          <w:bCs/>
          <w:szCs w:val="24"/>
        </w:rPr>
        <w:t>(Text cu relevanță pentru SEE)</w:t>
      </w:r>
    </w:p>
    <w:p w:rsidR="00BE7309" w:rsidRPr="00FC207B" w:rsidRDefault="00BE7309" w:rsidP="00BE7309">
      <w:pPr>
        <w:widowControl/>
        <w:autoSpaceDE w:val="0"/>
        <w:autoSpaceDN w:val="0"/>
        <w:adjustRightInd w:val="0"/>
        <w:spacing w:before="360" w:after="120" w:line="360" w:lineRule="auto"/>
        <w:rPr>
          <w:szCs w:val="24"/>
        </w:rPr>
      </w:pPr>
      <w:r w:rsidRPr="00FC207B">
        <w:rPr>
          <w:szCs w:val="24"/>
        </w:rPr>
        <w:t>PARLAMENTUL EUROPEAN ŞI CONSILIUL UNIUNII EUROPENE,</w:t>
      </w:r>
    </w:p>
    <w:p w:rsidR="00BE7309" w:rsidRPr="00FC207B" w:rsidRDefault="00BE7309" w:rsidP="00BE7309">
      <w:pPr>
        <w:widowControl/>
        <w:autoSpaceDE w:val="0"/>
        <w:autoSpaceDN w:val="0"/>
        <w:adjustRightInd w:val="0"/>
        <w:spacing w:before="120" w:after="120" w:line="360" w:lineRule="auto"/>
        <w:rPr>
          <w:szCs w:val="24"/>
        </w:rPr>
      </w:pPr>
      <w:r w:rsidRPr="00FC207B">
        <w:rPr>
          <w:szCs w:val="24"/>
        </w:rPr>
        <w:lastRenderedPageBreak/>
        <w:t>având în vedere Tratatul privind funcționarea Uniunii Europene, în special articolul 192 alineatul (1),</w:t>
      </w:r>
    </w:p>
    <w:p w:rsidR="00BE7309" w:rsidRPr="00FC207B" w:rsidRDefault="00BE7309" w:rsidP="00BE7309">
      <w:pPr>
        <w:widowControl/>
        <w:autoSpaceDE w:val="0"/>
        <w:autoSpaceDN w:val="0"/>
        <w:adjustRightInd w:val="0"/>
        <w:spacing w:before="120" w:after="120" w:line="360" w:lineRule="auto"/>
        <w:rPr>
          <w:szCs w:val="24"/>
        </w:rPr>
      </w:pPr>
      <w:r w:rsidRPr="00FC207B">
        <w:rPr>
          <w:szCs w:val="24"/>
        </w:rPr>
        <w:t>având în vedere propunerea Comisiei Europene,</w:t>
      </w:r>
    </w:p>
    <w:p w:rsidR="00BE7309" w:rsidRPr="00FC207B" w:rsidRDefault="00BE7309" w:rsidP="00BE7309">
      <w:pPr>
        <w:widowControl/>
        <w:autoSpaceDE w:val="0"/>
        <w:autoSpaceDN w:val="0"/>
        <w:adjustRightInd w:val="0"/>
        <w:spacing w:before="120" w:after="120" w:line="360" w:lineRule="auto"/>
        <w:rPr>
          <w:szCs w:val="24"/>
        </w:rPr>
      </w:pPr>
      <w:r w:rsidRPr="00FC207B">
        <w:rPr>
          <w:szCs w:val="24"/>
        </w:rPr>
        <w:t>după transmiterea proiectului de act legislativ către parlamentele naționale,</w:t>
      </w:r>
    </w:p>
    <w:p w:rsidR="00BE7309" w:rsidRPr="00FC207B" w:rsidRDefault="00BE7309" w:rsidP="00BE7309">
      <w:pPr>
        <w:widowControl/>
        <w:autoSpaceDE w:val="0"/>
        <w:autoSpaceDN w:val="0"/>
        <w:adjustRightInd w:val="0"/>
        <w:spacing w:before="120" w:after="120" w:line="360" w:lineRule="auto"/>
        <w:rPr>
          <w:szCs w:val="24"/>
        </w:rPr>
      </w:pPr>
      <w:r w:rsidRPr="00FC207B">
        <w:rPr>
          <w:szCs w:val="24"/>
        </w:rPr>
        <w:t xml:space="preserve">având în vedere avizul Comitetului Economic </w:t>
      </w:r>
      <w:r w:rsidR="0077473E" w:rsidRPr="00FC207B">
        <w:rPr>
          <w:szCs w:val="24"/>
        </w:rPr>
        <w:t>și</w:t>
      </w:r>
      <w:r w:rsidRPr="00FC207B">
        <w:rPr>
          <w:szCs w:val="24"/>
        </w:rPr>
        <w:t xml:space="preserve"> Social European</w:t>
      </w:r>
      <w:r w:rsidRPr="00FC207B">
        <w:rPr>
          <w:szCs w:val="24"/>
          <w:vertAlign w:val="superscript"/>
        </w:rPr>
        <w:footnoteReference w:id="2"/>
      </w:r>
      <w:r w:rsidRPr="00FC207B">
        <w:rPr>
          <w:szCs w:val="24"/>
        </w:rPr>
        <w:t xml:space="preserve">, </w:t>
      </w:r>
    </w:p>
    <w:p w:rsidR="00BE7309" w:rsidRPr="00FC207B" w:rsidRDefault="00BE7309" w:rsidP="00BE7309">
      <w:pPr>
        <w:widowControl/>
        <w:autoSpaceDE w:val="0"/>
        <w:autoSpaceDN w:val="0"/>
        <w:adjustRightInd w:val="0"/>
        <w:spacing w:before="120" w:after="120" w:line="360" w:lineRule="auto"/>
        <w:rPr>
          <w:szCs w:val="24"/>
        </w:rPr>
      </w:pPr>
      <w:r w:rsidRPr="00FC207B">
        <w:rPr>
          <w:szCs w:val="24"/>
        </w:rPr>
        <w:t>având în vedere avizul Comitetului Regiunilor</w:t>
      </w:r>
      <w:r w:rsidRPr="00FC207B">
        <w:rPr>
          <w:szCs w:val="24"/>
          <w:vertAlign w:val="superscript"/>
        </w:rPr>
        <w:footnoteReference w:id="3"/>
      </w:r>
      <w:r w:rsidRPr="00FC207B">
        <w:rPr>
          <w:szCs w:val="24"/>
        </w:rPr>
        <w:t xml:space="preserve">, </w:t>
      </w:r>
    </w:p>
    <w:p w:rsidR="00BE7309" w:rsidRPr="00FC207B" w:rsidRDefault="00BE7309" w:rsidP="00BE7309">
      <w:pPr>
        <w:widowControl/>
        <w:autoSpaceDE w:val="0"/>
        <w:autoSpaceDN w:val="0"/>
        <w:adjustRightInd w:val="0"/>
        <w:spacing w:before="120" w:after="120" w:line="360" w:lineRule="auto"/>
        <w:rPr>
          <w:szCs w:val="24"/>
        </w:rPr>
      </w:pPr>
      <w:r w:rsidRPr="00FC207B">
        <w:rPr>
          <w:szCs w:val="24"/>
        </w:rPr>
        <w:t>hotărând în conformitate cu procedura legislativă ordinară</w:t>
      </w:r>
      <w:r w:rsidRPr="00FC207B">
        <w:rPr>
          <w:szCs w:val="24"/>
          <w:vertAlign w:val="superscript"/>
        </w:rPr>
        <w:footnoteReference w:id="4"/>
      </w:r>
      <w:r w:rsidRPr="00FC207B">
        <w:rPr>
          <w:szCs w:val="24"/>
        </w:rPr>
        <w:t>,</w:t>
      </w:r>
    </w:p>
    <w:p w:rsidR="00BE7309" w:rsidRPr="00FC207B" w:rsidRDefault="00BE7309" w:rsidP="00BE7309">
      <w:pPr>
        <w:widowControl/>
        <w:autoSpaceDE w:val="0"/>
        <w:autoSpaceDN w:val="0"/>
        <w:adjustRightInd w:val="0"/>
        <w:spacing w:before="120" w:after="120" w:line="360" w:lineRule="auto"/>
        <w:rPr>
          <w:szCs w:val="24"/>
        </w:rPr>
      </w:pPr>
      <w:r w:rsidRPr="00FC207B">
        <w:rPr>
          <w:szCs w:val="24"/>
        </w:rPr>
        <w:br w:type="page"/>
      </w:r>
      <w:r w:rsidRPr="00FC207B">
        <w:rPr>
          <w:szCs w:val="24"/>
        </w:rPr>
        <w:lastRenderedPageBreak/>
        <w:t>întrucât:</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(1)</w:t>
      </w:r>
      <w:r w:rsidRPr="00FC207B">
        <w:rPr>
          <w:szCs w:val="24"/>
        </w:rPr>
        <w:tab/>
        <w:t>În ultimii 20 de ani, s-au înregistrat progrese semnificative în cadrul Uniunii în domeniul emisiilor atmosferice antropice</w:t>
      </w:r>
      <w:r w:rsidR="00866F67" w:rsidRPr="00FC207B">
        <w:rPr>
          <w:szCs w:val="24"/>
        </w:rPr>
        <w:t xml:space="preserve"> și </w:t>
      </w:r>
      <w:r w:rsidRPr="00FC207B">
        <w:rPr>
          <w:szCs w:val="24"/>
        </w:rPr>
        <w:t xml:space="preserve">al calității aerului </w:t>
      </w:r>
      <w:r w:rsidRPr="00FC207B">
        <w:rPr>
          <w:b/>
          <w:i/>
          <w:szCs w:val="24"/>
        </w:rPr>
        <w:t>în special prin</w:t>
      </w:r>
      <w:r w:rsidRPr="00FC207B">
        <w:rPr>
          <w:szCs w:val="24"/>
        </w:rPr>
        <w:t xml:space="preserve"> intermediul unei politici dedicate a Uniunii, inclusiv prin comunicarea Comisiei din 21 septembrie 2005 intitulată „Strategia tematică privind poluarea atmosferică” (denumită în continuare „STPA”). Directiva 2001/81/CE a Parlamentului European</w:t>
      </w:r>
      <w:r w:rsidR="00866F67" w:rsidRPr="00FC207B">
        <w:rPr>
          <w:szCs w:val="24"/>
        </w:rPr>
        <w:t xml:space="preserve"> și </w:t>
      </w:r>
      <w:r w:rsidRPr="00FC207B">
        <w:rPr>
          <w:szCs w:val="24"/>
        </w:rPr>
        <w:t>a Consiliului</w:t>
      </w:r>
      <w:r w:rsidRPr="00FC207B">
        <w:rPr>
          <w:b/>
          <w:bCs/>
          <w:szCs w:val="24"/>
          <w:vertAlign w:val="superscript"/>
        </w:rPr>
        <w:footnoteReference w:id="5"/>
      </w:r>
      <w:r w:rsidRPr="00FC207B">
        <w:rPr>
          <w:szCs w:val="24"/>
        </w:rPr>
        <w:t xml:space="preserve"> a avut o contribuție esențială la acest progres prin stabilirea, începând din 2010, a unor plafoane ale emisiilor totale anuale ale statelor membre pentru dioxid de sulf (SO</w:t>
      </w:r>
      <w:r w:rsidRPr="00FC207B">
        <w:rPr>
          <w:szCs w:val="24"/>
          <w:vertAlign w:val="subscript"/>
        </w:rPr>
        <w:t>2</w:t>
      </w:r>
      <w:r w:rsidRPr="00FC207B">
        <w:rPr>
          <w:szCs w:val="24"/>
        </w:rPr>
        <w:t>), oxizi de azot (NO</w:t>
      </w:r>
      <w:r w:rsidRPr="00FC207B">
        <w:rPr>
          <w:szCs w:val="24"/>
          <w:vertAlign w:val="subscript"/>
        </w:rPr>
        <w:t>x</w:t>
      </w:r>
      <w:r w:rsidRPr="00FC207B">
        <w:rPr>
          <w:szCs w:val="24"/>
        </w:rPr>
        <w:t>), compuși organici volatili nemetanici (COVnm)</w:t>
      </w:r>
      <w:r w:rsidR="00866F67" w:rsidRPr="00FC207B">
        <w:rPr>
          <w:szCs w:val="24"/>
        </w:rPr>
        <w:t xml:space="preserve"> și </w:t>
      </w:r>
      <w:r w:rsidRPr="00FC207B">
        <w:rPr>
          <w:szCs w:val="24"/>
        </w:rPr>
        <w:t>amoniac (NH</w:t>
      </w:r>
      <w:r w:rsidRPr="00FC207B">
        <w:rPr>
          <w:szCs w:val="24"/>
          <w:vertAlign w:val="subscript"/>
        </w:rPr>
        <w:t>3</w:t>
      </w:r>
      <w:r w:rsidRPr="00FC207B">
        <w:rPr>
          <w:szCs w:val="24"/>
        </w:rPr>
        <w:t>). Ca urmare, în perioada 1990-2010, în Uniune emisiile de dioxid de sulf s-au redus cu 82 %, emisiile de oxizi de azot cu 47 %, emisiile de compuși organici volatili nemetanici cu 56 %</w:t>
      </w:r>
      <w:r w:rsidR="00866F67" w:rsidRPr="00FC207B">
        <w:rPr>
          <w:szCs w:val="24"/>
        </w:rPr>
        <w:t xml:space="preserve"> și </w:t>
      </w:r>
      <w:r w:rsidRPr="00FC207B">
        <w:rPr>
          <w:szCs w:val="24"/>
        </w:rPr>
        <w:t>emisiile de amoniac cu 28 %. Cu toate acestea, astfel cum se indică în Comunicarea Comisiei din 18 decembrie 2013 intitulată „Aer curat pentru Europa” (denumită în continuare „STPA revizuită”) ▌, încă mai există un impact negativ</w:t>
      </w:r>
      <w:r w:rsidR="00866F67" w:rsidRPr="00FC207B">
        <w:rPr>
          <w:szCs w:val="24"/>
        </w:rPr>
        <w:t xml:space="preserve"> și </w:t>
      </w:r>
      <w:r w:rsidRPr="00FC207B">
        <w:rPr>
          <w:szCs w:val="24"/>
        </w:rPr>
        <w:t>riscuri semnificative asupra sănătății umane</w:t>
      </w:r>
      <w:r w:rsidR="00866F67" w:rsidRPr="00FC207B">
        <w:rPr>
          <w:szCs w:val="24"/>
        </w:rPr>
        <w:t xml:space="preserve"> și </w:t>
      </w:r>
      <w:r w:rsidRPr="00FC207B">
        <w:rPr>
          <w:szCs w:val="24"/>
        </w:rPr>
        <w:t>a mediului.</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(2)</w:t>
      </w:r>
      <w:r w:rsidRPr="00FC207B">
        <w:rPr>
          <w:szCs w:val="24"/>
        </w:rPr>
        <w:tab/>
        <w:t>Cel de al șaptelea program de acțiune pentru mediu</w:t>
      </w:r>
      <w:r w:rsidRPr="00FC207B">
        <w:rPr>
          <w:b/>
          <w:bCs/>
          <w:szCs w:val="24"/>
          <w:vertAlign w:val="superscript"/>
        </w:rPr>
        <w:footnoteReference w:id="6"/>
      </w:r>
      <w:r w:rsidRPr="00FC207B">
        <w:rPr>
          <w:szCs w:val="24"/>
        </w:rPr>
        <w:t xml:space="preserve"> confirmă obiectivul pe termen lung al politicii Uniunii în domeniul calității aerului,</w:t>
      </w:r>
      <w:r w:rsidR="00866F67" w:rsidRPr="00FC207B">
        <w:rPr>
          <w:szCs w:val="24"/>
        </w:rPr>
        <w:t xml:space="preserve"> și </w:t>
      </w:r>
      <w:r w:rsidRPr="00FC207B">
        <w:rPr>
          <w:szCs w:val="24"/>
        </w:rPr>
        <w:t>anume acela de a atinge niveluri de calitate a aerului care nu determină un impact negativ</w:t>
      </w:r>
      <w:r w:rsidR="00866F67" w:rsidRPr="00FC207B">
        <w:rPr>
          <w:szCs w:val="24"/>
        </w:rPr>
        <w:t xml:space="preserve"> și </w:t>
      </w:r>
      <w:r w:rsidRPr="00FC207B">
        <w:rPr>
          <w:szCs w:val="24"/>
        </w:rPr>
        <w:t>riscuri semnificative asupra sănătății umane</w:t>
      </w:r>
      <w:r w:rsidR="00866F67" w:rsidRPr="00FC207B">
        <w:rPr>
          <w:szCs w:val="24"/>
        </w:rPr>
        <w:t xml:space="preserve"> și </w:t>
      </w:r>
      <w:r w:rsidRPr="00FC207B">
        <w:rPr>
          <w:szCs w:val="24"/>
        </w:rPr>
        <w:t>asupra mediului</w:t>
      </w:r>
      <w:r w:rsidR="00866F67" w:rsidRPr="00FC207B">
        <w:rPr>
          <w:szCs w:val="24"/>
        </w:rPr>
        <w:t xml:space="preserve"> și </w:t>
      </w:r>
      <w:r w:rsidRPr="00FC207B">
        <w:rPr>
          <w:szCs w:val="24"/>
        </w:rPr>
        <w:t>solicită, în acest sens, respectarea deplină a legislației actuale a Uniunii privind calitatea aerului</w:t>
      </w:r>
      <w:r w:rsidR="00866F67" w:rsidRPr="00FC207B">
        <w:rPr>
          <w:szCs w:val="24"/>
        </w:rPr>
        <w:t xml:space="preserve"> și </w:t>
      </w:r>
      <w:r w:rsidRPr="00FC207B">
        <w:rPr>
          <w:szCs w:val="24"/>
        </w:rPr>
        <w:t>a obiectivelor</w:t>
      </w:r>
      <w:r w:rsidR="00866F67" w:rsidRPr="00FC207B">
        <w:rPr>
          <w:szCs w:val="24"/>
        </w:rPr>
        <w:t xml:space="preserve"> și </w:t>
      </w:r>
      <w:r w:rsidRPr="00FC207B">
        <w:rPr>
          <w:szCs w:val="24"/>
        </w:rPr>
        <w:t>acțiunilor strategice pentru perioada de după 2020, depunerea de eforturi sporite în zonele în care populația</w:t>
      </w:r>
      <w:r w:rsidR="00866F67" w:rsidRPr="00FC207B">
        <w:rPr>
          <w:szCs w:val="24"/>
        </w:rPr>
        <w:t xml:space="preserve"> și </w:t>
      </w:r>
      <w:r w:rsidRPr="00FC207B">
        <w:rPr>
          <w:szCs w:val="24"/>
        </w:rPr>
        <w:t>ecosistemele sunt expuse la niveluri ridicate de poluanți atmosferici</w:t>
      </w:r>
      <w:r w:rsidR="00866F67" w:rsidRPr="00FC207B">
        <w:rPr>
          <w:szCs w:val="24"/>
        </w:rPr>
        <w:t xml:space="preserve"> și </w:t>
      </w:r>
      <w:r w:rsidRPr="00FC207B">
        <w:rPr>
          <w:szCs w:val="24"/>
        </w:rPr>
        <w:t>consolidarea sinergiilor dintre legislația privind calitatea aerului</w:t>
      </w:r>
      <w:r w:rsidR="00866F67" w:rsidRPr="00FC207B">
        <w:rPr>
          <w:szCs w:val="24"/>
        </w:rPr>
        <w:t xml:space="preserve"> și </w:t>
      </w:r>
      <w:r w:rsidRPr="00FC207B">
        <w:rPr>
          <w:szCs w:val="24"/>
        </w:rPr>
        <w:t>obiectivele politicii Uniunii stabilite în special cu privire la schimbările climatice</w:t>
      </w:r>
      <w:r w:rsidR="00866F67" w:rsidRPr="00FC207B">
        <w:rPr>
          <w:szCs w:val="24"/>
        </w:rPr>
        <w:t xml:space="preserve"> și </w:t>
      </w:r>
      <w:r w:rsidRPr="00FC207B">
        <w:rPr>
          <w:szCs w:val="24"/>
        </w:rPr>
        <w:t>la biodiversitate.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br w:type="page"/>
      </w:r>
      <w:r w:rsidRPr="00FC207B">
        <w:rPr>
          <w:szCs w:val="24"/>
        </w:rPr>
        <w:lastRenderedPageBreak/>
        <w:t>(3)</w:t>
      </w:r>
      <w:r w:rsidRPr="00FC207B">
        <w:rPr>
          <w:szCs w:val="24"/>
        </w:rPr>
        <w:tab/>
        <w:t>STPA revizuită stabilește noi obiective strategice pentru perioada până în anul 2030, în vederea înregistrării de progrese în direcția atingerii obiectivului pe termen lung al Uniunii în domeniul calității aerului.</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t>(4)</w:t>
      </w:r>
      <w:r w:rsidRPr="00FC207B">
        <w:rPr>
          <w:szCs w:val="24"/>
        </w:rPr>
        <w:tab/>
      </w:r>
      <w:r w:rsidRPr="00FC207B">
        <w:rPr>
          <w:b/>
          <w:i/>
          <w:szCs w:val="24"/>
        </w:rPr>
        <w:t>Statele membre</w:t>
      </w:r>
      <w:r w:rsidR="00866F67" w:rsidRPr="00FC207B">
        <w:rPr>
          <w:b/>
          <w:i/>
          <w:szCs w:val="24"/>
        </w:rPr>
        <w:t xml:space="preserve"> și </w:t>
      </w:r>
      <w:r w:rsidRPr="00FC207B">
        <w:rPr>
          <w:b/>
          <w:i/>
          <w:szCs w:val="24"/>
        </w:rPr>
        <w:t>Uniunea sunt în curs de a ratifica Convenția de la Minamata din 2013 privind mercurul încheiată sub auspiciile Programului Organizației Națiunilor Unite pentru Mediu, care urmărește protejarea sănătății umane</w:t>
      </w:r>
      <w:r w:rsidR="00866F67" w:rsidRPr="00FC207B">
        <w:rPr>
          <w:b/>
          <w:i/>
          <w:szCs w:val="24"/>
        </w:rPr>
        <w:t xml:space="preserve"> și </w:t>
      </w:r>
      <w:r w:rsidRPr="00FC207B">
        <w:rPr>
          <w:b/>
          <w:i/>
          <w:szCs w:val="24"/>
        </w:rPr>
        <w:t>a mediului prin reducerea emisiilor de mercur din sursele existente</w:t>
      </w:r>
      <w:r w:rsidR="00866F67" w:rsidRPr="00FC207B">
        <w:rPr>
          <w:b/>
          <w:i/>
          <w:szCs w:val="24"/>
        </w:rPr>
        <w:t xml:space="preserve"> și </w:t>
      </w:r>
      <w:r w:rsidRPr="00FC207B">
        <w:rPr>
          <w:b/>
          <w:i/>
          <w:szCs w:val="24"/>
        </w:rPr>
        <w:t>din cele noi, în vederea intrării în vigoare a acesteia în 2017. Emisiile de acest poluant raportate ar trebui examinate în mod constant de către Comisie.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(5)</w:t>
      </w:r>
      <w:r w:rsidRPr="00FC207B">
        <w:rPr>
          <w:szCs w:val="24"/>
        </w:rPr>
        <w:tab/>
        <w:t>Statele membre</w:t>
      </w:r>
      <w:r w:rsidR="00866F67" w:rsidRPr="00FC207B">
        <w:rPr>
          <w:szCs w:val="24"/>
        </w:rPr>
        <w:t xml:space="preserve"> și </w:t>
      </w:r>
      <w:r w:rsidRPr="00FC207B">
        <w:rPr>
          <w:szCs w:val="24"/>
        </w:rPr>
        <w:t>Uniunea sunt părți la Convenția Comisiei Economice pentru Europa a Națiunilor Unite (CEE-ONU) asupra poluării atmosferice transfrontaliere pe distanțe lungi din 1979 (denumită în continuare „Convenția LRTAP”)</w:t>
      </w:r>
      <w:r w:rsidR="00866F67" w:rsidRPr="00FC207B">
        <w:rPr>
          <w:szCs w:val="24"/>
        </w:rPr>
        <w:t xml:space="preserve"> și </w:t>
      </w:r>
      <w:r w:rsidRPr="00FC207B">
        <w:rPr>
          <w:szCs w:val="24"/>
        </w:rPr>
        <w:t>la unele dintre protocoalele aferente, inclusiv la Protocolul referitor la reducerea acidifierii, a eutrofizării</w:t>
      </w:r>
      <w:r w:rsidR="00866F67" w:rsidRPr="00FC207B">
        <w:rPr>
          <w:szCs w:val="24"/>
        </w:rPr>
        <w:t xml:space="preserve"> și </w:t>
      </w:r>
      <w:r w:rsidRPr="00FC207B">
        <w:rPr>
          <w:szCs w:val="24"/>
        </w:rPr>
        <w:t xml:space="preserve">a nivelului de ozon troposferic din 1999, care a fost revizuit în 2012 (denumit în continuare „Protocolul de la Gothenburg revizuit”). </w:t>
      </w:r>
    </w:p>
    <w:p w:rsidR="00BE7309" w:rsidRPr="00FC207B" w:rsidRDefault="00BE7309" w:rsidP="00BE7309">
      <w:pPr>
        <w:widowControl/>
        <w:autoSpaceDE w:val="0"/>
        <w:autoSpaceDN w:val="0"/>
        <w:adjustRightInd w:val="0"/>
        <w:spacing w:before="120" w:after="120" w:line="360" w:lineRule="auto"/>
        <w:ind w:left="567" w:hanging="567"/>
        <w:rPr>
          <w:szCs w:val="24"/>
        </w:rPr>
      </w:pP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br w:type="page"/>
      </w:r>
      <w:r w:rsidRPr="00FC207B">
        <w:rPr>
          <w:szCs w:val="24"/>
        </w:rPr>
        <w:lastRenderedPageBreak/>
        <w:t>(6)</w:t>
      </w:r>
      <w:r w:rsidRPr="00FC207B">
        <w:rPr>
          <w:szCs w:val="24"/>
        </w:rPr>
        <w:tab/>
        <w:t>În ceea ce privește anul 2020</w:t>
      </w:r>
      <w:r w:rsidR="00866F67" w:rsidRPr="00FC207B">
        <w:rPr>
          <w:szCs w:val="24"/>
        </w:rPr>
        <w:t xml:space="preserve"> și </w:t>
      </w:r>
      <w:r w:rsidRPr="00FC207B">
        <w:rPr>
          <w:szCs w:val="24"/>
        </w:rPr>
        <w:t>anii următori, Protocolul de la Gothenburg revizuit ▌ stabilește, pentru fiecare parte, noi angajamente de reducere a emisiilor de dioxid de sulf, oxizi de azot, compuși organici volatili nemetanici, amoniac</w:t>
      </w:r>
      <w:r w:rsidR="00866F67" w:rsidRPr="00FC207B">
        <w:rPr>
          <w:szCs w:val="24"/>
        </w:rPr>
        <w:t xml:space="preserve"> și </w:t>
      </w:r>
      <w:r w:rsidRPr="00FC207B">
        <w:rPr>
          <w:szCs w:val="24"/>
        </w:rPr>
        <w:t>particule fine în suspensie, considerând anul 2005 drept an de referință, promovează reducerea emisiilor de negru de fum</w:t>
      </w:r>
      <w:r w:rsidR="00866F67" w:rsidRPr="00FC207B">
        <w:rPr>
          <w:szCs w:val="24"/>
        </w:rPr>
        <w:t xml:space="preserve"> și </w:t>
      </w:r>
      <w:r w:rsidRPr="00FC207B">
        <w:rPr>
          <w:szCs w:val="24"/>
        </w:rPr>
        <w:t>solicită colectarea</w:t>
      </w:r>
      <w:r w:rsidR="00866F67" w:rsidRPr="00FC207B">
        <w:rPr>
          <w:szCs w:val="24"/>
        </w:rPr>
        <w:t xml:space="preserve"> și </w:t>
      </w:r>
      <w:r w:rsidRPr="00FC207B">
        <w:rPr>
          <w:szCs w:val="24"/>
        </w:rPr>
        <w:t>păstrarea informațiilor privind efectele adverse ale concentrațiilor</w:t>
      </w:r>
      <w:r w:rsidR="00866F67" w:rsidRPr="00FC207B">
        <w:rPr>
          <w:szCs w:val="24"/>
        </w:rPr>
        <w:t xml:space="preserve"> și </w:t>
      </w:r>
      <w:r w:rsidRPr="00FC207B">
        <w:rPr>
          <w:szCs w:val="24"/>
        </w:rPr>
        <w:t>depunerilor de poluanți atmosferici asupra sănătății umane</w:t>
      </w:r>
      <w:r w:rsidR="00866F67" w:rsidRPr="00FC207B">
        <w:rPr>
          <w:szCs w:val="24"/>
        </w:rPr>
        <w:t xml:space="preserve"> și </w:t>
      </w:r>
      <w:r w:rsidRPr="00FC207B">
        <w:rPr>
          <w:szCs w:val="24"/>
        </w:rPr>
        <w:t>asupra mediului, precum</w:t>
      </w:r>
      <w:r w:rsidR="00866F67" w:rsidRPr="00FC207B">
        <w:rPr>
          <w:szCs w:val="24"/>
        </w:rPr>
        <w:t xml:space="preserve"> și </w:t>
      </w:r>
      <w:r w:rsidRPr="00FC207B">
        <w:rPr>
          <w:szCs w:val="24"/>
        </w:rPr>
        <w:t xml:space="preserve">participarea la programe orientate pe efecte în temeiul Convenției LRTAP.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(7)</w:t>
      </w:r>
      <w:r w:rsidRPr="00FC207B">
        <w:rPr>
          <w:szCs w:val="24"/>
        </w:rPr>
        <w:tab/>
        <w:t>Prin urmare, sistemul de plafoane naționale de emisie stabilit de Directiva 2001/81/CE ar trebui revizuit pentru a se alinia la angajamentele internaționale ale Uniunii</w:t>
      </w:r>
      <w:r w:rsidR="00866F67" w:rsidRPr="00FC207B">
        <w:rPr>
          <w:szCs w:val="24"/>
        </w:rPr>
        <w:t xml:space="preserve"> și </w:t>
      </w:r>
      <w:r w:rsidRPr="00FC207B">
        <w:rPr>
          <w:szCs w:val="24"/>
        </w:rPr>
        <w:t>ale statelor membre.</w:t>
      </w:r>
      <w:r w:rsidRPr="00FC207B">
        <w:rPr>
          <w:b/>
          <w:i/>
          <w:szCs w:val="24"/>
        </w:rPr>
        <w:t xml:space="preserve"> În acest scop, angajamentele naționale de reducere a emisiilor pentru orice an din 2020 până în 2029 din prezenta directivă sunt identice cu cele stabilite în Protocolul de la Gothenburg</w:t>
      </w:r>
      <w:r w:rsidRPr="00FC207B" w:rsidDel="00383596">
        <w:rPr>
          <w:b/>
          <w:i/>
          <w:szCs w:val="24"/>
        </w:rPr>
        <w:t xml:space="preserve"> </w:t>
      </w:r>
      <w:r w:rsidRPr="00FC207B">
        <w:rPr>
          <w:b/>
          <w:i/>
          <w:szCs w:val="24"/>
        </w:rPr>
        <w:t>revizuit.</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(8)</w:t>
      </w:r>
      <w:r w:rsidRPr="00FC207B">
        <w:rPr>
          <w:szCs w:val="24"/>
        </w:rPr>
        <w:tab/>
        <w:t>Statele membre ar trebui să pună în aplicare prezenta directivă astfel încât aceasta să contribuie în mod eficient la îndeplinirea obiectivului pe termen lung al Uniunii cu privire la calitatea aerului, astfel cum este susținut de orientările Organizației Mondiale a Sănătății, precum</w:t>
      </w:r>
      <w:r w:rsidR="00866F67" w:rsidRPr="00FC207B">
        <w:rPr>
          <w:szCs w:val="24"/>
        </w:rPr>
        <w:t xml:space="preserve"> și </w:t>
      </w:r>
      <w:r w:rsidRPr="00FC207B">
        <w:rPr>
          <w:szCs w:val="24"/>
        </w:rPr>
        <w:t>a obiectivelor Uniunii în materie de biodiversitate</w:t>
      </w:r>
      <w:r w:rsidR="00866F67" w:rsidRPr="00FC207B">
        <w:rPr>
          <w:szCs w:val="24"/>
        </w:rPr>
        <w:t xml:space="preserve"> și </w:t>
      </w:r>
      <w:r w:rsidRPr="00FC207B">
        <w:rPr>
          <w:szCs w:val="24"/>
        </w:rPr>
        <w:t>de protecție a ecosistemelor, prin reducerea nivelurilor</w:t>
      </w:r>
      <w:r w:rsidR="00866F67" w:rsidRPr="00FC207B">
        <w:rPr>
          <w:szCs w:val="24"/>
        </w:rPr>
        <w:t xml:space="preserve"> și </w:t>
      </w:r>
      <w:r w:rsidRPr="00FC207B">
        <w:rPr>
          <w:szCs w:val="24"/>
        </w:rPr>
        <w:t>a depunerii de poluanți atmosferici cu efect de acidifiere</w:t>
      </w:r>
      <w:r w:rsidR="00866F67" w:rsidRPr="00FC207B">
        <w:rPr>
          <w:szCs w:val="24"/>
        </w:rPr>
        <w:t xml:space="preserve"> și </w:t>
      </w:r>
      <w:r w:rsidRPr="00FC207B">
        <w:rPr>
          <w:szCs w:val="24"/>
        </w:rPr>
        <w:t>de eutrofizare</w:t>
      </w:r>
      <w:r w:rsidR="00866F67" w:rsidRPr="00FC207B">
        <w:rPr>
          <w:szCs w:val="24"/>
        </w:rPr>
        <w:t xml:space="preserve"> și </w:t>
      </w:r>
      <w:r w:rsidRPr="00FC207B">
        <w:rPr>
          <w:szCs w:val="24"/>
        </w:rPr>
        <w:t>a nivelului de ozon sub cantitățile</w:t>
      </w:r>
      <w:r w:rsidR="00866F67" w:rsidRPr="00FC207B">
        <w:rPr>
          <w:szCs w:val="24"/>
        </w:rPr>
        <w:t xml:space="preserve"> și </w:t>
      </w:r>
      <w:r w:rsidRPr="00FC207B">
        <w:rPr>
          <w:szCs w:val="24"/>
        </w:rPr>
        <w:t xml:space="preserve">nivelurile critice, astfel cum prevede Convenția LRTAP.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br w:type="page"/>
        <w:t>(9)</w:t>
      </w:r>
      <w:r w:rsidRPr="00FC207B">
        <w:rPr>
          <w:szCs w:val="24"/>
        </w:rPr>
        <w:tab/>
        <w:t>De asemenea, prezenta directivă ar trebui să contribuie la îndeplinirea</w:t>
      </w:r>
      <w:r w:rsidRPr="00FC207B">
        <w:rPr>
          <w:b/>
          <w:i/>
          <w:szCs w:val="24"/>
        </w:rPr>
        <w:t>, într-un mod eficient din punctul de vedere al costurilor,</w:t>
      </w:r>
      <w:r w:rsidRPr="00FC207B">
        <w:rPr>
          <w:szCs w:val="24"/>
        </w:rPr>
        <w:t xml:space="preserve"> a obiectivelor privind calitatea aerului stabilite în legislația Uniunii</w:t>
      </w:r>
      <w:r w:rsidR="00866F67" w:rsidRPr="00FC207B">
        <w:rPr>
          <w:szCs w:val="24"/>
        </w:rPr>
        <w:t xml:space="preserve"> și </w:t>
      </w:r>
      <w:r w:rsidRPr="00FC207B">
        <w:rPr>
          <w:szCs w:val="24"/>
        </w:rPr>
        <w:t>la atenuarea efectelor schimbărilor climatice</w:t>
      </w:r>
      <w:r w:rsidRPr="00FC207B">
        <w:rPr>
          <w:b/>
          <w:i/>
          <w:szCs w:val="24"/>
        </w:rPr>
        <w:t>, precum</w:t>
      </w:r>
      <w:r w:rsidR="00866F67" w:rsidRPr="00FC207B">
        <w:rPr>
          <w:b/>
          <w:i/>
          <w:szCs w:val="24"/>
        </w:rPr>
        <w:t xml:space="preserve"> și </w:t>
      </w:r>
      <w:r w:rsidRPr="00FC207B">
        <w:rPr>
          <w:szCs w:val="24"/>
        </w:rPr>
        <w:t>la îmbunătățirea calității aerului la nivel mondial</w:t>
      </w:r>
      <w:r w:rsidR="00866F67" w:rsidRPr="00FC207B">
        <w:rPr>
          <w:szCs w:val="24"/>
        </w:rPr>
        <w:t xml:space="preserve"> și </w:t>
      </w:r>
      <w:r w:rsidRPr="00FC207B">
        <w:rPr>
          <w:b/>
          <w:i/>
          <w:szCs w:val="24"/>
        </w:rPr>
        <w:t>la sinergii mai bune cu politicile Uniunii în materie de climă</w:t>
      </w:r>
      <w:r w:rsidR="00866F67" w:rsidRPr="00FC207B">
        <w:rPr>
          <w:b/>
          <w:i/>
          <w:szCs w:val="24"/>
        </w:rPr>
        <w:t xml:space="preserve"> și </w:t>
      </w:r>
      <w:r w:rsidRPr="00FC207B">
        <w:rPr>
          <w:b/>
          <w:i/>
          <w:szCs w:val="24"/>
        </w:rPr>
        <w:t>energie, evitându-se în același timp dublarea legislației existente a Uniunii.</w:t>
      </w:r>
      <w:r w:rsidRPr="00FC207B">
        <w:rPr>
          <w:szCs w:val="24"/>
        </w:rPr>
        <w:t xml:space="preserve">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t>(10)</w:t>
      </w:r>
      <w:r w:rsidRPr="00FC207B">
        <w:rPr>
          <w:b/>
          <w:i/>
          <w:szCs w:val="24"/>
        </w:rPr>
        <w:tab/>
        <w:t>De asemenea, directiva contribuie la reducerea costurilor aferente sănătății generate de poluarea atmosferică în Uniune, prin ameliorarea stării de bine a cetățenilor Uniunii, precum</w:t>
      </w:r>
      <w:r w:rsidR="00866F67" w:rsidRPr="00FC207B">
        <w:rPr>
          <w:b/>
          <w:i/>
          <w:szCs w:val="24"/>
        </w:rPr>
        <w:t xml:space="preserve"> și </w:t>
      </w:r>
      <w:r w:rsidRPr="00FC207B">
        <w:rPr>
          <w:b/>
          <w:i/>
          <w:szCs w:val="24"/>
        </w:rPr>
        <w:t>la favorizarea tranziției către economia verde.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t>(11)</w:t>
      </w:r>
      <w:r w:rsidRPr="00FC207B">
        <w:rPr>
          <w:b/>
          <w:i/>
          <w:szCs w:val="24"/>
        </w:rPr>
        <w:tab/>
        <w:t>Prezenta directivă ar trebui să contribuie la reducerea progresivă a poluării atmosferice, pornind de la reducerile obținute în urma legislației Uniunii de control al poluării atmosferice la sursă, care abordează emisiile de substanțe specifice.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t>(12)</w:t>
      </w:r>
      <w:r w:rsidRPr="00FC207B">
        <w:rPr>
          <w:b/>
          <w:i/>
          <w:szCs w:val="24"/>
        </w:rPr>
        <w:tab/>
        <w:t>Legislația Uniunii de control al poluării atmosferice la sursă ar trebui să ducă efectiv la obținerea reducerilor planificate de emisii. Identificarea</w:t>
      </w:r>
      <w:r w:rsidR="00866F67" w:rsidRPr="00FC207B">
        <w:rPr>
          <w:b/>
          <w:i/>
          <w:szCs w:val="24"/>
        </w:rPr>
        <w:t xml:space="preserve"> și </w:t>
      </w:r>
      <w:r w:rsidRPr="00FC207B">
        <w:rPr>
          <w:b/>
          <w:i/>
          <w:szCs w:val="24"/>
        </w:rPr>
        <w:t>abordarea într-o etapă timpurie a legislației ineficiente a Uniunii de control al poluării atmosferice la sursă sunt esențiale pentru atingerea unor obiective mai ample de calitate a aerului, fapt demonstrat de discrepanța dintre emisiile de oxizi de azot obținute în condiții reale</w:t>
      </w:r>
      <w:r w:rsidR="00866F67" w:rsidRPr="00FC207B">
        <w:rPr>
          <w:b/>
          <w:i/>
          <w:szCs w:val="24"/>
        </w:rPr>
        <w:t xml:space="preserve"> și </w:t>
      </w:r>
      <w:r w:rsidRPr="00FC207B">
        <w:rPr>
          <w:b/>
          <w:i/>
          <w:szCs w:val="24"/>
        </w:rPr>
        <w:t>emisiile obținute în condiții de testare provenite de la automobilele cu motor diesel EURO 6.</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br w:type="page"/>
        <w:t>(13)</w:t>
      </w:r>
      <w:r w:rsidRPr="00FC207B">
        <w:rPr>
          <w:szCs w:val="24"/>
        </w:rPr>
        <w:tab/>
        <w:t xml:space="preserve">Statele membre ar trebui să respecte angajamentele de reducere a emisiilor prevăzute în prezenta directivă </w:t>
      </w:r>
      <w:r w:rsidRPr="00FC207B">
        <w:rPr>
          <w:b/>
          <w:i/>
          <w:szCs w:val="24"/>
        </w:rPr>
        <w:t>începând cu</w:t>
      </w:r>
      <w:r w:rsidRPr="00FC207B">
        <w:rPr>
          <w:szCs w:val="24"/>
        </w:rPr>
        <w:t xml:space="preserve"> 2020 până în 2029</w:t>
      </w:r>
      <w:r w:rsidR="00866F67" w:rsidRPr="00FC207B">
        <w:rPr>
          <w:szCs w:val="24"/>
        </w:rPr>
        <w:t xml:space="preserve"> și </w:t>
      </w:r>
      <w:r w:rsidRPr="00FC207B">
        <w:rPr>
          <w:b/>
          <w:i/>
        </w:rPr>
        <w:t>după</w:t>
      </w:r>
      <w:r w:rsidRPr="00FC207B">
        <w:rPr>
          <w:szCs w:val="24"/>
        </w:rPr>
        <w:t xml:space="preserve"> 2030. Pentru a asigura progrese vizibile în ceea ce privește angajamentele pentru 2030, statele membre ar trebui </w:t>
      </w:r>
      <w:r w:rsidRPr="00FC207B">
        <w:rPr>
          <w:b/>
          <w:i/>
          <w:szCs w:val="24"/>
        </w:rPr>
        <w:t>să identifice niveluri indicative de emisii pentru 2025, ceea ce ar fi tehnic fezabil</w:t>
      </w:r>
      <w:r w:rsidR="00866F67" w:rsidRPr="00FC207B">
        <w:rPr>
          <w:b/>
          <w:i/>
          <w:szCs w:val="24"/>
        </w:rPr>
        <w:t xml:space="preserve"> și </w:t>
      </w:r>
      <w:r w:rsidRPr="00FC207B">
        <w:rPr>
          <w:b/>
          <w:i/>
          <w:szCs w:val="24"/>
        </w:rPr>
        <w:t>nu</w:t>
      </w:r>
      <w:r w:rsidRPr="00FC207B">
        <w:rPr>
          <w:szCs w:val="24"/>
        </w:rPr>
        <w:t xml:space="preserve"> ar atrage costuri disproporționate,</w:t>
      </w:r>
      <w:r w:rsidR="00866F67" w:rsidRPr="00FC207B">
        <w:rPr>
          <w:szCs w:val="24"/>
        </w:rPr>
        <w:t xml:space="preserve"> și </w:t>
      </w:r>
      <w:r w:rsidRPr="00FC207B">
        <w:rPr>
          <w:b/>
          <w:i/>
          <w:szCs w:val="24"/>
        </w:rPr>
        <w:t>ar trebui să încerce să respecte aceste niveluri</w:t>
      </w:r>
      <w:r w:rsidRPr="00FC207B">
        <w:rPr>
          <w:szCs w:val="24"/>
        </w:rPr>
        <w:t xml:space="preserve">. În situația în care emisiile pentru 2025 nu pot fi ▌ limitate </w:t>
      </w:r>
      <w:r w:rsidRPr="00FC207B">
        <w:rPr>
          <w:b/>
          <w:i/>
          <w:szCs w:val="24"/>
        </w:rPr>
        <w:t xml:space="preserve">în conformitate cu traiectoria </w:t>
      </w:r>
      <w:r w:rsidRPr="00FC207B">
        <w:rPr>
          <w:szCs w:val="24"/>
        </w:rPr>
        <w:t>de reducere</w:t>
      </w:r>
      <w:r w:rsidRPr="00FC207B">
        <w:rPr>
          <w:b/>
          <w:i/>
          <w:szCs w:val="24"/>
        </w:rPr>
        <w:t xml:space="preserve"> stabilită</w:t>
      </w:r>
      <w:r w:rsidRPr="00FC207B">
        <w:rPr>
          <w:szCs w:val="24"/>
        </w:rPr>
        <w:t>, statele membre ar trebui să explice, în rapoartele ulterioare pe care le elaborează în temeiul prezentei directive, motivele pentru această abatere, cât</w:t>
      </w:r>
      <w:r w:rsidR="00866F67" w:rsidRPr="00FC207B">
        <w:rPr>
          <w:szCs w:val="24"/>
        </w:rPr>
        <w:t xml:space="preserve"> și </w:t>
      </w:r>
      <w:r w:rsidRPr="00FC207B">
        <w:rPr>
          <w:szCs w:val="24"/>
        </w:rPr>
        <w:t xml:space="preserve">măsurile care ar readuce statele membre la respectiva traiectorie.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w:t>
      </w:r>
      <w:r w:rsidRPr="00FC207B">
        <w:rPr>
          <w:b/>
          <w:bCs/>
          <w:i/>
          <w:iCs/>
          <w:szCs w:val="24"/>
        </w:rPr>
        <w:t>14</w:t>
      </w:r>
      <w:r w:rsidRPr="00FC207B">
        <w:rPr>
          <w:b/>
          <w:i/>
          <w:szCs w:val="24"/>
        </w:rPr>
        <w:t>)</w:t>
      </w:r>
      <w:r w:rsidRPr="00FC207B">
        <w:rPr>
          <w:szCs w:val="24"/>
        </w:rPr>
        <w:tab/>
      </w:r>
      <w:r w:rsidRPr="00FC207B">
        <w:rPr>
          <w:b/>
          <w:i/>
          <w:szCs w:val="24"/>
        </w:rPr>
        <w:t>Angajamentele naționale de reducere a emisiilor prevăzute în prezenta directivă pentru 2030 se bazează pe o estimare a potențialului de reducere al fiecărui stat membru cuprins în Raportul STPA nr. 16 din ianuarie 2015 (denumit în continuare „STPA 16”), pe examinarea tehnică a diferențelor între estimările naționale</w:t>
      </w:r>
      <w:r w:rsidR="00866F67" w:rsidRPr="00FC207B">
        <w:rPr>
          <w:b/>
          <w:i/>
          <w:szCs w:val="24"/>
        </w:rPr>
        <w:t xml:space="preserve"> și </w:t>
      </w:r>
      <w:r w:rsidRPr="00FC207B">
        <w:rPr>
          <w:b/>
          <w:i/>
          <w:szCs w:val="24"/>
        </w:rPr>
        <w:t>cele ale STPA 16, precum</w:t>
      </w:r>
      <w:r w:rsidR="00866F67" w:rsidRPr="00FC207B">
        <w:rPr>
          <w:b/>
          <w:i/>
          <w:szCs w:val="24"/>
        </w:rPr>
        <w:t xml:space="preserve"> și </w:t>
      </w:r>
      <w:r w:rsidRPr="00FC207B">
        <w:rPr>
          <w:b/>
          <w:i/>
          <w:szCs w:val="24"/>
        </w:rPr>
        <w:t>pe obiectivul politic de reducere a impactului general asupra sănătății în 2030 (față de 2005) cât mai aproape posibil de cel din propunerea Comisiei pentru prezenta directivă. Pentru a îmbunătăți transparența, Comisia ar trebui să publice ipotezele de bază utilizate în STPA 16.</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t>(15)</w:t>
      </w:r>
      <w:r w:rsidRPr="00FC207B">
        <w:rPr>
          <w:b/>
          <w:i/>
          <w:szCs w:val="24"/>
        </w:rPr>
        <w:tab/>
        <w:t>Respectarea angajamentelor naționale de reducere a emisiilor ar trebui evaluată prin raportare la stadiul metodologic concret din momentul în care s-a stabilit angajamentul.</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t>(16)</w:t>
      </w:r>
      <w:r w:rsidRPr="00FC207B">
        <w:rPr>
          <w:b/>
          <w:i/>
          <w:szCs w:val="24"/>
        </w:rPr>
        <w:tab/>
        <w:t>Cerințele de raportare</w:t>
      </w:r>
      <w:r w:rsidR="00866F67" w:rsidRPr="00FC207B">
        <w:rPr>
          <w:b/>
          <w:i/>
          <w:szCs w:val="24"/>
        </w:rPr>
        <w:t xml:space="preserve"> și </w:t>
      </w:r>
      <w:r w:rsidRPr="00FC207B">
        <w:rPr>
          <w:b/>
          <w:i/>
          <w:szCs w:val="24"/>
        </w:rPr>
        <w:t>angajamentele privind reducerea emisiilor ar trebui să se bazeze pe consumul de energie la nivel național</w:t>
      </w:r>
      <w:r w:rsidR="00866F67" w:rsidRPr="00FC207B">
        <w:rPr>
          <w:b/>
          <w:i/>
          <w:szCs w:val="24"/>
        </w:rPr>
        <w:t xml:space="preserve"> și </w:t>
      </w:r>
      <w:r w:rsidRPr="00FC207B">
        <w:rPr>
          <w:b/>
          <w:i/>
          <w:szCs w:val="24"/>
        </w:rPr>
        <w:t>combustibili vânduți. Totuși, unele state membre pot, în temeiul Convenției LRTAP, să utilizeze totalul emisiilor naționale calculate în baza combustibililor folosiți în sectorul transportului rutier ca bază pentru această respectare. Respectiva opțiune ar trebui menținută în prezenta directivă pentru a asigura coerența între dreptul internațional</w:t>
      </w:r>
      <w:r w:rsidR="00866F67" w:rsidRPr="00FC207B">
        <w:rPr>
          <w:b/>
          <w:i/>
          <w:szCs w:val="24"/>
        </w:rPr>
        <w:t xml:space="preserve"> și </w:t>
      </w:r>
      <w:r w:rsidRPr="00FC207B">
        <w:rPr>
          <w:b/>
          <w:i/>
          <w:szCs w:val="24"/>
        </w:rPr>
        <w:t xml:space="preserve">cel al Uniunii.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 xml:space="preserve"> ▌</w:t>
      </w:r>
    </w:p>
    <w:p w:rsidR="00BE7309" w:rsidRPr="00FC207B" w:rsidRDefault="00BE7309" w:rsidP="00BE7309">
      <w:pPr>
        <w:widowControl/>
        <w:autoSpaceDE w:val="0"/>
        <w:autoSpaceDN w:val="0"/>
        <w:adjustRightInd w:val="0"/>
        <w:spacing w:before="120" w:after="120" w:line="360" w:lineRule="auto"/>
        <w:ind w:left="567" w:hanging="567"/>
        <w:rPr>
          <w:spacing w:val="-2"/>
          <w:szCs w:val="24"/>
        </w:rPr>
      </w:pPr>
      <w:r w:rsidRPr="00FC207B">
        <w:rPr>
          <w:b/>
          <w:i/>
          <w:spacing w:val="-2"/>
          <w:szCs w:val="24"/>
        </w:rPr>
        <w:br w:type="page"/>
        <w:t>(17)</w:t>
      </w:r>
      <w:r w:rsidRPr="00FC207B">
        <w:rPr>
          <w:spacing w:val="-2"/>
          <w:szCs w:val="24"/>
        </w:rPr>
        <w:tab/>
      </w:r>
      <w:r w:rsidRPr="00FC207B">
        <w:rPr>
          <w:b/>
          <w:i/>
          <w:spacing w:val="-2"/>
          <w:szCs w:val="24"/>
        </w:rPr>
        <w:t>Pentru a aborda unele din incertitudinile inerente pentru stabilirea angajamentelor naționale de reducere a emisiilor, Protocolul de la Gothenburg</w:t>
      </w:r>
      <w:r w:rsidRPr="00FC207B" w:rsidDel="00383596">
        <w:rPr>
          <w:b/>
          <w:i/>
          <w:spacing w:val="-2"/>
          <w:szCs w:val="24"/>
        </w:rPr>
        <w:t xml:space="preserve"> </w:t>
      </w:r>
      <w:r w:rsidRPr="00FC207B">
        <w:rPr>
          <w:b/>
          <w:i/>
          <w:spacing w:val="-2"/>
          <w:szCs w:val="24"/>
        </w:rPr>
        <w:t xml:space="preserve">revizuit include mecanisme de flexibilitate care ar trebui să fie încorporate în prezenta directivă. În special, Protocolul </w:t>
      </w:r>
      <w:r w:rsidRPr="00FC207B">
        <w:rPr>
          <w:b/>
          <w:i/>
          <w:szCs w:val="24"/>
        </w:rPr>
        <w:t>de la Gothenburg</w:t>
      </w:r>
      <w:r w:rsidRPr="00FC207B">
        <w:rPr>
          <w:b/>
          <w:i/>
          <w:spacing w:val="-2"/>
          <w:szCs w:val="24"/>
        </w:rPr>
        <w:t xml:space="preserve"> revizuit</w:t>
      </w:r>
      <w:r w:rsidRPr="00FC207B" w:rsidDel="00383596">
        <w:rPr>
          <w:b/>
          <w:i/>
          <w:szCs w:val="24"/>
        </w:rPr>
        <w:t xml:space="preserve"> </w:t>
      </w:r>
      <w:r w:rsidRPr="00FC207B">
        <w:rPr>
          <w:b/>
          <w:i/>
          <w:spacing w:val="-2"/>
          <w:szCs w:val="24"/>
        </w:rPr>
        <w:t>stabilește un mecanism pentru a ajusta inventarele naționale de emisii</w:t>
      </w:r>
      <w:r w:rsidR="00866F67" w:rsidRPr="00FC207B">
        <w:rPr>
          <w:b/>
          <w:i/>
          <w:spacing w:val="-2"/>
          <w:szCs w:val="24"/>
        </w:rPr>
        <w:t xml:space="preserve"> și </w:t>
      </w:r>
      <w:r w:rsidRPr="00FC207B">
        <w:rPr>
          <w:b/>
          <w:i/>
          <w:spacing w:val="-2"/>
          <w:szCs w:val="24"/>
        </w:rPr>
        <w:t xml:space="preserve">pentru a face o medie a emisiilor anuale naționale pentru o perioadă maximă de trei ani, în cazul în care sunt îndeplinite anumite condiții. În plus, ar trebui să se prevadă mecanisme de flexibilitate în prezenta directivă, în cazul în care aceasta impune un angajament de reducere, care depășește reducerea eficientă din punctul de vedere al costurilor identificată în </w:t>
      </w:r>
      <w:r w:rsidRPr="00FC207B">
        <w:rPr>
          <w:b/>
          <w:i/>
          <w:szCs w:val="24"/>
        </w:rPr>
        <w:t xml:space="preserve">STPA </w:t>
      </w:r>
      <w:r w:rsidRPr="00FC207B">
        <w:rPr>
          <w:b/>
          <w:i/>
          <w:spacing w:val="-2"/>
          <w:szCs w:val="24"/>
        </w:rPr>
        <w:t>16 și, de asemenea, pentru a asista statele membre în caz de evenimente excepționale</w:t>
      </w:r>
      <w:r w:rsidR="00866F67" w:rsidRPr="00FC207B">
        <w:rPr>
          <w:b/>
          <w:i/>
          <w:spacing w:val="-2"/>
          <w:szCs w:val="24"/>
        </w:rPr>
        <w:t xml:space="preserve"> și </w:t>
      </w:r>
      <w:r w:rsidRPr="00FC207B">
        <w:rPr>
          <w:b/>
          <w:i/>
          <w:spacing w:val="-2"/>
          <w:szCs w:val="24"/>
        </w:rPr>
        <w:t xml:space="preserve">neprevăzute legate de producția sau de furnizarea de energie, cu condiția îndeplinirii unor condiții specifice. Utilizarea acestor mecanisme de flexibilitate ar trebui să fie monitorizată de către Comisie, ținând seama totodată de orientările elaborate în temeiul Convenției LRTAP. Pentru a evalua cererile de corecție, angajamentele de reducere a emisiilor pentru perioada începând cu 2020 până în 2029 ar trebui considerate ca fiind stabilite la 4 mai 2012, data la care Protocolul de la </w:t>
      </w:r>
      <w:r w:rsidRPr="00FC207B">
        <w:rPr>
          <w:b/>
          <w:i/>
          <w:szCs w:val="24"/>
        </w:rPr>
        <w:t>Gothenburg</w:t>
      </w:r>
      <w:r w:rsidRPr="00FC207B">
        <w:rPr>
          <w:b/>
          <w:i/>
          <w:spacing w:val="-2"/>
          <w:szCs w:val="24"/>
        </w:rPr>
        <w:t xml:space="preserve"> a fost revizuit.</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(18)</w:t>
      </w:r>
      <w:r w:rsidRPr="00FC207B">
        <w:rPr>
          <w:szCs w:val="24"/>
        </w:rPr>
        <w:tab/>
        <w:t>Fiecare stat membru ar trebui să elaboreze, să adopte</w:t>
      </w:r>
      <w:r w:rsidR="00866F67" w:rsidRPr="00FC207B">
        <w:rPr>
          <w:szCs w:val="24"/>
        </w:rPr>
        <w:t xml:space="preserve"> și </w:t>
      </w:r>
      <w:r w:rsidRPr="00FC207B">
        <w:rPr>
          <w:szCs w:val="24"/>
        </w:rPr>
        <w:t>să pună în aplicare un program național de control al poluării atmosferice, în scopul respectării angajamentelor sale de reducere a emisiilor ▌</w:t>
      </w:r>
      <w:r w:rsidR="00866F67" w:rsidRPr="00FC207B">
        <w:rPr>
          <w:szCs w:val="24"/>
        </w:rPr>
        <w:t xml:space="preserve"> și </w:t>
      </w:r>
      <w:r w:rsidRPr="00FC207B">
        <w:rPr>
          <w:szCs w:val="24"/>
        </w:rPr>
        <w:t>de a contribui în mod eficient la realizarea obiectivelor privind calitatea aerului. În acest sens, statele membre ar trebui să țină seama de necesitatea de a reduce emisiile</w:t>
      </w:r>
      <w:r w:rsidRPr="00FC207B">
        <w:rPr>
          <w:b/>
          <w:i/>
          <w:szCs w:val="24"/>
        </w:rPr>
        <w:t>, în special oxizii de azot</w:t>
      </w:r>
      <w:r w:rsidR="00866F67" w:rsidRPr="00FC207B">
        <w:rPr>
          <w:b/>
          <w:i/>
          <w:szCs w:val="24"/>
        </w:rPr>
        <w:t xml:space="preserve"> și </w:t>
      </w:r>
      <w:r w:rsidRPr="00FC207B">
        <w:rPr>
          <w:b/>
          <w:i/>
          <w:szCs w:val="24"/>
        </w:rPr>
        <w:t>particulele fine în suspensie,</w:t>
      </w:r>
      <w:r w:rsidRPr="00FC207B">
        <w:rPr>
          <w:szCs w:val="24"/>
        </w:rPr>
        <w:t xml:space="preserve"> în zonele</w:t>
      </w:r>
      <w:r w:rsidR="00866F67" w:rsidRPr="00FC207B">
        <w:rPr>
          <w:szCs w:val="24"/>
        </w:rPr>
        <w:t xml:space="preserve"> și </w:t>
      </w:r>
      <w:r w:rsidRPr="00FC207B">
        <w:rPr>
          <w:szCs w:val="24"/>
        </w:rPr>
        <w:t>aglomerările afectate de concentrații excesive de poluanți atmosferici și/sau în zonele</w:t>
      </w:r>
      <w:r w:rsidR="00866F67" w:rsidRPr="00FC207B">
        <w:rPr>
          <w:szCs w:val="24"/>
        </w:rPr>
        <w:t xml:space="preserve"> și </w:t>
      </w:r>
      <w:r w:rsidRPr="00FC207B">
        <w:rPr>
          <w:szCs w:val="24"/>
        </w:rPr>
        <w:t>aglomerările care contribuie în mod semnificativ la poluarea aerului din alte zone</w:t>
      </w:r>
      <w:r w:rsidR="00866F67" w:rsidRPr="00FC207B">
        <w:rPr>
          <w:szCs w:val="24"/>
        </w:rPr>
        <w:t xml:space="preserve"> și </w:t>
      </w:r>
      <w:r w:rsidRPr="00FC207B">
        <w:rPr>
          <w:szCs w:val="24"/>
        </w:rPr>
        <w:t>aglomerări, inclusiv din țările învecinate. În acest scop, programele naționale de control al poluării atmosferice ar trebui să contribuie la punerea cu succes în aplicare a unor planuri privind calitatea aerului întocmite în temeiul articolului 23 din Directiva 2008/50/CE a Parlamentului European</w:t>
      </w:r>
      <w:r w:rsidR="00866F67" w:rsidRPr="00FC207B">
        <w:rPr>
          <w:szCs w:val="24"/>
        </w:rPr>
        <w:t xml:space="preserve"> și </w:t>
      </w:r>
      <w:r w:rsidRPr="00FC207B">
        <w:rPr>
          <w:szCs w:val="24"/>
        </w:rPr>
        <w:t>a Consiliului</w:t>
      </w:r>
      <w:r w:rsidRPr="00FC207B">
        <w:rPr>
          <w:b/>
          <w:i/>
          <w:szCs w:val="24"/>
          <w:vertAlign w:val="superscript"/>
        </w:rPr>
        <w:footnoteReference w:id="7"/>
      </w:r>
      <w:r w:rsidRPr="00FC207B">
        <w:rPr>
          <w:szCs w:val="24"/>
        </w:rPr>
        <w:t>.</w:t>
      </w:r>
      <w:r w:rsidRPr="00FC207B">
        <w:rPr>
          <w:szCs w:val="24"/>
          <w:vertAlign w:val="superscript"/>
        </w:rPr>
        <w:t xml:space="preserve">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 xml:space="preserve">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br w:type="page"/>
        <w:t>(19)</w:t>
      </w:r>
      <w:r w:rsidRPr="00FC207B">
        <w:rPr>
          <w:b/>
          <w:i/>
          <w:szCs w:val="24"/>
        </w:rPr>
        <w:tab/>
        <w:t>În vederea reducerii emisiilor din surse antropice, programele naționale de control al poluării atmosferice ar trebui să ia în considerare măsuri aplicabile tuturor sectoarelor relevante, inclusiv agricultura, energia, industria, transportul rutier, transportul pe căi navigabile interioare, încălzirea locuințelor</w:t>
      </w:r>
      <w:r w:rsidR="00866F67" w:rsidRPr="00FC207B">
        <w:rPr>
          <w:b/>
          <w:i/>
          <w:szCs w:val="24"/>
        </w:rPr>
        <w:t xml:space="preserve"> și </w:t>
      </w:r>
      <w:r w:rsidRPr="00FC207B">
        <w:rPr>
          <w:b/>
          <w:i/>
          <w:szCs w:val="24"/>
        </w:rPr>
        <w:t>utilizarea motoarelor cu ardere internă pentru echipamentele mobile fără destinație rutieră</w:t>
      </w:r>
      <w:r w:rsidR="00866F67" w:rsidRPr="00FC207B">
        <w:rPr>
          <w:b/>
          <w:i/>
          <w:szCs w:val="24"/>
        </w:rPr>
        <w:t xml:space="preserve"> și </w:t>
      </w:r>
      <w:r w:rsidRPr="00FC207B">
        <w:rPr>
          <w:b/>
          <w:i/>
          <w:szCs w:val="24"/>
        </w:rPr>
        <w:t>a solvenților. Cu toate acestea, statele membre ar trebui să aibă dreptul de a decide cu privire la măsurile care trebuie adoptate pentru a respecta angajamentele de reducere a emisiilor prevăzute în prezenta directivă.</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t>(20)</w:t>
      </w:r>
      <w:r w:rsidRPr="00FC207B">
        <w:rPr>
          <w:b/>
          <w:i/>
          <w:szCs w:val="24"/>
        </w:rPr>
        <w:tab/>
        <w:t>În elaborarea programelor naționale de control al poluării atmosferice, statele membre ar trebui să ia în considerare bunele practici de abordare, printre altele, a celor mai nocivi poluanți care intră în domeniul de aplicare al prezentei directive în ceea ce privește grupurile sensibile ale populației umane.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t>(21)</w:t>
      </w:r>
      <w:r w:rsidRPr="00FC207B">
        <w:rPr>
          <w:b/>
          <w:i/>
          <w:szCs w:val="24"/>
        </w:rPr>
        <w:tab/>
        <w:t>Agricultura aduce o contribuție importantă la emisiile atmosferice de amoniac</w:t>
      </w:r>
      <w:r w:rsidR="00866F67" w:rsidRPr="00FC207B">
        <w:rPr>
          <w:b/>
          <w:i/>
          <w:szCs w:val="24"/>
        </w:rPr>
        <w:t xml:space="preserve"> și </w:t>
      </w:r>
      <w:r w:rsidRPr="00FC207B">
        <w:rPr>
          <w:b/>
          <w:i/>
          <w:szCs w:val="24"/>
        </w:rPr>
        <w:t>particule fine în suspensie. Pentru a reduce aceste emisii, programele naționale de control al poluării atmosferice ar trebui să includă măsurile aplicabile sectorului agricol. Astfel de măsuri ar trebui să fie eficiente din punctul de vedere al costurilor</w:t>
      </w:r>
      <w:r w:rsidR="00866F67" w:rsidRPr="00FC207B">
        <w:rPr>
          <w:b/>
          <w:i/>
          <w:szCs w:val="24"/>
        </w:rPr>
        <w:t xml:space="preserve"> și </w:t>
      </w:r>
      <w:r w:rsidRPr="00FC207B">
        <w:rPr>
          <w:b/>
          <w:i/>
          <w:szCs w:val="24"/>
        </w:rPr>
        <w:t>bazate pe informații</w:t>
      </w:r>
      <w:r w:rsidR="00866F67" w:rsidRPr="00FC207B">
        <w:rPr>
          <w:b/>
          <w:i/>
          <w:szCs w:val="24"/>
        </w:rPr>
        <w:t xml:space="preserve"> și </w:t>
      </w:r>
      <w:r w:rsidRPr="00FC207B">
        <w:rPr>
          <w:b/>
          <w:i/>
          <w:szCs w:val="24"/>
        </w:rPr>
        <w:t>date specifice, luând în considerare progresele științifice</w:t>
      </w:r>
      <w:r w:rsidR="00866F67" w:rsidRPr="00FC207B">
        <w:rPr>
          <w:b/>
          <w:i/>
          <w:szCs w:val="24"/>
        </w:rPr>
        <w:t xml:space="preserve"> și </w:t>
      </w:r>
      <w:r w:rsidRPr="00FC207B">
        <w:rPr>
          <w:b/>
          <w:i/>
          <w:szCs w:val="24"/>
        </w:rPr>
        <w:t>măsurile anterioare întreprinse de statele membre. Politica agricolă comună oferă statelor membre posibilitatea de a contribui la calitatea aerului prin măsuri specifice. Evaluări viitoare vor oferi o înțelegere mai bună a efectelor respectivelor măsuri.</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br w:type="page"/>
        <w:t>(22)</w:t>
      </w:r>
      <w:r w:rsidRPr="00FC207B">
        <w:rPr>
          <w:b/>
          <w:i/>
          <w:szCs w:val="24"/>
        </w:rPr>
        <w:tab/>
        <w:t>Îmbunătățirile în materie de calitate a aerului ar trebui realizate prin măsuri proporționale. Atunci când adoptă măsuri care urmează să fie incluse în programele naționale de control al poluării atmosferice care sunt aplicabile sectorului agricol, statele membre ar trebui să asigure faptul că impactul acestora asupra fermelor mici este luat în considerare pe deplin, astfel încât să se limiteze, cât mai mult posibil, orice costuri suplimentare.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t>(23)</w:t>
      </w:r>
      <w:r w:rsidRPr="00FC207B">
        <w:rPr>
          <w:b/>
          <w:i/>
          <w:szCs w:val="24"/>
        </w:rPr>
        <w:tab/>
        <w:t>În cazul în care anumite măsuri luate în cadrul programelor naționale de control al poluării atmosferice în scopul prevenirii emisiilor în sectorul agricol sunt eligibile pentru sprijin financiar, în special măsurile luate de ferme, care necesită modificări semnificative ale practicilor sau investiții semnificative, Comisia ar trebui să faciliteze accesul la această finanțare sau la alte finanțări disponibile din partea Uniunii.</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t>(24)</w:t>
      </w:r>
      <w:r w:rsidRPr="00FC207B">
        <w:rPr>
          <w:b/>
          <w:i/>
          <w:szCs w:val="24"/>
        </w:rPr>
        <w:tab/>
        <w:t>Pentru a reduce emisiile, statele membre ar trebui să aibă în vedere sprijinirea reorientării investițiilor către tehnologii curate</w:t>
      </w:r>
      <w:r w:rsidR="00866F67" w:rsidRPr="00FC207B">
        <w:rPr>
          <w:b/>
          <w:i/>
          <w:szCs w:val="24"/>
        </w:rPr>
        <w:t xml:space="preserve"> și </w:t>
      </w:r>
      <w:r w:rsidRPr="00FC207B">
        <w:rPr>
          <w:b/>
          <w:i/>
          <w:szCs w:val="24"/>
        </w:rPr>
        <w:t>eficiente. Inovarea poate contribui la ameliorarea durabilității</w:t>
      </w:r>
      <w:r w:rsidR="00866F67" w:rsidRPr="00FC207B">
        <w:rPr>
          <w:b/>
          <w:i/>
          <w:szCs w:val="24"/>
        </w:rPr>
        <w:t xml:space="preserve"> și </w:t>
      </w:r>
      <w:r w:rsidRPr="00FC207B">
        <w:rPr>
          <w:b/>
          <w:i/>
          <w:szCs w:val="24"/>
        </w:rPr>
        <w:t>la rezolvarea problemelor la sursă prin îmbunătățirea răspunsurilor sectoriale la provocările privind calitatea aerului.</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(25)</w:t>
      </w:r>
      <w:r w:rsidRPr="00FC207B">
        <w:rPr>
          <w:szCs w:val="24"/>
        </w:rPr>
        <w:tab/>
        <w:t>Programele naționale de control al poluării atmosferice, inclusiv analiza care stă la baza identificării de politici</w:t>
      </w:r>
      <w:r w:rsidR="00866F67" w:rsidRPr="00FC207B">
        <w:rPr>
          <w:szCs w:val="24"/>
        </w:rPr>
        <w:t xml:space="preserve"> și </w:t>
      </w:r>
      <w:r w:rsidRPr="00FC207B">
        <w:rPr>
          <w:szCs w:val="24"/>
        </w:rPr>
        <w:t xml:space="preserve">de măsuri, ar trebui să fie actualizate în mod regulat.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br w:type="page"/>
        <w:t>(26)</w:t>
      </w:r>
      <w:r w:rsidRPr="00FC207B">
        <w:rPr>
          <w:szCs w:val="24"/>
        </w:rPr>
        <w:tab/>
        <w:t>În vederea elaborării unor programe naționale de control al poluării atmosferice bine documentate, precum</w:t>
      </w:r>
      <w:r w:rsidR="00866F67" w:rsidRPr="00FC207B">
        <w:rPr>
          <w:szCs w:val="24"/>
        </w:rPr>
        <w:t xml:space="preserve"> și </w:t>
      </w:r>
      <w:r w:rsidRPr="00FC207B">
        <w:rPr>
          <w:szCs w:val="24"/>
        </w:rPr>
        <w:t>a eventualelor actualizări semnificative ale acestora, statele membre ar trebui să supună respectivele programe</w:t>
      </w:r>
      <w:r w:rsidR="00866F67" w:rsidRPr="00FC207B">
        <w:rPr>
          <w:szCs w:val="24"/>
        </w:rPr>
        <w:t xml:space="preserve"> și </w:t>
      </w:r>
      <w:r w:rsidRPr="00FC207B">
        <w:rPr>
          <w:szCs w:val="24"/>
        </w:rPr>
        <w:t>actualizări consultării cu publicul</w:t>
      </w:r>
      <w:r w:rsidR="00866F67" w:rsidRPr="00FC207B">
        <w:rPr>
          <w:szCs w:val="24"/>
        </w:rPr>
        <w:t xml:space="preserve"> și </w:t>
      </w:r>
      <w:r w:rsidRPr="00FC207B">
        <w:rPr>
          <w:szCs w:val="24"/>
        </w:rPr>
        <w:t>autoritățile competente de la toate nivelurile</w:t>
      </w:r>
      <w:r w:rsidR="00866F67" w:rsidRPr="00FC207B">
        <w:rPr>
          <w:szCs w:val="24"/>
        </w:rPr>
        <w:t xml:space="preserve"> și </w:t>
      </w:r>
      <w:r w:rsidRPr="00FC207B">
        <w:rPr>
          <w:szCs w:val="24"/>
        </w:rPr>
        <w:t>în faza când toate opțiunile privind politicile</w:t>
      </w:r>
      <w:r w:rsidR="00866F67" w:rsidRPr="00FC207B">
        <w:rPr>
          <w:szCs w:val="24"/>
        </w:rPr>
        <w:t xml:space="preserve"> și </w:t>
      </w:r>
      <w:r w:rsidRPr="00FC207B">
        <w:rPr>
          <w:szCs w:val="24"/>
        </w:rPr>
        <w:t>măsurile sunt încă deschise. Statele membre ar trebui să inițieze consultări transfrontaliere în cazul în care punerea în aplicare a programului lor ar putea afecta calitatea aerului din alt stat membru sau țară terță, în conformitate cu cerințele stabilite în dreptul internațional</w:t>
      </w:r>
      <w:r w:rsidR="00866F67" w:rsidRPr="00FC207B">
        <w:rPr>
          <w:szCs w:val="24"/>
        </w:rPr>
        <w:t xml:space="preserve"> și </w:t>
      </w:r>
      <w:r w:rsidRPr="00FC207B">
        <w:rPr>
          <w:szCs w:val="24"/>
        </w:rPr>
        <w:t>al Uniunii, inclusiv în Convenția CEE-ONU privind evaluarea impactului asupra mediului în context transfrontalier (denumită în continuare „Convenția Espoo”) din 1991și Protocolul privind evaluarea strategică de mediu din 2003.</w:t>
      </w:r>
      <w:r w:rsidRPr="00FC207B">
        <w:rPr>
          <w:szCs w:val="24"/>
          <w:vertAlign w:val="superscript"/>
        </w:rPr>
        <w:t xml:space="preserve"> ▌</w:t>
      </w:r>
      <w:r w:rsidRPr="00FC207B">
        <w:rPr>
          <w:szCs w:val="24"/>
        </w:rPr>
        <w:t xml:space="preserve">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t>(27)</w:t>
      </w:r>
      <w:r w:rsidRPr="00FC207B">
        <w:rPr>
          <w:b/>
          <w:i/>
          <w:szCs w:val="24"/>
        </w:rPr>
        <w:tab/>
        <w:t>Unul dintre scopurile prezentei directive este protecția sănătății umane. După cum a subliniat în numeroase rânduri Curtea de Justiție, excluderea în principiu a posibilității ca persoanele vizate să invoce o obligație impusă de o directivă ar fi incompatibilă cu efectul obligatoriu pe care articolul 288 al treilea paragraf din Tratatul privind funcționarea Uniunii Europene (TFUE) îl atribuie unei directive. Acest raționament se aplică în special în cazul unei directive ale cărei obiective sunt controlul</w:t>
      </w:r>
      <w:r w:rsidR="00866F67" w:rsidRPr="00FC207B">
        <w:rPr>
          <w:b/>
          <w:i/>
          <w:szCs w:val="24"/>
        </w:rPr>
        <w:t xml:space="preserve"> și </w:t>
      </w:r>
      <w:r w:rsidRPr="00FC207B">
        <w:rPr>
          <w:b/>
          <w:i/>
          <w:szCs w:val="24"/>
        </w:rPr>
        <w:t>reducerea poluării atmosferice</w:t>
      </w:r>
      <w:r w:rsidR="00866F67" w:rsidRPr="00FC207B">
        <w:rPr>
          <w:b/>
          <w:i/>
          <w:szCs w:val="24"/>
        </w:rPr>
        <w:t xml:space="preserve"> și </w:t>
      </w:r>
      <w:r w:rsidRPr="00FC207B">
        <w:rPr>
          <w:b/>
          <w:i/>
          <w:szCs w:val="24"/>
        </w:rPr>
        <w:t>care este destinată, așadar, protecției sănătății umane.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(28)</w:t>
      </w:r>
      <w:r w:rsidRPr="00FC207B">
        <w:rPr>
          <w:szCs w:val="24"/>
        </w:rPr>
        <w:tab/>
        <w:t>Statele membre ar trebui să pregătească</w:t>
      </w:r>
      <w:r w:rsidR="00866F67" w:rsidRPr="00FC207B">
        <w:rPr>
          <w:szCs w:val="24"/>
        </w:rPr>
        <w:t xml:space="preserve"> și </w:t>
      </w:r>
      <w:r w:rsidRPr="00FC207B">
        <w:rPr>
          <w:szCs w:val="24"/>
        </w:rPr>
        <w:t>să raporteze inventare</w:t>
      </w:r>
      <w:r w:rsidR="00866F67" w:rsidRPr="00FC207B">
        <w:rPr>
          <w:szCs w:val="24"/>
        </w:rPr>
        <w:t xml:space="preserve"> și </w:t>
      </w:r>
      <w:r w:rsidRPr="00FC207B">
        <w:rPr>
          <w:szCs w:val="24"/>
        </w:rPr>
        <w:t>prognoze naționale de emisii</w:t>
      </w:r>
      <w:r w:rsidR="00866F67" w:rsidRPr="00FC207B">
        <w:rPr>
          <w:szCs w:val="24"/>
        </w:rPr>
        <w:t xml:space="preserve"> și </w:t>
      </w:r>
      <w:r w:rsidRPr="00FC207B">
        <w:rPr>
          <w:szCs w:val="24"/>
        </w:rPr>
        <w:t>să transmită un raport al acestora, precum</w:t>
      </w:r>
      <w:r w:rsidR="00866F67" w:rsidRPr="00FC207B">
        <w:rPr>
          <w:szCs w:val="24"/>
        </w:rPr>
        <w:t xml:space="preserve"> și </w:t>
      </w:r>
      <w:r w:rsidRPr="00FC207B">
        <w:rPr>
          <w:szCs w:val="24"/>
        </w:rPr>
        <w:t>rapoarte informative de inventariere pentru toți poluanții atmosferici care fac obiectul prezentei directive, măsură care ar trebui să permită respectarea obligațiilor de raportare pe care le are Uniunea în temeiul Convenției LRTAP</w:t>
      </w:r>
      <w:r w:rsidR="00866F67" w:rsidRPr="00FC207B">
        <w:rPr>
          <w:szCs w:val="24"/>
        </w:rPr>
        <w:t xml:space="preserve"> și </w:t>
      </w:r>
      <w:r w:rsidRPr="00FC207B">
        <w:rPr>
          <w:szCs w:val="24"/>
        </w:rPr>
        <w:t>al protocoalelor la aceasta.</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br w:type="page"/>
        <w:t>(29)</w:t>
      </w:r>
      <w:r w:rsidRPr="00FC207B">
        <w:rPr>
          <w:szCs w:val="24"/>
        </w:rPr>
        <w:tab/>
        <w:t>Pentru a menține coerența globală la nivelul Uniunii în ansamblul său, statele membre ar trebui să garanteze că raportarea către Comisie a inventarelor</w:t>
      </w:r>
      <w:r w:rsidR="00866F67" w:rsidRPr="00FC207B">
        <w:rPr>
          <w:szCs w:val="24"/>
        </w:rPr>
        <w:t xml:space="preserve"> și </w:t>
      </w:r>
      <w:r w:rsidRPr="00FC207B">
        <w:rPr>
          <w:szCs w:val="24"/>
        </w:rPr>
        <w:t>a prognozelor naționale de emisii, precum</w:t>
      </w:r>
      <w:r w:rsidR="00866F67" w:rsidRPr="00FC207B">
        <w:rPr>
          <w:szCs w:val="24"/>
        </w:rPr>
        <w:t xml:space="preserve"> și </w:t>
      </w:r>
      <w:r w:rsidRPr="00FC207B">
        <w:rPr>
          <w:szCs w:val="24"/>
        </w:rPr>
        <w:t xml:space="preserve">a rapoartelor informative de inventariere este pe deplin coerentă cu raportarea acestora în temeiul Convenției LRTAP. </w:t>
      </w:r>
    </w:p>
    <w:p w:rsidR="00BE7309" w:rsidRPr="00FC207B" w:rsidRDefault="00BE7309" w:rsidP="00BE7309">
      <w:pPr>
        <w:widowControl/>
        <w:autoSpaceDE w:val="0"/>
        <w:autoSpaceDN w:val="0"/>
        <w:adjustRightInd w:val="0"/>
        <w:spacing w:before="120" w:after="120" w:line="360" w:lineRule="auto"/>
        <w:ind w:left="567" w:hanging="567"/>
        <w:rPr>
          <w:b/>
          <w:i/>
          <w:szCs w:val="24"/>
        </w:rPr>
      </w:pPr>
      <w:r w:rsidRPr="00FC207B">
        <w:rPr>
          <w:szCs w:val="24"/>
        </w:rPr>
        <w:t>(30)</w:t>
      </w:r>
      <w:r w:rsidRPr="00FC207B">
        <w:rPr>
          <w:szCs w:val="24"/>
        </w:rPr>
        <w:tab/>
        <w:t xml:space="preserve">Pentru evaluarea eficienței angajamentelor naționale de reducere a emisiilor prevăzute în prezenta directivă, statele membre ar trebui, de asemenea, să monitorizeze </w:t>
      </w:r>
      <w:r w:rsidRPr="00FC207B">
        <w:rPr>
          <w:b/>
          <w:i/>
          <w:szCs w:val="24"/>
        </w:rPr>
        <w:t>impactul poluării aerului asupra</w:t>
      </w:r>
      <w:r w:rsidRPr="00FC207B">
        <w:rPr>
          <w:szCs w:val="24"/>
        </w:rPr>
        <w:t xml:space="preserve"> ecosistemelor terestre</w:t>
      </w:r>
      <w:r w:rsidR="00866F67" w:rsidRPr="00FC207B">
        <w:rPr>
          <w:szCs w:val="24"/>
        </w:rPr>
        <w:t xml:space="preserve"> și </w:t>
      </w:r>
      <w:r w:rsidRPr="00FC207B">
        <w:rPr>
          <w:szCs w:val="24"/>
        </w:rPr>
        <w:t>acvatice ▌</w:t>
      </w:r>
      <w:r w:rsidR="00866F67" w:rsidRPr="00FC207B">
        <w:rPr>
          <w:szCs w:val="24"/>
        </w:rPr>
        <w:t xml:space="preserve"> și </w:t>
      </w:r>
      <w:r w:rsidRPr="00FC207B">
        <w:rPr>
          <w:szCs w:val="24"/>
        </w:rPr>
        <w:t xml:space="preserve">să raporteze acest impact. </w:t>
      </w:r>
      <w:r w:rsidRPr="00FC207B">
        <w:rPr>
          <w:b/>
          <w:i/>
          <w:szCs w:val="24"/>
        </w:rPr>
        <w:t>Pentru a asigura o abordare eficientă din punctul de vedere al costurilor, statele membre ar trebui să poată folosi indicatorii opționali de monitorizare prevăzuți în prezenta directivă</w:t>
      </w:r>
      <w:r w:rsidR="00866F67" w:rsidRPr="00FC207B">
        <w:rPr>
          <w:b/>
          <w:i/>
          <w:szCs w:val="24"/>
        </w:rPr>
        <w:t xml:space="preserve"> și </w:t>
      </w:r>
      <w:r w:rsidRPr="00FC207B">
        <w:rPr>
          <w:b/>
          <w:i/>
          <w:szCs w:val="24"/>
        </w:rPr>
        <w:t>să se coordoneze cu celelalte programe de monitorizare instituite în temeiul unor directive conexe și, după caz, cu Convenția LRTAP.</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t>(31)</w:t>
      </w:r>
      <w:r w:rsidRPr="00FC207B">
        <w:rPr>
          <w:b/>
          <w:i/>
          <w:szCs w:val="24"/>
        </w:rPr>
        <w:tab/>
        <w:t>Ar trebui instituit un Forum european pentru aer curat, care să reunească toate părțile interesate, inclusiv autoritățile competente ale statelor membre de la toate nivelurile relevante, pentru a face schimb de experiență</w:t>
      </w:r>
      <w:r w:rsidR="00866F67" w:rsidRPr="00FC207B">
        <w:rPr>
          <w:b/>
          <w:i/>
          <w:szCs w:val="24"/>
        </w:rPr>
        <w:t xml:space="preserve"> și </w:t>
      </w:r>
      <w:r w:rsidRPr="00FC207B">
        <w:rPr>
          <w:b/>
          <w:i/>
          <w:szCs w:val="24"/>
        </w:rPr>
        <w:t>de bune practici, în special pentru a contribui la elaborarea de orientări</w:t>
      </w:r>
      <w:r w:rsidR="00866F67" w:rsidRPr="00FC207B">
        <w:rPr>
          <w:b/>
          <w:i/>
          <w:szCs w:val="24"/>
        </w:rPr>
        <w:t xml:space="preserve"> și </w:t>
      </w:r>
      <w:r w:rsidRPr="00FC207B">
        <w:rPr>
          <w:b/>
          <w:i/>
          <w:szCs w:val="24"/>
        </w:rPr>
        <w:t>a facilita punerea în aplicare coordonată a legislației</w:t>
      </w:r>
      <w:r w:rsidR="00866F67" w:rsidRPr="00FC207B">
        <w:rPr>
          <w:b/>
          <w:i/>
          <w:szCs w:val="24"/>
        </w:rPr>
        <w:t xml:space="preserve"> și </w:t>
      </w:r>
      <w:r w:rsidRPr="00FC207B">
        <w:rPr>
          <w:b/>
          <w:i/>
          <w:szCs w:val="24"/>
        </w:rPr>
        <w:t xml:space="preserve">politicilor Uniunii referitoare la îmbunătățirea calității aerului.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(32)</w:t>
      </w:r>
      <w:r w:rsidRPr="00FC207B">
        <w:rPr>
          <w:szCs w:val="24"/>
        </w:rPr>
        <w:tab/>
        <w:t>În conformitate cu Directiva 2003/4/CE a Parlamentului European</w:t>
      </w:r>
      <w:r w:rsidR="00866F67" w:rsidRPr="00FC207B">
        <w:rPr>
          <w:szCs w:val="24"/>
        </w:rPr>
        <w:t xml:space="preserve"> și </w:t>
      </w:r>
      <w:r w:rsidRPr="00FC207B">
        <w:rPr>
          <w:szCs w:val="24"/>
        </w:rPr>
        <w:t>a Consiliului</w:t>
      </w:r>
      <w:r w:rsidRPr="00FC207B">
        <w:rPr>
          <w:szCs w:val="24"/>
          <w:vertAlign w:val="superscript"/>
        </w:rPr>
        <w:footnoteReference w:id="8"/>
      </w:r>
      <w:r w:rsidRPr="00FC207B">
        <w:rPr>
          <w:szCs w:val="24"/>
        </w:rPr>
        <w:t>, statele membre ar trebui să asigure diseminarea activă</w:t>
      </w:r>
      <w:r w:rsidR="00866F67" w:rsidRPr="00FC207B">
        <w:rPr>
          <w:szCs w:val="24"/>
        </w:rPr>
        <w:t xml:space="preserve"> și </w:t>
      </w:r>
      <w:r w:rsidRPr="00FC207B">
        <w:rPr>
          <w:szCs w:val="24"/>
        </w:rPr>
        <w:t>sistematică a informațiilor prin mijloace electronice.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(33)</w:t>
      </w:r>
      <w:r w:rsidRPr="00FC207B">
        <w:rPr>
          <w:szCs w:val="24"/>
        </w:rPr>
        <w:tab/>
        <w:t>Este necesar să se modifice Directiva 2003/35/CE a Parlamentului European</w:t>
      </w:r>
      <w:r w:rsidR="00866F67" w:rsidRPr="00FC207B">
        <w:rPr>
          <w:szCs w:val="24"/>
        </w:rPr>
        <w:t xml:space="preserve"> și </w:t>
      </w:r>
      <w:r w:rsidRPr="00FC207B">
        <w:rPr>
          <w:szCs w:val="24"/>
        </w:rPr>
        <w:t>a Consiliului</w:t>
      </w:r>
      <w:r w:rsidRPr="00FC207B">
        <w:rPr>
          <w:szCs w:val="24"/>
          <w:vertAlign w:val="superscript"/>
        </w:rPr>
        <w:footnoteReference w:id="9"/>
      </w:r>
      <w:r w:rsidRPr="00FC207B">
        <w:rPr>
          <w:szCs w:val="24"/>
        </w:rPr>
        <w:t xml:space="preserve"> în vederea asigurării coerenței respectivei directive cu Convenția CEE-ONU de la Aarhus privind accesul la informație, participarea publicului la luarea deciziei</w:t>
      </w:r>
      <w:r w:rsidR="00866F67" w:rsidRPr="00FC207B">
        <w:rPr>
          <w:szCs w:val="24"/>
        </w:rPr>
        <w:t xml:space="preserve"> și </w:t>
      </w:r>
      <w:r w:rsidRPr="00FC207B">
        <w:rPr>
          <w:szCs w:val="24"/>
        </w:rPr>
        <w:t>accesul la justiție în probleme de mediu din 1998 (denumită în continuare „Convenția de la Aarhus”).</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br w:type="page"/>
        <w:t>(34)</w:t>
      </w:r>
      <w:r w:rsidRPr="00FC207B">
        <w:rPr>
          <w:szCs w:val="24"/>
        </w:rPr>
        <w:tab/>
        <w:t>Pentru a ține cont de evoluțiile tehnice</w:t>
      </w:r>
      <w:r w:rsidR="00866F67" w:rsidRPr="00FC207B">
        <w:rPr>
          <w:szCs w:val="24"/>
        </w:rPr>
        <w:t xml:space="preserve"> și </w:t>
      </w:r>
      <w:r w:rsidRPr="00FC207B">
        <w:rPr>
          <w:b/>
          <w:i/>
          <w:szCs w:val="24"/>
        </w:rPr>
        <w:t>internaționale</w:t>
      </w:r>
      <w:r w:rsidRPr="00FC207B">
        <w:rPr>
          <w:szCs w:val="24"/>
        </w:rPr>
        <w:t>, ar trebui să se delege Comisiei competența de a adopta acte în conformitate cu articolul 290 din TFUE în ceea ce privește modificarea ▌ anexei I, precum</w:t>
      </w:r>
      <w:r w:rsidR="00866F67" w:rsidRPr="00FC207B">
        <w:rPr>
          <w:szCs w:val="24"/>
        </w:rPr>
        <w:t xml:space="preserve"> și </w:t>
      </w:r>
      <w:r w:rsidRPr="00FC207B">
        <w:rPr>
          <w:szCs w:val="24"/>
        </w:rPr>
        <w:t xml:space="preserve">a părții </w:t>
      </w:r>
      <w:r w:rsidRPr="00FC207B">
        <w:rPr>
          <w:b/>
          <w:i/>
          <w:szCs w:val="24"/>
        </w:rPr>
        <w:t>2</w:t>
      </w:r>
      <w:r w:rsidRPr="00FC207B">
        <w:rPr>
          <w:szCs w:val="24"/>
        </w:rPr>
        <w:t xml:space="preserve"> din anexa III</w:t>
      </w:r>
      <w:r w:rsidR="00866F67" w:rsidRPr="00FC207B">
        <w:rPr>
          <w:szCs w:val="24"/>
        </w:rPr>
        <w:t xml:space="preserve"> și </w:t>
      </w:r>
      <w:r w:rsidRPr="00FC207B">
        <w:rPr>
          <w:b/>
          <w:i/>
          <w:szCs w:val="24"/>
        </w:rPr>
        <w:t>a anexei IV, pentru a le adapta evoluțiilor din cadrul Convenției LRTAP</w:t>
      </w:r>
      <w:r w:rsidR="00866F67" w:rsidRPr="00FC207B">
        <w:rPr>
          <w:b/>
          <w:i/>
          <w:szCs w:val="24"/>
        </w:rPr>
        <w:t xml:space="preserve"> și </w:t>
      </w:r>
      <w:r w:rsidRPr="00FC207B">
        <w:rPr>
          <w:b/>
          <w:i/>
          <w:szCs w:val="24"/>
        </w:rPr>
        <w:t>în ceea ce privește modificarea anexei V pentru a o adapta</w:t>
      </w:r>
      <w:r w:rsidRPr="00FC207B">
        <w:rPr>
          <w:szCs w:val="24"/>
        </w:rPr>
        <w:t xml:space="preserve"> progresului tehnic</w:t>
      </w:r>
      <w:r w:rsidR="00866F67" w:rsidRPr="00FC207B">
        <w:rPr>
          <w:szCs w:val="24"/>
        </w:rPr>
        <w:t xml:space="preserve"> și </w:t>
      </w:r>
      <w:r w:rsidRPr="00FC207B">
        <w:rPr>
          <w:szCs w:val="24"/>
        </w:rPr>
        <w:t>științific</w:t>
      </w:r>
      <w:r w:rsidR="00866F67" w:rsidRPr="00FC207B">
        <w:rPr>
          <w:szCs w:val="24"/>
        </w:rPr>
        <w:t xml:space="preserve"> și </w:t>
      </w:r>
      <w:r w:rsidRPr="00FC207B">
        <w:rPr>
          <w:b/>
          <w:i/>
          <w:szCs w:val="24"/>
        </w:rPr>
        <w:t>evoluțiilor în cadrul Convenției LRTAP</w:t>
      </w:r>
      <w:r w:rsidRPr="00FC207B">
        <w:rPr>
          <w:szCs w:val="24"/>
        </w:rPr>
        <w:t>. Este deosebit de important ca, în timpul lucrărilor pregătitoare, Comisia să realizeze consultări adecvate, inclusiv la nivel de experți,</w:t>
      </w:r>
      <w:r w:rsidR="00866F67" w:rsidRPr="00FC207B">
        <w:rPr>
          <w:szCs w:val="24"/>
        </w:rPr>
        <w:t xml:space="preserve"> și </w:t>
      </w:r>
      <w:r w:rsidRPr="00FC207B">
        <w:rPr>
          <w:szCs w:val="24"/>
        </w:rPr>
        <w:t>ca respectivele consultări să se desfășoare în conformitate cu principiile stabilite în Acordul interinstituțional din 13 aprilie 2016 privind o mai bună legiferare</w:t>
      </w:r>
      <w:r w:rsidRPr="00FC207B">
        <w:rPr>
          <w:szCs w:val="24"/>
          <w:vertAlign w:val="superscript"/>
        </w:rPr>
        <w:footnoteReference w:id="10"/>
      </w:r>
      <w:r w:rsidRPr="00FC207B">
        <w:rPr>
          <w:szCs w:val="24"/>
        </w:rPr>
        <w:t>. În special, pentru a asigura participarea egală la pregătirea actelor delegate, Parlamentul European</w:t>
      </w:r>
      <w:r w:rsidR="00866F67" w:rsidRPr="00FC207B">
        <w:rPr>
          <w:szCs w:val="24"/>
        </w:rPr>
        <w:t xml:space="preserve"> și </w:t>
      </w:r>
      <w:r w:rsidRPr="00FC207B">
        <w:rPr>
          <w:szCs w:val="24"/>
        </w:rPr>
        <w:t xml:space="preserve">Consiliul primesc toate documentele în același timp cu experții din statele membre, iar experții acestor instituții au acces sistematic la reuniunile grupurilor de experți ale Comisiei însărcinate cu pregătirea actelor delegate.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(35)</w:t>
      </w:r>
      <w:r w:rsidRPr="00FC207B">
        <w:rPr>
          <w:szCs w:val="24"/>
        </w:rPr>
        <w:tab/>
        <w:t xml:space="preserve">Pentru a se asigura condiții uniforme pentru punerea în aplicare a </w:t>
      </w:r>
      <w:r w:rsidRPr="00FC207B">
        <w:rPr>
          <w:b/>
          <w:i/>
          <w:szCs w:val="24"/>
        </w:rPr>
        <w:t>mecanismelor de flexibilitate</w:t>
      </w:r>
      <w:r w:rsidR="00866F67" w:rsidRPr="00FC207B">
        <w:rPr>
          <w:b/>
          <w:i/>
          <w:szCs w:val="24"/>
        </w:rPr>
        <w:t xml:space="preserve"> și </w:t>
      </w:r>
      <w:r w:rsidRPr="00FC207B">
        <w:rPr>
          <w:b/>
          <w:i/>
          <w:szCs w:val="24"/>
        </w:rPr>
        <w:t>a programelor naționale de control al poluării atmosferice</w:t>
      </w:r>
      <w:r w:rsidRPr="00FC207B">
        <w:rPr>
          <w:szCs w:val="24"/>
        </w:rPr>
        <w:t xml:space="preserve"> în temeiul prezentei directive, ar trebui să se confere Comisiei competențe de executare. Respectivele competențe ar trebui să fie exercitate în conformitate cu Regulamentul (UE) nr. 182/2011 al Parlamentului European</w:t>
      </w:r>
      <w:r w:rsidR="00866F67" w:rsidRPr="00FC207B">
        <w:rPr>
          <w:szCs w:val="24"/>
        </w:rPr>
        <w:t xml:space="preserve"> și </w:t>
      </w:r>
      <w:r w:rsidRPr="00FC207B">
        <w:rPr>
          <w:szCs w:val="24"/>
        </w:rPr>
        <w:t>al Consiliului</w:t>
      </w:r>
      <w:r w:rsidRPr="00FC207B">
        <w:rPr>
          <w:szCs w:val="24"/>
          <w:vertAlign w:val="superscript"/>
        </w:rPr>
        <w:footnoteReference w:id="11"/>
      </w:r>
      <w:r w:rsidRPr="00FC207B">
        <w:rPr>
          <w:szCs w:val="24"/>
        </w:rPr>
        <w:t>.</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(36)</w:t>
      </w:r>
      <w:r w:rsidRPr="00FC207B">
        <w:rPr>
          <w:szCs w:val="24"/>
        </w:rPr>
        <w:tab/>
        <w:t>Statele membre ar trebui să stabilească norme privind sancțiunile aplicabile în cazul încălcării dispozițiilor naționale adoptate în temeiul prezentei directive</w:t>
      </w:r>
      <w:r w:rsidR="00866F67" w:rsidRPr="00FC207B">
        <w:rPr>
          <w:szCs w:val="24"/>
        </w:rPr>
        <w:t xml:space="preserve"> și </w:t>
      </w:r>
      <w:r w:rsidRPr="00FC207B">
        <w:rPr>
          <w:szCs w:val="24"/>
        </w:rPr>
        <w:t>să se asigure că acestea sunt puse în aplicare. Sancțiunile respective ar trebui să fie eficiente, proporționale</w:t>
      </w:r>
      <w:r w:rsidR="00866F67" w:rsidRPr="00FC207B">
        <w:rPr>
          <w:szCs w:val="24"/>
        </w:rPr>
        <w:t xml:space="preserve"> și </w:t>
      </w:r>
      <w:r w:rsidRPr="00FC207B">
        <w:rPr>
          <w:szCs w:val="24"/>
        </w:rPr>
        <w:t>cu efect de descurajare.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br w:type="page"/>
        <w:t>(37)</w:t>
      </w:r>
      <w:r w:rsidRPr="00FC207B">
        <w:rPr>
          <w:szCs w:val="24"/>
        </w:rPr>
        <w:tab/>
        <w:t>Având în vedere natura</w:t>
      </w:r>
      <w:r w:rsidR="00866F67" w:rsidRPr="00FC207B">
        <w:rPr>
          <w:szCs w:val="24"/>
        </w:rPr>
        <w:t xml:space="preserve"> și </w:t>
      </w:r>
      <w:r w:rsidRPr="00FC207B">
        <w:rPr>
          <w:szCs w:val="24"/>
        </w:rPr>
        <w:t>amploarea modificărilor care ar trebui aduse Directivei 2001/81/CE, aceasta ar trebui să fie înlocuită pentru a se spori gradul de certitudine juridică, claritatea, transparența</w:t>
      </w:r>
      <w:r w:rsidR="00866F67" w:rsidRPr="00FC207B">
        <w:rPr>
          <w:szCs w:val="24"/>
        </w:rPr>
        <w:t xml:space="preserve"> și </w:t>
      </w:r>
      <w:r w:rsidRPr="00FC207B">
        <w:rPr>
          <w:szCs w:val="24"/>
        </w:rPr>
        <w:t xml:space="preserve">simplificarea legislativă. Pentru a se asigura continuitatea îmbunătățirii calității aerului, statele membre ar trebui să respecte plafoanele naționale de emisie prevăzute de Directiva 2001/81/CE până când noile angajamente naționale de reducere a emisiilor prevăzute în prezenta directivă vor deveni aplicabile în 2020.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(38)</w:t>
      </w:r>
      <w:r w:rsidRPr="00FC207B">
        <w:rPr>
          <w:szCs w:val="24"/>
        </w:rPr>
        <w:tab/>
        <w:t>Întrucât obiectivul prezentei directive,</w:t>
      </w:r>
      <w:r w:rsidR="00866F67" w:rsidRPr="00FC207B">
        <w:rPr>
          <w:szCs w:val="24"/>
        </w:rPr>
        <w:t xml:space="preserve"> și </w:t>
      </w:r>
      <w:r w:rsidRPr="00FC207B">
        <w:rPr>
          <w:szCs w:val="24"/>
        </w:rPr>
        <w:t>anume de a asigura un nivel ridicat de protecție a sănătății umane</w:t>
      </w:r>
      <w:r w:rsidR="00866F67" w:rsidRPr="00FC207B">
        <w:rPr>
          <w:szCs w:val="24"/>
        </w:rPr>
        <w:t xml:space="preserve"> și </w:t>
      </w:r>
      <w:r w:rsidRPr="00FC207B">
        <w:rPr>
          <w:szCs w:val="24"/>
        </w:rPr>
        <w:t>a mediului, nu poate fi realizat în mod satisfăcător de către statele membre, dar, având în vedere caracterul transfrontalier al poluării atmosferice, poate fi realizat mai bine la nivelul Uniunii, aceasta poate adopta măsuri în conformitate cu principiul subsidiarității, astfel cum este prevăzut la articolul 5 din Tratatul privind Uniunea Europeană. În conformitate cu principiul proporționalității, astfel cum este enunțat la articolul respectiv, prezenta directivă nu depășește ceea ce este necesar pentru atingerea acestui obiectiv.</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(39)</w:t>
      </w:r>
      <w:r w:rsidRPr="00FC207B">
        <w:rPr>
          <w:szCs w:val="24"/>
        </w:rPr>
        <w:tab/>
        <w:t>În conformitate cu Declarația politică comună din 28 septembrie 2011 a statelor membre</w:t>
      </w:r>
      <w:r w:rsidR="00866F67" w:rsidRPr="00FC207B">
        <w:rPr>
          <w:szCs w:val="24"/>
        </w:rPr>
        <w:t xml:space="preserve"> și </w:t>
      </w:r>
      <w:r w:rsidRPr="00FC207B">
        <w:rPr>
          <w:szCs w:val="24"/>
        </w:rPr>
        <w:t>a Comisiei privind documentele explicative</w:t>
      </w:r>
      <w:r w:rsidRPr="00FC207B">
        <w:rPr>
          <w:b/>
          <w:i/>
          <w:szCs w:val="24"/>
          <w:vertAlign w:val="superscript"/>
        </w:rPr>
        <w:footnoteReference w:id="12"/>
      </w:r>
      <w:r w:rsidRPr="00FC207B">
        <w:rPr>
          <w:szCs w:val="24"/>
        </w:rPr>
        <w:t>, statele membre s-au angajat să însoțească, în cazuri justificate, notificarea măsurilor de transpunere pe care le-au adoptat cu unul sau mai multe documente care să explice relația dintre componentele unei directive</w:t>
      </w:r>
      <w:r w:rsidR="00866F67" w:rsidRPr="00FC207B">
        <w:rPr>
          <w:szCs w:val="24"/>
        </w:rPr>
        <w:t xml:space="preserve"> și </w:t>
      </w:r>
      <w:r w:rsidRPr="00FC207B">
        <w:rPr>
          <w:szCs w:val="24"/>
        </w:rPr>
        <w:t xml:space="preserve">părțile corespondente din instrumentele naționale de transpunere. În ceea ce privește prezenta directivă, legiuitorul consideră că transmiterea unor astfel de documente este justificată, </w:t>
      </w:r>
    </w:p>
    <w:p w:rsidR="00BE7309" w:rsidRPr="00FC207B" w:rsidRDefault="00BE7309" w:rsidP="00BE7309">
      <w:pPr>
        <w:widowControl/>
        <w:autoSpaceDE w:val="0"/>
        <w:autoSpaceDN w:val="0"/>
        <w:adjustRightInd w:val="0"/>
        <w:spacing w:before="120" w:after="120" w:line="360" w:lineRule="auto"/>
        <w:rPr>
          <w:szCs w:val="24"/>
        </w:rPr>
      </w:pPr>
      <w:r w:rsidRPr="00FC207B">
        <w:rPr>
          <w:szCs w:val="24"/>
        </w:rPr>
        <w:t>ADOPTĂ PREZENTA DIRECTIVĂ:</w:t>
      </w:r>
    </w:p>
    <w:p w:rsidR="00BE7309" w:rsidRPr="00FC207B" w:rsidRDefault="00BE7309" w:rsidP="00BE7309">
      <w:pPr>
        <w:widowControl/>
        <w:autoSpaceDE w:val="0"/>
        <w:autoSpaceDN w:val="0"/>
        <w:adjustRightInd w:val="0"/>
        <w:spacing w:before="200" w:after="120" w:line="360" w:lineRule="auto"/>
        <w:jc w:val="center"/>
        <w:rPr>
          <w:i/>
          <w:szCs w:val="24"/>
        </w:rPr>
      </w:pPr>
      <w:r w:rsidRPr="00FC207B">
        <w:rPr>
          <w:szCs w:val="24"/>
        </w:rPr>
        <w:br w:type="page"/>
      </w:r>
      <w:r w:rsidRPr="00FC207B">
        <w:rPr>
          <w:i/>
          <w:szCs w:val="24"/>
        </w:rPr>
        <w:t>Articolul 1</w:t>
      </w:r>
      <w:r w:rsidRPr="00FC207B">
        <w:rPr>
          <w:i/>
          <w:szCs w:val="24"/>
        </w:rPr>
        <w:br/>
      </w:r>
      <w:r w:rsidRPr="00FC207B">
        <w:rPr>
          <w:b/>
          <w:i/>
          <w:szCs w:val="24"/>
        </w:rPr>
        <w:t>Obiective</w:t>
      </w:r>
      <w:r w:rsidR="00866F67" w:rsidRPr="00FC207B">
        <w:rPr>
          <w:b/>
          <w:i/>
          <w:szCs w:val="24"/>
        </w:rPr>
        <w:t xml:space="preserve"> și </w:t>
      </w:r>
      <w:r w:rsidRPr="00FC207B">
        <w:rPr>
          <w:i/>
          <w:szCs w:val="24"/>
        </w:rPr>
        <w:t>obiect</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t>(1)</w:t>
      </w:r>
      <w:r w:rsidRPr="00FC207B">
        <w:rPr>
          <w:szCs w:val="24"/>
        </w:rPr>
        <w:tab/>
      </w:r>
      <w:r w:rsidRPr="00FC207B">
        <w:rPr>
          <w:b/>
          <w:i/>
          <w:szCs w:val="24"/>
        </w:rPr>
        <w:t>Pentru a avansa în direcția atingerii nivelurilor de calitate a aerului care nu dau naștere unui impact negativ semnificativ asupra sănătății umane</w:t>
      </w:r>
      <w:r w:rsidR="00866F67" w:rsidRPr="00FC207B">
        <w:rPr>
          <w:b/>
          <w:i/>
          <w:szCs w:val="24"/>
        </w:rPr>
        <w:t xml:space="preserve"> și </w:t>
      </w:r>
      <w:r w:rsidRPr="00FC207B">
        <w:rPr>
          <w:b/>
          <w:i/>
          <w:szCs w:val="24"/>
        </w:rPr>
        <w:t>mediului</w:t>
      </w:r>
      <w:r w:rsidR="00866F67" w:rsidRPr="00FC207B">
        <w:rPr>
          <w:b/>
          <w:i/>
          <w:szCs w:val="24"/>
        </w:rPr>
        <w:t xml:space="preserve"> și </w:t>
      </w:r>
      <w:r w:rsidRPr="00FC207B">
        <w:rPr>
          <w:b/>
          <w:i/>
          <w:szCs w:val="24"/>
        </w:rPr>
        <w:t>unor riscuri aduse acestora, prezenta</w:t>
      </w:r>
      <w:r w:rsidRPr="00FC207B">
        <w:rPr>
          <w:szCs w:val="24"/>
        </w:rPr>
        <w:t xml:space="preserve"> directivă stabilește </w:t>
      </w:r>
      <w:r w:rsidRPr="00FC207B">
        <w:rPr>
          <w:b/>
          <w:i/>
          <w:szCs w:val="24"/>
        </w:rPr>
        <w:t>angajamente de reducere a emisiilor</w:t>
      </w:r>
      <w:r w:rsidRPr="00FC207B">
        <w:rPr>
          <w:szCs w:val="24"/>
        </w:rPr>
        <w:t xml:space="preserve"> pentru emisiile atmosferice </w:t>
      </w:r>
      <w:r w:rsidRPr="00FC207B">
        <w:rPr>
          <w:b/>
          <w:i/>
          <w:szCs w:val="24"/>
        </w:rPr>
        <w:t>antropice de dioxid de sulf (SO</w:t>
      </w:r>
      <w:r w:rsidRPr="00FC207B">
        <w:rPr>
          <w:b/>
          <w:i/>
          <w:szCs w:val="24"/>
          <w:vertAlign w:val="subscript"/>
        </w:rPr>
        <w:t>2</w:t>
      </w:r>
      <w:r w:rsidRPr="00FC207B">
        <w:rPr>
          <w:b/>
          <w:i/>
          <w:szCs w:val="24"/>
        </w:rPr>
        <w:t>), oxizi de azot (NO</w:t>
      </w:r>
      <w:r w:rsidRPr="00FC207B">
        <w:rPr>
          <w:b/>
          <w:i/>
          <w:szCs w:val="24"/>
          <w:vertAlign w:val="subscript"/>
        </w:rPr>
        <w:t>x</w:t>
      </w:r>
      <w:r w:rsidRPr="00FC207B">
        <w:rPr>
          <w:b/>
          <w:i/>
          <w:szCs w:val="24"/>
        </w:rPr>
        <w:t>), compuși organici volatili nemetanici (COVnm), amoniac (NH</w:t>
      </w:r>
      <w:r w:rsidRPr="00FC207B">
        <w:rPr>
          <w:b/>
          <w:i/>
          <w:szCs w:val="24"/>
          <w:vertAlign w:val="subscript"/>
        </w:rPr>
        <w:t>3</w:t>
      </w:r>
      <w:r w:rsidRPr="00FC207B">
        <w:rPr>
          <w:b/>
          <w:i/>
          <w:szCs w:val="24"/>
        </w:rPr>
        <w:t>)</w:t>
      </w:r>
      <w:r w:rsidR="00866F67" w:rsidRPr="00FC207B">
        <w:rPr>
          <w:b/>
          <w:i/>
          <w:szCs w:val="24"/>
        </w:rPr>
        <w:t xml:space="preserve"> și </w:t>
      </w:r>
      <w:r w:rsidRPr="00FC207B">
        <w:rPr>
          <w:b/>
          <w:i/>
          <w:szCs w:val="24"/>
        </w:rPr>
        <w:t>particule fine în suspensie (PM</w:t>
      </w:r>
      <w:r w:rsidRPr="00FC207B">
        <w:rPr>
          <w:b/>
          <w:i/>
          <w:szCs w:val="24"/>
          <w:vertAlign w:val="subscript"/>
        </w:rPr>
        <w:t>2,5</w:t>
      </w:r>
      <w:r w:rsidRPr="00FC207B">
        <w:rPr>
          <w:b/>
          <w:i/>
          <w:szCs w:val="24"/>
        </w:rPr>
        <w:t>)</w:t>
      </w:r>
      <w:r w:rsidRPr="00FC207B">
        <w:rPr>
          <w:szCs w:val="24"/>
        </w:rPr>
        <w:t xml:space="preserve"> ale statelor membre</w:t>
      </w:r>
      <w:r w:rsidR="00866F67" w:rsidRPr="00FC207B">
        <w:rPr>
          <w:szCs w:val="24"/>
        </w:rPr>
        <w:t xml:space="preserve"> și </w:t>
      </w:r>
      <w:r w:rsidRPr="00FC207B">
        <w:rPr>
          <w:szCs w:val="24"/>
        </w:rPr>
        <w:t>instituie obligația elaborării, adoptării</w:t>
      </w:r>
      <w:r w:rsidR="00866F67" w:rsidRPr="00FC207B">
        <w:rPr>
          <w:szCs w:val="24"/>
        </w:rPr>
        <w:t xml:space="preserve"> și </w:t>
      </w:r>
      <w:r w:rsidRPr="00FC207B">
        <w:rPr>
          <w:szCs w:val="24"/>
        </w:rPr>
        <w:t>punerii în aplicare a unor programe naționale de control al poluării atmosferice precum</w:t>
      </w:r>
      <w:r w:rsidR="00866F67" w:rsidRPr="00FC207B">
        <w:rPr>
          <w:szCs w:val="24"/>
        </w:rPr>
        <w:t xml:space="preserve"> și </w:t>
      </w:r>
      <w:r w:rsidRPr="00FC207B">
        <w:rPr>
          <w:b/>
          <w:i/>
          <w:szCs w:val="24"/>
        </w:rPr>
        <w:t>a monitorizării</w:t>
      </w:r>
      <w:r w:rsidR="00866F67" w:rsidRPr="00FC207B">
        <w:rPr>
          <w:b/>
          <w:i/>
          <w:szCs w:val="24"/>
        </w:rPr>
        <w:t xml:space="preserve"> și </w:t>
      </w:r>
      <w:r w:rsidRPr="00FC207B">
        <w:rPr>
          <w:b/>
          <w:i/>
          <w:szCs w:val="24"/>
        </w:rPr>
        <w:t>raportării</w:t>
      </w:r>
      <w:r w:rsidRPr="00FC207B">
        <w:rPr>
          <w:szCs w:val="24"/>
        </w:rPr>
        <w:t xml:space="preserve"> emisiilor</w:t>
      </w:r>
      <w:r w:rsidR="00866F67" w:rsidRPr="00FC207B">
        <w:rPr>
          <w:szCs w:val="24"/>
        </w:rPr>
        <w:t xml:space="preserve"> și </w:t>
      </w:r>
      <w:r w:rsidRPr="00FC207B">
        <w:rPr>
          <w:szCs w:val="24"/>
        </w:rPr>
        <w:t xml:space="preserve">a impactului </w:t>
      </w:r>
      <w:r w:rsidRPr="00FC207B">
        <w:rPr>
          <w:b/>
          <w:i/>
          <w:szCs w:val="24"/>
        </w:rPr>
        <w:t>poluanților respectivi</w:t>
      </w:r>
      <w:r w:rsidR="00866F67" w:rsidRPr="00FC207B">
        <w:rPr>
          <w:b/>
          <w:i/>
          <w:szCs w:val="24"/>
        </w:rPr>
        <w:t xml:space="preserve"> și </w:t>
      </w:r>
      <w:r w:rsidRPr="00FC207B">
        <w:rPr>
          <w:b/>
          <w:i/>
          <w:szCs w:val="24"/>
        </w:rPr>
        <w:t xml:space="preserve">al altor poluanți </w:t>
      </w:r>
      <w:r w:rsidRPr="00FC207B">
        <w:rPr>
          <w:szCs w:val="24"/>
        </w:rPr>
        <w:t xml:space="preserve">menționați în anexa I.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t>(2)</w:t>
      </w:r>
      <w:r w:rsidRPr="00FC207B">
        <w:rPr>
          <w:szCs w:val="24"/>
        </w:rPr>
        <w:tab/>
      </w:r>
      <w:r w:rsidRPr="00FC207B">
        <w:rPr>
          <w:b/>
          <w:i/>
          <w:szCs w:val="24"/>
        </w:rPr>
        <w:t>De asemenea, prezenta directivă contribuie la realizarea următoarelor obiective:</w:t>
      </w:r>
    </w:p>
    <w:p w:rsidR="00BE7309" w:rsidRPr="00FC207B" w:rsidRDefault="00BE7309" w:rsidP="00BE7309">
      <w:pPr>
        <w:widowControl/>
        <w:autoSpaceDE w:val="0"/>
        <w:autoSpaceDN w:val="0"/>
        <w:adjustRightInd w:val="0"/>
        <w:spacing w:before="120" w:after="120" w:line="360" w:lineRule="auto"/>
        <w:ind w:left="1134" w:hanging="567"/>
        <w:outlineLvl w:val="0"/>
        <w:rPr>
          <w:szCs w:val="24"/>
        </w:rPr>
      </w:pPr>
      <w:r w:rsidRPr="00FC207B">
        <w:rPr>
          <w:b/>
          <w:i/>
          <w:szCs w:val="24"/>
        </w:rPr>
        <w:t>(a)</w:t>
      </w:r>
      <w:r w:rsidRPr="00FC207B">
        <w:rPr>
          <w:szCs w:val="24"/>
        </w:rPr>
        <w:tab/>
      </w:r>
      <w:r w:rsidRPr="00FC207B">
        <w:rPr>
          <w:b/>
          <w:i/>
          <w:szCs w:val="24"/>
        </w:rPr>
        <w:t>obiectivele privind calitatea aerului prevăzute în legislația Uniunii</w:t>
      </w:r>
      <w:r w:rsidR="00866F67" w:rsidRPr="00FC207B">
        <w:rPr>
          <w:b/>
          <w:i/>
          <w:szCs w:val="24"/>
        </w:rPr>
        <w:t xml:space="preserve"> și </w:t>
      </w:r>
      <w:r w:rsidRPr="00FC207B">
        <w:rPr>
          <w:b/>
          <w:i/>
          <w:szCs w:val="24"/>
        </w:rPr>
        <w:t>progrese către realizarea obiectivului pe termen lung al Uniunii de a atinge niveluri de calitate a aerului în conformitate cu orientările privind calitatea aerului publicate de Organizația Mondială a Sănătății;</w:t>
      </w:r>
    </w:p>
    <w:p w:rsidR="00BE7309" w:rsidRPr="00FC207B" w:rsidRDefault="00BE7309" w:rsidP="00BE7309">
      <w:pPr>
        <w:widowControl/>
        <w:autoSpaceDE w:val="0"/>
        <w:autoSpaceDN w:val="0"/>
        <w:adjustRightInd w:val="0"/>
        <w:spacing w:before="120" w:after="120" w:line="360" w:lineRule="auto"/>
        <w:ind w:left="1134" w:hanging="567"/>
        <w:outlineLvl w:val="0"/>
        <w:rPr>
          <w:szCs w:val="24"/>
        </w:rPr>
      </w:pPr>
      <w:r w:rsidRPr="00FC207B">
        <w:rPr>
          <w:b/>
          <w:i/>
          <w:szCs w:val="24"/>
        </w:rPr>
        <w:t>(b)</w:t>
      </w:r>
      <w:r w:rsidRPr="00FC207B">
        <w:rPr>
          <w:szCs w:val="24"/>
        </w:rPr>
        <w:tab/>
      </w:r>
      <w:r w:rsidRPr="00FC207B">
        <w:rPr>
          <w:b/>
          <w:i/>
          <w:szCs w:val="24"/>
        </w:rPr>
        <w:t>obiectivele Uniunii în materie de biodiversitate</w:t>
      </w:r>
      <w:r w:rsidR="00866F67" w:rsidRPr="00FC207B">
        <w:rPr>
          <w:b/>
          <w:i/>
          <w:szCs w:val="24"/>
        </w:rPr>
        <w:t xml:space="preserve"> și </w:t>
      </w:r>
      <w:r w:rsidRPr="00FC207B">
        <w:rPr>
          <w:b/>
          <w:i/>
          <w:szCs w:val="24"/>
        </w:rPr>
        <w:t>ecosisteme, în conformitate cu al șaptelea program de acțiune pentru mediu;</w:t>
      </w:r>
    </w:p>
    <w:p w:rsidR="00BE7309" w:rsidRPr="00FC207B" w:rsidRDefault="00BE7309" w:rsidP="00BE7309">
      <w:pPr>
        <w:widowControl/>
        <w:autoSpaceDE w:val="0"/>
        <w:autoSpaceDN w:val="0"/>
        <w:adjustRightInd w:val="0"/>
        <w:spacing w:before="120" w:after="120" w:line="360" w:lineRule="auto"/>
        <w:ind w:left="1134" w:hanging="567"/>
        <w:outlineLvl w:val="0"/>
        <w:rPr>
          <w:szCs w:val="24"/>
        </w:rPr>
      </w:pPr>
      <w:r w:rsidRPr="00FC207B">
        <w:rPr>
          <w:b/>
          <w:i/>
          <w:szCs w:val="24"/>
        </w:rPr>
        <w:t>(c)</w:t>
      </w:r>
      <w:r w:rsidRPr="00FC207B">
        <w:rPr>
          <w:szCs w:val="24"/>
        </w:rPr>
        <w:tab/>
      </w:r>
      <w:r w:rsidRPr="00FC207B">
        <w:rPr>
          <w:b/>
          <w:i/>
          <w:szCs w:val="24"/>
        </w:rPr>
        <w:t>sinergii mai bune între politica Uniunii privind calitatea aerului</w:t>
      </w:r>
      <w:r w:rsidR="00866F67" w:rsidRPr="00FC207B">
        <w:rPr>
          <w:b/>
          <w:i/>
          <w:szCs w:val="24"/>
        </w:rPr>
        <w:t xml:space="preserve"> și </w:t>
      </w:r>
      <w:r w:rsidRPr="00FC207B">
        <w:rPr>
          <w:b/>
          <w:i/>
          <w:szCs w:val="24"/>
        </w:rPr>
        <w:t>alte politici relevante ale Uniunii, în special politicile privind schimbările climatice</w:t>
      </w:r>
      <w:r w:rsidR="00866F67" w:rsidRPr="00FC207B">
        <w:rPr>
          <w:b/>
          <w:i/>
          <w:szCs w:val="24"/>
        </w:rPr>
        <w:t xml:space="preserve"> și </w:t>
      </w:r>
      <w:r w:rsidRPr="00FC207B">
        <w:rPr>
          <w:b/>
          <w:i/>
          <w:szCs w:val="24"/>
        </w:rPr>
        <w:t>energia.</w:t>
      </w:r>
    </w:p>
    <w:p w:rsidR="00BE7309" w:rsidRPr="00FC207B" w:rsidRDefault="00BE7309" w:rsidP="00BE7309">
      <w:pPr>
        <w:widowControl/>
        <w:autoSpaceDE w:val="0"/>
        <w:autoSpaceDN w:val="0"/>
        <w:adjustRightInd w:val="0"/>
        <w:spacing w:before="200" w:after="120" w:line="360" w:lineRule="auto"/>
        <w:jc w:val="center"/>
        <w:rPr>
          <w:i/>
          <w:szCs w:val="24"/>
        </w:rPr>
      </w:pPr>
      <w:r w:rsidRPr="00FC207B">
        <w:rPr>
          <w:szCs w:val="24"/>
        </w:rPr>
        <w:br w:type="page"/>
      </w:r>
      <w:r w:rsidRPr="00FC207B">
        <w:rPr>
          <w:i/>
          <w:szCs w:val="24"/>
        </w:rPr>
        <w:t>Articolul 2</w:t>
      </w:r>
      <w:r w:rsidRPr="00FC207B">
        <w:rPr>
          <w:i/>
          <w:szCs w:val="24"/>
        </w:rPr>
        <w:br/>
        <w:t>Domeniul de aplicare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t>(1)</w:t>
      </w:r>
      <w:r w:rsidRPr="00FC207B">
        <w:rPr>
          <w:szCs w:val="24"/>
        </w:rPr>
        <w:tab/>
        <w:t>Prezenta directivă se aplică emisiilor de poluanți menționați în anexa I, din toate sursele de pe teritoriul statelor membre, din zonele economice exclusive ale acestora</w:t>
      </w:r>
      <w:r w:rsidR="00866F67" w:rsidRPr="00FC207B">
        <w:rPr>
          <w:szCs w:val="24"/>
        </w:rPr>
        <w:t xml:space="preserve"> și </w:t>
      </w:r>
      <w:r w:rsidRPr="00FC207B">
        <w:rPr>
          <w:szCs w:val="24"/>
        </w:rPr>
        <w:t xml:space="preserve">din zonele de control al poluării.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t>(2)</w:t>
      </w:r>
      <w:r w:rsidRPr="00FC207B">
        <w:rPr>
          <w:szCs w:val="24"/>
        </w:rPr>
        <w:tab/>
      </w:r>
      <w:r w:rsidRPr="00FC207B">
        <w:rPr>
          <w:b/>
          <w:i/>
          <w:szCs w:val="24"/>
        </w:rPr>
        <w:t>Prezenta directivă nu se aplică</w:t>
      </w:r>
      <w:r w:rsidRPr="00FC207B">
        <w:rPr>
          <w:szCs w:val="24"/>
        </w:rPr>
        <w:t xml:space="preserve"> emisiilor din Insulele Canare, din departamentele franceze de peste mări, din Insulele Madeira</w:t>
      </w:r>
      <w:r w:rsidR="00866F67" w:rsidRPr="00FC207B">
        <w:rPr>
          <w:szCs w:val="24"/>
        </w:rPr>
        <w:t xml:space="preserve"> și </w:t>
      </w:r>
      <w:r w:rsidRPr="00FC207B">
        <w:rPr>
          <w:szCs w:val="24"/>
        </w:rPr>
        <w:t>din Insulele Azore.</w:t>
      </w:r>
    </w:p>
    <w:p w:rsidR="00BE7309" w:rsidRPr="00FC207B" w:rsidRDefault="00BE7309" w:rsidP="00BE7309">
      <w:pPr>
        <w:widowControl/>
        <w:autoSpaceDE w:val="0"/>
        <w:autoSpaceDN w:val="0"/>
        <w:adjustRightInd w:val="0"/>
        <w:spacing w:before="200" w:after="120" w:line="360" w:lineRule="auto"/>
        <w:jc w:val="center"/>
        <w:rPr>
          <w:szCs w:val="24"/>
        </w:rPr>
      </w:pPr>
      <w:r w:rsidRPr="00FC207B">
        <w:rPr>
          <w:i/>
          <w:szCs w:val="24"/>
        </w:rPr>
        <w:t>Articolul</w:t>
      </w:r>
      <w:r w:rsidRPr="00FC207B">
        <w:rPr>
          <w:szCs w:val="24"/>
        </w:rPr>
        <w:t xml:space="preserve"> 3</w:t>
      </w:r>
      <w:r w:rsidRPr="00FC207B">
        <w:rPr>
          <w:szCs w:val="24"/>
        </w:rPr>
        <w:br/>
      </w:r>
      <w:r w:rsidRPr="00FC207B">
        <w:rPr>
          <w:i/>
          <w:szCs w:val="24"/>
        </w:rPr>
        <w:t>Definiții</w:t>
      </w:r>
    </w:p>
    <w:p w:rsidR="00BE7309" w:rsidRPr="00FC207B" w:rsidRDefault="00BE7309" w:rsidP="00BE7309">
      <w:pPr>
        <w:widowControl/>
        <w:autoSpaceDE w:val="0"/>
        <w:autoSpaceDN w:val="0"/>
        <w:adjustRightInd w:val="0"/>
        <w:spacing w:before="120" w:after="120" w:line="360" w:lineRule="auto"/>
        <w:rPr>
          <w:szCs w:val="24"/>
        </w:rPr>
      </w:pPr>
      <w:r w:rsidRPr="00FC207B">
        <w:rPr>
          <w:szCs w:val="24"/>
        </w:rPr>
        <w:t>În sensul prezentei directive, se aplică următoarele definiții:</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1.</w:t>
      </w:r>
      <w:r w:rsidRPr="00FC207B">
        <w:rPr>
          <w:szCs w:val="24"/>
        </w:rPr>
        <w:tab/>
        <w:t>„emisie” înseamnă eliberarea în atmosferă a unei substanțe dintr-o sursă punctuală sau difuză;</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b/>
          <w:i/>
          <w:szCs w:val="24"/>
        </w:rPr>
        <w:t>2.</w:t>
      </w:r>
      <w:r w:rsidRPr="00FC207B">
        <w:rPr>
          <w:szCs w:val="24"/>
        </w:rPr>
        <w:tab/>
      </w:r>
      <w:r w:rsidRPr="00FC207B">
        <w:rPr>
          <w:b/>
          <w:i/>
          <w:szCs w:val="24"/>
        </w:rPr>
        <w:t>„emisii antropice” înseamnă emisii atmosferice de poluanți asociați cu activitățile umane;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3.</w:t>
      </w:r>
      <w:r w:rsidRPr="00FC207B">
        <w:rPr>
          <w:szCs w:val="24"/>
        </w:rPr>
        <w:tab/>
        <w:t>„precursori ai ozonului” înseamnă oxizi de azot, compuși organici volatili nemetanici, metan</w:t>
      </w:r>
      <w:r w:rsidR="00866F67" w:rsidRPr="00FC207B">
        <w:rPr>
          <w:szCs w:val="24"/>
        </w:rPr>
        <w:t xml:space="preserve"> și </w:t>
      </w:r>
      <w:r w:rsidRPr="00FC207B">
        <w:rPr>
          <w:szCs w:val="24"/>
        </w:rPr>
        <w:t>monoxid de carbon;</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br w:type="page"/>
        <w:t>4.</w:t>
      </w:r>
      <w:r w:rsidRPr="00FC207B">
        <w:rPr>
          <w:szCs w:val="24"/>
        </w:rPr>
        <w:tab/>
        <w:t>„obiective privind calitatea aerului” înseamnă obligațiile pentru calitatea aerului privind valorile-limită, valorile-țintă</w:t>
      </w:r>
      <w:r w:rsidR="00866F67" w:rsidRPr="00FC207B">
        <w:rPr>
          <w:szCs w:val="24"/>
        </w:rPr>
        <w:t xml:space="preserve"> și </w:t>
      </w:r>
      <w:r w:rsidRPr="00FC207B">
        <w:rPr>
          <w:szCs w:val="24"/>
        </w:rPr>
        <w:t>concentrația de expunere prevăzute de Directiva 2008/50/CE</w:t>
      </w:r>
      <w:r w:rsidR="00866F67" w:rsidRPr="00FC207B">
        <w:rPr>
          <w:szCs w:val="24"/>
        </w:rPr>
        <w:t xml:space="preserve"> și </w:t>
      </w:r>
      <w:r w:rsidRPr="00FC207B">
        <w:rPr>
          <w:szCs w:val="24"/>
        </w:rPr>
        <w:t>de Directiva 2004/107/CE a Parlamentului European</w:t>
      </w:r>
      <w:r w:rsidR="00866F67" w:rsidRPr="00FC207B">
        <w:rPr>
          <w:szCs w:val="24"/>
        </w:rPr>
        <w:t xml:space="preserve"> și </w:t>
      </w:r>
      <w:r w:rsidRPr="00FC207B">
        <w:rPr>
          <w:szCs w:val="24"/>
        </w:rPr>
        <w:t>a Consiliului</w:t>
      </w:r>
      <w:r w:rsidRPr="00FC207B">
        <w:rPr>
          <w:b/>
          <w:i/>
          <w:szCs w:val="24"/>
          <w:vertAlign w:val="superscript"/>
        </w:rPr>
        <w:footnoteReference w:id="13"/>
      </w:r>
      <w:r w:rsidRPr="00FC207B">
        <w:rPr>
          <w:szCs w:val="24"/>
        </w:rPr>
        <w:t>;</w:t>
      </w:r>
    </w:p>
    <w:p w:rsidR="00BE7309" w:rsidRPr="00FC207B" w:rsidRDefault="00BE7309" w:rsidP="00BE7309">
      <w:pPr>
        <w:widowControl/>
        <w:autoSpaceDE w:val="0"/>
        <w:autoSpaceDN w:val="0"/>
        <w:adjustRightInd w:val="0"/>
        <w:spacing w:before="120" w:after="120" w:line="360" w:lineRule="auto"/>
        <w:ind w:left="709" w:hanging="709"/>
        <w:rPr>
          <w:szCs w:val="24"/>
        </w:rPr>
      </w:pPr>
      <w:r w:rsidRPr="00FC207B">
        <w:rPr>
          <w:b/>
          <w:i/>
          <w:szCs w:val="24"/>
        </w:rPr>
        <w:t>5.</w:t>
      </w:r>
      <w:r w:rsidRPr="00FC207B">
        <w:rPr>
          <w:szCs w:val="24"/>
        </w:rPr>
        <w:tab/>
      </w:r>
      <w:r w:rsidRPr="00FC207B">
        <w:rPr>
          <w:b/>
          <w:i/>
          <w:szCs w:val="24"/>
        </w:rPr>
        <w:t>„dioxid de sulf” sau „SO</w:t>
      </w:r>
      <w:r w:rsidRPr="00FC207B">
        <w:rPr>
          <w:b/>
          <w:i/>
          <w:szCs w:val="24"/>
          <w:vertAlign w:val="subscript"/>
        </w:rPr>
        <w:t>2</w:t>
      </w:r>
      <w:r w:rsidRPr="00FC207B">
        <w:rPr>
          <w:b/>
          <w:i/>
          <w:szCs w:val="24"/>
        </w:rPr>
        <w:t>” înseamnă toți compușii sulfului exprimați ca dioxid de sulf, inclusiv trioxid de sulf (SO</w:t>
      </w:r>
      <w:r w:rsidRPr="00FC207B">
        <w:rPr>
          <w:b/>
          <w:i/>
          <w:szCs w:val="24"/>
          <w:vertAlign w:val="subscript"/>
        </w:rPr>
        <w:t>3</w:t>
      </w:r>
      <w:r w:rsidRPr="00FC207B">
        <w:rPr>
          <w:b/>
          <w:i/>
          <w:szCs w:val="24"/>
        </w:rPr>
        <w:t>), acid sulfuric (H</w:t>
      </w:r>
      <w:r w:rsidRPr="00FC207B">
        <w:rPr>
          <w:b/>
          <w:i/>
          <w:szCs w:val="24"/>
          <w:vertAlign w:val="subscript"/>
        </w:rPr>
        <w:t>2</w:t>
      </w:r>
      <w:r w:rsidRPr="00FC207B">
        <w:rPr>
          <w:b/>
          <w:i/>
          <w:szCs w:val="24"/>
        </w:rPr>
        <w:t>SO</w:t>
      </w:r>
      <w:r w:rsidRPr="00FC207B">
        <w:rPr>
          <w:b/>
          <w:i/>
          <w:szCs w:val="24"/>
          <w:vertAlign w:val="subscript"/>
        </w:rPr>
        <w:t>4</w:t>
      </w:r>
      <w:r w:rsidRPr="00FC207B">
        <w:rPr>
          <w:b/>
          <w:i/>
          <w:szCs w:val="24"/>
        </w:rPr>
        <w:t>)</w:t>
      </w:r>
      <w:r w:rsidR="00866F67" w:rsidRPr="00FC207B">
        <w:rPr>
          <w:b/>
          <w:i/>
          <w:szCs w:val="24"/>
        </w:rPr>
        <w:t xml:space="preserve"> și </w:t>
      </w:r>
      <w:r w:rsidRPr="00FC207B">
        <w:rPr>
          <w:b/>
          <w:i/>
          <w:szCs w:val="24"/>
        </w:rPr>
        <w:t>compuși cu conținut de sulf redus precum hidrogenul sulfurat (H</w:t>
      </w:r>
      <w:r w:rsidRPr="00FC207B">
        <w:rPr>
          <w:b/>
          <w:i/>
          <w:szCs w:val="24"/>
          <w:vertAlign w:val="subscript"/>
        </w:rPr>
        <w:t>2</w:t>
      </w:r>
      <w:r w:rsidRPr="00FC207B">
        <w:rPr>
          <w:b/>
          <w:i/>
          <w:szCs w:val="24"/>
        </w:rPr>
        <w:t>S), mercaptanii</w:t>
      </w:r>
      <w:r w:rsidR="00866F67" w:rsidRPr="00FC207B">
        <w:rPr>
          <w:b/>
          <w:i/>
          <w:szCs w:val="24"/>
        </w:rPr>
        <w:t xml:space="preserve"> și </w:t>
      </w:r>
      <w:r w:rsidRPr="00FC207B">
        <w:rPr>
          <w:b/>
          <w:i/>
          <w:szCs w:val="24"/>
        </w:rPr>
        <w:t>sulfură de dimetil;</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6.</w:t>
      </w:r>
      <w:r w:rsidRPr="00FC207B">
        <w:rPr>
          <w:szCs w:val="24"/>
        </w:rPr>
        <w:tab/>
        <w:t>„oxizi de azot” sau „NO</w:t>
      </w:r>
      <w:r w:rsidRPr="00FC207B">
        <w:rPr>
          <w:szCs w:val="24"/>
          <w:vertAlign w:val="subscript"/>
        </w:rPr>
        <w:t>x</w:t>
      </w:r>
      <w:r w:rsidRPr="00FC207B">
        <w:rPr>
          <w:szCs w:val="24"/>
        </w:rPr>
        <w:t>” înseamnă monoxidul de azot</w:t>
      </w:r>
      <w:r w:rsidR="00866F67" w:rsidRPr="00FC207B">
        <w:rPr>
          <w:szCs w:val="24"/>
        </w:rPr>
        <w:t xml:space="preserve"> și </w:t>
      </w:r>
      <w:r w:rsidRPr="00FC207B">
        <w:rPr>
          <w:szCs w:val="24"/>
        </w:rPr>
        <w:t>dioxidul de azot, exprimați ca dioxid de azot;</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7.</w:t>
      </w:r>
      <w:r w:rsidRPr="00FC207B">
        <w:rPr>
          <w:szCs w:val="24"/>
        </w:rPr>
        <w:tab/>
        <w:t>„compuși organici volatili nemetanici” sau „COVnm” înseamnă toți compușii organici ▌ , alții decât metanul, care pot produce oxidanți fotochimici printr-o reacție cu oxizii de azot, în prezența luminii solare;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8.</w:t>
      </w:r>
      <w:r w:rsidRPr="00FC207B">
        <w:rPr>
          <w:szCs w:val="24"/>
        </w:rPr>
        <w:tab/>
      </w:r>
      <w:r w:rsidRPr="00FC207B">
        <w:rPr>
          <w:b/>
          <w:i/>
          <w:szCs w:val="24"/>
        </w:rPr>
        <w:t>„particule fine în suspensie” sau „PM</w:t>
      </w:r>
      <w:r w:rsidRPr="00FC207B">
        <w:rPr>
          <w:b/>
          <w:i/>
          <w:szCs w:val="24"/>
          <w:vertAlign w:val="subscript"/>
        </w:rPr>
        <w:t>2,5</w:t>
      </w:r>
      <w:r w:rsidRPr="00FC207B">
        <w:rPr>
          <w:b/>
          <w:i/>
          <w:szCs w:val="24"/>
        </w:rPr>
        <w:t>”” înseamnă particule cu un</w:t>
      </w:r>
      <w:r w:rsidRPr="00FC207B">
        <w:rPr>
          <w:szCs w:val="24"/>
        </w:rPr>
        <w:t xml:space="preserve"> diametru aerodinamic </w:t>
      </w:r>
      <w:r w:rsidRPr="00FC207B">
        <w:rPr>
          <w:b/>
          <w:i/>
          <w:szCs w:val="24"/>
        </w:rPr>
        <w:t>egal sau mai mic de 2,5 micrometri (μm)</w:t>
      </w:r>
      <w:r w:rsidRPr="00FC207B">
        <w:rPr>
          <w:szCs w:val="24"/>
        </w:rPr>
        <w:t>;</w:t>
      </w:r>
    </w:p>
    <w:p w:rsidR="00BE7309" w:rsidRPr="00FC207B" w:rsidRDefault="00BE7309" w:rsidP="00BE7309">
      <w:pPr>
        <w:widowControl/>
        <w:autoSpaceDE w:val="0"/>
        <w:autoSpaceDN w:val="0"/>
        <w:adjustRightInd w:val="0"/>
        <w:spacing w:before="120" w:after="120" w:line="360" w:lineRule="atLeast"/>
        <w:ind w:left="567" w:hanging="567"/>
        <w:rPr>
          <w:szCs w:val="24"/>
        </w:rPr>
      </w:pPr>
      <w:r w:rsidRPr="00FC207B">
        <w:rPr>
          <w:szCs w:val="24"/>
        </w:rPr>
        <w:t>9.</w:t>
      </w:r>
      <w:r w:rsidRPr="00FC207B">
        <w:rPr>
          <w:szCs w:val="24"/>
        </w:rPr>
        <w:tab/>
        <w:t>„negru de fum” înseamnă particule în suspensie carbonoase care absorb lumina;</w:t>
      </w:r>
    </w:p>
    <w:p w:rsidR="00BE7309" w:rsidRPr="00FC207B" w:rsidRDefault="00BE7309" w:rsidP="00BE7309">
      <w:pPr>
        <w:widowControl/>
        <w:autoSpaceDE w:val="0"/>
        <w:autoSpaceDN w:val="0"/>
        <w:adjustRightInd w:val="0"/>
        <w:spacing w:before="120" w:after="120" w:line="360" w:lineRule="auto"/>
        <w:ind w:left="567" w:hanging="567"/>
        <w:rPr>
          <w:szCs w:val="24"/>
        </w:rPr>
      </w:pP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br w:type="page"/>
        <w:t>10.</w:t>
      </w:r>
      <w:r w:rsidRPr="00FC207B">
        <w:rPr>
          <w:szCs w:val="24"/>
        </w:rPr>
        <w:tab/>
        <w:t>„angajament național de reducere a emisiilor” înseamnă obligația statelor membre de a reduce emisiile unei substanțe; acesta precizează reducerea minimă a emisiilor ce trebuie atinsă în anul calendaristic țintă exprimată ca procent din totalul emisiilor eliberate în anul de referință (2005);</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11.</w:t>
      </w:r>
      <w:r w:rsidRPr="00FC207B">
        <w:rPr>
          <w:szCs w:val="24"/>
        </w:rPr>
        <w:tab/>
        <w:t>„ciclu de aterizare</w:t>
      </w:r>
      <w:r w:rsidR="00866F67" w:rsidRPr="00FC207B">
        <w:rPr>
          <w:szCs w:val="24"/>
        </w:rPr>
        <w:t xml:space="preserve"> și </w:t>
      </w:r>
      <w:r w:rsidRPr="00FC207B">
        <w:rPr>
          <w:szCs w:val="24"/>
        </w:rPr>
        <w:t>decolare” înseamnă un ciclu care include rularea la sol la plecare</w:t>
      </w:r>
      <w:r w:rsidR="00866F67" w:rsidRPr="00FC207B">
        <w:rPr>
          <w:szCs w:val="24"/>
        </w:rPr>
        <w:t xml:space="preserve"> și </w:t>
      </w:r>
      <w:r w:rsidRPr="00FC207B">
        <w:rPr>
          <w:szCs w:val="24"/>
        </w:rPr>
        <w:t>la sosire, decolarea, ascensiunea, apropierea, aterizarea</w:t>
      </w:r>
      <w:r w:rsidR="00866F67" w:rsidRPr="00FC207B">
        <w:rPr>
          <w:szCs w:val="24"/>
        </w:rPr>
        <w:t xml:space="preserve"> și </w:t>
      </w:r>
      <w:r w:rsidRPr="00FC207B">
        <w:rPr>
          <w:szCs w:val="24"/>
        </w:rPr>
        <w:t>toate celelalte activități de aviație care se desfășoară la o altitudine sub 3 000 de picioare;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12.</w:t>
      </w:r>
      <w:r w:rsidRPr="00FC207B">
        <w:rPr>
          <w:szCs w:val="24"/>
        </w:rPr>
        <w:tab/>
        <w:t>„trafic maritim internațional” înseamnă navigația pe mare</w:t>
      </w:r>
      <w:r w:rsidR="00866F67" w:rsidRPr="00FC207B">
        <w:rPr>
          <w:szCs w:val="24"/>
        </w:rPr>
        <w:t xml:space="preserve"> și </w:t>
      </w:r>
      <w:r w:rsidRPr="00FC207B">
        <w:rPr>
          <w:szCs w:val="24"/>
        </w:rPr>
        <w:t>în ape de coastă cu nave înregistrate sub orice pavilion, cu excepția navelor de pescuit, care pleacă de pe teritoriul unei țări</w:t>
      </w:r>
      <w:r w:rsidR="00866F67" w:rsidRPr="00FC207B">
        <w:rPr>
          <w:szCs w:val="24"/>
        </w:rPr>
        <w:t xml:space="preserve"> și </w:t>
      </w:r>
      <w:r w:rsidRPr="00FC207B">
        <w:rPr>
          <w:szCs w:val="24"/>
        </w:rPr>
        <w:t>sosesc pe teritoriul unei alte țări;</w:t>
      </w:r>
    </w:p>
    <w:p w:rsidR="00BE7309" w:rsidRPr="00FC207B" w:rsidRDefault="00BE7309" w:rsidP="00BE7309">
      <w:pPr>
        <w:widowControl/>
        <w:autoSpaceDE w:val="0"/>
        <w:autoSpaceDN w:val="0"/>
        <w:adjustRightInd w:val="0"/>
        <w:spacing w:before="120" w:after="120" w:line="360" w:lineRule="auto"/>
        <w:ind w:left="850" w:hanging="850"/>
        <w:rPr>
          <w:szCs w:val="24"/>
        </w:rPr>
      </w:pPr>
      <w:r w:rsidRPr="00FC207B">
        <w:t xml:space="preserve"> ▌</w:t>
      </w:r>
    </w:p>
    <w:p w:rsidR="00BE7309" w:rsidRPr="00FC207B" w:rsidRDefault="00BE7309" w:rsidP="00BE7309">
      <w:pPr>
        <w:widowControl/>
        <w:autoSpaceDE w:val="0"/>
        <w:autoSpaceDN w:val="0"/>
        <w:adjustRightInd w:val="0"/>
        <w:spacing w:before="120" w:after="120" w:line="360" w:lineRule="atLeast"/>
        <w:ind w:left="567" w:hanging="567"/>
        <w:rPr>
          <w:szCs w:val="24"/>
        </w:rPr>
      </w:pPr>
      <w:r w:rsidRPr="00FC207B">
        <w:rPr>
          <w:szCs w:val="24"/>
        </w:rPr>
        <w:t>13.</w:t>
      </w:r>
      <w:r w:rsidRPr="00FC207B">
        <w:rPr>
          <w:szCs w:val="24"/>
        </w:rPr>
        <w:tab/>
        <w:t>„zonă de control al poluării” înseamnă o zonă maritimă de cel mult 200 de mile marine de la linia de bază de la care se măsoară întinderea apelor teritoriale, stabilită de un stat membru pentru prevenirea, reducerea</w:t>
      </w:r>
      <w:r w:rsidR="00866F67" w:rsidRPr="00FC207B">
        <w:rPr>
          <w:szCs w:val="24"/>
        </w:rPr>
        <w:t xml:space="preserve"> și </w:t>
      </w:r>
      <w:r w:rsidRPr="00FC207B">
        <w:rPr>
          <w:szCs w:val="24"/>
        </w:rPr>
        <w:t>controlul poluării provenite de la nave, în conformitate cu normele</w:t>
      </w:r>
      <w:r w:rsidR="00866F67" w:rsidRPr="00FC207B">
        <w:rPr>
          <w:szCs w:val="24"/>
        </w:rPr>
        <w:t xml:space="preserve"> și </w:t>
      </w:r>
      <w:r w:rsidRPr="00FC207B">
        <w:rPr>
          <w:szCs w:val="24"/>
        </w:rPr>
        <w:t xml:space="preserve">standardele internaționale aplicabile; </w:t>
      </w:r>
    </w:p>
    <w:p w:rsidR="00BE7309" w:rsidRPr="00FC207B" w:rsidRDefault="00BE7309" w:rsidP="00BE7309">
      <w:pPr>
        <w:widowControl/>
        <w:autoSpaceDE w:val="0"/>
        <w:autoSpaceDN w:val="0"/>
        <w:adjustRightInd w:val="0"/>
        <w:spacing w:before="120" w:after="120" w:line="360" w:lineRule="atLeast"/>
        <w:ind w:left="567" w:hanging="567"/>
      </w:pPr>
      <w:r w:rsidRPr="00FC207B">
        <w:rPr>
          <w:b/>
          <w:i/>
          <w:szCs w:val="24"/>
        </w:rPr>
        <w:br w:type="page"/>
        <w:t>14.</w:t>
      </w:r>
      <w:r w:rsidRPr="00FC207B">
        <w:rPr>
          <w:szCs w:val="24"/>
        </w:rPr>
        <w:tab/>
      </w:r>
      <w:r w:rsidRPr="00FC207B">
        <w:rPr>
          <w:b/>
          <w:i/>
          <w:szCs w:val="24"/>
        </w:rPr>
        <w:t>„legislația Uniunii de control al poluării atmosferice la sursă” înseamnă legislația Uniunii care are drept obiectiv reducerea emisiilor de poluanți atmosferici care intră sub incidența prezentei directive prin luarea de măsuri de atenuare la sursă.</w:t>
      </w:r>
    </w:p>
    <w:p w:rsidR="00BE7309" w:rsidRPr="00FC207B" w:rsidRDefault="00BE7309" w:rsidP="00BE7309">
      <w:pPr>
        <w:widowControl/>
        <w:autoSpaceDE w:val="0"/>
        <w:autoSpaceDN w:val="0"/>
        <w:adjustRightInd w:val="0"/>
        <w:spacing w:before="200" w:after="120" w:line="360" w:lineRule="auto"/>
        <w:jc w:val="center"/>
        <w:rPr>
          <w:i/>
        </w:rPr>
      </w:pPr>
    </w:p>
    <w:p w:rsidR="00BE7309" w:rsidRPr="00FC207B" w:rsidRDefault="00BE7309" w:rsidP="00BE7309">
      <w:pPr>
        <w:widowControl/>
        <w:autoSpaceDE w:val="0"/>
        <w:autoSpaceDN w:val="0"/>
        <w:adjustRightInd w:val="0"/>
        <w:spacing w:before="200" w:after="120" w:line="360" w:lineRule="auto"/>
        <w:jc w:val="center"/>
        <w:rPr>
          <w:i/>
        </w:rPr>
      </w:pPr>
      <w:r w:rsidRPr="00FC207B">
        <w:rPr>
          <w:i/>
        </w:rPr>
        <w:t>Articolul 4</w:t>
      </w:r>
      <w:r w:rsidRPr="00FC207B">
        <w:rPr>
          <w:i/>
        </w:rPr>
        <w:br/>
        <w:t>Angajamentele naționale de reducere a emisiilor</w:t>
      </w:r>
    </w:p>
    <w:p w:rsidR="00BE7309" w:rsidRPr="00FC207B" w:rsidRDefault="00BE7309" w:rsidP="00BE7309">
      <w:pPr>
        <w:widowControl/>
        <w:autoSpaceDE w:val="0"/>
        <w:autoSpaceDN w:val="0"/>
        <w:adjustRightInd w:val="0"/>
        <w:spacing w:before="120" w:after="120" w:line="360" w:lineRule="auto"/>
        <w:ind w:left="567" w:hanging="567"/>
      </w:pPr>
      <w:r w:rsidRPr="00FC207B">
        <w:t>(1)</w:t>
      </w:r>
      <w:r w:rsidRPr="00FC207B">
        <w:tab/>
      </w:r>
      <w:r w:rsidRPr="00FC207B">
        <w:rPr>
          <w:szCs w:val="24"/>
        </w:rPr>
        <w:t>Ca regulă minimă, statele membre își limitează emisiile antropice anuale de dioxid de sulf, oxizi de azot, compuși organici volatili nemetanici, amoniac</w:t>
      </w:r>
      <w:r w:rsidR="00866F67" w:rsidRPr="00FC207B">
        <w:rPr>
          <w:szCs w:val="24"/>
        </w:rPr>
        <w:t xml:space="preserve"> și </w:t>
      </w:r>
      <w:r w:rsidRPr="00FC207B">
        <w:rPr>
          <w:szCs w:val="24"/>
        </w:rPr>
        <w:t xml:space="preserve">particule fine în suspensie ▌ , în conformitate cu angajamentele naționale de reducere a emisiilor care se aplică începând cu 2020 </w:t>
      </w:r>
      <w:r w:rsidRPr="00FC207B">
        <w:rPr>
          <w:b/>
          <w:i/>
          <w:szCs w:val="24"/>
        </w:rPr>
        <w:t>până în 2029</w:t>
      </w:r>
      <w:r w:rsidR="00866F67" w:rsidRPr="00FC207B">
        <w:rPr>
          <w:szCs w:val="24"/>
        </w:rPr>
        <w:t xml:space="preserve"> și </w:t>
      </w:r>
      <w:r w:rsidRPr="00FC207B">
        <w:rPr>
          <w:b/>
          <w:i/>
        </w:rPr>
        <w:t>după</w:t>
      </w:r>
      <w:r w:rsidRPr="00FC207B">
        <w:rPr>
          <w:b/>
          <w:i/>
          <w:szCs w:val="24"/>
        </w:rPr>
        <w:t xml:space="preserve"> 2030</w:t>
      </w:r>
      <w:r w:rsidRPr="00FC207B">
        <w:rPr>
          <w:szCs w:val="24"/>
        </w:rPr>
        <w:t>, astfel cum se prevede în anexa II.</w:t>
      </w:r>
    </w:p>
    <w:p w:rsidR="00BE7309" w:rsidRPr="00FC207B" w:rsidRDefault="00BE7309" w:rsidP="00BE7309">
      <w:pPr>
        <w:widowControl/>
        <w:autoSpaceDE w:val="0"/>
        <w:autoSpaceDN w:val="0"/>
        <w:adjustRightInd w:val="0"/>
        <w:spacing w:before="120" w:after="120" w:line="360" w:lineRule="auto"/>
        <w:ind w:left="567" w:hanging="567"/>
      </w:pPr>
      <w:r w:rsidRPr="00FC207B">
        <w:t>(2)</w:t>
      </w:r>
      <w:r w:rsidRPr="00FC207B">
        <w:tab/>
      </w:r>
      <w:r w:rsidRPr="00FC207B">
        <w:rPr>
          <w:szCs w:val="24"/>
        </w:rPr>
        <w:t xml:space="preserve">Fără a aduce atingere alineatului (1), statele membre iau ▌ măsurile necesare </w:t>
      </w:r>
      <w:r w:rsidRPr="00FC207B">
        <w:rPr>
          <w:b/>
          <w:i/>
          <w:szCs w:val="24"/>
        </w:rPr>
        <w:t>pentru a-și limita</w:t>
      </w:r>
      <w:r w:rsidRPr="00FC207B">
        <w:rPr>
          <w:szCs w:val="24"/>
        </w:rPr>
        <w:t xml:space="preserve"> până în 2025 emisiile antropice de dioxid de sulf, oxizi de azot, compuși organici volatili nemetanici, amoniac</w:t>
      </w:r>
      <w:r w:rsidR="00866F67" w:rsidRPr="00FC207B">
        <w:rPr>
          <w:szCs w:val="24"/>
        </w:rPr>
        <w:t xml:space="preserve"> și </w:t>
      </w:r>
      <w:r w:rsidRPr="00FC207B">
        <w:rPr>
          <w:szCs w:val="24"/>
        </w:rPr>
        <w:t>particule fine în suspensie ▌.</w:t>
      </w:r>
      <w:r w:rsidRPr="00FC207B">
        <w:t xml:space="preserve"> </w:t>
      </w:r>
      <w:r w:rsidRPr="00FC207B">
        <w:rPr>
          <w:szCs w:val="24"/>
        </w:rPr>
        <w:t xml:space="preserve">Nivelurile </w:t>
      </w:r>
      <w:r w:rsidRPr="00FC207B">
        <w:rPr>
          <w:b/>
          <w:i/>
        </w:rPr>
        <w:t>indicative</w:t>
      </w:r>
      <w:r w:rsidRPr="00FC207B">
        <w:rPr>
          <w:szCs w:val="24"/>
        </w:rPr>
        <w:t xml:space="preserve"> ale acestor emisii se stabilesc ▌</w:t>
      </w:r>
      <w:r w:rsidRPr="00FC207B">
        <w:t xml:space="preserve"> </w:t>
      </w:r>
      <w:r w:rsidRPr="00FC207B">
        <w:rPr>
          <w:szCs w:val="24"/>
        </w:rPr>
        <w:t xml:space="preserve">prin intermediul unei traiectorii de reducere liniare între nivelurile de emisii </w:t>
      </w:r>
      <w:r w:rsidRPr="00FC207B">
        <w:rPr>
          <w:b/>
          <w:i/>
          <w:szCs w:val="24"/>
        </w:rPr>
        <w:t xml:space="preserve">definite de angajamentele de reducere a emisiilor </w:t>
      </w:r>
      <w:r w:rsidRPr="00FC207B">
        <w:rPr>
          <w:szCs w:val="24"/>
        </w:rPr>
        <w:t>pentru 2020</w:t>
      </w:r>
      <w:r w:rsidR="00866F67" w:rsidRPr="00FC207B">
        <w:rPr>
          <w:szCs w:val="24"/>
        </w:rPr>
        <w:t xml:space="preserve"> și </w:t>
      </w:r>
      <w:r w:rsidRPr="00FC207B">
        <w:rPr>
          <w:szCs w:val="24"/>
        </w:rPr>
        <w:t>nivelurile de emisii definite de angajamentele de reducere a emisiilor pentru 2030.</w:t>
      </w:r>
      <w:r w:rsidRPr="00FC207B">
        <w:t xml:space="preserve"> </w:t>
      </w:r>
    </w:p>
    <w:p w:rsidR="00BE7309" w:rsidRPr="00FC207B" w:rsidRDefault="00BE7309" w:rsidP="00BE7309">
      <w:pPr>
        <w:widowControl/>
        <w:autoSpaceDE w:val="0"/>
        <w:autoSpaceDN w:val="0"/>
        <w:adjustRightInd w:val="0"/>
        <w:spacing w:before="120" w:after="120" w:line="360" w:lineRule="auto"/>
        <w:ind w:left="567"/>
        <w:outlineLvl w:val="0"/>
      </w:pPr>
      <w:r w:rsidRPr="00FC207B">
        <w:rPr>
          <w:b/>
          <w:i/>
          <w:szCs w:val="24"/>
        </w:rPr>
        <w:t>Statele membre pot urma o traiectorie non-liniară privind reducerea emisiilor dacă acest lucru este mai eficient din punct de vedere economic sau tehnic</w:t>
      </w:r>
      <w:r w:rsidR="00866F67" w:rsidRPr="00FC207B">
        <w:rPr>
          <w:b/>
          <w:i/>
          <w:szCs w:val="24"/>
        </w:rPr>
        <w:t xml:space="preserve"> și </w:t>
      </w:r>
      <w:r w:rsidRPr="00FC207B">
        <w:rPr>
          <w:b/>
          <w:i/>
          <w:szCs w:val="24"/>
        </w:rPr>
        <w:t>cu condiția ca, începând din 2025, această traiectorie să devină treptat convergentă cu traiectoria de reducere liniară</w:t>
      </w:r>
      <w:r w:rsidR="00866F67" w:rsidRPr="00FC207B">
        <w:rPr>
          <w:b/>
          <w:i/>
          <w:szCs w:val="24"/>
        </w:rPr>
        <w:t xml:space="preserve"> și </w:t>
      </w:r>
      <w:r w:rsidRPr="00FC207B">
        <w:rPr>
          <w:b/>
          <w:i/>
          <w:szCs w:val="24"/>
        </w:rPr>
        <w:t>să nu afecteze niciun angajament de reducere a emisiilor pentru 2030. Statele membre stabilesc traiectoria de reducere non-liniară</w:t>
      </w:r>
      <w:r w:rsidR="00866F67" w:rsidRPr="00FC207B">
        <w:rPr>
          <w:b/>
          <w:i/>
          <w:szCs w:val="24"/>
        </w:rPr>
        <w:t xml:space="preserve"> și </w:t>
      </w:r>
      <w:r w:rsidRPr="00FC207B">
        <w:rPr>
          <w:b/>
          <w:i/>
          <w:szCs w:val="24"/>
        </w:rPr>
        <w:t>motivele pentru a urma această traiectorie în programele naționale de control al poluării atmosferice care urmează a fi transmise Comisiei în conformitate cu articolul 10 alineatul (1).</w:t>
      </w:r>
    </w:p>
    <w:p w:rsidR="00BE7309" w:rsidRPr="00FC207B" w:rsidRDefault="00BE7309" w:rsidP="00BE7309">
      <w:pPr>
        <w:widowControl/>
        <w:autoSpaceDE w:val="0"/>
        <w:autoSpaceDN w:val="0"/>
        <w:adjustRightInd w:val="0"/>
        <w:spacing w:before="120" w:after="120" w:line="360" w:lineRule="auto"/>
        <w:ind w:left="567"/>
        <w:outlineLvl w:val="0"/>
      </w:pPr>
      <w:r w:rsidRPr="00FC207B">
        <w:rPr>
          <w:szCs w:val="24"/>
        </w:rPr>
        <w:br w:type="page"/>
        <w:t xml:space="preserve">În situația în care emisiile pentru 2025 </w:t>
      </w:r>
      <w:r w:rsidRPr="00FC207B">
        <w:rPr>
          <w:b/>
          <w:i/>
        </w:rPr>
        <w:t>nu pot</w:t>
      </w:r>
      <w:r w:rsidRPr="00FC207B">
        <w:rPr>
          <w:szCs w:val="24"/>
        </w:rPr>
        <w:t xml:space="preserve"> fi limitate în conformitate cu traiectoria de reducere stabilită, statele membre explică, în rapoartele </w:t>
      </w:r>
      <w:r w:rsidRPr="00FC207B">
        <w:rPr>
          <w:b/>
          <w:i/>
          <w:szCs w:val="24"/>
        </w:rPr>
        <w:t>informative de inventariere</w:t>
      </w:r>
      <w:r w:rsidRPr="00FC207B">
        <w:rPr>
          <w:szCs w:val="24"/>
        </w:rPr>
        <w:t xml:space="preserve"> </w:t>
      </w:r>
      <w:r w:rsidRPr="00FC207B">
        <w:rPr>
          <w:b/>
          <w:i/>
          <w:szCs w:val="24"/>
        </w:rPr>
        <w:t xml:space="preserve">ulterioare </w:t>
      </w:r>
      <w:r w:rsidRPr="00FC207B">
        <w:rPr>
          <w:szCs w:val="24"/>
        </w:rPr>
        <w:t xml:space="preserve">care urmează a fi transmise Comisiei în conformitate cu articolul 10 alineatul (2), atât motivele </w:t>
      </w:r>
      <w:r w:rsidRPr="00FC207B">
        <w:rPr>
          <w:b/>
          <w:i/>
        </w:rPr>
        <w:t>pentru această abatere, cât</w:t>
      </w:r>
      <w:r w:rsidR="00866F67" w:rsidRPr="00FC207B">
        <w:rPr>
          <w:b/>
          <w:i/>
        </w:rPr>
        <w:t xml:space="preserve"> și </w:t>
      </w:r>
      <w:r w:rsidRPr="00FC207B">
        <w:rPr>
          <w:b/>
          <w:i/>
        </w:rPr>
        <w:t>măsurile care ar readuce statele membre la respectiva traiectorie</w:t>
      </w:r>
      <w:r w:rsidRPr="00FC207B">
        <w:rPr>
          <w:szCs w:val="24"/>
        </w:rPr>
        <w:t>.</w:t>
      </w:r>
    </w:p>
    <w:p w:rsidR="00BE7309" w:rsidRPr="00FC207B" w:rsidRDefault="00BE7309" w:rsidP="00BE7309">
      <w:pPr>
        <w:widowControl/>
        <w:autoSpaceDE w:val="0"/>
        <w:autoSpaceDN w:val="0"/>
        <w:adjustRightInd w:val="0"/>
        <w:spacing w:before="120" w:after="120" w:line="360" w:lineRule="auto"/>
        <w:ind w:left="567" w:hanging="567"/>
      </w:pPr>
      <w:r w:rsidRPr="00FC207B">
        <w:t>(3)</w:t>
      </w:r>
      <w:r w:rsidRPr="00FC207B">
        <w:tab/>
        <w:t>În vederea respectării alineatelor (1)</w:t>
      </w:r>
      <w:r w:rsidR="00866F67" w:rsidRPr="00FC207B">
        <w:t xml:space="preserve"> și </w:t>
      </w:r>
      <w:r w:rsidRPr="00FC207B">
        <w:t xml:space="preserve">(2), următoarele emisii nu sunt luate în considerare: </w:t>
      </w:r>
    </w:p>
    <w:p w:rsidR="00BE7309" w:rsidRPr="00FC207B" w:rsidRDefault="00BE7309" w:rsidP="00BE7309">
      <w:pPr>
        <w:widowControl/>
        <w:autoSpaceDE w:val="0"/>
        <w:autoSpaceDN w:val="0"/>
        <w:adjustRightInd w:val="0"/>
        <w:spacing w:before="120" w:after="120" w:line="360" w:lineRule="auto"/>
        <w:ind w:left="1134" w:hanging="567"/>
        <w:outlineLvl w:val="0"/>
      </w:pPr>
      <w:r w:rsidRPr="00FC207B">
        <w:t>(a)</w:t>
      </w:r>
      <w:r w:rsidRPr="00FC207B">
        <w:tab/>
        <w:t>emisiile de la aeronave rezultate în afara ciclului de aterizare</w:t>
      </w:r>
      <w:r w:rsidR="00866F67" w:rsidRPr="00FC207B">
        <w:t xml:space="preserve"> și </w:t>
      </w:r>
      <w:r w:rsidRPr="00FC207B">
        <w:t xml:space="preserve">decolare; </w:t>
      </w:r>
    </w:p>
    <w:p w:rsidR="00BE7309" w:rsidRPr="00FC207B" w:rsidRDefault="00BE7309" w:rsidP="00BE7309">
      <w:pPr>
        <w:widowControl/>
        <w:autoSpaceDE w:val="0"/>
        <w:autoSpaceDN w:val="0"/>
        <w:adjustRightInd w:val="0"/>
        <w:spacing w:before="120" w:after="120"/>
        <w:ind w:left="1417" w:hanging="567"/>
        <w:jc w:val="both"/>
      </w:pPr>
      <w:r w:rsidRPr="00FC207B">
        <w:t xml:space="preserve"> ▌</w:t>
      </w:r>
    </w:p>
    <w:p w:rsidR="00BE7309" w:rsidRPr="00FC207B" w:rsidRDefault="00BE7309" w:rsidP="00BE7309">
      <w:pPr>
        <w:widowControl/>
        <w:autoSpaceDE w:val="0"/>
        <w:autoSpaceDN w:val="0"/>
        <w:adjustRightInd w:val="0"/>
        <w:spacing w:before="120" w:after="120" w:line="360" w:lineRule="auto"/>
        <w:ind w:left="1134" w:hanging="567"/>
        <w:outlineLvl w:val="0"/>
      </w:pPr>
      <w:r w:rsidRPr="00FC207B">
        <w:t>(b)</w:t>
      </w:r>
      <w:r w:rsidRPr="00FC207B">
        <w:tab/>
      </w:r>
      <w:r w:rsidRPr="00FC207B">
        <w:rPr>
          <w:szCs w:val="24"/>
        </w:rPr>
        <w:t>emisiile provenite de la traficul maritim național înspre</w:t>
      </w:r>
      <w:r w:rsidR="00866F67" w:rsidRPr="00FC207B">
        <w:rPr>
          <w:szCs w:val="24"/>
        </w:rPr>
        <w:t xml:space="preserve"> și </w:t>
      </w:r>
      <w:r w:rsidRPr="00FC207B">
        <w:rPr>
          <w:szCs w:val="24"/>
        </w:rPr>
        <w:t xml:space="preserve">dinspre teritoriile menționate la </w:t>
      </w:r>
      <w:r w:rsidRPr="00FC207B">
        <w:rPr>
          <w:b/>
          <w:i/>
          <w:szCs w:val="24"/>
        </w:rPr>
        <w:t>articolul 2 alineatul (2)</w:t>
      </w:r>
      <w:r w:rsidRPr="00FC207B">
        <w:rPr>
          <w:szCs w:val="24"/>
        </w:rPr>
        <w:t>;</w:t>
      </w:r>
    </w:p>
    <w:p w:rsidR="00BE7309" w:rsidRPr="00FC207B" w:rsidRDefault="00BE7309" w:rsidP="00BE7309">
      <w:pPr>
        <w:widowControl/>
        <w:autoSpaceDE w:val="0"/>
        <w:autoSpaceDN w:val="0"/>
        <w:adjustRightInd w:val="0"/>
        <w:spacing w:before="120" w:after="120" w:line="360" w:lineRule="auto"/>
        <w:ind w:left="1134" w:hanging="567"/>
        <w:outlineLvl w:val="0"/>
      </w:pPr>
      <w:r w:rsidRPr="00FC207B">
        <w:t>(c)</w:t>
      </w:r>
      <w:r w:rsidRPr="00FC207B">
        <w:tab/>
      </w:r>
      <w:r w:rsidRPr="00FC207B">
        <w:rPr>
          <w:szCs w:val="24"/>
        </w:rPr>
        <w:t>emisii din traficul maritim internațional ▌</w:t>
      </w:r>
      <w:r w:rsidRPr="00FC207B">
        <w:rPr>
          <w:b/>
          <w:i/>
          <w:szCs w:val="24"/>
        </w:rPr>
        <w:t>;</w:t>
      </w:r>
    </w:p>
    <w:p w:rsidR="00BE7309" w:rsidRPr="00FC207B" w:rsidRDefault="00BE7309" w:rsidP="00BE7309">
      <w:pPr>
        <w:widowControl/>
        <w:autoSpaceDE w:val="0"/>
        <w:autoSpaceDN w:val="0"/>
        <w:adjustRightInd w:val="0"/>
        <w:spacing w:before="120" w:after="120" w:line="360" w:lineRule="auto"/>
        <w:ind w:left="1134" w:hanging="567"/>
        <w:outlineLvl w:val="0"/>
      </w:pPr>
      <w:r w:rsidRPr="00FC207B">
        <w:rPr>
          <w:b/>
          <w:i/>
          <w:szCs w:val="24"/>
        </w:rPr>
        <w:t>(d)</w:t>
      </w:r>
      <w:r w:rsidRPr="00FC207B">
        <w:rPr>
          <w:szCs w:val="24"/>
        </w:rPr>
        <w:tab/>
      </w:r>
      <w:r w:rsidRPr="00FC207B">
        <w:rPr>
          <w:b/>
          <w:i/>
          <w:szCs w:val="24"/>
        </w:rPr>
        <w:t>emisiile de oxizi de azot</w:t>
      </w:r>
      <w:r w:rsidR="00866F67" w:rsidRPr="00FC207B">
        <w:rPr>
          <w:b/>
          <w:i/>
          <w:szCs w:val="24"/>
        </w:rPr>
        <w:t xml:space="preserve"> și </w:t>
      </w:r>
      <w:r w:rsidRPr="00FC207B">
        <w:rPr>
          <w:b/>
          <w:i/>
          <w:szCs w:val="24"/>
        </w:rPr>
        <w:t>compuși organici volatili nemetanici din activitățile prevăzute în categoriile 3B (gestionarea gunoiului de grajd)</w:t>
      </w:r>
      <w:r w:rsidR="00866F67" w:rsidRPr="00FC207B">
        <w:rPr>
          <w:b/>
          <w:i/>
          <w:szCs w:val="24"/>
        </w:rPr>
        <w:t xml:space="preserve"> și </w:t>
      </w:r>
      <w:r w:rsidRPr="00FC207B">
        <w:rPr>
          <w:b/>
          <w:i/>
          <w:szCs w:val="24"/>
        </w:rPr>
        <w:t>3D (solurile agricole) din Nomenclatorul pentru raportare (NFR) (2014) prevăzut de Convenția LRTAP.</w:t>
      </w:r>
    </w:p>
    <w:p w:rsidR="00BE7309" w:rsidRPr="00FC207B" w:rsidRDefault="00BE7309" w:rsidP="00BE7309">
      <w:pPr>
        <w:widowControl/>
        <w:autoSpaceDE w:val="0"/>
        <w:autoSpaceDN w:val="0"/>
        <w:adjustRightInd w:val="0"/>
        <w:spacing w:before="200" w:after="120" w:line="360" w:lineRule="auto"/>
        <w:jc w:val="center"/>
        <w:rPr>
          <w:i/>
        </w:rPr>
      </w:pPr>
      <w:r w:rsidRPr="00FC207B">
        <w:rPr>
          <w:szCs w:val="24"/>
        </w:rPr>
        <w:br w:type="page"/>
      </w:r>
      <w:r w:rsidRPr="00FC207B">
        <w:rPr>
          <w:i/>
        </w:rPr>
        <w:t>Articolul 5</w:t>
      </w:r>
      <w:r w:rsidRPr="00FC207B">
        <w:rPr>
          <w:i/>
        </w:rPr>
        <w:br/>
        <w:t>Mecanisme de flexibilitate</w:t>
      </w:r>
      <w:r w:rsidRPr="00FC207B">
        <w:rPr>
          <w:b/>
        </w:rPr>
        <w:t xml:space="preserve"> </w:t>
      </w:r>
    </w:p>
    <w:p w:rsidR="00BE7309" w:rsidRPr="00FC207B" w:rsidRDefault="00BE7309" w:rsidP="00BE7309">
      <w:pPr>
        <w:widowControl/>
        <w:autoSpaceDE w:val="0"/>
        <w:autoSpaceDN w:val="0"/>
        <w:adjustRightInd w:val="0"/>
        <w:spacing w:before="120" w:after="120" w:line="360" w:lineRule="auto"/>
        <w:ind w:left="567" w:hanging="567"/>
      </w:pPr>
      <w:r w:rsidRPr="00FC207B">
        <w:t>(1)</w:t>
      </w:r>
      <w:r w:rsidRPr="00FC207B">
        <w:tab/>
      </w:r>
      <w:r w:rsidRPr="00FC207B">
        <w:rPr>
          <w:b/>
          <w:i/>
          <w:szCs w:val="24"/>
        </w:rPr>
        <w:t>Statele membre pot stabili, în conformitate cu partea 4 din anexa IV, inventarele naționale de emisii anuale ajustate pentru dioxid de sulf, oxizi de azot, compuși organici volatili nemetanici, amoniac</w:t>
      </w:r>
      <w:r w:rsidR="00866F67" w:rsidRPr="00FC207B">
        <w:rPr>
          <w:b/>
          <w:i/>
          <w:szCs w:val="24"/>
        </w:rPr>
        <w:t xml:space="preserve"> și </w:t>
      </w:r>
      <w:r w:rsidRPr="00FC207B">
        <w:rPr>
          <w:b/>
          <w:i/>
          <w:szCs w:val="24"/>
        </w:rPr>
        <w:t>particule fine în suspensie, în cazul în care nerespectarea angajamentelor naționale de reducere a emisiilor</w:t>
      </w:r>
      <w:r w:rsidRPr="00FC207B">
        <w:rPr>
          <w:szCs w:val="24"/>
        </w:rPr>
        <w:t xml:space="preserve"> ar rezulta din aplicarea unor metode îmbunătățite de inventariere a emisiilor, actualizate în conformitate cu cunoștințele științifice.</w:t>
      </w:r>
    </w:p>
    <w:p w:rsidR="00BE7309" w:rsidRPr="00FC207B" w:rsidRDefault="00BE7309" w:rsidP="00BE7309">
      <w:pPr>
        <w:widowControl/>
        <w:autoSpaceDE w:val="0"/>
        <w:autoSpaceDN w:val="0"/>
        <w:adjustRightInd w:val="0"/>
        <w:spacing w:before="120" w:after="120"/>
        <w:ind w:left="850" w:hanging="850"/>
        <w:jc w:val="both"/>
      </w:pPr>
      <w:r w:rsidRPr="00FC207B">
        <w:t xml:space="preserve"> ▌ </w:t>
      </w:r>
    </w:p>
    <w:p w:rsidR="00BE7309" w:rsidRPr="00FC207B" w:rsidRDefault="00BE7309" w:rsidP="00BE7309">
      <w:pPr>
        <w:widowControl/>
        <w:autoSpaceDE w:val="0"/>
        <w:autoSpaceDN w:val="0"/>
        <w:adjustRightInd w:val="0"/>
        <w:spacing w:before="120" w:after="120" w:line="360" w:lineRule="auto"/>
        <w:ind w:left="567"/>
        <w:outlineLvl w:val="0"/>
      </w:pPr>
      <w:r w:rsidRPr="00FC207B">
        <w:rPr>
          <w:b/>
          <w:i/>
          <w:szCs w:val="24"/>
        </w:rPr>
        <w:t>În scopul de a stabili dacă condițiile relevante prevăzute în partea 4 din anexa IV sunt respectate, angajamentele de reducere a emisiilor pentru perioada 2020-2029 sunt considerate ca fiind stabilite la 4 mai 2012.</w:t>
      </w:r>
    </w:p>
    <w:p w:rsidR="00BE7309" w:rsidRPr="00FC207B" w:rsidRDefault="00BE7309" w:rsidP="00BE7309">
      <w:pPr>
        <w:widowControl/>
        <w:autoSpaceDE w:val="0"/>
        <w:autoSpaceDN w:val="0"/>
        <w:adjustRightInd w:val="0"/>
        <w:spacing w:before="120" w:after="120" w:line="360" w:lineRule="auto"/>
        <w:ind w:left="567"/>
        <w:outlineLvl w:val="0"/>
      </w:pPr>
      <w:r w:rsidRPr="00FC207B">
        <w:rPr>
          <w:b/>
          <w:i/>
          <w:szCs w:val="24"/>
        </w:rPr>
        <w:t xml:space="preserve">Începând din 2025, se aplică următoarele condiții suplimentare ajustărilor în cazul în care există factori de emisie </w:t>
      </w:r>
      <w:r w:rsidRPr="00FC207B">
        <w:rPr>
          <w:szCs w:val="24"/>
        </w:rPr>
        <w:t xml:space="preserve">semnificativ diferiți </w:t>
      </w:r>
      <w:r w:rsidRPr="00FC207B">
        <w:rPr>
          <w:b/>
          <w:i/>
          <w:szCs w:val="24"/>
        </w:rPr>
        <w:t xml:space="preserve">sau metodologii folosite pentru determinarea </w:t>
      </w:r>
      <w:r w:rsidRPr="00FC207B">
        <w:rPr>
          <w:szCs w:val="24"/>
        </w:rPr>
        <w:t>emisiilor provenite de la categorii de surse specifice</w:t>
      </w:r>
      <w:r w:rsidRPr="00FC207B">
        <w:rPr>
          <w:b/>
          <w:i/>
          <w:szCs w:val="24"/>
        </w:rPr>
        <w:t xml:space="preserve"> față de cei preconizați în urma</w:t>
      </w:r>
      <w:r w:rsidRPr="00FC207B">
        <w:rPr>
          <w:szCs w:val="24"/>
        </w:rPr>
        <w:t xml:space="preserve"> punerii în aplicare a unei norme sau a unui standard </w:t>
      </w:r>
      <w:r w:rsidRPr="00FC207B">
        <w:rPr>
          <w:b/>
          <w:i/>
          <w:szCs w:val="24"/>
        </w:rPr>
        <w:t>în temeiul legislației Uniunii de control al poluării atmosferice la sursă, în temeiul anexei IV partea 4 punctul 1 litera (d) punctele (ii)</w:t>
      </w:r>
      <w:r w:rsidR="00866F67" w:rsidRPr="00FC207B">
        <w:rPr>
          <w:b/>
          <w:i/>
          <w:szCs w:val="24"/>
        </w:rPr>
        <w:t xml:space="preserve"> și </w:t>
      </w:r>
      <w:r w:rsidRPr="00FC207B">
        <w:rPr>
          <w:b/>
          <w:i/>
          <w:szCs w:val="24"/>
        </w:rPr>
        <w:t>(iii):</w:t>
      </w:r>
    </w:p>
    <w:p w:rsidR="00BE7309" w:rsidRPr="00FC207B" w:rsidRDefault="00BE7309" w:rsidP="00BE7309">
      <w:pPr>
        <w:widowControl/>
        <w:autoSpaceDE w:val="0"/>
        <w:autoSpaceDN w:val="0"/>
        <w:adjustRightInd w:val="0"/>
        <w:spacing w:before="120" w:after="120" w:line="360" w:lineRule="auto"/>
        <w:ind w:left="1134" w:hanging="567"/>
        <w:outlineLvl w:val="0"/>
      </w:pPr>
      <w:r w:rsidRPr="00FC207B">
        <w:rPr>
          <w:b/>
          <w:i/>
          <w:szCs w:val="24"/>
        </w:rPr>
        <w:t>(a)</w:t>
      </w:r>
      <w:r w:rsidRPr="00FC207B">
        <w:rPr>
          <w:b/>
          <w:i/>
          <w:szCs w:val="24"/>
        </w:rPr>
        <w:tab/>
        <w:t>după ce ia în considerare concluziile programelor naționale de control</w:t>
      </w:r>
      <w:r w:rsidR="00866F67" w:rsidRPr="00FC207B">
        <w:rPr>
          <w:b/>
          <w:i/>
          <w:szCs w:val="24"/>
        </w:rPr>
        <w:t xml:space="preserve"> și </w:t>
      </w:r>
      <w:r w:rsidRPr="00FC207B">
        <w:rPr>
          <w:b/>
          <w:i/>
          <w:szCs w:val="24"/>
        </w:rPr>
        <w:t>de aplicare a legii, prin care se monitorizează eficiența legislației Uniunii de control al poluării atmosferice la sursă, statul membru în cauză demonstrează că diferențele semnificative privind factorii de emisie nu rezultă din punerea în aplicare sau asigurarea respectării legislației respective la nivel național;</w:t>
      </w:r>
    </w:p>
    <w:p w:rsidR="00BE7309" w:rsidRPr="00FC207B" w:rsidRDefault="00BE7309" w:rsidP="00BE7309">
      <w:pPr>
        <w:widowControl/>
        <w:autoSpaceDE w:val="0"/>
        <w:autoSpaceDN w:val="0"/>
        <w:adjustRightInd w:val="0"/>
        <w:spacing w:before="120" w:after="120" w:line="360" w:lineRule="auto"/>
        <w:ind w:left="1134" w:hanging="567"/>
        <w:outlineLvl w:val="0"/>
      </w:pPr>
      <w:r w:rsidRPr="00FC207B">
        <w:rPr>
          <w:b/>
          <w:i/>
          <w:szCs w:val="24"/>
        </w:rPr>
        <w:br w:type="page"/>
        <w:t>(b)</w:t>
      </w:r>
      <w:r w:rsidRPr="00FC207B">
        <w:rPr>
          <w:szCs w:val="24"/>
        </w:rPr>
        <w:tab/>
      </w:r>
      <w:r w:rsidRPr="00FC207B">
        <w:rPr>
          <w:b/>
          <w:i/>
          <w:szCs w:val="24"/>
        </w:rPr>
        <w:t>statul membru în cauză a informat Comisia cu privire la diferența semnificativă privind factorii de emisie, care, în temeiul articolului 11 alineatul (2) analizează necesitatea unor acțiuni suplimentare.</w:t>
      </w:r>
    </w:p>
    <w:p w:rsidR="00BE7309" w:rsidRPr="00FC207B" w:rsidRDefault="00BE7309" w:rsidP="00BE7309">
      <w:pPr>
        <w:widowControl/>
        <w:autoSpaceDE w:val="0"/>
        <w:autoSpaceDN w:val="0"/>
        <w:adjustRightInd w:val="0"/>
        <w:spacing w:before="120" w:after="120" w:line="360" w:lineRule="auto"/>
        <w:ind w:left="567" w:hanging="567"/>
      </w:pPr>
      <w:r w:rsidRPr="00FC207B">
        <w:rPr>
          <w:b/>
          <w:i/>
          <w:szCs w:val="24"/>
        </w:rPr>
        <w:t>(2)</w:t>
      </w:r>
      <w:r w:rsidRPr="00FC207B">
        <w:rPr>
          <w:szCs w:val="24"/>
        </w:rPr>
        <w:tab/>
      </w:r>
      <w:r w:rsidRPr="00FC207B">
        <w:rPr>
          <w:b/>
          <w:i/>
          <w:szCs w:val="24"/>
        </w:rPr>
        <w:t>În cazul în care, într-un anumit an, din cauza unei ierni deosebit de reci sau a unei veri deosebit de secetoase, un stat membru nu își poate respecta angajamentele de reducere a emisiilor, acesta își poate respecta angajamentele respective prin calcularea mediei emisiilor sale anuale naționale pentru anul în cauză, pentru anul anterior anului respectiv</w:t>
      </w:r>
      <w:r w:rsidR="00866F67" w:rsidRPr="00FC207B">
        <w:rPr>
          <w:b/>
          <w:i/>
          <w:szCs w:val="24"/>
        </w:rPr>
        <w:t xml:space="preserve"> și </w:t>
      </w:r>
      <w:r w:rsidRPr="00FC207B">
        <w:rPr>
          <w:b/>
          <w:i/>
          <w:szCs w:val="24"/>
        </w:rPr>
        <w:t>pentru anul următor, cu condiția ca această medie să nu depășească nivelul anual al emisiilor la nivel național determinat de angajamentul de reducere al statului membru.</w:t>
      </w:r>
    </w:p>
    <w:p w:rsidR="00BE7309" w:rsidRPr="00FC207B" w:rsidRDefault="00BE7309" w:rsidP="00BE7309">
      <w:pPr>
        <w:widowControl/>
        <w:autoSpaceDE w:val="0"/>
        <w:autoSpaceDN w:val="0"/>
        <w:adjustRightInd w:val="0"/>
        <w:spacing w:before="120" w:after="120" w:line="360" w:lineRule="auto"/>
        <w:ind w:left="567" w:hanging="567"/>
      </w:pPr>
      <w:r w:rsidRPr="00FC207B">
        <w:rPr>
          <w:b/>
          <w:i/>
          <w:szCs w:val="24"/>
        </w:rPr>
        <w:t>(3)</w:t>
      </w:r>
      <w:r w:rsidRPr="00FC207B">
        <w:rPr>
          <w:szCs w:val="24"/>
        </w:rPr>
        <w:tab/>
      </w:r>
      <w:r w:rsidRPr="00FC207B">
        <w:rPr>
          <w:b/>
          <w:i/>
          <w:szCs w:val="24"/>
        </w:rPr>
        <w:t>În cazul în care, într-un anumit an, un stat membru pentru care unul sau mai multe angajamente de reducere prevăzute în anexa II sunt stabilite la un nivel mai strict decât reducerea eficientă din punctul de vedere al costurilor identificată în STPA 16, nu poate respecta angajamentul relevant de reducere a emisiilor după ce a pus în aplicare toate măsurile eficiente din punctul de vedere al costurilor, se consideră că respectă angajamentul de reducere a emisiilor relevant pe o perioadă de maximum cinci ani, cu condiția ca pentru fiecare din acei ani să se compenseze nerespectarea respectivă printr-o reducere echivalentă a emisiilor altui poluant menționat în anexa II.</w:t>
      </w:r>
    </w:p>
    <w:p w:rsidR="00BE7309" w:rsidRPr="00FC207B" w:rsidRDefault="00BE7309" w:rsidP="00BE7309">
      <w:pPr>
        <w:widowControl/>
        <w:autoSpaceDE w:val="0"/>
        <w:autoSpaceDN w:val="0"/>
        <w:adjustRightInd w:val="0"/>
        <w:spacing w:before="120" w:after="120" w:line="360" w:lineRule="auto"/>
        <w:ind w:left="567" w:hanging="567"/>
      </w:pPr>
      <w:r w:rsidRPr="00FC207B">
        <w:rPr>
          <w:b/>
          <w:i/>
          <w:szCs w:val="24"/>
        </w:rPr>
        <w:br w:type="page"/>
        <w:t>(4)</w:t>
      </w:r>
      <w:r w:rsidRPr="00FC207B">
        <w:rPr>
          <w:szCs w:val="24"/>
        </w:rPr>
        <w:tab/>
      </w:r>
      <w:r w:rsidRPr="00FC207B">
        <w:rPr>
          <w:b/>
          <w:i/>
          <w:szCs w:val="24"/>
        </w:rPr>
        <w:t>Se consideră că un stat membru își respectă obligațiile de la articolul 4 pentru o perioadă de maximum trei ani în situația în care nerespectarea angajamentelor sale de reducere a emisiilor pentru poluanții relevanți rezultă dintr-o întrerupere bruscă</w:t>
      </w:r>
      <w:r w:rsidR="00866F67" w:rsidRPr="00FC207B">
        <w:rPr>
          <w:b/>
          <w:i/>
          <w:szCs w:val="24"/>
        </w:rPr>
        <w:t xml:space="preserve"> și </w:t>
      </w:r>
      <w:r w:rsidRPr="00FC207B">
        <w:rPr>
          <w:b/>
          <w:i/>
          <w:szCs w:val="24"/>
        </w:rPr>
        <w:t>excepțională sau din pierderea capacității în sistemul de furnizare sau producție a energiei și/sau căldurii care nu ar fi putut fi prevăzută în mod rezonabil</w:t>
      </w:r>
      <w:r w:rsidR="00866F67" w:rsidRPr="00FC207B">
        <w:rPr>
          <w:b/>
          <w:i/>
          <w:szCs w:val="24"/>
        </w:rPr>
        <w:t xml:space="preserve"> și </w:t>
      </w:r>
      <w:r w:rsidRPr="00FC207B">
        <w:rPr>
          <w:b/>
          <w:i/>
          <w:szCs w:val="24"/>
        </w:rPr>
        <w:t>dacă se îndeplinesc următoarele condiții:</w:t>
      </w:r>
    </w:p>
    <w:p w:rsidR="00BE7309" w:rsidRPr="00FC207B" w:rsidRDefault="00BE7309" w:rsidP="00BE7309">
      <w:pPr>
        <w:widowControl/>
        <w:autoSpaceDE w:val="0"/>
        <w:autoSpaceDN w:val="0"/>
        <w:adjustRightInd w:val="0"/>
        <w:spacing w:before="120" w:after="120" w:line="360" w:lineRule="auto"/>
        <w:ind w:left="1134" w:hanging="567"/>
        <w:outlineLvl w:val="0"/>
      </w:pPr>
      <w:r w:rsidRPr="00FC207B">
        <w:rPr>
          <w:b/>
          <w:i/>
          <w:szCs w:val="24"/>
        </w:rPr>
        <w:t>(a)</w:t>
      </w:r>
      <w:r w:rsidRPr="00FC207B">
        <w:rPr>
          <w:b/>
          <w:i/>
          <w:szCs w:val="24"/>
        </w:rPr>
        <w:tab/>
        <w:t>statul membru în cauză a demonstrat că a depus toate eforturile rezonabile în vederea asigurării respectării, inclusiv aplicarea de noi măsuri</w:t>
      </w:r>
      <w:r w:rsidR="00866F67" w:rsidRPr="00FC207B">
        <w:rPr>
          <w:b/>
          <w:i/>
          <w:szCs w:val="24"/>
        </w:rPr>
        <w:t xml:space="preserve"> și </w:t>
      </w:r>
      <w:r w:rsidRPr="00FC207B">
        <w:rPr>
          <w:b/>
          <w:i/>
          <w:szCs w:val="24"/>
        </w:rPr>
        <w:t>politici,</w:t>
      </w:r>
      <w:r w:rsidR="00866F67" w:rsidRPr="00FC207B">
        <w:rPr>
          <w:b/>
          <w:i/>
          <w:szCs w:val="24"/>
        </w:rPr>
        <w:t xml:space="preserve"> și </w:t>
      </w:r>
      <w:r w:rsidRPr="00FC207B">
        <w:rPr>
          <w:b/>
          <w:i/>
          <w:szCs w:val="24"/>
        </w:rPr>
        <w:t>va continua să le depună pentru ca perioada de nerespectare să fie cât mai scurtă posibil; și</w:t>
      </w:r>
    </w:p>
    <w:p w:rsidR="00BE7309" w:rsidRPr="00FC207B" w:rsidRDefault="00BE7309" w:rsidP="00BE7309">
      <w:pPr>
        <w:widowControl/>
        <w:autoSpaceDE w:val="0"/>
        <w:autoSpaceDN w:val="0"/>
        <w:adjustRightInd w:val="0"/>
        <w:spacing w:before="120" w:after="120" w:line="360" w:lineRule="auto"/>
        <w:ind w:left="1134" w:hanging="567"/>
        <w:outlineLvl w:val="0"/>
      </w:pPr>
      <w:r w:rsidRPr="00FC207B">
        <w:rPr>
          <w:b/>
          <w:i/>
          <w:szCs w:val="24"/>
        </w:rPr>
        <w:t>(b)</w:t>
      </w:r>
      <w:r w:rsidRPr="00FC207B">
        <w:rPr>
          <w:b/>
          <w:i/>
          <w:szCs w:val="24"/>
        </w:rPr>
        <w:tab/>
        <w:t>statul membru în cauză a demonstrat că aplicarea unor măsuri</w:t>
      </w:r>
      <w:r w:rsidR="00866F67" w:rsidRPr="00FC207B">
        <w:rPr>
          <w:b/>
          <w:i/>
          <w:szCs w:val="24"/>
        </w:rPr>
        <w:t xml:space="preserve"> și </w:t>
      </w:r>
      <w:r w:rsidRPr="00FC207B">
        <w:rPr>
          <w:b/>
          <w:i/>
          <w:szCs w:val="24"/>
        </w:rPr>
        <w:t>politici suplimentare față de cele menționate la litera (a) ar genera costuri disproporționate, ar periclita în mod substanțial securitatea energetică națională sau ar prezenta un risc considerabil de sărăcie energetică pentru o parte semnificativă a populației.</w:t>
      </w:r>
    </w:p>
    <w:p w:rsidR="00BE7309" w:rsidRPr="00FC207B" w:rsidRDefault="00BE7309" w:rsidP="00BE7309">
      <w:pPr>
        <w:widowControl/>
        <w:autoSpaceDE w:val="0"/>
        <w:autoSpaceDN w:val="0"/>
        <w:adjustRightInd w:val="0"/>
        <w:spacing w:before="120" w:after="120" w:line="360" w:lineRule="auto"/>
        <w:ind w:left="567" w:hanging="567"/>
      </w:pPr>
      <w:r w:rsidRPr="00FC207B">
        <w:t>(5)</w:t>
      </w:r>
      <w:r w:rsidRPr="00FC207B">
        <w:tab/>
      </w:r>
      <w:r w:rsidRPr="00FC207B">
        <w:rPr>
          <w:szCs w:val="24"/>
        </w:rPr>
        <w:t xml:space="preserve">Statele membre care intenționează să aplice alineatul (1), (2), </w:t>
      </w:r>
      <w:r w:rsidRPr="00FC207B">
        <w:rPr>
          <w:b/>
          <w:i/>
          <w:szCs w:val="24"/>
        </w:rPr>
        <w:t>(3)</w:t>
      </w:r>
      <w:r w:rsidRPr="00FC207B">
        <w:rPr>
          <w:szCs w:val="24"/>
        </w:rPr>
        <w:t xml:space="preserve"> sau (4) informează Comisia </w:t>
      </w:r>
      <w:r w:rsidRPr="00FC207B">
        <w:rPr>
          <w:b/>
          <w:i/>
          <w:szCs w:val="24"/>
        </w:rPr>
        <w:t>cu privire la acest lucru</w:t>
      </w:r>
      <w:r w:rsidRPr="00FC207B">
        <w:rPr>
          <w:szCs w:val="24"/>
        </w:rPr>
        <w:t xml:space="preserve"> până la data de </w:t>
      </w:r>
      <w:r w:rsidRPr="00FC207B">
        <w:rPr>
          <w:b/>
          <w:i/>
          <w:szCs w:val="24"/>
        </w:rPr>
        <w:t>15 februarie</w:t>
      </w:r>
      <w:r w:rsidRPr="00FC207B">
        <w:rPr>
          <w:szCs w:val="24"/>
        </w:rPr>
        <w:t xml:space="preserve"> a</w:t>
      </w:r>
      <w:r w:rsidRPr="00FC207B">
        <w:t xml:space="preserve"> </w:t>
      </w:r>
      <w:r w:rsidRPr="00FC207B">
        <w:rPr>
          <w:szCs w:val="24"/>
        </w:rPr>
        <w:t>▌</w:t>
      </w:r>
      <w:r w:rsidRPr="00FC207B">
        <w:t xml:space="preserve"> </w:t>
      </w:r>
      <w:r w:rsidRPr="00FC207B">
        <w:rPr>
          <w:szCs w:val="24"/>
        </w:rPr>
        <w:t>anului de raportare în cauză.</w:t>
      </w:r>
      <w:r w:rsidRPr="00FC207B">
        <w:t xml:space="preserve"> Informarea respectivă include poluanții</w:t>
      </w:r>
      <w:r w:rsidR="00866F67" w:rsidRPr="00FC207B">
        <w:t xml:space="preserve"> și </w:t>
      </w:r>
      <w:r w:rsidRPr="00FC207B">
        <w:t>sectoarele vizate și, în cazul în care sunt disponibile, amploarea impactului asupra inventarelor naționale de emisii.</w:t>
      </w:r>
    </w:p>
    <w:p w:rsidR="00BE7309" w:rsidRPr="00FC207B" w:rsidRDefault="00BE7309" w:rsidP="00BE7309">
      <w:pPr>
        <w:widowControl/>
        <w:autoSpaceDE w:val="0"/>
        <w:autoSpaceDN w:val="0"/>
        <w:adjustRightInd w:val="0"/>
        <w:spacing w:before="120" w:after="120" w:line="360" w:lineRule="auto"/>
        <w:ind w:left="567" w:hanging="567"/>
      </w:pPr>
      <w:r w:rsidRPr="00FC207B">
        <w:br w:type="page"/>
        <w:t>(6)</w:t>
      </w:r>
      <w:r w:rsidRPr="00FC207B">
        <w:tab/>
      </w:r>
      <w:r w:rsidRPr="00FC207B">
        <w:rPr>
          <w:szCs w:val="24"/>
        </w:rPr>
        <w:t>Comisia, cu sprijinul Agenției Europene de Mediu, analizează</w:t>
      </w:r>
      <w:r w:rsidR="00866F67" w:rsidRPr="00FC207B">
        <w:rPr>
          <w:szCs w:val="24"/>
        </w:rPr>
        <w:t xml:space="preserve"> și </w:t>
      </w:r>
      <w:r w:rsidRPr="00FC207B">
        <w:rPr>
          <w:szCs w:val="24"/>
        </w:rPr>
        <w:t xml:space="preserve">evaluează dacă utilizarea oricăruia dintre mecanismele de flexibilitate pentru un anumit an îndeplinește condițiile relevante </w:t>
      </w:r>
      <w:r w:rsidRPr="00FC207B">
        <w:rPr>
          <w:b/>
          <w:i/>
          <w:szCs w:val="24"/>
        </w:rPr>
        <w:t>prevăzute la alineatul (1) din prezentul articol</w:t>
      </w:r>
      <w:r w:rsidR="00866F67" w:rsidRPr="00FC207B">
        <w:rPr>
          <w:b/>
          <w:i/>
          <w:szCs w:val="24"/>
        </w:rPr>
        <w:t xml:space="preserve"> și </w:t>
      </w:r>
      <w:r w:rsidRPr="00FC207B">
        <w:rPr>
          <w:b/>
          <w:i/>
          <w:szCs w:val="24"/>
        </w:rPr>
        <w:t>în partea 4 din anexa IV sau la alineatul (2), (3) sau (4) din prezentul articol, după caz</w:t>
      </w:r>
      <w:r w:rsidRPr="00FC207B">
        <w:rPr>
          <w:szCs w:val="24"/>
        </w:rPr>
        <w:t>.</w:t>
      </w:r>
      <w:r w:rsidRPr="00FC207B">
        <w:rPr>
          <w:b/>
          <w:i/>
          <w:szCs w:val="24"/>
        </w:rPr>
        <w:t xml:space="preserve"> </w:t>
      </w:r>
    </w:p>
    <w:p w:rsidR="00BE7309" w:rsidRPr="00FC207B" w:rsidRDefault="00BE7309" w:rsidP="00BE7309">
      <w:pPr>
        <w:widowControl/>
        <w:autoSpaceDE w:val="0"/>
        <w:autoSpaceDN w:val="0"/>
        <w:adjustRightInd w:val="0"/>
        <w:spacing w:before="120" w:after="120" w:line="360" w:lineRule="auto"/>
        <w:ind w:left="567"/>
        <w:outlineLvl w:val="0"/>
      </w:pPr>
      <w:r w:rsidRPr="00FC207B">
        <w:rPr>
          <w:szCs w:val="24"/>
        </w:rPr>
        <w:t xml:space="preserve"> În cazul în care consideră că utilizarea unui anumit mecanism de flexibilitate nu este în conformitate cu </w:t>
      </w:r>
      <w:r w:rsidRPr="00FC207B">
        <w:rPr>
          <w:b/>
          <w:i/>
          <w:szCs w:val="24"/>
        </w:rPr>
        <w:t>condițiile relevante prevăzute la alineatul (1) din prezentul articol</w:t>
      </w:r>
      <w:r w:rsidR="00866F67" w:rsidRPr="00FC207B">
        <w:rPr>
          <w:b/>
          <w:i/>
          <w:szCs w:val="24"/>
        </w:rPr>
        <w:t xml:space="preserve"> și </w:t>
      </w:r>
      <w:r w:rsidRPr="00FC207B">
        <w:rPr>
          <w:b/>
          <w:i/>
          <w:szCs w:val="24"/>
        </w:rPr>
        <w:t>în partea 4 din anexa IV, sau la alineatul (2), (3) sau (4) din prezentul articol, Comisia adoptă o decizie în termen de nouă luni de la data primirii raportului relevant menționat la articolul 8 alineatul (4), prin care informează statul membru în cauză că utilizarea respectivului mecanism de flexibilitate nu poate fi acceptată</w:t>
      </w:r>
      <w:r w:rsidR="00866F67" w:rsidRPr="00FC207B">
        <w:rPr>
          <w:b/>
          <w:i/>
          <w:szCs w:val="24"/>
        </w:rPr>
        <w:t xml:space="preserve"> și </w:t>
      </w:r>
      <w:r w:rsidRPr="00FC207B">
        <w:rPr>
          <w:b/>
          <w:i/>
          <w:szCs w:val="24"/>
        </w:rPr>
        <w:t>enunță motivele pentru respectivul refuz</w:t>
      </w:r>
      <w:r w:rsidRPr="00FC207B">
        <w:rPr>
          <w:szCs w:val="24"/>
        </w:rPr>
        <w:t>.</w:t>
      </w:r>
      <w:r w:rsidRPr="00FC207B">
        <w:t xml:space="preserve"> </w:t>
      </w:r>
      <w:r w:rsidRPr="00FC207B">
        <w:rPr>
          <w:szCs w:val="24"/>
        </w:rPr>
        <w:t xml:space="preserve">În cazul în care Comisia nu ridică obiecții în termen de nouă luni de la data primirii raportului relevant menționat la articolul 8 </w:t>
      </w:r>
      <w:r w:rsidRPr="00FC207B">
        <w:rPr>
          <w:b/>
          <w:i/>
          <w:szCs w:val="24"/>
        </w:rPr>
        <w:t>alineatul (4)</w:t>
      </w:r>
      <w:r w:rsidRPr="00FC207B">
        <w:rPr>
          <w:szCs w:val="24"/>
        </w:rPr>
        <w:t>, statul membru în cauză consideră că utilizarea respectivului mecanism de flexibilitate este valabilă</w:t>
      </w:r>
      <w:r w:rsidR="00866F67" w:rsidRPr="00FC207B">
        <w:rPr>
          <w:szCs w:val="24"/>
        </w:rPr>
        <w:t xml:space="preserve"> și </w:t>
      </w:r>
      <w:r w:rsidRPr="00FC207B">
        <w:rPr>
          <w:szCs w:val="24"/>
        </w:rPr>
        <w:t>acceptată pentru anul respectiv.</w:t>
      </w:r>
      <w:r w:rsidRPr="00FC207B">
        <w:t xml:space="preserve"> ▌</w:t>
      </w:r>
    </w:p>
    <w:p w:rsidR="00BE7309" w:rsidRPr="00FC207B" w:rsidRDefault="00BE7309" w:rsidP="00BE7309">
      <w:pPr>
        <w:widowControl/>
        <w:autoSpaceDE w:val="0"/>
        <w:autoSpaceDN w:val="0"/>
        <w:adjustRightInd w:val="0"/>
        <w:spacing w:before="120" w:after="120" w:line="360" w:lineRule="auto"/>
        <w:ind w:left="567" w:hanging="567"/>
      </w:pPr>
      <w:r w:rsidRPr="00FC207B">
        <w:rPr>
          <w:b/>
          <w:i/>
          <w:szCs w:val="24"/>
        </w:rPr>
        <w:t>(7)</w:t>
      </w:r>
      <w:r w:rsidRPr="00FC207B">
        <w:tab/>
      </w:r>
      <w:r w:rsidRPr="00FC207B">
        <w:rPr>
          <w:szCs w:val="24"/>
        </w:rPr>
        <w:t>Comisia poate adopta acte de punere în aplicare în care să precizeze normele detaliate pentru utilizarea mecanismelor de flexibilitate</w:t>
      </w:r>
      <w:r w:rsidRPr="00FC207B">
        <w:t xml:space="preserve"> </w:t>
      </w:r>
      <w:r w:rsidRPr="00FC207B">
        <w:rPr>
          <w:szCs w:val="24"/>
        </w:rPr>
        <w:t>▌</w:t>
      </w:r>
      <w:r w:rsidRPr="00FC207B">
        <w:t xml:space="preserve"> </w:t>
      </w:r>
      <w:r w:rsidRPr="00FC207B">
        <w:rPr>
          <w:szCs w:val="24"/>
        </w:rPr>
        <w:t xml:space="preserve">menționate </w:t>
      </w:r>
      <w:r w:rsidRPr="00FC207B">
        <w:rPr>
          <w:b/>
          <w:i/>
          <w:szCs w:val="24"/>
        </w:rPr>
        <w:t xml:space="preserve">la </w:t>
      </w:r>
      <w:r w:rsidRPr="00FC207B">
        <w:rPr>
          <w:szCs w:val="24"/>
        </w:rPr>
        <w:t xml:space="preserve">alineatele (1), (2), </w:t>
      </w:r>
      <w:r w:rsidRPr="00FC207B">
        <w:rPr>
          <w:b/>
          <w:i/>
          <w:szCs w:val="24"/>
        </w:rPr>
        <w:t>(3)</w:t>
      </w:r>
      <w:r w:rsidR="00866F67" w:rsidRPr="00FC207B">
        <w:rPr>
          <w:szCs w:val="24"/>
        </w:rPr>
        <w:t xml:space="preserve"> și </w:t>
      </w:r>
      <w:r w:rsidRPr="00FC207B">
        <w:rPr>
          <w:szCs w:val="24"/>
        </w:rPr>
        <w:t xml:space="preserve">(4) din </w:t>
      </w:r>
      <w:r w:rsidRPr="00FC207B">
        <w:rPr>
          <w:b/>
          <w:i/>
          <w:szCs w:val="24"/>
        </w:rPr>
        <w:t>prezentul articol</w:t>
      </w:r>
      <w:r w:rsidRPr="00FC207B">
        <w:rPr>
          <w:szCs w:val="24"/>
        </w:rPr>
        <w:t>. Respectivele acte de punere în aplicare se adoptă în conformitate cu procedura de examinare menționată la articolul 17.</w:t>
      </w:r>
    </w:p>
    <w:p w:rsidR="00BE7309" w:rsidRPr="00FC207B" w:rsidRDefault="00BE7309" w:rsidP="00BE7309">
      <w:pPr>
        <w:widowControl/>
        <w:autoSpaceDE w:val="0"/>
        <w:autoSpaceDN w:val="0"/>
        <w:adjustRightInd w:val="0"/>
        <w:spacing w:before="120" w:after="120" w:line="360" w:lineRule="auto"/>
        <w:ind w:left="567" w:hanging="567"/>
      </w:pPr>
      <w:r w:rsidRPr="00FC207B">
        <w:rPr>
          <w:b/>
          <w:i/>
          <w:szCs w:val="24"/>
        </w:rPr>
        <w:t>(8)</w:t>
      </w:r>
      <w:r w:rsidRPr="00FC207B">
        <w:rPr>
          <w:szCs w:val="24"/>
        </w:rPr>
        <w:tab/>
      </w:r>
      <w:r w:rsidRPr="00FC207B">
        <w:rPr>
          <w:b/>
          <w:i/>
          <w:szCs w:val="24"/>
        </w:rPr>
        <w:t>Atunci când își exercită competențele în conformitate cu alineatele (6)</w:t>
      </w:r>
      <w:r w:rsidR="00866F67" w:rsidRPr="00FC207B">
        <w:rPr>
          <w:b/>
          <w:i/>
          <w:szCs w:val="24"/>
        </w:rPr>
        <w:t xml:space="preserve"> și </w:t>
      </w:r>
      <w:r w:rsidRPr="00FC207B">
        <w:rPr>
          <w:b/>
          <w:i/>
          <w:szCs w:val="24"/>
        </w:rPr>
        <w:t>(7), Comisia ia în considerare documentele de orientare relevante elaborate în temeiul Convenției LRTAP.</w:t>
      </w:r>
    </w:p>
    <w:p w:rsidR="00BE7309" w:rsidRPr="00FC207B" w:rsidRDefault="00BE7309" w:rsidP="00BE7309">
      <w:pPr>
        <w:widowControl/>
        <w:autoSpaceDE w:val="0"/>
        <w:autoSpaceDN w:val="0"/>
        <w:adjustRightInd w:val="0"/>
        <w:spacing w:before="200" w:after="120" w:line="360" w:lineRule="auto"/>
        <w:jc w:val="center"/>
        <w:rPr>
          <w:i/>
        </w:rPr>
      </w:pPr>
      <w:r w:rsidRPr="00FC207B">
        <w:rPr>
          <w:szCs w:val="24"/>
        </w:rPr>
        <w:br w:type="page"/>
      </w:r>
      <w:r w:rsidRPr="00FC207B">
        <w:rPr>
          <w:i/>
        </w:rPr>
        <w:t>Articolul 6</w:t>
      </w:r>
      <w:r w:rsidRPr="00FC207B">
        <w:rPr>
          <w:i/>
        </w:rPr>
        <w:br/>
        <w:t xml:space="preserve">Programele naționale de control al poluării atmosferice </w:t>
      </w:r>
    </w:p>
    <w:p w:rsidR="00BE7309" w:rsidRPr="00FC207B" w:rsidRDefault="00BE7309" w:rsidP="00BE7309">
      <w:pPr>
        <w:widowControl/>
        <w:autoSpaceDE w:val="0"/>
        <w:autoSpaceDN w:val="0"/>
        <w:adjustRightInd w:val="0"/>
        <w:spacing w:before="120" w:after="120" w:line="360" w:lineRule="auto"/>
        <w:ind w:left="567" w:hanging="567"/>
      </w:pPr>
      <w:r w:rsidRPr="00FC207B">
        <w:t>(1)</w:t>
      </w:r>
      <w:r w:rsidRPr="00FC207B">
        <w:tab/>
      </w:r>
      <w:r w:rsidRPr="00FC207B">
        <w:rPr>
          <w:szCs w:val="24"/>
        </w:rPr>
        <w:t>Statele membre elaborează, adoptă</w:t>
      </w:r>
      <w:r w:rsidR="00866F67" w:rsidRPr="00FC207B">
        <w:rPr>
          <w:szCs w:val="24"/>
        </w:rPr>
        <w:t xml:space="preserve"> și </w:t>
      </w:r>
      <w:r w:rsidRPr="00FC207B">
        <w:t xml:space="preserve">pun în aplicare </w:t>
      </w:r>
      <w:r w:rsidRPr="00FC207B">
        <w:rPr>
          <w:szCs w:val="24"/>
        </w:rPr>
        <w:t xml:space="preserve">un program național de control al poluării atmosferice în conformitate cu partea </w:t>
      </w:r>
      <w:r w:rsidRPr="00FC207B">
        <w:rPr>
          <w:b/>
          <w:i/>
          <w:szCs w:val="24"/>
        </w:rPr>
        <w:t xml:space="preserve">1 </w:t>
      </w:r>
      <w:r w:rsidRPr="00FC207B">
        <w:rPr>
          <w:szCs w:val="24"/>
        </w:rPr>
        <w:t xml:space="preserve">din anexa III, în vederea limitării emisiilor lor antropice anuale în conformitate cu articolul </w:t>
      </w:r>
      <w:r w:rsidRPr="00FC207B">
        <w:rPr>
          <w:b/>
          <w:i/>
          <w:szCs w:val="24"/>
        </w:rPr>
        <w:t>4</w:t>
      </w:r>
      <w:r w:rsidR="00866F67" w:rsidRPr="00FC207B">
        <w:rPr>
          <w:szCs w:val="24"/>
        </w:rPr>
        <w:t xml:space="preserve"> și </w:t>
      </w:r>
      <w:r w:rsidRPr="00FC207B">
        <w:rPr>
          <w:b/>
          <w:i/>
          <w:szCs w:val="24"/>
        </w:rPr>
        <w:t>pentru a contribui la realizarea obiectivelor prezentei directive în conformitate cu articolul 1 alineatul (1).</w:t>
      </w:r>
      <w:r w:rsidRPr="00FC207B">
        <w:t xml:space="preserve"> </w:t>
      </w:r>
    </w:p>
    <w:p w:rsidR="00BE7309" w:rsidRPr="00FC207B" w:rsidRDefault="00BE7309" w:rsidP="00BE7309">
      <w:pPr>
        <w:widowControl/>
        <w:autoSpaceDE w:val="0"/>
        <w:autoSpaceDN w:val="0"/>
        <w:adjustRightInd w:val="0"/>
        <w:spacing w:before="120" w:after="120" w:line="360" w:lineRule="auto"/>
        <w:ind w:left="567" w:hanging="567"/>
      </w:pPr>
      <w:r w:rsidRPr="00FC207B">
        <w:t>(2)</w:t>
      </w:r>
      <w:r w:rsidRPr="00FC207B">
        <w:tab/>
        <w:t>În momentul elaborării, adoptării</w:t>
      </w:r>
      <w:r w:rsidR="00866F67" w:rsidRPr="00FC207B">
        <w:t xml:space="preserve"> și </w:t>
      </w:r>
      <w:r w:rsidRPr="00FC207B">
        <w:t>punerii în aplicare a programului menționat la alineatul (1), statele membre:</w:t>
      </w:r>
      <w:r w:rsidRPr="00FC207B">
        <w:rPr>
          <w:szCs w:val="24"/>
        </w:rPr>
        <w:t xml:space="preserve"> </w:t>
      </w:r>
    </w:p>
    <w:p w:rsidR="00BE7309" w:rsidRPr="00FC207B" w:rsidRDefault="00BE7309" w:rsidP="00BE7309">
      <w:pPr>
        <w:widowControl/>
        <w:autoSpaceDE w:val="0"/>
        <w:autoSpaceDN w:val="0"/>
        <w:adjustRightInd w:val="0"/>
        <w:spacing w:before="120" w:after="120" w:line="360" w:lineRule="auto"/>
        <w:ind w:left="1134" w:hanging="567"/>
        <w:outlineLvl w:val="0"/>
      </w:pPr>
      <w:r w:rsidRPr="00FC207B">
        <w:t>(a)</w:t>
      </w:r>
      <w:r w:rsidRPr="00FC207B">
        <w:tab/>
      </w:r>
      <w:r w:rsidRPr="00FC207B">
        <w:rPr>
          <w:szCs w:val="24"/>
        </w:rPr>
        <w:t>evaluează în ce măsură este probabil ca sursele naționale de emisie să aibă un impact asupra calității aerului de pe teritoriul lor</w:t>
      </w:r>
      <w:r w:rsidR="00866F67" w:rsidRPr="00FC207B">
        <w:rPr>
          <w:szCs w:val="24"/>
        </w:rPr>
        <w:t xml:space="preserve"> și </w:t>
      </w:r>
      <w:r w:rsidRPr="00FC207B">
        <w:rPr>
          <w:szCs w:val="24"/>
        </w:rPr>
        <w:t>din statele membre vecine, utilizând</w:t>
      </w:r>
      <w:r w:rsidRPr="00FC207B">
        <w:t>,</w:t>
      </w:r>
      <w:r w:rsidRPr="00FC207B">
        <w:rPr>
          <w:szCs w:val="24"/>
        </w:rPr>
        <w:t xml:space="preserve"> </w:t>
      </w:r>
      <w:r w:rsidRPr="00FC207B">
        <w:rPr>
          <w:b/>
          <w:i/>
          <w:szCs w:val="24"/>
        </w:rPr>
        <w:t>după caz,</w:t>
      </w:r>
      <w:r w:rsidRPr="00FC207B">
        <w:rPr>
          <w:szCs w:val="24"/>
        </w:rPr>
        <w:t xml:space="preserve"> date</w:t>
      </w:r>
      <w:r w:rsidR="00866F67" w:rsidRPr="00FC207B">
        <w:rPr>
          <w:szCs w:val="24"/>
        </w:rPr>
        <w:t xml:space="preserve"> și </w:t>
      </w:r>
      <w:r w:rsidRPr="00FC207B">
        <w:rPr>
          <w:szCs w:val="24"/>
        </w:rPr>
        <w:t>metodologii elaborate de Programul european de monitorizare</w:t>
      </w:r>
      <w:r w:rsidR="00866F67" w:rsidRPr="00FC207B">
        <w:rPr>
          <w:szCs w:val="24"/>
        </w:rPr>
        <w:t xml:space="preserve"> și </w:t>
      </w:r>
      <w:r w:rsidRPr="00FC207B">
        <w:rPr>
          <w:szCs w:val="24"/>
        </w:rPr>
        <w:t>evaluare (EMEP)</w:t>
      </w:r>
      <w:r w:rsidRPr="00FC207B" w:rsidDel="004F0973">
        <w:t xml:space="preserve"> </w:t>
      </w:r>
      <w:r w:rsidRPr="00FC207B">
        <w:rPr>
          <w:szCs w:val="24"/>
        </w:rPr>
        <w:t>în conformitate cu Protocolul Convenției LRTAP cu privirea la finanțarea pe termen lung a Programului comun de monitorizare continuă</w:t>
      </w:r>
      <w:r w:rsidR="00866F67" w:rsidRPr="00FC207B">
        <w:rPr>
          <w:szCs w:val="24"/>
        </w:rPr>
        <w:t xml:space="preserve"> și </w:t>
      </w:r>
      <w:r w:rsidRPr="00FC207B">
        <w:rPr>
          <w:szCs w:val="24"/>
        </w:rPr>
        <w:t>evaluare a transportului poluanților atmosferici pe distanțe lungi în Europa</w:t>
      </w:r>
      <w:r w:rsidRPr="00FC207B">
        <w:t xml:space="preserve"> </w:t>
      </w:r>
      <w:r w:rsidRPr="00FC207B">
        <w:rPr>
          <w:szCs w:val="24"/>
        </w:rPr>
        <w:t>▌;</w:t>
      </w:r>
    </w:p>
    <w:p w:rsidR="00BE7309" w:rsidRPr="00FC207B" w:rsidRDefault="00BE7309" w:rsidP="00BE7309">
      <w:pPr>
        <w:widowControl/>
        <w:autoSpaceDE w:val="0"/>
        <w:autoSpaceDN w:val="0"/>
        <w:adjustRightInd w:val="0"/>
        <w:spacing w:before="120" w:after="120" w:line="360" w:lineRule="auto"/>
        <w:ind w:left="1134" w:hanging="567"/>
        <w:outlineLvl w:val="0"/>
      </w:pPr>
      <w:r w:rsidRPr="00FC207B">
        <w:t>(b)</w:t>
      </w:r>
      <w:r w:rsidRPr="00FC207B">
        <w:tab/>
      </w:r>
      <w:r w:rsidRPr="00FC207B">
        <w:rPr>
          <w:szCs w:val="24"/>
        </w:rPr>
        <w:t>țin seama de necesitatea de a reduce emisiile de poluanți atmosferici pentru îndeplinirea obiectivelor de calitate a aerului pe teritoriul lor și, după caz</w:t>
      </w:r>
      <w:r w:rsidRPr="00FC207B">
        <w:t>,</w:t>
      </w:r>
      <w:r w:rsidRPr="00FC207B">
        <w:rPr>
          <w:szCs w:val="24"/>
        </w:rPr>
        <w:t xml:space="preserve"> în statele membre vecine;</w:t>
      </w:r>
    </w:p>
    <w:p w:rsidR="00BE7309" w:rsidRPr="00FC207B" w:rsidRDefault="00BE7309" w:rsidP="00BE7309">
      <w:pPr>
        <w:widowControl/>
        <w:autoSpaceDE w:val="0"/>
        <w:autoSpaceDN w:val="0"/>
        <w:adjustRightInd w:val="0"/>
        <w:spacing w:before="120" w:after="120" w:line="360" w:lineRule="auto"/>
        <w:ind w:left="1134" w:hanging="567"/>
        <w:outlineLvl w:val="0"/>
      </w:pPr>
      <w:r w:rsidRPr="00FC207B">
        <w:rPr>
          <w:szCs w:val="24"/>
        </w:rPr>
        <w:br w:type="page"/>
      </w:r>
      <w:r w:rsidRPr="00FC207B">
        <w:t>(c)</w:t>
      </w:r>
      <w:r w:rsidRPr="00FC207B">
        <w:tab/>
        <w:t xml:space="preserve">acordă prioritate măsurilor de reducere a emisiilor de negru de fum, atunci când adoptă măsuri pentru a-și duce la îndeplinire angajamentele naționale de reducere a emisiilor de </w:t>
      </w:r>
      <w:r w:rsidRPr="00FC207B">
        <w:rPr>
          <w:szCs w:val="24"/>
        </w:rPr>
        <w:t>particule fine în suspensie</w:t>
      </w:r>
      <w:r w:rsidRPr="00FC207B">
        <w:t>;</w:t>
      </w:r>
    </w:p>
    <w:p w:rsidR="00BE7309" w:rsidRPr="00FC207B" w:rsidRDefault="00BE7309" w:rsidP="00BE7309">
      <w:pPr>
        <w:widowControl/>
        <w:autoSpaceDE w:val="0"/>
        <w:autoSpaceDN w:val="0"/>
        <w:adjustRightInd w:val="0"/>
        <w:spacing w:before="120" w:after="120" w:line="360" w:lineRule="auto"/>
        <w:ind w:left="1134" w:hanging="567"/>
        <w:outlineLvl w:val="0"/>
      </w:pPr>
      <w:r w:rsidRPr="00FC207B">
        <w:t>(d)</w:t>
      </w:r>
      <w:r w:rsidRPr="00FC207B">
        <w:tab/>
      </w:r>
      <w:r w:rsidRPr="00FC207B">
        <w:rPr>
          <w:szCs w:val="24"/>
        </w:rPr>
        <w:t>asigură coerența cu alte planuri</w:t>
      </w:r>
      <w:r w:rsidR="00866F67" w:rsidRPr="00FC207B">
        <w:rPr>
          <w:szCs w:val="24"/>
        </w:rPr>
        <w:t xml:space="preserve"> și </w:t>
      </w:r>
      <w:r w:rsidRPr="00FC207B">
        <w:rPr>
          <w:szCs w:val="24"/>
        </w:rPr>
        <w:t>programe relevante stabilite în conformitate cu cerințele prevăzute de legislația națională sau a Uniunii.</w:t>
      </w:r>
    </w:p>
    <w:p w:rsidR="00BE7309" w:rsidRPr="00FC207B" w:rsidRDefault="00BE7309" w:rsidP="00BE7309">
      <w:pPr>
        <w:widowControl/>
        <w:autoSpaceDE w:val="0"/>
        <w:autoSpaceDN w:val="0"/>
        <w:adjustRightInd w:val="0"/>
        <w:spacing w:before="120" w:after="120" w:line="360" w:lineRule="auto"/>
        <w:ind w:left="567"/>
        <w:outlineLvl w:val="0"/>
      </w:pPr>
      <w:r w:rsidRPr="00FC207B">
        <w:t>În vederea respectării angajamentelor naționale relevante de reducere a emisiilor,</w:t>
      </w:r>
      <w:r w:rsidRPr="00FC207B">
        <w:rPr>
          <w:szCs w:val="24"/>
        </w:rPr>
        <w:t xml:space="preserve"> statele membre</w:t>
      </w:r>
      <w:r w:rsidRPr="00FC207B">
        <w:t xml:space="preserve"> </w:t>
      </w:r>
      <w:r w:rsidRPr="00FC207B">
        <w:rPr>
          <w:szCs w:val="24"/>
        </w:rPr>
        <w:t>▌</w:t>
      </w:r>
      <w:r w:rsidRPr="00FC207B">
        <w:t xml:space="preserve"> </w:t>
      </w:r>
      <w:r w:rsidRPr="00FC207B">
        <w:rPr>
          <w:szCs w:val="24"/>
        </w:rPr>
        <w:t xml:space="preserve">includ în programele lor naționale de control al poluării atmosferice măsurile de reducere a emisiilor stabilite </w:t>
      </w:r>
      <w:r w:rsidRPr="00FC207B">
        <w:rPr>
          <w:b/>
          <w:i/>
        </w:rPr>
        <w:t>c</w:t>
      </w:r>
      <w:r w:rsidRPr="00FC207B">
        <w:rPr>
          <w:b/>
          <w:i/>
          <w:szCs w:val="24"/>
        </w:rPr>
        <w:t>a fiind obligatorii în partea 2 din anexa III</w:t>
      </w:r>
      <w:r w:rsidR="00866F67" w:rsidRPr="00FC207B">
        <w:rPr>
          <w:b/>
          <w:i/>
          <w:szCs w:val="24"/>
        </w:rPr>
        <w:t xml:space="preserve"> și </w:t>
      </w:r>
      <w:r w:rsidRPr="00FC207B">
        <w:rPr>
          <w:b/>
          <w:i/>
          <w:szCs w:val="24"/>
        </w:rPr>
        <w:t>pot include în programele respective măsurile de reducere a emisiilor stabilite ca fiind opționale în partea 2</w:t>
      </w:r>
      <w:r w:rsidRPr="00FC207B">
        <w:rPr>
          <w:szCs w:val="24"/>
        </w:rPr>
        <w:t xml:space="preserve"> din anexa III sau măsuri cu </w:t>
      </w:r>
      <w:r w:rsidRPr="00FC207B">
        <w:rPr>
          <w:b/>
          <w:i/>
          <w:szCs w:val="24"/>
        </w:rPr>
        <w:t>efect de atenuare</w:t>
      </w:r>
      <w:r w:rsidRPr="00FC207B">
        <w:rPr>
          <w:szCs w:val="24"/>
        </w:rPr>
        <w:t xml:space="preserve"> echivalent.</w:t>
      </w:r>
      <w:r w:rsidRPr="00FC207B">
        <w:t xml:space="preserve"> </w:t>
      </w:r>
    </w:p>
    <w:p w:rsidR="00BE7309" w:rsidRPr="00FC207B" w:rsidRDefault="00BE7309" w:rsidP="00BE7309">
      <w:pPr>
        <w:widowControl/>
        <w:autoSpaceDE w:val="0"/>
        <w:autoSpaceDN w:val="0"/>
        <w:adjustRightInd w:val="0"/>
        <w:spacing w:before="120" w:after="120" w:line="360" w:lineRule="auto"/>
        <w:ind w:left="567" w:hanging="567"/>
      </w:pPr>
      <w:r w:rsidRPr="00FC207B">
        <w:t>(3)</w:t>
      </w:r>
      <w:r w:rsidRPr="00FC207B">
        <w:tab/>
      </w:r>
      <w:r w:rsidRPr="00FC207B">
        <w:rPr>
          <w:b/>
          <w:i/>
          <w:szCs w:val="24"/>
        </w:rPr>
        <w:t>Statele membre își actualizează</w:t>
      </w:r>
      <w:r w:rsidRPr="00FC207B">
        <w:rPr>
          <w:szCs w:val="24"/>
        </w:rPr>
        <w:t xml:space="preserve"> programul național de control al poluării atmosferice </w:t>
      </w:r>
      <w:r w:rsidRPr="00FC207B">
        <w:rPr>
          <w:b/>
          <w:i/>
          <w:szCs w:val="24"/>
        </w:rPr>
        <w:t>cel puțin</w:t>
      </w:r>
      <w:r w:rsidRPr="00FC207B">
        <w:rPr>
          <w:szCs w:val="24"/>
        </w:rPr>
        <w:t xml:space="preserve"> o dată la </w:t>
      </w:r>
      <w:r w:rsidRPr="00FC207B">
        <w:rPr>
          <w:b/>
          <w:i/>
          <w:szCs w:val="24"/>
        </w:rPr>
        <w:t>patru</w:t>
      </w:r>
      <w:r w:rsidRPr="00FC207B">
        <w:rPr>
          <w:szCs w:val="24"/>
        </w:rPr>
        <w:t xml:space="preserve"> ani.</w:t>
      </w:r>
      <w:r w:rsidRPr="00FC207B">
        <w:t xml:space="preserve"> </w:t>
      </w:r>
    </w:p>
    <w:p w:rsidR="00BE7309" w:rsidRPr="00FC207B" w:rsidRDefault="00BE7309" w:rsidP="00BE7309">
      <w:pPr>
        <w:widowControl/>
        <w:autoSpaceDE w:val="0"/>
        <w:autoSpaceDN w:val="0"/>
        <w:adjustRightInd w:val="0"/>
        <w:spacing w:before="120" w:after="120" w:line="360" w:lineRule="auto"/>
        <w:ind w:left="567" w:hanging="567"/>
      </w:pPr>
      <w:r w:rsidRPr="00FC207B">
        <w:t>(4)</w:t>
      </w:r>
      <w:r w:rsidRPr="00FC207B">
        <w:tab/>
      </w:r>
      <w:r w:rsidRPr="00FC207B">
        <w:rPr>
          <w:szCs w:val="24"/>
        </w:rPr>
        <w:t>Fără a aduce atingere alineatului (3), politicile</w:t>
      </w:r>
      <w:r w:rsidR="00866F67" w:rsidRPr="00FC207B">
        <w:rPr>
          <w:szCs w:val="24"/>
        </w:rPr>
        <w:t xml:space="preserve"> și </w:t>
      </w:r>
      <w:r w:rsidRPr="00FC207B">
        <w:rPr>
          <w:szCs w:val="24"/>
        </w:rPr>
        <w:t xml:space="preserve">măsurile de reducere a emisiilor incluse în programul național de control al poluării atmosferice se actualizează în termen de </w:t>
      </w:r>
      <w:r w:rsidRPr="00FC207B">
        <w:rPr>
          <w:b/>
          <w:i/>
          <w:szCs w:val="24"/>
        </w:rPr>
        <w:t>18 luni de la transmiterea ultimului inventar național de emisii sau a prognozelor naționale de emisii dacă, în conformitate cu datele transmise</w:t>
      </w:r>
      <w:r w:rsidRPr="00FC207B">
        <w:rPr>
          <w:szCs w:val="24"/>
        </w:rPr>
        <w:t>, obligațiile prevăzute la articolul 4 nu sunt respectate sau dacă există risc de nerespectare</w:t>
      </w:r>
      <w:r w:rsidRPr="00FC207B">
        <w:t xml:space="preserve"> </w:t>
      </w:r>
      <w:r w:rsidRPr="00FC207B">
        <w:rPr>
          <w:szCs w:val="24"/>
        </w:rPr>
        <w:t>▌.</w:t>
      </w:r>
      <w:r w:rsidRPr="00FC207B">
        <w:t xml:space="preserve"> </w:t>
      </w:r>
    </w:p>
    <w:p w:rsidR="00BE7309" w:rsidRPr="00FC207B" w:rsidRDefault="00BE7309" w:rsidP="00BE7309">
      <w:pPr>
        <w:widowControl/>
        <w:autoSpaceDE w:val="0"/>
        <w:autoSpaceDN w:val="0"/>
        <w:adjustRightInd w:val="0"/>
        <w:spacing w:before="120" w:after="120"/>
        <w:ind w:left="1417" w:hanging="567"/>
        <w:jc w:val="both"/>
      </w:pPr>
      <w:r w:rsidRPr="00FC207B">
        <w:t xml:space="preserve"> ▌</w:t>
      </w:r>
    </w:p>
    <w:p w:rsidR="00BE7309" w:rsidRPr="00FC207B" w:rsidRDefault="00BE7309" w:rsidP="00BE7309">
      <w:pPr>
        <w:widowControl/>
        <w:autoSpaceDE w:val="0"/>
        <w:autoSpaceDN w:val="0"/>
        <w:adjustRightInd w:val="0"/>
        <w:spacing w:before="240" w:after="120" w:line="360" w:lineRule="atLeast"/>
        <w:ind w:left="567" w:hanging="567"/>
      </w:pPr>
      <w:r w:rsidRPr="00FC207B">
        <w:rPr>
          <w:szCs w:val="24"/>
        </w:rPr>
        <w:br w:type="page"/>
      </w:r>
      <w:r w:rsidRPr="00FC207B">
        <w:t>(5)</w:t>
      </w:r>
      <w:r w:rsidRPr="00FC207B">
        <w:tab/>
      </w:r>
      <w:r w:rsidRPr="00FC207B">
        <w:rPr>
          <w:szCs w:val="24"/>
        </w:rPr>
        <w:t xml:space="preserve">În conformitate cu </w:t>
      </w:r>
      <w:r w:rsidRPr="00FC207B">
        <w:rPr>
          <w:b/>
          <w:i/>
          <w:szCs w:val="24"/>
        </w:rPr>
        <w:t>Directiva 2003/35/CE</w:t>
      </w:r>
      <w:r w:rsidRPr="00FC207B">
        <w:rPr>
          <w:szCs w:val="24"/>
        </w:rPr>
        <w:t xml:space="preserve">, statele membre consultă </w:t>
      </w:r>
      <w:r w:rsidRPr="00FC207B">
        <w:rPr>
          <w:b/>
          <w:i/>
        </w:rPr>
        <w:t>publicul</w:t>
      </w:r>
      <w:r w:rsidR="00866F67" w:rsidRPr="00FC207B">
        <w:rPr>
          <w:szCs w:val="24"/>
        </w:rPr>
        <w:t xml:space="preserve"> și </w:t>
      </w:r>
      <w:r w:rsidRPr="00FC207B">
        <w:rPr>
          <w:szCs w:val="24"/>
        </w:rPr>
        <w:t>autoritățile competente care, prin natura responsabilităților lor specifice în materie de mediu pe care le au în domeniul poluării atmosferice, al calității aerului</w:t>
      </w:r>
      <w:r w:rsidR="00866F67" w:rsidRPr="00FC207B">
        <w:rPr>
          <w:szCs w:val="24"/>
        </w:rPr>
        <w:t xml:space="preserve"> și </w:t>
      </w:r>
      <w:r w:rsidRPr="00FC207B">
        <w:rPr>
          <w:szCs w:val="24"/>
        </w:rPr>
        <w:t>al gestionării acesteia la toate nivelurile, ar putea fi interesate de punerea în aplicare a programelor naționale de control al poluării atmosferice, cu privire la proiectele lor de programe de control al poluării atmosferice</w:t>
      </w:r>
      <w:r w:rsidR="00866F67" w:rsidRPr="00FC207B">
        <w:rPr>
          <w:szCs w:val="24"/>
        </w:rPr>
        <w:t xml:space="preserve"> și </w:t>
      </w:r>
      <w:r w:rsidRPr="00FC207B">
        <w:rPr>
          <w:szCs w:val="24"/>
        </w:rPr>
        <w:t>la orice actualizare semnificativă efectuată înainte de finalizarea programelor respective.</w:t>
      </w:r>
      <w:r w:rsidRPr="00FC207B">
        <w:t xml:space="preserve"> </w:t>
      </w:r>
    </w:p>
    <w:p w:rsidR="00BE7309" w:rsidRPr="00FC207B" w:rsidRDefault="00BE7309" w:rsidP="00BE7309">
      <w:pPr>
        <w:widowControl/>
        <w:autoSpaceDE w:val="0"/>
        <w:autoSpaceDN w:val="0"/>
        <w:adjustRightInd w:val="0"/>
        <w:spacing w:before="240" w:after="120" w:line="360" w:lineRule="atLeast"/>
        <w:ind w:left="567" w:hanging="567"/>
        <w:jc w:val="both"/>
      </w:pPr>
      <w:r w:rsidRPr="00FC207B">
        <w:rPr>
          <w:b/>
          <w:i/>
          <w:szCs w:val="24"/>
        </w:rPr>
        <w:t>(6)</w:t>
      </w:r>
      <w:r w:rsidRPr="00FC207B">
        <w:rPr>
          <w:szCs w:val="24"/>
        </w:rPr>
        <w:tab/>
        <w:t xml:space="preserve">Dacă este cazul, </w:t>
      </w:r>
      <w:r w:rsidRPr="00FC207B">
        <w:rPr>
          <w:b/>
          <w:i/>
          <w:szCs w:val="24"/>
        </w:rPr>
        <w:t>se efectuează</w:t>
      </w:r>
      <w:r w:rsidRPr="00FC207B">
        <w:rPr>
          <w:szCs w:val="24"/>
        </w:rPr>
        <w:t xml:space="preserve"> consultări transfrontaliere.</w:t>
      </w:r>
    </w:p>
    <w:p w:rsidR="00BE7309" w:rsidRPr="00FC207B" w:rsidRDefault="00BE7309" w:rsidP="00BE7309">
      <w:pPr>
        <w:widowControl/>
        <w:autoSpaceDE w:val="0"/>
        <w:autoSpaceDN w:val="0"/>
        <w:adjustRightInd w:val="0"/>
        <w:spacing w:before="240" w:after="120" w:line="360" w:lineRule="atLeast"/>
        <w:ind w:left="567" w:hanging="567"/>
      </w:pPr>
      <w:r w:rsidRPr="00FC207B">
        <w:t>(7)</w:t>
      </w:r>
      <w:r w:rsidRPr="00FC207B">
        <w:tab/>
        <w:t>Dacă este cazul, Comisia facilitează elaborarea</w:t>
      </w:r>
      <w:r w:rsidR="00866F67" w:rsidRPr="00FC207B">
        <w:t xml:space="preserve"> și </w:t>
      </w:r>
      <w:r w:rsidRPr="00FC207B">
        <w:t>punerea în aplicare a programelor</w:t>
      </w:r>
      <w:r w:rsidRPr="00FC207B">
        <w:rPr>
          <w:szCs w:val="24"/>
        </w:rPr>
        <w:t xml:space="preserve"> naționale de control al poluării atmosferice</w:t>
      </w:r>
      <w:r w:rsidRPr="00FC207B">
        <w:t>, prin intermediul unui schimb de bune practici.</w:t>
      </w:r>
    </w:p>
    <w:p w:rsidR="00BE7309" w:rsidRPr="00FC207B" w:rsidRDefault="00BE7309" w:rsidP="00BE7309">
      <w:pPr>
        <w:widowControl/>
        <w:autoSpaceDE w:val="0"/>
        <w:autoSpaceDN w:val="0"/>
        <w:adjustRightInd w:val="0"/>
        <w:spacing w:before="240" w:after="120" w:line="360" w:lineRule="atLeast"/>
        <w:ind w:left="567" w:hanging="567"/>
        <w:rPr>
          <w:vertAlign w:val="subscript"/>
        </w:rPr>
      </w:pPr>
      <w:r w:rsidRPr="00FC207B">
        <w:t>(8)</w:t>
      </w:r>
      <w:r w:rsidRPr="00FC207B">
        <w:tab/>
      </w:r>
      <w:r w:rsidRPr="00FC207B">
        <w:rPr>
          <w:szCs w:val="24"/>
        </w:rPr>
        <w:t xml:space="preserve">Comisia este împuternicită să adopte acte delegate în conformitate cu articolul 16 în vederea modificării prezentei directive în ceea ce privește adaptarea părții </w:t>
      </w:r>
      <w:r w:rsidRPr="00FC207B">
        <w:rPr>
          <w:b/>
          <w:i/>
          <w:szCs w:val="24"/>
        </w:rPr>
        <w:t xml:space="preserve">2 </w:t>
      </w:r>
      <w:r w:rsidRPr="00FC207B">
        <w:rPr>
          <w:szCs w:val="24"/>
        </w:rPr>
        <w:t xml:space="preserve">din anexa III la </w:t>
      </w:r>
      <w:r w:rsidRPr="00FC207B">
        <w:rPr>
          <w:b/>
          <w:i/>
          <w:szCs w:val="24"/>
        </w:rPr>
        <w:t>evoluțiile din cadrul Convenției LRTAP, inc</w:t>
      </w:r>
      <w:r w:rsidRPr="00FC207B">
        <w:rPr>
          <w:b/>
          <w:i/>
        </w:rPr>
        <w:t>lusiv</w:t>
      </w:r>
      <w:r w:rsidRPr="00FC207B">
        <w:t xml:space="preserve"> la progresul tehnic.</w:t>
      </w:r>
    </w:p>
    <w:p w:rsidR="00BE7309" w:rsidRPr="00FC207B" w:rsidRDefault="00BE7309" w:rsidP="00BE7309">
      <w:pPr>
        <w:widowControl/>
        <w:autoSpaceDE w:val="0"/>
        <w:autoSpaceDN w:val="0"/>
        <w:adjustRightInd w:val="0"/>
        <w:spacing w:before="240" w:after="120" w:line="360" w:lineRule="atLeast"/>
        <w:ind w:left="567" w:hanging="567"/>
      </w:pPr>
      <w:r w:rsidRPr="00FC207B">
        <w:rPr>
          <w:b/>
          <w:i/>
          <w:szCs w:val="24"/>
        </w:rPr>
        <w:t>(9)</w:t>
      </w:r>
      <w:r w:rsidRPr="00FC207B">
        <w:tab/>
        <w:t>Comisia poate stabili orientări privind elaborarea</w:t>
      </w:r>
      <w:r w:rsidR="00866F67" w:rsidRPr="00FC207B">
        <w:t xml:space="preserve"> și </w:t>
      </w:r>
      <w:r w:rsidRPr="00FC207B">
        <w:t xml:space="preserve">punerea în aplicare a programelor naționale de control al poluării atmosferice. </w:t>
      </w:r>
    </w:p>
    <w:p w:rsidR="00BE7309" w:rsidRPr="00FC207B" w:rsidRDefault="00BE7309" w:rsidP="00BE7309">
      <w:pPr>
        <w:widowControl/>
        <w:autoSpaceDE w:val="0"/>
        <w:autoSpaceDN w:val="0"/>
        <w:adjustRightInd w:val="0"/>
        <w:spacing w:before="240" w:after="120" w:line="360" w:lineRule="atLeast"/>
        <w:ind w:left="567" w:hanging="567"/>
      </w:pPr>
      <w:r w:rsidRPr="00FC207B">
        <w:t>(10)</w:t>
      </w:r>
      <w:r w:rsidRPr="00FC207B">
        <w:tab/>
      </w:r>
      <w:r w:rsidRPr="00FC207B">
        <w:rPr>
          <w:szCs w:val="24"/>
        </w:rPr>
        <w:t xml:space="preserve">De asemenea, Comisia precizează, </w:t>
      </w:r>
      <w:r w:rsidRPr="00FC207B">
        <w:rPr>
          <w:b/>
          <w:i/>
          <w:szCs w:val="24"/>
        </w:rPr>
        <w:t>prin acte de punere în aplicare,</w:t>
      </w:r>
      <w:r w:rsidRPr="00FC207B">
        <w:rPr>
          <w:szCs w:val="24"/>
        </w:rPr>
        <w:t xml:space="preserve"> formatul ▌ programe</w:t>
      </w:r>
      <w:r w:rsidRPr="00FC207B">
        <w:rPr>
          <w:b/>
          <w:i/>
          <w:szCs w:val="24"/>
        </w:rPr>
        <w:t>lor</w:t>
      </w:r>
      <w:r w:rsidRPr="00FC207B">
        <w:rPr>
          <w:szCs w:val="24"/>
        </w:rPr>
        <w:t xml:space="preserve"> naționale de control al poluării atmosferice</w:t>
      </w:r>
      <w:r w:rsidRPr="00FC207B">
        <w:t xml:space="preserve"> </w:t>
      </w:r>
      <w:r w:rsidRPr="00FC207B">
        <w:rPr>
          <w:szCs w:val="24"/>
        </w:rPr>
        <w:t>▌</w:t>
      </w:r>
      <w:r w:rsidRPr="00FC207B">
        <w:rPr>
          <w:b/>
          <w:i/>
        </w:rPr>
        <w:t>.</w:t>
      </w:r>
      <w:r w:rsidRPr="00FC207B">
        <w:rPr>
          <w:b/>
          <w:i/>
          <w:szCs w:val="24"/>
        </w:rPr>
        <w:t xml:space="preserve"> </w:t>
      </w:r>
      <w:r w:rsidRPr="00FC207B">
        <w:rPr>
          <w:szCs w:val="24"/>
        </w:rPr>
        <w:t xml:space="preserve">Actele de punere în aplicare </w:t>
      </w:r>
      <w:r w:rsidRPr="00FC207B">
        <w:rPr>
          <w:b/>
          <w:i/>
          <w:szCs w:val="24"/>
        </w:rPr>
        <w:t>respective</w:t>
      </w:r>
      <w:r w:rsidRPr="00FC207B">
        <w:rPr>
          <w:szCs w:val="24"/>
        </w:rPr>
        <w:t xml:space="preserve"> se adoptă în conformitate cu procedura de examinare menționată la articolul 17.</w:t>
      </w:r>
    </w:p>
    <w:p w:rsidR="00BE7309" w:rsidRPr="00FC207B" w:rsidRDefault="00BE7309" w:rsidP="00BE7309">
      <w:pPr>
        <w:widowControl/>
        <w:autoSpaceDE w:val="0"/>
        <w:autoSpaceDN w:val="0"/>
        <w:adjustRightInd w:val="0"/>
        <w:spacing w:before="200" w:after="120" w:line="360" w:lineRule="auto"/>
        <w:jc w:val="center"/>
      </w:pPr>
      <w:r w:rsidRPr="00FC207B">
        <w:rPr>
          <w:b/>
          <w:i/>
          <w:szCs w:val="24"/>
        </w:rPr>
        <w:br w:type="page"/>
        <w:t>Articolul 7</w:t>
      </w:r>
      <w:r w:rsidRPr="00FC207B">
        <w:rPr>
          <w:szCs w:val="24"/>
        </w:rPr>
        <w:br/>
      </w:r>
      <w:r w:rsidRPr="00FC207B">
        <w:rPr>
          <w:b/>
          <w:i/>
          <w:szCs w:val="24"/>
        </w:rPr>
        <w:t>Sprijin financiar</w:t>
      </w:r>
    </w:p>
    <w:p w:rsidR="00BE7309" w:rsidRPr="00FC207B" w:rsidRDefault="00BE7309" w:rsidP="00BE7309">
      <w:pPr>
        <w:widowControl/>
        <w:autoSpaceDE w:val="0"/>
        <w:autoSpaceDN w:val="0"/>
        <w:adjustRightInd w:val="0"/>
        <w:spacing w:before="120" w:after="120" w:line="360" w:lineRule="auto"/>
      </w:pPr>
      <w:r w:rsidRPr="00FC207B">
        <w:rPr>
          <w:b/>
          <w:i/>
          <w:szCs w:val="24"/>
        </w:rPr>
        <w:t>Comisia urmărește facilitarea accesului la fondurile existente ale Uniunii, în conformitate cu dispozițiile legale care reglementează aceste fonduri, pentru a sprijini măsurile care urmează să fie luate în vederea respectării obiectivelor prezentei directive.</w:t>
      </w:r>
    </w:p>
    <w:p w:rsidR="00BE7309" w:rsidRPr="00FC207B" w:rsidRDefault="00BE7309" w:rsidP="00BE7309">
      <w:pPr>
        <w:widowControl/>
        <w:autoSpaceDE w:val="0"/>
        <w:autoSpaceDN w:val="0"/>
        <w:adjustRightInd w:val="0"/>
        <w:spacing w:before="120" w:after="120" w:line="360" w:lineRule="auto"/>
      </w:pPr>
      <w:r w:rsidRPr="00FC207B">
        <w:rPr>
          <w:b/>
          <w:i/>
          <w:szCs w:val="24"/>
        </w:rPr>
        <w:t>Respectivele fonduri ale Uniunii includ finanțarea disponibilă, în prezent</w:t>
      </w:r>
      <w:r w:rsidR="00866F67" w:rsidRPr="00FC207B">
        <w:rPr>
          <w:b/>
          <w:i/>
          <w:szCs w:val="24"/>
        </w:rPr>
        <w:t xml:space="preserve"> și </w:t>
      </w:r>
      <w:r w:rsidRPr="00FC207B">
        <w:rPr>
          <w:b/>
          <w:i/>
          <w:szCs w:val="24"/>
        </w:rPr>
        <w:t>în viitor în cadrul, inter alia:</w:t>
      </w:r>
    </w:p>
    <w:p w:rsidR="00BE7309" w:rsidRPr="00FC207B" w:rsidRDefault="00BE7309" w:rsidP="00BE7309">
      <w:pPr>
        <w:widowControl/>
        <w:autoSpaceDE w:val="0"/>
        <w:autoSpaceDN w:val="0"/>
        <w:adjustRightInd w:val="0"/>
        <w:spacing w:before="120" w:after="120" w:line="360" w:lineRule="auto"/>
        <w:ind w:left="567" w:hanging="567"/>
      </w:pPr>
      <w:r w:rsidRPr="00FC207B">
        <w:rPr>
          <w:b/>
          <w:i/>
          <w:szCs w:val="24"/>
        </w:rPr>
        <w:t>(a)</w:t>
      </w:r>
      <w:r w:rsidRPr="00FC207B">
        <w:rPr>
          <w:b/>
          <w:i/>
          <w:szCs w:val="24"/>
        </w:rPr>
        <w:tab/>
        <w:t>Programului-cadru pentru cercetare</w:t>
      </w:r>
      <w:r w:rsidR="00866F67" w:rsidRPr="00FC207B">
        <w:rPr>
          <w:b/>
          <w:i/>
          <w:szCs w:val="24"/>
        </w:rPr>
        <w:t xml:space="preserve"> și </w:t>
      </w:r>
      <w:r w:rsidRPr="00FC207B">
        <w:rPr>
          <w:b/>
          <w:i/>
          <w:szCs w:val="24"/>
        </w:rPr>
        <w:t>inovare;</w:t>
      </w:r>
    </w:p>
    <w:p w:rsidR="00BE7309" w:rsidRPr="00FC207B" w:rsidRDefault="00BE7309" w:rsidP="00BE7309">
      <w:pPr>
        <w:widowControl/>
        <w:autoSpaceDE w:val="0"/>
        <w:autoSpaceDN w:val="0"/>
        <w:adjustRightInd w:val="0"/>
        <w:spacing w:before="120" w:after="120" w:line="360" w:lineRule="auto"/>
        <w:ind w:left="567" w:hanging="567"/>
      </w:pPr>
      <w:r w:rsidRPr="00FC207B">
        <w:rPr>
          <w:b/>
          <w:i/>
          <w:szCs w:val="24"/>
        </w:rPr>
        <w:t>(b)</w:t>
      </w:r>
      <w:r w:rsidRPr="00FC207B">
        <w:rPr>
          <w:b/>
          <w:i/>
          <w:szCs w:val="24"/>
        </w:rPr>
        <w:tab/>
        <w:t>fondurilor structurale</w:t>
      </w:r>
      <w:r w:rsidR="00866F67" w:rsidRPr="00FC207B">
        <w:rPr>
          <w:b/>
          <w:i/>
          <w:szCs w:val="24"/>
        </w:rPr>
        <w:t xml:space="preserve"> și </w:t>
      </w:r>
      <w:r w:rsidRPr="00FC207B">
        <w:rPr>
          <w:b/>
          <w:i/>
          <w:szCs w:val="24"/>
        </w:rPr>
        <w:t>de investiții europene, inclusiv finanțarea relevantă în cadrul politicii agricole comune;</w:t>
      </w:r>
    </w:p>
    <w:p w:rsidR="00BE7309" w:rsidRPr="00FC207B" w:rsidRDefault="00BE7309" w:rsidP="00BE7309">
      <w:pPr>
        <w:widowControl/>
        <w:autoSpaceDE w:val="0"/>
        <w:autoSpaceDN w:val="0"/>
        <w:adjustRightInd w:val="0"/>
        <w:spacing w:before="120" w:after="120" w:line="360" w:lineRule="auto"/>
        <w:ind w:left="567" w:hanging="567"/>
      </w:pPr>
      <w:r w:rsidRPr="00FC207B">
        <w:rPr>
          <w:b/>
          <w:i/>
          <w:szCs w:val="24"/>
        </w:rPr>
        <w:t>(c)</w:t>
      </w:r>
      <w:r w:rsidRPr="00FC207B">
        <w:rPr>
          <w:b/>
          <w:i/>
          <w:szCs w:val="24"/>
        </w:rPr>
        <w:tab/>
        <w:t>instrumentelor de finanțare pentru mediu</w:t>
      </w:r>
      <w:r w:rsidR="00866F67" w:rsidRPr="00FC207B">
        <w:rPr>
          <w:b/>
          <w:i/>
          <w:szCs w:val="24"/>
        </w:rPr>
        <w:t xml:space="preserve"> și </w:t>
      </w:r>
      <w:r w:rsidRPr="00FC207B">
        <w:rPr>
          <w:b/>
          <w:i/>
          <w:szCs w:val="24"/>
        </w:rPr>
        <w:t>politici climatice, cum ar fi Programul LIFE.</w:t>
      </w:r>
    </w:p>
    <w:p w:rsidR="00BE7309" w:rsidRPr="00FC207B" w:rsidRDefault="00BE7309" w:rsidP="00BE7309">
      <w:pPr>
        <w:widowControl/>
        <w:autoSpaceDE w:val="0"/>
        <w:autoSpaceDN w:val="0"/>
        <w:adjustRightInd w:val="0"/>
        <w:spacing w:before="120" w:after="120" w:line="360" w:lineRule="auto"/>
      </w:pPr>
      <w:r w:rsidRPr="00FC207B">
        <w:rPr>
          <w:b/>
          <w:i/>
          <w:szCs w:val="24"/>
        </w:rPr>
        <w:t>Comisia evaluează posibilitatea creării unui ghișeu unic unde orice parte interesată să poată verifica cu ușurință disponibilitatea fondurilor Uniunii</w:t>
      </w:r>
      <w:r w:rsidR="00866F67" w:rsidRPr="00FC207B">
        <w:rPr>
          <w:b/>
          <w:i/>
          <w:szCs w:val="24"/>
        </w:rPr>
        <w:t xml:space="preserve"> și </w:t>
      </w:r>
      <w:r w:rsidRPr="00FC207B">
        <w:rPr>
          <w:b/>
          <w:i/>
          <w:szCs w:val="24"/>
        </w:rPr>
        <w:t>procedurile aferente legate de acces la finanțare, pentru proiectele care abordează probleme legate de poluarea atmosferică.</w:t>
      </w:r>
    </w:p>
    <w:p w:rsidR="00BE7309" w:rsidRPr="00FC207B" w:rsidRDefault="00BE7309" w:rsidP="00BE7309">
      <w:pPr>
        <w:widowControl/>
        <w:autoSpaceDE w:val="0"/>
        <w:autoSpaceDN w:val="0"/>
        <w:adjustRightInd w:val="0"/>
        <w:spacing w:before="200" w:after="120" w:line="360" w:lineRule="auto"/>
        <w:jc w:val="center"/>
        <w:rPr>
          <w:i/>
        </w:rPr>
      </w:pPr>
      <w:r w:rsidRPr="00FC207B">
        <w:rPr>
          <w:szCs w:val="24"/>
        </w:rPr>
        <w:br w:type="page"/>
      </w:r>
      <w:r w:rsidRPr="00FC207B">
        <w:rPr>
          <w:i/>
        </w:rPr>
        <w:t>Articolul 8</w:t>
      </w:r>
      <w:r w:rsidRPr="00FC207B">
        <w:rPr>
          <w:i/>
        </w:rPr>
        <w:br/>
        <w:t>Inventarele</w:t>
      </w:r>
      <w:r w:rsidR="00866F67" w:rsidRPr="00FC207B">
        <w:rPr>
          <w:i/>
        </w:rPr>
        <w:t xml:space="preserve"> și </w:t>
      </w:r>
      <w:r w:rsidRPr="00FC207B">
        <w:rPr>
          <w:i/>
        </w:rPr>
        <w:t>prognozele naționale de emisii,</w:t>
      </w:r>
      <w:r w:rsidR="00866F67" w:rsidRPr="00FC207B">
        <w:rPr>
          <w:i/>
        </w:rPr>
        <w:t xml:space="preserve"> și </w:t>
      </w:r>
      <w:r w:rsidRPr="00FC207B">
        <w:rPr>
          <w:i/>
        </w:rPr>
        <w:t>rapoartele informative de inventariere</w:t>
      </w:r>
    </w:p>
    <w:p w:rsidR="00BE7309" w:rsidRPr="00FC207B" w:rsidRDefault="00BE7309" w:rsidP="00BE7309">
      <w:pPr>
        <w:widowControl/>
        <w:autoSpaceDE w:val="0"/>
        <w:autoSpaceDN w:val="0"/>
        <w:adjustRightInd w:val="0"/>
        <w:spacing w:before="120" w:after="120" w:line="360" w:lineRule="auto"/>
        <w:ind w:left="567" w:hanging="567"/>
      </w:pPr>
      <w:r w:rsidRPr="00FC207B">
        <w:t>(1)</w:t>
      </w:r>
      <w:r w:rsidRPr="00FC207B">
        <w:tab/>
        <w:t>Statele membre pregătesc</w:t>
      </w:r>
      <w:r w:rsidR="00866F67" w:rsidRPr="00FC207B">
        <w:t xml:space="preserve"> și </w:t>
      </w:r>
      <w:r w:rsidRPr="00FC207B">
        <w:t xml:space="preserve">actualizează anual inventarele naționale de emisii pentru poluanții prevăzuți în tabelul A din anexa I, în conformitate cu cerințele stabilite în această anexă. </w:t>
      </w:r>
    </w:p>
    <w:p w:rsidR="00BE7309" w:rsidRPr="00FC207B" w:rsidRDefault="00BE7309" w:rsidP="00BE7309">
      <w:pPr>
        <w:autoSpaceDE w:val="0"/>
        <w:autoSpaceDN w:val="0"/>
        <w:adjustRightInd w:val="0"/>
        <w:spacing w:line="360" w:lineRule="auto"/>
        <w:ind w:left="567"/>
        <w:outlineLvl w:val="0"/>
      </w:pPr>
      <w:r w:rsidRPr="00FC207B">
        <w:rPr>
          <w:szCs w:val="24"/>
        </w:rPr>
        <w:t xml:space="preserve">Statele membre </w:t>
      </w:r>
      <w:r w:rsidRPr="00FC207B">
        <w:rPr>
          <w:b/>
          <w:i/>
          <w:szCs w:val="24"/>
        </w:rPr>
        <w:t>pot</w:t>
      </w:r>
      <w:r w:rsidRPr="00FC207B">
        <w:rPr>
          <w:szCs w:val="24"/>
        </w:rPr>
        <w:t xml:space="preserve"> pregăti</w:t>
      </w:r>
      <w:r w:rsidR="00866F67" w:rsidRPr="00FC207B">
        <w:rPr>
          <w:szCs w:val="24"/>
        </w:rPr>
        <w:t xml:space="preserve"> și </w:t>
      </w:r>
      <w:r w:rsidRPr="00FC207B">
        <w:rPr>
          <w:szCs w:val="24"/>
        </w:rPr>
        <w:t xml:space="preserve">actualiza anual inventarele naționale de emisii pentru poluanții </w:t>
      </w:r>
      <w:r w:rsidRPr="00FC207B">
        <w:t xml:space="preserve">prevăzuți </w:t>
      </w:r>
      <w:r w:rsidRPr="00FC207B">
        <w:rPr>
          <w:szCs w:val="24"/>
        </w:rPr>
        <w:t>în tabelul B din anexa I, în conformitate cu cerințele stabilite în această anexă.</w:t>
      </w:r>
    </w:p>
    <w:p w:rsidR="00BE7309" w:rsidRPr="00FC207B" w:rsidRDefault="00BE7309" w:rsidP="00BE7309">
      <w:pPr>
        <w:widowControl/>
        <w:autoSpaceDE w:val="0"/>
        <w:autoSpaceDN w:val="0"/>
        <w:adjustRightInd w:val="0"/>
        <w:spacing w:before="120" w:after="120" w:line="360" w:lineRule="auto"/>
        <w:ind w:left="567" w:hanging="567"/>
      </w:pPr>
      <w:r w:rsidRPr="00FC207B">
        <w:t>(2)</w:t>
      </w:r>
      <w:r w:rsidRPr="00FC207B">
        <w:tab/>
      </w:r>
      <w:r w:rsidRPr="00FC207B">
        <w:rPr>
          <w:szCs w:val="24"/>
        </w:rPr>
        <w:t>Statele membre pregătesc</w:t>
      </w:r>
      <w:r w:rsidR="00866F67" w:rsidRPr="00FC207B">
        <w:rPr>
          <w:szCs w:val="24"/>
        </w:rPr>
        <w:t xml:space="preserve"> și </w:t>
      </w:r>
      <w:r w:rsidRPr="00FC207B">
        <w:rPr>
          <w:szCs w:val="24"/>
        </w:rPr>
        <w:t xml:space="preserve">actualizează, din </w:t>
      </w:r>
      <w:r w:rsidRPr="00FC207B">
        <w:rPr>
          <w:b/>
          <w:i/>
        </w:rPr>
        <w:t>patru</w:t>
      </w:r>
      <w:r w:rsidRPr="00FC207B">
        <w:t xml:space="preserve"> în patru</w:t>
      </w:r>
      <w:r w:rsidRPr="00FC207B">
        <w:rPr>
          <w:szCs w:val="24"/>
        </w:rPr>
        <w:t xml:space="preserve"> ani, inventarele naționale de emisii dezagregate spațial</w:t>
      </w:r>
      <w:r w:rsidR="00866F67" w:rsidRPr="00FC207B">
        <w:rPr>
          <w:szCs w:val="24"/>
        </w:rPr>
        <w:t xml:space="preserve"> și </w:t>
      </w:r>
      <w:r w:rsidRPr="00FC207B">
        <w:rPr>
          <w:szCs w:val="24"/>
        </w:rPr>
        <w:t>inventarele privind sursele punctuale de mari dimensiuni, precum și</w:t>
      </w:r>
      <w:r w:rsidRPr="00FC207B">
        <w:rPr>
          <w:b/>
          <w:i/>
          <w:szCs w:val="24"/>
        </w:rPr>
        <w:t>, din doi în doi ani,</w:t>
      </w:r>
      <w:r w:rsidRPr="00FC207B">
        <w:rPr>
          <w:szCs w:val="24"/>
        </w:rPr>
        <w:t xml:space="preserve"> prognozele naționale de emisii pentru poluanții prevăzuți în tabelul C din anexa I, în conformitate cu cerințele stabilite în această anexă.</w:t>
      </w:r>
      <w:r w:rsidRPr="00FC207B">
        <w:t xml:space="preserve"> </w:t>
      </w:r>
    </w:p>
    <w:p w:rsidR="00BE7309" w:rsidRPr="00FC207B" w:rsidRDefault="00BE7309" w:rsidP="00BE7309">
      <w:pPr>
        <w:widowControl/>
        <w:autoSpaceDE w:val="0"/>
        <w:autoSpaceDN w:val="0"/>
        <w:adjustRightInd w:val="0"/>
        <w:spacing w:before="120" w:after="120" w:line="360" w:lineRule="auto"/>
        <w:ind w:left="567" w:hanging="567"/>
      </w:pPr>
      <w:r w:rsidRPr="00FC207B">
        <w:t>(3)</w:t>
      </w:r>
      <w:r w:rsidRPr="00FC207B">
        <w:tab/>
        <w:t>Statele membre elaborează un raport informativ de inventariere care însoțește inventarele</w:t>
      </w:r>
      <w:r w:rsidR="00866F67" w:rsidRPr="00FC207B">
        <w:t xml:space="preserve"> și </w:t>
      </w:r>
      <w:r w:rsidRPr="00FC207B">
        <w:t>prognozele naționale de emisii menționate la alineatele (1)</w:t>
      </w:r>
      <w:r w:rsidR="00866F67" w:rsidRPr="00FC207B">
        <w:t xml:space="preserve"> și </w:t>
      </w:r>
      <w:r w:rsidRPr="00FC207B">
        <w:t>(2), în conformitate cu cerințele stabilite în tabelul D din anexa I.</w:t>
      </w:r>
    </w:p>
    <w:p w:rsidR="00BE7309" w:rsidRPr="00FC207B" w:rsidRDefault="00BE7309" w:rsidP="00BE7309">
      <w:pPr>
        <w:widowControl/>
        <w:autoSpaceDE w:val="0"/>
        <w:autoSpaceDN w:val="0"/>
        <w:adjustRightInd w:val="0"/>
        <w:spacing w:before="120" w:after="120"/>
        <w:ind w:left="850" w:hanging="850"/>
      </w:pPr>
      <w:r w:rsidRPr="00FC207B">
        <w:t>▌</w:t>
      </w:r>
    </w:p>
    <w:p w:rsidR="00BE7309" w:rsidRPr="00FC207B" w:rsidRDefault="00BE7309" w:rsidP="00BE7309">
      <w:pPr>
        <w:widowControl/>
        <w:autoSpaceDE w:val="0"/>
        <w:autoSpaceDN w:val="0"/>
        <w:adjustRightInd w:val="0"/>
        <w:spacing w:before="120" w:after="120" w:line="360" w:lineRule="atLeast"/>
        <w:ind w:left="567" w:hanging="567"/>
      </w:pPr>
      <w:r w:rsidRPr="00FC207B">
        <w:t>(4)</w:t>
      </w:r>
      <w:r w:rsidRPr="00FC207B">
        <w:tab/>
      </w:r>
      <w:r w:rsidRPr="00FC207B">
        <w:rPr>
          <w:szCs w:val="24"/>
        </w:rPr>
        <w:t xml:space="preserve">Statele membre care optează pentru </w:t>
      </w:r>
      <w:r w:rsidRPr="00FC207B">
        <w:rPr>
          <w:b/>
          <w:i/>
          <w:szCs w:val="24"/>
        </w:rPr>
        <w:t>un mecanism de</w:t>
      </w:r>
      <w:r w:rsidRPr="00FC207B">
        <w:rPr>
          <w:szCs w:val="24"/>
        </w:rPr>
        <w:t xml:space="preserve"> flexibilitate în temeiul articolului 5 ▌ includ în raportul informativ de inventariere, aferent anului țintă, informațiile </w:t>
      </w:r>
      <w:r w:rsidRPr="00FC207B">
        <w:rPr>
          <w:b/>
          <w:i/>
          <w:szCs w:val="24"/>
        </w:rPr>
        <w:t>care demonstrează că utilizarea mecanismului respectiv îndeplinește condițiile relevante</w:t>
      </w:r>
      <w:r w:rsidRPr="00FC207B">
        <w:rPr>
          <w:szCs w:val="24"/>
        </w:rPr>
        <w:t xml:space="preserve"> prevăzute la articolul 5 alineatul (1)</w:t>
      </w:r>
      <w:r w:rsidR="00866F67" w:rsidRPr="00FC207B">
        <w:rPr>
          <w:szCs w:val="24"/>
        </w:rPr>
        <w:t xml:space="preserve"> și </w:t>
      </w:r>
      <w:r w:rsidRPr="00FC207B">
        <w:rPr>
          <w:szCs w:val="24"/>
        </w:rPr>
        <w:t xml:space="preserve">în partea 4 din anexa IV </w:t>
      </w:r>
      <w:r w:rsidRPr="00FC207B">
        <w:rPr>
          <w:b/>
          <w:i/>
          <w:szCs w:val="24"/>
        </w:rPr>
        <w:t>sau la articolul 5 alineatul (2), (3) sau (4), după caz</w:t>
      </w:r>
      <w:r w:rsidRPr="00FC207B">
        <w:rPr>
          <w:szCs w:val="24"/>
        </w:rPr>
        <w:t xml:space="preserve"> ▌.</w:t>
      </w:r>
    </w:p>
    <w:p w:rsidR="00BE7309" w:rsidRPr="00FC207B" w:rsidRDefault="00BE7309" w:rsidP="00BE7309">
      <w:pPr>
        <w:widowControl/>
        <w:autoSpaceDE w:val="0"/>
        <w:autoSpaceDN w:val="0"/>
        <w:adjustRightInd w:val="0"/>
        <w:spacing w:before="120" w:after="120" w:line="360" w:lineRule="atLeast"/>
        <w:ind w:left="567" w:hanging="567"/>
      </w:pPr>
      <w:r w:rsidRPr="00FC207B">
        <w:br w:type="page"/>
        <w:t>(5)</w:t>
      </w:r>
      <w:r w:rsidRPr="00FC207B">
        <w:tab/>
      </w:r>
      <w:r w:rsidRPr="00FC207B">
        <w:rPr>
          <w:szCs w:val="24"/>
        </w:rPr>
        <w:t xml:space="preserve">Statele membre </w:t>
      </w:r>
      <w:r w:rsidRPr="00FC207B">
        <w:rPr>
          <w:b/>
          <w:i/>
          <w:szCs w:val="24"/>
        </w:rPr>
        <w:t>pregătesc</w:t>
      </w:r>
      <w:r w:rsidR="00866F67" w:rsidRPr="00FC207B">
        <w:rPr>
          <w:b/>
          <w:i/>
          <w:szCs w:val="24"/>
        </w:rPr>
        <w:t xml:space="preserve"> și </w:t>
      </w:r>
      <w:r w:rsidRPr="00FC207B">
        <w:rPr>
          <w:b/>
          <w:i/>
          <w:szCs w:val="24"/>
        </w:rPr>
        <w:t>actualizează</w:t>
      </w:r>
      <w:r w:rsidRPr="00FC207B">
        <w:rPr>
          <w:szCs w:val="24"/>
        </w:rPr>
        <w:t xml:space="preserve"> inventarele </w:t>
      </w:r>
      <w:r w:rsidRPr="00FC207B">
        <w:rPr>
          <w:b/>
          <w:i/>
          <w:szCs w:val="24"/>
        </w:rPr>
        <w:t>naționale</w:t>
      </w:r>
      <w:r w:rsidRPr="00FC207B">
        <w:rPr>
          <w:szCs w:val="24"/>
        </w:rPr>
        <w:t xml:space="preserve"> de emisii (inclusiv, </w:t>
      </w:r>
      <w:r w:rsidRPr="00FC207B">
        <w:rPr>
          <w:b/>
          <w:i/>
          <w:szCs w:val="24"/>
        </w:rPr>
        <w:t>dacă este cazul,</w:t>
      </w:r>
      <w:r w:rsidRPr="00FC207B">
        <w:rPr>
          <w:szCs w:val="24"/>
        </w:rPr>
        <w:t xml:space="preserve"> inventarele naționale de emisii ajustate) prognozele naționale de emisii, inventarele naționale de emisii dezagregate spațial</w:t>
      </w:r>
      <w:r w:rsidRPr="00FC207B">
        <w:rPr>
          <w:b/>
          <w:i/>
          <w:szCs w:val="24"/>
        </w:rPr>
        <w:t>,</w:t>
      </w:r>
      <w:r w:rsidR="0077473E" w:rsidRPr="00FC207B">
        <w:rPr>
          <w:b/>
          <w:i/>
          <w:szCs w:val="24"/>
        </w:rPr>
        <w:t xml:space="preserve"> </w:t>
      </w:r>
      <w:r w:rsidRPr="00FC207B">
        <w:rPr>
          <w:szCs w:val="24"/>
        </w:rPr>
        <w:t>inventarele privind sursele punctuale de mari dimensiuni, precum</w:t>
      </w:r>
      <w:r w:rsidR="00866F67" w:rsidRPr="00FC207B">
        <w:rPr>
          <w:szCs w:val="24"/>
        </w:rPr>
        <w:t xml:space="preserve"> și </w:t>
      </w:r>
      <w:r w:rsidRPr="00FC207B">
        <w:rPr>
          <w:szCs w:val="24"/>
        </w:rPr>
        <w:t>rapoartele informative de inventariere însoțitoare în conformitate cu anexa IV.</w:t>
      </w:r>
      <w:r w:rsidRPr="00FC207B">
        <w:t xml:space="preserve"> </w:t>
      </w:r>
    </w:p>
    <w:p w:rsidR="00BE7309" w:rsidRPr="00FC207B" w:rsidRDefault="00BE7309" w:rsidP="00BE7309">
      <w:pPr>
        <w:widowControl/>
        <w:autoSpaceDE w:val="0"/>
        <w:autoSpaceDN w:val="0"/>
        <w:adjustRightInd w:val="0"/>
        <w:spacing w:before="120" w:after="120" w:line="360" w:lineRule="atLeast"/>
        <w:ind w:left="567" w:hanging="567"/>
      </w:pPr>
      <w:r w:rsidRPr="00FC207B">
        <w:t>(6)</w:t>
      </w:r>
      <w:r w:rsidRPr="00FC207B">
        <w:tab/>
      </w:r>
      <w:r w:rsidRPr="00FC207B">
        <w:rPr>
          <w:szCs w:val="24"/>
        </w:rPr>
        <w:t>Comisia, cu sprijinul Agenției Europene de Mediu,</w:t>
      </w:r>
      <w:r w:rsidRPr="00FC207B">
        <w:t xml:space="preserve"> </w:t>
      </w:r>
      <w:r w:rsidRPr="00FC207B">
        <w:rPr>
          <w:b/>
          <w:i/>
        </w:rPr>
        <w:t>pregătește</w:t>
      </w:r>
      <w:r w:rsidR="00866F67" w:rsidRPr="00FC207B">
        <w:t xml:space="preserve"> și </w:t>
      </w:r>
      <w:r w:rsidRPr="00FC207B">
        <w:rPr>
          <w:szCs w:val="24"/>
        </w:rPr>
        <w:t>actualizează anual, pe baza informațiilor menționate la alineatele (1), (2)</w:t>
      </w:r>
      <w:r w:rsidR="00866F67" w:rsidRPr="00FC207B">
        <w:rPr>
          <w:szCs w:val="24"/>
        </w:rPr>
        <w:t xml:space="preserve"> și </w:t>
      </w:r>
      <w:r w:rsidRPr="00FC207B">
        <w:rPr>
          <w:b/>
          <w:i/>
          <w:szCs w:val="24"/>
        </w:rPr>
        <w:t>(3)</w:t>
      </w:r>
      <w:r w:rsidRPr="00FC207B">
        <w:rPr>
          <w:szCs w:val="24"/>
        </w:rPr>
        <w:t xml:space="preserve"> din </w:t>
      </w:r>
      <w:r w:rsidRPr="00FC207B">
        <w:rPr>
          <w:b/>
          <w:i/>
          <w:szCs w:val="24"/>
        </w:rPr>
        <w:t>prezentul articol,</w:t>
      </w:r>
      <w:r w:rsidRPr="00FC207B">
        <w:rPr>
          <w:szCs w:val="24"/>
        </w:rPr>
        <w:t xml:space="preserve"> inventare de emisii la nivelul Uniunii</w:t>
      </w:r>
      <w:r w:rsidR="00866F67" w:rsidRPr="00FC207B">
        <w:rPr>
          <w:szCs w:val="24"/>
        </w:rPr>
        <w:t xml:space="preserve"> și </w:t>
      </w:r>
      <w:r w:rsidRPr="00FC207B">
        <w:rPr>
          <w:szCs w:val="24"/>
        </w:rPr>
        <w:t>un raport informativ de inventariere, precum</w:t>
      </w:r>
      <w:r w:rsidRPr="00FC207B" w:rsidDel="00BA6E86">
        <w:rPr>
          <w:szCs w:val="24"/>
        </w:rPr>
        <w:t xml:space="preserve"> </w:t>
      </w:r>
      <w:r w:rsidRPr="00FC207B">
        <w:rPr>
          <w:szCs w:val="24"/>
        </w:rPr>
        <w:t>și, la fiecare doi ani, prognoze de emisii la nivelul Uniunii,</w:t>
      </w:r>
      <w:r w:rsidR="00866F67" w:rsidRPr="00FC207B">
        <w:rPr>
          <w:szCs w:val="24"/>
        </w:rPr>
        <w:t xml:space="preserve"> și </w:t>
      </w:r>
      <w:r w:rsidRPr="00FC207B">
        <w:rPr>
          <w:szCs w:val="24"/>
        </w:rPr>
        <w:t>la fiecare patru ani, inventarele naționale de emisii dezagregate spațial</w:t>
      </w:r>
      <w:r w:rsidR="00866F67" w:rsidRPr="00FC207B">
        <w:rPr>
          <w:szCs w:val="24"/>
        </w:rPr>
        <w:t xml:space="preserve"> și </w:t>
      </w:r>
      <w:r w:rsidRPr="00FC207B">
        <w:rPr>
          <w:szCs w:val="24"/>
        </w:rPr>
        <w:t>inventarele privind sursele punctuale de mari dimensiuni la nivelul Uniunii pentru toți poluanții menționați în anexa I.</w:t>
      </w:r>
    </w:p>
    <w:p w:rsidR="00BE7309" w:rsidRPr="00FC207B" w:rsidRDefault="00BE7309" w:rsidP="00BE7309">
      <w:pPr>
        <w:widowControl/>
        <w:autoSpaceDE w:val="0"/>
        <w:autoSpaceDN w:val="0"/>
        <w:adjustRightInd w:val="0"/>
        <w:spacing w:before="120" w:after="120" w:line="360" w:lineRule="atLeast"/>
        <w:ind w:left="567" w:hanging="567"/>
      </w:pPr>
      <w:r w:rsidRPr="00FC207B">
        <w:t>(7)</w:t>
      </w:r>
      <w:r w:rsidRPr="00FC207B">
        <w:tab/>
      </w:r>
      <w:r w:rsidRPr="00FC207B">
        <w:rPr>
          <w:szCs w:val="24"/>
        </w:rPr>
        <w:t>Comisia este împuternicită să adopte acte delegate în conformitate cu articolul 16, în vederea modificării prezentei directive în ceea ce privește adaptarea anexei I ▌</w:t>
      </w:r>
      <w:r w:rsidR="00866F67" w:rsidRPr="00FC207B">
        <w:t xml:space="preserve"> și </w:t>
      </w:r>
      <w:r w:rsidRPr="00FC207B">
        <w:rPr>
          <w:szCs w:val="24"/>
        </w:rPr>
        <w:t xml:space="preserve">a anexei IV la </w:t>
      </w:r>
      <w:r w:rsidRPr="00FC207B">
        <w:rPr>
          <w:b/>
          <w:i/>
          <w:szCs w:val="24"/>
        </w:rPr>
        <w:t>evoluțiile din cadrul Convenției LRTAP, inclusiv</w:t>
      </w:r>
      <w:r w:rsidRPr="00FC207B">
        <w:rPr>
          <w:szCs w:val="24"/>
        </w:rPr>
        <w:t xml:space="preserve"> la progresul tehnic</w:t>
      </w:r>
      <w:r w:rsidR="00866F67" w:rsidRPr="00FC207B">
        <w:rPr>
          <w:szCs w:val="24"/>
        </w:rPr>
        <w:t xml:space="preserve"> și </w:t>
      </w:r>
      <w:r w:rsidRPr="00FC207B">
        <w:rPr>
          <w:szCs w:val="24"/>
        </w:rPr>
        <w:t>științific.</w:t>
      </w:r>
      <w:r w:rsidRPr="00FC207B">
        <w:t xml:space="preserve"> </w:t>
      </w:r>
    </w:p>
    <w:p w:rsidR="00BE7309" w:rsidRPr="00FC207B" w:rsidRDefault="00BE7309" w:rsidP="00BE7309">
      <w:pPr>
        <w:widowControl/>
        <w:autoSpaceDE w:val="0"/>
        <w:autoSpaceDN w:val="0"/>
        <w:adjustRightInd w:val="0"/>
        <w:spacing w:before="200" w:after="120" w:line="360" w:lineRule="auto"/>
        <w:jc w:val="center"/>
        <w:rPr>
          <w:i/>
        </w:rPr>
      </w:pPr>
      <w:r w:rsidRPr="00FC207B">
        <w:rPr>
          <w:szCs w:val="24"/>
        </w:rPr>
        <w:br w:type="page"/>
      </w:r>
      <w:r w:rsidRPr="00FC207B">
        <w:rPr>
          <w:i/>
        </w:rPr>
        <w:t>Articolul 9</w:t>
      </w:r>
      <w:r w:rsidRPr="00FC207B">
        <w:rPr>
          <w:i/>
        </w:rPr>
        <w:br/>
        <w:t>Monitorizarea impactului poluării atmosferice</w:t>
      </w:r>
    </w:p>
    <w:p w:rsidR="00BE7309" w:rsidRPr="00FC207B" w:rsidRDefault="00BE7309" w:rsidP="00BE7309">
      <w:pPr>
        <w:widowControl/>
        <w:autoSpaceDE w:val="0"/>
        <w:autoSpaceDN w:val="0"/>
        <w:adjustRightInd w:val="0"/>
        <w:spacing w:before="120" w:after="120" w:line="360" w:lineRule="auto"/>
        <w:ind w:left="567" w:hanging="567"/>
        <w:rPr>
          <w:spacing w:val="-2"/>
        </w:rPr>
      </w:pPr>
      <w:r w:rsidRPr="00FC207B">
        <w:rPr>
          <w:spacing w:val="-2"/>
        </w:rPr>
        <w:t>(1)</w:t>
      </w:r>
      <w:r w:rsidRPr="00FC207B">
        <w:rPr>
          <w:spacing w:val="-2"/>
        </w:rPr>
        <w:tab/>
      </w:r>
      <w:r w:rsidRPr="00FC207B">
        <w:rPr>
          <w:spacing w:val="-2"/>
          <w:szCs w:val="24"/>
        </w:rPr>
        <w:t>Statele membre asigură ▌</w:t>
      </w:r>
      <w:r w:rsidRPr="00FC207B">
        <w:rPr>
          <w:spacing w:val="-2"/>
        </w:rPr>
        <w:t xml:space="preserve"> </w:t>
      </w:r>
      <w:r w:rsidRPr="00FC207B">
        <w:rPr>
          <w:spacing w:val="-2"/>
          <w:szCs w:val="24"/>
        </w:rPr>
        <w:t xml:space="preserve">monitorizarea impactului negativ al poluării atmosferice </w:t>
      </w:r>
      <w:r w:rsidRPr="00FC207B">
        <w:rPr>
          <w:b/>
          <w:i/>
          <w:spacing w:val="-2"/>
          <w:szCs w:val="24"/>
        </w:rPr>
        <w:t>asupra ecosistemelor pe baza unei rețele de puncte de monitorizare care</w:t>
      </w:r>
      <w:r w:rsidRPr="00FC207B">
        <w:rPr>
          <w:spacing w:val="-2"/>
          <w:szCs w:val="24"/>
        </w:rPr>
        <w:t xml:space="preserve"> este reprezentativă pentru </w:t>
      </w:r>
      <w:r w:rsidRPr="00FC207B">
        <w:rPr>
          <w:b/>
          <w:i/>
          <w:spacing w:val="-2"/>
          <w:szCs w:val="24"/>
        </w:rPr>
        <w:t>tipurile lor de habitate de apă dulce, naturale</w:t>
      </w:r>
      <w:r w:rsidR="00866F67" w:rsidRPr="00FC207B">
        <w:rPr>
          <w:b/>
          <w:i/>
          <w:spacing w:val="-2"/>
          <w:szCs w:val="24"/>
        </w:rPr>
        <w:t xml:space="preserve"> și </w:t>
      </w:r>
      <w:r w:rsidRPr="00FC207B">
        <w:rPr>
          <w:b/>
          <w:i/>
          <w:spacing w:val="-2"/>
          <w:szCs w:val="24"/>
        </w:rPr>
        <w:t>seminaturale, precum</w:t>
      </w:r>
      <w:r w:rsidR="00866F67" w:rsidRPr="00FC207B">
        <w:rPr>
          <w:b/>
          <w:i/>
          <w:spacing w:val="-2"/>
          <w:szCs w:val="24"/>
        </w:rPr>
        <w:t xml:space="preserve"> și </w:t>
      </w:r>
      <w:r w:rsidRPr="00FC207B">
        <w:rPr>
          <w:b/>
          <w:i/>
          <w:spacing w:val="-2"/>
          <w:szCs w:val="24"/>
        </w:rPr>
        <w:t>de ecosisteme forestiere, adoptând o abordare eficientă din punctul de vedere al costurilor</w:t>
      </w:r>
      <w:r w:rsidR="00866F67" w:rsidRPr="00FC207B">
        <w:rPr>
          <w:b/>
          <w:i/>
          <w:spacing w:val="-2"/>
          <w:szCs w:val="24"/>
        </w:rPr>
        <w:t xml:space="preserve"> și </w:t>
      </w:r>
      <w:r w:rsidRPr="00FC207B">
        <w:rPr>
          <w:b/>
          <w:i/>
          <w:spacing w:val="-2"/>
          <w:szCs w:val="24"/>
        </w:rPr>
        <w:t>bazată pe risc</w:t>
      </w:r>
      <w:r w:rsidRPr="00FC207B">
        <w:rPr>
          <w:spacing w:val="-2"/>
          <w:szCs w:val="24"/>
        </w:rPr>
        <w:t>.</w:t>
      </w:r>
    </w:p>
    <w:p w:rsidR="00BE7309" w:rsidRPr="00FC207B" w:rsidRDefault="00BE7309" w:rsidP="00BE7309">
      <w:pPr>
        <w:widowControl/>
        <w:autoSpaceDE w:val="0"/>
        <w:autoSpaceDN w:val="0"/>
        <w:adjustRightInd w:val="0"/>
        <w:spacing w:before="120" w:after="120" w:line="360" w:lineRule="auto"/>
        <w:ind w:left="567"/>
        <w:outlineLvl w:val="0"/>
      </w:pPr>
      <w:r w:rsidRPr="00FC207B">
        <w:rPr>
          <w:b/>
          <w:i/>
          <w:szCs w:val="24"/>
        </w:rPr>
        <w:t>În acest scop,</w:t>
      </w:r>
      <w:r w:rsidRPr="00FC207B">
        <w:rPr>
          <w:szCs w:val="24"/>
        </w:rPr>
        <w:t xml:space="preserve"> statele membre </w:t>
      </w:r>
      <w:r w:rsidRPr="00FC207B">
        <w:rPr>
          <w:b/>
          <w:i/>
          <w:szCs w:val="24"/>
        </w:rPr>
        <w:t>își coordonează acțiunile cu</w:t>
      </w:r>
      <w:r w:rsidRPr="00FC207B">
        <w:rPr>
          <w:szCs w:val="24"/>
        </w:rPr>
        <w:t xml:space="preserve"> alte programe de monitorizare instituite </w:t>
      </w:r>
      <w:r w:rsidRPr="00FC207B">
        <w:rPr>
          <w:b/>
          <w:i/>
          <w:szCs w:val="24"/>
        </w:rPr>
        <w:t>în temeiul</w:t>
      </w:r>
      <w:r w:rsidRPr="00FC207B">
        <w:rPr>
          <w:szCs w:val="24"/>
        </w:rPr>
        <w:t xml:space="preserve"> legislației Uniunii</w:t>
      </w:r>
      <w:r w:rsidRPr="00FC207B">
        <w:t xml:space="preserve"> </w:t>
      </w:r>
      <w:r w:rsidRPr="00FC207B">
        <w:rPr>
          <w:szCs w:val="24"/>
        </w:rPr>
        <w:t>▌</w:t>
      </w:r>
      <w:r w:rsidRPr="00FC207B">
        <w:t xml:space="preserve"> </w:t>
      </w:r>
      <w:r w:rsidRPr="00FC207B">
        <w:rPr>
          <w:szCs w:val="24"/>
        </w:rPr>
        <w:t>, inclusiv Directiva 2008/50/CE</w:t>
      </w:r>
      <w:r w:rsidRPr="00FC207B">
        <w:t xml:space="preserve"> </w:t>
      </w:r>
      <w:r w:rsidRPr="00FC207B">
        <w:rPr>
          <w:szCs w:val="24"/>
        </w:rPr>
        <w:t>▌</w:t>
      </w:r>
      <w:r w:rsidRPr="00FC207B">
        <w:t xml:space="preserve"> </w:t>
      </w:r>
      <w:r w:rsidRPr="00FC207B">
        <w:rPr>
          <w:szCs w:val="24"/>
        </w:rPr>
        <w:t>, Directiva 2000/60/CE a Parlamentului European</w:t>
      </w:r>
      <w:r w:rsidR="00866F67" w:rsidRPr="00FC207B">
        <w:rPr>
          <w:szCs w:val="24"/>
        </w:rPr>
        <w:t xml:space="preserve"> și </w:t>
      </w:r>
      <w:r w:rsidRPr="00FC207B">
        <w:rPr>
          <w:szCs w:val="24"/>
        </w:rPr>
        <w:t>a Consiliului</w:t>
      </w:r>
      <w:r w:rsidRPr="00FC207B">
        <w:rPr>
          <w:szCs w:val="24"/>
          <w:vertAlign w:val="superscript"/>
        </w:rPr>
        <w:footnoteReference w:id="14"/>
      </w:r>
      <w:r w:rsidR="00866F67" w:rsidRPr="00FC207B">
        <w:rPr>
          <w:szCs w:val="24"/>
        </w:rPr>
        <w:t xml:space="preserve"> și </w:t>
      </w:r>
      <w:r w:rsidRPr="00FC207B">
        <w:rPr>
          <w:b/>
          <w:i/>
          <w:szCs w:val="24"/>
        </w:rPr>
        <w:t>Directiva 92/43/CEE a Consiliului</w:t>
      </w:r>
      <w:r w:rsidRPr="00FC207B">
        <w:rPr>
          <w:b/>
          <w:i/>
          <w:vertAlign w:val="superscript"/>
          <w:lang w:bidi="he-IL"/>
        </w:rPr>
        <w:footnoteReference w:id="15"/>
      </w:r>
      <w:r w:rsidRPr="00FC207B">
        <w:rPr>
          <w:b/>
          <w:i/>
          <w:szCs w:val="24"/>
        </w:rPr>
        <w:t xml:space="preserve"> și, după caz, Convenția LRTAP, precum și,</w:t>
      </w:r>
      <w:r w:rsidRPr="00FC207B">
        <w:rPr>
          <w:szCs w:val="24"/>
        </w:rPr>
        <w:t xml:space="preserve"> acolo unde este necesar, </w:t>
      </w:r>
      <w:r w:rsidRPr="00FC207B">
        <w:rPr>
          <w:b/>
          <w:i/>
          <w:szCs w:val="24"/>
        </w:rPr>
        <w:t>utilizează date colectate în cadrul acestor programe</w:t>
      </w:r>
      <w:r w:rsidRPr="00FC207B">
        <w:rPr>
          <w:szCs w:val="24"/>
        </w:rPr>
        <w:t>.</w:t>
      </w:r>
    </w:p>
    <w:p w:rsidR="00BE7309" w:rsidRPr="00FC207B" w:rsidRDefault="00BE7309" w:rsidP="00BE7309">
      <w:pPr>
        <w:widowControl/>
        <w:autoSpaceDE w:val="0"/>
        <w:autoSpaceDN w:val="0"/>
        <w:adjustRightInd w:val="0"/>
        <w:spacing w:before="120" w:after="120" w:line="360" w:lineRule="auto"/>
        <w:ind w:left="567"/>
        <w:outlineLvl w:val="0"/>
      </w:pPr>
      <w:r w:rsidRPr="00FC207B">
        <w:rPr>
          <w:b/>
          <w:i/>
          <w:szCs w:val="24"/>
        </w:rPr>
        <w:t>Pentru respectarea cerințelor de la prezentul articol, statele membre pot utiliza indicatorii de monitorizare opționali enumerați în anexa V.</w:t>
      </w:r>
    </w:p>
    <w:p w:rsidR="00BE7309" w:rsidRPr="00FC207B" w:rsidRDefault="00BE7309" w:rsidP="00BE7309">
      <w:pPr>
        <w:widowControl/>
        <w:autoSpaceDE w:val="0"/>
        <w:autoSpaceDN w:val="0"/>
        <w:adjustRightInd w:val="0"/>
        <w:spacing w:before="120" w:after="120" w:line="360" w:lineRule="auto"/>
        <w:ind w:left="567" w:hanging="567"/>
      </w:pPr>
      <w:r w:rsidRPr="00FC207B">
        <w:rPr>
          <w:b/>
          <w:i/>
          <w:szCs w:val="24"/>
        </w:rPr>
        <w:t>(2)</w:t>
      </w:r>
      <w:r w:rsidRPr="00FC207B">
        <w:rPr>
          <w:b/>
          <w:i/>
          <w:szCs w:val="24"/>
        </w:rPr>
        <w:tab/>
      </w:r>
      <w:r w:rsidRPr="00FC207B">
        <w:rPr>
          <w:szCs w:val="24"/>
        </w:rPr>
        <w:t>La colectarea</w:t>
      </w:r>
      <w:r w:rsidR="00866F67" w:rsidRPr="00FC207B">
        <w:rPr>
          <w:szCs w:val="24"/>
        </w:rPr>
        <w:t xml:space="preserve"> și </w:t>
      </w:r>
      <w:r w:rsidRPr="00FC207B">
        <w:rPr>
          <w:szCs w:val="24"/>
        </w:rPr>
        <w:t xml:space="preserve">raportarea </w:t>
      </w:r>
      <w:r w:rsidRPr="00FC207B">
        <w:rPr>
          <w:b/>
          <w:i/>
          <w:szCs w:val="24"/>
        </w:rPr>
        <w:t>informațiilor enumerate în anexa V</w:t>
      </w:r>
      <w:r w:rsidRPr="00FC207B">
        <w:rPr>
          <w:szCs w:val="24"/>
        </w:rPr>
        <w:t xml:space="preserve"> se pot utiliza metodologiile prevăzute în Convenția LRTAP</w:t>
      </w:r>
      <w:r w:rsidR="00866F67" w:rsidRPr="00FC207B">
        <w:rPr>
          <w:szCs w:val="24"/>
        </w:rPr>
        <w:t xml:space="preserve"> și </w:t>
      </w:r>
      <w:r w:rsidRPr="00FC207B">
        <w:rPr>
          <w:szCs w:val="24"/>
        </w:rPr>
        <w:t>manualele acesteia pentru programele internaționale de cooperare.</w:t>
      </w:r>
    </w:p>
    <w:p w:rsidR="00BE7309" w:rsidRPr="00FC207B" w:rsidRDefault="00BE7309" w:rsidP="00BE7309">
      <w:pPr>
        <w:widowControl/>
        <w:autoSpaceDE w:val="0"/>
        <w:autoSpaceDN w:val="0"/>
        <w:adjustRightInd w:val="0"/>
        <w:spacing w:before="120" w:after="120" w:line="360" w:lineRule="auto"/>
        <w:ind w:left="567" w:hanging="567"/>
      </w:pPr>
      <w:r w:rsidRPr="00FC207B">
        <w:t>(3)</w:t>
      </w:r>
      <w:r w:rsidRPr="00FC207B">
        <w:tab/>
      </w:r>
      <w:r w:rsidRPr="00FC207B">
        <w:rPr>
          <w:szCs w:val="24"/>
        </w:rPr>
        <w:t>Comisia este împuternicită să adopte acte delegate în conformitate cu articolul 16 în vederea modificării prezentei directive în ceea ce privește adaptarea anexei V la progresul tehnic</w:t>
      </w:r>
      <w:r w:rsidR="00866F67" w:rsidRPr="00FC207B">
        <w:rPr>
          <w:szCs w:val="24"/>
        </w:rPr>
        <w:t xml:space="preserve"> și </w:t>
      </w:r>
      <w:r w:rsidRPr="00FC207B">
        <w:rPr>
          <w:szCs w:val="24"/>
        </w:rPr>
        <w:t>științific</w:t>
      </w:r>
      <w:r w:rsidR="00866F67" w:rsidRPr="00FC207B">
        <w:rPr>
          <w:szCs w:val="24"/>
        </w:rPr>
        <w:t xml:space="preserve"> și </w:t>
      </w:r>
      <w:r w:rsidRPr="00FC207B">
        <w:rPr>
          <w:b/>
          <w:i/>
          <w:szCs w:val="24"/>
        </w:rPr>
        <w:t>la evoluțiile din cadrul Convenției LRTAP</w:t>
      </w:r>
      <w:r w:rsidRPr="00FC207B">
        <w:rPr>
          <w:szCs w:val="24"/>
        </w:rPr>
        <w:t xml:space="preserve">. </w:t>
      </w:r>
    </w:p>
    <w:p w:rsidR="00BE7309" w:rsidRPr="00FC207B" w:rsidRDefault="00BE7309" w:rsidP="00BE7309">
      <w:pPr>
        <w:widowControl/>
        <w:autoSpaceDE w:val="0"/>
        <w:autoSpaceDN w:val="0"/>
        <w:adjustRightInd w:val="0"/>
        <w:spacing w:before="200" w:after="120" w:line="360" w:lineRule="auto"/>
        <w:jc w:val="center"/>
        <w:rPr>
          <w:i/>
        </w:rPr>
      </w:pPr>
      <w:r w:rsidRPr="00FC207B">
        <w:rPr>
          <w:szCs w:val="24"/>
        </w:rPr>
        <w:br w:type="page"/>
      </w:r>
      <w:r w:rsidRPr="00FC207B">
        <w:rPr>
          <w:i/>
        </w:rPr>
        <w:t xml:space="preserve">Articolul 10 </w:t>
      </w:r>
      <w:r w:rsidRPr="00FC207B">
        <w:rPr>
          <w:i/>
        </w:rPr>
        <w:br/>
        <w:t xml:space="preserve">Raportarea de către statele membre </w:t>
      </w:r>
    </w:p>
    <w:p w:rsidR="00BE7309" w:rsidRPr="00FC207B" w:rsidRDefault="00BE7309" w:rsidP="00BE7309">
      <w:pPr>
        <w:widowControl/>
        <w:autoSpaceDE w:val="0"/>
        <w:autoSpaceDN w:val="0"/>
        <w:adjustRightInd w:val="0"/>
        <w:spacing w:before="120" w:after="120" w:line="360" w:lineRule="auto"/>
        <w:ind w:left="567" w:hanging="567"/>
      </w:pPr>
      <w:r w:rsidRPr="00FC207B">
        <w:t>(1)</w:t>
      </w:r>
      <w:r w:rsidRPr="00FC207B">
        <w:tab/>
      </w:r>
      <w:r w:rsidRPr="00FC207B">
        <w:rPr>
          <w:szCs w:val="24"/>
        </w:rPr>
        <w:t xml:space="preserve">Statele membre transmit Comisiei </w:t>
      </w:r>
      <w:r w:rsidRPr="00FC207B">
        <w:rPr>
          <w:b/>
          <w:i/>
        </w:rPr>
        <w:t>primele</w:t>
      </w:r>
      <w:r w:rsidRPr="00FC207B">
        <w:rPr>
          <w:szCs w:val="24"/>
        </w:rPr>
        <w:t xml:space="preserve"> lor programe naționale de control al poluării atmosferice până la ... [27 de luni de la data intrării în vigoare a prezentei directive]</w:t>
      </w:r>
      <w:r w:rsidRPr="00FC207B">
        <w:t xml:space="preserve"> </w:t>
      </w:r>
      <w:r w:rsidRPr="00FC207B">
        <w:rPr>
          <w:szCs w:val="24"/>
        </w:rPr>
        <w:t>▌.</w:t>
      </w:r>
    </w:p>
    <w:p w:rsidR="00BE7309" w:rsidRPr="00FC207B" w:rsidRDefault="00BE7309" w:rsidP="00BE7309">
      <w:pPr>
        <w:widowControl/>
        <w:autoSpaceDE w:val="0"/>
        <w:autoSpaceDN w:val="0"/>
        <w:adjustRightInd w:val="0"/>
        <w:spacing w:before="120" w:after="120" w:line="360" w:lineRule="auto"/>
        <w:ind w:left="567"/>
        <w:outlineLvl w:val="0"/>
      </w:pPr>
      <w:r w:rsidRPr="00FC207B">
        <w:rPr>
          <w:szCs w:val="24"/>
        </w:rPr>
        <w:t xml:space="preserve">În cazul în care un program național de control al poluării atmosferice este actualizat în conformitate cu articolul 6 alineatul (4), statul membru în cauză </w:t>
      </w:r>
      <w:r w:rsidRPr="00FC207B">
        <w:rPr>
          <w:b/>
          <w:i/>
          <w:szCs w:val="24"/>
        </w:rPr>
        <w:t>transmite Comisiei ▌ programul actualizat</w:t>
      </w:r>
      <w:r w:rsidRPr="00FC207B">
        <w:rPr>
          <w:szCs w:val="24"/>
        </w:rPr>
        <w:t xml:space="preserve"> în termen de două luni. </w:t>
      </w:r>
    </w:p>
    <w:p w:rsidR="00BE7309" w:rsidRPr="00FC207B" w:rsidRDefault="00BE7309" w:rsidP="00BE7309">
      <w:pPr>
        <w:autoSpaceDE w:val="0"/>
        <w:autoSpaceDN w:val="0"/>
        <w:adjustRightInd w:val="0"/>
        <w:spacing w:line="360" w:lineRule="auto"/>
        <w:ind w:left="567"/>
        <w:outlineLvl w:val="0"/>
      </w:pPr>
      <w:r w:rsidRPr="00FC207B">
        <w:rPr>
          <w:b/>
          <w:i/>
          <w:szCs w:val="24"/>
        </w:rPr>
        <w:t>Comisia examinează programele naționale de control al poluării atmosferice</w:t>
      </w:r>
      <w:r w:rsidR="00866F67" w:rsidRPr="00FC207B">
        <w:rPr>
          <w:b/>
          <w:i/>
          <w:szCs w:val="24"/>
        </w:rPr>
        <w:t xml:space="preserve"> și </w:t>
      </w:r>
      <w:r w:rsidRPr="00FC207B">
        <w:rPr>
          <w:b/>
          <w:i/>
          <w:szCs w:val="24"/>
        </w:rPr>
        <w:t>actualizările acestora, luând în considerare cerințele prevăzute la articolul 4 alineatul (2)</w:t>
      </w:r>
      <w:r w:rsidR="00866F67" w:rsidRPr="00FC207B">
        <w:rPr>
          <w:b/>
          <w:i/>
          <w:szCs w:val="24"/>
        </w:rPr>
        <w:t xml:space="preserve"> și </w:t>
      </w:r>
      <w:r w:rsidRPr="00FC207B">
        <w:rPr>
          <w:b/>
          <w:i/>
          <w:szCs w:val="24"/>
        </w:rPr>
        <w:t>la articolul 6.</w:t>
      </w:r>
    </w:p>
    <w:p w:rsidR="00BE7309" w:rsidRPr="00FC207B" w:rsidRDefault="00BE7309" w:rsidP="00BE7309">
      <w:pPr>
        <w:widowControl/>
        <w:autoSpaceDE w:val="0"/>
        <w:autoSpaceDN w:val="0"/>
        <w:adjustRightInd w:val="0"/>
        <w:spacing w:before="120" w:after="120" w:line="360" w:lineRule="auto"/>
        <w:ind w:left="567" w:hanging="567"/>
      </w:pPr>
      <w:r w:rsidRPr="00FC207B">
        <w:t>(2)</w:t>
      </w:r>
      <w:r w:rsidRPr="00FC207B">
        <w:tab/>
      </w:r>
      <w:r w:rsidRPr="00FC207B">
        <w:rPr>
          <w:szCs w:val="24"/>
        </w:rPr>
        <w:t>Statele membre</w:t>
      </w:r>
      <w:r w:rsidRPr="00FC207B">
        <w:t xml:space="preserve"> </w:t>
      </w:r>
      <w:r w:rsidRPr="00FC207B">
        <w:rPr>
          <w:szCs w:val="24"/>
        </w:rPr>
        <w:t>▌</w:t>
      </w:r>
      <w:r w:rsidRPr="00FC207B">
        <w:t xml:space="preserve"> </w:t>
      </w:r>
      <w:r w:rsidRPr="00FC207B">
        <w:rPr>
          <w:szCs w:val="24"/>
        </w:rPr>
        <w:t>transmit Comisiei</w:t>
      </w:r>
      <w:r w:rsidR="00866F67" w:rsidRPr="00FC207B">
        <w:rPr>
          <w:szCs w:val="24"/>
        </w:rPr>
        <w:t xml:space="preserve"> și </w:t>
      </w:r>
      <w:r w:rsidRPr="00FC207B">
        <w:rPr>
          <w:szCs w:val="24"/>
        </w:rPr>
        <w:t xml:space="preserve">Agenției Europene de </w:t>
      </w:r>
      <w:r w:rsidRPr="00FC207B">
        <w:rPr>
          <w:b/>
          <w:i/>
          <w:szCs w:val="24"/>
        </w:rPr>
        <w:t>Mediu</w:t>
      </w:r>
      <w:r w:rsidRPr="00FC207B">
        <w:rPr>
          <w:szCs w:val="24"/>
        </w:rPr>
        <w:t>, în conformitate cu datele de raportare stabilite în anexa I, inventarele naționale de emisii, prognozele naționale de emisii, inventarele naționale de emisii dezagregate spațial, inventarele privind sursele punctuale de mari dimensiuni</w:t>
      </w:r>
      <w:r w:rsidR="00866F67" w:rsidRPr="00FC207B">
        <w:rPr>
          <w:szCs w:val="24"/>
        </w:rPr>
        <w:t xml:space="preserve"> și </w:t>
      </w:r>
      <w:r w:rsidRPr="00FC207B">
        <w:rPr>
          <w:szCs w:val="24"/>
        </w:rPr>
        <w:t xml:space="preserve">rapoartele </w:t>
      </w:r>
      <w:r w:rsidRPr="00FC207B">
        <w:t xml:space="preserve">informative de inventariere </w:t>
      </w:r>
      <w:r w:rsidRPr="00FC207B">
        <w:rPr>
          <w:szCs w:val="24"/>
        </w:rPr>
        <w:t>menționate la articolul 8 alineatele (1), (2)</w:t>
      </w:r>
      <w:r w:rsidR="00866F67" w:rsidRPr="00FC207B">
        <w:rPr>
          <w:szCs w:val="24"/>
        </w:rPr>
        <w:t xml:space="preserve"> și </w:t>
      </w:r>
      <w:r w:rsidRPr="00FC207B">
        <w:rPr>
          <w:szCs w:val="24"/>
        </w:rPr>
        <w:t>(3) și, după caz,</w:t>
      </w:r>
      <w:r w:rsidRPr="00FC207B">
        <w:t xml:space="preserve"> </w:t>
      </w:r>
      <w:r w:rsidRPr="00FC207B">
        <w:rPr>
          <w:szCs w:val="24"/>
        </w:rPr>
        <w:t>▌</w:t>
      </w:r>
      <w:r w:rsidRPr="00FC207B">
        <w:t xml:space="preserve"> </w:t>
      </w:r>
      <w:r w:rsidRPr="00FC207B">
        <w:rPr>
          <w:szCs w:val="24"/>
        </w:rPr>
        <w:t>articolul 8 alineatul (4).</w:t>
      </w:r>
      <w:r w:rsidRPr="00FC207B">
        <w:t xml:space="preserve"> </w:t>
      </w:r>
    </w:p>
    <w:p w:rsidR="00BE7309" w:rsidRPr="00FC207B" w:rsidRDefault="00BE7309" w:rsidP="00BE7309">
      <w:pPr>
        <w:autoSpaceDE w:val="0"/>
        <w:autoSpaceDN w:val="0"/>
        <w:adjustRightInd w:val="0"/>
        <w:spacing w:line="360" w:lineRule="auto"/>
        <w:ind w:left="567"/>
        <w:outlineLvl w:val="0"/>
      </w:pPr>
      <w:r w:rsidRPr="00FC207B">
        <w:t xml:space="preserve">Această raportare este în concordanță cu raportarea către Secretariatul Convenției LRTAP. </w:t>
      </w:r>
    </w:p>
    <w:p w:rsidR="00BE7309" w:rsidRPr="00FC207B" w:rsidRDefault="00BE7309" w:rsidP="00BE7309">
      <w:pPr>
        <w:widowControl/>
        <w:autoSpaceDE w:val="0"/>
        <w:autoSpaceDN w:val="0"/>
        <w:adjustRightInd w:val="0"/>
        <w:spacing w:before="120" w:after="120"/>
        <w:ind w:left="850" w:hanging="850"/>
        <w:jc w:val="both"/>
        <w:rPr>
          <w:szCs w:val="19"/>
        </w:rPr>
      </w:pPr>
      <w:r w:rsidRPr="00FC207B">
        <w:t xml:space="preserve"> ▌</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szCs w:val="19"/>
        </w:rPr>
        <w:br w:type="page"/>
        <w:t>(3)</w:t>
      </w:r>
      <w:r w:rsidRPr="00FC207B">
        <w:rPr>
          <w:szCs w:val="19"/>
        </w:rPr>
        <w:tab/>
      </w:r>
      <w:r w:rsidRPr="00FC207B">
        <w:rPr>
          <w:szCs w:val="24"/>
        </w:rPr>
        <w:t>Comisia, sprijinită de Agenția Europeană de Mediu</w:t>
      </w:r>
      <w:r w:rsidR="00866F67" w:rsidRPr="00FC207B">
        <w:rPr>
          <w:szCs w:val="24"/>
        </w:rPr>
        <w:t xml:space="preserve"> și </w:t>
      </w:r>
      <w:r w:rsidRPr="00FC207B">
        <w:rPr>
          <w:b/>
          <w:i/>
          <w:szCs w:val="24"/>
        </w:rPr>
        <w:t>în consultare cu</w:t>
      </w:r>
      <w:r w:rsidRPr="00FC207B">
        <w:rPr>
          <w:szCs w:val="24"/>
        </w:rPr>
        <w:t xml:space="preserve"> statele membre în cauză</w:t>
      </w:r>
      <w:r w:rsidRPr="00FC207B">
        <w:rPr>
          <w:szCs w:val="19"/>
        </w:rPr>
        <w:t>,</w:t>
      </w:r>
      <w:r w:rsidRPr="00FC207B">
        <w:t xml:space="preserve"> </w:t>
      </w:r>
      <w:r w:rsidRPr="00FC207B">
        <w:rPr>
          <w:szCs w:val="19"/>
        </w:rPr>
        <w:t>▌</w:t>
      </w:r>
      <w:r w:rsidRPr="00FC207B">
        <w:t xml:space="preserve"> </w:t>
      </w:r>
      <w:r w:rsidRPr="00FC207B">
        <w:rPr>
          <w:szCs w:val="24"/>
        </w:rPr>
        <w:t xml:space="preserve">examinează datele din inventarele naționale de emisii </w:t>
      </w:r>
      <w:r w:rsidRPr="00FC207B">
        <w:rPr>
          <w:b/>
          <w:i/>
          <w:szCs w:val="24"/>
        </w:rPr>
        <w:t>în primul an de raportare și, ulterior, în mod periodic</w:t>
      </w:r>
      <w:r w:rsidRPr="00FC207B">
        <w:rPr>
          <w:szCs w:val="24"/>
        </w:rPr>
        <w:t>.</w:t>
      </w:r>
      <w:r w:rsidRPr="00FC207B">
        <w:rPr>
          <w:szCs w:val="19"/>
        </w:rPr>
        <w:t xml:space="preserve"> Această revizuire include următoarele: </w:t>
      </w:r>
    </w:p>
    <w:p w:rsidR="00BE7309" w:rsidRPr="00FC207B" w:rsidRDefault="00BE7309" w:rsidP="00BE7309">
      <w:pPr>
        <w:widowControl/>
        <w:autoSpaceDE w:val="0"/>
        <w:autoSpaceDN w:val="0"/>
        <w:adjustRightInd w:val="0"/>
        <w:spacing w:before="120" w:after="120" w:line="360" w:lineRule="auto"/>
        <w:ind w:left="1134" w:hanging="567"/>
        <w:outlineLvl w:val="0"/>
        <w:rPr>
          <w:szCs w:val="19"/>
        </w:rPr>
      </w:pPr>
      <w:r w:rsidRPr="00FC207B">
        <w:rPr>
          <w:szCs w:val="19"/>
        </w:rPr>
        <w:t>(a)</w:t>
      </w:r>
      <w:r w:rsidRPr="00FC207B">
        <w:rPr>
          <w:szCs w:val="19"/>
        </w:rPr>
        <w:tab/>
        <w:t>controale pentru a verifica transparența, corectitudinea, coerența, comparabilitatea</w:t>
      </w:r>
      <w:r w:rsidR="00866F67" w:rsidRPr="00FC207B">
        <w:rPr>
          <w:szCs w:val="19"/>
        </w:rPr>
        <w:t xml:space="preserve"> și </w:t>
      </w:r>
      <w:r w:rsidRPr="00FC207B">
        <w:rPr>
          <w:szCs w:val="19"/>
        </w:rPr>
        <w:t xml:space="preserve">caracterul integral al informațiilor prezentate; </w:t>
      </w:r>
    </w:p>
    <w:p w:rsidR="00BE7309" w:rsidRPr="00FC207B" w:rsidRDefault="00BE7309" w:rsidP="00BE7309">
      <w:pPr>
        <w:widowControl/>
        <w:autoSpaceDE w:val="0"/>
        <w:autoSpaceDN w:val="0"/>
        <w:adjustRightInd w:val="0"/>
        <w:spacing w:before="120" w:after="120" w:line="360" w:lineRule="auto"/>
        <w:ind w:left="1134" w:hanging="567"/>
        <w:outlineLvl w:val="0"/>
        <w:rPr>
          <w:szCs w:val="19"/>
        </w:rPr>
      </w:pPr>
      <w:r w:rsidRPr="00FC207B">
        <w:rPr>
          <w:szCs w:val="19"/>
        </w:rPr>
        <w:t>(b)</w:t>
      </w:r>
      <w:r w:rsidRPr="00FC207B">
        <w:rPr>
          <w:szCs w:val="19"/>
        </w:rPr>
        <w:tab/>
        <w:t>controale pentru a identifica situațiile în care datele de inventar nu sunt pregătite în conformitate cu cerințele prevăzute de dreptul internațional, în special cu dispozițiile Convenției LRTAP;</w:t>
      </w:r>
    </w:p>
    <w:p w:rsidR="00BE7309" w:rsidRPr="00FC207B" w:rsidRDefault="00BE7309" w:rsidP="00BE7309">
      <w:pPr>
        <w:widowControl/>
        <w:autoSpaceDE w:val="0"/>
        <w:autoSpaceDN w:val="0"/>
        <w:adjustRightInd w:val="0"/>
        <w:spacing w:before="120" w:after="120" w:line="360" w:lineRule="auto"/>
        <w:ind w:left="1134" w:hanging="567"/>
        <w:outlineLvl w:val="0"/>
        <w:rPr>
          <w:szCs w:val="19"/>
        </w:rPr>
      </w:pPr>
      <w:r w:rsidRPr="00FC207B">
        <w:rPr>
          <w:szCs w:val="19"/>
        </w:rPr>
        <w:t>(c)</w:t>
      </w:r>
      <w:r w:rsidRPr="00FC207B">
        <w:rPr>
          <w:szCs w:val="19"/>
        </w:rPr>
        <w:tab/>
      </w:r>
      <w:r w:rsidRPr="00FC207B">
        <w:rPr>
          <w:szCs w:val="24"/>
        </w:rPr>
        <w:t xml:space="preserve">după caz, calcularea corecțiilor tehnice necesare rezultate, în consultare cu </w:t>
      </w:r>
      <w:r w:rsidRPr="00FC207B">
        <w:rPr>
          <w:b/>
          <w:i/>
          <w:szCs w:val="24"/>
        </w:rPr>
        <w:t>statul membru în cauză</w:t>
      </w:r>
      <w:r w:rsidRPr="00FC207B">
        <w:rPr>
          <w:szCs w:val="24"/>
        </w:rPr>
        <w:t>.</w:t>
      </w:r>
    </w:p>
    <w:p w:rsidR="00BE7309" w:rsidRPr="00FC207B" w:rsidRDefault="00BE7309" w:rsidP="00BE7309">
      <w:pPr>
        <w:widowControl/>
        <w:autoSpaceDE w:val="0"/>
        <w:autoSpaceDN w:val="0"/>
        <w:adjustRightInd w:val="0"/>
        <w:spacing w:before="120" w:after="120" w:line="360" w:lineRule="auto"/>
        <w:ind w:left="567"/>
        <w:outlineLvl w:val="0"/>
        <w:rPr>
          <w:szCs w:val="19"/>
        </w:rPr>
      </w:pPr>
      <w:r w:rsidRPr="00FC207B">
        <w:rPr>
          <w:b/>
          <w:i/>
          <w:szCs w:val="24"/>
        </w:rPr>
        <w:t>În situația în care statul membru în cauză</w:t>
      </w:r>
      <w:r w:rsidR="00866F67" w:rsidRPr="00FC207B">
        <w:rPr>
          <w:b/>
          <w:i/>
          <w:szCs w:val="24"/>
        </w:rPr>
        <w:t xml:space="preserve"> și </w:t>
      </w:r>
      <w:r w:rsidRPr="00FC207B">
        <w:rPr>
          <w:b/>
          <w:i/>
          <w:szCs w:val="24"/>
        </w:rPr>
        <w:t>Comisia nu pot să ajungă la un acord cu privire la necesitatea sau la conținutul corecțiilor tehnice în temeiul literei (c), Comisia adoptă o decizie care stabilește corecțiile tehnice care urmează a fi aplicate de statul membru în cauză.</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szCs w:val="19"/>
        </w:rPr>
        <w:br w:type="page"/>
        <w:t>(4)</w:t>
      </w:r>
      <w:r w:rsidRPr="00FC207B">
        <w:rPr>
          <w:szCs w:val="19"/>
        </w:rPr>
        <w:tab/>
        <w:t>Statele membre transmit Comisiei</w:t>
      </w:r>
      <w:r w:rsidR="00866F67" w:rsidRPr="00FC207B">
        <w:rPr>
          <w:szCs w:val="19"/>
        </w:rPr>
        <w:t xml:space="preserve"> și </w:t>
      </w:r>
      <w:r w:rsidRPr="00FC207B">
        <w:rPr>
          <w:szCs w:val="19"/>
        </w:rPr>
        <w:t xml:space="preserve">Agenției Europene de Mediu următoarele informații menționate la articolul 9: </w:t>
      </w:r>
    </w:p>
    <w:p w:rsidR="00BE7309" w:rsidRPr="00FC207B" w:rsidRDefault="00BE7309" w:rsidP="00BE7309">
      <w:pPr>
        <w:widowControl/>
        <w:autoSpaceDE w:val="0"/>
        <w:autoSpaceDN w:val="0"/>
        <w:adjustRightInd w:val="0"/>
        <w:spacing w:before="120" w:after="120" w:line="360" w:lineRule="auto"/>
        <w:ind w:left="1134" w:hanging="567"/>
        <w:outlineLvl w:val="0"/>
        <w:rPr>
          <w:szCs w:val="19"/>
        </w:rPr>
      </w:pPr>
      <w:r w:rsidRPr="00FC207B">
        <w:rPr>
          <w:szCs w:val="19"/>
        </w:rPr>
        <w:t>(a)</w:t>
      </w:r>
      <w:r w:rsidRPr="00FC207B">
        <w:rPr>
          <w:szCs w:val="19"/>
        </w:rPr>
        <w:tab/>
      </w:r>
      <w:r w:rsidRPr="00FC207B">
        <w:rPr>
          <w:szCs w:val="24"/>
        </w:rPr>
        <w:t>până la ... [18 luni de la data intrării în vigoare a prezentei directive]</w:t>
      </w:r>
      <w:r w:rsidR="00866F67" w:rsidRPr="00FC207B">
        <w:rPr>
          <w:szCs w:val="24"/>
        </w:rPr>
        <w:t xml:space="preserve"> și </w:t>
      </w:r>
      <w:r w:rsidRPr="00FC207B">
        <w:rPr>
          <w:szCs w:val="24"/>
        </w:rPr>
        <w:t>ulterior din patru în patru ani, amplasarea punctelor de monitorizare</w:t>
      </w:r>
      <w:r w:rsidR="00866F67" w:rsidRPr="00FC207B">
        <w:rPr>
          <w:szCs w:val="24"/>
        </w:rPr>
        <w:t xml:space="preserve"> și </w:t>
      </w:r>
      <w:r w:rsidRPr="00FC207B">
        <w:rPr>
          <w:szCs w:val="24"/>
        </w:rPr>
        <w:t>indicatorii ▌</w:t>
      </w:r>
      <w:r w:rsidRPr="00FC207B">
        <w:t xml:space="preserve"> </w:t>
      </w:r>
      <w:r w:rsidRPr="00FC207B">
        <w:rPr>
          <w:szCs w:val="24"/>
        </w:rPr>
        <w:t xml:space="preserve">asociați </w:t>
      </w:r>
      <w:r w:rsidRPr="00FC207B">
        <w:rPr>
          <w:b/>
          <w:i/>
          <w:szCs w:val="24"/>
        </w:rPr>
        <w:t>utilizați pentru monitorizarea impactului poluării atmosferice;</w:t>
      </w:r>
      <w:r w:rsidR="00866F67" w:rsidRPr="00FC207B">
        <w:rPr>
          <w:szCs w:val="24"/>
        </w:rPr>
        <w:t xml:space="preserve"> și </w:t>
      </w:r>
    </w:p>
    <w:p w:rsidR="00BE7309" w:rsidRPr="00FC207B" w:rsidRDefault="00BE7309" w:rsidP="00BE7309">
      <w:pPr>
        <w:widowControl/>
        <w:autoSpaceDE w:val="0"/>
        <w:autoSpaceDN w:val="0"/>
        <w:adjustRightInd w:val="0"/>
        <w:spacing w:before="120" w:after="120" w:line="360" w:lineRule="auto"/>
        <w:ind w:left="1134" w:hanging="567"/>
        <w:outlineLvl w:val="0"/>
        <w:rPr>
          <w:szCs w:val="19"/>
        </w:rPr>
      </w:pPr>
      <w:r w:rsidRPr="00FC207B">
        <w:rPr>
          <w:szCs w:val="19"/>
        </w:rPr>
        <w:t>(b)</w:t>
      </w:r>
      <w:r w:rsidRPr="00FC207B">
        <w:rPr>
          <w:szCs w:val="19"/>
        </w:rPr>
        <w:tab/>
      </w:r>
      <w:r w:rsidRPr="00FC207B">
        <w:rPr>
          <w:b/>
          <w:i/>
          <w:szCs w:val="24"/>
        </w:rPr>
        <w:t xml:space="preserve">până la ... </w:t>
      </w:r>
      <w:r w:rsidRPr="00FC207B">
        <w:rPr>
          <w:szCs w:val="24"/>
        </w:rPr>
        <w:t>[30 de luni de la data intrării în vigoare a prezentei directive]</w:t>
      </w:r>
      <w:r w:rsidR="00866F67" w:rsidRPr="00FC207B">
        <w:rPr>
          <w:szCs w:val="24"/>
        </w:rPr>
        <w:t xml:space="preserve"> și </w:t>
      </w:r>
      <w:r w:rsidRPr="00FC207B">
        <w:rPr>
          <w:szCs w:val="24"/>
        </w:rPr>
        <w:t xml:space="preserve">ulterior din patru în patru ani, </w:t>
      </w:r>
      <w:r w:rsidRPr="00FC207B">
        <w:rPr>
          <w:b/>
          <w:i/>
          <w:szCs w:val="24"/>
        </w:rPr>
        <w:t>datele de monitorizare menționate la articolul 9</w:t>
      </w:r>
      <w:r w:rsidRPr="00FC207B">
        <w:rPr>
          <w:szCs w:val="24"/>
        </w:rPr>
        <w:t>.</w:t>
      </w:r>
    </w:p>
    <w:p w:rsidR="00BE7309" w:rsidRPr="00FC207B" w:rsidRDefault="00BE7309" w:rsidP="00BE7309">
      <w:pPr>
        <w:widowControl/>
        <w:autoSpaceDE w:val="0"/>
        <w:autoSpaceDN w:val="0"/>
        <w:adjustRightInd w:val="0"/>
        <w:spacing w:before="200" w:after="120" w:line="360" w:lineRule="auto"/>
        <w:jc w:val="center"/>
        <w:rPr>
          <w:i/>
          <w:szCs w:val="19"/>
        </w:rPr>
      </w:pPr>
      <w:r w:rsidRPr="00FC207B">
        <w:rPr>
          <w:i/>
          <w:szCs w:val="19"/>
        </w:rPr>
        <w:t xml:space="preserve">Articolul 11 </w:t>
      </w:r>
      <w:r w:rsidRPr="00FC207B">
        <w:rPr>
          <w:i/>
          <w:szCs w:val="19"/>
        </w:rPr>
        <w:br/>
        <w:t>Rapoartele din partea Comisiei</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szCs w:val="19"/>
        </w:rPr>
        <w:t>(1)</w:t>
      </w:r>
      <w:r w:rsidRPr="00FC207B">
        <w:rPr>
          <w:szCs w:val="19"/>
        </w:rPr>
        <w:tab/>
      </w:r>
      <w:r w:rsidRPr="00FC207B">
        <w:rPr>
          <w:b/>
          <w:i/>
          <w:szCs w:val="24"/>
        </w:rPr>
        <w:t>Până la ... [39 de luni de la data intrării în vigoare a prezentei directive]</w:t>
      </w:r>
      <w:r w:rsidR="00866F67" w:rsidRPr="00FC207B">
        <w:rPr>
          <w:b/>
          <w:i/>
          <w:szCs w:val="24"/>
        </w:rPr>
        <w:t xml:space="preserve"> și </w:t>
      </w:r>
      <w:r w:rsidRPr="00FC207B">
        <w:rPr>
          <w:b/>
          <w:i/>
          <w:szCs w:val="24"/>
        </w:rPr>
        <w:t>ulterior din patru în patru ani,</w:t>
      </w:r>
      <w:r w:rsidRPr="00FC207B">
        <w:rPr>
          <w:szCs w:val="24"/>
        </w:rPr>
        <w:t xml:space="preserve"> Comisia raportează Parlamentului European</w:t>
      </w:r>
      <w:r w:rsidR="00866F67" w:rsidRPr="00FC207B">
        <w:rPr>
          <w:szCs w:val="24"/>
        </w:rPr>
        <w:t xml:space="preserve"> și </w:t>
      </w:r>
      <w:r w:rsidRPr="00FC207B">
        <w:rPr>
          <w:szCs w:val="24"/>
        </w:rPr>
        <w:t xml:space="preserve">Consiliului cu privire la progresele </w:t>
      </w:r>
      <w:r w:rsidRPr="00FC207B">
        <w:rPr>
          <w:b/>
          <w:i/>
          <w:szCs w:val="24"/>
        </w:rPr>
        <w:t>înregistrate în punerea în aplicare</w:t>
      </w:r>
      <w:r w:rsidRPr="00FC207B">
        <w:rPr>
          <w:szCs w:val="24"/>
        </w:rPr>
        <w:t xml:space="preserve"> a prezentei directive, incluzând o evaluare a contribuției sale la realizarea obiectivelor </w:t>
      </w:r>
      <w:r w:rsidRPr="00FC207B">
        <w:rPr>
          <w:b/>
          <w:i/>
          <w:szCs w:val="24"/>
        </w:rPr>
        <w:t>prevăzute la articolul 1, inclusiv</w:t>
      </w:r>
      <w:r w:rsidRPr="00FC207B">
        <w:rPr>
          <w:szCs w:val="24"/>
        </w:rPr>
        <w:t>:</w:t>
      </w:r>
    </w:p>
    <w:p w:rsidR="00BE7309" w:rsidRPr="00FC207B" w:rsidRDefault="00BE7309" w:rsidP="00BE7309">
      <w:pPr>
        <w:widowControl/>
        <w:autoSpaceDE w:val="0"/>
        <w:autoSpaceDN w:val="0"/>
        <w:adjustRightInd w:val="0"/>
        <w:spacing w:before="120" w:after="120"/>
        <w:ind w:left="850" w:hanging="850"/>
        <w:jc w:val="both"/>
        <w:rPr>
          <w:szCs w:val="19"/>
        </w:rPr>
      </w:pPr>
      <w:r w:rsidRPr="00FC207B">
        <w:t>▌</w:t>
      </w:r>
    </w:p>
    <w:p w:rsidR="00BE7309" w:rsidRPr="00FC207B" w:rsidRDefault="00BE7309" w:rsidP="00BE7309">
      <w:pPr>
        <w:widowControl/>
        <w:autoSpaceDE w:val="0"/>
        <w:autoSpaceDN w:val="0"/>
        <w:adjustRightInd w:val="0"/>
        <w:spacing w:before="120" w:after="120" w:line="360" w:lineRule="auto"/>
        <w:ind w:left="1134" w:hanging="567"/>
        <w:outlineLvl w:val="0"/>
        <w:rPr>
          <w:szCs w:val="19"/>
        </w:rPr>
      </w:pPr>
      <w:r w:rsidRPr="00FC207B">
        <w:rPr>
          <w:b/>
          <w:i/>
          <w:szCs w:val="24"/>
        </w:rPr>
        <w:t>(a)</w:t>
      </w:r>
      <w:r w:rsidRPr="00FC207B">
        <w:rPr>
          <w:b/>
          <w:i/>
          <w:szCs w:val="24"/>
        </w:rPr>
        <w:tab/>
        <w:t>progrese către:</w:t>
      </w:r>
    </w:p>
    <w:p w:rsidR="00BE7309" w:rsidRPr="00FC207B" w:rsidRDefault="00BE7309" w:rsidP="00BE7309">
      <w:pPr>
        <w:widowControl/>
        <w:autoSpaceDE w:val="0"/>
        <w:autoSpaceDN w:val="0"/>
        <w:adjustRightInd w:val="0"/>
        <w:spacing w:before="120" w:after="120" w:line="360" w:lineRule="auto"/>
        <w:ind w:left="1701" w:hanging="567"/>
        <w:outlineLvl w:val="1"/>
        <w:rPr>
          <w:szCs w:val="19"/>
        </w:rPr>
      </w:pPr>
      <w:r w:rsidRPr="00FC207B">
        <w:rPr>
          <w:b/>
          <w:i/>
          <w:szCs w:val="24"/>
        </w:rPr>
        <w:t>(i)</w:t>
      </w:r>
      <w:r w:rsidRPr="00FC207B">
        <w:rPr>
          <w:szCs w:val="24"/>
        </w:rPr>
        <w:tab/>
      </w:r>
      <w:r w:rsidRPr="00FC207B">
        <w:rPr>
          <w:b/>
          <w:i/>
          <w:szCs w:val="24"/>
        </w:rPr>
        <w:t>nivelurile indicative de emisie</w:t>
      </w:r>
      <w:r w:rsidR="00866F67" w:rsidRPr="00FC207B">
        <w:rPr>
          <w:b/>
          <w:i/>
          <w:szCs w:val="24"/>
        </w:rPr>
        <w:t xml:space="preserve"> și </w:t>
      </w:r>
      <w:r w:rsidRPr="00FC207B">
        <w:rPr>
          <w:b/>
          <w:i/>
          <w:szCs w:val="24"/>
        </w:rPr>
        <w:t>angajamentele de reducere a emisiilor menționate la articolul 4 și, dacă este cazul, motivele oricărei nerealizări;</w:t>
      </w:r>
    </w:p>
    <w:p w:rsidR="00BE7309" w:rsidRPr="00FC207B" w:rsidRDefault="00BE7309" w:rsidP="00BE7309">
      <w:pPr>
        <w:widowControl/>
        <w:autoSpaceDE w:val="0"/>
        <w:autoSpaceDN w:val="0"/>
        <w:adjustRightInd w:val="0"/>
        <w:spacing w:before="120" w:after="120" w:line="360" w:lineRule="auto"/>
        <w:ind w:left="1701" w:hanging="567"/>
        <w:outlineLvl w:val="1"/>
        <w:rPr>
          <w:szCs w:val="19"/>
        </w:rPr>
      </w:pPr>
      <w:r w:rsidRPr="00FC207B">
        <w:rPr>
          <w:b/>
          <w:i/>
          <w:szCs w:val="24"/>
        </w:rPr>
        <w:br w:type="page"/>
        <w:t>(ii)</w:t>
      </w:r>
      <w:r w:rsidRPr="00FC207B">
        <w:rPr>
          <w:szCs w:val="24"/>
        </w:rPr>
        <w:tab/>
      </w:r>
      <w:r w:rsidRPr="00FC207B">
        <w:rPr>
          <w:b/>
          <w:i/>
          <w:szCs w:val="24"/>
        </w:rPr>
        <w:t>nivelurile de calitate a aerului înconjurător în conformitate cu orientările privind calitatea aerului publicate de Organizația Mondială a Sănătății;</w:t>
      </w:r>
    </w:p>
    <w:p w:rsidR="00BE7309" w:rsidRPr="00FC207B" w:rsidRDefault="00BE7309" w:rsidP="00BE7309">
      <w:pPr>
        <w:widowControl/>
        <w:autoSpaceDE w:val="0"/>
        <w:autoSpaceDN w:val="0"/>
        <w:adjustRightInd w:val="0"/>
        <w:spacing w:before="120" w:after="120" w:line="360" w:lineRule="auto"/>
        <w:ind w:left="1701" w:hanging="567"/>
        <w:outlineLvl w:val="1"/>
        <w:rPr>
          <w:szCs w:val="19"/>
        </w:rPr>
      </w:pPr>
      <w:r w:rsidRPr="00FC207B">
        <w:rPr>
          <w:b/>
          <w:i/>
          <w:szCs w:val="24"/>
        </w:rPr>
        <w:t>(iii)</w:t>
      </w:r>
      <w:r w:rsidRPr="00FC207B">
        <w:rPr>
          <w:szCs w:val="24"/>
        </w:rPr>
        <w:tab/>
      </w:r>
      <w:r w:rsidRPr="00FC207B">
        <w:rPr>
          <w:b/>
          <w:i/>
          <w:szCs w:val="24"/>
        </w:rPr>
        <w:t>obiectivele Uniunii în materie de biodiversitate</w:t>
      </w:r>
      <w:r w:rsidR="00866F67" w:rsidRPr="00FC207B">
        <w:rPr>
          <w:b/>
          <w:i/>
          <w:szCs w:val="24"/>
        </w:rPr>
        <w:t xml:space="preserve"> și </w:t>
      </w:r>
      <w:r w:rsidRPr="00FC207B">
        <w:rPr>
          <w:b/>
          <w:i/>
          <w:szCs w:val="24"/>
        </w:rPr>
        <w:t>ecosisteme, în conformitate cu al șaptelea program de acțiune pentru mediu;</w:t>
      </w:r>
    </w:p>
    <w:p w:rsidR="00BE7309" w:rsidRPr="00FC207B" w:rsidRDefault="00BE7309" w:rsidP="00BE7309">
      <w:pPr>
        <w:widowControl/>
        <w:autoSpaceDE w:val="0"/>
        <w:autoSpaceDN w:val="0"/>
        <w:adjustRightInd w:val="0"/>
        <w:spacing w:before="120" w:after="120" w:line="360" w:lineRule="auto"/>
        <w:ind w:left="1134" w:hanging="567"/>
        <w:outlineLvl w:val="0"/>
        <w:rPr>
          <w:szCs w:val="19"/>
        </w:rPr>
      </w:pPr>
      <w:r w:rsidRPr="00FC207B">
        <w:rPr>
          <w:b/>
          <w:i/>
          <w:szCs w:val="24"/>
        </w:rPr>
        <w:t>(b)</w:t>
      </w:r>
      <w:r w:rsidRPr="00FC207B">
        <w:rPr>
          <w:szCs w:val="24"/>
        </w:rPr>
        <w:tab/>
      </w:r>
      <w:r w:rsidRPr="00FC207B">
        <w:rPr>
          <w:b/>
          <w:i/>
          <w:szCs w:val="24"/>
        </w:rPr>
        <w:t>identificarea de noi măsuri necesare la nivelul Uniunii</w:t>
      </w:r>
      <w:r w:rsidR="00866F67" w:rsidRPr="00FC207B">
        <w:rPr>
          <w:b/>
          <w:i/>
          <w:szCs w:val="24"/>
        </w:rPr>
        <w:t xml:space="preserve"> și </w:t>
      </w:r>
      <w:r w:rsidRPr="00FC207B">
        <w:rPr>
          <w:b/>
          <w:i/>
          <w:szCs w:val="24"/>
        </w:rPr>
        <w:t>al statelor membre pentru a atinge obiectivele menționate la litera (a);</w:t>
      </w:r>
    </w:p>
    <w:p w:rsidR="00BE7309" w:rsidRPr="00FC207B" w:rsidRDefault="00BE7309" w:rsidP="00BE7309">
      <w:pPr>
        <w:widowControl/>
        <w:autoSpaceDE w:val="0"/>
        <w:autoSpaceDN w:val="0"/>
        <w:adjustRightInd w:val="0"/>
        <w:spacing w:before="120" w:after="120" w:line="360" w:lineRule="auto"/>
        <w:ind w:left="1134" w:hanging="567"/>
        <w:outlineLvl w:val="0"/>
        <w:rPr>
          <w:szCs w:val="19"/>
        </w:rPr>
      </w:pPr>
      <w:r w:rsidRPr="00FC207B">
        <w:rPr>
          <w:b/>
          <w:i/>
          <w:szCs w:val="24"/>
        </w:rPr>
        <w:t>(c)</w:t>
      </w:r>
      <w:r w:rsidRPr="00FC207B">
        <w:rPr>
          <w:szCs w:val="24"/>
        </w:rPr>
        <w:tab/>
      </w:r>
      <w:r w:rsidRPr="00FC207B">
        <w:rPr>
          <w:b/>
          <w:i/>
          <w:szCs w:val="24"/>
        </w:rPr>
        <w:t>utilizarea fondurilor Uniunii în sprijinul măsurilor luate în vederea respectării obiectivelor prezentei directive;</w:t>
      </w:r>
    </w:p>
    <w:p w:rsidR="00BE7309" w:rsidRPr="00FC207B" w:rsidRDefault="00BE7309" w:rsidP="00BE7309">
      <w:pPr>
        <w:widowControl/>
        <w:autoSpaceDE w:val="0"/>
        <w:autoSpaceDN w:val="0"/>
        <w:adjustRightInd w:val="0"/>
        <w:spacing w:before="120" w:after="120" w:line="360" w:lineRule="auto"/>
        <w:ind w:left="1134" w:hanging="567"/>
        <w:outlineLvl w:val="0"/>
        <w:rPr>
          <w:szCs w:val="19"/>
        </w:rPr>
      </w:pPr>
      <w:r w:rsidRPr="00FC207B">
        <w:rPr>
          <w:b/>
          <w:i/>
          <w:szCs w:val="24"/>
        </w:rPr>
        <w:t>(d)</w:t>
      </w:r>
      <w:r w:rsidRPr="00FC207B">
        <w:rPr>
          <w:szCs w:val="24"/>
        </w:rPr>
        <w:tab/>
      </w:r>
      <w:r w:rsidRPr="00FC207B">
        <w:rPr>
          <w:b/>
          <w:i/>
          <w:szCs w:val="24"/>
        </w:rPr>
        <w:t>rezultatele examinării de către Comisie a programelor naționale de control al poluării atmosferice</w:t>
      </w:r>
      <w:r w:rsidR="00866F67" w:rsidRPr="00FC207B">
        <w:rPr>
          <w:b/>
          <w:i/>
          <w:szCs w:val="24"/>
        </w:rPr>
        <w:t xml:space="preserve"> și </w:t>
      </w:r>
      <w:r w:rsidRPr="00FC207B">
        <w:rPr>
          <w:b/>
          <w:i/>
          <w:szCs w:val="24"/>
        </w:rPr>
        <w:t>a actualizărilor acestora în temeiul articolului 10 alineatul (1) al treilea paragraf;</w:t>
      </w:r>
    </w:p>
    <w:p w:rsidR="00BE7309" w:rsidRPr="00FC207B" w:rsidRDefault="00BE7309" w:rsidP="00BE7309">
      <w:pPr>
        <w:widowControl/>
        <w:autoSpaceDE w:val="0"/>
        <w:autoSpaceDN w:val="0"/>
        <w:adjustRightInd w:val="0"/>
        <w:spacing w:before="120" w:after="120" w:line="360" w:lineRule="auto"/>
        <w:ind w:left="1134" w:hanging="567"/>
        <w:outlineLvl w:val="0"/>
        <w:rPr>
          <w:szCs w:val="19"/>
        </w:rPr>
      </w:pPr>
      <w:r w:rsidRPr="00FC207B">
        <w:rPr>
          <w:b/>
          <w:i/>
          <w:szCs w:val="24"/>
        </w:rPr>
        <w:t>(e)</w:t>
      </w:r>
      <w:r w:rsidRPr="00FC207B">
        <w:rPr>
          <w:szCs w:val="24"/>
        </w:rPr>
        <w:tab/>
      </w:r>
      <w:r w:rsidRPr="00FC207B">
        <w:rPr>
          <w:b/>
          <w:i/>
          <w:szCs w:val="24"/>
        </w:rPr>
        <w:t>o evaluare a efectelor asupra sănătății</w:t>
      </w:r>
      <w:r w:rsidR="00866F67" w:rsidRPr="00FC207B">
        <w:rPr>
          <w:b/>
          <w:i/>
          <w:szCs w:val="24"/>
        </w:rPr>
        <w:t xml:space="preserve"> și </w:t>
      </w:r>
      <w:r w:rsidRPr="00FC207B">
        <w:rPr>
          <w:b/>
          <w:i/>
          <w:szCs w:val="24"/>
        </w:rPr>
        <w:t>mediului</w:t>
      </w:r>
      <w:r w:rsidR="00866F67" w:rsidRPr="00FC207B">
        <w:rPr>
          <w:b/>
          <w:i/>
          <w:szCs w:val="24"/>
        </w:rPr>
        <w:t xml:space="preserve"> și </w:t>
      </w:r>
      <w:r w:rsidRPr="00FC207B">
        <w:rPr>
          <w:b/>
          <w:i/>
          <w:szCs w:val="24"/>
        </w:rPr>
        <w:t>a efectelor socioeconomice ale prezentei directive.</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b/>
          <w:i/>
          <w:szCs w:val="24"/>
        </w:rPr>
        <w:t>(2)</w:t>
      </w:r>
      <w:r w:rsidRPr="00FC207B">
        <w:rPr>
          <w:szCs w:val="24"/>
        </w:rPr>
        <w:tab/>
      </w:r>
      <w:r w:rsidRPr="00FC207B">
        <w:rPr>
          <w:b/>
          <w:i/>
          <w:szCs w:val="24"/>
        </w:rPr>
        <w:t>În cazul în care raportul indică faptul că nerealizarea obiectivelor privind nivelurile indicative de emisie</w:t>
      </w:r>
      <w:r w:rsidR="00866F67" w:rsidRPr="00FC207B">
        <w:rPr>
          <w:b/>
          <w:i/>
          <w:szCs w:val="24"/>
        </w:rPr>
        <w:t xml:space="preserve"> și </w:t>
      </w:r>
      <w:r w:rsidRPr="00FC207B">
        <w:rPr>
          <w:b/>
          <w:i/>
          <w:szCs w:val="24"/>
        </w:rPr>
        <w:t>angajamentele de reducere a emisiilor menționate la articolul 4 ar putea fi rezultatul lipsei de eficacitate a legislației Uniunii de control al poluării atmosferice la sursă, inclusiv a punerii în aplicare a acesteia la nivelul statelor membre, Comisia analizează, după caz, necesitatea unor acțiuni suplimentare, luând în considerare</w:t>
      </w:r>
      <w:r w:rsidR="00866F67" w:rsidRPr="00FC207B">
        <w:rPr>
          <w:b/>
          <w:i/>
          <w:szCs w:val="24"/>
        </w:rPr>
        <w:t xml:space="preserve"> și </w:t>
      </w:r>
      <w:r w:rsidRPr="00FC207B">
        <w:rPr>
          <w:b/>
          <w:i/>
          <w:szCs w:val="24"/>
        </w:rPr>
        <w:t xml:space="preserve">efectele sectoriale ale punerii în aplicare. Dacă este cazul, Comisia prezintă propuneri legislative, inclusiv legislație nouă privind controlul poluării atmosferice la sursă, în vederea asigurării respectării angajamentelor prevăzute în prezenta directivă. </w:t>
      </w:r>
    </w:p>
    <w:p w:rsidR="00BE7309" w:rsidRPr="00FC207B" w:rsidRDefault="00BE7309" w:rsidP="00BE7309">
      <w:pPr>
        <w:widowControl/>
        <w:autoSpaceDE w:val="0"/>
        <w:autoSpaceDN w:val="0"/>
        <w:adjustRightInd w:val="0"/>
        <w:spacing w:before="200" w:after="120" w:line="360" w:lineRule="auto"/>
        <w:jc w:val="center"/>
        <w:rPr>
          <w:szCs w:val="19"/>
        </w:rPr>
      </w:pPr>
      <w:r w:rsidRPr="00FC207B">
        <w:rPr>
          <w:b/>
          <w:i/>
          <w:szCs w:val="24"/>
        </w:rPr>
        <w:br w:type="page"/>
        <w:t>Articolul 12</w:t>
      </w:r>
      <w:r w:rsidRPr="00FC207B">
        <w:rPr>
          <w:szCs w:val="24"/>
        </w:rPr>
        <w:br/>
      </w:r>
      <w:r w:rsidRPr="00FC207B">
        <w:rPr>
          <w:b/>
          <w:i/>
          <w:szCs w:val="24"/>
        </w:rPr>
        <w:t>Forumul european pentru aer curat</w:t>
      </w:r>
    </w:p>
    <w:p w:rsidR="00BE7309" w:rsidRPr="00FC207B" w:rsidRDefault="00BE7309" w:rsidP="00BE7309">
      <w:pPr>
        <w:widowControl/>
        <w:autoSpaceDE w:val="0"/>
        <w:autoSpaceDN w:val="0"/>
        <w:adjustRightInd w:val="0"/>
        <w:spacing w:before="120" w:after="120" w:line="360" w:lineRule="auto"/>
        <w:rPr>
          <w:szCs w:val="19"/>
        </w:rPr>
      </w:pPr>
      <w:r w:rsidRPr="00FC207B">
        <w:rPr>
          <w:b/>
          <w:i/>
          <w:szCs w:val="24"/>
        </w:rPr>
        <w:t>Comisia instituie un Forum european pentru aer curat pentru a contribui la elaborarea de orientări</w:t>
      </w:r>
      <w:r w:rsidR="00866F67" w:rsidRPr="00FC207B">
        <w:rPr>
          <w:b/>
          <w:i/>
          <w:szCs w:val="24"/>
        </w:rPr>
        <w:t xml:space="preserve"> și </w:t>
      </w:r>
      <w:r w:rsidRPr="00FC207B">
        <w:rPr>
          <w:b/>
          <w:i/>
          <w:szCs w:val="24"/>
        </w:rPr>
        <w:t>a facilita punerea în aplicare coordonată a legislației</w:t>
      </w:r>
      <w:r w:rsidR="00866F67" w:rsidRPr="00FC207B">
        <w:rPr>
          <w:b/>
          <w:i/>
          <w:szCs w:val="24"/>
        </w:rPr>
        <w:t xml:space="preserve"> și </w:t>
      </w:r>
      <w:r w:rsidRPr="00FC207B">
        <w:rPr>
          <w:b/>
          <w:i/>
          <w:szCs w:val="24"/>
        </w:rPr>
        <w:t>politicilor Uniunii legate de îmbunătățirea calității aerului, forum care aduce laolaltă la intervale regulate toate părțile interesate, inclusiv autoritățile competente ale statelor membre de la toate nivelurile relevante, Comisia, industria, societatea civilă</w:t>
      </w:r>
      <w:r w:rsidR="00866F67" w:rsidRPr="00FC207B">
        <w:rPr>
          <w:b/>
          <w:i/>
          <w:szCs w:val="24"/>
        </w:rPr>
        <w:t xml:space="preserve"> și </w:t>
      </w:r>
      <w:r w:rsidRPr="00FC207B">
        <w:rPr>
          <w:b/>
          <w:i/>
          <w:szCs w:val="24"/>
        </w:rPr>
        <w:t>comunitatea științifică. Forumul european pentru aer curat face schimb de experiență</w:t>
      </w:r>
      <w:r w:rsidR="00866F67" w:rsidRPr="00FC207B">
        <w:rPr>
          <w:b/>
          <w:i/>
          <w:szCs w:val="24"/>
        </w:rPr>
        <w:t xml:space="preserve"> și </w:t>
      </w:r>
      <w:r w:rsidRPr="00FC207B">
        <w:rPr>
          <w:b/>
          <w:i/>
          <w:szCs w:val="24"/>
        </w:rPr>
        <w:t>de bune practici, inclusiv în ceea ce privește reducerile de emisii generate de încălzirea locuințelor</w:t>
      </w:r>
      <w:r w:rsidR="00866F67" w:rsidRPr="00FC207B">
        <w:rPr>
          <w:b/>
          <w:i/>
          <w:szCs w:val="24"/>
        </w:rPr>
        <w:t xml:space="preserve"> și </w:t>
      </w:r>
      <w:r w:rsidRPr="00FC207B">
        <w:rPr>
          <w:b/>
          <w:i/>
          <w:szCs w:val="24"/>
        </w:rPr>
        <w:t>de transportul rutier, care pot oferi informații</w:t>
      </w:r>
      <w:r w:rsidR="00866F67" w:rsidRPr="00FC207B">
        <w:rPr>
          <w:b/>
          <w:i/>
          <w:szCs w:val="24"/>
        </w:rPr>
        <w:t xml:space="preserve"> și </w:t>
      </w:r>
      <w:r w:rsidRPr="00FC207B">
        <w:rPr>
          <w:b/>
          <w:i/>
          <w:szCs w:val="24"/>
        </w:rPr>
        <w:t>sprijin programelor naționale de control al poluării atmosferice</w:t>
      </w:r>
      <w:r w:rsidR="00866F67" w:rsidRPr="00FC207B">
        <w:rPr>
          <w:b/>
          <w:i/>
          <w:szCs w:val="24"/>
        </w:rPr>
        <w:t xml:space="preserve"> și </w:t>
      </w:r>
      <w:r w:rsidRPr="00FC207B">
        <w:rPr>
          <w:b/>
          <w:i/>
          <w:szCs w:val="24"/>
        </w:rPr>
        <w:t>punerii lor în aplicare.</w:t>
      </w:r>
    </w:p>
    <w:p w:rsidR="00BE7309" w:rsidRPr="00FC207B" w:rsidRDefault="00BE7309" w:rsidP="00BE7309">
      <w:pPr>
        <w:widowControl/>
        <w:autoSpaceDE w:val="0"/>
        <w:autoSpaceDN w:val="0"/>
        <w:adjustRightInd w:val="0"/>
        <w:spacing w:before="200" w:after="120" w:line="360" w:lineRule="auto"/>
        <w:jc w:val="center"/>
        <w:rPr>
          <w:szCs w:val="19"/>
        </w:rPr>
      </w:pPr>
      <w:r w:rsidRPr="00FC207B">
        <w:rPr>
          <w:b/>
          <w:i/>
          <w:szCs w:val="24"/>
        </w:rPr>
        <w:t>Articolul 13</w:t>
      </w:r>
      <w:r w:rsidRPr="00FC207B">
        <w:rPr>
          <w:b/>
          <w:i/>
          <w:szCs w:val="24"/>
        </w:rPr>
        <w:br/>
        <w:t>Revizuire</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b/>
          <w:i/>
          <w:szCs w:val="24"/>
        </w:rPr>
        <w:t>(1)</w:t>
      </w:r>
      <w:r w:rsidRPr="00FC207B">
        <w:rPr>
          <w:szCs w:val="24"/>
        </w:rPr>
        <w:tab/>
      </w:r>
      <w:r w:rsidRPr="00FC207B">
        <w:rPr>
          <w:b/>
          <w:i/>
          <w:szCs w:val="24"/>
        </w:rPr>
        <w:t>Pe baza rapoartelor menționate la articolul 11 alineatul (1), Comisia revizuiește prezenta directivă până cel târziu la 31 decembrie 2025 pentru a garanta înregistrarea de progrese în vederea atingerii obiectivelor menționate la articolul 1 alineatul (2), luând în considerare în special progresele științifice</w:t>
      </w:r>
      <w:r w:rsidR="00866F67" w:rsidRPr="00FC207B">
        <w:rPr>
          <w:b/>
          <w:i/>
          <w:szCs w:val="24"/>
        </w:rPr>
        <w:t xml:space="preserve"> și </w:t>
      </w:r>
      <w:r w:rsidRPr="00FC207B">
        <w:rPr>
          <w:b/>
          <w:i/>
          <w:szCs w:val="24"/>
        </w:rPr>
        <w:t>tehnice</w:t>
      </w:r>
      <w:r w:rsidR="00866F67" w:rsidRPr="00FC207B">
        <w:rPr>
          <w:b/>
          <w:i/>
          <w:szCs w:val="24"/>
        </w:rPr>
        <w:t xml:space="preserve"> și </w:t>
      </w:r>
      <w:r w:rsidRPr="00FC207B">
        <w:rPr>
          <w:b/>
          <w:i/>
          <w:szCs w:val="24"/>
        </w:rPr>
        <w:t>punerea în aplicare a politicilor Uniunii în domeniul climei</w:t>
      </w:r>
      <w:r w:rsidR="00866F67" w:rsidRPr="00FC207B">
        <w:rPr>
          <w:b/>
          <w:i/>
          <w:szCs w:val="24"/>
        </w:rPr>
        <w:t xml:space="preserve"> și </w:t>
      </w:r>
      <w:r w:rsidRPr="00FC207B">
        <w:rPr>
          <w:b/>
          <w:i/>
          <w:szCs w:val="24"/>
        </w:rPr>
        <w:t xml:space="preserve">al energiei. </w:t>
      </w:r>
    </w:p>
    <w:p w:rsidR="00BE7309" w:rsidRPr="00FC207B" w:rsidRDefault="00BE7309" w:rsidP="00BE7309">
      <w:pPr>
        <w:widowControl/>
        <w:autoSpaceDE w:val="0"/>
        <w:autoSpaceDN w:val="0"/>
        <w:adjustRightInd w:val="0"/>
        <w:spacing w:before="120" w:after="120" w:line="360" w:lineRule="auto"/>
        <w:ind w:left="567"/>
        <w:outlineLvl w:val="0"/>
        <w:rPr>
          <w:szCs w:val="19"/>
        </w:rPr>
      </w:pPr>
      <w:r w:rsidRPr="00FC207B">
        <w:rPr>
          <w:b/>
          <w:i/>
          <w:szCs w:val="24"/>
        </w:rPr>
        <w:t>Dacă este cazul, Comisia prezintă propuneri legislative pentru asumarea de angajamente de reducere a emisiilor pentru perioada de după 2030.</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b/>
          <w:i/>
          <w:szCs w:val="24"/>
        </w:rPr>
        <w:br w:type="page"/>
        <w:t>(2)</w:t>
      </w:r>
      <w:r w:rsidRPr="00FC207B">
        <w:rPr>
          <w:szCs w:val="24"/>
        </w:rPr>
        <w:tab/>
      </w:r>
      <w:r w:rsidRPr="00FC207B">
        <w:rPr>
          <w:b/>
          <w:i/>
          <w:szCs w:val="24"/>
        </w:rPr>
        <w:t>În ceea ce privește amoniacul, în evaluarea sa, Comisia analizează în special:</w:t>
      </w:r>
    </w:p>
    <w:p w:rsidR="00BE7309" w:rsidRPr="00FC207B" w:rsidRDefault="00BE7309" w:rsidP="00BE7309">
      <w:pPr>
        <w:widowControl/>
        <w:autoSpaceDE w:val="0"/>
        <w:autoSpaceDN w:val="0"/>
        <w:adjustRightInd w:val="0"/>
        <w:spacing w:before="120" w:after="120" w:line="360" w:lineRule="auto"/>
        <w:ind w:left="1134" w:hanging="567"/>
        <w:outlineLvl w:val="0"/>
        <w:rPr>
          <w:szCs w:val="19"/>
        </w:rPr>
      </w:pPr>
      <w:r w:rsidRPr="00FC207B">
        <w:rPr>
          <w:szCs w:val="24"/>
        </w:rPr>
        <w:t>(</w:t>
      </w:r>
      <w:r w:rsidRPr="00FC207B">
        <w:rPr>
          <w:b/>
          <w:i/>
          <w:szCs w:val="24"/>
        </w:rPr>
        <w:t>a)</w:t>
      </w:r>
      <w:r w:rsidRPr="00FC207B">
        <w:rPr>
          <w:b/>
          <w:i/>
          <w:szCs w:val="24"/>
        </w:rPr>
        <w:tab/>
        <w:t>cele mai recente dovezi științifice;</w:t>
      </w:r>
    </w:p>
    <w:p w:rsidR="00BE7309" w:rsidRPr="00FC207B" w:rsidRDefault="00BE7309" w:rsidP="00BE7309">
      <w:pPr>
        <w:widowControl/>
        <w:autoSpaceDE w:val="0"/>
        <w:autoSpaceDN w:val="0"/>
        <w:adjustRightInd w:val="0"/>
        <w:spacing w:before="120" w:after="120" w:line="360" w:lineRule="auto"/>
        <w:ind w:left="1134" w:hanging="567"/>
        <w:outlineLvl w:val="0"/>
        <w:rPr>
          <w:szCs w:val="19"/>
        </w:rPr>
      </w:pPr>
      <w:r w:rsidRPr="00FC207B">
        <w:rPr>
          <w:b/>
          <w:i/>
          <w:szCs w:val="24"/>
        </w:rPr>
        <w:t>(b)</w:t>
      </w:r>
      <w:r w:rsidRPr="00FC207B">
        <w:rPr>
          <w:b/>
          <w:i/>
          <w:szCs w:val="24"/>
        </w:rPr>
        <w:tab/>
        <w:t>actualizările documentului orientativ al CEE-ONU pentru prevenirea</w:t>
      </w:r>
      <w:r w:rsidR="00866F67" w:rsidRPr="00FC207B">
        <w:rPr>
          <w:b/>
          <w:i/>
          <w:szCs w:val="24"/>
        </w:rPr>
        <w:t xml:space="preserve"> și </w:t>
      </w:r>
      <w:r w:rsidRPr="00FC207B">
        <w:rPr>
          <w:b/>
          <w:i/>
          <w:szCs w:val="24"/>
        </w:rPr>
        <w:t>reducerea emisiilor de amoniac provenind din surse agricole din 2014 (denumit în continuare „documentul orientativ privind amoniacul”)</w:t>
      </w:r>
      <w:r w:rsidRPr="00FC207B">
        <w:rPr>
          <w:b/>
          <w:i/>
          <w:szCs w:val="24"/>
          <w:vertAlign w:val="superscript"/>
        </w:rPr>
        <w:footnoteReference w:id="16"/>
      </w:r>
      <w:r w:rsidRPr="00FC207B">
        <w:rPr>
          <w:b/>
          <w:i/>
          <w:szCs w:val="24"/>
        </w:rPr>
        <w:t>și ale Codului-cadru al CEE-ONU privind bunele practici agricole pentru reducerea</w:t>
      </w:r>
      <w:r w:rsidR="00866F67" w:rsidRPr="00FC207B">
        <w:rPr>
          <w:b/>
          <w:i/>
          <w:szCs w:val="24"/>
        </w:rPr>
        <w:t xml:space="preserve"> și </w:t>
      </w:r>
      <w:r w:rsidRPr="00FC207B">
        <w:rPr>
          <w:b/>
          <w:i/>
          <w:szCs w:val="24"/>
        </w:rPr>
        <w:t>atenuarea emisiilor de amoniac</w:t>
      </w:r>
      <w:r w:rsidRPr="00FC207B">
        <w:rPr>
          <w:b/>
          <w:i/>
          <w:szCs w:val="24"/>
          <w:vertAlign w:val="superscript"/>
        </w:rPr>
        <w:footnoteReference w:id="17"/>
      </w:r>
      <w:r w:rsidRPr="00FC207B">
        <w:rPr>
          <w:b/>
          <w:i/>
          <w:szCs w:val="24"/>
        </w:rPr>
        <w:t>, astfel cum a fost revizuit în 2014;</w:t>
      </w:r>
    </w:p>
    <w:p w:rsidR="00BE7309" w:rsidRPr="00FC207B" w:rsidRDefault="00BE7309" w:rsidP="00BE7309">
      <w:pPr>
        <w:widowControl/>
        <w:autoSpaceDE w:val="0"/>
        <w:autoSpaceDN w:val="0"/>
        <w:adjustRightInd w:val="0"/>
        <w:spacing w:before="120" w:after="120" w:line="360" w:lineRule="auto"/>
        <w:ind w:left="1134" w:hanging="567"/>
        <w:outlineLvl w:val="0"/>
        <w:rPr>
          <w:szCs w:val="19"/>
        </w:rPr>
      </w:pPr>
      <w:r w:rsidRPr="00FC207B">
        <w:rPr>
          <w:b/>
          <w:i/>
          <w:szCs w:val="24"/>
        </w:rPr>
        <w:t>(c)</w:t>
      </w:r>
      <w:r w:rsidRPr="00FC207B">
        <w:rPr>
          <w:b/>
          <w:i/>
          <w:szCs w:val="24"/>
        </w:rPr>
        <w:tab/>
        <w:t>actualizările celor mai bune tehnici disponibile, astfel cum sunt definite la articolul 3 punctul 10 din Directiva 2010/75/UE a Parlamentului European</w:t>
      </w:r>
      <w:r w:rsidR="00866F67" w:rsidRPr="00FC207B">
        <w:rPr>
          <w:b/>
          <w:i/>
          <w:szCs w:val="24"/>
        </w:rPr>
        <w:t xml:space="preserve"> și </w:t>
      </w:r>
      <w:r w:rsidRPr="00FC207B">
        <w:rPr>
          <w:b/>
          <w:i/>
          <w:szCs w:val="24"/>
        </w:rPr>
        <w:t>a Consiliului</w:t>
      </w:r>
      <w:r w:rsidRPr="00FC207B">
        <w:rPr>
          <w:b/>
          <w:i/>
          <w:szCs w:val="24"/>
          <w:vertAlign w:val="superscript"/>
        </w:rPr>
        <w:footnoteReference w:id="18"/>
      </w:r>
      <w:r w:rsidRPr="00FC207B">
        <w:rPr>
          <w:b/>
          <w:i/>
          <w:szCs w:val="24"/>
        </w:rPr>
        <w:t>;</w:t>
      </w:r>
    </w:p>
    <w:p w:rsidR="00BE7309" w:rsidRPr="00FC207B" w:rsidRDefault="00BE7309" w:rsidP="00BE7309">
      <w:pPr>
        <w:widowControl/>
        <w:autoSpaceDE w:val="0"/>
        <w:autoSpaceDN w:val="0"/>
        <w:adjustRightInd w:val="0"/>
        <w:spacing w:before="120" w:after="120" w:line="360" w:lineRule="auto"/>
        <w:ind w:left="1134" w:hanging="567"/>
        <w:outlineLvl w:val="0"/>
        <w:rPr>
          <w:szCs w:val="19"/>
        </w:rPr>
      </w:pPr>
      <w:r w:rsidRPr="00FC207B">
        <w:rPr>
          <w:b/>
          <w:i/>
          <w:szCs w:val="24"/>
        </w:rPr>
        <w:t>(d)</w:t>
      </w:r>
      <w:r w:rsidRPr="00FC207B">
        <w:rPr>
          <w:b/>
          <w:i/>
          <w:szCs w:val="24"/>
        </w:rPr>
        <w:tab/>
        <w:t>măsurile de agromediu din cadrul politicii agricole comune.</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b/>
          <w:i/>
          <w:szCs w:val="24"/>
        </w:rPr>
        <w:t>(3)</w:t>
      </w:r>
      <w:r w:rsidRPr="00FC207B">
        <w:rPr>
          <w:szCs w:val="24"/>
        </w:rPr>
        <w:tab/>
      </w:r>
      <w:r w:rsidRPr="00FC207B">
        <w:rPr>
          <w:b/>
          <w:i/>
          <w:szCs w:val="24"/>
        </w:rPr>
        <w:t>Pe baza emisiilor de mercur raportate la nivel național, Comisia evaluează impactul acestora asupra realizării obiectivelor prevăzute la articolul 1 alineatul (2)</w:t>
      </w:r>
      <w:r w:rsidR="00866F67" w:rsidRPr="00FC207B">
        <w:rPr>
          <w:b/>
          <w:i/>
          <w:szCs w:val="24"/>
        </w:rPr>
        <w:t xml:space="preserve"> și </w:t>
      </w:r>
      <w:r w:rsidRPr="00FC207B">
        <w:rPr>
          <w:b/>
          <w:i/>
          <w:szCs w:val="24"/>
        </w:rPr>
        <w:t>ia în considerare măsuri pentru reducerea respectivelor emisii și, dacă este cazul, prezintă o propunere legislativă.</w:t>
      </w:r>
    </w:p>
    <w:p w:rsidR="00BE7309" w:rsidRPr="00FC207B" w:rsidRDefault="00BE7309" w:rsidP="00BE7309">
      <w:pPr>
        <w:widowControl/>
        <w:autoSpaceDE w:val="0"/>
        <w:autoSpaceDN w:val="0"/>
        <w:adjustRightInd w:val="0"/>
        <w:spacing w:before="200" w:after="120" w:line="360" w:lineRule="auto"/>
        <w:jc w:val="center"/>
        <w:rPr>
          <w:i/>
          <w:szCs w:val="19"/>
        </w:rPr>
      </w:pPr>
      <w:r w:rsidRPr="00FC207B">
        <w:rPr>
          <w:szCs w:val="24"/>
        </w:rPr>
        <w:br w:type="page"/>
      </w:r>
      <w:r w:rsidRPr="00FC207B">
        <w:rPr>
          <w:i/>
          <w:szCs w:val="19"/>
        </w:rPr>
        <w:t>Articolul 14</w:t>
      </w:r>
      <w:r w:rsidRPr="00FC207B">
        <w:rPr>
          <w:i/>
          <w:szCs w:val="19"/>
        </w:rPr>
        <w:br/>
        <w:t>Accesul la informații</w:t>
      </w:r>
    </w:p>
    <w:p w:rsidR="00BE7309" w:rsidRPr="00FC207B" w:rsidRDefault="00BE7309" w:rsidP="00BE7309">
      <w:pPr>
        <w:widowControl/>
        <w:autoSpaceDE w:val="0"/>
        <w:autoSpaceDN w:val="0"/>
        <w:adjustRightInd w:val="0"/>
        <w:spacing w:before="120" w:after="120" w:line="360" w:lineRule="auto"/>
        <w:ind w:left="567" w:hanging="567"/>
        <w:rPr>
          <w:rFonts w:eastAsia="EUAlbertina-Regular-Identity-H"/>
          <w:szCs w:val="19"/>
        </w:rPr>
      </w:pPr>
      <w:r w:rsidRPr="00FC207B">
        <w:rPr>
          <w:szCs w:val="19"/>
        </w:rPr>
        <w:t>(1)</w:t>
      </w:r>
      <w:r w:rsidRPr="00FC207B">
        <w:rPr>
          <w:szCs w:val="19"/>
        </w:rPr>
        <w:tab/>
        <w:t>În conformitate cu Directiva 2003/4/CE, statele membre asigură diseminarea sistematică</w:t>
      </w:r>
      <w:r w:rsidR="00866F67" w:rsidRPr="00FC207B">
        <w:rPr>
          <w:szCs w:val="19"/>
        </w:rPr>
        <w:t xml:space="preserve"> și </w:t>
      </w:r>
      <w:r w:rsidRPr="00FC207B">
        <w:rPr>
          <w:szCs w:val="19"/>
        </w:rPr>
        <w:t>activă către public a următoarelor informații, prin publicarea acestora pe un site Internet accesibil publicului:</w:t>
      </w:r>
    </w:p>
    <w:p w:rsidR="00BE7309" w:rsidRPr="00FC207B" w:rsidRDefault="00BE7309" w:rsidP="00BE7309">
      <w:pPr>
        <w:widowControl/>
        <w:autoSpaceDE w:val="0"/>
        <w:autoSpaceDN w:val="0"/>
        <w:adjustRightInd w:val="0"/>
        <w:spacing w:before="120" w:after="120" w:line="360" w:lineRule="auto"/>
        <w:ind w:left="1134" w:hanging="567"/>
        <w:outlineLvl w:val="0"/>
        <w:rPr>
          <w:rFonts w:eastAsia="EUAlbertina-Regular-Identity-H"/>
          <w:szCs w:val="19"/>
        </w:rPr>
      </w:pPr>
      <w:r w:rsidRPr="00FC207B">
        <w:rPr>
          <w:szCs w:val="19"/>
        </w:rPr>
        <w:t>(a)</w:t>
      </w:r>
      <w:r w:rsidRPr="00FC207B">
        <w:rPr>
          <w:szCs w:val="19"/>
        </w:rPr>
        <w:tab/>
        <w:t>programele naționale de control al poluării atmosferice</w:t>
      </w:r>
      <w:r w:rsidR="00866F67" w:rsidRPr="00FC207B">
        <w:rPr>
          <w:szCs w:val="19"/>
        </w:rPr>
        <w:t xml:space="preserve"> și </w:t>
      </w:r>
      <w:r w:rsidRPr="00FC207B">
        <w:rPr>
          <w:szCs w:val="19"/>
        </w:rPr>
        <w:t>eventualele actualizări ale acestora;</w:t>
      </w:r>
    </w:p>
    <w:p w:rsidR="00BE7309" w:rsidRPr="00FC207B" w:rsidRDefault="00BE7309" w:rsidP="00BE7309">
      <w:pPr>
        <w:widowControl/>
        <w:autoSpaceDE w:val="0"/>
        <w:autoSpaceDN w:val="0"/>
        <w:adjustRightInd w:val="0"/>
        <w:spacing w:before="120" w:after="120" w:line="360" w:lineRule="auto"/>
        <w:ind w:left="1134" w:hanging="567"/>
        <w:outlineLvl w:val="0"/>
        <w:rPr>
          <w:rFonts w:eastAsia="EUAlbertina-Regular-Identity-H"/>
          <w:szCs w:val="19"/>
        </w:rPr>
      </w:pPr>
      <w:r w:rsidRPr="00FC207B">
        <w:rPr>
          <w:szCs w:val="19"/>
        </w:rPr>
        <w:t>(b)</w:t>
      </w:r>
      <w:r w:rsidRPr="00FC207B">
        <w:rPr>
          <w:szCs w:val="19"/>
        </w:rPr>
        <w:tab/>
        <w:t>inventarele naționale de emisii (inclusiv, după caz, inventarele naționale de emisii ajustate), prognozele naționale de emisii, rapoartele informative de inventariere</w:t>
      </w:r>
      <w:r w:rsidR="00866F67" w:rsidRPr="00FC207B">
        <w:rPr>
          <w:szCs w:val="19"/>
        </w:rPr>
        <w:t xml:space="preserve"> și </w:t>
      </w:r>
      <w:r w:rsidRPr="00FC207B">
        <w:rPr>
          <w:szCs w:val="19"/>
        </w:rPr>
        <w:t>rapoartele</w:t>
      </w:r>
      <w:r w:rsidR="00866F67" w:rsidRPr="00FC207B">
        <w:rPr>
          <w:szCs w:val="19"/>
        </w:rPr>
        <w:t xml:space="preserve"> și </w:t>
      </w:r>
      <w:r w:rsidRPr="00FC207B">
        <w:rPr>
          <w:szCs w:val="19"/>
        </w:rPr>
        <w:t xml:space="preserve">informațiile suplimentare transmise Comisiei în conformitate cu articolul 10. </w:t>
      </w:r>
    </w:p>
    <w:p w:rsidR="00BE7309" w:rsidRPr="00FC207B" w:rsidRDefault="00BE7309" w:rsidP="00BE7309">
      <w:pPr>
        <w:widowControl/>
        <w:autoSpaceDE w:val="0"/>
        <w:autoSpaceDN w:val="0"/>
        <w:adjustRightInd w:val="0"/>
        <w:spacing w:before="120" w:after="120" w:line="360" w:lineRule="auto"/>
        <w:ind w:left="567" w:hanging="567"/>
        <w:rPr>
          <w:rFonts w:eastAsia="EUAlbertina-Regular-Identity-H"/>
          <w:szCs w:val="19"/>
        </w:rPr>
      </w:pPr>
      <w:r w:rsidRPr="00FC207B">
        <w:rPr>
          <w:szCs w:val="19"/>
        </w:rPr>
        <w:t>(2)</w:t>
      </w:r>
      <w:r w:rsidRPr="00FC207B">
        <w:rPr>
          <w:szCs w:val="19"/>
        </w:rPr>
        <w:tab/>
      </w:r>
      <w:r w:rsidRPr="00FC207B">
        <w:rPr>
          <w:szCs w:val="24"/>
        </w:rPr>
        <w:t>În conformitate cu Regulamentul (CE) nr. 1367/2006 al Parlamentului European</w:t>
      </w:r>
      <w:r w:rsidR="00866F67" w:rsidRPr="00FC207B">
        <w:rPr>
          <w:szCs w:val="24"/>
        </w:rPr>
        <w:t xml:space="preserve"> și </w:t>
      </w:r>
      <w:r w:rsidRPr="00FC207B">
        <w:rPr>
          <w:szCs w:val="24"/>
        </w:rPr>
        <w:t>al Consiliului</w:t>
      </w:r>
      <w:r w:rsidRPr="00FC207B">
        <w:rPr>
          <w:rFonts w:eastAsia="EUAlbertina-Regular-Identity-H"/>
          <w:b/>
          <w:i/>
          <w:szCs w:val="19"/>
          <w:vertAlign w:val="superscript"/>
          <w:lang w:bidi="he-IL"/>
        </w:rPr>
        <w:footnoteReference w:id="19"/>
      </w:r>
      <w:r w:rsidRPr="00FC207B">
        <w:rPr>
          <w:szCs w:val="24"/>
        </w:rPr>
        <w:t>, Comisia asigură diseminarea activă</w:t>
      </w:r>
      <w:r w:rsidR="00866F67" w:rsidRPr="00FC207B">
        <w:rPr>
          <w:szCs w:val="24"/>
        </w:rPr>
        <w:t xml:space="preserve"> și </w:t>
      </w:r>
      <w:r w:rsidRPr="00FC207B">
        <w:rPr>
          <w:szCs w:val="24"/>
        </w:rPr>
        <w:t>sistematică a informațiilor către public prin publicarea pe un site Internet accesibil publicului a inventarelor</w:t>
      </w:r>
      <w:r w:rsidR="00866F67" w:rsidRPr="00FC207B">
        <w:rPr>
          <w:szCs w:val="24"/>
        </w:rPr>
        <w:t xml:space="preserve"> și </w:t>
      </w:r>
      <w:r w:rsidRPr="00FC207B">
        <w:rPr>
          <w:szCs w:val="24"/>
        </w:rPr>
        <w:t>prognozelor de emisii la nivelul Uniunii, precum</w:t>
      </w:r>
      <w:r w:rsidR="00866F67" w:rsidRPr="00FC207B">
        <w:rPr>
          <w:szCs w:val="24"/>
        </w:rPr>
        <w:t xml:space="preserve"> și </w:t>
      </w:r>
      <w:r w:rsidRPr="00FC207B">
        <w:rPr>
          <w:szCs w:val="24"/>
        </w:rPr>
        <w:t>a rapoartelor informative de inventariere.</w:t>
      </w:r>
      <w:r w:rsidRPr="00FC207B">
        <w:rPr>
          <w:szCs w:val="19"/>
        </w:rPr>
        <w:t xml:space="preserve"> </w:t>
      </w:r>
    </w:p>
    <w:p w:rsidR="00BE7309" w:rsidRPr="00FC207B" w:rsidRDefault="00BE7309" w:rsidP="00BE7309">
      <w:pPr>
        <w:widowControl/>
        <w:autoSpaceDE w:val="0"/>
        <w:autoSpaceDN w:val="0"/>
        <w:adjustRightInd w:val="0"/>
        <w:spacing w:before="120" w:after="120" w:line="360" w:lineRule="auto"/>
        <w:ind w:left="567" w:hanging="567"/>
        <w:rPr>
          <w:rFonts w:eastAsia="EUAlbertina-Regular-Identity-H"/>
          <w:szCs w:val="19"/>
        </w:rPr>
      </w:pPr>
      <w:r w:rsidRPr="00FC207B">
        <w:rPr>
          <w:b/>
          <w:i/>
          <w:szCs w:val="24"/>
        </w:rPr>
        <w:br w:type="page"/>
        <w:t>(3)</w:t>
      </w:r>
      <w:r w:rsidRPr="00FC207B">
        <w:rPr>
          <w:szCs w:val="24"/>
        </w:rPr>
        <w:tab/>
      </w:r>
      <w:r w:rsidRPr="00FC207B">
        <w:rPr>
          <w:b/>
          <w:i/>
          <w:szCs w:val="24"/>
        </w:rPr>
        <w:t>Comisia publică pe site-ul său web:</w:t>
      </w:r>
    </w:p>
    <w:p w:rsidR="00BE7309" w:rsidRPr="00FC207B" w:rsidRDefault="00BE7309" w:rsidP="00BE7309">
      <w:pPr>
        <w:widowControl/>
        <w:autoSpaceDE w:val="0"/>
        <w:autoSpaceDN w:val="0"/>
        <w:adjustRightInd w:val="0"/>
        <w:spacing w:before="120" w:after="120" w:line="360" w:lineRule="auto"/>
        <w:ind w:left="1134" w:hanging="567"/>
        <w:outlineLvl w:val="0"/>
        <w:rPr>
          <w:rFonts w:eastAsia="EUAlbertina-Regular-Identity-H"/>
          <w:szCs w:val="19"/>
        </w:rPr>
      </w:pPr>
      <w:r w:rsidRPr="00FC207B">
        <w:rPr>
          <w:szCs w:val="24"/>
        </w:rPr>
        <w:t>(</w:t>
      </w:r>
      <w:r w:rsidRPr="00FC207B">
        <w:rPr>
          <w:b/>
          <w:i/>
          <w:szCs w:val="24"/>
        </w:rPr>
        <w:t>a)</w:t>
      </w:r>
      <w:r w:rsidRPr="00FC207B">
        <w:rPr>
          <w:b/>
          <w:i/>
          <w:szCs w:val="24"/>
        </w:rPr>
        <w:tab/>
        <w:t>ipotezele luate în considerare pentru fiecare stat membru pentru definirea potențialului național al acestuia de reducere a emisiilor, utilizate pentru a pregăti raportul STPA 16;</w:t>
      </w:r>
    </w:p>
    <w:p w:rsidR="00BE7309" w:rsidRPr="00FC207B" w:rsidRDefault="00BE7309" w:rsidP="00BE7309">
      <w:pPr>
        <w:widowControl/>
        <w:autoSpaceDE w:val="0"/>
        <w:autoSpaceDN w:val="0"/>
        <w:adjustRightInd w:val="0"/>
        <w:spacing w:before="120" w:after="120" w:line="360" w:lineRule="auto"/>
        <w:ind w:left="1134" w:hanging="567"/>
        <w:outlineLvl w:val="0"/>
        <w:rPr>
          <w:rFonts w:eastAsia="EUAlbertina-Regular-Identity-H"/>
          <w:szCs w:val="19"/>
        </w:rPr>
      </w:pPr>
      <w:r w:rsidRPr="00FC207B">
        <w:rPr>
          <w:b/>
          <w:i/>
          <w:szCs w:val="24"/>
        </w:rPr>
        <w:t>(b)</w:t>
      </w:r>
      <w:r w:rsidRPr="00FC207B">
        <w:rPr>
          <w:b/>
          <w:i/>
          <w:szCs w:val="24"/>
        </w:rPr>
        <w:tab/>
        <w:t>lista actelor legislative relevante ale Uniunii de control al poluării atmosferice la sursă;</w:t>
      </w:r>
      <w:r w:rsidR="0077473E" w:rsidRPr="00FC207B">
        <w:rPr>
          <w:b/>
          <w:i/>
          <w:szCs w:val="24"/>
        </w:rPr>
        <w:t xml:space="preserve"> </w:t>
      </w:r>
      <w:r w:rsidRPr="00FC207B">
        <w:rPr>
          <w:b/>
          <w:i/>
          <w:szCs w:val="24"/>
        </w:rPr>
        <w:t>și</w:t>
      </w:r>
    </w:p>
    <w:p w:rsidR="00BE7309" w:rsidRPr="00FC207B" w:rsidRDefault="00BE7309" w:rsidP="00BE7309">
      <w:pPr>
        <w:widowControl/>
        <w:autoSpaceDE w:val="0"/>
        <w:autoSpaceDN w:val="0"/>
        <w:adjustRightInd w:val="0"/>
        <w:spacing w:before="120" w:after="120" w:line="360" w:lineRule="auto"/>
        <w:ind w:left="1134" w:hanging="567"/>
        <w:outlineLvl w:val="0"/>
        <w:rPr>
          <w:rFonts w:eastAsia="EUAlbertina-Regular-Identity-H"/>
          <w:szCs w:val="19"/>
        </w:rPr>
      </w:pPr>
      <w:r w:rsidRPr="00FC207B">
        <w:rPr>
          <w:b/>
          <w:i/>
          <w:szCs w:val="24"/>
        </w:rPr>
        <w:t>(c)</w:t>
      </w:r>
      <w:r w:rsidRPr="00FC207B">
        <w:rPr>
          <w:b/>
          <w:i/>
          <w:szCs w:val="24"/>
        </w:rPr>
        <w:tab/>
        <w:t>rezultatele examinării menționate la articolul 10 alineatul (1) al treilea paragraf.</w:t>
      </w:r>
    </w:p>
    <w:p w:rsidR="00BE7309" w:rsidRPr="00FC207B" w:rsidRDefault="00BE7309" w:rsidP="00BE7309">
      <w:pPr>
        <w:widowControl/>
        <w:autoSpaceDE w:val="0"/>
        <w:autoSpaceDN w:val="0"/>
        <w:adjustRightInd w:val="0"/>
        <w:spacing w:before="240" w:after="120" w:line="360" w:lineRule="auto"/>
        <w:jc w:val="center"/>
        <w:rPr>
          <w:rFonts w:eastAsia="EUAlbertina-Regular-Identity-H"/>
          <w:i/>
          <w:szCs w:val="19"/>
        </w:rPr>
      </w:pPr>
      <w:r w:rsidRPr="00FC207B">
        <w:rPr>
          <w:i/>
          <w:szCs w:val="19"/>
        </w:rPr>
        <w:t>Articolul 15</w:t>
      </w:r>
      <w:r w:rsidRPr="00FC207B">
        <w:rPr>
          <w:i/>
          <w:szCs w:val="19"/>
        </w:rPr>
        <w:br/>
        <w:t>Cooperarea cu țările terțe</w:t>
      </w:r>
      <w:r w:rsidR="00866F67" w:rsidRPr="00FC207B">
        <w:rPr>
          <w:i/>
          <w:szCs w:val="19"/>
        </w:rPr>
        <w:t xml:space="preserve"> și </w:t>
      </w:r>
      <w:r w:rsidRPr="00FC207B">
        <w:rPr>
          <w:i/>
          <w:szCs w:val="19"/>
        </w:rPr>
        <w:t>coordonarea în cadrul organizațiilor internaționale</w:t>
      </w:r>
    </w:p>
    <w:p w:rsidR="00BE7309" w:rsidRPr="00FC207B" w:rsidRDefault="00BE7309" w:rsidP="00BE7309">
      <w:pPr>
        <w:widowControl/>
        <w:autoSpaceDE w:val="0"/>
        <w:autoSpaceDN w:val="0"/>
        <w:adjustRightInd w:val="0"/>
        <w:spacing w:before="120" w:after="120" w:line="360" w:lineRule="auto"/>
        <w:rPr>
          <w:rFonts w:eastAsia="EUAlbertina-Regular-Identity-H"/>
          <w:szCs w:val="19"/>
        </w:rPr>
      </w:pPr>
      <w:r w:rsidRPr="00FC207B">
        <w:rPr>
          <w:b/>
          <w:i/>
          <w:szCs w:val="24"/>
        </w:rPr>
        <w:t>Fără a aduce atingere articolului 218 din TFUE</w:t>
      </w:r>
      <w:r w:rsidRPr="00FC207B">
        <w:rPr>
          <w:szCs w:val="24"/>
        </w:rPr>
        <w:t>, Uniunea</w:t>
      </w:r>
      <w:r w:rsidR="00866F67" w:rsidRPr="00FC207B">
        <w:rPr>
          <w:szCs w:val="24"/>
        </w:rPr>
        <w:t xml:space="preserve"> și </w:t>
      </w:r>
      <w:r w:rsidRPr="00FC207B">
        <w:rPr>
          <w:szCs w:val="24"/>
        </w:rPr>
        <w:t>statele membre, după caz, continuă cooperarea bilaterală</w:t>
      </w:r>
      <w:r w:rsidR="00866F67" w:rsidRPr="00FC207B">
        <w:rPr>
          <w:szCs w:val="24"/>
        </w:rPr>
        <w:t xml:space="preserve"> și </w:t>
      </w:r>
      <w:r w:rsidRPr="00FC207B">
        <w:rPr>
          <w:szCs w:val="24"/>
        </w:rPr>
        <w:t>multilaterală cu țările terțe</w:t>
      </w:r>
      <w:r w:rsidR="00866F67" w:rsidRPr="00FC207B">
        <w:rPr>
          <w:szCs w:val="24"/>
        </w:rPr>
        <w:t xml:space="preserve"> și </w:t>
      </w:r>
      <w:r w:rsidRPr="00FC207B">
        <w:rPr>
          <w:szCs w:val="24"/>
        </w:rPr>
        <w:t>coordonarea în cadrul organizațiilor internaționale relevante precum Programul Organizației Națiunilor Unite pentru Mediu (UNEP), CEE-ONU,</w:t>
      </w:r>
      <w:r w:rsidRPr="00FC207B">
        <w:rPr>
          <w:b/>
          <w:i/>
          <w:szCs w:val="24"/>
        </w:rPr>
        <w:t xml:space="preserve"> Organizația Națiunilor Unite pentru Alimentație</w:t>
      </w:r>
      <w:r w:rsidR="00866F67" w:rsidRPr="00FC207B">
        <w:rPr>
          <w:b/>
          <w:i/>
          <w:szCs w:val="24"/>
        </w:rPr>
        <w:t xml:space="preserve"> și </w:t>
      </w:r>
      <w:r w:rsidRPr="00FC207B">
        <w:rPr>
          <w:b/>
          <w:i/>
          <w:szCs w:val="24"/>
        </w:rPr>
        <w:t>Agricultură (FAO)</w:t>
      </w:r>
      <w:r w:rsidRPr="00FC207B">
        <w:rPr>
          <w:szCs w:val="24"/>
        </w:rPr>
        <w:t>, Organizația Maritimă Internațională (OMI)</w:t>
      </w:r>
      <w:r w:rsidR="00866F67" w:rsidRPr="00FC207B">
        <w:rPr>
          <w:szCs w:val="24"/>
        </w:rPr>
        <w:t xml:space="preserve"> și </w:t>
      </w:r>
      <w:r w:rsidRPr="00FC207B">
        <w:rPr>
          <w:szCs w:val="24"/>
        </w:rPr>
        <w:t>Organizația Aviației Civile Internaționale (OACI), inclusiv prin schimb de informații, în materie de cercetare</w:t>
      </w:r>
      <w:r w:rsidR="00866F67" w:rsidRPr="00FC207B">
        <w:rPr>
          <w:szCs w:val="24"/>
        </w:rPr>
        <w:t xml:space="preserve"> și </w:t>
      </w:r>
      <w:r w:rsidRPr="00FC207B">
        <w:rPr>
          <w:szCs w:val="24"/>
        </w:rPr>
        <w:t>dezvoltare în domeniul tehnic</w:t>
      </w:r>
      <w:r w:rsidR="00866F67" w:rsidRPr="00FC207B">
        <w:rPr>
          <w:szCs w:val="24"/>
        </w:rPr>
        <w:t xml:space="preserve"> și </w:t>
      </w:r>
      <w:r w:rsidRPr="00FC207B">
        <w:rPr>
          <w:szCs w:val="24"/>
        </w:rPr>
        <w:t xml:space="preserve">științific, cu scopul de a îmbunătăți baza pentru </w:t>
      </w:r>
      <w:r w:rsidRPr="00FC207B">
        <w:rPr>
          <w:b/>
          <w:i/>
          <w:szCs w:val="24"/>
        </w:rPr>
        <w:t>facilitarea</w:t>
      </w:r>
      <w:r w:rsidRPr="00FC207B">
        <w:rPr>
          <w:szCs w:val="24"/>
        </w:rPr>
        <w:t xml:space="preserve"> reducerii de emisii.</w:t>
      </w:r>
    </w:p>
    <w:p w:rsidR="00BE7309" w:rsidRPr="00FC207B" w:rsidRDefault="00BE7309" w:rsidP="00BE7309">
      <w:pPr>
        <w:widowControl/>
        <w:autoSpaceDE w:val="0"/>
        <w:autoSpaceDN w:val="0"/>
        <w:adjustRightInd w:val="0"/>
        <w:spacing w:before="200" w:after="120" w:line="360" w:lineRule="auto"/>
        <w:jc w:val="center"/>
        <w:rPr>
          <w:rFonts w:eastAsia="EUAlbertina-Regular-Identity-H"/>
          <w:i/>
          <w:szCs w:val="19"/>
        </w:rPr>
      </w:pPr>
      <w:r w:rsidRPr="00FC207B">
        <w:rPr>
          <w:szCs w:val="24"/>
        </w:rPr>
        <w:br w:type="page"/>
      </w:r>
      <w:r w:rsidRPr="00FC207B">
        <w:rPr>
          <w:i/>
          <w:szCs w:val="19"/>
        </w:rPr>
        <w:t>Articolul 16</w:t>
      </w:r>
      <w:r w:rsidRPr="00FC207B">
        <w:rPr>
          <w:i/>
          <w:szCs w:val="19"/>
        </w:rPr>
        <w:br/>
        <w:t>Exercitarea delegării de competențe</w:t>
      </w:r>
    </w:p>
    <w:p w:rsidR="00BE7309" w:rsidRPr="00FC207B" w:rsidRDefault="00BE7309" w:rsidP="00BE7309">
      <w:pPr>
        <w:widowControl/>
        <w:autoSpaceDE w:val="0"/>
        <w:autoSpaceDN w:val="0"/>
        <w:adjustRightInd w:val="0"/>
        <w:spacing w:before="120" w:after="120" w:line="360" w:lineRule="auto"/>
        <w:ind w:left="567" w:hanging="567"/>
        <w:rPr>
          <w:rFonts w:eastAsia="EUAlbertina-Regular-Identity-H"/>
          <w:szCs w:val="19"/>
        </w:rPr>
      </w:pPr>
      <w:r w:rsidRPr="00FC207B">
        <w:rPr>
          <w:szCs w:val="19"/>
        </w:rPr>
        <w:t>(1)</w:t>
      </w:r>
      <w:r w:rsidRPr="00FC207B">
        <w:rPr>
          <w:szCs w:val="19"/>
        </w:rPr>
        <w:tab/>
        <w:t xml:space="preserve">Competența de a adopta acte delegate este conferită Comisei în condițiilor prevăzute în prezentul articol. </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szCs w:val="19"/>
        </w:rPr>
        <w:t>(2)</w:t>
      </w:r>
      <w:r w:rsidRPr="00FC207B">
        <w:rPr>
          <w:szCs w:val="19"/>
        </w:rPr>
        <w:tab/>
      </w:r>
      <w:r w:rsidRPr="00FC207B">
        <w:rPr>
          <w:szCs w:val="24"/>
        </w:rPr>
        <w:t>▌</w:t>
      </w:r>
      <w:r w:rsidRPr="00FC207B">
        <w:rPr>
          <w:szCs w:val="19"/>
        </w:rPr>
        <w:t xml:space="preserve"> </w:t>
      </w:r>
      <w:r w:rsidRPr="00FC207B">
        <w:rPr>
          <w:szCs w:val="24"/>
        </w:rPr>
        <w:t xml:space="preserve">Competența </w:t>
      </w:r>
      <w:r w:rsidRPr="00FC207B">
        <w:rPr>
          <w:b/>
          <w:i/>
          <w:szCs w:val="24"/>
        </w:rPr>
        <w:t>de a adopta acte delegate</w:t>
      </w:r>
      <w:r w:rsidRPr="00FC207B">
        <w:rPr>
          <w:szCs w:val="24"/>
        </w:rPr>
        <w:t xml:space="preserve"> menționată la articolul 6 alineatul (8), la articolul 8 alineatul (7)</w:t>
      </w:r>
      <w:r w:rsidR="00866F67" w:rsidRPr="00FC207B">
        <w:rPr>
          <w:szCs w:val="24"/>
        </w:rPr>
        <w:t xml:space="preserve"> și </w:t>
      </w:r>
      <w:r w:rsidRPr="00FC207B">
        <w:rPr>
          <w:szCs w:val="24"/>
        </w:rPr>
        <w:t xml:space="preserve">la articolul 9 alineatul (3) se conferă Comisiei pentru </w:t>
      </w:r>
      <w:r w:rsidRPr="00FC207B">
        <w:rPr>
          <w:szCs w:val="19"/>
        </w:rPr>
        <w:t xml:space="preserve">o </w:t>
      </w:r>
      <w:r w:rsidRPr="00FC207B">
        <w:rPr>
          <w:szCs w:val="24"/>
        </w:rPr>
        <w:t xml:space="preserve">perioadă de </w:t>
      </w:r>
      <w:r w:rsidRPr="00FC207B">
        <w:rPr>
          <w:b/>
          <w:i/>
          <w:szCs w:val="24"/>
        </w:rPr>
        <w:t>cinci ani de la data de 31 decembrie 2016</w:t>
      </w:r>
      <w:r w:rsidRPr="00FC207B">
        <w:rPr>
          <w:szCs w:val="24"/>
        </w:rPr>
        <w:t>.</w:t>
      </w:r>
      <w:r w:rsidRPr="00FC207B">
        <w:rPr>
          <w:b/>
          <w:i/>
          <w:szCs w:val="24"/>
        </w:rPr>
        <w:t xml:space="preserve"> Comisia prezintă un raport privind delegarea de competențe cel târziu cu nouă luni înainte de încheierea perioadei de cinci ani. Delegarea de competențe se prelungește tacit cu perioade de timp identice, cu excepția cazului în care Parlamentul European sau Consiliul se opune prelungirii respective cel târziu cu trei luni înainte de încheierea fiecărei perioade.</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szCs w:val="19"/>
        </w:rPr>
        <w:t>(3)</w:t>
      </w:r>
      <w:r w:rsidRPr="00FC207B">
        <w:rPr>
          <w:szCs w:val="19"/>
        </w:rPr>
        <w:tab/>
        <w:t>Delegarea de competențe menționată la articolul 6 alineatul (8), articolul 8 alineatul (7)</w:t>
      </w:r>
      <w:r w:rsidR="00866F67" w:rsidRPr="00FC207B">
        <w:rPr>
          <w:szCs w:val="19"/>
        </w:rPr>
        <w:t xml:space="preserve"> și </w:t>
      </w:r>
      <w:r w:rsidRPr="00FC207B">
        <w:rPr>
          <w:szCs w:val="19"/>
        </w:rPr>
        <w:t xml:space="preserve">articolul 9 alineatul (3) poate fi revocată în orice moment de Parlamentul European sau de Consiliu. </w:t>
      </w:r>
      <w:r w:rsidRPr="00FC207B">
        <w:rPr>
          <w:szCs w:val="24"/>
        </w:rPr>
        <w:t xml:space="preserve">O decizie </w:t>
      </w:r>
      <w:r w:rsidRPr="00FC207B">
        <w:rPr>
          <w:b/>
          <w:i/>
          <w:szCs w:val="24"/>
        </w:rPr>
        <w:t>de revocare</w:t>
      </w:r>
      <w:r w:rsidRPr="00FC207B">
        <w:rPr>
          <w:szCs w:val="24"/>
        </w:rPr>
        <w:t xml:space="preserve"> pune capăt delegării de competențe specificate în respectiva decizie.</w:t>
      </w:r>
      <w:r w:rsidRPr="00FC207B">
        <w:rPr>
          <w:szCs w:val="19"/>
        </w:rPr>
        <w:t xml:space="preserve"> Decizia produce efecte din ziua următoare datei publicării în </w:t>
      </w:r>
      <w:r w:rsidRPr="00FC207B">
        <w:rPr>
          <w:i/>
          <w:szCs w:val="19"/>
        </w:rPr>
        <w:t>Jurnalul Oficial al Uniunii Europene</w:t>
      </w:r>
      <w:r w:rsidRPr="00FC207B">
        <w:rPr>
          <w:szCs w:val="19"/>
        </w:rPr>
        <w:t xml:space="preserve"> sau la o dată ulterioară menționată în decizie. Decizia nu aduce atingere actelor delegate care sunt deja în vigoare.</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szCs w:val="19"/>
        </w:rPr>
        <w:t>(4)</w:t>
      </w:r>
      <w:r w:rsidRPr="00FC207B">
        <w:rPr>
          <w:szCs w:val="19"/>
        </w:rPr>
        <w:tab/>
        <w:t xml:space="preserve">Înainte de a adopta un act delegat, </w:t>
      </w:r>
      <w:r w:rsidRPr="00FC207B">
        <w:rPr>
          <w:szCs w:val="24"/>
        </w:rPr>
        <w:t>Comisia consultă experții desemnați de fiecare stat membru în conformitate cu principiile prevăzute în Acordul interinstituțional din 13 aprilie 2016 privind o mai bună legiferare.</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szCs w:val="24"/>
        </w:rPr>
        <w:br w:type="page"/>
      </w:r>
      <w:r w:rsidRPr="00FC207B">
        <w:rPr>
          <w:szCs w:val="19"/>
        </w:rPr>
        <w:t>(5)</w:t>
      </w:r>
      <w:r w:rsidRPr="00FC207B">
        <w:rPr>
          <w:szCs w:val="19"/>
        </w:rPr>
        <w:tab/>
        <w:t>De îndată ce adoptă un act delegat, Comisia îl notifică simultan Parlamentului European</w:t>
      </w:r>
      <w:r w:rsidR="00866F67" w:rsidRPr="00FC207B">
        <w:rPr>
          <w:szCs w:val="19"/>
        </w:rPr>
        <w:t xml:space="preserve"> și </w:t>
      </w:r>
      <w:r w:rsidRPr="00FC207B">
        <w:rPr>
          <w:szCs w:val="19"/>
        </w:rPr>
        <w:t>Consiliului.</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szCs w:val="19"/>
        </w:rPr>
        <w:t>(6)</w:t>
      </w:r>
      <w:r w:rsidRPr="00FC207B">
        <w:rPr>
          <w:szCs w:val="19"/>
        </w:rPr>
        <w:tab/>
        <w:t>Un act delegat adoptat în temeiul articolului 6 alineatul (8), al articolului 8 alineatul (7)</w:t>
      </w:r>
      <w:r w:rsidR="00866F67" w:rsidRPr="00FC207B">
        <w:rPr>
          <w:szCs w:val="19"/>
        </w:rPr>
        <w:t xml:space="preserve"> și </w:t>
      </w:r>
      <w:r w:rsidRPr="00FC207B">
        <w:rPr>
          <w:szCs w:val="19"/>
        </w:rPr>
        <w:t>al articolului 9 alineatul (3) intră în vigoare numai în cazul în care nici Parlamentul, nici Consiliul nu a formulat nicio obiecție în termen de două luni de notificarea actului către Parlamentul European</w:t>
      </w:r>
      <w:r w:rsidR="00866F67" w:rsidRPr="00FC207B">
        <w:rPr>
          <w:szCs w:val="19"/>
        </w:rPr>
        <w:t xml:space="preserve"> și </w:t>
      </w:r>
      <w:r w:rsidRPr="00FC207B">
        <w:rPr>
          <w:szCs w:val="19"/>
        </w:rPr>
        <w:t>către Consiliu sau în cazul în care, înainte de expirarea termenului respectiv, Parlamentul European</w:t>
      </w:r>
      <w:r w:rsidR="00866F67" w:rsidRPr="00FC207B">
        <w:rPr>
          <w:szCs w:val="19"/>
        </w:rPr>
        <w:t xml:space="preserve"> și </w:t>
      </w:r>
      <w:r w:rsidRPr="00FC207B">
        <w:rPr>
          <w:szCs w:val="19"/>
        </w:rPr>
        <w:t xml:space="preserve">Consiliul au informat Comisia că nu vor formula obiecții. </w:t>
      </w:r>
      <w:r w:rsidRPr="00FC207B">
        <w:rPr>
          <w:szCs w:val="24"/>
        </w:rPr>
        <w:t>Termenul respectiv se prelungește cu două luni la inițiativa Parlamentului European sau a Consiliului.</w:t>
      </w:r>
    </w:p>
    <w:p w:rsidR="00BE7309" w:rsidRPr="00FC207B" w:rsidRDefault="00BE7309" w:rsidP="00BE7309">
      <w:pPr>
        <w:widowControl/>
        <w:autoSpaceDE w:val="0"/>
        <w:autoSpaceDN w:val="0"/>
        <w:adjustRightInd w:val="0"/>
        <w:spacing w:before="200" w:after="120" w:line="360" w:lineRule="auto"/>
        <w:jc w:val="center"/>
        <w:rPr>
          <w:i/>
          <w:szCs w:val="19"/>
        </w:rPr>
      </w:pPr>
      <w:r w:rsidRPr="00FC207B">
        <w:rPr>
          <w:i/>
          <w:szCs w:val="19"/>
        </w:rPr>
        <w:t xml:space="preserve">Articolul 17 </w:t>
      </w:r>
      <w:r w:rsidRPr="00FC207B">
        <w:rPr>
          <w:i/>
          <w:szCs w:val="19"/>
        </w:rPr>
        <w:br/>
        <w:t>Procedura comitetului</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szCs w:val="19"/>
        </w:rPr>
        <w:t>(1)</w:t>
      </w:r>
      <w:r w:rsidRPr="00FC207B">
        <w:rPr>
          <w:szCs w:val="19"/>
        </w:rPr>
        <w:tab/>
        <w:t>Comisia este asistată de Comitetul pentru calitatea aerului înconjurător, instituit prin articolul 29 din Directiva 2008/50/CE. Comitetul respectiv este un comitet în înțelesul Regulamentului (UE) nr. 182/2011.</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szCs w:val="19"/>
        </w:rPr>
        <w:t>(2)</w:t>
      </w:r>
      <w:r w:rsidRPr="00FC207B">
        <w:rPr>
          <w:szCs w:val="19"/>
        </w:rPr>
        <w:tab/>
        <w:t>În cazul în care se face trimitere la prezentul alineat, se aplică articolul 5 din Regulamentul (UE) nr. 182/2011.</w:t>
      </w:r>
    </w:p>
    <w:p w:rsidR="00BE7309" w:rsidRPr="00FC207B" w:rsidRDefault="00BE7309" w:rsidP="00BE7309">
      <w:pPr>
        <w:widowControl/>
        <w:autoSpaceDE w:val="0"/>
        <w:autoSpaceDN w:val="0"/>
        <w:adjustRightInd w:val="0"/>
        <w:spacing w:before="120" w:after="120" w:line="360" w:lineRule="auto"/>
        <w:ind w:left="567"/>
        <w:outlineLvl w:val="0"/>
        <w:rPr>
          <w:szCs w:val="19"/>
        </w:rPr>
      </w:pPr>
      <w:r w:rsidRPr="00FC207B">
        <w:rPr>
          <w:b/>
          <w:i/>
          <w:szCs w:val="24"/>
        </w:rPr>
        <w:t>În cazul în care comitetul nu emite niciun aviz, Comisia nu adoptă proiectul de act de punere în aplicare</w:t>
      </w:r>
      <w:r w:rsidR="00866F67" w:rsidRPr="00FC207B">
        <w:rPr>
          <w:b/>
          <w:i/>
          <w:szCs w:val="24"/>
        </w:rPr>
        <w:t xml:space="preserve"> și </w:t>
      </w:r>
      <w:r w:rsidRPr="00FC207B">
        <w:rPr>
          <w:b/>
          <w:i/>
          <w:szCs w:val="24"/>
        </w:rPr>
        <w:t>se aplică articolul 5 alineatul (4) al treilea paragraf din Regulamentul (UE) nr. 182/2011.</w:t>
      </w:r>
    </w:p>
    <w:p w:rsidR="00BE7309" w:rsidRPr="00FC207B" w:rsidRDefault="00BE7309" w:rsidP="00BE7309">
      <w:pPr>
        <w:widowControl/>
        <w:autoSpaceDE w:val="0"/>
        <w:autoSpaceDN w:val="0"/>
        <w:adjustRightInd w:val="0"/>
        <w:spacing w:before="200" w:after="120" w:line="360" w:lineRule="auto"/>
        <w:jc w:val="center"/>
        <w:rPr>
          <w:i/>
          <w:szCs w:val="19"/>
        </w:rPr>
      </w:pPr>
      <w:r w:rsidRPr="00FC207B">
        <w:rPr>
          <w:szCs w:val="24"/>
        </w:rPr>
        <w:br w:type="page"/>
      </w:r>
      <w:r w:rsidRPr="00FC207B">
        <w:rPr>
          <w:i/>
          <w:szCs w:val="19"/>
        </w:rPr>
        <w:t xml:space="preserve">Articolul 18 </w:t>
      </w:r>
      <w:r w:rsidRPr="00FC207B">
        <w:rPr>
          <w:i/>
          <w:szCs w:val="19"/>
        </w:rPr>
        <w:br/>
        <w:t>Sancțiuni</w:t>
      </w:r>
    </w:p>
    <w:p w:rsidR="00BE7309" w:rsidRPr="00FC207B" w:rsidRDefault="00BE7309" w:rsidP="00BE7309">
      <w:pPr>
        <w:widowControl/>
        <w:autoSpaceDE w:val="0"/>
        <w:autoSpaceDN w:val="0"/>
        <w:adjustRightInd w:val="0"/>
        <w:spacing w:before="120" w:after="120" w:line="360" w:lineRule="auto"/>
        <w:rPr>
          <w:szCs w:val="19"/>
        </w:rPr>
      </w:pPr>
      <w:r w:rsidRPr="00FC207B">
        <w:rPr>
          <w:szCs w:val="19"/>
        </w:rPr>
        <w:t xml:space="preserve">Statele membre </w:t>
      </w:r>
      <w:r w:rsidRPr="00FC207B">
        <w:rPr>
          <w:szCs w:val="24"/>
        </w:rPr>
        <w:t xml:space="preserve">adoptă regimul sancțiunilor care se aplică </w:t>
      </w:r>
      <w:r w:rsidRPr="00FC207B">
        <w:rPr>
          <w:szCs w:val="19"/>
        </w:rPr>
        <w:t>în cazul nerespectării dispozițiilor naționale adoptate în temeiul prezentei directive</w:t>
      </w:r>
      <w:r w:rsidR="00866F67" w:rsidRPr="00FC207B">
        <w:rPr>
          <w:szCs w:val="19"/>
        </w:rPr>
        <w:t xml:space="preserve"> și </w:t>
      </w:r>
      <w:r w:rsidRPr="00FC207B">
        <w:rPr>
          <w:szCs w:val="19"/>
        </w:rPr>
        <w:t xml:space="preserve">iau toate măsurile necesare pentru a se asigura aplicarea acestora. </w:t>
      </w:r>
      <w:r w:rsidRPr="00FC207B">
        <w:rPr>
          <w:szCs w:val="24"/>
        </w:rPr>
        <w:t>Aceste sancțiuni trebuie să fie eficace,</w:t>
      </w:r>
      <w:r w:rsidRPr="00FC207B">
        <w:rPr>
          <w:szCs w:val="19"/>
        </w:rPr>
        <w:t>, proporționale</w:t>
      </w:r>
      <w:r w:rsidR="00866F67" w:rsidRPr="00FC207B">
        <w:rPr>
          <w:szCs w:val="19"/>
        </w:rPr>
        <w:t xml:space="preserve"> și </w:t>
      </w:r>
      <w:r w:rsidRPr="00FC207B">
        <w:rPr>
          <w:szCs w:val="19"/>
        </w:rPr>
        <w:t xml:space="preserve">cu efect de descurajare. </w:t>
      </w:r>
    </w:p>
    <w:p w:rsidR="00BE7309" w:rsidRPr="00FC207B" w:rsidRDefault="00BE7309" w:rsidP="00BE7309">
      <w:pPr>
        <w:widowControl/>
        <w:autoSpaceDE w:val="0"/>
        <w:autoSpaceDN w:val="0"/>
        <w:adjustRightInd w:val="0"/>
        <w:spacing w:before="200" w:after="120" w:line="360" w:lineRule="auto"/>
        <w:jc w:val="center"/>
        <w:rPr>
          <w:i/>
          <w:szCs w:val="19"/>
        </w:rPr>
      </w:pPr>
      <w:r w:rsidRPr="00FC207B">
        <w:rPr>
          <w:i/>
          <w:szCs w:val="19"/>
        </w:rPr>
        <w:t>Articolul 19</w:t>
      </w:r>
      <w:r w:rsidRPr="00FC207B">
        <w:rPr>
          <w:i/>
          <w:szCs w:val="19"/>
        </w:rPr>
        <w:br/>
        <w:t xml:space="preserve">Modificare adusă Directivei 2003/35/CE </w:t>
      </w:r>
    </w:p>
    <w:p w:rsidR="00BE7309" w:rsidRPr="00FC207B" w:rsidRDefault="00BE7309" w:rsidP="00BE7309">
      <w:pPr>
        <w:widowControl/>
        <w:autoSpaceDE w:val="0"/>
        <w:autoSpaceDN w:val="0"/>
        <w:adjustRightInd w:val="0"/>
        <w:spacing w:before="120" w:after="120" w:line="360" w:lineRule="auto"/>
        <w:rPr>
          <w:szCs w:val="19"/>
        </w:rPr>
      </w:pPr>
      <w:r w:rsidRPr="00FC207B">
        <w:rPr>
          <w:szCs w:val="19"/>
        </w:rPr>
        <w:t xml:space="preserve">În anexa I la Directiva 2003/35/CE, se adaugă următoarea literă: </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szCs w:val="19"/>
        </w:rPr>
        <w:t>„(g)</w:t>
      </w:r>
      <w:r w:rsidRPr="00FC207B">
        <w:rPr>
          <w:szCs w:val="19"/>
        </w:rPr>
        <w:tab/>
        <w:t>articolul 6 alineatul (1) din Directiva (UE) 2016/... a Parlamentului European</w:t>
      </w:r>
      <w:r w:rsidR="00866F67" w:rsidRPr="00FC207B">
        <w:rPr>
          <w:szCs w:val="19"/>
        </w:rPr>
        <w:t xml:space="preserve"> și </w:t>
      </w:r>
      <w:r w:rsidRPr="00FC207B">
        <w:rPr>
          <w:szCs w:val="19"/>
        </w:rPr>
        <w:t>a Consiliului din ... privind reducerea emisiilor naționale de anumiți poluanți atmosferici, de modificare a Directivei 2003/35/CE</w:t>
      </w:r>
      <w:r w:rsidR="00866F67" w:rsidRPr="00FC207B">
        <w:rPr>
          <w:szCs w:val="19"/>
        </w:rPr>
        <w:t xml:space="preserve"> și </w:t>
      </w:r>
      <w:r w:rsidRPr="00FC207B">
        <w:rPr>
          <w:szCs w:val="19"/>
        </w:rPr>
        <w:t>de abrogare a Directivei 2001/81/CE*</w:t>
      </w:r>
      <w:r w:rsidRPr="00FC207B">
        <w:rPr>
          <w:szCs w:val="24"/>
          <w:vertAlign w:val="superscript"/>
        </w:rPr>
        <w:footnoteReference w:customMarkFollows="1" w:id="20"/>
        <w:t>+</w:t>
      </w:r>
      <w:r w:rsidRPr="00FC207B">
        <w:rPr>
          <w:szCs w:val="19"/>
        </w:rPr>
        <w:t>.</w:t>
      </w:r>
    </w:p>
    <w:p w:rsidR="00BE7309" w:rsidRPr="00FC207B" w:rsidRDefault="00BE7309" w:rsidP="00BE7309">
      <w:pPr>
        <w:widowControl/>
        <w:autoSpaceDE w:val="0"/>
        <w:autoSpaceDN w:val="0"/>
        <w:adjustRightInd w:val="0"/>
        <w:spacing w:before="120" w:after="120" w:line="360" w:lineRule="auto"/>
        <w:rPr>
          <w:szCs w:val="19"/>
        </w:rPr>
      </w:pPr>
      <w:r w:rsidRPr="00FC207B">
        <w:rPr>
          <w:szCs w:val="19"/>
        </w:rPr>
        <w:t>____________</w:t>
      </w:r>
    </w:p>
    <w:p w:rsidR="00BE7309" w:rsidRPr="00FC207B" w:rsidRDefault="00BE7309" w:rsidP="00BE7309">
      <w:pPr>
        <w:widowControl/>
        <w:autoSpaceDE w:val="0"/>
        <w:autoSpaceDN w:val="0"/>
        <w:adjustRightInd w:val="0"/>
        <w:spacing w:before="120" w:after="120" w:line="360" w:lineRule="auto"/>
        <w:rPr>
          <w:szCs w:val="19"/>
        </w:rPr>
      </w:pPr>
      <w:r w:rsidRPr="00FC207B">
        <w:rPr>
          <w:szCs w:val="19"/>
        </w:rPr>
        <w:t>*</w:t>
      </w:r>
      <w:r w:rsidRPr="00FC207B">
        <w:rPr>
          <w:szCs w:val="19"/>
        </w:rPr>
        <w:tab/>
        <w:t>JO L XX, XX.XX.XXXX, p. X).”.</w:t>
      </w:r>
    </w:p>
    <w:p w:rsidR="00BE7309" w:rsidRPr="00FC207B" w:rsidRDefault="00BE7309" w:rsidP="00BE7309">
      <w:pPr>
        <w:widowControl/>
        <w:autoSpaceDE w:val="0"/>
        <w:autoSpaceDN w:val="0"/>
        <w:adjustRightInd w:val="0"/>
        <w:spacing w:before="200" w:after="120" w:line="360" w:lineRule="auto"/>
        <w:jc w:val="center"/>
        <w:rPr>
          <w:i/>
          <w:szCs w:val="19"/>
        </w:rPr>
      </w:pPr>
      <w:r w:rsidRPr="00FC207B">
        <w:rPr>
          <w:szCs w:val="24"/>
        </w:rPr>
        <w:br w:type="page"/>
      </w:r>
      <w:r w:rsidRPr="00FC207B">
        <w:rPr>
          <w:i/>
          <w:szCs w:val="19"/>
        </w:rPr>
        <w:t xml:space="preserve">Articolul 20 </w:t>
      </w:r>
      <w:r w:rsidRPr="00FC207B">
        <w:rPr>
          <w:i/>
          <w:szCs w:val="19"/>
        </w:rPr>
        <w:br/>
        <w:t xml:space="preserve">Transpunere </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szCs w:val="19"/>
        </w:rPr>
        <w:t>(1)</w:t>
      </w:r>
      <w:r w:rsidRPr="00FC207B">
        <w:rPr>
          <w:szCs w:val="19"/>
        </w:rPr>
        <w:tab/>
      </w:r>
      <w:r w:rsidRPr="00FC207B">
        <w:rPr>
          <w:szCs w:val="24"/>
        </w:rPr>
        <w:t>Statele membre asigură intrarea în vigoare a actelor cu putere de lege</w:t>
      </w:r>
      <w:r w:rsidR="00866F67" w:rsidRPr="00FC207B">
        <w:rPr>
          <w:szCs w:val="24"/>
        </w:rPr>
        <w:t xml:space="preserve"> și </w:t>
      </w:r>
      <w:r w:rsidRPr="00FC207B">
        <w:rPr>
          <w:szCs w:val="24"/>
        </w:rPr>
        <w:t xml:space="preserve">a actelor administrative necesare pentru a se conforma prezentei directive </w:t>
      </w:r>
      <w:r w:rsidRPr="00FC207B">
        <w:rPr>
          <w:b/>
          <w:i/>
          <w:szCs w:val="19"/>
        </w:rPr>
        <w:t>până la</w:t>
      </w:r>
      <w:r w:rsidRPr="00FC207B">
        <w:rPr>
          <w:szCs w:val="24"/>
        </w:rPr>
        <w:t> ... [18 luni de la data intrării în vigoare].</w:t>
      </w:r>
      <w:r w:rsidRPr="00FC207B">
        <w:rPr>
          <w:szCs w:val="19"/>
        </w:rPr>
        <w:t xml:space="preserve"> </w:t>
      </w:r>
    </w:p>
    <w:p w:rsidR="00BE7309" w:rsidRPr="00FC207B" w:rsidRDefault="00BE7309" w:rsidP="00BE7309">
      <w:pPr>
        <w:widowControl/>
        <w:autoSpaceDE w:val="0"/>
        <w:autoSpaceDN w:val="0"/>
        <w:adjustRightInd w:val="0"/>
        <w:spacing w:before="120" w:after="120" w:line="360" w:lineRule="auto"/>
        <w:ind w:left="567"/>
        <w:outlineLvl w:val="0"/>
        <w:rPr>
          <w:szCs w:val="19"/>
        </w:rPr>
      </w:pPr>
      <w:r w:rsidRPr="00FC207B">
        <w:rPr>
          <w:b/>
          <w:i/>
          <w:szCs w:val="24"/>
        </w:rPr>
        <w:t>Prin derogare de la primul paragraf, statele membre asigură intrarea în vigoare a actelor cu putere de lege</w:t>
      </w:r>
      <w:r w:rsidR="00866F67" w:rsidRPr="00FC207B">
        <w:rPr>
          <w:b/>
          <w:i/>
          <w:szCs w:val="24"/>
        </w:rPr>
        <w:t xml:space="preserve"> și </w:t>
      </w:r>
      <w:r w:rsidRPr="00FC207B">
        <w:rPr>
          <w:b/>
          <w:i/>
          <w:szCs w:val="24"/>
        </w:rPr>
        <w:t>a actelor administrative necesare pentru a se conforma cu articolul 10 alineatul (2) până la 15 februarie 2017.</w:t>
      </w:r>
    </w:p>
    <w:p w:rsidR="00BE7309" w:rsidRPr="00FC207B" w:rsidRDefault="00BE7309" w:rsidP="00BE7309">
      <w:pPr>
        <w:widowControl/>
        <w:autoSpaceDE w:val="0"/>
        <w:autoSpaceDN w:val="0"/>
        <w:adjustRightInd w:val="0"/>
        <w:spacing w:before="120" w:after="120" w:line="360" w:lineRule="auto"/>
        <w:ind w:left="567"/>
        <w:outlineLvl w:val="0"/>
        <w:rPr>
          <w:szCs w:val="19"/>
        </w:rPr>
      </w:pPr>
      <w:r w:rsidRPr="00FC207B">
        <w:rPr>
          <w:szCs w:val="19"/>
        </w:rPr>
        <w:t xml:space="preserve">Statele membre informează de îndată Comisia </w:t>
      </w:r>
      <w:r w:rsidRPr="00FC207B">
        <w:rPr>
          <w:szCs w:val="24"/>
        </w:rPr>
        <w:t>cu privire la aceasta</w:t>
      </w:r>
      <w:r w:rsidRPr="00FC207B">
        <w:rPr>
          <w:szCs w:val="19"/>
        </w:rPr>
        <w:t>.</w:t>
      </w:r>
    </w:p>
    <w:p w:rsidR="00BE7309" w:rsidRPr="00FC207B" w:rsidRDefault="00BE7309" w:rsidP="00BE7309">
      <w:pPr>
        <w:widowControl/>
        <w:autoSpaceDE w:val="0"/>
        <w:autoSpaceDN w:val="0"/>
        <w:adjustRightInd w:val="0"/>
        <w:spacing w:before="120" w:after="120" w:line="360" w:lineRule="auto"/>
        <w:ind w:left="567"/>
        <w:outlineLvl w:val="0"/>
        <w:rPr>
          <w:szCs w:val="19"/>
        </w:rPr>
      </w:pPr>
      <w:r w:rsidRPr="00FC207B">
        <w:rPr>
          <w:szCs w:val="19"/>
        </w:rPr>
        <w:t>Atunci când statele membre adoptă aceste dispoziții, ele conțin o trimitere la prezenta directivă sau sunt însoțite de o asemenea trimitere la data publicării lor oficiale. Statele membre stabilesc modalitatea de efectuare a acestei trimiteri.</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szCs w:val="19"/>
        </w:rPr>
        <w:t>(2)</w:t>
      </w:r>
      <w:r w:rsidRPr="00FC207B">
        <w:rPr>
          <w:szCs w:val="19"/>
        </w:rPr>
        <w:tab/>
        <w:t>Comisiei îi sunt comunicate de către statele membre textele principalelor dispoziții de drept intern pe care le adoptă în domeniul reglementat de prezenta directivă.</w:t>
      </w:r>
    </w:p>
    <w:p w:rsidR="00BE7309" w:rsidRPr="00FC207B" w:rsidRDefault="00BE7309" w:rsidP="00BE7309">
      <w:pPr>
        <w:widowControl/>
        <w:autoSpaceDE w:val="0"/>
        <w:autoSpaceDN w:val="0"/>
        <w:adjustRightInd w:val="0"/>
        <w:spacing w:before="200" w:after="120" w:line="360" w:lineRule="auto"/>
        <w:jc w:val="center"/>
        <w:rPr>
          <w:i/>
          <w:szCs w:val="19"/>
        </w:rPr>
      </w:pPr>
      <w:r w:rsidRPr="00FC207B">
        <w:rPr>
          <w:szCs w:val="24"/>
        </w:rPr>
        <w:br w:type="page"/>
      </w:r>
      <w:r w:rsidRPr="00FC207B">
        <w:rPr>
          <w:i/>
          <w:szCs w:val="19"/>
        </w:rPr>
        <w:t xml:space="preserve">Articolul 21 </w:t>
      </w:r>
      <w:r w:rsidRPr="00FC207B">
        <w:rPr>
          <w:i/>
          <w:szCs w:val="19"/>
        </w:rPr>
        <w:br/>
        <w:t>Abrogare</w:t>
      </w:r>
      <w:r w:rsidR="00866F67" w:rsidRPr="00FC207B">
        <w:rPr>
          <w:i/>
          <w:szCs w:val="19"/>
        </w:rPr>
        <w:t xml:space="preserve"> și </w:t>
      </w:r>
      <w:r w:rsidRPr="00FC207B">
        <w:rPr>
          <w:i/>
          <w:szCs w:val="19"/>
        </w:rPr>
        <w:t xml:space="preserve">dispoziții tranzitorii </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szCs w:val="19"/>
        </w:rPr>
        <w:t>(1)</w:t>
      </w:r>
      <w:r w:rsidRPr="00FC207B">
        <w:rPr>
          <w:szCs w:val="19"/>
        </w:rPr>
        <w:tab/>
      </w:r>
      <w:r w:rsidRPr="00FC207B">
        <w:rPr>
          <w:szCs w:val="24"/>
        </w:rPr>
        <w:t>Directiva 2001/81/CE se abrogă cu efect de la ... [ ▌</w:t>
      </w:r>
      <w:r w:rsidRPr="00FC207B">
        <w:rPr>
          <w:szCs w:val="19"/>
        </w:rPr>
        <w:t xml:space="preserve"> </w:t>
      </w:r>
      <w:r w:rsidRPr="00FC207B">
        <w:rPr>
          <w:szCs w:val="24"/>
        </w:rPr>
        <w:t>18 luni de la data intrării în vigoare a prezentei directive].</w:t>
      </w:r>
    </w:p>
    <w:p w:rsidR="00BE7309" w:rsidRPr="00FC207B" w:rsidRDefault="00BE7309" w:rsidP="00BE7309">
      <w:pPr>
        <w:widowControl/>
        <w:autoSpaceDE w:val="0"/>
        <w:autoSpaceDN w:val="0"/>
        <w:adjustRightInd w:val="0"/>
        <w:spacing w:before="120" w:after="120" w:line="360" w:lineRule="auto"/>
        <w:ind w:left="567"/>
        <w:outlineLvl w:val="0"/>
        <w:rPr>
          <w:szCs w:val="24"/>
        </w:rPr>
      </w:pPr>
      <w:r w:rsidRPr="00FC207B">
        <w:rPr>
          <w:szCs w:val="24"/>
        </w:rPr>
        <w:t>Prin derogare de la primul paragraf:</w:t>
      </w:r>
    </w:p>
    <w:p w:rsidR="00BE7309" w:rsidRPr="00FC207B" w:rsidRDefault="00BE7309" w:rsidP="00BE7309">
      <w:pPr>
        <w:widowControl/>
        <w:autoSpaceDE w:val="0"/>
        <w:autoSpaceDN w:val="0"/>
        <w:adjustRightInd w:val="0"/>
        <w:spacing w:before="120" w:after="120" w:line="360" w:lineRule="auto"/>
        <w:ind w:left="1417" w:hanging="567"/>
        <w:rPr>
          <w:b/>
          <w:i/>
          <w:szCs w:val="24"/>
        </w:rPr>
      </w:pPr>
      <w:r w:rsidRPr="00FC207B">
        <w:rPr>
          <w:szCs w:val="24"/>
        </w:rPr>
        <w:t>(a)</w:t>
      </w:r>
      <w:r w:rsidRPr="00FC207B">
        <w:rPr>
          <w:szCs w:val="24"/>
        </w:rPr>
        <w:tab/>
      </w:r>
      <w:r w:rsidRPr="00FC207B">
        <w:rPr>
          <w:b/>
          <w:i/>
          <w:szCs w:val="24"/>
        </w:rPr>
        <w:t>articolele 1</w:t>
      </w:r>
      <w:r w:rsidR="00866F67" w:rsidRPr="00FC207B">
        <w:rPr>
          <w:b/>
          <w:i/>
          <w:szCs w:val="24"/>
        </w:rPr>
        <w:t xml:space="preserve"> și </w:t>
      </w:r>
      <w:r w:rsidRPr="00FC207B">
        <w:rPr>
          <w:b/>
          <w:i/>
          <w:szCs w:val="24"/>
        </w:rPr>
        <w:t>4</w:t>
      </w:r>
      <w:r w:rsidR="00866F67" w:rsidRPr="00FC207B">
        <w:rPr>
          <w:b/>
          <w:i/>
          <w:szCs w:val="24"/>
        </w:rPr>
        <w:t xml:space="preserve"> și </w:t>
      </w:r>
      <w:r w:rsidRPr="00FC207B">
        <w:rPr>
          <w:b/>
          <w:i/>
          <w:szCs w:val="24"/>
        </w:rPr>
        <w:t>anexa I</w:t>
      </w:r>
      <w:r w:rsidRPr="00FC207B">
        <w:rPr>
          <w:szCs w:val="24"/>
        </w:rPr>
        <w:t xml:space="preserve"> din Directiva 2001/81/CE continuă să se aplice ▌</w:t>
      </w:r>
      <w:r w:rsidRPr="00FC207B">
        <w:rPr>
          <w:szCs w:val="19"/>
        </w:rPr>
        <w:t xml:space="preserve"> </w:t>
      </w:r>
      <w:r w:rsidRPr="00FC207B">
        <w:rPr>
          <w:szCs w:val="24"/>
        </w:rPr>
        <w:t>până la 31 decembrie 2019;</w:t>
      </w:r>
    </w:p>
    <w:p w:rsidR="00BE7309" w:rsidRPr="00FC207B" w:rsidRDefault="00BE7309" w:rsidP="00BE7309">
      <w:pPr>
        <w:widowControl/>
        <w:autoSpaceDE w:val="0"/>
        <w:autoSpaceDN w:val="0"/>
        <w:adjustRightInd w:val="0"/>
        <w:spacing w:before="120" w:after="120" w:line="360" w:lineRule="auto"/>
        <w:ind w:left="1417" w:hanging="567"/>
        <w:rPr>
          <w:szCs w:val="19"/>
        </w:rPr>
      </w:pPr>
      <w:r w:rsidRPr="00FC207B">
        <w:rPr>
          <w:szCs w:val="24"/>
        </w:rPr>
        <w:t>(b)</w:t>
      </w:r>
      <w:r w:rsidRPr="00FC207B">
        <w:rPr>
          <w:szCs w:val="24"/>
        </w:rPr>
        <w:tab/>
        <w:t>articolele 7</w:t>
      </w:r>
      <w:r w:rsidR="00866F67" w:rsidRPr="00FC207B">
        <w:rPr>
          <w:szCs w:val="24"/>
        </w:rPr>
        <w:t xml:space="preserve"> și </w:t>
      </w:r>
      <w:r w:rsidRPr="00FC207B">
        <w:rPr>
          <w:szCs w:val="24"/>
        </w:rPr>
        <w:t>8</w:t>
      </w:r>
      <w:r w:rsidR="00866F67" w:rsidRPr="00FC207B">
        <w:rPr>
          <w:szCs w:val="24"/>
        </w:rPr>
        <w:t xml:space="preserve"> și </w:t>
      </w:r>
      <w:r w:rsidRPr="00FC207B">
        <w:rPr>
          <w:szCs w:val="24"/>
        </w:rPr>
        <w:t>anexa III din Directiva 2001/81/CE se abrogă la 31 decembrie 2016.</w:t>
      </w:r>
    </w:p>
    <w:p w:rsidR="00BE7309" w:rsidRPr="00FC207B" w:rsidRDefault="00BE7309" w:rsidP="00BE7309">
      <w:pPr>
        <w:widowControl/>
        <w:autoSpaceDE w:val="0"/>
        <w:autoSpaceDN w:val="0"/>
        <w:adjustRightInd w:val="0"/>
        <w:spacing w:before="120" w:after="120"/>
        <w:ind w:left="1417" w:hanging="567"/>
        <w:rPr>
          <w:szCs w:val="19"/>
        </w:rPr>
      </w:pPr>
      <w:r w:rsidRPr="00FC207B">
        <w:t xml:space="preserve"> ▌</w:t>
      </w:r>
    </w:p>
    <w:p w:rsidR="00BE7309" w:rsidRPr="00FC207B" w:rsidRDefault="00BE7309" w:rsidP="00BE7309">
      <w:pPr>
        <w:widowControl/>
        <w:autoSpaceDE w:val="0"/>
        <w:autoSpaceDN w:val="0"/>
        <w:adjustRightInd w:val="0"/>
        <w:spacing w:before="120" w:after="120" w:line="360" w:lineRule="auto"/>
        <w:ind w:left="567"/>
        <w:outlineLvl w:val="0"/>
        <w:rPr>
          <w:szCs w:val="19"/>
        </w:rPr>
      </w:pPr>
      <w:r w:rsidRPr="00FC207B">
        <w:rPr>
          <w:szCs w:val="19"/>
        </w:rPr>
        <w:t>Trimiterile la directiva abrogată se interpretează ca trimiteri la prezenta directivă</w:t>
      </w:r>
      <w:r w:rsidR="00866F67" w:rsidRPr="00FC207B">
        <w:rPr>
          <w:szCs w:val="19"/>
        </w:rPr>
        <w:t xml:space="preserve"> și </w:t>
      </w:r>
      <w:r w:rsidRPr="00FC207B">
        <w:rPr>
          <w:szCs w:val="19"/>
        </w:rPr>
        <w:t>se citesc în conformitate cu tabelul de corespondență din anexa VI.</w:t>
      </w:r>
    </w:p>
    <w:p w:rsidR="00BE7309" w:rsidRPr="00FC207B" w:rsidRDefault="00BE7309" w:rsidP="00BE7309">
      <w:pPr>
        <w:widowControl/>
        <w:autoSpaceDE w:val="0"/>
        <w:autoSpaceDN w:val="0"/>
        <w:adjustRightInd w:val="0"/>
        <w:spacing w:before="120" w:after="120" w:line="360" w:lineRule="auto"/>
        <w:ind w:left="567" w:hanging="567"/>
        <w:rPr>
          <w:szCs w:val="19"/>
        </w:rPr>
      </w:pPr>
      <w:r w:rsidRPr="00FC207B">
        <w:rPr>
          <w:szCs w:val="19"/>
        </w:rPr>
        <w:t>(2)</w:t>
      </w:r>
      <w:r w:rsidRPr="00FC207B">
        <w:rPr>
          <w:szCs w:val="19"/>
        </w:rPr>
        <w:tab/>
      </w:r>
      <w:r w:rsidRPr="00FC207B">
        <w:rPr>
          <w:szCs w:val="24"/>
        </w:rPr>
        <w:t xml:space="preserve">Până la 31 decembrie 2019, statele membre pot aplica articolul 5 </w:t>
      </w:r>
      <w:r w:rsidRPr="00FC207B">
        <w:rPr>
          <w:b/>
          <w:i/>
          <w:szCs w:val="19"/>
        </w:rPr>
        <w:t>alineatul (1)</w:t>
      </w:r>
      <w:r w:rsidRPr="00FC207B">
        <w:rPr>
          <w:szCs w:val="24"/>
        </w:rPr>
        <w:t xml:space="preserve"> din prezenta directivă în ceea ce privește plafoanele prevăzute la articolul 4 din Directiva 2001/81/CE</w:t>
      </w:r>
      <w:r w:rsidR="00866F67" w:rsidRPr="00FC207B">
        <w:rPr>
          <w:szCs w:val="24"/>
        </w:rPr>
        <w:t xml:space="preserve"> și </w:t>
      </w:r>
      <w:r w:rsidRPr="00FC207B">
        <w:rPr>
          <w:szCs w:val="24"/>
        </w:rPr>
        <w:t>în anexa I la aceasta.</w:t>
      </w:r>
      <w:r w:rsidRPr="00FC207B">
        <w:rPr>
          <w:szCs w:val="19"/>
        </w:rPr>
        <w:t xml:space="preserve"> </w:t>
      </w:r>
    </w:p>
    <w:p w:rsidR="00BE7309" w:rsidRPr="00FC207B" w:rsidRDefault="00BE7309" w:rsidP="00BE7309">
      <w:pPr>
        <w:widowControl/>
        <w:autoSpaceDE w:val="0"/>
        <w:autoSpaceDN w:val="0"/>
        <w:adjustRightInd w:val="0"/>
        <w:spacing w:before="200" w:after="120" w:line="360" w:lineRule="auto"/>
        <w:jc w:val="center"/>
        <w:rPr>
          <w:i/>
          <w:szCs w:val="19"/>
        </w:rPr>
      </w:pPr>
      <w:r w:rsidRPr="00FC207B">
        <w:rPr>
          <w:szCs w:val="24"/>
        </w:rPr>
        <w:br w:type="page"/>
      </w:r>
      <w:r w:rsidRPr="00FC207B">
        <w:rPr>
          <w:i/>
          <w:szCs w:val="19"/>
        </w:rPr>
        <w:t xml:space="preserve">Articolul 22 </w:t>
      </w:r>
      <w:r w:rsidRPr="00FC207B">
        <w:rPr>
          <w:i/>
          <w:szCs w:val="19"/>
        </w:rPr>
        <w:br/>
        <w:t xml:space="preserve">Intrarea în vigoare </w:t>
      </w:r>
    </w:p>
    <w:p w:rsidR="00BE7309" w:rsidRPr="00FC207B" w:rsidRDefault="00BE7309" w:rsidP="00BE7309">
      <w:pPr>
        <w:widowControl/>
        <w:autoSpaceDE w:val="0"/>
        <w:autoSpaceDN w:val="0"/>
        <w:adjustRightInd w:val="0"/>
        <w:spacing w:before="120" w:after="120" w:line="360" w:lineRule="auto"/>
        <w:rPr>
          <w:i/>
          <w:szCs w:val="19"/>
        </w:rPr>
      </w:pPr>
      <w:r w:rsidRPr="00FC207B">
        <w:rPr>
          <w:szCs w:val="24"/>
        </w:rPr>
        <w:t>Prezenta directivă intră în vigoare la 31 decembrie 2016.</w:t>
      </w:r>
    </w:p>
    <w:p w:rsidR="00BE7309" w:rsidRPr="00FC207B" w:rsidRDefault="00BE7309" w:rsidP="00BE7309">
      <w:pPr>
        <w:widowControl/>
        <w:autoSpaceDE w:val="0"/>
        <w:autoSpaceDN w:val="0"/>
        <w:adjustRightInd w:val="0"/>
        <w:spacing w:before="200" w:after="120" w:line="360" w:lineRule="auto"/>
        <w:jc w:val="center"/>
        <w:rPr>
          <w:i/>
          <w:szCs w:val="19"/>
        </w:rPr>
      </w:pPr>
      <w:r w:rsidRPr="00FC207B">
        <w:rPr>
          <w:i/>
          <w:szCs w:val="19"/>
        </w:rPr>
        <w:t xml:space="preserve">Articolul 23 </w:t>
      </w:r>
      <w:r w:rsidRPr="00FC207B">
        <w:rPr>
          <w:i/>
          <w:szCs w:val="19"/>
        </w:rPr>
        <w:br/>
        <w:t>Destinatari</w:t>
      </w:r>
    </w:p>
    <w:p w:rsidR="00BE7309" w:rsidRPr="00FC207B" w:rsidRDefault="00BE7309" w:rsidP="00BE7309">
      <w:pPr>
        <w:widowControl/>
        <w:autoSpaceDE w:val="0"/>
        <w:autoSpaceDN w:val="0"/>
        <w:adjustRightInd w:val="0"/>
        <w:spacing w:before="120" w:after="120" w:line="360" w:lineRule="auto"/>
        <w:rPr>
          <w:szCs w:val="19"/>
        </w:rPr>
      </w:pPr>
      <w:r w:rsidRPr="00FC207B">
        <w:rPr>
          <w:szCs w:val="24"/>
        </w:rPr>
        <w:t>Prezenta directivă se adresează statelor membre.</w:t>
      </w:r>
    </w:p>
    <w:p w:rsidR="00BE7309" w:rsidRPr="00FC207B" w:rsidRDefault="00BE7309" w:rsidP="00BE7309">
      <w:pPr>
        <w:widowControl/>
        <w:autoSpaceDE w:val="0"/>
        <w:autoSpaceDN w:val="0"/>
        <w:adjustRightInd w:val="0"/>
        <w:spacing w:before="120" w:after="120" w:line="360" w:lineRule="auto"/>
        <w:rPr>
          <w:szCs w:val="19"/>
        </w:rPr>
      </w:pPr>
      <w:r w:rsidRPr="00FC207B">
        <w:rPr>
          <w:szCs w:val="24"/>
        </w:rPr>
        <w:t>Adoptată la ,</w:t>
      </w:r>
    </w:p>
    <w:p w:rsidR="00BE7309" w:rsidRPr="00FC207B" w:rsidRDefault="00BE7309" w:rsidP="00BE7309">
      <w:pPr>
        <w:widowControl/>
        <w:tabs>
          <w:tab w:val="left" w:pos="5529"/>
        </w:tabs>
        <w:autoSpaceDE w:val="0"/>
        <w:autoSpaceDN w:val="0"/>
        <w:adjustRightInd w:val="0"/>
        <w:spacing w:before="360" w:after="120" w:line="360" w:lineRule="auto"/>
        <w:rPr>
          <w:i/>
          <w:szCs w:val="19"/>
        </w:rPr>
      </w:pPr>
      <w:r w:rsidRPr="00FC207B">
        <w:rPr>
          <w:i/>
          <w:szCs w:val="19"/>
        </w:rPr>
        <w:t>Pentru Parlamentul European</w:t>
      </w:r>
      <w:r w:rsidRPr="00FC207B">
        <w:rPr>
          <w:i/>
          <w:szCs w:val="19"/>
        </w:rPr>
        <w:tab/>
        <w:t>Pentru Consiliu</w:t>
      </w:r>
    </w:p>
    <w:p w:rsidR="00BE7309" w:rsidRPr="00FC207B" w:rsidRDefault="00BE7309" w:rsidP="00BE7309">
      <w:pPr>
        <w:widowControl/>
        <w:tabs>
          <w:tab w:val="left" w:pos="5387"/>
        </w:tabs>
        <w:autoSpaceDE w:val="0"/>
        <w:autoSpaceDN w:val="0"/>
        <w:adjustRightInd w:val="0"/>
        <w:spacing w:before="120" w:after="120" w:line="360" w:lineRule="auto"/>
        <w:rPr>
          <w:i/>
          <w:szCs w:val="19"/>
        </w:rPr>
      </w:pPr>
      <w:r w:rsidRPr="00FC207B">
        <w:rPr>
          <w:i/>
          <w:szCs w:val="19"/>
        </w:rPr>
        <w:t>Președintele</w:t>
      </w:r>
      <w:r w:rsidRPr="00FC207B">
        <w:rPr>
          <w:i/>
          <w:szCs w:val="19"/>
        </w:rPr>
        <w:tab/>
        <w:t>Președintele</w:t>
      </w:r>
    </w:p>
    <w:p w:rsidR="00BE7309" w:rsidRPr="00FC207B" w:rsidRDefault="00BE7309" w:rsidP="00BE7309">
      <w:pPr>
        <w:widowControl/>
        <w:pBdr>
          <w:bottom w:val="single" w:sz="4" w:space="0" w:color="000000"/>
        </w:pBdr>
        <w:autoSpaceDE w:val="0"/>
        <w:autoSpaceDN w:val="0"/>
        <w:adjustRightInd w:val="0"/>
        <w:spacing w:line="360" w:lineRule="auto"/>
        <w:ind w:left="3400" w:right="3400"/>
        <w:jc w:val="center"/>
        <w:rPr>
          <w:szCs w:val="19"/>
          <w:lang w:bidi="he-IL"/>
        </w:rPr>
      </w:pPr>
    </w:p>
    <w:p w:rsidR="00BE7309" w:rsidRPr="00FC207B" w:rsidRDefault="00BE7309" w:rsidP="00BE7309">
      <w:pPr>
        <w:widowControl/>
        <w:autoSpaceDE w:val="0"/>
        <w:autoSpaceDN w:val="0"/>
        <w:adjustRightInd w:val="0"/>
        <w:spacing w:before="240" w:after="120"/>
        <w:jc w:val="center"/>
        <w:rPr>
          <w:b/>
          <w:bCs/>
          <w:szCs w:val="16"/>
        </w:rPr>
      </w:pPr>
      <w:r w:rsidRPr="00FC207B">
        <w:rPr>
          <w:szCs w:val="24"/>
        </w:rPr>
        <w:br w:type="page"/>
      </w:r>
      <w:r w:rsidRPr="00FC207B">
        <w:rPr>
          <w:b/>
          <w:bCs/>
          <w:szCs w:val="24"/>
        </w:rPr>
        <w:t>ANEXA I</w:t>
      </w:r>
    </w:p>
    <w:p w:rsidR="00BE7309" w:rsidRPr="00FC207B" w:rsidRDefault="00BE7309" w:rsidP="00BE7309">
      <w:pPr>
        <w:widowControl/>
        <w:autoSpaceDE w:val="0"/>
        <w:autoSpaceDN w:val="0"/>
        <w:adjustRightInd w:val="0"/>
        <w:spacing w:before="240" w:after="120" w:line="360" w:lineRule="auto"/>
        <w:jc w:val="center"/>
        <w:rPr>
          <w:szCs w:val="16"/>
        </w:rPr>
      </w:pPr>
      <w:r w:rsidRPr="00FC207B">
        <w:rPr>
          <w:szCs w:val="16"/>
        </w:rPr>
        <w:t>Monitorizarea</w:t>
      </w:r>
      <w:r w:rsidR="00866F67" w:rsidRPr="00FC207B">
        <w:rPr>
          <w:szCs w:val="16"/>
        </w:rPr>
        <w:t xml:space="preserve"> și </w:t>
      </w:r>
      <w:r w:rsidRPr="00FC207B">
        <w:rPr>
          <w:szCs w:val="16"/>
        </w:rPr>
        <w:t>raportarea emisiilor atmosferice</w:t>
      </w:r>
    </w:p>
    <w:p w:rsidR="00BE7309" w:rsidRPr="00FC207B" w:rsidRDefault="00BE7309" w:rsidP="00BE7309">
      <w:pPr>
        <w:widowControl/>
        <w:tabs>
          <w:tab w:val="left" w:pos="567"/>
        </w:tabs>
        <w:autoSpaceDE w:val="0"/>
        <w:autoSpaceDN w:val="0"/>
        <w:adjustRightInd w:val="0"/>
        <w:spacing w:before="240" w:after="120" w:line="360" w:lineRule="auto"/>
        <w:ind w:left="567" w:hanging="567"/>
        <w:outlineLvl w:val="1"/>
        <w:rPr>
          <w:szCs w:val="16"/>
        </w:rPr>
      </w:pPr>
      <w:r w:rsidRPr="00FC207B">
        <w:rPr>
          <w:szCs w:val="16"/>
        </w:rPr>
        <w:t>Tabel A.</w:t>
      </w:r>
      <w:r w:rsidRPr="00FC207B">
        <w:rPr>
          <w:szCs w:val="16"/>
        </w:rPr>
        <w:tab/>
        <w:t>Cerințele de raportare anuală a emisiilor, astfel cum se menționează la articolul 8 alineatul (1) primul paragraf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119"/>
        <w:gridCol w:w="2409"/>
        <w:gridCol w:w="1985"/>
      </w:tblGrid>
      <w:tr w:rsidR="00BE7309" w:rsidRPr="00FC207B" w:rsidTr="00BE7309">
        <w:tc>
          <w:tcPr>
            <w:tcW w:w="2518" w:type="dxa"/>
          </w:tcPr>
          <w:p w:rsidR="00BE7309" w:rsidRPr="00FC207B" w:rsidRDefault="00BE7309" w:rsidP="00BE7309">
            <w:pPr>
              <w:widowControl/>
              <w:autoSpaceDE w:val="0"/>
              <w:autoSpaceDN w:val="0"/>
              <w:adjustRightInd w:val="0"/>
              <w:spacing w:before="60" w:after="60"/>
              <w:jc w:val="center"/>
              <w:rPr>
                <w:b/>
                <w:szCs w:val="16"/>
              </w:rPr>
            </w:pPr>
            <w:r w:rsidRPr="00FC207B">
              <w:rPr>
                <w:szCs w:val="16"/>
              </w:rPr>
              <w:t>Element</w:t>
            </w:r>
          </w:p>
        </w:tc>
        <w:tc>
          <w:tcPr>
            <w:tcW w:w="3119" w:type="dxa"/>
          </w:tcPr>
          <w:p w:rsidR="00BE7309" w:rsidRPr="00FC207B" w:rsidRDefault="00BE7309" w:rsidP="00BE7309">
            <w:pPr>
              <w:widowControl/>
              <w:autoSpaceDE w:val="0"/>
              <w:autoSpaceDN w:val="0"/>
              <w:adjustRightInd w:val="0"/>
              <w:spacing w:before="60" w:after="60"/>
              <w:jc w:val="center"/>
              <w:rPr>
                <w:szCs w:val="16"/>
              </w:rPr>
            </w:pPr>
            <w:r w:rsidRPr="00FC207B">
              <w:rPr>
                <w:szCs w:val="16"/>
              </w:rPr>
              <w:t>Poluanți</w:t>
            </w:r>
          </w:p>
        </w:tc>
        <w:tc>
          <w:tcPr>
            <w:tcW w:w="2409" w:type="dxa"/>
          </w:tcPr>
          <w:p w:rsidR="00BE7309" w:rsidRPr="00FC207B" w:rsidRDefault="00BE7309" w:rsidP="00BE7309">
            <w:pPr>
              <w:widowControl/>
              <w:autoSpaceDE w:val="0"/>
              <w:autoSpaceDN w:val="0"/>
              <w:adjustRightInd w:val="0"/>
              <w:spacing w:before="60" w:after="60"/>
              <w:jc w:val="center"/>
              <w:rPr>
                <w:szCs w:val="16"/>
              </w:rPr>
            </w:pPr>
            <w:r w:rsidRPr="00FC207B">
              <w:rPr>
                <w:szCs w:val="16"/>
              </w:rPr>
              <w:t>Serii cronologice</w:t>
            </w:r>
          </w:p>
        </w:tc>
        <w:tc>
          <w:tcPr>
            <w:tcW w:w="1985" w:type="dxa"/>
          </w:tcPr>
          <w:p w:rsidR="00BE7309" w:rsidRPr="00FC207B" w:rsidRDefault="00BE7309" w:rsidP="00BE7309">
            <w:pPr>
              <w:widowControl/>
              <w:autoSpaceDE w:val="0"/>
              <w:autoSpaceDN w:val="0"/>
              <w:adjustRightInd w:val="0"/>
              <w:spacing w:before="60" w:after="60"/>
              <w:jc w:val="center"/>
              <w:rPr>
                <w:szCs w:val="16"/>
              </w:rPr>
            </w:pPr>
            <w:r w:rsidRPr="00FC207B">
              <w:rPr>
                <w:szCs w:val="16"/>
              </w:rPr>
              <w:t>Data de raportare</w:t>
            </w:r>
          </w:p>
        </w:tc>
      </w:tr>
      <w:tr w:rsidR="00BE7309" w:rsidRPr="00FC207B" w:rsidTr="00BE7309">
        <w:tc>
          <w:tcPr>
            <w:tcW w:w="2518" w:type="dxa"/>
          </w:tcPr>
          <w:p w:rsidR="00BE7309" w:rsidRPr="00FC207B" w:rsidRDefault="00BE7309" w:rsidP="00BE7309">
            <w:pPr>
              <w:widowControl/>
              <w:autoSpaceDE w:val="0"/>
              <w:autoSpaceDN w:val="0"/>
              <w:adjustRightInd w:val="0"/>
              <w:spacing w:before="60" w:after="60"/>
              <w:rPr>
                <w:szCs w:val="16"/>
              </w:rPr>
            </w:pPr>
            <w:r w:rsidRPr="00FC207B">
              <w:rPr>
                <w:szCs w:val="24"/>
              </w:rPr>
              <w:t>Totalul emisiilor naționale pe categorii de surse NFR</w:t>
            </w:r>
            <w:r w:rsidRPr="00FC207B">
              <w:rPr>
                <w:szCs w:val="24"/>
                <w:vertAlign w:val="superscript"/>
              </w:rPr>
              <w:t>1</w:t>
            </w:r>
            <w:r w:rsidRPr="00FC207B">
              <w:rPr>
                <w:szCs w:val="19"/>
              </w:rPr>
              <w:t xml:space="preserve"> </w:t>
            </w:r>
            <w:r w:rsidRPr="00FC207B">
              <w:rPr>
                <w:szCs w:val="24"/>
              </w:rPr>
              <w:t>▌</w:t>
            </w:r>
            <w:r w:rsidRPr="00FC207B">
              <w:rPr>
                <w:szCs w:val="19"/>
              </w:rPr>
              <w:t xml:space="preserve"> </w:t>
            </w:r>
            <w:r w:rsidRPr="00FC207B">
              <w:rPr>
                <w:szCs w:val="24"/>
              </w:rPr>
              <w:t>*</w:t>
            </w:r>
          </w:p>
          <w:p w:rsidR="00BE7309" w:rsidRPr="00FC207B" w:rsidRDefault="00BE7309" w:rsidP="00BE7309">
            <w:pPr>
              <w:widowControl/>
              <w:autoSpaceDE w:val="0"/>
              <w:autoSpaceDN w:val="0"/>
              <w:adjustRightInd w:val="0"/>
              <w:spacing w:before="60" w:after="60"/>
              <w:rPr>
                <w:szCs w:val="16"/>
                <w:lang w:bidi="he-IL"/>
              </w:rPr>
            </w:pPr>
          </w:p>
        </w:tc>
        <w:tc>
          <w:tcPr>
            <w:tcW w:w="3119" w:type="dxa"/>
          </w:tcPr>
          <w:p w:rsidR="00BE7309" w:rsidRPr="00FC207B" w:rsidRDefault="00BE7309" w:rsidP="00BE7309">
            <w:pPr>
              <w:widowControl/>
              <w:numPr>
                <w:ilvl w:val="0"/>
                <w:numId w:val="38"/>
              </w:numPr>
              <w:autoSpaceDE w:val="0"/>
              <w:autoSpaceDN w:val="0"/>
              <w:adjustRightInd w:val="0"/>
              <w:spacing w:before="60" w:after="60" w:line="360" w:lineRule="auto"/>
              <w:ind w:left="284" w:hanging="284"/>
              <w:rPr>
                <w:szCs w:val="16"/>
              </w:rPr>
            </w:pPr>
            <w:r w:rsidRPr="00FC207B">
              <w:rPr>
                <w:sz w:val="22"/>
                <w:szCs w:val="24"/>
              </w:rPr>
              <w:t xml:space="preserve"> </w:t>
            </w:r>
            <w:r w:rsidRPr="00FC207B">
              <w:rPr>
                <w:szCs w:val="16"/>
              </w:rPr>
              <w:t>SO</w:t>
            </w:r>
            <w:r w:rsidRPr="00FC207B">
              <w:rPr>
                <w:szCs w:val="16"/>
                <w:vertAlign w:val="subscript"/>
              </w:rPr>
              <w:t>2</w:t>
            </w:r>
            <w:r w:rsidRPr="00FC207B">
              <w:rPr>
                <w:szCs w:val="16"/>
              </w:rPr>
              <w:t>, NO</w:t>
            </w:r>
            <w:r w:rsidRPr="00FC207B">
              <w:rPr>
                <w:szCs w:val="16"/>
                <w:vertAlign w:val="subscript"/>
              </w:rPr>
              <w:t>X</w:t>
            </w:r>
            <w:r w:rsidRPr="00FC207B">
              <w:rPr>
                <w:szCs w:val="16"/>
              </w:rPr>
              <w:t>, COVnm, NH</w:t>
            </w:r>
            <w:r w:rsidRPr="00FC207B">
              <w:rPr>
                <w:szCs w:val="16"/>
                <w:vertAlign w:val="subscript"/>
              </w:rPr>
              <w:t>3</w:t>
            </w:r>
            <w:r w:rsidRPr="00FC207B">
              <w:rPr>
                <w:szCs w:val="16"/>
              </w:rPr>
              <w:t>, CO</w:t>
            </w:r>
          </w:p>
          <w:p w:rsidR="00BE7309" w:rsidRPr="00FC207B" w:rsidRDefault="00BE7309" w:rsidP="00BE7309">
            <w:pPr>
              <w:widowControl/>
              <w:numPr>
                <w:ilvl w:val="0"/>
                <w:numId w:val="38"/>
              </w:numPr>
              <w:autoSpaceDE w:val="0"/>
              <w:autoSpaceDN w:val="0"/>
              <w:adjustRightInd w:val="0"/>
              <w:spacing w:before="60" w:after="60" w:line="360" w:lineRule="auto"/>
              <w:ind w:left="284" w:hanging="284"/>
              <w:rPr>
                <w:szCs w:val="16"/>
              </w:rPr>
            </w:pPr>
            <w:r w:rsidRPr="00FC207B">
              <w:rPr>
                <w:sz w:val="22"/>
                <w:szCs w:val="24"/>
              </w:rPr>
              <w:t xml:space="preserve"> </w:t>
            </w:r>
            <w:r w:rsidRPr="00FC207B">
              <w:rPr>
                <w:szCs w:val="24"/>
              </w:rPr>
              <w:t>metale grele</w:t>
            </w:r>
            <w:r w:rsidRPr="00FC207B">
              <w:rPr>
                <w:szCs w:val="16"/>
              </w:rPr>
              <w:t xml:space="preserve"> (Cd, Hg, Pb)*</w:t>
            </w:r>
            <w:r w:rsidRPr="00FC207B">
              <w:rPr>
                <w:b/>
                <w:i/>
                <w:szCs w:val="24"/>
              </w:rPr>
              <w:t>*</w:t>
            </w:r>
          </w:p>
          <w:p w:rsidR="00BE7309" w:rsidRPr="00FC207B" w:rsidRDefault="00BE7309" w:rsidP="00BE7309">
            <w:pPr>
              <w:widowControl/>
              <w:numPr>
                <w:ilvl w:val="0"/>
                <w:numId w:val="38"/>
              </w:numPr>
              <w:autoSpaceDE w:val="0"/>
              <w:autoSpaceDN w:val="0"/>
              <w:adjustRightInd w:val="0"/>
              <w:spacing w:before="60" w:after="60" w:line="360" w:lineRule="auto"/>
              <w:ind w:left="284" w:hanging="284"/>
              <w:rPr>
                <w:szCs w:val="16"/>
              </w:rPr>
            </w:pPr>
            <w:r w:rsidRPr="00FC207B">
              <w:rPr>
                <w:sz w:val="22"/>
                <w:szCs w:val="24"/>
              </w:rPr>
              <w:t xml:space="preserve"> </w:t>
            </w:r>
            <w:r w:rsidRPr="00FC207B">
              <w:rPr>
                <w:szCs w:val="24"/>
              </w:rPr>
              <w:t>POP</w:t>
            </w:r>
            <w:r w:rsidRPr="00FC207B">
              <w:rPr>
                <w:b/>
                <w:i/>
                <w:szCs w:val="24"/>
              </w:rPr>
              <w:t>*</w:t>
            </w:r>
            <w:r w:rsidRPr="00FC207B">
              <w:rPr>
                <w:szCs w:val="16"/>
              </w:rPr>
              <w:t>**</w:t>
            </w:r>
            <w:r w:rsidRPr="00FC207B">
              <w:rPr>
                <w:szCs w:val="24"/>
              </w:rPr>
              <w:t xml:space="preserve"> [totalul HAP, benzo(a)piren, benzo(b)fluoranten, benzo(k)fluoranten, indeno(1,2,3-cd)piren, dioxine/furani, PCB, HCB]</w:t>
            </w:r>
          </w:p>
        </w:tc>
        <w:tc>
          <w:tcPr>
            <w:tcW w:w="2409" w:type="dxa"/>
          </w:tcPr>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rPr>
            </w:pPr>
            <w:r w:rsidRPr="00FC207B">
              <w:rPr>
                <w:szCs w:val="16"/>
              </w:rPr>
              <w:t>Anual, din 1990 până în anul de raportare minus 2 (X−2)</w:t>
            </w:r>
          </w:p>
        </w:tc>
        <w:tc>
          <w:tcPr>
            <w:tcW w:w="1985" w:type="dxa"/>
          </w:tcPr>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rPr>
            </w:pPr>
            <w:r w:rsidRPr="00FC207B">
              <w:rPr>
                <w:szCs w:val="16"/>
              </w:rPr>
              <w:t>15 februarie*****</w:t>
            </w:r>
          </w:p>
        </w:tc>
      </w:tr>
      <w:tr w:rsidR="00BE7309" w:rsidRPr="00FC207B" w:rsidTr="00BE7309">
        <w:tc>
          <w:tcPr>
            <w:tcW w:w="2518" w:type="dxa"/>
          </w:tcPr>
          <w:p w:rsidR="00BE7309" w:rsidRPr="00FC207B" w:rsidRDefault="00BE7309" w:rsidP="00BE7309">
            <w:pPr>
              <w:widowControl/>
              <w:autoSpaceDE w:val="0"/>
              <w:autoSpaceDN w:val="0"/>
              <w:adjustRightInd w:val="0"/>
              <w:spacing w:before="60" w:after="60"/>
              <w:rPr>
                <w:szCs w:val="16"/>
              </w:rPr>
            </w:pPr>
            <w:r w:rsidRPr="00FC207B">
              <w:rPr>
                <w:szCs w:val="24"/>
              </w:rPr>
              <w:t>Totalul emisiilor naționale pe categorii de surse NFR</w:t>
            </w:r>
            <w:r w:rsidRPr="00FC207B">
              <w:rPr>
                <w:b/>
                <w:i/>
                <w:szCs w:val="24"/>
              </w:rPr>
              <w:t>*</w:t>
            </w:r>
          </w:p>
        </w:tc>
        <w:tc>
          <w:tcPr>
            <w:tcW w:w="3119" w:type="dxa"/>
          </w:tcPr>
          <w:p w:rsidR="00BE7309" w:rsidRPr="00FC207B" w:rsidRDefault="00BE7309" w:rsidP="00BE7309">
            <w:pPr>
              <w:widowControl/>
              <w:numPr>
                <w:ilvl w:val="0"/>
                <w:numId w:val="38"/>
              </w:numPr>
              <w:autoSpaceDE w:val="0"/>
              <w:autoSpaceDN w:val="0"/>
              <w:adjustRightInd w:val="0"/>
              <w:spacing w:before="60" w:after="60" w:line="360" w:lineRule="auto"/>
              <w:ind w:left="284" w:hanging="284"/>
              <w:rPr>
                <w:szCs w:val="16"/>
              </w:rPr>
            </w:pPr>
            <w:r w:rsidRPr="00FC207B">
              <w:rPr>
                <w:szCs w:val="24"/>
              </w:rPr>
              <w:t>PM</w:t>
            </w:r>
            <w:r w:rsidRPr="00FC207B">
              <w:rPr>
                <w:szCs w:val="24"/>
                <w:vertAlign w:val="subscript"/>
              </w:rPr>
              <w:t>2,5</w:t>
            </w:r>
            <w:r w:rsidRPr="00FC207B">
              <w:rPr>
                <w:szCs w:val="24"/>
              </w:rPr>
              <w:t>, PM</w:t>
            </w:r>
            <w:r w:rsidRPr="00FC207B">
              <w:rPr>
                <w:szCs w:val="24"/>
                <w:vertAlign w:val="subscript"/>
              </w:rPr>
              <w:t>10</w:t>
            </w:r>
            <w:r w:rsidRPr="00FC207B">
              <w:rPr>
                <w:szCs w:val="16"/>
              </w:rPr>
              <w:t>***</w:t>
            </w:r>
            <w:r w:rsidRPr="00FC207B">
              <w:rPr>
                <w:b/>
                <w:i/>
                <w:szCs w:val="24"/>
              </w:rPr>
              <w:t>*</w:t>
            </w:r>
            <w:r w:rsidRPr="00FC207B">
              <w:rPr>
                <w:szCs w:val="24"/>
              </w:rPr>
              <w:t xml:space="preserve">, precum și, </w:t>
            </w:r>
            <w:r w:rsidRPr="00FC207B">
              <w:rPr>
                <w:b/>
                <w:i/>
                <w:szCs w:val="24"/>
              </w:rPr>
              <w:t>dacă este disponibil,</w:t>
            </w:r>
            <w:r w:rsidRPr="00FC207B">
              <w:rPr>
                <w:szCs w:val="24"/>
              </w:rPr>
              <w:t xml:space="preserve"> negru de fum.</w:t>
            </w:r>
          </w:p>
        </w:tc>
        <w:tc>
          <w:tcPr>
            <w:tcW w:w="2409" w:type="dxa"/>
          </w:tcPr>
          <w:p w:rsidR="00BE7309" w:rsidRPr="00FC207B" w:rsidRDefault="00BE7309" w:rsidP="00BE7309">
            <w:pPr>
              <w:widowControl/>
              <w:autoSpaceDE w:val="0"/>
              <w:autoSpaceDN w:val="0"/>
              <w:adjustRightInd w:val="0"/>
              <w:spacing w:before="60" w:after="60"/>
              <w:jc w:val="center"/>
              <w:rPr>
                <w:szCs w:val="16"/>
              </w:rPr>
            </w:pPr>
            <w:r w:rsidRPr="00FC207B">
              <w:rPr>
                <w:szCs w:val="16"/>
              </w:rPr>
              <w:t>Anual, din 2000 până în anul de raportare minus 2 (X-2)</w:t>
            </w:r>
          </w:p>
        </w:tc>
        <w:tc>
          <w:tcPr>
            <w:tcW w:w="1985" w:type="dxa"/>
          </w:tcPr>
          <w:p w:rsidR="00BE7309" w:rsidRPr="00FC207B" w:rsidRDefault="00BE7309" w:rsidP="00BE7309">
            <w:pPr>
              <w:widowControl/>
              <w:autoSpaceDE w:val="0"/>
              <w:autoSpaceDN w:val="0"/>
              <w:adjustRightInd w:val="0"/>
              <w:spacing w:before="60" w:after="60"/>
              <w:jc w:val="center"/>
              <w:rPr>
                <w:szCs w:val="16"/>
              </w:rPr>
            </w:pPr>
            <w:r w:rsidRPr="00FC207B">
              <w:rPr>
                <w:szCs w:val="16"/>
              </w:rPr>
              <w:t>15 februarie****</w:t>
            </w:r>
            <w:r w:rsidRPr="00FC207B">
              <w:rPr>
                <w:b/>
                <w:i/>
                <w:szCs w:val="24"/>
              </w:rPr>
              <w:t>*</w:t>
            </w:r>
          </w:p>
        </w:tc>
      </w:tr>
      <w:tr w:rsidR="00BE7309" w:rsidRPr="00FC207B" w:rsidTr="00BE7309">
        <w:tc>
          <w:tcPr>
            <w:tcW w:w="2518" w:type="dxa"/>
          </w:tcPr>
          <w:p w:rsidR="00BE7309" w:rsidRPr="00FC207B" w:rsidRDefault="00BE7309" w:rsidP="00BE7309">
            <w:pPr>
              <w:widowControl/>
              <w:autoSpaceDE w:val="0"/>
              <w:autoSpaceDN w:val="0"/>
              <w:adjustRightInd w:val="0"/>
              <w:spacing w:before="60" w:after="60"/>
              <w:rPr>
                <w:szCs w:val="16"/>
              </w:rPr>
            </w:pPr>
            <w:r w:rsidRPr="00FC207B">
              <w:rPr>
                <w:sz w:val="22"/>
                <w:szCs w:val="24"/>
              </w:rPr>
              <w:t xml:space="preserve"> ▌</w:t>
            </w:r>
          </w:p>
        </w:tc>
        <w:tc>
          <w:tcPr>
            <w:tcW w:w="3119" w:type="dxa"/>
          </w:tcPr>
          <w:p w:rsidR="00BE7309" w:rsidRPr="00FC207B" w:rsidRDefault="00BE7309" w:rsidP="00BE7309">
            <w:pPr>
              <w:widowControl/>
              <w:autoSpaceDE w:val="0"/>
              <w:autoSpaceDN w:val="0"/>
              <w:adjustRightInd w:val="0"/>
              <w:spacing w:before="60" w:after="60"/>
              <w:ind w:left="142"/>
              <w:rPr>
                <w:szCs w:val="16"/>
                <w:vertAlign w:val="subscript"/>
              </w:rPr>
            </w:pPr>
            <w:r w:rsidRPr="00FC207B">
              <w:rPr>
                <w:sz w:val="22"/>
                <w:szCs w:val="24"/>
              </w:rPr>
              <w:t xml:space="preserve"> ▌</w:t>
            </w:r>
          </w:p>
        </w:tc>
        <w:tc>
          <w:tcPr>
            <w:tcW w:w="2409" w:type="dxa"/>
          </w:tcPr>
          <w:p w:rsidR="00BE7309" w:rsidRPr="00FC207B" w:rsidRDefault="00BE7309" w:rsidP="00BE7309">
            <w:pPr>
              <w:widowControl/>
              <w:autoSpaceDE w:val="0"/>
              <w:autoSpaceDN w:val="0"/>
              <w:adjustRightInd w:val="0"/>
              <w:spacing w:before="60" w:after="60"/>
              <w:jc w:val="center"/>
              <w:rPr>
                <w:szCs w:val="16"/>
              </w:rPr>
            </w:pPr>
            <w:r w:rsidRPr="00FC207B">
              <w:rPr>
                <w:sz w:val="22"/>
                <w:szCs w:val="24"/>
              </w:rPr>
              <w:t xml:space="preserve"> ▌</w:t>
            </w:r>
          </w:p>
        </w:tc>
        <w:tc>
          <w:tcPr>
            <w:tcW w:w="1985" w:type="dxa"/>
          </w:tcPr>
          <w:p w:rsidR="00BE7309" w:rsidRPr="00FC207B" w:rsidRDefault="00BE7309" w:rsidP="00BE7309">
            <w:pPr>
              <w:widowControl/>
              <w:autoSpaceDE w:val="0"/>
              <w:autoSpaceDN w:val="0"/>
              <w:adjustRightInd w:val="0"/>
              <w:spacing w:before="60" w:after="60"/>
              <w:jc w:val="center"/>
              <w:rPr>
                <w:szCs w:val="16"/>
              </w:rPr>
            </w:pPr>
            <w:r w:rsidRPr="00FC207B">
              <w:rPr>
                <w:sz w:val="22"/>
                <w:szCs w:val="24"/>
              </w:rPr>
              <w:t xml:space="preserve"> ▌</w:t>
            </w:r>
          </w:p>
        </w:tc>
      </w:tr>
    </w:tbl>
    <w:p w:rsidR="00BE7309" w:rsidRPr="00FC207B" w:rsidRDefault="00BE7309" w:rsidP="00BE7309">
      <w:pPr>
        <w:widowControl/>
        <w:tabs>
          <w:tab w:val="left" w:pos="567"/>
        </w:tabs>
        <w:autoSpaceDE w:val="0"/>
        <w:autoSpaceDN w:val="0"/>
        <w:adjustRightInd w:val="0"/>
        <w:rPr>
          <w:sz w:val="20"/>
          <w:szCs w:val="16"/>
        </w:rPr>
      </w:pPr>
      <w:r w:rsidRPr="00FC207B">
        <w:rPr>
          <w:szCs w:val="16"/>
          <w:vertAlign w:val="superscript"/>
        </w:rPr>
        <w:t>1</w:t>
      </w:r>
      <w:r w:rsidRPr="00FC207B">
        <w:rPr>
          <w:szCs w:val="16"/>
        </w:rPr>
        <w:tab/>
      </w:r>
      <w:r w:rsidRPr="00FC207B">
        <w:rPr>
          <w:szCs w:val="24"/>
        </w:rPr>
        <w:t>Nomenclatorul pentru raportare (NFR) furnizat de Convenția LRTAP (Convenția asupra poluării atmosferice transfrontaliere pe distanțe lungi)</w:t>
      </w:r>
      <w:r w:rsidRPr="00FC207B">
        <w:rPr>
          <w:b/>
          <w:i/>
          <w:szCs w:val="24"/>
        </w:rPr>
        <w:t>.</w:t>
      </w:r>
    </w:p>
    <w:p w:rsidR="00BE7309" w:rsidRPr="00FC207B" w:rsidRDefault="00BE7309" w:rsidP="00BE7309">
      <w:pPr>
        <w:widowControl/>
        <w:autoSpaceDE w:val="0"/>
        <w:autoSpaceDN w:val="0"/>
        <w:adjustRightInd w:val="0"/>
        <w:jc w:val="both"/>
        <w:rPr>
          <w:szCs w:val="16"/>
        </w:rPr>
      </w:pPr>
      <w:r w:rsidRPr="00FC207B">
        <w:rPr>
          <w:sz w:val="20"/>
          <w:szCs w:val="24"/>
        </w:rPr>
        <w:t xml:space="preserve"> ▌</w:t>
      </w:r>
    </w:p>
    <w:p w:rsidR="00BE7309" w:rsidRPr="00FC207B" w:rsidRDefault="00BE7309" w:rsidP="00BE7309">
      <w:pPr>
        <w:widowControl/>
        <w:autoSpaceDE w:val="0"/>
        <w:autoSpaceDN w:val="0"/>
        <w:adjustRightInd w:val="0"/>
        <w:ind w:left="567" w:hanging="567"/>
        <w:outlineLvl w:val="0"/>
        <w:rPr>
          <w:szCs w:val="16"/>
        </w:rPr>
      </w:pPr>
      <w:r w:rsidRPr="00FC207B">
        <w:rPr>
          <w:b/>
          <w:i/>
          <w:szCs w:val="24"/>
        </w:rPr>
        <w:t>*</w:t>
      </w:r>
      <w:r w:rsidRPr="00FC207B">
        <w:rPr>
          <w:szCs w:val="24"/>
        </w:rPr>
        <w:tab/>
      </w:r>
      <w:r w:rsidRPr="00FC207B">
        <w:rPr>
          <w:b/>
          <w:i/>
          <w:szCs w:val="24"/>
        </w:rPr>
        <w:t>emisiile naturale se raportează în conformitate cu metodologiile privind Convenția LRTAP</w:t>
      </w:r>
      <w:r w:rsidR="00866F67" w:rsidRPr="00FC207B">
        <w:rPr>
          <w:b/>
          <w:i/>
          <w:szCs w:val="24"/>
        </w:rPr>
        <w:t xml:space="preserve"> și </w:t>
      </w:r>
      <w:r w:rsidRPr="00FC207B">
        <w:rPr>
          <w:b/>
          <w:i/>
          <w:szCs w:val="24"/>
        </w:rPr>
        <w:t>cu Ghidul EMEP/AEM privind inventarul emisiilor de poluanți atmosferici. Acestea nu se includ în totalurile naționale, ci se raportează separat.</w:t>
      </w:r>
    </w:p>
    <w:p w:rsidR="00BE7309" w:rsidRPr="00FC207B" w:rsidRDefault="00BE7309" w:rsidP="00BE7309">
      <w:pPr>
        <w:widowControl/>
        <w:autoSpaceDE w:val="0"/>
        <w:autoSpaceDN w:val="0"/>
        <w:adjustRightInd w:val="0"/>
        <w:ind w:left="567" w:hanging="567"/>
        <w:rPr>
          <w:szCs w:val="16"/>
        </w:rPr>
      </w:pPr>
      <w:r w:rsidRPr="00FC207B">
        <w:rPr>
          <w:b/>
          <w:i/>
          <w:szCs w:val="24"/>
        </w:rPr>
        <w:t>*</w:t>
      </w:r>
      <w:r w:rsidRPr="00FC207B">
        <w:rPr>
          <w:szCs w:val="16"/>
        </w:rPr>
        <w:t>*</w:t>
      </w:r>
      <w:r w:rsidRPr="00FC207B">
        <w:rPr>
          <w:szCs w:val="16"/>
        </w:rPr>
        <w:tab/>
      </w:r>
      <w:r w:rsidRPr="00FC207B">
        <w:rPr>
          <w:szCs w:val="24"/>
        </w:rPr>
        <w:t>Cd (cadmiu), Hg (mercur), Pb (plumb).</w:t>
      </w:r>
    </w:p>
    <w:p w:rsidR="00BE7309" w:rsidRPr="00FC207B" w:rsidRDefault="00BE7309" w:rsidP="00BE7309">
      <w:pPr>
        <w:widowControl/>
        <w:autoSpaceDE w:val="0"/>
        <w:autoSpaceDN w:val="0"/>
        <w:adjustRightInd w:val="0"/>
        <w:ind w:left="567" w:hanging="567"/>
        <w:rPr>
          <w:szCs w:val="16"/>
        </w:rPr>
      </w:pPr>
      <w:r w:rsidRPr="00FC207B">
        <w:rPr>
          <w:b/>
          <w:i/>
          <w:szCs w:val="24"/>
        </w:rPr>
        <w:t>*</w:t>
      </w:r>
      <w:r w:rsidRPr="00FC207B">
        <w:rPr>
          <w:szCs w:val="16"/>
        </w:rPr>
        <w:t>**</w:t>
      </w:r>
      <w:r w:rsidRPr="00FC207B">
        <w:rPr>
          <w:szCs w:val="16"/>
        </w:rPr>
        <w:tab/>
      </w:r>
      <w:r w:rsidRPr="00FC207B">
        <w:rPr>
          <w:szCs w:val="24"/>
        </w:rPr>
        <w:t>POP (poluanți organici persistenți).</w:t>
      </w:r>
    </w:p>
    <w:p w:rsidR="00BE7309" w:rsidRPr="00FC207B" w:rsidRDefault="00BE7309" w:rsidP="00BE7309">
      <w:pPr>
        <w:widowControl/>
        <w:autoSpaceDE w:val="0"/>
        <w:autoSpaceDN w:val="0"/>
        <w:adjustRightInd w:val="0"/>
        <w:ind w:left="567" w:hanging="567"/>
        <w:rPr>
          <w:szCs w:val="16"/>
        </w:rPr>
      </w:pPr>
      <w:r w:rsidRPr="00FC207B">
        <w:rPr>
          <w:b/>
          <w:i/>
          <w:szCs w:val="24"/>
        </w:rPr>
        <w:t>*</w:t>
      </w:r>
      <w:r w:rsidRPr="00FC207B">
        <w:rPr>
          <w:szCs w:val="16"/>
        </w:rPr>
        <w:t>***</w:t>
      </w:r>
      <w:r w:rsidRPr="00FC207B">
        <w:rPr>
          <w:szCs w:val="16"/>
        </w:rPr>
        <w:tab/>
      </w:r>
      <w:r w:rsidRPr="00FC207B">
        <w:rPr>
          <w:b/>
          <w:i/>
          <w:szCs w:val="24"/>
        </w:rPr>
        <w:t>„</w:t>
      </w:r>
      <w:r w:rsidRPr="00FC207B">
        <w:rPr>
          <w:szCs w:val="24"/>
        </w:rPr>
        <w:t>PM</w:t>
      </w:r>
      <w:r w:rsidRPr="00FC207B">
        <w:rPr>
          <w:szCs w:val="24"/>
          <w:vertAlign w:val="subscript"/>
        </w:rPr>
        <w:t>10</w:t>
      </w:r>
      <w:r w:rsidRPr="00FC207B">
        <w:rPr>
          <w:b/>
          <w:i/>
          <w:szCs w:val="24"/>
        </w:rPr>
        <w:t>” înseamnă particule cu un diametru aerodinamic mai mic sau egal cu 10 micrometri (μm)</w:t>
      </w:r>
      <w:r w:rsidRPr="00FC207B">
        <w:rPr>
          <w:szCs w:val="24"/>
        </w:rPr>
        <w:t>.</w:t>
      </w:r>
      <w:r w:rsidRPr="00FC207B">
        <w:rPr>
          <w:b/>
          <w:i/>
          <w:szCs w:val="24"/>
        </w:rPr>
        <w:t xml:space="preserve"> </w:t>
      </w:r>
    </w:p>
    <w:p w:rsidR="00BE7309" w:rsidRPr="00FC207B" w:rsidRDefault="00BE7309" w:rsidP="00BE7309">
      <w:pPr>
        <w:widowControl/>
        <w:autoSpaceDE w:val="0"/>
        <w:autoSpaceDN w:val="0"/>
        <w:adjustRightInd w:val="0"/>
        <w:ind w:left="709" w:hanging="709"/>
        <w:rPr>
          <w:szCs w:val="16"/>
        </w:rPr>
      </w:pPr>
      <w:r w:rsidRPr="00FC207B">
        <w:rPr>
          <w:b/>
          <w:i/>
          <w:szCs w:val="24"/>
        </w:rPr>
        <w:t>*</w:t>
      </w:r>
      <w:r w:rsidRPr="00FC207B">
        <w:rPr>
          <w:szCs w:val="24"/>
        </w:rPr>
        <w:t>****</w:t>
      </w:r>
      <w:r w:rsidRPr="00FC207B">
        <w:rPr>
          <w:szCs w:val="24"/>
        </w:rPr>
        <w:tab/>
        <w:t>retransmiterile de date în urma unor erori se efectuează în termen de cel mult patru săptămâni</w:t>
      </w:r>
      <w:r w:rsidR="00866F67" w:rsidRPr="00FC207B">
        <w:rPr>
          <w:szCs w:val="24"/>
        </w:rPr>
        <w:t xml:space="preserve"> și </w:t>
      </w:r>
      <w:r w:rsidRPr="00FC207B">
        <w:rPr>
          <w:szCs w:val="24"/>
        </w:rPr>
        <w:t>includ o explicație clară a modificărilor operate.</w:t>
      </w:r>
    </w:p>
    <w:p w:rsidR="00BE7309" w:rsidRPr="00FC207B" w:rsidRDefault="00BE7309" w:rsidP="00BE7309">
      <w:pPr>
        <w:widowControl/>
        <w:autoSpaceDE w:val="0"/>
        <w:autoSpaceDN w:val="0"/>
        <w:adjustRightInd w:val="0"/>
        <w:spacing w:before="120" w:after="120" w:line="360" w:lineRule="auto"/>
        <w:rPr>
          <w:szCs w:val="16"/>
        </w:rPr>
      </w:pPr>
      <w:r w:rsidRPr="00FC207B">
        <w:rPr>
          <w:szCs w:val="24"/>
        </w:rPr>
        <w:br w:type="page"/>
        <w:t>Tabel B.</w:t>
      </w:r>
      <w:r w:rsidRPr="00FC207B">
        <w:rPr>
          <w:szCs w:val="24"/>
        </w:rPr>
        <w:tab/>
        <w:t>Cerințele de raportare anuală a emisiilor, astfel cum se menționează la articolul 8 alineatul (1) al doilea paragraf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835"/>
        <w:gridCol w:w="2126"/>
        <w:gridCol w:w="2126"/>
      </w:tblGrid>
      <w:tr w:rsidR="00BE7309" w:rsidRPr="00FC207B" w:rsidTr="00BE7309">
        <w:trPr>
          <w:trHeight w:val="467"/>
        </w:trPr>
        <w:tc>
          <w:tcPr>
            <w:tcW w:w="2660" w:type="dxa"/>
          </w:tcPr>
          <w:p w:rsidR="00BE7309" w:rsidRPr="00FC207B" w:rsidRDefault="00BE7309" w:rsidP="00BE7309">
            <w:pPr>
              <w:widowControl/>
              <w:autoSpaceDE w:val="0"/>
              <w:autoSpaceDN w:val="0"/>
              <w:adjustRightInd w:val="0"/>
              <w:spacing w:before="60" w:after="60"/>
              <w:jc w:val="center"/>
              <w:rPr>
                <w:szCs w:val="16"/>
              </w:rPr>
            </w:pPr>
            <w:r w:rsidRPr="00FC207B">
              <w:rPr>
                <w:szCs w:val="16"/>
              </w:rPr>
              <w:t>Element</w:t>
            </w:r>
          </w:p>
        </w:tc>
        <w:tc>
          <w:tcPr>
            <w:tcW w:w="2835" w:type="dxa"/>
          </w:tcPr>
          <w:p w:rsidR="00BE7309" w:rsidRPr="00FC207B" w:rsidRDefault="00BE7309" w:rsidP="00BE7309">
            <w:pPr>
              <w:widowControl/>
              <w:autoSpaceDE w:val="0"/>
              <w:autoSpaceDN w:val="0"/>
              <w:adjustRightInd w:val="0"/>
              <w:spacing w:before="60" w:after="60"/>
              <w:jc w:val="center"/>
              <w:rPr>
                <w:szCs w:val="16"/>
              </w:rPr>
            </w:pPr>
            <w:r w:rsidRPr="00FC207B">
              <w:rPr>
                <w:szCs w:val="16"/>
              </w:rPr>
              <w:t>Poluanți</w:t>
            </w:r>
          </w:p>
        </w:tc>
        <w:tc>
          <w:tcPr>
            <w:tcW w:w="2126" w:type="dxa"/>
          </w:tcPr>
          <w:p w:rsidR="00BE7309" w:rsidRPr="00FC207B" w:rsidRDefault="00BE7309" w:rsidP="00BE7309">
            <w:pPr>
              <w:widowControl/>
              <w:autoSpaceDE w:val="0"/>
              <w:autoSpaceDN w:val="0"/>
              <w:adjustRightInd w:val="0"/>
              <w:spacing w:before="60" w:after="60"/>
              <w:jc w:val="center"/>
              <w:rPr>
                <w:szCs w:val="16"/>
              </w:rPr>
            </w:pPr>
            <w:r w:rsidRPr="00FC207B">
              <w:rPr>
                <w:szCs w:val="16"/>
              </w:rPr>
              <w:t>Serii cronologice</w:t>
            </w:r>
          </w:p>
        </w:tc>
        <w:tc>
          <w:tcPr>
            <w:tcW w:w="2126" w:type="dxa"/>
          </w:tcPr>
          <w:p w:rsidR="00BE7309" w:rsidRPr="00FC207B" w:rsidRDefault="00BE7309" w:rsidP="00BE7309">
            <w:pPr>
              <w:widowControl/>
              <w:autoSpaceDE w:val="0"/>
              <w:autoSpaceDN w:val="0"/>
              <w:adjustRightInd w:val="0"/>
              <w:spacing w:before="60" w:after="60"/>
              <w:jc w:val="center"/>
              <w:rPr>
                <w:szCs w:val="16"/>
              </w:rPr>
            </w:pPr>
            <w:r w:rsidRPr="00FC207B">
              <w:rPr>
                <w:szCs w:val="16"/>
              </w:rPr>
              <w:t>Data de raportare</w:t>
            </w:r>
          </w:p>
        </w:tc>
      </w:tr>
      <w:tr w:rsidR="00BE7309" w:rsidRPr="00FC207B" w:rsidTr="00BE7309">
        <w:tc>
          <w:tcPr>
            <w:tcW w:w="2660" w:type="dxa"/>
          </w:tcPr>
          <w:p w:rsidR="00BE7309" w:rsidRPr="00FC207B" w:rsidRDefault="00BE7309" w:rsidP="00BE7309">
            <w:pPr>
              <w:widowControl/>
              <w:autoSpaceDE w:val="0"/>
              <w:autoSpaceDN w:val="0"/>
              <w:adjustRightInd w:val="0"/>
              <w:spacing w:before="60" w:after="60"/>
              <w:rPr>
                <w:szCs w:val="16"/>
              </w:rPr>
            </w:pPr>
            <w:r w:rsidRPr="00FC207B">
              <w:rPr>
                <w:szCs w:val="24"/>
              </w:rPr>
              <w:t>Totalul emisiilor naționale pe categorii de surse NFR</w:t>
            </w:r>
            <w:r w:rsidRPr="00FC207B">
              <w:rPr>
                <w:b/>
                <w:i/>
                <w:szCs w:val="24"/>
              </w:rPr>
              <w:t>*</w:t>
            </w:r>
          </w:p>
        </w:tc>
        <w:tc>
          <w:tcPr>
            <w:tcW w:w="2835" w:type="dxa"/>
          </w:tcPr>
          <w:p w:rsidR="00BE7309" w:rsidRPr="00FC207B" w:rsidRDefault="00BE7309" w:rsidP="00BE7309">
            <w:pPr>
              <w:widowControl/>
              <w:numPr>
                <w:ilvl w:val="0"/>
                <w:numId w:val="38"/>
              </w:numPr>
              <w:autoSpaceDE w:val="0"/>
              <w:autoSpaceDN w:val="0"/>
              <w:adjustRightInd w:val="0"/>
              <w:spacing w:before="60" w:after="60" w:line="360" w:lineRule="auto"/>
              <w:ind w:left="284" w:hanging="284"/>
              <w:rPr>
                <w:szCs w:val="16"/>
              </w:rPr>
            </w:pPr>
            <w:r w:rsidRPr="00FC207B">
              <w:rPr>
                <w:szCs w:val="24"/>
              </w:rPr>
              <w:t>metale grele (As, Cr, Cu, Ni, Se</w:t>
            </w:r>
            <w:r w:rsidR="00866F67" w:rsidRPr="00FC207B">
              <w:rPr>
                <w:szCs w:val="24"/>
              </w:rPr>
              <w:t xml:space="preserve"> și </w:t>
            </w:r>
            <w:r w:rsidRPr="00FC207B">
              <w:rPr>
                <w:szCs w:val="24"/>
              </w:rPr>
              <w:t>Zn</w:t>
            </w:r>
            <w:r w:rsidR="00866F67" w:rsidRPr="00FC207B">
              <w:rPr>
                <w:szCs w:val="24"/>
              </w:rPr>
              <w:t xml:space="preserve"> și </w:t>
            </w:r>
            <w:r w:rsidRPr="00FC207B">
              <w:rPr>
                <w:szCs w:val="24"/>
              </w:rPr>
              <w:t>compușii acestora)</w:t>
            </w:r>
            <w:r w:rsidRPr="00FC207B">
              <w:rPr>
                <w:szCs w:val="16"/>
              </w:rPr>
              <w:t>*</w:t>
            </w:r>
            <w:r w:rsidRPr="00FC207B">
              <w:rPr>
                <w:b/>
                <w:i/>
                <w:szCs w:val="24"/>
              </w:rPr>
              <w:t>*</w:t>
            </w:r>
          </w:p>
          <w:p w:rsidR="00BE7309" w:rsidRPr="00FC207B" w:rsidRDefault="00BE7309" w:rsidP="00BE7309">
            <w:pPr>
              <w:widowControl/>
              <w:numPr>
                <w:ilvl w:val="0"/>
                <w:numId w:val="38"/>
              </w:numPr>
              <w:autoSpaceDE w:val="0"/>
              <w:autoSpaceDN w:val="0"/>
              <w:adjustRightInd w:val="0"/>
              <w:spacing w:before="60" w:after="60" w:line="360" w:lineRule="auto"/>
              <w:ind w:left="284" w:hanging="284"/>
              <w:rPr>
                <w:szCs w:val="16"/>
              </w:rPr>
            </w:pPr>
            <w:r w:rsidRPr="00FC207B">
              <w:rPr>
                <w:sz w:val="22"/>
                <w:szCs w:val="24"/>
              </w:rPr>
              <w:t xml:space="preserve"> </w:t>
            </w:r>
            <w:r w:rsidRPr="00FC207B">
              <w:rPr>
                <w:szCs w:val="24"/>
              </w:rPr>
              <w:t>TPS</w:t>
            </w:r>
            <w:r w:rsidRPr="00FC207B">
              <w:rPr>
                <w:szCs w:val="16"/>
              </w:rPr>
              <w:t>**</w:t>
            </w:r>
            <w:r w:rsidRPr="00FC207B">
              <w:rPr>
                <w:b/>
                <w:i/>
                <w:szCs w:val="24"/>
              </w:rPr>
              <w:t>*</w:t>
            </w:r>
          </w:p>
        </w:tc>
        <w:tc>
          <w:tcPr>
            <w:tcW w:w="2126" w:type="dxa"/>
          </w:tcPr>
          <w:p w:rsidR="00BE7309" w:rsidRPr="00FC207B" w:rsidRDefault="00BE7309" w:rsidP="00BE7309">
            <w:pPr>
              <w:widowControl/>
              <w:autoSpaceDE w:val="0"/>
              <w:autoSpaceDN w:val="0"/>
              <w:adjustRightInd w:val="0"/>
              <w:spacing w:before="60" w:after="60"/>
              <w:jc w:val="center"/>
              <w:rPr>
                <w:szCs w:val="16"/>
              </w:rPr>
            </w:pPr>
            <w:r w:rsidRPr="00FC207B">
              <w:rPr>
                <w:szCs w:val="24"/>
              </w:rPr>
              <w:t>Anual, din 1990 (2000 pentru TPS) până în anul de raportare minus 2 (X-2)</w:t>
            </w:r>
          </w:p>
        </w:tc>
        <w:tc>
          <w:tcPr>
            <w:tcW w:w="2126" w:type="dxa"/>
          </w:tcPr>
          <w:p w:rsidR="00BE7309" w:rsidRPr="00FC207B" w:rsidRDefault="00BE7309" w:rsidP="00BE7309">
            <w:pPr>
              <w:widowControl/>
              <w:autoSpaceDE w:val="0"/>
              <w:autoSpaceDN w:val="0"/>
              <w:adjustRightInd w:val="0"/>
              <w:spacing w:before="60" w:after="60"/>
              <w:jc w:val="both"/>
              <w:rPr>
                <w:szCs w:val="16"/>
              </w:rPr>
            </w:pPr>
            <w:r w:rsidRPr="00FC207B">
              <w:rPr>
                <w:szCs w:val="16"/>
              </w:rPr>
              <w:t>15 februarie</w:t>
            </w:r>
          </w:p>
        </w:tc>
      </w:tr>
    </w:tbl>
    <w:p w:rsidR="00BE7309" w:rsidRPr="00FC207B" w:rsidRDefault="00BE7309" w:rsidP="00BE7309">
      <w:pPr>
        <w:widowControl/>
        <w:tabs>
          <w:tab w:val="left" w:pos="567"/>
        </w:tabs>
        <w:autoSpaceDE w:val="0"/>
        <w:autoSpaceDN w:val="0"/>
        <w:adjustRightInd w:val="0"/>
        <w:ind w:left="567" w:hanging="567"/>
        <w:rPr>
          <w:szCs w:val="24"/>
        </w:rPr>
      </w:pPr>
    </w:p>
    <w:p w:rsidR="00BE7309" w:rsidRPr="00FC207B" w:rsidRDefault="00BE7309" w:rsidP="00BE7309">
      <w:pPr>
        <w:widowControl/>
        <w:tabs>
          <w:tab w:val="left" w:pos="567"/>
        </w:tabs>
        <w:autoSpaceDE w:val="0"/>
        <w:autoSpaceDN w:val="0"/>
        <w:adjustRightInd w:val="0"/>
        <w:ind w:left="567" w:hanging="567"/>
        <w:rPr>
          <w:szCs w:val="16"/>
        </w:rPr>
      </w:pPr>
      <w:r w:rsidRPr="00FC207B">
        <w:rPr>
          <w:b/>
          <w:i/>
          <w:szCs w:val="24"/>
        </w:rPr>
        <w:t>*emisiile naturale se raportează în conformitate cu metodologiile privind Convenția LRTAP</w:t>
      </w:r>
      <w:r w:rsidR="00866F67" w:rsidRPr="00FC207B">
        <w:rPr>
          <w:b/>
          <w:i/>
          <w:szCs w:val="24"/>
        </w:rPr>
        <w:t xml:space="preserve"> și </w:t>
      </w:r>
      <w:r w:rsidRPr="00FC207B">
        <w:rPr>
          <w:b/>
          <w:i/>
          <w:szCs w:val="24"/>
        </w:rPr>
        <w:t>cu Ghidul EMEP/AEM privind inventarul emisiilor de poluanți atmosferici. Acestea nu se includ în totalurile naționale, ci se raportează separat.</w:t>
      </w:r>
    </w:p>
    <w:p w:rsidR="00BE7309" w:rsidRPr="00FC207B" w:rsidRDefault="00BE7309" w:rsidP="00BE7309">
      <w:pPr>
        <w:widowControl/>
        <w:tabs>
          <w:tab w:val="left" w:pos="567"/>
        </w:tabs>
        <w:autoSpaceDE w:val="0"/>
        <w:autoSpaceDN w:val="0"/>
        <w:adjustRightInd w:val="0"/>
        <w:rPr>
          <w:szCs w:val="16"/>
        </w:rPr>
      </w:pPr>
      <w:r w:rsidRPr="00FC207B">
        <w:rPr>
          <w:b/>
          <w:i/>
          <w:szCs w:val="24"/>
        </w:rPr>
        <w:t>*</w:t>
      </w:r>
      <w:r w:rsidRPr="00FC207B">
        <w:rPr>
          <w:szCs w:val="16"/>
        </w:rPr>
        <w:t>*</w:t>
      </w:r>
      <w:r w:rsidRPr="00FC207B">
        <w:rPr>
          <w:szCs w:val="16"/>
        </w:rPr>
        <w:tab/>
      </w:r>
      <w:r w:rsidRPr="00FC207B">
        <w:rPr>
          <w:szCs w:val="24"/>
        </w:rPr>
        <w:t>As (arsenic), Cr (crom), Cu (cupru), Ni (nichel), Se (seleniu), Zn (zinc).</w:t>
      </w:r>
    </w:p>
    <w:p w:rsidR="00BE7309" w:rsidRPr="00FC207B" w:rsidRDefault="00BE7309" w:rsidP="00BE7309">
      <w:pPr>
        <w:widowControl/>
        <w:tabs>
          <w:tab w:val="left" w:pos="567"/>
        </w:tabs>
        <w:autoSpaceDE w:val="0"/>
        <w:autoSpaceDN w:val="0"/>
        <w:adjustRightInd w:val="0"/>
        <w:rPr>
          <w:szCs w:val="16"/>
        </w:rPr>
      </w:pPr>
      <w:r w:rsidRPr="00FC207B">
        <w:rPr>
          <w:b/>
          <w:i/>
          <w:szCs w:val="24"/>
        </w:rPr>
        <w:t>*</w:t>
      </w:r>
      <w:r w:rsidRPr="00FC207B">
        <w:rPr>
          <w:szCs w:val="16"/>
        </w:rPr>
        <w:t>**</w:t>
      </w:r>
      <w:r w:rsidRPr="00FC207B">
        <w:rPr>
          <w:szCs w:val="16"/>
        </w:rPr>
        <w:tab/>
      </w:r>
      <w:r w:rsidRPr="00FC207B">
        <w:rPr>
          <w:szCs w:val="24"/>
        </w:rPr>
        <w:t>TPS (totalul particulelor în suspensie).</w:t>
      </w:r>
    </w:p>
    <w:p w:rsidR="00BE7309" w:rsidRPr="00FC207B" w:rsidRDefault="00BE7309" w:rsidP="00BE7309">
      <w:pPr>
        <w:widowControl/>
        <w:tabs>
          <w:tab w:val="left" w:pos="567"/>
        </w:tabs>
        <w:autoSpaceDE w:val="0"/>
        <w:autoSpaceDN w:val="0"/>
        <w:adjustRightInd w:val="0"/>
        <w:spacing w:line="360" w:lineRule="auto"/>
        <w:ind w:left="567" w:hanging="567"/>
        <w:outlineLvl w:val="1"/>
        <w:rPr>
          <w:b/>
        </w:rPr>
      </w:pPr>
      <w:r w:rsidRPr="00FC207B">
        <w:t xml:space="preserve"> ▌</w:t>
      </w:r>
    </w:p>
    <w:p w:rsidR="00BE7309" w:rsidRPr="00FC207B" w:rsidRDefault="00BE7309" w:rsidP="00BE7309">
      <w:pPr>
        <w:widowControl/>
        <w:tabs>
          <w:tab w:val="left" w:pos="567"/>
        </w:tabs>
        <w:autoSpaceDE w:val="0"/>
        <w:autoSpaceDN w:val="0"/>
        <w:adjustRightInd w:val="0"/>
        <w:spacing w:line="360" w:lineRule="auto"/>
        <w:ind w:left="567" w:hanging="567"/>
        <w:outlineLvl w:val="1"/>
        <w:rPr>
          <w:szCs w:val="16"/>
        </w:rPr>
      </w:pPr>
      <w:r w:rsidRPr="00FC207B">
        <w:rPr>
          <w:b/>
          <w:i/>
        </w:rPr>
        <w:br w:type="page"/>
        <w:t>Tabel C.</w:t>
      </w:r>
      <w:r w:rsidRPr="00FC207B">
        <w:rPr>
          <w:b/>
        </w:rPr>
        <w:tab/>
      </w:r>
      <w:r w:rsidRPr="00FC207B">
        <w:rPr>
          <w:b/>
          <w:i/>
        </w:rPr>
        <w:t xml:space="preserve"> </w:t>
      </w:r>
      <w:r w:rsidRPr="00FC207B">
        <w:rPr>
          <w:szCs w:val="16"/>
        </w:rPr>
        <w:t xml:space="preserve">Cerințele de </w:t>
      </w:r>
      <w:r w:rsidRPr="00FC207B">
        <w:rPr>
          <w:b/>
          <w:i/>
          <w:szCs w:val="16"/>
        </w:rPr>
        <w:t>raportare</w:t>
      </w:r>
      <w:r w:rsidRPr="00FC207B">
        <w:rPr>
          <w:szCs w:val="16"/>
        </w:rPr>
        <w:t xml:space="preserve"> privind emisiile</w:t>
      </w:r>
      <w:r w:rsidR="00866F67" w:rsidRPr="00FC207B">
        <w:rPr>
          <w:szCs w:val="16"/>
        </w:rPr>
        <w:t xml:space="preserve"> și </w:t>
      </w:r>
      <w:r w:rsidRPr="00FC207B">
        <w:rPr>
          <w:szCs w:val="16"/>
        </w:rPr>
        <w:t xml:space="preserve">prognozele, astfel cum se menționează la articolul 8 alineatul (2)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119"/>
        <w:gridCol w:w="2409"/>
        <w:gridCol w:w="1843"/>
      </w:tblGrid>
      <w:tr w:rsidR="00BE7309" w:rsidRPr="00FC207B" w:rsidTr="00BE7309">
        <w:tc>
          <w:tcPr>
            <w:tcW w:w="2518" w:type="dxa"/>
          </w:tcPr>
          <w:p w:rsidR="00BE7309" w:rsidRPr="00FC207B" w:rsidRDefault="00BE7309" w:rsidP="00BE7309">
            <w:pPr>
              <w:widowControl/>
              <w:autoSpaceDE w:val="0"/>
              <w:autoSpaceDN w:val="0"/>
              <w:adjustRightInd w:val="0"/>
              <w:spacing w:before="60"/>
              <w:jc w:val="center"/>
              <w:rPr>
                <w:b/>
                <w:szCs w:val="16"/>
              </w:rPr>
            </w:pPr>
            <w:r w:rsidRPr="00FC207B">
              <w:rPr>
                <w:szCs w:val="16"/>
              </w:rPr>
              <w:t xml:space="preserve">Element </w:t>
            </w:r>
          </w:p>
        </w:tc>
        <w:tc>
          <w:tcPr>
            <w:tcW w:w="3119" w:type="dxa"/>
          </w:tcPr>
          <w:p w:rsidR="00BE7309" w:rsidRPr="00FC207B" w:rsidRDefault="00BE7309" w:rsidP="00BE7309">
            <w:pPr>
              <w:widowControl/>
              <w:autoSpaceDE w:val="0"/>
              <w:autoSpaceDN w:val="0"/>
              <w:adjustRightInd w:val="0"/>
              <w:spacing w:before="60"/>
              <w:jc w:val="center"/>
              <w:rPr>
                <w:szCs w:val="16"/>
              </w:rPr>
            </w:pPr>
            <w:r w:rsidRPr="00FC207B">
              <w:rPr>
                <w:szCs w:val="16"/>
              </w:rPr>
              <w:t>Poluanți</w:t>
            </w:r>
          </w:p>
        </w:tc>
        <w:tc>
          <w:tcPr>
            <w:tcW w:w="2409" w:type="dxa"/>
          </w:tcPr>
          <w:p w:rsidR="00BE7309" w:rsidRPr="00FC207B" w:rsidRDefault="00BE7309" w:rsidP="00BE7309">
            <w:pPr>
              <w:widowControl/>
              <w:autoSpaceDE w:val="0"/>
              <w:autoSpaceDN w:val="0"/>
              <w:adjustRightInd w:val="0"/>
              <w:spacing w:before="60"/>
              <w:jc w:val="center"/>
              <w:rPr>
                <w:b/>
                <w:szCs w:val="16"/>
              </w:rPr>
            </w:pPr>
            <w:r w:rsidRPr="00FC207B">
              <w:rPr>
                <w:szCs w:val="16"/>
              </w:rPr>
              <w:t>Serii cronologice/ani-țintă</w:t>
            </w:r>
          </w:p>
        </w:tc>
        <w:tc>
          <w:tcPr>
            <w:tcW w:w="1843" w:type="dxa"/>
          </w:tcPr>
          <w:p w:rsidR="00BE7309" w:rsidRPr="00FC207B" w:rsidRDefault="00BE7309" w:rsidP="00BE7309">
            <w:pPr>
              <w:widowControl/>
              <w:autoSpaceDE w:val="0"/>
              <w:autoSpaceDN w:val="0"/>
              <w:adjustRightInd w:val="0"/>
              <w:spacing w:before="60"/>
              <w:jc w:val="center"/>
              <w:rPr>
                <w:szCs w:val="16"/>
              </w:rPr>
            </w:pPr>
            <w:r w:rsidRPr="00FC207B">
              <w:rPr>
                <w:szCs w:val="16"/>
              </w:rPr>
              <w:t>Data de raportare</w:t>
            </w:r>
          </w:p>
        </w:tc>
      </w:tr>
      <w:tr w:rsidR="00BE7309" w:rsidRPr="00FC207B" w:rsidTr="00BE7309">
        <w:tc>
          <w:tcPr>
            <w:tcW w:w="2518" w:type="dxa"/>
          </w:tcPr>
          <w:p w:rsidR="00BE7309" w:rsidRPr="00FC207B" w:rsidRDefault="00BE7309" w:rsidP="00BE7309">
            <w:pPr>
              <w:widowControl/>
              <w:autoSpaceDE w:val="0"/>
              <w:autoSpaceDN w:val="0"/>
              <w:adjustRightInd w:val="0"/>
              <w:spacing w:before="60"/>
              <w:rPr>
                <w:szCs w:val="16"/>
              </w:rPr>
            </w:pPr>
            <w:r w:rsidRPr="00FC207B">
              <w:rPr>
                <w:szCs w:val="16"/>
              </w:rPr>
              <w:t xml:space="preserve">Datele naționale privind emisiile pe categorii de surse, sub formă de matrice (GNFR) </w:t>
            </w:r>
          </w:p>
          <w:p w:rsidR="00BE7309" w:rsidRPr="00FC207B" w:rsidRDefault="00BE7309" w:rsidP="00BE7309">
            <w:pPr>
              <w:widowControl/>
              <w:autoSpaceDE w:val="0"/>
              <w:autoSpaceDN w:val="0"/>
              <w:adjustRightInd w:val="0"/>
              <w:spacing w:before="60"/>
              <w:rPr>
                <w:szCs w:val="16"/>
                <w:lang w:bidi="he-IL"/>
              </w:rPr>
            </w:pPr>
          </w:p>
        </w:tc>
        <w:tc>
          <w:tcPr>
            <w:tcW w:w="3119" w:type="dxa"/>
          </w:tcPr>
          <w:p w:rsidR="00BE7309" w:rsidRPr="00FC207B" w:rsidRDefault="00BE7309" w:rsidP="00BE7309">
            <w:pPr>
              <w:widowControl/>
              <w:numPr>
                <w:ilvl w:val="0"/>
                <w:numId w:val="38"/>
              </w:numPr>
              <w:autoSpaceDE w:val="0"/>
              <w:autoSpaceDN w:val="0"/>
              <w:adjustRightInd w:val="0"/>
              <w:spacing w:before="60" w:after="120" w:line="360" w:lineRule="auto"/>
              <w:ind w:left="284" w:hanging="284"/>
              <w:rPr>
                <w:szCs w:val="16"/>
              </w:rPr>
            </w:pPr>
            <w:r w:rsidRPr="00FC207B">
              <w:rPr>
                <w:sz w:val="22"/>
                <w:szCs w:val="24"/>
              </w:rPr>
              <w:t xml:space="preserve"> </w:t>
            </w:r>
            <w:r w:rsidRPr="00FC207B">
              <w:rPr>
                <w:szCs w:val="16"/>
              </w:rPr>
              <w:t>SO</w:t>
            </w:r>
            <w:r w:rsidRPr="00FC207B">
              <w:rPr>
                <w:szCs w:val="16"/>
                <w:vertAlign w:val="subscript"/>
              </w:rPr>
              <w:t>2</w:t>
            </w:r>
            <w:r w:rsidRPr="00FC207B">
              <w:rPr>
                <w:szCs w:val="16"/>
              </w:rPr>
              <w:t>, NO</w:t>
            </w:r>
            <w:r w:rsidRPr="00FC207B">
              <w:rPr>
                <w:szCs w:val="16"/>
                <w:vertAlign w:val="subscript"/>
              </w:rPr>
              <w:t>X</w:t>
            </w:r>
            <w:r w:rsidRPr="00FC207B">
              <w:rPr>
                <w:szCs w:val="16"/>
              </w:rPr>
              <w:t>, COVnm, CO, NH</w:t>
            </w:r>
            <w:r w:rsidRPr="00FC207B">
              <w:rPr>
                <w:szCs w:val="16"/>
                <w:vertAlign w:val="subscript"/>
              </w:rPr>
              <w:t>3</w:t>
            </w:r>
            <w:r w:rsidRPr="00FC207B">
              <w:rPr>
                <w:szCs w:val="16"/>
              </w:rPr>
              <w:t>, PM</w:t>
            </w:r>
            <w:r w:rsidRPr="00FC207B">
              <w:rPr>
                <w:szCs w:val="16"/>
                <w:vertAlign w:val="subscript"/>
              </w:rPr>
              <w:t>10</w:t>
            </w:r>
            <w:r w:rsidRPr="00FC207B">
              <w:rPr>
                <w:szCs w:val="16"/>
              </w:rPr>
              <w:t>, PM</w:t>
            </w:r>
            <w:r w:rsidRPr="00FC207B">
              <w:rPr>
                <w:szCs w:val="16"/>
                <w:vertAlign w:val="subscript"/>
              </w:rPr>
              <w:t>2,5</w:t>
            </w:r>
            <w:r w:rsidRPr="00FC207B">
              <w:rPr>
                <w:szCs w:val="16"/>
              </w:rPr>
              <w:t xml:space="preserve"> </w:t>
            </w:r>
          </w:p>
          <w:p w:rsidR="00BE7309" w:rsidRPr="00FC207B" w:rsidRDefault="00BE7309" w:rsidP="00BE7309">
            <w:pPr>
              <w:widowControl/>
              <w:numPr>
                <w:ilvl w:val="0"/>
                <w:numId w:val="38"/>
              </w:numPr>
              <w:autoSpaceDE w:val="0"/>
              <w:autoSpaceDN w:val="0"/>
              <w:adjustRightInd w:val="0"/>
              <w:spacing w:before="60" w:after="120" w:line="360" w:lineRule="auto"/>
              <w:ind w:left="284" w:hanging="284"/>
              <w:rPr>
                <w:szCs w:val="16"/>
              </w:rPr>
            </w:pPr>
            <w:r w:rsidRPr="00FC207B">
              <w:rPr>
                <w:sz w:val="22"/>
                <w:szCs w:val="24"/>
              </w:rPr>
              <w:t xml:space="preserve"> </w:t>
            </w:r>
            <w:r w:rsidRPr="00FC207B">
              <w:rPr>
                <w:szCs w:val="16"/>
              </w:rPr>
              <w:t xml:space="preserve">metale grele (Cd, Hg, Pb) </w:t>
            </w:r>
          </w:p>
          <w:p w:rsidR="00BE7309" w:rsidRPr="00FC207B" w:rsidRDefault="00BE7309" w:rsidP="00BE7309">
            <w:pPr>
              <w:widowControl/>
              <w:numPr>
                <w:ilvl w:val="0"/>
                <w:numId w:val="38"/>
              </w:numPr>
              <w:autoSpaceDE w:val="0"/>
              <w:autoSpaceDN w:val="0"/>
              <w:adjustRightInd w:val="0"/>
              <w:spacing w:before="60" w:after="120" w:line="360" w:lineRule="auto"/>
              <w:ind w:left="284" w:hanging="284"/>
              <w:rPr>
                <w:szCs w:val="16"/>
              </w:rPr>
            </w:pPr>
            <w:r w:rsidRPr="00FC207B">
              <w:rPr>
                <w:sz w:val="22"/>
                <w:szCs w:val="24"/>
              </w:rPr>
              <w:t xml:space="preserve"> </w:t>
            </w:r>
            <w:r w:rsidRPr="00FC207B">
              <w:rPr>
                <w:szCs w:val="16"/>
              </w:rPr>
              <w:t xml:space="preserve">POP (HAP total, HCB, PCB, dioxine/furani) </w:t>
            </w:r>
          </w:p>
          <w:p w:rsidR="00BE7309" w:rsidRPr="00FC207B" w:rsidRDefault="00BE7309" w:rsidP="00BE7309">
            <w:pPr>
              <w:widowControl/>
              <w:numPr>
                <w:ilvl w:val="0"/>
                <w:numId w:val="38"/>
              </w:numPr>
              <w:autoSpaceDE w:val="0"/>
              <w:autoSpaceDN w:val="0"/>
              <w:adjustRightInd w:val="0"/>
              <w:spacing w:before="60" w:after="120" w:line="360" w:lineRule="auto"/>
              <w:ind w:left="284" w:hanging="284"/>
              <w:rPr>
                <w:szCs w:val="16"/>
              </w:rPr>
            </w:pPr>
            <w:r w:rsidRPr="00FC207B">
              <w:rPr>
                <w:sz w:val="22"/>
                <w:szCs w:val="24"/>
              </w:rPr>
              <w:t xml:space="preserve"> </w:t>
            </w:r>
            <w:r w:rsidRPr="00FC207B">
              <w:rPr>
                <w:szCs w:val="16"/>
              </w:rPr>
              <w:t xml:space="preserve">negru de fum (dacă există) </w:t>
            </w:r>
          </w:p>
        </w:tc>
        <w:tc>
          <w:tcPr>
            <w:tcW w:w="2409" w:type="dxa"/>
          </w:tcPr>
          <w:p w:rsidR="00BE7309" w:rsidRPr="00FC207B" w:rsidRDefault="00BE7309" w:rsidP="00BE7309">
            <w:pPr>
              <w:widowControl/>
              <w:autoSpaceDE w:val="0"/>
              <w:autoSpaceDN w:val="0"/>
              <w:adjustRightInd w:val="0"/>
              <w:spacing w:before="60"/>
              <w:jc w:val="center"/>
              <w:rPr>
                <w:szCs w:val="16"/>
                <w:lang w:bidi="he-IL"/>
              </w:rPr>
            </w:pPr>
          </w:p>
          <w:p w:rsidR="00BE7309" w:rsidRPr="00FC207B" w:rsidRDefault="00BE7309" w:rsidP="00BE7309">
            <w:pPr>
              <w:widowControl/>
              <w:autoSpaceDE w:val="0"/>
              <w:autoSpaceDN w:val="0"/>
              <w:adjustRightInd w:val="0"/>
              <w:spacing w:before="60"/>
              <w:jc w:val="center"/>
              <w:rPr>
                <w:szCs w:val="16"/>
              </w:rPr>
            </w:pPr>
            <w:r w:rsidRPr="00FC207B">
              <w:rPr>
                <w:b/>
                <w:i/>
                <w:iCs/>
                <w:szCs w:val="24"/>
              </w:rPr>
              <w:t>Din patru în patru ani</w:t>
            </w:r>
            <w:r w:rsidRPr="00FC207B">
              <w:rPr>
                <w:szCs w:val="24"/>
              </w:rPr>
              <w:t xml:space="preserve"> pentru anul de raportare minus 2 (X-2)</w:t>
            </w:r>
            <w:r w:rsidRPr="00FC207B">
              <w:rPr>
                <w:szCs w:val="16"/>
              </w:rPr>
              <w:t xml:space="preserve"> </w:t>
            </w:r>
          </w:p>
          <w:p w:rsidR="00BE7309" w:rsidRPr="00FC207B" w:rsidRDefault="00BE7309" w:rsidP="00BE7309">
            <w:pPr>
              <w:widowControl/>
              <w:autoSpaceDE w:val="0"/>
              <w:autoSpaceDN w:val="0"/>
              <w:adjustRightInd w:val="0"/>
              <w:spacing w:before="60"/>
              <w:jc w:val="center"/>
              <w:rPr>
                <w:szCs w:val="16"/>
              </w:rPr>
            </w:pPr>
            <w:r w:rsidRPr="00FC207B">
              <w:rPr>
                <w:b/>
                <w:i/>
                <w:szCs w:val="24"/>
              </w:rPr>
              <w:t>începând cu 2017</w:t>
            </w:r>
          </w:p>
        </w:tc>
        <w:tc>
          <w:tcPr>
            <w:tcW w:w="1843" w:type="dxa"/>
          </w:tcPr>
          <w:p w:rsidR="00BE7309" w:rsidRPr="00FC207B" w:rsidRDefault="00BE7309" w:rsidP="00BE7309">
            <w:pPr>
              <w:widowControl/>
              <w:autoSpaceDE w:val="0"/>
              <w:autoSpaceDN w:val="0"/>
              <w:adjustRightInd w:val="0"/>
              <w:spacing w:before="60"/>
              <w:jc w:val="center"/>
              <w:rPr>
                <w:szCs w:val="16"/>
                <w:lang w:bidi="he-IL"/>
              </w:rPr>
            </w:pPr>
          </w:p>
          <w:p w:rsidR="00BE7309" w:rsidRPr="00FC207B" w:rsidRDefault="00BE7309" w:rsidP="00BE7309">
            <w:pPr>
              <w:widowControl/>
              <w:autoSpaceDE w:val="0"/>
              <w:autoSpaceDN w:val="0"/>
              <w:adjustRightInd w:val="0"/>
              <w:spacing w:before="60"/>
              <w:jc w:val="center"/>
              <w:rPr>
                <w:szCs w:val="16"/>
                <w:lang w:bidi="he-IL"/>
              </w:rPr>
            </w:pPr>
          </w:p>
          <w:p w:rsidR="00BE7309" w:rsidRPr="00FC207B" w:rsidRDefault="00BE7309" w:rsidP="00BE7309">
            <w:pPr>
              <w:widowControl/>
              <w:autoSpaceDE w:val="0"/>
              <w:autoSpaceDN w:val="0"/>
              <w:adjustRightInd w:val="0"/>
              <w:spacing w:before="60"/>
              <w:jc w:val="center"/>
              <w:rPr>
                <w:szCs w:val="16"/>
              </w:rPr>
            </w:pPr>
            <w:r w:rsidRPr="00FC207B">
              <w:rPr>
                <w:szCs w:val="16"/>
              </w:rPr>
              <w:t>1 mai *</w:t>
            </w:r>
          </w:p>
          <w:p w:rsidR="00BE7309" w:rsidRPr="00FC207B" w:rsidRDefault="00BE7309" w:rsidP="00BE7309">
            <w:pPr>
              <w:widowControl/>
              <w:autoSpaceDE w:val="0"/>
              <w:autoSpaceDN w:val="0"/>
              <w:adjustRightInd w:val="0"/>
              <w:spacing w:before="60"/>
              <w:jc w:val="center"/>
              <w:rPr>
                <w:szCs w:val="16"/>
                <w:lang w:bidi="he-IL"/>
              </w:rPr>
            </w:pPr>
          </w:p>
          <w:p w:rsidR="00BE7309" w:rsidRPr="00FC207B" w:rsidRDefault="00BE7309" w:rsidP="00BE7309">
            <w:pPr>
              <w:widowControl/>
              <w:autoSpaceDE w:val="0"/>
              <w:autoSpaceDN w:val="0"/>
              <w:adjustRightInd w:val="0"/>
              <w:spacing w:before="60"/>
              <w:jc w:val="center"/>
              <w:rPr>
                <w:szCs w:val="16"/>
                <w:lang w:bidi="he-IL"/>
              </w:rPr>
            </w:pPr>
          </w:p>
          <w:p w:rsidR="00BE7309" w:rsidRPr="00FC207B" w:rsidRDefault="00BE7309" w:rsidP="00BE7309">
            <w:pPr>
              <w:widowControl/>
              <w:autoSpaceDE w:val="0"/>
              <w:autoSpaceDN w:val="0"/>
              <w:adjustRightInd w:val="0"/>
              <w:spacing w:before="60"/>
              <w:jc w:val="center"/>
              <w:rPr>
                <w:szCs w:val="16"/>
                <w:lang w:bidi="he-IL"/>
              </w:rPr>
            </w:pPr>
          </w:p>
          <w:p w:rsidR="00BE7309" w:rsidRPr="00FC207B" w:rsidRDefault="00BE7309" w:rsidP="00BE7309">
            <w:pPr>
              <w:widowControl/>
              <w:autoSpaceDE w:val="0"/>
              <w:autoSpaceDN w:val="0"/>
              <w:adjustRightInd w:val="0"/>
              <w:spacing w:before="60"/>
              <w:rPr>
                <w:szCs w:val="16"/>
                <w:lang w:bidi="he-IL"/>
              </w:rPr>
            </w:pPr>
          </w:p>
        </w:tc>
      </w:tr>
      <w:tr w:rsidR="00BE7309" w:rsidRPr="00FC207B" w:rsidTr="00BE7309">
        <w:tc>
          <w:tcPr>
            <w:tcW w:w="2518" w:type="dxa"/>
          </w:tcPr>
          <w:p w:rsidR="00BE7309" w:rsidRPr="00FC207B" w:rsidRDefault="00BE7309" w:rsidP="00BE7309">
            <w:pPr>
              <w:widowControl/>
              <w:autoSpaceDE w:val="0"/>
              <w:autoSpaceDN w:val="0"/>
              <w:adjustRightInd w:val="0"/>
              <w:spacing w:before="60"/>
              <w:rPr>
                <w:szCs w:val="16"/>
              </w:rPr>
            </w:pPr>
            <w:r w:rsidRPr="00FC207B">
              <w:rPr>
                <w:szCs w:val="16"/>
              </w:rPr>
              <w:t xml:space="preserve">Sursele punctuale de mari dimensiuni, pe categorii de surse (GNFR) </w:t>
            </w:r>
          </w:p>
          <w:p w:rsidR="00BE7309" w:rsidRPr="00FC207B" w:rsidRDefault="00BE7309" w:rsidP="00BE7309">
            <w:pPr>
              <w:widowControl/>
              <w:autoSpaceDE w:val="0"/>
              <w:autoSpaceDN w:val="0"/>
              <w:adjustRightInd w:val="0"/>
              <w:spacing w:before="60"/>
              <w:rPr>
                <w:szCs w:val="16"/>
                <w:lang w:bidi="he-IL"/>
              </w:rPr>
            </w:pPr>
          </w:p>
        </w:tc>
        <w:tc>
          <w:tcPr>
            <w:tcW w:w="3119" w:type="dxa"/>
          </w:tcPr>
          <w:p w:rsidR="00BE7309" w:rsidRPr="00FC207B" w:rsidRDefault="00BE7309" w:rsidP="00BE7309">
            <w:pPr>
              <w:widowControl/>
              <w:numPr>
                <w:ilvl w:val="0"/>
                <w:numId w:val="38"/>
              </w:numPr>
              <w:autoSpaceDE w:val="0"/>
              <w:autoSpaceDN w:val="0"/>
              <w:adjustRightInd w:val="0"/>
              <w:spacing w:before="60" w:after="120" w:line="360" w:lineRule="auto"/>
              <w:ind w:left="284" w:hanging="284"/>
              <w:rPr>
                <w:szCs w:val="16"/>
              </w:rPr>
            </w:pPr>
            <w:r w:rsidRPr="00FC207B">
              <w:rPr>
                <w:sz w:val="22"/>
                <w:szCs w:val="24"/>
              </w:rPr>
              <w:t xml:space="preserve"> </w:t>
            </w:r>
            <w:r w:rsidRPr="00FC207B">
              <w:rPr>
                <w:szCs w:val="16"/>
              </w:rPr>
              <w:t>SO</w:t>
            </w:r>
            <w:r w:rsidRPr="00FC207B">
              <w:rPr>
                <w:szCs w:val="16"/>
                <w:vertAlign w:val="subscript"/>
              </w:rPr>
              <w:t>2</w:t>
            </w:r>
            <w:r w:rsidRPr="00FC207B">
              <w:rPr>
                <w:szCs w:val="16"/>
              </w:rPr>
              <w:t>, NO</w:t>
            </w:r>
            <w:r w:rsidRPr="00FC207B">
              <w:rPr>
                <w:szCs w:val="16"/>
                <w:vertAlign w:val="subscript"/>
              </w:rPr>
              <w:t>X</w:t>
            </w:r>
            <w:r w:rsidRPr="00FC207B">
              <w:rPr>
                <w:szCs w:val="16"/>
              </w:rPr>
              <w:t>, COVnm, CO, NH</w:t>
            </w:r>
            <w:r w:rsidRPr="00FC207B">
              <w:rPr>
                <w:szCs w:val="16"/>
                <w:vertAlign w:val="subscript"/>
              </w:rPr>
              <w:t>3</w:t>
            </w:r>
            <w:r w:rsidRPr="00FC207B">
              <w:rPr>
                <w:szCs w:val="16"/>
              </w:rPr>
              <w:t>, PM</w:t>
            </w:r>
            <w:r w:rsidRPr="00FC207B">
              <w:rPr>
                <w:szCs w:val="16"/>
                <w:vertAlign w:val="subscript"/>
              </w:rPr>
              <w:t>10</w:t>
            </w:r>
            <w:r w:rsidRPr="00FC207B">
              <w:rPr>
                <w:szCs w:val="16"/>
              </w:rPr>
              <w:t>, PM</w:t>
            </w:r>
            <w:r w:rsidRPr="00FC207B">
              <w:rPr>
                <w:szCs w:val="16"/>
                <w:vertAlign w:val="subscript"/>
              </w:rPr>
              <w:t>2,5</w:t>
            </w:r>
            <w:r w:rsidRPr="00FC207B">
              <w:rPr>
                <w:szCs w:val="16"/>
              </w:rPr>
              <w:t xml:space="preserve"> </w:t>
            </w:r>
          </w:p>
          <w:p w:rsidR="00BE7309" w:rsidRPr="00FC207B" w:rsidRDefault="00BE7309" w:rsidP="00BE7309">
            <w:pPr>
              <w:widowControl/>
              <w:numPr>
                <w:ilvl w:val="0"/>
                <w:numId w:val="38"/>
              </w:numPr>
              <w:autoSpaceDE w:val="0"/>
              <w:autoSpaceDN w:val="0"/>
              <w:adjustRightInd w:val="0"/>
              <w:spacing w:before="60" w:after="120" w:line="360" w:lineRule="auto"/>
              <w:ind w:left="284" w:hanging="284"/>
              <w:rPr>
                <w:szCs w:val="16"/>
              </w:rPr>
            </w:pPr>
            <w:r w:rsidRPr="00FC207B">
              <w:rPr>
                <w:szCs w:val="16"/>
              </w:rPr>
              <w:t xml:space="preserve">metale grele (Cd, Hg, Pb) </w:t>
            </w:r>
          </w:p>
          <w:p w:rsidR="00BE7309" w:rsidRPr="00FC207B" w:rsidRDefault="00BE7309" w:rsidP="00BE7309">
            <w:pPr>
              <w:widowControl/>
              <w:numPr>
                <w:ilvl w:val="0"/>
                <w:numId w:val="38"/>
              </w:numPr>
              <w:autoSpaceDE w:val="0"/>
              <w:autoSpaceDN w:val="0"/>
              <w:adjustRightInd w:val="0"/>
              <w:spacing w:before="60" w:after="120" w:line="360" w:lineRule="auto"/>
              <w:ind w:left="284" w:hanging="284"/>
              <w:rPr>
                <w:szCs w:val="16"/>
              </w:rPr>
            </w:pPr>
            <w:r w:rsidRPr="00FC207B">
              <w:rPr>
                <w:sz w:val="22"/>
                <w:szCs w:val="24"/>
              </w:rPr>
              <w:t xml:space="preserve"> </w:t>
            </w:r>
            <w:r w:rsidRPr="00FC207B">
              <w:rPr>
                <w:szCs w:val="16"/>
              </w:rPr>
              <w:t>POP (HAP total, HCB, PCB, dioxine/furani)</w:t>
            </w:r>
          </w:p>
          <w:p w:rsidR="00BE7309" w:rsidRPr="00FC207B" w:rsidRDefault="00BE7309" w:rsidP="00BE7309">
            <w:pPr>
              <w:widowControl/>
              <w:numPr>
                <w:ilvl w:val="0"/>
                <w:numId w:val="38"/>
              </w:numPr>
              <w:autoSpaceDE w:val="0"/>
              <w:autoSpaceDN w:val="0"/>
              <w:adjustRightInd w:val="0"/>
              <w:spacing w:before="60" w:after="120" w:line="360" w:lineRule="auto"/>
              <w:ind w:left="284" w:hanging="284"/>
              <w:rPr>
                <w:szCs w:val="16"/>
              </w:rPr>
            </w:pPr>
            <w:r w:rsidRPr="00FC207B">
              <w:rPr>
                <w:sz w:val="22"/>
                <w:szCs w:val="24"/>
              </w:rPr>
              <w:t xml:space="preserve"> </w:t>
            </w:r>
            <w:r w:rsidRPr="00FC207B">
              <w:rPr>
                <w:szCs w:val="16"/>
              </w:rPr>
              <w:t>negru de fum (dacă există)</w:t>
            </w:r>
          </w:p>
        </w:tc>
        <w:tc>
          <w:tcPr>
            <w:tcW w:w="2409" w:type="dxa"/>
          </w:tcPr>
          <w:p w:rsidR="00BE7309" w:rsidRPr="00FC207B" w:rsidRDefault="00BE7309" w:rsidP="00BE7309">
            <w:pPr>
              <w:widowControl/>
              <w:autoSpaceDE w:val="0"/>
              <w:autoSpaceDN w:val="0"/>
              <w:adjustRightInd w:val="0"/>
              <w:spacing w:before="60"/>
              <w:jc w:val="center"/>
              <w:rPr>
                <w:szCs w:val="16"/>
                <w:lang w:bidi="he-IL"/>
              </w:rPr>
            </w:pPr>
          </w:p>
          <w:p w:rsidR="00BE7309" w:rsidRPr="00FC207B" w:rsidRDefault="00BE7309" w:rsidP="00BE7309">
            <w:pPr>
              <w:widowControl/>
              <w:autoSpaceDE w:val="0"/>
              <w:autoSpaceDN w:val="0"/>
              <w:adjustRightInd w:val="0"/>
              <w:spacing w:before="60"/>
              <w:jc w:val="center"/>
              <w:rPr>
                <w:szCs w:val="16"/>
              </w:rPr>
            </w:pPr>
            <w:r w:rsidRPr="00FC207B">
              <w:rPr>
                <w:b/>
                <w:i/>
                <w:iCs/>
                <w:szCs w:val="24"/>
              </w:rPr>
              <w:t>Din patru în patru ani</w:t>
            </w:r>
            <w:r w:rsidRPr="00FC207B">
              <w:rPr>
                <w:szCs w:val="24"/>
              </w:rPr>
              <w:t xml:space="preserve"> pentru anul de raportare minus 2 (X-2)</w:t>
            </w:r>
          </w:p>
          <w:p w:rsidR="00BE7309" w:rsidRPr="00FC207B" w:rsidRDefault="00BE7309" w:rsidP="00BE7309">
            <w:pPr>
              <w:widowControl/>
              <w:autoSpaceDE w:val="0"/>
              <w:autoSpaceDN w:val="0"/>
              <w:adjustRightInd w:val="0"/>
              <w:spacing w:before="60"/>
              <w:jc w:val="center"/>
              <w:rPr>
                <w:szCs w:val="16"/>
              </w:rPr>
            </w:pPr>
            <w:r w:rsidRPr="00FC207B">
              <w:rPr>
                <w:b/>
                <w:i/>
                <w:szCs w:val="24"/>
              </w:rPr>
              <w:t>începând cu 2017</w:t>
            </w:r>
          </w:p>
        </w:tc>
        <w:tc>
          <w:tcPr>
            <w:tcW w:w="1843" w:type="dxa"/>
          </w:tcPr>
          <w:p w:rsidR="00BE7309" w:rsidRPr="00FC207B" w:rsidRDefault="00BE7309" w:rsidP="00BE7309">
            <w:pPr>
              <w:widowControl/>
              <w:autoSpaceDE w:val="0"/>
              <w:autoSpaceDN w:val="0"/>
              <w:adjustRightInd w:val="0"/>
              <w:spacing w:before="60"/>
              <w:jc w:val="center"/>
              <w:rPr>
                <w:szCs w:val="16"/>
                <w:lang w:bidi="he-IL"/>
              </w:rPr>
            </w:pPr>
          </w:p>
          <w:p w:rsidR="00BE7309" w:rsidRPr="00FC207B" w:rsidRDefault="00BE7309" w:rsidP="00BE7309">
            <w:pPr>
              <w:widowControl/>
              <w:autoSpaceDE w:val="0"/>
              <w:autoSpaceDN w:val="0"/>
              <w:adjustRightInd w:val="0"/>
              <w:spacing w:before="60"/>
              <w:jc w:val="center"/>
              <w:rPr>
                <w:szCs w:val="16"/>
                <w:lang w:bidi="he-IL"/>
              </w:rPr>
            </w:pPr>
          </w:p>
          <w:p w:rsidR="00BE7309" w:rsidRPr="00FC207B" w:rsidRDefault="00BE7309" w:rsidP="00BE7309">
            <w:pPr>
              <w:widowControl/>
              <w:autoSpaceDE w:val="0"/>
              <w:autoSpaceDN w:val="0"/>
              <w:adjustRightInd w:val="0"/>
              <w:spacing w:before="60"/>
              <w:jc w:val="center"/>
              <w:rPr>
                <w:szCs w:val="16"/>
              </w:rPr>
            </w:pPr>
            <w:r w:rsidRPr="00FC207B">
              <w:rPr>
                <w:szCs w:val="16"/>
              </w:rPr>
              <w:t>1 mai *</w:t>
            </w:r>
          </w:p>
          <w:p w:rsidR="00BE7309" w:rsidRPr="00FC207B" w:rsidRDefault="00BE7309" w:rsidP="00BE7309">
            <w:pPr>
              <w:widowControl/>
              <w:autoSpaceDE w:val="0"/>
              <w:autoSpaceDN w:val="0"/>
              <w:adjustRightInd w:val="0"/>
              <w:spacing w:before="60"/>
              <w:jc w:val="center"/>
              <w:rPr>
                <w:szCs w:val="16"/>
                <w:lang w:bidi="he-IL"/>
              </w:rPr>
            </w:pPr>
          </w:p>
          <w:p w:rsidR="00BE7309" w:rsidRPr="00FC207B" w:rsidRDefault="00BE7309" w:rsidP="00BE7309">
            <w:pPr>
              <w:widowControl/>
              <w:autoSpaceDE w:val="0"/>
              <w:autoSpaceDN w:val="0"/>
              <w:adjustRightInd w:val="0"/>
              <w:spacing w:before="60"/>
              <w:jc w:val="center"/>
              <w:rPr>
                <w:szCs w:val="16"/>
                <w:lang w:bidi="he-IL"/>
              </w:rPr>
            </w:pPr>
          </w:p>
          <w:p w:rsidR="00BE7309" w:rsidRPr="00FC207B" w:rsidRDefault="00BE7309" w:rsidP="00BE7309">
            <w:pPr>
              <w:widowControl/>
              <w:autoSpaceDE w:val="0"/>
              <w:autoSpaceDN w:val="0"/>
              <w:adjustRightInd w:val="0"/>
              <w:spacing w:before="60"/>
              <w:jc w:val="center"/>
              <w:rPr>
                <w:szCs w:val="16"/>
                <w:lang w:bidi="he-IL"/>
              </w:rPr>
            </w:pPr>
          </w:p>
          <w:p w:rsidR="00BE7309" w:rsidRPr="00FC207B" w:rsidRDefault="00BE7309" w:rsidP="00BE7309">
            <w:pPr>
              <w:widowControl/>
              <w:autoSpaceDE w:val="0"/>
              <w:autoSpaceDN w:val="0"/>
              <w:adjustRightInd w:val="0"/>
              <w:spacing w:before="60"/>
              <w:rPr>
                <w:szCs w:val="16"/>
                <w:lang w:bidi="he-IL"/>
              </w:rPr>
            </w:pPr>
          </w:p>
        </w:tc>
      </w:tr>
      <w:tr w:rsidR="00BE7309" w:rsidRPr="00FC207B" w:rsidTr="00BE7309">
        <w:tc>
          <w:tcPr>
            <w:tcW w:w="2518" w:type="dxa"/>
          </w:tcPr>
          <w:p w:rsidR="00BE7309" w:rsidRPr="00FC207B" w:rsidRDefault="00BE7309" w:rsidP="00BE7309">
            <w:pPr>
              <w:widowControl/>
              <w:autoSpaceDE w:val="0"/>
              <w:autoSpaceDN w:val="0"/>
              <w:adjustRightInd w:val="0"/>
              <w:spacing w:before="60"/>
              <w:rPr>
                <w:szCs w:val="16"/>
              </w:rPr>
            </w:pPr>
            <w:r w:rsidRPr="00FC207B">
              <w:rPr>
                <w:szCs w:val="16"/>
              </w:rPr>
              <w:t xml:space="preserve">Emisiile prognozate, pe categorii NFR agregate </w:t>
            </w:r>
          </w:p>
          <w:p w:rsidR="00BE7309" w:rsidRPr="00FC207B" w:rsidRDefault="00BE7309" w:rsidP="00BE7309">
            <w:pPr>
              <w:widowControl/>
              <w:autoSpaceDE w:val="0"/>
              <w:autoSpaceDN w:val="0"/>
              <w:adjustRightInd w:val="0"/>
              <w:spacing w:before="60"/>
              <w:rPr>
                <w:szCs w:val="16"/>
                <w:lang w:bidi="he-IL"/>
              </w:rPr>
            </w:pPr>
          </w:p>
        </w:tc>
        <w:tc>
          <w:tcPr>
            <w:tcW w:w="3119" w:type="dxa"/>
          </w:tcPr>
          <w:p w:rsidR="00BE7309" w:rsidRPr="00FC207B" w:rsidRDefault="00BE7309" w:rsidP="00BE7309">
            <w:pPr>
              <w:widowControl/>
              <w:autoSpaceDE w:val="0"/>
              <w:autoSpaceDN w:val="0"/>
              <w:adjustRightInd w:val="0"/>
              <w:spacing w:before="60"/>
              <w:ind w:left="142"/>
              <w:rPr>
                <w:szCs w:val="16"/>
              </w:rPr>
            </w:pPr>
            <w:r w:rsidRPr="00FC207B">
              <w:rPr>
                <w:sz w:val="22"/>
                <w:szCs w:val="24"/>
              </w:rPr>
              <w:t xml:space="preserve"> </w:t>
            </w:r>
            <w:r w:rsidRPr="00FC207B">
              <w:rPr>
                <w:szCs w:val="24"/>
              </w:rPr>
              <w:t>SO</w:t>
            </w:r>
            <w:r w:rsidRPr="00FC207B">
              <w:rPr>
                <w:szCs w:val="24"/>
                <w:vertAlign w:val="subscript"/>
              </w:rPr>
              <w:t>2</w:t>
            </w:r>
            <w:r w:rsidRPr="00FC207B">
              <w:rPr>
                <w:szCs w:val="24"/>
              </w:rPr>
              <w:t>, NO</w:t>
            </w:r>
            <w:r w:rsidRPr="00FC207B">
              <w:rPr>
                <w:szCs w:val="24"/>
                <w:vertAlign w:val="subscript"/>
              </w:rPr>
              <w:t>X</w:t>
            </w:r>
            <w:r w:rsidRPr="00FC207B">
              <w:rPr>
                <w:szCs w:val="24"/>
              </w:rPr>
              <w:t>, NH</w:t>
            </w:r>
            <w:r w:rsidRPr="00FC207B">
              <w:rPr>
                <w:szCs w:val="24"/>
                <w:vertAlign w:val="subscript"/>
              </w:rPr>
              <w:t>3</w:t>
            </w:r>
            <w:r w:rsidRPr="00FC207B">
              <w:rPr>
                <w:szCs w:val="24"/>
              </w:rPr>
              <w:t>, COVnm, PM</w:t>
            </w:r>
            <w:r w:rsidRPr="00FC207B">
              <w:rPr>
                <w:szCs w:val="24"/>
                <w:vertAlign w:val="subscript"/>
              </w:rPr>
              <w:t>2,5</w:t>
            </w:r>
            <w:r w:rsidRPr="00FC207B">
              <w:rPr>
                <w:szCs w:val="24"/>
              </w:rPr>
              <w:t xml:space="preserve">, precum și, </w:t>
            </w:r>
            <w:r w:rsidRPr="00FC207B">
              <w:rPr>
                <w:b/>
                <w:i/>
                <w:szCs w:val="24"/>
              </w:rPr>
              <w:t>dacă este disponibil,</w:t>
            </w:r>
            <w:r w:rsidRPr="00FC207B">
              <w:rPr>
                <w:szCs w:val="24"/>
              </w:rPr>
              <w:t xml:space="preserve"> negru de fum</w:t>
            </w:r>
            <w:r w:rsidRPr="00FC207B">
              <w:rPr>
                <w:szCs w:val="16"/>
              </w:rPr>
              <w:t xml:space="preserve"> </w:t>
            </w:r>
          </w:p>
        </w:tc>
        <w:tc>
          <w:tcPr>
            <w:tcW w:w="2409" w:type="dxa"/>
            <w:vMerge w:val="restart"/>
          </w:tcPr>
          <w:p w:rsidR="00BE7309" w:rsidRPr="00FC207B" w:rsidRDefault="00BE7309" w:rsidP="00BE7309">
            <w:pPr>
              <w:widowControl/>
              <w:autoSpaceDE w:val="0"/>
              <w:autoSpaceDN w:val="0"/>
              <w:adjustRightInd w:val="0"/>
              <w:spacing w:before="60"/>
              <w:jc w:val="center"/>
              <w:rPr>
                <w:szCs w:val="16"/>
                <w:lang w:bidi="he-IL"/>
              </w:rPr>
            </w:pPr>
          </w:p>
          <w:p w:rsidR="00BE7309" w:rsidRPr="00FC207B" w:rsidRDefault="00BE7309" w:rsidP="00BE7309">
            <w:pPr>
              <w:widowControl/>
              <w:autoSpaceDE w:val="0"/>
              <w:autoSpaceDN w:val="0"/>
              <w:adjustRightInd w:val="0"/>
              <w:spacing w:before="60"/>
              <w:jc w:val="center"/>
              <w:rPr>
                <w:szCs w:val="16"/>
              </w:rPr>
            </w:pPr>
            <w:r w:rsidRPr="00FC207B">
              <w:rPr>
                <w:szCs w:val="24"/>
              </w:rPr>
              <w:t>Din doi în doi ani</w:t>
            </w:r>
            <w:r w:rsidRPr="00FC207B">
              <w:rPr>
                <w:sz w:val="22"/>
                <w:szCs w:val="24"/>
              </w:rPr>
              <w:t xml:space="preserve"> ▌</w:t>
            </w:r>
            <w:r w:rsidRPr="00FC207B">
              <w:rPr>
                <w:szCs w:val="24"/>
              </w:rPr>
              <w:t xml:space="preserve">, acoperind </w:t>
            </w:r>
            <w:r w:rsidRPr="00FC207B">
              <w:rPr>
                <w:b/>
                <w:i/>
                <w:szCs w:val="24"/>
              </w:rPr>
              <w:t>anii de prognoză 2020, 2025,</w:t>
            </w:r>
            <w:r w:rsidRPr="00FC207B">
              <w:rPr>
                <w:szCs w:val="24"/>
              </w:rPr>
              <w:t xml:space="preserve"> 2030 și, dacă sunt disponibili, 2040</w:t>
            </w:r>
            <w:r w:rsidR="00866F67" w:rsidRPr="00FC207B">
              <w:rPr>
                <w:szCs w:val="24"/>
              </w:rPr>
              <w:t xml:space="preserve"> și </w:t>
            </w:r>
            <w:r w:rsidRPr="00FC207B">
              <w:rPr>
                <w:szCs w:val="24"/>
              </w:rPr>
              <w:t>2050</w:t>
            </w:r>
          </w:p>
          <w:p w:rsidR="00BE7309" w:rsidRPr="00FC207B" w:rsidRDefault="00BE7309" w:rsidP="00BE7309">
            <w:pPr>
              <w:widowControl/>
              <w:autoSpaceDE w:val="0"/>
              <w:autoSpaceDN w:val="0"/>
              <w:adjustRightInd w:val="0"/>
              <w:spacing w:before="60"/>
              <w:jc w:val="center"/>
              <w:rPr>
                <w:szCs w:val="16"/>
              </w:rPr>
            </w:pPr>
            <w:r w:rsidRPr="00FC207B">
              <w:rPr>
                <w:b/>
                <w:i/>
                <w:szCs w:val="24"/>
              </w:rPr>
              <w:t>începând cu 2017</w:t>
            </w:r>
          </w:p>
          <w:p w:rsidR="00BE7309" w:rsidRPr="00FC207B" w:rsidRDefault="00BE7309" w:rsidP="00BE7309">
            <w:pPr>
              <w:widowControl/>
              <w:autoSpaceDE w:val="0"/>
              <w:autoSpaceDN w:val="0"/>
              <w:adjustRightInd w:val="0"/>
              <w:spacing w:before="60"/>
              <w:jc w:val="center"/>
              <w:rPr>
                <w:szCs w:val="16"/>
                <w:lang w:bidi="he-IL"/>
              </w:rPr>
            </w:pPr>
          </w:p>
        </w:tc>
        <w:tc>
          <w:tcPr>
            <w:tcW w:w="1843" w:type="dxa"/>
          </w:tcPr>
          <w:p w:rsidR="00BE7309" w:rsidRPr="00FC207B" w:rsidRDefault="00BE7309" w:rsidP="00BE7309">
            <w:pPr>
              <w:widowControl/>
              <w:autoSpaceDE w:val="0"/>
              <w:autoSpaceDN w:val="0"/>
              <w:adjustRightInd w:val="0"/>
              <w:spacing w:before="60"/>
              <w:jc w:val="center"/>
              <w:rPr>
                <w:szCs w:val="16"/>
                <w:lang w:bidi="he-IL"/>
              </w:rPr>
            </w:pPr>
          </w:p>
          <w:p w:rsidR="00BE7309" w:rsidRPr="00FC207B" w:rsidRDefault="00BE7309" w:rsidP="00BE7309">
            <w:pPr>
              <w:widowControl/>
              <w:autoSpaceDE w:val="0"/>
              <w:autoSpaceDN w:val="0"/>
              <w:adjustRightInd w:val="0"/>
              <w:spacing w:before="60"/>
              <w:jc w:val="center"/>
              <w:rPr>
                <w:szCs w:val="16"/>
              </w:rPr>
            </w:pPr>
            <w:r w:rsidRPr="00FC207B">
              <w:rPr>
                <w:szCs w:val="16"/>
              </w:rPr>
              <w:t>15 martie</w:t>
            </w:r>
          </w:p>
          <w:p w:rsidR="00BE7309" w:rsidRPr="00FC207B" w:rsidRDefault="00BE7309" w:rsidP="00BE7309">
            <w:pPr>
              <w:widowControl/>
              <w:autoSpaceDE w:val="0"/>
              <w:autoSpaceDN w:val="0"/>
              <w:adjustRightInd w:val="0"/>
              <w:spacing w:before="60"/>
              <w:jc w:val="center"/>
              <w:rPr>
                <w:szCs w:val="16"/>
                <w:lang w:bidi="he-IL"/>
              </w:rPr>
            </w:pPr>
          </w:p>
          <w:p w:rsidR="00BE7309" w:rsidRPr="00FC207B" w:rsidRDefault="00BE7309" w:rsidP="00BE7309">
            <w:pPr>
              <w:widowControl/>
              <w:autoSpaceDE w:val="0"/>
              <w:autoSpaceDN w:val="0"/>
              <w:adjustRightInd w:val="0"/>
              <w:spacing w:before="60"/>
              <w:jc w:val="center"/>
              <w:rPr>
                <w:szCs w:val="16"/>
                <w:lang w:bidi="he-IL"/>
              </w:rPr>
            </w:pPr>
          </w:p>
          <w:p w:rsidR="00BE7309" w:rsidRPr="00FC207B" w:rsidRDefault="00BE7309" w:rsidP="00BE7309">
            <w:pPr>
              <w:widowControl/>
              <w:autoSpaceDE w:val="0"/>
              <w:autoSpaceDN w:val="0"/>
              <w:adjustRightInd w:val="0"/>
              <w:spacing w:before="60"/>
              <w:jc w:val="center"/>
              <w:rPr>
                <w:szCs w:val="16"/>
                <w:lang w:bidi="he-IL"/>
              </w:rPr>
            </w:pPr>
          </w:p>
          <w:p w:rsidR="00BE7309" w:rsidRPr="00FC207B" w:rsidRDefault="00BE7309" w:rsidP="00BE7309">
            <w:pPr>
              <w:widowControl/>
              <w:autoSpaceDE w:val="0"/>
              <w:autoSpaceDN w:val="0"/>
              <w:adjustRightInd w:val="0"/>
              <w:spacing w:before="60"/>
              <w:rPr>
                <w:szCs w:val="16"/>
                <w:lang w:bidi="he-IL"/>
              </w:rPr>
            </w:pPr>
          </w:p>
        </w:tc>
      </w:tr>
      <w:tr w:rsidR="00BE7309" w:rsidRPr="00FC207B" w:rsidTr="00BE7309">
        <w:trPr>
          <w:trHeight w:val="547"/>
        </w:trPr>
        <w:tc>
          <w:tcPr>
            <w:tcW w:w="2518" w:type="dxa"/>
          </w:tcPr>
          <w:p w:rsidR="00BE7309" w:rsidRPr="00FC207B" w:rsidRDefault="00BE7309" w:rsidP="00BE7309">
            <w:pPr>
              <w:keepNext/>
              <w:widowControl/>
              <w:autoSpaceDE w:val="0"/>
              <w:autoSpaceDN w:val="0"/>
              <w:adjustRightInd w:val="0"/>
              <w:spacing w:before="60"/>
              <w:ind w:left="142"/>
              <w:outlineLvl w:val="1"/>
              <w:rPr>
                <w:szCs w:val="16"/>
              </w:rPr>
            </w:pPr>
            <w:r w:rsidRPr="00FC207B">
              <w:rPr>
                <w:sz w:val="22"/>
                <w:szCs w:val="24"/>
              </w:rPr>
              <w:t xml:space="preserve"> ▌</w:t>
            </w:r>
          </w:p>
        </w:tc>
        <w:tc>
          <w:tcPr>
            <w:tcW w:w="3119" w:type="dxa"/>
          </w:tcPr>
          <w:p w:rsidR="00BE7309" w:rsidRPr="00FC207B" w:rsidRDefault="00BE7309" w:rsidP="00BE7309">
            <w:pPr>
              <w:keepNext/>
              <w:widowControl/>
              <w:autoSpaceDE w:val="0"/>
              <w:autoSpaceDN w:val="0"/>
              <w:adjustRightInd w:val="0"/>
              <w:spacing w:before="60"/>
              <w:ind w:left="360"/>
              <w:outlineLvl w:val="1"/>
              <w:rPr>
                <w:szCs w:val="16"/>
                <w:vertAlign w:val="subscript"/>
              </w:rPr>
            </w:pPr>
            <w:r w:rsidRPr="00FC207B">
              <w:rPr>
                <w:sz w:val="22"/>
                <w:szCs w:val="24"/>
              </w:rPr>
              <w:t xml:space="preserve"> ▌</w:t>
            </w:r>
          </w:p>
        </w:tc>
        <w:tc>
          <w:tcPr>
            <w:tcW w:w="2409" w:type="dxa"/>
            <w:vMerge/>
          </w:tcPr>
          <w:p w:rsidR="00BE7309" w:rsidRPr="00FC207B" w:rsidRDefault="00BE7309" w:rsidP="00BE7309">
            <w:pPr>
              <w:keepNext/>
              <w:widowControl/>
              <w:autoSpaceDE w:val="0"/>
              <w:autoSpaceDN w:val="0"/>
              <w:adjustRightInd w:val="0"/>
              <w:spacing w:before="60"/>
              <w:ind w:left="360"/>
              <w:outlineLvl w:val="1"/>
              <w:rPr>
                <w:szCs w:val="16"/>
                <w:vertAlign w:val="subscript"/>
                <w:lang w:bidi="he-IL"/>
              </w:rPr>
            </w:pPr>
          </w:p>
        </w:tc>
        <w:tc>
          <w:tcPr>
            <w:tcW w:w="1843" w:type="dxa"/>
          </w:tcPr>
          <w:p w:rsidR="00BE7309" w:rsidRPr="00FC207B" w:rsidRDefault="00BE7309" w:rsidP="00BE7309">
            <w:pPr>
              <w:keepNext/>
              <w:widowControl/>
              <w:autoSpaceDE w:val="0"/>
              <w:autoSpaceDN w:val="0"/>
              <w:adjustRightInd w:val="0"/>
              <w:spacing w:before="60"/>
              <w:outlineLvl w:val="1"/>
              <w:rPr>
                <w:szCs w:val="16"/>
              </w:rPr>
            </w:pPr>
            <w:r w:rsidRPr="00FC207B">
              <w:rPr>
                <w:sz w:val="22"/>
                <w:szCs w:val="24"/>
              </w:rPr>
              <w:t xml:space="preserve"> ▌</w:t>
            </w:r>
          </w:p>
        </w:tc>
      </w:tr>
    </w:tbl>
    <w:p w:rsidR="00BE7309" w:rsidRPr="00FC207B" w:rsidRDefault="00BE7309" w:rsidP="00BE7309">
      <w:pPr>
        <w:widowControl/>
        <w:tabs>
          <w:tab w:val="left" w:pos="567"/>
        </w:tabs>
        <w:autoSpaceDE w:val="0"/>
        <w:autoSpaceDN w:val="0"/>
        <w:adjustRightInd w:val="0"/>
        <w:spacing w:after="240"/>
        <w:ind w:left="567" w:hanging="567"/>
        <w:rPr>
          <w:szCs w:val="16"/>
        </w:rPr>
      </w:pPr>
      <w:r w:rsidRPr="00FC207B">
        <w:rPr>
          <w:szCs w:val="16"/>
        </w:rPr>
        <w:t>*</w:t>
      </w:r>
      <w:r w:rsidRPr="00FC207B">
        <w:rPr>
          <w:szCs w:val="16"/>
        </w:rPr>
        <w:tab/>
      </w:r>
      <w:r w:rsidRPr="00FC207B">
        <w:rPr>
          <w:szCs w:val="24"/>
        </w:rPr>
        <w:t>retransmiterile de date în urma unor erori se efectuează în termen de patru săptămâni</w:t>
      </w:r>
      <w:r w:rsidR="00866F67" w:rsidRPr="00FC207B">
        <w:rPr>
          <w:szCs w:val="24"/>
        </w:rPr>
        <w:t xml:space="preserve"> și </w:t>
      </w:r>
      <w:r w:rsidRPr="00FC207B">
        <w:rPr>
          <w:szCs w:val="24"/>
        </w:rPr>
        <w:t>includ o explicație clară a modificărilor operate.</w:t>
      </w:r>
      <w:r w:rsidRPr="00FC207B">
        <w:rPr>
          <w:szCs w:val="24"/>
        </w:rPr>
        <w:br w:type="page"/>
      </w:r>
      <w:bookmarkStart w:id="3" w:name="ControlPages"/>
      <w:bookmarkEnd w:id="3"/>
      <w:r w:rsidRPr="00FC207B">
        <w:rPr>
          <w:szCs w:val="24"/>
        </w:rPr>
        <w:t xml:space="preserve">Tabel </w:t>
      </w:r>
      <w:r w:rsidRPr="00FC207B">
        <w:rPr>
          <w:szCs w:val="16"/>
        </w:rPr>
        <w:t>D.</w:t>
      </w:r>
      <w:r w:rsidRPr="00FC207B">
        <w:rPr>
          <w:szCs w:val="16"/>
        </w:rPr>
        <w:tab/>
        <w:t xml:space="preserve">Raportarea anuală a cerințelor privind raportul informativ de inventariere, astfel cum se menționează la articolul 8 alineatul (3) </w:t>
      </w:r>
    </w:p>
    <w:tbl>
      <w:tblPr>
        <w:tblW w:w="1002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5"/>
        <w:gridCol w:w="3685"/>
        <w:gridCol w:w="2268"/>
        <w:gridCol w:w="1843"/>
      </w:tblGrid>
      <w:tr w:rsidR="00BE7309" w:rsidRPr="00FC207B" w:rsidTr="00BE7309">
        <w:tc>
          <w:tcPr>
            <w:tcW w:w="2225" w:type="dxa"/>
          </w:tcPr>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rPr>
            </w:pPr>
            <w:r w:rsidRPr="00FC207B">
              <w:rPr>
                <w:szCs w:val="16"/>
              </w:rPr>
              <w:t xml:space="preserve">Element </w:t>
            </w:r>
          </w:p>
          <w:p w:rsidR="00BE7309" w:rsidRPr="00FC207B" w:rsidRDefault="00BE7309" w:rsidP="00BE7309">
            <w:pPr>
              <w:widowControl/>
              <w:autoSpaceDE w:val="0"/>
              <w:autoSpaceDN w:val="0"/>
              <w:adjustRightInd w:val="0"/>
              <w:spacing w:before="60" w:after="60"/>
              <w:jc w:val="center"/>
              <w:rPr>
                <w:szCs w:val="16"/>
                <w:lang w:bidi="he-IL"/>
              </w:rPr>
            </w:pPr>
          </w:p>
        </w:tc>
        <w:tc>
          <w:tcPr>
            <w:tcW w:w="3685" w:type="dxa"/>
          </w:tcPr>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rPr>
            </w:pPr>
            <w:r w:rsidRPr="00FC207B">
              <w:rPr>
                <w:szCs w:val="16"/>
              </w:rPr>
              <w:t>Poluanți</w:t>
            </w:r>
          </w:p>
        </w:tc>
        <w:tc>
          <w:tcPr>
            <w:tcW w:w="2268" w:type="dxa"/>
          </w:tcPr>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b/>
                <w:szCs w:val="16"/>
              </w:rPr>
            </w:pPr>
            <w:r w:rsidRPr="00FC207B">
              <w:rPr>
                <w:szCs w:val="16"/>
              </w:rPr>
              <w:t>Serii cronologice/ani-țintă</w:t>
            </w:r>
          </w:p>
          <w:p w:rsidR="00BE7309" w:rsidRPr="00FC207B" w:rsidRDefault="00BE7309" w:rsidP="00BE7309">
            <w:pPr>
              <w:widowControl/>
              <w:autoSpaceDE w:val="0"/>
              <w:autoSpaceDN w:val="0"/>
              <w:adjustRightInd w:val="0"/>
              <w:spacing w:before="60" w:after="60"/>
              <w:jc w:val="center"/>
              <w:rPr>
                <w:b/>
                <w:szCs w:val="16"/>
                <w:lang w:bidi="he-IL"/>
              </w:rPr>
            </w:pPr>
          </w:p>
        </w:tc>
        <w:tc>
          <w:tcPr>
            <w:tcW w:w="1843" w:type="dxa"/>
          </w:tcPr>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rPr>
            </w:pPr>
            <w:r w:rsidRPr="00FC207B">
              <w:rPr>
                <w:szCs w:val="16"/>
              </w:rPr>
              <w:t>Data de raportare</w:t>
            </w:r>
          </w:p>
        </w:tc>
      </w:tr>
      <w:tr w:rsidR="00BE7309" w:rsidRPr="00FC207B" w:rsidTr="00BE7309">
        <w:tc>
          <w:tcPr>
            <w:tcW w:w="2225" w:type="dxa"/>
          </w:tcPr>
          <w:p w:rsidR="00BE7309" w:rsidRPr="00FC207B" w:rsidRDefault="00BE7309" w:rsidP="00BE7309">
            <w:pPr>
              <w:widowControl/>
              <w:autoSpaceDE w:val="0"/>
              <w:autoSpaceDN w:val="0"/>
              <w:adjustRightInd w:val="0"/>
              <w:spacing w:before="60" w:after="60"/>
              <w:rPr>
                <w:szCs w:val="16"/>
              </w:rPr>
            </w:pPr>
            <w:r w:rsidRPr="00FC207B">
              <w:rPr>
                <w:szCs w:val="16"/>
              </w:rPr>
              <w:t>Raportul informativ de inventariere</w:t>
            </w:r>
          </w:p>
          <w:p w:rsidR="00BE7309" w:rsidRPr="00FC207B" w:rsidRDefault="00BE7309" w:rsidP="00BE7309">
            <w:pPr>
              <w:widowControl/>
              <w:autoSpaceDE w:val="0"/>
              <w:autoSpaceDN w:val="0"/>
              <w:adjustRightInd w:val="0"/>
              <w:spacing w:before="60" w:after="60"/>
              <w:rPr>
                <w:szCs w:val="16"/>
                <w:lang w:bidi="he-IL"/>
              </w:rPr>
            </w:pPr>
          </w:p>
        </w:tc>
        <w:tc>
          <w:tcPr>
            <w:tcW w:w="3685" w:type="dxa"/>
          </w:tcPr>
          <w:p w:rsidR="00BE7309" w:rsidRPr="00FC207B" w:rsidRDefault="00BE7309" w:rsidP="00BE7309">
            <w:pPr>
              <w:widowControl/>
              <w:numPr>
                <w:ilvl w:val="0"/>
                <w:numId w:val="38"/>
              </w:numPr>
              <w:autoSpaceDE w:val="0"/>
              <w:autoSpaceDN w:val="0"/>
              <w:adjustRightInd w:val="0"/>
              <w:spacing w:before="60" w:after="60" w:line="360" w:lineRule="auto"/>
              <w:ind w:left="284" w:hanging="284"/>
              <w:rPr>
                <w:szCs w:val="16"/>
              </w:rPr>
            </w:pPr>
            <w:r w:rsidRPr="00FC207B">
              <w:rPr>
                <w:sz w:val="22"/>
                <w:szCs w:val="24"/>
              </w:rPr>
              <w:t xml:space="preserve"> </w:t>
            </w:r>
            <w:r w:rsidRPr="00FC207B">
              <w:rPr>
                <w:szCs w:val="16"/>
              </w:rPr>
              <w:t>SO</w:t>
            </w:r>
            <w:r w:rsidRPr="00FC207B">
              <w:rPr>
                <w:szCs w:val="16"/>
                <w:vertAlign w:val="subscript"/>
              </w:rPr>
              <w:t>2</w:t>
            </w:r>
            <w:r w:rsidRPr="00FC207B">
              <w:rPr>
                <w:szCs w:val="16"/>
              </w:rPr>
              <w:t>, NO</w:t>
            </w:r>
            <w:r w:rsidRPr="00FC207B">
              <w:rPr>
                <w:szCs w:val="16"/>
                <w:vertAlign w:val="subscript"/>
              </w:rPr>
              <w:t>X</w:t>
            </w:r>
            <w:r w:rsidRPr="00FC207B">
              <w:rPr>
                <w:szCs w:val="16"/>
              </w:rPr>
              <w:t>, COVnm, NH</w:t>
            </w:r>
            <w:r w:rsidRPr="00FC207B">
              <w:rPr>
                <w:szCs w:val="16"/>
                <w:vertAlign w:val="subscript"/>
              </w:rPr>
              <w:t>3</w:t>
            </w:r>
            <w:r w:rsidRPr="00FC207B">
              <w:rPr>
                <w:szCs w:val="16"/>
              </w:rPr>
              <w:t xml:space="preserve">, CO, </w:t>
            </w:r>
            <w:r w:rsidRPr="00FC207B">
              <w:rPr>
                <w:sz w:val="22"/>
                <w:szCs w:val="24"/>
              </w:rPr>
              <w:t>▌</w:t>
            </w:r>
            <w:r w:rsidRPr="00FC207B">
              <w:rPr>
                <w:szCs w:val="16"/>
              </w:rPr>
              <w:t>, PM</w:t>
            </w:r>
            <w:r w:rsidRPr="00FC207B">
              <w:rPr>
                <w:szCs w:val="16"/>
                <w:vertAlign w:val="subscript"/>
              </w:rPr>
              <w:t>2,5</w:t>
            </w:r>
            <w:r w:rsidRPr="00FC207B">
              <w:rPr>
                <w:szCs w:val="16"/>
              </w:rPr>
              <w:t>, PM</w:t>
            </w:r>
            <w:r w:rsidRPr="00FC207B">
              <w:rPr>
                <w:szCs w:val="16"/>
                <w:vertAlign w:val="subscript"/>
              </w:rPr>
              <w:t>10</w:t>
            </w:r>
            <w:r w:rsidRPr="00FC207B">
              <w:rPr>
                <w:sz w:val="22"/>
                <w:szCs w:val="24"/>
              </w:rPr>
              <w:t xml:space="preserve"> ▌</w:t>
            </w:r>
            <w:r w:rsidRPr="00FC207B">
              <w:rPr>
                <w:b/>
                <w:i/>
                <w:szCs w:val="24"/>
              </w:rPr>
              <w:t xml:space="preserve">; </w:t>
            </w:r>
          </w:p>
          <w:p w:rsidR="00BE7309" w:rsidRPr="00FC207B" w:rsidRDefault="00BE7309" w:rsidP="00BE7309">
            <w:pPr>
              <w:widowControl/>
              <w:numPr>
                <w:ilvl w:val="0"/>
                <w:numId w:val="38"/>
              </w:numPr>
              <w:autoSpaceDE w:val="0"/>
              <w:autoSpaceDN w:val="0"/>
              <w:adjustRightInd w:val="0"/>
              <w:spacing w:before="60" w:after="60" w:line="360" w:lineRule="auto"/>
              <w:ind w:left="284" w:hanging="284"/>
              <w:rPr>
                <w:szCs w:val="16"/>
              </w:rPr>
            </w:pPr>
            <w:r w:rsidRPr="00FC207B">
              <w:rPr>
                <w:szCs w:val="24"/>
              </w:rPr>
              <w:t>metale grele (Cd, Hg, Pb</w:t>
            </w:r>
            <w:r w:rsidRPr="00FC207B">
              <w:rPr>
                <w:szCs w:val="16"/>
              </w:rPr>
              <w:t xml:space="preserve"> </w:t>
            </w:r>
            <w:r w:rsidRPr="00FC207B">
              <w:rPr>
                <w:sz w:val="22"/>
                <w:szCs w:val="24"/>
              </w:rPr>
              <w:t>▌</w:t>
            </w:r>
            <w:r w:rsidRPr="00FC207B">
              <w:rPr>
                <w:szCs w:val="24"/>
              </w:rPr>
              <w:t>)</w:t>
            </w:r>
            <w:r w:rsidR="00866F67" w:rsidRPr="00FC207B">
              <w:rPr>
                <w:szCs w:val="24"/>
              </w:rPr>
              <w:t xml:space="preserve"> și </w:t>
            </w:r>
            <w:r w:rsidRPr="00FC207B">
              <w:rPr>
                <w:b/>
                <w:i/>
                <w:szCs w:val="24"/>
              </w:rPr>
              <w:t>negru de fum</w:t>
            </w:r>
            <w:r w:rsidRPr="00FC207B">
              <w:rPr>
                <w:szCs w:val="24"/>
              </w:rPr>
              <w:t>;</w:t>
            </w:r>
          </w:p>
          <w:p w:rsidR="00BE7309" w:rsidRPr="00FC207B" w:rsidRDefault="00BE7309" w:rsidP="00BE7309">
            <w:pPr>
              <w:widowControl/>
              <w:numPr>
                <w:ilvl w:val="0"/>
                <w:numId w:val="38"/>
              </w:numPr>
              <w:autoSpaceDE w:val="0"/>
              <w:autoSpaceDN w:val="0"/>
              <w:adjustRightInd w:val="0"/>
              <w:spacing w:before="60" w:after="60" w:line="360" w:lineRule="auto"/>
              <w:ind w:left="284" w:hanging="284"/>
              <w:rPr>
                <w:szCs w:val="16"/>
              </w:rPr>
            </w:pPr>
            <w:r w:rsidRPr="00FC207B">
              <w:rPr>
                <w:sz w:val="22"/>
                <w:szCs w:val="24"/>
              </w:rPr>
              <w:t xml:space="preserve"> </w:t>
            </w:r>
            <w:r w:rsidRPr="00FC207B">
              <w:rPr>
                <w:szCs w:val="24"/>
              </w:rPr>
              <w:t>POP [HAP total, benzo(a)piren, benzo(b)fluoranten, benzo(k)fluoranten, indeno(1,2,3-cd)piren, dioxine/furani, PCB, HCB];</w:t>
            </w:r>
          </w:p>
          <w:p w:rsidR="00BE7309" w:rsidRPr="00FC207B" w:rsidRDefault="00BE7309" w:rsidP="00BE7309">
            <w:pPr>
              <w:widowControl/>
              <w:numPr>
                <w:ilvl w:val="0"/>
                <w:numId w:val="38"/>
              </w:numPr>
              <w:autoSpaceDE w:val="0"/>
              <w:autoSpaceDN w:val="0"/>
              <w:adjustRightInd w:val="0"/>
              <w:spacing w:before="60" w:after="60" w:line="360" w:lineRule="auto"/>
              <w:ind w:left="284" w:hanging="284"/>
              <w:rPr>
                <w:szCs w:val="16"/>
              </w:rPr>
            </w:pPr>
            <w:r w:rsidRPr="00FC207B">
              <w:rPr>
                <w:b/>
                <w:i/>
                <w:szCs w:val="24"/>
              </w:rPr>
              <w:t>Dacă sunt disponibile, metale grele (As, Cr, Cu, Ni, Se</w:t>
            </w:r>
            <w:r w:rsidR="00866F67" w:rsidRPr="00FC207B">
              <w:rPr>
                <w:b/>
                <w:i/>
                <w:szCs w:val="24"/>
              </w:rPr>
              <w:t xml:space="preserve"> și </w:t>
            </w:r>
            <w:r w:rsidRPr="00FC207B">
              <w:rPr>
                <w:b/>
                <w:i/>
                <w:szCs w:val="24"/>
              </w:rPr>
              <w:t>Zn</w:t>
            </w:r>
            <w:r w:rsidR="00866F67" w:rsidRPr="00FC207B">
              <w:rPr>
                <w:b/>
                <w:i/>
                <w:szCs w:val="24"/>
              </w:rPr>
              <w:t xml:space="preserve"> și </w:t>
            </w:r>
            <w:r w:rsidRPr="00FC207B">
              <w:rPr>
                <w:b/>
                <w:i/>
                <w:szCs w:val="24"/>
              </w:rPr>
              <w:t>compușii acestora)</w:t>
            </w:r>
            <w:r w:rsidR="00866F67" w:rsidRPr="00FC207B">
              <w:rPr>
                <w:b/>
                <w:i/>
                <w:szCs w:val="24"/>
              </w:rPr>
              <w:t xml:space="preserve"> și </w:t>
            </w:r>
            <w:r w:rsidRPr="00FC207B">
              <w:rPr>
                <w:b/>
                <w:i/>
                <w:szCs w:val="24"/>
              </w:rPr>
              <w:t xml:space="preserve">TPS </w:t>
            </w:r>
          </w:p>
        </w:tc>
        <w:tc>
          <w:tcPr>
            <w:tcW w:w="2268" w:type="dxa"/>
          </w:tcPr>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rPr>
            </w:pPr>
            <w:r w:rsidRPr="00FC207B">
              <w:rPr>
                <w:szCs w:val="16"/>
              </w:rPr>
              <w:t>Toți anii</w:t>
            </w:r>
          </w:p>
          <w:p w:rsidR="00BE7309" w:rsidRPr="00FC207B" w:rsidRDefault="00BE7309" w:rsidP="00BE7309">
            <w:pPr>
              <w:widowControl/>
              <w:autoSpaceDE w:val="0"/>
              <w:autoSpaceDN w:val="0"/>
              <w:adjustRightInd w:val="0"/>
              <w:spacing w:before="60" w:after="60"/>
              <w:jc w:val="center"/>
              <w:rPr>
                <w:szCs w:val="16"/>
              </w:rPr>
            </w:pPr>
            <w:r w:rsidRPr="00FC207B">
              <w:rPr>
                <w:szCs w:val="16"/>
              </w:rPr>
              <w:t>(astfel cum se indică în tabelele A-B-C)</w:t>
            </w:r>
          </w:p>
        </w:tc>
        <w:tc>
          <w:tcPr>
            <w:tcW w:w="1843" w:type="dxa"/>
          </w:tcPr>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rPr>
            </w:pPr>
            <w:r w:rsidRPr="00FC207B">
              <w:rPr>
                <w:szCs w:val="16"/>
              </w:rPr>
              <w:t>15 martie</w:t>
            </w:r>
          </w:p>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jc w:val="center"/>
              <w:rPr>
                <w:szCs w:val="16"/>
                <w:lang w:bidi="he-IL"/>
              </w:rPr>
            </w:pPr>
          </w:p>
          <w:p w:rsidR="00BE7309" w:rsidRPr="00FC207B" w:rsidRDefault="00BE7309" w:rsidP="00BE7309">
            <w:pPr>
              <w:widowControl/>
              <w:autoSpaceDE w:val="0"/>
              <w:autoSpaceDN w:val="0"/>
              <w:adjustRightInd w:val="0"/>
              <w:spacing w:before="60" w:after="60"/>
              <w:rPr>
                <w:szCs w:val="16"/>
                <w:lang w:bidi="he-IL"/>
              </w:rPr>
            </w:pPr>
          </w:p>
        </w:tc>
      </w:tr>
    </w:tbl>
    <w:p w:rsidR="00BE7309" w:rsidRPr="00FC207B" w:rsidRDefault="00BE7309" w:rsidP="00BE7309">
      <w:pPr>
        <w:widowControl/>
        <w:autoSpaceDE w:val="0"/>
        <w:autoSpaceDN w:val="0"/>
        <w:adjustRightInd w:val="0"/>
        <w:spacing w:line="360" w:lineRule="auto"/>
        <w:rPr>
          <w:szCs w:val="16"/>
          <w:lang w:bidi="he-IL"/>
        </w:rPr>
      </w:pPr>
    </w:p>
    <w:p w:rsidR="00BE7309" w:rsidRPr="00FC207B" w:rsidRDefault="00BE7309" w:rsidP="00BE7309">
      <w:pPr>
        <w:widowControl/>
        <w:pBdr>
          <w:bottom w:val="single" w:sz="4" w:space="0" w:color="000000"/>
        </w:pBdr>
        <w:autoSpaceDE w:val="0"/>
        <w:autoSpaceDN w:val="0"/>
        <w:adjustRightInd w:val="0"/>
        <w:spacing w:line="360" w:lineRule="auto"/>
        <w:ind w:left="3400" w:right="3400"/>
        <w:jc w:val="center"/>
        <w:rPr>
          <w:szCs w:val="16"/>
          <w:lang w:bidi="he-IL"/>
        </w:rPr>
      </w:pPr>
    </w:p>
    <w:p w:rsidR="00BE7309" w:rsidRPr="00FC207B" w:rsidRDefault="00BE7309" w:rsidP="00BE7309">
      <w:pPr>
        <w:autoSpaceDE w:val="0"/>
        <w:autoSpaceDN w:val="0"/>
        <w:adjustRightInd w:val="0"/>
        <w:spacing w:before="120"/>
        <w:jc w:val="center"/>
      </w:pPr>
      <w:r w:rsidRPr="00FC207B">
        <w:rPr>
          <w:szCs w:val="24"/>
        </w:rPr>
        <w:br w:type="page"/>
      </w:r>
    </w:p>
    <w:p w:rsidR="00BE7309" w:rsidRPr="00FC207B" w:rsidRDefault="00BE7309" w:rsidP="00BE7309">
      <w:pPr>
        <w:autoSpaceDE w:val="0"/>
        <w:autoSpaceDN w:val="0"/>
        <w:adjustRightInd w:val="0"/>
        <w:spacing w:before="120"/>
        <w:jc w:val="center"/>
        <w:rPr>
          <w:bCs/>
        </w:rPr>
      </w:pPr>
      <w:r w:rsidRPr="00FC207B">
        <w:rPr>
          <w:szCs w:val="24"/>
        </w:rPr>
        <w:t xml:space="preserve">ANEXA II </w:t>
      </w:r>
    </w:p>
    <w:p w:rsidR="00BE7309" w:rsidRPr="00FC207B" w:rsidRDefault="00BE7309" w:rsidP="00BE7309">
      <w:pPr>
        <w:autoSpaceDE w:val="0"/>
        <w:autoSpaceDN w:val="0"/>
        <w:adjustRightInd w:val="0"/>
        <w:spacing w:before="120"/>
        <w:jc w:val="center"/>
        <w:rPr>
          <w:bCs/>
        </w:rPr>
      </w:pPr>
    </w:p>
    <w:p w:rsidR="00BE7309" w:rsidRPr="00FC207B" w:rsidRDefault="00BE7309" w:rsidP="00BE7309">
      <w:pPr>
        <w:autoSpaceDE w:val="0"/>
        <w:autoSpaceDN w:val="0"/>
        <w:adjustRightInd w:val="0"/>
        <w:spacing w:before="120"/>
        <w:jc w:val="center"/>
        <w:rPr>
          <w:bCs/>
        </w:rPr>
      </w:pPr>
      <w:r w:rsidRPr="00FC207B">
        <w:rPr>
          <w:szCs w:val="24"/>
        </w:rPr>
        <w:t xml:space="preserve">Angajamentele naționale de reducere a emisiilor </w:t>
      </w:r>
    </w:p>
    <w:p w:rsidR="00BE7309" w:rsidRPr="00FC207B" w:rsidRDefault="00BE7309" w:rsidP="00BE7309">
      <w:pPr>
        <w:autoSpaceDE w:val="0"/>
        <w:autoSpaceDN w:val="0"/>
        <w:adjustRightInd w:val="0"/>
        <w:spacing w:before="120"/>
        <w:rPr>
          <w:bCs/>
          <w:szCs w:val="24"/>
          <w:lang w:eastAsia="fr-BE"/>
        </w:rPr>
      </w:pPr>
    </w:p>
    <w:p w:rsidR="00BE7309" w:rsidRPr="00FC207B" w:rsidRDefault="00BE7309" w:rsidP="00BE7309">
      <w:pPr>
        <w:tabs>
          <w:tab w:val="left" w:pos="993"/>
        </w:tabs>
        <w:autoSpaceDE w:val="0"/>
        <w:autoSpaceDN w:val="0"/>
        <w:adjustRightInd w:val="0"/>
        <w:spacing w:before="120" w:after="240"/>
        <w:ind w:left="992" w:hanging="992"/>
        <w:outlineLvl w:val="1"/>
        <w:rPr>
          <w:bCs/>
        </w:rPr>
      </w:pPr>
      <w:r w:rsidRPr="00FC207B">
        <w:rPr>
          <w:szCs w:val="24"/>
        </w:rPr>
        <w:t>Tabelul A: Angajamentele de reducere a emisiilor de dioxid de sulf (SO</w:t>
      </w:r>
      <w:r w:rsidRPr="00FC207B">
        <w:rPr>
          <w:bCs/>
          <w:vertAlign w:val="subscript"/>
        </w:rPr>
        <w:t>2</w:t>
      </w:r>
      <w:r w:rsidRPr="00FC207B">
        <w:rPr>
          <w:szCs w:val="24"/>
        </w:rPr>
        <w:t>), de oxizi de azot (NO</w:t>
      </w:r>
      <w:r w:rsidRPr="00FC207B">
        <w:rPr>
          <w:bCs/>
          <w:vertAlign w:val="subscript"/>
        </w:rPr>
        <w:t>X</w:t>
      </w:r>
      <w:r w:rsidRPr="00FC207B">
        <w:rPr>
          <w:szCs w:val="24"/>
        </w:rPr>
        <w:t>)</w:t>
      </w:r>
      <w:r w:rsidR="00866F67" w:rsidRPr="00FC207B">
        <w:rPr>
          <w:szCs w:val="24"/>
        </w:rPr>
        <w:t xml:space="preserve"> și </w:t>
      </w:r>
      <w:r w:rsidRPr="00FC207B">
        <w:rPr>
          <w:szCs w:val="24"/>
        </w:rPr>
        <w:t xml:space="preserve">de compuși organici volatili nemetanici (COVnm). Angajamentele de reducere a emisiilor au anul 2005 drept an de referință și, pentru transportul rutier, se aplică emisiilor calculate pe baza combustibililor vânduți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992"/>
        <w:gridCol w:w="425"/>
        <w:gridCol w:w="981"/>
        <w:gridCol w:w="1004"/>
        <w:gridCol w:w="425"/>
        <w:gridCol w:w="1252"/>
        <w:gridCol w:w="1015"/>
        <w:gridCol w:w="425"/>
        <w:gridCol w:w="1242"/>
      </w:tblGrid>
      <w:tr w:rsidR="00BE7309" w:rsidRPr="00FC207B" w:rsidTr="00FC622F">
        <w:trPr>
          <w:tblHeader/>
        </w:trPr>
        <w:tc>
          <w:tcPr>
            <w:tcW w:w="1526" w:type="dxa"/>
            <w:vMerge w:val="restart"/>
            <w:tcBorders>
              <w:top w:val="single" w:sz="4" w:space="0" w:color="auto"/>
              <w:left w:val="single" w:sz="4" w:space="0" w:color="auto"/>
              <w:bottom w:val="single" w:sz="4" w:space="0" w:color="auto"/>
              <w:right w:val="single" w:sz="4" w:space="0" w:color="auto"/>
            </w:tcBorders>
          </w:tcPr>
          <w:p w:rsidR="00BE7309" w:rsidRPr="00FC207B" w:rsidRDefault="00BE7309" w:rsidP="00BE7309">
            <w:pPr>
              <w:autoSpaceDE w:val="0"/>
              <w:autoSpaceDN w:val="0"/>
              <w:adjustRightInd w:val="0"/>
              <w:spacing w:beforeLines="60" w:before="144" w:afterLines="60" w:after="144"/>
              <w:jc w:val="center"/>
              <w:rPr>
                <w:bCs/>
                <w:color w:val="231F20"/>
                <w:szCs w:val="24"/>
                <w:lang w:eastAsia="fr-BE"/>
              </w:rPr>
            </w:pPr>
          </w:p>
          <w:p w:rsidR="00BE7309" w:rsidRPr="00FC207B" w:rsidRDefault="00BE7309" w:rsidP="00BE7309">
            <w:pPr>
              <w:autoSpaceDE w:val="0"/>
              <w:autoSpaceDN w:val="0"/>
              <w:adjustRightInd w:val="0"/>
              <w:spacing w:beforeLines="60" w:before="144" w:afterLines="60" w:after="144"/>
              <w:jc w:val="center"/>
              <w:rPr>
                <w:bCs/>
                <w:color w:val="231F20"/>
                <w:szCs w:val="24"/>
              </w:rPr>
            </w:pPr>
            <w:r w:rsidRPr="00FC207B">
              <w:rPr>
                <w:bCs/>
                <w:color w:val="231F20"/>
                <w:szCs w:val="24"/>
              </w:rPr>
              <w:t>Statul membru</w:t>
            </w:r>
          </w:p>
        </w:tc>
        <w:tc>
          <w:tcPr>
            <w:tcW w:w="2398" w:type="dxa"/>
            <w:gridSpan w:val="3"/>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jc w:val="center"/>
              <w:rPr>
                <w:bCs/>
                <w:szCs w:val="24"/>
              </w:rPr>
            </w:pPr>
            <w:r w:rsidRPr="00FC207B">
              <w:rPr>
                <w:szCs w:val="24"/>
              </w:rPr>
              <w:t>Reducerea emisiilor de SO</w:t>
            </w:r>
            <w:r w:rsidRPr="00FC207B">
              <w:rPr>
                <w:bCs/>
                <w:szCs w:val="24"/>
                <w:vertAlign w:val="subscript"/>
              </w:rPr>
              <w:t>2</w:t>
            </w:r>
            <w:r w:rsidRPr="00FC207B">
              <w:rPr>
                <w:szCs w:val="24"/>
              </w:rPr>
              <w:t xml:space="preserve"> comparativ cu anul 2005</w:t>
            </w:r>
          </w:p>
        </w:tc>
        <w:tc>
          <w:tcPr>
            <w:tcW w:w="2682" w:type="dxa"/>
            <w:gridSpan w:val="3"/>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jc w:val="center"/>
              <w:rPr>
                <w:bCs/>
                <w:szCs w:val="24"/>
              </w:rPr>
            </w:pPr>
            <w:r w:rsidRPr="00FC207B">
              <w:rPr>
                <w:szCs w:val="24"/>
              </w:rPr>
              <w:t>Reducerea emisiilor de NO</w:t>
            </w:r>
            <w:r w:rsidRPr="00FC207B">
              <w:rPr>
                <w:bCs/>
                <w:szCs w:val="24"/>
                <w:vertAlign w:val="subscript"/>
              </w:rPr>
              <w:t>X</w:t>
            </w:r>
            <w:r w:rsidRPr="00FC207B">
              <w:rPr>
                <w:szCs w:val="24"/>
              </w:rPr>
              <w:t xml:space="preserve"> comparativ cu anul 2005</w:t>
            </w:r>
          </w:p>
        </w:tc>
        <w:tc>
          <w:tcPr>
            <w:tcW w:w="2683" w:type="dxa"/>
            <w:gridSpan w:val="3"/>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jc w:val="center"/>
              <w:rPr>
                <w:bCs/>
                <w:szCs w:val="24"/>
              </w:rPr>
            </w:pPr>
            <w:r w:rsidRPr="00FC207B">
              <w:rPr>
                <w:szCs w:val="24"/>
              </w:rPr>
              <w:t>Reducerea emisiilor de COVnm comparativ cu anul 2005</w:t>
            </w:r>
          </w:p>
        </w:tc>
      </w:tr>
      <w:tr w:rsidR="00BE7309" w:rsidRPr="00FC207B" w:rsidTr="00FC622F">
        <w:trPr>
          <w:cantSplit/>
          <w:trHeight w:val="1801"/>
          <w:tblHeader/>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rPr>
                <w:bCs/>
                <w:color w:val="231F20"/>
                <w:szCs w:val="24"/>
                <w:lang w:eastAsia="fr-BE"/>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E7309" w:rsidRPr="00FC207B" w:rsidRDefault="00BE7309" w:rsidP="00BE7309">
            <w:pPr>
              <w:autoSpaceDE w:val="0"/>
              <w:autoSpaceDN w:val="0"/>
              <w:adjustRightInd w:val="0"/>
              <w:spacing w:beforeLines="60" w:before="144" w:afterLines="60" w:after="144"/>
              <w:ind w:left="113" w:right="113"/>
              <w:jc w:val="center"/>
              <w:rPr>
                <w:bCs/>
                <w:sz w:val="22"/>
                <w:szCs w:val="22"/>
              </w:rPr>
            </w:pPr>
            <w:r w:rsidRPr="00FC207B">
              <w:rPr>
                <w:sz w:val="22"/>
                <w:szCs w:val="22"/>
              </w:rPr>
              <w:t>Pentru orice an din 2020 până în 2029</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E7309" w:rsidRPr="00FC207B" w:rsidRDefault="00BE7309" w:rsidP="00BE7309">
            <w:pPr>
              <w:autoSpaceDE w:val="0"/>
              <w:autoSpaceDN w:val="0"/>
              <w:adjustRightInd w:val="0"/>
              <w:spacing w:beforeLines="60" w:before="144" w:afterLines="60" w:after="144"/>
              <w:ind w:left="113" w:right="113"/>
              <w:jc w:val="center"/>
              <w:rPr>
                <w:bCs/>
                <w:sz w:val="22"/>
                <w:szCs w:val="22"/>
                <w:lang w:eastAsia="fr-BE"/>
              </w:rPr>
            </w:pPr>
          </w:p>
        </w:tc>
        <w:tc>
          <w:tcPr>
            <w:tcW w:w="981" w:type="dxa"/>
            <w:tcBorders>
              <w:top w:val="single" w:sz="4" w:space="0" w:color="auto"/>
              <w:left w:val="single" w:sz="4" w:space="0" w:color="auto"/>
              <w:bottom w:val="single" w:sz="4" w:space="0" w:color="auto"/>
              <w:right w:val="single" w:sz="4" w:space="0" w:color="auto"/>
            </w:tcBorders>
            <w:textDirection w:val="btLr"/>
            <w:vAlign w:val="center"/>
          </w:tcPr>
          <w:p w:rsidR="00BE7309" w:rsidRPr="00FC207B" w:rsidRDefault="00BE7309" w:rsidP="00BE7309">
            <w:pPr>
              <w:autoSpaceDE w:val="0"/>
              <w:autoSpaceDN w:val="0"/>
              <w:adjustRightInd w:val="0"/>
              <w:spacing w:beforeLines="60" w:before="144" w:afterLines="60" w:after="144"/>
              <w:ind w:left="113" w:right="113"/>
              <w:jc w:val="center"/>
              <w:rPr>
                <w:bCs/>
                <w:sz w:val="22"/>
                <w:szCs w:val="22"/>
                <w:lang w:eastAsia="fr-BE"/>
              </w:rPr>
            </w:pPr>
            <w:r w:rsidRPr="00FC207B">
              <w:rPr>
                <w:sz w:val="22"/>
                <w:szCs w:val="22"/>
              </w:rPr>
              <w:t>Pentru orice an după 2030</w:t>
            </w:r>
          </w:p>
        </w:tc>
        <w:tc>
          <w:tcPr>
            <w:tcW w:w="1004" w:type="dxa"/>
            <w:tcBorders>
              <w:top w:val="single" w:sz="4" w:space="0" w:color="auto"/>
              <w:left w:val="single" w:sz="4" w:space="0" w:color="auto"/>
              <w:bottom w:val="single" w:sz="4" w:space="0" w:color="auto"/>
              <w:right w:val="single" w:sz="4" w:space="0" w:color="auto"/>
            </w:tcBorders>
            <w:textDirection w:val="btLr"/>
            <w:vAlign w:val="center"/>
            <w:hideMark/>
          </w:tcPr>
          <w:p w:rsidR="00BE7309" w:rsidRPr="00FC207B" w:rsidRDefault="00BE7309" w:rsidP="00BE7309">
            <w:pPr>
              <w:autoSpaceDE w:val="0"/>
              <w:autoSpaceDN w:val="0"/>
              <w:adjustRightInd w:val="0"/>
              <w:spacing w:beforeLines="60" w:before="144" w:afterLines="60" w:after="144"/>
              <w:ind w:left="113" w:right="113"/>
              <w:jc w:val="center"/>
              <w:rPr>
                <w:bCs/>
                <w:sz w:val="22"/>
                <w:szCs w:val="22"/>
              </w:rPr>
            </w:pPr>
            <w:r w:rsidRPr="00FC207B">
              <w:rPr>
                <w:sz w:val="22"/>
                <w:szCs w:val="22"/>
              </w:rPr>
              <w:t>Pentru orice an din 2020 până în 2029</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E7309" w:rsidRPr="00FC207B" w:rsidRDefault="00BE7309" w:rsidP="00BE7309">
            <w:pPr>
              <w:autoSpaceDE w:val="0"/>
              <w:autoSpaceDN w:val="0"/>
              <w:adjustRightInd w:val="0"/>
              <w:spacing w:beforeLines="60" w:before="144" w:afterLines="60" w:after="144"/>
              <w:ind w:left="113" w:right="113"/>
              <w:jc w:val="center"/>
              <w:rPr>
                <w:bCs/>
                <w:sz w:val="22"/>
                <w:szCs w:val="22"/>
                <w:lang w:eastAsia="fr-BE"/>
              </w:rPr>
            </w:pPr>
          </w:p>
        </w:tc>
        <w:tc>
          <w:tcPr>
            <w:tcW w:w="1253" w:type="dxa"/>
            <w:tcBorders>
              <w:top w:val="single" w:sz="4" w:space="0" w:color="auto"/>
              <w:left w:val="single" w:sz="4" w:space="0" w:color="auto"/>
              <w:bottom w:val="single" w:sz="4" w:space="0" w:color="auto"/>
              <w:right w:val="single" w:sz="4" w:space="0" w:color="auto"/>
            </w:tcBorders>
            <w:textDirection w:val="btLr"/>
            <w:vAlign w:val="center"/>
          </w:tcPr>
          <w:p w:rsidR="00BE7309" w:rsidRPr="00FC207B" w:rsidRDefault="00BE7309" w:rsidP="00BE7309">
            <w:pPr>
              <w:autoSpaceDE w:val="0"/>
              <w:autoSpaceDN w:val="0"/>
              <w:adjustRightInd w:val="0"/>
              <w:spacing w:beforeLines="60" w:before="144" w:afterLines="60" w:after="144"/>
              <w:ind w:left="113" w:right="113"/>
              <w:jc w:val="center"/>
              <w:rPr>
                <w:bCs/>
                <w:sz w:val="22"/>
                <w:szCs w:val="22"/>
                <w:lang w:eastAsia="fr-BE"/>
              </w:rPr>
            </w:pPr>
            <w:r w:rsidRPr="00FC207B">
              <w:rPr>
                <w:sz w:val="22"/>
                <w:szCs w:val="22"/>
              </w:rPr>
              <w:t>Pentru orice an după 2030</w:t>
            </w:r>
          </w:p>
        </w:tc>
        <w:tc>
          <w:tcPr>
            <w:tcW w:w="1015" w:type="dxa"/>
            <w:tcBorders>
              <w:top w:val="single" w:sz="4" w:space="0" w:color="auto"/>
              <w:left w:val="single" w:sz="4" w:space="0" w:color="auto"/>
              <w:bottom w:val="single" w:sz="4" w:space="0" w:color="auto"/>
              <w:right w:val="single" w:sz="4" w:space="0" w:color="auto"/>
            </w:tcBorders>
            <w:textDirection w:val="btLr"/>
            <w:vAlign w:val="center"/>
            <w:hideMark/>
          </w:tcPr>
          <w:p w:rsidR="00BE7309" w:rsidRPr="00FC207B" w:rsidRDefault="00BE7309" w:rsidP="00BE7309">
            <w:pPr>
              <w:autoSpaceDE w:val="0"/>
              <w:autoSpaceDN w:val="0"/>
              <w:adjustRightInd w:val="0"/>
              <w:spacing w:beforeLines="60" w:before="144" w:afterLines="60" w:after="144"/>
              <w:ind w:left="113" w:right="113"/>
              <w:jc w:val="center"/>
              <w:rPr>
                <w:bCs/>
                <w:sz w:val="22"/>
                <w:szCs w:val="22"/>
              </w:rPr>
            </w:pPr>
            <w:r w:rsidRPr="00FC207B">
              <w:rPr>
                <w:sz w:val="22"/>
                <w:szCs w:val="22"/>
              </w:rPr>
              <w:t>Pentru orice an din 2020 până în 2029</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E7309" w:rsidRPr="00FC207B" w:rsidRDefault="00BE7309" w:rsidP="00BE7309">
            <w:pPr>
              <w:autoSpaceDE w:val="0"/>
              <w:autoSpaceDN w:val="0"/>
              <w:adjustRightInd w:val="0"/>
              <w:spacing w:beforeLines="60" w:before="144" w:afterLines="60" w:after="144"/>
              <w:ind w:left="113" w:right="113"/>
              <w:jc w:val="center"/>
              <w:rPr>
                <w:bCs/>
                <w:sz w:val="22"/>
                <w:szCs w:val="22"/>
                <w:lang w:eastAsia="fr-BE"/>
              </w:rPr>
            </w:pPr>
          </w:p>
        </w:tc>
        <w:tc>
          <w:tcPr>
            <w:tcW w:w="1243" w:type="dxa"/>
            <w:tcBorders>
              <w:top w:val="single" w:sz="4" w:space="0" w:color="auto"/>
              <w:left w:val="single" w:sz="4" w:space="0" w:color="auto"/>
              <w:bottom w:val="single" w:sz="4" w:space="0" w:color="auto"/>
              <w:right w:val="single" w:sz="4" w:space="0" w:color="auto"/>
            </w:tcBorders>
            <w:textDirection w:val="btLr"/>
            <w:vAlign w:val="center"/>
          </w:tcPr>
          <w:p w:rsidR="00BE7309" w:rsidRPr="00FC207B" w:rsidRDefault="00BE7309" w:rsidP="00BE7309">
            <w:pPr>
              <w:autoSpaceDE w:val="0"/>
              <w:autoSpaceDN w:val="0"/>
              <w:adjustRightInd w:val="0"/>
              <w:spacing w:beforeLines="60" w:before="144" w:afterLines="60" w:after="144"/>
              <w:ind w:left="113" w:right="113"/>
              <w:jc w:val="center"/>
              <w:rPr>
                <w:bCs/>
                <w:sz w:val="22"/>
                <w:szCs w:val="22"/>
                <w:lang w:eastAsia="fr-BE"/>
              </w:rPr>
            </w:pPr>
            <w:r w:rsidRPr="00FC207B">
              <w:rPr>
                <w:sz w:val="22"/>
                <w:szCs w:val="22"/>
              </w:rPr>
              <w:t>Pentru orice an după 2030</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Belgia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43 %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66 %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41 %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59 %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21 %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35 %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Bulgaria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78 %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88 %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41 %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58 %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21 %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42 %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Republica Cehă</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66 %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64 %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18 %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50 %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Danemarca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59 %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56 %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68 %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37 %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Germania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21 %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58 %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39 %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65 %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13 %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28 %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Estonia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32 %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68 %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18 %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30 %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10 %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28 %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Grecia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74 %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88 %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31 %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55 %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54 %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62 %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Spania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67 %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88 %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41 %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62 %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22 %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39 %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Franța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55 %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77 %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50 %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69 %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43 %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52 %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Croația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55 %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83 %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31 %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57 %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34 %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48 %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Irlanda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65 %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85 %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49 %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69 %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32 %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Italia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71 %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40 %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65 %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46 %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Cipru</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83 %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93 %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44 %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55 %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50 %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pageBreakBefore/>
              <w:autoSpaceDE w:val="0"/>
              <w:autoSpaceDN w:val="0"/>
              <w:adjustRightInd w:val="0"/>
              <w:spacing w:beforeLines="60" w:before="144" w:afterLines="60" w:after="144"/>
              <w:contextualSpacing/>
              <w:rPr>
                <w:bCs/>
                <w:szCs w:val="24"/>
              </w:rPr>
            </w:pPr>
            <w:r w:rsidRPr="00FC207B">
              <w:rPr>
                <w:szCs w:val="24"/>
              </w:rPr>
              <w:t>Letonia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8 %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46 %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32 %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34 %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27 %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38 %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Lituania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55 %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60 %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48 %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51 %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32 %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47 %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Luxemburg</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34 %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50 %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43 %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83 %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29 %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42 %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Ungaria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46 %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73 %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34 %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66 %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30 %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58 %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Malta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77 %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95 %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42 %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79 %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23 %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27 %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Țările de Jos</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28 %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53 %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61 %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8 %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15 %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Austria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26 %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41 %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37 %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69 %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21 %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36 %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Polonia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59 %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70 %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30 %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39 %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26 %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Portugalia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63 %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83 %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36 %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63 %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18 %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38 %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România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77 %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88 %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60 %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45 %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Slovenia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63 %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92 %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39 %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65 %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23 %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53 %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Slovacia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57 %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82 %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36 %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50 %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18 %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32 %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Finlanda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30 %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34 %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47 %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48 %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Suedia</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22 %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22 %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36 %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66 %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36 %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Regatul Unit</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59 %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88 %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55 %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73 %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32 %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39 %</w:t>
            </w:r>
          </w:p>
        </w:tc>
      </w:tr>
      <w:tr w:rsidR="00BE7309" w:rsidRPr="00FC207B" w:rsidTr="00FC622F">
        <w:tc>
          <w:tcPr>
            <w:tcW w:w="1526"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rPr>
                <w:bCs/>
                <w:szCs w:val="24"/>
              </w:rPr>
            </w:pPr>
            <w:r w:rsidRPr="00FC207B">
              <w:rPr>
                <w:szCs w:val="24"/>
              </w:rPr>
              <w:t xml:space="preserve">UE 28 </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59 %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981"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79 %</w:t>
            </w:r>
          </w:p>
        </w:tc>
        <w:tc>
          <w:tcPr>
            <w:tcW w:w="1004"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42 %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5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63 %</w:t>
            </w:r>
          </w:p>
        </w:tc>
        <w:tc>
          <w:tcPr>
            <w:tcW w:w="1015" w:type="dxa"/>
            <w:tcBorders>
              <w:top w:val="single" w:sz="4" w:space="0" w:color="auto"/>
              <w:left w:val="single" w:sz="4" w:space="0" w:color="auto"/>
              <w:bottom w:val="single" w:sz="4" w:space="0" w:color="auto"/>
              <w:right w:val="single" w:sz="4" w:space="0" w:color="auto"/>
            </w:tcBorders>
            <w:vAlign w:val="center"/>
            <w:hideMark/>
          </w:tcPr>
          <w:p w:rsidR="00BE7309" w:rsidRPr="00FC207B" w:rsidRDefault="00BE7309" w:rsidP="00BE7309">
            <w:pPr>
              <w:autoSpaceDE w:val="0"/>
              <w:autoSpaceDN w:val="0"/>
              <w:adjustRightInd w:val="0"/>
              <w:spacing w:beforeLines="60" w:before="144" w:afterLines="60" w:after="144"/>
              <w:contextualSpacing/>
              <w:jc w:val="center"/>
              <w:rPr>
                <w:bCs/>
                <w:szCs w:val="24"/>
              </w:rPr>
            </w:pPr>
            <w:r w:rsidRPr="00FC207B">
              <w:rPr>
                <w:szCs w:val="24"/>
              </w:rPr>
              <w:t>28 %</w:t>
            </w:r>
          </w:p>
        </w:tc>
        <w:tc>
          <w:tcPr>
            <w:tcW w:w="425"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Cs/>
                <w:szCs w:val="24"/>
                <w:lang w:eastAsia="fr-BE"/>
              </w:rPr>
            </w:pPr>
          </w:p>
        </w:tc>
        <w:tc>
          <w:tcPr>
            <w:tcW w:w="1243" w:type="dxa"/>
            <w:tcBorders>
              <w:top w:val="single" w:sz="4" w:space="0" w:color="auto"/>
              <w:left w:val="single" w:sz="4" w:space="0" w:color="auto"/>
              <w:bottom w:val="single" w:sz="4" w:space="0" w:color="auto"/>
              <w:right w:val="single" w:sz="4" w:space="0" w:color="auto"/>
            </w:tcBorders>
            <w:vAlign w:val="center"/>
          </w:tcPr>
          <w:p w:rsidR="00BE7309" w:rsidRPr="00FC207B" w:rsidRDefault="00BE7309" w:rsidP="00BE7309">
            <w:pPr>
              <w:autoSpaceDE w:val="0"/>
              <w:autoSpaceDN w:val="0"/>
              <w:adjustRightInd w:val="0"/>
              <w:spacing w:beforeLines="60" w:before="144" w:afterLines="60" w:after="144"/>
              <w:contextualSpacing/>
              <w:jc w:val="center"/>
              <w:rPr>
                <w:b/>
                <w:i/>
                <w:iCs/>
                <w:szCs w:val="24"/>
              </w:rPr>
            </w:pPr>
            <w:r w:rsidRPr="00FC207B">
              <w:rPr>
                <w:b/>
                <w:i/>
                <w:iCs/>
                <w:szCs w:val="24"/>
              </w:rPr>
              <w:t>40 %</w:t>
            </w:r>
          </w:p>
        </w:tc>
      </w:tr>
    </w:tbl>
    <w:p w:rsidR="00BE7309" w:rsidRPr="00FC207B" w:rsidRDefault="00BE7309" w:rsidP="00BE7309">
      <w:pPr>
        <w:tabs>
          <w:tab w:val="left" w:pos="993"/>
        </w:tabs>
        <w:autoSpaceDE w:val="0"/>
        <w:autoSpaceDN w:val="0"/>
        <w:adjustRightInd w:val="0"/>
        <w:spacing w:before="120"/>
        <w:ind w:left="992" w:hanging="992"/>
        <w:outlineLvl w:val="1"/>
        <w:rPr>
          <w:bCs/>
        </w:rPr>
      </w:pPr>
    </w:p>
    <w:p w:rsidR="00BE7309" w:rsidRPr="00FC207B" w:rsidRDefault="00BE7309" w:rsidP="00BE7309">
      <w:pPr>
        <w:autoSpaceDE w:val="0"/>
        <w:autoSpaceDN w:val="0"/>
        <w:adjustRightInd w:val="0"/>
        <w:spacing w:before="120"/>
        <w:ind w:left="567" w:hanging="567"/>
        <w:rPr>
          <w:b/>
          <w:i/>
          <w:iCs/>
        </w:rPr>
      </w:pPr>
      <w:r w:rsidRPr="00FC207B">
        <w:rPr>
          <w:b/>
          <w:i/>
          <w:iCs/>
        </w:rPr>
        <w:t>*</w:t>
      </w:r>
      <w:r w:rsidRPr="00FC207B">
        <w:rPr>
          <w:b/>
          <w:i/>
          <w:iCs/>
        </w:rPr>
        <w:tab/>
        <w:t>Statele membre care au posibilitatea de a alege să folosească totalul național al emisiilor calculat pe baza combustibililor folosiți ca bază pentru respectarea Convenției LRTAP pot păstra această opțiune în vederea asigurării coerenței între dreptul internațional</w:t>
      </w:r>
      <w:r w:rsidR="00866F67" w:rsidRPr="00FC207B">
        <w:rPr>
          <w:b/>
          <w:i/>
          <w:iCs/>
        </w:rPr>
        <w:t xml:space="preserve"> și </w:t>
      </w:r>
      <w:r w:rsidRPr="00FC207B">
        <w:rPr>
          <w:b/>
          <w:i/>
          <w:iCs/>
        </w:rPr>
        <w:t>dreptul Uniunii.</w:t>
      </w:r>
    </w:p>
    <w:p w:rsidR="00BE7309" w:rsidRPr="00FC207B" w:rsidRDefault="00BE7309" w:rsidP="00BE7309">
      <w:pPr>
        <w:tabs>
          <w:tab w:val="left" w:pos="993"/>
        </w:tabs>
        <w:autoSpaceDE w:val="0"/>
        <w:autoSpaceDN w:val="0"/>
        <w:adjustRightInd w:val="0"/>
        <w:spacing w:before="120" w:after="240"/>
        <w:ind w:left="992" w:hanging="992"/>
        <w:outlineLvl w:val="1"/>
      </w:pPr>
      <w:r w:rsidRPr="00FC207B">
        <w:rPr>
          <w:szCs w:val="24"/>
        </w:rPr>
        <w:br w:type="page"/>
        <w:t>Tabelul B:</w:t>
      </w:r>
      <w:r w:rsidRPr="00FC207B">
        <w:rPr>
          <w:szCs w:val="24"/>
        </w:rPr>
        <w:tab/>
        <w:t xml:space="preserve"> Angajamentele de reducere a emisiilor de amoniac (NH</w:t>
      </w:r>
      <w:r w:rsidRPr="00FC207B">
        <w:rPr>
          <w:vertAlign w:val="subscript"/>
        </w:rPr>
        <w:t>3</w:t>
      </w:r>
      <w:r w:rsidRPr="00FC207B">
        <w:rPr>
          <w:szCs w:val="24"/>
        </w:rPr>
        <w:t>)</w:t>
      </w:r>
      <w:r w:rsidR="00866F67" w:rsidRPr="00FC207B">
        <w:rPr>
          <w:szCs w:val="24"/>
        </w:rPr>
        <w:t xml:space="preserve"> și </w:t>
      </w:r>
      <w:r w:rsidRPr="00FC207B">
        <w:rPr>
          <w:szCs w:val="24"/>
        </w:rPr>
        <w:t>de particule fine în suspensie (PM</w:t>
      </w:r>
      <w:r w:rsidRPr="00FC207B">
        <w:rPr>
          <w:vertAlign w:val="subscript"/>
        </w:rPr>
        <w:t>2,5</w:t>
      </w:r>
      <w:r w:rsidRPr="00FC207B">
        <w:rPr>
          <w:szCs w:val="24"/>
        </w:rPr>
        <w:t xml:space="preserve"> ▌). Angajamentele de reducere a emisiilor au anul 2005 drept an de referință și, pentru transportul rutier, se aplică emisiilor calculate pe baza combustibililor vânduți</w:t>
      </w:r>
      <w:r w:rsidRPr="00FC207B">
        <w:rPr>
          <w:b/>
          <w:i/>
          <w:szCs w:val="24"/>
        </w:rPr>
        <w:t>*</w:t>
      </w:r>
    </w:p>
    <w:tbl>
      <w:tblPr>
        <w:tblW w:w="95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59"/>
        <w:gridCol w:w="1275"/>
        <w:gridCol w:w="641"/>
        <w:gridCol w:w="1134"/>
        <w:gridCol w:w="1134"/>
        <w:gridCol w:w="777"/>
        <w:gridCol w:w="1349"/>
        <w:gridCol w:w="567"/>
        <w:gridCol w:w="567"/>
      </w:tblGrid>
      <w:tr w:rsidR="00BE7309" w:rsidRPr="00FC207B" w:rsidTr="00BE7309">
        <w:trPr>
          <w:tblHeader/>
          <w:jc w:val="center"/>
        </w:trPr>
        <w:tc>
          <w:tcPr>
            <w:tcW w:w="2059" w:type="dxa"/>
            <w:vMerge w:val="restart"/>
          </w:tcPr>
          <w:p w:rsidR="00BE7309" w:rsidRPr="00FC207B" w:rsidRDefault="00BE7309" w:rsidP="00BE7309">
            <w:pPr>
              <w:autoSpaceDE w:val="0"/>
              <w:autoSpaceDN w:val="0"/>
              <w:adjustRightInd w:val="0"/>
              <w:spacing w:before="60" w:after="60"/>
              <w:jc w:val="center"/>
              <w:rPr>
                <w:lang w:bidi="he-IL"/>
              </w:rPr>
            </w:pPr>
          </w:p>
          <w:p w:rsidR="00BE7309" w:rsidRPr="00FC207B" w:rsidRDefault="00BE7309" w:rsidP="00BE7309">
            <w:pPr>
              <w:autoSpaceDE w:val="0"/>
              <w:autoSpaceDN w:val="0"/>
              <w:adjustRightInd w:val="0"/>
              <w:spacing w:before="60" w:after="60"/>
              <w:jc w:val="center"/>
            </w:pPr>
            <w:r w:rsidRPr="00FC207B">
              <w:rPr>
                <w:szCs w:val="24"/>
              </w:rPr>
              <w:t>Statul membru</w:t>
            </w:r>
          </w:p>
        </w:tc>
        <w:tc>
          <w:tcPr>
            <w:tcW w:w="3050" w:type="dxa"/>
            <w:gridSpan w:val="3"/>
          </w:tcPr>
          <w:p w:rsidR="00BE7309" w:rsidRPr="00FC207B" w:rsidRDefault="00BE7309" w:rsidP="00BE7309">
            <w:pPr>
              <w:autoSpaceDE w:val="0"/>
              <w:autoSpaceDN w:val="0"/>
              <w:adjustRightInd w:val="0"/>
              <w:spacing w:before="60" w:after="60"/>
              <w:jc w:val="center"/>
            </w:pPr>
            <w:r w:rsidRPr="00FC207B">
              <w:rPr>
                <w:szCs w:val="24"/>
              </w:rPr>
              <w:t>Reducerea emisiilor de NH</w:t>
            </w:r>
            <w:r w:rsidRPr="00FC207B">
              <w:rPr>
                <w:vertAlign w:val="subscript"/>
              </w:rPr>
              <w:t>3</w:t>
            </w:r>
            <w:r w:rsidRPr="00FC207B">
              <w:rPr>
                <w:szCs w:val="24"/>
              </w:rPr>
              <w:t xml:space="preserve"> comparativ cu anul 2005 </w:t>
            </w:r>
          </w:p>
        </w:tc>
        <w:tc>
          <w:tcPr>
            <w:tcW w:w="3260" w:type="dxa"/>
            <w:gridSpan w:val="3"/>
          </w:tcPr>
          <w:p w:rsidR="00BE7309" w:rsidRPr="00FC207B" w:rsidRDefault="00BE7309" w:rsidP="00BE7309">
            <w:pPr>
              <w:autoSpaceDE w:val="0"/>
              <w:autoSpaceDN w:val="0"/>
              <w:adjustRightInd w:val="0"/>
              <w:spacing w:before="60" w:after="60"/>
              <w:jc w:val="center"/>
            </w:pPr>
            <w:r w:rsidRPr="00FC207B">
              <w:rPr>
                <w:szCs w:val="24"/>
              </w:rPr>
              <w:t>Reducerea emisiilor de PM</w:t>
            </w:r>
            <w:r w:rsidRPr="00FC207B">
              <w:rPr>
                <w:vertAlign w:val="subscript"/>
              </w:rPr>
              <w:t>2,5</w:t>
            </w:r>
            <w:r w:rsidRPr="00FC207B">
              <w:rPr>
                <w:szCs w:val="24"/>
              </w:rPr>
              <w:t xml:space="preserve"> comparativ cu anul 2005 </w:t>
            </w:r>
          </w:p>
        </w:tc>
        <w:tc>
          <w:tcPr>
            <w:tcW w:w="1134" w:type="dxa"/>
            <w:gridSpan w:val="2"/>
            <w:shd w:val="clear" w:color="auto" w:fill="auto"/>
          </w:tcPr>
          <w:p w:rsidR="00BE7309" w:rsidRPr="00FC207B" w:rsidRDefault="00BE7309" w:rsidP="00BE7309">
            <w:pPr>
              <w:autoSpaceDE w:val="0"/>
              <w:autoSpaceDN w:val="0"/>
              <w:adjustRightInd w:val="0"/>
              <w:spacing w:before="60" w:after="60"/>
              <w:jc w:val="center"/>
              <w:rPr>
                <w:b/>
                <w:sz w:val="20"/>
              </w:rPr>
            </w:pPr>
            <w:r w:rsidRPr="00FC207B">
              <w:rPr>
                <w:b/>
                <w:sz w:val="20"/>
                <w:szCs w:val="24"/>
              </w:rPr>
              <w:t xml:space="preserve"> ▌</w:t>
            </w:r>
          </w:p>
        </w:tc>
      </w:tr>
      <w:tr w:rsidR="00BE7309" w:rsidRPr="00FC207B" w:rsidTr="00BE7309">
        <w:trPr>
          <w:tblHeader/>
          <w:jc w:val="center"/>
        </w:trPr>
        <w:tc>
          <w:tcPr>
            <w:tcW w:w="2059" w:type="dxa"/>
            <w:vMerge/>
            <w:vAlign w:val="center"/>
          </w:tcPr>
          <w:p w:rsidR="00BE7309" w:rsidRPr="00FC207B" w:rsidRDefault="00BE7309" w:rsidP="00BE7309">
            <w:pPr>
              <w:autoSpaceDE w:val="0"/>
              <w:autoSpaceDN w:val="0"/>
              <w:adjustRightInd w:val="0"/>
              <w:spacing w:before="60" w:after="60"/>
              <w:jc w:val="center"/>
              <w:rPr>
                <w:b/>
                <w:sz w:val="20"/>
                <w:lang w:bidi="he-IL"/>
              </w:rPr>
            </w:pPr>
          </w:p>
        </w:tc>
        <w:tc>
          <w:tcPr>
            <w:tcW w:w="1275" w:type="dxa"/>
            <w:vAlign w:val="center"/>
          </w:tcPr>
          <w:p w:rsidR="00BE7309" w:rsidRPr="00FC207B" w:rsidRDefault="00BE7309" w:rsidP="00BE7309">
            <w:pPr>
              <w:autoSpaceDE w:val="0"/>
              <w:autoSpaceDN w:val="0"/>
              <w:adjustRightInd w:val="0"/>
              <w:spacing w:before="60" w:after="60"/>
              <w:jc w:val="center"/>
            </w:pPr>
            <w:r w:rsidRPr="00FC207B">
              <w:rPr>
                <w:szCs w:val="24"/>
              </w:rPr>
              <w:t>Pentru orice an din 2020 până în 2029</w:t>
            </w:r>
          </w:p>
        </w:tc>
        <w:tc>
          <w:tcPr>
            <w:tcW w:w="641" w:type="dxa"/>
            <w:vAlign w:val="center"/>
          </w:tcPr>
          <w:p w:rsidR="00BE7309" w:rsidRPr="00FC207B" w:rsidRDefault="00BE7309" w:rsidP="00BE7309">
            <w:pPr>
              <w:autoSpaceDE w:val="0"/>
              <w:autoSpaceDN w:val="0"/>
              <w:adjustRightInd w:val="0"/>
              <w:spacing w:before="60" w:after="60"/>
              <w:jc w:val="center"/>
              <w:rPr>
                <w:lang w:bidi="he-IL"/>
              </w:rPr>
            </w:pPr>
          </w:p>
        </w:tc>
        <w:tc>
          <w:tcPr>
            <w:tcW w:w="1134" w:type="dxa"/>
            <w:vAlign w:val="center"/>
          </w:tcPr>
          <w:p w:rsidR="00BE7309" w:rsidRPr="00FC207B" w:rsidRDefault="00BE7309" w:rsidP="00BE7309">
            <w:pPr>
              <w:autoSpaceDE w:val="0"/>
              <w:autoSpaceDN w:val="0"/>
              <w:adjustRightInd w:val="0"/>
              <w:spacing w:before="60" w:after="60"/>
              <w:jc w:val="center"/>
            </w:pPr>
            <w:r w:rsidRPr="00FC207B">
              <w:rPr>
                <w:szCs w:val="24"/>
              </w:rPr>
              <w:t>Pentru orice an după 2030</w:t>
            </w:r>
          </w:p>
        </w:tc>
        <w:tc>
          <w:tcPr>
            <w:tcW w:w="1134" w:type="dxa"/>
            <w:vAlign w:val="center"/>
          </w:tcPr>
          <w:p w:rsidR="00BE7309" w:rsidRPr="00FC207B" w:rsidRDefault="00BE7309" w:rsidP="00BE7309">
            <w:pPr>
              <w:autoSpaceDE w:val="0"/>
              <w:autoSpaceDN w:val="0"/>
              <w:adjustRightInd w:val="0"/>
              <w:spacing w:before="60" w:after="60"/>
              <w:jc w:val="center"/>
              <w:rPr>
                <w:b/>
                <w:sz w:val="20"/>
              </w:rPr>
            </w:pPr>
            <w:r w:rsidRPr="00FC207B">
              <w:rPr>
                <w:szCs w:val="24"/>
              </w:rPr>
              <w:t>Pentru orice an din 2020 până în 2029</w:t>
            </w:r>
          </w:p>
        </w:tc>
        <w:tc>
          <w:tcPr>
            <w:tcW w:w="777" w:type="dxa"/>
            <w:vAlign w:val="center"/>
          </w:tcPr>
          <w:p w:rsidR="00BE7309" w:rsidRPr="00FC207B" w:rsidRDefault="00BE7309" w:rsidP="00BE7309">
            <w:pPr>
              <w:autoSpaceDE w:val="0"/>
              <w:autoSpaceDN w:val="0"/>
              <w:adjustRightInd w:val="0"/>
              <w:spacing w:before="60" w:after="60"/>
              <w:jc w:val="center"/>
              <w:rPr>
                <w:lang w:bidi="he-IL"/>
              </w:rPr>
            </w:pPr>
          </w:p>
        </w:tc>
        <w:tc>
          <w:tcPr>
            <w:tcW w:w="1349" w:type="dxa"/>
            <w:vAlign w:val="center"/>
          </w:tcPr>
          <w:p w:rsidR="00BE7309" w:rsidRPr="00FC207B" w:rsidRDefault="00BE7309" w:rsidP="00BE7309">
            <w:pPr>
              <w:autoSpaceDE w:val="0"/>
              <w:autoSpaceDN w:val="0"/>
              <w:adjustRightInd w:val="0"/>
              <w:spacing w:before="60" w:after="60"/>
              <w:jc w:val="center"/>
              <w:rPr>
                <w:b/>
                <w:sz w:val="20"/>
              </w:rPr>
            </w:pPr>
            <w:r w:rsidRPr="00FC207B">
              <w:rPr>
                <w:szCs w:val="24"/>
              </w:rPr>
              <w:t xml:space="preserve">Pentru orice an </w:t>
            </w:r>
            <w:r w:rsidRPr="00FC207B">
              <w:rPr>
                <w:bCs/>
                <w:iCs/>
              </w:rPr>
              <w:t>după</w:t>
            </w:r>
            <w:r w:rsidRPr="00FC207B">
              <w:rPr>
                <w:b/>
                <w:i/>
                <w:szCs w:val="24"/>
              </w:rPr>
              <w:t xml:space="preserve"> </w:t>
            </w:r>
            <w:r w:rsidRPr="00FC207B">
              <w:rPr>
                <w:szCs w:val="24"/>
              </w:rPr>
              <w:t>2030</w:t>
            </w:r>
          </w:p>
        </w:tc>
        <w:tc>
          <w:tcPr>
            <w:tcW w:w="567" w:type="dxa"/>
            <w:shd w:val="clear" w:color="auto" w:fill="auto"/>
            <w:vAlign w:val="center"/>
          </w:tcPr>
          <w:p w:rsidR="00BE7309" w:rsidRPr="00FC207B" w:rsidRDefault="00BE7309" w:rsidP="00BE7309">
            <w:pPr>
              <w:autoSpaceDE w:val="0"/>
              <w:autoSpaceDN w:val="0"/>
              <w:adjustRightInd w:val="0"/>
              <w:spacing w:before="60" w:after="60"/>
              <w:jc w:val="center"/>
              <w:rPr>
                <w:b/>
                <w:sz w:val="20"/>
                <w:lang w:bidi="he-IL"/>
              </w:rPr>
            </w:pPr>
          </w:p>
        </w:tc>
        <w:tc>
          <w:tcPr>
            <w:tcW w:w="567" w:type="dxa"/>
            <w:shd w:val="clear" w:color="auto" w:fill="auto"/>
            <w:vAlign w:val="center"/>
          </w:tcPr>
          <w:p w:rsidR="00BE7309" w:rsidRPr="00FC207B" w:rsidRDefault="00BE7309" w:rsidP="00BE7309">
            <w:pPr>
              <w:autoSpaceDE w:val="0"/>
              <w:autoSpaceDN w:val="0"/>
              <w:adjustRightInd w:val="0"/>
              <w:spacing w:before="60" w:after="60"/>
              <w:jc w:val="center"/>
              <w:rPr>
                <w:b/>
                <w:sz w:val="20"/>
              </w:rPr>
            </w:pPr>
            <w:r w:rsidRPr="00FC207B">
              <w:rPr>
                <w:b/>
                <w:sz w:val="20"/>
                <w:szCs w:val="24"/>
              </w:rPr>
              <w:t>▌</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Belgia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2 %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13 %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20 %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39 %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Bulgaria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3 %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12 %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20 %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41 %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Republica Cehă</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7 %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22 %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17 %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60 %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Danemarca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24 %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24 %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33 %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55 %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Germania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5 %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29 %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26 %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43 %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Estonia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1 %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15 %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41 %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Grecia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7 %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10 %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35 %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50 %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Spania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3 %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16 %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15 %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50 %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Franța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4 %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13 %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27 %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57 %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Croația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25 %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18 %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55 %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Irlanda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5 %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18 %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41 %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Italia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5 %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16 %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10 %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40 %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Cipru</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10 %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20 %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46 %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70 %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Letonia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16 %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43 %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Lituania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10 %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10 %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20 %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36 %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rPr>
                <w:b/>
                <w:bCs/>
                <w:i/>
                <w:iCs/>
              </w:rPr>
            </w:pPr>
            <w:r w:rsidRPr="00FC207B">
              <w:rPr>
                <w:szCs w:val="24"/>
              </w:rPr>
              <w:t>Luxemburg</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22 %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15 %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40 %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Ungaria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10 %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32 %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13 %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55 %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pageBreakBefore/>
              <w:autoSpaceDE w:val="0"/>
              <w:autoSpaceDN w:val="0"/>
              <w:adjustRightInd w:val="0"/>
              <w:spacing w:before="60" w:after="60"/>
              <w:contextualSpacing/>
            </w:pPr>
            <w:r w:rsidRPr="00FC207B">
              <w:rPr>
                <w:szCs w:val="24"/>
              </w:rPr>
              <w:t>Malta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4 %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24 %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25 %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50 %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Țările de Jos</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13 %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21 %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37 %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45 %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Austria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12 %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20 %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46 %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Polonia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17 %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16 %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58 %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Portugalia</w:t>
            </w:r>
          </w:p>
        </w:tc>
        <w:tc>
          <w:tcPr>
            <w:tcW w:w="1275" w:type="dxa"/>
            <w:vAlign w:val="center"/>
          </w:tcPr>
          <w:p w:rsidR="00BE7309" w:rsidRPr="00FC207B" w:rsidRDefault="00BE7309" w:rsidP="00BE7309">
            <w:pPr>
              <w:autoSpaceDE w:val="0"/>
              <w:autoSpaceDN w:val="0"/>
              <w:adjustRightInd w:val="0"/>
              <w:spacing w:before="60" w:after="60"/>
              <w:contextualSpacing/>
              <w:jc w:val="center"/>
            </w:pPr>
            <w:r w:rsidRPr="00FC207B">
              <w:rPr>
                <w:szCs w:val="24"/>
              </w:rPr>
              <w:t>7 %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15 %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15 %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53 %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România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13 %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25 %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28 %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58 %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Slovenia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15 %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25 %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60 %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Slovacia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15 %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30 %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36 %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49 %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Finlanda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20 %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20 %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30 %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34 %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Suedia</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15 %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17 %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19 %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19 %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Regatul Unit</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8 %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16 %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30 %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46 %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r w:rsidR="00BE7309" w:rsidRPr="00FC207B" w:rsidTr="00BE7309">
        <w:trPr>
          <w:jc w:val="center"/>
        </w:trPr>
        <w:tc>
          <w:tcPr>
            <w:tcW w:w="2059" w:type="dxa"/>
            <w:vAlign w:val="center"/>
          </w:tcPr>
          <w:p w:rsidR="00BE7309" w:rsidRPr="00FC207B" w:rsidRDefault="00BE7309" w:rsidP="00BE7309">
            <w:pPr>
              <w:autoSpaceDE w:val="0"/>
              <w:autoSpaceDN w:val="0"/>
              <w:adjustRightInd w:val="0"/>
              <w:spacing w:before="60" w:after="60"/>
              <w:contextualSpacing/>
            </w:pPr>
            <w:r w:rsidRPr="00FC207B">
              <w:rPr>
                <w:szCs w:val="24"/>
              </w:rPr>
              <w:t>UE 28</w:t>
            </w:r>
          </w:p>
        </w:tc>
        <w:tc>
          <w:tcPr>
            <w:tcW w:w="1275"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6 %</w:t>
            </w:r>
          </w:p>
        </w:tc>
        <w:tc>
          <w:tcPr>
            <w:tcW w:w="641"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134"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19 %</w:t>
            </w:r>
          </w:p>
        </w:tc>
        <w:tc>
          <w:tcPr>
            <w:tcW w:w="1134" w:type="dxa"/>
            <w:vAlign w:val="center"/>
          </w:tcPr>
          <w:p w:rsidR="00BE7309" w:rsidRPr="00FC207B" w:rsidRDefault="00BE7309" w:rsidP="00BE7309">
            <w:pPr>
              <w:autoSpaceDE w:val="0"/>
              <w:autoSpaceDN w:val="0"/>
              <w:adjustRightInd w:val="0"/>
              <w:spacing w:before="120"/>
              <w:contextualSpacing/>
              <w:jc w:val="center"/>
              <w:rPr>
                <w:bCs/>
                <w:szCs w:val="24"/>
              </w:rPr>
            </w:pPr>
            <w:r w:rsidRPr="00FC207B">
              <w:rPr>
                <w:szCs w:val="24"/>
              </w:rPr>
              <w:t>22 %</w:t>
            </w:r>
          </w:p>
        </w:tc>
        <w:tc>
          <w:tcPr>
            <w:tcW w:w="777" w:type="dxa"/>
            <w:vAlign w:val="center"/>
          </w:tcPr>
          <w:p w:rsidR="00BE7309" w:rsidRPr="00FC207B" w:rsidRDefault="00BE7309" w:rsidP="00BE7309">
            <w:pPr>
              <w:autoSpaceDE w:val="0"/>
              <w:autoSpaceDN w:val="0"/>
              <w:adjustRightInd w:val="0"/>
              <w:spacing w:before="60" w:after="60"/>
              <w:contextualSpacing/>
              <w:jc w:val="center"/>
              <w:rPr>
                <w:lang w:bidi="he-IL"/>
              </w:rPr>
            </w:pPr>
          </w:p>
        </w:tc>
        <w:tc>
          <w:tcPr>
            <w:tcW w:w="1349" w:type="dxa"/>
            <w:vAlign w:val="center"/>
          </w:tcPr>
          <w:p w:rsidR="00BE7309" w:rsidRPr="00FC207B" w:rsidRDefault="00BE7309" w:rsidP="00BE7309">
            <w:pPr>
              <w:autoSpaceDE w:val="0"/>
              <w:autoSpaceDN w:val="0"/>
              <w:adjustRightInd w:val="0"/>
              <w:spacing w:before="120"/>
              <w:contextualSpacing/>
              <w:jc w:val="center"/>
              <w:rPr>
                <w:b/>
                <w:i/>
                <w:iCs/>
                <w:szCs w:val="24"/>
              </w:rPr>
            </w:pPr>
            <w:r w:rsidRPr="00FC207B">
              <w:rPr>
                <w:b/>
                <w:i/>
                <w:iCs/>
                <w:szCs w:val="24"/>
              </w:rPr>
              <w:t>49 %</w:t>
            </w: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lang w:bidi="he-IL"/>
              </w:rPr>
            </w:pPr>
          </w:p>
        </w:tc>
        <w:tc>
          <w:tcPr>
            <w:tcW w:w="567" w:type="dxa"/>
            <w:shd w:val="clear" w:color="auto" w:fill="auto"/>
          </w:tcPr>
          <w:p w:rsidR="00BE7309" w:rsidRPr="00FC207B" w:rsidRDefault="00BE7309" w:rsidP="00BE7309">
            <w:pPr>
              <w:widowControl/>
              <w:autoSpaceDE w:val="0"/>
              <w:autoSpaceDN w:val="0"/>
              <w:adjustRightInd w:val="0"/>
              <w:spacing w:before="60" w:after="60"/>
              <w:contextualSpacing/>
              <w:jc w:val="center"/>
              <w:rPr>
                <w:sz w:val="20"/>
              </w:rPr>
            </w:pPr>
            <w:r w:rsidRPr="00FC207B">
              <w:rPr>
                <w:sz w:val="20"/>
                <w:szCs w:val="24"/>
              </w:rPr>
              <w:t xml:space="preserve"> ▌</w:t>
            </w:r>
          </w:p>
        </w:tc>
      </w:tr>
    </w:tbl>
    <w:p w:rsidR="00BE7309" w:rsidRPr="00FC207B" w:rsidRDefault="00BE7309" w:rsidP="00BE7309">
      <w:pPr>
        <w:autoSpaceDE w:val="0"/>
        <w:autoSpaceDN w:val="0"/>
        <w:adjustRightInd w:val="0"/>
        <w:spacing w:before="120"/>
        <w:jc w:val="center"/>
        <w:rPr>
          <w:lang w:bidi="he-IL"/>
        </w:rPr>
      </w:pPr>
    </w:p>
    <w:p w:rsidR="00BE7309" w:rsidRPr="00FC207B" w:rsidRDefault="00BE7309" w:rsidP="00BE7309">
      <w:pPr>
        <w:autoSpaceDE w:val="0"/>
        <w:autoSpaceDN w:val="0"/>
        <w:adjustRightInd w:val="0"/>
        <w:spacing w:before="120"/>
        <w:ind w:left="567" w:hanging="567"/>
      </w:pPr>
      <w:r w:rsidRPr="00FC207B">
        <w:rPr>
          <w:b/>
          <w:i/>
          <w:szCs w:val="24"/>
        </w:rPr>
        <w:t>*</w:t>
      </w:r>
      <w:r w:rsidRPr="00FC207B">
        <w:rPr>
          <w:b/>
          <w:i/>
          <w:szCs w:val="24"/>
        </w:rPr>
        <w:tab/>
        <w:t>Statele membre care au posibilitatea de a alege să folosească totalul național al emisiilor calculat pe baza combustibililor folosiți ca bază pentru respectarea Convenției LRTAP pot păstra această opțiune în vederea asigurării coerenței între dreptul internațional</w:t>
      </w:r>
      <w:r w:rsidR="00866F67" w:rsidRPr="00FC207B">
        <w:rPr>
          <w:b/>
          <w:i/>
          <w:szCs w:val="24"/>
        </w:rPr>
        <w:t xml:space="preserve"> și </w:t>
      </w:r>
      <w:r w:rsidRPr="00FC207B">
        <w:rPr>
          <w:b/>
          <w:i/>
          <w:szCs w:val="24"/>
        </w:rPr>
        <w:t>dreptul Uniunii.</w:t>
      </w:r>
    </w:p>
    <w:p w:rsidR="00BE7309" w:rsidRPr="00FC207B" w:rsidRDefault="00BE7309" w:rsidP="00BE7309">
      <w:pPr>
        <w:tabs>
          <w:tab w:val="left" w:pos="993"/>
        </w:tabs>
        <w:autoSpaceDE w:val="0"/>
        <w:autoSpaceDN w:val="0"/>
        <w:adjustRightInd w:val="0"/>
        <w:spacing w:before="120"/>
        <w:ind w:left="992" w:hanging="992"/>
        <w:jc w:val="center"/>
        <w:outlineLvl w:val="1"/>
      </w:pPr>
      <w:r w:rsidRPr="00FC207B">
        <w:rPr>
          <w:szCs w:val="24"/>
        </w:rPr>
        <w:br w:type="page"/>
        <w:t>ANEXA III</w:t>
      </w:r>
    </w:p>
    <w:p w:rsidR="00BE7309" w:rsidRPr="00FC207B" w:rsidRDefault="00BE7309" w:rsidP="00BE7309">
      <w:pPr>
        <w:widowControl/>
        <w:autoSpaceDE w:val="0"/>
        <w:autoSpaceDN w:val="0"/>
        <w:adjustRightInd w:val="0"/>
        <w:spacing w:before="200" w:after="120" w:line="360" w:lineRule="auto"/>
        <w:jc w:val="center"/>
      </w:pPr>
      <w:r w:rsidRPr="00FC207B">
        <w:rPr>
          <w:szCs w:val="24"/>
        </w:rPr>
        <w:t>CONȚINUTUL PROGRAMELOR NAȚIONALE DE CONTROL AL POLUĂRII ATMOSFERICE MENȚIONATE LA ARTICOLELE 6</w:t>
      </w:r>
      <w:r w:rsidR="00866F67" w:rsidRPr="00FC207B">
        <w:rPr>
          <w:szCs w:val="24"/>
        </w:rPr>
        <w:t xml:space="preserve"> și </w:t>
      </w:r>
      <w:r w:rsidRPr="00FC207B">
        <w:rPr>
          <w:szCs w:val="24"/>
        </w:rPr>
        <w:t>10</w:t>
      </w:r>
    </w:p>
    <w:p w:rsidR="00BE7309" w:rsidRPr="00FC207B" w:rsidRDefault="00BE7309" w:rsidP="00BE7309">
      <w:pPr>
        <w:widowControl/>
        <w:autoSpaceDE w:val="0"/>
        <w:autoSpaceDN w:val="0"/>
        <w:adjustRightInd w:val="0"/>
        <w:spacing w:before="200" w:after="120" w:line="360" w:lineRule="auto"/>
        <w:jc w:val="center"/>
      </w:pPr>
      <w:r w:rsidRPr="00FC207B">
        <w:rPr>
          <w:szCs w:val="24"/>
        </w:rPr>
        <w:t>▌</w:t>
      </w:r>
    </w:p>
    <w:p w:rsidR="00BE7309" w:rsidRPr="00FC207B" w:rsidRDefault="00BE7309" w:rsidP="00BE7309">
      <w:pPr>
        <w:widowControl/>
        <w:autoSpaceDE w:val="0"/>
        <w:autoSpaceDN w:val="0"/>
        <w:adjustRightInd w:val="0"/>
        <w:spacing w:before="200" w:after="120" w:line="360" w:lineRule="auto"/>
        <w:jc w:val="center"/>
      </w:pPr>
      <w:r w:rsidRPr="00FC207B">
        <w:rPr>
          <w:b/>
          <w:i/>
          <w:szCs w:val="24"/>
        </w:rPr>
        <w:t xml:space="preserve">PARTEA 1 </w:t>
      </w:r>
      <w:r w:rsidRPr="00FC207B">
        <w:rPr>
          <w:b/>
          <w:i/>
          <w:szCs w:val="24"/>
        </w:rPr>
        <w:br/>
        <w:t>CONȚINUTUL MINIM AL PROGRAMELOR NAȚIONALE DE CONTROL AL POLUĂRII ATMOSFERICE</w:t>
      </w:r>
    </w:p>
    <w:p w:rsidR="00BE7309" w:rsidRPr="00FC207B" w:rsidRDefault="00BE7309" w:rsidP="00BE7309">
      <w:pPr>
        <w:widowControl/>
        <w:autoSpaceDE w:val="0"/>
        <w:autoSpaceDN w:val="0"/>
        <w:adjustRightInd w:val="0"/>
        <w:spacing w:before="120" w:after="120" w:line="360" w:lineRule="auto"/>
        <w:ind w:left="567" w:hanging="567"/>
      </w:pPr>
      <w:r w:rsidRPr="00FC207B">
        <w:t>1.</w:t>
      </w:r>
      <w:r w:rsidRPr="00FC207B">
        <w:tab/>
        <w:t>Programele naționale inițiale de control al poluării atmosferice, menționate la articolele 6</w:t>
      </w:r>
      <w:r w:rsidR="00866F67" w:rsidRPr="00FC207B">
        <w:t xml:space="preserve"> și </w:t>
      </w:r>
      <w:r w:rsidRPr="00FC207B">
        <w:t>10, acoperă cel puțin următorul conținut:</w:t>
      </w:r>
    </w:p>
    <w:p w:rsidR="00BE7309" w:rsidRPr="00FC207B" w:rsidRDefault="00BE7309" w:rsidP="00BE7309">
      <w:pPr>
        <w:widowControl/>
        <w:autoSpaceDE w:val="0"/>
        <w:autoSpaceDN w:val="0"/>
        <w:adjustRightInd w:val="0"/>
        <w:spacing w:before="120" w:after="120" w:line="360" w:lineRule="auto"/>
        <w:ind w:left="1134" w:hanging="567"/>
        <w:outlineLvl w:val="0"/>
      </w:pPr>
      <w:r w:rsidRPr="00FC207B">
        <w:t>(a)</w:t>
      </w:r>
      <w:r w:rsidRPr="00FC207B">
        <w:tab/>
        <w:t>cadrul politicii naționale privind calitatea aerului</w:t>
      </w:r>
      <w:r w:rsidR="00866F67" w:rsidRPr="00FC207B">
        <w:t xml:space="preserve"> și </w:t>
      </w:r>
      <w:r w:rsidRPr="00FC207B">
        <w:t>poluarea, în contextul căruia s-a elaborat programul, inclusiv:</w:t>
      </w:r>
    </w:p>
    <w:p w:rsidR="00BE7309" w:rsidRPr="00FC207B" w:rsidRDefault="00BE7309" w:rsidP="00BE7309">
      <w:pPr>
        <w:widowControl/>
        <w:autoSpaceDE w:val="0"/>
        <w:autoSpaceDN w:val="0"/>
        <w:adjustRightInd w:val="0"/>
        <w:spacing w:before="120" w:after="120" w:line="360" w:lineRule="auto"/>
        <w:ind w:left="1701" w:hanging="567"/>
        <w:outlineLvl w:val="1"/>
      </w:pPr>
      <w:r w:rsidRPr="00FC207B">
        <w:t>(i)</w:t>
      </w:r>
      <w:r w:rsidRPr="00FC207B">
        <w:tab/>
      </w:r>
      <w:r w:rsidRPr="00FC207B">
        <w:rPr>
          <w:szCs w:val="24"/>
        </w:rPr>
        <w:t>prioritățile de politică</w:t>
      </w:r>
      <w:r w:rsidR="00866F67" w:rsidRPr="00FC207B">
        <w:rPr>
          <w:szCs w:val="24"/>
        </w:rPr>
        <w:t xml:space="preserve"> și </w:t>
      </w:r>
      <w:r w:rsidRPr="00FC207B">
        <w:rPr>
          <w:szCs w:val="24"/>
        </w:rPr>
        <w:t xml:space="preserve">relația acestora cu prioritățile stabilite în alte domenii de politică relevante, inclusiv schimbările climatice </w:t>
      </w:r>
      <w:r w:rsidRPr="00FC207B">
        <w:rPr>
          <w:b/>
          <w:i/>
          <w:szCs w:val="24"/>
        </w:rPr>
        <w:t>și, după caz, agricultura, industria</w:t>
      </w:r>
      <w:r w:rsidR="00866F67" w:rsidRPr="00FC207B">
        <w:rPr>
          <w:b/>
          <w:i/>
          <w:szCs w:val="24"/>
        </w:rPr>
        <w:t xml:space="preserve"> și </w:t>
      </w:r>
      <w:r w:rsidRPr="00FC207B">
        <w:rPr>
          <w:b/>
          <w:i/>
          <w:szCs w:val="24"/>
        </w:rPr>
        <w:t>transporturile</w:t>
      </w:r>
      <w:r w:rsidRPr="00FC207B">
        <w:rPr>
          <w:szCs w:val="24"/>
        </w:rPr>
        <w:t>;</w:t>
      </w:r>
    </w:p>
    <w:p w:rsidR="00BE7309" w:rsidRPr="00FC207B" w:rsidRDefault="00BE7309" w:rsidP="00BE7309">
      <w:pPr>
        <w:widowControl/>
        <w:autoSpaceDE w:val="0"/>
        <w:autoSpaceDN w:val="0"/>
        <w:adjustRightInd w:val="0"/>
        <w:spacing w:before="120" w:after="120" w:line="360" w:lineRule="auto"/>
        <w:ind w:left="1701" w:hanging="567"/>
        <w:outlineLvl w:val="1"/>
      </w:pPr>
      <w:r w:rsidRPr="00FC207B">
        <w:t>(ii)</w:t>
      </w:r>
      <w:r w:rsidRPr="00FC207B">
        <w:tab/>
        <w:t>responsabilitățile atribuite autorităților naționale, regionale</w:t>
      </w:r>
      <w:r w:rsidR="00866F67" w:rsidRPr="00FC207B">
        <w:t xml:space="preserve"> și </w:t>
      </w:r>
      <w:r w:rsidRPr="00FC207B">
        <w:t>locale;</w:t>
      </w:r>
    </w:p>
    <w:p w:rsidR="00BE7309" w:rsidRPr="00FC207B" w:rsidRDefault="00BE7309" w:rsidP="00BE7309">
      <w:pPr>
        <w:widowControl/>
        <w:autoSpaceDE w:val="0"/>
        <w:autoSpaceDN w:val="0"/>
        <w:adjustRightInd w:val="0"/>
        <w:spacing w:before="120" w:after="120" w:line="360" w:lineRule="auto"/>
        <w:ind w:left="1701" w:hanging="567"/>
        <w:outlineLvl w:val="1"/>
      </w:pPr>
      <w:r w:rsidRPr="00FC207B">
        <w:t>(iii)</w:t>
      </w:r>
      <w:r w:rsidRPr="00FC207B">
        <w:tab/>
        <w:t>progresele înregistrate de politicile</w:t>
      </w:r>
      <w:r w:rsidR="00866F67" w:rsidRPr="00FC207B">
        <w:t xml:space="preserve"> și </w:t>
      </w:r>
      <w:r w:rsidRPr="00FC207B">
        <w:t>măsurile actuale în ceea ce privește reducerea emisiilor</w:t>
      </w:r>
      <w:r w:rsidR="00866F67" w:rsidRPr="00FC207B">
        <w:t xml:space="preserve"> și </w:t>
      </w:r>
      <w:r w:rsidRPr="00FC207B">
        <w:t>îmbunătățirea calității aerului, precum</w:t>
      </w:r>
      <w:r w:rsidR="00866F67" w:rsidRPr="00FC207B">
        <w:t xml:space="preserve"> și </w:t>
      </w:r>
      <w:r w:rsidRPr="00FC207B">
        <w:t xml:space="preserve">gradul de </w:t>
      </w:r>
      <w:r w:rsidRPr="00FC207B">
        <w:rPr>
          <w:b/>
          <w:i/>
          <w:szCs w:val="24"/>
        </w:rPr>
        <w:t xml:space="preserve">respectare a </w:t>
      </w:r>
      <w:r w:rsidRPr="00FC207B">
        <w:t>obligațiilor naționale</w:t>
      </w:r>
      <w:r w:rsidR="00866F67" w:rsidRPr="00FC207B">
        <w:t xml:space="preserve"> și </w:t>
      </w:r>
      <w:r w:rsidRPr="00FC207B">
        <w:t>ale Uniunii;</w:t>
      </w:r>
    </w:p>
    <w:p w:rsidR="00BE7309" w:rsidRPr="00FC207B" w:rsidRDefault="00BE7309" w:rsidP="00BE7309">
      <w:pPr>
        <w:widowControl/>
        <w:autoSpaceDE w:val="0"/>
        <w:autoSpaceDN w:val="0"/>
        <w:adjustRightInd w:val="0"/>
        <w:spacing w:before="120" w:after="120" w:line="360" w:lineRule="auto"/>
        <w:ind w:left="1701" w:hanging="567"/>
        <w:outlineLvl w:val="1"/>
      </w:pPr>
      <w:r w:rsidRPr="00FC207B">
        <w:t>(iv)</w:t>
      </w:r>
      <w:r w:rsidRPr="00FC207B">
        <w:tab/>
      </w:r>
      <w:r w:rsidRPr="00FC207B">
        <w:rPr>
          <w:szCs w:val="24"/>
        </w:rPr>
        <w:t>evoluția ulterioară preconizată, presupunând că nu se aduce nicio modificare politicilor</w:t>
      </w:r>
      <w:r w:rsidR="00866F67" w:rsidRPr="00FC207B">
        <w:rPr>
          <w:szCs w:val="24"/>
        </w:rPr>
        <w:t xml:space="preserve"> și </w:t>
      </w:r>
      <w:r w:rsidRPr="00FC207B">
        <w:rPr>
          <w:szCs w:val="24"/>
        </w:rPr>
        <w:t>măsurilor deja adoptate;</w:t>
      </w:r>
    </w:p>
    <w:p w:rsidR="00BE7309" w:rsidRPr="00FC207B" w:rsidRDefault="00BE7309" w:rsidP="00BE7309">
      <w:pPr>
        <w:widowControl/>
        <w:autoSpaceDE w:val="0"/>
        <w:autoSpaceDN w:val="0"/>
        <w:adjustRightInd w:val="0"/>
        <w:spacing w:line="360" w:lineRule="auto"/>
        <w:ind w:left="1134" w:hanging="567"/>
        <w:rPr>
          <w:szCs w:val="24"/>
        </w:rPr>
      </w:pPr>
      <w:r w:rsidRPr="00FC207B">
        <w:br w:type="page"/>
      </w:r>
      <w:r w:rsidRPr="00FC207B">
        <w:rPr>
          <w:szCs w:val="24"/>
        </w:rPr>
        <w:t>(b)</w:t>
      </w:r>
      <w:r w:rsidRPr="00FC207B">
        <w:rPr>
          <w:szCs w:val="24"/>
        </w:rPr>
        <w:tab/>
        <w:t>opțiunile de politică avute în vedere pentru respectarea angajamentelor de reducere a emisiilor pentru perioada 2020-2029</w:t>
      </w:r>
      <w:r w:rsidR="00866F67" w:rsidRPr="00FC207B">
        <w:rPr>
          <w:szCs w:val="24"/>
        </w:rPr>
        <w:t xml:space="preserve"> și </w:t>
      </w:r>
      <w:r w:rsidRPr="00FC207B">
        <w:rPr>
          <w:szCs w:val="24"/>
        </w:rPr>
        <w:t>după 2030, precum</w:t>
      </w:r>
      <w:r w:rsidR="00866F67" w:rsidRPr="00FC207B">
        <w:rPr>
          <w:szCs w:val="24"/>
        </w:rPr>
        <w:t xml:space="preserve"> și </w:t>
      </w:r>
      <w:r w:rsidRPr="00FC207B">
        <w:rPr>
          <w:szCs w:val="24"/>
        </w:rPr>
        <w:t>nivelurile intermediare de emisii stabilite pentru 2025</w:t>
      </w:r>
      <w:r w:rsidR="00866F67" w:rsidRPr="00FC207B">
        <w:rPr>
          <w:szCs w:val="24"/>
        </w:rPr>
        <w:t xml:space="preserve"> și </w:t>
      </w:r>
      <w:r w:rsidRPr="00FC207B">
        <w:rPr>
          <w:szCs w:val="24"/>
        </w:rPr>
        <w:t>pentru contribuția la îmbunătățirea în continuare a calității aerului, precum</w:t>
      </w:r>
      <w:r w:rsidR="00866F67" w:rsidRPr="00FC207B">
        <w:rPr>
          <w:szCs w:val="24"/>
        </w:rPr>
        <w:t xml:space="preserve"> și </w:t>
      </w:r>
      <w:r w:rsidRPr="00FC207B">
        <w:rPr>
          <w:szCs w:val="24"/>
        </w:rPr>
        <w:t>analiza acestora, inclusiv metoda de analiză;</w:t>
      </w:r>
      <w:r w:rsidRPr="00FC207B">
        <w:rPr>
          <w:szCs w:val="24"/>
          <w:u w:val="double"/>
        </w:rPr>
        <w:t xml:space="preserve"> </w:t>
      </w:r>
      <w:r w:rsidRPr="00FC207B">
        <w:rPr>
          <w:b/>
          <w:i/>
        </w:rPr>
        <w:t>dacă sunt disponibile,</w:t>
      </w:r>
      <w:r w:rsidRPr="00FC207B">
        <w:t xml:space="preserve"> efectele individuale sau combinate ale politicilor</w:t>
      </w:r>
      <w:r w:rsidR="00866F67" w:rsidRPr="00FC207B">
        <w:t xml:space="preserve"> și </w:t>
      </w:r>
      <w:r w:rsidRPr="00FC207B">
        <w:t xml:space="preserve">măsurilor </w:t>
      </w:r>
      <w:r w:rsidRPr="00FC207B">
        <w:rPr>
          <w:b/>
          <w:i/>
        </w:rPr>
        <w:t>privind reducerea emisiilor, calitatea aerului</w:t>
      </w:r>
      <w:r w:rsidR="00866F67" w:rsidRPr="00FC207B">
        <w:rPr>
          <w:b/>
          <w:i/>
        </w:rPr>
        <w:t xml:space="preserve"> și </w:t>
      </w:r>
      <w:r w:rsidRPr="00FC207B">
        <w:rPr>
          <w:b/>
          <w:i/>
        </w:rPr>
        <w:t>mediul,</w:t>
      </w:r>
      <w:r w:rsidRPr="00FC207B">
        <w:t xml:space="preserve"> precum</w:t>
      </w:r>
      <w:r w:rsidR="00866F67" w:rsidRPr="00FC207B">
        <w:t xml:space="preserve"> și </w:t>
      </w:r>
      <w:r w:rsidRPr="00FC207B">
        <w:t>incertitudinile aferente;</w:t>
      </w:r>
    </w:p>
    <w:p w:rsidR="00BE7309" w:rsidRPr="00FC207B" w:rsidRDefault="00BE7309" w:rsidP="00BE7309">
      <w:pPr>
        <w:widowControl/>
        <w:autoSpaceDE w:val="0"/>
        <w:autoSpaceDN w:val="0"/>
        <w:adjustRightInd w:val="0"/>
        <w:spacing w:before="120" w:after="120" w:line="360" w:lineRule="auto"/>
        <w:ind w:left="1134" w:hanging="567"/>
        <w:outlineLvl w:val="0"/>
        <w:rPr>
          <w:szCs w:val="24"/>
        </w:rPr>
      </w:pPr>
      <w:r w:rsidRPr="00FC207B">
        <w:rPr>
          <w:szCs w:val="24"/>
        </w:rPr>
        <w:t>(c)</w:t>
      </w:r>
      <w:r w:rsidRPr="00FC207B">
        <w:rPr>
          <w:szCs w:val="24"/>
        </w:rPr>
        <w:tab/>
        <w:t>măsurile</w:t>
      </w:r>
      <w:r w:rsidR="00866F67" w:rsidRPr="00FC207B">
        <w:rPr>
          <w:szCs w:val="24"/>
        </w:rPr>
        <w:t xml:space="preserve"> și </w:t>
      </w:r>
      <w:r w:rsidRPr="00FC207B">
        <w:rPr>
          <w:szCs w:val="24"/>
        </w:rPr>
        <w:t>politicile selectate pentru adoptare, inclusiv un calendar de adoptare, de punere în aplicare</w:t>
      </w:r>
      <w:r w:rsidR="00866F67" w:rsidRPr="00FC207B">
        <w:rPr>
          <w:szCs w:val="24"/>
        </w:rPr>
        <w:t xml:space="preserve"> și </w:t>
      </w:r>
      <w:r w:rsidRPr="00FC207B">
        <w:rPr>
          <w:szCs w:val="24"/>
        </w:rPr>
        <w:t>de revizuire, precum</w:t>
      </w:r>
      <w:r w:rsidR="00866F67" w:rsidRPr="00FC207B">
        <w:rPr>
          <w:szCs w:val="24"/>
        </w:rPr>
        <w:t xml:space="preserve"> și </w:t>
      </w:r>
      <w:r w:rsidRPr="00FC207B">
        <w:rPr>
          <w:szCs w:val="24"/>
        </w:rPr>
        <w:t>autoritățile competente responsabile;</w:t>
      </w:r>
    </w:p>
    <w:p w:rsidR="00BE7309" w:rsidRPr="00FC207B" w:rsidRDefault="00BE7309" w:rsidP="00BE7309">
      <w:pPr>
        <w:widowControl/>
        <w:autoSpaceDE w:val="0"/>
        <w:autoSpaceDN w:val="0"/>
        <w:adjustRightInd w:val="0"/>
        <w:spacing w:before="120" w:after="120" w:line="360" w:lineRule="auto"/>
        <w:ind w:left="1134" w:hanging="567"/>
        <w:outlineLvl w:val="0"/>
        <w:rPr>
          <w:szCs w:val="24"/>
        </w:rPr>
      </w:pPr>
      <w:r w:rsidRPr="00FC207B">
        <w:rPr>
          <w:szCs w:val="24"/>
        </w:rPr>
        <w:t>(d)</w:t>
      </w:r>
      <w:r w:rsidRPr="00FC207B">
        <w:rPr>
          <w:szCs w:val="24"/>
        </w:rPr>
        <w:tab/>
        <w:t xml:space="preserve">după caz, o explicație a motivelor pentru care </w:t>
      </w:r>
      <w:r w:rsidRPr="00FC207B">
        <w:rPr>
          <w:b/>
          <w:i/>
          <w:szCs w:val="24"/>
        </w:rPr>
        <w:t>nivelurile indicative de emisii pentru 2025 nu pot fi atinse fără măsuri care generează costuri disproporționale</w:t>
      </w:r>
      <w:r w:rsidRPr="00FC207B">
        <w:rPr>
          <w:szCs w:val="24"/>
        </w:rPr>
        <w:t>;</w:t>
      </w:r>
      <w:r w:rsidRPr="00FC207B">
        <w:rPr>
          <w:b/>
          <w:i/>
          <w:szCs w:val="24"/>
        </w:rPr>
        <w:t xml:space="preserve"> </w:t>
      </w:r>
    </w:p>
    <w:p w:rsidR="00BE7309" w:rsidRPr="00FC207B" w:rsidRDefault="00BE7309" w:rsidP="00BE7309">
      <w:pPr>
        <w:widowControl/>
        <w:autoSpaceDE w:val="0"/>
        <w:autoSpaceDN w:val="0"/>
        <w:adjustRightInd w:val="0"/>
        <w:spacing w:before="120" w:after="120" w:line="360" w:lineRule="auto"/>
        <w:ind w:left="1134" w:hanging="567"/>
        <w:outlineLvl w:val="0"/>
        <w:rPr>
          <w:szCs w:val="24"/>
        </w:rPr>
      </w:pPr>
      <w:r w:rsidRPr="00FC207B">
        <w:rPr>
          <w:b/>
          <w:i/>
          <w:szCs w:val="24"/>
        </w:rPr>
        <w:t>(e)</w:t>
      </w:r>
      <w:r w:rsidRPr="00FC207B">
        <w:rPr>
          <w:szCs w:val="24"/>
        </w:rPr>
        <w:tab/>
      </w:r>
      <w:r w:rsidRPr="00FC207B">
        <w:rPr>
          <w:b/>
          <w:i/>
          <w:szCs w:val="24"/>
        </w:rPr>
        <w:t>după caz, o consemnare a utilizării mecanismelor de flexibilitate prevăzute la articolul 5</w:t>
      </w:r>
      <w:r w:rsidR="00866F67" w:rsidRPr="00FC207B">
        <w:rPr>
          <w:b/>
          <w:i/>
          <w:szCs w:val="24"/>
        </w:rPr>
        <w:t xml:space="preserve"> și </w:t>
      </w:r>
      <w:r w:rsidRPr="00FC207B">
        <w:rPr>
          <w:b/>
          <w:i/>
          <w:szCs w:val="24"/>
        </w:rPr>
        <w:t>a oricăror consecințe asupra mediului generate de respectiva utilizare;</w:t>
      </w:r>
    </w:p>
    <w:p w:rsidR="00BE7309" w:rsidRPr="00FC207B" w:rsidRDefault="00BE7309" w:rsidP="00BE7309">
      <w:pPr>
        <w:widowControl/>
        <w:autoSpaceDE w:val="0"/>
        <w:autoSpaceDN w:val="0"/>
        <w:adjustRightInd w:val="0"/>
        <w:spacing w:before="120" w:after="120" w:line="360" w:lineRule="auto"/>
        <w:ind w:left="1134" w:hanging="567"/>
        <w:outlineLvl w:val="0"/>
        <w:rPr>
          <w:szCs w:val="24"/>
        </w:rPr>
      </w:pPr>
      <w:r w:rsidRPr="00FC207B">
        <w:rPr>
          <w:szCs w:val="24"/>
        </w:rPr>
        <w:t>(f)</w:t>
      </w:r>
      <w:r w:rsidRPr="00FC207B">
        <w:rPr>
          <w:szCs w:val="24"/>
        </w:rPr>
        <w:tab/>
        <w:t>o evaluare a modului în care politicile</w:t>
      </w:r>
      <w:r w:rsidR="00866F67" w:rsidRPr="00FC207B">
        <w:rPr>
          <w:szCs w:val="24"/>
        </w:rPr>
        <w:t xml:space="preserve"> și </w:t>
      </w:r>
      <w:r w:rsidRPr="00FC207B">
        <w:rPr>
          <w:szCs w:val="24"/>
        </w:rPr>
        <w:t>măsurile selectate asigură coerența cu planurile</w:t>
      </w:r>
      <w:r w:rsidR="00866F67" w:rsidRPr="00FC207B">
        <w:rPr>
          <w:szCs w:val="24"/>
        </w:rPr>
        <w:t xml:space="preserve"> și </w:t>
      </w:r>
      <w:r w:rsidRPr="00FC207B">
        <w:rPr>
          <w:szCs w:val="24"/>
        </w:rPr>
        <w:t xml:space="preserve">programele stabilite în alte domenii de politică relevante.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2.</w:t>
      </w:r>
      <w:r w:rsidRPr="00FC207B">
        <w:rPr>
          <w:szCs w:val="24"/>
        </w:rPr>
        <w:tab/>
        <w:t>Actualizările programului național de control al poluării atmosferice menționat la articolele 6</w:t>
      </w:r>
      <w:r w:rsidR="00866F67" w:rsidRPr="00FC207B">
        <w:rPr>
          <w:szCs w:val="24"/>
        </w:rPr>
        <w:t xml:space="preserve"> și </w:t>
      </w:r>
      <w:r w:rsidRPr="00FC207B">
        <w:rPr>
          <w:szCs w:val="24"/>
        </w:rPr>
        <w:t>10 includ cel puțin:</w:t>
      </w:r>
    </w:p>
    <w:p w:rsidR="00BE7309" w:rsidRPr="00FC207B" w:rsidRDefault="00BE7309" w:rsidP="00BE7309">
      <w:pPr>
        <w:widowControl/>
        <w:autoSpaceDE w:val="0"/>
        <w:autoSpaceDN w:val="0"/>
        <w:adjustRightInd w:val="0"/>
        <w:spacing w:before="120" w:after="120" w:line="360" w:lineRule="auto"/>
        <w:ind w:left="1134" w:hanging="567"/>
        <w:outlineLvl w:val="0"/>
        <w:rPr>
          <w:szCs w:val="24"/>
        </w:rPr>
      </w:pPr>
      <w:r w:rsidRPr="00FC207B">
        <w:rPr>
          <w:szCs w:val="24"/>
        </w:rPr>
        <w:t>(a)</w:t>
      </w:r>
      <w:r w:rsidRPr="00FC207B">
        <w:rPr>
          <w:szCs w:val="24"/>
        </w:rPr>
        <w:tab/>
        <w:t>o evaluare a progreselor înregistrate în ceea ce privește punerea în aplicare a programului, reducerea emisiilor</w:t>
      </w:r>
      <w:r w:rsidR="00866F67" w:rsidRPr="00FC207B">
        <w:rPr>
          <w:szCs w:val="24"/>
        </w:rPr>
        <w:t xml:space="preserve"> și </w:t>
      </w:r>
      <w:r w:rsidRPr="00FC207B">
        <w:rPr>
          <w:szCs w:val="24"/>
        </w:rPr>
        <w:t>reducerea concentrațiilor;</w:t>
      </w:r>
    </w:p>
    <w:p w:rsidR="00BE7309" w:rsidRPr="00FC207B" w:rsidRDefault="00BE7309" w:rsidP="00BE7309">
      <w:pPr>
        <w:widowControl/>
        <w:autoSpaceDE w:val="0"/>
        <w:autoSpaceDN w:val="0"/>
        <w:adjustRightInd w:val="0"/>
        <w:spacing w:before="120" w:after="120" w:line="360" w:lineRule="auto"/>
        <w:ind w:left="1134" w:hanging="567"/>
        <w:outlineLvl w:val="0"/>
        <w:rPr>
          <w:szCs w:val="24"/>
        </w:rPr>
      </w:pPr>
      <w:r w:rsidRPr="00FC207B">
        <w:rPr>
          <w:szCs w:val="24"/>
        </w:rPr>
        <w:t>(b)</w:t>
      </w:r>
      <w:r w:rsidRPr="00FC207B">
        <w:rPr>
          <w:szCs w:val="24"/>
        </w:rPr>
        <w:tab/>
        <w:t>orice modificare semnificativă în ceea ce privește contextul politic, evaluările, programul sau calendarul de punere în aplicare a acestora.</w:t>
      </w:r>
    </w:p>
    <w:p w:rsidR="00BE7309" w:rsidRPr="00FC207B" w:rsidRDefault="00BE7309" w:rsidP="00BE7309">
      <w:pPr>
        <w:widowControl/>
        <w:autoSpaceDE w:val="0"/>
        <w:autoSpaceDN w:val="0"/>
        <w:adjustRightInd w:val="0"/>
        <w:spacing w:before="200" w:after="120" w:line="360" w:lineRule="auto"/>
        <w:jc w:val="center"/>
        <w:rPr>
          <w:szCs w:val="24"/>
        </w:rPr>
      </w:pPr>
      <w:r w:rsidRPr="00FC207B">
        <w:rPr>
          <w:szCs w:val="24"/>
        </w:rPr>
        <w:br w:type="page"/>
      </w:r>
      <w:r w:rsidRPr="00FC207B">
        <w:rPr>
          <w:b/>
          <w:i/>
          <w:szCs w:val="24"/>
        </w:rPr>
        <w:t>PARTEA 2</w:t>
      </w:r>
      <w:r w:rsidRPr="00FC207B">
        <w:rPr>
          <w:b/>
          <w:i/>
          <w:szCs w:val="24"/>
        </w:rPr>
        <w:br/>
        <w:t>MĂSURI DE REDUCERE A EMISIILOR MENȚIONATE LA ARTICOLUL 6 ALINEATUL (2) AL DOILEA PARAGRAF</w:t>
      </w:r>
    </w:p>
    <w:p w:rsidR="00BE7309" w:rsidRPr="00FC207B" w:rsidRDefault="00BE7309" w:rsidP="00BE7309">
      <w:pPr>
        <w:widowControl/>
        <w:autoSpaceDE w:val="0"/>
        <w:autoSpaceDN w:val="0"/>
        <w:adjustRightInd w:val="0"/>
        <w:spacing w:before="120" w:after="120" w:line="360" w:lineRule="auto"/>
        <w:rPr>
          <w:szCs w:val="24"/>
        </w:rPr>
      </w:pPr>
      <w:r w:rsidRPr="00FC207B">
        <w:rPr>
          <w:szCs w:val="24"/>
        </w:rPr>
        <w:t xml:space="preserve">▌ Statele membre </w:t>
      </w:r>
      <w:r w:rsidRPr="00FC207B">
        <w:rPr>
          <w:b/>
          <w:i/>
          <w:szCs w:val="24"/>
        </w:rPr>
        <w:t>iau în considerare</w:t>
      </w:r>
      <w:r w:rsidRPr="00FC207B">
        <w:rPr>
          <w:szCs w:val="24"/>
        </w:rPr>
        <w:t xml:space="preserve"> documentul orientativ privind amoniacul</w:t>
      </w:r>
      <w:r w:rsidR="00866F67" w:rsidRPr="00FC207B">
        <w:rPr>
          <w:szCs w:val="24"/>
        </w:rPr>
        <w:t xml:space="preserve"> și </w:t>
      </w:r>
      <w:r w:rsidRPr="00FC207B">
        <w:rPr>
          <w:b/>
          <w:i/>
          <w:szCs w:val="24"/>
        </w:rPr>
        <w:t>fac uz de</w:t>
      </w:r>
      <w:r w:rsidRPr="00FC207B">
        <w:rPr>
          <w:szCs w:val="24"/>
        </w:rPr>
        <w:t xml:space="preserve"> cele mai bune tehnici disponibile ▌ </w:t>
      </w:r>
      <w:r w:rsidRPr="00FC207B">
        <w:rPr>
          <w:b/>
          <w:i/>
          <w:szCs w:val="24"/>
        </w:rPr>
        <w:t>în conformitate cu</w:t>
      </w:r>
      <w:r w:rsidRPr="00FC207B">
        <w:rPr>
          <w:szCs w:val="24"/>
        </w:rPr>
        <w:t xml:space="preserve"> Directiva 2010/75/UE ▌.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A.</w:t>
      </w:r>
      <w:r w:rsidRPr="00FC207B">
        <w:rPr>
          <w:szCs w:val="24"/>
        </w:rPr>
        <w:tab/>
        <w:t xml:space="preserve">Măsuri pentru controlul emisiilor de amoniac </w:t>
      </w:r>
    </w:p>
    <w:p w:rsidR="00BE7309" w:rsidRPr="00FC207B" w:rsidRDefault="00BE7309" w:rsidP="00BE7309">
      <w:pPr>
        <w:widowControl/>
        <w:autoSpaceDE w:val="0"/>
        <w:autoSpaceDN w:val="0"/>
        <w:adjustRightInd w:val="0"/>
        <w:spacing w:before="120" w:after="120" w:line="360" w:lineRule="auto"/>
        <w:rPr>
          <w:szCs w:val="24"/>
        </w:rPr>
      </w:pPr>
      <w:r w:rsidRPr="00FC207B">
        <w:rPr>
          <w:szCs w:val="24"/>
        </w:rPr>
        <w:t>1.</w:t>
      </w:r>
      <w:r w:rsidRPr="00FC207B">
        <w:rPr>
          <w:szCs w:val="24"/>
        </w:rPr>
        <w:tab/>
      </w:r>
      <w:r w:rsidRPr="00FC207B">
        <w:rPr>
          <w:b/>
          <w:i/>
          <w:szCs w:val="24"/>
        </w:rPr>
        <w:t xml:space="preserve">Luând în considerare </w:t>
      </w:r>
      <w:r w:rsidRPr="00FC207B">
        <w:rPr>
          <w:szCs w:val="24"/>
        </w:rPr>
        <w:t xml:space="preserve">Codul-cadru de bune practici agricole pentru reducerea emisiilor de amoniac adoptat în </w:t>
      </w:r>
      <w:r w:rsidRPr="00FC207B">
        <w:rPr>
          <w:b/>
          <w:i/>
          <w:szCs w:val="24"/>
        </w:rPr>
        <w:t xml:space="preserve">2014 </w:t>
      </w:r>
      <w:r w:rsidRPr="00FC207B">
        <w:rPr>
          <w:szCs w:val="24"/>
        </w:rPr>
        <w:t xml:space="preserve">de CEE-ONU, statele membre stabilesc un cod național consultativ de bune practici </w:t>
      </w:r>
      <w:r w:rsidRPr="00FC207B">
        <w:rPr>
          <w:b/>
          <w:i/>
          <w:szCs w:val="24"/>
        </w:rPr>
        <w:t>agricole</w:t>
      </w:r>
      <w:r w:rsidRPr="00FC207B">
        <w:rPr>
          <w:szCs w:val="24"/>
        </w:rPr>
        <w:t xml:space="preserve"> </w:t>
      </w:r>
      <w:r w:rsidRPr="00FC207B">
        <w:rPr>
          <w:b/>
          <w:i/>
          <w:szCs w:val="24"/>
        </w:rPr>
        <w:t xml:space="preserve">pentru controlul </w:t>
      </w:r>
      <w:r w:rsidRPr="00FC207B">
        <w:rPr>
          <w:szCs w:val="24"/>
        </w:rPr>
        <w:t xml:space="preserve">emisiilor de amoniac, care cuprinde cel puțin următoarele elemente: </w:t>
      </w:r>
    </w:p>
    <w:p w:rsidR="00BE7309" w:rsidRPr="00FC207B" w:rsidRDefault="00BE7309" w:rsidP="00BE7309">
      <w:pPr>
        <w:widowControl/>
        <w:autoSpaceDE w:val="0"/>
        <w:autoSpaceDN w:val="0"/>
        <w:adjustRightInd w:val="0"/>
        <w:spacing w:before="120" w:after="120" w:line="360" w:lineRule="auto"/>
        <w:ind w:left="1134" w:hanging="567"/>
        <w:rPr>
          <w:szCs w:val="24"/>
        </w:rPr>
      </w:pPr>
      <w:r w:rsidRPr="00FC207B">
        <w:rPr>
          <w:szCs w:val="24"/>
        </w:rPr>
        <w:t>(a)</w:t>
      </w:r>
      <w:r w:rsidRPr="00FC207B">
        <w:rPr>
          <w:szCs w:val="24"/>
        </w:rPr>
        <w:tab/>
        <w:t xml:space="preserve">gestionarea azotului, luând în considerare </w:t>
      </w:r>
      <w:r w:rsidRPr="00FC207B">
        <w:rPr>
          <w:b/>
          <w:i/>
          <w:szCs w:val="24"/>
        </w:rPr>
        <w:t>întregul</w:t>
      </w:r>
      <w:r w:rsidRPr="00FC207B">
        <w:rPr>
          <w:szCs w:val="24"/>
        </w:rPr>
        <w:t xml:space="preserve"> ciclu al azotului; </w:t>
      </w:r>
    </w:p>
    <w:p w:rsidR="00BE7309" w:rsidRPr="00FC207B" w:rsidRDefault="00BE7309" w:rsidP="00BE7309">
      <w:pPr>
        <w:widowControl/>
        <w:autoSpaceDE w:val="0"/>
        <w:autoSpaceDN w:val="0"/>
        <w:adjustRightInd w:val="0"/>
        <w:spacing w:before="120" w:after="120" w:line="360" w:lineRule="auto"/>
        <w:ind w:left="1134" w:hanging="567"/>
        <w:rPr>
          <w:szCs w:val="24"/>
        </w:rPr>
      </w:pPr>
      <w:r w:rsidRPr="00FC207B">
        <w:rPr>
          <w:szCs w:val="24"/>
        </w:rPr>
        <w:t>(b)</w:t>
      </w:r>
      <w:r w:rsidRPr="00FC207B">
        <w:rPr>
          <w:szCs w:val="24"/>
        </w:rPr>
        <w:tab/>
        <w:t xml:space="preserve">strategiile de hrănire a șeptelului; </w:t>
      </w:r>
    </w:p>
    <w:p w:rsidR="00BE7309" w:rsidRPr="00FC207B" w:rsidRDefault="00BE7309" w:rsidP="00BE7309">
      <w:pPr>
        <w:widowControl/>
        <w:autoSpaceDE w:val="0"/>
        <w:autoSpaceDN w:val="0"/>
        <w:adjustRightInd w:val="0"/>
        <w:spacing w:before="120" w:after="120" w:line="360" w:lineRule="auto"/>
        <w:ind w:left="1134" w:hanging="567"/>
        <w:rPr>
          <w:szCs w:val="24"/>
        </w:rPr>
      </w:pPr>
      <w:r w:rsidRPr="00FC207B">
        <w:rPr>
          <w:szCs w:val="24"/>
        </w:rPr>
        <w:t>(c)</w:t>
      </w:r>
      <w:r w:rsidRPr="00FC207B">
        <w:rPr>
          <w:szCs w:val="24"/>
        </w:rPr>
        <w:tab/>
      </w:r>
      <w:r w:rsidRPr="00FC207B">
        <w:rPr>
          <w:b/>
          <w:i/>
          <w:szCs w:val="24"/>
        </w:rPr>
        <w:t xml:space="preserve">tehnicile </w:t>
      </w:r>
      <w:r w:rsidRPr="00FC207B">
        <w:rPr>
          <w:szCs w:val="24"/>
        </w:rPr>
        <w:t xml:space="preserve">de împrăștiere a gunoiului de grajd, cu emisii reduse; </w:t>
      </w:r>
    </w:p>
    <w:p w:rsidR="00BE7309" w:rsidRPr="00FC207B" w:rsidRDefault="00BE7309" w:rsidP="00BE7309">
      <w:pPr>
        <w:widowControl/>
        <w:autoSpaceDE w:val="0"/>
        <w:autoSpaceDN w:val="0"/>
        <w:adjustRightInd w:val="0"/>
        <w:spacing w:before="120" w:after="120" w:line="360" w:lineRule="auto"/>
        <w:ind w:left="1134" w:hanging="567"/>
        <w:rPr>
          <w:szCs w:val="24"/>
        </w:rPr>
      </w:pPr>
      <w:r w:rsidRPr="00FC207B">
        <w:rPr>
          <w:szCs w:val="24"/>
        </w:rPr>
        <w:t>(d)</w:t>
      </w:r>
      <w:r w:rsidRPr="00FC207B">
        <w:rPr>
          <w:szCs w:val="24"/>
        </w:rPr>
        <w:tab/>
        <w:t xml:space="preserve">sistemele de depozitare a gunoiului de grajd, cu emisii reduse; </w:t>
      </w:r>
    </w:p>
    <w:p w:rsidR="00BE7309" w:rsidRPr="00FC207B" w:rsidRDefault="00BE7309" w:rsidP="00BE7309">
      <w:pPr>
        <w:widowControl/>
        <w:autoSpaceDE w:val="0"/>
        <w:autoSpaceDN w:val="0"/>
        <w:adjustRightInd w:val="0"/>
        <w:spacing w:before="120" w:after="120" w:line="360" w:lineRule="auto"/>
        <w:ind w:left="1134" w:hanging="567"/>
        <w:rPr>
          <w:szCs w:val="24"/>
        </w:rPr>
      </w:pPr>
      <w:r w:rsidRPr="00FC207B">
        <w:rPr>
          <w:szCs w:val="24"/>
        </w:rPr>
        <w:br w:type="page"/>
        <w:t>(e)</w:t>
      </w:r>
      <w:r w:rsidRPr="00FC207B">
        <w:rPr>
          <w:szCs w:val="24"/>
        </w:rPr>
        <w:tab/>
        <w:t xml:space="preserve">sistemele de adăpostire a animalelor, ▌ cu emisii reduse; </w:t>
      </w:r>
    </w:p>
    <w:p w:rsidR="00BE7309" w:rsidRPr="00FC207B" w:rsidRDefault="00BE7309" w:rsidP="00BE7309">
      <w:pPr>
        <w:widowControl/>
        <w:autoSpaceDE w:val="0"/>
        <w:autoSpaceDN w:val="0"/>
        <w:adjustRightInd w:val="0"/>
        <w:spacing w:before="120" w:after="120" w:line="360" w:lineRule="auto"/>
        <w:ind w:left="1134" w:hanging="567"/>
        <w:rPr>
          <w:szCs w:val="24"/>
        </w:rPr>
      </w:pPr>
      <w:r w:rsidRPr="00FC207B">
        <w:rPr>
          <w:b/>
          <w:i/>
          <w:szCs w:val="24"/>
        </w:rPr>
        <w:t>(f)</w:t>
      </w:r>
      <w:r w:rsidRPr="00FC207B">
        <w:rPr>
          <w:szCs w:val="24"/>
        </w:rPr>
        <w:tab/>
      </w:r>
      <w:r w:rsidRPr="00FC207B">
        <w:rPr>
          <w:b/>
          <w:i/>
          <w:szCs w:val="24"/>
        </w:rPr>
        <w:t xml:space="preserve">posibilitățile de limitare a emisiilor de amoniac provenite din utilizarea îngrășămintelor minerale. </w:t>
      </w:r>
    </w:p>
    <w:p w:rsidR="00BE7309" w:rsidRPr="00FC207B" w:rsidRDefault="00BE7309" w:rsidP="00BE7309">
      <w:pPr>
        <w:widowControl/>
        <w:autoSpaceDE w:val="0"/>
        <w:autoSpaceDN w:val="0"/>
        <w:adjustRightInd w:val="0"/>
        <w:spacing w:before="120" w:after="120" w:line="360" w:lineRule="auto"/>
        <w:ind w:left="1134" w:hanging="567"/>
        <w:outlineLvl w:val="0"/>
        <w:rPr>
          <w:szCs w:val="24"/>
        </w:rPr>
      </w:pPr>
      <w:r w:rsidRPr="00FC207B">
        <w:rPr>
          <w:szCs w:val="24"/>
        </w:rPr>
        <w:t>▌</w:t>
      </w:r>
    </w:p>
    <w:p w:rsidR="00BE7309" w:rsidRPr="00FC207B" w:rsidRDefault="00BE7309" w:rsidP="00BE7309">
      <w:pPr>
        <w:widowControl/>
        <w:autoSpaceDE w:val="0"/>
        <w:autoSpaceDN w:val="0"/>
        <w:adjustRightInd w:val="0"/>
        <w:spacing w:before="120" w:after="120" w:line="360" w:lineRule="auto"/>
        <w:ind w:left="567" w:hanging="567"/>
        <w:outlineLvl w:val="0"/>
        <w:rPr>
          <w:szCs w:val="24"/>
        </w:rPr>
      </w:pPr>
      <w:r w:rsidRPr="00FC207B">
        <w:rPr>
          <w:szCs w:val="24"/>
        </w:rPr>
        <w:t>2.</w:t>
      </w:r>
      <w:r w:rsidRPr="00FC207B">
        <w:rPr>
          <w:szCs w:val="24"/>
        </w:rPr>
        <w:tab/>
        <w:t xml:space="preserve">Statele membre </w:t>
      </w:r>
      <w:r w:rsidRPr="00FC207B">
        <w:rPr>
          <w:b/>
          <w:i/>
          <w:szCs w:val="24"/>
        </w:rPr>
        <w:t>pot</w:t>
      </w:r>
      <w:r w:rsidRPr="00FC207B">
        <w:rPr>
          <w:szCs w:val="24"/>
        </w:rPr>
        <w:t xml:space="preserve"> stabili un buget național pentru azot destinat monitorizării modificărilor intervenite în pierderile totale de azot reactiv din agricultură, inclusiv amoniac, oxid de azot, amoniu, nitrați</w:t>
      </w:r>
      <w:r w:rsidR="00866F67" w:rsidRPr="00FC207B">
        <w:rPr>
          <w:szCs w:val="24"/>
        </w:rPr>
        <w:t xml:space="preserve"> și </w:t>
      </w:r>
      <w:r w:rsidRPr="00FC207B">
        <w:rPr>
          <w:szCs w:val="24"/>
        </w:rPr>
        <w:t>nitriți, pe baza principiilor stabilite în documentul orientativ al CEE-ONU privind bugetele pentru azot ▌</w:t>
      </w:r>
      <w:r w:rsidRPr="00FC207B">
        <w:rPr>
          <w:szCs w:val="24"/>
          <w:vertAlign w:val="superscript"/>
          <w:lang w:bidi="he-IL"/>
        </w:rPr>
        <w:footnoteReference w:id="21"/>
      </w:r>
      <w:r w:rsidRPr="00FC207B">
        <w:rPr>
          <w:szCs w:val="24"/>
        </w:rPr>
        <w:t xml:space="preserve">. </w:t>
      </w:r>
    </w:p>
    <w:p w:rsidR="00BE7309" w:rsidRPr="00FC207B" w:rsidRDefault="00BE7309" w:rsidP="00BE7309">
      <w:pPr>
        <w:widowControl/>
        <w:autoSpaceDE w:val="0"/>
        <w:autoSpaceDN w:val="0"/>
        <w:adjustRightInd w:val="0"/>
        <w:spacing w:before="120" w:after="120" w:line="360" w:lineRule="auto"/>
        <w:ind w:left="567" w:hanging="567"/>
        <w:outlineLvl w:val="0"/>
        <w:rPr>
          <w:szCs w:val="24"/>
        </w:rPr>
      </w:pPr>
      <w:r w:rsidRPr="00FC207B">
        <w:rPr>
          <w:szCs w:val="24"/>
        </w:rPr>
        <w:t>3.</w:t>
      </w:r>
      <w:r w:rsidRPr="00FC207B">
        <w:rPr>
          <w:szCs w:val="24"/>
        </w:rPr>
        <w:tab/>
        <w:t xml:space="preserve">Statele membre </w:t>
      </w:r>
      <w:r w:rsidRPr="00FC207B">
        <w:rPr>
          <w:b/>
          <w:i/>
          <w:szCs w:val="24"/>
        </w:rPr>
        <w:t>interzic</w:t>
      </w:r>
      <w:r w:rsidRPr="00FC207B">
        <w:rPr>
          <w:szCs w:val="24"/>
        </w:rPr>
        <w:t xml:space="preserve"> utilizarea de îngrășăminte pe bază de carbonat de amoniu</w:t>
      </w:r>
      <w:r w:rsidR="00866F67" w:rsidRPr="00FC207B">
        <w:rPr>
          <w:szCs w:val="24"/>
        </w:rPr>
        <w:t xml:space="preserve"> și </w:t>
      </w:r>
      <w:r w:rsidRPr="00FC207B">
        <w:rPr>
          <w:b/>
          <w:i/>
          <w:szCs w:val="24"/>
        </w:rPr>
        <w:t>pot</w:t>
      </w:r>
      <w:r w:rsidRPr="00FC207B">
        <w:rPr>
          <w:szCs w:val="24"/>
        </w:rPr>
        <w:t xml:space="preserve"> reduce emisiile de amoniac provenite din îngrășămintele anorganice, prin următoarele metode: </w:t>
      </w:r>
    </w:p>
    <w:p w:rsidR="00BE7309" w:rsidRPr="00FC207B" w:rsidRDefault="00BE7309" w:rsidP="00BE7309">
      <w:pPr>
        <w:widowControl/>
        <w:autoSpaceDE w:val="0"/>
        <w:autoSpaceDN w:val="0"/>
        <w:adjustRightInd w:val="0"/>
        <w:spacing w:before="120" w:after="120"/>
        <w:ind w:left="1417" w:hanging="567"/>
        <w:jc w:val="both"/>
        <w:rPr>
          <w:szCs w:val="24"/>
        </w:rPr>
      </w:pPr>
      <w:r w:rsidRPr="00FC207B">
        <w:t xml:space="preserve"> ▌</w:t>
      </w:r>
    </w:p>
    <w:p w:rsidR="00BE7309" w:rsidRPr="00FC207B" w:rsidRDefault="00BE7309" w:rsidP="00BE7309">
      <w:pPr>
        <w:widowControl/>
        <w:autoSpaceDE w:val="0"/>
        <w:autoSpaceDN w:val="0"/>
        <w:adjustRightInd w:val="0"/>
        <w:spacing w:before="120" w:after="120" w:line="360" w:lineRule="auto"/>
        <w:ind w:left="1134" w:hanging="567"/>
        <w:outlineLvl w:val="1"/>
        <w:rPr>
          <w:szCs w:val="24"/>
        </w:rPr>
      </w:pPr>
      <w:r w:rsidRPr="00FC207B">
        <w:rPr>
          <w:szCs w:val="24"/>
        </w:rPr>
        <w:t>(a)</w:t>
      </w:r>
      <w:r w:rsidRPr="00FC207B">
        <w:rPr>
          <w:szCs w:val="24"/>
        </w:rPr>
        <w:tab/>
      </w:r>
      <w:r w:rsidRPr="00FC207B">
        <w:rPr>
          <w:b/>
          <w:i/>
          <w:szCs w:val="24"/>
        </w:rPr>
        <w:t>înlocuirea</w:t>
      </w:r>
      <w:r w:rsidRPr="00FC207B">
        <w:rPr>
          <w:szCs w:val="24"/>
        </w:rPr>
        <w:t xml:space="preserve"> îngrășămintelor pe bază de uree ▌ cu îngrășăminte pe bază de nitrat de amoniu; </w:t>
      </w:r>
    </w:p>
    <w:p w:rsidR="00BE7309" w:rsidRPr="00FC207B" w:rsidRDefault="00BE7309" w:rsidP="00BE7309">
      <w:pPr>
        <w:widowControl/>
        <w:autoSpaceDE w:val="0"/>
        <w:autoSpaceDN w:val="0"/>
        <w:adjustRightInd w:val="0"/>
        <w:spacing w:before="120" w:after="120" w:line="360" w:lineRule="auto"/>
        <w:ind w:left="1134" w:hanging="567"/>
        <w:outlineLvl w:val="1"/>
        <w:rPr>
          <w:szCs w:val="24"/>
        </w:rPr>
      </w:pPr>
      <w:r w:rsidRPr="00FC207B">
        <w:rPr>
          <w:szCs w:val="24"/>
        </w:rPr>
        <w:br w:type="page"/>
        <w:t>(b)</w:t>
      </w:r>
      <w:r w:rsidRPr="00FC207B">
        <w:rPr>
          <w:szCs w:val="24"/>
        </w:rPr>
        <w:tab/>
        <w:t xml:space="preserve">în cazul în care se aplică în continuare îngrășăminte pe bază de uree, </w:t>
      </w:r>
      <w:r w:rsidRPr="00FC207B">
        <w:rPr>
          <w:b/>
          <w:i/>
          <w:szCs w:val="24"/>
        </w:rPr>
        <w:t>utilizarea</w:t>
      </w:r>
      <w:r w:rsidRPr="00FC207B">
        <w:rPr>
          <w:szCs w:val="24"/>
        </w:rPr>
        <w:t xml:space="preserve"> unor metode ▌ despre care s-a demonstrat că reduc emisiile de amoniac cu cel puțin 30 % în comparație cu utilizarea metodei de referință, astfel cum este specificată în documentul orientativ privind amoniacul; </w:t>
      </w:r>
    </w:p>
    <w:p w:rsidR="00BE7309" w:rsidRPr="00FC207B" w:rsidRDefault="00BE7309" w:rsidP="00BE7309">
      <w:pPr>
        <w:widowControl/>
        <w:autoSpaceDE w:val="0"/>
        <w:autoSpaceDN w:val="0"/>
        <w:adjustRightInd w:val="0"/>
        <w:spacing w:before="120" w:after="120" w:line="360" w:lineRule="auto"/>
        <w:ind w:left="1134" w:hanging="567"/>
        <w:outlineLvl w:val="1"/>
        <w:rPr>
          <w:szCs w:val="24"/>
        </w:rPr>
      </w:pPr>
      <w:r w:rsidRPr="00FC207B">
        <w:rPr>
          <w:szCs w:val="24"/>
        </w:rPr>
        <w:t>(c)</w:t>
      </w:r>
      <w:r w:rsidRPr="00FC207B">
        <w:rPr>
          <w:szCs w:val="24"/>
        </w:rPr>
        <w:tab/>
      </w:r>
      <w:r w:rsidRPr="00FC207B">
        <w:rPr>
          <w:b/>
          <w:i/>
          <w:szCs w:val="24"/>
        </w:rPr>
        <w:t>promovarea înlocuirii îngrășămintelor anorganice cu îngrășăminte organice și, în cazul în care se aplică în continuare îngrășăminte anorganice, împrăștierea acestora</w:t>
      </w:r>
      <w:r w:rsidRPr="00FC207B">
        <w:rPr>
          <w:szCs w:val="24"/>
        </w:rPr>
        <w:t xml:space="preserve"> în conformitate cu necesitățile previzibile ale culturii sau pășunii în cauză în ceea ce privește azotul</w:t>
      </w:r>
      <w:r w:rsidR="00866F67" w:rsidRPr="00FC207B">
        <w:rPr>
          <w:szCs w:val="24"/>
        </w:rPr>
        <w:t xml:space="preserve"> și </w:t>
      </w:r>
      <w:r w:rsidRPr="00FC207B">
        <w:rPr>
          <w:szCs w:val="24"/>
        </w:rPr>
        <w:t>fosforul, luându-se în considerare</w:t>
      </w:r>
      <w:r w:rsidR="00866F67" w:rsidRPr="00FC207B">
        <w:rPr>
          <w:szCs w:val="24"/>
        </w:rPr>
        <w:t xml:space="preserve"> și </w:t>
      </w:r>
      <w:r w:rsidRPr="00FC207B">
        <w:rPr>
          <w:szCs w:val="24"/>
        </w:rPr>
        <w:t>conținutul de nutrienți existent în sol</w:t>
      </w:r>
      <w:r w:rsidR="00866F67" w:rsidRPr="00FC207B">
        <w:rPr>
          <w:szCs w:val="24"/>
        </w:rPr>
        <w:t xml:space="preserve"> și </w:t>
      </w:r>
      <w:r w:rsidRPr="00FC207B">
        <w:rPr>
          <w:szCs w:val="24"/>
        </w:rPr>
        <w:t xml:space="preserve">nutrienții proveniți din alte tipuri de îngrășăminte. </w:t>
      </w:r>
    </w:p>
    <w:p w:rsidR="00BE7309" w:rsidRPr="00FC207B" w:rsidRDefault="00BE7309" w:rsidP="00BE7309">
      <w:pPr>
        <w:widowControl/>
        <w:autoSpaceDE w:val="0"/>
        <w:autoSpaceDN w:val="0"/>
        <w:adjustRightInd w:val="0"/>
        <w:spacing w:before="120" w:after="120" w:line="360" w:lineRule="auto"/>
        <w:ind w:left="567" w:hanging="567"/>
        <w:outlineLvl w:val="0"/>
        <w:rPr>
          <w:szCs w:val="24"/>
        </w:rPr>
      </w:pPr>
      <w:r w:rsidRPr="00FC207B">
        <w:rPr>
          <w:szCs w:val="24"/>
        </w:rPr>
        <w:t>4.</w:t>
      </w:r>
      <w:r w:rsidRPr="00FC207B">
        <w:rPr>
          <w:szCs w:val="24"/>
        </w:rPr>
        <w:tab/>
        <w:t xml:space="preserve">Statele membre </w:t>
      </w:r>
      <w:r w:rsidRPr="00FC207B">
        <w:rPr>
          <w:b/>
          <w:i/>
          <w:szCs w:val="24"/>
        </w:rPr>
        <w:t xml:space="preserve">pot </w:t>
      </w:r>
      <w:r w:rsidRPr="00FC207B">
        <w:rPr>
          <w:szCs w:val="24"/>
        </w:rPr>
        <w:t xml:space="preserve">reduce emisiile de amoniac provenite din gunoiul de grajd, prin următoarele metode: </w:t>
      </w:r>
    </w:p>
    <w:p w:rsidR="00BE7309" w:rsidRPr="00FC207B" w:rsidRDefault="00BE7309" w:rsidP="00BE7309">
      <w:pPr>
        <w:widowControl/>
        <w:autoSpaceDE w:val="0"/>
        <w:autoSpaceDN w:val="0"/>
        <w:adjustRightInd w:val="0"/>
        <w:spacing w:before="120" w:after="120" w:line="360" w:lineRule="auto"/>
        <w:ind w:left="1134" w:hanging="567"/>
        <w:outlineLvl w:val="1"/>
        <w:rPr>
          <w:szCs w:val="24"/>
        </w:rPr>
      </w:pPr>
      <w:r w:rsidRPr="00FC207B">
        <w:rPr>
          <w:szCs w:val="24"/>
        </w:rPr>
        <w:t>(a)</w:t>
      </w:r>
      <w:r w:rsidRPr="00FC207B">
        <w:rPr>
          <w:szCs w:val="24"/>
        </w:rPr>
        <w:tab/>
      </w:r>
      <w:r w:rsidRPr="00FC207B">
        <w:rPr>
          <w:b/>
          <w:i/>
          <w:szCs w:val="24"/>
        </w:rPr>
        <w:t>reducerea</w:t>
      </w:r>
      <w:r w:rsidRPr="00FC207B">
        <w:rPr>
          <w:szCs w:val="24"/>
        </w:rPr>
        <w:t xml:space="preserve"> emisiilor generate de aplicarea gunoiului de grajd lichid</w:t>
      </w:r>
      <w:r w:rsidR="00866F67" w:rsidRPr="00FC207B">
        <w:rPr>
          <w:szCs w:val="24"/>
        </w:rPr>
        <w:t xml:space="preserve"> și </w:t>
      </w:r>
      <w:r w:rsidRPr="00FC207B">
        <w:rPr>
          <w:szCs w:val="24"/>
        </w:rPr>
        <w:t>solid pe terenuri arabile</w:t>
      </w:r>
      <w:r w:rsidR="00866F67" w:rsidRPr="00FC207B">
        <w:rPr>
          <w:szCs w:val="24"/>
        </w:rPr>
        <w:t xml:space="preserve"> și </w:t>
      </w:r>
      <w:r w:rsidRPr="00FC207B">
        <w:rPr>
          <w:szCs w:val="24"/>
        </w:rPr>
        <w:t>pășuni, utilizând metode care reduc emisiile cu cel puțin 30 % în comparație cu metoda de referință descrisă în documentul orientativ privind amoniacul</w:t>
      </w:r>
      <w:r w:rsidR="00866F67" w:rsidRPr="00FC207B">
        <w:rPr>
          <w:szCs w:val="24"/>
        </w:rPr>
        <w:t xml:space="preserve"> și </w:t>
      </w:r>
      <w:r w:rsidRPr="00FC207B">
        <w:rPr>
          <w:szCs w:val="24"/>
        </w:rPr>
        <w:t xml:space="preserve">în următoarele condiții: </w:t>
      </w:r>
    </w:p>
    <w:p w:rsidR="00BE7309" w:rsidRPr="00FC207B" w:rsidRDefault="00BE7309" w:rsidP="00BE7309">
      <w:pPr>
        <w:widowControl/>
        <w:autoSpaceDE w:val="0"/>
        <w:autoSpaceDN w:val="0"/>
        <w:adjustRightInd w:val="0"/>
        <w:spacing w:before="120" w:after="120" w:line="360" w:lineRule="auto"/>
        <w:ind w:left="1701" w:hanging="567"/>
        <w:outlineLvl w:val="2"/>
        <w:rPr>
          <w:szCs w:val="24"/>
        </w:rPr>
      </w:pPr>
      <w:r w:rsidRPr="00FC207B">
        <w:rPr>
          <w:szCs w:val="24"/>
        </w:rPr>
        <w:t>(i)</w:t>
      </w:r>
      <w:r w:rsidRPr="00FC207B">
        <w:rPr>
          <w:szCs w:val="24"/>
        </w:rPr>
        <w:tab/>
      </w:r>
      <w:r w:rsidRPr="00FC207B">
        <w:rPr>
          <w:b/>
          <w:i/>
          <w:szCs w:val="24"/>
        </w:rPr>
        <w:t>doar împrăștierea</w:t>
      </w:r>
      <w:r w:rsidRPr="00FC207B">
        <w:rPr>
          <w:szCs w:val="24"/>
        </w:rPr>
        <w:t xml:space="preserve"> gunoiului de grajd lichid</w:t>
      </w:r>
      <w:r w:rsidR="00866F67" w:rsidRPr="00FC207B">
        <w:rPr>
          <w:szCs w:val="24"/>
        </w:rPr>
        <w:t xml:space="preserve"> și </w:t>
      </w:r>
      <w:r w:rsidRPr="00FC207B">
        <w:rPr>
          <w:szCs w:val="24"/>
        </w:rPr>
        <w:t>solid ▌ în conformitate cu necesitățile previzibile ale culturii sau pășunii în cauză în ceea ce privește azotul</w:t>
      </w:r>
      <w:r w:rsidR="00866F67" w:rsidRPr="00FC207B">
        <w:rPr>
          <w:szCs w:val="24"/>
        </w:rPr>
        <w:t xml:space="preserve"> și </w:t>
      </w:r>
      <w:r w:rsidRPr="00FC207B">
        <w:rPr>
          <w:szCs w:val="24"/>
        </w:rPr>
        <w:t>fosforul, luându-se în considerare</w:t>
      </w:r>
      <w:r w:rsidR="00866F67" w:rsidRPr="00FC207B">
        <w:rPr>
          <w:szCs w:val="24"/>
        </w:rPr>
        <w:t xml:space="preserve"> și </w:t>
      </w:r>
      <w:r w:rsidRPr="00FC207B">
        <w:rPr>
          <w:szCs w:val="24"/>
        </w:rPr>
        <w:t>conținutul de nutrienți existent în sol</w:t>
      </w:r>
      <w:r w:rsidR="00866F67" w:rsidRPr="00FC207B">
        <w:rPr>
          <w:szCs w:val="24"/>
        </w:rPr>
        <w:t xml:space="preserve"> și </w:t>
      </w:r>
      <w:r w:rsidRPr="00FC207B">
        <w:rPr>
          <w:szCs w:val="24"/>
        </w:rPr>
        <w:t xml:space="preserve">nutrienții proveniți din alte tipuri de îngrășăminte; </w:t>
      </w:r>
    </w:p>
    <w:p w:rsidR="00BE7309" w:rsidRPr="00FC207B" w:rsidRDefault="00BE7309" w:rsidP="00BE7309">
      <w:pPr>
        <w:widowControl/>
        <w:autoSpaceDE w:val="0"/>
        <w:autoSpaceDN w:val="0"/>
        <w:adjustRightInd w:val="0"/>
        <w:spacing w:before="120" w:after="120" w:line="360" w:lineRule="auto"/>
        <w:ind w:left="1701" w:hanging="567"/>
        <w:outlineLvl w:val="2"/>
        <w:rPr>
          <w:szCs w:val="24"/>
        </w:rPr>
      </w:pPr>
      <w:r w:rsidRPr="00FC207B">
        <w:rPr>
          <w:szCs w:val="24"/>
        </w:rPr>
        <w:br w:type="page"/>
        <w:t>(ii)</w:t>
      </w:r>
      <w:r w:rsidRPr="00FC207B">
        <w:rPr>
          <w:szCs w:val="24"/>
        </w:rPr>
        <w:tab/>
      </w:r>
      <w:r w:rsidRPr="00FC207B">
        <w:rPr>
          <w:b/>
          <w:i/>
          <w:szCs w:val="24"/>
        </w:rPr>
        <w:t>neîmprăștierea</w:t>
      </w:r>
      <w:r w:rsidRPr="00FC207B">
        <w:rPr>
          <w:szCs w:val="24"/>
        </w:rPr>
        <w:t xml:space="preserve"> gunoiului de grajd solid</w:t>
      </w:r>
      <w:r w:rsidR="00866F67" w:rsidRPr="00FC207B">
        <w:rPr>
          <w:szCs w:val="24"/>
        </w:rPr>
        <w:t xml:space="preserve"> și </w:t>
      </w:r>
      <w:r w:rsidRPr="00FC207B">
        <w:rPr>
          <w:szCs w:val="24"/>
        </w:rPr>
        <w:t xml:space="preserve">lichid ▌ atunci când terenul în cauză este saturat cu apă, inundat, înghețat sau acoperit cu zăpadă; </w:t>
      </w:r>
    </w:p>
    <w:p w:rsidR="00BE7309" w:rsidRPr="00FC207B" w:rsidRDefault="00BE7309" w:rsidP="00BE7309">
      <w:pPr>
        <w:widowControl/>
        <w:autoSpaceDE w:val="0"/>
        <w:autoSpaceDN w:val="0"/>
        <w:adjustRightInd w:val="0"/>
        <w:spacing w:before="120" w:after="120" w:line="360" w:lineRule="auto"/>
        <w:ind w:left="1701" w:hanging="567"/>
        <w:outlineLvl w:val="2"/>
        <w:rPr>
          <w:szCs w:val="24"/>
        </w:rPr>
      </w:pPr>
      <w:r w:rsidRPr="00FC207B">
        <w:rPr>
          <w:szCs w:val="24"/>
        </w:rPr>
        <w:t>(iii)</w:t>
      </w:r>
      <w:r w:rsidRPr="00FC207B">
        <w:rPr>
          <w:szCs w:val="24"/>
        </w:rPr>
        <w:tab/>
      </w:r>
      <w:r w:rsidRPr="00FC207B">
        <w:rPr>
          <w:b/>
          <w:i/>
          <w:szCs w:val="24"/>
        </w:rPr>
        <w:t>aplicarea</w:t>
      </w:r>
      <w:r w:rsidRPr="00FC207B">
        <w:rPr>
          <w:szCs w:val="24"/>
        </w:rPr>
        <w:t xml:space="preserve"> gunoiului de grajd lichid pe pășuni ▌ se face cu un distribuitor cu bandă, un distribuitor cu papuc tractat sau prin injectare la suprafață ori în adâncime;</w:t>
      </w:r>
    </w:p>
    <w:p w:rsidR="00BE7309" w:rsidRPr="00FC207B" w:rsidRDefault="00BE7309" w:rsidP="00BE7309">
      <w:pPr>
        <w:widowControl/>
        <w:autoSpaceDE w:val="0"/>
        <w:autoSpaceDN w:val="0"/>
        <w:adjustRightInd w:val="0"/>
        <w:spacing w:before="120" w:after="120" w:line="360" w:lineRule="auto"/>
        <w:ind w:left="1701" w:hanging="567"/>
        <w:outlineLvl w:val="2"/>
        <w:rPr>
          <w:szCs w:val="24"/>
        </w:rPr>
      </w:pPr>
      <w:r w:rsidRPr="00FC207B">
        <w:rPr>
          <w:szCs w:val="24"/>
        </w:rPr>
        <w:t>(iv)</w:t>
      </w:r>
      <w:r w:rsidRPr="00FC207B">
        <w:rPr>
          <w:szCs w:val="24"/>
        </w:rPr>
        <w:tab/>
      </w:r>
      <w:r w:rsidRPr="00FC207B">
        <w:rPr>
          <w:b/>
          <w:i/>
          <w:szCs w:val="24"/>
        </w:rPr>
        <w:t>încorporarea gunoiului de grajd solid</w:t>
      </w:r>
      <w:r w:rsidR="00866F67" w:rsidRPr="00FC207B">
        <w:rPr>
          <w:szCs w:val="24"/>
        </w:rPr>
        <w:t xml:space="preserve"> și </w:t>
      </w:r>
      <w:r w:rsidRPr="00FC207B">
        <w:rPr>
          <w:szCs w:val="24"/>
        </w:rPr>
        <w:t>lichid împrăștiat pe teren arabil ▌ în sol în patru ore de la împrăștiere;</w:t>
      </w:r>
    </w:p>
    <w:p w:rsidR="00BE7309" w:rsidRPr="00FC207B" w:rsidRDefault="00BE7309" w:rsidP="00BE7309">
      <w:pPr>
        <w:widowControl/>
        <w:autoSpaceDE w:val="0"/>
        <w:autoSpaceDN w:val="0"/>
        <w:adjustRightInd w:val="0"/>
        <w:spacing w:before="120" w:after="120" w:line="360" w:lineRule="auto"/>
        <w:ind w:left="1134" w:hanging="567"/>
        <w:outlineLvl w:val="1"/>
        <w:rPr>
          <w:szCs w:val="24"/>
        </w:rPr>
      </w:pPr>
      <w:r w:rsidRPr="00FC207B">
        <w:rPr>
          <w:szCs w:val="24"/>
        </w:rPr>
        <w:t>(b)</w:t>
      </w:r>
      <w:r w:rsidRPr="00FC207B">
        <w:rPr>
          <w:szCs w:val="24"/>
        </w:rPr>
        <w:tab/>
      </w:r>
      <w:r w:rsidRPr="00FC207B">
        <w:rPr>
          <w:b/>
          <w:i/>
          <w:szCs w:val="24"/>
        </w:rPr>
        <w:t>reducerea</w:t>
      </w:r>
      <w:r w:rsidRPr="00FC207B">
        <w:rPr>
          <w:szCs w:val="24"/>
        </w:rPr>
        <w:t xml:space="preserve"> emisiilor rezultate din depozitarea gunoiului de grajd în afara adăposturilor pentru animale, prin următoarele metode: </w:t>
      </w:r>
    </w:p>
    <w:p w:rsidR="00BE7309" w:rsidRPr="00FC207B" w:rsidRDefault="00BE7309" w:rsidP="00BE7309">
      <w:pPr>
        <w:widowControl/>
        <w:autoSpaceDE w:val="0"/>
        <w:autoSpaceDN w:val="0"/>
        <w:adjustRightInd w:val="0"/>
        <w:spacing w:before="120" w:after="120" w:line="360" w:lineRule="auto"/>
        <w:ind w:left="1701" w:hanging="567"/>
        <w:outlineLvl w:val="2"/>
        <w:rPr>
          <w:szCs w:val="24"/>
        </w:rPr>
      </w:pPr>
      <w:r w:rsidRPr="00FC207B">
        <w:rPr>
          <w:szCs w:val="24"/>
        </w:rPr>
        <w:t>(i)</w:t>
      </w:r>
      <w:r w:rsidRPr="00FC207B">
        <w:rPr>
          <w:szCs w:val="24"/>
        </w:rPr>
        <w:tab/>
        <w:t xml:space="preserve">pentru depozitele de gunoi de grajd lichid construite după 1 ianuarie 2022, </w:t>
      </w:r>
      <w:r w:rsidRPr="00FC207B">
        <w:rPr>
          <w:b/>
          <w:i/>
          <w:szCs w:val="24"/>
        </w:rPr>
        <w:t>se utilizează</w:t>
      </w:r>
      <w:r w:rsidRPr="00FC207B">
        <w:rPr>
          <w:szCs w:val="24"/>
        </w:rPr>
        <w:t xml:space="preserve"> sisteme sau tehnici de depozitare cu nivel scăzut de emisii ▌ , despre care s-a demonstrat că reduc emisiile de amoniac cu cel puțin 60 % în comparație cu metoda de referință descrisă în documentul orientativ privind amoniacul, iar pentru depozitele existente cu cel puțin 40 %; </w:t>
      </w:r>
    </w:p>
    <w:p w:rsidR="00BE7309" w:rsidRPr="00FC207B" w:rsidRDefault="00BE7309" w:rsidP="00BE7309">
      <w:pPr>
        <w:widowControl/>
        <w:autoSpaceDE w:val="0"/>
        <w:autoSpaceDN w:val="0"/>
        <w:adjustRightInd w:val="0"/>
        <w:spacing w:before="120" w:after="120" w:line="360" w:lineRule="auto"/>
        <w:ind w:left="1701" w:hanging="567"/>
        <w:outlineLvl w:val="2"/>
        <w:rPr>
          <w:szCs w:val="24"/>
        </w:rPr>
      </w:pPr>
      <w:r w:rsidRPr="00FC207B">
        <w:rPr>
          <w:szCs w:val="24"/>
        </w:rPr>
        <w:t>(ii)</w:t>
      </w:r>
      <w:r w:rsidRPr="00FC207B">
        <w:rPr>
          <w:szCs w:val="24"/>
        </w:rPr>
        <w:tab/>
      </w:r>
      <w:r w:rsidRPr="00FC207B">
        <w:rPr>
          <w:b/>
          <w:i/>
          <w:szCs w:val="24"/>
        </w:rPr>
        <w:t>acoperirea</w:t>
      </w:r>
      <w:r w:rsidRPr="00FC207B">
        <w:rPr>
          <w:szCs w:val="24"/>
        </w:rPr>
        <w:t xml:space="preserve"> depozitelor de gunoi de grajd solid ▌ ; </w:t>
      </w:r>
    </w:p>
    <w:p w:rsidR="00BE7309" w:rsidRPr="00FC207B" w:rsidRDefault="00BE7309" w:rsidP="00BE7309">
      <w:pPr>
        <w:widowControl/>
        <w:autoSpaceDE w:val="0"/>
        <w:autoSpaceDN w:val="0"/>
        <w:adjustRightInd w:val="0"/>
        <w:spacing w:before="120" w:after="120" w:line="360" w:lineRule="auto"/>
        <w:ind w:left="1701" w:hanging="567"/>
        <w:outlineLvl w:val="2"/>
        <w:rPr>
          <w:szCs w:val="24"/>
        </w:rPr>
      </w:pPr>
      <w:r w:rsidRPr="00FC207B">
        <w:rPr>
          <w:szCs w:val="24"/>
        </w:rPr>
        <w:t>(iii)</w:t>
      </w:r>
      <w:r w:rsidRPr="00FC207B">
        <w:rPr>
          <w:szCs w:val="24"/>
        </w:rPr>
        <w:tab/>
      </w:r>
      <w:r w:rsidRPr="00FC207B">
        <w:rPr>
          <w:b/>
          <w:i/>
          <w:szCs w:val="24"/>
        </w:rPr>
        <w:t>asigurarea faptului că</w:t>
      </w:r>
      <w:r w:rsidRPr="00FC207B">
        <w:rPr>
          <w:szCs w:val="24"/>
        </w:rPr>
        <w:t xml:space="preserve"> fermele ▌ dispun de o capacitate suficientă de depozitare a gunoiului de grajd, pentru a împrăștia gunoiul de grajd numai în perioadele adecvate pentru creșterea culturilor; </w:t>
      </w:r>
    </w:p>
    <w:p w:rsidR="00BE7309" w:rsidRPr="00FC207B" w:rsidRDefault="00BE7309" w:rsidP="00BE7309">
      <w:pPr>
        <w:widowControl/>
        <w:autoSpaceDE w:val="0"/>
        <w:autoSpaceDN w:val="0"/>
        <w:adjustRightInd w:val="0"/>
        <w:spacing w:before="120" w:after="120" w:line="360" w:lineRule="auto"/>
        <w:ind w:left="1134" w:hanging="567"/>
        <w:outlineLvl w:val="1"/>
        <w:rPr>
          <w:szCs w:val="24"/>
        </w:rPr>
      </w:pPr>
      <w:r w:rsidRPr="00FC207B">
        <w:rPr>
          <w:szCs w:val="24"/>
        </w:rPr>
        <w:br w:type="page"/>
        <w:t>(c)</w:t>
      </w:r>
      <w:r w:rsidRPr="00FC207B">
        <w:rPr>
          <w:szCs w:val="24"/>
        </w:rPr>
        <w:tab/>
      </w:r>
      <w:r w:rsidRPr="00FC207B">
        <w:rPr>
          <w:b/>
          <w:i/>
          <w:szCs w:val="24"/>
        </w:rPr>
        <w:t>reducerea</w:t>
      </w:r>
      <w:r w:rsidRPr="00FC207B">
        <w:rPr>
          <w:szCs w:val="24"/>
        </w:rPr>
        <w:t xml:space="preserve"> emisiilor generate de adăposturile pentru animale, prin utilizarea unor sisteme despre care s-a demonstrat că reduc emisiile de amoniac cu cel puțin 20 % în comparație cu metoda de referință descrisă în documentul orientativ privind amoniacul;</w:t>
      </w:r>
    </w:p>
    <w:p w:rsidR="00BE7309" w:rsidRPr="00FC207B" w:rsidRDefault="00BE7309" w:rsidP="00BE7309">
      <w:pPr>
        <w:widowControl/>
        <w:autoSpaceDE w:val="0"/>
        <w:autoSpaceDN w:val="0"/>
        <w:adjustRightInd w:val="0"/>
        <w:spacing w:before="120" w:after="120" w:line="360" w:lineRule="auto"/>
        <w:ind w:left="1134" w:hanging="567"/>
        <w:outlineLvl w:val="1"/>
        <w:rPr>
          <w:szCs w:val="24"/>
        </w:rPr>
      </w:pPr>
      <w:r w:rsidRPr="00FC207B">
        <w:rPr>
          <w:szCs w:val="24"/>
        </w:rPr>
        <w:t>(d)</w:t>
      </w:r>
      <w:r w:rsidRPr="00FC207B">
        <w:rPr>
          <w:szCs w:val="24"/>
        </w:rPr>
        <w:tab/>
      </w:r>
      <w:r w:rsidRPr="00FC207B">
        <w:rPr>
          <w:b/>
          <w:i/>
          <w:szCs w:val="24"/>
        </w:rPr>
        <w:t>reducerea</w:t>
      </w:r>
      <w:r w:rsidRPr="00FC207B">
        <w:rPr>
          <w:szCs w:val="24"/>
        </w:rPr>
        <w:t xml:space="preserve"> emisiilor rezultate din gunoiul de grajd, prin utilizarea unor strategii de hrănire cu conținut redus de proteine, despre care s-a demonstrat că reduc emisiile de amoniac cu cel puțin 10 % în comparație cu metoda de referință descrisă în documentul orientativ privind amoniacul.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B.</w:t>
      </w:r>
      <w:r w:rsidRPr="00FC207B">
        <w:rPr>
          <w:szCs w:val="24"/>
        </w:rPr>
        <w:tab/>
        <w:t>Măsuri de reducere a emisiilor pentru controlul emisiilor de particule fine în suspensie</w:t>
      </w:r>
      <w:r w:rsidR="00866F67" w:rsidRPr="00FC207B">
        <w:rPr>
          <w:szCs w:val="24"/>
        </w:rPr>
        <w:t xml:space="preserve"> și </w:t>
      </w:r>
      <w:r w:rsidRPr="00FC207B">
        <w:rPr>
          <w:szCs w:val="24"/>
        </w:rPr>
        <w:t xml:space="preserve">de negru de fum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1.</w:t>
      </w:r>
      <w:r w:rsidRPr="00FC207B">
        <w:rPr>
          <w:szCs w:val="24"/>
        </w:rPr>
        <w:tab/>
      </w:r>
      <w:r w:rsidRPr="00FC207B">
        <w:rPr>
          <w:b/>
          <w:i/>
          <w:szCs w:val="24"/>
        </w:rPr>
        <w:t>Fără a se aduce atingere anexei II cu privire la ecocondiționalitate la Regulamentul (UE) nr. 1306/2013 al Parlamentului European</w:t>
      </w:r>
      <w:r w:rsidR="00866F67" w:rsidRPr="00FC207B">
        <w:rPr>
          <w:b/>
          <w:i/>
          <w:szCs w:val="24"/>
        </w:rPr>
        <w:t xml:space="preserve"> și </w:t>
      </w:r>
      <w:r w:rsidRPr="00FC207B">
        <w:rPr>
          <w:b/>
          <w:i/>
          <w:szCs w:val="24"/>
        </w:rPr>
        <w:t>al Consiliului</w:t>
      </w:r>
      <w:r w:rsidRPr="00FC207B">
        <w:rPr>
          <w:b/>
          <w:i/>
          <w:szCs w:val="24"/>
          <w:vertAlign w:val="superscript"/>
          <w:lang w:bidi="he-IL"/>
        </w:rPr>
        <w:footnoteReference w:id="22"/>
      </w:r>
      <w:r w:rsidRPr="00FC207B">
        <w:rPr>
          <w:szCs w:val="24"/>
        </w:rPr>
        <w:t xml:space="preserve">, statele membre </w:t>
      </w:r>
      <w:r w:rsidRPr="00FC207B">
        <w:rPr>
          <w:b/>
          <w:i/>
          <w:szCs w:val="24"/>
        </w:rPr>
        <w:t xml:space="preserve">pot </w:t>
      </w:r>
      <w:r w:rsidRPr="00FC207B">
        <w:rPr>
          <w:szCs w:val="24"/>
        </w:rPr>
        <w:t>interzice arderea în câmp deschis a reziduurilor</w:t>
      </w:r>
      <w:r w:rsidR="00866F67" w:rsidRPr="00FC207B">
        <w:rPr>
          <w:szCs w:val="24"/>
        </w:rPr>
        <w:t xml:space="preserve"> și </w:t>
      </w:r>
      <w:r w:rsidRPr="00FC207B">
        <w:rPr>
          <w:szCs w:val="24"/>
        </w:rPr>
        <w:t>a deșeurilor de recolte agricole</w:t>
      </w:r>
      <w:r w:rsidR="00866F67" w:rsidRPr="00FC207B">
        <w:rPr>
          <w:szCs w:val="24"/>
        </w:rPr>
        <w:t xml:space="preserve"> și </w:t>
      </w:r>
      <w:r w:rsidRPr="00FC207B">
        <w:rPr>
          <w:szCs w:val="24"/>
        </w:rPr>
        <w:t>a reziduurilor forestiere.</w:t>
      </w:r>
    </w:p>
    <w:p w:rsidR="00BE7309" w:rsidRPr="00FC207B" w:rsidRDefault="00BE7309" w:rsidP="00BE7309">
      <w:pPr>
        <w:widowControl/>
        <w:autoSpaceDE w:val="0"/>
        <w:autoSpaceDN w:val="0"/>
        <w:adjustRightInd w:val="0"/>
        <w:spacing w:before="120" w:after="120" w:line="360" w:lineRule="auto"/>
        <w:ind w:left="567"/>
        <w:rPr>
          <w:szCs w:val="24"/>
        </w:rPr>
      </w:pPr>
      <w:r w:rsidRPr="00FC207B">
        <w:rPr>
          <w:szCs w:val="24"/>
        </w:rPr>
        <w:t>Statele membre monitorizează</w:t>
      </w:r>
      <w:r w:rsidR="00866F67" w:rsidRPr="00FC207B">
        <w:rPr>
          <w:szCs w:val="24"/>
        </w:rPr>
        <w:t xml:space="preserve"> și </w:t>
      </w:r>
      <w:r w:rsidRPr="00FC207B">
        <w:rPr>
          <w:szCs w:val="24"/>
        </w:rPr>
        <w:t xml:space="preserve">asigură punerea în aplicare a oricărei interdicții puse în aplicare în conformitate cu primul paragraf. Orice derogare de la această interdicție se limitează la programele preventive de evitare a incendiilor de vegetație necontrolate, de control al organismelor dăunătoare sau de protejare a biodiversității.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2.</w:t>
      </w:r>
      <w:r w:rsidRPr="00FC207B">
        <w:rPr>
          <w:szCs w:val="24"/>
        </w:rPr>
        <w:tab/>
        <w:t xml:space="preserve">Statele membre </w:t>
      </w:r>
      <w:r w:rsidRPr="00FC207B">
        <w:rPr>
          <w:b/>
          <w:i/>
          <w:szCs w:val="24"/>
        </w:rPr>
        <w:t xml:space="preserve">pot </w:t>
      </w:r>
      <w:r w:rsidRPr="00FC207B">
        <w:rPr>
          <w:szCs w:val="24"/>
        </w:rPr>
        <w:t xml:space="preserve">stabili un cod național consultativ de bune practici agricole pentru gestionarea adecvată a reziduurilor din recolte, pe baza următoarelor metode: </w:t>
      </w:r>
    </w:p>
    <w:p w:rsidR="00BE7309" w:rsidRPr="00FC207B" w:rsidRDefault="00BE7309" w:rsidP="00BE7309">
      <w:pPr>
        <w:widowControl/>
        <w:autoSpaceDE w:val="0"/>
        <w:autoSpaceDN w:val="0"/>
        <w:adjustRightInd w:val="0"/>
        <w:spacing w:before="120" w:after="120" w:line="360" w:lineRule="auto"/>
        <w:ind w:left="1134" w:hanging="567"/>
        <w:rPr>
          <w:szCs w:val="24"/>
        </w:rPr>
      </w:pPr>
      <w:r w:rsidRPr="00FC207B">
        <w:rPr>
          <w:szCs w:val="24"/>
        </w:rPr>
        <w:t>(a)</w:t>
      </w:r>
      <w:r w:rsidRPr="00FC207B">
        <w:rPr>
          <w:szCs w:val="24"/>
        </w:rPr>
        <w:tab/>
        <w:t xml:space="preserve">îmbunătățirea structurii solului prin încorporarea reziduurilor din recolte; </w:t>
      </w:r>
    </w:p>
    <w:p w:rsidR="00BE7309" w:rsidRPr="00FC207B" w:rsidRDefault="00BE7309" w:rsidP="00BE7309">
      <w:pPr>
        <w:widowControl/>
        <w:autoSpaceDE w:val="0"/>
        <w:autoSpaceDN w:val="0"/>
        <w:adjustRightInd w:val="0"/>
        <w:spacing w:before="120" w:after="120" w:line="360" w:lineRule="auto"/>
        <w:ind w:left="1134" w:hanging="567"/>
        <w:rPr>
          <w:szCs w:val="24"/>
        </w:rPr>
      </w:pPr>
      <w:r w:rsidRPr="00FC207B">
        <w:rPr>
          <w:szCs w:val="24"/>
        </w:rPr>
        <w:br w:type="page"/>
        <w:t>(b)</w:t>
      </w:r>
      <w:r w:rsidRPr="00FC207B">
        <w:rPr>
          <w:szCs w:val="24"/>
        </w:rPr>
        <w:tab/>
        <w:t xml:space="preserve">îmbunătățirea tehnicilor de încorporare a reziduurilor din recolte; </w:t>
      </w:r>
    </w:p>
    <w:p w:rsidR="00BE7309" w:rsidRPr="00FC207B" w:rsidRDefault="00BE7309" w:rsidP="00BE7309">
      <w:pPr>
        <w:widowControl/>
        <w:autoSpaceDE w:val="0"/>
        <w:autoSpaceDN w:val="0"/>
        <w:adjustRightInd w:val="0"/>
        <w:spacing w:before="120" w:after="120" w:line="360" w:lineRule="auto"/>
        <w:ind w:left="1134" w:hanging="567"/>
        <w:rPr>
          <w:szCs w:val="24"/>
        </w:rPr>
      </w:pPr>
      <w:r w:rsidRPr="00FC207B">
        <w:rPr>
          <w:szCs w:val="24"/>
        </w:rPr>
        <w:t>(c)</w:t>
      </w:r>
      <w:r w:rsidRPr="00FC207B">
        <w:rPr>
          <w:szCs w:val="24"/>
        </w:rPr>
        <w:tab/>
        <w:t xml:space="preserve">utilizarea alternativă a reziduurilor din recolte; </w:t>
      </w:r>
    </w:p>
    <w:p w:rsidR="00BE7309" w:rsidRPr="00FC207B" w:rsidRDefault="00BE7309" w:rsidP="00BE7309">
      <w:pPr>
        <w:widowControl/>
        <w:autoSpaceDE w:val="0"/>
        <w:autoSpaceDN w:val="0"/>
        <w:adjustRightInd w:val="0"/>
        <w:spacing w:before="120" w:after="120" w:line="360" w:lineRule="auto"/>
        <w:ind w:left="1134" w:hanging="567"/>
        <w:rPr>
          <w:szCs w:val="24"/>
        </w:rPr>
      </w:pPr>
      <w:r w:rsidRPr="00FC207B">
        <w:rPr>
          <w:szCs w:val="24"/>
        </w:rPr>
        <w:t>(d)</w:t>
      </w:r>
      <w:r w:rsidRPr="00FC207B">
        <w:rPr>
          <w:szCs w:val="24"/>
        </w:rPr>
        <w:tab/>
        <w:t>îmbunătățirea stării nutrienților</w:t>
      </w:r>
      <w:r w:rsidR="00866F67" w:rsidRPr="00FC207B">
        <w:rPr>
          <w:szCs w:val="24"/>
        </w:rPr>
        <w:t xml:space="preserve"> și </w:t>
      </w:r>
      <w:r w:rsidRPr="00FC207B">
        <w:rPr>
          <w:szCs w:val="24"/>
        </w:rPr>
        <w:t xml:space="preserve">a structurii solului prin încorporarea gunoiului de grajd în conformitate cu cerințele pentru o creștere optimă a plantelor, evitându-se astfel incinerarea gunoiului de grajd (gunoi de fermă, așternut de paie).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C.</w:t>
      </w:r>
      <w:r w:rsidRPr="00FC207B">
        <w:rPr>
          <w:szCs w:val="24"/>
        </w:rPr>
        <w:tab/>
        <w:t xml:space="preserve">Prevenirea efectelor asupra micilor exploatații agricole </w:t>
      </w:r>
    </w:p>
    <w:p w:rsidR="00BE7309" w:rsidRPr="00FC207B" w:rsidRDefault="00BE7309" w:rsidP="00BE7309">
      <w:pPr>
        <w:widowControl/>
        <w:autoSpaceDE w:val="0"/>
        <w:autoSpaceDN w:val="0"/>
        <w:adjustRightInd w:val="0"/>
        <w:spacing w:before="120" w:after="120" w:line="360" w:lineRule="auto"/>
        <w:ind w:left="567"/>
        <w:outlineLvl w:val="0"/>
        <w:rPr>
          <w:szCs w:val="24"/>
        </w:rPr>
      </w:pPr>
      <w:r w:rsidRPr="00FC207B">
        <w:rPr>
          <w:szCs w:val="24"/>
        </w:rPr>
        <w:t>▌ La adoptarea măsurilor prezentate în secțiunile A</w:t>
      </w:r>
      <w:r w:rsidR="00866F67" w:rsidRPr="00FC207B">
        <w:rPr>
          <w:szCs w:val="24"/>
        </w:rPr>
        <w:t xml:space="preserve"> și </w:t>
      </w:r>
      <w:r w:rsidRPr="00FC207B">
        <w:rPr>
          <w:szCs w:val="24"/>
        </w:rPr>
        <w:t xml:space="preserve">B, statele membre </w:t>
      </w:r>
      <w:r w:rsidRPr="00FC207B">
        <w:rPr>
          <w:b/>
          <w:i/>
          <w:szCs w:val="24"/>
        </w:rPr>
        <w:t>se</w:t>
      </w:r>
      <w:r w:rsidRPr="00FC207B">
        <w:rPr>
          <w:szCs w:val="24"/>
        </w:rPr>
        <w:t xml:space="preserve"> asigură că efectele asupra micilor exploatații agricole</w:t>
      </w:r>
      <w:r w:rsidR="00866F67" w:rsidRPr="00FC207B">
        <w:rPr>
          <w:szCs w:val="24"/>
        </w:rPr>
        <w:t xml:space="preserve"> și </w:t>
      </w:r>
      <w:r w:rsidRPr="00FC207B">
        <w:rPr>
          <w:szCs w:val="24"/>
        </w:rPr>
        <w:t xml:space="preserve">a microîntreprinderilor agricole sunt pe deplin luate în considerare. </w:t>
      </w:r>
    </w:p>
    <w:p w:rsidR="00BE7309" w:rsidRPr="00FC207B" w:rsidRDefault="00BE7309" w:rsidP="00BE7309">
      <w:pPr>
        <w:widowControl/>
        <w:autoSpaceDE w:val="0"/>
        <w:autoSpaceDN w:val="0"/>
        <w:adjustRightInd w:val="0"/>
        <w:spacing w:before="120" w:after="120" w:line="360" w:lineRule="auto"/>
        <w:ind w:left="567"/>
        <w:outlineLvl w:val="0"/>
        <w:rPr>
          <w:szCs w:val="24"/>
        </w:rPr>
      </w:pPr>
      <w:r w:rsidRPr="00FC207B">
        <w:rPr>
          <w:szCs w:val="24"/>
        </w:rPr>
        <w:t>Statele membre ar putea, de exemplu, să scutească micile exploatații agricole</w:t>
      </w:r>
      <w:r w:rsidR="00866F67" w:rsidRPr="00FC207B">
        <w:rPr>
          <w:szCs w:val="24"/>
        </w:rPr>
        <w:t xml:space="preserve"> și </w:t>
      </w:r>
      <w:r w:rsidRPr="00FC207B">
        <w:rPr>
          <w:szCs w:val="24"/>
        </w:rPr>
        <w:t>microîntreprinderile de măsurile respective, în cazul în care este posibil</w:t>
      </w:r>
      <w:r w:rsidR="00866F67" w:rsidRPr="00FC207B">
        <w:rPr>
          <w:szCs w:val="24"/>
        </w:rPr>
        <w:t xml:space="preserve"> și </w:t>
      </w:r>
      <w:r w:rsidRPr="00FC207B">
        <w:rPr>
          <w:szCs w:val="24"/>
        </w:rPr>
        <w:t xml:space="preserve">oportun, având în vedere angajamentele de reducere aplicabile. </w:t>
      </w:r>
    </w:p>
    <w:p w:rsidR="00BE7309" w:rsidRPr="00FC207B" w:rsidRDefault="00BE7309" w:rsidP="00BE7309">
      <w:pPr>
        <w:widowControl/>
        <w:autoSpaceDE w:val="0"/>
        <w:autoSpaceDN w:val="0"/>
        <w:adjustRightInd w:val="0"/>
        <w:spacing w:before="120" w:after="120"/>
        <w:ind w:left="1417" w:hanging="567"/>
        <w:jc w:val="both"/>
        <w:rPr>
          <w:szCs w:val="24"/>
        </w:rPr>
      </w:pPr>
      <w:r w:rsidRPr="00FC207B">
        <w:rPr>
          <w:szCs w:val="24"/>
        </w:rPr>
        <w:t xml:space="preserve"> ▌</w:t>
      </w:r>
    </w:p>
    <w:p w:rsidR="00BE7309" w:rsidRPr="00FC207B" w:rsidRDefault="00BE7309" w:rsidP="00BE7309">
      <w:pPr>
        <w:widowControl/>
        <w:pBdr>
          <w:bottom w:val="single" w:sz="4" w:space="0" w:color="000000"/>
        </w:pBdr>
        <w:autoSpaceDE w:val="0"/>
        <w:autoSpaceDN w:val="0"/>
        <w:adjustRightInd w:val="0"/>
        <w:spacing w:line="360" w:lineRule="auto"/>
        <w:ind w:left="3400" w:right="3400"/>
        <w:jc w:val="center"/>
        <w:rPr>
          <w:szCs w:val="24"/>
          <w:lang w:bidi="he-IL"/>
        </w:rPr>
      </w:pPr>
    </w:p>
    <w:p w:rsidR="00BE7309" w:rsidRPr="00FC207B" w:rsidRDefault="00BE7309" w:rsidP="00BE7309">
      <w:pPr>
        <w:widowControl/>
        <w:autoSpaceDE w:val="0"/>
        <w:autoSpaceDN w:val="0"/>
        <w:adjustRightInd w:val="0"/>
        <w:spacing w:before="200" w:after="120" w:line="360" w:lineRule="auto"/>
        <w:jc w:val="center"/>
        <w:rPr>
          <w:szCs w:val="24"/>
        </w:rPr>
      </w:pPr>
      <w:r w:rsidRPr="00FC207B">
        <w:rPr>
          <w:szCs w:val="24"/>
        </w:rPr>
        <w:br w:type="page"/>
        <w:t>ANEXA IV</w:t>
      </w:r>
    </w:p>
    <w:p w:rsidR="00BE7309" w:rsidRPr="00FC207B" w:rsidRDefault="00BE7309" w:rsidP="00BE7309">
      <w:pPr>
        <w:widowControl/>
        <w:autoSpaceDE w:val="0"/>
        <w:autoSpaceDN w:val="0"/>
        <w:adjustRightInd w:val="0"/>
        <w:spacing w:before="200" w:after="120" w:line="360" w:lineRule="auto"/>
        <w:jc w:val="center"/>
        <w:rPr>
          <w:szCs w:val="24"/>
        </w:rPr>
      </w:pPr>
      <w:r w:rsidRPr="00FC207B">
        <w:rPr>
          <w:szCs w:val="24"/>
        </w:rPr>
        <w:t>METODOLOGIILE PENTRU PREGĂTIREA</w:t>
      </w:r>
      <w:r w:rsidR="00866F67" w:rsidRPr="00FC207B">
        <w:rPr>
          <w:szCs w:val="24"/>
        </w:rPr>
        <w:t xml:space="preserve"> și </w:t>
      </w:r>
      <w:r w:rsidRPr="00FC207B">
        <w:rPr>
          <w:szCs w:val="24"/>
        </w:rPr>
        <w:t>ACTUALIZAREA INVENTARELOR</w:t>
      </w:r>
      <w:r w:rsidR="00866F67" w:rsidRPr="00FC207B">
        <w:rPr>
          <w:szCs w:val="24"/>
        </w:rPr>
        <w:t xml:space="preserve"> și </w:t>
      </w:r>
      <w:r w:rsidRPr="00FC207B">
        <w:rPr>
          <w:szCs w:val="24"/>
        </w:rPr>
        <w:t>A PROGNOZELOR NAȚIONALE DE EMISII, , A RAPOARTELOR INFORMATIVE DE INVENTARIERE</w:t>
      </w:r>
      <w:r w:rsidR="00866F67" w:rsidRPr="00FC207B">
        <w:rPr>
          <w:szCs w:val="24"/>
        </w:rPr>
        <w:t xml:space="preserve"> și </w:t>
      </w:r>
      <w:r w:rsidRPr="00FC207B">
        <w:rPr>
          <w:szCs w:val="24"/>
        </w:rPr>
        <w:t>A INVENTARELOR NAȚIONALE DE EMISII AJUSTATE MENȚIONATE LA ARTICOLELE 5</w:t>
      </w:r>
      <w:r w:rsidR="00866F67" w:rsidRPr="00FC207B">
        <w:rPr>
          <w:szCs w:val="24"/>
        </w:rPr>
        <w:t xml:space="preserve"> și </w:t>
      </w:r>
      <w:r w:rsidRPr="00FC207B">
        <w:rPr>
          <w:szCs w:val="24"/>
        </w:rPr>
        <w:t>8</w:t>
      </w:r>
    </w:p>
    <w:p w:rsidR="00BE7309" w:rsidRPr="00FC207B" w:rsidRDefault="00BE7309" w:rsidP="00BE7309">
      <w:pPr>
        <w:widowControl/>
        <w:autoSpaceDE w:val="0"/>
        <w:autoSpaceDN w:val="0"/>
        <w:adjustRightInd w:val="0"/>
        <w:spacing w:before="240" w:after="120" w:line="360" w:lineRule="auto"/>
        <w:rPr>
          <w:szCs w:val="24"/>
        </w:rPr>
      </w:pPr>
      <w:r w:rsidRPr="00FC207B">
        <w:rPr>
          <w:szCs w:val="24"/>
        </w:rPr>
        <w:t xml:space="preserve">Pentru poluanții menționați în anexa I, ▌ statele membre ▌ </w:t>
      </w:r>
      <w:r w:rsidRPr="00FC207B">
        <w:rPr>
          <w:b/>
          <w:i/>
          <w:szCs w:val="24"/>
        </w:rPr>
        <w:t>pregătesc</w:t>
      </w:r>
      <w:r w:rsidRPr="00FC207B">
        <w:rPr>
          <w:szCs w:val="24"/>
        </w:rPr>
        <w:t xml:space="preserve"> inventare naționale de emisii, inventare naționale de emisii ajustate </w:t>
      </w:r>
      <w:r w:rsidRPr="00FC207B">
        <w:rPr>
          <w:b/>
          <w:i/>
          <w:szCs w:val="24"/>
        </w:rPr>
        <w:t>acolo unde este relevant</w:t>
      </w:r>
      <w:r w:rsidRPr="00FC207B">
        <w:rPr>
          <w:szCs w:val="24"/>
        </w:rPr>
        <w:t>, prognoze naționale de emisii, inventare naționale de emisii dezagregate spațial, inventare privind sursele punctuale de mari dimensiuni</w:t>
      </w:r>
      <w:r w:rsidR="00866F67" w:rsidRPr="00FC207B">
        <w:rPr>
          <w:szCs w:val="24"/>
        </w:rPr>
        <w:t xml:space="preserve"> și </w:t>
      </w:r>
      <w:r w:rsidRPr="00FC207B">
        <w:rPr>
          <w:szCs w:val="24"/>
        </w:rPr>
        <w:t>rapoarte informative de inventariere, utilizând metodologiile adoptate de părțile la Convenția LRTAP (Orientările de raportare EMEP)</w:t>
      </w:r>
      <w:r w:rsidR="00866F67" w:rsidRPr="00FC207B">
        <w:rPr>
          <w:szCs w:val="24"/>
        </w:rPr>
        <w:t xml:space="preserve"> și </w:t>
      </w:r>
      <w:r w:rsidRPr="00FC207B">
        <w:rPr>
          <w:szCs w:val="24"/>
        </w:rPr>
        <w:t>trebuie să utilizeze Ghidul EMEP/AEM privind inventarul emisiilor de poluanți atmosferici (Ghidul EMEP/AEM) menționat în metodologiile respective. În plus, în conformitate cu aceleași orientări, statele membre pregătesc informații suplimentare, în special date privind activitatea, necesare pentru evaluarea inventarelor naționale de emisii</w:t>
      </w:r>
      <w:r w:rsidR="00866F67" w:rsidRPr="00FC207B">
        <w:rPr>
          <w:szCs w:val="24"/>
        </w:rPr>
        <w:t xml:space="preserve"> și </w:t>
      </w:r>
      <w:r w:rsidRPr="00FC207B">
        <w:rPr>
          <w:szCs w:val="24"/>
        </w:rPr>
        <w:t xml:space="preserve">a prognozelor. </w:t>
      </w:r>
    </w:p>
    <w:p w:rsidR="00BE7309" w:rsidRPr="00FC207B" w:rsidRDefault="00BE7309" w:rsidP="00BE7309">
      <w:pPr>
        <w:widowControl/>
        <w:autoSpaceDE w:val="0"/>
        <w:autoSpaceDN w:val="0"/>
        <w:adjustRightInd w:val="0"/>
        <w:spacing w:before="120" w:after="120" w:line="360" w:lineRule="auto"/>
        <w:rPr>
          <w:szCs w:val="24"/>
        </w:rPr>
      </w:pPr>
      <w:r w:rsidRPr="00FC207B">
        <w:rPr>
          <w:szCs w:val="24"/>
        </w:rPr>
        <w:t>Recurgerea la Orientările de raportare EMEP nu aduce atingere modalităților suplimentare specificate în prezenta anexă</w:t>
      </w:r>
      <w:r w:rsidR="00866F67" w:rsidRPr="00FC207B">
        <w:rPr>
          <w:szCs w:val="24"/>
        </w:rPr>
        <w:t xml:space="preserve"> și </w:t>
      </w:r>
      <w:r w:rsidRPr="00FC207B">
        <w:rPr>
          <w:szCs w:val="24"/>
        </w:rPr>
        <w:t>cerințelor privind nomenclatura pentru raportare, seriile cronologice</w:t>
      </w:r>
      <w:r w:rsidR="00866F67" w:rsidRPr="00FC207B">
        <w:rPr>
          <w:szCs w:val="24"/>
        </w:rPr>
        <w:t xml:space="preserve"> și </w:t>
      </w:r>
      <w:r w:rsidRPr="00FC207B">
        <w:rPr>
          <w:szCs w:val="24"/>
        </w:rPr>
        <w:t>datele de raportare prevăzute în anexa I.</w:t>
      </w:r>
    </w:p>
    <w:p w:rsidR="00BE7309" w:rsidRPr="00FC207B" w:rsidRDefault="00BE7309" w:rsidP="00BE7309">
      <w:pPr>
        <w:widowControl/>
        <w:autoSpaceDE w:val="0"/>
        <w:autoSpaceDN w:val="0"/>
        <w:adjustRightInd w:val="0"/>
        <w:spacing w:before="200" w:after="120" w:line="360" w:lineRule="auto"/>
        <w:jc w:val="center"/>
        <w:rPr>
          <w:b/>
          <w:bCs/>
          <w:i/>
          <w:iCs/>
          <w:szCs w:val="24"/>
        </w:rPr>
      </w:pPr>
      <w:r w:rsidRPr="00FC207B">
        <w:rPr>
          <w:szCs w:val="24"/>
        </w:rPr>
        <w:t>PARTEA 1</w:t>
      </w:r>
      <w:r w:rsidRPr="00FC207B">
        <w:rPr>
          <w:szCs w:val="24"/>
        </w:rPr>
        <w:br/>
        <w:t>INVENTARELE NAȚIONALE ANUALE DE EMISII</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1.</w:t>
      </w:r>
      <w:r w:rsidRPr="00FC207B">
        <w:rPr>
          <w:szCs w:val="24"/>
        </w:rPr>
        <w:tab/>
        <w:t>Inventarele naționale de emisii sunt transparente, coerente, comparabile, complete</w:t>
      </w:r>
      <w:r w:rsidR="00866F67" w:rsidRPr="00FC207B">
        <w:rPr>
          <w:szCs w:val="24"/>
        </w:rPr>
        <w:t xml:space="preserve"> și </w:t>
      </w:r>
      <w:r w:rsidRPr="00FC207B">
        <w:rPr>
          <w:szCs w:val="24"/>
        </w:rPr>
        <w:t>exacte.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br w:type="page"/>
        <w:t>2.</w:t>
      </w:r>
      <w:r w:rsidRPr="00FC207B">
        <w:rPr>
          <w:szCs w:val="24"/>
        </w:rPr>
        <w:tab/>
        <w:t>Emisiile din principalele categorii identificate se calculează în conformitate cu metodologiile definite în Ghidul EMEP/AEM</w:t>
      </w:r>
      <w:r w:rsidR="00866F67" w:rsidRPr="00FC207B">
        <w:rPr>
          <w:szCs w:val="24"/>
        </w:rPr>
        <w:t xml:space="preserve"> și </w:t>
      </w:r>
      <w:r w:rsidRPr="00FC207B">
        <w:rPr>
          <w:szCs w:val="24"/>
        </w:rPr>
        <w:t>cu scopul de a utiliza o metodologie (detaliată) de nivelul 2 sau mai înalt.</w:t>
      </w:r>
    </w:p>
    <w:p w:rsidR="00BE7309" w:rsidRPr="00FC207B" w:rsidRDefault="00BE7309" w:rsidP="00BE7309">
      <w:pPr>
        <w:widowControl/>
        <w:autoSpaceDE w:val="0"/>
        <w:autoSpaceDN w:val="0"/>
        <w:adjustRightInd w:val="0"/>
        <w:spacing w:before="120" w:after="120" w:line="360" w:lineRule="auto"/>
        <w:ind w:left="567"/>
        <w:outlineLvl w:val="0"/>
        <w:rPr>
          <w:szCs w:val="24"/>
        </w:rPr>
      </w:pPr>
      <w:r w:rsidRPr="00FC207B">
        <w:rPr>
          <w:szCs w:val="24"/>
        </w:rPr>
        <w:t>Statele membre pot utiliza alte metodologii compatibile, bazate pe date științifice, pentru stabilirea inventarelor naționale de emisii, în cazul în care metodologiile respective produc estimări mai exacte decât metodologiile implicite prevăzute în Ghidul EMEP/AEM.</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3.</w:t>
      </w:r>
      <w:r w:rsidRPr="00FC207B">
        <w:rPr>
          <w:szCs w:val="24"/>
        </w:rPr>
        <w:tab/>
        <w:t>Pentru emisiile provenite din transporturi, statele membre calculează</w:t>
      </w:r>
      <w:r w:rsidR="00866F67" w:rsidRPr="00FC207B">
        <w:rPr>
          <w:szCs w:val="24"/>
        </w:rPr>
        <w:t xml:space="preserve"> și </w:t>
      </w:r>
      <w:r w:rsidRPr="00FC207B">
        <w:rPr>
          <w:szCs w:val="24"/>
        </w:rPr>
        <w:t>raportează emisiile în concordanță cu bilanțurile energetice naționale raportate către Eurostat.</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4.</w:t>
      </w:r>
      <w:r w:rsidRPr="00FC207B">
        <w:rPr>
          <w:szCs w:val="24"/>
        </w:rPr>
        <w:tab/>
        <w:t>Emisiile provenite din transporturile rutiere se calculează</w:t>
      </w:r>
      <w:r w:rsidR="00866F67" w:rsidRPr="00FC207B">
        <w:rPr>
          <w:szCs w:val="24"/>
        </w:rPr>
        <w:t xml:space="preserve"> și </w:t>
      </w:r>
      <w:r w:rsidRPr="00FC207B">
        <w:rPr>
          <w:szCs w:val="24"/>
        </w:rPr>
        <w:t>se raportează pe baza combustibililor vânduți</w:t>
      </w:r>
      <w:r w:rsidRPr="00FC207B">
        <w:rPr>
          <w:b/>
          <w:i/>
          <w:szCs w:val="24"/>
          <w:vertAlign w:val="superscript"/>
          <w:lang w:bidi="he-IL"/>
        </w:rPr>
        <w:footnoteReference w:id="23"/>
      </w:r>
      <w:r w:rsidRPr="00FC207B">
        <w:rPr>
          <w:szCs w:val="24"/>
        </w:rPr>
        <w:t xml:space="preserve"> în statul membru în cauză. În plus, statele membre pot raporta emisiile generate de transporturile rutiere</w:t>
      </w:r>
      <w:r w:rsidR="00866F67" w:rsidRPr="00FC207B">
        <w:rPr>
          <w:szCs w:val="24"/>
        </w:rPr>
        <w:t xml:space="preserve"> și </w:t>
      </w:r>
      <w:r w:rsidRPr="00FC207B">
        <w:rPr>
          <w:szCs w:val="24"/>
        </w:rPr>
        <w:t xml:space="preserve">pe baza combustibililor folosiți sau a kilometrilor parcurși în statul membru respectiv.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5.</w:t>
      </w:r>
      <w:r w:rsidRPr="00FC207B">
        <w:rPr>
          <w:szCs w:val="24"/>
        </w:rPr>
        <w:tab/>
        <w:t>Statele membre raportează emisiile naționale anuale exprimate în unitatea aplicabilă specificată în modelul de raportare NFR al Convenției LRTAP.</w:t>
      </w:r>
    </w:p>
    <w:p w:rsidR="00BE7309" w:rsidRPr="00FC207B" w:rsidRDefault="00BE7309" w:rsidP="00BE7309">
      <w:pPr>
        <w:widowControl/>
        <w:autoSpaceDE w:val="0"/>
        <w:autoSpaceDN w:val="0"/>
        <w:adjustRightInd w:val="0"/>
        <w:spacing w:before="200" w:after="120" w:line="360" w:lineRule="auto"/>
        <w:jc w:val="center"/>
        <w:rPr>
          <w:b/>
          <w:bCs/>
          <w:i/>
          <w:iCs/>
          <w:szCs w:val="24"/>
        </w:rPr>
      </w:pPr>
      <w:r w:rsidRPr="00FC207B">
        <w:rPr>
          <w:szCs w:val="24"/>
        </w:rPr>
        <w:br w:type="page"/>
        <w:t>PARTEA 2</w:t>
      </w:r>
      <w:r w:rsidRPr="00FC207B">
        <w:rPr>
          <w:szCs w:val="24"/>
        </w:rPr>
        <w:br/>
        <w:t>PROGNOZELE NAȚIONALE DE EMISII</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1.</w:t>
      </w:r>
      <w:r w:rsidRPr="00FC207B">
        <w:rPr>
          <w:szCs w:val="24"/>
        </w:rPr>
        <w:tab/>
        <w:t>Prognozele naționale de emisii sunt transparente, coerente, comparabile, complete</w:t>
      </w:r>
      <w:r w:rsidR="00866F67" w:rsidRPr="00FC207B">
        <w:rPr>
          <w:szCs w:val="24"/>
        </w:rPr>
        <w:t xml:space="preserve"> și </w:t>
      </w:r>
      <w:r w:rsidRPr="00FC207B">
        <w:rPr>
          <w:szCs w:val="24"/>
        </w:rPr>
        <w:t>exacte, iar informațiile raportate includ cel puțin următoarele:</w:t>
      </w:r>
    </w:p>
    <w:p w:rsidR="00BE7309" w:rsidRPr="00FC207B" w:rsidRDefault="00BE7309" w:rsidP="00BE7309">
      <w:pPr>
        <w:widowControl/>
        <w:autoSpaceDE w:val="0"/>
        <w:autoSpaceDN w:val="0"/>
        <w:adjustRightInd w:val="0"/>
        <w:spacing w:before="120" w:after="120" w:line="360" w:lineRule="auto"/>
        <w:ind w:left="1134" w:hanging="567"/>
        <w:outlineLvl w:val="0"/>
        <w:rPr>
          <w:szCs w:val="24"/>
        </w:rPr>
      </w:pPr>
      <w:r w:rsidRPr="00FC207B">
        <w:rPr>
          <w:szCs w:val="24"/>
        </w:rPr>
        <w:t>(a)</w:t>
      </w:r>
      <w:r w:rsidRPr="00FC207B">
        <w:rPr>
          <w:szCs w:val="24"/>
        </w:rPr>
        <w:tab/>
        <w:t>identificarea clară a politicilor</w:t>
      </w:r>
      <w:r w:rsidR="00866F67" w:rsidRPr="00FC207B">
        <w:rPr>
          <w:szCs w:val="24"/>
        </w:rPr>
        <w:t xml:space="preserve"> și </w:t>
      </w:r>
      <w:r w:rsidRPr="00FC207B">
        <w:rPr>
          <w:szCs w:val="24"/>
        </w:rPr>
        <w:t>a măsurilor adoptate</w:t>
      </w:r>
      <w:r w:rsidR="00866F67" w:rsidRPr="00FC207B">
        <w:rPr>
          <w:szCs w:val="24"/>
        </w:rPr>
        <w:t xml:space="preserve"> și </w:t>
      </w:r>
      <w:r w:rsidRPr="00FC207B">
        <w:rPr>
          <w:szCs w:val="24"/>
        </w:rPr>
        <w:t>planificate incluse în estimările respective;</w:t>
      </w:r>
    </w:p>
    <w:p w:rsidR="00BE7309" w:rsidRPr="00FC207B" w:rsidRDefault="00BE7309" w:rsidP="00BE7309">
      <w:pPr>
        <w:widowControl/>
        <w:autoSpaceDE w:val="0"/>
        <w:autoSpaceDN w:val="0"/>
        <w:adjustRightInd w:val="0"/>
        <w:spacing w:before="120" w:after="120" w:line="360" w:lineRule="auto"/>
        <w:ind w:left="1134" w:hanging="567"/>
        <w:outlineLvl w:val="0"/>
        <w:rPr>
          <w:szCs w:val="24"/>
        </w:rPr>
      </w:pPr>
      <w:r w:rsidRPr="00FC207B">
        <w:rPr>
          <w:szCs w:val="24"/>
        </w:rPr>
        <w:t>(b)</w:t>
      </w:r>
      <w:r w:rsidRPr="00FC207B">
        <w:rPr>
          <w:szCs w:val="24"/>
        </w:rPr>
        <w:tab/>
      </w:r>
      <w:r w:rsidRPr="00FC207B">
        <w:rPr>
          <w:b/>
          <w:i/>
          <w:szCs w:val="24"/>
        </w:rPr>
        <w:t>după caz,</w:t>
      </w:r>
      <w:r w:rsidRPr="00FC207B">
        <w:rPr>
          <w:szCs w:val="24"/>
        </w:rPr>
        <w:t xml:space="preserve"> rezultatele analizei de sensibilitate efectuate pentru estimări;</w:t>
      </w:r>
    </w:p>
    <w:p w:rsidR="00BE7309" w:rsidRPr="00FC207B" w:rsidRDefault="00BE7309" w:rsidP="00BE7309">
      <w:pPr>
        <w:widowControl/>
        <w:autoSpaceDE w:val="0"/>
        <w:autoSpaceDN w:val="0"/>
        <w:adjustRightInd w:val="0"/>
        <w:spacing w:before="120" w:after="120" w:line="360" w:lineRule="auto"/>
        <w:ind w:left="1134" w:hanging="567"/>
        <w:outlineLvl w:val="0"/>
        <w:rPr>
          <w:szCs w:val="24"/>
        </w:rPr>
      </w:pPr>
      <w:r w:rsidRPr="00FC207B">
        <w:rPr>
          <w:szCs w:val="24"/>
        </w:rPr>
        <w:t>(c)</w:t>
      </w:r>
      <w:r w:rsidRPr="00FC207B">
        <w:rPr>
          <w:szCs w:val="24"/>
        </w:rPr>
        <w:tab/>
        <w:t>descrierea metodologiilor, a modelelor, a ipotezelor de bază</w:t>
      </w:r>
      <w:r w:rsidR="00866F67" w:rsidRPr="00FC207B">
        <w:rPr>
          <w:szCs w:val="24"/>
        </w:rPr>
        <w:t xml:space="preserve"> și </w:t>
      </w:r>
      <w:r w:rsidRPr="00FC207B">
        <w:rPr>
          <w:szCs w:val="24"/>
        </w:rPr>
        <w:t>a parametrilor principali de intrare</w:t>
      </w:r>
      <w:r w:rsidR="00866F67" w:rsidRPr="00FC207B">
        <w:rPr>
          <w:szCs w:val="24"/>
        </w:rPr>
        <w:t xml:space="preserve"> și </w:t>
      </w:r>
      <w:r w:rsidRPr="00FC207B">
        <w:rPr>
          <w:szCs w:val="24"/>
        </w:rPr>
        <w:t>de ieșire.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2.</w:t>
      </w:r>
      <w:r w:rsidRPr="00FC207B">
        <w:rPr>
          <w:szCs w:val="24"/>
        </w:rPr>
        <w:tab/>
        <w:t>Prognozele de emisii sunt realizate</w:t>
      </w:r>
      <w:r w:rsidR="00866F67" w:rsidRPr="00FC207B">
        <w:rPr>
          <w:szCs w:val="24"/>
        </w:rPr>
        <w:t xml:space="preserve"> și </w:t>
      </w:r>
      <w:r w:rsidRPr="00FC207B">
        <w:rPr>
          <w:szCs w:val="24"/>
        </w:rPr>
        <w:t xml:space="preserve">agregate pentru sectoarele-sursă în cauză. Statele membre furnizează o prognoză „cu măsuri” (măsuri adoptate) și, în cazul în care este relevant, o prognoză „cu măsuri suplimentare” (măsuri planificate) pentru fiecare poluant, în conformitate cu orientările stabilite în Ghidul EMEP/AEM.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3.</w:t>
      </w:r>
      <w:r w:rsidRPr="00FC207B">
        <w:rPr>
          <w:szCs w:val="24"/>
        </w:rPr>
        <w:tab/>
        <w:t xml:space="preserve">Prognozele naționale de emisii sunt în concordanță cu ▌ inventarul național anual de emisii </w:t>
      </w:r>
      <w:r w:rsidRPr="00FC207B">
        <w:rPr>
          <w:b/>
          <w:i/>
          <w:szCs w:val="24"/>
        </w:rPr>
        <w:t>pentru anul x-3</w:t>
      </w:r>
      <w:r w:rsidR="00866F67" w:rsidRPr="00FC207B">
        <w:rPr>
          <w:szCs w:val="24"/>
        </w:rPr>
        <w:t xml:space="preserve"> și </w:t>
      </w:r>
      <w:r w:rsidRPr="00FC207B">
        <w:rPr>
          <w:szCs w:val="24"/>
        </w:rPr>
        <w:t>cu prognozele raportate în temeiul Regulamentului (UE) nr. 525/2013 al Parlamentului European</w:t>
      </w:r>
      <w:r w:rsidR="00866F67" w:rsidRPr="00FC207B">
        <w:rPr>
          <w:szCs w:val="24"/>
        </w:rPr>
        <w:t xml:space="preserve"> și </w:t>
      </w:r>
      <w:r w:rsidRPr="00FC207B">
        <w:rPr>
          <w:szCs w:val="24"/>
        </w:rPr>
        <w:t>al Consiliului</w:t>
      </w:r>
      <w:r w:rsidRPr="00FC207B">
        <w:rPr>
          <w:szCs w:val="24"/>
          <w:vertAlign w:val="superscript"/>
        </w:rPr>
        <w:footnoteReference w:id="24"/>
      </w:r>
      <w:r w:rsidRPr="00FC207B">
        <w:rPr>
          <w:szCs w:val="24"/>
        </w:rPr>
        <w:t>.</w:t>
      </w:r>
    </w:p>
    <w:p w:rsidR="00BE7309" w:rsidRPr="00FC207B" w:rsidRDefault="00BE7309" w:rsidP="00BE7309">
      <w:pPr>
        <w:widowControl/>
        <w:autoSpaceDE w:val="0"/>
        <w:autoSpaceDN w:val="0"/>
        <w:adjustRightInd w:val="0"/>
        <w:spacing w:before="200" w:after="120" w:line="360" w:lineRule="auto"/>
        <w:jc w:val="center"/>
        <w:rPr>
          <w:b/>
          <w:bCs/>
          <w:i/>
          <w:iCs/>
          <w:szCs w:val="24"/>
        </w:rPr>
      </w:pPr>
      <w:r w:rsidRPr="00FC207B">
        <w:rPr>
          <w:szCs w:val="24"/>
        </w:rPr>
        <w:br w:type="page"/>
        <w:t>PARTEA 3</w:t>
      </w:r>
      <w:r w:rsidRPr="00FC207B">
        <w:rPr>
          <w:szCs w:val="24"/>
        </w:rPr>
        <w:br/>
        <w:t>RAPORTUL INFORMATIV DE INVENTARIERE</w:t>
      </w:r>
    </w:p>
    <w:p w:rsidR="00BE7309" w:rsidRPr="00FC207B" w:rsidRDefault="00BE7309" w:rsidP="00BE7309">
      <w:pPr>
        <w:widowControl/>
        <w:autoSpaceDE w:val="0"/>
        <w:autoSpaceDN w:val="0"/>
        <w:adjustRightInd w:val="0"/>
        <w:spacing w:before="120" w:after="120" w:line="360" w:lineRule="auto"/>
        <w:rPr>
          <w:szCs w:val="24"/>
        </w:rPr>
      </w:pPr>
      <w:r w:rsidRPr="00FC207B">
        <w:rPr>
          <w:szCs w:val="24"/>
        </w:rPr>
        <w:t>Rapoartele informative de inventariere sunt pregătite în conformitate cu Orientările de raportare EMEP</w:t>
      </w:r>
      <w:r w:rsidR="00866F67" w:rsidRPr="00FC207B">
        <w:rPr>
          <w:szCs w:val="24"/>
        </w:rPr>
        <w:t xml:space="preserve"> și </w:t>
      </w:r>
      <w:r w:rsidRPr="00FC207B">
        <w:rPr>
          <w:szCs w:val="24"/>
        </w:rPr>
        <w:t>se elaborează utilizând formatul pentru rapoartele de inventariere inclus în acestea. Raportul de inventariere include cel puțin următoarele informații:</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(a)</w:t>
      </w:r>
      <w:r w:rsidRPr="00FC207B">
        <w:rPr>
          <w:szCs w:val="24"/>
        </w:rPr>
        <w:tab/>
        <w:t>descrierile, referințele</w:t>
      </w:r>
      <w:r w:rsidR="00866F67" w:rsidRPr="00FC207B">
        <w:rPr>
          <w:szCs w:val="24"/>
        </w:rPr>
        <w:t xml:space="preserve"> și </w:t>
      </w:r>
      <w:r w:rsidRPr="00FC207B">
        <w:rPr>
          <w:szCs w:val="24"/>
        </w:rPr>
        <w:t>sursele de informații cu privire la metodologiile specifice, ipotezele, factorii de emisie</w:t>
      </w:r>
      <w:r w:rsidR="00866F67" w:rsidRPr="00FC207B">
        <w:rPr>
          <w:szCs w:val="24"/>
        </w:rPr>
        <w:t xml:space="preserve"> și </w:t>
      </w:r>
      <w:r w:rsidRPr="00FC207B">
        <w:rPr>
          <w:szCs w:val="24"/>
        </w:rPr>
        <w:t>datele de activitate, precum</w:t>
      </w:r>
      <w:r w:rsidR="00866F67" w:rsidRPr="00FC207B">
        <w:rPr>
          <w:szCs w:val="24"/>
        </w:rPr>
        <w:t xml:space="preserve"> și </w:t>
      </w:r>
      <w:r w:rsidRPr="00FC207B">
        <w:rPr>
          <w:szCs w:val="24"/>
        </w:rPr>
        <w:t>motivele pentru care au fost selectate;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(b)</w:t>
      </w:r>
      <w:r w:rsidRPr="00FC207B">
        <w:rPr>
          <w:szCs w:val="24"/>
        </w:rPr>
        <w:tab/>
        <w:t>o descriere a principalelor categorii naționale de surse de emisii;</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(c)</w:t>
      </w:r>
      <w:r w:rsidRPr="00FC207B">
        <w:rPr>
          <w:szCs w:val="24"/>
        </w:rPr>
        <w:tab/>
        <w:t>informații privind incertitudinile, asigurarea calității</w:t>
      </w:r>
      <w:r w:rsidR="00866F67" w:rsidRPr="00FC207B">
        <w:rPr>
          <w:szCs w:val="24"/>
        </w:rPr>
        <w:t xml:space="preserve"> și </w:t>
      </w:r>
      <w:r w:rsidRPr="00FC207B">
        <w:rPr>
          <w:szCs w:val="24"/>
        </w:rPr>
        <w:t>verificarea;</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(d)</w:t>
      </w:r>
      <w:r w:rsidRPr="00FC207B">
        <w:rPr>
          <w:szCs w:val="24"/>
        </w:rPr>
        <w:tab/>
        <w:t>o descriere a procedurilor instituționale pentru pregătirea inventarului;</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(e)</w:t>
      </w:r>
      <w:r w:rsidRPr="00FC207B">
        <w:rPr>
          <w:szCs w:val="24"/>
        </w:rPr>
        <w:tab/>
        <w:t>recalculări</w:t>
      </w:r>
      <w:r w:rsidR="00866F67" w:rsidRPr="00FC207B">
        <w:rPr>
          <w:szCs w:val="24"/>
        </w:rPr>
        <w:t xml:space="preserve"> și </w:t>
      </w:r>
      <w:r w:rsidRPr="00FC207B">
        <w:rPr>
          <w:szCs w:val="24"/>
        </w:rPr>
        <w:t>îmbunătățiri planificate;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(f)</w:t>
      </w:r>
      <w:r w:rsidRPr="00FC207B">
        <w:rPr>
          <w:szCs w:val="24"/>
        </w:rPr>
        <w:tab/>
        <w:t xml:space="preserve">în cazul în care este relevant, informații privind utilizarea mecanismelor de flexibilitate prevăzute la articolul 5 alineatele (1), </w:t>
      </w:r>
      <w:r w:rsidRPr="00FC207B">
        <w:rPr>
          <w:b/>
          <w:i/>
          <w:szCs w:val="24"/>
        </w:rPr>
        <w:t>(2), (3)</w:t>
      </w:r>
      <w:r w:rsidR="00866F67" w:rsidRPr="00FC207B">
        <w:rPr>
          <w:szCs w:val="24"/>
        </w:rPr>
        <w:t xml:space="preserve"> și </w:t>
      </w:r>
      <w:r w:rsidRPr="00FC207B">
        <w:rPr>
          <w:szCs w:val="24"/>
        </w:rPr>
        <w:t>(4);</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(g)</w:t>
      </w:r>
      <w:r w:rsidRPr="00FC207B">
        <w:rPr>
          <w:szCs w:val="24"/>
        </w:rPr>
        <w:tab/>
        <w:t xml:space="preserve">în cazul în care este relevant, informații privind motivele </w:t>
      </w:r>
      <w:r w:rsidRPr="00FC207B">
        <w:rPr>
          <w:b/>
          <w:i/>
        </w:rPr>
        <w:t xml:space="preserve">pentru abaterea de la </w:t>
      </w:r>
      <w:r w:rsidRPr="00FC207B">
        <w:rPr>
          <w:szCs w:val="24"/>
        </w:rPr>
        <w:t>traiectoria de reducere stabilită în conformitate cu articolul 4 alineatul (2)</w:t>
      </w:r>
      <w:r w:rsidRPr="00FC207B">
        <w:rPr>
          <w:b/>
          <w:i/>
        </w:rPr>
        <w:t>, cât</w:t>
      </w:r>
      <w:r w:rsidR="00866F67" w:rsidRPr="00FC207B">
        <w:rPr>
          <w:b/>
          <w:i/>
        </w:rPr>
        <w:t xml:space="preserve"> și </w:t>
      </w:r>
      <w:r w:rsidRPr="00FC207B">
        <w:rPr>
          <w:b/>
          <w:i/>
        </w:rPr>
        <w:t>măsurile pentru a readuce la respectiva traiectorie;</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(h)</w:t>
      </w:r>
      <w:r w:rsidRPr="00FC207B">
        <w:rPr>
          <w:szCs w:val="24"/>
        </w:rPr>
        <w:tab/>
        <w:t>un rezumat.</w:t>
      </w:r>
    </w:p>
    <w:p w:rsidR="00BE7309" w:rsidRPr="00FC207B" w:rsidRDefault="00BE7309" w:rsidP="00BE7309">
      <w:pPr>
        <w:widowControl/>
        <w:autoSpaceDE w:val="0"/>
        <w:autoSpaceDN w:val="0"/>
        <w:adjustRightInd w:val="0"/>
        <w:spacing w:before="200" w:after="120" w:line="360" w:lineRule="auto"/>
        <w:jc w:val="center"/>
        <w:rPr>
          <w:b/>
          <w:bCs/>
          <w:i/>
          <w:iCs/>
          <w:szCs w:val="24"/>
        </w:rPr>
      </w:pPr>
      <w:r w:rsidRPr="00FC207B">
        <w:rPr>
          <w:szCs w:val="24"/>
        </w:rPr>
        <w:br w:type="page"/>
        <w:t>PARTEA 4</w:t>
      </w:r>
      <w:r w:rsidRPr="00FC207B">
        <w:rPr>
          <w:szCs w:val="24"/>
        </w:rPr>
        <w:br/>
        <w:t>AJUSTAREA INVENTARELOR NAȚIONALE DE EMISII</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1.</w:t>
      </w:r>
      <w:r w:rsidRPr="00FC207B">
        <w:rPr>
          <w:szCs w:val="24"/>
        </w:rPr>
        <w:tab/>
        <w:t xml:space="preserve">Un stat membru care propune o ajustare a inventarului său național de emisii, în conformitate cu articolul 5 </w:t>
      </w:r>
      <w:r w:rsidRPr="00FC207B">
        <w:rPr>
          <w:b/>
          <w:i/>
          <w:szCs w:val="24"/>
        </w:rPr>
        <w:t>alineatul (1)</w:t>
      </w:r>
      <w:r w:rsidRPr="00FC207B">
        <w:rPr>
          <w:szCs w:val="24"/>
        </w:rPr>
        <w:t>, include în propunerea sa către Comisie cel puțin următoarele documente justificative:</w:t>
      </w:r>
    </w:p>
    <w:p w:rsidR="00BE7309" w:rsidRPr="00FC207B" w:rsidRDefault="00BE7309" w:rsidP="00BE7309">
      <w:pPr>
        <w:widowControl/>
        <w:autoSpaceDE w:val="0"/>
        <w:autoSpaceDN w:val="0"/>
        <w:adjustRightInd w:val="0"/>
        <w:spacing w:before="120" w:after="120" w:line="360" w:lineRule="auto"/>
        <w:ind w:left="1134" w:hanging="567"/>
        <w:outlineLvl w:val="0"/>
        <w:rPr>
          <w:szCs w:val="24"/>
        </w:rPr>
      </w:pPr>
      <w:r w:rsidRPr="00FC207B">
        <w:rPr>
          <w:szCs w:val="24"/>
        </w:rPr>
        <w:t>(a)</w:t>
      </w:r>
      <w:r w:rsidRPr="00FC207B">
        <w:rPr>
          <w:szCs w:val="24"/>
        </w:rPr>
        <w:tab/>
        <w:t xml:space="preserve">dovada faptului că respectivele angajamente naționale de reducere a emisiilor sunt depășite; </w:t>
      </w:r>
    </w:p>
    <w:p w:rsidR="00BE7309" w:rsidRPr="00FC207B" w:rsidRDefault="00BE7309" w:rsidP="00BE7309">
      <w:pPr>
        <w:widowControl/>
        <w:autoSpaceDE w:val="0"/>
        <w:autoSpaceDN w:val="0"/>
        <w:adjustRightInd w:val="0"/>
        <w:spacing w:before="120" w:after="120" w:line="360" w:lineRule="auto"/>
        <w:ind w:left="1134" w:hanging="567"/>
        <w:outlineLvl w:val="0"/>
        <w:rPr>
          <w:szCs w:val="24"/>
        </w:rPr>
      </w:pPr>
      <w:r w:rsidRPr="00FC207B">
        <w:rPr>
          <w:szCs w:val="24"/>
        </w:rPr>
        <w:t>(b)</w:t>
      </w:r>
      <w:r w:rsidRPr="00FC207B">
        <w:rPr>
          <w:szCs w:val="24"/>
        </w:rPr>
        <w:tab/>
        <w:t>dovezi privind măsura în care ajustarea inventarului de emisii reduce depășirea</w:t>
      </w:r>
      <w:r w:rsidR="00866F67" w:rsidRPr="00FC207B">
        <w:rPr>
          <w:szCs w:val="24"/>
        </w:rPr>
        <w:t xml:space="preserve"> și </w:t>
      </w:r>
      <w:r w:rsidRPr="00FC207B">
        <w:rPr>
          <w:szCs w:val="24"/>
        </w:rPr>
        <w:t xml:space="preserve">contribuie la respectarea angajamentelor naționale de reducere a emisiilor în cauză; </w:t>
      </w:r>
    </w:p>
    <w:p w:rsidR="00BE7309" w:rsidRPr="00FC207B" w:rsidRDefault="00BE7309" w:rsidP="00BE7309">
      <w:pPr>
        <w:widowControl/>
        <w:autoSpaceDE w:val="0"/>
        <w:autoSpaceDN w:val="0"/>
        <w:adjustRightInd w:val="0"/>
        <w:spacing w:before="120" w:after="120" w:line="360" w:lineRule="auto"/>
        <w:ind w:left="1134" w:hanging="567"/>
        <w:outlineLvl w:val="0"/>
        <w:rPr>
          <w:szCs w:val="24"/>
        </w:rPr>
      </w:pPr>
      <w:r w:rsidRPr="00FC207B">
        <w:rPr>
          <w:szCs w:val="24"/>
        </w:rPr>
        <w:t>(c)</w:t>
      </w:r>
      <w:r w:rsidRPr="00FC207B">
        <w:rPr>
          <w:szCs w:val="24"/>
        </w:rPr>
        <w:tab/>
        <w:t>o estimare referitoare la posibilitatea</w:t>
      </w:r>
      <w:r w:rsidR="00866F67" w:rsidRPr="00FC207B">
        <w:rPr>
          <w:szCs w:val="24"/>
        </w:rPr>
        <w:t xml:space="preserve"> și </w:t>
      </w:r>
      <w:r w:rsidRPr="00FC207B">
        <w:rPr>
          <w:szCs w:val="24"/>
        </w:rPr>
        <w:t xml:space="preserve">la momentul îndeplinirii respectivelor angajamente naționale de reducere a emisiilor pe baza prognozelor naționale de emisii fără ajustare; </w:t>
      </w:r>
    </w:p>
    <w:p w:rsidR="00BE7309" w:rsidRPr="00FC207B" w:rsidRDefault="00BE7309" w:rsidP="00BE7309">
      <w:pPr>
        <w:widowControl/>
        <w:autoSpaceDE w:val="0"/>
        <w:autoSpaceDN w:val="0"/>
        <w:adjustRightInd w:val="0"/>
        <w:spacing w:before="120" w:after="120" w:line="360" w:lineRule="auto"/>
        <w:ind w:left="1134" w:hanging="567"/>
        <w:outlineLvl w:val="0"/>
        <w:rPr>
          <w:szCs w:val="24"/>
        </w:rPr>
      </w:pPr>
      <w:r w:rsidRPr="00FC207B">
        <w:rPr>
          <w:szCs w:val="24"/>
        </w:rPr>
        <w:t>(d)</w:t>
      </w:r>
      <w:r w:rsidRPr="00FC207B">
        <w:rPr>
          <w:szCs w:val="24"/>
        </w:rPr>
        <w:tab/>
        <w:t>dovezi că ajustarea este în concordanță cu una sau mai multe dintre următoarele trei circumstanțe. Se poate face trimitere, după caz, la ajustări anterioare relevante:</w:t>
      </w:r>
    </w:p>
    <w:p w:rsidR="00BE7309" w:rsidRPr="00FC207B" w:rsidRDefault="00BE7309" w:rsidP="00BE7309">
      <w:pPr>
        <w:widowControl/>
        <w:autoSpaceDE w:val="0"/>
        <w:autoSpaceDN w:val="0"/>
        <w:adjustRightInd w:val="0"/>
        <w:spacing w:before="120" w:after="120" w:line="360" w:lineRule="auto"/>
        <w:ind w:left="1701" w:hanging="567"/>
        <w:outlineLvl w:val="1"/>
        <w:rPr>
          <w:szCs w:val="24"/>
        </w:rPr>
      </w:pPr>
      <w:r w:rsidRPr="00FC207B">
        <w:rPr>
          <w:szCs w:val="24"/>
        </w:rPr>
        <w:t>(i)</w:t>
      </w:r>
      <w:r w:rsidRPr="00FC207B">
        <w:rPr>
          <w:szCs w:val="24"/>
        </w:rPr>
        <w:tab/>
        <w:t xml:space="preserve">în cazul unor noi categorii de surse de emisii: </w:t>
      </w:r>
    </w:p>
    <w:p w:rsidR="00BE7309" w:rsidRPr="00FC207B" w:rsidRDefault="00BE7309" w:rsidP="00BE7309">
      <w:pPr>
        <w:widowControl/>
        <w:autoSpaceDE w:val="0"/>
        <w:autoSpaceDN w:val="0"/>
        <w:adjustRightInd w:val="0"/>
        <w:spacing w:before="120" w:after="120" w:line="360" w:lineRule="auto"/>
        <w:ind w:left="2268" w:hanging="567"/>
        <w:rPr>
          <w:szCs w:val="24"/>
        </w:rPr>
      </w:pPr>
      <w:r w:rsidRPr="00FC207B">
        <w:rPr>
          <w:szCs w:val="24"/>
        </w:rPr>
        <w:t>-</w:t>
      </w:r>
      <w:r w:rsidRPr="00FC207B">
        <w:rPr>
          <w:szCs w:val="24"/>
        </w:rPr>
        <w:tab/>
        <w:t>dovada faptului că noua categorie de surse de emisii este recunoscută în literatura de specialitate și/sau în Ghidul EMEP/AEM;</w:t>
      </w:r>
    </w:p>
    <w:p w:rsidR="00BE7309" w:rsidRPr="00FC207B" w:rsidRDefault="00BE7309" w:rsidP="00BE7309">
      <w:pPr>
        <w:widowControl/>
        <w:autoSpaceDE w:val="0"/>
        <w:autoSpaceDN w:val="0"/>
        <w:adjustRightInd w:val="0"/>
        <w:spacing w:before="120" w:after="120" w:line="360" w:lineRule="auto"/>
        <w:ind w:left="2268" w:hanging="567"/>
        <w:rPr>
          <w:szCs w:val="24"/>
        </w:rPr>
      </w:pPr>
      <w:r w:rsidRPr="00FC207B">
        <w:rPr>
          <w:szCs w:val="24"/>
        </w:rPr>
        <w:br w:type="page"/>
        <w:t>-</w:t>
      </w:r>
      <w:r w:rsidRPr="00FC207B">
        <w:rPr>
          <w:szCs w:val="24"/>
        </w:rPr>
        <w:tab/>
        <w:t xml:space="preserve">dovada faptului că această categorie de surse nu a fost inclusă în inventarul național de emisii istoric relevant la data când s-a stabilit angajamentul de reducere a emisiilor; </w:t>
      </w:r>
    </w:p>
    <w:p w:rsidR="00BE7309" w:rsidRPr="00FC207B" w:rsidRDefault="00BE7309" w:rsidP="00BE7309">
      <w:pPr>
        <w:widowControl/>
        <w:autoSpaceDE w:val="0"/>
        <w:autoSpaceDN w:val="0"/>
        <w:adjustRightInd w:val="0"/>
        <w:spacing w:before="120" w:after="120" w:line="360" w:lineRule="auto"/>
        <w:ind w:left="2268" w:hanging="567"/>
        <w:rPr>
          <w:szCs w:val="24"/>
        </w:rPr>
      </w:pPr>
      <w:r w:rsidRPr="00FC207B">
        <w:rPr>
          <w:szCs w:val="24"/>
        </w:rPr>
        <w:t>-</w:t>
      </w:r>
      <w:r w:rsidRPr="00FC207B">
        <w:rPr>
          <w:szCs w:val="24"/>
        </w:rPr>
        <w:tab/>
        <w:t>dovada faptului că emisiile provenite de la o nouă categorie de surse pot împiedica un stat membru să își îndeplinească angajamentele de reducere a emisiilor, susținută de o descriere detaliată a metodologiei, a datelor</w:t>
      </w:r>
      <w:r w:rsidR="00866F67" w:rsidRPr="00FC207B">
        <w:rPr>
          <w:szCs w:val="24"/>
        </w:rPr>
        <w:t xml:space="preserve"> și </w:t>
      </w:r>
      <w:r w:rsidRPr="00FC207B">
        <w:rPr>
          <w:szCs w:val="24"/>
        </w:rPr>
        <w:t xml:space="preserve">a factorilor de emisie utilizați pentru a ajunge la această concluzie; </w:t>
      </w:r>
    </w:p>
    <w:p w:rsidR="00BE7309" w:rsidRPr="00FC207B" w:rsidRDefault="00BE7309" w:rsidP="00BE7309">
      <w:pPr>
        <w:widowControl/>
        <w:autoSpaceDE w:val="0"/>
        <w:autoSpaceDN w:val="0"/>
        <w:adjustRightInd w:val="0"/>
        <w:spacing w:before="120" w:after="120" w:line="360" w:lineRule="auto"/>
        <w:ind w:left="1701" w:hanging="567"/>
        <w:outlineLvl w:val="1"/>
        <w:rPr>
          <w:szCs w:val="24"/>
        </w:rPr>
      </w:pPr>
      <w:r w:rsidRPr="00FC207B">
        <w:rPr>
          <w:szCs w:val="24"/>
        </w:rPr>
        <w:t>(ii)</w:t>
      </w:r>
      <w:r w:rsidRPr="00FC207B">
        <w:rPr>
          <w:szCs w:val="24"/>
        </w:rPr>
        <w:tab/>
        <w:t xml:space="preserve">în cazul unor factori de emisie semnificativ diferiți care sunt utilizați la determinarea emisiilor provenite de la categorii de surse specifice: </w:t>
      </w:r>
    </w:p>
    <w:p w:rsidR="00BE7309" w:rsidRPr="00FC207B" w:rsidRDefault="00BE7309" w:rsidP="00BE7309">
      <w:pPr>
        <w:widowControl/>
        <w:autoSpaceDE w:val="0"/>
        <w:autoSpaceDN w:val="0"/>
        <w:adjustRightInd w:val="0"/>
        <w:spacing w:before="120" w:after="120" w:line="360" w:lineRule="auto"/>
        <w:ind w:left="2268" w:hanging="567"/>
        <w:rPr>
          <w:szCs w:val="24"/>
        </w:rPr>
      </w:pPr>
      <w:r w:rsidRPr="00FC207B">
        <w:rPr>
          <w:szCs w:val="24"/>
        </w:rPr>
        <w:t>-</w:t>
      </w:r>
      <w:r w:rsidRPr="00FC207B">
        <w:rPr>
          <w:szCs w:val="24"/>
        </w:rPr>
        <w:tab/>
        <w:t xml:space="preserve">o descriere a factorilor de emisie inițiali, inclusiv o descriere detaliată a datelor științifice pe baza cărora s-a obținut factorul de emisie; </w:t>
      </w:r>
    </w:p>
    <w:p w:rsidR="00BE7309" w:rsidRPr="00FC207B" w:rsidRDefault="00BE7309" w:rsidP="00BE7309">
      <w:pPr>
        <w:widowControl/>
        <w:autoSpaceDE w:val="0"/>
        <w:autoSpaceDN w:val="0"/>
        <w:adjustRightInd w:val="0"/>
        <w:spacing w:before="120" w:after="120" w:line="360" w:lineRule="auto"/>
        <w:ind w:left="2268" w:hanging="567"/>
        <w:rPr>
          <w:szCs w:val="24"/>
        </w:rPr>
      </w:pPr>
      <w:r w:rsidRPr="00FC207B">
        <w:rPr>
          <w:szCs w:val="24"/>
        </w:rPr>
        <w:t>-</w:t>
      </w:r>
      <w:r w:rsidRPr="00FC207B">
        <w:rPr>
          <w:szCs w:val="24"/>
        </w:rPr>
        <w:tab/>
        <w:t xml:space="preserve">dovada faptului că factorii de emisie inițiali au fost utilizați la determinarea reducerilor de emisii la momentul stabilirii acestora; </w:t>
      </w:r>
    </w:p>
    <w:p w:rsidR="00BE7309" w:rsidRPr="00FC207B" w:rsidRDefault="00BE7309" w:rsidP="00BE7309">
      <w:pPr>
        <w:widowControl/>
        <w:autoSpaceDE w:val="0"/>
        <w:autoSpaceDN w:val="0"/>
        <w:adjustRightInd w:val="0"/>
        <w:spacing w:before="120" w:after="120" w:line="360" w:lineRule="auto"/>
        <w:ind w:left="2268" w:hanging="567"/>
        <w:rPr>
          <w:szCs w:val="24"/>
        </w:rPr>
      </w:pPr>
      <w:r w:rsidRPr="00FC207B">
        <w:rPr>
          <w:szCs w:val="24"/>
        </w:rPr>
        <w:t>-</w:t>
      </w:r>
      <w:r w:rsidRPr="00FC207B">
        <w:rPr>
          <w:szCs w:val="24"/>
        </w:rPr>
        <w:tab/>
        <w:t xml:space="preserve">o descriere a factorilor de emisie actualizați, inclusiv informații detaliate privind datele științifice pe baza cărora s-a obținut factorul de emisie; </w:t>
      </w:r>
    </w:p>
    <w:p w:rsidR="00BE7309" w:rsidRPr="00FC207B" w:rsidRDefault="00BE7309" w:rsidP="00BE7309">
      <w:pPr>
        <w:widowControl/>
        <w:autoSpaceDE w:val="0"/>
        <w:autoSpaceDN w:val="0"/>
        <w:adjustRightInd w:val="0"/>
        <w:spacing w:before="120" w:after="120" w:line="360" w:lineRule="auto"/>
        <w:ind w:left="2268" w:hanging="567"/>
        <w:rPr>
          <w:szCs w:val="24"/>
        </w:rPr>
      </w:pPr>
      <w:r w:rsidRPr="00FC207B">
        <w:rPr>
          <w:szCs w:val="24"/>
        </w:rPr>
        <w:t>-</w:t>
      </w:r>
      <w:r w:rsidRPr="00FC207B">
        <w:rPr>
          <w:szCs w:val="24"/>
        </w:rPr>
        <w:tab/>
        <w:t>o comparație a estimărilor de emisii efectuate folosind factorii de emisie inițiali</w:t>
      </w:r>
      <w:r w:rsidR="00866F67" w:rsidRPr="00FC207B">
        <w:rPr>
          <w:szCs w:val="24"/>
        </w:rPr>
        <w:t xml:space="preserve"> și </w:t>
      </w:r>
      <w:r w:rsidRPr="00FC207B">
        <w:rPr>
          <w:szCs w:val="24"/>
        </w:rPr>
        <w:t>actualizați, care să demonstreze că modificarea factorilor de emisie poate împiedica un stat membru să își îndeplinească angajamentele de reducere;</w:t>
      </w:r>
    </w:p>
    <w:p w:rsidR="00BE7309" w:rsidRPr="00FC207B" w:rsidRDefault="00BE7309" w:rsidP="00BE7309">
      <w:pPr>
        <w:widowControl/>
        <w:autoSpaceDE w:val="0"/>
        <w:autoSpaceDN w:val="0"/>
        <w:adjustRightInd w:val="0"/>
        <w:spacing w:before="120" w:after="120" w:line="360" w:lineRule="auto"/>
        <w:ind w:left="2268" w:hanging="567"/>
        <w:rPr>
          <w:szCs w:val="24"/>
        </w:rPr>
      </w:pPr>
      <w:r w:rsidRPr="00FC207B">
        <w:rPr>
          <w:szCs w:val="24"/>
        </w:rPr>
        <w:t>-</w:t>
      </w:r>
      <w:r w:rsidRPr="00FC207B">
        <w:rPr>
          <w:szCs w:val="24"/>
        </w:rPr>
        <w:tab/>
        <w:t>motivele pentru a decide dacă modificările factorilor de emisie sunt semnificative;</w:t>
      </w:r>
    </w:p>
    <w:p w:rsidR="00BE7309" w:rsidRPr="00FC207B" w:rsidRDefault="00BE7309" w:rsidP="00BE7309">
      <w:pPr>
        <w:widowControl/>
        <w:autoSpaceDE w:val="0"/>
        <w:autoSpaceDN w:val="0"/>
        <w:adjustRightInd w:val="0"/>
        <w:spacing w:before="120" w:after="120"/>
        <w:ind w:left="1984"/>
        <w:jc w:val="both"/>
        <w:rPr>
          <w:szCs w:val="24"/>
        </w:rPr>
      </w:pPr>
      <w:r w:rsidRPr="00FC207B">
        <w:rPr>
          <w:szCs w:val="24"/>
        </w:rPr>
        <w:t xml:space="preserve"> ▌</w:t>
      </w:r>
    </w:p>
    <w:p w:rsidR="00BE7309" w:rsidRPr="00FC207B" w:rsidRDefault="00BE7309" w:rsidP="00BE7309">
      <w:pPr>
        <w:widowControl/>
        <w:autoSpaceDE w:val="0"/>
        <w:autoSpaceDN w:val="0"/>
        <w:adjustRightInd w:val="0"/>
        <w:spacing w:before="120" w:after="120" w:line="360" w:lineRule="auto"/>
        <w:ind w:left="1701" w:hanging="567"/>
        <w:outlineLvl w:val="1"/>
        <w:rPr>
          <w:szCs w:val="24"/>
        </w:rPr>
      </w:pPr>
      <w:r w:rsidRPr="00FC207B">
        <w:rPr>
          <w:szCs w:val="24"/>
        </w:rPr>
        <w:br w:type="page"/>
        <w:t>(iii)</w:t>
      </w:r>
      <w:r w:rsidRPr="00FC207B">
        <w:rPr>
          <w:szCs w:val="24"/>
        </w:rPr>
        <w:tab/>
        <w:t xml:space="preserve">în cazul unor metodologii semnificativ diferite care sunt utilizate la determinarea emisiilor provenite de la categorii de surse specifice: </w:t>
      </w:r>
    </w:p>
    <w:p w:rsidR="00BE7309" w:rsidRPr="00FC207B" w:rsidRDefault="00BE7309" w:rsidP="00BE7309">
      <w:pPr>
        <w:widowControl/>
        <w:autoSpaceDE w:val="0"/>
        <w:autoSpaceDN w:val="0"/>
        <w:adjustRightInd w:val="0"/>
        <w:spacing w:before="120" w:after="120" w:line="360" w:lineRule="auto"/>
        <w:ind w:left="2268" w:hanging="567"/>
        <w:rPr>
          <w:szCs w:val="24"/>
        </w:rPr>
      </w:pPr>
      <w:r w:rsidRPr="00FC207B">
        <w:rPr>
          <w:szCs w:val="24"/>
        </w:rPr>
        <w:t>-</w:t>
      </w:r>
      <w:r w:rsidRPr="00FC207B">
        <w:rPr>
          <w:szCs w:val="24"/>
        </w:rPr>
        <w:tab/>
        <w:t xml:space="preserve">o descriere a metodologiei inițiale folosite, inclusiv informații detaliate privind datele științifice pe baza cărora s-a obținut factorul de emisie; </w:t>
      </w:r>
    </w:p>
    <w:p w:rsidR="00BE7309" w:rsidRPr="00FC207B" w:rsidRDefault="00BE7309" w:rsidP="00BE7309">
      <w:pPr>
        <w:widowControl/>
        <w:autoSpaceDE w:val="0"/>
        <w:autoSpaceDN w:val="0"/>
        <w:adjustRightInd w:val="0"/>
        <w:spacing w:before="120" w:after="120" w:line="360" w:lineRule="auto"/>
        <w:ind w:left="2268" w:hanging="567"/>
        <w:rPr>
          <w:szCs w:val="24"/>
        </w:rPr>
      </w:pPr>
      <w:r w:rsidRPr="00FC207B">
        <w:rPr>
          <w:szCs w:val="24"/>
        </w:rPr>
        <w:t>-</w:t>
      </w:r>
      <w:r w:rsidRPr="00FC207B">
        <w:rPr>
          <w:szCs w:val="24"/>
        </w:rPr>
        <w:tab/>
        <w:t xml:space="preserve">dovada faptului că metodologia inițială a fost utilizată la determinarea reducerilor de emisii la momentul stabilirii acestora; </w:t>
      </w:r>
    </w:p>
    <w:p w:rsidR="00BE7309" w:rsidRPr="00FC207B" w:rsidRDefault="00BE7309" w:rsidP="00BE7309">
      <w:pPr>
        <w:widowControl/>
        <w:autoSpaceDE w:val="0"/>
        <w:autoSpaceDN w:val="0"/>
        <w:adjustRightInd w:val="0"/>
        <w:spacing w:before="120" w:after="120" w:line="360" w:lineRule="auto"/>
        <w:ind w:left="2268" w:hanging="567"/>
        <w:rPr>
          <w:szCs w:val="24"/>
        </w:rPr>
      </w:pPr>
      <w:r w:rsidRPr="00FC207B">
        <w:rPr>
          <w:szCs w:val="24"/>
        </w:rPr>
        <w:t>-</w:t>
      </w:r>
      <w:r w:rsidRPr="00FC207B">
        <w:rPr>
          <w:szCs w:val="24"/>
        </w:rPr>
        <w:tab/>
        <w:t xml:space="preserve">o descriere a metodologiei actualizate folosite, inclusiv o descriere detaliată a datelor științifice sau a referințelor care au stat la baza obținerii sale; </w:t>
      </w:r>
    </w:p>
    <w:p w:rsidR="00BE7309" w:rsidRPr="00FC207B" w:rsidRDefault="00BE7309" w:rsidP="00BE7309">
      <w:pPr>
        <w:widowControl/>
        <w:autoSpaceDE w:val="0"/>
        <w:autoSpaceDN w:val="0"/>
        <w:adjustRightInd w:val="0"/>
        <w:spacing w:before="120" w:after="120" w:line="360" w:lineRule="auto"/>
        <w:ind w:left="2268" w:hanging="567"/>
        <w:rPr>
          <w:szCs w:val="24"/>
        </w:rPr>
      </w:pPr>
      <w:r w:rsidRPr="00FC207B">
        <w:rPr>
          <w:szCs w:val="24"/>
        </w:rPr>
        <w:t>-</w:t>
      </w:r>
      <w:r w:rsidRPr="00FC207B">
        <w:rPr>
          <w:szCs w:val="24"/>
        </w:rPr>
        <w:tab/>
        <w:t>o comparație a estimărilor de emisii efectuate folosind metodologiile inițiale</w:t>
      </w:r>
      <w:r w:rsidR="00866F67" w:rsidRPr="00FC207B">
        <w:rPr>
          <w:szCs w:val="24"/>
        </w:rPr>
        <w:t xml:space="preserve"> și </w:t>
      </w:r>
      <w:r w:rsidRPr="00FC207B">
        <w:rPr>
          <w:szCs w:val="24"/>
        </w:rPr>
        <w:t xml:space="preserve">actualizate, care să demonstreze că modificarea metodologiei poate împiedica un stat membru să își îndeplinească angajamentele de reducere; </w:t>
      </w:r>
    </w:p>
    <w:p w:rsidR="00BE7309" w:rsidRPr="00FC207B" w:rsidRDefault="00BE7309" w:rsidP="00BE7309">
      <w:pPr>
        <w:widowControl/>
        <w:autoSpaceDE w:val="0"/>
        <w:autoSpaceDN w:val="0"/>
        <w:adjustRightInd w:val="0"/>
        <w:spacing w:before="120" w:after="120" w:line="360" w:lineRule="auto"/>
        <w:ind w:left="2268" w:hanging="567"/>
        <w:rPr>
          <w:szCs w:val="24"/>
        </w:rPr>
      </w:pPr>
      <w:r w:rsidRPr="00FC207B">
        <w:rPr>
          <w:szCs w:val="24"/>
        </w:rPr>
        <w:t>-</w:t>
      </w:r>
      <w:r w:rsidRPr="00FC207B">
        <w:rPr>
          <w:szCs w:val="24"/>
        </w:rPr>
        <w:tab/>
        <w:t xml:space="preserve">motivele pentru a decide dacă modificarea metodologiei este semnificativă.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2.</w:t>
      </w:r>
      <w:r w:rsidRPr="00FC207B">
        <w:rPr>
          <w:szCs w:val="24"/>
        </w:rPr>
        <w:tab/>
        <w:t xml:space="preserve">Statele membre pot prezenta aceleași informații justificative pentru procedurile de ajustare bazate pe condiții prealabile similare, cu condiția ca fiecare stat membru să prezinte informațiile necesare specifice fiecărei țări în parte, astfel cum sunt prevăzute la punctul 1. </w:t>
      </w:r>
    </w:p>
    <w:p w:rsidR="00BE7309" w:rsidRPr="00FC207B" w:rsidRDefault="00BE7309" w:rsidP="00BE7309">
      <w:pPr>
        <w:widowControl/>
        <w:autoSpaceDE w:val="0"/>
        <w:autoSpaceDN w:val="0"/>
        <w:adjustRightInd w:val="0"/>
        <w:spacing w:before="120" w:after="120" w:line="360" w:lineRule="auto"/>
        <w:ind w:left="567" w:hanging="567"/>
        <w:rPr>
          <w:szCs w:val="24"/>
        </w:rPr>
      </w:pPr>
      <w:r w:rsidRPr="00FC207B">
        <w:rPr>
          <w:szCs w:val="24"/>
        </w:rPr>
        <w:t>3.</w:t>
      </w:r>
      <w:r w:rsidRPr="00FC207B">
        <w:rPr>
          <w:szCs w:val="24"/>
        </w:rPr>
        <w:tab/>
        <w:t xml:space="preserve">Statele membre recalculează emisiile ajustate, pentru a asigura, </w:t>
      </w:r>
      <w:r w:rsidRPr="00FC207B">
        <w:rPr>
          <w:b/>
          <w:i/>
          <w:szCs w:val="24"/>
        </w:rPr>
        <w:t>în măsura în care este posibil,</w:t>
      </w:r>
      <w:r w:rsidRPr="00FC207B">
        <w:rPr>
          <w:szCs w:val="24"/>
        </w:rPr>
        <w:t xml:space="preserve"> coerența seriilor cronologice pentru fiecare an de la aplicarea ajustării (ajustărilor).</w:t>
      </w:r>
    </w:p>
    <w:p w:rsidR="00BE7309" w:rsidRPr="00FC207B" w:rsidRDefault="00BE7309" w:rsidP="00BE7309">
      <w:pPr>
        <w:widowControl/>
        <w:pBdr>
          <w:bottom w:val="single" w:sz="4" w:space="0" w:color="000000"/>
        </w:pBdr>
        <w:autoSpaceDE w:val="0"/>
        <w:autoSpaceDN w:val="0"/>
        <w:adjustRightInd w:val="0"/>
        <w:spacing w:line="360" w:lineRule="auto"/>
        <w:ind w:left="3400" w:right="3400"/>
        <w:jc w:val="center"/>
        <w:rPr>
          <w:szCs w:val="24"/>
          <w:lang w:bidi="he-IL"/>
        </w:rPr>
      </w:pPr>
    </w:p>
    <w:p w:rsidR="00BE7309" w:rsidRPr="00FC207B" w:rsidRDefault="00BE7309" w:rsidP="00BE7309">
      <w:pPr>
        <w:widowControl/>
        <w:autoSpaceDE w:val="0"/>
        <w:autoSpaceDN w:val="0"/>
        <w:adjustRightInd w:val="0"/>
        <w:spacing w:before="200" w:after="120" w:line="360" w:lineRule="auto"/>
        <w:jc w:val="center"/>
        <w:rPr>
          <w:b/>
          <w:szCs w:val="24"/>
          <w:u w:val="single"/>
        </w:rPr>
      </w:pPr>
      <w:r w:rsidRPr="00FC207B">
        <w:rPr>
          <w:szCs w:val="24"/>
        </w:rPr>
        <w:br w:type="page"/>
        <w:t>ANEXA V</w:t>
      </w:r>
    </w:p>
    <w:p w:rsidR="00BE7309" w:rsidRPr="00FC207B" w:rsidRDefault="00BE7309" w:rsidP="00BE7309">
      <w:pPr>
        <w:widowControl/>
        <w:autoSpaceDE w:val="0"/>
        <w:autoSpaceDN w:val="0"/>
        <w:adjustRightInd w:val="0"/>
        <w:spacing w:before="200" w:after="120" w:line="360" w:lineRule="auto"/>
        <w:jc w:val="center"/>
        <w:rPr>
          <w:szCs w:val="24"/>
        </w:rPr>
      </w:pPr>
      <w:r w:rsidRPr="00FC207B">
        <w:rPr>
          <w:b/>
          <w:i/>
          <w:szCs w:val="24"/>
        </w:rPr>
        <w:t xml:space="preserve">INDICATORI OPȚIONALI PENTRU MONITORIZAREA IMPACTULUI POLUĂRII ATMOSFERICE MENȚIONAȚI LA ARTICOLUL 9 </w:t>
      </w:r>
    </w:p>
    <w:p w:rsidR="00BE7309" w:rsidRPr="00FC207B" w:rsidRDefault="00BE7309" w:rsidP="00BE7309">
      <w:pPr>
        <w:widowControl/>
        <w:autoSpaceDE w:val="0"/>
        <w:autoSpaceDN w:val="0"/>
        <w:adjustRightInd w:val="0"/>
        <w:spacing w:before="120" w:after="120"/>
        <w:ind w:left="850" w:hanging="850"/>
        <w:jc w:val="both"/>
        <w:rPr>
          <w:szCs w:val="24"/>
        </w:rPr>
      </w:pPr>
      <w:r w:rsidRPr="00FC207B">
        <w:t>▌</w:t>
      </w:r>
    </w:p>
    <w:p w:rsidR="00BE7309" w:rsidRPr="00FC207B" w:rsidRDefault="00BE7309" w:rsidP="00BE7309">
      <w:pPr>
        <w:widowControl/>
        <w:autoSpaceDE w:val="0"/>
        <w:autoSpaceDN w:val="0"/>
        <w:adjustRightInd w:val="0"/>
        <w:spacing w:before="120" w:after="120" w:line="360" w:lineRule="auto"/>
        <w:ind w:left="567" w:hanging="567"/>
        <w:outlineLvl w:val="0"/>
        <w:rPr>
          <w:szCs w:val="24"/>
        </w:rPr>
      </w:pPr>
      <w:r w:rsidRPr="00FC207B">
        <w:rPr>
          <w:szCs w:val="24"/>
        </w:rPr>
        <w:t>(a)</w:t>
      </w:r>
      <w:r w:rsidRPr="00FC207B">
        <w:rPr>
          <w:szCs w:val="24"/>
        </w:rPr>
        <w:tab/>
        <w:t>pentru ecosistemele de apă dulce: determinarea proporțiilor daunelor biologice, inclusiv la nivelul receptorilor sensibili (micro-</w:t>
      </w:r>
      <w:r w:rsidR="00866F67" w:rsidRPr="00FC207B">
        <w:rPr>
          <w:szCs w:val="24"/>
        </w:rPr>
        <w:t xml:space="preserve"> și </w:t>
      </w:r>
      <w:r w:rsidRPr="00FC207B">
        <w:rPr>
          <w:szCs w:val="24"/>
        </w:rPr>
        <w:t>macrofite</w:t>
      </w:r>
      <w:r w:rsidR="00866F67" w:rsidRPr="00FC207B">
        <w:rPr>
          <w:szCs w:val="24"/>
        </w:rPr>
        <w:t xml:space="preserve"> și </w:t>
      </w:r>
      <w:r w:rsidRPr="00FC207B">
        <w:rPr>
          <w:szCs w:val="24"/>
        </w:rPr>
        <w:t>diatomee)</w:t>
      </w:r>
      <w:r w:rsidR="00866F67" w:rsidRPr="00FC207B">
        <w:rPr>
          <w:szCs w:val="24"/>
        </w:rPr>
        <w:t xml:space="preserve"> și </w:t>
      </w:r>
      <w:r w:rsidRPr="00FC207B">
        <w:rPr>
          <w:szCs w:val="24"/>
        </w:rPr>
        <w:t xml:space="preserve">pierderea stocurilor de pește sau a nevertebratelor: </w:t>
      </w:r>
    </w:p>
    <w:p w:rsidR="00BE7309" w:rsidRPr="00FC207B" w:rsidRDefault="00BE7309" w:rsidP="00BE7309">
      <w:pPr>
        <w:widowControl/>
        <w:autoSpaceDE w:val="0"/>
        <w:autoSpaceDN w:val="0"/>
        <w:adjustRightInd w:val="0"/>
        <w:spacing w:before="120" w:after="120" w:line="360" w:lineRule="auto"/>
        <w:ind w:left="567"/>
        <w:outlineLvl w:val="1"/>
        <w:rPr>
          <w:szCs w:val="24"/>
        </w:rPr>
      </w:pPr>
      <w:r w:rsidRPr="00FC207B">
        <w:rPr>
          <w:szCs w:val="24"/>
        </w:rPr>
        <w:t>indicatorul principal: capacitatea de neutralizare a acizilor (ANC)</w:t>
      </w:r>
      <w:r w:rsidR="00866F67" w:rsidRPr="00FC207B">
        <w:rPr>
          <w:szCs w:val="24"/>
        </w:rPr>
        <w:t xml:space="preserve"> și </w:t>
      </w:r>
      <w:r w:rsidRPr="00FC207B">
        <w:rPr>
          <w:szCs w:val="24"/>
        </w:rPr>
        <w:t>indicatorii secundari: aciditatea (pH), sulfații dizolvați (SO</w:t>
      </w:r>
      <w:r w:rsidRPr="00FC207B">
        <w:rPr>
          <w:szCs w:val="24"/>
          <w:vertAlign w:val="subscript"/>
        </w:rPr>
        <w:t>4</w:t>
      </w:r>
      <w:r w:rsidRPr="00FC207B">
        <w:rPr>
          <w:szCs w:val="24"/>
        </w:rPr>
        <w:t>), nitrații (NO</w:t>
      </w:r>
      <w:r w:rsidRPr="00FC207B">
        <w:rPr>
          <w:szCs w:val="24"/>
          <w:vertAlign w:val="subscript"/>
        </w:rPr>
        <w:t>3</w:t>
      </w:r>
      <w:r w:rsidRPr="00FC207B">
        <w:rPr>
          <w:szCs w:val="24"/>
        </w:rPr>
        <w:t>)</w:t>
      </w:r>
      <w:r w:rsidR="00866F67" w:rsidRPr="00FC207B">
        <w:rPr>
          <w:szCs w:val="24"/>
        </w:rPr>
        <w:t xml:space="preserve"> și </w:t>
      </w:r>
      <w:r w:rsidRPr="00FC207B">
        <w:rPr>
          <w:szCs w:val="24"/>
        </w:rPr>
        <w:t>carbonul organic dizolvat ▌:</w:t>
      </w:r>
    </w:p>
    <w:p w:rsidR="00BE7309" w:rsidRPr="00FC207B" w:rsidRDefault="00BE7309" w:rsidP="00BE7309">
      <w:pPr>
        <w:widowControl/>
        <w:autoSpaceDE w:val="0"/>
        <w:autoSpaceDN w:val="0"/>
        <w:adjustRightInd w:val="0"/>
        <w:spacing w:line="360" w:lineRule="auto"/>
        <w:ind w:left="567"/>
        <w:outlineLvl w:val="1"/>
        <w:rPr>
          <w:szCs w:val="24"/>
        </w:rPr>
      </w:pPr>
      <w:r w:rsidRPr="00FC207B">
        <w:rPr>
          <w:szCs w:val="24"/>
        </w:rPr>
        <w:t>frecvența prelevării de eșantioane: între o dată pe an (pentru lacuri, în timpul schimbului de apă din toamnă)</w:t>
      </w:r>
      <w:r w:rsidR="00866F67" w:rsidRPr="00FC207B">
        <w:rPr>
          <w:szCs w:val="24"/>
        </w:rPr>
        <w:t xml:space="preserve"> și </w:t>
      </w:r>
      <w:r w:rsidRPr="00FC207B">
        <w:rPr>
          <w:szCs w:val="24"/>
        </w:rPr>
        <w:t xml:space="preserve">o dată pe lună (pentru izvoare); </w:t>
      </w:r>
    </w:p>
    <w:p w:rsidR="00BE7309" w:rsidRPr="00FC207B" w:rsidRDefault="00BE7309" w:rsidP="00BE7309">
      <w:pPr>
        <w:widowControl/>
        <w:autoSpaceDE w:val="0"/>
        <w:autoSpaceDN w:val="0"/>
        <w:adjustRightInd w:val="0"/>
        <w:spacing w:before="120" w:after="120" w:line="360" w:lineRule="auto"/>
        <w:ind w:left="567" w:hanging="567"/>
        <w:outlineLvl w:val="0"/>
        <w:rPr>
          <w:szCs w:val="24"/>
        </w:rPr>
      </w:pPr>
      <w:r w:rsidRPr="00FC207B">
        <w:rPr>
          <w:szCs w:val="24"/>
        </w:rPr>
        <w:t>(b)</w:t>
      </w:r>
      <w:r w:rsidRPr="00FC207B">
        <w:rPr>
          <w:szCs w:val="24"/>
        </w:rPr>
        <w:tab/>
        <w:t>pentru ecosistemele terestre: evaluarea acidității solului, pierderea nutrienților din sol, starea</w:t>
      </w:r>
      <w:r w:rsidR="00866F67" w:rsidRPr="00FC207B">
        <w:rPr>
          <w:szCs w:val="24"/>
        </w:rPr>
        <w:t xml:space="preserve"> și </w:t>
      </w:r>
      <w:r w:rsidRPr="00FC207B">
        <w:rPr>
          <w:szCs w:val="24"/>
        </w:rPr>
        <w:t>echilibrul azotului, precum</w:t>
      </w:r>
      <w:r w:rsidR="00866F67" w:rsidRPr="00FC207B">
        <w:rPr>
          <w:szCs w:val="24"/>
        </w:rPr>
        <w:t xml:space="preserve"> și </w:t>
      </w:r>
      <w:r w:rsidRPr="00FC207B">
        <w:rPr>
          <w:szCs w:val="24"/>
        </w:rPr>
        <w:t xml:space="preserve">pierderea biodiversității: </w:t>
      </w:r>
    </w:p>
    <w:p w:rsidR="00BE7309" w:rsidRPr="00FC207B" w:rsidRDefault="00BE7309" w:rsidP="00BE7309">
      <w:pPr>
        <w:widowControl/>
        <w:autoSpaceDE w:val="0"/>
        <w:autoSpaceDN w:val="0"/>
        <w:adjustRightInd w:val="0"/>
        <w:spacing w:before="120" w:after="120" w:line="360" w:lineRule="auto"/>
        <w:ind w:left="1134" w:hanging="567"/>
        <w:outlineLvl w:val="1"/>
        <w:rPr>
          <w:szCs w:val="24"/>
        </w:rPr>
      </w:pPr>
      <w:r w:rsidRPr="00FC207B">
        <w:rPr>
          <w:szCs w:val="24"/>
        </w:rPr>
        <w:t>(i)</w:t>
      </w:r>
      <w:r w:rsidRPr="00FC207B">
        <w:rPr>
          <w:szCs w:val="24"/>
        </w:rPr>
        <w:tab/>
        <w:t>indicatorul principal aciditatea solului: fracțiunile schimbabile de cationi bazici (saturația în baze)</w:t>
      </w:r>
      <w:r w:rsidR="00866F67" w:rsidRPr="00FC207B">
        <w:rPr>
          <w:szCs w:val="24"/>
        </w:rPr>
        <w:t xml:space="preserve"> și </w:t>
      </w:r>
      <w:r w:rsidRPr="00FC207B">
        <w:rPr>
          <w:szCs w:val="24"/>
        </w:rPr>
        <w:t>aluminiul schimbabil din soluri:</w:t>
      </w:r>
    </w:p>
    <w:p w:rsidR="00BE7309" w:rsidRPr="00FC207B" w:rsidRDefault="00BE7309" w:rsidP="00BE7309">
      <w:pPr>
        <w:widowControl/>
        <w:autoSpaceDE w:val="0"/>
        <w:autoSpaceDN w:val="0"/>
        <w:adjustRightInd w:val="0"/>
        <w:spacing w:before="120" w:after="120" w:line="360" w:lineRule="auto"/>
        <w:ind w:left="1134"/>
        <w:outlineLvl w:val="2"/>
        <w:rPr>
          <w:szCs w:val="24"/>
        </w:rPr>
      </w:pPr>
      <w:r w:rsidRPr="00FC207B">
        <w:rPr>
          <w:b/>
          <w:i/>
          <w:szCs w:val="24"/>
        </w:rPr>
        <w:t>frecvența prelevării de eșantioane:</w:t>
      </w:r>
      <w:r w:rsidRPr="00FC207B">
        <w:rPr>
          <w:szCs w:val="24"/>
        </w:rPr>
        <w:t xml:space="preserve"> o dată la zece ani ▌;</w:t>
      </w:r>
      <w:r w:rsidRPr="00FC207B">
        <w:rPr>
          <w:b/>
          <w:i/>
          <w:szCs w:val="24"/>
        </w:rPr>
        <w:t xml:space="preserve"> </w:t>
      </w:r>
    </w:p>
    <w:p w:rsidR="00BE7309" w:rsidRPr="00FC207B" w:rsidRDefault="00BE7309" w:rsidP="00BE7309">
      <w:pPr>
        <w:widowControl/>
        <w:autoSpaceDE w:val="0"/>
        <w:autoSpaceDN w:val="0"/>
        <w:adjustRightInd w:val="0"/>
        <w:spacing w:before="120" w:after="120" w:line="360" w:lineRule="auto"/>
        <w:ind w:left="1134"/>
        <w:outlineLvl w:val="2"/>
        <w:rPr>
          <w:szCs w:val="24"/>
        </w:rPr>
      </w:pPr>
      <w:r w:rsidRPr="00FC207B">
        <w:rPr>
          <w:szCs w:val="24"/>
          <w:lang w:bidi="he-IL"/>
        </w:rPr>
        <w:t xml:space="preserve">– </w:t>
      </w:r>
      <w:r w:rsidRPr="00FC207B">
        <w:rPr>
          <w:szCs w:val="24"/>
        </w:rPr>
        <w:t xml:space="preserve">indicatorii secundari ▌ : pH, sulfații, nitrații, cationii bazici, concentrațiile de aluminiu din soluțiile de sol: </w:t>
      </w:r>
    </w:p>
    <w:p w:rsidR="00BE7309" w:rsidRPr="00FC207B" w:rsidRDefault="00BE7309" w:rsidP="00BE7309">
      <w:pPr>
        <w:widowControl/>
        <w:autoSpaceDE w:val="0"/>
        <w:autoSpaceDN w:val="0"/>
        <w:adjustRightInd w:val="0"/>
        <w:spacing w:before="120" w:after="120" w:line="360" w:lineRule="auto"/>
        <w:ind w:left="1134"/>
        <w:outlineLvl w:val="2"/>
        <w:rPr>
          <w:szCs w:val="24"/>
        </w:rPr>
      </w:pPr>
      <w:r w:rsidRPr="00FC207B">
        <w:rPr>
          <w:b/>
          <w:i/>
          <w:szCs w:val="24"/>
        </w:rPr>
        <w:t>frecvența prelevării de eșantioane:</w:t>
      </w:r>
      <w:r w:rsidRPr="00FC207B">
        <w:rPr>
          <w:szCs w:val="24"/>
        </w:rPr>
        <w:t xml:space="preserve"> în fiecare an (în cazul în care prezintă relevanță);</w:t>
      </w:r>
    </w:p>
    <w:p w:rsidR="00BE7309" w:rsidRPr="00FC207B" w:rsidRDefault="00BE7309" w:rsidP="00BE7309">
      <w:pPr>
        <w:widowControl/>
        <w:autoSpaceDE w:val="0"/>
        <w:autoSpaceDN w:val="0"/>
        <w:adjustRightInd w:val="0"/>
        <w:spacing w:before="120" w:after="120" w:line="360" w:lineRule="auto"/>
        <w:ind w:left="1134" w:hanging="567"/>
        <w:outlineLvl w:val="1"/>
        <w:rPr>
          <w:szCs w:val="24"/>
        </w:rPr>
      </w:pPr>
      <w:r w:rsidRPr="00FC207B">
        <w:rPr>
          <w:szCs w:val="24"/>
        </w:rPr>
        <w:t>(ii)</w:t>
      </w:r>
      <w:r w:rsidRPr="00FC207B">
        <w:rPr>
          <w:szCs w:val="24"/>
        </w:rPr>
        <w:tab/>
        <w:t>indicatorul principal: levigarea nitraților din sol (NO</w:t>
      </w:r>
      <w:r w:rsidRPr="00FC207B">
        <w:rPr>
          <w:szCs w:val="24"/>
          <w:vertAlign w:val="subscript"/>
        </w:rPr>
        <w:t>3,levigare</w:t>
      </w:r>
      <w:r w:rsidRPr="00FC207B">
        <w:rPr>
          <w:szCs w:val="24"/>
        </w:rPr>
        <w:t xml:space="preserve">): </w:t>
      </w:r>
    </w:p>
    <w:p w:rsidR="00BE7309" w:rsidRPr="00FC207B" w:rsidRDefault="00BE7309" w:rsidP="00BE7309">
      <w:pPr>
        <w:widowControl/>
        <w:autoSpaceDE w:val="0"/>
        <w:autoSpaceDN w:val="0"/>
        <w:adjustRightInd w:val="0"/>
        <w:spacing w:line="360" w:lineRule="auto"/>
        <w:ind w:left="1134"/>
        <w:rPr>
          <w:szCs w:val="24"/>
        </w:rPr>
      </w:pPr>
      <w:r w:rsidRPr="00FC207B">
        <w:rPr>
          <w:b/>
          <w:i/>
        </w:rPr>
        <w:t xml:space="preserve">frecvența prelevării de eșantioane: </w:t>
      </w:r>
      <w:r w:rsidRPr="00FC207B">
        <w:rPr>
          <w:szCs w:val="24"/>
        </w:rPr>
        <w:t>în fiecare an;</w:t>
      </w:r>
    </w:p>
    <w:p w:rsidR="00BE7309" w:rsidRPr="00FC207B" w:rsidRDefault="00BE7309" w:rsidP="00BE7309">
      <w:pPr>
        <w:widowControl/>
        <w:autoSpaceDE w:val="0"/>
        <w:autoSpaceDN w:val="0"/>
        <w:adjustRightInd w:val="0"/>
        <w:spacing w:before="120" w:after="120" w:line="360" w:lineRule="auto"/>
        <w:ind w:left="1134" w:hanging="567"/>
        <w:outlineLvl w:val="1"/>
        <w:rPr>
          <w:szCs w:val="24"/>
        </w:rPr>
      </w:pPr>
      <w:r w:rsidRPr="00FC207B">
        <w:rPr>
          <w:szCs w:val="24"/>
        </w:rPr>
        <w:br w:type="page"/>
        <w:t>(iii)</w:t>
      </w:r>
      <w:r w:rsidRPr="00FC207B">
        <w:rPr>
          <w:szCs w:val="24"/>
        </w:rPr>
        <w:tab/>
        <w:t>indicatorul principal: raportul carbon-azot (C/N)</w:t>
      </w:r>
      <w:r w:rsidR="00866F67" w:rsidRPr="00FC207B">
        <w:rPr>
          <w:szCs w:val="24"/>
        </w:rPr>
        <w:t xml:space="preserve"> și </w:t>
      </w:r>
      <w:r w:rsidRPr="00FC207B">
        <w:rPr>
          <w:szCs w:val="24"/>
        </w:rPr>
        <w:t>indicatorul secundar: cantitatea totală de azot din sol (N</w:t>
      </w:r>
      <w:r w:rsidRPr="00FC207B">
        <w:rPr>
          <w:szCs w:val="24"/>
          <w:vertAlign w:val="subscript"/>
        </w:rPr>
        <w:t>tot</w:t>
      </w:r>
      <w:r w:rsidRPr="00FC207B">
        <w:rPr>
          <w:szCs w:val="24"/>
        </w:rPr>
        <w:t xml:space="preserve">): </w:t>
      </w:r>
    </w:p>
    <w:p w:rsidR="00BE7309" w:rsidRPr="00FC207B" w:rsidRDefault="00BE7309" w:rsidP="00BE7309">
      <w:pPr>
        <w:widowControl/>
        <w:autoSpaceDE w:val="0"/>
        <w:autoSpaceDN w:val="0"/>
        <w:adjustRightInd w:val="0"/>
        <w:spacing w:line="360" w:lineRule="auto"/>
        <w:ind w:left="1134"/>
        <w:rPr>
          <w:szCs w:val="24"/>
        </w:rPr>
      </w:pPr>
      <w:r w:rsidRPr="00FC207B">
        <w:rPr>
          <w:b/>
          <w:i/>
        </w:rPr>
        <w:t>frecvența prelevării de eșantioane:</w:t>
      </w:r>
      <w:r w:rsidRPr="00FC207B">
        <w:t xml:space="preserve"> o dată la zece ani;</w:t>
      </w:r>
    </w:p>
    <w:p w:rsidR="00BE7309" w:rsidRPr="00FC207B" w:rsidRDefault="00BE7309" w:rsidP="00BE7309">
      <w:pPr>
        <w:widowControl/>
        <w:autoSpaceDE w:val="0"/>
        <w:autoSpaceDN w:val="0"/>
        <w:adjustRightInd w:val="0"/>
        <w:spacing w:before="120" w:after="120" w:line="360" w:lineRule="auto"/>
        <w:ind w:left="1134" w:hanging="567"/>
        <w:outlineLvl w:val="1"/>
        <w:rPr>
          <w:szCs w:val="24"/>
        </w:rPr>
      </w:pPr>
      <w:r w:rsidRPr="00FC207B">
        <w:rPr>
          <w:szCs w:val="24"/>
        </w:rPr>
        <w:t>(iv)</w:t>
      </w:r>
      <w:r w:rsidRPr="00FC207B">
        <w:rPr>
          <w:szCs w:val="24"/>
        </w:rPr>
        <w:tab/>
        <w:t xml:space="preserve">indicatorul principal: balanța de nutrienți din frunziș (N/P, N/K, N/Mg): </w:t>
      </w:r>
    </w:p>
    <w:p w:rsidR="00BE7309" w:rsidRPr="00FC207B" w:rsidRDefault="00BE7309" w:rsidP="00BE7309">
      <w:pPr>
        <w:widowControl/>
        <w:autoSpaceDE w:val="0"/>
        <w:autoSpaceDN w:val="0"/>
        <w:adjustRightInd w:val="0"/>
        <w:spacing w:line="360" w:lineRule="auto"/>
        <w:ind w:left="1134"/>
        <w:rPr>
          <w:szCs w:val="24"/>
        </w:rPr>
      </w:pPr>
      <w:r w:rsidRPr="00FC207B">
        <w:rPr>
          <w:b/>
          <w:i/>
        </w:rPr>
        <w:t>frecvența prelevării de eșantioane:</w:t>
      </w:r>
      <w:r w:rsidRPr="00FC207B">
        <w:t xml:space="preserve"> o dată la patru ani.</w:t>
      </w:r>
    </w:p>
    <w:p w:rsidR="00BE7309" w:rsidRPr="00FC207B" w:rsidRDefault="00BE7309" w:rsidP="00BE7309">
      <w:pPr>
        <w:widowControl/>
        <w:autoSpaceDE w:val="0"/>
        <w:autoSpaceDN w:val="0"/>
        <w:adjustRightInd w:val="0"/>
        <w:spacing w:before="120" w:after="120" w:line="360" w:lineRule="auto"/>
        <w:ind w:left="567" w:hanging="567"/>
        <w:outlineLvl w:val="0"/>
        <w:rPr>
          <w:szCs w:val="24"/>
        </w:rPr>
      </w:pPr>
      <w:r w:rsidRPr="00FC207B">
        <w:rPr>
          <w:szCs w:val="24"/>
        </w:rPr>
        <w:t>(c)</w:t>
      </w:r>
      <w:r w:rsidRPr="00FC207B">
        <w:rPr>
          <w:szCs w:val="24"/>
        </w:rPr>
        <w:tab/>
        <w:t>pentru ecosistemele terestre: evaluarea daunelor produse de ozon asupra creșterii vegetației</w:t>
      </w:r>
      <w:r w:rsidR="00866F67" w:rsidRPr="00FC207B">
        <w:rPr>
          <w:szCs w:val="24"/>
        </w:rPr>
        <w:t xml:space="preserve"> și </w:t>
      </w:r>
      <w:r w:rsidRPr="00FC207B">
        <w:rPr>
          <w:szCs w:val="24"/>
        </w:rPr>
        <w:t xml:space="preserve">asupra biodiversității: </w:t>
      </w:r>
    </w:p>
    <w:p w:rsidR="00BE7309" w:rsidRPr="00FC207B" w:rsidRDefault="00BE7309" w:rsidP="00BE7309">
      <w:pPr>
        <w:widowControl/>
        <w:autoSpaceDE w:val="0"/>
        <w:autoSpaceDN w:val="0"/>
        <w:adjustRightInd w:val="0"/>
        <w:spacing w:before="120" w:after="120" w:line="360" w:lineRule="auto"/>
        <w:ind w:left="1134" w:hanging="567"/>
        <w:outlineLvl w:val="1"/>
        <w:rPr>
          <w:szCs w:val="24"/>
        </w:rPr>
      </w:pPr>
      <w:r w:rsidRPr="00FC207B">
        <w:rPr>
          <w:szCs w:val="24"/>
        </w:rPr>
        <w:t>(i)</w:t>
      </w:r>
      <w:r w:rsidRPr="00FC207B">
        <w:rPr>
          <w:szCs w:val="24"/>
        </w:rPr>
        <w:tab/>
        <w:t>indicatorul principal: creșterea vegetației</w:t>
      </w:r>
      <w:r w:rsidR="00866F67" w:rsidRPr="00FC207B">
        <w:rPr>
          <w:szCs w:val="24"/>
        </w:rPr>
        <w:t xml:space="preserve"> și </w:t>
      </w:r>
      <w:r w:rsidRPr="00FC207B">
        <w:rPr>
          <w:szCs w:val="24"/>
        </w:rPr>
        <w:t>daunele asupra frunzișului</w:t>
      </w:r>
      <w:r w:rsidR="00866F67" w:rsidRPr="00FC207B">
        <w:rPr>
          <w:szCs w:val="24"/>
        </w:rPr>
        <w:t xml:space="preserve"> și </w:t>
      </w:r>
      <w:r w:rsidRPr="00FC207B">
        <w:rPr>
          <w:szCs w:val="24"/>
        </w:rPr>
        <w:t>indicatorul secundar: fluxul de carbon (C</w:t>
      </w:r>
      <w:r w:rsidRPr="00FC207B">
        <w:rPr>
          <w:szCs w:val="24"/>
          <w:vertAlign w:val="subscript"/>
        </w:rPr>
        <w:t>flux</w:t>
      </w:r>
      <w:r w:rsidRPr="00FC207B">
        <w:rPr>
          <w:szCs w:val="24"/>
        </w:rPr>
        <w:t xml:space="preserve">): </w:t>
      </w:r>
    </w:p>
    <w:p w:rsidR="00BE7309" w:rsidRPr="00FC207B" w:rsidRDefault="00BE7309" w:rsidP="00BE7309">
      <w:pPr>
        <w:widowControl/>
        <w:autoSpaceDE w:val="0"/>
        <w:autoSpaceDN w:val="0"/>
        <w:adjustRightInd w:val="0"/>
        <w:spacing w:before="120" w:after="120" w:line="360" w:lineRule="auto"/>
        <w:ind w:left="1134"/>
        <w:outlineLvl w:val="2"/>
        <w:rPr>
          <w:szCs w:val="24"/>
        </w:rPr>
      </w:pPr>
      <w:r w:rsidRPr="00FC207B">
        <w:rPr>
          <w:b/>
          <w:i/>
          <w:szCs w:val="24"/>
        </w:rPr>
        <w:t xml:space="preserve">frecvența prelevării de eșantioane: </w:t>
      </w:r>
      <w:r w:rsidRPr="00FC207B">
        <w:rPr>
          <w:szCs w:val="24"/>
        </w:rPr>
        <w:t xml:space="preserve">în fiecare an; </w:t>
      </w:r>
    </w:p>
    <w:p w:rsidR="00BE7309" w:rsidRPr="00FC207B" w:rsidRDefault="00BE7309" w:rsidP="00BE7309">
      <w:pPr>
        <w:widowControl/>
        <w:autoSpaceDE w:val="0"/>
        <w:autoSpaceDN w:val="0"/>
        <w:adjustRightInd w:val="0"/>
        <w:spacing w:before="120" w:after="120" w:line="360" w:lineRule="auto"/>
        <w:ind w:left="1134" w:hanging="567"/>
        <w:outlineLvl w:val="1"/>
        <w:rPr>
          <w:szCs w:val="24"/>
        </w:rPr>
      </w:pPr>
      <w:r w:rsidRPr="00FC207B">
        <w:rPr>
          <w:szCs w:val="24"/>
        </w:rPr>
        <w:t>(ii)</w:t>
      </w:r>
      <w:r w:rsidRPr="00FC207B">
        <w:rPr>
          <w:szCs w:val="24"/>
        </w:rPr>
        <w:tab/>
        <w:t xml:space="preserve">indicatorul principal: depășirea nivelurilor critice bazate pe flux: </w:t>
      </w:r>
    </w:p>
    <w:p w:rsidR="00BE7309" w:rsidRPr="00FC207B" w:rsidRDefault="00BE7309" w:rsidP="00BE7309">
      <w:pPr>
        <w:widowControl/>
        <w:autoSpaceDE w:val="0"/>
        <w:autoSpaceDN w:val="0"/>
        <w:adjustRightInd w:val="0"/>
        <w:spacing w:before="120" w:after="120" w:line="360" w:lineRule="auto"/>
        <w:ind w:left="1134"/>
        <w:outlineLvl w:val="2"/>
        <w:rPr>
          <w:szCs w:val="24"/>
        </w:rPr>
      </w:pPr>
      <w:r w:rsidRPr="00FC207B">
        <w:rPr>
          <w:b/>
          <w:i/>
          <w:szCs w:val="24"/>
        </w:rPr>
        <w:t xml:space="preserve">frecvența prelevării de eșantioane: </w:t>
      </w:r>
      <w:r w:rsidRPr="00FC207B">
        <w:rPr>
          <w:szCs w:val="24"/>
        </w:rPr>
        <w:t>în fiecare an în timpul perioadei de vegetație.</w:t>
      </w:r>
    </w:p>
    <w:p w:rsidR="00BE7309" w:rsidRPr="00FC207B" w:rsidRDefault="00BE7309" w:rsidP="00BE7309">
      <w:pPr>
        <w:widowControl/>
        <w:autoSpaceDE w:val="0"/>
        <w:autoSpaceDN w:val="0"/>
        <w:adjustRightInd w:val="0"/>
        <w:spacing w:before="120" w:after="120"/>
        <w:ind w:left="850" w:hanging="850"/>
        <w:jc w:val="both"/>
      </w:pPr>
      <w:r w:rsidRPr="00FC207B">
        <w:t xml:space="preserve"> ▌</w:t>
      </w:r>
    </w:p>
    <w:p w:rsidR="00BE7309" w:rsidRPr="00FC207B" w:rsidRDefault="00BE7309" w:rsidP="00BE7309">
      <w:pPr>
        <w:widowControl/>
        <w:autoSpaceDE w:val="0"/>
        <w:autoSpaceDN w:val="0"/>
        <w:adjustRightInd w:val="0"/>
        <w:spacing w:before="120" w:after="120" w:line="360" w:lineRule="auto"/>
        <w:jc w:val="center"/>
        <w:rPr>
          <w:bCs/>
          <w:szCs w:val="24"/>
        </w:rPr>
      </w:pPr>
      <w:r w:rsidRPr="00FC207B">
        <w:rPr>
          <w:b/>
          <w:u w:val="single"/>
        </w:rPr>
        <w:br w:type="page"/>
      </w:r>
      <w:r w:rsidRPr="00FC207B">
        <w:rPr>
          <w:bCs/>
          <w:szCs w:val="24"/>
        </w:rPr>
        <w:t>ANEXA VI</w:t>
      </w:r>
    </w:p>
    <w:p w:rsidR="00BE7309" w:rsidRPr="00FC207B" w:rsidRDefault="00BE7309" w:rsidP="00BE7309">
      <w:pPr>
        <w:widowControl/>
        <w:autoSpaceDE w:val="0"/>
        <w:autoSpaceDN w:val="0"/>
        <w:adjustRightInd w:val="0"/>
        <w:spacing w:before="120" w:after="120" w:line="360" w:lineRule="auto"/>
        <w:jc w:val="center"/>
        <w:rPr>
          <w:bCs/>
          <w:szCs w:val="24"/>
        </w:rPr>
      </w:pPr>
      <w:r w:rsidRPr="00FC207B">
        <w:rPr>
          <w:bCs/>
          <w:szCs w:val="24"/>
        </w:rPr>
        <w:t>TABEL DE CORESPONDENȚĂ</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BE7309" w:rsidRPr="00FC207B" w:rsidTr="00BE7309">
        <w:trPr>
          <w:tblHeader/>
          <w:jc w:val="center"/>
        </w:trPr>
        <w:tc>
          <w:tcPr>
            <w:tcW w:w="4621" w:type="dxa"/>
            <w:shd w:val="clear" w:color="auto" w:fill="auto"/>
          </w:tcPr>
          <w:p w:rsidR="00BE7309" w:rsidRPr="00FC207B" w:rsidRDefault="00BE7309" w:rsidP="00BE7309">
            <w:pPr>
              <w:widowControl/>
              <w:autoSpaceDE w:val="0"/>
              <w:autoSpaceDN w:val="0"/>
              <w:adjustRightInd w:val="0"/>
              <w:spacing w:before="60" w:after="60"/>
              <w:jc w:val="center"/>
              <w:rPr>
                <w:szCs w:val="24"/>
              </w:rPr>
            </w:pPr>
            <w:r w:rsidRPr="00FC207B">
              <w:rPr>
                <w:szCs w:val="24"/>
              </w:rPr>
              <w:t>Directiva 2001/81/CE</w:t>
            </w:r>
          </w:p>
        </w:tc>
        <w:tc>
          <w:tcPr>
            <w:tcW w:w="4621" w:type="dxa"/>
          </w:tcPr>
          <w:p w:rsidR="00BE7309" w:rsidRPr="00FC207B" w:rsidRDefault="00BE7309" w:rsidP="00BE7309">
            <w:pPr>
              <w:widowControl/>
              <w:autoSpaceDE w:val="0"/>
              <w:autoSpaceDN w:val="0"/>
              <w:adjustRightInd w:val="0"/>
              <w:spacing w:before="60" w:after="60"/>
              <w:jc w:val="center"/>
              <w:rPr>
                <w:szCs w:val="24"/>
              </w:rPr>
            </w:pPr>
            <w:r w:rsidRPr="00FC207B">
              <w:rPr>
                <w:szCs w:val="24"/>
              </w:rPr>
              <w:t>Prezenta directivă</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1</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1 </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2 primul paragraf</w:t>
            </w:r>
            <w:r w:rsidR="00866F67" w:rsidRPr="00FC207B">
              <w:rPr>
                <w:szCs w:val="24"/>
              </w:rPr>
              <w:t xml:space="preserve"> și </w:t>
            </w:r>
          </w:p>
          <w:p w:rsidR="00BE7309" w:rsidRPr="00FC207B" w:rsidRDefault="00BE7309" w:rsidP="00BE7309">
            <w:pPr>
              <w:widowControl/>
              <w:autoSpaceDE w:val="0"/>
              <w:autoSpaceDN w:val="0"/>
              <w:adjustRightInd w:val="0"/>
              <w:spacing w:before="60" w:after="60"/>
              <w:rPr>
                <w:szCs w:val="24"/>
              </w:rPr>
            </w:pPr>
            <w:r w:rsidRPr="00FC207B">
              <w:rPr>
                <w:b/>
                <w:i/>
                <w:szCs w:val="24"/>
              </w:rPr>
              <w:t>al doilea paragraf literele (c), (d)</w:t>
            </w:r>
            <w:r w:rsidR="00866F67" w:rsidRPr="00FC207B">
              <w:rPr>
                <w:b/>
                <w:i/>
                <w:szCs w:val="24"/>
              </w:rPr>
              <w:t xml:space="preserve"> și </w:t>
            </w:r>
            <w:r w:rsidRPr="00FC207B">
              <w:rPr>
                <w:b/>
                <w:i/>
                <w:szCs w:val="24"/>
              </w:rPr>
              <w:t>(e)</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2 </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3 litera (e)</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Articolul 3 punctul (1)</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Articolul 3 punctele (2), (3), (</w:t>
            </w:r>
            <w:r w:rsidRPr="00FC207B">
              <w:rPr>
                <w:b/>
                <w:i/>
                <w:szCs w:val="24"/>
              </w:rPr>
              <w:t>4</w:t>
            </w:r>
            <w:r w:rsidRPr="00FC207B">
              <w:rPr>
                <w:szCs w:val="24"/>
              </w:rPr>
              <w:t>), (</w:t>
            </w:r>
            <w:r w:rsidRPr="00FC207B">
              <w:rPr>
                <w:b/>
                <w:i/>
                <w:szCs w:val="24"/>
              </w:rPr>
              <w:t>5</w:t>
            </w:r>
            <w:r w:rsidRPr="00FC207B">
              <w:rPr>
                <w:szCs w:val="24"/>
              </w:rPr>
              <w:t>), (</w:t>
            </w:r>
            <w:r w:rsidRPr="00FC207B">
              <w:rPr>
                <w:b/>
                <w:i/>
                <w:szCs w:val="24"/>
              </w:rPr>
              <w:t>8</w:t>
            </w:r>
            <w:r w:rsidRPr="00FC207B">
              <w:rPr>
                <w:szCs w:val="24"/>
              </w:rPr>
              <w:t>), (9), (12)</w:t>
            </w:r>
            <w:r w:rsidR="00866F67" w:rsidRPr="00FC207B">
              <w:rPr>
                <w:b/>
                <w:i/>
                <w:szCs w:val="24"/>
              </w:rPr>
              <w:t xml:space="preserve"> și </w:t>
            </w:r>
            <w:r w:rsidRPr="00FC207B">
              <w:rPr>
                <w:b/>
                <w:i/>
                <w:szCs w:val="24"/>
              </w:rPr>
              <w:t>(13</w:t>
            </w:r>
            <w:r w:rsidRPr="00FC207B">
              <w:rPr>
                <w:b/>
                <w:bCs/>
                <w:i/>
                <w:iCs/>
                <w:szCs w:val="24"/>
              </w:rPr>
              <w:t>)</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3 </w:t>
            </w:r>
            <w:r w:rsidRPr="00FC207B">
              <w:rPr>
                <w:b/>
                <w:i/>
                <w:szCs w:val="24"/>
              </w:rPr>
              <w:t>litera (i)</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3 punctul </w:t>
            </w:r>
            <w:r w:rsidRPr="00FC207B">
              <w:rPr>
                <w:b/>
                <w:i/>
                <w:szCs w:val="24"/>
              </w:rPr>
              <w:t>(6)</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3 litera (k)</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3 punctul </w:t>
            </w:r>
            <w:r w:rsidRPr="00FC207B">
              <w:rPr>
                <w:b/>
                <w:i/>
                <w:szCs w:val="24"/>
              </w:rPr>
              <w:t>(7)</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3 </w:t>
            </w:r>
            <w:r w:rsidRPr="00FC207B">
              <w:rPr>
                <w:b/>
                <w:i/>
                <w:szCs w:val="24"/>
              </w:rPr>
              <w:t>litera (h)</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3 punctul </w:t>
            </w:r>
            <w:r w:rsidRPr="00FC207B">
              <w:rPr>
                <w:b/>
                <w:i/>
                <w:szCs w:val="24"/>
              </w:rPr>
              <w:t>(10)</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b/>
                <w:bCs/>
                <w:i/>
                <w:iCs/>
                <w:szCs w:val="24"/>
              </w:rPr>
            </w:pPr>
            <w:r w:rsidRPr="00FC207B">
              <w:rPr>
                <w:b/>
                <w:bCs/>
                <w:i/>
                <w:iCs/>
                <w:szCs w:val="24"/>
              </w:rPr>
              <w:t>Articolul 3 litera (g)</w:t>
            </w:r>
          </w:p>
        </w:tc>
        <w:tc>
          <w:tcPr>
            <w:tcW w:w="4621" w:type="dxa"/>
          </w:tcPr>
          <w:p w:rsidR="00BE7309" w:rsidRPr="00FC207B" w:rsidRDefault="00BE7309" w:rsidP="00BE7309">
            <w:pPr>
              <w:widowControl/>
              <w:autoSpaceDE w:val="0"/>
              <w:autoSpaceDN w:val="0"/>
              <w:adjustRightInd w:val="0"/>
              <w:spacing w:before="60" w:after="60"/>
              <w:rPr>
                <w:b/>
                <w:bCs/>
                <w:i/>
                <w:iCs/>
                <w:szCs w:val="24"/>
              </w:rPr>
            </w:pPr>
            <w:r w:rsidRPr="00FC207B">
              <w:rPr>
                <w:b/>
                <w:bCs/>
                <w:i/>
                <w:iCs/>
                <w:szCs w:val="24"/>
              </w:rPr>
              <w:t xml:space="preserve">Articolul 3 </w:t>
            </w:r>
            <w:r w:rsidRPr="00FC207B">
              <w:rPr>
                <w:szCs w:val="24"/>
              </w:rPr>
              <w:t xml:space="preserve">punctul </w:t>
            </w:r>
            <w:r w:rsidRPr="00FC207B">
              <w:rPr>
                <w:b/>
                <w:bCs/>
                <w:i/>
                <w:iCs/>
                <w:szCs w:val="24"/>
              </w:rPr>
              <w:t>(11)</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4 </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Articolul 4 alineatele (1)</w:t>
            </w:r>
            <w:r w:rsidR="00866F67" w:rsidRPr="00FC207B">
              <w:rPr>
                <w:szCs w:val="24"/>
              </w:rPr>
              <w:t xml:space="preserve"> și </w:t>
            </w:r>
            <w:r w:rsidRPr="00FC207B">
              <w:rPr>
                <w:szCs w:val="24"/>
              </w:rPr>
              <w:t>(2)</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2 al doilea paragraf </w:t>
            </w:r>
            <w:r w:rsidRPr="00FC207B">
              <w:rPr>
                <w:b/>
                <w:i/>
                <w:szCs w:val="24"/>
              </w:rPr>
              <w:t>literele (a)</w:t>
            </w:r>
            <w:r w:rsidR="00866F67" w:rsidRPr="00FC207B">
              <w:rPr>
                <w:b/>
                <w:i/>
                <w:szCs w:val="24"/>
              </w:rPr>
              <w:t xml:space="preserve"> și </w:t>
            </w:r>
            <w:r w:rsidRPr="00FC207B">
              <w:rPr>
                <w:b/>
                <w:i/>
                <w:szCs w:val="24"/>
              </w:rPr>
              <w:t>(b)</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Articolul 4 alineatul (3)</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Articolul 5</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rFonts w:ascii="Calibri" w:hAnsi="Calibri"/>
                <w:sz w:val="22"/>
                <w:szCs w:val="22"/>
              </w:rPr>
            </w:pPr>
            <w:r w:rsidRPr="00FC207B">
              <w:rPr>
                <w:szCs w:val="24"/>
              </w:rPr>
              <w:t>Articolul 6 alineatul (1) ▌</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Articolul 6 alineatul (1)</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b/>
                <w:i/>
                <w:szCs w:val="24"/>
              </w:rPr>
              <w:t>Articolul 6 alineatul (2)</w:t>
            </w:r>
          </w:p>
        </w:tc>
        <w:tc>
          <w:tcPr>
            <w:tcW w:w="4621" w:type="dxa"/>
          </w:tcPr>
          <w:p w:rsidR="00BE7309" w:rsidRPr="00FC207B" w:rsidRDefault="00BE7309" w:rsidP="00BE7309">
            <w:pPr>
              <w:widowControl/>
              <w:autoSpaceDE w:val="0"/>
              <w:autoSpaceDN w:val="0"/>
              <w:adjustRightInd w:val="0"/>
              <w:spacing w:before="60" w:after="60"/>
              <w:rPr>
                <w:b/>
                <w:i/>
                <w:szCs w:val="24"/>
              </w:rPr>
            </w:pPr>
            <w:r w:rsidRPr="00FC207B">
              <w:rPr>
                <w:szCs w:val="24"/>
              </w:rPr>
              <w:t>Articolul 6 alineatul (2)</w:t>
            </w:r>
            <w:r w:rsidR="00866F67" w:rsidRPr="00FC207B">
              <w:rPr>
                <w:szCs w:val="24"/>
              </w:rPr>
              <w:t xml:space="preserve"> și </w:t>
            </w:r>
            <w:r w:rsidRPr="00FC207B">
              <w:rPr>
                <w:szCs w:val="24"/>
              </w:rPr>
              <w:t>alineatele (5)-</w:t>
            </w:r>
            <w:r w:rsidRPr="00FC207B">
              <w:rPr>
                <w:b/>
                <w:i/>
                <w:szCs w:val="24"/>
              </w:rPr>
              <w:t>(10)</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6 alineatul (3)</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Articolul 6 alineatele (3)</w:t>
            </w:r>
            <w:r w:rsidR="00866F67" w:rsidRPr="00FC207B">
              <w:rPr>
                <w:szCs w:val="24"/>
              </w:rPr>
              <w:t xml:space="preserve"> și </w:t>
            </w:r>
            <w:r w:rsidRPr="00FC207B">
              <w:rPr>
                <w:szCs w:val="24"/>
              </w:rPr>
              <w:t>(4)</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b/>
                <w:i/>
                <w:szCs w:val="24"/>
              </w:rPr>
              <w:t>-</w:t>
            </w:r>
          </w:p>
        </w:tc>
        <w:tc>
          <w:tcPr>
            <w:tcW w:w="4621" w:type="dxa"/>
          </w:tcPr>
          <w:p w:rsidR="00BE7309" w:rsidRPr="00FC207B" w:rsidRDefault="00BE7309" w:rsidP="00BE7309">
            <w:pPr>
              <w:widowControl/>
              <w:autoSpaceDE w:val="0"/>
              <w:autoSpaceDN w:val="0"/>
              <w:adjustRightInd w:val="0"/>
              <w:spacing w:before="60" w:after="60"/>
              <w:rPr>
                <w:b/>
                <w:i/>
                <w:szCs w:val="24"/>
              </w:rPr>
            </w:pPr>
            <w:r w:rsidRPr="00FC207B">
              <w:rPr>
                <w:b/>
                <w:i/>
                <w:szCs w:val="24"/>
              </w:rPr>
              <w:t>Articolul 7</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7 alineatul (1)</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i/>
                <w:szCs w:val="24"/>
              </w:rPr>
              <w:t>8</w:t>
            </w:r>
            <w:r w:rsidRPr="00FC207B">
              <w:rPr>
                <w:szCs w:val="24"/>
              </w:rPr>
              <w:t xml:space="preserve"> alineatul (1) primul paragraf</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i/>
                <w:szCs w:val="24"/>
              </w:rPr>
              <w:t>8</w:t>
            </w:r>
            <w:r w:rsidRPr="00FC207B">
              <w:rPr>
                <w:szCs w:val="24"/>
              </w:rPr>
              <w:t xml:space="preserve"> alineatul (1) al doilea paragraf</w:t>
            </w:r>
            <w:r w:rsidR="00866F67" w:rsidRPr="00FC207B">
              <w:rPr>
                <w:szCs w:val="24"/>
              </w:rPr>
              <w:t xml:space="preserve"> și </w:t>
            </w:r>
            <w:r w:rsidRPr="00FC207B">
              <w:rPr>
                <w:b/>
                <w:i/>
                <w:szCs w:val="24"/>
              </w:rPr>
              <w:t>alineatele (2)-(4)</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trike/>
                <w:szCs w:val="24"/>
              </w:rPr>
            </w:pPr>
            <w:r w:rsidRPr="00FC207B">
              <w:rPr>
                <w:sz w:val="22"/>
                <w:szCs w:val="24"/>
              </w:rPr>
              <w:t>▌</w:t>
            </w:r>
          </w:p>
        </w:tc>
        <w:tc>
          <w:tcPr>
            <w:tcW w:w="4621" w:type="dxa"/>
          </w:tcPr>
          <w:p w:rsidR="00BE7309" w:rsidRPr="00FC207B" w:rsidRDefault="00BE7309" w:rsidP="00BE7309">
            <w:pPr>
              <w:widowControl/>
              <w:autoSpaceDE w:val="0"/>
              <w:autoSpaceDN w:val="0"/>
              <w:adjustRightInd w:val="0"/>
              <w:spacing w:before="60" w:after="60"/>
              <w:rPr>
                <w:sz w:val="22"/>
                <w:szCs w:val="24"/>
              </w:rPr>
            </w:pPr>
            <w:r w:rsidRPr="00FC207B">
              <w:rPr>
                <w:color w:val="000000"/>
                <w:sz w:val="22"/>
                <w:szCs w:val="24"/>
              </w:rPr>
              <w:t>▌</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7 alineatul (2)</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i/>
                <w:szCs w:val="24"/>
              </w:rPr>
              <w:t>8 alineatul (5)</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7 alineatul (3)</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i/>
                <w:szCs w:val="24"/>
              </w:rPr>
              <w:t>8 alineatul (6)</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7 alineatul (4)</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i/>
                <w:szCs w:val="24"/>
              </w:rPr>
              <w:t>8 alineatul (7)</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bCs/>
                <w:i/>
                <w:iCs/>
                <w:szCs w:val="24"/>
              </w:rPr>
              <w:t>9</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8 alineatul (2)</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i/>
                <w:szCs w:val="24"/>
              </w:rPr>
              <w:t>10</w:t>
            </w:r>
            <w:r w:rsidRPr="00FC207B">
              <w:rPr>
                <w:szCs w:val="24"/>
              </w:rPr>
              <w:t xml:space="preserve"> alineatul (1)</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8 alineatul (1)</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i/>
                <w:szCs w:val="24"/>
              </w:rPr>
              <w:t>10</w:t>
            </w:r>
            <w:r w:rsidRPr="00FC207B">
              <w:rPr>
                <w:szCs w:val="24"/>
              </w:rPr>
              <w:t xml:space="preserve"> alineatul (2) ▌</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i/>
                <w:szCs w:val="24"/>
              </w:rPr>
              <w:t>10 alineatele (3)</w:t>
            </w:r>
            <w:r w:rsidR="00866F67" w:rsidRPr="00FC207B">
              <w:rPr>
                <w:b/>
                <w:i/>
                <w:szCs w:val="24"/>
              </w:rPr>
              <w:t xml:space="preserve"> și </w:t>
            </w:r>
            <w:r w:rsidRPr="00FC207B">
              <w:rPr>
                <w:b/>
                <w:i/>
                <w:szCs w:val="24"/>
              </w:rPr>
              <w:t>(4)</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rFonts w:ascii="Calibri" w:hAnsi="Calibri"/>
                <w:sz w:val="22"/>
                <w:szCs w:val="22"/>
              </w:rPr>
            </w:pPr>
            <w:r w:rsidRPr="00FC207B">
              <w:rPr>
                <w:szCs w:val="24"/>
              </w:rPr>
              <w:t>Articolul 9 ▌</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i/>
                <w:szCs w:val="24"/>
              </w:rPr>
              <w:t>11</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b/>
                <w:i/>
                <w:szCs w:val="24"/>
              </w:rPr>
              <w:t>-</w:t>
            </w:r>
          </w:p>
        </w:tc>
        <w:tc>
          <w:tcPr>
            <w:tcW w:w="4621" w:type="dxa"/>
          </w:tcPr>
          <w:p w:rsidR="00BE7309" w:rsidRPr="00FC207B" w:rsidRDefault="00BE7309" w:rsidP="00BE7309">
            <w:pPr>
              <w:widowControl/>
              <w:autoSpaceDE w:val="0"/>
              <w:autoSpaceDN w:val="0"/>
              <w:adjustRightInd w:val="0"/>
              <w:spacing w:before="60" w:after="60"/>
              <w:rPr>
                <w:b/>
                <w:i/>
                <w:szCs w:val="24"/>
              </w:rPr>
            </w:pPr>
            <w:r w:rsidRPr="00FC207B">
              <w:rPr>
                <w:b/>
                <w:i/>
                <w:szCs w:val="24"/>
              </w:rPr>
              <w:t>Articolul 12</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b/>
                <w:i/>
                <w:szCs w:val="24"/>
              </w:rPr>
              <w:t>Articolul 10</w:t>
            </w:r>
          </w:p>
        </w:tc>
        <w:tc>
          <w:tcPr>
            <w:tcW w:w="4621" w:type="dxa"/>
          </w:tcPr>
          <w:p w:rsidR="00BE7309" w:rsidRPr="00FC207B" w:rsidRDefault="00BE7309" w:rsidP="00BE7309">
            <w:pPr>
              <w:widowControl/>
              <w:autoSpaceDE w:val="0"/>
              <w:autoSpaceDN w:val="0"/>
              <w:adjustRightInd w:val="0"/>
              <w:spacing w:before="60" w:after="60"/>
              <w:rPr>
                <w:b/>
                <w:i/>
                <w:szCs w:val="24"/>
              </w:rPr>
            </w:pPr>
            <w:r w:rsidRPr="00FC207B">
              <w:rPr>
                <w:b/>
                <w:i/>
                <w:szCs w:val="24"/>
              </w:rPr>
              <w:t>Articolul 13</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6 alineatul (4)</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i/>
                <w:szCs w:val="24"/>
              </w:rPr>
              <w:t>14</w:t>
            </w:r>
            <w:r w:rsidRPr="00FC207B">
              <w:rPr>
                <w:szCs w:val="24"/>
              </w:rPr>
              <w:t xml:space="preserve"> alineatul (1)</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7 alineatul (3)</w:t>
            </w:r>
            <w:r w:rsidR="00866F67" w:rsidRPr="00FC207B">
              <w:rPr>
                <w:szCs w:val="24"/>
              </w:rPr>
              <w:t xml:space="preserve"> și </w:t>
            </w:r>
            <w:r w:rsidRPr="00FC207B">
              <w:rPr>
                <w:szCs w:val="24"/>
              </w:rPr>
              <w:t>articolul 8 alineatul (3)</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i/>
                <w:szCs w:val="24"/>
              </w:rPr>
              <w:t>14</w:t>
            </w:r>
            <w:r w:rsidRPr="00FC207B">
              <w:rPr>
                <w:szCs w:val="24"/>
              </w:rPr>
              <w:t xml:space="preserve"> alineatele (2)</w:t>
            </w:r>
            <w:r w:rsidR="00866F67" w:rsidRPr="00FC207B">
              <w:rPr>
                <w:szCs w:val="24"/>
              </w:rPr>
              <w:t xml:space="preserve"> și </w:t>
            </w:r>
            <w:r w:rsidRPr="00FC207B">
              <w:rPr>
                <w:b/>
                <w:i/>
                <w:szCs w:val="24"/>
              </w:rPr>
              <w:t>(3)</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rFonts w:ascii="Calibri" w:hAnsi="Calibri"/>
                <w:strike/>
                <w:sz w:val="22"/>
                <w:szCs w:val="22"/>
              </w:rPr>
            </w:pPr>
            <w:r w:rsidRPr="00FC207B">
              <w:rPr>
                <w:sz w:val="22"/>
                <w:szCs w:val="24"/>
              </w:rPr>
              <w:t xml:space="preserve"> ▌</w:t>
            </w:r>
          </w:p>
        </w:tc>
        <w:tc>
          <w:tcPr>
            <w:tcW w:w="4621" w:type="dxa"/>
          </w:tcPr>
          <w:p w:rsidR="00BE7309" w:rsidRPr="00FC207B" w:rsidRDefault="00BE7309" w:rsidP="00BE7309">
            <w:pPr>
              <w:widowControl/>
              <w:autoSpaceDE w:val="0"/>
              <w:autoSpaceDN w:val="0"/>
              <w:adjustRightInd w:val="0"/>
              <w:spacing w:before="60" w:after="60"/>
              <w:rPr>
                <w:sz w:val="22"/>
                <w:szCs w:val="24"/>
              </w:rPr>
            </w:pPr>
            <w:r w:rsidRPr="00FC207B">
              <w:rPr>
                <w:sz w:val="22"/>
                <w:szCs w:val="24"/>
              </w:rPr>
              <w:t xml:space="preserve"> ▌</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rFonts w:ascii="Calibri" w:hAnsi="Calibri"/>
                <w:strike/>
                <w:sz w:val="22"/>
                <w:szCs w:val="22"/>
              </w:rPr>
            </w:pPr>
            <w:r w:rsidRPr="00FC207B">
              <w:rPr>
                <w:sz w:val="22"/>
                <w:szCs w:val="24"/>
              </w:rPr>
              <w:t xml:space="preserve"> ▌</w:t>
            </w:r>
          </w:p>
        </w:tc>
        <w:tc>
          <w:tcPr>
            <w:tcW w:w="4621" w:type="dxa"/>
          </w:tcPr>
          <w:p w:rsidR="00BE7309" w:rsidRPr="00FC207B" w:rsidRDefault="00BE7309" w:rsidP="00BE7309">
            <w:pPr>
              <w:widowControl/>
              <w:autoSpaceDE w:val="0"/>
              <w:autoSpaceDN w:val="0"/>
              <w:adjustRightInd w:val="0"/>
              <w:spacing w:before="60" w:after="60"/>
              <w:rPr>
                <w:sz w:val="22"/>
                <w:szCs w:val="24"/>
              </w:rPr>
            </w:pPr>
            <w:r w:rsidRPr="00FC207B">
              <w:rPr>
                <w:sz w:val="22"/>
                <w:szCs w:val="24"/>
              </w:rPr>
              <w:t xml:space="preserve"> ▌</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11</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bCs/>
                <w:i/>
                <w:iCs/>
                <w:szCs w:val="24"/>
              </w:rPr>
              <w:t>15</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13 alineatul (3)</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bCs/>
                <w:i/>
                <w:iCs/>
                <w:szCs w:val="24"/>
              </w:rPr>
              <w:t>16</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13 alineatele (1)</w:t>
            </w:r>
            <w:r w:rsidR="00866F67" w:rsidRPr="00FC207B">
              <w:rPr>
                <w:szCs w:val="24"/>
              </w:rPr>
              <w:t xml:space="preserve"> și </w:t>
            </w:r>
            <w:r w:rsidRPr="00FC207B">
              <w:rPr>
                <w:szCs w:val="24"/>
              </w:rPr>
              <w:t>(2)</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bCs/>
                <w:i/>
                <w:iCs/>
                <w:szCs w:val="24"/>
              </w:rPr>
              <w:t>17</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14</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bCs/>
                <w:i/>
                <w:iCs/>
                <w:szCs w:val="24"/>
              </w:rPr>
              <w:t>18</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bCs/>
                <w:i/>
                <w:iCs/>
                <w:szCs w:val="24"/>
              </w:rPr>
              <w:t>19</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15</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bCs/>
                <w:i/>
                <w:iCs/>
                <w:szCs w:val="24"/>
              </w:rPr>
              <w:t>20</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i/>
                <w:szCs w:val="24"/>
              </w:rPr>
              <w:t>21</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16</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i/>
                <w:szCs w:val="24"/>
              </w:rPr>
              <w:t>22</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17</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 xml:space="preserve">Articolul </w:t>
            </w:r>
            <w:r w:rsidRPr="00FC207B">
              <w:rPr>
                <w:b/>
                <w:i/>
                <w:szCs w:val="24"/>
              </w:rPr>
              <w:t>23</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Articolul 8 alineatul (1)</w:t>
            </w:r>
            <w:r w:rsidR="00866F67" w:rsidRPr="00FC207B">
              <w:rPr>
                <w:szCs w:val="24"/>
              </w:rPr>
              <w:t xml:space="preserve"> și </w:t>
            </w:r>
            <w:r w:rsidRPr="00FC207B">
              <w:rPr>
                <w:szCs w:val="24"/>
              </w:rPr>
              <w:t>anexa III</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Anexa I</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Anexa I</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Anexa II</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Anexele III, V</w:t>
            </w:r>
            <w:r w:rsidR="00866F67" w:rsidRPr="00FC207B">
              <w:rPr>
                <w:szCs w:val="24"/>
              </w:rPr>
              <w:t xml:space="preserve"> și </w:t>
            </w:r>
            <w:r w:rsidRPr="00FC207B">
              <w:rPr>
                <w:szCs w:val="24"/>
              </w:rPr>
              <w:t>VI</w:t>
            </w:r>
          </w:p>
        </w:tc>
      </w:tr>
      <w:tr w:rsidR="00BE7309" w:rsidRPr="00FC207B" w:rsidTr="00BE7309">
        <w:trPr>
          <w:jc w:val="center"/>
        </w:trPr>
        <w:tc>
          <w:tcPr>
            <w:tcW w:w="4621" w:type="dxa"/>
            <w:shd w:val="clear" w:color="auto" w:fill="auto"/>
          </w:tcPr>
          <w:p w:rsidR="00BE7309" w:rsidRPr="00FC207B" w:rsidRDefault="00BE7309" w:rsidP="00BE7309">
            <w:pPr>
              <w:widowControl/>
              <w:autoSpaceDE w:val="0"/>
              <w:autoSpaceDN w:val="0"/>
              <w:adjustRightInd w:val="0"/>
              <w:spacing w:before="60" w:after="60"/>
              <w:rPr>
                <w:szCs w:val="24"/>
              </w:rPr>
            </w:pPr>
            <w:r w:rsidRPr="00FC207B">
              <w:rPr>
                <w:szCs w:val="24"/>
              </w:rPr>
              <w:t>Anexa III</w:t>
            </w:r>
          </w:p>
        </w:tc>
        <w:tc>
          <w:tcPr>
            <w:tcW w:w="4621" w:type="dxa"/>
          </w:tcPr>
          <w:p w:rsidR="00BE7309" w:rsidRPr="00FC207B" w:rsidRDefault="00BE7309" w:rsidP="00BE7309">
            <w:pPr>
              <w:widowControl/>
              <w:autoSpaceDE w:val="0"/>
              <w:autoSpaceDN w:val="0"/>
              <w:adjustRightInd w:val="0"/>
              <w:spacing w:before="60" w:after="60"/>
              <w:rPr>
                <w:szCs w:val="24"/>
              </w:rPr>
            </w:pPr>
            <w:r w:rsidRPr="00FC207B">
              <w:rPr>
                <w:szCs w:val="24"/>
              </w:rPr>
              <w:t>Anexa IV</w:t>
            </w:r>
          </w:p>
        </w:tc>
      </w:tr>
    </w:tbl>
    <w:p w:rsidR="00BE7309" w:rsidRPr="00FC207B" w:rsidRDefault="00BE7309" w:rsidP="00BE7309">
      <w:pPr>
        <w:widowControl/>
        <w:autoSpaceDE w:val="0"/>
        <w:autoSpaceDN w:val="0"/>
        <w:adjustRightInd w:val="0"/>
        <w:spacing w:before="480" w:after="120" w:line="360" w:lineRule="auto"/>
        <w:jc w:val="center"/>
        <w:rPr>
          <w:szCs w:val="24"/>
          <w:u w:val="double"/>
        </w:rPr>
      </w:pPr>
      <w:r w:rsidRPr="00FC207B">
        <w:rPr>
          <w:szCs w:val="24"/>
          <w:u w:val="double"/>
        </w:rPr>
        <w:t>________________</w:t>
      </w:r>
    </w:p>
    <w:p w:rsidR="006C0168" w:rsidRPr="00FC207B" w:rsidRDefault="006C0168" w:rsidP="006C0168">
      <w:pPr>
        <w:pStyle w:val="Normal12Centre"/>
        <w:rPr>
          <w:noProof w:val="0"/>
        </w:rPr>
      </w:pPr>
    </w:p>
    <w:p w:rsidR="00AE46A3" w:rsidRPr="00FC207B" w:rsidRDefault="00AE46A3" w:rsidP="00AE46A3">
      <w:pPr>
        <w:pStyle w:val="Olang"/>
      </w:pPr>
      <w:r w:rsidRPr="00FC207B">
        <w:t xml:space="preserve">Or. </w:t>
      </w:r>
      <w:r w:rsidRPr="00FC207B">
        <w:rPr>
          <w:rStyle w:val="HideTWBExt"/>
          <w:noProof w:val="0"/>
        </w:rPr>
        <w:t>&lt;Original&gt;</w:t>
      </w:r>
      <w:r w:rsidR="00BE7309" w:rsidRPr="00FC207B">
        <w:rPr>
          <w:rStyle w:val="HideTWBInt"/>
        </w:rPr>
        <w:t>{EN}</w:t>
      </w:r>
      <w:r w:rsidR="00BE7309" w:rsidRPr="00FC207B">
        <w:t>en</w:t>
      </w:r>
      <w:r w:rsidRPr="00FC207B">
        <w:rPr>
          <w:rStyle w:val="HideTWBExt"/>
          <w:noProof w:val="0"/>
        </w:rPr>
        <w:t>&lt;/Original&gt;</w:t>
      </w:r>
    </w:p>
    <w:p w:rsidR="0004541F" w:rsidRPr="00FC207B" w:rsidRDefault="0004541F">
      <w:r w:rsidRPr="00FC207B">
        <w:rPr>
          <w:rStyle w:val="HideTWBExt"/>
          <w:noProof w:val="0"/>
        </w:rPr>
        <w:t>&lt;/Amend&gt;</w:t>
      </w:r>
    </w:p>
    <w:sectPr w:rsidR="0004541F" w:rsidRPr="00FC207B"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09" w:rsidRPr="00FC207B" w:rsidRDefault="00BE7309">
      <w:r w:rsidRPr="00FC207B">
        <w:separator/>
      </w:r>
    </w:p>
  </w:endnote>
  <w:endnote w:type="continuationSeparator" w:id="0">
    <w:p w:rsidR="00BE7309" w:rsidRPr="00FC207B" w:rsidRDefault="00BE7309">
      <w:r w:rsidRPr="00FC20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DejaVu Sans">
    <w:altName w:val="Times New Roman"/>
    <w:charset w:val="00"/>
    <w:family w:val="swiss"/>
    <w:pitch w:val="variable"/>
    <w:sig w:usb0="E7002EFF" w:usb1="D200FDFF" w:usb2="0A042029" w:usb3="00000000" w:csb0="800001FF" w:csb1="00000000"/>
  </w:font>
  <w:font w:name="Calibri">
    <w:panose1 w:val="020F0502020204030204"/>
    <w:charset w:val="00"/>
    <w:family w:val="swiss"/>
    <w:pitch w:val="variable"/>
    <w:sig w:usb0="E10002FF" w:usb1="4000ACFF" w:usb2="00000009"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C9" w:rsidRDefault="00A12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F7" w:rsidRPr="00FC207B" w:rsidRDefault="004804F7" w:rsidP="004804F7">
    <w:pPr>
      <w:pStyle w:val="Footer"/>
    </w:pPr>
    <w:r w:rsidRPr="00FC207B">
      <w:rPr>
        <w:rStyle w:val="HideTWBExt"/>
        <w:noProof w:val="0"/>
      </w:rPr>
      <w:t>&lt;PathFdR&gt;</w:t>
    </w:r>
    <w:r w:rsidR="00FC207B" w:rsidRPr="00FC207B">
      <w:t>AM\1110136RO.docx</w:t>
    </w:r>
    <w:r w:rsidRPr="00FC207B">
      <w:rPr>
        <w:rStyle w:val="HideTWBExt"/>
        <w:noProof w:val="0"/>
      </w:rPr>
      <w:t>&lt;/PathFdR&gt;</w:t>
    </w:r>
    <w:r w:rsidRPr="00FC207B">
      <w:tab/>
    </w:r>
    <w:r w:rsidRPr="00FC207B">
      <w:fldChar w:fldCharType="begin"/>
    </w:r>
    <w:r w:rsidRPr="00FC207B">
      <w:instrText xml:space="preserve"> PAGE  \* MERGEFORMAT </w:instrText>
    </w:r>
    <w:r w:rsidRPr="00FC207B">
      <w:fldChar w:fldCharType="separate"/>
    </w:r>
    <w:r w:rsidR="00886E50">
      <w:rPr>
        <w:noProof/>
      </w:rPr>
      <w:t>2</w:t>
    </w:r>
    <w:r w:rsidRPr="00FC207B">
      <w:fldChar w:fldCharType="end"/>
    </w:r>
    <w:r w:rsidRPr="00FC207B">
      <w:t>/</w:t>
    </w:r>
    <w:r w:rsidR="00886E50">
      <w:fldChar w:fldCharType="begin"/>
    </w:r>
    <w:r w:rsidR="00886E50">
      <w:instrText xml:space="preserve"> NUMPAGES  \* MERGEFORMAT </w:instrText>
    </w:r>
    <w:r w:rsidR="00886E50">
      <w:fldChar w:fldCharType="separate"/>
    </w:r>
    <w:r w:rsidR="00886E50">
      <w:rPr>
        <w:noProof/>
      </w:rPr>
      <w:t>51</w:t>
    </w:r>
    <w:r w:rsidR="00886E50">
      <w:rPr>
        <w:noProof/>
      </w:rPr>
      <w:fldChar w:fldCharType="end"/>
    </w:r>
    <w:r w:rsidRPr="00FC207B">
      <w:tab/>
      <w:t>PE</w:t>
    </w:r>
    <w:r w:rsidRPr="00FC207B">
      <w:rPr>
        <w:rStyle w:val="HideTWBExt"/>
        <w:noProof w:val="0"/>
      </w:rPr>
      <w:t>&lt;NoPE&gt;</w:t>
    </w:r>
    <w:r w:rsidRPr="00FC207B">
      <w:t>568.562</w:t>
    </w:r>
    <w:r w:rsidRPr="00FC207B">
      <w:rPr>
        <w:rStyle w:val="HideTWBExt"/>
        <w:noProof w:val="0"/>
      </w:rPr>
      <w:t>&lt;/NoPE&gt;&lt;Version&gt;</w:t>
    </w:r>
    <w:r w:rsidRPr="00FC207B">
      <w:t>v01-00</w:t>
    </w:r>
    <w:r w:rsidRPr="00FC207B">
      <w:rPr>
        <w:rStyle w:val="HideTWBExt"/>
        <w:noProof w:val="0"/>
      </w:rPr>
      <w:t>&lt;/Version&gt;</w:t>
    </w:r>
  </w:p>
  <w:p w:rsidR="00BE7309" w:rsidRPr="00FC207B" w:rsidRDefault="004804F7" w:rsidP="004804F7">
    <w:pPr>
      <w:pStyle w:val="Footer2"/>
      <w:tabs>
        <w:tab w:val="center" w:pos="4535"/>
      </w:tabs>
    </w:pPr>
    <w:r w:rsidRPr="00FC207B">
      <w:t>RO</w:t>
    </w:r>
    <w:r w:rsidRPr="00FC207B">
      <w:tab/>
    </w:r>
    <w:r w:rsidRPr="00FC207B">
      <w:rPr>
        <w:b w:val="0"/>
        <w:i/>
        <w:color w:val="C0C0C0"/>
        <w:sz w:val="22"/>
      </w:rPr>
      <w:t>Unită în diversitate</w:t>
    </w:r>
    <w:r w:rsidRPr="00FC207B">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C9" w:rsidRDefault="00A12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09" w:rsidRPr="00FC207B" w:rsidRDefault="00BE7309">
      <w:r w:rsidRPr="00FC207B">
        <w:separator/>
      </w:r>
    </w:p>
  </w:footnote>
  <w:footnote w:type="continuationSeparator" w:id="0">
    <w:p w:rsidR="00BE7309" w:rsidRPr="00FC207B" w:rsidRDefault="00BE7309">
      <w:r w:rsidRPr="00FC207B">
        <w:continuationSeparator/>
      </w:r>
    </w:p>
  </w:footnote>
  <w:footnote w:id="1">
    <w:p w:rsidR="00BE7309" w:rsidRPr="00FC207B" w:rsidRDefault="00BE7309">
      <w:pPr>
        <w:pStyle w:val="FootnoteText"/>
      </w:pPr>
      <w:r w:rsidRPr="00FC207B">
        <w:rPr>
          <w:rStyle w:val="FootnoteReference"/>
        </w:rPr>
        <w:t>*</w:t>
      </w:r>
      <w:r w:rsidRPr="00FC207B">
        <w:t xml:space="preserve"> </w:t>
      </w:r>
      <w:r w:rsidRPr="00FC207B">
        <w:rPr>
          <w:szCs w:val="22"/>
        </w:rPr>
        <w:t>Amendamente: textul nou sau modificat este marcat cu caractere cursive aldine; textul eliminat este marcat prin simbolul ▌.</w:t>
      </w:r>
    </w:p>
  </w:footnote>
  <w:footnote w:id="2">
    <w:p w:rsidR="00BE7309" w:rsidRPr="00FC207B" w:rsidRDefault="00BE7309" w:rsidP="00BE7309">
      <w:pPr>
        <w:pStyle w:val="FootnoteText"/>
        <w:spacing w:line="260" w:lineRule="exact"/>
        <w:ind w:left="850" w:hanging="850"/>
        <w:rPr>
          <w:sz w:val="24"/>
          <w:szCs w:val="24"/>
        </w:rPr>
      </w:pPr>
      <w:r w:rsidRPr="00FC207B">
        <w:rPr>
          <w:rStyle w:val="FootnoteReference"/>
          <w:sz w:val="24"/>
          <w:szCs w:val="24"/>
        </w:rPr>
        <w:footnoteRef/>
      </w:r>
      <w:r w:rsidRPr="00FC207B">
        <w:rPr>
          <w:sz w:val="24"/>
          <w:szCs w:val="24"/>
        </w:rPr>
        <w:tab/>
        <w:t>JO C 451, 16.12.2014, p. 134.</w:t>
      </w:r>
    </w:p>
  </w:footnote>
  <w:footnote w:id="3">
    <w:p w:rsidR="00BE7309" w:rsidRPr="00FC207B" w:rsidRDefault="00BE7309" w:rsidP="00BE7309">
      <w:pPr>
        <w:pStyle w:val="FootnoteText"/>
        <w:spacing w:line="260" w:lineRule="exact"/>
        <w:ind w:left="850" w:hanging="850"/>
        <w:rPr>
          <w:sz w:val="24"/>
          <w:szCs w:val="24"/>
        </w:rPr>
      </w:pPr>
      <w:r w:rsidRPr="00FC207B">
        <w:rPr>
          <w:rStyle w:val="FootnoteReference"/>
          <w:sz w:val="24"/>
          <w:szCs w:val="24"/>
        </w:rPr>
        <w:footnoteRef/>
      </w:r>
      <w:r w:rsidRPr="00FC207B">
        <w:rPr>
          <w:sz w:val="24"/>
          <w:szCs w:val="24"/>
        </w:rPr>
        <w:tab/>
        <w:t>JO C 415, 20.11.2014, p. 23.</w:t>
      </w:r>
    </w:p>
  </w:footnote>
  <w:footnote w:id="4">
    <w:p w:rsidR="00BE7309" w:rsidRPr="00FC207B" w:rsidRDefault="00BE7309" w:rsidP="00BE7309">
      <w:pPr>
        <w:pStyle w:val="FootnoteText"/>
        <w:spacing w:line="260" w:lineRule="exact"/>
        <w:ind w:left="850" w:hanging="850"/>
        <w:rPr>
          <w:sz w:val="24"/>
        </w:rPr>
      </w:pPr>
      <w:r w:rsidRPr="00FC207B">
        <w:rPr>
          <w:rStyle w:val="FootnoteReference"/>
          <w:sz w:val="24"/>
        </w:rPr>
        <w:footnoteRef/>
      </w:r>
      <w:r w:rsidRPr="00FC207B">
        <w:rPr>
          <w:sz w:val="24"/>
        </w:rPr>
        <w:t xml:space="preserve"> </w:t>
      </w:r>
      <w:r w:rsidRPr="00FC207B">
        <w:rPr>
          <w:sz w:val="24"/>
        </w:rPr>
        <w:tab/>
        <w:t>Poziția Parlamentului European din ... [(nepublicată încă în Jurnalul Oficial)] și decizia Consiliului din ....</w:t>
      </w:r>
    </w:p>
  </w:footnote>
  <w:footnote w:id="5">
    <w:p w:rsidR="00BE7309" w:rsidRPr="00FC207B" w:rsidRDefault="00BE7309" w:rsidP="00BE7309">
      <w:pPr>
        <w:pStyle w:val="a"/>
        <w:spacing w:line="260" w:lineRule="exact"/>
        <w:ind w:left="850" w:hanging="850"/>
        <w:rPr>
          <w:szCs w:val="24"/>
        </w:rPr>
      </w:pPr>
      <w:r w:rsidRPr="00FC207B">
        <w:rPr>
          <w:rStyle w:val="FootnoteReference"/>
          <w:szCs w:val="24"/>
        </w:rPr>
        <w:footnoteRef/>
      </w:r>
      <w:r w:rsidRPr="00FC207B">
        <w:tab/>
        <w:t>Directiva 2001/81/CE a Parlamentului European și a Consiliului din 23 octombrie 2001 privind plafoanele naționale de emisie pentru anumiți poluanți atmosferici (JO L 309, 27.11.2001, p. 22).</w:t>
      </w:r>
    </w:p>
  </w:footnote>
  <w:footnote w:id="6">
    <w:p w:rsidR="00BE7309" w:rsidRPr="00FC207B" w:rsidRDefault="00BE7309" w:rsidP="00BE7309">
      <w:pPr>
        <w:pStyle w:val="a"/>
        <w:spacing w:line="260" w:lineRule="exact"/>
        <w:ind w:left="850" w:hanging="850"/>
        <w:rPr>
          <w:szCs w:val="24"/>
        </w:rPr>
      </w:pPr>
      <w:r w:rsidRPr="00FC207B">
        <w:rPr>
          <w:rStyle w:val="FootnoteReference"/>
          <w:szCs w:val="24"/>
        </w:rPr>
        <w:footnoteRef/>
      </w:r>
      <w:r w:rsidRPr="00FC207B">
        <w:tab/>
        <w:t xml:space="preserve"> ▌Decizia </w:t>
      </w:r>
      <w:r w:rsidRPr="00FC207B">
        <w:rPr>
          <w:b/>
          <w:i/>
        </w:rPr>
        <w:t>nr. 1386/2013/UE</w:t>
      </w:r>
      <w:r w:rsidRPr="00FC207B">
        <w:t xml:space="preserve"> a Parlamentului European și a Consiliului </w:t>
      </w:r>
      <w:r w:rsidRPr="00FC207B">
        <w:rPr>
          <w:b/>
          <w:i/>
        </w:rPr>
        <w:t>din 20 noiembrie 2013</w:t>
      </w:r>
      <w:r w:rsidRPr="00FC207B">
        <w:t xml:space="preserve"> privind un Program general al Uniunii de acțiune pentru mediu până în 2020 „O viață bună, în limitele planetei noastre” </w:t>
      </w:r>
      <w:r w:rsidRPr="00FC207B">
        <w:rPr>
          <w:b/>
          <w:i/>
        </w:rPr>
        <w:t xml:space="preserve">(JO </w:t>
      </w:r>
      <w:r w:rsidRPr="00FC207B">
        <w:rPr>
          <w:rStyle w:val="DeltaViewInsertion"/>
        </w:rPr>
        <w:t>L 354, 28.12.2013, p. 171</w:t>
      </w:r>
      <w:r w:rsidRPr="00FC207B">
        <w:rPr>
          <w:b/>
          <w:i/>
        </w:rPr>
        <w:t>)</w:t>
      </w:r>
      <w:r w:rsidRPr="00FC207B">
        <w:t>.</w:t>
      </w:r>
    </w:p>
  </w:footnote>
  <w:footnote w:id="7">
    <w:p w:rsidR="00BE7309" w:rsidRPr="00FC207B" w:rsidRDefault="00BE7309" w:rsidP="00BE7309">
      <w:pPr>
        <w:pStyle w:val="FootnoteText"/>
        <w:spacing w:line="260" w:lineRule="exact"/>
        <w:ind w:left="850" w:hanging="850"/>
        <w:rPr>
          <w:spacing w:val="2"/>
          <w:sz w:val="24"/>
          <w:szCs w:val="24"/>
        </w:rPr>
      </w:pPr>
      <w:r w:rsidRPr="00FC207B">
        <w:rPr>
          <w:rStyle w:val="FootnoteReference"/>
          <w:spacing w:val="2"/>
          <w:sz w:val="24"/>
          <w:szCs w:val="24"/>
        </w:rPr>
        <w:footnoteRef/>
      </w:r>
      <w:r w:rsidRPr="00FC207B">
        <w:rPr>
          <w:spacing w:val="2"/>
          <w:sz w:val="24"/>
          <w:szCs w:val="24"/>
        </w:rPr>
        <w:tab/>
      </w:r>
      <w:r w:rsidRPr="00FC207B">
        <w:rPr>
          <w:b/>
          <w:i/>
          <w:spacing w:val="2"/>
          <w:sz w:val="24"/>
        </w:rPr>
        <w:t>Directiva 2008/50/CE a Parlamentului European și a Consiliului din 21 mai 2008 privind calitatea aerului înconjurător și un aer mai curat pentru Europa (JO L 152, 11.6.2008, p. 1).</w:t>
      </w:r>
    </w:p>
  </w:footnote>
  <w:footnote w:id="8">
    <w:p w:rsidR="00BE7309" w:rsidRPr="00FC207B" w:rsidRDefault="00BE7309" w:rsidP="00BE7309">
      <w:pPr>
        <w:pStyle w:val="FootnoteText"/>
        <w:spacing w:line="260" w:lineRule="exact"/>
        <w:ind w:left="850" w:hanging="850"/>
        <w:rPr>
          <w:sz w:val="24"/>
          <w:szCs w:val="24"/>
        </w:rPr>
      </w:pPr>
      <w:r w:rsidRPr="00FC207B">
        <w:rPr>
          <w:rStyle w:val="FootnoteReference"/>
          <w:sz w:val="24"/>
          <w:szCs w:val="24"/>
        </w:rPr>
        <w:footnoteRef/>
      </w:r>
      <w:r w:rsidRPr="00FC207B">
        <w:rPr>
          <w:sz w:val="24"/>
          <w:szCs w:val="24"/>
        </w:rPr>
        <w:tab/>
        <w:t>Directiva 2003/4/CE a Parlamentului European și a Consiliului din 28 ianuarie 2003 privind accesul publicului la informațiile despre mediu și de abrogare a Directivei 90/313/CEE a Consiliului (JO L 41, 14.2.2003, p. 26).</w:t>
      </w:r>
    </w:p>
  </w:footnote>
  <w:footnote w:id="9">
    <w:p w:rsidR="00BE7309" w:rsidRPr="00FC207B" w:rsidRDefault="00BE7309" w:rsidP="00BE7309">
      <w:pPr>
        <w:pStyle w:val="FootnoteText"/>
        <w:spacing w:line="260" w:lineRule="exact"/>
        <w:ind w:left="850" w:hanging="850"/>
        <w:rPr>
          <w:sz w:val="24"/>
          <w:szCs w:val="24"/>
        </w:rPr>
      </w:pPr>
      <w:r w:rsidRPr="00FC207B">
        <w:rPr>
          <w:rStyle w:val="FootnoteReference"/>
          <w:sz w:val="24"/>
          <w:szCs w:val="24"/>
        </w:rPr>
        <w:footnoteRef/>
      </w:r>
      <w:r w:rsidRPr="00FC207B">
        <w:rPr>
          <w:sz w:val="24"/>
          <w:szCs w:val="24"/>
        </w:rPr>
        <w:tab/>
        <w:t>Directiva 2003/35/CE a Parlamentului European și a Consiliului din 26 mai 2003 de instituire a participării publicului la elaborarea anumitor planuri și programe privind mediul și de modificare a directivelor 85/337/CEE și 96/61/CE ale Consiliului în ceea ce privește participarea publicului și accesul la justiție (JO L 156, 25.6.2003, p. 17).</w:t>
      </w:r>
    </w:p>
  </w:footnote>
  <w:footnote w:id="10">
    <w:p w:rsidR="00BE7309" w:rsidRPr="00FC207B" w:rsidRDefault="00BE7309" w:rsidP="00BE7309">
      <w:pPr>
        <w:pStyle w:val="FootnoteText"/>
        <w:spacing w:line="260" w:lineRule="exact"/>
        <w:ind w:left="850" w:hanging="850"/>
        <w:rPr>
          <w:sz w:val="24"/>
          <w:szCs w:val="24"/>
        </w:rPr>
      </w:pPr>
      <w:r w:rsidRPr="00FC207B">
        <w:rPr>
          <w:rStyle w:val="FootnoteReference"/>
          <w:sz w:val="24"/>
          <w:szCs w:val="24"/>
        </w:rPr>
        <w:footnoteRef/>
      </w:r>
      <w:r w:rsidRPr="00FC207B">
        <w:rPr>
          <w:sz w:val="24"/>
          <w:szCs w:val="24"/>
        </w:rPr>
        <w:tab/>
        <w:t>JO L 123, 12.5.2016, p. 1.</w:t>
      </w:r>
    </w:p>
  </w:footnote>
  <w:footnote w:id="11">
    <w:p w:rsidR="00BE7309" w:rsidRPr="00FC207B" w:rsidRDefault="00BE7309" w:rsidP="00BE7309">
      <w:pPr>
        <w:pStyle w:val="FootnoteText"/>
        <w:spacing w:line="260" w:lineRule="exact"/>
        <w:ind w:left="850" w:hanging="850"/>
        <w:rPr>
          <w:sz w:val="24"/>
          <w:szCs w:val="24"/>
        </w:rPr>
      </w:pPr>
      <w:r w:rsidRPr="00FC207B">
        <w:rPr>
          <w:rStyle w:val="FootnoteReference"/>
          <w:sz w:val="24"/>
          <w:szCs w:val="24"/>
        </w:rPr>
        <w:footnoteRef/>
      </w:r>
      <w:r w:rsidRPr="00FC207B">
        <w:rPr>
          <w:sz w:val="24"/>
          <w:szCs w:val="24"/>
        </w:rPr>
        <w:tab/>
      </w:r>
      <w:r w:rsidRPr="00FC207B">
        <w:rPr>
          <w:b/>
          <w:i/>
          <w:sz w:val="24"/>
        </w:rPr>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12">
    <w:p w:rsidR="00BE7309" w:rsidRPr="00FC207B" w:rsidRDefault="00BE7309" w:rsidP="00BE7309">
      <w:pPr>
        <w:pStyle w:val="a"/>
        <w:spacing w:line="260" w:lineRule="exact"/>
        <w:ind w:left="850" w:hanging="850"/>
        <w:rPr>
          <w:szCs w:val="24"/>
        </w:rPr>
      </w:pPr>
      <w:r w:rsidRPr="00FC207B">
        <w:rPr>
          <w:rStyle w:val="FootnoteReference"/>
          <w:szCs w:val="24"/>
        </w:rPr>
        <w:footnoteRef/>
      </w:r>
      <w:r w:rsidRPr="00FC207B">
        <w:tab/>
      </w:r>
      <w:r w:rsidRPr="00FC207B">
        <w:rPr>
          <w:b/>
          <w:i/>
        </w:rPr>
        <w:t>JO C 369, 17.12.2011, p. 14.</w:t>
      </w:r>
    </w:p>
  </w:footnote>
  <w:footnote w:id="13">
    <w:p w:rsidR="00BE7309" w:rsidRPr="00FC207B" w:rsidRDefault="00BE7309" w:rsidP="00BE7309">
      <w:pPr>
        <w:pStyle w:val="FootnoteText"/>
        <w:spacing w:line="260" w:lineRule="exact"/>
        <w:ind w:left="850" w:hanging="850"/>
        <w:rPr>
          <w:sz w:val="24"/>
          <w:szCs w:val="24"/>
        </w:rPr>
      </w:pPr>
      <w:r w:rsidRPr="00FC207B">
        <w:rPr>
          <w:rStyle w:val="FootnoteReference"/>
          <w:sz w:val="24"/>
          <w:szCs w:val="24"/>
        </w:rPr>
        <w:footnoteRef/>
      </w:r>
      <w:r w:rsidRPr="00FC207B">
        <w:rPr>
          <w:sz w:val="24"/>
          <w:szCs w:val="24"/>
        </w:rPr>
        <w:tab/>
      </w:r>
      <w:r w:rsidRPr="00FC207B">
        <w:rPr>
          <w:b/>
          <w:i/>
          <w:sz w:val="24"/>
        </w:rPr>
        <w:t>Directiva 2004/107/CE a Parlamentului European și a Consiliului din 15 decembrie 2004 privind arsenicul, cadmiul, mercurul, nichelul și hidrocarburile aromatice policiclice în aerul înconjurător (JO L 23, 26.1.2005, p. 3).</w:t>
      </w:r>
    </w:p>
  </w:footnote>
  <w:footnote w:id="14">
    <w:p w:rsidR="00BE7309" w:rsidRPr="00FC207B" w:rsidRDefault="00BE7309" w:rsidP="00BE7309">
      <w:pPr>
        <w:pStyle w:val="FootnoteText"/>
        <w:spacing w:line="260" w:lineRule="exact"/>
        <w:ind w:left="850" w:hanging="850"/>
        <w:rPr>
          <w:sz w:val="24"/>
        </w:rPr>
      </w:pPr>
      <w:r w:rsidRPr="00FC207B">
        <w:rPr>
          <w:rStyle w:val="FootnoteReference"/>
          <w:sz w:val="24"/>
        </w:rPr>
        <w:footnoteRef/>
      </w:r>
      <w:r w:rsidRPr="00FC207B">
        <w:rPr>
          <w:sz w:val="24"/>
        </w:rPr>
        <w:t xml:space="preserve"> </w:t>
      </w:r>
      <w:r w:rsidRPr="00FC207B">
        <w:rPr>
          <w:sz w:val="24"/>
        </w:rPr>
        <w:tab/>
        <w:t>Directiva 2000/60/CE a Parlamentului European și a Consiliului din 23 octombrie 2000 de stabilire a unui cadru de politică comunitară în domeniul apei (JO L 327, 22.12.2000, p. 1).</w:t>
      </w:r>
    </w:p>
  </w:footnote>
  <w:footnote w:id="15">
    <w:p w:rsidR="00BE7309" w:rsidRPr="00FC207B" w:rsidRDefault="00BE7309" w:rsidP="00BE7309">
      <w:pPr>
        <w:pStyle w:val="a"/>
        <w:spacing w:line="260" w:lineRule="exact"/>
        <w:ind w:left="850" w:hanging="850"/>
        <w:rPr>
          <w:szCs w:val="24"/>
        </w:rPr>
      </w:pPr>
      <w:r w:rsidRPr="00FC207B">
        <w:rPr>
          <w:rStyle w:val="FootnoteReference"/>
          <w:szCs w:val="24"/>
        </w:rPr>
        <w:footnoteRef/>
      </w:r>
      <w:r w:rsidRPr="00FC207B">
        <w:tab/>
      </w:r>
      <w:r w:rsidRPr="00FC207B">
        <w:rPr>
          <w:b/>
          <w:i/>
        </w:rPr>
        <w:t xml:space="preserve">Directiva 92/43/CEE din 21 mai 1992 privind conservarea habitatelor naturale și a speciilor de faună și floră sălbatică </w:t>
      </w:r>
      <w:r w:rsidRPr="00FC207B">
        <w:rPr>
          <w:rStyle w:val="DeltaViewInsertion"/>
          <w:color w:val="auto"/>
        </w:rPr>
        <w:t>(JO L 206, 22.7.1992, p.7)</w:t>
      </w:r>
      <w:r w:rsidRPr="00FC207B">
        <w:rPr>
          <w:b/>
          <w:i/>
        </w:rPr>
        <w:t>.</w:t>
      </w:r>
    </w:p>
  </w:footnote>
  <w:footnote w:id="16">
    <w:p w:rsidR="00BE7309" w:rsidRPr="00FC207B" w:rsidRDefault="00BE7309" w:rsidP="00BE7309">
      <w:pPr>
        <w:pStyle w:val="FootnoteText"/>
        <w:spacing w:line="260" w:lineRule="exact"/>
        <w:ind w:left="850" w:hanging="850"/>
        <w:rPr>
          <w:sz w:val="24"/>
        </w:rPr>
      </w:pPr>
      <w:r w:rsidRPr="00FC207B">
        <w:rPr>
          <w:rStyle w:val="FootnoteReference"/>
          <w:sz w:val="24"/>
        </w:rPr>
        <w:footnoteRef/>
      </w:r>
      <w:r w:rsidRPr="00FC207B">
        <w:rPr>
          <w:sz w:val="24"/>
        </w:rPr>
        <w:t xml:space="preserve"> </w:t>
      </w:r>
      <w:r w:rsidRPr="00FC207B">
        <w:rPr>
          <w:sz w:val="24"/>
        </w:rPr>
        <w:tab/>
        <w:t xml:space="preserve">Decizia 2012/11, </w:t>
      </w:r>
      <w:r w:rsidRPr="00FC207B">
        <w:rPr>
          <w:rStyle w:val="DeltaViewInsertion"/>
          <w:color w:val="auto"/>
        </w:rPr>
        <w:t>ECE/EB/AIR/113/Add. 1.</w:t>
      </w:r>
    </w:p>
  </w:footnote>
  <w:footnote w:id="17">
    <w:p w:rsidR="00BE7309" w:rsidRPr="00FC207B" w:rsidRDefault="00BE7309" w:rsidP="00BE7309">
      <w:pPr>
        <w:pStyle w:val="FootnoteText"/>
        <w:spacing w:line="260" w:lineRule="exact"/>
        <w:ind w:left="850" w:hanging="850"/>
        <w:rPr>
          <w:sz w:val="24"/>
        </w:rPr>
      </w:pPr>
      <w:r w:rsidRPr="00FC207B">
        <w:rPr>
          <w:rStyle w:val="FootnoteReference"/>
          <w:sz w:val="24"/>
        </w:rPr>
        <w:footnoteRef/>
      </w:r>
      <w:r w:rsidRPr="00FC207B">
        <w:rPr>
          <w:sz w:val="24"/>
        </w:rPr>
        <w:t xml:space="preserve"> </w:t>
      </w:r>
      <w:r w:rsidRPr="00FC207B">
        <w:rPr>
          <w:sz w:val="24"/>
        </w:rPr>
        <w:tab/>
        <w:t>Decizia ECE/EB.AIR/127, punctul 36e.</w:t>
      </w:r>
    </w:p>
  </w:footnote>
  <w:footnote w:id="18">
    <w:p w:rsidR="00BE7309" w:rsidRPr="00FC207B" w:rsidRDefault="00BE7309" w:rsidP="00BE7309">
      <w:pPr>
        <w:pStyle w:val="FootnoteText"/>
        <w:spacing w:line="260" w:lineRule="exact"/>
        <w:ind w:left="850" w:hanging="850"/>
        <w:rPr>
          <w:sz w:val="24"/>
        </w:rPr>
      </w:pPr>
      <w:r w:rsidRPr="00FC207B">
        <w:rPr>
          <w:rStyle w:val="FootnoteReference"/>
          <w:sz w:val="24"/>
        </w:rPr>
        <w:footnoteRef/>
      </w:r>
      <w:r w:rsidRPr="00FC207B">
        <w:rPr>
          <w:sz w:val="24"/>
        </w:rPr>
        <w:t xml:space="preserve"> </w:t>
      </w:r>
      <w:r w:rsidRPr="00FC207B">
        <w:rPr>
          <w:sz w:val="24"/>
        </w:rPr>
        <w:tab/>
        <w:t xml:space="preserve">Directiva 2010/75/UE a Parlamentului European și a Consiliului din 24 noiembrie 2010 privind emisiile industriale (prevenirea și controlul integrat al poluării) </w:t>
      </w:r>
      <w:r w:rsidRPr="00FC207B">
        <w:rPr>
          <w:sz w:val="24"/>
          <w:szCs w:val="24"/>
        </w:rPr>
        <w:t>(JO L 334, 17.12.2010, p. 17)</w:t>
      </w:r>
      <w:r w:rsidRPr="00FC207B">
        <w:rPr>
          <w:sz w:val="24"/>
        </w:rPr>
        <w:t>.</w:t>
      </w:r>
    </w:p>
  </w:footnote>
  <w:footnote w:id="19">
    <w:p w:rsidR="00BE7309" w:rsidRPr="00FC207B" w:rsidRDefault="00BE7309" w:rsidP="00BE7309">
      <w:pPr>
        <w:pStyle w:val="FootnoteText"/>
        <w:spacing w:line="260" w:lineRule="exact"/>
        <w:ind w:left="850" w:hanging="850"/>
        <w:rPr>
          <w:sz w:val="24"/>
          <w:szCs w:val="24"/>
        </w:rPr>
      </w:pPr>
      <w:r w:rsidRPr="00FC207B">
        <w:rPr>
          <w:rStyle w:val="FootnoteReference"/>
          <w:sz w:val="24"/>
          <w:szCs w:val="24"/>
        </w:rPr>
        <w:footnoteRef/>
      </w:r>
      <w:r w:rsidRPr="00FC207B">
        <w:rPr>
          <w:sz w:val="24"/>
          <w:szCs w:val="24"/>
        </w:rPr>
        <w:tab/>
      </w:r>
      <w:r w:rsidRPr="00FC207B">
        <w:rPr>
          <w:b/>
          <w:i/>
          <w:sz w:val="24"/>
        </w:rPr>
        <w:t>Regulamentul (CE) nr. 1367/2006 al Parlamentului European și al Consiliului din 6 septembrie 2006 privind aplicarea, pentru instituțiile și organismele comunitare, a dispozițiilor Convenției de la Aarhus privind accesul la informație, participarea publicului la luarea deciziilor și accesul la justiție în domeniul mediului (JO L 264, 25.9.2006, p. 13).</w:t>
      </w:r>
    </w:p>
  </w:footnote>
  <w:footnote w:id="20">
    <w:p w:rsidR="00BE7309" w:rsidRPr="00FC207B" w:rsidRDefault="00BE7309" w:rsidP="00BE7309">
      <w:pPr>
        <w:pStyle w:val="FootnoteText"/>
        <w:spacing w:line="260" w:lineRule="exact"/>
        <w:ind w:left="850" w:hanging="850"/>
        <w:rPr>
          <w:sz w:val="24"/>
        </w:rPr>
      </w:pPr>
      <w:r w:rsidRPr="00FC207B">
        <w:rPr>
          <w:rStyle w:val="FootnoteReference"/>
          <w:sz w:val="24"/>
        </w:rPr>
        <w:t>+</w:t>
      </w:r>
      <w:r w:rsidRPr="00FC207B">
        <w:rPr>
          <w:sz w:val="24"/>
        </w:rPr>
        <w:t xml:space="preserve"> </w:t>
      </w:r>
      <w:r w:rsidRPr="00FC207B">
        <w:rPr>
          <w:sz w:val="24"/>
        </w:rPr>
        <w:tab/>
      </w:r>
      <w:r w:rsidRPr="00FC207B">
        <w:rPr>
          <w:sz w:val="24"/>
          <w:szCs w:val="24"/>
        </w:rPr>
        <w:t>JO: a se introduce numărul prezentei directive în text și referința JO a prezentei directive în nota de subsol.</w:t>
      </w:r>
    </w:p>
  </w:footnote>
  <w:footnote w:id="21">
    <w:p w:rsidR="00BE7309" w:rsidRPr="00FC207B" w:rsidRDefault="00BE7309" w:rsidP="00BE7309">
      <w:pPr>
        <w:pStyle w:val="FootnoteText"/>
        <w:spacing w:line="260" w:lineRule="exact"/>
        <w:ind w:left="850" w:hanging="850"/>
        <w:rPr>
          <w:sz w:val="24"/>
          <w:szCs w:val="24"/>
        </w:rPr>
      </w:pPr>
      <w:r w:rsidRPr="00FC207B">
        <w:rPr>
          <w:rStyle w:val="FootnoteReference"/>
          <w:sz w:val="24"/>
          <w:szCs w:val="24"/>
        </w:rPr>
        <w:footnoteRef/>
      </w:r>
      <w:r w:rsidRPr="00FC207B">
        <w:rPr>
          <w:sz w:val="24"/>
          <w:szCs w:val="24"/>
        </w:rPr>
        <w:tab/>
      </w:r>
      <w:r w:rsidRPr="00FC207B">
        <w:rPr>
          <w:sz w:val="24"/>
        </w:rPr>
        <w:t>Decizia 2012/10, ECE/EB.AIR/113/Add 1.</w:t>
      </w:r>
    </w:p>
  </w:footnote>
  <w:footnote w:id="22">
    <w:p w:rsidR="00BE7309" w:rsidRPr="00FC207B" w:rsidRDefault="00BE7309" w:rsidP="00BE7309">
      <w:pPr>
        <w:pStyle w:val="a"/>
        <w:spacing w:line="260" w:lineRule="exact"/>
        <w:ind w:left="850" w:hanging="850"/>
        <w:rPr>
          <w:szCs w:val="24"/>
          <w:shd w:val="clear" w:color="auto" w:fill="FFFFFF"/>
        </w:rPr>
      </w:pPr>
      <w:r w:rsidRPr="00FC207B">
        <w:rPr>
          <w:rStyle w:val="FootnoteReference"/>
          <w:b/>
          <w:bCs/>
          <w:i/>
          <w:iCs/>
          <w:szCs w:val="24"/>
        </w:rPr>
        <w:footnoteRef/>
      </w:r>
      <w:r w:rsidRPr="00FC207B">
        <w:tab/>
      </w:r>
      <w:r w:rsidRPr="00FC207B">
        <w:rPr>
          <w:b/>
          <w:i/>
        </w:rPr>
        <w:t>Regulamentul (UE) nr. 1306/2013 al Parlamentului European și al Consiliului din 17 decembrie 2013 privind finanțarea, gestionarea și monitorizarea politicii agricole comune și de abrogare a Regulamentelor (CEE) nr. 352/78, (CE) nr. 165/94, (CE) nr. 2799/98, (CE) nr. 814/2000, (CE) nr. 1290/2005 și (CE) nr. 485/2008 ale Consiliului (JO L 347, 20.12.2013, p. 549).</w:t>
      </w:r>
    </w:p>
  </w:footnote>
  <w:footnote w:id="23">
    <w:p w:rsidR="00BE7309" w:rsidRPr="00FC207B" w:rsidRDefault="00BE7309" w:rsidP="00BE7309">
      <w:pPr>
        <w:pStyle w:val="FootnoteText"/>
        <w:spacing w:line="260" w:lineRule="exact"/>
        <w:ind w:left="850" w:hanging="850"/>
        <w:rPr>
          <w:sz w:val="24"/>
          <w:szCs w:val="24"/>
        </w:rPr>
      </w:pPr>
      <w:r w:rsidRPr="00FC207B">
        <w:rPr>
          <w:rStyle w:val="FootnoteReference"/>
          <w:sz w:val="24"/>
          <w:szCs w:val="24"/>
        </w:rPr>
        <w:footnoteRef/>
      </w:r>
      <w:r w:rsidRPr="00FC207B">
        <w:rPr>
          <w:sz w:val="24"/>
          <w:szCs w:val="24"/>
        </w:rPr>
        <w:tab/>
      </w:r>
      <w:r w:rsidRPr="00FC207B">
        <w:rPr>
          <w:b/>
          <w:i/>
          <w:sz w:val="24"/>
        </w:rPr>
        <w:t>Statele membre care au posibilitatea de a alege să folosească totalul național al emisiilor calculat pe baza combustibililor folosiți ca bază pentru conformitatea cu Convenția LRTAP pot păstra această opțiune în vederea asigurării coerenței între dreptul internațional și dreptul Uniunii.</w:t>
      </w:r>
    </w:p>
  </w:footnote>
  <w:footnote w:id="24">
    <w:p w:rsidR="00BE7309" w:rsidRPr="00FC207B" w:rsidRDefault="00BE7309" w:rsidP="00BE7309">
      <w:pPr>
        <w:pStyle w:val="FootnoteText"/>
        <w:spacing w:line="260" w:lineRule="exact"/>
        <w:ind w:left="850" w:hanging="850"/>
        <w:rPr>
          <w:sz w:val="24"/>
        </w:rPr>
      </w:pPr>
      <w:r w:rsidRPr="00FC207B">
        <w:rPr>
          <w:rStyle w:val="FootnoteReference"/>
          <w:sz w:val="24"/>
        </w:rPr>
        <w:footnoteRef/>
      </w:r>
      <w:r w:rsidRPr="00FC207B">
        <w:rPr>
          <w:sz w:val="24"/>
        </w:rPr>
        <w:t xml:space="preserve"> </w:t>
      </w:r>
      <w:r w:rsidRPr="00FC207B">
        <w:rPr>
          <w:sz w:val="24"/>
        </w:rPr>
        <w:tab/>
        <w:t>Regulamentul (UE) nr. 525/2013 al Parlamentului European și al Consiliului din 21 mai 2013 privind un mecanism de monitorizare și de raportare a emisiilor de gaze cu efect de seră, precum și de raportare, la nivel național și al Uniunii, a altor informații relevante pentru schimbările climatice și de abrogare a Deciziei nr. 280/2004/CE (JO L 165, 18.6.2013, p.13).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C9" w:rsidRDefault="00A12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C9" w:rsidRDefault="00A12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C9" w:rsidRDefault="00A12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B684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6AEC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B4AF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9E3D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249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8A55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23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905F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9"/>
    <w:multiLevelType w:val="hybridMultilevel"/>
    <w:tmpl w:val="351CDF48"/>
    <w:lvl w:ilvl="0" w:tplc="B7B2A3C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000000A"/>
    <w:multiLevelType w:val="multilevel"/>
    <w:tmpl w:val="2ED4F4D0"/>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2" w15:restartNumberingAfterBreak="0">
    <w:nsid w:val="0000000B"/>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00000010"/>
    <w:multiLevelType w:val="hybridMultilevel"/>
    <w:tmpl w:val="CE2E4236"/>
    <w:lvl w:ilvl="0" w:tplc="95A69E2A">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0000011"/>
    <w:multiLevelType w:val="hybridMultilevel"/>
    <w:tmpl w:val="E23CB558"/>
    <w:lvl w:ilvl="0" w:tplc="B7B2A3C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8F424D0"/>
    <w:multiLevelType w:val="multilevel"/>
    <w:tmpl w:val="4606ACE0"/>
    <w:name w:val="Points"/>
    <w:lvl w:ilvl="0">
      <w:start w:val="1"/>
      <w:numFmt w:val="decimal"/>
      <w:lvlRestart w:val="0"/>
      <w:pStyle w:val="Point123"/>
      <w:lvlText w:val="%1."/>
      <w:lvlJc w:val="left"/>
      <w:pPr>
        <w:tabs>
          <w:tab w:val="num" w:pos="567"/>
        </w:tabs>
        <w:ind w:left="567" w:hanging="567"/>
      </w:pPr>
      <w:rPr>
        <w:rFonts w:cs="Times New Roman"/>
      </w:rPr>
    </w:lvl>
    <w:lvl w:ilvl="1">
      <w:start w:val="1"/>
      <w:numFmt w:val="lowerLetter"/>
      <w:pStyle w:val="Pointabc"/>
      <w:lvlText w:val="%2)"/>
      <w:lvlJc w:val="left"/>
      <w:pPr>
        <w:tabs>
          <w:tab w:val="num" w:pos="567"/>
        </w:tabs>
        <w:ind w:left="567" w:hanging="567"/>
      </w:pPr>
      <w:rPr>
        <w:rFonts w:cs="Times New Roman"/>
      </w:rPr>
    </w:lvl>
    <w:lvl w:ilvl="2">
      <w:start w:val="1"/>
      <w:numFmt w:val="decimal"/>
      <w:pStyle w:val="Point1231"/>
      <w:lvlText w:val="%3."/>
      <w:lvlJc w:val="left"/>
      <w:pPr>
        <w:tabs>
          <w:tab w:val="num" w:pos="1134"/>
        </w:tabs>
        <w:ind w:left="1134" w:hanging="567"/>
      </w:pPr>
      <w:rPr>
        <w:rFonts w:cs="Times New Roman"/>
      </w:rPr>
    </w:lvl>
    <w:lvl w:ilvl="3">
      <w:start w:val="1"/>
      <w:numFmt w:val="lowerLetter"/>
      <w:pStyle w:val="Pointabc1"/>
      <w:lvlText w:val="%4)"/>
      <w:lvlJc w:val="left"/>
      <w:pPr>
        <w:tabs>
          <w:tab w:val="num" w:pos="1134"/>
        </w:tabs>
        <w:ind w:left="1134" w:hanging="567"/>
      </w:pPr>
      <w:rPr>
        <w:rFonts w:cs="Times New Roman"/>
      </w:rPr>
    </w:lvl>
    <w:lvl w:ilvl="4">
      <w:start w:val="1"/>
      <w:numFmt w:val="decimal"/>
      <w:pStyle w:val="Point1232"/>
      <w:lvlText w:val="%5."/>
      <w:lvlJc w:val="left"/>
      <w:pPr>
        <w:tabs>
          <w:tab w:val="num" w:pos="1701"/>
        </w:tabs>
        <w:ind w:left="1701" w:hanging="567"/>
      </w:pPr>
      <w:rPr>
        <w:rFonts w:cs="Times New Roman"/>
      </w:rPr>
    </w:lvl>
    <w:lvl w:ilvl="5">
      <w:start w:val="1"/>
      <w:numFmt w:val="lowerLetter"/>
      <w:pStyle w:val="Pointabc2"/>
      <w:lvlText w:val="%6)"/>
      <w:lvlJc w:val="left"/>
      <w:pPr>
        <w:tabs>
          <w:tab w:val="num" w:pos="1701"/>
        </w:tabs>
        <w:ind w:left="1701" w:hanging="567"/>
      </w:pPr>
      <w:rPr>
        <w:rFonts w:cs="Times New Roman"/>
        <w:b/>
        <w:bCs w:val="0"/>
      </w:rPr>
    </w:lvl>
    <w:lvl w:ilvl="6">
      <w:start w:val="1"/>
      <w:numFmt w:val="decimal"/>
      <w:pStyle w:val="Point1233"/>
      <w:lvlText w:val="%7."/>
      <w:lvlJc w:val="left"/>
      <w:pPr>
        <w:tabs>
          <w:tab w:val="num" w:pos="2268"/>
        </w:tabs>
        <w:ind w:left="2268" w:hanging="567"/>
      </w:pPr>
      <w:rPr>
        <w:rFonts w:cs="Times New Roman"/>
      </w:rPr>
    </w:lvl>
    <w:lvl w:ilvl="7">
      <w:start w:val="1"/>
      <w:numFmt w:val="lowerLetter"/>
      <w:pStyle w:val="Pointabc3"/>
      <w:lvlText w:val="%8)"/>
      <w:lvlJc w:val="left"/>
      <w:pPr>
        <w:tabs>
          <w:tab w:val="num" w:pos="2268"/>
        </w:tabs>
        <w:ind w:left="2268" w:hanging="567"/>
      </w:pPr>
      <w:rPr>
        <w:rFonts w:cs="Times New Roman"/>
      </w:rPr>
    </w:lvl>
    <w:lvl w:ilvl="8">
      <w:start w:val="1"/>
      <w:numFmt w:val="lowerLetter"/>
      <w:pStyle w:val="Pointabc4"/>
      <w:lvlText w:val="%9)"/>
      <w:lvlJc w:val="left"/>
      <w:pPr>
        <w:tabs>
          <w:tab w:val="num" w:pos="2835"/>
        </w:tabs>
        <w:ind w:left="2835" w:hanging="567"/>
      </w:pPr>
      <w:rPr>
        <w:rFonts w:cs="Times New Roman"/>
      </w:rPr>
    </w:lvl>
  </w:abstractNum>
  <w:abstractNum w:abstractNumId="18" w15:restartNumberingAfterBreak="0">
    <w:nsid w:val="3A9773EE"/>
    <w:multiLevelType w:val="hybridMultilevel"/>
    <w:tmpl w:val="75B643B4"/>
    <w:lvl w:ilvl="0" w:tplc="9FDE9312">
      <w:start w:val="1"/>
      <w:numFmt w:val="lowerLetter"/>
      <w:pStyle w:val="Pointabs2"/>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F7B0A80"/>
    <w:multiLevelType w:val="hybridMultilevel"/>
    <w:tmpl w:val="2500D90C"/>
    <w:name w:val="Dash 32"/>
    <w:lvl w:ilvl="0" w:tplc="3782DE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0D90"/>
    <w:multiLevelType w:val="singleLevel"/>
    <w:tmpl w:val="07C45670"/>
    <w:name w:val="Dash 3"/>
    <w:lvl w:ilvl="0">
      <w:start w:val="1"/>
      <w:numFmt w:val="bullet"/>
      <w:lvlRestart w:val="0"/>
      <w:lvlText w:val="–"/>
      <w:lvlJc w:val="left"/>
      <w:pPr>
        <w:tabs>
          <w:tab w:val="num" w:pos="2268"/>
        </w:tabs>
        <w:ind w:left="2268" w:hanging="567"/>
      </w:pPr>
    </w:lvl>
  </w:abstractNum>
  <w:abstractNum w:abstractNumId="21" w15:restartNumberingAfterBreak="0">
    <w:nsid w:val="47D2790D"/>
    <w:multiLevelType w:val="hybridMultilevel"/>
    <w:tmpl w:val="61545C10"/>
    <w:lvl w:ilvl="0" w:tplc="677EA242">
      <w:start w:val="1"/>
      <w:numFmt w:val="decimal"/>
      <w:pStyle w:val="Poinr123"/>
      <w:lvlText w:val="%1."/>
      <w:lvlJc w:val="left"/>
      <w:pPr>
        <w:ind w:left="502" w:hanging="360"/>
      </w:pPr>
      <w:rPr>
        <w:rFonts w:cs="Times New Roman"/>
      </w:rPr>
    </w:lvl>
    <w:lvl w:ilvl="1" w:tplc="08090019">
      <w:start w:val="1"/>
      <w:numFmt w:val="lowerLetter"/>
      <w:lvlText w:val="%2."/>
      <w:lvlJc w:val="left"/>
      <w:pPr>
        <w:ind w:left="1222" w:hanging="360"/>
      </w:pPr>
      <w:rPr>
        <w:rFonts w:cs="Times New Roman"/>
      </w:rPr>
    </w:lvl>
    <w:lvl w:ilvl="2" w:tplc="0809001B">
      <w:start w:val="1"/>
      <w:numFmt w:val="lowerRoman"/>
      <w:lvlText w:val="%3."/>
      <w:lvlJc w:val="right"/>
      <w:pPr>
        <w:ind w:left="1942" w:hanging="180"/>
      </w:pPr>
      <w:rPr>
        <w:rFonts w:cs="Times New Roman"/>
      </w:rPr>
    </w:lvl>
    <w:lvl w:ilvl="3" w:tplc="0809000F">
      <w:start w:val="1"/>
      <w:numFmt w:val="decimal"/>
      <w:lvlText w:val="%4."/>
      <w:lvlJc w:val="left"/>
      <w:pPr>
        <w:ind w:left="2662" w:hanging="360"/>
      </w:pPr>
      <w:rPr>
        <w:rFonts w:cs="Times New Roman"/>
      </w:rPr>
    </w:lvl>
    <w:lvl w:ilvl="4" w:tplc="08090019">
      <w:start w:val="1"/>
      <w:numFmt w:val="lowerLetter"/>
      <w:lvlText w:val="%5."/>
      <w:lvlJc w:val="left"/>
      <w:pPr>
        <w:ind w:left="3382" w:hanging="360"/>
      </w:pPr>
      <w:rPr>
        <w:rFonts w:cs="Times New Roman"/>
      </w:rPr>
    </w:lvl>
    <w:lvl w:ilvl="5" w:tplc="0809001B">
      <w:start w:val="1"/>
      <w:numFmt w:val="lowerRoman"/>
      <w:lvlText w:val="%6."/>
      <w:lvlJc w:val="right"/>
      <w:pPr>
        <w:ind w:left="4102" w:hanging="180"/>
      </w:pPr>
      <w:rPr>
        <w:rFonts w:cs="Times New Roman"/>
      </w:rPr>
    </w:lvl>
    <w:lvl w:ilvl="6" w:tplc="0809000F">
      <w:start w:val="1"/>
      <w:numFmt w:val="decimal"/>
      <w:lvlText w:val="%7."/>
      <w:lvlJc w:val="left"/>
      <w:pPr>
        <w:ind w:left="4822" w:hanging="360"/>
      </w:pPr>
      <w:rPr>
        <w:rFonts w:cs="Times New Roman"/>
      </w:rPr>
    </w:lvl>
    <w:lvl w:ilvl="7" w:tplc="08090019">
      <w:start w:val="1"/>
      <w:numFmt w:val="lowerLetter"/>
      <w:lvlText w:val="%8."/>
      <w:lvlJc w:val="left"/>
      <w:pPr>
        <w:ind w:left="5542" w:hanging="360"/>
      </w:pPr>
      <w:rPr>
        <w:rFonts w:cs="Times New Roman"/>
      </w:rPr>
    </w:lvl>
    <w:lvl w:ilvl="8" w:tplc="0809001B">
      <w:start w:val="1"/>
      <w:numFmt w:val="lowerRoman"/>
      <w:lvlText w:val="%9."/>
      <w:lvlJc w:val="right"/>
      <w:pPr>
        <w:ind w:left="6262" w:hanging="180"/>
      </w:pPr>
      <w:rPr>
        <w:rFonts w:cs="Times New Roman"/>
      </w:rPr>
    </w:lvl>
  </w:abstractNum>
  <w:abstractNum w:abstractNumId="22" w15:restartNumberingAfterBreak="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rPr>
        <w:rFonts w:cs="Times New Roman"/>
      </w:rPr>
    </w:lvl>
    <w:lvl w:ilvl="1">
      <w:start w:val="1"/>
      <w:numFmt w:val="lowerRoman"/>
      <w:pStyle w:val="Pointivx1"/>
      <w:lvlText w:val="%2)"/>
      <w:lvlJc w:val="left"/>
      <w:pPr>
        <w:tabs>
          <w:tab w:val="num" w:pos="1134"/>
        </w:tabs>
        <w:ind w:left="1134" w:hanging="567"/>
      </w:pPr>
      <w:rPr>
        <w:rFonts w:cs="Times New Roman"/>
      </w:rPr>
    </w:lvl>
    <w:lvl w:ilvl="2">
      <w:start w:val="1"/>
      <w:numFmt w:val="lowerRoman"/>
      <w:pStyle w:val="Pointivx2"/>
      <w:lvlText w:val="%3)"/>
      <w:lvlJc w:val="left"/>
      <w:pPr>
        <w:tabs>
          <w:tab w:val="num" w:pos="1701"/>
        </w:tabs>
        <w:ind w:left="1701" w:hanging="567"/>
      </w:pPr>
      <w:rPr>
        <w:rFonts w:cs="Times New Roman"/>
      </w:rPr>
    </w:lvl>
    <w:lvl w:ilvl="3">
      <w:start w:val="1"/>
      <w:numFmt w:val="lowerRoman"/>
      <w:pStyle w:val="Pointivx3"/>
      <w:lvlText w:val="%4)"/>
      <w:lvlJc w:val="left"/>
      <w:pPr>
        <w:tabs>
          <w:tab w:val="num" w:pos="2268"/>
        </w:tabs>
        <w:ind w:left="2268" w:hanging="567"/>
      </w:pPr>
      <w:rPr>
        <w:rFonts w:cs="Times New Roman"/>
      </w:rPr>
    </w:lvl>
    <w:lvl w:ilvl="4">
      <w:start w:val="1"/>
      <w:numFmt w:val="lowerRoman"/>
      <w:pStyle w:val="Pointivx4"/>
      <w:lvlText w:val="%5)"/>
      <w:lvlJc w:val="left"/>
      <w:pPr>
        <w:tabs>
          <w:tab w:val="num" w:pos="2835"/>
        </w:tabs>
        <w:ind w:left="2835"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68AA1742"/>
    <w:multiLevelType w:val="singleLevel"/>
    <w:tmpl w:val="4F329520"/>
    <w:name w:val="Dash 0"/>
    <w:lvl w:ilvl="0">
      <w:start w:val="1"/>
      <w:numFmt w:val="bullet"/>
      <w:lvlRestart w:val="0"/>
      <w:pStyle w:val="Pnp"/>
      <w:lvlText w:val="–"/>
      <w:lvlJc w:val="left"/>
      <w:pPr>
        <w:tabs>
          <w:tab w:val="num" w:pos="567"/>
        </w:tabs>
        <w:ind w:left="567" w:hanging="567"/>
      </w:pPr>
    </w:lvl>
  </w:abstractNum>
  <w:abstractNum w:abstractNumId="24" w15:restartNumberingAfterBreak="0">
    <w:nsid w:val="77280071"/>
    <w:multiLevelType w:val="multilevel"/>
    <w:tmpl w:val="39C25228"/>
    <w:name w:val="Heading 123"/>
    <w:lvl w:ilvl="0">
      <w:start w:val="1"/>
      <w:numFmt w:val="decimal"/>
      <w:lvlRestart w:val="0"/>
      <w:pStyle w:val="Heading123"/>
      <w:lvlText w:val="%1."/>
      <w:lvlJc w:val="left"/>
      <w:pPr>
        <w:tabs>
          <w:tab w:val="num" w:pos="567"/>
        </w:tabs>
        <w:ind w:left="567" w:hanging="567"/>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23"/>
  </w:num>
  <w:num w:numId="22">
    <w:abstractNumId w:val="17"/>
  </w:num>
  <w:num w:numId="23">
    <w:abstractNumId w:val="22"/>
  </w:num>
  <w:num w:numId="24">
    <w:abstractNumId w:val="15"/>
  </w:num>
  <w:num w:numId="25">
    <w:abstractNumId w:val="24"/>
  </w:num>
  <w:num w:numId="26">
    <w:abstractNumId w:val="16"/>
  </w:num>
  <w:num w:numId="27">
    <w:abstractNumId w:val="1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 w:ilvl="0" w:tplc="95A69E2A">
        <w:numFmt w:val="bullet"/>
        <w:lvlText w:val="-"/>
        <w:lvlJc w:val="left"/>
        <w:pPr>
          <w:ind w:left="720" w:hanging="360"/>
        </w:pPr>
        <w:rPr>
          <w:rFonts w:ascii="Times New Roman" w:eastAsia="Times New Roman" w:hAnsi="Times New Roman" w:hint="default"/>
          <w:b/>
          <w:i/>
          <w:color w:val="FF0000"/>
        </w:rPr>
      </w:lvl>
    </w:lvlOverride>
    <w:lvlOverride w:ilvl="1">
      <w:lvl w:ilvl="1" w:tplc="08090003">
        <w:start w:val="1"/>
        <w:numFmt w:val="bullet"/>
        <w:lvlText w:val="o"/>
        <w:lvlJc w:val="left"/>
        <w:pPr>
          <w:ind w:left="1440" w:hanging="360"/>
        </w:pPr>
        <w:rPr>
          <w:rFonts w:ascii="Courier New" w:hAnsi="Courier New" w:hint="default"/>
          <w:b/>
          <w:i/>
          <w:color w:val="FF0000"/>
        </w:rPr>
      </w:lvl>
    </w:lvlOverride>
    <w:lvlOverride w:ilvl="2">
      <w:lvl w:ilvl="2" w:tplc="08090005">
        <w:start w:val="1"/>
        <w:numFmt w:val="bullet"/>
        <w:lvlText w:val=""/>
        <w:lvlJc w:val="left"/>
        <w:pPr>
          <w:ind w:left="2160" w:hanging="360"/>
        </w:pPr>
        <w:rPr>
          <w:rFonts w:ascii="Wingdings" w:hAnsi="Wingdings" w:hint="default"/>
          <w:b/>
          <w:i/>
          <w:color w:val="FF0000"/>
        </w:rPr>
      </w:lvl>
    </w:lvlOverride>
    <w:lvlOverride w:ilvl="3">
      <w:lvl w:ilvl="3" w:tplc="08090001">
        <w:start w:val="1"/>
        <w:numFmt w:val="bullet"/>
        <w:lvlText w:val=""/>
        <w:lvlJc w:val="left"/>
        <w:pPr>
          <w:ind w:left="2880" w:hanging="360"/>
        </w:pPr>
        <w:rPr>
          <w:rFonts w:ascii="Symbol" w:hAnsi="Symbol" w:hint="default"/>
          <w:b/>
          <w:i/>
          <w:color w:val="FF0000"/>
        </w:rPr>
      </w:lvl>
    </w:lvlOverride>
    <w:lvlOverride w:ilvl="4">
      <w:lvl w:ilvl="4" w:tplc="08090003">
        <w:start w:val="1"/>
        <w:numFmt w:val="bullet"/>
        <w:lvlText w:val="o"/>
        <w:lvlJc w:val="left"/>
        <w:pPr>
          <w:ind w:left="3600" w:hanging="360"/>
        </w:pPr>
        <w:rPr>
          <w:rFonts w:ascii="Courier New" w:hAnsi="Courier New" w:hint="default"/>
          <w:b/>
          <w:i/>
          <w:color w:val="FF0000"/>
        </w:rPr>
      </w:lvl>
    </w:lvlOverride>
    <w:lvlOverride w:ilvl="5">
      <w:lvl w:ilvl="5" w:tplc="08090005">
        <w:start w:val="1"/>
        <w:numFmt w:val="bullet"/>
        <w:lvlText w:val=""/>
        <w:lvlJc w:val="left"/>
        <w:pPr>
          <w:ind w:left="4320" w:hanging="360"/>
        </w:pPr>
        <w:rPr>
          <w:rFonts w:ascii="Wingdings" w:hAnsi="Wingdings" w:hint="default"/>
          <w:b/>
          <w:i/>
          <w:color w:val="FF0000"/>
        </w:rPr>
      </w:lvl>
    </w:lvlOverride>
    <w:lvlOverride w:ilvl="6">
      <w:lvl w:ilvl="6" w:tplc="08090001">
        <w:start w:val="1"/>
        <w:numFmt w:val="bullet"/>
        <w:lvlText w:val=""/>
        <w:lvlJc w:val="left"/>
        <w:pPr>
          <w:ind w:left="5040" w:hanging="360"/>
        </w:pPr>
        <w:rPr>
          <w:rFonts w:ascii="Symbol" w:hAnsi="Symbol" w:hint="default"/>
          <w:b/>
          <w:i/>
          <w:color w:val="FF0000"/>
        </w:rPr>
      </w:lvl>
    </w:lvlOverride>
    <w:lvlOverride w:ilvl="7">
      <w:lvl w:ilvl="7" w:tplc="08090003">
        <w:start w:val="1"/>
        <w:numFmt w:val="bullet"/>
        <w:lvlText w:val="o"/>
        <w:lvlJc w:val="left"/>
        <w:pPr>
          <w:ind w:left="5760" w:hanging="360"/>
        </w:pPr>
        <w:rPr>
          <w:rFonts w:ascii="Courier New" w:hAnsi="Courier New" w:hint="default"/>
          <w:b/>
          <w:i/>
          <w:color w:val="FF0000"/>
        </w:rPr>
      </w:lvl>
    </w:lvlOverride>
    <w:lvlOverride w:ilvl="8">
      <w:lvl w:ilvl="8" w:tplc="08090005">
        <w:start w:val="1"/>
        <w:numFmt w:val="bullet"/>
        <w:lvlText w:val=""/>
        <w:lvlJc w:val="left"/>
        <w:pPr>
          <w:ind w:left="6480" w:hanging="360"/>
        </w:pPr>
        <w:rPr>
          <w:rFonts w:ascii="Wingdings" w:hAnsi="Wingdings" w:hint="default"/>
          <w:b/>
          <w:i/>
          <w:color w:val="FF0000"/>
        </w:rPr>
      </w:lvl>
    </w:lvlOverride>
  </w:num>
  <w:num w:numId="32">
    <w:abstractNumId w:val="10"/>
    <w:lvlOverride w:ilvl="0">
      <w:lvl w:ilvl="0" w:tplc="B7B2A3C4">
        <w:numFmt w:val="bullet"/>
        <w:lvlText w:val="-"/>
        <w:lvlJc w:val="left"/>
        <w:pPr>
          <w:ind w:left="720" w:hanging="360"/>
        </w:pPr>
        <w:rPr>
          <w:rFonts w:ascii="Times New Roman" w:eastAsia="Times New Roman" w:hAnsi="Times New Roman" w:hint="default"/>
          <w:b/>
          <w:i/>
          <w:color w:val="FF0000"/>
        </w:rPr>
      </w:lvl>
    </w:lvlOverride>
    <w:lvlOverride w:ilvl="1">
      <w:lvl w:ilvl="1" w:tplc="08090003">
        <w:start w:val="1"/>
        <w:numFmt w:val="bullet"/>
        <w:lvlText w:val="o"/>
        <w:lvlJc w:val="left"/>
        <w:pPr>
          <w:ind w:left="1440" w:hanging="360"/>
        </w:pPr>
        <w:rPr>
          <w:rFonts w:ascii="Courier New" w:hAnsi="Courier New" w:hint="default"/>
          <w:b/>
          <w:i/>
          <w:color w:val="FF0000"/>
        </w:rPr>
      </w:lvl>
    </w:lvlOverride>
    <w:lvlOverride w:ilvl="2">
      <w:lvl w:ilvl="2" w:tplc="08090005">
        <w:start w:val="1"/>
        <w:numFmt w:val="bullet"/>
        <w:lvlText w:val=""/>
        <w:lvlJc w:val="left"/>
        <w:pPr>
          <w:ind w:left="2160" w:hanging="360"/>
        </w:pPr>
        <w:rPr>
          <w:rFonts w:ascii="Wingdings" w:hAnsi="Wingdings" w:hint="default"/>
          <w:b/>
          <w:i/>
          <w:color w:val="FF0000"/>
        </w:rPr>
      </w:lvl>
    </w:lvlOverride>
    <w:lvlOverride w:ilvl="3">
      <w:lvl w:ilvl="3" w:tplc="08090001">
        <w:start w:val="1"/>
        <w:numFmt w:val="bullet"/>
        <w:lvlText w:val=""/>
        <w:lvlJc w:val="left"/>
        <w:pPr>
          <w:ind w:left="2880" w:hanging="360"/>
        </w:pPr>
        <w:rPr>
          <w:rFonts w:ascii="Symbol" w:hAnsi="Symbol" w:hint="default"/>
          <w:b/>
          <w:i/>
          <w:color w:val="FF0000"/>
        </w:rPr>
      </w:lvl>
    </w:lvlOverride>
    <w:lvlOverride w:ilvl="4">
      <w:lvl w:ilvl="4" w:tplc="08090003">
        <w:start w:val="1"/>
        <w:numFmt w:val="bullet"/>
        <w:lvlText w:val="o"/>
        <w:lvlJc w:val="left"/>
        <w:pPr>
          <w:ind w:left="3600" w:hanging="360"/>
        </w:pPr>
        <w:rPr>
          <w:rFonts w:ascii="Courier New" w:hAnsi="Courier New" w:hint="default"/>
          <w:b/>
          <w:i/>
          <w:color w:val="FF0000"/>
        </w:rPr>
      </w:lvl>
    </w:lvlOverride>
    <w:lvlOverride w:ilvl="5">
      <w:lvl w:ilvl="5" w:tplc="08090005">
        <w:start w:val="1"/>
        <w:numFmt w:val="bullet"/>
        <w:lvlText w:val=""/>
        <w:lvlJc w:val="left"/>
        <w:pPr>
          <w:ind w:left="4320" w:hanging="360"/>
        </w:pPr>
        <w:rPr>
          <w:rFonts w:ascii="Wingdings" w:hAnsi="Wingdings" w:hint="default"/>
          <w:b/>
          <w:i/>
          <w:color w:val="FF0000"/>
        </w:rPr>
      </w:lvl>
    </w:lvlOverride>
    <w:lvlOverride w:ilvl="6">
      <w:lvl w:ilvl="6" w:tplc="08090001">
        <w:start w:val="1"/>
        <w:numFmt w:val="bullet"/>
        <w:lvlText w:val=""/>
        <w:lvlJc w:val="left"/>
        <w:pPr>
          <w:ind w:left="5040" w:hanging="360"/>
        </w:pPr>
        <w:rPr>
          <w:rFonts w:ascii="Symbol" w:hAnsi="Symbol" w:hint="default"/>
          <w:b/>
          <w:i/>
          <w:color w:val="FF0000"/>
        </w:rPr>
      </w:lvl>
    </w:lvlOverride>
    <w:lvlOverride w:ilvl="7">
      <w:lvl w:ilvl="7" w:tplc="08090003">
        <w:start w:val="1"/>
        <w:numFmt w:val="bullet"/>
        <w:lvlText w:val="o"/>
        <w:lvlJc w:val="left"/>
        <w:pPr>
          <w:ind w:left="5760" w:hanging="360"/>
        </w:pPr>
        <w:rPr>
          <w:rFonts w:ascii="Courier New" w:hAnsi="Courier New" w:hint="default"/>
          <w:b/>
          <w:i/>
          <w:color w:val="FF0000"/>
        </w:rPr>
      </w:lvl>
    </w:lvlOverride>
    <w:lvlOverride w:ilvl="8">
      <w:lvl w:ilvl="8" w:tplc="08090005">
        <w:start w:val="1"/>
        <w:numFmt w:val="bullet"/>
        <w:lvlText w:val=""/>
        <w:lvlJc w:val="left"/>
        <w:pPr>
          <w:ind w:left="6480" w:hanging="360"/>
        </w:pPr>
        <w:rPr>
          <w:rFonts w:ascii="Wingdings" w:hAnsi="Wingdings" w:hint="default"/>
          <w:b/>
          <w:i/>
          <w:color w:val="FF0000"/>
        </w:rPr>
      </w:lvl>
    </w:lvlOverride>
  </w:num>
  <w:num w:numId="33">
    <w:abstractNumId w:val="14"/>
    <w:lvlOverride w:ilvl="0">
      <w:lvl w:ilvl="0" w:tplc="B7B2A3C4">
        <w:numFmt w:val="bullet"/>
        <w:lvlText w:val="-"/>
        <w:lvlJc w:val="left"/>
        <w:pPr>
          <w:ind w:left="720" w:hanging="360"/>
        </w:pPr>
        <w:rPr>
          <w:rFonts w:ascii="Times New Roman" w:eastAsia="Times New Roman" w:hAnsi="Times New Roman" w:hint="default"/>
          <w:b/>
          <w:i/>
          <w:color w:val="FF0000"/>
        </w:rPr>
      </w:lvl>
    </w:lvlOverride>
    <w:lvlOverride w:ilvl="1">
      <w:lvl w:ilvl="1" w:tplc="08090003">
        <w:start w:val="1"/>
        <w:numFmt w:val="bullet"/>
        <w:lvlText w:val="o"/>
        <w:lvlJc w:val="left"/>
        <w:pPr>
          <w:ind w:left="1440" w:hanging="360"/>
        </w:pPr>
        <w:rPr>
          <w:rFonts w:ascii="Courier New" w:hAnsi="Courier New" w:hint="default"/>
          <w:b/>
          <w:i/>
          <w:color w:val="FF0000"/>
        </w:rPr>
      </w:lvl>
    </w:lvlOverride>
    <w:lvlOverride w:ilvl="2">
      <w:lvl w:ilvl="2" w:tplc="08090005">
        <w:start w:val="1"/>
        <w:numFmt w:val="bullet"/>
        <w:lvlText w:val=""/>
        <w:lvlJc w:val="left"/>
        <w:pPr>
          <w:ind w:left="2160" w:hanging="360"/>
        </w:pPr>
        <w:rPr>
          <w:rFonts w:ascii="Wingdings" w:hAnsi="Wingdings" w:hint="default"/>
          <w:b/>
          <w:i/>
          <w:color w:val="FF0000"/>
        </w:rPr>
      </w:lvl>
    </w:lvlOverride>
    <w:lvlOverride w:ilvl="3">
      <w:lvl w:ilvl="3" w:tplc="08090001">
        <w:start w:val="1"/>
        <w:numFmt w:val="bullet"/>
        <w:lvlText w:val=""/>
        <w:lvlJc w:val="left"/>
        <w:pPr>
          <w:ind w:left="2880" w:hanging="360"/>
        </w:pPr>
        <w:rPr>
          <w:rFonts w:ascii="Symbol" w:hAnsi="Symbol" w:hint="default"/>
          <w:b/>
          <w:i/>
          <w:color w:val="FF0000"/>
        </w:rPr>
      </w:lvl>
    </w:lvlOverride>
    <w:lvlOverride w:ilvl="4">
      <w:lvl w:ilvl="4" w:tplc="08090003">
        <w:start w:val="1"/>
        <w:numFmt w:val="bullet"/>
        <w:lvlText w:val="o"/>
        <w:lvlJc w:val="left"/>
        <w:pPr>
          <w:ind w:left="3600" w:hanging="360"/>
        </w:pPr>
        <w:rPr>
          <w:rFonts w:ascii="Courier New" w:hAnsi="Courier New" w:hint="default"/>
          <w:b/>
          <w:i/>
          <w:color w:val="FF0000"/>
        </w:rPr>
      </w:lvl>
    </w:lvlOverride>
    <w:lvlOverride w:ilvl="5">
      <w:lvl w:ilvl="5" w:tplc="08090005">
        <w:start w:val="1"/>
        <w:numFmt w:val="bullet"/>
        <w:lvlText w:val=""/>
        <w:lvlJc w:val="left"/>
        <w:pPr>
          <w:ind w:left="4320" w:hanging="360"/>
        </w:pPr>
        <w:rPr>
          <w:rFonts w:ascii="Wingdings" w:hAnsi="Wingdings" w:hint="default"/>
          <w:b/>
          <w:i/>
          <w:color w:val="FF0000"/>
        </w:rPr>
      </w:lvl>
    </w:lvlOverride>
    <w:lvlOverride w:ilvl="6">
      <w:lvl w:ilvl="6" w:tplc="08090001">
        <w:start w:val="1"/>
        <w:numFmt w:val="bullet"/>
        <w:lvlText w:val=""/>
        <w:lvlJc w:val="left"/>
        <w:pPr>
          <w:ind w:left="5040" w:hanging="360"/>
        </w:pPr>
        <w:rPr>
          <w:rFonts w:ascii="Symbol" w:hAnsi="Symbol" w:hint="default"/>
          <w:b/>
          <w:i/>
          <w:color w:val="FF0000"/>
        </w:rPr>
      </w:lvl>
    </w:lvlOverride>
    <w:lvlOverride w:ilvl="7">
      <w:lvl w:ilvl="7" w:tplc="08090003">
        <w:start w:val="1"/>
        <w:numFmt w:val="bullet"/>
        <w:lvlText w:val="o"/>
        <w:lvlJc w:val="left"/>
        <w:pPr>
          <w:ind w:left="5760" w:hanging="360"/>
        </w:pPr>
        <w:rPr>
          <w:rFonts w:ascii="Courier New" w:hAnsi="Courier New" w:hint="default"/>
          <w:b/>
          <w:i/>
          <w:color w:val="FF0000"/>
        </w:rPr>
      </w:lvl>
    </w:lvlOverride>
    <w:lvlOverride w:ilvl="8">
      <w:lvl w:ilvl="8" w:tplc="08090005">
        <w:start w:val="1"/>
        <w:numFmt w:val="bullet"/>
        <w:lvlText w:val=""/>
        <w:lvlJc w:val="left"/>
        <w:pPr>
          <w:ind w:left="6480" w:hanging="360"/>
        </w:pPr>
        <w:rPr>
          <w:rFonts w:ascii="Wingdings" w:hAnsi="Wingdings" w:hint="default"/>
          <w:b/>
          <w:i/>
          <w:color w:val="FF0000"/>
        </w:rPr>
      </w:lvl>
    </w:lvlOverride>
  </w:num>
  <w:num w:numId="34">
    <w:abstractNumId w:val="20"/>
    <w:lvlOverride w:ilvl="0">
      <w:lvl w:ilvl="0">
        <w:start w:val="1"/>
        <w:numFmt w:val="bullet"/>
        <w:lvlRestart w:val="0"/>
        <w:lvlText w:val="–"/>
        <w:lvlJc w:val="left"/>
        <w:pPr>
          <w:tabs>
            <w:tab w:val="num" w:pos="2268"/>
          </w:tabs>
          <w:ind w:left="2268" w:hanging="567"/>
        </w:pPr>
        <w:rPr>
          <w:b/>
          <w:i/>
          <w:color w:val="FF0000"/>
        </w:rPr>
      </w:lvl>
    </w:lvlOverride>
  </w:num>
  <w:num w:numId="35">
    <w:abstractNumId w:val="13"/>
  </w:num>
  <w:num w:numId="36">
    <w:abstractNumId w:val="10"/>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CopyToNetwork" w:val="-1"/>
    <w:docVar w:name="DOCDT" w:val="17/11/2016"/>
    <w:docVar w:name="DOCMNU" w:val=" 2"/>
    <w:docVar w:name="iNoAmend" w:val="154"/>
    <w:docVar w:name="LastEditedSection" w:val=" 1"/>
    <w:docVar w:name="NRAKEY" w:val="0249"/>
    <w:docVar w:name="ORLANGKEY" w:val="EN"/>
    <w:docVar w:name="RepeatBlock-AmendRO"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9\fbidi \froman\fcharset238\fprq2 Times New Roman CE;}{\f320\fbidi \froman\fcharset204\fprq2 Times New Roman Cyr;}_x000d__x000a_{\f322\fbidi \froman\fcharset161\fprq2 Times New Roman Greek;}{\f323\fbidi \froman\fcharset162\fprq2 Times New Roman Tur;}{\f324\fbidi \froman\fcharset177\fprq2 Times New Roman (Hebrew);}{\f325\fbidi \froman\fcharset178\fprq2 Times New Roman (Arabic);}_x000d__x000a_{\f326\fbidi \froman\fcharset186\fprq2 Times New Roman Baltic;}{\f327\fbidi \froman\fcharset163\fprq2 Times New Roman (Vietnamese);}{\f329\fbidi \fswiss\fcharset238\fprq2 Arial CE;}{\f330\fbidi \fswiss\fcharset204\fprq2 Arial Cyr;}_x000d__x000a_{\f332\fbidi \fswiss\fcharset161\fprq2 Arial Greek;}{\f333\fbidi \fswiss\fcharset162\fprq2 Arial Tur;}{\f334\fbidi \fswiss\fcharset177\fprq2 Arial (Hebrew);}{\f335\fbidi \fswiss\fcharset178\fprq2 Arial (Arabic);}_x000d__x000a_{\f336\fbidi \fswiss\fcharset186\fprq2 Arial Baltic;}{\f337\fbidi \fswiss\fcharset163\fprq2 Arial (Vietnamese);}{\f659\fbidi \froman\fcharset238\fprq2 Cambria Math CE;}{\f660\fbidi \froman\fcharset204\fprq2 Cambria Math Cyr;}_x000d__x000a_{\f662\fbidi \froman\fcharset161\fprq2 Cambria Math Greek;}{\f663\fbidi \froman\fcharset162\fprq2 Cambria Math Tur;}{\f666\fbidi \froman\fcharset186\fprq2 Cambria Math Baltic;}{\f66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060835 HideTWBExt;}}{\*\rsidtbl \rsid24658\rsid273468\rsid735077\rsid2892074\rsid4666813\rsid6641733\rsid9636012\rsid11215221\rsid12060835\rsid12154954\rsid14424199\rsid15204470\rsid15285974_x000d__x000a_\rsid15950462\rsid16324206\rsid16662270}{\mmathPr\mmathFont34\mbrkBin0\mbrkBinSub0\msmallFrac0\mdispDef1\mlMargin0\mrMargin0\mdefJc1\mwrapIndent1440\mintLim0\mnaryLim1}{\info{\author CIOCIAN Dan-Cristian}{\operator CIOCIAN Dan-Cristian}_x000d__x000a_{\creatim\yr2016\mo11\dy18\hr10\min43}{\revtim\yr2016\mo11\dy18\hr10\min43}{\version1}{\edmins0}{\nofpages1}{\nofwords0}{\nofchars7}{\*\company European Parliament}{\nofcharsws7}{\vern57441}}{\*\xmlnstbl {\xmlns1 http://schemas.microsoft.com/office/word/2_x000d__x000a_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060835\utinl \fet0{\*\wgrffmtfilter 013f}\ilfomacatclnup0{\*\template C:\\Users\\dciocian\\AppData\\Local\\Temp\\Blank1.dot}{\*\ftnsep \ltrpar \pard\plain \ltrpar_x000d__x000a_\ql \li0\ri0\widctlpar\wrapdefault\aspalpha\aspnum\faauto\adjustright\rin0\lin0\itap0 \rtlch\fcs1 \af0\afs20\alang1025 \ltrch\fcs0 \fs24\lang2057\langfe2057\cgrid\langnp2057\langfenp2057 {\rtlch\fcs1 \af0 \ltrch\fcs0 \insrsid273468 \chftnsep _x000d__x000a_\par }}{\*\ftnsepc \ltrpar \pard\plain \ltrpar\ql \li0\ri0\widctlpar\wrapdefault\aspalpha\aspnum\faauto\adjustright\rin0\lin0\itap0 \rtlch\fcs1 \af0\afs20\alang1025 \ltrch\fcs0 \fs24\lang2057\langfe2057\cgrid\langnp2057\langfenp2057 {\rtlch\fcs1 \af0 _x000d__x000a_\ltrch\fcs0 \insrsid273468 \chftnsepc _x000d__x000a_\par }}{\*\aftnsep \ltrpar \pard\plain \ltrpar\ql \li0\ri0\widctlpar\wrapdefault\aspalpha\aspnum\faauto\adjustright\rin0\lin0\itap0 \rtlch\fcs1 \af0\afs20\alang1025 \ltrch\fcs0 \fs24\lang2057\langfe2057\cgrid\langnp2057\langfenp2057 {\rtlch\fcs1 \af0 _x000d__x000a_\ltrch\fcs0 \insrsid273468 \chftnsep _x000d__x000a_\par }}{\*\aftnsepc \ltrpar \pard\plain \ltrpar\ql \li0\ri0\widctlpar\wrapdefault\aspalpha\aspnum\faauto\adjustright\rin0\lin0\itap0 \rtlch\fcs1 \af0\afs20\alang1025 \ltrch\fcs0 \fs24\lang2057\langfe2057\cgrid\langnp2057\langfenp2057 {\rtlch\fcs1 \af0 _x000d__x000a_\ltrch\fcs0 \insrsid2734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48\langfe2057\langnp1048\insrsid12060835\charrsid408836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7_x000d__x000a_7143804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10"/>
    <w:docVar w:name="TITLEMNU" w:val=" 1"/>
    <w:docVar w:name="TVTMEMBERS1" w:val="Giovanni La Via"/>
    <w:docVar w:name="TXTLANGUE" w:val="RO"/>
    <w:docVar w:name="TXTLANGUEMIN" w:val="ro"/>
    <w:docVar w:name="TXTNRPE" w:val="568.562"/>
    <w:docVar w:name="TXTPEorAP" w:val="PE"/>
    <w:docVar w:name="TXTROUTE" w:val="AM\1110136RO.docx"/>
    <w:docVar w:name="TXTVERSION" w:val="01-00"/>
  </w:docVars>
  <w:rsids>
    <w:rsidRoot w:val="003E6229"/>
    <w:rsid w:val="0004541F"/>
    <w:rsid w:val="000C7D90"/>
    <w:rsid w:val="001A2045"/>
    <w:rsid w:val="001A71DA"/>
    <w:rsid w:val="001A7FD0"/>
    <w:rsid w:val="002B3AF1"/>
    <w:rsid w:val="003B7E48"/>
    <w:rsid w:val="003E6229"/>
    <w:rsid w:val="003E71B1"/>
    <w:rsid w:val="004731D6"/>
    <w:rsid w:val="004804F7"/>
    <w:rsid w:val="00481E81"/>
    <w:rsid w:val="004959CE"/>
    <w:rsid w:val="00525DC0"/>
    <w:rsid w:val="005E6C7D"/>
    <w:rsid w:val="00623133"/>
    <w:rsid w:val="006339AB"/>
    <w:rsid w:val="00660F58"/>
    <w:rsid w:val="006A5C2D"/>
    <w:rsid w:val="006C0168"/>
    <w:rsid w:val="00766A75"/>
    <w:rsid w:val="0077473E"/>
    <w:rsid w:val="007A605C"/>
    <w:rsid w:val="0086033A"/>
    <w:rsid w:val="00866F67"/>
    <w:rsid w:val="00874E6B"/>
    <w:rsid w:val="00875510"/>
    <w:rsid w:val="00886E50"/>
    <w:rsid w:val="00892C85"/>
    <w:rsid w:val="00893ABA"/>
    <w:rsid w:val="008F566E"/>
    <w:rsid w:val="00905977"/>
    <w:rsid w:val="00907D63"/>
    <w:rsid w:val="00907F1D"/>
    <w:rsid w:val="0093649F"/>
    <w:rsid w:val="0097051C"/>
    <w:rsid w:val="009731C5"/>
    <w:rsid w:val="009A17A9"/>
    <w:rsid w:val="00A12BC9"/>
    <w:rsid w:val="00AD4980"/>
    <w:rsid w:val="00AE46A3"/>
    <w:rsid w:val="00B9229C"/>
    <w:rsid w:val="00B92ABC"/>
    <w:rsid w:val="00BD4891"/>
    <w:rsid w:val="00BE7309"/>
    <w:rsid w:val="00C2106C"/>
    <w:rsid w:val="00C23925"/>
    <w:rsid w:val="00C60300"/>
    <w:rsid w:val="00D13D6F"/>
    <w:rsid w:val="00D2771D"/>
    <w:rsid w:val="00D926D4"/>
    <w:rsid w:val="00DE1D7F"/>
    <w:rsid w:val="00E5087F"/>
    <w:rsid w:val="00E52E7D"/>
    <w:rsid w:val="00E71388"/>
    <w:rsid w:val="00E8102F"/>
    <w:rsid w:val="00EF563A"/>
    <w:rsid w:val="00F3017E"/>
    <w:rsid w:val="00FB235E"/>
    <w:rsid w:val="00FC207B"/>
    <w:rsid w:val="00FC622F"/>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5876F7-2683-4C5D-9049-5C446280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uiPriority w:val="99"/>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qFormat/>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Ref,no..,16 Point"/>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BE7309"/>
  </w:style>
  <w:style w:type="character" w:customStyle="1" w:styleId="Heading1Char">
    <w:name w:val="Heading 1 Char"/>
    <w:link w:val="Heading1"/>
    <w:uiPriority w:val="9"/>
    <w:rsid w:val="00BE7309"/>
    <w:rPr>
      <w:rFonts w:ascii="Arial" w:hAnsi="Arial"/>
      <w:b/>
      <w:kern w:val="28"/>
      <w:sz w:val="28"/>
      <w:lang w:val="ro-RO"/>
    </w:rPr>
  </w:style>
  <w:style w:type="character" w:customStyle="1" w:styleId="Heading2Char">
    <w:name w:val="Heading 2 Char"/>
    <w:link w:val="Heading2"/>
    <w:uiPriority w:val="9"/>
    <w:rsid w:val="00BE7309"/>
    <w:rPr>
      <w:rFonts w:ascii="Arial" w:hAnsi="Arial"/>
      <w:b/>
      <w:i/>
      <w:sz w:val="24"/>
      <w:lang w:val="ro-RO"/>
    </w:rPr>
  </w:style>
  <w:style w:type="character" w:customStyle="1" w:styleId="Heading3Char">
    <w:name w:val="Heading 3 Char"/>
    <w:link w:val="Heading3"/>
    <w:uiPriority w:val="9"/>
    <w:rsid w:val="00BE7309"/>
    <w:rPr>
      <w:rFonts w:ascii="Arial" w:hAnsi="Arial"/>
      <w:sz w:val="24"/>
      <w:lang w:val="ro-RO"/>
    </w:rPr>
  </w:style>
  <w:style w:type="character" w:customStyle="1" w:styleId="Heading4Char">
    <w:name w:val="Heading 4 Char"/>
    <w:link w:val="Heading4"/>
    <w:uiPriority w:val="9"/>
    <w:rsid w:val="00BE7309"/>
    <w:rPr>
      <w:rFonts w:ascii="Arial" w:hAnsi="Arial"/>
      <w:b/>
      <w:sz w:val="24"/>
      <w:lang w:val="ro-RO"/>
    </w:rPr>
  </w:style>
  <w:style w:type="character" w:customStyle="1" w:styleId="HeaderChar">
    <w:name w:val="Header Char"/>
    <w:link w:val="Header"/>
    <w:uiPriority w:val="99"/>
    <w:rsid w:val="00BE7309"/>
    <w:rPr>
      <w:sz w:val="24"/>
      <w:lang w:val="ro-RO"/>
    </w:rPr>
  </w:style>
  <w:style w:type="character" w:customStyle="1" w:styleId="FooterChar">
    <w:name w:val="Footer Char"/>
    <w:link w:val="Footer"/>
    <w:uiPriority w:val="99"/>
    <w:rsid w:val="00BE7309"/>
    <w:rPr>
      <w:sz w:val="22"/>
      <w:lang w:val="ro-RO"/>
    </w:rPr>
  </w:style>
  <w:style w:type="paragraph" w:customStyle="1" w:styleId="a">
    <w:name w:val="ł"/>
    <w:aliases w:val="Schriftart: 8 p,Char,Tekst przypisu,WB-Fuﬂnotentext,Voetnoottekst Char,Voetnoottekst Char1,Footnotes,ft"/>
    <w:basedOn w:val="Normal"/>
    <w:rsid w:val="00BE7309"/>
    <w:pPr>
      <w:widowControl/>
      <w:autoSpaceDE w:val="0"/>
      <w:autoSpaceDN w:val="0"/>
      <w:adjustRightInd w:val="0"/>
      <w:ind w:left="720" w:hanging="720"/>
    </w:pPr>
  </w:style>
  <w:style w:type="paragraph" w:customStyle="1" w:styleId="NormalCentered">
    <w:name w:val="Normal Centered"/>
    <w:basedOn w:val="Normal"/>
    <w:rsid w:val="00BE7309"/>
    <w:pPr>
      <w:widowControl/>
      <w:autoSpaceDE w:val="0"/>
      <w:autoSpaceDN w:val="0"/>
      <w:adjustRightInd w:val="0"/>
      <w:spacing w:before="200" w:after="120" w:line="360" w:lineRule="auto"/>
      <w:jc w:val="center"/>
    </w:pPr>
    <w:rPr>
      <w:szCs w:val="24"/>
    </w:rPr>
  </w:style>
  <w:style w:type="paragraph" w:customStyle="1" w:styleId="NormalRight">
    <w:name w:val="Normal Right"/>
    <w:basedOn w:val="Normal"/>
    <w:rsid w:val="00BE7309"/>
    <w:pPr>
      <w:widowControl/>
      <w:autoSpaceDE w:val="0"/>
      <w:autoSpaceDN w:val="0"/>
      <w:adjustRightInd w:val="0"/>
      <w:spacing w:before="200" w:after="120" w:line="360" w:lineRule="auto"/>
      <w:jc w:val="right"/>
    </w:pPr>
    <w:rPr>
      <w:szCs w:val="24"/>
    </w:rPr>
  </w:style>
  <w:style w:type="paragraph" w:customStyle="1" w:styleId="NormalJustified">
    <w:name w:val="Normal Justified"/>
    <w:basedOn w:val="Normal"/>
    <w:rsid w:val="00BE7309"/>
    <w:pPr>
      <w:widowControl/>
      <w:autoSpaceDE w:val="0"/>
      <w:autoSpaceDN w:val="0"/>
      <w:adjustRightInd w:val="0"/>
      <w:spacing w:before="200" w:after="120" w:line="360" w:lineRule="auto"/>
      <w:jc w:val="both"/>
    </w:pPr>
    <w:rPr>
      <w:szCs w:val="24"/>
    </w:rPr>
  </w:style>
  <w:style w:type="paragraph" w:customStyle="1" w:styleId="HeaderLandscape">
    <w:name w:val="HeaderLandscape"/>
    <w:basedOn w:val="Normal"/>
    <w:rsid w:val="00BE7309"/>
    <w:pPr>
      <w:widowControl/>
      <w:tabs>
        <w:tab w:val="right" w:pos="567"/>
      </w:tabs>
      <w:autoSpaceDE w:val="0"/>
      <w:autoSpaceDN w:val="0"/>
      <w:adjustRightInd w:val="0"/>
      <w:spacing w:before="120" w:after="120" w:line="360" w:lineRule="auto"/>
    </w:pPr>
    <w:rPr>
      <w:szCs w:val="24"/>
    </w:rPr>
  </w:style>
  <w:style w:type="paragraph" w:customStyle="1" w:styleId="FooterLandscape">
    <w:name w:val="FooterLandscape"/>
    <w:basedOn w:val="Normal"/>
    <w:rsid w:val="00BE7309"/>
    <w:pPr>
      <w:widowControl/>
      <w:tabs>
        <w:tab w:val="center" w:pos="7285"/>
        <w:tab w:val="center" w:pos="10930"/>
        <w:tab w:val="right" w:pos="14570"/>
      </w:tabs>
      <w:autoSpaceDE w:val="0"/>
      <w:autoSpaceDN w:val="0"/>
      <w:adjustRightInd w:val="0"/>
    </w:pPr>
    <w:rPr>
      <w:szCs w:val="24"/>
    </w:rPr>
  </w:style>
  <w:style w:type="paragraph" w:customStyle="1" w:styleId="HeaderCouncil">
    <w:name w:val="Header Council"/>
    <w:basedOn w:val="Normal"/>
    <w:rsid w:val="00BE7309"/>
    <w:pPr>
      <w:widowControl/>
      <w:autoSpaceDE w:val="0"/>
      <w:autoSpaceDN w:val="0"/>
      <w:adjustRightInd w:val="0"/>
    </w:pPr>
    <w:rPr>
      <w:sz w:val="2"/>
      <w:szCs w:val="24"/>
    </w:rPr>
  </w:style>
  <w:style w:type="paragraph" w:customStyle="1" w:styleId="FooterCouncil">
    <w:name w:val="Footer Council"/>
    <w:basedOn w:val="Normal"/>
    <w:rsid w:val="00BE7309"/>
    <w:pPr>
      <w:widowControl/>
      <w:autoSpaceDE w:val="0"/>
      <w:autoSpaceDN w:val="0"/>
      <w:adjustRightInd w:val="0"/>
    </w:pPr>
    <w:rPr>
      <w:sz w:val="2"/>
      <w:szCs w:val="24"/>
    </w:rPr>
  </w:style>
  <w:style w:type="paragraph" w:customStyle="1" w:styleId="TechnicalBlock">
    <w:name w:val="Technical Block"/>
    <w:basedOn w:val="Normal"/>
    <w:next w:val="Normal"/>
    <w:rsid w:val="00BE7309"/>
    <w:pPr>
      <w:widowControl/>
      <w:autoSpaceDE w:val="0"/>
      <w:autoSpaceDN w:val="0"/>
      <w:adjustRightInd w:val="0"/>
      <w:spacing w:after="240"/>
      <w:jc w:val="center"/>
    </w:pPr>
    <w:rPr>
      <w:szCs w:val="24"/>
    </w:rPr>
  </w:style>
  <w:style w:type="paragraph" w:customStyle="1" w:styleId="FinalLine">
    <w:name w:val="Final Line"/>
    <w:basedOn w:val="Normal"/>
    <w:next w:val="Normal"/>
    <w:rsid w:val="00BE7309"/>
    <w:pPr>
      <w:widowControl/>
      <w:pBdr>
        <w:bottom w:val="single" w:sz="4" w:space="0" w:color="000000"/>
      </w:pBdr>
      <w:autoSpaceDE w:val="0"/>
      <w:autoSpaceDN w:val="0"/>
      <w:adjustRightInd w:val="0"/>
      <w:spacing w:before="360" w:after="120" w:line="360" w:lineRule="auto"/>
      <w:ind w:left="3400" w:right="3400"/>
      <w:jc w:val="center"/>
    </w:pPr>
    <w:rPr>
      <w:b/>
      <w:szCs w:val="24"/>
    </w:rPr>
  </w:style>
  <w:style w:type="paragraph" w:customStyle="1" w:styleId="FinalLineLandscape">
    <w:name w:val="Final Line (Landscape)"/>
    <w:basedOn w:val="Normal"/>
    <w:next w:val="Normal"/>
    <w:rsid w:val="00BE7309"/>
    <w:pPr>
      <w:widowControl/>
      <w:pBdr>
        <w:bottom w:val="single" w:sz="4" w:space="0" w:color="000000"/>
      </w:pBdr>
      <w:autoSpaceDE w:val="0"/>
      <w:autoSpaceDN w:val="0"/>
      <w:adjustRightInd w:val="0"/>
      <w:spacing w:before="360" w:after="120" w:line="360" w:lineRule="auto"/>
      <w:ind w:left="5868" w:right="5868"/>
      <w:jc w:val="center"/>
    </w:pPr>
    <w:rPr>
      <w:b/>
      <w:szCs w:val="24"/>
    </w:rPr>
  </w:style>
  <w:style w:type="paragraph" w:customStyle="1" w:styleId="Text1">
    <w:name w:val="Text 1"/>
    <w:basedOn w:val="Normal"/>
    <w:rsid w:val="00BE7309"/>
    <w:pPr>
      <w:widowControl/>
      <w:autoSpaceDE w:val="0"/>
      <w:autoSpaceDN w:val="0"/>
      <w:adjustRightInd w:val="0"/>
      <w:spacing w:before="120" w:after="120" w:line="360" w:lineRule="auto"/>
      <w:ind w:left="567"/>
      <w:outlineLvl w:val="0"/>
    </w:pPr>
    <w:rPr>
      <w:szCs w:val="24"/>
    </w:rPr>
  </w:style>
  <w:style w:type="paragraph" w:customStyle="1" w:styleId="Text2">
    <w:name w:val="Text 2"/>
    <w:basedOn w:val="Normal"/>
    <w:rsid w:val="00BE7309"/>
    <w:pPr>
      <w:widowControl/>
      <w:autoSpaceDE w:val="0"/>
      <w:autoSpaceDN w:val="0"/>
      <w:adjustRightInd w:val="0"/>
      <w:spacing w:before="120" w:after="120" w:line="360" w:lineRule="auto"/>
      <w:ind w:left="1134"/>
      <w:outlineLvl w:val="1"/>
    </w:pPr>
    <w:rPr>
      <w:szCs w:val="24"/>
    </w:rPr>
  </w:style>
  <w:style w:type="paragraph" w:customStyle="1" w:styleId="Text3">
    <w:name w:val="Text 3"/>
    <w:basedOn w:val="Normal"/>
    <w:rsid w:val="00BE7309"/>
    <w:pPr>
      <w:widowControl/>
      <w:autoSpaceDE w:val="0"/>
      <w:autoSpaceDN w:val="0"/>
      <w:adjustRightInd w:val="0"/>
      <w:spacing w:before="120" w:after="120" w:line="360" w:lineRule="auto"/>
      <w:ind w:left="1701"/>
      <w:outlineLvl w:val="2"/>
    </w:pPr>
    <w:rPr>
      <w:szCs w:val="24"/>
    </w:rPr>
  </w:style>
  <w:style w:type="paragraph" w:customStyle="1" w:styleId="Text4">
    <w:name w:val="Text 4"/>
    <w:basedOn w:val="Normal"/>
    <w:rsid w:val="00BE7309"/>
    <w:pPr>
      <w:widowControl/>
      <w:autoSpaceDE w:val="0"/>
      <w:autoSpaceDN w:val="0"/>
      <w:adjustRightInd w:val="0"/>
      <w:spacing w:before="120" w:after="120" w:line="360" w:lineRule="auto"/>
      <w:ind w:left="2268"/>
      <w:outlineLvl w:val="3"/>
    </w:pPr>
    <w:rPr>
      <w:szCs w:val="24"/>
    </w:rPr>
  </w:style>
  <w:style w:type="paragraph" w:customStyle="1" w:styleId="Text5">
    <w:name w:val="Text 5"/>
    <w:basedOn w:val="Normal"/>
    <w:rsid w:val="00BE7309"/>
    <w:pPr>
      <w:widowControl/>
      <w:autoSpaceDE w:val="0"/>
      <w:autoSpaceDN w:val="0"/>
      <w:adjustRightInd w:val="0"/>
      <w:spacing w:before="120" w:after="120" w:line="360" w:lineRule="auto"/>
      <w:ind w:left="2835"/>
      <w:outlineLvl w:val="4"/>
    </w:pPr>
    <w:rPr>
      <w:szCs w:val="24"/>
    </w:rPr>
  </w:style>
  <w:style w:type="paragraph" w:customStyle="1" w:styleId="Text6">
    <w:name w:val="Text 6"/>
    <w:basedOn w:val="Normal"/>
    <w:rsid w:val="00BE7309"/>
    <w:pPr>
      <w:widowControl/>
      <w:autoSpaceDE w:val="0"/>
      <w:autoSpaceDN w:val="0"/>
      <w:adjustRightInd w:val="0"/>
      <w:spacing w:before="120" w:after="120" w:line="360" w:lineRule="auto"/>
      <w:ind w:left="3402"/>
      <w:outlineLvl w:val="5"/>
    </w:pPr>
    <w:rPr>
      <w:szCs w:val="24"/>
    </w:rPr>
  </w:style>
  <w:style w:type="paragraph" w:customStyle="1" w:styleId="PointManual">
    <w:name w:val="Point Manual"/>
    <w:basedOn w:val="Normal"/>
    <w:rsid w:val="00BE7309"/>
    <w:pPr>
      <w:widowControl/>
      <w:autoSpaceDE w:val="0"/>
      <w:autoSpaceDN w:val="0"/>
      <w:adjustRightInd w:val="0"/>
      <w:spacing w:before="120" w:after="120" w:line="360" w:lineRule="auto"/>
      <w:ind w:left="567" w:hanging="567"/>
    </w:pPr>
    <w:rPr>
      <w:szCs w:val="24"/>
    </w:rPr>
  </w:style>
  <w:style w:type="paragraph" w:customStyle="1" w:styleId="PointManual1">
    <w:name w:val="Point Manual (1)"/>
    <w:basedOn w:val="Normal"/>
    <w:rsid w:val="00BE7309"/>
    <w:pPr>
      <w:widowControl/>
      <w:autoSpaceDE w:val="0"/>
      <w:autoSpaceDN w:val="0"/>
      <w:adjustRightInd w:val="0"/>
      <w:spacing w:before="120" w:after="120" w:line="360" w:lineRule="auto"/>
      <w:ind w:left="1134" w:hanging="567"/>
      <w:outlineLvl w:val="0"/>
    </w:pPr>
    <w:rPr>
      <w:szCs w:val="24"/>
    </w:rPr>
  </w:style>
  <w:style w:type="paragraph" w:customStyle="1" w:styleId="PointManual2">
    <w:name w:val="Point Manual (2)"/>
    <w:basedOn w:val="Normal"/>
    <w:rsid w:val="00BE7309"/>
    <w:pPr>
      <w:widowControl/>
      <w:autoSpaceDE w:val="0"/>
      <w:autoSpaceDN w:val="0"/>
      <w:adjustRightInd w:val="0"/>
      <w:spacing w:before="120" w:after="120" w:line="360" w:lineRule="auto"/>
      <w:ind w:left="1701" w:hanging="567"/>
      <w:outlineLvl w:val="1"/>
    </w:pPr>
    <w:rPr>
      <w:szCs w:val="24"/>
    </w:rPr>
  </w:style>
  <w:style w:type="paragraph" w:customStyle="1" w:styleId="PointManual3">
    <w:name w:val="Point Manual (3)"/>
    <w:basedOn w:val="Normal"/>
    <w:rsid w:val="00BE7309"/>
    <w:pPr>
      <w:widowControl/>
      <w:autoSpaceDE w:val="0"/>
      <w:autoSpaceDN w:val="0"/>
      <w:adjustRightInd w:val="0"/>
      <w:spacing w:before="120" w:after="120" w:line="360" w:lineRule="auto"/>
      <w:ind w:left="2268" w:hanging="567"/>
      <w:outlineLvl w:val="2"/>
    </w:pPr>
    <w:rPr>
      <w:szCs w:val="24"/>
    </w:rPr>
  </w:style>
  <w:style w:type="paragraph" w:customStyle="1" w:styleId="PointManual4">
    <w:name w:val="Point Manual (4)"/>
    <w:basedOn w:val="Normal"/>
    <w:rsid w:val="00BE7309"/>
    <w:pPr>
      <w:widowControl/>
      <w:autoSpaceDE w:val="0"/>
      <w:autoSpaceDN w:val="0"/>
      <w:adjustRightInd w:val="0"/>
      <w:spacing w:before="120" w:after="120" w:line="360" w:lineRule="auto"/>
      <w:ind w:left="2835" w:hanging="567"/>
      <w:outlineLvl w:val="3"/>
    </w:pPr>
    <w:rPr>
      <w:szCs w:val="24"/>
    </w:rPr>
  </w:style>
  <w:style w:type="paragraph" w:customStyle="1" w:styleId="PointDoubleManual">
    <w:name w:val="Point Double Manual"/>
    <w:basedOn w:val="Normal"/>
    <w:rsid w:val="00BE7309"/>
    <w:pPr>
      <w:widowControl/>
      <w:tabs>
        <w:tab w:val="left" w:pos="567"/>
      </w:tabs>
      <w:autoSpaceDE w:val="0"/>
      <w:autoSpaceDN w:val="0"/>
      <w:adjustRightInd w:val="0"/>
      <w:spacing w:before="120" w:after="120" w:line="360" w:lineRule="auto"/>
      <w:ind w:left="1134" w:hanging="1134"/>
    </w:pPr>
    <w:rPr>
      <w:szCs w:val="24"/>
    </w:rPr>
  </w:style>
  <w:style w:type="paragraph" w:customStyle="1" w:styleId="PointDoubleManual1">
    <w:name w:val="Point Double Manual (1)"/>
    <w:basedOn w:val="Normal"/>
    <w:rsid w:val="00BE7309"/>
    <w:pPr>
      <w:widowControl/>
      <w:tabs>
        <w:tab w:val="left" w:pos="1134"/>
      </w:tabs>
      <w:autoSpaceDE w:val="0"/>
      <w:autoSpaceDN w:val="0"/>
      <w:adjustRightInd w:val="0"/>
      <w:spacing w:before="120" w:after="120" w:line="360" w:lineRule="auto"/>
      <w:ind w:left="1701" w:hanging="1134"/>
      <w:outlineLvl w:val="0"/>
    </w:pPr>
    <w:rPr>
      <w:szCs w:val="24"/>
    </w:rPr>
  </w:style>
  <w:style w:type="paragraph" w:customStyle="1" w:styleId="PointDoubleManual2">
    <w:name w:val="Point Double Manual (2)"/>
    <w:basedOn w:val="Normal"/>
    <w:rsid w:val="00BE7309"/>
    <w:pPr>
      <w:widowControl/>
      <w:tabs>
        <w:tab w:val="left" w:pos="1701"/>
      </w:tabs>
      <w:autoSpaceDE w:val="0"/>
      <w:autoSpaceDN w:val="0"/>
      <w:adjustRightInd w:val="0"/>
      <w:spacing w:before="120" w:after="120" w:line="360" w:lineRule="auto"/>
      <w:ind w:left="2268" w:hanging="1134"/>
      <w:outlineLvl w:val="1"/>
    </w:pPr>
    <w:rPr>
      <w:szCs w:val="24"/>
    </w:rPr>
  </w:style>
  <w:style w:type="paragraph" w:customStyle="1" w:styleId="PointDoubleManual3">
    <w:name w:val="Point Double Manual (3)"/>
    <w:basedOn w:val="Normal"/>
    <w:rsid w:val="00BE7309"/>
    <w:pPr>
      <w:widowControl/>
      <w:tabs>
        <w:tab w:val="left" w:pos="2268"/>
      </w:tabs>
      <w:autoSpaceDE w:val="0"/>
      <w:autoSpaceDN w:val="0"/>
      <w:adjustRightInd w:val="0"/>
      <w:spacing w:before="120" w:after="120" w:line="360" w:lineRule="auto"/>
      <w:ind w:left="2835" w:hanging="1134"/>
      <w:outlineLvl w:val="2"/>
    </w:pPr>
    <w:rPr>
      <w:szCs w:val="24"/>
    </w:rPr>
  </w:style>
  <w:style w:type="paragraph" w:customStyle="1" w:styleId="PointDoubleManual4">
    <w:name w:val="Point Double Manual (4)"/>
    <w:basedOn w:val="Normal"/>
    <w:rsid w:val="00BE7309"/>
    <w:pPr>
      <w:widowControl/>
      <w:tabs>
        <w:tab w:val="left" w:pos="2835"/>
      </w:tabs>
      <w:autoSpaceDE w:val="0"/>
      <w:autoSpaceDN w:val="0"/>
      <w:adjustRightInd w:val="0"/>
      <w:spacing w:before="120" w:after="120" w:line="360" w:lineRule="auto"/>
      <w:ind w:left="3402" w:hanging="1134"/>
      <w:outlineLvl w:val="3"/>
    </w:pPr>
    <w:rPr>
      <w:szCs w:val="24"/>
    </w:rPr>
  </w:style>
  <w:style w:type="paragraph" w:customStyle="1" w:styleId="Pointabc">
    <w:name w:val="Point abc"/>
    <w:basedOn w:val="Normal"/>
    <w:rsid w:val="00BE7309"/>
    <w:pPr>
      <w:widowControl/>
      <w:numPr>
        <w:ilvl w:val="1"/>
        <w:numId w:val="22"/>
      </w:numPr>
      <w:tabs>
        <w:tab w:val="clear" w:pos="567"/>
        <w:tab w:val="num" w:pos="360"/>
      </w:tabs>
      <w:autoSpaceDE w:val="0"/>
      <w:autoSpaceDN w:val="0"/>
      <w:adjustRightInd w:val="0"/>
      <w:spacing w:before="120" w:after="120" w:line="360" w:lineRule="auto"/>
      <w:ind w:left="360" w:hanging="360"/>
    </w:pPr>
    <w:rPr>
      <w:szCs w:val="24"/>
    </w:rPr>
  </w:style>
  <w:style w:type="paragraph" w:customStyle="1" w:styleId="Pointabc1">
    <w:name w:val="Point abc (1)"/>
    <w:basedOn w:val="Normal"/>
    <w:rsid w:val="00BE7309"/>
    <w:pPr>
      <w:widowControl/>
      <w:numPr>
        <w:ilvl w:val="3"/>
        <w:numId w:val="22"/>
      </w:numPr>
      <w:tabs>
        <w:tab w:val="clear" w:pos="1134"/>
        <w:tab w:val="num" w:pos="360"/>
      </w:tabs>
      <w:autoSpaceDE w:val="0"/>
      <w:autoSpaceDN w:val="0"/>
      <w:adjustRightInd w:val="0"/>
      <w:spacing w:before="120" w:after="120" w:line="360" w:lineRule="auto"/>
      <w:ind w:left="360" w:hanging="360"/>
      <w:outlineLvl w:val="0"/>
    </w:pPr>
    <w:rPr>
      <w:szCs w:val="24"/>
    </w:rPr>
  </w:style>
  <w:style w:type="paragraph" w:customStyle="1" w:styleId="Pointabc2">
    <w:name w:val="Point abc (2)"/>
    <w:basedOn w:val="Normal"/>
    <w:rsid w:val="00BE7309"/>
    <w:pPr>
      <w:widowControl/>
      <w:numPr>
        <w:ilvl w:val="5"/>
        <w:numId w:val="22"/>
      </w:numPr>
      <w:tabs>
        <w:tab w:val="clear" w:pos="1701"/>
        <w:tab w:val="num" w:pos="360"/>
      </w:tabs>
      <w:autoSpaceDE w:val="0"/>
      <w:autoSpaceDN w:val="0"/>
      <w:adjustRightInd w:val="0"/>
      <w:spacing w:before="120" w:after="120" w:line="360" w:lineRule="auto"/>
      <w:ind w:left="360" w:hanging="360"/>
      <w:outlineLvl w:val="1"/>
    </w:pPr>
    <w:rPr>
      <w:szCs w:val="24"/>
    </w:rPr>
  </w:style>
  <w:style w:type="paragraph" w:customStyle="1" w:styleId="Pointabc3">
    <w:name w:val="Point abc (3)"/>
    <w:basedOn w:val="Normal"/>
    <w:rsid w:val="00BE7309"/>
    <w:pPr>
      <w:widowControl/>
      <w:numPr>
        <w:ilvl w:val="7"/>
        <w:numId w:val="22"/>
      </w:numPr>
      <w:tabs>
        <w:tab w:val="clear" w:pos="2268"/>
        <w:tab w:val="num" w:pos="360"/>
      </w:tabs>
      <w:autoSpaceDE w:val="0"/>
      <w:autoSpaceDN w:val="0"/>
      <w:adjustRightInd w:val="0"/>
      <w:spacing w:before="120" w:after="120" w:line="360" w:lineRule="auto"/>
      <w:ind w:left="360" w:hanging="360"/>
      <w:outlineLvl w:val="2"/>
    </w:pPr>
    <w:rPr>
      <w:szCs w:val="24"/>
    </w:rPr>
  </w:style>
  <w:style w:type="paragraph" w:customStyle="1" w:styleId="Pointabc4">
    <w:name w:val="Point abc (4)"/>
    <w:basedOn w:val="Normal"/>
    <w:rsid w:val="00BE7309"/>
    <w:pPr>
      <w:widowControl/>
      <w:numPr>
        <w:ilvl w:val="8"/>
        <w:numId w:val="22"/>
      </w:numPr>
      <w:tabs>
        <w:tab w:val="clear" w:pos="2835"/>
        <w:tab w:val="num" w:pos="360"/>
      </w:tabs>
      <w:autoSpaceDE w:val="0"/>
      <w:autoSpaceDN w:val="0"/>
      <w:adjustRightInd w:val="0"/>
      <w:spacing w:before="120" w:after="120" w:line="360" w:lineRule="auto"/>
      <w:ind w:left="360" w:hanging="360"/>
      <w:outlineLvl w:val="3"/>
    </w:pPr>
    <w:rPr>
      <w:szCs w:val="24"/>
    </w:rPr>
  </w:style>
  <w:style w:type="paragraph" w:customStyle="1" w:styleId="Point123">
    <w:name w:val="Point 123"/>
    <w:basedOn w:val="Normal"/>
    <w:rsid w:val="00BE7309"/>
    <w:pPr>
      <w:widowControl/>
      <w:numPr>
        <w:numId w:val="22"/>
      </w:numPr>
      <w:tabs>
        <w:tab w:val="clear" w:pos="567"/>
        <w:tab w:val="num" w:pos="360"/>
      </w:tabs>
      <w:autoSpaceDE w:val="0"/>
      <w:autoSpaceDN w:val="0"/>
      <w:adjustRightInd w:val="0"/>
      <w:spacing w:before="120" w:after="120" w:line="360" w:lineRule="auto"/>
      <w:ind w:left="360" w:hanging="360"/>
    </w:pPr>
    <w:rPr>
      <w:szCs w:val="24"/>
    </w:rPr>
  </w:style>
  <w:style w:type="paragraph" w:customStyle="1" w:styleId="Point1231">
    <w:name w:val="Point 123 (1)"/>
    <w:basedOn w:val="Normal"/>
    <w:rsid w:val="00BE7309"/>
    <w:pPr>
      <w:widowControl/>
      <w:numPr>
        <w:ilvl w:val="2"/>
        <w:numId w:val="22"/>
      </w:numPr>
      <w:tabs>
        <w:tab w:val="clear" w:pos="1134"/>
        <w:tab w:val="num" w:pos="360"/>
      </w:tabs>
      <w:autoSpaceDE w:val="0"/>
      <w:autoSpaceDN w:val="0"/>
      <w:adjustRightInd w:val="0"/>
      <w:spacing w:before="120" w:after="120" w:line="360" w:lineRule="auto"/>
      <w:ind w:left="360" w:hanging="360"/>
      <w:outlineLvl w:val="0"/>
    </w:pPr>
    <w:rPr>
      <w:szCs w:val="24"/>
    </w:rPr>
  </w:style>
  <w:style w:type="paragraph" w:customStyle="1" w:styleId="Point1232">
    <w:name w:val="Point 123 (2)"/>
    <w:basedOn w:val="Normal"/>
    <w:rsid w:val="00BE7309"/>
    <w:pPr>
      <w:widowControl/>
      <w:numPr>
        <w:ilvl w:val="4"/>
        <w:numId w:val="22"/>
      </w:numPr>
      <w:tabs>
        <w:tab w:val="clear" w:pos="1701"/>
        <w:tab w:val="num" w:pos="360"/>
      </w:tabs>
      <w:autoSpaceDE w:val="0"/>
      <w:autoSpaceDN w:val="0"/>
      <w:adjustRightInd w:val="0"/>
      <w:spacing w:before="120" w:after="120" w:line="360" w:lineRule="auto"/>
      <w:ind w:left="360" w:hanging="360"/>
      <w:outlineLvl w:val="1"/>
    </w:pPr>
    <w:rPr>
      <w:szCs w:val="24"/>
    </w:rPr>
  </w:style>
  <w:style w:type="paragraph" w:customStyle="1" w:styleId="Point1233">
    <w:name w:val="Point 123 (3)"/>
    <w:basedOn w:val="Normal"/>
    <w:rsid w:val="00BE7309"/>
    <w:pPr>
      <w:widowControl/>
      <w:numPr>
        <w:ilvl w:val="6"/>
        <w:numId w:val="22"/>
      </w:numPr>
      <w:tabs>
        <w:tab w:val="clear" w:pos="2268"/>
        <w:tab w:val="num" w:pos="360"/>
      </w:tabs>
      <w:autoSpaceDE w:val="0"/>
      <w:autoSpaceDN w:val="0"/>
      <w:adjustRightInd w:val="0"/>
      <w:spacing w:before="120" w:after="120" w:line="360" w:lineRule="auto"/>
      <w:ind w:left="360" w:hanging="360"/>
      <w:outlineLvl w:val="2"/>
    </w:pPr>
    <w:rPr>
      <w:szCs w:val="24"/>
    </w:rPr>
  </w:style>
  <w:style w:type="paragraph" w:customStyle="1" w:styleId="Pointivx">
    <w:name w:val="Point ivx"/>
    <w:basedOn w:val="Normal"/>
    <w:rsid w:val="00BE7309"/>
    <w:pPr>
      <w:widowControl/>
      <w:numPr>
        <w:numId w:val="23"/>
      </w:numPr>
      <w:tabs>
        <w:tab w:val="clear" w:pos="567"/>
        <w:tab w:val="num" w:pos="720"/>
      </w:tabs>
      <w:autoSpaceDE w:val="0"/>
      <w:autoSpaceDN w:val="0"/>
      <w:adjustRightInd w:val="0"/>
      <w:spacing w:before="120" w:after="120" w:line="360" w:lineRule="auto"/>
      <w:ind w:left="720" w:hanging="360"/>
    </w:pPr>
    <w:rPr>
      <w:szCs w:val="24"/>
    </w:rPr>
  </w:style>
  <w:style w:type="paragraph" w:customStyle="1" w:styleId="Pointivx1">
    <w:name w:val="Point ivx (1)"/>
    <w:basedOn w:val="Normal"/>
    <w:rsid w:val="00BE7309"/>
    <w:pPr>
      <w:widowControl/>
      <w:numPr>
        <w:ilvl w:val="1"/>
        <w:numId w:val="23"/>
      </w:numPr>
      <w:tabs>
        <w:tab w:val="clear" w:pos="1134"/>
        <w:tab w:val="num" w:pos="720"/>
      </w:tabs>
      <w:autoSpaceDE w:val="0"/>
      <w:autoSpaceDN w:val="0"/>
      <w:adjustRightInd w:val="0"/>
      <w:spacing w:before="120" w:after="120" w:line="360" w:lineRule="auto"/>
      <w:ind w:left="720" w:hanging="360"/>
      <w:outlineLvl w:val="0"/>
    </w:pPr>
    <w:rPr>
      <w:szCs w:val="24"/>
    </w:rPr>
  </w:style>
  <w:style w:type="paragraph" w:customStyle="1" w:styleId="Pointivx2">
    <w:name w:val="Point ivx (2)"/>
    <w:basedOn w:val="Normal"/>
    <w:rsid w:val="00BE7309"/>
    <w:pPr>
      <w:widowControl/>
      <w:numPr>
        <w:ilvl w:val="2"/>
        <w:numId w:val="23"/>
      </w:numPr>
      <w:tabs>
        <w:tab w:val="clear" w:pos="1701"/>
        <w:tab w:val="num" w:pos="720"/>
      </w:tabs>
      <w:autoSpaceDE w:val="0"/>
      <w:autoSpaceDN w:val="0"/>
      <w:adjustRightInd w:val="0"/>
      <w:spacing w:before="120" w:after="120" w:line="360" w:lineRule="auto"/>
      <w:ind w:left="720" w:hanging="360"/>
      <w:outlineLvl w:val="1"/>
    </w:pPr>
    <w:rPr>
      <w:szCs w:val="24"/>
    </w:rPr>
  </w:style>
  <w:style w:type="paragraph" w:customStyle="1" w:styleId="Pointivx3">
    <w:name w:val="Point ivx (3)"/>
    <w:basedOn w:val="Normal"/>
    <w:rsid w:val="00BE7309"/>
    <w:pPr>
      <w:widowControl/>
      <w:numPr>
        <w:ilvl w:val="3"/>
        <w:numId w:val="23"/>
      </w:numPr>
      <w:tabs>
        <w:tab w:val="clear" w:pos="2268"/>
        <w:tab w:val="num" w:pos="720"/>
      </w:tabs>
      <w:autoSpaceDE w:val="0"/>
      <w:autoSpaceDN w:val="0"/>
      <w:adjustRightInd w:val="0"/>
      <w:spacing w:before="120" w:after="120" w:line="360" w:lineRule="auto"/>
      <w:ind w:left="720" w:hanging="360"/>
      <w:outlineLvl w:val="2"/>
    </w:pPr>
    <w:rPr>
      <w:szCs w:val="24"/>
    </w:rPr>
  </w:style>
  <w:style w:type="paragraph" w:customStyle="1" w:styleId="Pointivx4">
    <w:name w:val="Point ivx (4)"/>
    <w:basedOn w:val="Normal"/>
    <w:rsid w:val="00BE7309"/>
    <w:pPr>
      <w:widowControl/>
      <w:numPr>
        <w:ilvl w:val="4"/>
        <w:numId w:val="23"/>
      </w:numPr>
      <w:tabs>
        <w:tab w:val="clear" w:pos="2835"/>
        <w:tab w:val="num" w:pos="720"/>
      </w:tabs>
      <w:autoSpaceDE w:val="0"/>
      <w:autoSpaceDN w:val="0"/>
      <w:adjustRightInd w:val="0"/>
      <w:spacing w:before="120" w:after="120" w:line="360" w:lineRule="auto"/>
      <w:ind w:left="720" w:hanging="360"/>
      <w:outlineLvl w:val="3"/>
    </w:pPr>
    <w:rPr>
      <w:szCs w:val="24"/>
    </w:rPr>
  </w:style>
  <w:style w:type="paragraph" w:customStyle="1" w:styleId="Bullet">
    <w:name w:val="Bullet"/>
    <w:basedOn w:val="Normal"/>
    <w:rsid w:val="00BE7309"/>
    <w:pPr>
      <w:widowControl/>
      <w:tabs>
        <w:tab w:val="num" w:pos="567"/>
      </w:tabs>
      <w:autoSpaceDE w:val="0"/>
      <w:autoSpaceDN w:val="0"/>
      <w:adjustRightInd w:val="0"/>
      <w:spacing w:before="120" w:after="120" w:line="360" w:lineRule="auto"/>
      <w:ind w:left="567" w:hanging="567"/>
    </w:pPr>
    <w:rPr>
      <w:szCs w:val="24"/>
    </w:rPr>
  </w:style>
  <w:style w:type="paragraph" w:customStyle="1" w:styleId="Bullet1">
    <w:name w:val="Bullet 1"/>
    <w:basedOn w:val="Normal"/>
    <w:rsid w:val="00BE7309"/>
    <w:pPr>
      <w:widowControl/>
      <w:tabs>
        <w:tab w:val="num" w:pos="1134"/>
      </w:tabs>
      <w:autoSpaceDE w:val="0"/>
      <w:autoSpaceDN w:val="0"/>
      <w:adjustRightInd w:val="0"/>
      <w:spacing w:before="120" w:after="120" w:line="360" w:lineRule="auto"/>
      <w:ind w:left="1134" w:hanging="567"/>
      <w:outlineLvl w:val="0"/>
    </w:pPr>
    <w:rPr>
      <w:szCs w:val="24"/>
    </w:rPr>
  </w:style>
  <w:style w:type="paragraph" w:customStyle="1" w:styleId="Bullet2">
    <w:name w:val="Bullet 2"/>
    <w:basedOn w:val="Normal"/>
    <w:rsid w:val="00BE7309"/>
    <w:pPr>
      <w:widowControl/>
      <w:tabs>
        <w:tab w:val="num" w:pos="1701"/>
      </w:tabs>
      <w:autoSpaceDE w:val="0"/>
      <w:autoSpaceDN w:val="0"/>
      <w:adjustRightInd w:val="0"/>
      <w:spacing w:before="120" w:after="120" w:line="360" w:lineRule="auto"/>
      <w:ind w:left="1701" w:hanging="567"/>
      <w:outlineLvl w:val="1"/>
    </w:pPr>
    <w:rPr>
      <w:szCs w:val="24"/>
    </w:rPr>
  </w:style>
  <w:style w:type="paragraph" w:customStyle="1" w:styleId="Bullet3">
    <w:name w:val="Bullet 3"/>
    <w:basedOn w:val="Normal"/>
    <w:rsid w:val="00BE7309"/>
    <w:pPr>
      <w:widowControl/>
      <w:tabs>
        <w:tab w:val="num" w:pos="2268"/>
      </w:tabs>
      <w:autoSpaceDE w:val="0"/>
      <w:autoSpaceDN w:val="0"/>
      <w:adjustRightInd w:val="0"/>
      <w:spacing w:before="120" w:after="120" w:line="360" w:lineRule="auto"/>
      <w:ind w:left="2268" w:hanging="567"/>
      <w:outlineLvl w:val="2"/>
    </w:pPr>
    <w:rPr>
      <w:szCs w:val="24"/>
    </w:rPr>
  </w:style>
  <w:style w:type="paragraph" w:customStyle="1" w:styleId="Bullet4">
    <w:name w:val="Bullet 4"/>
    <w:basedOn w:val="Normal"/>
    <w:rsid w:val="00BE7309"/>
    <w:pPr>
      <w:widowControl/>
      <w:tabs>
        <w:tab w:val="num" w:pos="2835"/>
      </w:tabs>
      <w:autoSpaceDE w:val="0"/>
      <w:autoSpaceDN w:val="0"/>
      <w:adjustRightInd w:val="0"/>
      <w:spacing w:before="120" w:after="120" w:line="360" w:lineRule="auto"/>
      <w:ind w:left="2835" w:hanging="567"/>
      <w:outlineLvl w:val="3"/>
    </w:pPr>
    <w:rPr>
      <w:szCs w:val="24"/>
    </w:rPr>
  </w:style>
  <w:style w:type="paragraph" w:customStyle="1" w:styleId="Dash">
    <w:name w:val="Dash"/>
    <w:basedOn w:val="Normal"/>
    <w:rsid w:val="00BE7309"/>
    <w:pPr>
      <w:widowControl/>
      <w:tabs>
        <w:tab w:val="num" w:pos="567"/>
      </w:tabs>
      <w:autoSpaceDE w:val="0"/>
      <w:autoSpaceDN w:val="0"/>
      <w:adjustRightInd w:val="0"/>
      <w:spacing w:before="120" w:after="120" w:line="360" w:lineRule="auto"/>
      <w:ind w:left="567" w:hanging="567"/>
    </w:pPr>
    <w:rPr>
      <w:szCs w:val="24"/>
    </w:rPr>
  </w:style>
  <w:style w:type="paragraph" w:customStyle="1" w:styleId="Dash1">
    <w:name w:val="Dash 1"/>
    <w:basedOn w:val="Normal"/>
    <w:rsid w:val="00BE7309"/>
    <w:pPr>
      <w:widowControl/>
      <w:tabs>
        <w:tab w:val="num" w:pos="1134"/>
      </w:tabs>
      <w:autoSpaceDE w:val="0"/>
      <w:autoSpaceDN w:val="0"/>
      <w:adjustRightInd w:val="0"/>
      <w:spacing w:before="120" w:after="120" w:line="360" w:lineRule="auto"/>
      <w:ind w:left="1134" w:hanging="567"/>
      <w:outlineLvl w:val="0"/>
    </w:pPr>
    <w:rPr>
      <w:szCs w:val="24"/>
    </w:rPr>
  </w:style>
  <w:style w:type="paragraph" w:customStyle="1" w:styleId="Dash2">
    <w:name w:val="Dash 2"/>
    <w:basedOn w:val="Normal"/>
    <w:rsid w:val="00BE7309"/>
    <w:pPr>
      <w:widowControl/>
      <w:tabs>
        <w:tab w:val="num" w:pos="1701"/>
      </w:tabs>
      <w:autoSpaceDE w:val="0"/>
      <w:autoSpaceDN w:val="0"/>
      <w:adjustRightInd w:val="0"/>
      <w:spacing w:before="120" w:after="120" w:line="360" w:lineRule="auto"/>
      <w:ind w:left="1701" w:hanging="567"/>
      <w:outlineLvl w:val="1"/>
    </w:pPr>
    <w:rPr>
      <w:szCs w:val="24"/>
    </w:rPr>
  </w:style>
  <w:style w:type="paragraph" w:customStyle="1" w:styleId="Dash3">
    <w:name w:val="Dash 3"/>
    <w:basedOn w:val="Normal"/>
    <w:rsid w:val="00BE7309"/>
    <w:pPr>
      <w:widowControl/>
      <w:tabs>
        <w:tab w:val="num" w:pos="2268"/>
      </w:tabs>
      <w:autoSpaceDE w:val="0"/>
      <w:autoSpaceDN w:val="0"/>
      <w:adjustRightInd w:val="0"/>
      <w:spacing w:before="120" w:after="120" w:line="360" w:lineRule="auto"/>
      <w:ind w:left="2268" w:hanging="567"/>
      <w:outlineLvl w:val="2"/>
    </w:pPr>
    <w:rPr>
      <w:szCs w:val="24"/>
    </w:rPr>
  </w:style>
  <w:style w:type="paragraph" w:customStyle="1" w:styleId="Dash4">
    <w:name w:val="Dash 4"/>
    <w:basedOn w:val="Normal"/>
    <w:rsid w:val="00BE7309"/>
    <w:pPr>
      <w:widowControl/>
      <w:tabs>
        <w:tab w:val="num" w:pos="2835"/>
      </w:tabs>
      <w:autoSpaceDE w:val="0"/>
      <w:autoSpaceDN w:val="0"/>
      <w:adjustRightInd w:val="0"/>
      <w:spacing w:before="120" w:after="120" w:line="360" w:lineRule="auto"/>
      <w:ind w:left="2835" w:hanging="567"/>
      <w:outlineLvl w:val="3"/>
    </w:pPr>
    <w:rPr>
      <w:szCs w:val="24"/>
    </w:rPr>
  </w:style>
  <w:style w:type="paragraph" w:customStyle="1" w:styleId="DashEqual">
    <w:name w:val="Dash Equal"/>
    <w:basedOn w:val="Dash"/>
    <w:rsid w:val="00BE7309"/>
  </w:style>
  <w:style w:type="paragraph" w:customStyle="1" w:styleId="DashEqual1">
    <w:name w:val="Dash Equal 1"/>
    <w:basedOn w:val="Dash1"/>
    <w:rsid w:val="00BE7309"/>
  </w:style>
  <w:style w:type="paragraph" w:customStyle="1" w:styleId="DashEqual2">
    <w:name w:val="Dash Equal 2"/>
    <w:basedOn w:val="Dash2"/>
    <w:rsid w:val="00BE7309"/>
  </w:style>
  <w:style w:type="paragraph" w:customStyle="1" w:styleId="DashEqual3">
    <w:name w:val="Dash Equal 3"/>
    <w:basedOn w:val="Dash3"/>
    <w:rsid w:val="00BE7309"/>
  </w:style>
  <w:style w:type="paragraph" w:customStyle="1" w:styleId="DashEqual4">
    <w:name w:val="Dash Equal 4"/>
    <w:basedOn w:val="Dash4"/>
    <w:rsid w:val="00BE7309"/>
  </w:style>
  <w:style w:type="character" w:customStyle="1" w:styleId="Marker">
    <w:name w:val="Marker"/>
    <w:rsid w:val="00BE7309"/>
    <w:rPr>
      <w:color w:val="0000FF"/>
      <w:shd w:val="clear" w:color="auto" w:fill="auto"/>
    </w:rPr>
  </w:style>
  <w:style w:type="character" w:customStyle="1" w:styleId="Marker1">
    <w:name w:val="Marker1"/>
    <w:rsid w:val="00BE7309"/>
    <w:rPr>
      <w:color w:val="008000"/>
      <w:shd w:val="clear" w:color="auto" w:fill="auto"/>
    </w:rPr>
  </w:style>
  <w:style w:type="paragraph" w:customStyle="1" w:styleId="HeadingLeft">
    <w:name w:val="Heading Left"/>
    <w:basedOn w:val="Normal"/>
    <w:next w:val="Normal"/>
    <w:rsid w:val="00BE7309"/>
    <w:pPr>
      <w:widowControl/>
      <w:autoSpaceDE w:val="0"/>
      <w:autoSpaceDN w:val="0"/>
      <w:adjustRightInd w:val="0"/>
      <w:spacing w:before="360" w:after="120" w:line="360" w:lineRule="auto"/>
      <w:outlineLvl w:val="0"/>
    </w:pPr>
    <w:rPr>
      <w:b/>
      <w:caps/>
      <w:szCs w:val="24"/>
      <w:u w:val="single"/>
    </w:rPr>
  </w:style>
  <w:style w:type="paragraph" w:customStyle="1" w:styleId="HeadingIVX">
    <w:name w:val="Heading IVX"/>
    <w:basedOn w:val="HeadingLeft"/>
    <w:next w:val="Normal"/>
    <w:rsid w:val="00BE7309"/>
    <w:pPr>
      <w:numPr>
        <w:numId w:val="26"/>
      </w:numPr>
      <w:tabs>
        <w:tab w:val="clear" w:pos="567"/>
        <w:tab w:val="num" w:pos="1080"/>
      </w:tabs>
      <w:ind w:left="1080" w:hanging="360"/>
    </w:pPr>
  </w:style>
  <w:style w:type="paragraph" w:customStyle="1" w:styleId="Heading123">
    <w:name w:val="Heading 123"/>
    <w:basedOn w:val="HeadingLeft"/>
    <w:next w:val="Normal"/>
    <w:rsid w:val="00BE7309"/>
    <w:pPr>
      <w:numPr>
        <w:numId w:val="25"/>
      </w:numPr>
      <w:tabs>
        <w:tab w:val="clear" w:pos="567"/>
        <w:tab w:val="num" w:pos="360"/>
        <w:tab w:val="num" w:pos="1080"/>
      </w:tabs>
      <w:ind w:left="0" w:firstLine="0"/>
    </w:pPr>
  </w:style>
  <w:style w:type="paragraph" w:customStyle="1" w:styleId="HeadingABC">
    <w:name w:val="Heading ABC"/>
    <w:basedOn w:val="HeadingLeft"/>
    <w:next w:val="Normal"/>
    <w:rsid w:val="00BE7309"/>
    <w:pPr>
      <w:numPr>
        <w:numId w:val="24"/>
      </w:numPr>
      <w:tabs>
        <w:tab w:val="clear" w:pos="567"/>
        <w:tab w:val="num" w:pos="720"/>
      </w:tabs>
      <w:ind w:left="720" w:hanging="360"/>
    </w:pPr>
  </w:style>
  <w:style w:type="paragraph" w:customStyle="1" w:styleId="HeadingCentered">
    <w:name w:val="Heading Centered"/>
    <w:basedOn w:val="HeadingLeft"/>
    <w:next w:val="Normal"/>
    <w:rsid w:val="00BE7309"/>
    <w:pPr>
      <w:jc w:val="center"/>
    </w:pPr>
  </w:style>
  <w:style w:type="paragraph" w:customStyle="1" w:styleId="Amendment">
    <w:name w:val="Amendment"/>
    <w:basedOn w:val="Normal"/>
    <w:next w:val="Normal"/>
    <w:rsid w:val="00BE7309"/>
    <w:pPr>
      <w:widowControl/>
      <w:autoSpaceDE w:val="0"/>
      <w:autoSpaceDN w:val="0"/>
      <w:adjustRightInd w:val="0"/>
      <w:spacing w:before="120" w:after="120" w:line="360" w:lineRule="auto"/>
    </w:pPr>
    <w:rPr>
      <w:i/>
      <w:szCs w:val="24"/>
      <w:u w:val="single"/>
    </w:rPr>
  </w:style>
  <w:style w:type="paragraph" w:customStyle="1" w:styleId="AmendmentList">
    <w:name w:val="Amendment List"/>
    <w:basedOn w:val="Normal"/>
    <w:rsid w:val="00BE7309"/>
    <w:pPr>
      <w:widowControl/>
      <w:autoSpaceDE w:val="0"/>
      <w:autoSpaceDN w:val="0"/>
      <w:adjustRightInd w:val="0"/>
      <w:spacing w:before="120" w:after="120" w:line="360" w:lineRule="auto"/>
      <w:ind w:left="2268" w:hanging="2268"/>
    </w:pPr>
    <w:rPr>
      <w:szCs w:val="24"/>
    </w:rPr>
  </w:style>
  <w:style w:type="paragraph" w:customStyle="1" w:styleId="ReplyRE">
    <w:name w:val="Reply RE"/>
    <w:basedOn w:val="Normal"/>
    <w:next w:val="Normal"/>
    <w:rsid w:val="00BE7309"/>
    <w:pPr>
      <w:widowControl/>
      <w:autoSpaceDE w:val="0"/>
      <w:autoSpaceDN w:val="0"/>
      <w:adjustRightInd w:val="0"/>
      <w:spacing w:before="120" w:after="480"/>
      <w:contextualSpacing/>
    </w:pPr>
    <w:rPr>
      <w:szCs w:val="24"/>
    </w:rPr>
  </w:style>
  <w:style w:type="paragraph" w:customStyle="1" w:styleId="ReplyBold">
    <w:name w:val="Reply Bold"/>
    <w:basedOn w:val="ReplyRE"/>
    <w:next w:val="Normal"/>
    <w:rsid w:val="00BE7309"/>
    <w:rPr>
      <w:b/>
    </w:rPr>
  </w:style>
  <w:style w:type="paragraph" w:customStyle="1" w:styleId="Annex">
    <w:name w:val="Annex"/>
    <w:basedOn w:val="Normal"/>
    <w:next w:val="Normal"/>
    <w:rsid w:val="00BE7309"/>
    <w:pPr>
      <w:widowControl/>
      <w:autoSpaceDE w:val="0"/>
      <w:autoSpaceDN w:val="0"/>
      <w:adjustRightInd w:val="0"/>
      <w:spacing w:before="120" w:after="120" w:line="360" w:lineRule="auto"/>
      <w:jc w:val="right"/>
    </w:pPr>
    <w:rPr>
      <w:b/>
      <w:szCs w:val="24"/>
      <w:u w:val="single"/>
    </w:rPr>
  </w:style>
  <w:style w:type="paragraph" w:customStyle="1" w:styleId="Sign">
    <w:name w:val="Sign"/>
    <w:basedOn w:val="Normal"/>
    <w:rsid w:val="00BE7309"/>
    <w:pPr>
      <w:widowControl/>
      <w:tabs>
        <w:tab w:val="center" w:pos="7087"/>
      </w:tabs>
      <w:autoSpaceDE w:val="0"/>
      <w:autoSpaceDN w:val="0"/>
      <w:adjustRightInd w:val="0"/>
      <w:spacing w:before="120" w:after="120" w:line="360" w:lineRule="auto"/>
    </w:pPr>
    <w:rPr>
      <w:szCs w:val="24"/>
    </w:rPr>
  </w:style>
  <w:style w:type="paragraph" w:customStyle="1" w:styleId="NotDeclassified">
    <w:name w:val="Not Declassified"/>
    <w:basedOn w:val="Normal"/>
    <w:qFormat/>
    <w:rsid w:val="00BE7309"/>
    <w:pPr>
      <w:widowControl/>
      <w:autoSpaceDE w:val="0"/>
      <w:autoSpaceDN w:val="0"/>
      <w:adjustRightInd w:val="0"/>
      <w:spacing w:before="120" w:after="120" w:line="360" w:lineRule="auto"/>
    </w:pPr>
    <w:rPr>
      <w:b/>
      <w:szCs w:val="24"/>
      <w:shd w:val="solid" w:color="CCCCCC" w:fill="CCCCCC"/>
    </w:rPr>
  </w:style>
  <w:style w:type="paragraph" w:customStyle="1" w:styleId="HeaderCouncilLarge">
    <w:name w:val="Header Council Large"/>
    <w:basedOn w:val="Normal"/>
    <w:rsid w:val="00BE7309"/>
    <w:pPr>
      <w:widowControl/>
      <w:autoSpaceDE w:val="0"/>
      <w:autoSpaceDN w:val="0"/>
      <w:adjustRightInd w:val="0"/>
      <w:spacing w:after="440" w:line="360" w:lineRule="auto"/>
      <w:ind w:left="-1134" w:right="-1134"/>
    </w:pPr>
    <w:rPr>
      <w:sz w:val="2"/>
      <w:szCs w:val="24"/>
    </w:rPr>
  </w:style>
  <w:style w:type="character" w:customStyle="1" w:styleId="TechnicalBlockChar">
    <w:name w:val="Technical Block Char"/>
    <w:rsid w:val="00BE7309"/>
    <w:rPr>
      <w:rFonts w:cs="Times New Roman"/>
      <w:sz w:val="24"/>
      <w:szCs w:val="24"/>
      <w:lang w:val="ro-RO"/>
    </w:rPr>
  </w:style>
  <w:style w:type="character" w:customStyle="1" w:styleId="HeaderCouncilLargeChar">
    <w:name w:val="Header Council Large Char"/>
    <w:rsid w:val="00BE7309"/>
  </w:style>
  <w:style w:type="paragraph" w:customStyle="1" w:styleId="FooterText">
    <w:name w:val="Footer Text"/>
    <w:basedOn w:val="Normal"/>
    <w:rsid w:val="00BE7309"/>
    <w:pPr>
      <w:widowControl/>
      <w:autoSpaceDE w:val="0"/>
      <w:autoSpaceDN w:val="0"/>
      <w:adjustRightInd w:val="0"/>
    </w:pPr>
    <w:rPr>
      <w:szCs w:val="24"/>
    </w:rPr>
  </w:style>
  <w:style w:type="character" w:customStyle="1" w:styleId="Char1">
    <w:name w:val="ł Char1"/>
    <w:aliases w:val="Schriftart: 8 p Char1,Char Char1,Tekst przypisu Char1,ft Char"/>
    <w:rsid w:val="00BE7309"/>
    <w:rPr>
      <w:sz w:val="24"/>
      <w:lang w:val="ro-RO"/>
    </w:rPr>
  </w:style>
  <w:style w:type="paragraph" w:customStyle="1" w:styleId="Default">
    <w:name w:val="Default"/>
    <w:rsid w:val="00BE7309"/>
    <w:pPr>
      <w:autoSpaceDE w:val="0"/>
      <w:autoSpaceDN w:val="0"/>
      <w:adjustRightInd w:val="0"/>
    </w:pPr>
    <w:rPr>
      <w:color w:val="000000"/>
      <w:sz w:val="24"/>
      <w:szCs w:val="24"/>
      <w:lang w:val="ro-RO"/>
    </w:rPr>
  </w:style>
  <w:style w:type="paragraph" w:customStyle="1" w:styleId="ManualNumPar1">
    <w:name w:val="Manual NumPar 1"/>
    <w:basedOn w:val="Normal"/>
    <w:next w:val="Text1"/>
    <w:rsid w:val="00BE7309"/>
    <w:pPr>
      <w:widowControl/>
      <w:autoSpaceDE w:val="0"/>
      <w:autoSpaceDN w:val="0"/>
      <w:adjustRightInd w:val="0"/>
      <w:spacing w:before="120" w:after="120"/>
      <w:ind w:left="850" w:hanging="850"/>
      <w:jc w:val="both"/>
    </w:pPr>
  </w:style>
  <w:style w:type="paragraph" w:customStyle="1" w:styleId="Titrearticle">
    <w:name w:val="Titre article"/>
    <w:basedOn w:val="Normal"/>
    <w:next w:val="Normal"/>
    <w:rsid w:val="00BE7309"/>
    <w:pPr>
      <w:keepNext/>
      <w:widowControl/>
      <w:autoSpaceDE w:val="0"/>
      <w:autoSpaceDN w:val="0"/>
      <w:adjustRightInd w:val="0"/>
      <w:spacing w:before="360" w:after="120"/>
      <w:jc w:val="center"/>
    </w:pPr>
    <w:rPr>
      <w:i/>
    </w:rPr>
  </w:style>
  <w:style w:type="paragraph" w:customStyle="1" w:styleId="Point0number">
    <w:name w:val="Point 0 (number)"/>
    <w:basedOn w:val="Normal"/>
    <w:rsid w:val="00BE7309"/>
    <w:pPr>
      <w:widowControl/>
      <w:numPr>
        <w:numId w:val="27"/>
      </w:numPr>
      <w:autoSpaceDE w:val="0"/>
      <w:autoSpaceDN w:val="0"/>
      <w:adjustRightInd w:val="0"/>
      <w:spacing w:before="120" w:after="120"/>
      <w:jc w:val="both"/>
    </w:pPr>
  </w:style>
  <w:style w:type="paragraph" w:customStyle="1" w:styleId="Point1number">
    <w:name w:val="Point 1 (number)"/>
    <w:basedOn w:val="Normal"/>
    <w:rsid w:val="00BE7309"/>
    <w:pPr>
      <w:widowControl/>
      <w:numPr>
        <w:ilvl w:val="2"/>
        <w:numId w:val="27"/>
      </w:numPr>
      <w:autoSpaceDE w:val="0"/>
      <w:autoSpaceDN w:val="0"/>
      <w:adjustRightInd w:val="0"/>
      <w:spacing w:before="120" w:after="120"/>
      <w:jc w:val="both"/>
    </w:pPr>
  </w:style>
  <w:style w:type="paragraph" w:customStyle="1" w:styleId="Point2number">
    <w:name w:val="Point 2 (number)"/>
    <w:basedOn w:val="Normal"/>
    <w:rsid w:val="00BE7309"/>
    <w:pPr>
      <w:widowControl/>
      <w:numPr>
        <w:ilvl w:val="4"/>
        <w:numId w:val="27"/>
      </w:numPr>
      <w:autoSpaceDE w:val="0"/>
      <w:autoSpaceDN w:val="0"/>
      <w:adjustRightInd w:val="0"/>
      <w:spacing w:before="120" w:after="120"/>
      <w:jc w:val="both"/>
    </w:pPr>
  </w:style>
  <w:style w:type="paragraph" w:customStyle="1" w:styleId="Point3number">
    <w:name w:val="Point 3 (number)"/>
    <w:basedOn w:val="Normal"/>
    <w:rsid w:val="00BE7309"/>
    <w:pPr>
      <w:widowControl/>
      <w:numPr>
        <w:ilvl w:val="6"/>
        <w:numId w:val="27"/>
      </w:numPr>
      <w:autoSpaceDE w:val="0"/>
      <w:autoSpaceDN w:val="0"/>
      <w:adjustRightInd w:val="0"/>
      <w:spacing w:before="120" w:after="120"/>
      <w:jc w:val="both"/>
    </w:pPr>
  </w:style>
  <w:style w:type="paragraph" w:customStyle="1" w:styleId="Point0letter">
    <w:name w:val="Point 0 (letter)"/>
    <w:basedOn w:val="Normal"/>
    <w:rsid w:val="00BE7309"/>
    <w:pPr>
      <w:widowControl/>
      <w:numPr>
        <w:ilvl w:val="1"/>
        <w:numId w:val="27"/>
      </w:numPr>
      <w:autoSpaceDE w:val="0"/>
      <w:autoSpaceDN w:val="0"/>
      <w:adjustRightInd w:val="0"/>
      <w:spacing w:before="120" w:after="120"/>
      <w:jc w:val="both"/>
    </w:pPr>
  </w:style>
  <w:style w:type="paragraph" w:customStyle="1" w:styleId="Point1letter">
    <w:name w:val="Point 1 (letter)"/>
    <w:basedOn w:val="Normal"/>
    <w:rsid w:val="00BE7309"/>
    <w:pPr>
      <w:widowControl/>
      <w:numPr>
        <w:ilvl w:val="3"/>
        <w:numId w:val="27"/>
      </w:numPr>
      <w:autoSpaceDE w:val="0"/>
      <w:autoSpaceDN w:val="0"/>
      <w:adjustRightInd w:val="0"/>
      <w:spacing w:before="120" w:after="120"/>
      <w:jc w:val="both"/>
    </w:pPr>
  </w:style>
  <w:style w:type="paragraph" w:customStyle="1" w:styleId="Point2letter">
    <w:name w:val="Point 2 (letter)"/>
    <w:basedOn w:val="Normal"/>
    <w:rsid w:val="00BE7309"/>
    <w:pPr>
      <w:widowControl/>
      <w:numPr>
        <w:ilvl w:val="5"/>
        <w:numId w:val="27"/>
      </w:numPr>
      <w:autoSpaceDE w:val="0"/>
      <w:autoSpaceDN w:val="0"/>
      <w:adjustRightInd w:val="0"/>
      <w:spacing w:before="120" w:after="120"/>
      <w:jc w:val="both"/>
    </w:pPr>
  </w:style>
  <w:style w:type="paragraph" w:customStyle="1" w:styleId="Point3letter">
    <w:name w:val="Point 3 (letter)"/>
    <w:basedOn w:val="Normal"/>
    <w:rsid w:val="00BE7309"/>
    <w:pPr>
      <w:widowControl/>
      <w:numPr>
        <w:ilvl w:val="7"/>
        <w:numId w:val="27"/>
      </w:numPr>
      <w:autoSpaceDE w:val="0"/>
      <w:autoSpaceDN w:val="0"/>
      <w:adjustRightInd w:val="0"/>
      <w:spacing w:before="120" w:after="120"/>
      <w:jc w:val="both"/>
    </w:pPr>
  </w:style>
  <w:style w:type="paragraph" w:customStyle="1" w:styleId="Point4letter">
    <w:name w:val="Point 4 (letter)"/>
    <w:basedOn w:val="Normal"/>
    <w:rsid w:val="00BE7309"/>
    <w:pPr>
      <w:widowControl/>
      <w:numPr>
        <w:ilvl w:val="8"/>
        <w:numId w:val="27"/>
      </w:numPr>
      <w:autoSpaceDE w:val="0"/>
      <w:autoSpaceDN w:val="0"/>
      <w:adjustRightInd w:val="0"/>
      <w:spacing w:before="120" w:after="120"/>
      <w:jc w:val="both"/>
    </w:pPr>
  </w:style>
  <w:style w:type="paragraph" w:customStyle="1" w:styleId="NumPar1">
    <w:name w:val="NumPar 1"/>
    <w:basedOn w:val="Normal"/>
    <w:next w:val="Text1"/>
    <w:rsid w:val="00BE7309"/>
    <w:pPr>
      <w:widowControl/>
      <w:numPr>
        <w:numId w:val="28"/>
      </w:numPr>
      <w:tabs>
        <w:tab w:val="clear" w:pos="850"/>
        <w:tab w:val="num" w:pos="1440"/>
      </w:tabs>
      <w:autoSpaceDE w:val="0"/>
      <w:autoSpaceDN w:val="0"/>
      <w:adjustRightInd w:val="0"/>
      <w:spacing w:before="120" w:after="120"/>
      <w:ind w:left="1440" w:hanging="360"/>
      <w:jc w:val="both"/>
    </w:pPr>
  </w:style>
  <w:style w:type="paragraph" w:customStyle="1" w:styleId="NumPar2">
    <w:name w:val="NumPar 2"/>
    <w:basedOn w:val="Normal"/>
    <w:next w:val="Text1"/>
    <w:rsid w:val="00BE7309"/>
    <w:pPr>
      <w:widowControl/>
      <w:numPr>
        <w:ilvl w:val="1"/>
        <w:numId w:val="28"/>
      </w:numPr>
      <w:tabs>
        <w:tab w:val="clear" w:pos="850"/>
        <w:tab w:val="num" w:pos="1440"/>
      </w:tabs>
      <w:autoSpaceDE w:val="0"/>
      <w:autoSpaceDN w:val="0"/>
      <w:adjustRightInd w:val="0"/>
      <w:spacing w:before="120" w:after="120"/>
      <w:ind w:left="1440" w:hanging="360"/>
      <w:jc w:val="both"/>
    </w:pPr>
  </w:style>
  <w:style w:type="paragraph" w:customStyle="1" w:styleId="NumPar3">
    <w:name w:val="NumPar 3"/>
    <w:basedOn w:val="Normal"/>
    <w:next w:val="Text1"/>
    <w:rsid w:val="00BE7309"/>
    <w:pPr>
      <w:widowControl/>
      <w:numPr>
        <w:ilvl w:val="2"/>
        <w:numId w:val="28"/>
      </w:numPr>
      <w:tabs>
        <w:tab w:val="clear" w:pos="850"/>
        <w:tab w:val="num" w:pos="1440"/>
      </w:tabs>
      <w:autoSpaceDE w:val="0"/>
      <w:autoSpaceDN w:val="0"/>
      <w:adjustRightInd w:val="0"/>
      <w:spacing w:before="120" w:after="120"/>
      <w:ind w:left="1440" w:hanging="360"/>
      <w:jc w:val="both"/>
    </w:pPr>
  </w:style>
  <w:style w:type="paragraph" w:customStyle="1" w:styleId="NumPar4">
    <w:name w:val="NumPar 4"/>
    <w:basedOn w:val="Normal"/>
    <w:next w:val="Text1"/>
    <w:rsid w:val="00BE7309"/>
    <w:pPr>
      <w:widowControl/>
      <w:numPr>
        <w:ilvl w:val="3"/>
        <w:numId w:val="28"/>
      </w:numPr>
      <w:tabs>
        <w:tab w:val="clear" w:pos="850"/>
        <w:tab w:val="num" w:pos="1440"/>
      </w:tabs>
      <w:autoSpaceDE w:val="0"/>
      <w:autoSpaceDN w:val="0"/>
      <w:adjustRightInd w:val="0"/>
      <w:spacing w:before="120" w:after="120"/>
      <w:ind w:left="1440" w:hanging="360"/>
      <w:jc w:val="both"/>
    </w:pPr>
  </w:style>
  <w:style w:type="paragraph" w:styleId="ListParagraph">
    <w:name w:val="List Paragraph"/>
    <w:basedOn w:val="Normal"/>
    <w:uiPriority w:val="34"/>
    <w:qFormat/>
    <w:rsid w:val="00BE7309"/>
    <w:pPr>
      <w:widowControl/>
      <w:autoSpaceDE w:val="0"/>
      <w:autoSpaceDN w:val="0"/>
      <w:adjustRightInd w:val="0"/>
      <w:ind w:left="720"/>
      <w:contextualSpacing/>
    </w:pPr>
    <w:rPr>
      <w:szCs w:val="24"/>
    </w:rPr>
  </w:style>
  <w:style w:type="paragraph" w:customStyle="1" w:styleId="Huisstijl-Ondertekeningvervolgtitel">
    <w:name w:val="Huisstijl - Ondertekening vervolg titel"/>
    <w:basedOn w:val="Normal"/>
    <w:qFormat/>
    <w:rsid w:val="00BE7309"/>
    <w:pPr>
      <w:suppressAutoHyphens/>
      <w:autoSpaceDE w:val="0"/>
      <w:autoSpaceDN w:val="0"/>
      <w:adjustRightInd w:val="0"/>
      <w:spacing w:line="240" w:lineRule="exact"/>
    </w:pPr>
    <w:rPr>
      <w:rFonts w:ascii="Verdana" w:hAnsi="Verdana" w:cs="Lohit Hindi"/>
      <w:kern w:val="3"/>
      <w:sz w:val="18"/>
      <w:szCs w:val="24"/>
      <w:lang w:bidi="hi-IN"/>
    </w:rPr>
  </w:style>
  <w:style w:type="character" w:styleId="Hyperlink">
    <w:name w:val="Hyperlink"/>
    <w:uiPriority w:val="99"/>
    <w:rsid w:val="00BE7309"/>
    <w:rPr>
      <w:color w:val="0000FF"/>
      <w:u w:val="single"/>
    </w:rPr>
  </w:style>
  <w:style w:type="character" w:styleId="FollowedHyperlink">
    <w:name w:val="FollowedHyperlink"/>
    <w:uiPriority w:val="99"/>
    <w:rsid w:val="00BE7309"/>
    <w:rPr>
      <w:rFonts w:cs="Times New Roman"/>
      <w:color w:val="800080"/>
      <w:u w:val="single"/>
    </w:rPr>
  </w:style>
  <w:style w:type="paragraph" w:customStyle="1" w:styleId="SectionTitle">
    <w:name w:val="SectionTitle"/>
    <w:basedOn w:val="Normal"/>
    <w:next w:val="Heading1"/>
    <w:rsid w:val="00BE7309"/>
    <w:pPr>
      <w:keepNext/>
      <w:widowControl/>
      <w:autoSpaceDE w:val="0"/>
      <w:autoSpaceDN w:val="0"/>
      <w:adjustRightInd w:val="0"/>
      <w:spacing w:before="120" w:after="360"/>
      <w:jc w:val="center"/>
    </w:pPr>
    <w:rPr>
      <w:b/>
      <w:smallCaps/>
      <w:sz w:val="28"/>
    </w:rPr>
  </w:style>
  <w:style w:type="paragraph" w:styleId="BalloonText">
    <w:name w:val="Balloon Text"/>
    <w:basedOn w:val="Normal"/>
    <w:link w:val="BalloonTextChar"/>
    <w:uiPriority w:val="99"/>
    <w:rsid w:val="00BE7309"/>
    <w:pPr>
      <w:widowControl/>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rsid w:val="00BE7309"/>
    <w:rPr>
      <w:rFonts w:ascii="Tahoma" w:hAnsi="Tahoma" w:cs="Tahoma"/>
      <w:sz w:val="16"/>
      <w:szCs w:val="16"/>
      <w:lang w:val="ro-RO"/>
    </w:rPr>
  </w:style>
  <w:style w:type="character" w:styleId="Emphasis">
    <w:name w:val="Emphasis"/>
    <w:uiPriority w:val="20"/>
    <w:qFormat/>
    <w:rsid w:val="00BE7309"/>
    <w:rPr>
      <w:i/>
    </w:rPr>
  </w:style>
  <w:style w:type="paragraph" w:customStyle="1" w:styleId="Fait">
    <w:name w:val="Fait à"/>
    <w:basedOn w:val="Normal"/>
    <w:next w:val="Institutionquisigne"/>
    <w:rsid w:val="00BE7309"/>
    <w:pPr>
      <w:keepNext/>
      <w:widowControl/>
      <w:autoSpaceDE w:val="0"/>
      <w:autoSpaceDN w:val="0"/>
      <w:adjustRightInd w:val="0"/>
      <w:spacing w:before="120"/>
      <w:jc w:val="both"/>
    </w:pPr>
  </w:style>
  <w:style w:type="paragraph" w:customStyle="1" w:styleId="Formuledadoption">
    <w:name w:val="Formule d'adoption"/>
    <w:basedOn w:val="Normal"/>
    <w:next w:val="Titrearticle"/>
    <w:rsid w:val="00BE7309"/>
    <w:pPr>
      <w:keepNext/>
      <w:widowControl/>
      <w:autoSpaceDE w:val="0"/>
      <w:autoSpaceDN w:val="0"/>
      <w:adjustRightInd w:val="0"/>
      <w:spacing w:before="120" w:after="120"/>
      <w:jc w:val="both"/>
    </w:pPr>
  </w:style>
  <w:style w:type="paragraph" w:customStyle="1" w:styleId="Institutionquiagit">
    <w:name w:val="Institution qui agit"/>
    <w:basedOn w:val="Normal"/>
    <w:next w:val="Normal"/>
    <w:rsid w:val="00BE7309"/>
    <w:pPr>
      <w:keepNext/>
      <w:widowControl/>
      <w:autoSpaceDE w:val="0"/>
      <w:autoSpaceDN w:val="0"/>
      <w:adjustRightInd w:val="0"/>
      <w:spacing w:before="600" w:after="120"/>
      <w:jc w:val="both"/>
    </w:pPr>
  </w:style>
  <w:style w:type="paragraph" w:customStyle="1" w:styleId="Institutionquisigne">
    <w:name w:val="Institution qui signe"/>
    <w:basedOn w:val="Normal"/>
    <w:next w:val="Personnequisigne"/>
    <w:rsid w:val="00BE7309"/>
    <w:pPr>
      <w:keepNext/>
      <w:widowControl/>
      <w:tabs>
        <w:tab w:val="left" w:pos="4252"/>
      </w:tabs>
      <w:autoSpaceDE w:val="0"/>
      <w:autoSpaceDN w:val="0"/>
      <w:adjustRightInd w:val="0"/>
      <w:spacing w:before="720"/>
      <w:jc w:val="both"/>
    </w:pPr>
    <w:rPr>
      <w:i/>
    </w:rPr>
  </w:style>
  <w:style w:type="paragraph" w:customStyle="1" w:styleId="ManualConsidrant">
    <w:name w:val="Manual Considérant"/>
    <w:basedOn w:val="Normal"/>
    <w:rsid w:val="00BE7309"/>
    <w:pPr>
      <w:widowControl/>
      <w:autoSpaceDE w:val="0"/>
      <w:autoSpaceDN w:val="0"/>
      <w:adjustRightInd w:val="0"/>
      <w:spacing w:before="120" w:after="120"/>
      <w:ind w:left="709" w:hanging="709"/>
      <w:jc w:val="both"/>
    </w:pPr>
  </w:style>
  <w:style w:type="paragraph" w:customStyle="1" w:styleId="Personnequisigne">
    <w:name w:val="Personne qui signe"/>
    <w:basedOn w:val="Normal"/>
    <w:next w:val="Institutionquisigne"/>
    <w:rsid w:val="00BE7309"/>
    <w:pPr>
      <w:widowControl/>
      <w:tabs>
        <w:tab w:val="left" w:pos="4252"/>
      </w:tabs>
      <w:autoSpaceDE w:val="0"/>
      <w:autoSpaceDN w:val="0"/>
      <w:adjustRightInd w:val="0"/>
    </w:pPr>
    <w:rPr>
      <w:i/>
    </w:rPr>
  </w:style>
  <w:style w:type="paragraph" w:customStyle="1" w:styleId="Statut">
    <w:name w:val="Statut"/>
    <w:basedOn w:val="Normal"/>
    <w:next w:val="Typedudocument"/>
    <w:rsid w:val="00BE7309"/>
    <w:pPr>
      <w:widowControl/>
      <w:autoSpaceDE w:val="0"/>
      <w:autoSpaceDN w:val="0"/>
      <w:adjustRightInd w:val="0"/>
      <w:spacing w:before="360"/>
      <w:jc w:val="center"/>
    </w:pPr>
  </w:style>
  <w:style w:type="paragraph" w:customStyle="1" w:styleId="Titreobjet">
    <w:name w:val="Titre objet"/>
    <w:basedOn w:val="Normal"/>
    <w:next w:val="Normal"/>
    <w:rsid w:val="00BE7309"/>
    <w:pPr>
      <w:widowControl/>
      <w:autoSpaceDE w:val="0"/>
      <w:autoSpaceDN w:val="0"/>
      <w:adjustRightInd w:val="0"/>
      <w:spacing w:before="360" w:after="360"/>
      <w:jc w:val="center"/>
    </w:pPr>
    <w:rPr>
      <w:b/>
    </w:rPr>
  </w:style>
  <w:style w:type="paragraph" w:customStyle="1" w:styleId="Typedudocument">
    <w:name w:val="Type du document"/>
    <w:basedOn w:val="Normal"/>
    <w:next w:val="Titreobjet"/>
    <w:rsid w:val="00BE7309"/>
    <w:pPr>
      <w:widowControl/>
      <w:autoSpaceDE w:val="0"/>
      <w:autoSpaceDN w:val="0"/>
      <w:adjustRightInd w:val="0"/>
      <w:spacing w:before="360"/>
      <w:jc w:val="center"/>
    </w:pPr>
    <w:rPr>
      <w:b/>
    </w:rPr>
  </w:style>
  <w:style w:type="paragraph" w:customStyle="1" w:styleId="IntrtEEE">
    <w:name w:val="Intérêt EEE"/>
    <w:basedOn w:val="Normal"/>
    <w:next w:val="Normal"/>
    <w:rsid w:val="00BE7309"/>
    <w:pPr>
      <w:widowControl/>
      <w:autoSpaceDE w:val="0"/>
      <w:autoSpaceDN w:val="0"/>
      <w:adjustRightInd w:val="0"/>
      <w:spacing w:before="360" w:after="240"/>
      <w:jc w:val="center"/>
    </w:pPr>
  </w:style>
  <w:style w:type="paragraph" w:styleId="ListBullet">
    <w:name w:val="List Bullet"/>
    <w:basedOn w:val="Normal"/>
    <w:uiPriority w:val="99"/>
    <w:rsid w:val="00BE7309"/>
    <w:pPr>
      <w:widowControl/>
      <w:tabs>
        <w:tab w:val="num" w:pos="360"/>
      </w:tabs>
      <w:autoSpaceDE w:val="0"/>
      <w:autoSpaceDN w:val="0"/>
      <w:adjustRightInd w:val="0"/>
      <w:spacing w:before="120" w:after="120"/>
      <w:ind w:left="360" w:hanging="360"/>
      <w:contextualSpacing/>
      <w:jc w:val="both"/>
    </w:pPr>
  </w:style>
  <w:style w:type="paragraph" w:styleId="ListBullet2">
    <w:name w:val="List Bullet 2"/>
    <w:basedOn w:val="Normal"/>
    <w:uiPriority w:val="99"/>
    <w:rsid w:val="00BE7309"/>
    <w:pPr>
      <w:widowControl/>
      <w:tabs>
        <w:tab w:val="num" w:pos="643"/>
      </w:tabs>
      <w:autoSpaceDE w:val="0"/>
      <w:autoSpaceDN w:val="0"/>
      <w:adjustRightInd w:val="0"/>
      <w:spacing w:before="120" w:after="120"/>
      <w:ind w:left="643" w:hanging="360"/>
      <w:contextualSpacing/>
      <w:jc w:val="both"/>
    </w:pPr>
  </w:style>
  <w:style w:type="paragraph" w:styleId="ListBullet3">
    <w:name w:val="List Bullet 3"/>
    <w:basedOn w:val="Normal"/>
    <w:uiPriority w:val="99"/>
    <w:rsid w:val="00BE7309"/>
    <w:pPr>
      <w:widowControl/>
      <w:tabs>
        <w:tab w:val="num" w:pos="926"/>
      </w:tabs>
      <w:autoSpaceDE w:val="0"/>
      <w:autoSpaceDN w:val="0"/>
      <w:adjustRightInd w:val="0"/>
      <w:spacing w:before="120" w:after="120"/>
      <w:ind w:left="926" w:hanging="360"/>
      <w:contextualSpacing/>
      <w:jc w:val="both"/>
    </w:pPr>
  </w:style>
  <w:style w:type="paragraph" w:styleId="ListBullet4">
    <w:name w:val="List Bullet 4"/>
    <w:basedOn w:val="Normal"/>
    <w:uiPriority w:val="99"/>
    <w:rsid w:val="00BE7309"/>
    <w:pPr>
      <w:widowControl/>
      <w:tabs>
        <w:tab w:val="num" w:pos="1209"/>
      </w:tabs>
      <w:autoSpaceDE w:val="0"/>
      <w:autoSpaceDN w:val="0"/>
      <w:adjustRightInd w:val="0"/>
      <w:spacing w:before="120" w:after="120"/>
      <w:ind w:left="1209" w:hanging="360"/>
      <w:contextualSpacing/>
      <w:jc w:val="both"/>
    </w:pPr>
  </w:style>
  <w:style w:type="paragraph" w:styleId="Caption">
    <w:name w:val="caption"/>
    <w:basedOn w:val="Normal"/>
    <w:next w:val="Normal"/>
    <w:uiPriority w:val="35"/>
    <w:qFormat/>
    <w:rsid w:val="00BE7309"/>
    <w:pPr>
      <w:widowControl/>
      <w:autoSpaceDE w:val="0"/>
      <w:autoSpaceDN w:val="0"/>
      <w:adjustRightInd w:val="0"/>
      <w:spacing w:before="120" w:after="120"/>
      <w:jc w:val="both"/>
    </w:pPr>
    <w:rPr>
      <w:b/>
      <w:sz w:val="20"/>
    </w:rPr>
  </w:style>
  <w:style w:type="paragraph" w:styleId="TableofFigures">
    <w:name w:val="table of figures"/>
    <w:basedOn w:val="Normal"/>
    <w:next w:val="Normal"/>
    <w:uiPriority w:val="99"/>
    <w:rsid w:val="00BE7309"/>
    <w:pPr>
      <w:widowControl/>
      <w:autoSpaceDE w:val="0"/>
      <w:autoSpaceDN w:val="0"/>
      <w:adjustRightInd w:val="0"/>
      <w:spacing w:before="120" w:after="120"/>
      <w:jc w:val="both"/>
    </w:pPr>
  </w:style>
  <w:style w:type="paragraph" w:styleId="ListNumber">
    <w:name w:val="List Number"/>
    <w:basedOn w:val="Normal"/>
    <w:uiPriority w:val="99"/>
    <w:rsid w:val="00BE7309"/>
    <w:pPr>
      <w:widowControl/>
      <w:tabs>
        <w:tab w:val="num" w:pos="360"/>
      </w:tabs>
      <w:autoSpaceDE w:val="0"/>
      <w:autoSpaceDN w:val="0"/>
      <w:adjustRightInd w:val="0"/>
      <w:spacing w:before="120" w:after="120"/>
      <w:ind w:left="360" w:hanging="360"/>
      <w:contextualSpacing/>
      <w:jc w:val="both"/>
    </w:pPr>
  </w:style>
  <w:style w:type="paragraph" w:styleId="ListNumber2">
    <w:name w:val="List Number 2"/>
    <w:basedOn w:val="Normal"/>
    <w:uiPriority w:val="99"/>
    <w:rsid w:val="00BE7309"/>
    <w:pPr>
      <w:widowControl/>
      <w:tabs>
        <w:tab w:val="num" w:pos="643"/>
      </w:tabs>
      <w:autoSpaceDE w:val="0"/>
      <w:autoSpaceDN w:val="0"/>
      <w:adjustRightInd w:val="0"/>
      <w:spacing w:before="120" w:after="120"/>
      <w:ind w:left="643" w:hanging="360"/>
      <w:contextualSpacing/>
      <w:jc w:val="both"/>
    </w:pPr>
  </w:style>
  <w:style w:type="paragraph" w:styleId="ListNumber3">
    <w:name w:val="List Number 3"/>
    <w:basedOn w:val="Normal"/>
    <w:uiPriority w:val="99"/>
    <w:rsid w:val="00BE7309"/>
    <w:pPr>
      <w:widowControl/>
      <w:tabs>
        <w:tab w:val="num" w:pos="926"/>
      </w:tabs>
      <w:autoSpaceDE w:val="0"/>
      <w:autoSpaceDN w:val="0"/>
      <w:adjustRightInd w:val="0"/>
      <w:spacing w:before="120" w:after="120"/>
      <w:ind w:left="926" w:hanging="360"/>
      <w:contextualSpacing/>
      <w:jc w:val="both"/>
    </w:pPr>
  </w:style>
  <w:style w:type="paragraph" w:styleId="ListNumber4">
    <w:name w:val="List Number 4"/>
    <w:basedOn w:val="Normal"/>
    <w:uiPriority w:val="99"/>
    <w:rsid w:val="00BE7309"/>
    <w:pPr>
      <w:widowControl/>
      <w:tabs>
        <w:tab w:val="num" w:pos="1209"/>
      </w:tabs>
      <w:autoSpaceDE w:val="0"/>
      <w:autoSpaceDN w:val="0"/>
      <w:adjustRightInd w:val="0"/>
      <w:spacing w:before="120" w:after="120"/>
      <w:ind w:left="1209" w:hanging="360"/>
      <w:contextualSpacing/>
      <w:jc w:val="both"/>
    </w:pPr>
  </w:style>
  <w:style w:type="character" w:styleId="CommentReference">
    <w:name w:val="annotation reference"/>
    <w:uiPriority w:val="99"/>
    <w:rsid w:val="00BE7309"/>
    <w:rPr>
      <w:sz w:val="16"/>
    </w:rPr>
  </w:style>
  <w:style w:type="paragraph" w:styleId="CommentText">
    <w:name w:val="annotation text"/>
    <w:basedOn w:val="Normal"/>
    <w:link w:val="CommentTextChar"/>
    <w:uiPriority w:val="99"/>
    <w:rsid w:val="00BE7309"/>
    <w:pPr>
      <w:widowControl/>
      <w:autoSpaceDE w:val="0"/>
      <w:autoSpaceDN w:val="0"/>
      <w:adjustRightInd w:val="0"/>
      <w:spacing w:before="120" w:after="120"/>
      <w:jc w:val="both"/>
    </w:pPr>
    <w:rPr>
      <w:sz w:val="20"/>
    </w:rPr>
  </w:style>
  <w:style w:type="character" w:customStyle="1" w:styleId="CommentTextChar">
    <w:name w:val="Comment Text Char"/>
    <w:basedOn w:val="DefaultParagraphFont"/>
    <w:link w:val="CommentText"/>
    <w:uiPriority w:val="99"/>
    <w:rsid w:val="00BE7309"/>
    <w:rPr>
      <w:lang w:val="ro-RO"/>
    </w:rPr>
  </w:style>
  <w:style w:type="paragraph" w:styleId="CommentSubject">
    <w:name w:val="annotation subject"/>
    <w:basedOn w:val="CommentText"/>
    <w:next w:val="CommentText"/>
    <w:link w:val="CommentSubjectChar"/>
    <w:uiPriority w:val="99"/>
    <w:rsid w:val="00BE7309"/>
    <w:rPr>
      <w:b/>
    </w:rPr>
  </w:style>
  <w:style w:type="character" w:customStyle="1" w:styleId="CommentSubjectChar">
    <w:name w:val="Comment Subject Char"/>
    <w:basedOn w:val="CommentTextChar"/>
    <w:link w:val="CommentSubject"/>
    <w:uiPriority w:val="99"/>
    <w:rsid w:val="00BE7309"/>
    <w:rPr>
      <w:b/>
      <w:lang w:val="ro-RO"/>
    </w:rPr>
  </w:style>
  <w:style w:type="paragraph" w:styleId="TOCHeading">
    <w:name w:val="TOC Heading"/>
    <w:basedOn w:val="Normal"/>
    <w:next w:val="Normal"/>
    <w:uiPriority w:val="39"/>
    <w:qFormat/>
    <w:rsid w:val="00BE7309"/>
    <w:pPr>
      <w:widowControl/>
      <w:autoSpaceDE w:val="0"/>
      <w:autoSpaceDN w:val="0"/>
      <w:adjustRightInd w:val="0"/>
      <w:spacing w:before="120" w:after="240"/>
      <w:jc w:val="center"/>
    </w:pPr>
    <w:rPr>
      <w:b/>
      <w:sz w:val="28"/>
    </w:rPr>
  </w:style>
  <w:style w:type="paragraph" w:styleId="TOC1">
    <w:name w:val="toc 1"/>
    <w:basedOn w:val="Normal"/>
    <w:next w:val="Normal"/>
    <w:uiPriority w:val="39"/>
    <w:rsid w:val="00BE7309"/>
    <w:pPr>
      <w:widowControl/>
      <w:tabs>
        <w:tab w:val="right" w:leader="dot" w:pos="9071"/>
      </w:tabs>
      <w:autoSpaceDE w:val="0"/>
      <w:autoSpaceDN w:val="0"/>
      <w:adjustRightInd w:val="0"/>
      <w:spacing w:before="60" w:after="120"/>
      <w:ind w:left="850" w:hanging="850"/>
    </w:pPr>
  </w:style>
  <w:style w:type="paragraph" w:styleId="TOC2">
    <w:name w:val="toc 2"/>
    <w:basedOn w:val="Normal"/>
    <w:next w:val="Normal"/>
    <w:uiPriority w:val="39"/>
    <w:rsid w:val="00BE7309"/>
    <w:pPr>
      <w:widowControl/>
      <w:tabs>
        <w:tab w:val="right" w:leader="dot" w:pos="9071"/>
      </w:tabs>
      <w:autoSpaceDE w:val="0"/>
      <w:autoSpaceDN w:val="0"/>
      <w:adjustRightInd w:val="0"/>
      <w:spacing w:before="60" w:after="120"/>
      <w:ind w:left="850" w:hanging="850"/>
    </w:pPr>
  </w:style>
  <w:style w:type="paragraph" w:styleId="TOC3">
    <w:name w:val="toc 3"/>
    <w:basedOn w:val="Normal"/>
    <w:next w:val="Normal"/>
    <w:uiPriority w:val="39"/>
    <w:rsid w:val="00BE7309"/>
    <w:pPr>
      <w:widowControl/>
      <w:tabs>
        <w:tab w:val="right" w:leader="dot" w:pos="9071"/>
      </w:tabs>
      <w:autoSpaceDE w:val="0"/>
      <w:autoSpaceDN w:val="0"/>
      <w:adjustRightInd w:val="0"/>
      <w:spacing w:before="60" w:after="120"/>
      <w:ind w:left="850" w:hanging="850"/>
    </w:pPr>
  </w:style>
  <w:style w:type="paragraph" w:styleId="TOC4">
    <w:name w:val="toc 4"/>
    <w:basedOn w:val="Normal"/>
    <w:next w:val="Normal"/>
    <w:uiPriority w:val="39"/>
    <w:rsid w:val="00BE7309"/>
    <w:pPr>
      <w:widowControl/>
      <w:tabs>
        <w:tab w:val="right" w:leader="dot" w:pos="9071"/>
      </w:tabs>
      <w:autoSpaceDE w:val="0"/>
      <w:autoSpaceDN w:val="0"/>
      <w:adjustRightInd w:val="0"/>
      <w:spacing w:before="60" w:after="120"/>
      <w:ind w:left="850" w:hanging="850"/>
    </w:pPr>
  </w:style>
  <w:style w:type="paragraph" w:styleId="TOC5">
    <w:name w:val="toc 5"/>
    <w:basedOn w:val="Normal"/>
    <w:next w:val="Normal"/>
    <w:uiPriority w:val="39"/>
    <w:rsid w:val="00BE7309"/>
    <w:pPr>
      <w:widowControl/>
      <w:tabs>
        <w:tab w:val="right" w:leader="dot" w:pos="9071"/>
      </w:tabs>
      <w:autoSpaceDE w:val="0"/>
      <w:autoSpaceDN w:val="0"/>
      <w:adjustRightInd w:val="0"/>
      <w:spacing w:before="300" w:after="120"/>
    </w:pPr>
  </w:style>
  <w:style w:type="paragraph" w:styleId="TOC6">
    <w:name w:val="toc 6"/>
    <w:basedOn w:val="Normal"/>
    <w:next w:val="Normal"/>
    <w:uiPriority w:val="39"/>
    <w:rsid w:val="00BE7309"/>
    <w:pPr>
      <w:widowControl/>
      <w:tabs>
        <w:tab w:val="right" w:leader="dot" w:pos="9071"/>
      </w:tabs>
      <w:autoSpaceDE w:val="0"/>
      <w:autoSpaceDN w:val="0"/>
      <w:adjustRightInd w:val="0"/>
      <w:spacing w:before="240" w:after="120"/>
    </w:pPr>
  </w:style>
  <w:style w:type="paragraph" w:styleId="TOC7">
    <w:name w:val="toc 7"/>
    <w:basedOn w:val="Normal"/>
    <w:next w:val="Normal"/>
    <w:uiPriority w:val="39"/>
    <w:rsid w:val="00BE7309"/>
    <w:pPr>
      <w:widowControl/>
      <w:tabs>
        <w:tab w:val="right" w:leader="dot" w:pos="9071"/>
      </w:tabs>
      <w:autoSpaceDE w:val="0"/>
      <w:autoSpaceDN w:val="0"/>
      <w:adjustRightInd w:val="0"/>
      <w:spacing w:before="180" w:after="120"/>
    </w:pPr>
  </w:style>
  <w:style w:type="paragraph" w:styleId="TOC8">
    <w:name w:val="toc 8"/>
    <w:basedOn w:val="Normal"/>
    <w:next w:val="Normal"/>
    <w:uiPriority w:val="39"/>
    <w:rsid w:val="00BE7309"/>
    <w:pPr>
      <w:widowControl/>
      <w:tabs>
        <w:tab w:val="right" w:leader="dot" w:pos="9071"/>
      </w:tabs>
      <w:autoSpaceDE w:val="0"/>
      <w:autoSpaceDN w:val="0"/>
      <w:adjustRightInd w:val="0"/>
      <w:spacing w:before="120" w:after="120"/>
    </w:pPr>
  </w:style>
  <w:style w:type="paragraph" w:styleId="TOC9">
    <w:name w:val="toc 9"/>
    <w:basedOn w:val="Normal"/>
    <w:next w:val="Normal"/>
    <w:uiPriority w:val="39"/>
    <w:rsid w:val="00BE7309"/>
    <w:pPr>
      <w:widowControl/>
      <w:tabs>
        <w:tab w:val="right" w:leader="dot" w:pos="9071"/>
      </w:tabs>
      <w:autoSpaceDE w:val="0"/>
      <w:autoSpaceDN w:val="0"/>
      <w:adjustRightInd w:val="0"/>
      <w:spacing w:before="120" w:after="120"/>
      <w:jc w:val="both"/>
    </w:pPr>
  </w:style>
  <w:style w:type="paragraph" w:customStyle="1" w:styleId="NormalLeft">
    <w:name w:val="Normal Left"/>
    <w:basedOn w:val="Normal"/>
    <w:rsid w:val="00BE7309"/>
    <w:pPr>
      <w:widowControl/>
      <w:autoSpaceDE w:val="0"/>
      <w:autoSpaceDN w:val="0"/>
      <w:adjustRightInd w:val="0"/>
      <w:spacing w:before="120" w:after="120"/>
    </w:pPr>
  </w:style>
  <w:style w:type="paragraph" w:customStyle="1" w:styleId="QuotedText">
    <w:name w:val="Quoted Text"/>
    <w:basedOn w:val="Normal"/>
    <w:rsid w:val="00BE7309"/>
    <w:pPr>
      <w:widowControl/>
      <w:autoSpaceDE w:val="0"/>
      <w:autoSpaceDN w:val="0"/>
      <w:adjustRightInd w:val="0"/>
      <w:spacing w:before="120" w:after="120"/>
      <w:ind w:left="1417"/>
      <w:jc w:val="both"/>
    </w:pPr>
  </w:style>
  <w:style w:type="paragraph" w:customStyle="1" w:styleId="Point0">
    <w:name w:val="Point 0"/>
    <w:basedOn w:val="Normal"/>
    <w:rsid w:val="00BE7309"/>
    <w:pPr>
      <w:widowControl/>
      <w:autoSpaceDE w:val="0"/>
      <w:autoSpaceDN w:val="0"/>
      <w:adjustRightInd w:val="0"/>
      <w:spacing w:before="120" w:after="120"/>
      <w:ind w:left="850" w:hanging="850"/>
      <w:jc w:val="both"/>
    </w:pPr>
  </w:style>
  <w:style w:type="paragraph" w:customStyle="1" w:styleId="Point1">
    <w:name w:val="Point 1"/>
    <w:basedOn w:val="Normal"/>
    <w:rsid w:val="00BE7309"/>
    <w:pPr>
      <w:widowControl/>
      <w:autoSpaceDE w:val="0"/>
      <w:autoSpaceDN w:val="0"/>
      <w:adjustRightInd w:val="0"/>
      <w:spacing w:before="120" w:after="120"/>
      <w:ind w:left="1417" w:hanging="567"/>
      <w:jc w:val="both"/>
    </w:pPr>
  </w:style>
  <w:style w:type="paragraph" w:customStyle="1" w:styleId="Point2">
    <w:name w:val="Point 2"/>
    <w:basedOn w:val="Normal"/>
    <w:rsid w:val="00BE7309"/>
    <w:pPr>
      <w:widowControl/>
      <w:autoSpaceDE w:val="0"/>
      <w:autoSpaceDN w:val="0"/>
      <w:adjustRightInd w:val="0"/>
      <w:spacing w:before="120" w:after="120"/>
      <w:ind w:left="1984" w:hanging="567"/>
      <w:jc w:val="both"/>
    </w:pPr>
  </w:style>
  <w:style w:type="paragraph" w:customStyle="1" w:styleId="Point3">
    <w:name w:val="Point 3"/>
    <w:basedOn w:val="Normal"/>
    <w:rsid w:val="00BE7309"/>
    <w:pPr>
      <w:widowControl/>
      <w:autoSpaceDE w:val="0"/>
      <w:autoSpaceDN w:val="0"/>
      <w:adjustRightInd w:val="0"/>
      <w:spacing w:before="120" w:after="120"/>
      <w:ind w:left="2551" w:hanging="567"/>
      <w:jc w:val="both"/>
    </w:pPr>
  </w:style>
  <w:style w:type="paragraph" w:customStyle="1" w:styleId="Point4">
    <w:name w:val="Point 4"/>
    <w:basedOn w:val="Normal"/>
    <w:rsid w:val="00BE7309"/>
    <w:pPr>
      <w:widowControl/>
      <w:autoSpaceDE w:val="0"/>
      <w:autoSpaceDN w:val="0"/>
      <w:adjustRightInd w:val="0"/>
      <w:spacing w:before="120" w:after="120"/>
      <w:ind w:left="3118" w:hanging="567"/>
      <w:jc w:val="both"/>
    </w:pPr>
  </w:style>
  <w:style w:type="paragraph" w:customStyle="1" w:styleId="Tiret0">
    <w:name w:val="Tiret 0"/>
    <w:basedOn w:val="Point0"/>
    <w:rsid w:val="00BE7309"/>
    <w:pPr>
      <w:tabs>
        <w:tab w:val="num" w:pos="850"/>
      </w:tabs>
    </w:pPr>
  </w:style>
  <w:style w:type="paragraph" w:customStyle="1" w:styleId="Tiret1">
    <w:name w:val="Tiret 1"/>
    <w:basedOn w:val="Point1"/>
    <w:rsid w:val="00BE7309"/>
    <w:pPr>
      <w:tabs>
        <w:tab w:val="num" w:pos="1417"/>
      </w:tabs>
    </w:pPr>
  </w:style>
  <w:style w:type="paragraph" w:customStyle="1" w:styleId="Tiret2">
    <w:name w:val="Tiret 2"/>
    <w:basedOn w:val="Point2"/>
    <w:rsid w:val="00BE7309"/>
    <w:pPr>
      <w:tabs>
        <w:tab w:val="num" w:pos="1984"/>
      </w:tabs>
    </w:pPr>
  </w:style>
  <w:style w:type="paragraph" w:customStyle="1" w:styleId="Tiret3">
    <w:name w:val="Tiret 3"/>
    <w:basedOn w:val="Point3"/>
    <w:rsid w:val="00BE7309"/>
    <w:pPr>
      <w:tabs>
        <w:tab w:val="num" w:pos="2551"/>
      </w:tabs>
    </w:pPr>
  </w:style>
  <w:style w:type="paragraph" w:customStyle="1" w:styleId="Tiret4">
    <w:name w:val="Tiret 4"/>
    <w:basedOn w:val="Point4"/>
    <w:rsid w:val="00BE7309"/>
    <w:pPr>
      <w:tabs>
        <w:tab w:val="num" w:pos="3118"/>
      </w:tabs>
    </w:pPr>
  </w:style>
  <w:style w:type="paragraph" w:customStyle="1" w:styleId="PointDouble0">
    <w:name w:val="PointDouble 0"/>
    <w:basedOn w:val="Normal"/>
    <w:rsid w:val="00BE7309"/>
    <w:pPr>
      <w:widowControl/>
      <w:tabs>
        <w:tab w:val="left" w:pos="850"/>
      </w:tabs>
      <w:autoSpaceDE w:val="0"/>
      <w:autoSpaceDN w:val="0"/>
      <w:adjustRightInd w:val="0"/>
      <w:spacing w:before="120" w:after="120"/>
      <w:ind w:left="1417" w:hanging="1417"/>
      <w:jc w:val="both"/>
    </w:pPr>
  </w:style>
  <w:style w:type="paragraph" w:customStyle="1" w:styleId="PointDouble1">
    <w:name w:val="PointDouble 1"/>
    <w:basedOn w:val="Normal"/>
    <w:rsid w:val="00BE7309"/>
    <w:pPr>
      <w:widowControl/>
      <w:tabs>
        <w:tab w:val="left" w:pos="1417"/>
      </w:tabs>
      <w:autoSpaceDE w:val="0"/>
      <w:autoSpaceDN w:val="0"/>
      <w:adjustRightInd w:val="0"/>
      <w:spacing w:before="120" w:after="120"/>
      <w:ind w:left="1984" w:hanging="1134"/>
      <w:jc w:val="both"/>
    </w:pPr>
  </w:style>
  <w:style w:type="paragraph" w:customStyle="1" w:styleId="PointDouble2">
    <w:name w:val="PointDouble 2"/>
    <w:basedOn w:val="Normal"/>
    <w:rsid w:val="00BE7309"/>
    <w:pPr>
      <w:widowControl/>
      <w:tabs>
        <w:tab w:val="left" w:pos="1984"/>
      </w:tabs>
      <w:autoSpaceDE w:val="0"/>
      <w:autoSpaceDN w:val="0"/>
      <w:adjustRightInd w:val="0"/>
      <w:spacing w:before="120" w:after="120"/>
      <w:ind w:left="2551" w:hanging="1134"/>
      <w:jc w:val="both"/>
    </w:pPr>
  </w:style>
  <w:style w:type="paragraph" w:customStyle="1" w:styleId="PointDouble3">
    <w:name w:val="PointDouble 3"/>
    <w:basedOn w:val="Normal"/>
    <w:rsid w:val="00BE7309"/>
    <w:pPr>
      <w:widowControl/>
      <w:tabs>
        <w:tab w:val="left" w:pos="2551"/>
      </w:tabs>
      <w:autoSpaceDE w:val="0"/>
      <w:autoSpaceDN w:val="0"/>
      <w:adjustRightInd w:val="0"/>
      <w:spacing w:before="120" w:after="120"/>
      <w:ind w:left="3118" w:hanging="1134"/>
      <w:jc w:val="both"/>
    </w:pPr>
  </w:style>
  <w:style w:type="paragraph" w:customStyle="1" w:styleId="PointDouble4">
    <w:name w:val="PointDouble 4"/>
    <w:basedOn w:val="Normal"/>
    <w:rsid w:val="00BE7309"/>
    <w:pPr>
      <w:widowControl/>
      <w:tabs>
        <w:tab w:val="left" w:pos="3118"/>
      </w:tabs>
      <w:autoSpaceDE w:val="0"/>
      <w:autoSpaceDN w:val="0"/>
      <w:adjustRightInd w:val="0"/>
      <w:spacing w:before="120" w:after="120"/>
      <w:ind w:left="3685" w:hanging="1134"/>
      <w:jc w:val="both"/>
    </w:pPr>
  </w:style>
  <w:style w:type="paragraph" w:customStyle="1" w:styleId="PointTriple0">
    <w:name w:val="PointTriple 0"/>
    <w:basedOn w:val="Normal"/>
    <w:rsid w:val="00BE7309"/>
    <w:pPr>
      <w:widowControl/>
      <w:tabs>
        <w:tab w:val="left" w:pos="850"/>
        <w:tab w:val="left" w:pos="1417"/>
      </w:tabs>
      <w:autoSpaceDE w:val="0"/>
      <w:autoSpaceDN w:val="0"/>
      <w:adjustRightInd w:val="0"/>
      <w:spacing w:before="120" w:after="120"/>
      <w:ind w:left="1984" w:hanging="1984"/>
      <w:jc w:val="both"/>
    </w:pPr>
  </w:style>
  <w:style w:type="paragraph" w:customStyle="1" w:styleId="PointTriple1">
    <w:name w:val="PointTriple 1"/>
    <w:basedOn w:val="Normal"/>
    <w:rsid w:val="00BE7309"/>
    <w:pPr>
      <w:widowControl/>
      <w:tabs>
        <w:tab w:val="left" w:pos="1417"/>
        <w:tab w:val="left" w:pos="1984"/>
      </w:tabs>
      <w:autoSpaceDE w:val="0"/>
      <w:autoSpaceDN w:val="0"/>
      <w:adjustRightInd w:val="0"/>
      <w:spacing w:before="120" w:after="120"/>
      <w:ind w:left="2551" w:hanging="1701"/>
      <w:jc w:val="both"/>
    </w:pPr>
  </w:style>
  <w:style w:type="paragraph" w:customStyle="1" w:styleId="PointTriple2">
    <w:name w:val="PointTriple 2"/>
    <w:basedOn w:val="Normal"/>
    <w:rsid w:val="00BE7309"/>
    <w:pPr>
      <w:widowControl/>
      <w:tabs>
        <w:tab w:val="left" w:pos="1984"/>
        <w:tab w:val="left" w:pos="2551"/>
      </w:tabs>
      <w:autoSpaceDE w:val="0"/>
      <w:autoSpaceDN w:val="0"/>
      <w:adjustRightInd w:val="0"/>
      <w:spacing w:before="120" w:after="120"/>
      <w:ind w:left="3118" w:hanging="1701"/>
      <w:jc w:val="both"/>
    </w:pPr>
  </w:style>
  <w:style w:type="paragraph" w:customStyle="1" w:styleId="PointTriple3">
    <w:name w:val="PointTriple 3"/>
    <w:basedOn w:val="Normal"/>
    <w:rsid w:val="00BE7309"/>
    <w:pPr>
      <w:widowControl/>
      <w:tabs>
        <w:tab w:val="left" w:pos="2551"/>
        <w:tab w:val="left" w:pos="3118"/>
      </w:tabs>
      <w:autoSpaceDE w:val="0"/>
      <w:autoSpaceDN w:val="0"/>
      <w:adjustRightInd w:val="0"/>
      <w:spacing w:before="120" w:after="120"/>
      <w:ind w:left="3685" w:hanging="1701"/>
      <w:jc w:val="both"/>
    </w:pPr>
  </w:style>
  <w:style w:type="paragraph" w:customStyle="1" w:styleId="PointTriple4">
    <w:name w:val="PointTriple 4"/>
    <w:basedOn w:val="Normal"/>
    <w:rsid w:val="00BE7309"/>
    <w:pPr>
      <w:widowControl/>
      <w:tabs>
        <w:tab w:val="left" w:pos="3118"/>
        <w:tab w:val="left" w:pos="3685"/>
      </w:tabs>
      <w:autoSpaceDE w:val="0"/>
      <w:autoSpaceDN w:val="0"/>
      <w:adjustRightInd w:val="0"/>
      <w:spacing w:before="120" w:after="120"/>
      <w:ind w:left="4252" w:hanging="1701"/>
      <w:jc w:val="both"/>
    </w:pPr>
  </w:style>
  <w:style w:type="paragraph" w:customStyle="1" w:styleId="ManualNumPar2">
    <w:name w:val="Manual NumPar 2"/>
    <w:basedOn w:val="Normal"/>
    <w:next w:val="Text1"/>
    <w:rsid w:val="00BE7309"/>
    <w:pPr>
      <w:widowControl/>
      <w:autoSpaceDE w:val="0"/>
      <w:autoSpaceDN w:val="0"/>
      <w:adjustRightInd w:val="0"/>
      <w:spacing w:before="120" w:after="120"/>
      <w:ind w:left="850" w:hanging="850"/>
      <w:jc w:val="both"/>
    </w:pPr>
  </w:style>
  <w:style w:type="paragraph" w:customStyle="1" w:styleId="ManualNumPar3">
    <w:name w:val="Manual NumPar 3"/>
    <w:basedOn w:val="Normal"/>
    <w:next w:val="Text1"/>
    <w:rsid w:val="00BE7309"/>
    <w:pPr>
      <w:widowControl/>
      <w:autoSpaceDE w:val="0"/>
      <w:autoSpaceDN w:val="0"/>
      <w:adjustRightInd w:val="0"/>
      <w:spacing w:before="120" w:after="120"/>
      <w:ind w:left="850" w:hanging="850"/>
      <w:jc w:val="both"/>
    </w:pPr>
  </w:style>
  <w:style w:type="paragraph" w:customStyle="1" w:styleId="ManualNumPar4">
    <w:name w:val="Manual NumPar 4"/>
    <w:basedOn w:val="Normal"/>
    <w:next w:val="Text1"/>
    <w:rsid w:val="00BE7309"/>
    <w:pPr>
      <w:widowControl/>
      <w:autoSpaceDE w:val="0"/>
      <w:autoSpaceDN w:val="0"/>
      <w:adjustRightInd w:val="0"/>
      <w:spacing w:before="120" w:after="120"/>
      <w:ind w:left="850" w:hanging="850"/>
      <w:jc w:val="both"/>
    </w:pPr>
  </w:style>
  <w:style w:type="paragraph" w:customStyle="1" w:styleId="QuotedNumPar">
    <w:name w:val="Quoted NumPar"/>
    <w:basedOn w:val="Normal"/>
    <w:rsid w:val="00BE7309"/>
    <w:pPr>
      <w:widowControl/>
      <w:autoSpaceDE w:val="0"/>
      <w:autoSpaceDN w:val="0"/>
      <w:adjustRightInd w:val="0"/>
      <w:spacing w:before="120" w:after="120"/>
      <w:ind w:left="1417" w:hanging="567"/>
      <w:jc w:val="both"/>
    </w:pPr>
  </w:style>
  <w:style w:type="paragraph" w:customStyle="1" w:styleId="ManualHeading1">
    <w:name w:val="Manual Heading 1"/>
    <w:basedOn w:val="Normal"/>
    <w:next w:val="Text1"/>
    <w:rsid w:val="00BE7309"/>
    <w:pPr>
      <w:keepNext/>
      <w:widowControl/>
      <w:tabs>
        <w:tab w:val="left" w:pos="850"/>
      </w:tabs>
      <w:autoSpaceDE w:val="0"/>
      <w:autoSpaceDN w:val="0"/>
      <w:adjustRightInd w:val="0"/>
      <w:spacing w:before="360" w:after="120"/>
      <w:ind w:left="850" w:hanging="850"/>
      <w:jc w:val="both"/>
      <w:outlineLvl w:val="0"/>
    </w:pPr>
    <w:rPr>
      <w:b/>
      <w:smallCaps/>
    </w:rPr>
  </w:style>
  <w:style w:type="paragraph" w:customStyle="1" w:styleId="ManualHeading2">
    <w:name w:val="Manual Heading 2"/>
    <w:basedOn w:val="Normal"/>
    <w:next w:val="Text1"/>
    <w:rsid w:val="00BE7309"/>
    <w:pPr>
      <w:keepNext/>
      <w:widowControl/>
      <w:tabs>
        <w:tab w:val="left" w:pos="850"/>
      </w:tabs>
      <w:autoSpaceDE w:val="0"/>
      <w:autoSpaceDN w:val="0"/>
      <w:adjustRightInd w:val="0"/>
      <w:spacing w:before="120" w:after="120"/>
      <w:ind w:left="850" w:hanging="850"/>
      <w:jc w:val="both"/>
      <w:outlineLvl w:val="1"/>
    </w:pPr>
    <w:rPr>
      <w:b/>
    </w:rPr>
  </w:style>
  <w:style w:type="paragraph" w:customStyle="1" w:styleId="ManualHeading3">
    <w:name w:val="Manual Heading 3"/>
    <w:basedOn w:val="Normal"/>
    <w:next w:val="Text1"/>
    <w:rsid w:val="00BE7309"/>
    <w:pPr>
      <w:keepNext/>
      <w:widowControl/>
      <w:tabs>
        <w:tab w:val="left" w:pos="850"/>
      </w:tabs>
      <w:autoSpaceDE w:val="0"/>
      <w:autoSpaceDN w:val="0"/>
      <w:adjustRightInd w:val="0"/>
      <w:spacing w:before="120" w:after="120"/>
      <w:ind w:left="850" w:hanging="850"/>
      <w:jc w:val="both"/>
      <w:outlineLvl w:val="2"/>
    </w:pPr>
    <w:rPr>
      <w:i/>
    </w:rPr>
  </w:style>
  <w:style w:type="paragraph" w:customStyle="1" w:styleId="ManualHeading4">
    <w:name w:val="Manual Heading 4"/>
    <w:basedOn w:val="Normal"/>
    <w:next w:val="Text1"/>
    <w:rsid w:val="00BE7309"/>
    <w:pPr>
      <w:keepNext/>
      <w:widowControl/>
      <w:tabs>
        <w:tab w:val="left" w:pos="850"/>
      </w:tabs>
      <w:autoSpaceDE w:val="0"/>
      <w:autoSpaceDN w:val="0"/>
      <w:adjustRightInd w:val="0"/>
      <w:spacing w:before="120" w:after="120"/>
      <w:ind w:left="850" w:hanging="850"/>
      <w:jc w:val="both"/>
      <w:outlineLvl w:val="3"/>
    </w:pPr>
  </w:style>
  <w:style w:type="paragraph" w:customStyle="1" w:styleId="ChapterTitle">
    <w:name w:val="ChapterTitle"/>
    <w:basedOn w:val="Normal"/>
    <w:next w:val="Normal"/>
    <w:rsid w:val="00BE7309"/>
    <w:pPr>
      <w:keepNext/>
      <w:widowControl/>
      <w:autoSpaceDE w:val="0"/>
      <w:autoSpaceDN w:val="0"/>
      <w:adjustRightInd w:val="0"/>
      <w:spacing w:before="120" w:after="360"/>
      <w:jc w:val="center"/>
    </w:pPr>
    <w:rPr>
      <w:b/>
      <w:sz w:val="32"/>
    </w:rPr>
  </w:style>
  <w:style w:type="paragraph" w:customStyle="1" w:styleId="PartTitle">
    <w:name w:val="PartTitle"/>
    <w:basedOn w:val="Normal"/>
    <w:next w:val="ChapterTitle"/>
    <w:rsid w:val="00BE7309"/>
    <w:pPr>
      <w:keepNext/>
      <w:pageBreakBefore/>
      <w:widowControl/>
      <w:autoSpaceDE w:val="0"/>
      <w:autoSpaceDN w:val="0"/>
      <w:adjustRightInd w:val="0"/>
      <w:spacing w:before="120" w:after="360"/>
      <w:jc w:val="center"/>
    </w:pPr>
    <w:rPr>
      <w:b/>
      <w:sz w:val="36"/>
    </w:rPr>
  </w:style>
  <w:style w:type="paragraph" w:customStyle="1" w:styleId="TableTitle">
    <w:name w:val="Table Title"/>
    <w:basedOn w:val="Normal"/>
    <w:next w:val="Normal"/>
    <w:rsid w:val="00BE7309"/>
    <w:pPr>
      <w:widowControl/>
      <w:autoSpaceDE w:val="0"/>
      <w:autoSpaceDN w:val="0"/>
      <w:adjustRightInd w:val="0"/>
      <w:spacing w:before="120" w:after="120"/>
      <w:jc w:val="center"/>
    </w:pPr>
    <w:rPr>
      <w:b/>
    </w:rPr>
  </w:style>
  <w:style w:type="character" w:customStyle="1" w:styleId="Marker2">
    <w:name w:val="Marker2"/>
    <w:rsid w:val="00BE7309"/>
    <w:rPr>
      <w:color w:val="FF0000"/>
      <w:shd w:val="clear" w:color="auto" w:fill="auto"/>
    </w:rPr>
  </w:style>
  <w:style w:type="paragraph" w:customStyle="1" w:styleId="Bullet0">
    <w:name w:val="Bullet 0"/>
    <w:basedOn w:val="Normal"/>
    <w:rsid w:val="00BE7309"/>
    <w:pPr>
      <w:widowControl/>
      <w:tabs>
        <w:tab w:val="num" w:pos="850"/>
      </w:tabs>
      <w:autoSpaceDE w:val="0"/>
      <w:autoSpaceDN w:val="0"/>
      <w:adjustRightInd w:val="0"/>
      <w:spacing w:before="120" w:after="120"/>
      <w:ind w:left="850" w:hanging="850"/>
      <w:jc w:val="both"/>
    </w:pPr>
  </w:style>
  <w:style w:type="paragraph" w:customStyle="1" w:styleId="Annexetitreexpos">
    <w:name w:val="Annexe titre (exposé)"/>
    <w:basedOn w:val="Normal"/>
    <w:next w:val="Normal"/>
    <w:rsid w:val="00BE7309"/>
    <w:pPr>
      <w:widowControl/>
      <w:autoSpaceDE w:val="0"/>
      <w:autoSpaceDN w:val="0"/>
      <w:adjustRightInd w:val="0"/>
      <w:spacing w:before="120" w:after="120"/>
      <w:jc w:val="center"/>
    </w:pPr>
    <w:rPr>
      <w:b/>
      <w:u w:val="single"/>
    </w:rPr>
  </w:style>
  <w:style w:type="paragraph" w:customStyle="1" w:styleId="Annexetitre">
    <w:name w:val="Annexe titre"/>
    <w:basedOn w:val="Normal"/>
    <w:next w:val="Normal"/>
    <w:rsid w:val="00BE7309"/>
    <w:pPr>
      <w:widowControl/>
      <w:autoSpaceDE w:val="0"/>
      <w:autoSpaceDN w:val="0"/>
      <w:adjustRightInd w:val="0"/>
      <w:spacing w:before="120" w:after="120"/>
      <w:jc w:val="center"/>
    </w:pPr>
    <w:rPr>
      <w:b/>
      <w:u w:val="single"/>
    </w:rPr>
  </w:style>
  <w:style w:type="paragraph" w:customStyle="1" w:styleId="Annexetitrefichefinancire">
    <w:name w:val="Annexe titre (fiche financière)"/>
    <w:basedOn w:val="Normal"/>
    <w:next w:val="Normal"/>
    <w:rsid w:val="00BE7309"/>
    <w:pPr>
      <w:widowControl/>
      <w:autoSpaceDE w:val="0"/>
      <w:autoSpaceDN w:val="0"/>
      <w:adjustRightInd w:val="0"/>
      <w:spacing w:before="120" w:after="120"/>
      <w:jc w:val="center"/>
    </w:pPr>
    <w:rPr>
      <w:b/>
      <w:u w:val="single"/>
    </w:rPr>
  </w:style>
  <w:style w:type="paragraph" w:customStyle="1" w:styleId="Applicationdirecte">
    <w:name w:val="Application directe"/>
    <w:basedOn w:val="Normal"/>
    <w:next w:val="Fait"/>
    <w:rsid w:val="00BE7309"/>
    <w:pPr>
      <w:widowControl/>
      <w:autoSpaceDE w:val="0"/>
      <w:autoSpaceDN w:val="0"/>
      <w:adjustRightInd w:val="0"/>
      <w:spacing w:before="480" w:after="120"/>
      <w:jc w:val="both"/>
    </w:pPr>
  </w:style>
  <w:style w:type="paragraph" w:customStyle="1" w:styleId="Avertissementtitre">
    <w:name w:val="Avertissement titre"/>
    <w:basedOn w:val="Normal"/>
    <w:next w:val="Normal"/>
    <w:rsid w:val="00BE7309"/>
    <w:pPr>
      <w:keepNext/>
      <w:widowControl/>
      <w:autoSpaceDE w:val="0"/>
      <w:autoSpaceDN w:val="0"/>
      <w:adjustRightInd w:val="0"/>
      <w:spacing w:before="480" w:after="120"/>
      <w:jc w:val="both"/>
    </w:pPr>
    <w:rPr>
      <w:u w:val="single"/>
    </w:rPr>
  </w:style>
  <w:style w:type="paragraph" w:customStyle="1" w:styleId="Confidence">
    <w:name w:val="Confidence"/>
    <w:basedOn w:val="Normal"/>
    <w:next w:val="Normal"/>
    <w:rsid w:val="00BE7309"/>
    <w:pPr>
      <w:widowControl/>
      <w:autoSpaceDE w:val="0"/>
      <w:autoSpaceDN w:val="0"/>
      <w:adjustRightInd w:val="0"/>
      <w:spacing w:before="360" w:after="120"/>
      <w:jc w:val="center"/>
    </w:pPr>
  </w:style>
  <w:style w:type="paragraph" w:customStyle="1" w:styleId="Confidentialit">
    <w:name w:val="Confidentialité"/>
    <w:basedOn w:val="Normal"/>
    <w:next w:val="TypedudocumentPagedecouverture"/>
    <w:rsid w:val="00BE7309"/>
    <w:pPr>
      <w:widowControl/>
      <w:autoSpaceDE w:val="0"/>
      <w:autoSpaceDN w:val="0"/>
      <w:adjustRightInd w:val="0"/>
      <w:spacing w:before="240" w:after="240"/>
      <w:ind w:left="5103"/>
    </w:pPr>
    <w:rPr>
      <w:i/>
      <w:sz w:val="32"/>
    </w:rPr>
  </w:style>
  <w:style w:type="paragraph" w:customStyle="1" w:styleId="Considrant">
    <w:name w:val="Considérant"/>
    <w:basedOn w:val="Normal"/>
    <w:rsid w:val="00BE7309"/>
    <w:pPr>
      <w:widowControl/>
      <w:tabs>
        <w:tab w:val="num" w:pos="709"/>
      </w:tabs>
      <w:autoSpaceDE w:val="0"/>
      <w:autoSpaceDN w:val="0"/>
      <w:adjustRightInd w:val="0"/>
      <w:spacing w:before="120" w:after="120"/>
      <w:ind w:left="709" w:hanging="709"/>
      <w:jc w:val="both"/>
    </w:pPr>
  </w:style>
  <w:style w:type="paragraph" w:customStyle="1" w:styleId="Corrigendum">
    <w:name w:val="Corrigendum"/>
    <w:basedOn w:val="Normal"/>
    <w:next w:val="Normal"/>
    <w:rsid w:val="00BE7309"/>
    <w:pPr>
      <w:widowControl/>
      <w:autoSpaceDE w:val="0"/>
      <w:autoSpaceDN w:val="0"/>
      <w:adjustRightInd w:val="0"/>
      <w:spacing w:after="240"/>
    </w:pPr>
  </w:style>
  <w:style w:type="paragraph" w:customStyle="1" w:styleId="Datedadoption">
    <w:name w:val="Date d'adoption"/>
    <w:basedOn w:val="Normal"/>
    <w:next w:val="Titreobjet"/>
    <w:rsid w:val="00BE7309"/>
    <w:pPr>
      <w:widowControl/>
      <w:autoSpaceDE w:val="0"/>
      <w:autoSpaceDN w:val="0"/>
      <w:adjustRightInd w:val="0"/>
      <w:spacing w:before="360"/>
      <w:jc w:val="center"/>
    </w:pPr>
    <w:rPr>
      <w:b/>
    </w:rPr>
  </w:style>
  <w:style w:type="paragraph" w:customStyle="1" w:styleId="Emission">
    <w:name w:val="Emission"/>
    <w:basedOn w:val="Normal"/>
    <w:next w:val="Rfrenceinstitutionnelle"/>
    <w:rsid w:val="00BE7309"/>
    <w:pPr>
      <w:widowControl/>
      <w:autoSpaceDE w:val="0"/>
      <w:autoSpaceDN w:val="0"/>
      <w:adjustRightInd w:val="0"/>
      <w:ind w:left="5103"/>
    </w:pPr>
  </w:style>
  <w:style w:type="paragraph" w:customStyle="1" w:styleId="Exposdesmotifstitre">
    <w:name w:val="Exposé des motifs titre"/>
    <w:basedOn w:val="Normal"/>
    <w:next w:val="Normal"/>
    <w:rsid w:val="00BE7309"/>
    <w:pPr>
      <w:widowControl/>
      <w:autoSpaceDE w:val="0"/>
      <w:autoSpaceDN w:val="0"/>
      <w:adjustRightInd w:val="0"/>
      <w:spacing w:before="120" w:after="120"/>
      <w:jc w:val="center"/>
    </w:pPr>
    <w:rPr>
      <w:b/>
      <w:u w:val="single"/>
    </w:rPr>
  </w:style>
  <w:style w:type="paragraph" w:customStyle="1" w:styleId="Langue">
    <w:name w:val="Langue"/>
    <w:basedOn w:val="Normal"/>
    <w:next w:val="Rfrenceinterne"/>
    <w:rsid w:val="00BE7309"/>
    <w:pPr>
      <w:framePr w:wrap="auto" w:vAnchor="page" w:hAnchor="text" w:xAlign="center" w:y="14741"/>
      <w:widowControl/>
      <w:autoSpaceDE w:val="0"/>
      <w:autoSpaceDN w:val="0"/>
      <w:adjustRightInd w:val="0"/>
      <w:spacing w:after="600"/>
      <w:jc w:val="center"/>
    </w:pPr>
    <w:rPr>
      <w:b/>
      <w:caps/>
    </w:rPr>
  </w:style>
  <w:style w:type="paragraph" w:customStyle="1" w:styleId="Nomdelinstitution">
    <w:name w:val="Nom de l'institution"/>
    <w:basedOn w:val="Normal"/>
    <w:next w:val="Emission"/>
    <w:rsid w:val="00BE7309"/>
    <w:pPr>
      <w:widowControl/>
      <w:autoSpaceDE w:val="0"/>
      <w:autoSpaceDN w:val="0"/>
      <w:adjustRightInd w:val="0"/>
    </w:pPr>
    <w:rPr>
      <w:rFonts w:ascii="Arial" w:hAnsi="Arial" w:cs="Arial"/>
    </w:rPr>
  </w:style>
  <w:style w:type="paragraph" w:customStyle="1" w:styleId="Rfrenceinstitutionnelle">
    <w:name w:val="Référence institutionnelle"/>
    <w:basedOn w:val="Normal"/>
    <w:next w:val="Confidentialit"/>
    <w:rsid w:val="00BE7309"/>
    <w:pPr>
      <w:widowControl/>
      <w:autoSpaceDE w:val="0"/>
      <w:autoSpaceDN w:val="0"/>
      <w:adjustRightInd w:val="0"/>
      <w:spacing w:after="240"/>
      <w:ind w:left="5103"/>
    </w:pPr>
  </w:style>
  <w:style w:type="paragraph" w:customStyle="1" w:styleId="Rfrenceinterinstitutionnelle">
    <w:name w:val="Référence interinstitutionnelle"/>
    <w:basedOn w:val="Normal"/>
    <w:next w:val="Statut"/>
    <w:rsid w:val="00BE7309"/>
    <w:pPr>
      <w:widowControl/>
      <w:autoSpaceDE w:val="0"/>
      <w:autoSpaceDN w:val="0"/>
      <w:adjustRightInd w:val="0"/>
      <w:ind w:left="5103"/>
    </w:pPr>
  </w:style>
  <w:style w:type="paragraph" w:customStyle="1" w:styleId="Rfrenceinterne">
    <w:name w:val="Référence interne"/>
    <w:basedOn w:val="Normal"/>
    <w:next w:val="Rfrenceinterinstitutionnelle"/>
    <w:rsid w:val="00BE7309"/>
    <w:pPr>
      <w:widowControl/>
      <w:autoSpaceDE w:val="0"/>
      <w:autoSpaceDN w:val="0"/>
      <w:adjustRightInd w:val="0"/>
      <w:ind w:left="5103"/>
    </w:pPr>
  </w:style>
  <w:style w:type="paragraph" w:customStyle="1" w:styleId="Sous-titreobjet">
    <w:name w:val="Sous-titre objet"/>
    <w:basedOn w:val="Normal"/>
    <w:rsid w:val="00BE7309"/>
    <w:pPr>
      <w:widowControl/>
      <w:autoSpaceDE w:val="0"/>
      <w:autoSpaceDN w:val="0"/>
      <w:adjustRightInd w:val="0"/>
      <w:jc w:val="center"/>
    </w:pPr>
    <w:rPr>
      <w:b/>
    </w:rPr>
  </w:style>
  <w:style w:type="character" w:customStyle="1" w:styleId="Added0">
    <w:name w:val="Added"/>
    <w:rsid w:val="00BE7309"/>
    <w:rPr>
      <w:b/>
      <w:u w:val="single"/>
      <w:shd w:val="clear" w:color="auto" w:fill="auto"/>
    </w:rPr>
  </w:style>
  <w:style w:type="character" w:customStyle="1" w:styleId="Deleted">
    <w:name w:val="Deleted"/>
    <w:rsid w:val="00BE7309"/>
    <w:rPr>
      <w:strike/>
      <w:shd w:val="clear" w:color="auto" w:fill="auto"/>
    </w:rPr>
  </w:style>
  <w:style w:type="paragraph" w:customStyle="1" w:styleId="Address">
    <w:name w:val="Address"/>
    <w:basedOn w:val="Normal"/>
    <w:next w:val="Normal"/>
    <w:rsid w:val="00BE7309"/>
    <w:pPr>
      <w:keepLines/>
      <w:widowControl/>
      <w:autoSpaceDE w:val="0"/>
      <w:autoSpaceDN w:val="0"/>
      <w:adjustRightInd w:val="0"/>
      <w:spacing w:before="120" w:after="120" w:line="360" w:lineRule="auto"/>
      <w:ind w:left="3402"/>
    </w:pPr>
  </w:style>
  <w:style w:type="paragraph" w:customStyle="1" w:styleId="Objetexterne">
    <w:name w:val="Objet externe"/>
    <w:basedOn w:val="Normal"/>
    <w:next w:val="Normal"/>
    <w:rsid w:val="00BE7309"/>
    <w:pPr>
      <w:widowControl/>
      <w:autoSpaceDE w:val="0"/>
      <w:autoSpaceDN w:val="0"/>
      <w:adjustRightInd w:val="0"/>
      <w:spacing w:before="120" w:after="120"/>
      <w:jc w:val="both"/>
    </w:pPr>
    <w:rPr>
      <w:i/>
      <w:caps/>
    </w:rPr>
  </w:style>
  <w:style w:type="paragraph" w:customStyle="1" w:styleId="Pagedecouverture">
    <w:name w:val="Page de couverture"/>
    <w:basedOn w:val="Normal"/>
    <w:next w:val="Normal"/>
    <w:rsid w:val="00BE7309"/>
    <w:pPr>
      <w:widowControl/>
      <w:autoSpaceDE w:val="0"/>
      <w:autoSpaceDN w:val="0"/>
      <w:adjustRightInd w:val="0"/>
      <w:jc w:val="both"/>
    </w:pPr>
  </w:style>
  <w:style w:type="paragraph" w:customStyle="1" w:styleId="Supertitre">
    <w:name w:val="Supertitre"/>
    <w:basedOn w:val="Normal"/>
    <w:next w:val="Normal"/>
    <w:rsid w:val="00BE7309"/>
    <w:pPr>
      <w:widowControl/>
      <w:autoSpaceDE w:val="0"/>
      <w:autoSpaceDN w:val="0"/>
      <w:adjustRightInd w:val="0"/>
      <w:spacing w:after="600"/>
      <w:jc w:val="center"/>
    </w:pPr>
    <w:rPr>
      <w:b/>
    </w:rPr>
  </w:style>
  <w:style w:type="paragraph" w:customStyle="1" w:styleId="Languesfaisantfoi">
    <w:name w:val="Langues faisant foi"/>
    <w:basedOn w:val="Normal"/>
    <w:next w:val="Normal"/>
    <w:rsid w:val="00BE7309"/>
    <w:pPr>
      <w:widowControl/>
      <w:autoSpaceDE w:val="0"/>
      <w:autoSpaceDN w:val="0"/>
      <w:adjustRightInd w:val="0"/>
      <w:spacing w:before="360"/>
      <w:jc w:val="center"/>
    </w:pPr>
  </w:style>
  <w:style w:type="paragraph" w:customStyle="1" w:styleId="Rfrencecroise">
    <w:name w:val="Référence croisée"/>
    <w:basedOn w:val="Normal"/>
    <w:rsid w:val="00BE7309"/>
    <w:pPr>
      <w:widowControl/>
      <w:autoSpaceDE w:val="0"/>
      <w:autoSpaceDN w:val="0"/>
      <w:adjustRightInd w:val="0"/>
      <w:jc w:val="center"/>
    </w:pPr>
  </w:style>
  <w:style w:type="paragraph" w:customStyle="1" w:styleId="Fichefinanciretitre">
    <w:name w:val="Fiche financière titre"/>
    <w:basedOn w:val="Normal"/>
    <w:next w:val="Normal"/>
    <w:rsid w:val="00BE7309"/>
    <w:pPr>
      <w:widowControl/>
      <w:autoSpaceDE w:val="0"/>
      <w:autoSpaceDN w:val="0"/>
      <w:adjustRightInd w:val="0"/>
      <w:spacing w:before="120" w:after="120"/>
      <w:jc w:val="center"/>
    </w:pPr>
    <w:rPr>
      <w:b/>
      <w:u w:val="single"/>
    </w:rPr>
  </w:style>
  <w:style w:type="paragraph" w:customStyle="1" w:styleId="DatedadoptionPagedecouverture">
    <w:name w:val="Date d'adoption (Page de couverture)"/>
    <w:basedOn w:val="Datedadoption"/>
    <w:next w:val="TitreobjetPagedecouverture"/>
    <w:rsid w:val="00BE7309"/>
  </w:style>
  <w:style w:type="paragraph" w:customStyle="1" w:styleId="RfrenceinterinstitutionnellePagedecouverture">
    <w:name w:val="Référence interinstitutionnelle (Page de couverture)"/>
    <w:basedOn w:val="Rfrenceinterinstitutionnelle"/>
    <w:next w:val="Confidentialit"/>
    <w:rsid w:val="00BE7309"/>
  </w:style>
  <w:style w:type="paragraph" w:customStyle="1" w:styleId="Sous-titreobjetPagedecouverture">
    <w:name w:val="Sous-titre objet (Page de couverture)"/>
    <w:basedOn w:val="Sous-titreobjet"/>
    <w:rsid w:val="00BE7309"/>
  </w:style>
  <w:style w:type="paragraph" w:customStyle="1" w:styleId="StatutPagedecouverture">
    <w:name w:val="Statut (Page de couverture)"/>
    <w:basedOn w:val="Statut"/>
    <w:next w:val="TypedudocumentPagedecouverture"/>
    <w:rsid w:val="00BE7309"/>
  </w:style>
  <w:style w:type="paragraph" w:customStyle="1" w:styleId="TitreobjetPagedecouverture">
    <w:name w:val="Titre objet (Page de couverture)"/>
    <w:basedOn w:val="Titreobjet"/>
    <w:next w:val="Sous-titreobjetPagedecouverture"/>
    <w:rsid w:val="00BE7309"/>
    <w:pPr>
      <w:spacing w:before="180" w:after="180"/>
    </w:pPr>
  </w:style>
  <w:style w:type="paragraph" w:customStyle="1" w:styleId="TypedudocumentPagedecouverture">
    <w:name w:val="Type du document (Page de couverture)"/>
    <w:basedOn w:val="Typedudocument"/>
    <w:next w:val="TitreobjetPagedecouverture"/>
    <w:rsid w:val="00BE7309"/>
    <w:pPr>
      <w:spacing w:after="180"/>
    </w:pPr>
  </w:style>
  <w:style w:type="paragraph" w:customStyle="1" w:styleId="Volume">
    <w:name w:val="Volume"/>
    <w:basedOn w:val="Normal"/>
    <w:next w:val="Confidentialit"/>
    <w:rsid w:val="00BE7309"/>
    <w:pPr>
      <w:widowControl/>
      <w:autoSpaceDE w:val="0"/>
      <w:autoSpaceDN w:val="0"/>
      <w:adjustRightInd w:val="0"/>
      <w:spacing w:after="240"/>
      <w:ind w:left="5103"/>
    </w:pPr>
  </w:style>
  <w:style w:type="paragraph" w:customStyle="1" w:styleId="Accompagnant">
    <w:name w:val="Accompagnant"/>
    <w:basedOn w:val="Normal"/>
    <w:next w:val="Typeacteprincipal"/>
    <w:rsid w:val="00BE7309"/>
    <w:pPr>
      <w:widowControl/>
      <w:autoSpaceDE w:val="0"/>
      <w:autoSpaceDN w:val="0"/>
      <w:adjustRightInd w:val="0"/>
      <w:spacing w:before="180" w:after="240"/>
      <w:jc w:val="center"/>
    </w:pPr>
    <w:rPr>
      <w:b/>
    </w:rPr>
  </w:style>
  <w:style w:type="paragraph" w:customStyle="1" w:styleId="Typeacteprincipal">
    <w:name w:val="Type acte principal"/>
    <w:basedOn w:val="Normal"/>
    <w:next w:val="Objetacteprincipal"/>
    <w:rsid w:val="00BE7309"/>
    <w:pPr>
      <w:widowControl/>
      <w:autoSpaceDE w:val="0"/>
      <w:autoSpaceDN w:val="0"/>
      <w:adjustRightInd w:val="0"/>
      <w:spacing w:after="240"/>
      <w:jc w:val="center"/>
    </w:pPr>
    <w:rPr>
      <w:b/>
    </w:rPr>
  </w:style>
  <w:style w:type="paragraph" w:customStyle="1" w:styleId="Objetacteprincipal">
    <w:name w:val="Objet acte principal"/>
    <w:basedOn w:val="Normal"/>
    <w:next w:val="Titrearticle"/>
    <w:rsid w:val="00BE7309"/>
    <w:pPr>
      <w:widowControl/>
      <w:autoSpaceDE w:val="0"/>
      <w:autoSpaceDN w:val="0"/>
      <w:adjustRightInd w:val="0"/>
      <w:spacing w:after="360"/>
      <w:jc w:val="center"/>
    </w:pPr>
    <w:rPr>
      <w:b/>
    </w:rPr>
  </w:style>
  <w:style w:type="paragraph" w:customStyle="1" w:styleId="IntrtEEEPagedecouverture">
    <w:name w:val="Intérêt EEE (Page de couverture)"/>
    <w:basedOn w:val="IntrtEEE"/>
    <w:next w:val="Rfrencecroise"/>
    <w:rsid w:val="00BE7309"/>
  </w:style>
  <w:style w:type="paragraph" w:customStyle="1" w:styleId="AccompagnantPagedecouverture">
    <w:name w:val="Accompagnant (Page de couverture)"/>
    <w:basedOn w:val="Accompagnant"/>
    <w:next w:val="TypeacteprincipalPagedecouverture"/>
    <w:rsid w:val="00BE7309"/>
  </w:style>
  <w:style w:type="paragraph" w:customStyle="1" w:styleId="TypeacteprincipalPagedecouverture">
    <w:name w:val="Type acte principal (Page de couverture)"/>
    <w:basedOn w:val="Typeacteprincipal"/>
    <w:next w:val="ObjetacteprincipalPagedecouverture"/>
    <w:rsid w:val="00BE7309"/>
  </w:style>
  <w:style w:type="paragraph" w:customStyle="1" w:styleId="ObjetacteprincipalPagedecouverture">
    <w:name w:val="Objet acte principal (Page de couverture)"/>
    <w:basedOn w:val="Objetacteprincipal"/>
    <w:next w:val="Rfrencecroise"/>
    <w:rsid w:val="00BE7309"/>
  </w:style>
  <w:style w:type="paragraph" w:customStyle="1" w:styleId="LanguesfaisantfoiPagedecouverture">
    <w:name w:val="Langues faisant foi (Page de couverture)"/>
    <w:basedOn w:val="Normal"/>
    <w:next w:val="Normal"/>
    <w:rsid w:val="00BE7309"/>
    <w:pPr>
      <w:widowControl/>
      <w:autoSpaceDE w:val="0"/>
      <w:autoSpaceDN w:val="0"/>
      <w:adjustRightInd w:val="0"/>
      <w:spacing w:before="360"/>
      <w:jc w:val="center"/>
    </w:pPr>
  </w:style>
  <w:style w:type="paragraph" w:customStyle="1" w:styleId="EntText">
    <w:name w:val="EntText"/>
    <w:basedOn w:val="Normal"/>
    <w:rsid w:val="00BE7309"/>
    <w:pPr>
      <w:widowControl/>
      <w:autoSpaceDE w:val="0"/>
      <w:autoSpaceDN w:val="0"/>
      <w:adjustRightInd w:val="0"/>
      <w:spacing w:before="120" w:after="120" w:line="360" w:lineRule="auto"/>
    </w:pPr>
    <w:rPr>
      <w:szCs w:val="24"/>
    </w:rPr>
  </w:style>
  <w:style w:type="paragraph" w:customStyle="1" w:styleId="Lignefinal">
    <w:name w:val="Ligne final"/>
    <w:basedOn w:val="Normal"/>
    <w:next w:val="Normal"/>
    <w:rsid w:val="00BE7309"/>
    <w:pPr>
      <w:widowControl/>
      <w:pBdr>
        <w:bottom w:val="single" w:sz="4" w:space="0" w:color="000000"/>
      </w:pBdr>
      <w:autoSpaceDE w:val="0"/>
      <w:autoSpaceDN w:val="0"/>
      <w:adjustRightInd w:val="0"/>
      <w:spacing w:before="360" w:after="120" w:line="360" w:lineRule="auto"/>
      <w:ind w:left="3400" w:right="3400"/>
      <w:jc w:val="center"/>
    </w:pPr>
    <w:rPr>
      <w:b/>
      <w:szCs w:val="24"/>
    </w:rPr>
  </w:style>
  <w:style w:type="paragraph" w:customStyle="1" w:styleId="pj">
    <w:name w:val="p.j."/>
    <w:basedOn w:val="Normal"/>
    <w:rsid w:val="00BE7309"/>
    <w:pPr>
      <w:widowControl/>
      <w:autoSpaceDE w:val="0"/>
      <w:autoSpaceDN w:val="0"/>
      <w:adjustRightInd w:val="0"/>
      <w:spacing w:before="1200" w:after="120"/>
      <w:ind w:left="1440" w:hanging="1440"/>
    </w:pPr>
    <w:rPr>
      <w:szCs w:val="24"/>
    </w:rPr>
  </w:style>
  <w:style w:type="character" w:customStyle="1" w:styleId="pjChar">
    <w:name w:val="p.j. Char"/>
    <w:rsid w:val="00BE7309"/>
  </w:style>
  <w:style w:type="character" w:customStyle="1" w:styleId="HeaderCouncilChar">
    <w:name w:val="Header Council Char"/>
    <w:rsid w:val="00BE7309"/>
    <w:rPr>
      <w:sz w:val="24"/>
      <w:lang w:val="ro-RO"/>
    </w:rPr>
  </w:style>
  <w:style w:type="character" w:customStyle="1" w:styleId="FooterCouncilChar">
    <w:name w:val="Footer Council Char"/>
    <w:rsid w:val="00BE7309"/>
    <w:rPr>
      <w:sz w:val="24"/>
      <w:lang w:val="ro-RO"/>
    </w:rPr>
  </w:style>
  <w:style w:type="paragraph" w:styleId="Revision">
    <w:name w:val="Revision"/>
    <w:hidden/>
    <w:uiPriority w:val="99"/>
    <w:rsid w:val="00BE7309"/>
    <w:pPr>
      <w:autoSpaceDE w:val="0"/>
      <w:autoSpaceDN w:val="0"/>
      <w:adjustRightInd w:val="0"/>
    </w:pPr>
    <w:rPr>
      <w:sz w:val="24"/>
      <w:lang w:val="ro-RO"/>
    </w:rPr>
  </w:style>
  <w:style w:type="paragraph" w:customStyle="1" w:styleId="doc-ti">
    <w:name w:val="doc-ti"/>
    <w:basedOn w:val="Normal"/>
    <w:rsid w:val="00BE7309"/>
    <w:pPr>
      <w:widowControl/>
      <w:autoSpaceDE w:val="0"/>
      <w:autoSpaceDN w:val="0"/>
      <w:adjustRightInd w:val="0"/>
      <w:spacing w:before="100" w:beforeAutospacing="1" w:after="100" w:afterAutospacing="1"/>
    </w:pPr>
    <w:rPr>
      <w:szCs w:val="24"/>
    </w:rPr>
  </w:style>
  <w:style w:type="paragraph" w:customStyle="1" w:styleId="Normal1">
    <w:name w:val="Normal1"/>
    <w:basedOn w:val="Normal"/>
    <w:rsid w:val="00BE7309"/>
    <w:pPr>
      <w:widowControl/>
      <w:autoSpaceDE w:val="0"/>
      <w:autoSpaceDN w:val="0"/>
      <w:adjustRightInd w:val="0"/>
      <w:spacing w:before="100" w:beforeAutospacing="1" w:after="100" w:afterAutospacing="1"/>
    </w:pPr>
    <w:rPr>
      <w:szCs w:val="24"/>
    </w:rPr>
  </w:style>
  <w:style w:type="character" w:styleId="Strong">
    <w:name w:val="Strong"/>
    <w:uiPriority w:val="22"/>
    <w:qFormat/>
    <w:rsid w:val="00BE7309"/>
    <w:rPr>
      <w:rFonts w:cs="Times New Roman"/>
      <w:b/>
    </w:rPr>
  </w:style>
  <w:style w:type="paragraph" w:styleId="NormalWeb">
    <w:name w:val="Normal (Web)"/>
    <w:basedOn w:val="Normal"/>
    <w:uiPriority w:val="99"/>
    <w:rsid w:val="00BE7309"/>
    <w:pPr>
      <w:widowControl/>
      <w:autoSpaceDE w:val="0"/>
      <w:autoSpaceDN w:val="0"/>
      <w:adjustRightInd w:val="0"/>
    </w:pPr>
    <w:rPr>
      <w:szCs w:val="24"/>
    </w:rPr>
  </w:style>
  <w:style w:type="paragraph" w:customStyle="1" w:styleId="Par-numberI">
    <w:name w:val="Par-number I."/>
    <w:basedOn w:val="Normal"/>
    <w:next w:val="Normal"/>
    <w:rsid w:val="00BE7309"/>
    <w:pPr>
      <w:tabs>
        <w:tab w:val="num" w:pos="360"/>
      </w:tabs>
      <w:autoSpaceDE w:val="0"/>
      <w:autoSpaceDN w:val="0"/>
      <w:adjustRightInd w:val="0"/>
      <w:spacing w:line="360" w:lineRule="auto"/>
    </w:pPr>
  </w:style>
  <w:style w:type="character" w:customStyle="1" w:styleId="Char">
    <w:name w:val="ł Char"/>
    <w:aliases w:val="Schriftart: 8 p Char,Char Char,Tekst przypisu Char,WB-Fuﬂnotentext Char"/>
    <w:rsid w:val="00BE7309"/>
    <w:rPr>
      <w:rFonts w:ascii="Times New Roman" w:hAnsi="Times New Roman"/>
      <w:sz w:val="24"/>
      <w:lang w:val="ro-RO"/>
    </w:rPr>
  </w:style>
  <w:style w:type="paragraph" w:customStyle="1" w:styleId="ZchnZchn2Char">
    <w:name w:val="Zchn Zchn2 Char"/>
    <w:basedOn w:val="Normal"/>
    <w:rsid w:val="00BE7309"/>
    <w:pPr>
      <w:widowControl/>
      <w:autoSpaceDE w:val="0"/>
      <w:autoSpaceDN w:val="0"/>
      <w:adjustRightInd w:val="0"/>
    </w:pPr>
    <w:rPr>
      <w:szCs w:val="24"/>
    </w:rPr>
  </w:style>
  <w:style w:type="paragraph" w:customStyle="1" w:styleId="EntEmet">
    <w:name w:val="EntEmet"/>
    <w:basedOn w:val="Normal"/>
    <w:rsid w:val="00BE7309"/>
    <w:pPr>
      <w:tabs>
        <w:tab w:val="left" w:pos="284"/>
        <w:tab w:val="left" w:pos="567"/>
        <w:tab w:val="left" w:pos="851"/>
        <w:tab w:val="left" w:pos="1134"/>
        <w:tab w:val="left" w:pos="1418"/>
      </w:tabs>
      <w:autoSpaceDE w:val="0"/>
      <w:autoSpaceDN w:val="0"/>
      <w:adjustRightInd w:val="0"/>
      <w:spacing w:before="40"/>
    </w:pPr>
  </w:style>
  <w:style w:type="paragraph" w:customStyle="1" w:styleId="TegnTegnTegnTegnCharTegnTegnChar">
    <w:name w:val="Tegn Tegn Tegn Tegn Char Tegn Tegn Char"/>
    <w:basedOn w:val="Normal"/>
    <w:rsid w:val="00BE7309"/>
    <w:pPr>
      <w:widowControl/>
      <w:autoSpaceDE w:val="0"/>
      <w:autoSpaceDN w:val="0"/>
      <w:adjustRightInd w:val="0"/>
    </w:pPr>
    <w:rPr>
      <w:szCs w:val="24"/>
    </w:rPr>
  </w:style>
  <w:style w:type="character" w:customStyle="1" w:styleId="at31">
    <w:name w:val="a__t31"/>
    <w:rsid w:val="00BE7309"/>
    <w:rPr>
      <w:b/>
      <w:i/>
    </w:rPr>
  </w:style>
  <w:style w:type="paragraph" w:styleId="DocumentMap">
    <w:name w:val="Document Map"/>
    <w:basedOn w:val="Normal"/>
    <w:link w:val="DocumentMapChar"/>
    <w:uiPriority w:val="99"/>
    <w:rsid w:val="00BE7309"/>
    <w:pPr>
      <w:widowControl/>
      <w:shd w:val="clear" w:color="auto" w:fill="000080"/>
      <w:autoSpaceDE w:val="0"/>
      <w:autoSpaceDN w:val="0"/>
      <w:adjustRightInd w:val="0"/>
    </w:pPr>
    <w:rPr>
      <w:rFonts w:ascii="Tahoma" w:hAnsi="Tahoma" w:cs="Tahoma"/>
      <w:szCs w:val="24"/>
    </w:rPr>
  </w:style>
  <w:style w:type="character" w:customStyle="1" w:styleId="DocumentMapChar">
    <w:name w:val="Document Map Char"/>
    <w:basedOn w:val="DefaultParagraphFont"/>
    <w:link w:val="DocumentMap"/>
    <w:uiPriority w:val="99"/>
    <w:rsid w:val="00BE7309"/>
    <w:rPr>
      <w:rFonts w:ascii="Tahoma" w:hAnsi="Tahoma" w:cs="Tahoma"/>
      <w:sz w:val="24"/>
      <w:szCs w:val="24"/>
      <w:shd w:val="clear" w:color="auto" w:fill="000080"/>
      <w:lang w:val="ro-RO"/>
    </w:rPr>
  </w:style>
  <w:style w:type="character" w:customStyle="1" w:styleId="FootnoteCharacters">
    <w:name w:val="Footnote Characters"/>
    <w:rsid w:val="00BE7309"/>
    <w:rPr>
      <w:shd w:val="clear" w:color="auto" w:fill="auto"/>
      <w:vertAlign w:val="superscript"/>
    </w:rPr>
  </w:style>
  <w:style w:type="character" w:customStyle="1" w:styleId="hps">
    <w:name w:val="hps"/>
    <w:rsid w:val="00BE7309"/>
  </w:style>
  <w:style w:type="paragraph" w:customStyle="1" w:styleId="Lgendetitre">
    <w:name w:val="Légende titre"/>
    <w:basedOn w:val="Normal"/>
    <w:rsid w:val="00BE7309"/>
    <w:pPr>
      <w:autoSpaceDE w:val="0"/>
      <w:autoSpaceDN w:val="0"/>
      <w:adjustRightInd w:val="0"/>
      <w:spacing w:before="240" w:after="240"/>
    </w:pPr>
    <w:rPr>
      <w:b/>
      <w:i/>
    </w:rPr>
  </w:style>
  <w:style w:type="paragraph" w:customStyle="1" w:styleId="Lgendestandard">
    <w:name w:val="Légende standard"/>
    <w:basedOn w:val="Normal"/>
    <w:rsid w:val="00BE7309"/>
    <w:pPr>
      <w:tabs>
        <w:tab w:val="right" w:pos="454"/>
        <w:tab w:val="left" w:pos="737"/>
      </w:tabs>
      <w:autoSpaceDE w:val="0"/>
      <w:autoSpaceDN w:val="0"/>
      <w:adjustRightInd w:val="0"/>
    </w:pPr>
    <w:rPr>
      <w:sz w:val="18"/>
    </w:rPr>
  </w:style>
  <w:style w:type="paragraph" w:customStyle="1" w:styleId="Poinr123">
    <w:name w:val="Poinr 123"/>
    <w:basedOn w:val="ListParagraph"/>
    <w:rsid w:val="00BE7309"/>
    <w:pPr>
      <w:numPr>
        <w:numId w:val="29"/>
      </w:numPr>
      <w:tabs>
        <w:tab w:val="num" w:pos="1800"/>
      </w:tabs>
      <w:spacing w:after="200" w:line="276" w:lineRule="auto"/>
      <w:ind w:left="1800"/>
      <w:jc w:val="both"/>
    </w:pPr>
    <w:rPr>
      <w:b/>
    </w:rPr>
  </w:style>
  <w:style w:type="paragraph" w:customStyle="1" w:styleId="Pointabs2">
    <w:name w:val="Point abs (2)"/>
    <w:basedOn w:val="ListParagraph"/>
    <w:rsid w:val="00BE7309"/>
    <w:pPr>
      <w:numPr>
        <w:numId w:val="30"/>
      </w:numPr>
      <w:tabs>
        <w:tab w:val="num" w:pos="1800"/>
      </w:tabs>
      <w:ind w:left="426" w:hanging="426"/>
    </w:pPr>
  </w:style>
  <w:style w:type="paragraph" w:customStyle="1" w:styleId="Par-dash">
    <w:name w:val="Par-dash"/>
    <w:basedOn w:val="Normal"/>
    <w:next w:val="Normal"/>
    <w:rsid w:val="00BE7309"/>
    <w:pPr>
      <w:tabs>
        <w:tab w:val="num" w:pos="567"/>
      </w:tabs>
      <w:autoSpaceDE w:val="0"/>
      <w:autoSpaceDN w:val="0"/>
      <w:adjustRightInd w:val="0"/>
      <w:spacing w:line="360" w:lineRule="auto"/>
      <w:ind w:left="567" w:hanging="567"/>
    </w:pPr>
  </w:style>
  <w:style w:type="paragraph" w:customStyle="1" w:styleId="ExT1">
    <w:name w:val="ExT 1"/>
    <w:basedOn w:val="Text1"/>
    <w:rsid w:val="00BE7309"/>
    <w:pPr>
      <w:tabs>
        <w:tab w:val="num" w:pos="567"/>
      </w:tabs>
      <w:spacing w:before="0" w:after="0"/>
    </w:pPr>
    <w:rPr>
      <w:noProof/>
    </w:rPr>
  </w:style>
  <w:style w:type="paragraph" w:customStyle="1" w:styleId="Par-bullet">
    <w:name w:val="Par-bullet"/>
    <w:basedOn w:val="Normal"/>
    <w:next w:val="Normal"/>
    <w:rsid w:val="00BE7309"/>
    <w:pPr>
      <w:tabs>
        <w:tab w:val="num" w:pos="567"/>
      </w:tabs>
      <w:autoSpaceDE w:val="0"/>
      <w:autoSpaceDN w:val="0"/>
      <w:adjustRightInd w:val="0"/>
      <w:spacing w:line="360" w:lineRule="auto"/>
      <w:ind w:left="567" w:hanging="567"/>
    </w:pPr>
  </w:style>
  <w:style w:type="paragraph" w:customStyle="1" w:styleId="CM4">
    <w:name w:val="CM4"/>
    <w:basedOn w:val="Normal"/>
    <w:next w:val="Normal"/>
    <w:uiPriority w:val="99"/>
    <w:rsid w:val="00BE7309"/>
    <w:pPr>
      <w:widowControl/>
      <w:autoSpaceDE w:val="0"/>
      <w:autoSpaceDN w:val="0"/>
      <w:adjustRightInd w:val="0"/>
    </w:pPr>
    <w:rPr>
      <w:rFonts w:ascii="EUAlbertina" w:hAnsi="EUAlbertina"/>
      <w:szCs w:val="24"/>
    </w:rPr>
  </w:style>
  <w:style w:type="paragraph" w:customStyle="1" w:styleId="CM1">
    <w:name w:val="CM1"/>
    <w:basedOn w:val="Normal"/>
    <w:next w:val="Normal"/>
    <w:uiPriority w:val="99"/>
    <w:rsid w:val="00BE7309"/>
    <w:pPr>
      <w:widowControl/>
      <w:autoSpaceDE w:val="0"/>
      <w:autoSpaceDN w:val="0"/>
      <w:adjustRightInd w:val="0"/>
    </w:pPr>
    <w:rPr>
      <w:rFonts w:ascii="EUAlbertina" w:hAnsi="EUAlbertina"/>
      <w:szCs w:val="24"/>
    </w:rPr>
  </w:style>
  <w:style w:type="paragraph" w:customStyle="1" w:styleId="CM3">
    <w:name w:val="CM3"/>
    <w:basedOn w:val="Normal"/>
    <w:next w:val="Normal"/>
    <w:uiPriority w:val="99"/>
    <w:rsid w:val="00BE7309"/>
    <w:pPr>
      <w:widowControl/>
      <w:autoSpaceDE w:val="0"/>
      <w:autoSpaceDN w:val="0"/>
      <w:adjustRightInd w:val="0"/>
    </w:pPr>
    <w:rPr>
      <w:rFonts w:ascii="EUAlbertina" w:hAnsi="EUAlbertina"/>
      <w:szCs w:val="24"/>
    </w:rPr>
  </w:style>
  <w:style w:type="paragraph" w:customStyle="1" w:styleId="H23G">
    <w:name w:val="_ H_2/3_G"/>
    <w:basedOn w:val="Normal"/>
    <w:next w:val="Normal"/>
    <w:rsid w:val="00BE7309"/>
    <w:pPr>
      <w:keepNext/>
      <w:keepLines/>
      <w:widowControl/>
      <w:tabs>
        <w:tab w:val="right" w:pos="851"/>
      </w:tabs>
      <w:suppressAutoHyphens/>
      <w:autoSpaceDE w:val="0"/>
      <w:autoSpaceDN w:val="0"/>
      <w:adjustRightInd w:val="0"/>
      <w:spacing w:before="240" w:after="120" w:line="240" w:lineRule="exact"/>
      <w:ind w:left="1134" w:right="1134" w:hanging="1134"/>
    </w:pPr>
    <w:rPr>
      <w:b/>
      <w:sz w:val="20"/>
    </w:rPr>
  </w:style>
  <w:style w:type="paragraph" w:customStyle="1" w:styleId="Regularparagraphs">
    <w:name w:val="Regular paragraphs"/>
    <w:basedOn w:val="Normal"/>
    <w:rsid w:val="00BE7309"/>
    <w:pPr>
      <w:widowControl/>
      <w:autoSpaceDE w:val="0"/>
      <w:autoSpaceDN w:val="0"/>
      <w:adjustRightInd w:val="0"/>
      <w:jc w:val="both"/>
    </w:pPr>
    <w:rPr>
      <w:sz w:val="22"/>
    </w:rPr>
  </w:style>
  <w:style w:type="paragraph" w:customStyle="1" w:styleId="Tablecolhead2006GL">
    <w:name w:val="Table col head 2006GL"/>
    <w:basedOn w:val="Normal"/>
    <w:uiPriority w:val="99"/>
    <w:rsid w:val="00BE7309"/>
    <w:pPr>
      <w:widowControl/>
      <w:autoSpaceDE w:val="0"/>
      <w:autoSpaceDN w:val="0"/>
      <w:adjustRightInd w:val="0"/>
      <w:spacing w:before="60" w:after="60"/>
      <w:ind w:left="57"/>
    </w:pPr>
    <w:rPr>
      <w:b/>
      <w:sz w:val="18"/>
      <w:szCs w:val="18"/>
    </w:rPr>
  </w:style>
  <w:style w:type="paragraph" w:customStyle="1" w:styleId="bokstav">
    <w:name w:val="bokstav"/>
    <w:basedOn w:val="BodyText"/>
    <w:uiPriority w:val="99"/>
    <w:rsid w:val="00BE7309"/>
    <w:pPr>
      <w:widowControl w:val="0"/>
    </w:pPr>
    <w:rPr>
      <w:rFonts w:ascii="CG Times" w:hAnsi="CG Times" w:cs="DejaVu Sans"/>
    </w:rPr>
  </w:style>
  <w:style w:type="paragraph" w:styleId="BodyText">
    <w:name w:val="Body Text"/>
    <w:basedOn w:val="Normal"/>
    <w:link w:val="BodyTextChar"/>
    <w:uiPriority w:val="99"/>
    <w:rsid w:val="00BE7309"/>
    <w:pPr>
      <w:widowControl/>
      <w:autoSpaceDE w:val="0"/>
      <w:autoSpaceDN w:val="0"/>
      <w:adjustRightInd w:val="0"/>
      <w:spacing w:after="120"/>
      <w:jc w:val="both"/>
    </w:pPr>
    <w:rPr>
      <w:sz w:val="20"/>
    </w:rPr>
  </w:style>
  <w:style w:type="character" w:customStyle="1" w:styleId="BodyTextChar">
    <w:name w:val="Body Text Char"/>
    <w:basedOn w:val="DefaultParagraphFont"/>
    <w:link w:val="BodyText"/>
    <w:uiPriority w:val="99"/>
    <w:rsid w:val="00BE7309"/>
    <w:rPr>
      <w:lang w:val="ro-RO"/>
    </w:rPr>
  </w:style>
  <w:style w:type="paragraph" w:customStyle="1" w:styleId="Aa">
    <w:name w:val="Aa"/>
    <w:basedOn w:val="Annexetitre"/>
    <w:rsid w:val="00BE7309"/>
    <w:rPr>
      <w:szCs w:val="24"/>
    </w:rPr>
  </w:style>
  <w:style w:type="paragraph" w:styleId="EndnoteText">
    <w:name w:val="endnote text"/>
    <w:basedOn w:val="Normal"/>
    <w:link w:val="EndnoteTextChar"/>
    <w:uiPriority w:val="99"/>
    <w:rsid w:val="00BE7309"/>
    <w:pPr>
      <w:widowControl/>
      <w:autoSpaceDE w:val="0"/>
      <w:autoSpaceDN w:val="0"/>
      <w:adjustRightInd w:val="0"/>
      <w:spacing w:before="120" w:after="120"/>
      <w:jc w:val="both"/>
    </w:pPr>
    <w:rPr>
      <w:sz w:val="20"/>
    </w:rPr>
  </w:style>
  <w:style w:type="character" w:customStyle="1" w:styleId="EndnoteTextChar">
    <w:name w:val="Endnote Text Char"/>
    <w:basedOn w:val="DefaultParagraphFont"/>
    <w:link w:val="EndnoteText"/>
    <w:uiPriority w:val="99"/>
    <w:rsid w:val="00BE7309"/>
    <w:rPr>
      <w:lang w:val="ro-RO"/>
    </w:rPr>
  </w:style>
  <w:style w:type="character" w:styleId="EndnoteReference">
    <w:name w:val="endnote reference"/>
    <w:uiPriority w:val="99"/>
    <w:rsid w:val="00BE7309"/>
    <w:rPr>
      <w:vertAlign w:val="superscript"/>
    </w:rPr>
  </w:style>
  <w:style w:type="paragraph" w:styleId="PlainText">
    <w:name w:val="Plain Text"/>
    <w:basedOn w:val="Normal"/>
    <w:link w:val="PlainTextChar"/>
    <w:uiPriority w:val="99"/>
    <w:rsid w:val="00BE7309"/>
    <w:pPr>
      <w:widowControl/>
      <w:autoSpaceDE w:val="0"/>
      <w:autoSpaceDN w:val="0"/>
      <w:adjustRightInd w:val="0"/>
    </w:pPr>
    <w:rPr>
      <w:rFonts w:ascii="Calibri" w:hAnsi="Calibri"/>
      <w:sz w:val="22"/>
      <w:szCs w:val="21"/>
    </w:rPr>
  </w:style>
  <w:style w:type="character" w:customStyle="1" w:styleId="PlainTextChar">
    <w:name w:val="Plain Text Char"/>
    <w:basedOn w:val="DefaultParagraphFont"/>
    <w:link w:val="PlainText"/>
    <w:uiPriority w:val="99"/>
    <w:rsid w:val="00BE7309"/>
    <w:rPr>
      <w:rFonts w:ascii="Calibri" w:hAnsi="Calibri"/>
      <w:sz w:val="22"/>
      <w:szCs w:val="21"/>
      <w:lang w:val="ro-RO"/>
    </w:rPr>
  </w:style>
  <w:style w:type="paragraph" w:customStyle="1" w:styleId="Pnp">
    <w:name w:val="Pnp"/>
    <w:basedOn w:val="Point1letter"/>
    <w:rsid w:val="00BE7309"/>
    <w:pPr>
      <w:numPr>
        <w:ilvl w:val="0"/>
        <w:numId w:val="21"/>
      </w:numPr>
      <w:ind w:left="2880" w:hanging="360"/>
    </w:pPr>
  </w:style>
  <w:style w:type="character" w:customStyle="1" w:styleId="FootnoteTextChar">
    <w:name w:val="Footnote Text Char"/>
    <w:link w:val="FootnoteText"/>
    <w:uiPriority w:val="99"/>
    <w:rsid w:val="00BE7309"/>
    <w:rPr>
      <w:sz w:val="22"/>
      <w:lang w:val="ro-RO"/>
    </w:rPr>
  </w:style>
  <w:style w:type="paragraph" w:customStyle="1" w:styleId="DeltaViewTableHeading">
    <w:name w:val="DeltaView Table Heading"/>
    <w:basedOn w:val="Normal"/>
    <w:uiPriority w:val="99"/>
    <w:rsid w:val="00BE7309"/>
    <w:pPr>
      <w:widowControl/>
      <w:autoSpaceDE w:val="0"/>
      <w:autoSpaceDN w:val="0"/>
      <w:adjustRightInd w:val="0"/>
      <w:spacing w:after="120"/>
    </w:pPr>
    <w:rPr>
      <w:rFonts w:ascii="Arial" w:hAnsi="Arial"/>
      <w:b/>
      <w:szCs w:val="24"/>
    </w:rPr>
  </w:style>
  <w:style w:type="paragraph" w:customStyle="1" w:styleId="DeltaViewTableBody">
    <w:name w:val="DeltaView Table Body"/>
    <w:basedOn w:val="Normal"/>
    <w:uiPriority w:val="99"/>
    <w:rsid w:val="00BE7309"/>
    <w:pPr>
      <w:widowControl/>
      <w:autoSpaceDE w:val="0"/>
      <w:autoSpaceDN w:val="0"/>
      <w:adjustRightInd w:val="0"/>
    </w:pPr>
    <w:rPr>
      <w:rFonts w:ascii="Arial" w:hAnsi="Arial"/>
      <w:szCs w:val="24"/>
    </w:rPr>
  </w:style>
  <w:style w:type="paragraph" w:customStyle="1" w:styleId="DeltaViewAnnounce">
    <w:name w:val="DeltaView Announce"/>
    <w:uiPriority w:val="99"/>
    <w:rsid w:val="00BE7309"/>
    <w:pPr>
      <w:autoSpaceDE w:val="0"/>
      <w:autoSpaceDN w:val="0"/>
      <w:adjustRightInd w:val="0"/>
      <w:spacing w:before="100" w:beforeAutospacing="1" w:after="100" w:afterAutospacing="1"/>
    </w:pPr>
    <w:rPr>
      <w:rFonts w:ascii="Arial" w:hAnsi="Arial"/>
      <w:sz w:val="24"/>
      <w:szCs w:val="24"/>
      <w:lang w:val="ro-RO"/>
    </w:rPr>
  </w:style>
  <w:style w:type="character" w:customStyle="1" w:styleId="DeltaViewInsertion">
    <w:name w:val="DeltaView Insertion"/>
    <w:uiPriority w:val="99"/>
    <w:rsid w:val="00BE7309"/>
    <w:rPr>
      <w:b/>
      <w:i/>
      <w:color w:val="FF0000"/>
    </w:rPr>
  </w:style>
  <w:style w:type="character" w:customStyle="1" w:styleId="DeltaViewDeletion">
    <w:name w:val="DeltaView Deletion"/>
    <w:uiPriority w:val="99"/>
    <w:rsid w:val="00BE7309"/>
    <w:rPr>
      <w:strike/>
      <w:color w:val="000000"/>
    </w:rPr>
  </w:style>
  <w:style w:type="character" w:customStyle="1" w:styleId="DeltaViewMoveSource">
    <w:name w:val="DeltaView Move Source"/>
    <w:uiPriority w:val="99"/>
    <w:rsid w:val="00BE7309"/>
    <w:rPr>
      <w:strike/>
      <w:color w:val="00C000"/>
    </w:rPr>
  </w:style>
  <w:style w:type="character" w:customStyle="1" w:styleId="DeltaViewMoveDestination">
    <w:name w:val="DeltaView Move Destination"/>
    <w:uiPriority w:val="99"/>
    <w:rsid w:val="00BE7309"/>
    <w:rPr>
      <w:color w:val="00C000"/>
      <w:u w:val="double"/>
    </w:rPr>
  </w:style>
  <w:style w:type="character" w:customStyle="1" w:styleId="DeltaViewChangeNumber">
    <w:name w:val="DeltaView Change Number"/>
    <w:uiPriority w:val="99"/>
    <w:rsid w:val="00BE7309"/>
    <w:rPr>
      <w:color w:val="000000"/>
      <w:vertAlign w:val="superscript"/>
    </w:rPr>
  </w:style>
  <w:style w:type="character" w:customStyle="1" w:styleId="DeltaViewDelimiter">
    <w:name w:val="DeltaView Delimiter"/>
    <w:uiPriority w:val="99"/>
    <w:rsid w:val="00BE7309"/>
  </w:style>
  <w:style w:type="character" w:customStyle="1" w:styleId="DeltaViewFormatChange">
    <w:name w:val="DeltaView Format Change"/>
    <w:uiPriority w:val="99"/>
    <w:rsid w:val="00BE7309"/>
    <w:rPr>
      <w:color w:val="000000"/>
    </w:rPr>
  </w:style>
  <w:style w:type="character" w:customStyle="1" w:styleId="DeltaViewMovedDeletion">
    <w:name w:val="DeltaView Moved Deletion"/>
    <w:uiPriority w:val="99"/>
    <w:rsid w:val="00BE7309"/>
    <w:rPr>
      <w:strike/>
      <w:color w:val="C08080"/>
    </w:rPr>
  </w:style>
  <w:style w:type="character" w:customStyle="1" w:styleId="DeltaViewComment">
    <w:name w:val="DeltaView Comment"/>
    <w:uiPriority w:val="99"/>
    <w:rsid w:val="00BE7309"/>
    <w:rPr>
      <w:color w:val="000000"/>
    </w:rPr>
  </w:style>
  <w:style w:type="character" w:customStyle="1" w:styleId="DeltaViewStyleChangeText">
    <w:name w:val="DeltaView Style Change Text"/>
    <w:uiPriority w:val="99"/>
    <w:rsid w:val="00BE7309"/>
    <w:rPr>
      <w:color w:val="000000"/>
      <w:u w:val="double"/>
    </w:rPr>
  </w:style>
  <w:style w:type="character" w:customStyle="1" w:styleId="DeltaViewStyleChangeLabel">
    <w:name w:val="DeltaView Style Change Label"/>
    <w:uiPriority w:val="99"/>
    <w:rsid w:val="00BE7309"/>
    <w:rPr>
      <w:color w:val="000000"/>
    </w:rPr>
  </w:style>
  <w:style w:type="character" w:customStyle="1" w:styleId="DeltaViewInsertedComment">
    <w:name w:val="DeltaView Inserted Comment"/>
    <w:uiPriority w:val="99"/>
    <w:rsid w:val="00BE7309"/>
    <w:rPr>
      <w:color w:val="0000FF"/>
      <w:u w:val="double"/>
    </w:rPr>
  </w:style>
  <w:style w:type="character" w:customStyle="1" w:styleId="DeltaViewDeletedComment">
    <w:name w:val="DeltaView Deleted Comment"/>
    <w:uiPriority w:val="99"/>
    <w:rsid w:val="00BE7309"/>
    <w:rPr>
      <w:strike/>
      <w:color w:val="FF0000"/>
    </w:rPr>
  </w:style>
  <w:style w:type="paragraph" w:customStyle="1" w:styleId="EntInstit">
    <w:name w:val="EntInstit"/>
    <w:basedOn w:val="Normal"/>
    <w:rsid w:val="00BE7309"/>
    <w:pPr>
      <w:jc w:val="right"/>
    </w:pPr>
    <w:rPr>
      <w:b/>
      <w:lang w:eastAsia="fr-BE"/>
    </w:rPr>
  </w:style>
  <w:style w:type="paragraph" w:customStyle="1" w:styleId="EntRefer">
    <w:name w:val="EntRefer"/>
    <w:basedOn w:val="Normal"/>
    <w:rsid w:val="00BE7309"/>
    <w:rPr>
      <w:b/>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3CBB93EE.dotm</Template>
  <TotalTime>0</TotalTime>
  <Pages>1</Pages>
  <Words>13580</Words>
  <Characters>76458</Characters>
  <Application>Microsoft Office Word</Application>
  <DocSecurity>0</DocSecurity>
  <Lines>2248</Lines>
  <Paragraphs>1139</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88899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CIOCIAN Dan-Cristian</dc:creator>
  <cp:keywords/>
  <dc:description/>
  <cp:lastModifiedBy>CIOCIAN Dan-Cristian</cp:lastModifiedBy>
  <cp:revision>2</cp:revision>
  <cp:lastPrinted>2004-11-28T11:03:00Z</cp:lastPrinted>
  <dcterms:created xsi:type="dcterms:W3CDTF">2016-11-18T13:55:00Z</dcterms:created>
  <dcterms:modified xsi:type="dcterms:W3CDTF">2016-11-18T13:55:00Z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1110136</vt:lpwstr>
  </property>
  <property fmtid="{D5CDD505-2E9C-101B-9397-08002B2CF9AE}" pid="6" name="&lt;Type&gt;">
    <vt:lpwstr>AM</vt:lpwstr>
  </property>
  <property fmtid="{D5CDD505-2E9C-101B-9397-08002B2CF9AE}" pid="7" name="&lt;ModelCod&gt;">
    <vt:lpwstr>\\eiciLUXpr1\pdocep$\DocEP\DOCS\General\AM\AM_Leg\AM_Ple_Leg\AM_Ple_LegConsolidated.dot(17/02/2016 10:46:18)</vt:lpwstr>
  </property>
  <property fmtid="{D5CDD505-2E9C-101B-9397-08002B2CF9AE}" pid="8" name="&lt;ModelTra&gt;">
    <vt:lpwstr>\\eiciLUXpr1\pdocep$\DocEP\TRANSFIL\RO\AM_Ple_LegConsolidated.RO(22/09/2016 13:27:00)</vt:lpwstr>
  </property>
  <property fmtid="{D5CDD505-2E9C-101B-9397-08002B2CF9AE}" pid="9" name="&lt;Model&gt;">
    <vt:lpwstr>AM_Ple_LegConsolidated</vt:lpwstr>
  </property>
  <property fmtid="{D5CDD505-2E9C-101B-9397-08002B2CF9AE}" pid="10" name="FooterPath">
    <vt:lpwstr>AM\1110136RO.docx</vt:lpwstr>
  </property>
  <property fmtid="{D5CDD505-2E9C-101B-9397-08002B2CF9AE}" pid="11" name="PE Number">
    <vt:lpwstr>568.562</vt:lpwstr>
  </property>
  <property fmtid="{D5CDD505-2E9C-101B-9397-08002B2CF9AE}" pid="12" name="Bookout">
    <vt:lpwstr>OK - 2016/11/18 14:53</vt:lpwstr>
  </property>
  <property fmtid="{D5CDD505-2E9C-101B-9397-08002B2CF9AE}" pid="13" name="SubscribeElise">
    <vt:lpwstr/>
  </property>
</Properties>
</file>