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F57B7" w:rsidRPr="00DA668D" w:rsidTr="001F57B7">
        <w:trPr>
          <w:trHeight w:hRule="exact" w:val="1418"/>
        </w:trPr>
        <w:tc>
          <w:tcPr>
            <w:tcW w:w="6804" w:type="dxa"/>
            <w:vAlign w:val="center"/>
            <w:hideMark/>
          </w:tcPr>
          <w:p w:rsidR="001F57B7" w:rsidRPr="00DA668D" w:rsidRDefault="00A3196E">
            <w:pPr>
              <w:pStyle w:val="EPName"/>
            </w:pPr>
            <w:r w:rsidRPr="00DA668D">
              <w:t>Europees Parlement</w:t>
            </w:r>
          </w:p>
          <w:p w:rsidR="001F57B7" w:rsidRPr="00DA668D" w:rsidRDefault="00C40ABF" w:rsidP="00C40ABF">
            <w:pPr>
              <w:pStyle w:val="EPTerm"/>
              <w:rPr>
                <w:rStyle w:val="HideTWBExt"/>
                <w:noProof w:val="0"/>
                <w:vanish w:val="0"/>
                <w:color w:val="auto"/>
              </w:rPr>
            </w:pPr>
            <w:r w:rsidRPr="00DA668D">
              <w:t>2014-2019</w:t>
            </w:r>
          </w:p>
        </w:tc>
        <w:tc>
          <w:tcPr>
            <w:tcW w:w="2268" w:type="dxa"/>
            <w:hideMark/>
          </w:tcPr>
          <w:p w:rsidR="001F57B7" w:rsidRPr="00DA668D" w:rsidRDefault="00D854C5">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C71A3C" w:rsidRPr="00DA668D" w:rsidRDefault="00C71A3C" w:rsidP="00C71A3C">
      <w:pPr>
        <w:pStyle w:val="LineTop"/>
      </w:pPr>
    </w:p>
    <w:p w:rsidR="00C71A3C" w:rsidRPr="00DA668D" w:rsidRDefault="00D854C5" w:rsidP="00C71A3C">
      <w:pPr>
        <w:pStyle w:val="ZCommittee"/>
      </w:pPr>
      <w:r>
        <w:t>Zittingsdocument</w:t>
      </w:r>
    </w:p>
    <w:p w:rsidR="00C71A3C" w:rsidRPr="00DA668D" w:rsidRDefault="00C71A3C" w:rsidP="00C71A3C">
      <w:pPr>
        <w:pStyle w:val="LineBottom"/>
      </w:pPr>
    </w:p>
    <w:p w:rsidR="00ED0821" w:rsidRPr="00DA668D" w:rsidRDefault="00D854C5">
      <w:pPr>
        <w:pStyle w:val="RefProc"/>
      </w:pPr>
      <w:r w:rsidRPr="00D854C5">
        <w:rPr>
          <w:rStyle w:val="HideTWBExt"/>
        </w:rPr>
        <w:t>&lt;NoDocSe&gt;</w:t>
      </w:r>
      <w:r w:rsidRPr="00D854C5">
        <w:t>A8-0073/2017</w:t>
      </w:r>
      <w:r w:rsidRPr="00D854C5">
        <w:rPr>
          <w:rStyle w:val="HideTWBExt"/>
        </w:rPr>
        <w:t>&lt;/NoDocSe&gt;</w:t>
      </w:r>
    </w:p>
    <w:p w:rsidR="00ED0821" w:rsidRPr="00DA668D" w:rsidRDefault="00ED0821">
      <w:pPr>
        <w:pStyle w:val="ZDate"/>
      </w:pPr>
      <w:r w:rsidRPr="00DA668D">
        <w:rPr>
          <w:rStyle w:val="HideTWBExt"/>
          <w:noProof w:val="0"/>
        </w:rPr>
        <w:t>&lt;Date&gt;</w:t>
      </w:r>
      <w:r w:rsidR="00D854C5" w:rsidRPr="00D854C5">
        <w:rPr>
          <w:rStyle w:val="HideTWBInt"/>
        </w:rPr>
        <w:t>{24/03/2017}</w:t>
      </w:r>
      <w:r w:rsidR="00D854C5" w:rsidRPr="00D854C5">
        <w:t>24.3.2017</w:t>
      </w:r>
      <w:r w:rsidRPr="00DA668D">
        <w:rPr>
          <w:rStyle w:val="HideTWBExt"/>
          <w:noProof w:val="0"/>
        </w:rPr>
        <w:t>&lt;/Date&gt;</w:t>
      </w:r>
    </w:p>
    <w:p w:rsidR="00ED0821" w:rsidRPr="00DA668D" w:rsidRDefault="00ED0821">
      <w:pPr>
        <w:pStyle w:val="StarsAndIs"/>
      </w:pPr>
      <w:r w:rsidRPr="00DA668D">
        <w:rPr>
          <w:rStyle w:val="HideTWBExt"/>
          <w:b w:val="0"/>
          <w:noProof w:val="0"/>
        </w:rPr>
        <w:t>&lt;RefProcLect&gt;</w:t>
      </w:r>
      <w:r w:rsidRPr="00DA668D">
        <w:t>*</w:t>
      </w:r>
      <w:r w:rsidRPr="00DA668D">
        <w:rPr>
          <w:rStyle w:val="HideTWBExt"/>
          <w:b w:val="0"/>
          <w:noProof w:val="0"/>
        </w:rPr>
        <w:t>&lt;/RefProcLect&gt;</w:t>
      </w:r>
    </w:p>
    <w:p w:rsidR="00ED0821" w:rsidRPr="00DA668D" w:rsidRDefault="00ED0821">
      <w:pPr>
        <w:pStyle w:val="TypeDoc"/>
      </w:pPr>
      <w:r w:rsidRPr="00DA668D">
        <w:rPr>
          <w:rStyle w:val="HideTWBExt"/>
          <w:b w:val="0"/>
          <w:noProof w:val="0"/>
        </w:rPr>
        <w:t>&lt;TitreType&gt;</w:t>
      </w:r>
      <w:r w:rsidR="00D854C5" w:rsidRPr="00D854C5">
        <w:t>VERSLAG</w:t>
      </w:r>
      <w:r w:rsidRPr="00DA668D">
        <w:rPr>
          <w:rStyle w:val="HideTWBExt"/>
          <w:b w:val="0"/>
          <w:noProof w:val="0"/>
        </w:rPr>
        <w:t>&lt;/TitreType&gt;</w:t>
      </w:r>
    </w:p>
    <w:p w:rsidR="00ED0821" w:rsidRPr="00DA668D" w:rsidRDefault="00ED0821">
      <w:pPr>
        <w:pStyle w:val="CoverNormal"/>
      </w:pPr>
      <w:r w:rsidRPr="00DA668D">
        <w:rPr>
          <w:rStyle w:val="HideTWBExt"/>
          <w:noProof w:val="0"/>
        </w:rPr>
        <w:t>&lt;Titre&gt;</w:t>
      </w:r>
      <w:r w:rsidRPr="00DA668D">
        <w:t>over het voorstel voor een besluit van de Raad betreffende de toepassing van de bepalingen van het Schengenacquis met betrekking tot het Schengeninformatiesysteem in de Republiek Kroatië</w:t>
      </w:r>
      <w:r w:rsidRPr="00DA668D">
        <w:rPr>
          <w:rStyle w:val="HideTWBExt"/>
          <w:noProof w:val="0"/>
        </w:rPr>
        <w:t>&lt;/Titre&gt;</w:t>
      </w:r>
    </w:p>
    <w:p w:rsidR="00ED0821" w:rsidRPr="009675F2" w:rsidRDefault="00ED0821">
      <w:pPr>
        <w:pStyle w:val="Cover24"/>
        <w:rPr>
          <w:lang w:val="pt-PT"/>
        </w:rPr>
      </w:pPr>
      <w:r w:rsidRPr="009675F2">
        <w:rPr>
          <w:rStyle w:val="HideTWBExt"/>
          <w:noProof w:val="0"/>
          <w:lang w:val="pt-PT"/>
        </w:rPr>
        <w:t>&lt;DocRef&gt;</w:t>
      </w:r>
      <w:r w:rsidRPr="009675F2">
        <w:rPr>
          <w:lang w:val="pt-PT"/>
        </w:rPr>
        <w:t>(COM(2017)0017 – C8-0026/2017 – 2017/0011(NLE))</w:t>
      </w:r>
      <w:r w:rsidRPr="009675F2">
        <w:rPr>
          <w:rStyle w:val="HideTWBExt"/>
          <w:noProof w:val="0"/>
          <w:lang w:val="pt-PT"/>
        </w:rPr>
        <w:t>&lt;/DocRef&gt;</w:t>
      </w:r>
    </w:p>
    <w:p w:rsidR="00ED0821" w:rsidRPr="00DA668D" w:rsidRDefault="00ED0821">
      <w:pPr>
        <w:pStyle w:val="Cover24"/>
      </w:pPr>
      <w:r w:rsidRPr="00DA668D">
        <w:rPr>
          <w:rStyle w:val="HideTWBExt"/>
          <w:noProof w:val="0"/>
        </w:rPr>
        <w:t>&lt;Commission&gt;</w:t>
      </w:r>
      <w:r w:rsidRPr="00DA668D">
        <w:rPr>
          <w:rStyle w:val="HideTWBInt"/>
        </w:rPr>
        <w:t>{LIBE}</w:t>
      </w:r>
      <w:r w:rsidRPr="00DA668D">
        <w:t>Commissie burgerlijke vrijheden, justitie en binnenlandse zaken</w:t>
      </w:r>
      <w:r w:rsidRPr="00DA668D">
        <w:rPr>
          <w:rStyle w:val="HideTWBExt"/>
          <w:noProof w:val="0"/>
        </w:rPr>
        <w:t>&lt;/Commission&gt;</w:t>
      </w:r>
    </w:p>
    <w:p w:rsidR="00ED0821" w:rsidRPr="009675F2" w:rsidRDefault="00A3196E">
      <w:pPr>
        <w:pStyle w:val="Cover24"/>
        <w:rPr>
          <w:lang w:val="it-IT"/>
        </w:rPr>
      </w:pPr>
      <w:r w:rsidRPr="009675F2">
        <w:rPr>
          <w:lang w:val="it-IT"/>
        </w:rPr>
        <w:t xml:space="preserve">Rapporteur: </w:t>
      </w:r>
      <w:r w:rsidRPr="009675F2">
        <w:rPr>
          <w:rStyle w:val="HideTWBExt"/>
          <w:noProof w:val="0"/>
          <w:lang w:val="it-IT"/>
        </w:rPr>
        <w:t>&lt;Depute&gt;</w:t>
      </w:r>
      <w:r w:rsidRPr="009675F2">
        <w:rPr>
          <w:lang w:val="it-IT"/>
        </w:rPr>
        <w:t>Nuno Melo</w:t>
      </w:r>
      <w:r w:rsidRPr="009675F2">
        <w:rPr>
          <w:rStyle w:val="HideTWBExt"/>
          <w:noProof w:val="0"/>
          <w:lang w:val="it-IT"/>
        </w:rPr>
        <w:t>&lt;/Depute&gt;</w:t>
      </w:r>
    </w:p>
    <w:p w:rsidR="00BE4EC7" w:rsidRPr="009675F2" w:rsidRDefault="00BE4EC7" w:rsidP="00BE4EC7">
      <w:pPr>
        <w:pStyle w:val="CoverNormal"/>
        <w:rPr>
          <w:lang w:val="it-IT"/>
        </w:rPr>
      </w:pPr>
      <w:bookmarkStart w:id="0" w:name="_GoBack"/>
      <w:bookmarkEnd w:id="0"/>
    </w:p>
    <w:p w:rsidR="00ED0821" w:rsidRPr="009675F2" w:rsidRDefault="00ED0821" w:rsidP="001F57B7">
      <w:pPr>
        <w:widowControl/>
        <w:tabs>
          <w:tab w:val="center" w:pos="4677"/>
        </w:tabs>
        <w:rPr>
          <w:lang w:val="it-IT"/>
        </w:rPr>
      </w:pPr>
      <w:r w:rsidRPr="009675F2">
        <w:rPr>
          <w:lang w:val="it-IT"/>
        </w:rPr>
        <w:br w:type="page"/>
      </w:r>
      <w:bookmarkStart w:id="1" w:name="DocEPTmpStart"/>
      <w:bookmarkEnd w:id="1"/>
    </w:p>
    <w:p w:rsidR="00C40ABF" w:rsidRPr="00DA668D" w:rsidRDefault="009675F2">
      <w:r>
        <w:fldChar w:fldCharType="begin"/>
      </w:r>
      <w:r>
        <w:instrText>TITLE \* MERGEFORMAT</w:instrText>
      </w:r>
      <w:r>
        <w:fldChar w:fldCharType="separate"/>
      </w:r>
      <w:r>
        <w:t>PR_NLE-CN_LegAct_app</w:t>
      </w:r>
      <w:r>
        <w:fldChar w:fldCharType="end"/>
      </w:r>
    </w:p>
    <w:p w:rsidR="00C40ABF" w:rsidRPr="00DA668D" w:rsidRDefault="00C40ABF"/>
    <w:p w:rsidR="00C40ABF" w:rsidRPr="00DA668D" w:rsidRDefault="00C40ABF"/>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40ABF" w:rsidRPr="00DA668D">
        <w:tc>
          <w:tcPr>
            <w:tcW w:w="5811" w:type="dxa"/>
          </w:tcPr>
          <w:p w:rsidR="00C40ABF" w:rsidRPr="00DA668D" w:rsidRDefault="00C40ABF">
            <w:pPr>
              <w:pStyle w:val="Lgendetitre"/>
            </w:pPr>
            <w:r w:rsidRPr="00DA668D">
              <w:t>Verklaring van de gebruikte tekens</w:t>
            </w:r>
          </w:p>
        </w:tc>
      </w:tr>
      <w:tr w:rsidR="00C40ABF" w:rsidRPr="00DA668D" w:rsidTr="00C50C36">
        <w:trPr>
          <w:cantSplit/>
          <w:trHeight w:val="1944"/>
        </w:trPr>
        <w:tc>
          <w:tcPr>
            <w:tcW w:w="5811" w:type="dxa"/>
            <w:tcBorders>
              <w:bottom w:val="single" w:sz="4" w:space="0" w:color="auto"/>
            </w:tcBorders>
          </w:tcPr>
          <w:p w:rsidR="00C40ABF" w:rsidRPr="00DA668D" w:rsidRDefault="00C40ABF">
            <w:pPr>
              <w:pStyle w:val="Lgendesigne"/>
            </w:pPr>
            <w:r w:rsidRPr="00DA668D">
              <w:tab/>
              <w:t>*</w:t>
            </w:r>
            <w:r w:rsidRPr="00DA668D">
              <w:tab/>
              <w:t>Raadplegingsprocedure</w:t>
            </w:r>
          </w:p>
          <w:p w:rsidR="00C40ABF" w:rsidRPr="00DA668D" w:rsidRDefault="00C40ABF">
            <w:pPr>
              <w:pStyle w:val="Lgendesigne"/>
            </w:pPr>
            <w:r w:rsidRPr="00DA668D">
              <w:tab/>
              <w:t>***</w:t>
            </w:r>
            <w:r w:rsidRPr="00DA668D">
              <w:tab/>
              <w:t>Goedkeuringsprocedure</w:t>
            </w:r>
          </w:p>
          <w:p w:rsidR="00C40ABF" w:rsidRPr="00DA668D" w:rsidRDefault="00C40ABF">
            <w:pPr>
              <w:pStyle w:val="Lgendesigne"/>
            </w:pPr>
            <w:r w:rsidRPr="00DA668D">
              <w:tab/>
              <w:t>***I</w:t>
            </w:r>
            <w:r w:rsidRPr="00DA668D">
              <w:tab/>
              <w:t>Gewone wetgevingsprocedure (eerste lezing)</w:t>
            </w:r>
          </w:p>
          <w:p w:rsidR="00C40ABF" w:rsidRPr="00DA668D" w:rsidRDefault="00C40ABF">
            <w:pPr>
              <w:pStyle w:val="Lgendesigne"/>
            </w:pPr>
            <w:r w:rsidRPr="00DA668D">
              <w:tab/>
              <w:t>***II</w:t>
            </w:r>
            <w:r w:rsidRPr="00DA668D">
              <w:tab/>
              <w:t>Gewone wetgevingsprocedure (tweede lezing)</w:t>
            </w:r>
          </w:p>
          <w:p w:rsidR="00C40ABF" w:rsidRPr="00DA668D" w:rsidRDefault="00C40ABF">
            <w:pPr>
              <w:pStyle w:val="Lgendesigne"/>
            </w:pPr>
            <w:r w:rsidRPr="00DA668D">
              <w:tab/>
              <w:t>***III</w:t>
            </w:r>
            <w:r w:rsidRPr="00DA668D">
              <w:tab/>
              <w:t>Gewone wetgevingsprocedure (derde lezing)</w:t>
            </w:r>
          </w:p>
          <w:p w:rsidR="00C40ABF" w:rsidRPr="00DA668D" w:rsidRDefault="00C40ABF">
            <w:pPr>
              <w:pStyle w:val="Lgendesigne"/>
              <w:ind w:left="0" w:firstLine="0"/>
            </w:pPr>
          </w:p>
          <w:p w:rsidR="00C40ABF" w:rsidRPr="00DA668D" w:rsidRDefault="00C40ABF">
            <w:pPr>
              <w:pStyle w:val="Lgendestandard"/>
            </w:pPr>
            <w:r w:rsidRPr="00DA668D">
              <w:t>(De aangeduide procedure is gebaseerd op de in de ontwerptekst voorgestelde rechtsgrond.)</w:t>
            </w:r>
          </w:p>
          <w:p w:rsidR="00C40ABF" w:rsidRPr="00DA668D" w:rsidRDefault="00C40ABF">
            <w:pPr>
              <w:pStyle w:val="Lgendesigne"/>
              <w:ind w:left="0" w:firstLine="0"/>
            </w:pPr>
          </w:p>
        </w:tc>
      </w:tr>
    </w:tbl>
    <w:p w:rsidR="00C40ABF" w:rsidRPr="00DA668D" w:rsidRDefault="00C40ABF"/>
    <w:p w:rsidR="00C40ABF" w:rsidRPr="00DA668D" w:rsidRDefault="00C40ABF"/>
    <w:p w:rsidR="00C40ABF" w:rsidRPr="00DA668D" w:rsidRDefault="00C40ABF"/>
    <w:p w:rsidR="00C40ABF" w:rsidRPr="00DA668D" w:rsidRDefault="00C40ABF"/>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40ABF" w:rsidRPr="00DA668D">
        <w:tc>
          <w:tcPr>
            <w:tcW w:w="5811" w:type="dxa"/>
          </w:tcPr>
          <w:p w:rsidR="00C40ABF" w:rsidRPr="00DA668D" w:rsidRDefault="00C40ABF">
            <w:pPr>
              <w:pStyle w:val="Lgendetitre"/>
            </w:pPr>
            <w:r w:rsidRPr="00DA668D">
              <w:t>Amendementen op een ontwerphandeling</w:t>
            </w:r>
          </w:p>
        </w:tc>
      </w:tr>
      <w:tr w:rsidR="00C40ABF" w:rsidRPr="00DA668D">
        <w:tc>
          <w:tcPr>
            <w:tcW w:w="5811" w:type="dxa"/>
          </w:tcPr>
          <w:p w:rsidR="00C40ABF" w:rsidRPr="00DA668D" w:rsidRDefault="00C40ABF" w:rsidP="00A55AC8">
            <w:pPr>
              <w:pStyle w:val="Lgendestandard"/>
              <w:rPr>
                <w:szCs w:val="24"/>
              </w:rPr>
            </w:pPr>
            <w:r w:rsidRPr="00DA668D">
              <w:rPr>
                <w:b/>
              </w:rPr>
              <w:t>Amendementen van het Parlement in twee kolommen</w:t>
            </w:r>
          </w:p>
          <w:p w:rsidR="00C40ABF" w:rsidRPr="00DA668D" w:rsidRDefault="00C40ABF" w:rsidP="00A55AC8">
            <w:pPr>
              <w:pStyle w:val="Lgendestandard"/>
              <w:rPr>
                <w:szCs w:val="24"/>
              </w:rPr>
            </w:pPr>
          </w:p>
          <w:p w:rsidR="00C40ABF" w:rsidRPr="00DA668D" w:rsidRDefault="00C40ABF" w:rsidP="00A55AC8">
            <w:pPr>
              <w:pStyle w:val="Lgendestandard"/>
              <w:rPr>
                <w:szCs w:val="24"/>
              </w:rPr>
            </w:pPr>
            <w:r w:rsidRPr="00DA668D">
              <w:t xml:space="preserve">Geschrapte tekstdelen worden in de linkerkolom in </w:t>
            </w:r>
            <w:r w:rsidRPr="00DA668D">
              <w:rPr>
                <w:b/>
                <w:i/>
              </w:rPr>
              <w:t>vet cursief</w:t>
            </w:r>
            <w:r w:rsidRPr="00DA668D">
              <w:t xml:space="preserve"> aangegeven. Vervangen tekstdelen worden in beide kolommen in </w:t>
            </w:r>
            <w:r w:rsidRPr="00DA668D">
              <w:rPr>
                <w:b/>
                <w:i/>
              </w:rPr>
              <w:t>vet cursief</w:t>
            </w:r>
            <w:r w:rsidRPr="00DA668D">
              <w:t xml:space="preserve"> aangegeven. Nieuwe tekst wordt in de rechterkolom in </w:t>
            </w:r>
            <w:r w:rsidRPr="00DA668D">
              <w:rPr>
                <w:b/>
                <w:i/>
              </w:rPr>
              <w:t>vet cursief</w:t>
            </w:r>
            <w:r w:rsidRPr="00DA668D">
              <w:t xml:space="preserve"> aangegeven.</w:t>
            </w:r>
          </w:p>
          <w:p w:rsidR="00C40ABF" w:rsidRPr="00DA668D" w:rsidRDefault="00C40ABF" w:rsidP="00A55AC8">
            <w:pPr>
              <w:pStyle w:val="Lgendestandard"/>
              <w:rPr>
                <w:szCs w:val="24"/>
              </w:rPr>
            </w:pPr>
          </w:p>
          <w:p w:rsidR="00C40ABF" w:rsidRPr="00DA668D" w:rsidRDefault="00C40ABF" w:rsidP="00A55AC8">
            <w:pPr>
              <w:pStyle w:val="Lgendestandard"/>
              <w:rPr>
                <w:szCs w:val="24"/>
              </w:rPr>
            </w:pPr>
            <w:r w:rsidRPr="00DA668D">
              <w:t>In de eerste en tweede regel van de koptekst boven elk amendement wordt verwezen naar het tekstdeel in kwestie van de ontwerphandeling. Indien een amendement betrekking heeft op een bestaande handeling, waarop in de ontwerphandeling wijzigingen worden voorgesteld, bevat de koptekst bovendien een derde en vierde regel, die verwijzen naar de bestaande handeling respectievelijk naar de bepaling in kwestie.</w:t>
            </w:r>
          </w:p>
          <w:p w:rsidR="00C40ABF" w:rsidRPr="00DA668D" w:rsidRDefault="00C40ABF" w:rsidP="00A55AC8">
            <w:pPr>
              <w:pStyle w:val="Lgendestandard"/>
              <w:rPr>
                <w:szCs w:val="24"/>
              </w:rPr>
            </w:pPr>
          </w:p>
          <w:p w:rsidR="00C40ABF" w:rsidRPr="00DA668D" w:rsidRDefault="00C40ABF" w:rsidP="00A55AC8">
            <w:pPr>
              <w:pStyle w:val="Lgendestandard"/>
              <w:rPr>
                <w:b/>
                <w:szCs w:val="24"/>
              </w:rPr>
            </w:pPr>
            <w:r w:rsidRPr="00DA668D">
              <w:rPr>
                <w:b/>
              </w:rPr>
              <w:t>Amendementen van het Parlement in de vorm van een geconsolideerde tekst</w:t>
            </w:r>
          </w:p>
          <w:p w:rsidR="00C40ABF" w:rsidRPr="00DA668D" w:rsidRDefault="00C40ABF" w:rsidP="00A55AC8">
            <w:pPr>
              <w:pStyle w:val="Lgendestandard"/>
              <w:rPr>
                <w:szCs w:val="24"/>
              </w:rPr>
            </w:pPr>
          </w:p>
          <w:p w:rsidR="00C40ABF" w:rsidRPr="00DA668D" w:rsidRDefault="00C40ABF" w:rsidP="00A55AC8">
            <w:pPr>
              <w:pStyle w:val="Lgendestandard"/>
              <w:rPr>
                <w:szCs w:val="24"/>
              </w:rPr>
            </w:pPr>
            <w:r w:rsidRPr="00DA668D">
              <w:t xml:space="preserve">Nieuwe tekstdelen worden in </w:t>
            </w:r>
            <w:r w:rsidRPr="00DA668D">
              <w:rPr>
                <w:b/>
                <w:i/>
              </w:rPr>
              <w:t>vet cursief</w:t>
            </w:r>
            <w:r w:rsidRPr="00DA668D">
              <w:t xml:space="preserve"> aangegeven. Geschrapte tekstdelen worden aangegeven met het symbool ▌ of worden doorgestreept. Waar tekstdelen vervangen worden, wordt de nieuwe tekst in </w:t>
            </w:r>
            <w:r w:rsidRPr="00DA668D">
              <w:rPr>
                <w:b/>
                <w:i/>
              </w:rPr>
              <w:t>vet cursief</w:t>
            </w:r>
            <w:r w:rsidRPr="00DA668D">
              <w:t xml:space="preserve"> aangegeven, terwijl de vervangen tekst wordt geschrapt of doorgestreept. </w:t>
            </w:r>
          </w:p>
          <w:p w:rsidR="00C40ABF" w:rsidRPr="00DA668D" w:rsidRDefault="00C40ABF" w:rsidP="00A55AC8">
            <w:pPr>
              <w:pStyle w:val="Lgendestandard"/>
              <w:rPr>
                <w:szCs w:val="24"/>
              </w:rPr>
            </w:pPr>
            <w:r w:rsidRPr="00DA668D">
              <w:t>Bij wijze van uitzondering worden zuiver technische wijzigingen die de diensten aanbrengen met het oog op de opstelling van de definitieve tekst, niet gemarkeerd.</w:t>
            </w:r>
          </w:p>
          <w:p w:rsidR="00C40ABF" w:rsidRPr="00DA668D" w:rsidRDefault="00C40ABF">
            <w:pPr>
              <w:pStyle w:val="Lgendestandard"/>
            </w:pPr>
          </w:p>
        </w:tc>
      </w:tr>
    </w:tbl>
    <w:p w:rsidR="00C40ABF" w:rsidRPr="00DA668D" w:rsidRDefault="00C40ABF"/>
    <w:p w:rsidR="00ED0821" w:rsidRPr="00DA668D" w:rsidRDefault="00ED0821" w:rsidP="001F57B7">
      <w:pPr>
        <w:widowControl/>
        <w:tabs>
          <w:tab w:val="center" w:pos="4677"/>
        </w:tabs>
      </w:pPr>
    </w:p>
    <w:p w:rsidR="00ED0821" w:rsidRPr="00DA668D" w:rsidRDefault="00ED0821">
      <w:pPr>
        <w:pStyle w:val="TOCHeading"/>
      </w:pPr>
      <w:r w:rsidRPr="00DA668D">
        <w:br w:type="page"/>
      </w:r>
      <w:r w:rsidRPr="00DA668D">
        <w:lastRenderedPageBreak/>
        <w:t>INHOUD</w:t>
      </w:r>
    </w:p>
    <w:p w:rsidR="00ED0821" w:rsidRPr="00DA668D" w:rsidRDefault="00A3196E">
      <w:pPr>
        <w:pStyle w:val="TOCPage"/>
      </w:pPr>
      <w:r w:rsidRPr="00DA668D">
        <w:t>Blz.</w:t>
      </w:r>
    </w:p>
    <w:p w:rsidR="009675F2" w:rsidRDefault="001F57B7">
      <w:pPr>
        <w:pStyle w:val="TOC1"/>
        <w:tabs>
          <w:tab w:val="right" w:leader="dot" w:pos="9060"/>
        </w:tabs>
        <w:rPr>
          <w:rFonts w:asciiTheme="minorHAnsi" w:eastAsiaTheme="minorEastAsia" w:hAnsiTheme="minorHAnsi" w:cstheme="minorBidi"/>
          <w:noProof/>
          <w:sz w:val="22"/>
          <w:szCs w:val="22"/>
          <w:lang w:val="en-GB" w:eastAsia="en-GB" w:bidi="ar-SA"/>
        </w:rPr>
      </w:pPr>
      <w:r w:rsidRPr="00DA668D">
        <w:rPr>
          <w:b/>
        </w:rPr>
        <w:fldChar w:fldCharType="begin"/>
      </w:r>
      <w:r w:rsidRPr="00DA668D">
        <w:rPr>
          <w:b/>
        </w:rPr>
        <w:instrText xml:space="preserve"> TOC \t "PageHeading</w:instrText>
      </w:r>
      <w:r w:rsidR="00D854C5">
        <w:rPr>
          <w:b/>
        </w:rPr>
        <w:instrText>;</w:instrText>
      </w:r>
      <w:r w:rsidRPr="00DA668D">
        <w:rPr>
          <w:b/>
        </w:rPr>
        <w:instrText xml:space="preserve">1" </w:instrText>
      </w:r>
      <w:r w:rsidRPr="00DA668D">
        <w:rPr>
          <w:b/>
        </w:rPr>
        <w:fldChar w:fldCharType="separate"/>
      </w:r>
      <w:r w:rsidR="009675F2">
        <w:rPr>
          <w:noProof/>
        </w:rPr>
        <w:t>ONTWERPWETGEVINGSRESOLUTIE VAN HET EUROPEES PARLEMENT</w:t>
      </w:r>
      <w:r w:rsidR="009675F2">
        <w:rPr>
          <w:noProof/>
        </w:rPr>
        <w:tab/>
      </w:r>
      <w:r w:rsidR="009675F2">
        <w:rPr>
          <w:noProof/>
        </w:rPr>
        <w:fldChar w:fldCharType="begin"/>
      </w:r>
      <w:r w:rsidR="009675F2">
        <w:rPr>
          <w:noProof/>
        </w:rPr>
        <w:instrText xml:space="preserve"> PAGEREF _Toc478379054 \h </w:instrText>
      </w:r>
      <w:r w:rsidR="009675F2">
        <w:rPr>
          <w:noProof/>
        </w:rPr>
      </w:r>
      <w:r w:rsidR="009675F2">
        <w:rPr>
          <w:noProof/>
        </w:rPr>
        <w:fldChar w:fldCharType="separate"/>
      </w:r>
      <w:r w:rsidR="009675F2">
        <w:rPr>
          <w:noProof/>
        </w:rPr>
        <w:t>5</w:t>
      </w:r>
      <w:r w:rsidR="009675F2">
        <w:rPr>
          <w:noProof/>
        </w:rPr>
        <w:fldChar w:fldCharType="end"/>
      </w:r>
    </w:p>
    <w:p w:rsidR="009675F2" w:rsidRDefault="009675F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TOELICHTING</w:t>
      </w:r>
      <w:r>
        <w:rPr>
          <w:noProof/>
        </w:rPr>
        <w:tab/>
      </w:r>
      <w:r>
        <w:rPr>
          <w:noProof/>
        </w:rPr>
        <w:fldChar w:fldCharType="begin"/>
      </w:r>
      <w:r>
        <w:rPr>
          <w:noProof/>
        </w:rPr>
        <w:instrText xml:space="preserve"> PAGEREF _Toc478379055 \h </w:instrText>
      </w:r>
      <w:r>
        <w:rPr>
          <w:noProof/>
        </w:rPr>
      </w:r>
      <w:r>
        <w:rPr>
          <w:noProof/>
        </w:rPr>
        <w:fldChar w:fldCharType="separate"/>
      </w:r>
      <w:r>
        <w:rPr>
          <w:noProof/>
        </w:rPr>
        <w:t>6</w:t>
      </w:r>
      <w:r>
        <w:rPr>
          <w:noProof/>
        </w:rPr>
        <w:fldChar w:fldCharType="end"/>
      </w:r>
    </w:p>
    <w:p w:rsidR="009675F2" w:rsidRDefault="009675F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PROCEDURE VAN DE TEN PRINCIPALE BEVOEGDE COMMISSIE</w:t>
      </w:r>
      <w:r>
        <w:rPr>
          <w:noProof/>
        </w:rPr>
        <w:tab/>
      </w:r>
      <w:r>
        <w:rPr>
          <w:noProof/>
        </w:rPr>
        <w:fldChar w:fldCharType="begin"/>
      </w:r>
      <w:r>
        <w:rPr>
          <w:noProof/>
        </w:rPr>
        <w:instrText xml:space="preserve"> PAGEREF _Toc478379056 \h </w:instrText>
      </w:r>
      <w:r>
        <w:rPr>
          <w:noProof/>
        </w:rPr>
      </w:r>
      <w:r>
        <w:rPr>
          <w:noProof/>
        </w:rPr>
        <w:fldChar w:fldCharType="separate"/>
      </w:r>
      <w:r>
        <w:rPr>
          <w:noProof/>
        </w:rPr>
        <w:t>8</w:t>
      </w:r>
      <w:r>
        <w:rPr>
          <w:noProof/>
        </w:rPr>
        <w:fldChar w:fldCharType="end"/>
      </w:r>
    </w:p>
    <w:p w:rsidR="009675F2" w:rsidRDefault="009675F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HOOFDELIJKE EINDSTEMMING IN DE TEN PRINCIPALE BEVOEGDE COMMISSIE</w:t>
      </w:r>
      <w:r>
        <w:rPr>
          <w:noProof/>
        </w:rPr>
        <w:tab/>
      </w:r>
      <w:r>
        <w:rPr>
          <w:noProof/>
        </w:rPr>
        <w:fldChar w:fldCharType="begin"/>
      </w:r>
      <w:r>
        <w:rPr>
          <w:noProof/>
        </w:rPr>
        <w:instrText xml:space="preserve"> PAGEREF _Toc478379057 \h </w:instrText>
      </w:r>
      <w:r>
        <w:rPr>
          <w:noProof/>
        </w:rPr>
      </w:r>
      <w:r>
        <w:rPr>
          <w:noProof/>
        </w:rPr>
        <w:fldChar w:fldCharType="separate"/>
      </w:r>
      <w:r>
        <w:rPr>
          <w:noProof/>
        </w:rPr>
        <w:t>9</w:t>
      </w:r>
      <w:r>
        <w:rPr>
          <w:noProof/>
        </w:rPr>
        <w:fldChar w:fldCharType="end"/>
      </w:r>
    </w:p>
    <w:p w:rsidR="00053D22" w:rsidRPr="00DA668D" w:rsidRDefault="001F57B7">
      <w:pPr>
        <w:pStyle w:val="TOC1"/>
        <w:tabs>
          <w:tab w:val="right" w:leader="dot" w:pos="9060"/>
        </w:tabs>
        <w:rPr>
          <w:rFonts w:asciiTheme="minorHAnsi" w:eastAsiaTheme="minorEastAsia" w:hAnsiTheme="minorHAnsi" w:cstheme="minorBidi"/>
          <w:sz w:val="22"/>
          <w:szCs w:val="22"/>
        </w:rPr>
      </w:pPr>
      <w:r w:rsidRPr="00DA668D">
        <w:rPr>
          <w:b/>
        </w:rPr>
        <w:fldChar w:fldCharType="end"/>
      </w:r>
    </w:p>
    <w:p w:rsidR="001A06D8" w:rsidRPr="00DA668D" w:rsidRDefault="001A06D8" w:rsidP="001A06D8"/>
    <w:p w:rsidR="001A06D8" w:rsidRPr="00DA668D" w:rsidRDefault="001A06D8">
      <w:pPr>
        <w:pStyle w:val="PageHeading"/>
      </w:pPr>
    </w:p>
    <w:p w:rsidR="00ED0821" w:rsidRPr="00DA668D" w:rsidRDefault="00ED0821">
      <w:pPr>
        <w:pStyle w:val="PageHeading"/>
      </w:pPr>
      <w:r w:rsidRPr="00DA668D">
        <w:br w:type="page"/>
      </w:r>
      <w:r w:rsidRPr="00DA668D">
        <w:lastRenderedPageBreak/>
        <w:br w:type="page"/>
      </w:r>
      <w:bookmarkStart w:id="2" w:name="_Toc476925483"/>
      <w:bookmarkStart w:id="3" w:name="_Toc478379054"/>
      <w:r w:rsidRPr="00DA668D">
        <w:lastRenderedPageBreak/>
        <w:t>ONTWERPWETGEVINGSRESOLUTIE VAN HET EUROPEES PARLEMENT</w:t>
      </w:r>
      <w:bookmarkEnd w:id="2"/>
      <w:bookmarkEnd w:id="3"/>
    </w:p>
    <w:p w:rsidR="00ED0821" w:rsidRPr="00DA668D" w:rsidRDefault="00A3196E">
      <w:pPr>
        <w:pStyle w:val="NormalBold"/>
      </w:pPr>
      <w:r w:rsidRPr="00DA668D">
        <w:t>over het voorstel voor een besluit van de Raad betreffende de toepassing van de bepalingen van het Schengenacquis met betrekking tot het Schengeninformatiesysteem in de Republiek Kroatië</w:t>
      </w:r>
    </w:p>
    <w:p w:rsidR="00ED0821" w:rsidRPr="00DA668D" w:rsidRDefault="00A3196E">
      <w:pPr>
        <w:pStyle w:val="Normal12Bold"/>
      </w:pPr>
      <w:r w:rsidRPr="00DA668D">
        <w:t>(COM(2017)0017 – C8-0026/2017 – 2017/0011(NLE))</w:t>
      </w:r>
    </w:p>
    <w:p w:rsidR="00ED0821" w:rsidRPr="00DA668D" w:rsidRDefault="00A3196E">
      <w:pPr>
        <w:pStyle w:val="Normal12Bold"/>
      </w:pPr>
      <w:r w:rsidRPr="00DA668D">
        <w:t>(Raadpleging)</w:t>
      </w:r>
    </w:p>
    <w:p w:rsidR="00ED0821" w:rsidRPr="00DA668D" w:rsidRDefault="00A3196E">
      <w:pPr>
        <w:pStyle w:val="Normal12"/>
      </w:pPr>
      <w:r w:rsidRPr="00DA668D">
        <w:rPr>
          <w:i/>
        </w:rPr>
        <w:t>Het Europees Parlement</w:t>
      </w:r>
      <w:r w:rsidRPr="00DA668D">
        <w:t>,</w:t>
      </w:r>
    </w:p>
    <w:p w:rsidR="00ED0821" w:rsidRPr="00DA668D" w:rsidRDefault="00ED0821">
      <w:pPr>
        <w:pStyle w:val="Normal12Hanging"/>
      </w:pPr>
      <w:r w:rsidRPr="00DA668D">
        <w:t>–</w:t>
      </w:r>
      <w:r w:rsidRPr="00DA668D">
        <w:tab/>
        <w:t>gezien het voorstel van de Commissie aan de Raad (COM(2017)0017),</w:t>
      </w:r>
    </w:p>
    <w:p w:rsidR="00ED0821" w:rsidRPr="00DA668D" w:rsidRDefault="00ED0821">
      <w:pPr>
        <w:pStyle w:val="Normal12Hanging"/>
      </w:pPr>
      <w:r w:rsidRPr="00DA668D">
        <w:t>–</w:t>
      </w:r>
      <w:r w:rsidRPr="00DA668D">
        <w:tab/>
        <w:t xml:space="preserve">gezien artikel 4, lid 2, van de Akte van </w:t>
      </w:r>
      <w:bookmarkStart w:id="4" w:name="DocEPTmp"/>
      <w:bookmarkEnd w:id="4"/>
      <w:r w:rsidRPr="00DA668D">
        <w:t>toetreding van Kroatië van 9 december 2011</w:t>
      </w:r>
      <w:r w:rsidRPr="00DA668D">
        <w:rPr>
          <w:rStyle w:val="FootnoteReference"/>
        </w:rPr>
        <w:footnoteReference w:id="1"/>
      </w:r>
      <w:r w:rsidRPr="00DA668D">
        <w:t>, op grond waarvan het Parlement door de Raad is geraadpleegd (C8-</w:t>
      </w:r>
      <w:r w:rsidR="009675F2">
        <w:t>0026</w:t>
      </w:r>
      <w:r w:rsidRPr="00DA668D">
        <w:t>/2017),</w:t>
      </w:r>
    </w:p>
    <w:p w:rsidR="00ED0821" w:rsidRPr="00DA668D" w:rsidRDefault="00ED0821">
      <w:pPr>
        <w:pStyle w:val="Normal12Hanging"/>
      </w:pPr>
      <w:r w:rsidRPr="00DA668D">
        <w:t>–</w:t>
      </w:r>
      <w:r w:rsidRPr="00DA668D">
        <w:tab/>
        <w:t>gezien artikel 78 quater van zijn Reglement,</w:t>
      </w:r>
    </w:p>
    <w:p w:rsidR="00ED0821" w:rsidRPr="00DA668D" w:rsidRDefault="00ED0821">
      <w:pPr>
        <w:pStyle w:val="Normal12Hanging"/>
      </w:pPr>
      <w:r w:rsidRPr="00DA668D">
        <w:t>–</w:t>
      </w:r>
      <w:r w:rsidRPr="00DA668D">
        <w:tab/>
        <w:t>gezien het verslag van de Commissie burgerlijke vrijheden, justitie en binnenlandse zaken (</w:t>
      </w:r>
      <w:r w:rsidR="00D854C5">
        <w:t>A8-0073/2017</w:t>
      </w:r>
      <w:r w:rsidRPr="00DA668D">
        <w:t>),</w:t>
      </w:r>
    </w:p>
    <w:p w:rsidR="00ED0821" w:rsidRPr="00DA668D" w:rsidRDefault="00ED0821">
      <w:pPr>
        <w:pStyle w:val="Normal12Hanging"/>
      </w:pPr>
      <w:r w:rsidRPr="00DA668D">
        <w:t>1.</w:t>
      </w:r>
      <w:r w:rsidRPr="00DA668D">
        <w:tab/>
        <w:t>hecht zijn goedkeuring aan het Commissievoorstel;</w:t>
      </w:r>
    </w:p>
    <w:p w:rsidR="002F7000" w:rsidRPr="00DA668D" w:rsidRDefault="00ED0821">
      <w:pPr>
        <w:pStyle w:val="Normal12Hanging"/>
      </w:pPr>
      <w:r w:rsidRPr="00DA668D">
        <w:t>2.</w:t>
      </w:r>
      <w:r w:rsidRPr="00DA668D">
        <w:tab/>
        <w:t>verzoekt de Raad, wanneer deze voornemens is af te wijken van de door het Parlement goedgekeurde tekst, het Parlement hiervan op de hoogte te stellen;</w:t>
      </w:r>
    </w:p>
    <w:p w:rsidR="00ED0821" w:rsidRPr="00DA668D" w:rsidRDefault="002F7000">
      <w:pPr>
        <w:pStyle w:val="Normal12Hanging"/>
      </w:pPr>
      <w:r w:rsidRPr="00DA668D">
        <w:t>3.</w:t>
      </w:r>
      <w:r w:rsidRPr="00DA668D">
        <w:tab/>
        <w:t>wenst opnieuw te worden geraadpleegd ingeval de Raad voornemens is ingrijpende wijzigingen aan te brengen in de door het Parlement goedgekeurde tekst;</w:t>
      </w:r>
    </w:p>
    <w:p w:rsidR="00ED0821" w:rsidRPr="00DA668D" w:rsidRDefault="002F7000">
      <w:pPr>
        <w:pStyle w:val="Normal12Hanging"/>
      </w:pPr>
      <w:r w:rsidRPr="00DA668D">
        <w:t>4.</w:t>
      </w:r>
      <w:r w:rsidRPr="00DA668D">
        <w:tab/>
        <w:t>verzoekt zijn Voorzitter het standpunt van het Parlement te doen toekomen aan de Raad</w:t>
      </w:r>
      <w:bookmarkStart w:id="5" w:name="DocEPTmp2"/>
      <w:bookmarkEnd w:id="5"/>
      <w:r w:rsidRPr="00DA668D">
        <w:t xml:space="preserve"> en aan de Commissie.</w:t>
      </w:r>
    </w:p>
    <w:p w:rsidR="00C40ABF" w:rsidRPr="00DA668D" w:rsidRDefault="00C40ABF" w:rsidP="00C40ABF">
      <w:pPr>
        <w:pStyle w:val="PageHeading"/>
      </w:pPr>
      <w:r w:rsidRPr="00DA668D">
        <w:br w:type="page"/>
      </w:r>
      <w:bookmarkStart w:id="6" w:name="_Toc476925484"/>
      <w:bookmarkStart w:id="7" w:name="_Toc478379055"/>
      <w:r w:rsidRPr="00DA668D">
        <w:lastRenderedPageBreak/>
        <w:t>TOELICHTING</w:t>
      </w:r>
      <w:bookmarkEnd w:id="6"/>
      <w:bookmarkEnd w:id="7"/>
    </w:p>
    <w:p w:rsidR="00C40ABF" w:rsidRPr="00DA668D" w:rsidRDefault="00C40ABF" w:rsidP="00C40ABF">
      <w:pPr>
        <w:pStyle w:val="Normal12Hanging"/>
        <w:ind w:left="0" w:firstLine="0"/>
        <w:jc w:val="both"/>
        <w:rPr>
          <w:b/>
        </w:rPr>
      </w:pPr>
      <w:r w:rsidRPr="00DA668D">
        <w:rPr>
          <w:b/>
        </w:rPr>
        <w:t>A. Achtergrond</w:t>
      </w:r>
    </w:p>
    <w:p w:rsidR="00C40ABF" w:rsidRPr="00DA668D" w:rsidRDefault="00C40ABF" w:rsidP="00C40ABF">
      <w:pPr>
        <w:pStyle w:val="Normal12Hanging"/>
        <w:ind w:left="0" w:firstLine="0"/>
        <w:jc w:val="both"/>
      </w:pPr>
      <w:r w:rsidRPr="00DA668D">
        <w:t>Krachtens artikel 4, lid 2, van de Akte betreffende de toetreding van Kroatië tot de Europese Unie</w:t>
      </w:r>
      <w:r w:rsidRPr="00DA668D">
        <w:rPr>
          <w:rStyle w:val="FootnoteReference"/>
        </w:rPr>
        <w:footnoteReference w:id="2"/>
      </w:r>
      <w:r w:rsidRPr="00DA668D">
        <w:t xml:space="preserve"> zijn sommige bepalingen van het Schengenacquis reeds vanaf de datum van toetreding toepasselijk in Kroatië, terwijl andere bepalingen slechts toepasselijk zijn op grond van een daartoe strekkend besluit van de Raad, nadat is geconstateerd dat aan de nodige voorwaarden voor de toepassing van alle onderdelen van het betreffende acquis is voldaan, inclusief de effectieve toepassing van alle Schengenvoorschriften overeenkomstig de overeengekomen gemeenschappelijke normen en de grondbeginselen. Of dit zo is, wordt vastgesteld op basis van de toepasselijke Schengenevaluatieprocedures.</w:t>
      </w:r>
    </w:p>
    <w:p w:rsidR="00C40ABF" w:rsidRPr="00DA668D" w:rsidRDefault="00C40ABF" w:rsidP="00C40ABF">
      <w:pPr>
        <w:pStyle w:val="Normal12Hanging"/>
        <w:ind w:left="0" w:firstLine="0"/>
        <w:jc w:val="both"/>
      </w:pPr>
      <w:r w:rsidRPr="00DA668D">
        <w:t xml:space="preserve">Het nu voorliggende ontwerpbesluit betreffende de toepassing van de bepalingen van het Schengenacquis met betrekking tot het Schengeninformatiesysteem (SIS) in de Republiek Kroatië is de eerste stap in de richting van afschaffing van controles aan de binnengrenzen van de EU met Kroatië. Op een later tijdstip, na verdere evaluatie, wordt bij afzonderlijk besluit van de Raad besloten over het openstellen van de grenzen. </w:t>
      </w:r>
    </w:p>
    <w:p w:rsidR="00C40ABF" w:rsidRPr="00DA668D" w:rsidRDefault="00C40ABF" w:rsidP="00C40ABF">
      <w:pPr>
        <w:pStyle w:val="Normal12Hanging"/>
        <w:ind w:left="0" w:firstLine="0"/>
        <w:jc w:val="both"/>
      </w:pPr>
      <w:r w:rsidRPr="00DA668D">
        <w:t>De Raad heeft het nu voorliggende ontwerpbesluit betreffende de toepassing van de bepalingen van het Schengeninformatiesysteem (SIS) in de Republiek Kroatië voorgelegd aan het Europees Parlement. Overeenkomstig de Akte betreffende de toetreding van Kroatië tot de Europese Unie (2011) zijn deze bepalingen pas van toepassing na een daartoe strekkend besluit van de Raad, na raadpleging van het Parlement en nadat op basis van het Schengenevaluatiemechanisme is geconstateerd dat in de betrokken lidstaat aan de voorwaarden voor de toepassing is voldaan.</w:t>
      </w:r>
    </w:p>
    <w:p w:rsidR="00C40ABF" w:rsidRPr="00DA668D" w:rsidRDefault="00C40ABF" w:rsidP="00C40ABF">
      <w:pPr>
        <w:pStyle w:val="Normal12Hanging"/>
        <w:ind w:left="0" w:firstLine="0"/>
        <w:jc w:val="both"/>
      </w:pPr>
      <w:r w:rsidRPr="00DA668D">
        <w:t>De Raad kan een dergelijk besluit pas nemen nadat Kroatië de nodige technische en juridische regelingen heeft getroffen, onder meer met betrekking tot gegevensbescherming, om SIS-gegevens te verwerken en aanvullende informatie uit te wisselen. Dienovereenkomstig is in februari 2016 een Schengenevaluatie uitgevoerd om het niveau van gegevensbescherming in Kroatië na te gaan. Nadat het Schengencomité op 6 oktober 2016 een gunstig advies had uitgebracht</w:t>
      </w:r>
      <w:r w:rsidRPr="00DA668D">
        <w:rPr>
          <w:rStyle w:val="FootnoteReference"/>
        </w:rPr>
        <w:footnoteReference w:id="3"/>
      </w:r>
      <w:r w:rsidRPr="00DA668D">
        <w:t>, heeft de Commissie, bij uitvoeringsbesluit van de Commissie</w:t>
      </w:r>
      <w:r w:rsidRPr="00DA668D">
        <w:rPr>
          <w:rStyle w:val="FootnoteReference"/>
        </w:rPr>
        <w:footnoteReference w:id="4"/>
      </w:r>
      <w:r w:rsidRPr="00DA668D">
        <w:t xml:space="preserve">, het evaluatieverslag goedgekeurd waarin werd bevestigd dat een toereikend niveau van gegevensbescherming is bereikt. </w:t>
      </w:r>
    </w:p>
    <w:p w:rsidR="00C40ABF" w:rsidRPr="00DA668D" w:rsidRDefault="00C40ABF" w:rsidP="00C40ABF">
      <w:pPr>
        <w:pStyle w:val="Normal12Hanging"/>
        <w:ind w:left="0" w:firstLine="0"/>
        <w:jc w:val="both"/>
      </w:pPr>
    </w:p>
    <w:p w:rsidR="00C40ABF" w:rsidRPr="00DA668D" w:rsidRDefault="00C40ABF" w:rsidP="00C40ABF">
      <w:pPr>
        <w:pStyle w:val="Normal12Hanging"/>
        <w:ind w:left="0" w:firstLine="0"/>
        <w:jc w:val="both"/>
        <w:rPr>
          <w:b/>
        </w:rPr>
      </w:pPr>
      <w:r w:rsidRPr="00DA668D">
        <w:rPr>
          <w:b/>
        </w:rPr>
        <w:t>B. Standpunt van de rapporteur</w:t>
      </w:r>
    </w:p>
    <w:p w:rsidR="00C40ABF" w:rsidRPr="00DA668D" w:rsidRDefault="00C40ABF" w:rsidP="00C40ABF">
      <w:pPr>
        <w:pStyle w:val="Normal12Hanging"/>
        <w:ind w:left="0" w:firstLine="0"/>
        <w:jc w:val="both"/>
      </w:pPr>
      <w:r w:rsidRPr="00DA668D">
        <w:t>De rapporteur benadrukt dat de toegang van het Europees Parlement, en met name van de leden van de Commissie LIBE, tot evaluatieverslagen en alle andere relevante informatie sterk verbeterd is.</w:t>
      </w:r>
      <w:r w:rsidR="00B33DB3">
        <w:t xml:space="preserve"> </w:t>
      </w:r>
    </w:p>
    <w:p w:rsidR="00C40ABF" w:rsidRPr="00DA668D" w:rsidRDefault="00C40ABF" w:rsidP="00C40ABF">
      <w:pPr>
        <w:pStyle w:val="Normal12Hanging"/>
        <w:ind w:left="0" w:firstLine="0"/>
        <w:jc w:val="both"/>
      </w:pPr>
      <w:r w:rsidRPr="00DA668D">
        <w:t xml:space="preserve">In het kader van het akkoord over het pakket Schengengovernance, dat in 2013 werd gesloten, heeft het Parlement veel meer documenten ontvangen dan in het kader van het vorige </w:t>
      </w:r>
      <w:r w:rsidRPr="00DA668D">
        <w:lastRenderedPageBreak/>
        <w:t>mechanisme.</w:t>
      </w:r>
    </w:p>
    <w:p w:rsidR="00D854C5" w:rsidRPr="00D854C5" w:rsidRDefault="00C40ABF" w:rsidP="00D854C5">
      <w:pPr>
        <w:pStyle w:val="Normal12Hanging"/>
        <w:ind w:left="0" w:firstLine="0"/>
      </w:pPr>
      <w:r w:rsidRPr="00DA668D">
        <w:t>Voorts wijst de rapporteur erop dat er binnen de Commissie LIBE een werkgroep voor Schengenevaluatie is opgericht met als doel de controle op het gebied van Schengenaangelegenheden te versterken, die er actief voor zorgt dat het Parlement en de Commissie LIBE over de juiste instrumenten beschikken om hun bevoegdheden uit te oefenen en democratisch toezicht uit te oefenen, en goed geïnformeerd zijn als het gaat om onderwerpen die betrekking hebben op de Schengenruimte.</w:t>
      </w:r>
    </w:p>
    <w:p w:rsidR="00D854C5" w:rsidRDefault="00D854C5" w:rsidP="00D854C5">
      <w:pPr>
        <w:pStyle w:val="PageHeading"/>
      </w:pPr>
      <w:r w:rsidRPr="00D854C5">
        <w:br w:type="page"/>
      </w:r>
      <w:bookmarkStart w:id="8" w:name="ProcPageRR"/>
      <w:bookmarkStart w:id="9" w:name="_Toc478379056"/>
      <w:r>
        <w:lastRenderedPageBreak/>
        <w:t>PROCEDURE VAN DE TEN PRINCIPALE BEVOEGDE COMMISSIE</w:t>
      </w:r>
      <w:bookmarkEnd w:id="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854C5">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b/>
                <w:bCs/>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Toepassing van de bepalingen van het Schengenacquis met betrekking tot het Schengeninformatiesysteem in de Republiek Kroatië</w:t>
            </w:r>
          </w:p>
        </w:tc>
      </w:tr>
      <w:tr w:rsidR="00D854C5">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b/>
                <w:bCs/>
                <w:color w:val="000000"/>
                <w:sz w:val="20"/>
              </w:rPr>
            </w:pPr>
            <w:r>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COM(2017)0017 – C8-0026/2017 – 2017/0011(NLE)</w:t>
            </w:r>
          </w:p>
        </w:tc>
      </w:tr>
      <w:tr w:rsidR="00D854C5">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b/>
                <w:bCs/>
                <w:color w:val="000000"/>
                <w:sz w:val="20"/>
              </w:rPr>
            </w:pPr>
            <w:r>
              <w:rPr>
                <w:b/>
                <w:bCs/>
                <w:color w:val="000000"/>
                <w:sz w:val="20"/>
              </w:rPr>
              <w:t>Datum raadpleging / verzoek om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31.1.2017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r>
      <w:tr w:rsidR="00D854C5">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b/>
                <w:bCs/>
                <w:color w:val="000000"/>
                <w:sz w:val="20"/>
              </w:rPr>
            </w:pPr>
            <w:r>
              <w:rPr>
                <w:b/>
                <w:bCs/>
                <w:color w:val="000000"/>
                <w:sz w:val="20"/>
              </w:rPr>
              <w:t>Commissie ten principale</w:t>
            </w:r>
          </w:p>
          <w:p w:rsidR="00D854C5" w:rsidRDefault="00D854C5">
            <w:pPr>
              <w:autoSpaceDE w:val="0"/>
              <w:autoSpaceDN w:val="0"/>
              <w:adjustRightInd w:val="0"/>
              <w:rPr>
                <w:color w:val="000000"/>
                <w:sz w:val="20"/>
              </w:rPr>
            </w:pPr>
            <w:r>
              <w:rPr>
                <w:color w:val="000000"/>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LIBE</w:t>
            </w:r>
          </w:p>
          <w:p w:rsidR="00D854C5" w:rsidRDefault="00D854C5">
            <w:pPr>
              <w:autoSpaceDE w:val="0"/>
              <w:autoSpaceDN w:val="0"/>
              <w:adjustRightInd w:val="0"/>
              <w:rPr>
                <w:color w:val="000000"/>
                <w:sz w:val="20"/>
              </w:rPr>
            </w:pPr>
            <w:r>
              <w:rPr>
                <w:color w:val="000000"/>
                <w:sz w:val="20"/>
              </w:rPr>
              <w:t>13.2.2017</w:t>
            </w:r>
          </w:p>
        </w:tc>
        <w:tc>
          <w:tcPr>
            <w:tcW w:w="1474" w:type="dxa"/>
            <w:tcBorders>
              <w:top w:val="nil"/>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r>
      <w:tr w:rsidR="00D854C5">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b/>
                <w:bCs/>
                <w:color w:val="000000"/>
                <w:sz w:val="20"/>
              </w:rPr>
            </w:pPr>
            <w:r>
              <w:rPr>
                <w:b/>
                <w:bCs/>
                <w:color w:val="000000"/>
                <w:sz w:val="20"/>
              </w:rPr>
              <w:t>Rapporteurs</w:t>
            </w:r>
          </w:p>
          <w:p w:rsidR="00D854C5" w:rsidRDefault="00D854C5">
            <w:pPr>
              <w:autoSpaceDE w:val="0"/>
              <w:autoSpaceDN w:val="0"/>
              <w:adjustRightInd w:val="0"/>
              <w:rPr>
                <w:color w:val="000000"/>
                <w:sz w:val="20"/>
              </w:rPr>
            </w:pPr>
            <w:r>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Nuno Melo</w:t>
            </w:r>
          </w:p>
          <w:p w:rsidR="00D854C5" w:rsidRDefault="00D854C5">
            <w:pPr>
              <w:autoSpaceDE w:val="0"/>
              <w:autoSpaceDN w:val="0"/>
              <w:adjustRightInd w:val="0"/>
              <w:rPr>
                <w:color w:val="000000"/>
                <w:sz w:val="20"/>
              </w:rPr>
            </w:pPr>
            <w:r>
              <w:rPr>
                <w:color w:val="000000"/>
                <w:sz w:val="20"/>
              </w:rPr>
              <w:t>9.3.2017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r>
      <w:tr w:rsidR="00D854C5">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b/>
                <w:bCs/>
                <w:color w:val="000000"/>
                <w:sz w:val="20"/>
              </w:rPr>
            </w:pPr>
            <w:r>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9.3.2017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23.3.2017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r>
      <w:tr w:rsidR="00D854C5">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b/>
                <w:bCs/>
                <w:color w:val="000000"/>
                <w:sz w:val="20"/>
              </w:rPr>
            </w:pPr>
            <w:r>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23.3.2017</w:t>
            </w:r>
          </w:p>
        </w:tc>
        <w:tc>
          <w:tcPr>
            <w:tcW w:w="1474" w:type="dxa"/>
            <w:tcBorders>
              <w:top w:val="nil"/>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rFonts w:ascii="sans-serif" w:hAnsi="sans-serif" w:cs="sans-serif"/>
                <w:color w:val="000000"/>
                <w:szCs w:val="24"/>
              </w:rPr>
            </w:pPr>
          </w:p>
        </w:tc>
      </w:tr>
      <w:tr w:rsidR="00D854C5">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b/>
                <w:bCs/>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w:t>
            </w:r>
          </w:p>
          <w:p w:rsidR="00D854C5" w:rsidRDefault="00D854C5">
            <w:pPr>
              <w:autoSpaceDE w:val="0"/>
              <w:autoSpaceDN w:val="0"/>
              <w:adjustRightInd w:val="0"/>
              <w:rPr>
                <w:color w:val="000000"/>
                <w:sz w:val="20"/>
              </w:rPr>
            </w:pPr>
            <w:r>
              <w:rPr>
                <w:color w:val="000000"/>
                <w:sz w:val="20"/>
              </w:rPr>
              <w:t>–:</w:t>
            </w:r>
          </w:p>
          <w:p w:rsidR="00D854C5" w:rsidRDefault="00D854C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50</w:t>
            </w:r>
          </w:p>
          <w:p w:rsidR="00D854C5" w:rsidRDefault="00D854C5">
            <w:pPr>
              <w:autoSpaceDE w:val="0"/>
              <w:autoSpaceDN w:val="0"/>
              <w:adjustRightInd w:val="0"/>
              <w:rPr>
                <w:color w:val="000000"/>
                <w:sz w:val="20"/>
              </w:rPr>
            </w:pPr>
            <w:r>
              <w:rPr>
                <w:color w:val="000000"/>
                <w:sz w:val="20"/>
              </w:rPr>
              <w:t>3</w:t>
            </w:r>
          </w:p>
          <w:p w:rsidR="00D854C5" w:rsidRDefault="00D854C5">
            <w:pPr>
              <w:autoSpaceDE w:val="0"/>
              <w:autoSpaceDN w:val="0"/>
              <w:adjustRightInd w:val="0"/>
              <w:rPr>
                <w:color w:val="000000"/>
                <w:sz w:val="20"/>
              </w:rPr>
            </w:pPr>
            <w:r>
              <w:rPr>
                <w:color w:val="000000"/>
                <w:sz w:val="20"/>
              </w:rPr>
              <w:t>1</w:t>
            </w:r>
          </w:p>
        </w:tc>
      </w:tr>
      <w:tr w:rsidR="00D854C5">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b/>
                <w:bCs/>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Daniel Dalton, Agustín Díaz de Mera García Consuegra, Frank Engel, Cornelia Ernst, Raymond Finch, Lorenzo Fontana, Nathalie Griesbeck, Sylvie Guillaume, Jussi Halla-aho, Monika Hohlmeier, Sophia in ‘t Veld, Dietmar Köster, Cécile Kashetu Kyenge, Marju Lauristin, Monica Macovei, Roberta Metsola, Claude Moraes, Judith Sargentini, Birgit Sippel, Branislav Škripek, Csaba Sógor, Sergei Stanishev, Helga Stevens, Traian Ungureanu, Bodil Valero, Marie-Christine Vergiat, Udo Voigt, Josef Weidenholzer, Kristina Winberg, Tomáš Zdechovský, Auke Zijlstra</w:t>
            </w:r>
          </w:p>
        </w:tc>
      </w:tr>
      <w:tr w:rsidR="00D854C5">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b/>
                <w:bCs/>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Kostas Chrysogonos, Maria Grapini, Jean Lambert, Andrejs Mamikins, Angelika Mlinar, Maite Pagazaurtundúa Ruiz, Emilian Pavel, Morten Helveg Petersen, Salvatore Domenico Pogliese, Christine Revault D’Allonnes Bonnefoy, Barbara Spinelli, Jaromír Štětina, Róża Gräfin von Thun und Hohenstein, Axel Voss</w:t>
            </w:r>
          </w:p>
        </w:tc>
      </w:tr>
      <w:tr w:rsidR="00D854C5">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b/>
                <w:bCs/>
                <w:color w:val="000000"/>
                <w:sz w:val="20"/>
              </w:rPr>
            </w:pPr>
            <w:r>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Elmar Brok, Jonás Fernández, Peter Kouroumbashev, Olle Ludvigsson, Julia Pitera, Helga Trüpel, Bogdan Brunon Wenta, Rainer Wieland, Wim van de Camp</w:t>
            </w:r>
          </w:p>
        </w:tc>
      </w:tr>
      <w:tr w:rsidR="00D854C5">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b/>
                <w:bCs/>
                <w:color w:val="000000"/>
                <w:sz w:val="20"/>
              </w:rPr>
            </w:pPr>
            <w:r>
              <w:rPr>
                <w:b/>
                <w:bCs/>
                <w:color w:val="000000"/>
                <w:sz w:val="20"/>
              </w:rPr>
              <w:t>Datum indiening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54C5" w:rsidRDefault="00D854C5">
            <w:pPr>
              <w:autoSpaceDE w:val="0"/>
              <w:autoSpaceDN w:val="0"/>
              <w:adjustRightInd w:val="0"/>
              <w:rPr>
                <w:color w:val="000000"/>
                <w:sz w:val="20"/>
              </w:rPr>
            </w:pPr>
            <w:r>
              <w:rPr>
                <w:color w:val="000000"/>
                <w:sz w:val="20"/>
              </w:rPr>
              <w:t>24.3.2017</w:t>
            </w:r>
          </w:p>
        </w:tc>
      </w:tr>
    </w:tbl>
    <w:p w:rsidR="00D854C5" w:rsidRPr="009675F2" w:rsidRDefault="00D854C5" w:rsidP="009675F2"/>
    <w:bookmarkEnd w:id="8"/>
    <w:p w:rsidR="009675F2" w:rsidRPr="0099178F" w:rsidRDefault="009675F2" w:rsidP="00AD5932">
      <w:pPr>
        <w:pStyle w:val="PageHeading"/>
        <w:rPr>
          <w:szCs w:val="24"/>
        </w:rPr>
      </w:pPr>
      <w:r w:rsidRPr="009675F2">
        <w:br w:type="page"/>
      </w:r>
      <w:bookmarkStart w:id="10" w:name="RollCallPageRR"/>
      <w:bookmarkStart w:id="11" w:name="_Toc478379057"/>
      <w:r>
        <w:rPr>
          <w:noProof/>
          <w:szCs w:val="24"/>
        </w:rPr>
        <w:lastRenderedPageBreak/>
        <w:t>HOOFDELIJKE EINDSTEMMING</w:t>
      </w:r>
      <w:r>
        <w:rPr>
          <w:noProof/>
          <w:szCs w:val="24"/>
        </w:rPr>
        <w:br/>
        <w:t>IN DE TEN PRINCIPALE BEVOEGDE COMMISSIE</w:t>
      </w:r>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75F2" w:rsidRPr="00D34DFA" w:rsidTr="00AF1495">
        <w:trPr>
          <w:cantSplit/>
        </w:trPr>
        <w:tc>
          <w:tcPr>
            <w:tcW w:w="1701" w:type="dxa"/>
            <w:shd w:val="pct10" w:color="000000" w:fill="FFFFFF"/>
            <w:vAlign w:val="center"/>
          </w:tcPr>
          <w:p w:rsidR="009675F2" w:rsidRPr="00D34DFA" w:rsidRDefault="009675F2" w:rsidP="00AF1495">
            <w:pPr>
              <w:spacing w:before="120" w:after="120"/>
              <w:jc w:val="center"/>
              <w:rPr>
                <w:b/>
                <w:sz w:val="16"/>
              </w:rPr>
            </w:pPr>
            <w:r w:rsidRPr="00D34DFA">
              <w:rPr>
                <w:b/>
                <w:sz w:val="16"/>
              </w:rPr>
              <w:t>50</w:t>
            </w:r>
          </w:p>
        </w:tc>
        <w:tc>
          <w:tcPr>
            <w:tcW w:w="7371" w:type="dxa"/>
            <w:shd w:val="pct10" w:color="000000" w:fill="FFFFFF"/>
          </w:tcPr>
          <w:p w:rsidR="009675F2" w:rsidRPr="00D34DFA" w:rsidRDefault="009675F2" w:rsidP="00AF1495">
            <w:pPr>
              <w:spacing w:before="120" w:after="120"/>
              <w:jc w:val="center"/>
              <w:rPr>
                <w:rFonts w:ascii="Arial" w:hAnsi="Arial" w:cs="Arial"/>
                <w:b/>
                <w:sz w:val="28"/>
                <w:szCs w:val="28"/>
              </w:rPr>
            </w:pPr>
            <w:r w:rsidRPr="00D34DFA">
              <w:rPr>
                <w:rFonts w:ascii="Arial" w:hAnsi="Arial" w:cs="Arial"/>
                <w:b/>
                <w:sz w:val="28"/>
                <w:szCs w:val="28"/>
              </w:rPr>
              <w:t>+</w:t>
            </w:r>
          </w:p>
        </w:tc>
      </w:tr>
      <w:tr w:rsidR="009675F2" w:rsidRPr="00D34DFA" w:rsidTr="00AF1495">
        <w:trPr>
          <w:cantSplit/>
        </w:trPr>
        <w:tc>
          <w:tcPr>
            <w:tcW w:w="1701" w:type="dxa"/>
            <w:shd w:val="clear" w:color="auto" w:fill="FFFFFF"/>
          </w:tcPr>
          <w:p w:rsidR="009675F2" w:rsidRPr="00D34DFA" w:rsidRDefault="009675F2" w:rsidP="00AF1495">
            <w:pPr>
              <w:spacing w:before="120" w:after="120"/>
              <w:rPr>
                <w:sz w:val="16"/>
              </w:rPr>
            </w:pPr>
            <w:r w:rsidRPr="00D34DFA">
              <w:rPr>
                <w:sz w:val="16"/>
              </w:rPr>
              <w:t>ALDE</w:t>
            </w:r>
          </w:p>
        </w:tc>
        <w:tc>
          <w:tcPr>
            <w:tcW w:w="7371" w:type="dxa"/>
            <w:shd w:val="clear" w:color="auto" w:fill="FFFFFF"/>
          </w:tcPr>
          <w:p w:rsidR="009675F2" w:rsidRPr="00D34DFA" w:rsidRDefault="009675F2" w:rsidP="00AF1495">
            <w:pPr>
              <w:spacing w:before="120" w:after="120"/>
              <w:rPr>
                <w:sz w:val="16"/>
              </w:rPr>
            </w:pPr>
            <w:r w:rsidRPr="00D34DFA">
              <w:rPr>
                <w:sz w:val="16"/>
              </w:rPr>
              <w:t>Nathalie Griesbeck, Angelika Mlinar, Maite Pagazaurtundúa Ruiz, Morten Helveg Petersen, Sophia in 't Veld</w:t>
            </w:r>
          </w:p>
        </w:tc>
      </w:tr>
      <w:tr w:rsidR="009675F2" w:rsidRPr="00D34DFA" w:rsidTr="00AF1495">
        <w:trPr>
          <w:cantSplit/>
        </w:trPr>
        <w:tc>
          <w:tcPr>
            <w:tcW w:w="1701" w:type="dxa"/>
            <w:shd w:val="clear" w:color="auto" w:fill="FFFFFF"/>
          </w:tcPr>
          <w:p w:rsidR="009675F2" w:rsidRPr="00D34DFA" w:rsidRDefault="009675F2" w:rsidP="00AF1495">
            <w:pPr>
              <w:spacing w:before="120" w:after="120"/>
              <w:rPr>
                <w:sz w:val="16"/>
              </w:rPr>
            </w:pPr>
            <w:r w:rsidRPr="00D34DFA">
              <w:rPr>
                <w:sz w:val="16"/>
              </w:rPr>
              <w:t>ECR</w:t>
            </w:r>
          </w:p>
        </w:tc>
        <w:tc>
          <w:tcPr>
            <w:tcW w:w="7371" w:type="dxa"/>
            <w:shd w:val="clear" w:color="auto" w:fill="FFFFFF"/>
          </w:tcPr>
          <w:p w:rsidR="009675F2" w:rsidRPr="00D34DFA" w:rsidRDefault="009675F2" w:rsidP="00AF1495">
            <w:pPr>
              <w:spacing w:before="120" w:after="120"/>
              <w:rPr>
                <w:sz w:val="16"/>
              </w:rPr>
            </w:pPr>
            <w:r w:rsidRPr="00D34DFA">
              <w:rPr>
                <w:sz w:val="16"/>
              </w:rPr>
              <w:t>Daniel Dalton, Jussi Halla-aho, Monica Macovei, Helga Stevens, Branislav Škripek</w:t>
            </w:r>
          </w:p>
        </w:tc>
      </w:tr>
      <w:tr w:rsidR="009675F2" w:rsidRPr="00D34DFA" w:rsidTr="00AF1495">
        <w:trPr>
          <w:cantSplit/>
        </w:trPr>
        <w:tc>
          <w:tcPr>
            <w:tcW w:w="1701" w:type="dxa"/>
            <w:shd w:val="clear" w:color="auto" w:fill="FFFFFF"/>
          </w:tcPr>
          <w:p w:rsidR="009675F2" w:rsidRPr="00D34DFA" w:rsidRDefault="009675F2" w:rsidP="00AF1495">
            <w:pPr>
              <w:spacing w:before="120" w:after="120"/>
              <w:rPr>
                <w:sz w:val="16"/>
              </w:rPr>
            </w:pPr>
            <w:r w:rsidRPr="00D34DFA">
              <w:rPr>
                <w:sz w:val="16"/>
              </w:rPr>
              <w:t>EFDD</w:t>
            </w:r>
          </w:p>
        </w:tc>
        <w:tc>
          <w:tcPr>
            <w:tcW w:w="7371" w:type="dxa"/>
            <w:shd w:val="clear" w:color="auto" w:fill="FFFFFF"/>
          </w:tcPr>
          <w:p w:rsidR="009675F2" w:rsidRPr="00D34DFA" w:rsidRDefault="009675F2" w:rsidP="00AF1495">
            <w:pPr>
              <w:spacing w:before="120" w:after="120"/>
              <w:rPr>
                <w:sz w:val="16"/>
              </w:rPr>
            </w:pPr>
            <w:r w:rsidRPr="00D34DFA">
              <w:rPr>
                <w:sz w:val="16"/>
              </w:rPr>
              <w:t>Kristina Winberg</w:t>
            </w:r>
          </w:p>
        </w:tc>
      </w:tr>
      <w:tr w:rsidR="009675F2" w:rsidRPr="00D34DFA" w:rsidTr="00AF1495">
        <w:trPr>
          <w:cantSplit/>
        </w:trPr>
        <w:tc>
          <w:tcPr>
            <w:tcW w:w="1701" w:type="dxa"/>
            <w:shd w:val="clear" w:color="auto" w:fill="FFFFFF"/>
          </w:tcPr>
          <w:p w:rsidR="009675F2" w:rsidRPr="00D34DFA" w:rsidRDefault="009675F2" w:rsidP="00AF1495">
            <w:pPr>
              <w:spacing w:before="120" w:after="120"/>
              <w:rPr>
                <w:sz w:val="16"/>
              </w:rPr>
            </w:pPr>
            <w:r w:rsidRPr="00D34DFA">
              <w:rPr>
                <w:sz w:val="16"/>
              </w:rPr>
              <w:t>GUE/NGL</w:t>
            </w:r>
          </w:p>
        </w:tc>
        <w:tc>
          <w:tcPr>
            <w:tcW w:w="7371" w:type="dxa"/>
            <w:shd w:val="clear" w:color="auto" w:fill="FFFFFF"/>
          </w:tcPr>
          <w:p w:rsidR="009675F2" w:rsidRPr="00D34DFA" w:rsidRDefault="009675F2" w:rsidP="00AF1495">
            <w:pPr>
              <w:spacing w:before="120" w:after="120"/>
              <w:rPr>
                <w:sz w:val="16"/>
              </w:rPr>
            </w:pPr>
            <w:r w:rsidRPr="00D34DFA">
              <w:rPr>
                <w:sz w:val="16"/>
              </w:rPr>
              <w:t>Kostas Chrysogonos, Cornelia Ernst, Barbara Spinelli, Marie-Christine Vergiat</w:t>
            </w:r>
          </w:p>
        </w:tc>
      </w:tr>
      <w:tr w:rsidR="009675F2" w:rsidRPr="00D34DFA" w:rsidTr="00AF1495">
        <w:trPr>
          <w:cantSplit/>
        </w:trPr>
        <w:tc>
          <w:tcPr>
            <w:tcW w:w="1701" w:type="dxa"/>
            <w:shd w:val="clear" w:color="auto" w:fill="FFFFFF"/>
          </w:tcPr>
          <w:p w:rsidR="009675F2" w:rsidRPr="00D34DFA" w:rsidRDefault="009675F2" w:rsidP="00AF1495">
            <w:pPr>
              <w:spacing w:before="120" w:after="120"/>
              <w:rPr>
                <w:sz w:val="16"/>
              </w:rPr>
            </w:pPr>
            <w:r w:rsidRPr="00D34DFA">
              <w:rPr>
                <w:sz w:val="16"/>
              </w:rPr>
              <w:t>PPE</w:t>
            </w:r>
          </w:p>
        </w:tc>
        <w:tc>
          <w:tcPr>
            <w:tcW w:w="7371" w:type="dxa"/>
            <w:shd w:val="clear" w:color="auto" w:fill="FFFFFF"/>
          </w:tcPr>
          <w:p w:rsidR="009675F2" w:rsidRPr="00D34DFA" w:rsidRDefault="009675F2" w:rsidP="00AF1495">
            <w:pPr>
              <w:spacing w:before="120" w:after="120"/>
              <w:rPr>
                <w:sz w:val="16"/>
              </w:rPr>
            </w:pPr>
            <w:r w:rsidRPr="00D34DFA">
              <w:rPr>
                <w:sz w:val="16"/>
              </w:rPr>
              <w:t>Elmar Brok, Agustín Díaz de Mera García Consuegra, Frank Engel, Monika Hohlmeier, Roberta Metsola, Julia Pitera, Salvatore Domenico Pogliese, Csaba Sógor, Róża Gräfin von Thun und Hohenstein, Traian Ungureanu, Axel Voss, Bogdan Brunon Wenta, Rainer Wieland, Tomáš Zdechovský, Wim van de Camp, Jaromír Štětina</w:t>
            </w:r>
          </w:p>
        </w:tc>
      </w:tr>
      <w:tr w:rsidR="009675F2" w:rsidRPr="00D34DFA" w:rsidTr="00AF1495">
        <w:trPr>
          <w:cantSplit/>
        </w:trPr>
        <w:tc>
          <w:tcPr>
            <w:tcW w:w="1701" w:type="dxa"/>
            <w:shd w:val="clear" w:color="auto" w:fill="FFFFFF"/>
          </w:tcPr>
          <w:p w:rsidR="009675F2" w:rsidRPr="00D34DFA" w:rsidRDefault="009675F2" w:rsidP="00AF1495">
            <w:pPr>
              <w:spacing w:before="120" w:after="120"/>
              <w:rPr>
                <w:sz w:val="16"/>
              </w:rPr>
            </w:pPr>
            <w:r w:rsidRPr="00D34DFA">
              <w:rPr>
                <w:sz w:val="16"/>
              </w:rPr>
              <w:t>S&amp;D</w:t>
            </w:r>
          </w:p>
        </w:tc>
        <w:tc>
          <w:tcPr>
            <w:tcW w:w="7371" w:type="dxa"/>
            <w:shd w:val="clear" w:color="auto" w:fill="FFFFFF"/>
          </w:tcPr>
          <w:p w:rsidR="009675F2" w:rsidRPr="00D34DFA" w:rsidRDefault="009675F2" w:rsidP="00AF1495">
            <w:pPr>
              <w:spacing w:before="120" w:after="120"/>
              <w:rPr>
                <w:sz w:val="16"/>
              </w:rPr>
            </w:pPr>
            <w:r w:rsidRPr="00D34DFA">
              <w:rPr>
                <w:sz w:val="16"/>
              </w:rPr>
              <w:t>Jonás Fernández, Maria Grapini, Sylvie Guillaume, Peter Kouroumbashev, Cécile Kashetu Kyenge, Dietmar Köster, Marju Lauristin, Olle Ludvigsson, Andrejs Mamikins, Claude Moraes, Emilian Pavel, Christine Revault D'Allonnes Bonnefoy, Birgit Sippel, Sergei Stanishev, Josef Weidenholzer</w:t>
            </w:r>
          </w:p>
        </w:tc>
      </w:tr>
      <w:tr w:rsidR="009675F2" w:rsidRPr="00D34DFA" w:rsidTr="00AF1495">
        <w:trPr>
          <w:cantSplit/>
        </w:trPr>
        <w:tc>
          <w:tcPr>
            <w:tcW w:w="1701" w:type="dxa"/>
            <w:shd w:val="clear" w:color="auto" w:fill="FFFFFF"/>
          </w:tcPr>
          <w:p w:rsidR="009675F2" w:rsidRPr="00D34DFA" w:rsidRDefault="009675F2" w:rsidP="00AF1495">
            <w:pPr>
              <w:spacing w:before="120" w:after="120"/>
              <w:rPr>
                <w:sz w:val="16"/>
              </w:rPr>
            </w:pPr>
            <w:r w:rsidRPr="00D34DFA">
              <w:rPr>
                <w:sz w:val="16"/>
              </w:rPr>
              <w:t>VERTS/ALE</w:t>
            </w:r>
          </w:p>
        </w:tc>
        <w:tc>
          <w:tcPr>
            <w:tcW w:w="7371" w:type="dxa"/>
            <w:shd w:val="clear" w:color="auto" w:fill="FFFFFF"/>
          </w:tcPr>
          <w:p w:rsidR="009675F2" w:rsidRPr="00D34DFA" w:rsidRDefault="009675F2" w:rsidP="00AF1495">
            <w:pPr>
              <w:spacing w:before="120" w:after="120"/>
              <w:rPr>
                <w:sz w:val="16"/>
              </w:rPr>
            </w:pPr>
            <w:r w:rsidRPr="00D34DFA">
              <w:rPr>
                <w:sz w:val="16"/>
              </w:rPr>
              <w:t>Jean Lambert, Judith Sargentini, Helga Trüpel, Bodil Valero</w:t>
            </w:r>
          </w:p>
        </w:tc>
      </w:tr>
    </w:tbl>
    <w:p w:rsidR="009675F2" w:rsidRPr="00D34DFA" w:rsidRDefault="009675F2" w:rsidP="009675F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75F2" w:rsidRPr="00D34DFA" w:rsidTr="00AF1495">
        <w:trPr>
          <w:cantSplit/>
        </w:trPr>
        <w:tc>
          <w:tcPr>
            <w:tcW w:w="1701" w:type="dxa"/>
            <w:shd w:val="pct10" w:color="000000" w:fill="FFFFFF"/>
            <w:vAlign w:val="center"/>
          </w:tcPr>
          <w:p w:rsidR="009675F2" w:rsidRPr="00D34DFA" w:rsidRDefault="009675F2" w:rsidP="00AF1495">
            <w:pPr>
              <w:spacing w:before="120" w:after="120"/>
              <w:jc w:val="center"/>
              <w:rPr>
                <w:b/>
                <w:sz w:val="16"/>
              </w:rPr>
            </w:pPr>
            <w:r w:rsidRPr="00D34DFA">
              <w:rPr>
                <w:b/>
                <w:sz w:val="16"/>
              </w:rPr>
              <w:t>3</w:t>
            </w:r>
          </w:p>
        </w:tc>
        <w:tc>
          <w:tcPr>
            <w:tcW w:w="7371" w:type="dxa"/>
            <w:shd w:val="pct10" w:color="000000" w:fill="FFFFFF"/>
          </w:tcPr>
          <w:p w:rsidR="009675F2" w:rsidRPr="00D34DFA" w:rsidRDefault="009675F2" w:rsidP="00AF1495">
            <w:pPr>
              <w:spacing w:before="120" w:after="120"/>
              <w:jc w:val="center"/>
              <w:rPr>
                <w:sz w:val="28"/>
                <w:szCs w:val="28"/>
              </w:rPr>
            </w:pPr>
            <w:r w:rsidRPr="00D34DFA">
              <w:rPr>
                <w:rFonts w:ascii="Arial" w:hAnsi="Arial" w:cs="Arial"/>
                <w:b/>
                <w:sz w:val="28"/>
                <w:szCs w:val="28"/>
              </w:rPr>
              <w:t>-</w:t>
            </w:r>
          </w:p>
        </w:tc>
      </w:tr>
      <w:tr w:rsidR="009675F2" w:rsidRPr="00D34DFA" w:rsidTr="00AF1495">
        <w:trPr>
          <w:cantSplit/>
        </w:trPr>
        <w:tc>
          <w:tcPr>
            <w:tcW w:w="1701" w:type="dxa"/>
            <w:shd w:val="clear" w:color="auto" w:fill="FFFFFF"/>
          </w:tcPr>
          <w:p w:rsidR="009675F2" w:rsidRPr="00D34DFA" w:rsidRDefault="009675F2" w:rsidP="00AF1495">
            <w:pPr>
              <w:spacing w:before="120" w:after="120"/>
              <w:rPr>
                <w:sz w:val="16"/>
              </w:rPr>
            </w:pPr>
            <w:r w:rsidRPr="00D34DFA">
              <w:rPr>
                <w:sz w:val="16"/>
              </w:rPr>
              <w:t>EFDD</w:t>
            </w:r>
          </w:p>
        </w:tc>
        <w:tc>
          <w:tcPr>
            <w:tcW w:w="7371" w:type="dxa"/>
            <w:shd w:val="clear" w:color="auto" w:fill="FFFFFF"/>
          </w:tcPr>
          <w:p w:rsidR="009675F2" w:rsidRPr="00D34DFA" w:rsidRDefault="009675F2" w:rsidP="00AF1495">
            <w:pPr>
              <w:spacing w:before="120" w:after="120"/>
              <w:rPr>
                <w:sz w:val="16"/>
              </w:rPr>
            </w:pPr>
            <w:r w:rsidRPr="00D34DFA">
              <w:rPr>
                <w:sz w:val="16"/>
              </w:rPr>
              <w:t>Raymond Finch</w:t>
            </w:r>
          </w:p>
        </w:tc>
      </w:tr>
      <w:tr w:rsidR="009675F2" w:rsidRPr="00D34DFA" w:rsidTr="00AF1495">
        <w:trPr>
          <w:cantSplit/>
        </w:trPr>
        <w:tc>
          <w:tcPr>
            <w:tcW w:w="1701" w:type="dxa"/>
            <w:shd w:val="clear" w:color="auto" w:fill="FFFFFF"/>
          </w:tcPr>
          <w:p w:rsidR="009675F2" w:rsidRPr="00D34DFA" w:rsidRDefault="009675F2" w:rsidP="00AF1495">
            <w:pPr>
              <w:spacing w:before="120" w:after="120"/>
              <w:rPr>
                <w:sz w:val="16"/>
              </w:rPr>
            </w:pPr>
            <w:r w:rsidRPr="00D34DFA">
              <w:rPr>
                <w:sz w:val="16"/>
              </w:rPr>
              <w:t>ENF</w:t>
            </w:r>
          </w:p>
        </w:tc>
        <w:tc>
          <w:tcPr>
            <w:tcW w:w="7371" w:type="dxa"/>
            <w:shd w:val="clear" w:color="auto" w:fill="FFFFFF"/>
          </w:tcPr>
          <w:p w:rsidR="009675F2" w:rsidRPr="00D34DFA" w:rsidRDefault="009675F2" w:rsidP="00AF1495">
            <w:pPr>
              <w:spacing w:before="120" w:after="120"/>
              <w:rPr>
                <w:sz w:val="16"/>
              </w:rPr>
            </w:pPr>
            <w:r w:rsidRPr="00D34DFA">
              <w:rPr>
                <w:sz w:val="16"/>
              </w:rPr>
              <w:t>Auke Zijlstra</w:t>
            </w:r>
          </w:p>
        </w:tc>
      </w:tr>
      <w:tr w:rsidR="009675F2" w:rsidRPr="00D34DFA" w:rsidTr="00AF1495">
        <w:trPr>
          <w:cantSplit/>
        </w:trPr>
        <w:tc>
          <w:tcPr>
            <w:tcW w:w="1701" w:type="dxa"/>
            <w:shd w:val="clear" w:color="auto" w:fill="FFFFFF"/>
          </w:tcPr>
          <w:p w:rsidR="009675F2" w:rsidRPr="00D34DFA" w:rsidRDefault="009675F2" w:rsidP="00AF1495">
            <w:pPr>
              <w:spacing w:before="120" w:after="120"/>
              <w:rPr>
                <w:sz w:val="16"/>
              </w:rPr>
            </w:pPr>
            <w:r w:rsidRPr="00D34DFA">
              <w:rPr>
                <w:sz w:val="16"/>
              </w:rPr>
              <w:t>NI</w:t>
            </w:r>
          </w:p>
        </w:tc>
        <w:tc>
          <w:tcPr>
            <w:tcW w:w="7371" w:type="dxa"/>
            <w:shd w:val="clear" w:color="auto" w:fill="FFFFFF"/>
          </w:tcPr>
          <w:p w:rsidR="009675F2" w:rsidRPr="00D34DFA" w:rsidRDefault="009675F2" w:rsidP="00AF1495">
            <w:pPr>
              <w:spacing w:before="120" w:after="120"/>
              <w:rPr>
                <w:sz w:val="16"/>
              </w:rPr>
            </w:pPr>
            <w:r w:rsidRPr="00D34DFA">
              <w:rPr>
                <w:sz w:val="16"/>
              </w:rPr>
              <w:t>Udo Voigt</w:t>
            </w:r>
          </w:p>
        </w:tc>
      </w:tr>
    </w:tbl>
    <w:p w:rsidR="009675F2" w:rsidRPr="00D34DFA" w:rsidRDefault="009675F2" w:rsidP="009675F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75F2" w:rsidRPr="00D34DFA" w:rsidTr="00AF1495">
        <w:trPr>
          <w:cantSplit/>
        </w:trPr>
        <w:tc>
          <w:tcPr>
            <w:tcW w:w="1701" w:type="dxa"/>
            <w:shd w:val="pct10" w:color="000000" w:fill="FFFFFF"/>
            <w:vAlign w:val="center"/>
          </w:tcPr>
          <w:p w:rsidR="009675F2" w:rsidRPr="00D34DFA" w:rsidRDefault="009675F2" w:rsidP="00AF1495">
            <w:pPr>
              <w:spacing w:before="120" w:after="120"/>
              <w:jc w:val="center"/>
              <w:rPr>
                <w:b/>
                <w:sz w:val="16"/>
              </w:rPr>
            </w:pPr>
            <w:r w:rsidRPr="00D34DFA">
              <w:rPr>
                <w:b/>
                <w:sz w:val="16"/>
              </w:rPr>
              <w:t>1</w:t>
            </w:r>
          </w:p>
        </w:tc>
        <w:tc>
          <w:tcPr>
            <w:tcW w:w="7371" w:type="dxa"/>
            <w:shd w:val="pct10" w:color="000000" w:fill="FFFFFF"/>
          </w:tcPr>
          <w:p w:rsidR="009675F2" w:rsidRPr="00D34DFA" w:rsidRDefault="009675F2" w:rsidP="00AF1495">
            <w:pPr>
              <w:spacing w:before="120" w:after="120"/>
              <w:jc w:val="center"/>
              <w:rPr>
                <w:sz w:val="28"/>
                <w:szCs w:val="28"/>
              </w:rPr>
            </w:pPr>
            <w:r w:rsidRPr="00D34DFA">
              <w:rPr>
                <w:rFonts w:ascii="Arial" w:hAnsi="Arial" w:cs="Arial"/>
                <w:b/>
                <w:sz w:val="28"/>
                <w:szCs w:val="28"/>
              </w:rPr>
              <w:t>0</w:t>
            </w:r>
          </w:p>
        </w:tc>
      </w:tr>
      <w:tr w:rsidR="009675F2" w:rsidRPr="00D34DFA" w:rsidTr="00AF1495">
        <w:trPr>
          <w:cantSplit/>
        </w:trPr>
        <w:tc>
          <w:tcPr>
            <w:tcW w:w="1701" w:type="dxa"/>
            <w:shd w:val="clear" w:color="auto" w:fill="FFFFFF"/>
          </w:tcPr>
          <w:p w:rsidR="009675F2" w:rsidRPr="00D34DFA" w:rsidRDefault="009675F2" w:rsidP="00AF1495">
            <w:pPr>
              <w:spacing w:before="120" w:after="120"/>
              <w:rPr>
                <w:sz w:val="16"/>
              </w:rPr>
            </w:pPr>
            <w:r w:rsidRPr="00D34DFA">
              <w:rPr>
                <w:sz w:val="16"/>
              </w:rPr>
              <w:t>ENF</w:t>
            </w:r>
          </w:p>
        </w:tc>
        <w:tc>
          <w:tcPr>
            <w:tcW w:w="7371" w:type="dxa"/>
            <w:shd w:val="clear" w:color="auto" w:fill="FFFFFF"/>
          </w:tcPr>
          <w:p w:rsidR="009675F2" w:rsidRPr="00D34DFA" w:rsidRDefault="009675F2" w:rsidP="00AF1495">
            <w:pPr>
              <w:spacing w:before="120" w:after="120"/>
              <w:rPr>
                <w:sz w:val="16"/>
              </w:rPr>
            </w:pPr>
            <w:r w:rsidRPr="00D34DFA">
              <w:rPr>
                <w:sz w:val="16"/>
              </w:rPr>
              <w:t>Lorenzo Fontana</w:t>
            </w:r>
          </w:p>
        </w:tc>
      </w:tr>
    </w:tbl>
    <w:p w:rsidR="009675F2" w:rsidRDefault="009675F2" w:rsidP="00147FBF">
      <w:pPr>
        <w:pStyle w:val="Normal12"/>
      </w:pPr>
    </w:p>
    <w:p w:rsidR="009675F2" w:rsidRDefault="009675F2" w:rsidP="00B735E3">
      <w:r>
        <w:t>Verklaring van de gebruikte tekens:</w:t>
      </w:r>
    </w:p>
    <w:p w:rsidR="009675F2" w:rsidRDefault="009675F2" w:rsidP="00B735E3">
      <w:pPr>
        <w:pStyle w:val="NormalTabs"/>
      </w:pPr>
      <w:r>
        <w:t>+</w:t>
      </w:r>
      <w:r>
        <w:tab/>
        <w:t>:</w:t>
      </w:r>
      <w:r>
        <w:tab/>
        <w:t>voor</w:t>
      </w:r>
    </w:p>
    <w:p w:rsidR="009675F2" w:rsidRDefault="009675F2" w:rsidP="00B735E3">
      <w:pPr>
        <w:pStyle w:val="NormalTabs"/>
      </w:pPr>
      <w:r>
        <w:t>-</w:t>
      </w:r>
      <w:r>
        <w:tab/>
        <w:t>:</w:t>
      </w:r>
      <w:r>
        <w:tab/>
        <w:t>tegen</w:t>
      </w:r>
    </w:p>
    <w:p w:rsidR="009675F2" w:rsidRDefault="009675F2" w:rsidP="00B735E3">
      <w:pPr>
        <w:pStyle w:val="NormalTabs"/>
      </w:pPr>
      <w:r>
        <w:t>0</w:t>
      </w:r>
      <w:r>
        <w:tab/>
        <w:t>:</w:t>
      </w:r>
      <w:r>
        <w:tab/>
        <w:t>onthouding</w:t>
      </w:r>
    </w:p>
    <w:p w:rsidR="009675F2" w:rsidRDefault="009675F2" w:rsidP="00AD5932"/>
    <w:bookmarkEnd w:id="10"/>
    <w:p w:rsidR="00C40ABF" w:rsidRPr="009675F2" w:rsidRDefault="00C40ABF" w:rsidP="009675F2"/>
    <w:sectPr w:rsidR="00C40ABF" w:rsidRPr="009675F2" w:rsidSect="00DA668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6E" w:rsidRPr="00DA668D" w:rsidRDefault="00A3196E">
      <w:r w:rsidRPr="00DA668D">
        <w:separator/>
      </w:r>
    </w:p>
  </w:endnote>
  <w:endnote w:type="continuationSeparator" w:id="0">
    <w:p w:rsidR="00A3196E" w:rsidRPr="00DA668D" w:rsidRDefault="00A3196E">
      <w:r w:rsidRPr="00DA66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C5" w:rsidRDefault="00D854C5" w:rsidP="00D854C5">
    <w:pPr>
      <w:pStyle w:val="Footer"/>
    </w:pPr>
    <w:r>
      <w:t>PE</w:t>
    </w:r>
    <w:r w:rsidRPr="00D854C5">
      <w:rPr>
        <w:rStyle w:val="HideTWBExt"/>
      </w:rPr>
      <w:t>&lt;NoPE&gt;</w:t>
    </w:r>
    <w:r>
      <w:t>601.125</w:t>
    </w:r>
    <w:r w:rsidRPr="00D854C5">
      <w:rPr>
        <w:rStyle w:val="HideTWBExt"/>
      </w:rPr>
      <w:t>&lt;/NoPE&gt;&lt;Version&gt;</w:t>
    </w:r>
    <w:r>
      <w:t>v02-00</w:t>
    </w:r>
    <w:r w:rsidRPr="00D854C5">
      <w:rPr>
        <w:rStyle w:val="HideTWBExt"/>
      </w:rPr>
      <w:t>&lt;/Version&gt;</w:t>
    </w:r>
    <w:r>
      <w:tab/>
    </w:r>
    <w:r>
      <w:fldChar w:fldCharType="begin"/>
    </w:r>
    <w:r>
      <w:instrText xml:space="preserve"> PAGE  \* MERGEFORMAT </w:instrText>
    </w:r>
    <w:r>
      <w:fldChar w:fldCharType="separate"/>
    </w:r>
    <w:r w:rsidR="009675F2">
      <w:rPr>
        <w:noProof/>
      </w:rPr>
      <w:t>2</w:t>
    </w:r>
    <w:r>
      <w:fldChar w:fldCharType="end"/>
    </w:r>
    <w:r>
      <w:t>/</w:t>
    </w:r>
    <w:fldSimple w:instr=" NUMPAGES  \* MERGEFORMAT ">
      <w:r w:rsidR="009675F2">
        <w:rPr>
          <w:noProof/>
        </w:rPr>
        <w:t>9</w:t>
      </w:r>
    </w:fldSimple>
    <w:r>
      <w:tab/>
    </w:r>
    <w:r w:rsidRPr="00D854C5">
      <w:rPr>
        <w:rStyle w:val="HideTWBExt"/>
      </w:rPr>
      <w:t>&lt;PathFdR&gt;</w:t>
    </w:r>
    <w:r>
      <w:t>RR\1121272NL.docx</w:t>
    </w:r>
    <w:r w:rsidRPr="00D854C5">
      <w:rPr>
        <w:rStyle w:val="HideTWBExt"/>
      </w:rPr>
      <w:t>&lt;/PathFdR&gt;</w:t>
    </w:r>
  </w:p>
  <w:p w:rsidR="00D971B7" w:rsidRPr="00DA668D" w:rsidRDefault="00D854C5" w:rsidP="00D854C5">
    <w:pPr>
      <w:pStyle w:val="Footer2"/>
    </w:pPr>
    <w: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C5" w:rsidRDefault="00D854C5" w:rsidP="00D854C5">
    <w:pPr>
      <w:pStyle w:val="Footer"/>
    </w:pPr>
    <w:r w:rsidRPr="00D854C5">
      <w:rPr>
        <w:rStyle w:val="HideTWBExt"/>
      </w:rPr>
      <w:t>&lt;PathFdR&gt;</w:t>
    </w:r>
    <w:r>
      <w:t>RR\1121272NL.docx</w:t>
    </w:r>
    <w:r w:rsidRPr="00D854C5">
      <w:rPr>
        <w:rStyle w:val="HideTWBExt"/>
      </w:rPr>
      <w:t>&lt;/PathFdR&gt;</w:t>
    </w:r>
    <w:r>
      <w:tab/>
    </w:r>
    <w:r>
      <w:fldChar w:fldCharType="begin"/>
    </w:r>
    <w:r>
      <w:instrText xml:space="preserve"> PAGE  \* MERGEFORMAT </w:instrText>
    </w:r>
    <w:r>
      <w:fldChar w:fldCharType="separate"/>
    </w:r>
    <w:r w:rsidR="009675F2">
      <w:rPr>
        <w:noProof/>
      </w:rPr>
      <w:t>3</w:t>
    </w:r>
    <w:r>
      <w:fldChar w:fldCharType="end"/>
    </w:r>
    <w:r>
      <w:t>/</w:t>
    </w:r>
    <w:fldSimple w:instr=" NUMPAGES  \* MERGEFORMAT ">
      <w:r w:rsidR="009675F2">
        <w:rPr>
          <w:noProof/>
        </w:rPr>
        <w:t>9</w:t>
      </w:r>
    </w:fldSimple>
    <w:r>
      <w:tab/>
      <w:t>PE</w:t>
    </w:r>
    <w:r w:rsidRPr="00D854C5">
      <w:rPr>
        <w:rStyle w:val="HideTWBExt"/>
      </w:rPr>
      <w:t>&lt;NoPE&gt;</w:t>
    </w:r>
    <w:r>
      <w:t>601.125</w:t>
    </w:r>
    <w:r w:rsidRPr="00D854C5">
      <w:rPr>
        <w:rStyle w:val="HideTWBExt"/>
      </w:rPr>
      <w:t>&lt;/NoPE&gt;&lt;Version&gt;</w:t>
    </w:r>
    <w:r>
      <w:t>v02-00</w:t>
    </w:r>
    <w:r w:rsidRPr="00D854C5">
      <w:rPr>
        <w:rStyle w:val="HideTWBExt"/>
      </w:rPr>
      <w:t>&lt;/Version&gt;</w:t>
    </w:r>
  </w:p>
  <w:p w:rsidR="00D971B7" w:rsidRPr="00DA668D" w:rsidRDefault="00D854C5" w:rsidP="00D854C5">
    <w:pPr>
      <w:pStyle w:val="Footer2"/>
    </w:pPr>
    <w:r>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C5" w:rsidRDefault="00D854C5" w:rsidP="00D854C5">
    <w:pPr>
      <w:pStyle w:val="Footer"/>
    </w:pPr>
    <w:r w:rsidRPr="00D854C5">
      <w:rPr>
        <w:rStyle w:val="HideTWBExt"/>
      </w:rPr>
      <w:t>&lt;PathFdR&gt;</w:t>
    </w:r>
    <w:r>
      <w:t>RR\1121272NL.docx</w:t>
    </w:r>
    <w:r w:rsidRPr="00D854C5">
      <w:rPr>
        <w:rStyle w:val="HideTWBExt"/>
      </w:rPr>
      <w:t>&lt;/PathFdR&gt;</w:t>
    </w:r>
    <w:r>
      <w:tab/>
    </w:r>
    <w:r>
      <w:tab/>
      <w:t>PE</w:t>
    </w:r>
    <w:r w:rsidRPr="00D854C5">
      <w:rPr>
        <w:rStyle w:val="HideTWBExt"/>
      </w:rPr>
      <w:t>&lt;NoPE&gt;</w:t>
    </w:r>
    <w:r>
      <w:t>601.125</w:t>
    </w:r>
    <w:r w:rsidRPr="00D854C5">
      <w:rPr>
        <w:rStyle w:val="HideTWBExt"/>
      </w:rPr>
      <w:t>&lt;/NoPE&gt;&lt;Version&gt;</w:t>
    </w:r>
    <w:r>
      <w:t>v02-00</w:t>
    </w:r>
    <w:r w:rsidRPr="00D854C5">
      <w:rPr>
        <w:rStyle w:val="HideTWBExt"/>
      </w:rPr>
      <w:t>&lt;/Version&gt;</w:t>
    </w:r>
  </w:p>
  <w:p w:rsidR="00D971B7" w:rsidRPr="00DA668D" w:rsidRDefault="00D854C5" w:rsidP="00D854C5">
    <w:pPr>
      <w:pStyle w:val="Footer2"/>
      <w:tabs>
        <w:tab w:val="center" w:pos="4535"/>
        <w:tab w:val="right" w:pos="9921"/>
      </w:tabs>
    </w:pPr>
    <w:r>
      <w:t>NL</w:t>
    </w:r>
    <w:r>
      <w:tab/>
    </w:r>
    <w:r w:rsidRPr="00D854C5">
      <w:rPr>
        <w:b w:val="0"/>
        <w:i/>
        <w:color w:val="C0C0C0"/>
        <w:sz w:val="22"/>
      </w:rPr>
      <w:t>In verscheidenheid verenigd</w:t>
    </w:r>
    <w:r>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6E" w:rsidRPr="00DA668D" w:rsidRDefault="00A3196E">
      <w:r w:rsidRPr="00DA668D">
        <w:separator/>
      </w:r>
    </w:p>
  </w:footnote>
  <w:footnote w:type="continuationSeparator" w:id="0">
    <w:p w:rsidR="00A3196E" w:rsidRPr="00DA668D" w:rsidRDefault="00A3196E">
      <w:r w:rsidRPr="00DA668D">
        <w:continuationSeparator/>
      </w:r>
    </w:p>
  </w:footnote>
  <w:footnote w:id="1">
    <w:p w:rsidR="00C40ABF" w:rsidRPr="00DA668D" w:rsidRDefault="00C40ABF">
      <w:pPr>
        <w:pStyle w:val="FootnoteText"/>
      </w:pPr>
      <w:r w:rsidRPr="00DA668D">
        <w:rPr>
          <w:rStyle w:val="FootnoteReference"/>
        </w:rPr>
        <w:footnoteRef/>
      </w:r>
      <w:r w:rsidRPr="00DA668D">
        <w:t xml:space="preserve"> PB L 112 van 24.2.2012, blz. 21.</w:t>
      </w:r>
    </w:p>
  </w:footnote>
  <w:footnote w:id="2">
    <w:p w:rsidR="008405AA" w:rsidRPr="00DA668D" w:rsidRDefault="008405AA">
      <w:pPr>
        <w:pStyle w:val="FootnoteText"/>
      </w:pPr>
      <w:r w:rsidRPr="00DA668D">
        <w:rPr>
          <w:rStyle w:val="FootnoteReference"/>
        </w:rPr>
        <w:footnoteRef/>
      </w:r>
      <w:r w:rsidRPr="00DA668D">
        <w:t xml:space="preserve"> PB L 112 van 24.2.2012, blz. 21.</w:t>
      </w:r>
    </w:p>
  </w:footnote>
  <w:footnote w:id="3">
    <w:p w:rsidR="00C40ABF" w:rsidRPr="00DA668D" w:rsidRDefault="00C40ABF">
      <w:pPr>
        <w:pStyle w:val="FootnoteText"/>
      </w:pPr>
      <w:r w:rsidRPr="00DA668D">
        <w:rPr>
          <w:rStyle w:val="FootnoteReference"/>
        </w:rPr>
        <w:footnoteRef/>
      </w:r>
      <w:r w:rsidRPr="00DA668D">
        <w:t xml:space="preserve"> Comité opgericht bij artikel 21 van Verordening (EU) nr. 1053/2013 van de Raad.</w:t>
      </w:r>
    </w:p>
  </w:footnote>
  <w:footnote w:id="4">
    <w:p w:rsidR="00C40ABF" w:rsidRPr="00DA668D" w:rsidRDefault="00C40ABF">
      <w:pPr>
        <w:pStyle w:val="FootnoteText"/>
      </w:pPr>
      <w:r w:rsidRPr="00DA668D">
        <w:rPr>
          <w:rStyle w:val="FootnoteReference"/>
        </w:rPr>
        <w:footnoteRef/>
      </w:r>
      <w:r w:rsidRPr="00DA668D">
        <w:t xml:space="preserve"> COM(2016) 6870.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F2" w:rsidRDefault="00967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F2" w:rsidRDefault="00967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F2" w:rsidRDefault="00967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RTEURATOMMNU" w:val=" 3"/>
    <w:docVar w:name="ARTMNU" w:val=" 1"/>
    <w:docVar w:name="COMKEY" w:val="LIBE"/>
    <w:docVar w:name="CopyToNetwork" w:val="-1"/>
    <w:docVar w:name="DOCMNU" w:val=" 3"/>
    <w:docVar w:name="LastEditedSection" w:val=" 1"/>
    <w:docVar w:name="strDocTypeID" w:val="PR_NLE-CN_LegAct_app"/>
    <w:docVar w:name="strSubDir" w:val="1121"/>
    <w:docVar w:name="TITLEMNU" w:val=" 3"/>
    <w:docVar w:name="TXTLANGUE" w:val="NL"/>
    <w:docVar w:name="TXTLANGUEMIN" w:val="nl"/>
    <w:docVar w:name="TXTNRC" w:val="0026/2017"/>
    <w:docVar w:name="TXTNRCOUNC" w:val="COM(2017)0017"/>
    <w:docVar w:name="TXTNRNLE" w:val="2017/0011"/>
    <w:docVar w:name="TXTNRPE" w:val="601.125"/>
    <w:docVar w:name="TXTPEorAP" w:val="PE"/>
    <w:docVar w:name="TXTROUTE" w:val="RR\1121272NL.docx"/>
    <w:docVar w:name="TXTTITLE" w:val="on the application of the provisions of the Schengen acquis in the area of the Schengen Information System in the Republic of Croatia"/>
    <w:docVar w:name="TXTVERSION" w:val="02-00"/>
  </w:docVars>
  <w:rsids>
    <w:rsidRoot w:val="00A3196E"/>
    <w:rsid w:val="00053D22"/>
    <w:rsid w:val="00056EA7"/>
    <w:rsid w:val="00104AEE"/>
    <w:rsid w:val="00112FF4"/>
    <w:rsid w:val="00120BB8"/>
    <w:rsid w:val="001907B9"/>
    <w:rsid w:val="001A06D8"/>
    <w:rsid w:val="001F57B7"/>
    <w:rsid w:val="002B272A"/>
    <w:rsid w:val="002F7000"/>
    <w:rsid w:val="00302A66"/>
    <w:rsid w:val="00311F27"/>
    <w:rsid w:val="00340EEF"/>
    <w:rsid w:val="003676E8"/>
    <w:rsid w:val="00402EBA"/>
    <w:rsid w:val="004D7B3B"/>
    <w:rsid w:val="00543B7B"/>
    <w:rsid w:val="00692CF3"/>
    <w:rsid w:val="007D611D"/>
    <w:rsid w:val="00830F4A"/>
    <w:rsid w:val="00832F3A"/>
    <w:rsid w:val="008405AA"/>
    <w:rsid w:val="008521AD"/>
    <w:rsid w:val="00854F36"/>
    <w:rsid w:val="00874129"/>
    <w:rsid w:val="008E22DF"/>
    <w:rsid w:val="008F0C0A"/>
    <w:rsid w:val="009206A8"/>
    <w:rsid w:val="009675F2"/>
    <w:rsid w:val="009B56ED"/>
    <w:rsid w:val="009C1CB6"/>
    <w:rsid w:val="009D0C99"/>
    <w:rsid w:val="009D55B3"/>
    <w:rsid w:val="00A06680"/>
    <w:rsid w:val="00A2500D"/>
    <w:rsid w:val="00A3196E"/>
    <w:rsid w:val="00A43E6A"/>
    <w:rsid w:val="00AC4A09"/>
    <w:rsid w:val="00AD26AD"/>
    <w:rsid w:val="00AF7573"/>
    <w:rsid w:val="00B33DB3"/>
    <w:rsid w:val="00B37926"/>
    <w:rsid w:val="00B76CA8"/>
    <w:rsid w:val="00BA5B12"/>
    <w:rsid w:val="00BD28D4"/>
    <w:rsid w:val="00BE4EC7"/>
    <w:rsid w:val="00C40ABF"/>
    <w:rsid w:val="00C54859"/>
    <w:rsid w:val="00C71A3C"/>
    <w:rsid w:val="00C82EBC"/>
    <w:rsid w:val="00CA7CFA"/>
    <w:rsid w:val="00D62C78"/>
    <w:rsid w:val="00D854C5"/>
    <w:rsid w:val="00D971B7"/>
    <w:rsid w:val="00DA668D"/>
    <w:rsid w:val="00DC3DED"/>
    <w:rsid w:val="00EA3A82"/>
    <w:rsid w:val="00ED0609"/>
    <w:rsid w:val="00ED0821"/>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89A933D-6A8C-4D4A-918D-0803CFE6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1F57B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C4A09"/>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1F57B7"/>
    <w:pPr>
      <w:spacing w:after="80"/>
    </w:pPr>
    <w:rPr>
      <w:rFonts w:ascii="Arial" w:hAnsi="Arial" w:cs="Arial"/>
      <w:sz w:val="20"/>
      <w:szCs w:val="22"/>
    </w:rPr>
  </w:style>
  <w:style w:type="paragraph" w:customStyle="1" w:styleId="EPLogo">
    <w:name w:val="EPLogo"/>
    <w:basedOn w:val="Normal"/>
    <w:qFormat/>
    <w:rsid w:val="001F57B7"/>
    <w:pPr>
      <w:jc w:val="right"/>
    </w:pPr>
  </w:style>
  <w:style w:type="paragraph" w:customStyle="1" w:styleId="Lgendesigne">
    <w:name w:val="Légende signe"/>
    <w:basedOn w:val="Normal"/>
    <w:rsid w:val="00C40ABF"/>
    <w:pPr>
      <w:tabs>
        <w:tab w:val="right" w:pos="454"/>
        <w:tab w:val="left" w:pos="737"/>
      </w:tabs>
      <w:ind w:left="737" w:hanging="737"/>
    </w:pPr>
    <w:rPr>
      <w:snapToGrid w:val="0"/>
      <w:sz w:val="18"/>
    </w:rPr>
  </w:style>
  <w:style w:type="paragraph" w:customStyle="1" w:styleId="Lgendetitre">
    <w:name w:val="Légende titre"/>
    <w:basedOn w:val="Normal"/>
    <w:rsid w:val="00C40ABF"/>
    <w:pPr>
      <w:spacing w:before="240" w:after="240"/>
    </w:pPr>
    <w:rPr>
      <w:b/>
      <w:i/>
      <w:snapToGrid w:val="0"/>
    </w:rPr>
  </w:style>
  <w:style w:type="paragraph" w:customStyle="1" w:styleId="Lgendestandard">
    <w:name w:val="Légende standard"/>
    <w:basedOn w:val="Lgendesigne"/>
    <w:rsid w:val="00C40ABF"/>
    <w:pPr>
      <w:ind w:left="0" w:firstLine="0"/>
    </w:pPr>
  </w:style>
  <w:style w:type="paragraph" w:styleId="FootnoteText">
    <w:name w:val="footnote text"/>
    <w:basedOn w:val="Normal"/>
    <w:link w:val="FootnoteTextChar"/>
    <w:rsid w:val="00C40ABF"/>
    <w:rPr>
      <w:sz w:val="20"/>
    </w:rPr>
  </w:style>
  <w:style w:type="character" w:customStyle="1" w:styleId="FootnoteTextChar">
    <w:name w:val="Footnote Text Char"/>
    <w:basedOn w:val="DefaultParagraphFont"/>
    <w:link w:val="FootnoteText"/>
    <w:rsid w:val="00C40ABF"/>
  </w:style>
  <w:style w:type="character" w:styleId="FootnoteReference">
    <w:name w:val="footnote reference"/>
    <w:basedOn w:val="DefaultParagraphFont"/>
    <w:rsid w:val="00C40ABF"/>
    <w:rPr>
      <w:vertAlign w:val="superscript"/>
    </w:rPr>
  </w:style>
  <w:style w:type="paragraph" w:styleId="BalloonText">
    <w:name w:val="Balloon Text"/>
    <w:basedOn w:val="Normal"/>
    <w:link w:val="BalloonTextChar"/>
    <w:rsid w:val="009D55B3"/>
    <w:rPr>
      <w:rFonts w:ascii="Segoe UI" w:hAnsi="Segoe UI" w:cs="Segoe UI"/>
      <w:sz w:val="18"/>
      <w:szCs w:val="18"/>
    </w:rPr>
  </w:style>
  <w:style w:type="character" w:customStyle="1" w:styleId="BalloonTextChar">
    <w:name w:val="Balloon Text Char"/>
    <w:basedOn w:val="DefaultParagraphFont"/>
    <w:link w:val="BalloonText"/>
    <w:rsid w:val="009D55B3"/>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9675F2"/>
    <w:pPr>
      <w:tabs>
        <w:tab w:val="center" w:pos="284"/>
        <w:tab w:val="left" w:pos="426"/>
      </w:tabs>
    </w:pPr>
    <w:rPr>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1352">
      <w:bodyDiv w:val="1"/>
      <w:marLeft w:val="0"/>
      <w:marRight w:val="0"/>
      <w:marTop w:val="0"/>
      <w:marBottom w:val="0"/>
      <w:divBdr>
        <w:top w:val="none" w:sz="0" w:space="0" w:color="auto"/>
        <w:left w:val="none" w:sz="0" w:space="0" w:color="auto"/>
        <w:bottom w:val="none" w:sz="0" w:space="0" w:color="auto"/>
        <w:right w:val="none" w:sz="0" w:space="0" w:color="auto"/>
      </w:divBdr>
    </w:div>
    <w:div w:id="1514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EA8A-42B0-4491-9882-6A8DD8CC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B2C67D1D.dotm</Template>
  <TotalTime>0</TotalTime>
  <Pages>9</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PR_NLE-CN_LegAct_app</vt:lpstr>
    </vt:vector>
  </TitlesOfParts>
  <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PR_NLE-CN_LegAct_app</dc:title>
  <dc:subject/>
  <dc:creator>PLEITINX Pauline</dc:creator>
  <cp:keywords/>
  <dc:description/>
  <cp:lastModifiedBy>RENNEBOOG-DE BRUCKER Marie-Francoise</cp:lastModifiedBy>
  <cp:revision>2</cp:revision>
  <cp:lastPrinted>2017-03-10T08:37:00Z</cp:lastPrinted>
  <dcterms:created xsi:type="dcterms:W3CDTF">2017-03-27T09:55:00Z</dcterms:created>
  <dcterms:modified xsi:type="dcterms:W3CDTF">2017-03-27T09:55:00Z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1121272</vt:lpwstr>
  </property>
  <property fmtid="{D5CDD505-2E9C-101B-9397-08002B2CF9AE}" pid="5" name="&lt;Type&gt;">
    <vt:lpwstr>RR</vt:lpwstr>
  </property>
  <property fmtid="{D5CDD505-2E9C-101B-9397-08002B2CF9AE}" pid="6" name="&lt;ModelCod&gt;">
    <vt:lpwstr>\\eiciBRUpr1\pdocep$\DocEP\DOCS\General\PR\PR_Leg\NLE\NLE-CN_LegAct\PR_NLE-CN_LegAct_app.dot(17/02/2016 10:44:34)</vt:lpwstr>
  </property>
  <property fmtid="{D5CDD505-2E9C-101B-9397-08002B2CF9AE}" pid="7" name="&lt;ModelTra&gt;">
    <vt:lpwstr>\\eiciBRUpr1\pdocep$\DocEP\TRANSFIL\EN\PR_NLE-CN_LegAct_app.EN(22/09/2016 14:22:22)</vt:lpwstr>
  </property>
  <property fmtid="{D5CDD505-2E9C-101B-9397-08002B2CF9AE}" pid="8" name="&lt;Model&gt;">
    <vt:lpwstr>PR_NLE-CN_LegAct_app</vt:lpwstr>
  </property>
  <property fmtid="{D5CDD505-2E9C-101B-9397-08002B2CF9AE}" pid="9" name="FooterPath">
    <vt:lpwstr>RR\1121272NL.docx</vt:lpwstr>
  </property>
  <property fmtid="{D5CDD505-2E9C-101B-9397-08002B2CF9AE}" pid="10" name="PE Number">
    <vt:lpwstr>601.125</vt:lpwstr>
  </property>
  <property fmtid="{D5CDD505-2E9C-101B-9397-08002B2CF9AE}" pid="11" name="SendToEpades">
    <vt:lpwstr>OK - 2017/03/09 17:10</vt:lpwstr>
  </property>
  <property fmtid="{D5CDD505-2E9C-101B-9397-08002B2CF9AE}" pid="12" name="SDLStudio">
    <vt:lpwstr/>
  </property>
  <property fmtid="{D5CDD505-2E9C-101B-9397-08002B2CF9AE}" pid="13" name="&lt;Extension&gt;">
    <vt:lpwstr>NL</vt:lpwstr>
  </property>
  <property fmtid="{D5CDD505-2E9C-101B-9397-08002B2CF9AE}" pid="14" name="SubscribeElise">
    <vt:lpwstr/>
  </property>
  <property fmtid="{D5CDD505-2E9C-101B-9397-08002B2CF9AE}" pid="15" name="Bookout">
    <vt:lpwstr>OK - 2017/03/27 11:55</vt:lpwstr>
  </property>
</Properties>
</file>