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6F7907" w:rsidRPr="00277C33" w14:paraId="48693647" w14:textId="77777777" w:rsidTr="006F7907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40965E45" w14:textId="77777777" w:rsidR="006F7907" w:rsidRPr="00277C33" w:rsidRDefault="00B66A1A" w:rsidP="00FD1DEF">
            <w:pPr>
              <w:pStyle w:val="EPName"/>
              <w:rPr>
                <w:color w:val="auto"/>
              </w:rPr>
            </w:pPr>
            <w:bookmarkStart w:id="0" w:name="_GoBack"/>
            <w:bookmarkEnd w:id="0"/>
            <w:r w:rsidRPr="00277C33">
              <w:rPr>
                <w:color w:val="auto"/>
              </w:rPr>
              <w:t>Европейски парламент</w:t>
            </w:r>
          </w:p>
          <w:p w14:paraId="63AB534F" w14:textId="77777777" w:rsidR="006F7907" w:rsidRPr="00E812A5" w:rsidRDefault="004F18AC" w:rsidP="004F18AC">
            <w:pPr>
              <w:pStyle w:val="EPTerm"/>
              <w:rPr>
                <w:rStyle w:val="HideTWBExt"/>
              </w:rPr>
            </w:pPr>
            <w:r w:rsidRPr="00277C33">
              <w:t>2014-2019</w:t>
            </w:r>
          </w:p>
        </w:tc>
        <w:tc>
          <w:tcPr>
            <w:tcW w:w="2268" w:type="dxa"/>
            <w:shd w:val="clear" w:color="auto" w:fill="auto"/>
          </w:tcPr>
          <w:p w14:paraId="3EA7DA29" w14:textId="77777777" w:rsidR="006F7907" w:rsidRPr="00277C33" w:rsidRDefault="00B7690B" w:rsidP="00896BB4">
            <w:pPr>
              <w:pStyle w:val="EPLogo"/>
            </w:pPr>
            <w:r>
              <w:pict w14:anchorId="524A7C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.75pt">
                  <v:imagedata r:id="rId8" o:title="EP logo RGB_Mute"/>
                </v:shape>
              </w:pict>
            </w:r>
          </w:p>
        </w:tc>
      </w:tr>
    </w:tbl>
    <w:p w14:paraId="07542467" w14:textId="77777777" w:rsidR="00461601" w:rsidRPr="00277C33" w:rsidRDefault="00461601" w:rsidP="00461601">
      <w:pPr>
        <w:pStyle w:val="LineTop"/>
      </w:pPr>
    </w:p>
    <w:p w14:paraId="42053864" w14:textId="77777777" w:rsidR="00461601" w:rsidRPr="00277C33" w:rsidRDefault="00C120F1" w:rsidP="00461601">
      <w:pPr>
        <w:pStyle w:val="ZCommittee"/>
      </w:pPr>
      <w:r w:rsidRPr="00277C33">
        <w:t>Документ за разглеждане в заседание</w:t>
      </w:r>
    </w:p>
    <w:p w14:paraId="5D513E46" w14:textId="77777777" w:rsidR="00461601" w:rsidRPr="00277C33" w:rsidRDefault="00461601" w:rsidP="00461601">
      <w:pPr>
        <w:pStyle w:val="LineBottom"/>
      </w:pPr>
    </w:p>
    <w:p w14:paraId="10CEFD7E" w14:textId="7CAC1BAF" w:rsidR="00793EA9" w:rsidRPr="00277C33" w:rsidRDefault="00C120F1">
      <w:pPr>
        <w:pStyle w:val="RefProc"/>
      </w:pPr>
      <w:r w:rsidRPr="00E812A5">
        <w:rPr>
          <w:rStyle w:val="HideTWBExt"/>
          <w:b w:val="0"/>
          <w:caps w:val="0"/>
        </w:rPr>
        <w:t>&lt;NoDocSe&gt;</w:t>
      </w:r>
      <w:r w:rsidRPr="00277C33">
        <w:t>A8-0165/2017</w:t>
      </w:r>
      <w:r w:rsidRPr="00E812A5">
        <w:rPr>
          <w:rStyle w:val="HideTWBExt"/>
          <w:b w:val="0"/>
          <w:caps w:val="0"/>
        </w:rPr>
        <w:t>&lt;/NoDocSe&gt;</w:t>
      </w:r>
    </w:p>
    <w:p w14:paraId="6FDF7A20" w14:textId="57B7AE1E" w:rsidR="00793EA9" w:rsidRPr="00277C33" w:rsidRDefault="00793EA9">
      <w:pPr>
        <w:pStyle w:val="ZDate"/>
      </w:pPr>
      <w:r w:rsidRPr="00E812A5">
        <w:rPr>
          <w:rStyle w:val="HideTWBExt"/>
        </w:rPr>
        <w:t>&lt;Date&gt;</w:t>
      </w:r>
      <w:r w:rsidRPr="00E812A5">
        <w:rPr>
          <w:rStyle w:val="HideTWBInt"/>
        </w:rPr>
        <w:t>{19/04/2017}</w:t>
      </w:r>
      <w:r w:rsidRPr="00277C33">
        <w:t>19.4.2017</w:t>
      </w:r>
      <w:r w:rsidRPr="00E812A5">
        <w:rPr>
          <w:rStyle w:val="HideTWBExt"/>
        </w:rPr>
        <w:t>&lt;/Date&gt;</w:t>
      </w:r>
    </w:p>
    <w:p w14:paraId="6B5D1608" w14:textId="77777777" w:rsidR="00793EA9" w:rsidRPr="00277C33" w:rsidRDefault="00793EA9">
      <w:pPr>
        <w:pStyle w:val="StarsAndIs"/>
      </w:pPr>
      <w:r w:rsidRPr="00E812A5">
        <w:rPr>
          <w:rStyle w:val="HideTWBExt"/>
          <w:b w:val="0"/>
        </w:rPr>
        <w:t>&lt;RefProcLect&gt;</w:t>
      </w:r>
      <w:r w:rsidRPr="00277C33">
        <w:t>***I</w:t>
      </w:r>
      <w:r w:rsidRPr="00E812A5">
        <w:rPr>
          <w:rStyle w:val="HideTWBExt"/>
          <w:b w:val="0"/>
        </w:rPr>
        <w:t>&lt;/RefProcLect&gt;</w:t>
      </w:r>
    </w:p>
    <w:p w14:paraId="6D232D36" w14:textId="77777777" w:rsidR="00793EA9" w:rsidRPr="00277C33" w:rsidRDefault="00793EA9">
      <w:pPr>
        <w:pStyle w:val="TypeDoc"/>
      </w:pPr>
      <w:r w:rsidRPr="00E812A5">
        <w:rPr>
          <w:rStyle w:val="HideTWBExt"/>
          <w:b w:val="0"/>
        </w:rPr>
        <w:t>&lt;TitreType&gt;</w:t>
      </w:r>
      <w:r w:rsidRPr="00277C33">
        <w:t>ДОКЛАД</w:t>
      </w:r>
      <w:r w:rsidRPr="00E812A5">
        <w:rPr>
          <w:rStyle w:val="HideTWBExt"/>
          <w:b w:val="0"/>
        </w:rPr>
        <w:t>&lt;/TitreType&gt;</w:t>
      </w:r>
    </w:p>
    <w:p w14:paraId="798A57A4" w14:textId="77777777" w:rsidR="00793EA9" w:rsidRPr="00277C33" w:rsidRDefault="00793EA9">
      <w:pPr>
        <w:pStyle w:val="CoverNormal"/>
      </w:pPr>
      <w:r w:rsidRPr="00E812A5">
        <w:rPr>
          <w:rStyle w:val="HideTWBExt"/>
        </w:rPr>
        <w:t>&lt;Titre&gt;</w:t>
      </w:r>
      <w:r w:rsidRPr="00277C33">
        <w:t>относно предложението за директива на Европейския парламент и на Съвета за система от проверки с оглед на безопасната експлоатация на ро-ро фериботите и високоскоростните пътнически кораби по редовни линии, за изменение на Директива 2009/16/ЕО на Европейския парламент и на Съвета относно държавния пристанищен контрол и за отмяна на Директива 1999/35/ЕО на Съвета</w:t>
      </w:r>
      <w:r w:rsidRPr="00E812A5">
        <w:rPr>
          <w:rStyle w:val="HideTWBExt"/>
        </w:rPr>
        <w:t>&lt;/Titre&gt;</w:t>
      </w:r>
    </w:p>
    <w:p w14:paraId="4B51257D" w14:textId="77777777" w:rsidR="00793EA9" w:rsidRPr="00277C33" w:rsidRDefault="00793EA9">
      <w:pPr>
        <w:pStyle w:val="Cover24"/>
      </w:pPr>
      <w:r w:rsidRPr="00E812A5">
        <w:rPr>
          <w:rStyle w:val="HideTWBExt"/>
        </w:rPr>
        <w:t>&lt;DocRef&gt;</w:t>
      </w:r>
      <w:r w:rsidRPr="00277C33">
        <w:t>(COM(2016)0371 – C8-0210/2016 – 2016/0172(COD))</w:t>
      </w:r>
      <w:r w:rsidRPr="00E812A5">
        <w:rPr>
          <w:rStyle w:val="HideTWBExt"/>
        </w:rPr>
        <w:t>&lt;/DocRef&gt;</w:t>
      </w:r>
    </w:p>
    <w:p w14:paraId="03181072" w14:textId="77777777" w:rsidR="00793EA9" w:rsidRPr="00277C33" w:rsidRDefault="00793EA9">
      <w:pPr>
        <w:pStyle w:val="Cover24"/>
      </w:pPr>
      <w:r w:rsidRPr="00E812A5">
        <w:rPr>
          <w:rStyle w:val="HideTWBExt"/>
        </w:rPr>
        <w:t>&lt;Commission&gt;</w:t>
      </w:r>
      <w:r w:rsidRPr="00E812A5">
        <w:rPr>
          <w:rStyle w:val="HideTWBInt"/>
        </w:rPr>
        <w:t>{TRAN}</w:t>
      </w:r>
      <w:r w:rsidRPr="00277C33">
        <w:t>Комисия по транспорт и туризъм</w:t>
      </w:r>
      <w:r w:rsidRPr="00E812A5">
        <w:rPr>
          <w:rStyle w:val="HideTWBExt"/>
        </w:rPr>
        <w:t>&lt;/Commission&gt;</w:t>
      </w:r>
    </w:p>
    <w:p w14:paraId="4D3B8555" w14:textId="27CB363A" w:rsidR="007332BF" w:rsidRPr="00277C33" w:rsidRDefault="00FD3862">
      <w:pPr>
        <w:pStyle w:val="Cover24"/>
      </w:pPr>
      <w:r>
        <w:t>Докладчик</w:t>
      </w:r>
      <w:r w:rsidR="004F18AC" w:rsidRPr="00277C33">
        <w:t xml:space="preserve">: </w:t>
      </w:r>
      <w:r w:rsidR="004F18AC" w:rsidRPr="00E812A5">
        <w:rPr>
          <w:rStyle w:val="HideTWBExt"/>
        </w:rPr>
        <w:t>&lt;Depute&gt;</w:t>
      </w:r>
      <w:r w:rsidR="004F18AC" w:rsidRPr="00277C33">
        <w:t>Доминик Рике</w:t>
      </w:r>
      <w:r w:rsidR="004F18AC" w:rsidRPr="00E812A5">
        <w:rPr>
          <w:rStyle w:val="HideTWBExt"/>
        </w:rPr>
        <w:t>&lt;/Depute&gt;</w:t>
      </w:r>
    </w:p>
    <w:p w14:paraId="425A0B81" w14:textId="7807F44F" w:rsidR="001C5B44" w:rsidRPr="00277C33" w:rsidRDefault="001C5B44" w:rsidP="001C5B44">
      <w:pPr>
        <w:pStyle w:val="CoverNormal"/>
      </w:pPr>
    </w:p>
    <w:p w14:paraId="137825D6" w14:textId="77777777" w:rsidR="00793EA9" w:rsidRPr="00277C33" w:rsidRDefault="00793EA9" w:rsidP="00187008">
      <w:pPr>
        <w:widowControl/>
        <w:tabs>
          <w:tab w:val="center" w:pos="4677"/>
        </w:tabs>
      </w:pPr>
      <w:r w:rsidRPr="00277C33">
        <w:br w:type="page"/>
      </w:r>
      <w:bookmarkStart w:id="1" w:name="DocEPTmpStart"/>
      <w:bookmarkEnd w:id="1"/>
    </w:p>
    <w:p w14:paraId="035051A5" w14:textId="77777777" w:rsidR="004F18AC" w:rsidRPr="00277C33" w:rsidRDefault="00B7690B">
      <w:r>
        <w:fldChar w:fldCharType="begin"/>
      </w:r>
      <w:r>
        <w:instrText>TITLE \* MERGEFORMAT</w:instrText>
      </w:r>
      <w:r>
        <w:fldChar w:fldCharType="separate"/>
      </w:r>
      <w:r>
        <w:t>PR_COD_1amCom</w:t>
      </w:r>
      <w:r>
        <w:fldChar w:fldCharType="end"/>
      </w:r>
    </w:p>
    <w:p w14:paraId="3B58E4AF" w14:textId="77777777" w:rsidR="004F18AC" w:rsidRPr="00277C33" w:rsidRDefault="004F18AC"/>
    <w:p w14:paraId="5C49DAD4" w14:textId="77777777" w:rsidR="004F18AC" w:rsidRPr="00277C33" w:rsidRDefault="004F18AC"/>
    <w:tbl>
      <w:tblPr>
        <w:tblW w:w="0" w:type="auto"/>
        <w:tblInd w:w="1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11"/>
      </w:tblGrid>
      <w:tr w:rsidR="000E691D" w:rsidRPr="00277C33" w14:paraId="3B077BC4" w14:textId="77777777">
        <w:tc>
          <w:tcPr>
            <w:tcW w:w="5811" w:type="dxa"/>
          </w:tcPr>
          <w:p w14:paraId="185CCBEA" w14:textId="77777777" w:rsidR="004F18AC" w:rsidRPr="00277C33" w:rsidRDefault="004F18AC">
            <w:pPr>
              <w:pStyle w:val="Lgendetitre"/>
            </w:pPr>
            <w:r w:rsidRPr="00277C33">
              <w:t>Легенда на използваните знаци</w:t>
            </w:r>
          </w:p>
        </w:tc>
      </w:tr>
      <w:tr w:rsidR="004F18AC" w:rsidRPr="00277C33" w14:paraId="6C0C3375" w14:textId="77777777" w:rsidTr="004F18AC">
        <w:trPr>
          <w:cantSplit/>
          <w:trHeight w:val="1944"/>
        </w:trPr>
        <w:tc>
          <w:tcPr>
            <w:tcW w:w="5811" w:type="dxa"/>
            <w:tcBorders>
              <w:bottom w:val="single" w:sz="4" w:space="0" w:color="auto"/>
            </w:tcBorders>
          </w:tcPr>
          <w:p w14:paraId="2923EB0A" w14:textId="77777777" w:rsidR="004F18AC" w:rsidRPr="00277C33" w:rsidRDefault="004F18AC">
            <w:pPr>
              <w:pStyle w:val="Lgendesigne"/>
            </w:pPr>
            <w:r w:rsidRPr="00277C33">
              <w:tab/>
              <w:t>*</w:t>
            </w:r>
            <w:r w:rsidRPr="00277C33">
              <w:tab/>
              <w:t>Процедура на консултация</w:t>
            </w:r>
          </w:p>
          <w:p w14:paraId="61FCBA7E" w14:textId="77777777" w:rsidR="004F18AC" w:rsidRPr="00277C33" w:rsidRDefault="004F18AC">
            <w:pPr>
              <w:pStyle w:val="Lgendesigne"/>
            </w:pPr>
            <w:r w:rsidRPr="00277C33">
              <w:tab/>
              <w:t>***</w:t>
            </w:r>
            <w:r w:rsidRPr="00277C33">
              <w:tab/>
              <w:t>Процедура на одобрение</w:t>
            </w:r>
          </w:p>
          <w:p w14:paraId="378B6823" w14:textId="77777777" w:rsidR="004F18AC" w:rsidRPr="00277C33" w:rsidRDefault="004F18AC">
            <w:pPr>
              <w:pStyle w:val="Lgendesigne"/>
            </w:pPr>
            <w:r w:rsidRPr="00277C33">
              <w:tab/>
              <w:t>***I</w:t>
            </w:r>
            <w:r w:rsidRPr="00277C33">
              <w:tab/>
              <w:t>Обикновена законодателна процедура (първо четене)</w:t>
            </w:r>
          </w:p>
          <w:p w14:paraId="7A26E3EC" w14:textId="77777777" w:rsidR="004F18AC" w:rsidRPr="00277C33" w:rsidRDefault="004F18AC">
            <w:pPr>
              <w:pStyle w:val="Lgendesigne"/>
            </w:pPr>
            <w:r w:rsidRPr="00277C33">
              <w:tab/>
              <w:t>***II</w:t>
            </w:r>
            <w:r w:rsidRPr="00277C33">
              <w:tab/>
              <w:t>Обикновена законодателна процедура (второ четене)</w:t>
            </w:r>
          </w:p>
          <w:p w14:paraId="4102D370" w14:textId="77777777" w:rsidR="004F18AC" w:rsidRPr="00277C33" w:rsidRDefault="004F18AC">
            <w:pPr>
              <w:pStyle w:val="Lgendesigne"/>
            </w:pPr>
            <w:r w:rsidRPr="00277C33">
              <w:tab/>
              <w:t>***III</w:t>
            </w:r>
            <w:r w:rsidRPr="00277C33">
              <w:tab/>
              <w:t>Обикновена законодателна процедура (трето четене)</w:t>
            </w:r>
          </w:p>
          <w:p w14:paraId="24764F86" w14:textId="77777777" w:rsidR="004F18AC" w:rsidRPr="00277C33" w:rsidRDefault="004F18AC">
            <w:pPr>
              <w:pStyle w:val="Lgendesigne"/>
              <w:ind w:left="0" w:firstLine="0"/>
            </w:pPr>
          </w:p>
          <w:p w14:paraId="69D5875E" w14:textId="77777777" w:rsidR="004F18AC" w:rsidRPr="00277C33" w:rsidRDefault="004F18AC">
            <w:pPr>
              <w:pStyle w:val="Lgendestandard"/>
            </w:pPr>
            <w:r w:rsidRPr="00277C33">
              <w:t>(Посочената процедура се базира на правното основание, предложено в проекта на акт.)</w:t>
            </w:r>
          </w:p>
          <w:p w14:paraId="3FB70A20" w14:textId="77777777" w:rsidR="004F18AC" w:rsidRPr="00277C33" w:rsidRDefault="004F18AC">
            <w:pPr>
              <w:pStyle w:val="Lgendesigne"/>
              <w:ind w:left="0" w:firstLine="0"/>
            </w:pPr>
          </w:p>
        </w:tc>
      </w:tr>
    </w:tbl>
    <w:p w14:paraId="2B1EF46F" w14:textId="77777777" w:rsidR="004F18AC" w:rsidRPr="00277C33" w:rsidRDefault="004F18AC"/>
    <w:p w14:paraId="5D941393" w14:textId="77777777" w:rsidR="004F18AC" w:rsidRPr="00277C33" w:rsidRDefault="004F18AC"/>
    <w:p w14:paraId="14BFD2A9" w14:textId="77777777" w:rsidR="004F18AC" w:rsidRPr="00277C33" w:rsidRDefault="004F18AC"/>
    <w:p w14:paraId="1E015239" w14:textId="77777777" w:rsidR="004F18AC" w:rsidRPr="00277C33" w:rsidRDefault="004F18AC"/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1"/>
      </w:tblGrid>
      <w:tr w:rsidR="000E691D" w:rsidRPr="00277C33" w14:paraId="4FE620FF" w14:textId="77777777">
        <w:tc>
          <w:tcPr>
            <w:tcW w:w="5811" w:type="dxa"/>
          </w:tcPr>
          <w:p w14:paraId="33BC0A5B" w14:textId="77777777" w:rsidR="004F18AC" w:rsidRPr="00277C33" w:rsidRDefault="004F18AC">
            <w:pPr>
              <w:pStyle w:val="Lgendetitre"/>
            </w:pPr>
            <w:r w:rsidRPr="00277C33">
              <w:t>Изменения към проект на акт</w:t>
            </w:r>
          </w:p>
        </w:tc>
      </w:tr>
      <w:tr w:rsidR="004F18AC" w:rsidRPr="00277C33" w14:paraId="2876BD3C" w14:textId="77777777">
        <w:tc>
          <w:tcPr>
            <w:tcW w:w="5811" w:type="dxa"/>
          </w:tcPr>
          <w:p w14:paraId="4A8CAB9B" w14:textId="77777777" w:rsidR="004F18AC" w:rsidRPr="00277C33" w:rsidRDefault="004F18AC" w:rsidP="004F18AC">
            <w:pPr>
              <w:pStyle w:val="Lgendestandard"/>
              <w:rPr>
                <w:szCs w:val="18"/>
              </w:rPr>
            </w:pPr>
            <w:r w:rsidRPr="00277C33">
              <w:rPr>
                <w:b/>
              </w:rPr>
              <w:t>Изменения в две колони, внесени от Парламента</w:t>
            </w:r>
          </w:p>
          <w:p w14:paraId="11A03267" w14:textId="77777777" w:rsidR="004F18AC" w:rsidRPr="00277C33" w:rsidRDefault="004F18AC" w:rsidP="004F18AC">
            <w:pPr>
              <w:pStyle w:val="Lgendestandard"/>
              <w:rPr>
                <w:szCs w:val="18"/>
              </w:rPr>
            </w:pPr>
          </w:p>
          <w:p w14:paraId="49BA4BC5" w14:textId="77777777" w:rsidR="004F18AC" w:rsidRPr="00277C33" w:rsidRDefault="004F18AC" w:rsidP="004F18AC">
            <w:pPr>
              <w:pStyle w:val="Lgendestandard"/>
              <w:rPr>
                <w:szCs w:val="18"/>
              </w:rPr>
            </w:pPr>
            <w:r w:rsidRPr="00277C33">
              <w:t xml:space="preserve">Заличаванията се обозначават с </w:t>
            </w:r>
            <w:r w:rsidRPr="00277C33">
              <w:rPr>
                <w:b/>
                <w:i/>
              </w:rPr>
              <w:t>получер курсив</w:t>
            </w:r>
            <w:r w:rsidRPr="00277C33">
              <w:t xml:space="preserve"> в лявата колона. Заместванията се обозначават с </w:t>
            </w:r>
            <w:r w:rsidRPr="00277C33">
              <w:rPr>
                <w:b/>
                <w:i/>
              </w:rPr>
              <w:t>получер курсив</w:t>
            </w:r>
            <w:r w:rsidRPr="00277C33">
              <w:t xml:space="preserve"> в двете колони. Новият текст се обозначава с </w:t>
            </w:r>
            <w:r w:rsidRPr="00277C33">
              <w:rPr>
                <w:b/>
                <w:i/>
              </w:rPr>
              <w:t>получер курсив</w:t>
            </w:r>
            <w:r w:rsidRPr="00277C33">
              <w:t xml:space="preserve"> в дясната колона.</w:t>
            </w:r>
          </w:p>
          <w:p w14:paraId="0AF9A0CF" w14:textId="77777777" w:rsidR="004F18AC" w:rsidRPr="00277C33" w:rsidRDefault="004F18AC" w:rsidP="004F18AC">
            <w:pPr>
              <w:pStyle w:val="Lgendestandard"/>
            </w:pPr>
          </w:p>
          <w:p w14:paraId="259AC951" w14:textId="77777777" w:rsidR="004F18AC" w:rsidRPr="00277C33" w:rsidRDefault="004F18AC" w:rsidP="004F18AC">
            <w:pPr>
              <w:pStyle w:val="Lgendestandard"/>
            </w:pPr>
            <w:r w:rsidRPr="00277C33">
              <w:t xml:space="preserve">В първия и втория ред на антетката на всяко изменение се посочва съответната част от текста в разглеждания проект на акт. Ако изменението се отнася до съществуващ акт, който проектът на акт има за цел да измени, антетката съдържа и трети и четвърти ред, където се посочват съответно съществуващият акт и съответната разпоредба от него. </w:t>
            </w:r>
          </w:p>
          <w:p w14:paraId="3E29F108" w14:textId="77777777" w:rsidR="004F18AC" w:rsidRPr="00277C33" w:rsidRDefault="004F18AC" w:rsidP="004F18AC">
            <w:pPr>
              <w:pStyle w:val="Lgendestandard"/>
            </w:pPr>
          </w:p>
          <w:p w14:paraId="6A109A1E" w14:textId="77777777" w:rsidR="004F18AC" w:rsidRPr="00277C33" w:rsidRDefault="004F18AC" w:rsidP="004F18AC">
            <w:pPr>
              <w:pStyle w:val="Lgendestandard"/>
              <w:rPr>
                <w:b/>
                <w:szCs w:val="18"/>
              </w:rPr>
            </w:pPr>
            <w:r w:rsidRPr="00277C33">
              <w:rPr>
                <w:b/>
              </w:rPr>
              <w:t>Изменения, внесени от Парламента под формата на консолидиран текст</w:t>
            </w:r>
          </w:p>
          <w:p w14:paraId="19F5656A" w14:textId="77777777" w:rsidR="004F18AC" w:rsidRPr="00277C33" w:rsidRDefault="004F18AC" w:rsidP="004F18AC">
            <w:pPr>
              <w:pStyle w:val="Lgendestandard"/>
              <w:rPr>
                <w:szCs w:val="18"/>
              </w:rPr>
            </w:pPr>
          </w:p>
          <w:p w14:paraId="7640584A" w14:textId="77777777" w:rsidR="004F18AC" w:rsidRPr="00277C33" w:rsidRDefault="004F18AC" w:rsidP="004F18AC">
            <w:pPr>
              <w:pStyle w:val="Lgendestandard"/>
              <w:rPr>
                <w:szCs w:val="18"/>
              </w:rPr>
            </w:pPr>
            <w:r w:rsidRPr="00277C33">
              <w:t xml:space="preserve">Новите части от текста се посочват с </w:t>
            </w:r>
            <w:r w:rsidRPr="00277C33">
              <w:rPr>
                <w:b/>
                <w:i/>
              </w:rPr>
              <w:t>получер курсив</w:t>
            </w:r>
            <w:r w:rsidRPr="00277C33">
              <w:t xml:space="preserve">. Заличените части от текста се посочват със символа ▌ или се зачеркват. Заместванията се обозначават, като се посочва с </w:t>
            </w:r>
            <w:r w:rsidRPr="00277C33">
              <w:rPr>
                <w:b/>
                <w:i/>
              </w:rPr>
              <w:t>получер курсив</w:t>
            </w:r>
            <w:r w:rsidRPr="00277C33">
              <w:t xml:space="preserve"> новият текст и се заличава или зачерква заместваният текст. </w:t>
            </w:r>
          </w:p>
          <w:p w14:paraId="1D880559" w14:textId="77777777" w:rsidR="004F18AC" w:rsidRPr="00277C33" w:rsidRDefault="004F18AC" w:rsidP="004F18AC">
            <w:pPr>
              <w:pStyle w:val="Lgendestandard"/>
            </w:pPr>
            <w:r w:rsidRPr="00277C33">
              <w:t>По изключение не се отбелязват измененията с чисто техническо естество, които се нанасят от службите с оглед изготвянето на окончателния текст.</w:t>
            </w:r>
          </w:p>
          <w:p w14:paraId="0641E18E" w14:textId="77777777" w:rsidR="004F18AC" w:rsidRPr="00277C33" w:rsidRDefault="004F18AC">
            <w:pPr>
              <w:pStyle w:val="Lgendestandard"/>
            </w:pPr>
          </w:p>
        </w:tc>
      </w:tr>
    </w:tbl>
    <w:p w14:paraId="6E46668F" w14:textId="77777777" w:rsidR="004F18AC" w:rsidRPr="00277C33" w:rsidRDefault="004F18AC"/>
    <w:p w14:paraId="1DD96BE5" w14:textId="77777777" w:rsidR="00793EA9" w:rsidRPr="00277C33" w:rsidRDefault="00793EA9" w:rsidP="00012351">
      <w:pPr>
        <w:widowControl/>
        <w:tabs>
          <w:tab w:val="center" w:pos="4677"/>
        </w:tabs>
      </w:pPr>
    </w:p>
    <w:p w14:paraId="390CF20E" w14:textId="77777777" w:rsidR="00793EA9" w:rsidRPr="00277C33" w:rsidRDefault="00793EA9">
      <w:pPr>
        <w:pStyle w:val="TOCHeading"/>
      </w:pPr>
      <w:r w:rsidRPr="00277C33">
        <w:br w:type="page"/>
      </w:r>
      <w:r w:rsidRPr="00277C33">
        <w:lastRenderedPageBreak/>
        <w:t>СЪДЪРЖАНИЕ</w:t>
      </w:r>
    </w:p>
    <w:p w14:paraId="40AECFF6" w14:textId="77777777" w:rsidR="00793EA9" w:rsidRPr="00277C33" w:rsidRDefault="00B66A1A">
      <w:pPr>
        <w:pStyle w:val="TOCPage"/>
      </w:pPr>
      <w:r w:rsidRPr="00277C33">
        <w:t>Страница</w:t>
      </w:r>
    </w:p>
    <w:p w14:paraId="6E12716B" w14:textId="77777777" w:rsidR="00B7690B" w:rsidRDefault="001767E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 w:bidi="ar-SA"/>
        </w:rPr>
      </w:pPr>
      <w:r w:rsidRPr="00277C33">
        <w:rPr>
          <w:b/>
        </w:rPr>
        <w:fldChar w:fldCharType="begin"/>
      </w:r>
      <w:r w:rsidRPr="00277C33">
        <w:rPr>
          <w:b/>
        </w:rPr>
        <w:instrText xml:space="preserve"> TOC \t "PageHeading</w:instrText>
      </w:r>
      <w:r w:rsidR="00766D4F" w:rsidRPr="00277C33">
        <w:rPr>
          <w:b/>
        </w:rPr>
        <w:instrText>;</w:instrText>
      </w:r>
      <w:r w:rsidRPr="00277C33">
        <w:rPr>
          <w:b/>
        </w:rPr>
        <w:instrText xml:space="preserve">1" </w:instrText>
      </w:r>
      <w:r w:rsidRPr="00277C33">
        <w:rPr>
          <w:b/>
        </w:rPr>
        <w:fldChar w:fldCharType="separate"/>
      </w:r>
      <w:r w:rsidR="00B7690B">
        <w:rPr>
          <w:noProof/>
        </w:rPr>
        <w:t>ПРОЕКТ НА ЗАКОНОДАТЕЛНА РЕЗОЛЮЦИЯ НА ЕВРОПЕЙСКИЯ ПАРЛАМЕНТ</w:t>
      </w:r>
      <w:r w:rsidR="00B7690B">
        <w:rPr>
          <w:noProof/>
        </w:rPr>
        <w:tab/>
      </w:r>
      <w:r w:rsidR="00B7690B">
        <w:rPr>
          <w:noProof/>
        </w:rPr>
        <w:fldChar w:fldCharType="begin"/>
      </w:r>
      <w:r w:rsidR="00B7690B">
        <w:rPr>
          <w:noProof/>
        </w:rPr>
        <w:instrText xml:space="preserve"> PAGEREF _Toc481661453 \h </w:instrText>
      </w:r>
      <w:r w:rsidR="00B7690B">
        <w:rPr>
          <w:noProof/>
        </w:rPr>
      </w:r>
      <w:r w:rsidR="00B7690B">
        <w:rPr>
          <w:noProof/>
        </w:rPr>
        <w:fldChar w:fldCharType="separate"/>
      </w:r>
      <w:r w:rsidR="00B7690B">
        <w:rPr>
          <w:noProof/>
        </w:rPr>
        <w:t>5</w:t>
      </w:r>
      <w:r w:rsidR="00B7690B">
        <w:rPr>
          <w:noProof/>
        </w:rPr>
        <w:fldChar w:fldCharType="end"/>
      </w:r>
    </w:p>
    <w:p w14:paraId="549602AB" w14:textId="77777777" w:rsidR="00B7690B" w:rsidRDefault="00B7690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 w:bidi="ar-SA"/>
        </w:rPr>
      </w:pPr>
      <w:r>
        <w:rPr>
          <w:noProof/>
        </w:rPr>
        <w:t>ИЗЛОЖЕНИЕ НА МОТИВИТЕ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_Toc481661454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19F12A12" w14:textId="77777777" w:rsidR="00B7690B" w:rsidRDefault="00B7690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 w:bidi="ar-SA"/>
        </w:rPr>
      </w:pPr>
      <w:r>
        <w:rPr>
          <w:noProof/>
        </w:rPr>
        <w:t>ПРОЦЕДУРА НА ВОДЕЩАТА КОМИСИЯ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_Toc481661455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53E7C71C" w14:textId="77777777" w:rsidR="00B7690B" w:rsidRDefault="00B7690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 w:bidi="ar-SA"/>
        </w:rPr>
      </w:pPr>
      <w:r>
        <w:rPr>
          <w:noProof/>
        </w:rPr>
        <w:t>ПОИМЕННО ОКОНЧАТЕЛНО ГЛАСУВАНЕ ВЪВ ВОДЕЩАТА КОМИСИЯ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_Toc481661456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531F41D0" w14:textId="77777777" w:rsidR="00A57AEC" w:rsidRPr="00277C33" w:rsidRDefault="001767E2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 w:rsidRPr="00277C33">
        <w:rPr>
          <w:b/>
        </w:rPr>
        <w:fldChar w:fldCharType="end"/>
      </w:r>
    </w:p>
    <w:p w14:paraId="068250AC" w14:textId="77777777" w:rsidR="00793EA9" w:rsidRPr="00277C33" w:rsidRDefault="004D740F">
      <w:pPr>
        <w:pStyle w:val="PageHeading"/>
      </w:pPr>
      <w:r w:rsidRPr="00277C33">
        <w:br w:type="page"/>
      </w:r>
      <w:r w:rsidRPr="00277C33">
        <w:lastRenderedPageBreak/>
        <w:br w:type="page"/>
      </w:r>
      <w:bookmarkStart w:id="2" w:name="_Toc463354376"/>
      <w:bookmarkStart w:id="3" w:name="_Toc463355036"/>
      <w:bookmarkStart w:id="4" w:name="_Toc474224175"/>
      <w:bookmarkStart w:id="5" w:name="_Toc480363691"/>
      <w:bookmarkStart w:id="6" w:name="_Toc481661453"/>
      <w:r w:rsidRPr="00277C33">
        <w:lastRenderedPageBreak/>
        <w:t>ПРОЕКТ НА ЗАКОНОДАТЕЛНА РЕЗОЛЮЦИЯ НА ЕВРОПЕЙСКИЯ ПАРЛАМЕНТ</w:t>
      </w:r>
      <w:bookmarkEnd w:id="2"/>
      <w:bookmarkEnd w:id="3"/>
      <w:bookmarkEnd w:id="4"/>
      <w:bookmarkEnd w:id="5"/>
      <w:bookmarkEnd w:id="6"/>
    </w:p>
    <w:p w14:paraId="505D9426" w14:textId="77777777" w:rsidR="00793EA9" w:rsidRPr="00277C33" w:rsidRDefault="00B66A1A">
      <w:pPr>
        <w:pStyle w:val="NormalBold"/>
      </w:pPr>
      <w:r w:rsidRPr="00277C33">
        <w:t>относно предложението за директива на Европейския парламент и на Съвета за система от проверки с оглед на безопасната експлоатация на ро-ро фериботите и високоскоростните пътнически кораби по редовни линии, за изменение на Директива 2009/16/ЕО на Европейския парламент и на Съвета относно държавния пристанищен контрол и за отмяна на Директива 1999/35/ЕО на Съвета</w:t>
      </w:r>
    </w:p>
    <w:p w14:paraId="31096274" w14:textId="77777777" w:rsidR="00793EA9" w:rsidRPr="00277C33" w:rsidRDefault="00B66A1A">
      <w:pPr>
        <w:pStyle w:val="Normal12Bold"/>
      </w:pPr>
      <w:r w:rsidRPr="00277C33">
        <w:t>(COM(2016)0371 – C8-0210/2016 – 2016/0172(COD))</w:t>
      </w:r>
    </w:p>
    <w:p w14:paraId="5012BE27" w14:textId="77777777" w:rsidR="00793EA9" w:rsidRPr="00277C33" w:rsidRDefault="00B66A1A">
      <w:pPr>
        <w:pStyle w:val="Normal12Bold"/>
      </w:pPr>
      <w:r w:rsidRPr="00277C33">
        <w:t>(Обикновена законодателна процедура: първо четене)</w:t>
      </w:r>
    </w:p>
    <w:p w14:paraId="7A15B8FA" w14:textId="77777777" w:rsidR="00793EA9" w:rsidRPr="00277C33" w:rsidRDefault="00B66A1A">
      <w:pPr>
        <w:pStyle w:val="Normal12"/>
      </w:pPr>
      <w:r w:rsidRPr="00277C33">
        <w:rPr>
          <w:i/>
        </w:rPr>
        <w:t>Европейският парламент</w:t>
      </w:r>
      <w:r w:rsidRPr="00277C33">
        <w:t>,</w:t>
      </w:r>
    </w:p>
    <w:p w14:paraId="2E6654B8" w14:textId="77777777" w:rsidR="00793EA9" w:rsidRPr="00277C33" w:rsidRDefault="00793EA9">
      <w:pPr>
        <w:pStyle w:val="Normal12Hanging"/>
      </w:pPr>
      <w:r w:rsidRPr="00277C33">
        <w:t>–</w:t>
      </w:r>
      <w:r w:rsidRPr="00277C33">
        <w:tab/>
        <w:t>като взе предвид предложението на Комисията до Европейския парламент и до Съвета (COM(2016)0371),</w:t>
      </w:r>
    </w:p>
    <w:p w14:paraId="26CCE119" w14:textId="77777777" w:rsidR="00793EA9" w:rsidRPr="00277C33" w:rsidRDefault="00793EA9">
      <w:pPr>
        <w:pStyle w:val="Normal12Hanging"/>
      </w:pPr>
      <w:r w:rsidRPr="00277C33">
        <w:t>–</w:t>
      </w:r>
      <w:r w:rsidRPr="00277C33">
        <w:tab/>
        <w:t>като взе предвид член 294, параграф 2 и член 100, параграф 2 от Договора за функционирането на Европейския съюз, съгласно които Комисията внесе своето предложение пред Парламента (C8-0210/2016),</w:t>
      </w:r>
    </w:p>
    <w:p w14:paraId="1CE45626" w14:textId="77777777" w:rsidR="00A26F46" w:rsidRPr="00277C33" w:rsidRDefault="00A26F46" w:rsidP="00A26F46">
      <w:pPr>
        <w:pStyle w:val="Normal12Hanging"/>
      </w:pPr>
      <w:r w:rsidRPr="00277C33">
        <w:t>–</w:t>
      </w:r>
      <w:r w:rsidRPr="00277C33">
        <w:tab/>
        <w:t>като взе предвид член 294, параграф 3 от Договора за функционирането на Европейския съюз,</w:t>
      </w:r>
    </w:p>
    <w:p w14:paraId="7EC9B004" w14:textId="18C2D2FC" w:rsidR="004F18AC" w:rsidRPr="00277C33" w:rsidRDefault="004F18AC" w:rsidP="00FB52FE">
      <w:pPr>
        <w:pStyle w:val="Normal12Hanging"/>
      </w:pPr>
      <w:r w:rsidRPr="00277C33">
        <w:t>–</w:t>
      </w:r>
      <w:r w:rsidRPr="00277C33">
        <w:tab/>
        <w:t>като взе предвид становището на Европейския икономически и социален комитет от 19 октомври 2016 г.</w:t>
      </w:r>
      <w:r w:rsidRPr="00277C33">
        <w:rPr>
          <w:rStyle w:val="FootnoteReference"/>
        </w:rPr>
        <w:footnoteReference w:id="1"/>
      </w:r>
      <w:r w:rsidRPr="00277C33">
        <w:t>,</w:t>
      </w:r>
    </w:p>
    <w:p w14:paraId="1A727CD8" w14:textId="77777777" w:rsidR="00793EA9" w:rsidRPr="00277C33" w:rsidRDefault="00793EA9">
      <w:pPr>
        <w:pStyle w:val="Normal12Hanging"/>
      </w:pPr>
      <w:r w:rsidRPr="00277C33">
        <w:t>–</w:t>
      </w:r>
      <w:r w:rsidRPr="00277C33">
        <w:tab/>
        <w:t>като взе предвид член 59 от своя правилник,</w:t>
      </w:r>
    </w:p>
    <w:p w14:paraId="352C39D2" w14:textId="60F98298" w:rsidR="00793EA9" w:rsidRPr="00277C33" w:rsidRDefault="00793EA9">
      <w:pPr>
        <w:pStyle w:val="Normal12Hanging"/>
      </w:pPr>
      <w:r w:rsidRPr="00277C33">
        <w:t>–</w:t>
      </w:r>
      <w:r w:rsidRPr="00277C33">
        <w:tab/>
        <w:t>като взе предвид доклада на комисията по транспорт и туризъм (A8-0165/2017),</w:t>
      </w:r>
    </w:p>
    <w:p w14:paraId="7CB2EE79" w14:textId="77777777" w:rsidR="009F6C2F" w:rsidRPr="00277C33" w:rsidRDefault="009F6C2F" w:rsidP="009F6C2F">
      <w:pPr>
        <w:pStyle w:val="Normal12Hanging"/>
      </w:pPr>
      <w:r w:rsidRPr="00277C33">
        <w:t>1.</w:t>
      </w:r>
      <w:r w:rsidRPr="00277C33">
        <w:tab/>
        <w:t>приема изложената по-долу позиция на първо четене;</w:t>
      </w:r>
    </w:p>
    <w:p w14:paraId="77739935" w14:textId="09269F6E" w:rsidR="00E8560C" w:rsidRPr="00277C33" w:rsidRDefault="00B0148C" w:rsidP="009F6C2F">
      <w:pPr>
        <w:pStyle w:val="Normal12Hanging"/>
      </w:pPr>
      <w:r w:rsidRPr="00277C33">
        <w:t>2.</w:t>
      </w:r>
      <w:r w:rsidRPr="00277C33">
        <w:tab/>
        <w:t>изисква от Комисията да се отнесе до него отново, в случай че замени, внесе или възнамерява да внесе съществени промени в своето предложение;</w:t>
      </w:r>
    </w:p>
    <w:p w14:paraId="28C96CD5" w14:textId="77777777" w:rsidR="003C2364" w:rsidRPr="00277C33" w:rsidRDefault="00B0148C" w:rsidP="009F6C2F">
      <w:pPr>
        <w:pStyle w:val="Normal12Hanging"/>
      </w:pPr>
      <w:r w:rsidRPr="00277C33">
        <w:t>3.</w:t>
      </w:r>
      <w:r w:rsidRPr="00277C33">
        <w:tab/>
        <w:t>възлага на своя председател да предаде позицията на Парламента съответно на Съвета и на Комисията, както и на националните парламенти.</w:t>
      </w:r>
    </w:p>
    <w:p w14:paraId="5260F47B" w14:textId="643475CE" w:rsidR="00453CEA" w:rsidRPr="00277C33" w:rsidRDefault="003C2364" w:rsidP="00453CEA">
      <w:r w:rsidRPr="00277C33">
        <w:br w:type="page"/>
      </w:r>
    </w:p>
    <w:p w14:paraId="67EA886E" w14:textId="29BEF61C" w:rsidR="00F11226" w:rsidRPr="00277C33" w:rsidRDefault="003C2364" w:rsidP="00F34042">
      <w:pPr>
        <w:pStyle w:val="AMNumberTabs"/>
        <w:keepNext/>
      </w:pPr>
      <w:r w:rsidRPr="00E812A5">
        <w:rPr>
          <w:rStyle w:val="HideTWBExt"/>
          <w:b w:val="0"/>
        </w:rPr>
        <w:t>&lt;RepeatBlock-Amend&gt;&lt;Amend&gt;</w:t>
      </w:r>
      <w:r w:rsidRPr="00277C33">
        <w:t>Изменение</w:t>
      </w:r>
      <w:r w:rsidRPr="00277C33">
        <w:tab/>
      </w:r>
      <w:r w:rsidRPr="00277C33">
        <w:tab/>
      </w:r>
      <w:r w:rsidRPr="00E812A5">
        <w:rPr>
          <w:rStyle w:val="HideTWBExt"/>
          <w:b w:val="0"/>
        </w:rPr>
        <w:t>&lt;NumAm&gt;</w:t>
      </w:r>
      <w:r w:rsidRPr="00277C33">
        <w:t>1</w:t>
      </w:r>
      <w:r w:rsidRPr="00E812A5">
        <w:rPr>
          <w:rStyle w:val="HideTWBExt"/>
          <w:b w:val="0"/>
        </w:rPr>
        <w:t>&lt;/NumAm&gt;</w:t>
      </w:r>
    </w:p>
    <w:p w14:paraId="2B80BF4D" w14:textId="77777777" w:rsidR="00F11226" w:rsidRPr="00277C33" w:rsidRDefault="00F11226" w:rsidP="00F11226">
      <w:pPr>
        <w:pStyle w:val="NormalBold12b"/>
        <w:keepNext/>
      </w:pPr>
      <w:r w:rsidRPr="00E812A5">
        <w:rPr>
          <w:rStyle w:val="HideTWBExt"/>
          <w:b w:val="0"/>
        </w:rPr>
        <w:t>&lt;DocAmend&gt;</w:t>
      </w:r>
      <w:r w:rsidRPr="00277C33">
        <w:t>Предложение за директива</w:t>
      </w:r>
      <w:r w:rsidRPr="00E812A5">
        <w:rPr>
          <w:rStyle w:val="HideTWBExt"/>
          <w:b w:val="0"/>
        </w:rPr>
        <w:t>&lt;/DocAmend&gt;</w:t>
      </w:r>
    </w:p>
    <w:p w14:paraId="0537B090" w14:textId="77777777" w:rsidR="00F11226" w:rsidRPr="00277C33" w:rsidRDefault="00F11226" w:rsidP="00F11226">
      <w:pPr>
        <w:pStyle w:val="NormalBold"/>
      </w:pPr>
      <w:r w:rsidRPr="00E812A5">
        <w:rPr>
          <w:rStyle w:val="HideTWBExt"/>
          <w:b w:val="0"/>
        </w:rPr>
        <w:t>&lt;Article&gt;</w:t>
      </w:r>
      <w:r w:rsidRPr="00277C33">
        <w:t>Съображение 3</w:t>
      </w:r>
      <w:r w:rsidRPr="00E812A5"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E691D" w:rsidRPr="00277C33" w14:paraId="11E65CAA" w14:textId="77777777" w:rsidTr="007D6539">
        <w:trPr>
          <w:jc w:val="center"/>
        </w:trPr>
        <w:tc>
          <w:tcPr>
            <w:tcW w:w="9752" w:type="dxa"/>
            <w:gridSpan w:val="2"/>
          </w:tcPr>
          <w:p w14:paraId="447D31A5" w14:textId="77777777" w:rsidR="00F11226" w:rsidRPr="00277C33" w:rsidRDefault="00F11226">
            <w:pPr>
              <w:keepNext/>
            </w:pPr>
          </w:p>
        </w:tc>
      </w:tr>
      <w:tr w:rsidR="000E691D" w:rsidRPr="00277C33" w14:paraId="1ABC245B" w14:textId="77777777" w:rsidTr="007D6539">
        <w:trPr>
          <w:jc w:val="center"/>
        </w:trPr>
        <w:tc>
          <w:tcPr>
            <w:tcW w:w="4876" w:type="dxa"/>
            <w:hideMark/>
          </w:tcPr>
          <w:p w14:paraId="4D7D9171" w14:textId="77777777" w:rsidR="00F11226" w:rsidRPr="00277C33" w:rsidRDefault="00F11226" w:rsidP="0087183D">
            <w:pPr>
              <w:pStyle w:val="ColumnHeading"/>
              <w:keepNext/>
            </w:pPr>
            <w:r w:rsidRPr="00277C33">
              <w:t>Текст, предложен от Комисията</w:t>
            </w:r>
          </w:p>
        </w:tc>
        <w:tc>
          <w:tcPr>
            <w:tcW w:w="4876" w:type="dxa"/>
            <w:hideMark/>
          </w:tcPr>
          <w:p w14:paraId="654171EB" w14:textId="77777777" w:rsidR="00F11226" w:rsidRPr="00277C33" w:rsidRDefault="00F11226">
            <w:pPr>
              <w:pStyle w:val="ColumnHeading"/>
              <w:keepNext/>
            </w:pPr>
            <w:r w:rsidRPr="00277C33">
              <w:t>Изменение</w:t>
            </w:r>
          </w:p>
        </w:tc>
      </w:tr>
      <w:tr w:rsidR="000E691D" w:rsidRPr="00277C33" w14:paraId="5067B348" w14:textId="77777777" w:rsidTr="007D6539">
        <w:trPr>
          <w:jc w:val="center"/>
        </w:trPr>
        <w:tc>
          <w:tcPr>
            <w:tcW w:w="4876" w:type="dxa"/>
            <w:hideMark/>
          </w:tcPr>
          <w:p w14:paraId="3ECB84AF" w14:textId="77777777" w:rsidR="00F11226" w:rsidRPr="00277C33" w:rsidRDefault="00F11226">
            <w:pPr>
              <w:pStyle w:val="Normal6"/>
            </w:pPr>
            <w:r w:rsidRPr="00277C33">
              <w:t>(3)</w:t>
            </w:r>
            <w:r w:rsidRPr="00277C33">
              <w:tab/>
              <w:t>Повечето държави членки вече съчетават задължителните прегледи с оглед на безопасната експлоатация на ро-ро фериботите по редовни линии с други видове прегледи и проверки, когато е възможно, а именно прегледите от страна на държавите на знамето и проверките по реда на държавния пристанищен контрол. За да се намалят още повече усилията при проверките и да се увеличи максимално времето, в което корабът може да се експлоатира за търговски цели, корабите, подлежащи на проверки по реда на държавния пристанищен контрол, следва да се включат в обхвата на Директива 2009/16/ЕО, а приложното поле на настоящата директива следва да се ограничи до ро-ро фериботите и високоскоростните пътнически кораби по редовни линии между пристанища в рамките на една държава членка или между пристанище в държава членка и пристанище в трета държава, когато знамето на кораба е същото като това на въпросната държава членка.</w:t>
            </w:r>
          </w:p>
        </w:tc>
        <w:tc>
          <w:tcPr>
            <w:tcW w:w="4876" w:type="dxa"/>
            <w:hideMark/>
          </w:tcPr>
          <w:p w14:paraId="20AE0E4F" w14:textId="0A9C0B37" w:rsidR="00F11226" w:rsidRPr="00277C33" w:rsidRDefault="00F11226" w:rsidP="00B869EE">
            <w:pPr>
              <w:pStyle w:val="Normal6"/>
              <w:rPr>
                <w:szCs w:val="24"/>
              </w:rPr>
            </w:pPr>
            <w:r w:rsidRPr="00277C33">
              <w:t>(3)</w:t>
            </w:r>
            <w:r w:rsidRPr="00277C33">
              <w:tab/>
              <w:t xml:space="preserve">Повечето държави членки вече съчетават задължителните прегледи с оглед на безопасната експлоатация на ро-ро фериботите по редовни линии с други видове прегледи и проверки, когато е възможно, а именно прегледите от страна на държавите на знамето и проверките по реда на държавния пристанищен контрол. За да се намалят още повече усилията при проверките и да се увеличи максимално времето, в което корабът може да се експлоатира за търговски цели, </w:t>
            </w:r>
            <w:r w:rsidRPr="00277C33">
              <w:rPr>
                <w:b/>
                <w:i/>
              </w:rPr>
              <w:t xml:space="preserve">като същевременно се запази гарантирането на високи стандарти за безопасност, които не бива да бъдат отслабвани, </w:t>
            </w:r>
            <w:r w:rsidRPr="00277C33">
              <w:t xml:space="preserve">корабите, подлежащи на проверки по реда на държавния пристанищен контрол, следва да се включат в обхвата на Директива 2009/16/ЕО, а приложното поле на настоящата директива следва да се ограничи до ро-ро фериботите и високоскоростните пътнически кораби по редовни линии между пристанища в рамките на една държава членка или между пристанище в държава членка и пристанище в трета държава, когато знамето на кораба е същото като това на въпросната държава членка. </w:t>
            </w:r>
            <w:r w:rsidRPr="00277C33">
              <w:rPr>
                <w:b/>
                <w:i/>
              </w:rPr>
              <w:t>За кораби плаващи под знамето на дадена държава членка, които предоставят</w:t>
            </w:r>
            <w:r w:rsidR="00E812A5">
              <w:rPr>
                <w:b/>
                <w:i/>
              </w:rPr>
              <w:t xml:space="preserve"> </w:t>
            </w:r>
            <w:r w:rsidRPr="00277C33">
              <w:rPr>
                <w:b/>
                <w:i/>
              </w:rPr>
              <w:t xml:space="preserve">услуги в качеството си на ро-ро фериботи или високоскоростни пътнически кораби по редовни линии между дадена държава членка и трета държава, Директива 2009/16/ЕО (държавен пристанищен контрол) се прилага при условие, че знамето, под което се плава, не е същото като знамето на въпросната </w:t>
            </w:r>
            <w:r w:rsidRPr="00277C33">
              <w:rPr>
                <w:b/>
                <w:i/>
              </w:rPr>
              <w:lastRenderedPageBreak/>
              <w:t>държава членка.</w:t>
            </w:r>
          </w:p>
        </w:tc>
      </w:tr>
    </w:tbl>
    <w:p w14:paraId="3555AF0B" w14:textId="77777777" w:rsidR="007D6539" w:rsidRPr="00277C33" w:rsidRDefault="007D6539" w:rsidP="007D6539">
      <w:r w:rsidRPr="00E812A5">
        <w:rPr>
          <w:rStyle w:val="HideTWBExt"/>
        </w:rPr>
        <w:lastRenderedPageBreak/>
        <w:t>&lt;/Amend&gt;</w:t>
      </w:r>
    </w:p>
    <w:p w14:paraId="019C9C27" w14:textId="4852133B" w:rsidR="00E1617C" w:rsidRPr="00277C33" w:rsidRDefault="00E1617C" w:rsidP="00E1617C">
      <w:pPr>
        <w:pStyle w:val="AMNumberTabs"/>
      </w:pPr>
      <w:r w:rsidRPr="00E812A5">
        <w:rPr>
          <w:rStyle w:val="HideTWBExt"/>
          <w:b w:val="0"/>
        </w:rPr>
        <w:t>&lt;Amend&gt;</w:t>
      </w:r>
      <w:r w:rsidRPr="00277C33">
        <w:t xml:space="preserve">Изменение </w:t>
      </w:r>
      <w:r w:rsidRPr="00277C33">
        <w:tab/>
      </w:r>
      <w:r w:rsidRPr="00277C33">
        <w:tab/>
      </w:r>
      <w:r w:rsidRPr="00E812A5">
        <w:rPr>
          <w:rStyle w:val="HideTWBExt"/>
          <w:b w:val="0"/>
        </w:rPr>
        <w:t>&lt;NumAm&gt;</w:t>
      </w:r>
      <w:r w:rsidRPr="00277C33">
        <w:t>2</w:t>
      </w:r>
      <w:r w:rsidRPr="00E812A5">
        <w:rPr>
          <w:rStyle w:val="HideTWBExt"/>
          <w:b w:val="0"/>
        </w:rPr>
        <w:t>&lt;/NumAm&gt;</w:t>
      </w:r>
    </w:p>
    <w:p w14:paraId="701F225D" w14:textId="77777777" w:rsidR="00E1617C" w:rsidRPr="00277C33" w:rsidRDefault="00E1617C" w:rsidP="00E1617C">
      <w:pPr>
        <w:pStyle w:val="NormalBold12b"/>
      </w:pPr>
      <w:r w:rsidRPr="00E812A5">
        <w:rPr>
          <w:rStyle w:val="HideTWBExt"/>
          <w:b w:val="0"/>
        </w:rPr>
        <w:t>&lt;DocAmend&gt;</w:t>
      </w:r>
      <w:r w:rsidRPr="00277C33">
        <w:t>Предложение за директива</w:t>
      </w:r>
      <w:r w:rsidRPr="00E812A5">
        <w:rPr>
          <w:rStyle w:val="HideTWBExt"/>
          <w:b w:val="0"/>
        </w:rPr>
        <w:t>&lt;/DocAmend&gt;</w:t>
      </w:r>
    </w:p>
    <w:p w14:paraId="75762B57" w14:textId="77777777" w:rsidR="00E1617C" w:rsidRPr="00277C33" w:rsidRDefault="00E1617C" w:rsidP="00E1617C">
      <w:pPr>
        <w:pStyle w:val="NormalBold"/>
      </w:pPr>
      <w:r w:rsidRPr="00E812A5">
        <w:rPr>
          <w:rStyle w:val="HideTWBExt"/>
          <w:b w:val="0"/>
        </w:rPr>
        <w:t>&lt;Article&gt;</w:t>
      </w:r>
      <w:r w:rsidRPr="00277C33">
        <w:t>Съображение 5</w:t>
      </w:r>
      <w:r w:rsidRPr="00E812A5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1617C" w:rsidRPr="00277C33" w14:paraId="5C52EC65" w14:textId="77777777" w:rsidTr="00453CEA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5169A104" w14:textId="77777777" w:rsidR="00E1617C" w:rsidRPr="00277C33" w:rsidRDefault="00E1617C" w:rsidP="00453CEA"/>
        </w:tc>
      </w:tr>
      <w:tr w:rsidR="00E1617C" w:rsidRPr="00277C33" w14:paraId="55D73A98" w14:textId="77777777" w:rsidTr="00453CEA">
        <w:trPr>
          <w:trHeight w:val="240"/>
          <w:jc w:val="center"/>
        </w:trPr>
        <w:tc>
          <w:tcPr>
            <w:tcW w:w="4876" w:type="dxa"/>
          </w:tcPr>
          <w:p w14:paraId="7443C5A4" w14:textId="77777777" w:rsidR="00E1617C" w:rsidRPr="00277C33" w:rsidRDefault="00E1617C" w:rsidP="00453CEA">
            <w:pPr>
              <w:pStyle w:val="ColumnHeading"/>
            </w:pPr>
            <w:r w:rsidRPr="00277C33">
              <w:t>Текст, предложен от Комисията</w:t>
            </w:r>
          </w:p>
        </w:tc>
        <w:tc>
          <w:tcPr>
            <w:tcW w:w="4876" w:type="dxa"/>
          </w:tcPr>
          <w:p w14:paraId="67021472" w14:textId="77777777" w:rsidR="00E1617C" w:rsidRPr="00277C33" w:rsidRDefault="00E1617C" w:rsidP="00453CEA">
            <w:pPr>
              <w:pStyle w:val="ColumnHeading"/>
            </w:pPr>
            <w:r w:rsidRPr="00277C33">
              <w:t>Изменение</w:t>
            </w:r>
          </w:p>
        </w:tc>
      </w:tr>
      <w:tr w:rsidR="00E1617C" w:rsidRPr="00277C33" w14:paraId="3135B7BE" w14:textId="77777777" w:rsidTr="00453CEA">
        <w:trPr>
          <w:jc w:val="center"/>
        </w:trPr>
        <w:tc>
          <w:tcPr>
            <w:tcW w:w="4876" w:type="dxa"/>
          </w:tcPr>
          <w:p w14:paraId="3CEFC99D" w14:textId="77777777" w:rsidR="00E1617C" w:rsidRPr="00277C33" w:rsidRDefault="00E1617C" w:rsidP="00453CEA">
            <w:pPr>
              <w:pStyle w:val="Normal6"/>
            </w:pPr>
            <w:r w:rsidRPr="00277C33">
              <w:t>(5)</w:t>
            </w:r>
            <w:r w:rsidRPr="00277C33">
              <w:tab/>
              <w:t xml:space="preserve">Съгласно Директива 1999/35/ЕО на всеки 12-месечен период трябва да се извършват специфичен преглед и преглед по редовна линия от страна на приемащите държави. Въпреки че целта на това изискване беше да се гарантира, че тези две проверки се извършват при </w:t>
            </w:r>
            <w:r w:rsidRPr="00277C33">
              <w:rPr>
                <w:b/>
                <w:i/>
              </w:rPr>
              <w:t>определен</w:t>
            </w:r>
            <w:r w:rsidRPr="00277C33">
              <w:t xml:space="preserve"> интервал между тях, при проверката за пригодност по REFIT се установи, че това невинаги е така.</w:t>
            </w:r>
            <w:r w:rsidRPr="00277C33">
              <w:rPr>
                <w:b/>
                <w:i/>
              </w:rPr>
              <w:t xml:space="preserve"> За да се премахне неяснотата</w:t>
            </w:r>
            <w:r w:rsidRPr="00277C33">
              <w:t xml:space="preserve"> от </w:t>
            </w:r>
            <w:r w:rsidRPr="00277C33">
              <w:rPr>
                <w:b/>
                <w:i/>
              </w:rPr>
              <w:t>това изискване и за да се осигури общо</w:t>
            </w:r>
            <w:r w:rsidRPr="00277C33">
              <w:t xml:space="preserve"> ниво на безопасност, трябва да се внесе яснота, че тези две годишни проверки следва да се извършват на редовни интервали от приблизително шест месеца.</w:t>
            </w:r>
          </w:p>
        </w:tc>
        <w:tc>
          <w:tcPr>
            <w:tcW w:w="4876" w:type="dxa"/>
          </w:tcPr>
          <w:p w14:paraId="56165131" w14:textId="4AEFCC81" w:rsidR="00E1617C" w:rsidRPr="00277C33" w:rsidRDefault="00E1617C" w:rsidP="007D525E">
            <w:pPr>
              <w:pStyle w:val="Normal6"/>
            </w:pPr>
            <w:r w:rsidRPr="00277C33">
              <w:t>(5)</w:t>
            </w:r>
            <w:r w:rsidRPr="00277C33">
              <w:tab/>
              <w:t xml:space="preserve">Съгласно Директива 1999/35/ЕО на всеки 12-месечен период трябва да се извършват специфичен преглед и преглед по редовна линия от страна на приемащите държави. Въпреки че целта на това изискване беше да се гарантира, че тези две проверки се извършват при </w:t>
            </w:r>
            <w:r w:rsidRPr="00277C33">
              <w:rPr>
                <w:b/>
                <w:i/>
              </w:rPr>
              <w:t>достатъчен</w:t>
            </w:r>
            <w:r w:rsidRPr="00277C33">
              <w:t xml:space="preserve"> интервал между тях, при проверката за пригодност по REFIT се установи, че това невинаги е така. </w:t>
            </w:r>
            <w:r w:rsidRPr="00277C33">
              <w:rPr>
                <w:b/>
                <w:i/>
              </w:rPr>
              <w:t>С оглед поясняване на схемата</w:t>
            </w:r>
            <w:r w:rsidRPr="00277C33">
              <w:t xml:space="preserve"> от </w:t>
            </w:r>
            <w:r w:rsidRPr="00277C33">
              <w:rPr>
                <w:b/>
                <w:i/>
              </w:rPr>
              <w:t>проверки и осигуряване на хармонизирана рамка на проверки, гарантираща високо</w:t>
            </w:r>
            <w:r w:rsidRPr="00277C33">
              <w:t xml:space="preserve"> ниво на безопасност, </w:t>
            </w:r>
            <w:r w:rsidRPr="00277C33">
              <w:rPr>
                <w:b/>
                <w:i/>
              </w:rPr>
              <w:t xml:space="preserve">като същевременно се отчитат общите нужди на предоставяните услуги, </w:t>
            </w:r>
            <w:r w:rsidRPr="00277C33">
              <w:t xml:space="preserve">трябва да се внесе яснота, че тези две годишни проверки следва да се извършват на редовни интервали от приблизително шест месеца. </w:t>
            </w:r>
            <w:r w:rsidRPr="00277C33">
              <w:rPr>
                <w:b/>
                <w:i/>
              </w:rPr>
              <w:t>Тези последователни проверки следва да бъдат осъществявани в интервали от не по-малко от четири и не повече от осем месеца една от друга.</w:t>
            </w:r>
            <w:r w:rsidR="00E812A5">
              <w:t xml:space="preserve"> </w:t>
            </w:r>
            <w:r w:rsidRPr="00277C33">
              <w:rPr>
                <w:b/>
                <w:i/>
              </w:rPr>
              <w:t>По същия начин Европейската агенция по морска безопасност следва да проведе и представи проучване относно действителните последствия от прилагането на настоящата директива.</w:t>
            </w:r>
          </w:p>
        </w:tc>
      </w:tr>
    </w:tbl>
    <w:p w14:paraId="74D6BFEC" w14:textId="77777777" w:rsidR="00E1617C" w:rsidRPr="00277C33" w:rsidRDefault="00E1617C" w:rsidP="00E1617C">
      <w:r w:rsidRPr="00E812A5">
        <w:rPr>
          <w:rStyle w:val="HideTWBExt"/>
        </w:rPr>
        <w:t>&lt;/Amend&gt;</w:t>
      </w:r>
    </w:p>
    <w:p w14:paraId="67D5CE12" w14:textId="6AFC5FC6" w:rsidR="004E2B49" w:rsidRPr="00277C33" w:rsidRDefault="004E2B49" w:rsidP="004E2B49">
      <w:pPr>
        <w:pStyle w:val="AMNumberTabs"/>
      </w:pPr>
      <w:r w:rsidRPr="00E812A5">
        <w:rPr>
          <w:rStyle w:val="HideTWBExt"/>
          <w:b w:val="0"/>
        </w:rPr>
        <w:t>&lt;Amend&gt;</w:t>
      </w:r>
      <w:r w:rsidRPr="00277C33">
        <w:t xml:space="preserve">Изменение </w:t>
      </w:r>
      <w:r w:rsidRPr="00277C33">
        <w:tab/>
      </w:r>
      <w:r w:rsidRPr="00277C33">
        <w:tab/>
      </w:r>
      <w:r w:rsidRPr="00E812A5">
        <w:rPr>
          <w:rStyle w:val="HideTWBExt"/>
          <w:b w:val="0"/>
        </w:rPr>
        <w:t>&lt;NumAm&gt;</w:t>
      </w:r>
      <w:r w:rsidRPr="00277C33">
        <w:t>3</w:t>
      </w:r>
      <w:r w:rsidRPr="00E812A5">
        <w:rPr>
          <w:rStyle w:val="HideTWBExt"/>
          <w:b w:val="0"/>
        </w:rPr>
        <w:t>&lt;/NumAm&gt;</w:t>
      </w:r>
    </w:p>
    <w:p w14:paraId="104F72B7" w14:textId="77777777" w:rsidR="004E2B49" w:rsidRPr="00277C33" w:rsidRDefault="004E2B49" w:rsidP="004E2B49">
      <w:pPr>
        <w:pStyle w:val="NormalBold12b"/>
      </w:pPr>
      <w:r w:rsidRPr="00E812A5">
        <w:rPr>
          <w:rStyle w:val="HideTWBExt"/>
          <w:b w:val="0"/>
        </w:rPr>
        <w:t>&lt;DocAmend&gt;</w:t>
      </w:r>
      <w:r w:rsidRPr="00277C33">
        <w:t>Предложение за директива</w:t>
      </w:r>
      <w:r w:rsidRPr="00E812A5">
        <w:rPr>
          <w:rStyle w:val="HideTWBExt"/>
          <w:b w:val="0"/>
        </w:rPr>
        <w:t>&lt;/DocAmend&gt;</w:t>
      </w:r>
    </w:p>
    <w:p w14:paraId="52F098B7" w14:textId="77777777" w:rsidR="004E2B49" w:rsidRPr="00277C33" w:rsidRDefault="004E2B49" w:rsidP="004E2B49">
      <w:pPr>
        <w:pStyle w:val="NormalBold"/>
      </w:pPr>
      <w:r w:rsidRPr="00E812A5">
        <w:rPr>
          <w:rStyle w:val="HideTWBExt"/>
          <w:b w:val="0"/>
        </w:rPr>
        <w:t>&lt;Article&gt;</w:t>
      </w:r>
      <w:r w:rsidRPr="00277C33">
        <w:t>Съображение 6 a (ново)</w:t>
      </w:r>
      <w:r w:rsidRPr="00E812A5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E2B49" w:rsidRPr="00277C33" w14:paraId="1D853BB3" w14:textId="77777777" w:rsidTr="00453CEA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731F9432" w14:textId="77777777" w:rsidR="004E2B49" w:rsidRPr="00277C33" w:rsidRDefault="004E2B49" w:rsidP="00453CEA"/>
        </w:tc>
      </w:tr>
      <w:tr w:rsidR="004E2B49" w:rsidRPr="00277C33" w14:paraId="581FE92C" w14:textId="77777777" w:rsidTr="00453CEA">
        <w:trPr>
          <w:trHeight w:val="240"/>
          <w:jc w:val="center"/>
        </w:trPr>
        <w:tc>
          <w:tcPr>
            <w:tcW w:w="4876" w:type="dxa"/>
          </w:tcPr>
          <w:p w14:paraId="1B500D7C" w14:textId="77777777" w:rsidR="004E2B49" w:rsidRPr="00277C33" w:rsidRDefault="004E2B49" w:rsidP="00453CEA">
            <w:pPr>
              <w:pStyle w:val="ColumnHeading"/>
            </w:pPr>
            <w:r w:rsidRPr="00277C33">
              <w:lastRenderedPageBreak/>
              <w:t>Текст, предложен от Комисията</w:t>
            </w:r>
          </w:p>
        </w:tc>
        <w:tc>
          <w:tcPr>
            <w:tcW w:w="4876" w:type="dxa"/>
          </w:tcPr>
          <w:p w14:paraId="6921FE26" w14:textId="77777777" w:rsidR="004E2B49" w:rsidRPr="00277C33" w:rsidRDefault="004E2B49" w:rsidP="00453CEA">
            <w:pPr>
              <w:pStyle w:val="ColumnHeading"/>
            </w:pPr>
            <w:r w:rsidRPr="00277C33">
              <w:t>Изменение</w:t>
            </w:r>
          </w:p>
        </w:tc>
      </w:tr>
      <w:tr w:rsidR="004E2B49" w:rsidRPr="00277C33" w14:paraId="7D2E9B7D" w14:textId="77777777" w:rsidTr="00453CEA">
        <w:trPr>
          <w:jc w:val="center"/>
        </w:trPr>
        <w:tc>
          <w:tcPr>
            <w:tcW w:w="4876" w:type="dxa"/>
          </w:tcPr>
          <w:p w14:paraId="5B411001" w14:textId="77777777" w:rsidR="004E2B49" w:rsidRPr="00277C33" w:rsidRDefault="004E2B49" w:rsidP="00453CEA">
            <w:pPr>
              <w:pStyle w:val="Normal6"/>
            </w:pPr>
          </w:p>
        </w:tc>
        <w:tc>
          <w:tcPr>
            <w:tcW w:w="4876" w:type="dxa"/>
          </w:tcPr>
          <w:p w14:paraId="6A0FDA17" w14:textId="16FAA01B" w:rsidR="004E2B49" w:rsidRPr="00277C33" w:rsidRDefault="00B7690B" w:rsidP="00E812A5">
            <w:pPr>
              <w:pStyle w:val="Normal6"/>
            </w:pPr>
            <w:r>
              <w:rPr>
                <w:b/>
                <w:i/>
              </w:rPr>
              <w:t>(</w:t>
            </w:r>
            <w:r w:rsidR="004E2B49" w:rsidRPr="00277C33">
              <w:rPr>
                <w:b/>
                <w:i/>
              </w:rPr>
              <w:t>6a)</w:t>
            </w:r>
            <w:r w:rsidR="004E2B49" w:rsidRPr="00277C33">
              <w:tab/>
            </w:r>
            <w:r w:rsidR="004E2B49" w:rsidRPr="00277C33">
              <w:rPr>
                <w:b/>
                <w:i/>
              </w:rPr>
              <w:t>Като се има предвид техният</w:t>
            </w:r>
            <w:r w:rsidR="00E812A5">
              <w:rPr>
                <w:b/>
                <w:i/>
              </w:rPr>
              <w:t xml:space="preserve"> </w:t>
            </w:r>
            <w:r w:rsidR="004E2B49" w:rsidRPr="00277C33">
              <w:rPr>
                <w:b/>
                <w:i/>
              </w:rPr>
              <w:t>профил на висок и специфичен риск, ро-ро фериботите и високоскоростните пътнически кораби следва системно да се считат за високорискови плавателни съдове и поради това техните проверки следва да бъдат разглеждани като приоритет.</w:t>
            </w:r>
            <w:r w:rsidR="00E812A5">
              <w:rPr>
                <w:b/>
                <w:i/>
              </w:rPr>
              <w:t xml:space="preserve"> </w:t>
            </w:r>
            <w:r w:rsidR="004E2B49" w:rsidRPr="00277C33">
              <w:rPr>
                <w:b/>
                <w:i/>
              </w:rPr>
              <w:t>Като такива, проверките на ро-ро фериботите трябва да бъдат включени в общия годишен брой на проверките, които трябва да се извършат от всяка държава членка, както е предвидено в член 5 от Директива 2009/16/ЕО и следователно приложение II към тази директива следва да бъде съответно изменено.</w:t>
            </w:r>
          </w:p>
        </w:tc>
      </w:tr>
    </w:tbl>
    <w:p w14:paraId="00100346" w14:textId="77777777" w:rsidR="004E2B49" w:rsidRPr="00277C33" w:rsidRDefault="004E2B49" w:rsidP="004E2B49">
      <w:r w:rsidRPr="00E812A5">
        <w:rPr>
          <w:rStyle w:val="HideTWBExt"/>
        </w:rPr>
        <w:t>&lt;/Amend&gt;</w:t>
      </w:r>
    </w:p>
    <w:p w14:paraId="7F7421BA" w14:textId="74C5837B" w:rsidR="007B7E06" w:rsidRPr="00277C33" w:rsidRDefault="007B7E06" w:rsidP="007B7E06">
      <w:pPr>
        <w:pStyle w:val="AMNumberTabs"/>
      </w:pPr>
      <w:r w:rsidRPr="00E812A5">
        <w:rPr>
          <w:rStyle w:val="HideTWBExt"/>
          <w:b w:val="0"/>
        </w:rPr>
        <w:t>&lt;Amend&gt;</w:t>
      </w:r>
      <w:r w:rsidRPr="00277C33">
        <w:t xml:space="preserve">Изменение </w:t>
      </w:r>
      <w:r w:rsidRPr="00277C33">
        <w:tab/>
      </w:r>
      <w:r w:rsidRPr="00277C33">
        <w:tab/>
      </w:r>
      <w:r w:rsidRPr="00E812A5">
        <w:rPr>
          <w:rStyle w:val="HideTWBExt"/>
          <w:b w:val="0"/>
        </w:rPr>
        <w:t>&lt;NumAm&gt;</w:t>
      </w:r>
      <w:r w:rsidRPr="00277C33">
        <w:t>4</w:t>
      </w:r>
      <w:r w:rsidRPr="00E812A5">
        <w:rPr>
          <w:rStyle w:val="HideTWBExt"/>
          <w:b w:val="0"/>
        </w:rPr>
        <w:t>&lt;/NumAm&gt;</w:t>
      </w:r>
    </w:p>
    <w:p w14:paraId="253EDC58" w14:textId="77777777" w:rsidR="007B7E06" w:rsidRPr="00277C33" w:rsidRDefault="007B7E06" w:rsidP="007B7E06">
      <w:pPr>
        <w:pStyle w:val="NormalBold12b"/>
      </w:pPr>
      <w:r w:rsidRPr="00E812A5">
        <w:rPr>
          <w:rStyle w:val="HideTWBExt"/>
          <w:b w:val="0"/>
        </w:rPr>
        <w:t>&lt;DocAmend&gt;</w:t>
      </w:r>
      <w:r w:rsidRPr="00277C33">
        <w:t>Предложение за директива</w:t>
      </w:r>
      <w:r w:rsidRPr="00E812A5">
        <w:rPr>
          <w:rStyle w:val="HideTWBExt"/>
          <w:b w:val="0"/>
        </w:rPr>
        <w:t>&lt;/DocAmend&gt;</w:t>
      </w:r>
    </w:p>
    <w:p w14:paraId="7797D6EF" w14:textId="77777777" w:rsidR="007B7E06" w:rsidRPr="00277C33" w:rsidRDefault="007B7E06" w:rsidP="007B7E06">
      <w:pPr>
        <w:pStyle w:val="NormalBold"/>
      </w:pPr>
      <w:r w:rsidRPr="00E812A5">
        <w:rPr>
          <w:rStyle w:val="HideTWBExt"/>
          <w:b w:val="0"/>
        </w:rPr>
        <w:t>&lt;Article&gt;</w:t>
      </w:r>
      <w:r w:rsidRPr="00277C33">
        <w:t>Съображение 8 a (ново)</w:t>
      </w:r>
      <w:r w:rsidRPr="00E812A5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7B7E06" w:rsidRPr="00277C33" w14:paraId="63BCF499" w14:textId="77777777" w:rsidTr="00453CEA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171D8D28" w14:textId="77777777" w:rsidR="007B7E06" w:rsidRPr="00277C33" w:rsidRDefault="007B7E06" w:rsidP="00453CEA"/>
        </w:tc>
      </w:tr>
      <w:tr w:rsidR="007B7E06" w:rsidRPr="00277C33" w14:paraId="51457C98" w14:textId="77777777" w:rsidTr="00453CEA">
        <w:trPr>
          <w:trHeight w:val="240"/>
          <w:jc w:val="center"/>
        </w:trPr>
        <w:tc>
          <w:tcPr>
            <w:tcW w:w="4876" w:type="dxa"/>
          </w:tcPr>
          <w:p w14:paraId="63006CD8" w14:textId="77777777" w:rsidR="007B7E06" w:rsidRPr="00277C33" w:rsidRDefault="007B7E06" w:rsidP="00453CEA">
            <w:pPr>
              <w:pStyle w:val="ColumnHeading"/>
            </w:pPr>
            <w:r w:rsidRPr="00277C33">
              <w:t>Текст, предложен от Комисията</w:t>
            </w:r>
          </w:p>
        </w:tc>
        <w:tc>
          <w:tcPr>
            <w:tcW w:w="4876" w:type="dxa"/>
          </w:tcPr>
          <w:p w14:paraId="225C7D73" w14:textId="77777777" w:rsidR="007B7E06" w:rsidRPr="00277C33" w:rsidRDefault="007B7E06" w:rsidP="00453CEA">
            <w:pPr>
              <w:pStyle w:val="ColumnHeading"/>
            </w:pPr>
            <w:r w:rsidRPr="00277C33">
              <w:t>Изменение</w:t>
            </w:r>
          </w:p>
        </w:tc>
      </w:tr>
      <w:tr w:rsidR="007B7E06" w:rsidRPr="00277C33" w14:paraId="22A1AF5D" w14:textId="77777777" w:rsidTr="00453CEA">
        <w:trPr>
          <w:jc w:val="center"/>
        </w:trPr>
        <w:tc>
          <w:tcPr>
            <w:tcW w:w="4876" w:type="dxa"/>
          </w:tcPr>
          <w:p w14:paraId="71C9A88F" w14:textId="77777777" w:rsidR="007B7E06" w:rsidRPr="00277C33" w:rsidRDefault="007B7E06" w:rsidP="00453CEA">
            <w:pPr>
              <w:pStyle w:val="Normal6"/>
            </w:pPr>
          </w:p>
        </w:tc>
        <w:tc>
          <w:tcPr>
            <w:tcW w:w="4876" w:type="dxa"/>
          </w:tcPr>
          <w:p w14:paraId="605471E1" w14:textId="27DCF757" w:rsidR="007B7E06" w:rsidRPr="00277C33" w:rsidRDefault="00B7690B" w:rsidP="00453CEA">
            <w:pPr>
              <w:pStyle w:val="Normal6"/>
            </w:pPr>
            <w:r>
              <w:rPr>
                <w:b/>
                <w:i/>
              </w:rPr>
              <w:t>(</w:t>
            </w:r>
            <w:r w:rsidR="007B7E06" w:rsidRPr="00277C33">
              <w:rPr>
                <w:b/>
                <w:i/>
              </w:rPr>
              <w:t>8a)</w:t>
            </w:r>
            <w:r w:rsidR="007B7E06" w:rsidRPr="00277C33">
              <w:tab/>
            </w:r>
            <w:r w:rsidR="007B7E06" w:rsidRPr="00277C33">
              <w:rPr>
                <w:b/>
                <w:i/>
              </w:rPr>
              <w:t>Проверките също така следва да вземат под внимание работната среда и личния живот на екипажа, като се има предвид, че безопасността и социалните съображения са тясно свързани.</w:t>
            </w:r>
          </w:p>
        </w:tc>
      </w:tr>
    </w:tbl>
    <w:p w14:paraId="2FD14878" w14:textId="77777777" w:rsidR="007B7E06" w:rsidRPr="00277C33" w:rsidRDefault="007B7E06" w:rsidP="007B7E06">
      <w:r w:rsidRPr="00E812A5">
        <w:rPr>
          <w:rStyle w:val="HideTWBExt"/>
        </w:rPr>
        <w:t>&lt;/Amend&gt;</w:t>
      </w:r>
    </w:p>
    <w:p w14:paraId="4DFB21E9" w14:textId="59FB725A" w:rsidR="00AB0C9B" w:rsidRPr="00277C33" w:rsidRDefault="00AB0C9B" w:rsidP="00AB0C9B">
      <w:pPr>
        <w:pStyle w:val="AMNumberTabs"/>
      </w:pPr>
      <w:r w:rsidRPr="00E812A5">
        <w:rPr>
          <w:rStyle w:val="HideTWBExt"/>
          <w:b w:val="0"/>
        </w:rPr>
        <w:t>&lt;Amend&gt;</w:t>
      </w:r>
      <w:r w:rsidRPr="00277C33">
        <w:t xml:space="preserve">Изменение </w:t>
      </w:r>
      <w:r w:rsidRPr="00277C33">
        <w:tab/>
      </w:r>
      <w:r w:rsidRPr="00277C33">
        <w:tab/>
      </w:r>
      <w:r w:rsidRPr="00E812A5">
        <w:rPr>
          <w:rStyle w:val="HideTWBExt"/>
          <w:b w:val="0"/>
        </w:rPr>
        <w:t>&lt;NumAm&gt;</w:t>
      </w:r>
      <w:r w:rsidRPr="00277C33">
        <w:t>5</w:t>
      </w:r>
      <w:r w:rsidRPr="00E812A5">
        <w:rPr>
          <w:rStyle w:val="HideTWBExt"/>
          <w:b w:val="0"/>
        </w:rPr>
        <w:t>&lt;/NumAm&gt;</w:t>
      </w:r>
    </w:p>
    <w:p w14:paraId="3650C42F" w14:textId="77777777" w:rsidR="00AB0C9B" w:rsidRPr="00277C33" w:rsidRDefault="00AB0C9B" w:rsidP="00AB0C9B">
      <w:pPr>
        <w:pStyle w:val="NormalBold12b"/>
      </w:pPr>
      <w:r w:rsidRPr="00E812A5">
        <w:rPr>
          <w:rStyle w:val="HideTWBExt"/>
          <w:b w:val="0"/>
        </w:rPr>
        <w:t>&lt;DocAmend&gt;</w:t>
      </w:r>
      <w:r w:rsidRPr="00277C33">
        <w:t>Предложение за директива</w:t>
      </w:r>
      <w:r w:rsidRPr="00E812A5">
        <w:rPr>
          <w:rStyle w:val="HideTWBExt"/>
          <w:b w:val="0"/>
        </w:rPr>
        <w:t>&lt;/DocAmend&gt;</w:t>
      </w:r>
    </w:p>
    <w:p w14:paraId="5382FF10" w14:textId="77777777" w:rsidR="00AB0C9B" w:rsidRPr="00277C33" w:rsidRDefault="00AB0C9B" w:rsidP="00AB0C9B">
      <w:pPr>
        <w:pStyle w:val="NormalBold"/>
      </w:pPr>
      <w:r w:rsidRPr="00E812A5">
        <w:rPr>
          <w:rStyle w:val="HideTWBExt"/>
          <w:b w:val="0"/>
        </w:rPr>
        <w:t>&lt;Article&gt;</w:t>
      </w:r>
      <w:r w:rsidRPr="00277C33">
        <w:t>Член 2 – параграф 1 – точка 5 – уводна част</w:t>
      </w:r>
      <w:r w:rsidRPr="00E812A5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AB0C9B" w:rsidRPr="00277C33" w14:paraId="3CD92A52" w14:textId="77777777" w:rsidTr="00453CEA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637FE74C" w14:textId="77777777" w:rsidR="00AB0C9B" w:rsidRPr="00277C33" w:rsidRDefault="00AB0C9B" w:rsidP="00453CEA"/>
        </w:tc>
      </w:tr>
      <w:tr w:rsidR="00AB0C9B" w:rsidRPr="00277C33" w14:paraId="3B41B311" w14:textId="77777777" w:rsidTr="00453CEA">
        <w:trPr>
          <w:trHeight w:val="240"/>
          <w:jc w:val="center"/>
        </w:trPr>
        <w:tc>
          <w:tcPr>
            <w:tcW w:w="4876" w:type="dxa"/>
          </w:tcPr>
          <w:p w14:paraId="72397237" w14:textId="77777777" w:rsidR="00AB0C9B" w:rsidRPr="00277C33" w:rsidRDefault="00AB0C9B" w:rsidP="00453CEA">
            <w:pPr>
              <w:pStyle w:val="ColumnHeading"/>
            </w:pPr>
            <w:r w:rsidRPr="00277C33">
              <w:t>Текст, предложен от Комисията</w:t>
            </w:r>
          </w:p>
        </w:tc>
        <w:tc>
          <w:tcPr>
            <w:tcW w:w="4876" w:type="dxa"/>
          </w:tcPr>
          <w:p w14:paraId="20DF8D70" w14:textId="77777777" w:rsidR="00AB0C9B" w:rsidRPr="00277C33" w:rsidRDefault="00AB0C9B" w:rsidP="00453CEA">
            <w:pPr>
              <w:pStyle w:val="ColumnHeading"/>
            </w:pPr>
            <w:r w:rsidRPr="00277C33">
              <w:t>Изменение</w:t>
            </w:r>
          </w:p>
        </w:tc>
      </w:tr>
      <w:tr w:rsidR="00AB0C9B" w:rsidRPr="00277C33" w14:paraId="4143CFBE" w14:textId="77777777" w:rsidTr="00453CEA">
        <w:trPr>
          <w:jc w:val="center"/>
        </w:trPr>
        <w:tc>
          <w:tcPr>
            <w:tcW w:w="4876" w:type="dxa"/>
          </w:tcPr>
          <w:p w14:paraId="627F618D" w14:textId="77777777" w:rsidR="00AB0C9B" w:rsidRPr="00277C33" w:rsidRDefault="00AB0C9B" w:rsidP="00453CEA">
            <w:pPr>
              <w:pStyle w:val="Normal6"/>
            </w:pPr>
            <w:r w:rsidRPr="00277C33">
              <w:t>(5)</w:t>
            </w:r>
            <w:r w:rsidRPr="00277C33">
              <w:tab/>
              <w:t xml:space="preserve">„редовна линия“ е серия от превози, извършвани от ро-ро ферибот или високоскоростен пътнически кораб, обслужващи трафика между две или повече определени пристанища, или серия от пътувания от и към същото </w:t>
            </w:r>
            <w:r w:rsidRPr="00277C33">
              <w:lastRenderedPageBreak/>
              <w:t>пристанище без междинни спирания или:</w:t>
            </w:r>
          </w:p>
        </w:tc>
        <w:tc>
          <w:tcPr>
            <w:tcW w:w="4876" w:type="dxa"/>
          </w:tcPr>
          <w:p w14:paraId="4BCE37E9" w14:textId="1E5EC542" w:rsidR="00AB0C9B" w:rsidRPr="00277C33" w:rsidRDefault="00AB0C9B" w:rsidP="00B869EE">
            <w:pPr>
              <w:pStyle w:val="Normal6"/>
            </w:pPr>
            <w:r w:rsidRPr="00277C33">
              <w:lastRenderedPageBreak/>
              <w:t>(5)</w:t>
            </w:r>
            <w:r w:rsidRPr="00277C33">
              <w:tab/>
              <w:t xml:space="preserve">„редовна линия“ е серия от превози, извършвани от ро-ро ферибот или високоскоростен пътнически кораб, обслужващи трафика между две или повече определени пристанища, или серия от пътувания от и към същото </w:t>
            </w:r>
            <w:r w:rsidRPr="00277C33">
              <w:lastRenderedPageBreak/>
              <w:t>пристанище без междинни спирания</w:t>
            </w:r>
            <w:r w:rsidRPr="00277C33">
              <w:rPr>
                <w:b/>
                <w:i/>
              </w:rPr>
              <w:t>, в съответствие с публично достъпно или планирано разписание на заминаванията и пристиганията,</w:t>
            </w:r>
            <w:r w:rsidRPr="00277C33">
              <w:t xml:space="preserve"> или:</w:t>
            </w:r>
          </w:p>
        </w:tc>
      </w:tr>
    </w:tbl>
    <w:p w14:paraId="61858DA7" w14:textId="77777777" w:rsidR="00AB0C9B" w:rsidRPr="00277C33" w:rsidRDefault="00AB0C9B" w:rsidP="00AB0C9B">
      <w:r w:rsidRPr="00E812A5">
        <w:rPr>
          <w:rStyle w:val="HideTWBExt"/>
        </w:rPr>
        <w:lastRenderedPageBreak/>
        <w:t>&lt;/Amend&gt;</w:t>
      </w:r>
    </w:p>
    <w:p w14:paraId="78FCD505" w14:textId="34C2314B" w:rsidR="00AB0C9B" w:rsidRPr="00277C33" w:rsidRDefault="00AB0C9B" w:rsidP="00AB0C9B">
      <w:pPr>
        <w:pStyle w:val="AMNumberTabs"/>
      </w:pPr>
      <w:r w:rsidRPr="00E812A5">
        <w:rPr>
          <w:rStyle w:val="HideTWBExt"/>
          <w:b w:val="0"/>
        </w:rPr>
        <w:t>&lt;Amend&gt;</w:t>
      </w:r>
      <w:r w:rsidRPr="00277C33">
        <w:t xml:space="preserve">Изменение </w:t>
      </w:r>
      <w:r w:rsidRPr="00277C33">
        <w:tab/>
      </w:r>
      <w:r w:rsidRPr="00277C33">
        <w:tab/>
      </w:r>
      <w:r w:rsidRPr="00E812A5">
        <w:rPr>
          <w:rStyle w:val="HideTWBExt"/>
          <w:b w:val="0"/>
        </w:rPr>
        <w:t>&lt;NumAm&gt;</w:t>
      </w:r>
      <w:r w:rsidRPr="00277C33">
        <w:t>6</w:t>
      </w:r>
      <w:r w:rsidRPr="00E812A5">
        <w:rPr>
          <w:rStyle w:val="HideTWBExt"/>
          <w:b w:val="0"/>
        </w:rPr>
        <w:t>&lt;/NumAm&gt;</w:t>
      </w:r>
    </w:p>
    <w:p w14:paraId="16851602" w14:textId="77777777" w:rsidR="00AB0C9B" w:rsidRPr="00277C33" w:rsidRDefault="00AB0C9B" w:rsidP="00AB0C9B">
      <w:pPr>
        <w:pStyle w:val="NormalBold12b"/>
      </w:pPr>
      <w:r w:rsidRPr="00E812A5">
        <w:rPr>
          <w:rStyle w:val="HideTWBExt"/>
          <w:b w:val="0"/>
        </w:rPr>
        <w:t>&lt;DocAmend&gt;</w:t>
      </w:r>
      <w:r w:rsidRPr="00277C33">
        <w:t>Предложение за директива</w:t>
      </w:r>
      <w:r w:rsidRPr="00E812A5">
        <w:rPr>
          <w:rStyle w:val="HideTWBExt"/>
          <w:b w:val="0"/>
        </w:rPr>
        <w:t>&lt;/DocAmend&gt;</w:t>
      </w:r>
    </w:p>
    <w:p w14:paraId="0AAA0181" w14:textId="77777777" w:rsidR="00AB0C9B" w:rsidRPr="00277C33" w:rsidRDefault="00AB0C9B" w:rsidP="00AB0C9B">
      <w:pPr>
        <w:pStyle w:val="NormalBold"/>
      </w:pPr>
      <w:r w:rsidRPr="00E812A5">
        <w:rPr>
          <w:rStyle w:val="HideTWBExt"/>
          <w:b w:val="0"/>
        </w:rPr>
        <w:t>&lt;Article&gt;</w:t>
      </w:r>
      <w:r w:rsidRPr="00277C33">
        <w:t>Член 2 – параграф 1 – точка 12</w:t>
      </w:r>
      <w:r w:rsidRPr="00E812A5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AB0C9B" w:rsidRPr="00277C33" w14:paraId="56DFBAE4" w14:textId="77777777" w:rsidTr="00453CEA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37085CDF" w14:textId="77777777" w:rsidR="00AB0C9B" w:rsidRPr="00277C33" w:rsidRDefault="00AB0C9B" w:rsidP="00453CEA"/>
        </w:tc>
      </w:tr>
      <w:tr w:rsidR="00AB0C9B" w:rsidRPr="00277C33" w14:paraId="0055FB08" w14:textId="77777777" w:rsidTr="00453CEA">
        <w:trPr>
          <w:trHeight w:val="240"/>
          <w:jc w:val="center"/>
        </w:trPr>
        <w:tc>
          <w:tcPr>
            <w:tcW w:w="4876" w:type="dxa"/>
          </w:tcPr>
          <w:p w14:paraId="60119B89" w14:textId="77777777" w:rsidR="00AB0C9B" w:rsidRPr="00277C33" w:rsidRDefault="00AB0C9B" w:rsidP="00453CEA">
            <w:pPr>
              <w:pStyle w:val="ColumnHeading"/>
            </w:pPr>
            <w:r w:rsidRPr="00277C33">
              <w:t>Текст, предложен от Комисията</w:t>
            </w:r>
          </w:p>
        </w:tc>
        <w:tc>
          <w:tcPr>
            <w:tcW w:w="4876" w:type="dxa"/>
          </w:tcPr>
          <w:p w14:paraId="1E88C764" w14:textId="77777777" w:rsidR="00AB0C9B" w:rsidRPr="00277C33" w:rsidRDefault="00AB0C9B" w:rsidP="00453CEA">
            <w:pPr>
              <w:pStyle w:val="ColumnHeading"/>
            </w:pPr>
            <w:r w:rsidRPr="00277C33">
              <w:t>Изменение</w:t>
            </w:r>
          </w:p>
        </w:tc>
      </w:tr>
      <w:tr w:rsidR="00AB0C9B" w:rsidRPr="00277C33" w14:paraId="6D7B109E" w14:textId="77777777" w:rsidTr="00453CEA">
        <w:trPr>
          <w:jc w:val="center"/>
        </w:trPr>
        <w:tc>
          <w:tcPr>
            <w:tcW w:w="4876" w:type="dxa"/>
          </w:tcPr>
          <w:p w14:paraId="7D8C221E" w14:textId="77777777" w:rsidR="00AB0C9B" w:rsidRPr="00277C33" w:rsidRDefault="00AB0C9B" w:rsidP="00453CEA">
            <w:pPr>
              <w:pStyle w:val="Normal6"/>
            </w:pPr>
            <w:r w:rsidRPr="00277C33">
              <w:t>(12)</w:t>
            </w:r>
            <w:r w:rsidRPr="00277C33">
              <w:tab/>
            </w:r>
            <w:r w:rsidRPr="00277C33">
              <w:rPr>
                <w:b/>
                <w:i/>
              </w:rPr>
              <w:t>„инспектор“ е държавен</w:t>
            </w:r>
            <w:r w:rsidRPr="00277C33">
              <w:t xml:space="preserve"> служител или друго лице, което е надлежно оправомощено от компетентния орган на държавата членка да извършва </w:t>
            </w:r>
            <w:r w:rsidRPr="00277C33">
              <w:rPr>
                <w:b/>
                <w:i/>
              </w:rPr>
              <w:t>проверките по</w:t>
            </w:r>
            <w:r w:rsidRPr="00277C33">
              <w:t xml:space="preserve"> настоящата директива и е отговорно пред </w:t>
            </w:r>
            <w:r w:rsidRPr="00277C33">
              <w:rPr>
                <w:b/>
                <w:i/>
              </w:rPr>
              <w:t>същия</w:t>
            </w:r>
            <w:r w:rsidRPr="00277C33">
              <w:t xml:space="preserve"> компетентен орган</w:t>
            </w:r>
            <w:r w:rsidRPr="00277C33">
              <w:rPr>
                <w:b/>
                <w:i/>
              </w:rPr>
              <w:t xml:space="preserve"> и което отговаря на минималните критерии, посочени в приложение ХІ към Директива 2009/16/ЕО</w:t>
            </w:r>
            <w:r w:rsidRPr="00277C33">
              <w:t>.</w:t>
            </w:r>
          </w:p>
        </w:tc>
        <w:tc>
          <w:tcPr>
            <w:tcW w:w="4876" w:type="dxa"/>
          </w:tcPr>
          <w:p w14:paraId="0405CC4B" w14:textId="77777777" w:rsidR="00AB0C9B" w:rsidRPr="00277C33" w:rsidRDefault="00AB0C9B" w:rsidP="00453CEA">
            <w:pPr>
              <w:pStyle w:val="Normal6"/>
            </w:pPr>
            <w:r w:rsidRPr="00277C33">
              <w:t>(12)</w:t>
            </w:r>
            <w:r w:rsidRPr="00277C33">
              <w:tab/>
            </w:r>
            <w:r w:rsidRPr="00277C33">
              <w:rPr>
                <w:b/>
                <w:i/>
              </w:rPr>
              <w:t>"инспектор" означава</w:t>
            </w:r>
            <w:r w:rsidRPr="00277C33">
              <w:t xml:space="preserve"> служител</w:t>
            </w:r>
            <w:r w:rsidRPr="00277C33">
              <w:rPr>
                <w:b/>
                <w:i/>
              </w:rPr>
              <w:t xml:space="preserve"> в публичния сектор</w:t>
            </w:r>
            <w:r w:rsidRPr="00277C33">
              <w:t xml:space="preserve"> или друго лице, което е надлежно оправомощено от компетентния орган на държавата членка да извършва </w:t>
            </w:r>
            <w:r w:rsidRPr="00277C33">
              <w:rPr>
                <w:b/>
                <w:i/>
              </w:rPr>
              <w:t>предвидените в</w:t>
            </w:r>
            <w:r w:rsidRPr="00277C33">
              <w:t xml:space="preserve"> настоящата директива </w:t>
            </w:r>
            <w:r w:rsidRPr="00277C33">
              <w:rPr>
                <w:b/>
                <w:i/>
              </w:rPr>
              <w:t xml:space="preserve">проверки </w:t>
            </w:r>
            <w:r w:rsidRPr="00277C33">
              <w:t xml:space="preserve">и е отговорно пред </w:t>
            </w:r>
            <w:r w:rsidRPr="00277C33">
              <w:rPr>
                <w:b/>
                <w:i/>
              </w:rPr>
              <w:t>този</w:t>
            </w:r>
            <w:r w:rsidRPr="00277C33">
              <w:t xml:space="preserve"> компетентен орган.</w:t>
            </w:r>
          </w:p>
        </w:tc>
      </w:tr>
    </w:tbl>
    <w:p w14:paraId="6F860D7F" w14:textId="77777777" w:rsidR="00AB0C9B" w:rsidRPr="00277C33" w:rsidRDefault="00AB0C9B" w:rsidP="00AB0C9B">
      <w:r w:rsidRPr="00E812A5">
        <w:rPr>
          <w:rStyle w:val="HideTWBExt"/>
        </w:rPr>
        <w:t>&lt;/Amend&gt;</w:t>
      </w:r>
    </w:p>
    <w:p w14:paraId="04C0B3B5" w14:textId="437BCDCD" w:rsidR="00F11226" w:rsidRPr="00277C33" w:rsidRDefault="00F11226" w:rsidP="00F11226">
      <w:pPr>
        <w:pStyle w:val="AMNumberTabs"/>
        <w:keepNext/>
      </w:pPr>
      <w:r w:rsidRPr="00E812A5">
        <w:rPr>
          <w:rStyle w:val="HideTWBExt"/>
          <w:b w:val="0"/>
        </w:rPr>
        <w:t>&lt;Amend&gt;</w:t>
      </w:r>
      <w:r w:rsidRPr="00277C33">
        <w:t>Изменение</w:t>
      </w:r>
      <w:r w:rsidRPr="00277C33">
        <w:tab/>
      </w:r>
      <w:r w:rsidRPr="00277C33">
        <w:tab/>
      </w:r>
      <w:r w:rsidRPr="00E812A5">
        <w:rPr>
          <w:rStyle w:val="HideTWBExt"/>
          <w:b w:val="0"/>
        </w:rPr>
        <w:t>&lt;NumAm&gt;</w:t>
      </w:r>
      <w:r w:rsidRPr="00277C33">
        <w:t>7</w:t>
      </w:r>
      <w:r w:rsidRPr="00E812A5">
        <w:rPr>
          <w:rStyle w:val="HideTWBExt"/>
          <w:b w:val="0"/>
        </w:rPr>
        <w:t>&lt;/NumAm&gt;</w:t>
      </w:r>
    </w:p>
    <w:p w14:paraId="6FBACFE3" w14:textId="77777777" w:rsidR="00F11226" w:rsidRPr="00277C33" w:rsidRDefault="00F11226" w:rsidP="00F11226">
      <w:pPr>
        <w:pStyle w:val="NormalBold12b"/>
        <w:keepNext/>
      </w:pPr>
      <w:r w:rsidRPr="00E812A5">
        <w:rPr>
          <w:rStyle w:val="HideTWBExt"/>
          <w:b w:val="0"/>
        </w:rPr>
        <w:t>&lt;DocAmend&gt;</w:t>
      </w:r>
      <w:r w:rsidRPr="00277C33">
        <w:t>Предложение за директива</w:t>
      </w:r>
      <w:r w:rsidRPr="00E812A5">
        <w:rPr>
          <w:rStyle w:val="HideTWBExt"/>
          <w:b w:val="0"/>
        </w:rPr>
        <w:t>&lt;/DocAmend&gt;</w:t>
      </w:r>
    </w:p>
    <w:p w14:paraId="6CC62CF3" w14:textId="77777777" w:rsidR="00F11226" w:rsidRPr="00277C33" w:rsidRDefault="00F11226" w:rsidP="00F11226">
      <w:pPr>
        <w:pStyle w:val="NormalBold"/>
      </w:pPr>
      <w:r w:rsidRPr="00E812A5">
        <w:rPr>
          <w:rStyle w:val="HideTWBExt"/>
          <w:b w:val="0"/>
        </w:rPr>
        <w:t>&lt;Article&gt;</w:t>
      </w:r>
      <w:r w:rsidRPr="00277C33">
        <w:t>Член 2 – параграф 1 – точка 12 a (нова)</w:t>
      </w:r>
      <w:r w:rsidRPr="00E812A5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E691D" w:rsidRPr="00277C33" w14:paraId="5ACF5AD8" w14:textId="77777777" w:rsidTr="00F11226">
        <w:trPr>
          <w:jc w:val="center"/>
        </w:trPr>
        <w:tc>
          <w:tcPr>
            <w:tcW w:w="9752" w:type="dxa"/>
            <w:gridSpan w:val="2"/>
          </w:tcPr>
          <w:p w14:paraId="09B75F4A" w14:textId="77777777" w:rsidR="00F11226" w:rsidRPr="00277C33" w:rsidRDefault="00F11226">
            <w:pPr>
              <w:keepNext/>
            </w:pPr>
          </w:p>
        </w:tc>
      </w:tr>
      <w:tr w:rsidR="000E691D" w:rsidRPr="00277C33" w14:paraId="752602E4" w14:textId="77777777" w:rsidTr="00F11226">
        <w:trPr>
          <w:jc w:val="center"/>
        </w:trPr>
        <w:tc>
          <w:tcPr>
            <w:tcW w:w="4876" w:type="dxa"/>
            <w:hideMark/>
          </w:tcPr>
          <w:p w14:paraId="5FDCFCD0" w14:textId="77777777" w:rsidR="00F11226" w:rsidRPr="00277C33" w:rsidRDefault="00F11226" w:rsidP="007502A5">
            <w:pPr>
              <w:pStyle w:val="ColumnHeading"/>
              <w:keepNext/>
            </w:pPr>
            <w:r w:rsidRPr="00277C33">
              <w:t>Текст, предложен от Комисията</w:t>
            </w:r>
          </w:p>
        </w:tc>
        <w:tc>
          <w:tcPr>
            <w:tcW w:w="4876" w:type="dxa"/>
            <w:hideMark/>
          </w:tcPr>
          <w:p w14:paraId="3BDBAA6E" w14:textId="77777777" w:rsidR="00F11226" w:rsidRPr="00277C33" w:rsidRDefault="00F11226">
            <w:pPr>
              <w:pStyle w:val="ColumnHeading"/>
              <w:keepNext/>
            </w:pPr>
            <w:r w:rsidRPr="00277C33">
              <w:t>Изменение</w:t>
            </w:r>
          </w:p>
        </w:tc>
      </w:tr>
      <w:tr w:rsidR="000E691D" w:rsidRPr="00277C33" w14:paraId="045251E8" w14:textId="77777777" w:rsidTr="00F11226">
        <w:trPr>
          <w:jc w:val="center"/>
        </w:trPr>
        <w:tc>
          <w:tcPr>
            <w:tcW w:w="4876" w:type="dxa"/>
          </w:tcPr>
          <w:p w14:paraId="4E49E93A" w14:textId="77777777" w:rsidR="00F11226" w:rsidRPr="00277C33" w:rsidRDefault="00F11226">
            <w:pPr>
              <w:pStyle w:val="Normal6"/>
            </w:pPr>
          </w:p>
        </w:tc>
        <w:tc>
          <w:tcPr>
            <w:tcW w:w="4876" w:type="dxa"/>
            <w:hideMark/>
          </w:tcPr>
          <w:p w14:paraId="04852E6A" w14:textId="63097BAD" w:rsidR="00F11226" w:rsidRPr="00277C33" w:rsidRDefault="00B7690B">
            <w:pPr>
              <w:pStyle w:val="Normal6"/>
              <w:rPr>
                <w:szCs w:val="24"/>
              </w:rPr>
            </w:pPr>
            <w:r>
              <w:rPr>
                <w:b/>
                <w:i/>
              </w:rPr>
              <w:t>(</w:t>
            </w:r>
            <w:r w:rsidR="00020043" w:rsidRPr="00277C33">
              <w:rPr>
                <w:b/>
                <w:i/>
              </w:rPr>
              <w:t>12a)</w:t>
            </w:r>
            <w:r w:rsidR="00020043" w:rsidRPr="00277C33">
              <w:tab/>
            </w:r>
            <w:r w:rsidR="00020043" w:rsidRPr="00277C33">
              <w:rPr>
                <w:b/>
                <w:i/>
              </w:rPr>
              <w:t>компетентен орган на държавата членка означава посоченият от държавата членка орган съгласно настоящата директива и отговарящ за изпълнение на възложените му от настоящата директива задачи.</w:t>
            </w:r>
          </w:p>
        </w:tc>
      </w:tr>
    </w:tbl>
    <w:p w14:paraId="2C66578B" w14:textId="77777777" w:rsidR="00F11226" w:rsidRPr="00277C33" w:rsidRDefault="00F11226" w:rsidP="00F11226">
      <w:r w:rsidRPr="00E812A5">
        <w:rPr>
          <w:rStyle w:val="HideTWBExt"/>
        </w:rPr>
        <w:t>&lt;/Amend&gt;</w:t>
      </w:r>
    </w:p>
    <w:p w14:paraId="6D393195" w14:textId="335A8196" w:rsidR="00F11226" w:rsidRPr="00277C33" w:rsidRDefault="00F11226" w:rsidP="00F11226">
      <w:pPr>
        <w:pStyle w:val="AMNumberTabs"/>
        <w:keepNext/>
      </w:pPr>
      <w:r w:rsidRPr="00E812A5">
        <w:rPr>
          <w:rStyle w:val="HideTWBExt"/>
          <w:b w:val="0"/>
        </w:rPr>
        <w:t>&lt;Amend&gt;</w:t>
      </w:r>
      <w:r w:rsidRPr="00277C33">
        <w:t>Изменение</w:t>
      </w:r>
      <w:r w:rsidRPr="00277C33">
        <w:tab/>
      </w:r>
      <w:r w:rsidRPr="00277C33">
        <w:tab/>
      </w:r>
      <w:r w:rsidRPr="00E812A5">
        <w:rPr>
          <w:rStyle w:val="HideTWBExt"/>
          <w:b w:val="0"/>
        </w:rPr>
        <w:t>&lt;NumAm&gt;</w:t>
      </w:r>
      <w:r w:rsidRPr="00277C33">
        <w:t>8</w:t>
      </w:r>
      <w:r w:rsidRPr="00E812A5">
        <w:rPr>
          <w:rStyle w:val="HideTWBExt"/>
          <w:b w:val="0"/>
        </w:rPr>
        <w:t>&lt;/NumAm&gt;</w:t>
      </w:r>
    </w:p>
    <w:p w14:paraId="463002E9" w14:textId="77777777" w:rsidR="00F11226" w:rsidRPr="00277C33" w:rsidRDefault="00F11226" w:rsidP="00F11226">
      <w:pPr>
        <w:pStyle w:val="NormalBold12b"/>
        <w:keepNext/>
      </w:pPr>
      <w:r w:rsidRPr="00E812A5">
        <w:rPr>
          <w:rStyle w:val="HideTWBExt"/>
          <w:b w:val="0"/>
        </w:rPr>
        <w:t>&lt;DocAmend&gt;</w:t>
      </w:r>
      <w:r w:rsidRPr="00277C33">
        <w:t>Предложение за директива</w:t>
      </w:r>
      <w:r w:rsidRPr="00E812A5">
        <w:rPr>
          <w:rStyle w:val="HideTWBExt"/>
          <w:b w:val="0"/>
        </w:rPr>
        <w:t>&lt;/DocAmend&gt;</w:t>
      </w:r>
    </w:p>
    <w:p w14:paraId="3AEC8022" w14:textId="77777777" w:rsidR="00F11226" w:rsidRPr="00277C33" w:rsidRDefault="00F11226" w:rsidP="00F11226">
      <w:pPr>
        <w:pStyle w:val="NormalBold"/>
      </w:pPr>
      <w:r w:rsidRPr="00E812A5">
        <w:rPr>
          <w:rStyle w:val="HideTWBExt"/>
          <w:b w:val="0"/>
        </w:rPr>
        <w:t>&lt;Article&gt;</w:t>
      </w:r>
      <w:r w:rsidRPr="00277C33">
        <w:t>Член 3 – параграф 1 – уводна част</w:t>
      </w:r>
      <w:r w:rsidRPr="00E812A5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E691D" w:rsidRPr="00277C33" w14:paraId="777681D3" w14:textId="77777777" w:rsidTr="00F11226">
        <w:trPr>
          <w:jc w:val="center"/>
        </w:trPr>
        <w:tc>
          <w:tcPr>
            <w:tcW w:w="9752" w:type="dxa"/>
            <w:gridSpan w:val="2"/>
          </w:tcPr>
          <w:p w14:paraId="1DFC69E0" w14:textId="77777777" w:rsidR="00F11226" w:rsidRPr="00277C33" w:rsidRDefault="00F11226">
            <w:pPr>
              <w:keepNext/>
            </w:pPr>
          </w:p>
        </w:tc>
      </w:tr>
      <w:tr w:rsidR="000E691D" w:rsidRPr="00277C33" w14:paraId="44479D7C" w14:textId="77777777" w:rsidTr="00F11226">
        <w:trPr>
          <w:jc w:val="center"/>
        </w:trPr>
        <w:tc>
          <w:tcPr>
            <w:tcW w:w="4876" w:type="dxa"/>
            <w:hideMark/>
          </w:tcPr>
          <w:p w14:paraId="185F787C" w14:textId="77777777" w:rsidR="00F11226" w:rsidRPr="00277C33" w:rsidRDefault="00F11226" w:rsidP="007502A5">
            <w:pPr>
              <w:pStyle w:val="ColumnHeading"/>
              <w:keepNext/>
            </w:pPr>
            <w:r w:rsidRPr="00277C33">
              <w:t>Текст, предложен от Комисията</w:t>
            </w:r>
          </w:p>
        </w:tc>
        <w:tc>
          <w:tcPr>
            <w:tcW w:w="4876" w:type="dxa"/>
            <w:hideMark/>
          </w:tcPr>
          <w:p w14:paraId="219DF834" w14:textId="77777777" w:rsidR="00F11226" w:rsidRPr="00277C33" w:rsidRDefault="00F11226">
            <w:pPr>
              <w:pStyle w:val="ColumnHeading"/>
              <w:keepNext/>
            </w:pPr>
            <w:r w:rsidRPr="00277C33">
              <w:t>Изменение</w:t>
            </w:r>
          </w:p>
        </w:tc>
      </w:tr>
      <w:tr w:rsidR="000E691D" w:rsidRPr="00277C33" w14:paraId="29D85EB3" w14:textId="77777777" w:rsidTr="00F11226">
        <w:trPr>
          <w:jc w:val="center"/>
        </w:trPr>
        <w:tc>
          <w:tcPr>
            <w:tcW w:w="4876" w:type="dxa"/>
            <w:hideMark/>
          </w:tcPr>
          <w:p w14:paraId="0A71798A" w14:textId="77777777" w:rsidR="00F11226" w:rsidRPr="00277C33" w:rsidRDefault="00F11226">
            <w:pPr>
              <w:pStyle w:val="Normal6"/>
            </w:pPr>
            <w:r w:rsidRPr="00277C33">
              <w:t>1.</w:t>
            </w:r>
            <w:r w:rsidRPr="00277C33">
              <w:tab/>
              <w:t>Преди да се започне експлоатацията на ро-ро ферибот или високоскоростен пътнически кораб по редовна линия в обхвата на настоящата директива, държавите членки извършват предварителна проверка, състояща се от:</w:t>
            </w:r>
          </w:p>
        </w:tc>
        <w:tc>
          <w:tcPr>
            <w:tcW w:w="4876" w:type="dxa"/>
            <w:hideMark/>
          </w:tcPr>
          <w:p w14:paraId="3E504E4B" w14:textId="77777777" w:rsidR="00F11226" w:rsidRPr="00277C33" w:rsidRDefault="00F11226">
            <w:pPr>
              <w:pStyle w:val="Normal6"/>
              <w:rPr>
                <w:szCs w:val="24"/>
              </w:rPr>
            </w:pPr>
            <w:r w:rsidRPr="00277C33">
              <w:t>1.</w:t>
            </w:r>
            <w:r w:rsidRPr="00277C33">
              <w:tab/>
              <w:t xml:space="preserve">Преди да се започне експлоатацията на ро-ро ферибот или високоскоростен пътнически кораб по редовна линия в обхвата на настоящата директива, </w:t>
            </w:r>
            <w:r w:rsidRPr="00277C33">
              <w:rPr>
                <w:b/>
                <w:i/>
              </w:rPr>
              <w:t xml:space="preserve">компетентните органи на </w:t>
            </w:r>
            <w:r w:rsidRPr="00277C33">
              <w:t>държавите членки извършват предварителна проверка, състояща се от:</w:t>
            </w:r>
          </w:p>
        </w:tc>
      </w:tr>
    </w:tbl>
    <w:p w14:paraId="3486662D" w14:textId="77777777" w:rsidR="00F11226" w:rsidRPr="00277C33" w:rsidRDefault="00F11226" w:rsidP="00F11226">
      <w:r w:rsidRPr="00E812A5">
        <w:rPr>
          <w:rStyle w:val="HideTWBExt"/>
        </w:rPr>
        <w:t>&lt;/Amend&gt;</w:t>
      </w:r>
    </w:p>
    <w:p w14:paraId="511CBED7" w14:textId="631E413E" w:rsidR="00C511FD" w:rsidRPr="00277C33" w:rsidRDefault="00C511FD" w:rsidP="00C511FD">
      <w:pPr>
        <w:pStyle w:val="AMNumberTabs"/>
      </w:pPr>
      <w:r w:rsidRPr="00E812A5">
        <w:rPr>
          <w:rStyle w:val="HideTWBExt"/>
          <w:b w:val="0"/>
        </w:rPr>
        <w:t>&lt;Amend&gt;</w:t>
      </w:r>
      <w:r w:rsidRPr="00277C33">
        <w:t xml:space="preserve">Изменение </w:t>
      </w:r>
      <w:r w:rsidRPr="00277C33">
        <w:tab/>
      </w:r>
      <w:r w:rsidRPr="00277C33">
        <w:tab/>
      </w:r>
      <w:r w:rsidRPr="00E812A5">
        <w:rPr>
          <w:rStyle w:val="HideTWBExt"/>
          <w:b w:val="0"/>
        </w:rPr>
        <w:t>&lt;NumAm&gt;</w:t>
      </w:r>
      <w:r w:rsidRPr="00277C33">
        <w:t>9</w:t>
      </w:r>
      <w:r w:rsidRPr="00E812A5">
        <w:rPr>
          <w:rStyle w:val="HideTWBExt"/>
          <w:b w:val="0"/>
        </w:rPr>
        <w:t>&lt;/NumAm&gt;</w:t>
      </w:r>
    </w:p>
    <w:p w14:paraId="56D20D74" w14:textId="77777777" w:rsidR="00C511FD" w:rsidRPr="00277C33" w:rsidRDefault="00C511FD" w:rsidP="00C511FD">
      <w:pPr>
        <w:pStyle w:val="NormalBold12b"/>
      </w:pPr>
      <w:r w:rsidRPr="00E812A5">
        <w:rPr>
          <w:rStyle w:val="HideTWBExt"/>
          <w:b w:val="0"/>
        </w:rPr>
        <w:t>&lt;DocAmend&gt;</w:t>
      </w:r>
      <w:r w:rsidRPr="00277C33">
        <w:t>Предложение за директива</w:t>
      </w:r>
      <w:r w:rsidRPr="00E812A5">
        <w:rPr>
          <w:rStyle w:val="HideTWBExt"/>
          <w:b w:val="0"/>
        </w:rPr>
        <w:t>&lt;/DocAmend&gt;</w:t>
      </w:r>
    </w:p>
    <w:p w14:paraId="535B02B1" w14:textId="77777777" w:rsidR="00C511FD" w:rsidRPr="00277C33" w:rsidRDefault="00C511FD" w:rsidP="00C511FD">
      <w:pPr>
        <w:pStyle w:val="NormalBold"/>
      </w:pPr>
      <w:r w:rsidRPr="00E812A5">
        <w:rPr>
          <w:rStyle w:val="HideTWBExt"/>
          <w:b w:val="0"/>
        </w:rPr>
        <w:t>&lt;Article&gt;</w:t>
      </w:r>
      <w:r w:rsidRPr="00277C33">
        <w:t>Член 4 – параграф -1 (нов)</w:t>
      </w:r>
      <w:r w:rsidRPr="00E812A5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511FD" w:rsidRPr="00277C33" w14:paraId="71B6E6F0" w14:textId="77777777" w:rsidTr="003B4363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65831B30" w14:textId="77777777" w:rsidR="00C511FD" w:rsidRPr="00277C33" w:rsidRDefault="00C511FD" w:rsidP="003B4363"/>
        </w:tc>
      </w:tr>
      <w:tr w:rsidR="00C511FD" w:rsidRPr="00277C33" w14:paraId="532FC920" w14:textId="77777777" w:rsidTr="003B4363">
        <w:trPr>
          <w:trHeight w:val="240"/>
          <w:jc w:val="center"/>
        </w:trPr>
        <w:tc>
          <w:tcPr>
            <w:tcW w:w="4876" w:type="dxa"/>
          </w:tcPr>
          <w:p w14:paraId="10C6719D" w14:textId="77777777" w:rsidR="00C511FD" w:rsidRPr="00277C33" w:rsidRDefault="00C511FD" w:rsidP="003B4363">
            <w:pPr>
              <w:pStyle w:val="ColumnHeading"/>
            </w:pPr>
            <w:r w:rsidRPr="00277C33">
              <w:t>Текст, предложен от Комисията</w:t>
            </w:r>
          </w:p>
        </w:tc>
        <w:tc>
          <w:tcPr>
            <w:tcW w:w="4876" w:type="dxa"/>
          </w:tcPr>
          <w:p w14:paraId="28014138" w14:textId="77777777" w:rsidR="00C511FD" w:rsidRPr="00277C33" w:rsidRDefault="00C511FD" w:rsidP="003B4363">
            <w:pPr>
              <w:pStyle w:val="ColumnHeading"/>
            </w:pPr>
            <w:r w:rsidRPr="00277C33">
              <w:t>Изменение</w:t>
            </w:r>
          </w:p>
        </w:tc>
      </w:tr>
      <w:tr w:rsidR="00C511FD" w:rsidRPr="00277C33" w14:paraId="1A3EBAA7" w14:textId="77777777" w:rsidTr="003B4363">
        <w:trPr>
          <w:jc w:val="center"/>
        </w:trPr>
        <w:tc>
          <w:tcPr>
            <w:tcW w:w="4876" w:type="dxa"/>
          </w:tcPr>
          <w:p w14:paraId="6B43AAE9" w14:textId="77777777" w:rsidR="00C511FD" w:rsidRPr="00277C33" w:rsidRDefault="00C511FD" w:rsidP="003B4363">
            <w:pPr>
              <w:pStyle w:val="Normal6"/>
            </w:pPr>
          </w:p>
        </w:tc>
        <w:tc>
          <w:tcPr>
            <w:tcW w:w="4876" w:type="dxa"/>
          </w:tcPr>
          <w:p w14:paraId="1E00A821" w14:textId="689A3988" w:rsidR="00C511FD" w:rsidRPr="00277C33" w:rsidRDefault="00C511FD" w:rsidP="003B4363">
            <w:pPr>
              <w:pStyle w:val="Normal6"/>
            </w:pPr>
            <w:r w:rsidRPr="00277C33">
              <w:rPr>
                <w:b/>
                <w:i/>
              </w:rPr>
              <w:t>-1.</w:t>
            </w:r>
            <w:r w:rsidRPr="00277C33">
              <w:tab/>
            </w:r>
            <w:r w:rsidRPr="00277C33">
              <w:rPr>
                <w:b/>
                <w:i/>
              </w:rPr>
              <w:t>В случай на предварителни проверки, дадена държава членка може да предостави освобождаване от някои изисквания или процедури, посочени или постановени в приложения І и ІІ, свързани с годишен преглед от страна на държавата на знамето или проверка, извършени през предходните шест месеца, при които са следвани съответните процедури и насоки за прегледите, посочени в HSSC, или процедури, предназначени за постигане на същите цели.</w:t>
            </w:r>
            <w:r w:rsidR="00E812A5">
              <w:rPr>
                <w:b/>
                <w:i/>
              </w:rPr>
              <w:t xml:space="preserve"> </w:t>
            </w:r>
            <w:r w:rsidRPr="00277C33">
              <w:rPr>
                <w:b/>
                <w:i/>
              </w:rPr>
              <w:t>Държавите членки прехвърлят съответната информация в базата данни за проверките в съответствие с член 10.</w:t>
            </w:r>
          </w:p>
        </w:tc>
      </w:tr>
    </w:tbl>
    <w:p w14:paraId="738B6923" w14:textId="77777777" w:rsidR="00C511FD" w:rsidRPr="00277C33" w:rsidRDefault="00C511FD" w:rsidP="00C511FD">
      <w:r w:rsidRPr="00E812A5">
        <w:rPr>
          <w:rStyle w:val="HideTWBExt"/>
        </w:rPr>
        <w:t>&lt;/Amend&gt;</w:t>
      </w:r>
    </w:p>
    <w:p w14:paraId="230A90AF" w14:textId="79837B97" w:rsidR="00F11226" w:rsidRPr="00277C33" w:rsidRDefault="00F11226" w:rsidP="00F11226">
      <w:pPr>
        <w:pStyle w:val="AMNumberTabs"/>
        <w:keepNext/>
      </w:pPr>
      <w:r w:rsidRPr="00E812A5">
        <w:rPr>
          <w:rStyle w:val="HideTWBExt"/>
          <w:b w:val="0"/>
        </w:rPr>
        <w:t>&lt;Amend&gt;</w:t>
      </w:r>
      <w:r w:rsidRPr="00277C33">
        <w:t>Изменение</w:t>
      </w:r>
      <w:r w:rsidRPr="00277C33">
        <w:tab/>
      </w:r>
      <w:r w:rsidRPr="00277C33">
        <w:tab/>
      </w:r>
      <w:r w:rsidRPr="00E812A5">
        <w:rPr>
          <w:rStyle w:val="HideTWBExt"/>
          <w:b w:val="0"/>
        </w:rPr>
        <w:t>&lt;NumAm&gt;</w:t>
      </w:r>
      <w:r w:rsidRPr="00277C33">
        <w:t>10</w:t>
      </w:r>
      <w:r w:rsidRPr="00E812A5">
        <w:rPr>
          <w:rStyle w:val="HideTWBExt"/>
          <w:b w:val="0"/>
        </w:rPr>
        <w:t>&lt;/NumAm&gt;</w:t>
      </w:r>
    </w:p>
    <w:p w14:paraId="675D5639" w14:textId="77777777" w:rsidR="00F11226" w:rsidRPr="00277C33" w:rsidRDefault="00F11226" w:rsidP="00F11226">
      <w:pPr>
        <w:pStyle w:val="NormalBold12b"/>
        <w:keepNext/>
      </w:pPr>
      <w:r w:rsidRPr="00E812A5">
        <w:rPr>
          <w:rStyle w:val="HideTWBExt"/>
          <w:b w:val="0"/>
        </w:rPr>
        <w:t>&lt;DocAmend&gt;</w:t>
      </w:r>
      <w:r w:rsidRPr="00277C33">
        <w:t>Предложение за директива</w:t>
      </w:r>
      <w:r w:rsidRPr="00E812A5">
        <w:rPr>
          <w:rStyle w:val="HideTWBExt"/>
          <w:b w:val="0"/>
        </w:rPr>
        <w:t>&lt;/DocAmend&gt;</w:t>
      </w:r>
    </w:p>
    <w:p w14:paraId="02C1C1F2" w14:textId="77777777" w:rsidR="00F11226" w:rsidRPr="00277C33" w:rsidRDefault="00F11226" w:rsidP="00F11226">
      <w:pPr>
        <w:pStyle w:val="NormalBold"/>
      </w:pPr>
      <w:r w:rsidRPr="00E812A5">
        <w:rPr>
          <w:rStyle w:val="HideTWBExt"/>
          <w:b w:val="0"/>
        </w:rPr>
        <w:t>&lt;Article&gt;</w:t>
      </w:r>
      <w:r w:rsidRPr="00277C33">
        <w:t>Член 4 – параграф 1</w:t>
      </w:r>
      <w:r w:rsidRPr="00E812A5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E691D" w:rsidRPr="00277C33" w14:paraId="7491D8FC" w14:textId="77777777" w:rsidTr="00F11226">
        <w:trPr>
          <w:jc w:val="center"/>
        </w:trPr>
        <w:tc>
          <w:tcPr>
            <w:tcW w:w="9752" w:type="dxa"/>
            <w:gridSpan w:val="2"/>
          </w:tcPr>
          <w:p w14:paraId="5E3A1058" w14:textId="77777777" w:rsidR="00F11226" w:rsidRPr="00277C33" w:rsidRDefault="00F11226">
            <w:pPr>
              <w:keepNext/>
            </w:pPr>
          </w:p>
        </w:tc>
      </w:tr>
      <w:tr w:rsidR="000E691D" w:rsidRPr="00277C33" w14:paraId="62FC7E96" w14:textId="77777777" w:rsidTr="00F11226">
        <w:trPr>
          <w:jc w:val="center"/>
        </w:trPr>
        <w:tc>
          <w:tcPr>
            <w:tcW w:w="4876" w:type="dxa"/>
            <w:hideMark/>
          </w:tcPr>
          <w:p w14:paraId="1A3E244D" w14:textId="77777777" w:rsidR="00F11226" w:rsidRPr="00277C33" w:rsidRDefault="00F11226" w:rsidP="007502A5">
            <w:pPr>
              <w:pStyle w:val="ColumnHeading"/>
              <w:keepNext/>
            </w:pPr>
            <w:r w:rsidRPr="00277C33">
              <w:t>Текст, предложен от Комисията</w:t>
            </w:r>
          </w:p>
        </w:tc>
        <w:tc>
          <w:tcPr>
            <w:tcW w:w="4876" w:type="dxa"/>
            <w:hideMark/>
          </w:tcPr>
          <w:p w14:paraId="5D034F0D" w14:textId="77777777" w:rsidR="00F11226" w:rsidRPr="00277C33" w:rsidRDefault="00F11226">
            <w:pPr>
              <w:pStyle w:val="ColumnHeading"/>
              <w:keepNext/>
            </w:pPr>
            <w:r w:rsidRPr="00277C33">
              <w:t>Изменение</w:t>
            </w:r>
          </w:p>
        </w:tc>
      </w:tr>
      <w:tr w:rsidR="000E691D" w:rsidRPr="00277C33" w14:paraId="419426C7" w14:textId="77777777" w:rsidTr="00F11226">
        <w:trPr>
          <w:jc w:val="center"/>
        </w:trPr>
        <w:tc>
          <w:tcPr>
            <w:tcW w:w="4876" w:type="dxa"/>
            <w:hideMark/>
          </w:tcPr>
          <w:p w14:paraId="0B912AAB" w14:textId="77777777" w:rsidR="00F11226" w:rsidRPr="00277C33" w:rsidRDefault="00F11226">
            <w:pPr>
              <w:pStyle w:val="Normal6"/>
            </w:pPr>
            <w:r w:rsidRPr="00277C33">
              <w:t>1.</w:t>
            </w:r>
            <w:r w:rsidRPr="00277C33">
              <w:tab/>
              <w:t xml:space="preserve">Когато ро-ро ферибот или високоскоростен пътнически кораб ще се експлоатира по друга редовна линия, </w:t>
            </w:r>
            <w:r w:rsidRPr="00277C33">
              <w:lastRenderedPageBreak/>
              <w:t xml:space="preserve">държавата членка </w:t>
            </w:r>
            <w:r w:rsidRPr="00277C33">
              <w:rPr>
                <w:b/>
                <w:i/>
              </w:rPr>
              <w:t>взема</w:t>
            </w:r>
            <w:r w:rsidRPr="00277C33">
              <w:t xml:space="preserve"> предвид предишни проверки и прегледи, извършени върху този ро-ро ферибот или високоскоростен пътнически кораб при експлоатацията по предишната редовна линия в обхвата на настоящата директива. При условие че държавата членка е удовлетворена от тези предишни проверки и прегледи и че те са приложими към новите условия на експлоатация, не е необходимо да се извършват проверките и прегледите по член 3, параграф 1 преди началото на експлоатация на ро-ро ферибота или високоскоростния пътнически кораб по новата редовна линия.</w:t>
            </w:r>
          </w:p>
        </w:tc>
        <w:tc>
          <w:tcPr>
            <w:tcW w:w="4876" w:type="dxa"/>
            <w:hideMark/>
          </w:tcPr>
          <w:p w14:paraId="5B1EA45B" w14:textId="77777777" w:rsidR="00F11226" w:rsidRPr="00277C33" w:rsidRDefault="00F11226">
            <w:pPr>
              <w:pStyle w:val="Normal6"/>
              <w:rPr>
                <w:szCs w:val="24"/>
              </w:rPr>
            </w:pPr>
            <w:r w:rsidRPr="00277C33">
              <w:lastRenderedPageBreak/>
              <w:t>1.</w:t>
            </w:r>
            <w:r w:rsidRPr="00277C33">
              <w:tab/>
              <w:t xml:space="preserve">Когато ро-ро ферибот или високоскоростен пътнически кораб ще се експлоатира по друга редовна линия, </w:t>
            </w:r>
            <w:r w:rsidRPr="00277C33">
              <w:lastRenderedPageBreak/>
              <w:t xml:space="preserve">държавата членка </w:t>
            </w:r>
            <w:r w:rsidRPr="00277C33">
              <w:rPr>
                <w:b/>
                <w:i/>
              </w:rPr>
              <w:t>може да вземе</w:t>
            </w:r>
            <w:r w:rsidRPr="00277C33">
              <w:t xml:space="preserve"> предвид предишни проверки и прегледи, извършени върху този ро-ро ферибот или високоскоростен пътнически кораб при експлоатацията по предишната редовна линия в обхвата на настоящата директива. При условие че държавата членка е удовлетворена от тези предишни проверки и прегледи и че те са приложими към новите условия на експлоатация, не е необходимо да се извършват проверките и прегледите по член 3, параграф 1 преди началото на експлоатация на ро-ро ферибота или високоскоростния пътнически кораб по новата редовна линия.</w:t>
            </w:r>
          </w:p>
        </w:tc>
      </w:tr>
    </w:tbl>
    <w:p w14:paraId="43E2BB60" w14:textId="77777777" w:rsidR="00F11226" w:rsidRPr="00277C33" w:rsidRDefault="00F11226" w:rsidP="00F11226">
      <w:r w:rsidRPr="00E812A5">
        <w:rPr>
          <w:rStyle w:val="HideTWBExt"/>
        </w:rPr>
        <w:lastRenderedPageBreak/>
        <w:t>&lt;/Amend&gt;</w:t>
      </w:r>
    </w:p>
    <w:p w14:paraId="40DADCF9" w14:textId="40CADDA3" w:rsidR="00F11226" w:rsidRPr="00277C33" w:rsidRDefault="00F11226" w:rsidP="00F11226">
      <w:pPr>
        <w:pStyle w:val="AMNumberTabs"/>
        <w:keepNext/>
      </w:pPr>
      <w:r w:rsidRPr="00E812A5">
        <w:rPr>
          <w:rStyle w:val="HideTWBExt"/>
          <w:b w:val="0"/>
        </w:rPr>
        <w:t>&lt;Amend&gt;</w:t>
      </w:r>
      <w:r w:rsidRPr="00277C33">
        <w:t>Изменение</w:t>
      </w:r>
      <w:r w:rsidRPr="00277C33">
        <w:tab/>
      </w:r>
      <w:r w:rsidRPr="00277C33">
        <w:tab/>
      </w:r>
      <w:r w:rsidRPr="00E812A5">
        <w:rPr>
          <w:rStyle w:val="HideTWBExt"/>
          <w:b w:val="0"/>
        </w:rPr>
        <w:t>&lt;NumAm&gt;</w:t>
      </w:r>
      <w:r w:rsidRPr="00277C33">
        <w:t>11</w:t>
      </w:r>
      <w:r w:rsidRPr="00E812A5">
        <w:rPr>
          <w:rStyle w:val="HideTWBExt"/>
          <w:b w:val="0"/>
        </w:rPr>
        <w:t>&lt;/NumAm&gt;</w:t>
      </w:r>
    </w:p>
    <w:p w14:paraId="275C1566" w14:textId="77777777" w:rsidR="00F11226" w:rsidRPr="00277C33" w:rsidRDefault="00F11226" w:rsidP="00F11226">
      <w:pPr>
        <w:pStyle w:val="NormalBold12b"/>
        <w:keepNext/>
      </w:pPr>
      <w:r w:rsidRPr="00E812A5">
        <w:rPr>
          <w:rStyle w:val="HideTWBExt"/>
          <w:b w:val="0"/>
        </w:rPr>
        <w:t>&lt;DocAmend&gt;</w:t>
      </w:r>
      <w:r w:rsidRPr="00277C33">
        <w:t>Предложение за директива</w:t>
      </w:r>
      <w:r w:rsidRPr="00E812A5">
        <w:rPr>
          <w:rStyle w:val="HideTWBExt"/>
          <w:b w:val="0"/>
        </w:rPr>
        <w:t>&lt;/DocAmend&gt;</w:t>
      </w:r>
    </w:p>
    <w:p w14:paraId="12ADB4D6" w14:textId="77777777" w:rsidR="00F11226" w:rsidRPr="00277C33" w:rsidRDefault="00F11226" w:rsidP="00F11226">
      <w:pPr>
        <w:pStyle w:val="NormalBold"/>
      </w:pPr>
      <w:r w:rsidRPr="00E812A5">
        <w:rPr>
          <w:rStyle w:val="HideTWBExt"/>
          <w:b w:val="0"/>
        </w:rPr>
        <w:t>&lt;Article&gt;</w:t>
      </w:r>
      <w:r w:rsidRPr="00277C33">
        <w:t>Член 4 – параграф 3 – буква а</w:t>
      </w:r>
      <w:r w:rsidRPr="00E812A5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E691D" w:rsidRPr="00277C33" w14:paraId="557548A6" w14:textId="77777777" w:rsidTr="00F11226">
        <w:trPr>
          <w:jc w:val="center"/>
        </w:trPr>
        <w:tc>
          <w:tcPr>
            <w:tcW w:w="9752" w:type="dxa"/>
            <w:gridSpan w:val="2"/>
          </w:tcPr>
          <w:p w14:paraId="2CFF33DC" w14:textId="77777777" w:rsidR="00F11226" w:rsidRPr="00277C33" w:rsidRDefault="00F11226">
            <w:pPr>
              <w:keepNext/>
            </w:pPr>
          </w:p>
        </w:tc>
      </w:tr>
      <w:tr w:rsidR="000E691D" w:rsidRPr="00277C33" w14:paraId="3671F3D1" w14:textId="77777777" w:rsidTr="00F11226">
        <w:trPr>
          <w:jc w:val="center"/>
        </w:trPr>
        <w:tc>
          <w:tcPr>
            <w:tcW w:w="4876" w:type="dxa"/>
            <w:hideMark/>
          </w:tcPr>
          <w:p w14:paraId="0F70FE52" w14:textId="77777777" w:rsidR="00F11226" w:rsidRPr="00277C33" w:rsidRDefault="00865AC9" w:rsidP="007502A5">
            <w:pPr>
              <w:pStyle w:val="ColumnHeading"/>
              <w:keepNext/>
            </w:pPr>
            <w:r w:rsidRPr="00277C33">
              <w:t>Текст, предложен от Комисията</w:t>
            </w:r>
          </w:p>
        </w:tc>
        <w:tc>
          <w:tcPr>
            <w:tcW w:w="4876" w:type="dxa"/>
            <w:hideMark/>
          </w:tcPr>
          <w:p w14:paraId="7CD9467C" w14:textId="77777777" w:rsidR="00F11226" w:rsidRPr="00277C33" w:rsidRDefault="00F11226">
            <w:pPr>
              <w:pStyle w:val="ColumnHeading"/>
              <w:keepNext/>
            </w:pPr>
            <w:r w:rsidRPr="00277C33">
              <w:t>Изменение</w:t>
            </w:r>
          </w:p>
        </w:tc>
      </w:tr>
      <w:tr w:rsidR="000E691D" w:rsidRPr="00277C33" w14:paraId="6D8F2BF8" w14:textId="77777777" w:rsidTr="00F11226">
        <w:trPr>
          <w:jc w:val="center"/>
        </w:trPr>
        <w:tc>
          <w:tcPr>
            <w:tcW w:w="4876" w:type="dxa"/>
            <w:hideMark/>
          </w:tcPr>
          <w:p w14:paraId="4CA35AA3" w14:textId="77777777" w:rsidR="00F11226" w:rsidRPr="00277C33" w:rsidRDefault="00F11226">
            <w:pPr>
              <w:pStyle w:val="Normal6"/>
            </w:pPr>
            <w:r w:rsidRPr="00277C33">
              <w:t>a)</w:t>
            </w:r>
            <w:r w:rsidRPr="00277C33">
              <w:tab/>
              <w:t>визуалната проверка и проверката на документите не пораждат опасение, че ро-ро фериботът или високоскоростният пътнически кораб не отговаря на необходимите изисквания за безопасна експлоатация и</w:t>
            </w:r>
          </w:p>
        </w:tc>
        <w:tc>
          <w:tcPr>
            <w:tcW w:w="4876" w:type="dxa"/>
            <w:hideMark/>
          </w:tcPr>
          <w:p w14:paraId="31D90485" w14:textId="595BFE89" w:rsidR="00F11226" w:rsidRPr="00277C33" w:rsidRDefault="00F11226" w:rsidP="00892CFE">
            <w:pPr>
              <w:pStyle w:val="Normal6"/>
              <w:rPr>
                <w:szCs w:val="24"/>
              </w:rPr>
            </w:pPr>
            <w:r w:rsidRPr="00277C33">
              <w:rPr>
                <w:i/>
              </w:rPr>
              <w:t>(Не засяга всички езикови версии.)</w:t>
            </w:r>
          </w:p>
        </w:tc>
      </w:tr>
    </w:tbl>
    <w:p w14:paraId="3922F80C" w14:textId="77777777" w:rsidR="00F11226" w:rsidRPr="00277C33" w:rsidRDefault="00F11226" w:rsidP="00F930F3">
      <w:pPr>
        <w:pStyle w:val="CrossRef"/>
      </w:pPr>
      <w:r w:rsidRPr="00277C33">
        <w:t xml:space="preserve">Правописна поправка на френски език </w:t>
      </w:r>
    </w:p>
    <w:p w14:paraId="0D92BC54" w14:textId="77777777" w:rsidR="00F11226" w:rsidRPr="00277C33" w:rsidRDefault="00F11226" w:rsidP="00F11226">
      <w:r w:rsidRPr="00E812A5">
        <w:rPr>
          <w:rStyle w:val="HideTWBExt"/>
        </w:rPr>
        <w:t>&lt;/Amend&gt;</w:t>
      </w:r>
    </w:p>
    <w:p w14:paraId="356CDB8F" w14:textId="3816BD03" w:rsidR="003727A5" w:rsidRPr="00277C33" w:rsidRDefault="003727A5" w:rsidP="003727A5">
      <w:pPr>
        <w:pStyle w:val="AMNumberTabs"/>
      </w:pPr>
      <w:r w:rsidRPr="00E812A5">
        <w:rPr>
          <w:rStyle w:val="HideTWBExt"/>
          <w:b w:val="0"/>
        </w:rPr>
        <w:t>&lt;Amend&gt;</w:t>
      </w:r>
      <w:r w:rsidRPr="00277C33">
        <w:t xml:space="preserve">Изменение </w:t>
      </w:r>
      <w:r w:rsidRPr="00277C33">
        <w:tab/>
      </w:r>
      <w:r w:rsidRPr="00277C33">
        <w:tab/>
      </w:r>
      <w:r w:rsidRPr="00E812A5">
        <w:rPr>
          <w:rStyle w:val="HideTWBExt"/>
          <w:b w:val="0"/>
        </w:rPr>
        <w:t>&lt;NumAm&gt;</w:t>
      </w:r>
      <w:r w:rsidRPr="00277C33">
        <w:t>12</w:t>
      </w:r>
      <w:r w:rsidRPr="00E812A5">
        <w:rPr>
          <w:rStyle w:val="HideTWBExt"/>
          <w:b w:val="0"/>
        </w:rPr>
        <w:t>&lt;/NumAm&gt;</w:t>
      </w:r>
    </w:p>
    <w:p w14:paraId="2C2FCC13" w14:textId="77777777" w:rsidR="003727A5" w:rsidRPr="00277C33" w:rsidRDefault="003727A5" w:rsidP="003727A5">
      <w:pPr>
        <w:pStyle w:val="NormalBold12b"/>
      </w:pPr>
      <w:r w:rsidRPr="00E812A5">
        <w:rPr>
          <w:rStyle w:val="HideTWBExt"/>
          <w:b w:val="0"/>
        </w:rPr>
        <w:t>&lt;DocAmend&gt;</w:t>
      </w:r>
      <w:r w:rsidRPr="00277C33">
        <w:t>Предложение за директива</w:t>
      </w:r>
      <w:r w:rsidRPr="00E812A5">
        <w:rPr>
          <w:rStyle w:val="HideTWBExt"/>
          <w:b w:val="0"/>
        </w:rPr>
        <w:t>&lt;/DocAmend&gt;</w:t>
      </w:r>
    </w:p>
    <w:p w14:paraId="40B4C78C" w14:textId="77777777" w:rsidR="003727A5" w:rsidRPr="00277C33" w:rsidRDefault="003727A5" w:rsidP="003727A5">
      <w:pPr>
        <w:pStyle w:val="NormalBold"/>
      </w:pPr>
      <w:r w:rsidRPr="00E812A5">
        <w:rPr>
          <w:rStyle w:val="HideTWBExt"/>
          <w:b w:val="0"/>
        </w:rPr>
        <w:t>&lt;Article&gt;</w:t>
      </w:r>
      <w:r w:rsidRPr="00277C33">
        <w:t>Член 5 – параграф 1 – алинея 1 – буква б</w:t>
      </w:r>
      <w:r w:rsidRPr="00E812A5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727A5" w:rsidRPr="00277C33" w14:paraId="3BC7708D" w14:textId="77777777" w:rsidTr="00453CEA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72582D1C" w14:textId="77777777" w:rsidR="003727A5" w:rsidRPr="00277C33" w:rsidRDefault="003727A5" w:rsidP="00453CEA"/>
        </w:tc>
      </w:tr>
      <w:tr w:rsidR="003727A5" w:rsidRPr="00277C33" w14:paraId="17A435C7" w14:textId="77777777" w:rsidTr="00453CEA">
        <w:trPr>
          <w:trHeight w:val="240"/>
          <w:jc w:val="center"/>
        </w:trPr>
        <w:tc>
          <w:tcPr>
            <w:tcW w:w="4876" w:type="dxa"/>
          </w:tcPr>
          <w:p w14:paraId="6D35A1EB" w14:textId="77777777" w:rsidR="003727A5" w:rsidRPr="00277C33" w:rsidRDefault="003727A5" w:rsidP="00453CEA">
            <w:pPr>
              <w:pStyle w:val="ColumnHeading"/>
            </w:pPr>
            <w:r w:rsidRPr="00277C33">
              <w:t>Текст, предложен от Комисията</w:t>
            </w:r>
          </w:p>
        </w:tc>
        <w:tc>
          <w:tcPr>
            <w:tcW w:w="4876" w:type="dxa"/>
          </w:tcPr>
          <w:p w14:paraId="3D91A643" w14:textId="77777777" w:rsidR="003727A5" w:rsidRPr="00277C33" w:rsidRDefault="003727A5" w:rsidP="00453CEA">
            <w:pPr>
              <w:pStyle w:val="ColumnHeading"/>
            </w:pPr>
            <w:r w:rsidRPr="00277C33">
              <w:t>Изменение</w:t>
            </w:r>
          </w:p>
        </w:tc>
      </w:tr>
      <w:tr w:rsidR="003727A5" w:rsidRPr="00277C33" w14:paraId="35CF303B" w14:textId="77777777" w:rsidTr="00453CEA">
        <w:trPr>
          <w:jc w:val="center"/>
        </w:trPr>
        <w:tc>
          <w:tcPr>
            <w:tcW w:w="4876" w:type="dxa"/>
          </w:tcPr>
          <w:p w14:paraId="11AFDA2E" w14:textId="77777777" w:rsidR="003727A5" w:rsidRPr="00277C33" w:rsidRDefault="003727A5" w:rsidP="00453CEA">
            <w:pPr>
              <w:pStyle w:val="Normal6"/>
            </w:pPr>
            <w:r w:rsidRPr="00277C33">
              <w:t>б)</w:t>
            </w:r>
            <w:r w:rsidRPr="00277C33">
              <w:tab/>
            </w:r>
            <w:r w:rsidRPr="00277C33">
              <w:rPr>
                <w:b/>
                <w:i/>
              </w:rPr>
              <w:t>проверка</w:t>
            </w:r>
            <w:r w:rsidRPr="00277C33">
              <w:t xml:space="preserve"> при експлоатация по редовна линия</w:t>
            </w:r>
            <w:r w:rsidRPr="00277C33">
              <w:rPr>
                <w:b/>
                <w:i/>
              </w:rPr>
              <w:t xml:space="preserve"> —</w:t>
            </w:r>
            <w:r w:rsidRPr="00277C33">
              <w:t xml:space="preserve"> не по-рано от </w:t>
            </w:r>
            <w:r w:rsidRPr="00277C33">
              <w:rPr>
                <w:b/>
                <w:i/>
              </w:rPr>
              <w:t>пет</w:t>
            </w:r>
            <w:r w:rsidRPr="00277C33">
              <w:t xml:space="preserve"> месеца и не по-късно от </w:t>
            </w:r>
            <w:r w:rsidRPr="00277C33">
              <w:rPr>
                <w:b/>
                <w:i/>
              </w:rPr>
              <w:t>седем</w:t>
            </w:r>
            <w:r w:rsidRPr="00277C33">
              <w:t xml:space="preserve"> месеца след </w:t>
            </w:r>
            <w:r w:rsidRPr="00277C33">
              <w:rPr>
                <w:b/>
                <w:i/>
              </w:rPr>
              <w:t>проверката. Проверката</w:t>
            </w:r>
            <w:r w:rsidRPr="00277C33">
              <w:t xml:space="preserve"> обхваща аспектите по приложение ІІІ и достатъчен брой елементи от приложения І и ІІ, за да се гарантира, че </w:t>
            </w:r>
            <w:r w:rsidRPr="00277C33">
              <w:lastRenderedPageBreak/>
              <w:t>ро-ро фериботът или високоскоростният пътнически кораб продължава да отговаря на всички необходими изисквания за безопасна експлоатация.</w:t>
            </w:r>
          </w:p>
        </w:tc>
        <w:tc>
          <w:tcPr>
            <w:tcW w:w="4876" w:type="dxa"/>
          </w:tcPr>
          <w:p w14:paraId="2251C3BF" w14:textId="6DDEFB77" w:rsidR="003727A5" w:rsidRPr="00277C33" w:rsidRDefault="003727A5" w:rsidP="004F10AE">
            <w:pPr>
              <w:pStyle w:val="Normal6"/>
            </w:pPr>
            <w:r w:rsidRPr="00277C33">
              <w:lastRenderedPageBreak/>
              <w:t>б)</w:t>
            </w:r>
            <w:r w:rsidRPr="00277C33">
              <w:tab/>
            </w:r>
            <w:r w:rsidRPr="00277C33">
              <w:rPr>
                <w:b/>
                <w:i/>
              </w:rPr>
              <w:t>втора проверка</w:t>
            </w:r>
            <w:r w:rsidRPr="00277C33">
              <w:t xml:space="preserve"> при експлоатация по редовна линия</w:t>
            </w:r>
            <w:r w:rsidRPr="00277C33">
              <w:rPr>
                <w:b/>
                <w:i/>
              </w:rPr>
              <w:t>, която бива осъществена</w:t>
            </w:r>
            <w:r w:rsidRPr="00277C33">
              <w:t xml:space="preserve"> не по-рано от </w:t>
            </w:r>
            <w:r w:rsidRPr="00277C33">
              <w:rPr>
                <w:b/>
                <w:i/>
              </w:rPr>
              <w:t>четири</w:t>
            </w:r>
            <w:r w:rsidRPr="00277C33">
              <w:t xml:space="preserve"> месеца и не по-късно от </w:t>
            </w:r>
            <w:r w:rsidRPr="00277C33">
              <w:rPr>
                <w:b/>
                <w:i/>
              </w:rPr>
              <w:t>осем</w:t>
            </w:r>
            <w:r w:rsidRPr="00277C33">
              <w:t xml:space="preserve"> месеца след </w:t>
            </w:r>
            <w:r w:rsidRPr="00277C33">
              <w:rPr>
                <w:b/>
                <w:i/>
              </w:rPr>
              <w:t>първата проверка, посочена в буква а);</w:t>
            </w:r>
            <w:r w:rsidR="00E812A5">
              <w:rPr>
                <w:b/>
                <w:i/>
              </w:rPr>
              <w:t xml:space="preserve"> </w:t>
            </w:r>
            <w:r w:rsidRPr="00277C33">
              <w:rPr>
                <w:b/>
                <w:i/>
              </w:rPr>
              <w:t>тази втора проверка</w:t>
            </w:r>
            <w:r w:rsidRPr="00277C33">
              <w:t xml:space="preserve"> обхваща аспектите по </w:t>
            </w:r>
            <w:r w:rsidRPr="00277C33">
              <w:lastRenderedPageBreak/>
              <w:t>приложение ІІІ и достатъчен</w:t>
            </w:r>
            <w:r w:rsidRPr="00277C33">
              <w:rPr>
                <w:b/>
                <w:i/>
              </w:rPr>
              <w:t xml:space="preserve"> - по професионалната преценка на инспектора -</w:t>
            </w:r>
            <w:r w:rsidRPr="00277C33">
              <w:t xml:space="preserve"> брой елементи от приложения І и ІІ, за да се гарантира, че ро-ро фериботът или високоскоростният пътнически кораб продължава да отговаря на всички необходими изисквания за безопасна експлоатация.</w:t>
            </w:r>
          </w:p>
        </w:tc>
      </w:tr>
    </w:tbl>
    <w:p w14:paraId="687A29F6" w14:textId="77777777" w:rsidR="003727A5" w:rsidRPr="00277C33" w:rsidRDefault="003727A5" w:rsidP="003727A5">
      <w:r w:rsidRPr="00E812A5">
        <w:rPr>
          <w:rStyle w:val="HideTWBExt"/>
        </w:rPr>
        <w:lastRenderedPageBreak/>
        <w:t>&lt;/Amend&gt;</w:t>
      </w:r>
    </w:p>
    <w:p w14:paraId="31A8BD1A" w14:textId="48A97EEF" w:rsidR="00F11226" w:rsidRPr="00277C33" w:rsidRDefault="00F11226" w:rsidP="00F11226">
      <w:pPr>
        <w:pStyle w:val="AMNumberTabs"/>
        <w:keepNext/>
      </w:pPr>
      <w:r w:rsidRPr="00E812A5">
        <w:rPr>
          <w:rStyle w:val="HideTWBExt"/>
          <w:b w:val="0"/>
        </w:rPr>
        <w:t>&lt;Amend&gt;</w:t>
      </w:r>
      <w:r w:rsidRPr="00277C33">
        <w:t>Изменение</w:t>
      </w:r>
      <w:r w:rsidRPr="00277C33">
        <w:tab/>
      </w:r>
      <w:r w:rsidRPr="00277C33">
        <w:tab/>
      </w:r>
      <w:r w:rsidRPr="00E812A5">
        <w:rPr>
          <w:rStyle w:val="HideTWBExt"/>
          <w:b w:val="0"/>
        </w:rPr>
        <w:t>&lt;NumAm&gt;</w:t>
      </w:r>
      <w:r w:rsidRPr="00277C33">
        <w:t>13</w:t>
      </w:r>
      <w:r w:rsidRPr="00E812A5">
        <w:rPr>
          <w:rStyle w:val="HideTWBExt"/>
          <w:b w:val="0"/>
        </w:rPr>
        <w:t>&lt;/NumAm&gt;</w:t>
      </w:r>
    </w:p>
    <w:p w14:paraId="316B5627" w14:textId="77777777" w:rsidR="00F11226" w:rsidRPr="00277C33" w:rsidRDefault="00F11226" w:rsidP="00F11226">
      <w:pPr>
        <w:pStyle w:val="NormalBold12b"/>
        <w:keepNext/>
      </w:pPr>
      <w:r w:rsidRPr="00E812A5">
        <w:rPr>
          <w:rStyle w:val="HideTWBExt"/>
          <w:b w:val="0"/>
        </w:rPr>
        <w:t>&lt;DocAmend&gt;</w:t>
      </w:r>
      <w:r w:rsidRPr="00277C33">
        <w:t>Предложение за директива</w:t>
      </w:r>
      <w:r w:rsidRPr="00E812A5">
        <w:rPr>
          <w:rStyle w:val="HideTWBExt"/>
          <w:b w:val="0"/>
        </w:rPr>
        <w:t>&lt;/DocAmend&gt;</w:t>
      </w:r>
    </w:p>
    <w:p w14:paraId="7DD4E97C" w14:textId="77777777" w:rsidR="00F11226" w:rsidRPr="00277C33" w:rsidRDefault="00F11226" w:rsidP="00F11226">
      <w:pPr>
        <w:pStyle w:val="NormalBold"/>
      </w:pPr>
      <w:r w:rsidRPr="00E812A5">
        <w:rPr>
          <w:rStyle w:val="HideTWBExt"/>
          <w:b w:val="0"/>
        </w:rPr>
        <w:t>&lt;Article&gt;</w:t>
      </w:r>
      <w:r w:rsidRPr="00277C33">
        <w:t>Член 5 – параграф 3</w:t>
      </w:r>
      <w:r w:rsidRPr="00E812A5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E691D" w:rsidRPr="00277C33" w14:paraId="78C67C07" w14:textId="77777777" w:rsidTr="00F11226">
        <w:trPr>
          <w:jc w:val="center"/>
        </w:trPr>
        <w:tc>
          <w:tcPr>
            <w:tcW w:w="9752" w:type="dxa"/>
            <w:gridSpan w:val="2"/>
          </w:tcPr>
          <w:p w14:paraId="6C0E39A6" w14:textId="77777777" w:rsidR="00F11226" w:rsidRPr="00277C33" w:rsidRDefault="00F11226">
            <w:pPr>
              <w:keepNext/>
            </w:pPr>
          </w:p>
        </w:tc>
      </w:tr>
      <w:tr w:rsidR="000E691D" w:rsidRPr="00277C33" w14:paraId="35F07C09" w14:textId="77777777" w:rsidTr="00F11226">
        <w:trPr>
          <w:jc w:val="center"/>
        </w:trPr>
        <w:tc>
          <w:tcPr>
            <w:tcW w:w="4876" w:type="dxa"/>
            <w:hideMark/>
          </w:tcPr>
          <w:p w14:paraId="719119F1" w14:textId="77777777" w:rsidR="00F11226" w:rsidRPr="00277C33" w:rsidRDefault="00F11226" w:rsidP="007502A5">
            <w:pPr>
              <w:pStyle w:val="ColumnHeading"/>
              <w:keepNext/>
            </w:pPr>
            <w:r w:rsidRPr="00277C33">
              <w:t>Текст, предложен от Комисията</w:t>
            </w:r>
          </w:p>
        </w:tc>
        <w:tc>
          <w:tcPr>
            <w:tcW w:w="4876" w:type="dxa"/>
            <w:hideMark/>
          </w:tcPr>
          <w:p w14:paraId="669D2710" w14:textId="77777777" w:rsidR="00F11226" w:rsidRPr="00277C33" w:rsidRDefault="00F11226">
            <w:pPr>
              <w:pStyle w:val="ColumnHeading"/>
              <w:keepNext/>
            </w:pPr>
            <w:r w:rsidRPr="00277C33">
              <w:t>Изменение</w:t>
            </w:r>
          </w:p>
        </w:tc>
      </w:tr>
      <w:tr w:rsidR="000E691D" w:rsidRPr="00277C33" w14:paraId="6FFF77E7" w14:textId="77777777" w:rsidTr="00F11226">
        <w:trPr>
          <w:jc w:val="center"/>
        </w:trPr>
        <w:tc>
          <w:tcPr>
            <w:tcW w:w="4876" w:type="dxa"/>
            <w:hideMark/>
          </w:tcPr>
          <w:p w14:paraId="65D33C56" w14:textId="77777777" w:rsidR="00F11226" w:rsidRPr="00277C33" w:rsidRDefault="00F11226">
            <w:pPr>
              <w:pStyle w:val="Normal6"/>
            </w:pPr>
            <w:r w:rsidRPr="00277C33">
              <w:t>3.</w:t>
            </w:r>
            <w:r w:rsidRPr="00277C33">
              <w:tab/>
              <w:t xml:space="preserve">Държавите членки извършват проверка съгласно приложение ІІ всеки път когато на ро-ро ферибота или високоскоростния пътнически кораб се извършват значителни ремонти, промени и модификации или промяна в управлението или класа. </w:t>
            </w:r>
            <w:r w:rsidRPr="00277C33">
              <w:rPr>
                <w:b/>
                <w:i/>
              </w:rPr>
              <w:t>Въпреки това, при промяна в управлението или класа, след като вземе предвид проверките, извършени по-рано за ро-ро ферибота или високоскоростния пътнически кораб, и ако безопасната му експлоатация не е засегната от тази промяна, държавата членка може да не извършва проверката по настоящия параграф на върху ро-ро ферибота или високоскоростния пътнически кораб.</w:t>
            </w:r>
          </w:p>
        </w:tc>
        <w:tc>
          <w:tcPr>
            <w:tcW w:w="4876" w:type="dxa"/>
            <w:hideMark/>
          </w:tcPr>
          <w:p w14:paraId="73BE8BA0" w14:textId="77777777" w:rsidR="00F11226" w:rsidRPr="00277C33" w:rsidRDefault="00F11226">
            <w:pPr>
              <w:pStyle w:val="Normal6"/>
              <w:rPr>
                <w:szCs w:val="24"/>
              </w:rPr>
            </w:pPr>
            <w:r w:rsidRPr="00277C33">
              <w:t>3.</w:t>
            </w:r>
            <w:r w:rsidRPr="00277C33">
              <w:tab/>
              <w:t>Държавите членки извършват проверка съгласно приложение ІІ всеки път когато на ро-ро ферибота или високоскоростния пътнически кораб се извършват значителни ремонти, промени и модификации или промяна в управлението или класа.</w:t>
            </w:r>
          </w:p>
        </w:tc>
      </w:tr>
    </w:tbl>
    <w:p w14:paraId="4E892642" w14:textId="77777777" w:rsidR="00F11226" w:rsidRPr="00277C33" w:rsidRDefault="00F11226" w:rsidP="00F11226">
      <w:r w:rsidRPr="00E812A5">
        <w:rPr>
          <w:rStyle w:val="HideTWBExt"/>
        </w:rPr>
        <w:t>&lt;/Amend&gt;</w:t>
      </w:r>
    </w:p>
    <w:p w14:paraId="7E8D9627" w14:textId="2DA3E90A" w:rsidR="00F11226" w:rsidRPr="00277C33" w:rsidRDefault="00F11226" w:rsidP="00F11226">
      <w:pPr>
        <w:pStyle w:val="AMNumberTabs"/>
        <w:keepNext/>
      </w:pPr>
      <w:r w:rsidRPr="00E812A5">
        <w:rPr>
          <w:rStyle w:val="HideTWBExt"/>
          <w:b w:val="0"/>
        </w:rPr>
        <w:t>&lt;Amend&gt;</w:t>
      </w:r>
      <w:r w:rsidRPr="00277C33">
        <w:t>Изменение</w:t>
      </w:r>
      <w:r w:rsidRPr="00277C33">
        <w:tab/>
      </w:r>
      <w:r w:rsidRPr="00277C33">
        <w:tab/>
      </w:r>
      <w:r w:rsidRPr="00E812A5">
        <w:rPr>
          <w:rStyle w:val="HideTWBExt"/>
          <w:b w:val="0"/>
        </w:rPr>
        <w:t>&lt;NumAm&gt;</w:t>
      </w:r>
      <w:r w:rsidRPr="00277C33">
        <w:t>14</w:t>
      </w:r>
      <w:r w:rsidRPr="00E812A5">
        <w:rPr>
          <w:rStyle w:val="HideTWBExt"/>
          <w:b w:val="0"/>
        </w:rPr>
        <w:t>&lt;/NumAm&gt;</w:t>
      </w:r>
    </w:p>
    <w:p w14:paraId="18C650C1" w14:textId="77777777" w:rsidR="00F11226" w:rsidRPr="00277C33" w:rsidRDefault="00F11226" w:rsidP="00F11226">
      <w:pPr>
        <w:pStyle w:val="NormalBold12b"/>
        <w:keepNext/>
      </w:pPr>
      <w:r w:rsidRPr="00E812A5">
        <w:rPr>
          <w:rStyle w:val="HideTWBExt"/>
          <w:b w:val="0"/>
        </w:rPr>
        <w:t>&lt;DocAmend&gt;</w:t>
      </w:r>
      <w:r w:rsidRPr="00277C33">
        <w:t>Предложение за директива</w:t>
      </w:r>
      <w:r w:rsidRPr="00E812A5">
        <w:rPr>
          <w:rStyle w:val="HideTWBExt"/>
          <w:b w:val="0"/>
        </w:rPr>
        <w:t>&lt;/DocAmend&gt;</w:t>
      </w:r>
    </w:p>
    <w:p w14:paraId="0B14B5E3" w14:textId="77777777" w:rsidR="00F11226" w:rsidRPr="00277C33" w:rsidRDefault="00F11226" w:rsidP="00F11226">
      <w:pPr>
        <w:pStyle w:val="NormalBold"/>
      </w:pPr>
      <w:r w:rsidRPr="00E812A5">
        <w:rPr>
          <w:rStyle w:val="HideTWBExt"/>
          <w:b w:val="0"/>
        </w:rPr>
        <w:t>&lt;Article&gt;</w:t>
      </w:r>
      <w:r w:rsidRPr="00277C33">
        <w:t>Член 7 – параграф 2</w:t>
      </w:r>
      <w:r w:rsidRPr="00E812A5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E691D" w:rsidRPr="00277C33" w14:paraId="7278A43F" w14:textId="77777777" w:rsidTr="00F11226">
        <w:trPr>
          <w:jc w:val="center"/>
        </w:trPr>
        <w:tc>
          <w:tcPr>
            <w:tcW w:w="9752" w:type="dxa"/>
            <w:gridSpan w:val="2"/>
          </w:tcPr>
          <w:p w14:paraId="34927AAA" w14:textId="77777777" w:rsidR="00F11226" w:rsidRPr="00277C33" w:rsidRDefault="00F11226">
            <w:pPr>
              <w:keepNext/>
            </w:pPr>
          </w:p>
        </w:tc>
      </w:tr>
      <w:tr w:rsidR="000E691D" w:rsidRPr="00277C33" w14:paraId="41A55BF0" w14:textId="77777777" w:rsidTr="00F11226">
        <w:trPr>
          <w:jc w:val="center"/>
        </w:trPr>
        <w:tc>
          <w:tcPr>
            <w:tcW w:w="4876" w:type="dxa"/>
            <w:hideMark/>
          </w:tcPr>
          <w:p w14:paraId="1941F296" w14:textId="77777777" w:rsidR="00F11226" w:rsidRPr="00277C33" w:rsidRDefault="00F11226" w:rsidP="007502A5">
            <w:pPr>
              <w:pStyle w:val="ColumnHeading"/>
              <w:keepNext/>
            </w:pPr>
            <w:r w:rsidRPr="00277C33">
              <w:t>Текст, предложен от Комисията</w:t>
            </w:r>
          </w:p>
        </w:tc>
        <w:tc>
          <w:tcPr>
            <w:tcW w:w="4876" w:type="dxa"/>
            <w:hideMark/>
          </w:tcPr>
          <w:p w14:paraId="120414F9" w14:textId="77777777" w:rsidR="00F11226" w:rsidRPr="00277C33" w:rsidRDefault="00F11226">
            <w:pPr>
              <w:pStyle w:val="ColumnHeading"/>
              <w:keepNext/>
            </w:pPr>
            <w:r w:rsidRPr="00277C33">
              <w:t>Изменение</w:t>
            </w:r>
          </w:p>
        </w:tc>
      </w:tr>
      <w:tr w:rsidR="000E691D" w:rsidRPr="00277C33" w14:paraId="2D2F0169" w14:textId="77777777" w:rsidTr="00F11226">
        <w:trPr>
          <w:jc w:val="center"/>
        </w:trPr>
        <w:tc>
          <w:tcPr>
            <w:tcW w:w="4876" w:type="dxa"/>
            <w:hideMark/>
          </w:tcPr>
          <w:p w14:paraId="7FC4EAF6" w14:textId="77777777" w:rsidR="00F11226" w:rsidRPr="00277C33" w:rsidRDefault="00F11226">
            <w:pPr>
              <w:pStyle w:val="Normal6"/>
            </w:pPr>
            <w:r w:rsidRPr="00277C33">
              <w:t>2.</w:t>
            </w:r>
            <w:r w:rsidRPr="00277C33">
              <w:tab/>
              <w:t>При неизправности, които безспорно са опасни за безопасността</w:t>
            </w:r>
            <w:r w:rsidRPr="00277C33">
              <w:rPr>
                <w:b/>
                <w:i/>
              </w:rPr>
              <w:t xml:space="preserve"> или здравето</w:t>
            </w:r>
            <w:r w:rsidRPr="00277C33">
              <w:t xml:space="preserve"> или които представляват непосредствена опасност за </w:t>
            </w:r>
            <w:r w:rsidRPr="00277C33">
              <w:rPr>
                <w:b/>
                <w:i/>
              </w:rPr>
              <w:t>живота, ро-ро ферибота</w:t>
            </w:r>
            <w:r w:rsidRPr="00277C33">
              <w:t xml:space="preserve"> или </w:t>
            </w:r>
            <w:r w:rsidRPr="00277C33">
              <w:rPr>
                <w:b/>
                <w:i/>
              </w:rPr>
              <w:t xml:space="preserve">високоскоростния </w:t>
            </w:r>
            <w:r w:rsidRPr="00277C33">
              <w:rPr>
                <w:b/>
                <w:i/>
              </w:rPr>
              <w:lastRenderedPageBreak/>
              <w:t>пътнически кораб, неговия екипаж</w:t>
            </w:r>
            <w:r w:rsidRPr="00277C33">
              <w:t xml:space="preserve"> и </w:t>
            </w:r>
            <w:r w:rsidRPr="00277C33">
              <w:rPr>
                <w:b/>
                <w:i/>
              </w:rPr>
              <w:t>пътници</w:t>
            </w:r>
            <w:r w:rsidRPr="00277C33">
              <w:t>, държавите членки предприемат необходимото за издаването на забрана за заминаване на ро-ро ферибота или високоскоростния пътнически кораб. Копие от забраната за заминаване се предоставя на капитана.</w:t>
            </w:r>
          </w:p>
        </w:tc>
        <w:tc>
          <w:tcPr>
            <w:tcW w:w="4876" w:type="dxa"/>
            <w:hideMark/>
          </w:tcPr>
          <w:p w14:paraId="4076EB55" w14:textId="77777777" w:rsidR="00F11226" w:rsidRPr="00277C33" w:rsidRDefault="00F11226">
            <w:pPr>
              <w:pStyle w:val="Normal6"/>
              <w:rPr>
                <w:szCs w:val="24"/>
              </w:rPr>
            </w:pPr>
            <w:r w:rsidRPr="00277C33">
              <w:lastRenderedPageBreak/>
              <w:t>2.</w:t>
            </w:r>
            <w:r w:rsidRPr="00277C33">
              <w:tab/>
              <w:t>При неизправности</w:t>
            </w:r>
            <w:r w:rsidRPr="00277C33">
              <w:rPr>
                <w:b/>
                <w:i/>
              </w:rPr>
              <w:t xml:space="preserve"> на ро-ро ферибота или високоскоростния пътнически кораб</w:t>
            </w:r>
            <w:r w:rsidRPr="00277C33">
              <w:t>, които безспорно са опасни за безопасността</w:t>
            </w:r>
            <w:r w:rsidRPr="00277C33">
              <w:rPr>
                <w:b/>
                <w:i/>
              </w:rPr>
              <w:t>,</w:t>
            </w:r>
            <w:r w:rsidRPr="00277C33">
              <w:t xml:space="preserve"> или които представляват непосредствена опасност </w:t>
            </w:r>
            <w:r w:rsidRPr="00277C33">
              <w:lastRenderedPageBreak/>
              <w:t xml:space="preserve">за </w:t>
            </w:r>
            <w:r w:rsidRPr="00277C33">
              <w:rPr>
                <w:b/>
                <w:i/>
              </w:rPr>
              <w:t>здравето</w:t>
            </w:r>
            <w:r w:rsidRPr="00277C33">
              <w:t xml:space="preserve"> или </w:t>
            </w:r>
            <w:r w:rsidRPr="00277C33">
              <w:rPr>
                <w:b/>
                <w:i/>
              </w:rPr>
              <w:t>живота на екипажа</w:t>
            </w:r>
            <w:r w:rsidRPr="00277C33">
              <w:t xml:space="preserve"> и </w:t>
            </w:r>
            <w:r w:rsidRPr="00277C33">
              <w:rPr>
                <w:b/>
                <w:i/>
              </w:rPr>
              <w:t>пътниците</w:t>
            </w:r>
            <w:r w:rsidRPr="00277C33">
              <w:t>, държавите членки предприемат необходимото за издаването на забрана за заминаване на ро-ро ферибота или високоскоростния пътнически кораб. Копие от забраната за заминаване се предоставя на капитана.</w:t>
            </w:r>
          </w:p>
        </w:tc>
      </w:tr>
    </w:tbl>
    <w:p w14:paraId="1138A7E7" w14:textId="77777777" w:rsidR="00F11226" w:rsidRPr="00277C33" w:rsidRDefault="00F11226" w:rsidP="00F11226">
      <w:r w:rsidRPr="00E812A5">
        <w:rPr>
          <w:rStyle w:val="HideTWBExt"/>
        </w:rPr>
        <w:lastRenderedPageBreak/>
        <w:t>&lt;/Amend&gt;</w:t>
      </w:r>
    </w:p>
    <w:p w14:paraId="75EFBFA4" w14:textId="4B393911" w:rsidR="00481F60" w:rsidRPr="00277C33" w:rsidRDefault="00481F60" w:rsidP="00481F60">
      <w:pPr>
        <w:pStyle w:val="AMNumberTabs"/>
      </w:pPr>
      <w:r w:rsidRPr="00E812A5">
        <w:rPr>
          <w:rStyle w:val="HideTWBExt"/>
          <w:b w:val="0"/>
        </w:rPr>
        <w:t>&lt;Amend&gt;</w:t>
      </w:r>
      <w:r w:rsidRPr="00277C33">
        <w:t xml:space="preserve">Изменение </w:t>
      </w:r>
      <w:r w:rsidRPr="00277C33">
        <w:tab/>
      </w:r>
      <w:r w:rsidRPr="00277C33">
        <w:tab/>
      </w:r>
      <w:r w:rsidRPr="00E812A5">
        <w:rPr>
          <w:rStyle w:val="HideTWBExt"/>
          <w:b w:val="0"/>
        </w:rPr>
        <w:t>&lt;NumAm&gt;</w:t>
      </w:r>
      <w:r w:rsidRPr="00277C33">
        <w:t>15</w:t>
      </w:r>
      <w:r w:rsidRPr="00E812A5">
        <w:rPr>
          <w:rStyle w:val="HideTWBExt"/>
          <w:b w:val="0"/>
        </w:rPr>
        <w:t>&lt;/NumAm&gt;</w:t>
      </w:r>
    </w:p>
    <w:p w14:paraId="0997EF84" w14:textId="77777777" w:rsidR="00481F60" w:rsidRPr="00277C33" w:rsidRDefault="00481F60" w:rsidP="00481F60">
      <w:pPr>
        <w:pStyle w:val="NormalBold12b"/>
      </w:pPr>
      <w:r w:rsidRPr="00E812A5">
        <w:rPr>
          <w:rStyle w:val="HideTWBExt"/>
          <w:b w:val="0"/>
        </w:rPr>
        <w:t>&lt;DocAmend&gt;</w:t>
      </w:r>
      <w:r w:rsidRPr="00277C33">
        <w:t>Предложение за директива</w:t>
      </w:r>
      <w:r w:rsidRPr="00E812A5">
        <w:rPr>
          <w:rStyle w:val="HideTWBExt"/>
          <w:b w:val="0"/>
        </w:rPr>
        <w:t>&lt;/DocAmend&gt;</w:t>
      </w:r>
    </w:p>
    <w:p w14:paraId="24CC5506" w14:textId="77777777" w:rsidR="00481F60" w:rsidRPr="00277C33" w:rsidRDefault="00481F60" w:rsidP="00481F60">
      <w:pPr>
        <w:pStyle w:val="NormalBold"/>
      </w:pPr>
      <w:r w:rsidRPr="00E812A5">
        <w:rPr>
          <w:rStyle w:val="HideTWBExt"/>
          <w:b w:val="0"/>
        </w:rPr>
        <w:t>&lt;Article&gt;</w:t>
      </w:r>
      <w:r w:rsidRPr="00277C33">
        <w:t>Член 7 – параграф 3</w:t>
      </w:r>
      <w:r w:rsidRPr="00E812A5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81F60" w:rsidRPr="00277C33" w14:paraId="226BBD9F" w14:textId="77777777" w:rsidTr="00453CEA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4DE69840" w14:textId="77777777" w:rsidR="00481F60" w:rsidRPr="00277C33" w:rsidRDefault="00481F60" w:rsidP="00453CEA"/>
        </w:tc>
      </w:tr>
      <w:tr w:rsidR="00481F60" w:rsidRPr="00277C33" w14:paraId="1804589C" w14:textId="77777777" w:rsidTr="00453CEA">
        <w:trPr>
          <w:trHeight w:val="240"/>
          <w:jc w:val="center"/>
        </w:trPr>
        <w:tc>
          <w:tcPr>
            <w:tcW w:w="4876" w:type="dxa"/>
          </w:tcPr>
          <w:p w14:paraId="1A564598" w14:textId="77777777" w:rsidR="00481F60" w:rsidRPr="00277C33" w:rsidRDefault="00481F60" w:rsidP="00453CEA">
            <w:pPr>
              <w:pStyle w:val="ColumnHeading"/>
            </w:pPr>
            <w:r w:rsidRPr="00277C33">
              <w:t>Текст, предложен от Комисията</w:t>
            </w:r>
          </w:p>
        </w:tc>
        <w:tc>
          <w:tcPr>
            <w:tcW w:w="4876" w:type="dxa"/>
          </w:tcPr>
          <w:p w14:paraId="7AB8A0F9" w14:textId="77777777" w:rsidR="00481F60" w:rsidRPr="00277C33" w:rsidRDefault="00481F60" w:rsidP="00453CEA">
            <w:pPr>
              <w:pStyle w:val="ColumnHeading"/>
            </w:pPr>
            <w:r w:rsidRPr="00277C33">
              <w:t>Изменение</w:t>
            </w:r>
          </w:p>
        </w:tc>
      </w:tr>
      <w:tr w:rsidR="00481F60" w:rsidRPr="00277C33" w14:paraId="476EB9BE" w14:textId="77777777" w:rsidTr="00453CEA">
        <w:trPr>
          <w:jc w:val="center"/>
        </w:trPr>
        <w:tc>
          <w:tcPr>
            <w:tcW w:w="4876" w:type="dxa"/>
          </w:tcPr>
          <w:p w14:paraId="79C81EBA" w14:textId="77777777" w:rsidR="00481F60" w:rsidRPr="00277C33" w:rsidRDefault="00481F60" w:rsidP="00453CEA">
            <w:pPr>
              <w:pStyle w:val="Normal6"/>
            </w:pPr>
            <w:r w:rsidRPr="00277C33">
              <w:t>3.</w:t>
            </w:r>
            <w:r w:rsidRPr="00277C33">
              <w:tab/>
              <w:t>Забраната за заминаване не се отменя, докато опасността не е отстранена или докато държавата членка не е установила, че корабът може, ако е необходимо при определени условия, да пътува или експлоатацията може да се поднови без опасност за безопасността и здравето на пътниците или екипажа или без опасност за ро-ро ферибота, високоскоростния пътнически кораб или други кораби.</w:t>
            </w:r>
          </w:p>
        </w:tc>
        <w:tc>
          <w:tcPr>
            <w:tcW w:w="4876" w:type="dxa"/>
          </w:tcPr>
          <w:p w14:paraId="0D4FBF68" w14:textId="77777777" w:rsidR="00481F60" w:rsidRPr="00277C33" w:rsidRDefault="00481F60" w:rsidP="00453CEA">
            <w:pPr>
              <w:pStyle w:val="Normal6"/>
            </w:pPr>
            <w:r w:rsidRPr="00277C33">
              <w:t>3.</w:t>
            </w:r>
            <w:r w:rsidRPr="00277C33">
              <w:tab/>
              <w:t xml:space="preserve">Забраната за заминаване не се отменя, докато опасността не е </w:t>
            </w:r>
            <w:r w:rsidRPr="00277C33">
              <w:rPr>
                <w:b/>
                <w:i/>
              </w:rPr>
              <w:t xml:space="preserve">надеждно </w:t>
            </w:r>
            <w:r w:rsidRPr="00277C33">
              <w:t>отстранена или докато държавата членка не е установила, че корабът може, ако е необходимо при определени условия, да пътува или експлоатацията може да се поднови без опасност за безопасността и здравето на пътниците или екипажа или без опасност за ро-ро ферибота, високоскоростния пътнически кораб или други кораби.</w:t>
            </w:r>
          </w:p>
        </w:tc>
      </w:tr>
    </w:tbl>
    <w:p w14:paraId="7DD89A5E" w14:textId="77777777" w:rsidR="00481F60" w:rsidRPr="00277C33" w:rsidRDefault="00481F60" w:rsidP="00481F60">
      <w:r w:rsidRPr="00E812A5">
        <w:rPr>
          <w:rStyle w:val="HideTWBExt"/>
        </w:rPr>
        <w:t>&lt;/Amend&gt;</w:t>
      </w:r>
    </w:p>
    <w:p w14:paraId="79A6FB03" w14:textId="6D4F23B4" w:rsidR="00F11226" w:rsidRPr="00277C33" w:rsidRDefault="00F11226" w:rsidP="00F11226">
      <w:pPr>
        <w:pStyle w:val="AMNumberTabs"/>
        <w:keepNext/>
      </w:pPr>
      <w:r w:rsidRPr="00E812A5">
        <w:rPr>
          <w:rStyle w:val="HideTWBExt"/>
          <w:b w:val="0"/>
        </w:rPr>
        <w:t>&lt;Amend&gt;</w:t>
      </w:r>
      <w:r w:rsidRPr="00277C33">
        <w:t>Изменение</w:t>
      </w:r>
      <w:r w:rsidRPr="00277C33">
        <w:tab/>
      </w:r>
      <w:r w:rsidRPr="00277C33">
        <w:tab/>
      </w:r>
      <w:r w:rsidRPr="00E812A5">
        <w:rPr>
          <w:rStyle w:val="HideTWBExt"/>
          <w:b w:val="0"/>
        </w:rPr>
        <w:t>&lt;NumAm&gt;</w:t>
      </w:r>
      <w:r w:rsidRPr="00277C33">
        <w:t>16</w:t>
      </w:r>
      <w:r w:rsidRPr="00E812A5">
        <w:rPr>
          <w:rStyle w:val="HideTWBExt"/>
          <w:b w:val="0"/>
        </w:rPr>
        <w:t>&lt;/NumAm&gt;</w:t>
      </w:r>
    </w:p>
    <w:p w14:paraId="15F88D77" w14:textId="77777777" w:rsidR="00F11226" w:rsidRPr="00277C33" w:rsidRDefault="00F11226" w:rsidP="00F11226">
      <w:pPr>
        <w:pStyle w:val="NormalBold12b"/>
        <w:keepNext/>
      </w:pPr>
      <w:r w:rsidRPr="00E812A5">
        <w:rPr>
          <w:rStyle w:val="HideTWBExt"/>
          <w:b w:val="0"/>
        </w:rPr>
        <w:t>&lt;DocAmend&gt;</w:t>
      </w:r>
      <w:r w:rsidRPr="00277C33">
        <w:t>Предложение за директива</w:t>
      </w:r>
      <w:r w:rsidRPr="00E812A5">
        <w:rPr>
          <w:rStyle w:val="HideTWBExt"/>
          <w:b w:val="0"/>
        </w:rPr>
        <w:t>&lt;/DocAmend&gt;</w:t>
      </w:r>
    </w:p>
    <w:p w14:paraId="7B57CCF1" w14:textId="77777777" w:rsidR="00F11226" w:rsidRPr="00277C33" w:rsidRDefault="00F11226" w:rsidP="00F11226">
      <w:pPr>
        <w:pStyle w:val="NormalBold"/>
      </w:pPr>
      <w:r w:rsidRPr="00E812A5">
        <w:rPr>
          <w:rStyle w:val="HideTWBExt"/>
          <w:b w:val="0"/>
        </w:rPr>
        <w:t>&lt;Article&gt;</w:t>
      </w:r>
      <w:r w:rsidRPr="00277C33">
        <w:t>Член 7 – параграф 7</w:t>
      </w:r>
      <w:r w:rsidRPr="00E812A5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E691D" w:rsidRPr="00277C33" w14:paraId="240B5097" w14:textId="77777777" w:rsidTr="00F11226">
        <w:trPr>
          <w:jc w:val="center"/>
        </w:trPr>
        <w:tc>
          <w:tcPr>
            <w:tcW w:w="9752" w:type="dxa"/>
            <w:gridSpan w:val="2"/>
          </w:tcPr>
          <w:p w14:paraId="725E3B06" w14:textId="77777777" w:rsidR="00F11226" w:rsidRPr="00277C33" w:rsidRDefault="00F11226">
            <w:pPr>
              <w:keepNext/>
            </w:pPr>
          </w:p>
        </w:tc>
      </w:tr>
      <w:tr w:rsidR="000E691D" w:rsidRPr="00277C33" w14:paraId="7812D36D" w14:textId="77777777" w:rsidTr="00F11226">
        <w:trPr>
          <w:jc w:val="center"/>
        </w:trPr>
        <w:tc>
          <w:tcPr>
            <w:tcW w:w="4876" w:type="dxa"/>
            <w:hideMark/>
          </w:tcPr>
          <w:p w14:paraId="611F6AA0" w14:textId="77777777" w:rsidR="00F11226" w:rsidRPr="00277C33" w:rsidRDefault="00865AC9" w:rsidP="007502A5">
            <w:pPr>
              <w:pStyle w:val="ColumnHeading"/>
              <w:keepNext/>
            </w:pPr>
            <w:r w:rsidRPr="00277C33">
              <w:t>Текст, предложен от Комисията</w:t>
            </w:r>
          </w:p>
        </w:tc>
        <w:tc>
          <w:tcPr>
            <w:tcW w:w="4876" w:type="dxa"/>
            <w:hideMark/>
          </w:tcPr>
          <w:p w14:paraId="0D4A57B1" w14:textId="77777777" w:rsidR="00F11226" w:rsidRPr="00277C33" w:rsidRDefault="00F11226">
            <w:pPr>
              <w:pStyle w:val="ColumnHeading"/>
              <w:keepNext/>
            </w:pPr>
            <w:r w:rsidRPr="00277C33">
              <w:t>Изменение</w:t>
            </w:r>
          </w:p>
        </w:tc>
      </w:tr>
      <w:tr w:rsidR="000E691D" w:rsidRPr="00277C33" w14:paraId="5D6E37D6" w14:textId="77777777" w:rsidTr="00F11226">
        <w:trPr>
          <w:jc w:val="center"/>
        </w:trPr>
        <w:tc>
          <w:tcPr>
            <w:tcW w:w="4876" w:type="dxa"/>
            <w:hideMark/>
          </w:tcPr>
          <w:p w14:paraId="0545EA4C" w14:textId="77777777" w:rsidR="00F11226" w:rsidRPr="00277C33" w:rsidRDefault="00F11226">
            <w:pPr>
              <w:pStyle w:val="Normal6"/>
            </w:pPr>
            <w:r w:rsidRPr="00277C33">
              <w:t>7.</w:t>
            </w:r>
            <w:r w:rsidRPr="00277C33">
              <w:tab/>
              <w:t xml:space="preserve">За да се намали натовареността на пристанището, държавата членка може да разреши на ро-ро ферибот или високоскоростен пътнически кораб, за който е издадена забрана за заминаване, да се премести в друга част на пристанището, ако това е безопасно. Въпреки това опасността от натоварване на пристанището не се взема под внимание, когато се взема решение за забрана за заминаване или за отмяна на </w:t>
            </w:r>
            <w:r w:rsidRPr="00277C33">
              <w:lastRenderedPageBreak/>
              <w:t>забрана за заминаване. Пристанищните органи или служби улесняват приемането на такива кораби.</w:t>
            </w:r>
          </w:p>
        </w:tc>
        <w:tc>
          <w:tcPr>
            <w:tcW w:w="4876" w:type="dxa"/>
            <w:hideMark/>
          </w:tcPr>
          <w:p w14:paraId="663A1616" w14:textId="77777777" w:rsidR="00F11226" w:rsidRPr="00277C33" w:rsidRDefault="00F11226">
            <w:pPr>
              <w:pStyle w:val="Normal6"/>
              <w:rPr>
                <w:szCs w:val="24"/>
              </w:rPr>
            </w:pPr>
            <w:r w:rsidRPr="00277C33">
              <w:lastRenderedPageBreak/>
              <w:t>7.</w:t>
            </w:r>
            <w:r w:rsidRPr="00277C33">
              <w:tab/>
              <w:t xml:space="preserve">За да се намали натовареността на пристанището, </w:t>
            </w:r>
            <w:r w:rsidRPr="00277C33">
              <w:rPr>
                <w:b/>
                <w:i/>
              </w:rPr>
              <w:t xml:space="preserve">компетентният орган на </w:t>
            </w:r>
            <w:r w:rsidRPr="00277C33">
              <w:t xml:space="preserve">държавата членка може да разреши на ро-ро ферибот или високоскоростен пътнически кораб, за който е издадена забрана за заминаване, да се премести в друга част на пристанището, ако това е безопасно. Въпреки това опасността от натоварване на пристанището не се взема под внимание, когато се взема решение за </w:t>
            </w:r>
            <w:r w:rsidRPr="00277C33">
              <w:lastRenderedPageBreak/>
              <w:t>забрана за заминаване или за отмяна на забрана за заминаване. Пристанищните органи или служби улесняват приемането на такива кораби.</w:t>
            </w:r>
          </w:p>
        </w:tc>
      </w:tr>
    </w:tbl>
    <w:p w14:paraId="2A78FCE7" w14:textId="77777777" w:rsidR="00F11226" w:rsidRPr="00277C33" w:rsidRDefault="00F11226" w:rsidP="00F11226">
      <w:r w:rsidRPr="00E812A5">
        <w:rPr>
          <w:rStyle w:val="HideTWBExt"/>
        </w:rPr>
        <w:lastRenderedPageBreak/>
        <w:t>&lt;/Amend&gt;</w:t>
      </w:r>
    </w:p>
    <w:p w14:paraId="7E8AE21C" w14:textId="2A3CAC4B" w:rsidR="00F11226" w:rsidRPr="00277C33" w:rsidRDefault="00F11226" w:rsidP="00F11226">
      <w:pPr>
        <w:pStyle w:val="AMNumberTabs"/>
        <w:keepNext/>
      </w:pPr>
      <w:r w:rsidRPr="00E812A5">
        <w:rPr>
          <w:rStyle w:val="HideTWBExt"/>
          <w:b w:val="0"/>
        </w:rPr>
        <w:t>&lt;Amend&gt;</w:t>
      </w:r>
      <w:r w:rsidRPr="00277C33">
        <w:t>Изменение</w:t>
      </w:r>
      <w:r w:rsidRPr="00277C33">
        <w:tab/>
      </w:r>
      <w:r w:rsidRPr="00277C33">
        <w:tab/>
      </w:r>
      <w:r w:rsidRPr="00E812A5">
        <w:rPr>
          <w:rStyle w:val="HideTWBExt"/>
          <w:b w:val="0"/>
        </w:rPr>
        <w:t>&lt;NumAm&gt;</w:t>
      </w:r>
      <w:r w:rsidRPr="00277C33">
        <w:t>17</w:t>
      </w:r>
      <w:r w:rsidRPr="00E812A5">
        <w:rPr>
          <w:rStyle w:val="HideTWBExt"/>
          <w:b w:val="0"/>
        </w:rPr>
        <w:t>&lt;/NumAm&gt;</w:t>
      </w:r>
    </w:p>
    <w:p w14:paraId="31115538" w14:textId="77777777" w:rsidR="00F11226" w:rsidRPr="00277C33" w:rsidRDefault="00F11226" w:rsidP="00F11226">
      <w:pPr>
        <w:pStyle w:val="NormalBold12b"/>
        <w:keepNext/>
      </w:pPr>
      <w:r w:rsidRPr="00E812A5">
        <w:rPr>
          <w:rStyle w:val="HideTWBExt"/>
          <w:b w:val="0"/>
        </w:rPr>
        <w:t>&lt;DocAmend&gt;</w:t>
      </w:r>
      <w:r w:rsidRPr="00277C33">
        <w:t>Предложение за директива</w:t>
      </w:r>
      <w:r w:rsidRPr="00E812A5">
        <w:rPr>
          <w:rStyle w:val="HideTWBExt"/>
          <w:b w:val="0"/>
        </w:rPr>
        <w:t>&lt;/DocAmend&gt;</w:t>
      </w:r>
    </w:p>
    <w:p w14:paraId="00FF015E" w14:textId="77777777" w:rsidR="00F11226" w:rsidRPr="00277C33" w:rsidRDefault="00F11226" w:rsidP="00F11226">
      <w:pPr>
        <w:pStyle w:val="NormalBold"/>
      </w:pPr>
      <w:r w:rsidRPr="00E812A5">
        <w:rPr>
          <w:rStyle w:val="HideTWBExt"/>
          <w:b w:val="0"/>
        </w:rPr>
        <w:t>&lt;Article&gt;</w:t>
      </w:r>
      <w:r w:rsidRPr="00277C33">
        <w:t>Член 9 – параграф 1</w:t>
      </w:r>
      <w:r w:rsidRPr="00E812A5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E691D" w:rsidRPr="00277C33" w14:paraId="35C21B4B" w14:textId="77777777" w:rsidTr="00F11226">
        <w:trPr>
          <w:jc w:val="center"/>
        </w:trPr>
        <w:tc>
          <w:tcPr>
            <w:tcW w:w="9752" w:type="dxa"/>
            <w:gridSpan w:val="2"/>
          </w:tcPr>
          <w:p w14:paraId="51E41338" w14:textId="77777777" w:rsidR="00F11226" w:rsidRPr="00277C33" w:rsidRDefault="00F11226">
            <w:pPr>
              <w:keepNext/>
            </w:pPr>
          </w:p>
        </w:tc>
      </w:tr>
      <w:tr w:rsidR="000E691D" w:rsidRPr="00277C33" w14:paraId="1E7D9C2D" w14:textId="77777777" w:rsidTr="00F11226">
        <w:trPr>
          <w:jc w:val="center"/>
        </w:trPr>
        <w:tc>
          <w:tcPr>
            <w:tcW w:w="4876" w:type="dxa"/>
            <w:hideMark/>
          </w:tcPr>
          <w:p w14:paraId="729DEA47" w14:textId="77777777" w:rsidR="00F11226" w:rsidRPr="00277C33" w:rsidRDefault="00865AC9" w:rsidP="007502A5">
            <w:pPr>
              <w:pStyle w:val="ColumnHeading"/>
              <w:keepNext/>
            </w:pPr>
            <w:r w:rsidRPr="00277C33">
              <w:t>Текст, предложен от Комисията</w:t>
            </w:r>
          </w:p>
        </w:tc>
        <w:tc>
          <w:tcPr>
            <w:tcW w:w="4876" w:type="dxa"/>
            <w:hideMark/>
          </w:tcPr>
          <w:p w14:paraId="2F31A46C" w14:textId="77777777" w:rsidR="00F11226" w:rsidRPr="00277C33" w:rsidRDefault="00F11226">
            <w:pPr>
              <w:pStyle w:val="ColumnHeading"/>
              <w:keepNext/>
            </w:pPr>
            <w:r w:rsidRPr="00277C33">
              <w:t>Изменение</w:t>
            </w:r>
          </w:p>
        </w:tc>
      </w:tr>
      <w:tr w:rsidR="000E691D" w:rsidRPr="00277C33" w14:paraId="446D628A" w14:textId="77777777" w:rsidTr="00F11226">
        <w:trPr>
          <w:jc w:val="center"/>
        </w:trPr>
        <w:tc>
          <w:tcPr>
            <w:tcW w:w="4876" w:type="dxa"/>
            <w:hideMark/>
          </w:tcPr>
          <w:p w14:paraId="53DD3520" w14:textId="77777777" w:rsidR="00F11226" w:rsidRPr="00277C33" w:rsidRDefault="00F11226">
            <w:pPr>
              <w:pStyle w:val="Normal6"/>
            </w:pPr>
            <w:r w:rsidRPr="00277C33">
              <w:t>1.</w:t>
            </w:r>
            <w:r w:rsidRPr="00277C33">
              <w:tab/>
              <w:t>Ако при проверките по членове 3 и 5 се потвърдят или установят неизправности, обосноваващи издаването на забрана за заминаване, всички разходи във връзка с проверките се поемат от компанията.</w:t>
            </w:r>
          </w:p>
        </w:tc>
        <w:tc>
          <w:tcPr>
            <w:tcW w:w="4876" w:type="dxa"/>
            <w:hideMark/>
          </w:tcPr>
          <w:p w14:paraId="684BF11A" w14:textId="77777777" w:rsidR="00F11226" w:rsidRPr="00277C33" w:rsidRDefault="00F11226" w:rsidP="00A64BB6">
            <w:pPr>
              <w:pStyle w:val="Normal6"/>
              <w:rPr>
                <w:szCs w:val="24"/>
              </w:rPr>
            </w:pPr>
            <w:r w:rsidRPr="00277C33">
              <w:t>1.</w:t>
            </w:r>
            <w:r w:rsidRPr="00277C33">
              <w:tab/>
              <w:t xml:space="preserve">Ако при проверките по членове 3 и 5 се потвърдят или установят неизправности, обосноваващи издаването на забрана за заминаване, всички разходи във връзка с проверките се поемат от компанията. </w:t>
            </w:r>
            <w:r w:rsidRPr="00277C33">
              <w:rPr>
                <w:b/>
                <w:i/>
              </w:rPr>
              <w:t>Системата на евентуални допълнителни разходи за пристанището бива уредена от договорните отношения между оператора и пристанището.</w:t>
            </w:r>
          </w:p>
        </w:tc>
      </w:tr>
    </w:tbl>
    <w:p w14:paraId="2F9CCD40" w14:textId="77777777" w:rsidR="00F11226" w:rsidRPr="00277C33" w:rsidRDefault="00F11226" w:rsidP="00F11226">
      <w:r w:rsidRPr="00E812A5">
        <w:rPr>
          <w:rStyle w:val="HideTWBExt"/>
        </w:rPr>
        <w:t>&lt;/Amend&gt;</w:t>
      </w:r>
    </w:p>
    <w:p w14:paraId="5BD2CFCC" w14:textId="5077B360" w:rsidR="00C04EB3" w:rsidRPr="00277C33" w:rsidRDefault="00C04EB3" w:rsidP="00C04EB3">
      <w:pPr>
        <w:pStyle w:val="AMNumberTabs"/>
      </w:pPr>
      <w:r w:rsidRPr="00E812A5">
        <w:rPr>
          <w:rStyle w:val="HideTWBExt"/>
          <w:b w:val="0"/>
        </w:rPr>
        <w:t>&lt;Amend&gt;</w:t>
      </w:r>
      <w:r w:rsidRPr="00277C33">
        <w:t xml:space="preserve">Изменение </w:t>
      </w:r>
      <w:r w:rsidRPr="00277C33">
        <w:tab/>
      </w:r>
      <w:r w:rsidRPr="00277C33">
        <w:tab/>
      </w:r>
      <w:r w:rsidRPr="00E812A5">
        <w:rPr>
          <w:rStyle w:val="HideTWBExt"/>
          <w:b w:val="0"/>
        </w:rPr>
        <w:t>&lt;NumAm&gt;</w:t>
      </w:r>
      <w:r w:rsidRPr="00277C33">
        <w:t>18</w:t>
      </w:r>
      <w:r w:rsidRPr="00E812A5">
        <w:rPr>
          <w:rStyle w:val="HideTWBExt"/>
          <w:b w:val="0"/>
        </w:rPr>
        <w:t>&lt;/NumAm&gt;</w:t>
      </w:r>
    </w:p>
    <w:p w14:paraId="417AB940" w14:textId="77777777" w:rsidR="00C04EB3" w:rsidRPr="00277C33" w:rsidRDefault="00C04EB3" w:rsidP="00C04EB3">
      <w:pPr>
        <w:pStyle w:val="NormalBold12b"/>
      </w:pPr>
      <w:r w:rsidRPr="00E812A5">
        <w:rPr>
          <w:rStyle w:val="HideTWBExt"/>
          <w:b w:val="0"/>
        </w:rPr>
        <w:t>&lt;DocAmend&gt;</w:t>
      </w:r>
      <w:r w:rsidRPr="00277C33">
        <w:t>Предложение за директива</w:t>
      </w:r>
      <w:r w:rsidRPr="00E812A5">
        <w:rPr>
          <w:rStyle w:val="HideTWBExt"/>
          <w:b w:val="0"/>
        </w:rPr>
        <w:t>&lt;/DocAmend&gt;</w:t>
      </w:r>
    </w:p>
    <w:p w14:paraId="1C21948F" w14:textId="77777777" w:rsidR="00C04EB3" w:rsidRPr="00277C33" w:rsidRDefault="00C04EB3" w:rsidP="00C04EB3">
      <w:pPr>
        <w:pStyle w:val="NormalBold"/>
      </w:pPr>
      <w:r w:rsidRPr="00E812A5">
        <w:rPr>
          <w:rStyle w:val="HideTWBExt"/>
          <w:b w:val="0"/>
        </w:rPr>
        <w:t>&lt;Article&gt;</w:t>
      </w:r>
      <w:r w:rsidRPr="00277C33">
        <w:t>Член 10 – параграф 1</w:t>
      </w:r>
      <w:r w:rsidRPr="00E812A5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04EB3" w:rsidRPr="00277C33" w14:paraId="55AB2584" w14:textId="77777777" w:rsidTr="00453CEA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4F4CF04A" w14:textId="77777777" w:rsidR="00C04EB3" w:rsidRPr="00277C33" w:rsidRDefault="00C04EB3" w:rsidP="00453CEA"/>
        </w:tc>
      </w:tr>
      <w:tr w:rsidR="00C04EB3" w:rsidRPr="00277C33" w14:paraId="2BA47431" w14:textId="77777777" w:rsidTr="00453CEA">
        <w:trPr>
          <w:trHeight w:val="240"/>
          <w:jc w:val="center"/>
        </w:trPr>
        <w:tc>
          <w:tcPr>
            <w:tcW w:w="4876" w:type="dxa"/>
          </w:tcPr>
          <w:p w14:paraId="21CB229B" w14:textId="77777777" w:rsidR="00C04EB3" w:rsidRPr="00277C33" w:rsidRDefault="00C04EB3" w:rsidP="00453CEA">
            <w:pPr>
              <w:pStyle w:val="ColumnHeading"/>
            </w:pPr>
            <w:r w:rsidRPr="00277C33">
              <w:t>Текст, предложен от Комисията</w:t>
            </w:r>
          </w:p>
        </w:tc>
        <w:tc>
          <w:tcPr>
            <w:tcW w:w="4876" w:type="dxa"/>
          </w:tcPr>
          <w:p w14:paraId="08FB4C22" w14:textId="77777777" w:rsidR="00C04EB3" w:rsidRPr="00277C33" w:rsidRDefault="00C04EB3" w:rsidP="00453CEA">
            <w:pPr>
              <w:pStyle w:val="ColumnHeading"/>
            </w:pPr>
            <w:r w:rsidRPr="00277C33">
              <w:t>Изменение</w:t>
            </w:r>
          </w:p>
        </w:tc>
      </w:tr>
      <w:tr w:rsidR="00C04EB3" w:rsidRPr="00277C33" w14:paraId="456C9432" w14:textId="77777777" w:rsidTr="00453CEA">
        <w:trPr>
          <w:jc w:val="center"/>
        </w:trPr>
        <w:tc>
          <w:tcPr>
            <w:tcW w:w="4876" w:type="dxa"/>
          </w:tcPr>
          <w:p w14:paraId="5F0A4C59" w14:textId="77777777" w:rsidR="00C04EB3" w:rsidRPr="00277C33" w:rsidRDefault="00C04EB3" w:rsidP="00453CEA">
            <w:pPr>
              <w:pStyle w:val="Normal6"/>
            </w:pPr>
            <w:r w:rsidRPr="00277C33">
              <w:t>1.</w:t>
            </w:r>
            <w:r w:rsidRPr="00277C33">
              <w:tab/>
              <w:t>Комисията разработва, поддържа и актуализира база данни за проверките, която ще съдържа цялата информация, необходима за изпълнение на системата от проверки по настоящата директива</w:t>
            </w:r>
            <w:r w:rsidRPr="00277C33">
              <w:rPr>
                <w:b/>
                <w:i/>
              </w:rPr>
              <w:t>, или доразработва</w:t>
            </w:r>
            <w:r w:rsidRPr="00277C33">
              <w:t xml:space="preserve"> базата данни за проверките, посочена в член 24 от Директива 2009/16/ЕО.</w:t>
            </w:r>
          </w:p>
        </w:tc>
        <w:tc>
          <w:tcPr>
            <w:tcW w:w="4876" w:type="dxa"/>
          </w:tcPr>
          <w:p w14:paraId="291FD64A" w14:textId="77777777" w:rsidR="00C04EB3" w:rsidRPr="00277C33" w:rsidRDefault="00C04EB3" w:rsidP="00453CEA">
            <w:pPr>
              <w:pStyle w:val="Normal6"/>
            </w:pPr>
            <w:r w:rsidRPr="00277C33">
              <w:t>1.</w:t>
            </w:r>
            <w:r w:rsidRPr="00277C33">
              <w:tab/>
              <w:t>Комисията разработва, поддържа и актуализира база данни за проверките, която ще съдържа цялата информация, необходима за изпълнение на системата от проверки по настоящата директива</w:t>
            </w:r>
            <w:r w:rsidRPr="00277C33">
              <w:rPr>
                <w:b/>
                <w:i/>
              </w:rPr>
              <w:t xml:space="preserve"> и ще бъде свързана с</w:t>
            </w:r>
            <w:r w:rsidRPr="00277C33">
              <w:t xml:space="preserve"> базата данни за проверките, посочена в член 24 от Директива 2009/16/ЕО.</w:t>
            </w:r>
          </w:p>
        </w:tc>
      </w:tr>
    </w:tbl>
    <w:p w14:paraId="38C14583" w14:textId="77777777" w:rsidR="00C04EB3" w:rsidRPr="00277C33" w:rsidRDefault="00C04EB3" w:rsidP="00C04EB3">
      <w:r w:rsidRPr="00E812A5">
        <w:rPr>
          <w:rStyle w:val="HideTWBExt"/>
        </w:rPr>
        <w:t>&lt;/Amend&gt;</w:t>
      </w:r>
    </w:p>
    <w:p w14:paraId="7EE57748" w14:textId="0359E116" w:rsidR="00C04EB3" w:rsidRPr="00277C33" w:rsidRDefault="00C04EB3" w:rsidP="00C04EB3">
      <w:pPr>
        <w:pStyle w:val="AMNumberTabs"/>
      </w:pPr>
      <w:r w:rsidRPr="00E812A5">
        <w:rPr>
          <w:rStyle w:val="HideTWBExt"/>
          <w:b w:val="0"/>
        </w:rPr>
        <w:t>&lt;Amend&gt;</w:t>
      </w:r>
      <w:r w:rsidRPr="00277C33">
        <w:t xml:space="preserve">Изменение </w:t>
      </w:r>
      <w:r w:rsidRPr="00277C33">
        <w:tab/>
      </w:r>
      <w:r w:rsidRPr="00277C33">
        <w:tab/>
      </w:r>
      <w:r w:rsidRPr="00E812A5">
        <w:rPr>
          <w:rStyle w:val="HideTWBExt"/>
          <w:b w:val="0"/>
        </w:rPr>
        <w:t>&lt;NumAm&gt;</w:t>
      </w:r>
      <w:r w:rsidRPr="00277C33">
        <w:t>19</w:t>
      </w:r>
      <w:r w:rsidRPr="00E812A5">
        <w:rPr>
          <w:rStyle w:val="HideTWBExt"/>
          <w:b w:val="0"/>
        </w:rPr>
        <w:t>&lt;/NumAm&gt;</w:t>
      </w:r>
    </w:p>
    <w:p w14:paraId="441E01D6" w14:textId="77777777" w:rsidR="00C04EB3" w:rsidRPr="00277C33" w:rsidRDefault="00C04EB3" w:rsidP="00C04EB3">
      <w:pPr>
        <w:pStyle w:val="NormalBold12b"/>
      </w:pPr>
      <w:r w:rsidRPr="00E812A5">
        <w:rPr>
          <w:rStyle w:val="HideTWBExt"/>
          <w:b w:val="0"/>
        </w:rPr>
        <w:t>&lt;DocAmend&gt;</w:t>
      </w:r>
      <w:r w:rsidRPr="00277C33">
        <w:t>Предложение за директива</w:t>
      </w:r>
      <w:r w:rsidRPr="00E812A5">
        <w:rPr>
          <w:rStyle w:val="HideTWBExt"/>
          <w:b w:val="0"/>
        </w:rPr>
        <w:t>&lt;/DocAmend&gt;</w:t>
      </w:r>
    </w:p>
    <w:p w14:paraId="4E39522C" w14:textId="77777777" w:rsidR="00C04EB3" w:rsidRPr="00277C33" w:rsidRDefault="00C04EB3" w:rsidP="00C04EB3">
      <w:pPr>
        <w:pStyle w:val="NormalBold"/>
      </w:pPr>
      <w:r w:rsidRPr="00E812A5">
        <w:rPr>
          <w:rStyle w:val="HideTWBExt"/>
          <w:b w:val="0"/>
        </w:rPr>
        <w:t>&lt;Article&gt;</w:t>
      </w:r>
      <w:r w:rsidRPr="00277C33">
        <w:t>Член 10 – параграф 2</w:t>
      </w:r>
      <w:r w:rsidRPr="00E812A5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04EB3" w:rsidRPr="00277C33" w14:paraId="3EC47CDE" w14:textId="77777777" w:rsidTr="00453CEA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08123D40" w14:textId="77777777" w:rsidR="00C04EB3" w:rsidRPr="00277C33" w:rsidRDefault="00C04EB3" w:rsidP="00453CEA"/>
        </w:tc>
      </w:tr>
      <w:tr w:rsidR="00C04EB3" w:rsidRPr="00277C33" w14:paraId="371906F9" w14:textId="77777777" w:rsidTr="00453CEA">
        <w:trPr>
          <w:trHeight w:val="240"/>
          <w:jc w:val="center"/>
        </w:trPr>
        <w:tc>
          <w:tcPr>
            <w:tcW w:w="4876" w:type="dxa"/>
          </w:tcPr>
          <w:p w14:paraId="12F72878" w14:textId="77777777" w:rsidR="00C04EB3" w:rsidRPr="00277C33" w:rsidRDefault="00C04EB3" w:rsidP="00453CEA">
            <w:pPr>
              <w:pStyle w:val="ColumnHeading"/>
            </w:pPr>
            <w:r w:rsidRPr="00277C33">
              <w:t>Текст, предложен от Комисията</w:t>
            </w:r>
          </w:p>
        </w:tc>
        <w:tc>
          <w:tcPr>
            <w:tcW w:w="4876" w:type="dxa"/>
          </w:tcPr>
          <w:p w14:paraId="2ED83293" w14:textId="77777777" w:rsidR="00C04EB3" w:rsidRPr="00277C33" w:rsidRDefault="00C04EB3" w:rsidP="00453CEA">
            <w:pPr>
              <w:pStyle w:val="ColumnHeading"/>
            </w:pPr>
            <w:r w:rsidRPr="00277C33">
              <w:t>Изменение</w:t>
            </w:r>
          </w:p>
        </w:tc>
      </w:tr>
      <w:tr w:rsidR="00C04EB3" w:rsidRPr="00277C33" w14:paraId="6A8F0840" w14:textId="77777777" w:rsidTr="00453CEA">
        <w:trPr>
          <w:jc w:val="center"/>
        </w:trPr>
        <w:tc>
          <w:tcPr>
            <w:tcW w:w="4876" w:type="dxa"/>
          </w:tcPr>
          <w:p w14:paraId="562D4291" w14:textId="77777777" w:rsidR="00C04EB3" w:rsidRPr="00277C33" w:rsidRDefault="00C04EB3" w:rsidP="00453CEA">
            <w:pPr>
              <w:pStyle w:val="Normal6"/>
            </w:pPr>
            <w:r w:rsidRPr="00277C33">
              <w:lastRenderedPageBreak/>
              <w:t>2.</w:t>
            </w:r>
            <w:r w:rsidRPr="00277C33">
              <w:tab/>
              <w:t xml:space="preserve">Държавите членки предприемат необходимото, за да може информацията във връзка с проверките, извършени съгласно настоящата директива, включително за неизправностите и забраните за заминаване, да се предава на базата данни за проверките </w:t>
            </w:r>
            <w:r w:rsidRPr="00277C33">
              <w:rPr>
                <w:b/>
                <w:i/>
              </w:rPr>
              <w:t>веднага щом докладът от проверката е готов</w:t>
            </w:r>
            <w:r w:rsidRPr="00277C33">
              <w:t xml:space="preserve"> или </w:t>
            </w:r>
            <w:r w:rsidRPr="00277C33">
              <w:rPr>
                <w:b/>
                <w:i/>
              </w:rPr>
              <w:t>е отменена</w:t>
            </w:r>
            <w:r w:rsidRPr="00277C33">
              <w:t xml:space="preserve"> забраната за заминаване. Що се отнася до съдържанието на информацията, разпоредбите от приложение ХІІІ към Директива 2009/16/ЕО се прилагат mutatis mutandis.</w:t>
            </w:r>
          </w:p>
        </w:tc>
        <w:tc>
          <w:tcPr>
            <w:tcW w:w="4876" w:type="dxa"/>
          </w:tcPr>
          <w:p w14:paraId="215F92CA" w14:textId="77777777" w:rsidR="00C04EB3" w:rsidRPr="00277C33" w:rsidRDefault="00C04EB3" w:rsidP="00453CEA">
            <w:pPr>
              <w:pStyle w:val="Normal6"/>
            </w:pPr>
            <w:r w:rsidRPr="00277C33">
              <w:t>2.</w:t>
            </w:r>
            <w:r w:rsidRPr="00277C33">
              <w:tab/>
              <w:t xml:space="preserve">Държавите членки предприемат необходимото, за да може информацията във връзка с проверките, извършени съгласно настоящата директива, включително за неизправностите и забраните за заминаване, да се предава на базата данни за проверките </w:t>
            </w:r>
            <w:r w:rsidRPr="00277C33">
              <w:rPr>
                <w:b/>
                <w:i/>
              </w:rPr>
              <w:t>в рамките на 24 часа след завършването на доклада от проверката</w:t>
            </w:r>
            <w:r w:rsidRPr="00277C33">
              <w:t xml:space="preserve"> или </w:t>
            </w:r>
            <w:r w:rsidRPr="00277C33">
              <w:rPr>
                <w:b/>
                <w:i/>
              </w:rPr>
              <w:t>от отмяната на</w:t>
            </w:r>
            <w:r w:rsidRPr="00277C33">
              <w:t xml:space="preserve"> забраната за заминаване. Що се отнася до съдържанието на информацията, разпоредбите от приложение ХІІІ към Директива 2009/16/ЕО се прилагат mutatis mutandis.</w:t>
            </w:r>
          </w:p>
        </w:tc>
      </w:tr>
    </w:tbl>
    <w:p w14:paraId="0C3C7A49" w14:textId="77777777" w:rsidR="00C04EB3" w:rsidRPr="00277C33" w:rsidRDefault="00C04EB3" w:rsidP="00C04EB3">
      <w:r w:rsidRPr="00E812A5">
        <w:rPr>
          <w:rStyle w:val="HideTWBExt"/>
        </w:rPr>
        <w:t>&lt;/Amend&gt;</w:t>
      </w:r>
    </w:p>
    <w:p w14:paraId="072BFFBD" w14:textId="2A1CBE91" w:rsidR="00F11226" w:rsidRPr="00277C33" w:rsidRDefault="00F11226" w:rsidP="00F11226">
      <w:pPr>
        <w:pStyle w:val="AMNumberTabs"/>
        <w:keepNext/>
      </w:pPr>
      <w:r w:rsidRPr="00E812A5">
        <w:rPr>
          <w:rStyle w:val="HideTWBExt"/>
          <w:b w:val="0"/>
        </w:rPr>
        <w:t>&lt;Amend&gt;</w:t>
      </w:r>
      <w:r w:rsidRPr="00277C33">
        <w:t>Изменение</w:t>
      </w:r>
      <w:r w:rsidRPr="00277C33">
        <w:tab/>
      </w:r>
      <w:r w:rsidRPr="00277C33">
        <w:tab/>
      </w:r>
      <w:r w:rsidRPr="00E812A5">
        <w:rPr>
          <w:rStyle w:val="HideTWBExt"/>
          <w:b w:val="0"/>
        </w:rPr>
        <w:t>&lt;NumAm&gt;</w:t>
      </w:r>
      <w:r w:rsidRPr="00277C33">
        <w:t>20</w:t>
      </w:r>
      <w:r w:rsidRPr="00E812A5">
        <w:rPr>
          <w:rStyle w:val="HideTWBExt"/>
          <w:b w:val="0"/>
        </w:rPr>
        <w:t>&lt;/NumAm&gt;</w:t>
      </w:r>
    </w:p>
    <w:p w14:paraId="3DFEB87F" w14:textId="77777777" w:rsidR="00F11226" w:rsidRPr="00277C33" w:rsidRDefault="00F11226" w:rsidP="00F11226">
      <w:pPr>
        <w:pStyle w:val="NormalBold12b"/>
        <w:keepNext/>
      </w:pPr>
      <w:r w:rsidRPr="00E812A5">
        <w:rPr>
          <w:rStyle w:val="HideTWBExt"/>
          <w:b w:val="0"/>
        </w:rPr>
        <w:t>&lt;DocAmend&gt;</w:t>
      </w:r>
      <w:r w:rsidRPr="00277C33">
        <w:t>Предложение за директива</w:t>
      </w:r>
      <w:r w:rsidRPr="00E812A5">
        <w:rPr>
          <w:rStyle w:val="HideTWBExt"/>
          <w:b w:val="0"/>
        </w:rPr>
        <w:t>&lt;/DocAmend&gt;</w:t>
      </w:r>
    </w:p>
    <w:p w14:paraId="6FF8BADF" w14:textId="77777777" w:rsidR="00F11226" w:rsidRPr="00277C33" w:rsidRDefault="00F11226" w:rsidP="00F11226">
      <w:pPr>
        <w:pStyle w:val="NormalBold"/>
      </w:pPr>
      <w:r w:rsidRPr="00E812A5">
        <w:rPr>
          <w:rStyle w:val="HideTWBExt"/>
          <w:b w:val="0"/>
        </w:rPr>
        <w:t>&lt;Article&gt;</w:t>
      </w:r>
      <w:r w:rsidRPr="00277C33">
        <w:t>Член 13 – параграф 2</w:t>
      </w:r>
      <w:r w:rsidRPr="00E812A5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E691D" w:rsidRPr="00277C33" w14:paraId="303F1B01" w14:textId="77777777" w:rsidTr="00F11226">
        <w:trPr>
          <w:jc w:val="center"/>
        </w:trPr>
        <w:tc>
          <w:tcPr>
            <w:tcW w:w="9752" w:type="dxa"/>
            <w:gridSpan w:val="2"/>
          </w:tcPr>
          <w:p w14:paraId="3425FBF1" w14:textId="77777777" w:rsidR="00F11226" w:rsidRPr="00277C33" w:rsidRDefault="00F11226">
            <w:pPr>
              <w:keepNext/>
            </w:pPr>
          </w:p>
        </w:tc>
      </w:tr>
      <w:tr w:rsidR="000E691D" w:rsidRPr="00277C33" w14:paraId="7C837CCE" w14:textId="77777777" w:rsidTr="00F11226">
        <w:trPr>
          <w:jc w:val="center"/>
        </w:trPr>
        <w:tc>
          <w:tcPr>
            <w:tcW w:w="4876" w:type="dxa"/>
            <w:hideMark/>
          </w:tcPr>
          <w:p w14:paraId="7FFBAFA7" w14:textId="77777777" w:rsidR="00F11226" w:rsidRPr="00277C33" w:rsidRDefault="00F11226" w:rsidP="007502A5">
            <w:pPr>
              <w:pStyle w:val="ColumnHeading"/>
              <w:keepNext/>
            </w:pPr>
            <w:r w:rsidRPr="00277C33">
              <w:t>Текст, предложен от Комисията</w:t>
            </w:r>
          </w:p>
        </w:tc>
        <w:tc>
          <w:tcPr>
            <w:tcW w:w="4876" w:type="dxa"/>
            <w:hideMark/>
          </w:tcPr>
          <w:p w14:paraId="758EA601" w14:textId="77777777" w:rsidR="00F11226" w:rsidRPr="00277C33" w:rsidRDefault="00F11226">
            <w:pPr>
              <w:pStyle w:val="ColumnHeading"/>
              <w:keepNext/>
            </w:pPr>
            <w:r w:rsidRPr="00277C33">
              <w:t>Изменение</w:t>
            </w:r>
          </w:p>
        </w:tc>
      </w:tr>
      <w:tr w:rsidR="000E691D" w:rsidRPr="00277C33" w14:paraId="30668A80" w14:textId="77777777" w:rsidTr="00F11226">
        <w:trPr>
          <w:jc w:val="center"/>
        </w:trPr>
        <w:tc>
          <w:tcPr>
            <w:tcW w:w="4876" w:type="dxa"/>
            <w:hideMark/>
          </w:tcPr>
          <w:p w14:paraId="5B57E232" w14:textId="77777777" w:rsidR="00F11226" w:rsidRPr="00277C33" w:rsidRDefault="00F11226">
            <w:pPr>
              <w:pStyle w:val="Normal6"/>
            </w:pPr>
            <w:r w:rsidRPr="00277C33">
              <w:t>2.</w:t>
            </w:r>
            <w:r w:rsidRPr="00277C33">
              <w:tab/>
              <w:t xml:space="preserve">Правомощието да приема делегирани актове, посочено в член 12, се предоставя на Комисията за </w:t>
            </w:r>
            <w:r w:rsidRPr="00277C33">
              <w:rPr>
                <w:b/>
                <w:i/>
              </w:rPr>
              <w:t xml:space="preserve">неопределен </w:t>
            </w:r>
            <w:r w:rsidRPr="00277C33">
              <w:t xml:space="preserve">срок, считано от [датата на влизане в </w:t>
            </w:r>
            <w:r w:rsidRPr="00277C33">
              <w:rPr>
                <w:b/>
                <w:i/>
              </w:rPr>
              <w:t>сила]</w:t>
            </w:r>
            <w:r w:rsidRPr="00277C33">
              <w:t>.</w:t>
            </w:r>
          </w:p>
        </w:tc>
        <w:tc>
          <w:tcPr>
            <w:tcW w:w="4876" w:type="dxa"/>
            <w:hideMark/>
          </w:tcPr>
          <w:p w14:paraId="558D7FA4" w14:textId="711DE18D" w:rsidR="00F11226" w:rsidRPr="00277C33" w:rsidRDefault="00F11226" w:rsidP="004F10AE">
            <w:pPr>
              <w:pStyle w:val="Normal6"/>
              <w:rPr>
                <w:szCs w:val="24"/>
              </w:rPr>
            </w:pPr>
            <w:r w:rsidRPr="00277C33">
              <w:t>2.</w:t>
            </w:r>
            <w:r w:rsidRPr="00277C33">
              <w:tab/>
              <w:t>Правомощието да приема делегирани актове, посочено в член 12, се предоставя на Комисията за срок</w:t>
            </w:r>
            <w:r w:rsidRPr="00277C33">
              <w:rPr>
                <w:b/>
                <w:i/>
              </w:rPr>
              <w:t xml:space="preserve"> от пет години</w:t>
            </w:r>
            <w:r w:rsidRPr="00277C33">
              <w:t xml:space="preserve">, считано от [датата на влизане в </w:t>
            </w:r>
            <w:r w:rsidRPr="00277C33">
              <w:rPr>
                <w:b/>
                <w:i/>
              </w:rPr>
              <w:t>сила на настоящата директива].</w:t>
            </w:r>
            <w:r w:rsidRPr="00277C33">
              <w:t xml:space="preserve"> </w:t>
            </w:r>
            <w:r w:rsidRPr="00277C33">
              <w:rPr>
                <w:b/>
                <w:i/>
              </w:rPr>
              <w:t>Комисията изготвя доклад във връзка с делегирането на правомощия не по-късно от девет месеца преди края на петгодишния период. Делегирането на правомощия се продължава мълчаливо за срокове с еднаква продължителност, освен ако Европейският парламент или Съветът не възразят срещу подобно продължаване не по-късно от три месеца преди изтичането на всеки срок.</w:t>
            </w:r>
          </w:p>
        </w:tc>
      </w:tr>
    </w:tbl>
    <w:p w14:paraId="68DC14C2" w14:textId="77777777" w:rsidR="004D1AB4" w:rsidRPr="00277C33" w:rsidRDefault="00F11226" w:rsidP="004D1AB4">
      <w:r w:rsidRPr="00E812A5">
        <w:rPr>
          <w:rStyle w:val="HideTWBExt"/>
        </w:rPr>
        <w:t>&lt;/Amend&gt;</w:t>
      </w:r>
    </w:p>
    <w:p w14:paraId="70A5E5AB" w14:textId="2262D429" w:rsidR="004D1AB4" w:rsidRPr="00277C33" w:rsidRDefault="004D1AB4" w:rsidP="004D1AB4">
      <w:pPr>
        <w:pStyle w:val="AMNumberTabs"/>
      </w:pPr>
      <w:r w:rsidRPr="00E812A5">
        <w:rPr>
          <w:rStyle w:val="HideTWBExt"/>
          <w:b w:val="0"/>
        </w:rPr>
        <w:t>&lt;Amend&gt;</w:t>
      </w:r>
      <w:r w:rsidRPr="00277C33">
        <w:t xml:space="preserve">Изменение </w:t>
      </w:r>
      <w:r w:rsidRPr="00277C33">
        <w:tab/>
      </w:r>
      <w:r w:rsidRPr="00277C33">
        <w:tab/>
      </w:r>
      <w:r w:rsidRPr="00E812A5">
        <w:rPr>
          <w:rStyle w:val="HideTWBExt"/>
          <w:b w:val="0"/>
        </w:rPr>
        <w:t>&lt;NumAm&gt;</w:t>
      </w:r>
      <w:r w:rsidRPr="00277C33">
        <w:t>21</w:t>
      </w:r>
      <w:r w:rsidRPr="00E812A5">
        <w:rPr>
          <w:rStyle w:val="HideTWBExt"/>
          <w:b w:val="0"/>
        </w:rPr>
        <w:t>&lt;/NumAm&gt;</w:t>
      </w:r>
    </w:p>
    <w:p w14:paraId="2768CCE8" w14:textId="77777777" w:rsidR="004D1AB4" w:rsidRPr="00277C33" w:rsidRDefault="004D1AB4" w:rsidP="004D1AB4">
      <w:pPr>
        <w:pStyle w:val="NormalBold12b"/>
      </w:pPr>
      <w:r w:rsidRPr="00E812A5">
        <w:rPr>
          <w:rStyle w:val="HideTWBExt"/>
          <w:b w:val="0"/>
        </w:rPr>
        <w:t>&lt;DocAmend&gt;</w:t>
      </w:r>
      <w:r w:rsidRPr="00277C33">
        <w:t>Предложение за директива</w:t>
      </w:r>
      <w:r w:rsidRPr="00E812A5">
        <w:rPr>
          <w:rStyle w:val="HideTWBExt"/>
          <w:b w:val="0"/>
        </w:rPr>
        <w:t>&lt;/DocAmend&gt;</w:t>
      </w:r>
    </w:p>
    <w:p w14:paraId="7A899673" w14:textId="77777777" w:rsidR="004D1AB4" w:rsidRPr="00277C33" w:rsidRDefault="004D1AB4" w:rsidP="004D1AB4">
      <w:pPr>
        <w:pStyle w:val="NormalBold"/>
      </w:pPr>
      <w:r w:rsidRPr="00E812A5">
        <w:rPr>
          <w:rStyle w:val="HideTWBExt"/>
          <w:b w:val="0"/>
        </w:rPr>
        <w:t>&lt;Article&gt;</w:t>
      </w:r>
      <w:r w:rsidRPr="00277C33">
        <w:t>Член 14 – параграф 1 – точка 3</w:t>
      </w:r>
      <w:r w:rsidRPr="00E812A5">
        <w:rPr>
          <w:rStyle w:val="HideTWBExt"/>
          <w:b w:val="0"/>
        </w:rPr>
        <w:t>&lt;/Article&gt;</w:t>
      </w:r>
    </w:p>
    <w:p w14:paraId="0B5DC67F" w14:textId="77777777" w:rsidR="004D1AB4" w:rsidRPr="00277C33" w:rsidRDefault="004D1AB4" w:rsidP="004D1AB4">
      <w:r w:rsidRPr="00E812A5">
        <w:rPr>
          <w:rStyle w:val="HideTWBExt"/>
        </w:rPr>
        <w:t>&lt;DocAmend2&gt;</w:t>
      </w:r>
      <w:r w:rsidRPr="00277C33">
        <w:t>Директива 2009/16/ЕО</w:t>
      </w:r>
      <w:r w:rsidRPr="00E812A5">
        <w:rPr>
          <w:rStyle w:val="HideTWBExt"/>
        </w:rPr>
        <w:t>&lt;/DocAmend2&gt;</w:t>
      </w:r>
    </w:p>
    <w:p w14:paraId="2794AE69" w14:textId="77777777" w:rsidR="004D1AB4" w:rsidRPr="00277C33" w:rsidRDefault="004D1AB4" w:rsidP="004D1AB4">
      <w:r w:rsidRPr="00E812A5">
        <w:rPr>
          <w:rStyle w:val="HideTWBExt"/>
        </w:rPr>
        <w:t>&lt;Article2&gt;</w:t>
      </w:r>
      <w:r w:rsidRPr="00277C33">
        <w:t>Член 14a – параграф 4</w:t>
      </w:r>
      <w:r w:rsidRPr="00E812A5"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D1AB4" w:rsidRPr="00277C33" w14:paraId="59841B25" w14:textId="77777777" w:rsidTr="00453CEA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0DF3B56F" w14:textId="77777777" w:rsidR="004D1AB4" w:rsidRPr="00277C33" w:rsidRDefault="004D1AB4" w:rsidP="00453CEA"/>
        </w:tc>
      </w:tr>
      <w:tr w:rsidR="004D1AB4" w:rsidRPr="00277C33" w14:paraId="6DD3015D" w14:textId="77777777" w:rsidTr="00453CEA">
        <w:trPr>
          <w:trHeight w:val="240"/>
          <w:jc w:val="center"/>
        </w:trPr>
        <w:tc>
          <w:tcPr>
            <w:tcW w:w="4876" w:type="dxa"/>
          </w:tcPr>
          <w:p w14:paraId="3C1240A5" w14:textId="77777777" w:rsidR="004D1AB4" w:rsidRPr="00277C33" w:rsidRDefault="004D1AB4" w:rsidP="00453CEA">
            <w:pPr>
              <w:pStyle w:val="ColumnHeading"/>
            </w:pPr>
            <w:r w:rsidRPr="00277C33">
              <w:t>Текст, предложен от Комисията</w:t>
            </w:r>
          </w:p>
        </w:tc>
        <w:tc>
          <w:tcPr>
            <w:tcW w:w="4876" w:type="dxa"/>
          </w:tcPr>
          <w:p w14:paraId="2346CA7E" w14:textId="77777777" w:rsidR="004D1AB4" w:rsidRPr="00277C33" w:rsidRDefault="004D1AB4" w:rsidP="00453CEA">
            <w:pPr>
              <w:pStyle w:val="ColumnHeading"/>
            </w:pPr>
            <w:r w:rsidRPr="00277C33">
              <w:t>Изменение</w:t>
            </w:r>
          </w:p>
        </w:tc>
      </w:tr>
      <w:tr w:rsidR="004D1AB4" w:rsidRPr="00277C33" w14:paraId="53773B18" w14:textId="77777777" w:rsidTr="00453CEA">
        <w:trPr>
          <w:jc w:val="center"/>
        </w:trPr>
        <w:tc>
          <w:tcPr>
            <w:tcW w:w="4876" w:type="dxa"/>
          </w:tcPr>
          <w:p w14:paraId="52E83276" w14:textId="77777777" w:rsidR="004D1AB4" w:rsidRPr="00277C33" w:rsidRDefault="004D1AB4" w:rsidP="00453CEA">
            <w:pPr>
              <w:pStyle w:val="Normal6"/>
            </w:pPr>
            <w:r w:rsidRPr="00277C33">
              <w:t>4.</w:t>
            </w:r>
            <w:r w:rsidRPr="00277C33">
              <w:tab/>
              <w:t>Когато е извършена проверка на ро-ро ферибот или високоскоростен пътнически кораб, тя се записва като разширена проверка в базата данни за проверките и се взема предвид за целите на членове 10, 11 и 12 и за преценка на изпълнението на задължението за проверка от страна на всяка държава членка, ако всички аспекти по приложение VІІ към настоящата директива са обхванати.“;</w:t>
            </w:r>
          </w:p>
        </w:tc>
        <w:tc>
          <w:tcPr>
            <w:tcW w:w="4876" w:type="dxa"/>
          </w:tcPr>
          <w:p w14:paraId="30E4C571" w14:textId="4471FF23" w:rsidR="004D1AB4" w:rsidRPr="00277C33" w:rsidRDefault="004D1AB4" w:rsidP="004F10AE">
            <w:pPr>
              <w:pStyle w:val="Normal6"/>
            </w:pPr>
            <w:r w:rsidRPr="00277C33">
              <w:t>4.</w:t>
            </w:r>
            <w:r w:rsidRPr="00277C33">
              <w:tab/>
              <w:t>Когато е извършена проверка на ро-ро ферибот или високоскоростен пътнически кораб, тя се записва като разширена проверка в базата данни за проверките и се взема предвид за целите на членове 10, 11 и 12 и за преценка на изпълнението на задължението за проверка от страна на всяка държава членка, ако всички аспекти по приложение VІІ към настоящата директива са обхванати.“;</w:t>
            </w:r>
            <w:r w:rsidRPr="00277C33">
              <w:rPr>
                <w:b/>
                <w:i/>
              </w:rPr>
              <w:t xml:space="preserve"> Тя се отчита в общия брой задължителни проверки, които се извършват от всяка държава членка, както е предвидено в член 5.</w:t>
            </w:r>
          </w:p>
        </w:tc>
      </w:tr>
    </w:tbl>
    <w:p w14:paraId="2022E6A8" w14:textId="77777777" w:rsidR="003F2F08" w:rsidRPr="00277C33" w:rsidRDefault="004D1AB4" w:rsidP="003F2F08">
      <w:r w:rsidRPr="00E812A5">
        <w:rPr>
          <w:rStyle w:val="HideTWBExt"/>
        </w:rPr>
        <w:t>&lt;/Amend&gt;</w:t>
      </w:r>
    </w:p>
    <w:p w14:paraId="312359B8" w14:textId="6455BE2D" w:rsidR="003F2F08" w:rsidRPr="00277C33" w:rsidRDefault="003F2F08" w:rsidP="003F2F08">
      <w:pPr>
        <w:pStyle w:val="AMNumberTabs"/>
      </w:pPr>
      <w:r w:rsidRPr="00E812A5">
        <w:rPr>
          <w:rStyle w:val="HideTWBExt"/>
          <w:b w:val="0"/>
        </w:rPr>
        <w:t>&lt;Amend&gt;</w:t>
      </w:r>
      <w:r w:rsidRPr="00277C33">
        <w:t xml:space="preserve">Изменение </w:t>
      </w:r>
      <w:r w:rsidRPr="00277C33">
        <w:tab/>
      </w:r>
      <w:r w:rsidRPr="00277C33">
        <w:tab/>
      </w:r>
      <w:r w:rsidRPr="00E812A5">
        <w:rPr>
          <w:rStyle w:val="HideTWBExt"/>
          <w:b w:val="0"/>
        </w:rPr>
        <w:t>&lt;NumAm&gt;</w:t>
      </w:r>
      <w:r w:rsidRPr="00277C33">
        <w:t>22</w:t>
      </w:r>
      <w:r w:rsidRPr="00E812A5">
        <w:rPr>
          <w:rStyle w:val="HideTWBExt"/>
          <w:b w:val="0"/>
        </w:rPr>
        <w:t>&lt;/NumAm&gt;</w:t>
      </w:r>
    </w:p>
    <w:p w14:paraId="3435A942" w14:textId="77777777" w:rsidR="003F2F08" w:rsidRPr="00277C33" w:rsidRDefault="003F2F08" w:rsidP="003F2F08">
      <w:pPr>
        <w:pStyle w:val="NormalBold12b"/>
      </w:pPr>
      <w:r w:rsidRPr="00E812A5">
        <w:rPr>
          <w:rStyle w:val="HideTWBExt"/>
          <w:b w:val="0"/>
        </w:rPr>
        <w:t>&lt;DocAmend&gt;</w:t>
      </w:r>
      <w:r w:rsidRPr="00277C33">
        <w:t>Предложение за директива</w:t>
      </w:r>
      <w:r w:rsidRPr="00E812A5">
        <w:rPr>
          <w:rStyle w:val="HideTWBExt"/>
          <w:b w:val="0"/>
        </w:rPr>
        <w:t>&lt;/DocAmend&gt;</w:t>
      </w:r>
    </w:p>
    <w:p w14:paraId="09AB1269" w14:textId="486DA3BB" w:rsidR="003F2F08" w:rsidRPr="00277C33" w:rsidRDefault="003F2F08" w:rsidP="003F2F08">
      <w:pPr>
        <w:pStyle w:val="NormalBold"/>
      </w:pPr>
      <w:r w:rsidRPr="00E812A5">
        <w:rPr>
          <w:rStyle w:val="HideTWBExt"/>
          <w:b w:val="0"/>
        </w:rPr>
        <w:t>&lt;Article&gt;</w:t>
      </w:r>
      <w:r w:rsidRPr="00277C33">
        <w:t>Член 14 – параграф 1 – точка 3</w:t>
      </w:r>
      <w:r w:rsidRPr="00E812A5">
        <w:rPr>
          <w:rStyle w:val="HideTWBExt"/>
          <w:b w:val="0"/>
        </w:rPr>
        <w:t>&lt;/Article&gt;</w:t>
      </w:r>
    </w:p>
    <w:p w14:paraId="02EDF9ED" w14:textId="312F1F8A" w:rsidR="003F2F08" w:rsidRPr="00277C33" w:rsidRDefault="003F2F08" w:rsidP="003F2F08">
      <w:r w:rsidRPr="00E812A5">
        <w:rPr>
          <w:rStyle w:val="HideTWBExt"/>
        </w:rPr>
        <w:t>&lt;DocAmend2&gt;</w:t>
      </w:r>
      <w:r w:rsidRPr="00277C33">
        <w:t>Директива 2009/16/ЕО</w:t>
      </w:r>
      <w:r w:rsidRPr="00E812A5">
        <w:rPr>
          <w:rStyle w:val="HideTWBExt"/>
        </w:rPr>
        <w:t>&lt;/DocAmend2&gt;</w:t>
      </w:r>
    </w:p>
    <w:p w14:paraId="7E9999EA" w14:textId="3F6A29EA" w:rsidR="003F2F08" w:rsidRPr="00277C33" w:rsidRDefault="003F2F08" w:rsidP="003F2F08">
      <w:r w:rsidRPr="00E812A5">
        <w:rPr>
          <w:rStyle w:val="HideTWBExt"/>
        </w:rPr>
        <w:t>&lt;Article2&gt;</w:t>
      </w:r>
      <w:r w:rsidRPr="00277C33">
        <w:t xml:space="preserve">Член </w:t>
      </w:r>
      <w:r w:rsidR="00B7690B">
        <w:t xml:space="preserve">14а – параграф </w:t>
      </w:r>
      <w:r w:rsidRPr="00277C33">
        <w:t xml:space="preserve">4 a (нов) </w:t>
      </w:r>
      <w:r w:rsidRPr="00E812A5"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F2F08" w:rsidRPr="00277C33" w14:paraId="0F15AB86" w14:textId="77777777" w:rsidTr="00453CEA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65B29547" w14:textId="77777777" w:rsidR="003F2F08" w:rsidRPr="00277C33" w:rsidRDefault="003F2F08" w:rsidP="00453CEA"/>
        </w:tc>
      </w:tr>
      <w:tr w:rsidR="003F2F08" w:rsidRPr="00277C33" w14:paraId="1453C7A5" w14:textId="77777777" w:rsidTr="00453CEA">
        <w:trPr>
          <w:trHeight w:val="240"/>
          <w:jc w:val="center"/>
        </w:trPr>
        <w:tc>
          <w:tcPr>
            <w:tcW w:w="4876" w:type="dxa"/>
          </w:tcPr>
          <w:p w14:paraId="4D61E847" w14:textId="77777777" w:rsidR="003F2F08" w:rsidRPr="00277C33" w:rsidRDefault="003F2F08" w:rsidP="00453CEA">
            <w:pPr>
              <w:pStyle w:val="ColumnHeading"/>
            </w:pPr>
            <w:r w:rsidRPr="00277C33">
              <w:t>Текст, предложен от Комисията</w:t>
            </w:r>
          </w:p>
        </w:tc>
        <w:tc>
          <w:tcPr>
            <w:tcW w:w="4876" w:type="dxa"/>
          </w:tcPr>
          <w:p w14:paraId="4018D943" w14:textId="77777777" w:rsidR="003F2F08" w:rsidRPr="00277C33" w:rsidRDefault="003F2F08" w:rsidP="00453CEA">
            <w:pPr>
              <w:pStyle w:val="ColumnHeading"/>
            </w:pPr>
            <w:r w:rsidRPr="00277C33">
              <w:t>Изменение</w:t>
            </w:r>
          </w:p>
        </w:tc>
      </w:tr>
      <w:tr w:rsidR="003F2F08" w:rsidRPr="00277C33" w14:paraId="69EE40C8" w14:textId="77777777" w:rsidTr="00453CEA">
        <w:trPr>
          <w:jc w:val="center"/>
        </w:trPr>
        <w:tc>
          <w:tcPr>
            <w:tcW w:w="4876" w:type="dxa"/>
          </w:tcPr>
          <w:p w14:paraId="6D1EB26C" w14:textId="77777777" w:rsidR="003F2F08" w:rsidRPr="00277C33" w:rsidRDefault="003F2F08" w:rsidP="00453CEA">
            <w:pPr>
              <w:pStyle w:val="Normal6"/>
            </w:pPr>
          </w:p>
        </w:tc>
        <w:tc>
          <w:tcPr>
            <w:tcW w:w="4876" w:type="dxa"/>
          </w:tcPr>
          <w:p w14:paraId="4DAFBCE3" w14:textId="77D9CC78" w:rsidR="003F2F08" w:rsidRPr="00277C33" w:rsidRDefault="003F2F08" w:rsidP="001D7201">
            <w:pPr>
              <w:pStyle w:val="Normal6"/>
            </w:pPr>
            <w:r w:rsidRPr="00277C33">
              <w:rPr>
                <w:b/>
                <w:i/>
              </w:rPr>
              <w:t>4a.</w:t>
            </w:r>
            <w:r w:rsidRPr="00277C33">
              <w:tab/>
            </w:r>
            <w:r w:rsidRPr="00277C33">
              <w:rPr>
                <w:b/>
                <w:i/>
              </w:rPr>
              <w:t>Инспекторът от компетентния орган на държавата на пристанището може да се съгласи по време на проверка на ро-ро пътнически кораб или високоскоростен пътнически кораб да бъде придружаван от инспектор по държавния пристанищен контрол на друга държава членка, който действа в качеството си на наблюдател. Когато знамето на плавателния съд е на държава членка, държавата на пристанището отправя покана, при поискване, към представител на държавата на знамето, който да придружи инспектора като наблюдател.“;</w:t>
            </w:r>
          </w:p>
        </w:tc>
      </w:tr>
    </w:tbl>
    <w:p w14:paraId="74381D35" w14:textId="77777777" w:rsidR="00B079F4" w:rsidRPr="00277C33" w:rsidRDefault="003F2F08" w:rsidP="00B079F4">
      <w:r w:rsidRPr="00E812A5">
        <w:rPr>
          <w:rStyle w:val="HideTWBExt"/>
        </w:rPr>
        <w:t>&lt;/Amend&gt;</w:t>
      </w:r>
    </w:p>
    <w:p w14:paraId="5C98FC07" w14:textId="7986018A" w:rsidR="00B079F4" w:rsidRPr="00277C33" w:rsidRDefault="00B079F4" w:rsidP="00B079F4">
      <w:pPr>
        <w:pStyle w:val="AMNumberTabs"/>
      </w:pPr>
      <w:r w:rsidRPr="00E812A5">
        <w:rPr>
          <w:rStyle w:val="HideTWBExt"/>
          <w:b w:val="0"/>
        </w:rPr>
        <w:t>&lt;Amend&gt;</w:t>
      </w:r>
      <w:r w:rsidRPr="00277C33">
        <w:t xml:space="preserve">Изменение </w:t>
      </w:r>
      <w:r w:rsidRPr="00277C33">
        <w:tab/>
      </w:r>
      <w:r w:rsidRPr="00277C33">
        <w:tab/>
      </w:r>
      <w:r w:rsidRPr="00E812A5">
        <w:rPr>
          <w:rStyle w:val="HideTWBExt"/>
          <w:b w:val="0"/>
        </w:rPr>
        <w:t>&lt;NumAm&gt;</w:t>
      </w:r>
      <w:r w:rsidRPr="00277C33">
        <w:t>23</w:t>
      </w:r>
      <w:r w:rsidRPr="00E812A5">
        <w:rPr>
          <w:rStyle w:val="HideTWBExt"/>
          <w:b w:val="0"/>
        </w:rPr>
        <w:t>&lt;/NumAm&gt;</w:t>
      </w:r>
    </w:p>
    <w:p w14:paraId="74097CF2" w14:textId="77777777" w:rsidR="00B079F4" w:rsidRPr="00277C33" w:rsidRDefault="00B079F4" w:rsidP="00B079F4">
      <w:pPr>
        <w:pStyle w:val="NormalBold12b"/>
      </w:pPr>
      <w:r w:rsidRPr="00E812A5">
        <w:rPr>
          <w:rStyle w:val="HideTWBExt"/>
          <w:b w:val="0"/>
        </w:rPr>
        <w:lastRenderedPageBreak/>
        <w:t>&lt;DocAmend&gt;</w:t>
      </w:r>
      <w:r w:rsidRPr="00277C33">
        <w:t>Предложение за директива</w:t>
      </w:r>
      <w:r w:rsidRPr="00E812A5">
        <w:rPr>
          <w:rStyle w:val="HideTWBExt"/>
          <w:b w:val="0"/>
        </w:rPr>
        <w:t>&lt;/DocAmend&gt;</w:t>
      </w:r>
    </w:p>
    <w:p w14:paraId="2B0B390A" w14:textId="77777777" w:rsidR="00B079F4" w:rsidRPr="00277C33" w:rsidRDefault="00B079F4" w:rsidP="00B079F4">
      <w:pPr>
        <w:pStyle w:val="NormalBold"/>
      </w:pPr>
      <w:r w:rsidRPr="00E812A5">
        <w:rPr>
          <w:rStyle w:val="HideTWBExt"/>
          <w:b w:val="0"/>
        </w:rPr>
        <w:t>&lt;Article&gt;</w:t>
      </w:r>
      <w:r w:rsidRPr="00277C33">
        <w:t>Член 14 – параграф 1 – точка 5 a (нова)</w:t>
      </w:r>
      <w:r w:rsidRPr="00E812A5">
        <w:rPr>
          <w:rStyle w:val="HideTWBExt"/>
          <w:b w:val="0"/>
        </w:rPr>
        <w:t>&lt;/Article&gt;</w:t>
      </w:r>
    </w:p>
    <w:p w14:paraId="6898087A" w14:textId="77777777" w:rsidR="00B079F4" w:rsidRPr="00277C33" w:rsidRDefault="00B079F4" w:rsidP="00B079F4">
      <w:r w:rsidRPr="00E812A5">
        <w:rPr>
          <w:rStyle w:val="HideTWBExt"/>
        </w:rPr>
        <w:t>&lt;DocAmend2&gt;</w:t>
      </w:r>
      <w:r w:rsidRPr="00277C33">
        <w:t>Директива 2009/16/ЕО</w:t>
      </w:r>
      <w:r w:rsidRPr="00E812A5">
        <w:rPr>
          <w:rStyle w:val="HideTWBExt"/>
        </w:rPr>
        <w:t>&lt;/DocAmend2&gt;</w:t>
      </w:r>
    </w:p>
    <w:p w14:paraId="2B8A13FA" w14:textId="24F60558" w:rsidR="00B079F4" w:rsidRPr="00277C33" w:rsidRDefault="00B079F4" w:rsidP="00B079F4">
      <w:r w:rsidRPr="00E812A5">
        <w:rPr>
          <w:rStyle w:val="HideTWBExt"/>
        </w:rPr>
        <w:t>&lt;Article2&gt;</w:t>
      </w:r>
      <w:r w:rsidRPr="00277C33">
        <w:t>Член 19 – параграф 10 а (нов)</w:t>
      </w:r>
      <w:r w:rsidRPr="00E812A5"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B079F4" w:rsidRPr="00277C33" w14:paraId="3E55FBBE" w14:textId="77777777" w:rsidTr="00453CEA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6B2D279F" w14:textId="77777777" w:rsidR="00B079F4" w:rsidRPr="00277C33" w:rsidRDefault="00B079F4" w:rsidP="00453CEA"/>
        </w:tc>
      </w:tr>
      <w:tr w:rsidR="00B079F4" w:rsidRPr="00277C33" w14:paraId="68CFB5B4" w14:textId="77777777" w:rsidTr="00453CEA">
        <w:trPr>
          <w:trHeight w:val="240"/>
          <w:jc w:val="center"/>
        </w:trPr>
        <w:tc>
          <w:tcPr>
            <w:tcW w:w="4876" w:type="dxa"/>
          </w:tcPr>
          <w:p w14:paraId="03A780F8" w14:textId="77777777" w:rsidR="00B079F4" w:rsidRPr="00277C33" w:rsidRDefault="00B079F4" w:rsidP="00453CEA">
            <w:pPr>
              <w:pStyle w:val="ColumnHeading"/>
            </w:pPr>
            <w:r w:rsidRPr="00277C33">
              <w:t>Текст, предложен от Комисията</w:t>
            </w:r>
          </w:p>
        </w:tc>
        <w:tc>
          <w:tcPr>
            <w:tcW w:w="4876" w:type="dxa"/>
          </w:tcPr>
          <w:p w14:paraId="4C0B4E82" w14:textId="77777777" w:rsidR="00B079F4" w:rsidRPr="00277C33" w:rsidRDefault="00B079F4" w:rsidP="00453CEA">
            <w:pPr>
              <w:pStyle w:val="ColumnHeading"/>
            </w:pPr>
            <w:r w:rsidRPr="00277C33">
              <w:t>Изменение</w:t>
            </w:r>
          </w:p>
        </w:tc>
      </w:tr>
      <w:tr w:rsidR="00B079F4" w:rsidRPr="00277C33" w14:paraId="3F3857BA" w14:textId="77777777" w:rsidTr="00453CEA">
        <w:trPr>
          <w:jc w:val="center"/>
        </w:trPr>
        <w:tc>
          <w:tcPr>
            <w:tcW w:w="4876" w:type="dxa"/>
          </w:tcPr>
          <w:p w14:paraId="037AAA7D" w14:textId="77777777" w:rsidR="00B079F4" w:rsidRPr="00277C33" w:rsidRDefault="00B079F4" w:rsidP="00453CEA">
            <w:pPr>
              <w:pStyle w:val="Normal6"/>
            </w:pPr>
          </w:p>
        </w:tc>
        <w:tc>
          <w:tcPr>
            <w:tcW w:w="4876" w:type="dxa"/>
          </w:tcPr>
          <w:p w14:paraId="13EB26B3" w14:textId="0DAB0C6E" w:rsidR="00B079F4" w:rsidRPr="00277C33" w:rsidRDefault="00B7690B" w:rsidP="001D7201">
            <w:pPr>
              <w:pStyle w:val="Normal6"/>
            </w:pPr>
            <w:r>
              <w:rPr>
                <w:b/>
                <w:i/>
              </w:rPr>
              <w:t>(</w:t>
            </w:r>
            <w:r w:rsidR="00B079F4" w:rsidRPr="00277C33">
              <w:rPr>
                <w:b/>
                <w:i/>
              </w:rPr>
              <w:t>5a)</w:t>
            </w:r>
            <w:r w:rsidR="00B079F4" w:rsidRPr="00277C33">
              <w:tab/>
            </w:r>
            <w:r w:rsidR="00B079F4" w:rsidRPr="00277C33">
              <w:rPr>
                <w:b/>
                <w:i/>
              </w:rPr>
              <w:t>В член 19 се добавя следният параграф 10:</w:t>
            </w:r>
          </w:p>
        </w:tc>
      </w:tr>
      <w:tr w:rsidR="00B079F4" w:rsidRPr="00277C33" w14:paraId="547022D6" w14:textId="77777777" w:rsidTr="00453CEA">
        <w:trPr>
          <w:jc w:val="center"/>
        </w:trPr>
        <w:tc>
          <w:tcPr>
            <w:tcW w:w="4876" w:type="dxa"/>
          </w:tcPr>
          <w:p w14:paraId="6F8A44F9" w14:textId="77777777" w:rsidR="00B079F4" w:rsidRPr="00277C33" w:rsidRDefault="00B079F4" w:rsidP="00453CEA">
            <w:pPr>
              <w:pStyle w:val="Normal6"/>
            </w:pPr>
          </w:p>
        </w:tc>
        <w:tc>
          <w:tcPr>
            <w:tcW w:w="4876" w:type="dxa"/>
          </w:tcPr>
          <w:p w14:paraId="2684EC76" w14:textId="11721A4D" w:rsidR="00B079F4" w:rsidRPr="00277C33" w:rsidRDefault="00B079F4" w:rsidP="00C511FD">
            <w:pPr>
              <w:pStyle w:val="Normal6"/>
              <w:rPr>
                <w:b/>
                <w:bCs/>
                <w:i/>
                <w:iCs/>
              </w:rPr>
            </w:pPr>
            <w:r w:rsidRPr="00277C33">
              <w:rPr>
                <w:b/>
                <w:i/>
              </w:rPr>
              <w:t>10а.</w:t>
            </w:r>
            <w:r w:rsidRPr="00277C33">
              <w:tab/>
            </w:r>
            <w:r w:rsidRPr="00277C33">
              <w:rPr>
                <w:b/>
                <w:i/>
              </w:rPr>
              <w:t>При осъществяването на проверка съгласно настоящата директива се полагат всички възможни усилия, за да се избегне неправомерното задържане или забавяне на даден кораб.</w:t>
            </w:r>
          </w:p>
        </w:tc>
      </w:tr>
    </w:tbl>
    <w:p w14:paraId="7C7D5F8E" w14:textId="42BF8F0D" w:rsidR="003F2F08" w:rsidRPr="00277C33" w:rsidRDefault="00B079F4" w:rsidP="003F2F08">
      <w:r w:rsidRPr="00E812A5">
        <w:rPr>
          <w:rStyle w:val="HideTWBExt"/>
        </w:rPr>
        <w:t>&lt;/Amend&gt;&lt;/RepeatBlock-Amend&gt;</w:t>
      </w:r>
    </w:p>
    <w:p w14:paraId="70C7D68D" w14:textId="77777777" w:rsidR="00E426FF" w:rsidRPr="00277C33" w:rsidRDefault="00E426FF" w:rsidP="004635AB">
      <w:pPr>
        <w:pStyle w:val="PageHeading"/>
      </w:pPr>
      <w:r w:rsidRPr="00277C33">
        <w:br w:type="page"/>
      </w:r>
      <w:bookmarkStart w:id="7" w:name="_Toc450581867"/>
      <w:bookmarkStart w:id="8" w:name="_Toc480363692"/>
      <w:bookmarkStart w:id="9" w:name="_Toc481661454"/>
      <w:r w:rsidRPr="00277C33">
        <w:lastRenderedPageBreak/>
        <w:t>ИЗЛОЖЕНИЕ НА МОТИВИТЕ</w:t>
      </w:r>
      <w:bookmarkEnd w:id="7"/>
      <w:bookmarkEnd w:id="8"/>
      <w:bookmarkEnd w:id="9"/>
    </w:p>
    <w:p w14:paraId="3D7EC4C0" w14:textId="77777777" w:rsidR="00B079FF" w:rsidRPr="00277C33" w:rsidRDefault="00B079FF" w:rsidP="00B079FF">
      <w:pPr>
        <w:widowControl/>
        <w:spacing w:after="160" w:line="256" w:lineRule="auto"/>
        <w:jc w:val="both"/>
        <w:rPr>
          <w:rFonts w:eastAsia="Calibri"/>
          <w:szCs w:val="24"/>
          <w:u w:val="single"/>
        </w:rPr>
      </w:pPr>
      <w:r w:rsidRPr="00277C33">
        <w:rPr>
          <w:u w:val="single"/>
        </w:rPr>
        <w:t>Контекст</w:t>
      </w:r>
    </w:p>
    <w:p w14:paraId="434ED862" w14:textId="4F06D788" w:rsidR="003C2364" w:rsidRPr="00277C33" w:rsidRDefault="00B079FF" w:rsidP="00B079FF">
      <w:pPr>
        <w:widowControl/>
        <w:spacing w:after="160" w:line="256" w:lineRule="auto"/>
        <w:jc w:val="both"/>
        <w:rPr>
          <w:rFonts w:eastAsia="Calibri"/>
          <w:szCs w:val="24"/>
        </w:rPr>
      </w:pPr>
      <w:r w:rsidRPr="00277C33">
        <w:t xml:space="preserve">Предложението на Комисията относно проверките на ро-ро фериботите и високоскоростните пътнически кораби е част от Програмата за пригодност и резултатност на регулаторната рамка (REFIT ), насочена към опростяване и рационализиране на настоящата законодателна рамка. Разискванията в Парламента по предложението ще бъдат открити в ключов момент за морския сектор, тъй като 2017 г. е Европейска година на морето. Ето защо 2017 г. следва да бъде от решаващо значение за засилване на позицията на морския сектор в рамките на вътрешния пазар. </w:t>
      </w:r>
    </w:p>
    <w:p w14:paraId="42D01140" w14:textId="6A1AFCFE" w:rsidR="00B079FF" w:rsidRPr="00277C33" w:rsidRDefault="00B079FF" w:rsidP="00B079FF">
      <w:pPr>
        <w:widowControl/>
        <w:spacing w:after="160" w:line="256" w:lineRule="auto"/>
        <w:jc w:val="both"/>
        <w:rPr>
          <w:rFonts w:eastAsia="Calibri"/>
          <w:szCs w:val="24"/>
        </w:rPr>
      </w:pPr>
      <w:r w:rsidRPr="00277C33">
        <w:t>Целта на предложението е да се отстрани правната несигурност и дублирания в резултат на едновременното съществуване на две директиви относно проверките на плавателни съдове: Директива 1999/35/ЕО, която определя правила за проверките на ро-ро фериботите и високоскоростните пътнически кораби, и Директива 2009/16/ЕО, която определя система от проверки от страна на държавата на пристанището за корабите, въз основа на оценка на риска.</w:t>
      </w:r>
    </w:p>
    <w:p w14:paraId="4332A26F" w14:textId="77777777" w:rsidR="00B079FF" w:rsidRPr="00277C33" w:rsidRDefault="00B079FF" w:rsidP="00B079FF">
      <w:pPr>
        <w:widowControl/>
        <w:spacing w:after="160" w:line="256" w:lineRule="auto"/>
        <w:jc w:val="both"/>
        <w:rPr>
          <w:rFonts w:eastAsia="Calibri"/>
          <w:szCs w:val="24"/>
        </w:rPr>
      </w:pPr>
      <w:r w:rsidRPr="00277C33">
        <w:t>Предложението на Комисията би следвало да спомогне и за намаляване на административната и финансовата тежест за операторите/собствениците, като елиминира припокриването между специфичните прегледи, предвидени съгласно Директива 1999/35/ЕО и разширените проверки по Директива 2009/16/ЕО, както и годишните прегледи от държавата на знамето, като в същото време се поддържа високо равнище на сигурност.</w:t>
      </w:r>
    </w:p>
    <w:p w14:paraId="088E6288" w14:textId="3B799AA9" w:rsidR="00B079FF" w:rsidRPr="00277C33" w:rsidRDefault="00B079FF" w:rsidP="00B079FF">
      <w:pPr>
        <w:widowControl/>
        <w:spacing w:after="160" w:line="256" w:lineRule="auto"/>
        <w:jc w:val="both"/>
        <w:rPr>
          <w:rFonts w:eastAsia="Calibri"/>
          <w:szCs w:val="24"/>
        </w:rPr>
      </w:pPr>
      <w:r w:rsidRPr="00277C33">
        <w:t>Предназначено да замени Директива 1999/35/ЕО предложението на практика намалява нейния обхват.</w:t>
      </w:r>
      <w:r w:rsidR="00E812A5">
        <w:t xml:space="preserve"> </w:t>
      </w:r>
      <w:r w:rsidRPr="00277C33">
        <w:t xml:space="preserve">То ограничава проверките на ро-ро фериботите и високоскоростните пътнически кораби по редовни линии между пристанище на държава членка и пристанище в трета държава, когато знамето на кораба е същото като това на въпросната държава членка, или при вътрешни превози по редовни линии в морски зони, където кораби от клас А могат да оперират съгласно Директива 2009/45/EО. </w:t>
      </w:r>
    </w:p>
    <w:p w14:paraId="5966A597" w14:textId="3145635D" w:rsidR="00B079FF" w:rsidRPr="00277C33" w:rsidRDefault="00B079FF" w:rsidP="00B079FF">
      <w:pPr>
        <w:widowControl/>
        <w:autoSpaceDE w:val="0"/>
        <w:autoSpaceDN w:val="0"/>
        <w:adjustRightInd w:val="0"/>
        <w:spacing w:before="200" w:after="200"/>
        <w:jc w:val="both"/>
        <w:rPr>
          <w:rFonts w:eastAsia="Calibri"/>
          <w:szCs w:val="24"/>
        </w:rPr>
      </w:pPr>
      <w:r w:rsidRPr="00277C33">
        <w:t>Обхватът на Директива 2009/16/ЕО относно държавния пристанищен контрол е разширен с подробности относно вида проверки, необходими за гарантиране на безопасната експлоатация на ро-ро фериботи и бързоходни пътнически плавателни съдове.</w:t>
      </w:r>
      <w:r w:rsidR="00E812A5">
        <w:t xml:space="preserve"> </w:t>
      </w:r>
    </w:p>
    <w:p w14:paraId="51EB75CF" w14:textId="77777777" w:rsidR="00B079FF" w:rsidRPr="00277C33" w:rsidRDefault="00B079FF" w:rsidP="00B079FF">
      <w:pPr>
        <w:widowControl/>
        <w:spacing w:after="160" w:line="256" w:lineRule="auto"/>
        <w:jc w:val="both"/>
        <w:rPr>
          <w:rFonts w:eastAsia="Calibri"/>
          <w:szCs w:val="24"/>
          <w:u w:val="single"/>
        </w:rPr>
      </w:pPr>
      <w:r w:rsidRPr="00277C33">
        <w:rPr>
          <w:u w:val="single"/>
        </w:rPr>
        <w:t>Позиция на докладчика</w:t>
      </w:r>
    </w:p>
    <w:p w14:paraId="51136BE0" w14:textId="16C4B2ED" w:rsidR="00B079FF" w:rsidRPr="00277C33" w:rsidRDefault="00B079FF" w:rsidP="00B079FF">
      <w:pPr>
        <w:widowControl/>
        <w:spacing w:after="160" w:line="256" w:lineRule="auto"/>
        <w:jc w:val="both"/>
        <w:rPr>
          <w:rFonts w:eastAsia="Calibri"/>
          <w:szCs w:val="24"/>
        </w:rPr>
      </w:pPr>
      <w:r w:rsidRPr="00277C33">
        <w:t>Докладчикът подкрепя и приветства горещо предложението на Комисията, което има за цел да се въведат ясни, опростени и по-строги общи правила за ро-ро фериботи и високоскоростни пътнически кораби, които започват и завършват пътувания в ЕС. Той вярва, че тази силна, съгласувана правна рамка е необходима, за да се осигури общо ниво на безопасност, но също и конкурентна среда, която да бъде справедлива за всички оператори, независимо от тяхната националност или знамето на кораба.</w:t>
      </w:r>
    </w:p>
    <w:p w14:paraId="711E5CDE" w14:textId="65A8F099" w:rsidR="00B079FF" w:rsidRPr="00277C33" w:rsidRDefault="00B079FF" w:rsidP="00B079FF">
      <w:pPr>
        <w:widowControl/>
        <w:spacing w:after="160" w:line="256" w:lineRule="auto"/>
        <w:jc w:val="both"/>
        <w:rPr>
          <w:rFonts w:eastAsia="Calibri"/>
          <w:szCs w:val="24"/>
        </w:rPr>
      </w:pPr>
      <w:r w:rsidRPr="00277C33">
        <w:lastRenderedPageBreak/>
        <w:t xml:space="preserve">Той по-специално счита, че предложението ще помогне за опростяването на ситуацията чрез премахване на правните дублирания и изясняването на обхвата на настоящата Директива и този на Директива 2009/16/ЕО във връзка с държавния пристанищен контрол. </w:t>
      </w:r>
    </w:p>
    <w:p w14:paraId="34DDB174" w14:textId="1D230EE0" w:rsidR="00B079FF" w:rsidRPr="00277C33" w:rsidRDefault="00B079FF" w:rsidP="00B079FF">
      <w:pPr>
        <w:widowControl/>
        <w:spacing w:after="160" w:line="256" w:lineRule="auto"/>
        <w:jc w:val="both"/>
        <w:rPr>
          <w:rFonts w:eastAsia="Calibri"/>
          <w:szCs w:val="24"/>
        </w:rPr>
      </w:pPr>
      <w:r w:rsidRPr="00277C33">
        <w:t xml:space="preserve">Предложението също така ще засили действието на директивата като въвежда проверки два пъти годишно (две инспекции, разделени от шестмесечен период) и като преодолява правната несигурност, без това да е в ущърб на опростяването на директивата. </w:t>
      </w:r>
    </w:p>
    <w:p w14:paraId="37ED6BE9" w14:textId="109F0474" w:rsidR="00B079FF" w:rsidRPr="00277C33" w:rsidRDefault="00B079FF" w:rsidP="00B079FF">
      <w:pPr>
        <w:widowControl/>
        <w:spacing w:after="160" w:line="256" w:lineRule="auto"/>
        <w:jc w:val="both"/>
        <w:rPr>
          <w:rFonts w:eastAsia="Calibri"/>
          <w:szCs w:val="24"/>
        </w:rPr>
      </w:pPr>
      <w:r w:rsidRPr="00277C33">
        <w:t xml:space="preserve">Следва да се направят някои специфични забележки. В съображение 3, докладчикът желае да внесе повече яснота между приложното поле на настоящата директива и това на Директива 2009/16/ЕО чрез определяне на различни сценарии за редовните превози между държави членки и държави извън ЕС, за да се предотврати възникването на правна несигурност. </w:t>
      </w:r>
    </w:p>
    <w:p w14:paraId="2A518909" w14:textId="3F7A802D" w:rsidR="00B079FF" w:rsidRPr="00277C33" w:rsidRDefault="00B079FF" w:rsidP="00B079FF">
      <w:pPr>
        <w:widowControl/>
        <w:spacing w:after="160" w:line="256" w:lineRule="auto"/>
        <w:jc w:val="both"/>
        <w:rPr>
          <w:rFonts w:eastAsia="Calibri"/>
          <w:szCs w:val="24"/>
        </w:rPr>
      </w:pPr>
      <w:r w:rsidRPr="00277C33">
        <w:t xml:space="preserve">Докладчикът счита, че е необходимо да се определи компетентният орган на държавата членка в член 2, тъй като той се споменава на няколко места в директивата и може да се различава по характер между държавите членки. </w:t>
      </w:r>
    </w:p>
    <w:p w14:paraId="1502EB60" w14:textId="50533A32" w:rsidR="00B079FF" w:rsidRPr="00277C33" w:rsidRDefault="00B079FF" w:rsidP="00B079FF">
      <w:pPr>
        <w:widowControl/>
        <w:spacing w:after="160" w:line="256" w:lineRule="auto"/>
        <w:jc w:val="both"/>
        <w:rPr>
          <w:rFonts w:eastAsia="Calibri"/>
          <w:szCs w:val="24"/>
        </w:rPr>
      </w:pPr>
      <w:r w:rsidRPr="00277C33">
        <w:t xml:space="preserve">Становището на докладчика е, че освобождаването по член 5 от проверки на редовни линии, както се предлага от Комисията, би могло да застраши сигурността и безопасността на пътниците. Поради това докладчикът препоръчва заличаването му от предложението. </w:t>
      </w:r>
    </w:p>
    <w:p w14:paraId="2C0C71D5" w14:textId="23EC7612" w:rsidR="00B079FF" w:rsidRPr="00277C33" w:rsidRDefault="00B079FF" w:rsidP="00B079FF">
      <w:pPr>
        <w:widowControl/>
        <w:spacing w:after="160" w:line="256" w:lineRule="auto"/>
        <w:jc w:val="both"/>
        <w:rPr>
          <w:rFonts w:eastAsia="Calibri"/>
          <w:szCs w:val="24"/>
        </w:rPr>
      </w:pPr>
      <w:r w:rsidRPr="00277C33">
        <w:t xml:space="preserve">По отношение на разходите, възникващи, когато даден кораб не е в движение, докладчикът предлага текстът да се направи по-ясен, като се уточни, че такива разходи във връзка с пристанището трябва да бъдат включени в договорните отношения, като по този начин се избягва правната несигурност. </w:t>
      </w:r>
    </w:p>
    <w:p w14:paraId="7477B571" w14:textId="77777777" w:rsidR="00B079FF" w:rsidRPr="00277C33" w:rsidRDefault="00B079FF" w:rsidP="0073693A">
      <w:pPr>
        <w:rPr>
          <w:rFonts w:eastAsia="Calibri"/>
        </w:rPr>
      </w:pPr>
      <w:r w:rsidRPr="00277C33">
        <w:t xml:space="preserve">И накрая, необходими са някои допълнителни дребни уточнявания, с цел внасяне на яснота в текста. </w:t>
      </w:r>
    </w:p>
    <w:p w14:paraId="2A1BCDF8" w14:textId="728072D8" w:rsidR="0073693A" w:rsidRPr="00277C33" w:rsidRDefault="004C351C" w:rsidP="0073693A">
      <w:pPr>
        <w:pStyle w:val="PageHeading"/>
      </w:pPr>
      <w:r w:rsidRPr="00277C33">
        <w:br w:type="page"/>
      </w:r>
      <w:bookmarkStart w:id="10" w:name="_Toc480363693"/>
      <w:bookmarkStart w:id="11" w:name="ProcPageRR"/>
      <w:bookmarkStart w:id="12" w:name="_Toc481661455"/>
      <w:r w:rsidRPr="00277C33">
        <w:lastRenderedPageBreak/>
        <w:t>ПРОЦЕДУРА НА ВОДЕЩАТА КОМИСИЯ</w:t>
      </w:r>
      <w:bookmarkEnd w:id="10"/>
      <w:bookmarkEnd w:id="12"/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530"/>
        <w:gridCol w:w="1474"/>
        <w:gridCol w:w="1474"/>
        <w:gridCol w:w="1474"/>
      </w:tblGrid>
      <w:tr w:rsidR="0073693A" w:rsidRPr="00277C33" w14:paraId="78EB713D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7B9597F" w14:textId="77777777" w:rsidR="0073693A" w:rsidRPr="00277C33" w:rsidRDefault="007369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77C33">
              <w:rPr>
                <w:b/>
                <w:color w:val="000000"/>
                <w:sz w:val="20"/>
              </w:rPr>
              <w:t>Заглавие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CAB0BAA" w14:textId="77777777" w:rsidR="0073693A" w:rsidRPr="00277C33" w:rsidRDefault="0073693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277C33">
              <w:rPr>
                <w:color w:val="000000"/>
                <w:sz w:val="20"/>
              </w:rPr>
              <w:t>Система от проверки с оглед на безопасната експлоатация на ро-ро фериботите и високоскоростните пътнически кораби по редовни линии, за изменение на Директива 2009/16/ЕО на Европейския парламент и на Съвета относно държавния пристанищен контрол и за отмяна на Директива 1999/35/ЕО на Съвета</w:t>
            </w:r>
          </w:p>
        </w:tc>
      </w:tr>
      <w:tr w:rsidR="0073693A" w:rsidRPr="00277C33" w14:paraId="10576378" w14:textId="77777777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B64345B" w14:textId="77777777" w:rsidR="0073693A" w:rsidRPr="00277C33" w:rsidRDefault="007369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77C33">
              <w:rPr>
                <w:b/>
                <w:color w:val="000000"/>
                <w:sz w:val="20"/>
              </w:rPr>
              <w:t>Позовавания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E39895C" w14:textId="77777777" w:rsidR="0073693A" w:rsidRPr="00277C33" w:rsidRDefault="0073693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277C33">
              <w:rPr>
                <w:color w:val="000000"/>
                <w:sz w:val="20"/>
              </w:rPr>
              <w:t>COM(2016)0371 – C8-0210/2016 – 2016/0172(COD)</w:t>
            </w:r>
          </w:p>
        </w:tc>
      </w:tr>
      <w:tr w:rsidR="0073693A" w:rsidRPr="00277C33" w14:paraId="12B19D0E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38FAC4B" w14:textId="77777777" w:rsidR="0073693A" w:rsidRPr="00277C33" w:rsidRDefault="007369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77C33">
              <w:rPr>
                <w:b/>
                <w:color w:val="000000"/>
                <w:sz w:val="20"/>
              </w:rPr>
              <w:t>Дата на представяне на ЕП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9D1677A" w14:textId="77777777" w:rsidR="0073693A" w:rsidRPr="00277C33" w:rsidRDefault="0073693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277C33">
              <w:rPr>
                <w:color w:val="000000"/>
                <w:sz w:val="20"/>
              </w:rPr>
              <w:t>6.6.2016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17B8FEF" w14:textId="77777777" w:rsidR="0073693A" w:rsidRPr="00277C33" w:rsidRDefault="0073693A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C4D8AC7" w14:textId="77777777" w:rsidR="0073693A" w:rsidRPr="00277C33" w:rsidRDefault="0073693A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5D1F504" w14:textId="77777777" w:rsidR="0073693A" w:rsidRPr="00277C33" w:rsidRDefault="0073693A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73693A" w:rsidRPr="00277C33" w14:paraId="7D54EE46" w14:textId="77777777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2E2ECA4" w14:textId="77777777" w:rsidR="0073693A" w:rsidRPr="00277C33" w:rsidRDefault="007369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77C33">
              <w:rPr>
                <w:b/>
                <w:color w:val="000000"/>
                <w:sz w:val="20"/>
              </w:rPr>
              <w:t>Водеща комисия</w:t>
            </w:r>
          </w:p>
          <w:p w14:paraId="169D1F28" w14:textId="66C0E831" w:rsidR="0073693A" w:rsidRPr="00277C33" w:rsidRDefault="00E812A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73693A" w:rsidRPr="00277C33">
              <w:rPr>
                <w:color w:val="000000"/>
                <w:sz w:val="20"/>
              </w:rPr>
              <w:t>Дата на обявяване в заседание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4C0F143" w14:textId="77777777" w:rsidR="0073693A" w:rsidRPr="00277C33" w:rsidRDefault="0073693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277C33">
              <w:rPr>
                <w:color w:val="000000"/>
                <w:sz w:val="20"/>
              </w:rPr>
              <w:t>TRAN</w:t>
            </w:r>
          </w:p>
          <w:p w14:paraId="18F465DE" w14:textId="77777777" w:rsidR="0073693A" w:rsidRPr="00277C33" w:rsidRDefault="0073693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277C33">
              <w:rPr>
                <w:color w:val="000000"/>
                <w:sz w:val="20"/>
              </w:rPr>
              <w:t>9.6.2016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2F4B6E8" w14:textId="77777777" w:rsidR="0073693A" w:rsidRPr="00277C33" w:rsidRDefault="0073693A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119EA81" w14:textId="77777777" w:rsidR="0073693A" w:rsidRPr="00277C33" w:rsidRDefault="0073693A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A461308" w14:textId="77777777" w:rsidR="0073693A" w:rsidRPr="00277C33" w:rsidRDefault="0073693A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73693A" w:rsidRPr="00277C33" w14:paraId="551F7075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E45E180" w14:textId="77777777" w:rsidR="0073693A" w:rsidRPr="00277C33" w:rsidRDefault="007369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77C33">
              <w:rPr>
                <w:b/>
                <w:color w:val="000000"/>
                <w:sz w:val="20"/>
              </w:rPr>
              <w:t>Докладчици</w:t>
            </w:r>
          </w:p>
          <w:p w14:paraId="19E8BEE6" w14:textId="250E9141" w:rsidR="0073693A" w:rsidRPr="00277C33" w:rsidRDefault="00E812A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73693A" w:rsidRPr="00277C33">
              <w:rPr>
                <w:color w:val="000000"/>
                <w:sz w:val="20"/>
              </w:rPr>
              <w:t>Дата на назначаване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0F03767" w14:textId="77777777" w:rsidR="0073693A" w:rsidRPr="00277C33" w:rsidRDefault="0073693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277C33">
              <w:rPr>
                <w:color w:val="000000"/>
                <w:sz w:val="20"/>
              </w:rPr>
              <w:t>Dominique Riquet</w:t>
            </w:r>
          </w:p>
          <w:p w14:paraId="6A8A2695" w14:textId="77777777" w:rsidR="0073693A" w:rsidRPr="00277C33" w:rsidRDefault="0073693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277C33">
              <w:rPr>
                <w:color w:val="000000"/>
                <w:sz w:val="20"/>
              </w:rPr>
              <w:t>27.6.2016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0F71CDC" w14:textId="77777777" w:rsidR="0073693A" w:rsidRPr="00277C33" w:rsidRDefault="0073693A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31B11FE" w14:textId="77777777" w:rsidR="0073693A" w:rsidRPr="00277C33" w:rsidRDefault="0073693A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08E1098" w14:textId="77777777" w:rsidR="0073693A" w:rsidRPr="00277C33" w:rsidRDefault="0073693A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73693A" w:rsidRPr="00277C33" w14:paraId="5FE64179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22A1F28" w14:textId="77777777" w:rsidR="0073693A" w:rsidRPr="00277C33" w:rsidRDefault="007369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77C33">
              <w:rPr>
                <w:b/>
                <w:color w:val="000000"/>
                <w:sz w:val="20"/>
              </w:rPr>
              <w:t>Разглеждане в комисия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4FA1587" w14:textId="77777777" w:rsidR="0073693A" w:rsidRPr="00277C33" w:rsidRDefault="0073693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277C33">
              <w:rPr>
                <w:color w:val="000000"/>
                <w:sz w:val="20"/>
              </w:rPr>
              <w:t>27.2.2017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918A745" w14:textId="77777777" w:rsidR="0073693A" w:rsidRPr="00277C33" w:rsidRDefault="0073693A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1D5E9FE" w14:textId="77777777" w:rsidR="0073693A" w:rsidRPr="00277C33" w:rsidRDefault="0073693A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67E8CA4" w14:textId="77777777" w:rsidR="0073693A" w:rsidRPr="00277C33" w:rsidRDefault="0073693A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73693A" w:rsidRPr="00277C33" w14:paraId="16F69353" w14:textId="77777777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F6AAD41" w14:textId="77777777" w:rsidR="0073693A" w:rsidRPr="00277C33" w:rsidRDefault="007369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77C33">
              <w:rPr>
                <w:b/>
                <w:color w:val="000000"/>
                <w:sz w:val="20"/>
              </w:rPr>
              <w:t>Дата на приемане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A855879" w14:textId="77777777" w:rsidR="0073693A" w:rsidRPr="00277C33" w:rsidRDefault="0073693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277C33">
              <w:rPr>
                <w:color w:val="000000"/>
                <w:sz w:val="20"/>
              </w:rPr>
              <w:t>11.4.2017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8A00D32" w14:textId="77777777" w:rsidR="0073693A" w:rsidRPr="00277C33" w:rsidRDefault="0073693A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F271EF1" w14:textId="77777777" w:rsidR="0073693A" w:rsidRPr="00277C33" w:rsidRDefault="0073693A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ADACCFB" w14:textId="77777777" w:rsidR="0073693A" w:rsidRPr="00277C33" w:rsidRDefault="0073693A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73693A" w:rsidRPr="00277C33" w14:paraId="27003298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C7E9E56" w14:textId="77777777" w:rsidR="0073693A" w:rsidRPr="00277C33" w:rsidRDefault="007369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77C33">
              <w:rPr>
                <w:b/>
                <w:color w:val="000000"/>
                <w:sz w:val="20"/>
              </w:rPr>
              <w:t>Резултат от окончателното гласуване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08D1225" w14:textId="77777777" w:rsidR="0073693A" w:rsidRPr="00277C33" w:rsidRDefault="0073693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277C33">
              <w:rPr>
                <w:color w:val="000000"/>
                <w:sz w:val="20"/>
              </w:rPr>
              <w:t>+:</w:t>
            </w:r>
          </w:p>
          <w:p w14:paraId="6EFE0B87" w14:textId="77777777" w:rsidR="0073693A" w:rsidRPr="00277C33" w:rsidRDefault="0073693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277C33">
              <w:rPr>
                <w:color w:val="000000"/>
                <w:sz w:val="20"/>
              </w:rPr>
              <w:t>–:</w:t>
            </w:r>
          </w:p>
          <w:p w14:paraId="230D1E13" w14:textId="77777777" w:rsidR="0073693A" w:rsidRPr="00277C33" w:rsidRDefault="0073693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277C33">
              <w:rPr>
                <w:color w:val="000000"/>
                <w:sz w:val="20"/>
              </w:rPr>
              <w:t>0: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9478543" w14:textId="77777777" w:rsidR="0073693A" w:rsidRPr="00277C33" w:rsidRDefault="0073693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277C33">
              <w:rPr>
                <w:color w:val="000000"/>
                <w:sz w:val="20"/>
              </w:rPr>
              <w:t>45</w:t>
            </w:r>
          </w:p>
          <w:p w14:paraId="57D02452" w14:textId="77777777" w:rsidR="0073693A" w:rsidRPr="00277C33" w:rsidRDefault="0073693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277C33">
              <w:rPr>
                <w:color w:val="000000"/>
                <w:sz w:val="20"/>
              </w:rPr>
              <w:t>0</w:t>
            </w:r>
          </w:p>
          <w:p w14:paraId="670E347B" w14:textId="77777777" w:rsidR="0073693A" w:rsidRPr="00277C33" w:rsidRDefault="0073693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277C33">
              <w:rPr>
                <w:color w:val="000000"/>
                <w:sz w:val="20"/>
              </w:rPr>
              <w:t>0</w:t>
            </w:r>
          </w:p>
        </w:tc>
      </w:tr>
      <w:tr w:rsidR="0073693A" w:rsidRPr="00277C33" w14:paraId="418E2AA4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DA1B7E0" w14:textId="77777777" w:rsidR="0073693A" w:rsidRPr="00277C33" w:rsidRDefault="007369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77C33">
              <w:rPr>
                <w:b/>
                <w:color w:val="000000"/>
                <w:sz w:val="20"/>
              </w:rPr>
              <w:t>Членове, присъствали на окончателното гласуване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017F13A" w14:textId="77777777" w:rsidR="0073693A" w:rsidRPr="00277C33" w:rsidRDefault="0073693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277C33">
              <w:rPr>
                <w:color w:val="000000"/>
                <w:sz w:val="20"/>
              </w:rPr>
              <w:t>Daniela Aiuto, Lucy Anderson, Inés Ayala Sender, Georges Bach, Izaskun Bilbao Barandica, Deirdre Clune, Michael Cramer, Luis de Grandes Pascual, Andor Deli, Isabella De Monte, Ismail Ertug, Jacqueline Foster, Dieter-Lebrecht Koch, Merja Kyllönen, Miltiadis Kyrkos, Bogusław Liberadzki, Peter Lundgren, Marian-Jean Marinescu, Cláudia Monteiro de Aguiar, Jens Nilsson, Markus Pieper, Salvatore Domenico Pogliese, Tomasz Piotr Poręba, Gabriele Preuß, Dominique Riquet, Massimiliano Salini, David-Maria Sassoli, Claudia Schmidt, Claudia Țapardel, Keith Taylor, Pavel Telička, István Ujhelyi, Peter van Dalen, Wim van de Camp, Elissavet Vozemberg-Vrionidi, Janusz Zemke, Kosma Złotowski, Elżbieta Katarzyna Łukacijewska</w:t>
            </w:r>
          </w:p>
        </w:tc>
      </w:tr>
      <w:tr w:rsidR="0073693A" w:rsidRPr="00277C33" w14:paraId="7A330DD7" w14:textId="77777777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606B6FD" w14:textId="77777777" w:rsidR="0073693A" w:rsidRPr="00277C33" w:rsidRDefault="007369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77C33">
              <w:rPr>
                <w:b/>
                <w:color w:val="000000"/>
                <w:sz w:val="20"/>
              </w:rPr>
              <w:t>Заместници, присъствали на окончателното гласуване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AA6C07B" w14:textId="77777777" w:rsidR="0073693A" w:rsidRPr="00277C33" w:rsidRDefault="0073693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277C33">
              <w:rPr>
                <w:color w:val="000000"/>
                <w:sz w:val="20"/>
              </w:rPr>
              <w:t>Jakop Dalunde, Maria Grapini, Kateřina Konečná, Evžen Tošenovský, Matthijs van Miltenburg, Henna Virkkunen</w:t>
            </w:r>
          </w:p>
        </w:tc>
      </w:tr>
      <w:tr w:rsidR="0073693A" w:rsidRPr="00277C33" w14:paraId="5074347C" w14:textId="77777777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3A6E52C" w14:textId="77777777" w:rsidR="0073693A" w:rsidRPr="00277C33" w:rsidRDefault="007369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77C33">
              <w:rPr>
                <w:b/>
                <w:color w:val="000000"/>
                <w:sz w:val="20"/>
              </w:rPr>
              <w:t>Дата на внасяне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4B28A67" w14:textId="77777777" w:rsidR="0073693A" w:rsidRPr="00277C33" w:rsidRDefault="0073693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277C33">
              <w:rPr>
                <w:color w:val="000000"/>
                <w:sz w:val="20"/>
              </w:rPr>
              <w:t>19.4.2017</w:t>
            </w:r>
          </w:p>
        </w:tc>
      </w:tr>
    </w:tbl>
    <w:p w14:paraId="150E5330" w14:textId="77777777" w:rsidR="0073693A" w:rsidRPr="00277C33" w:rsidRDefault="0073693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bookmarkEnd w:id="11"/>
    <w:p w14:paraId="252B2BE2" w14:textId="70BBDFAA" w:rsidR="0046382A" w:rsidRPr="00277C33" w:rsidRDefault="0046382A" w:rsidP="0073693A">
      <w:pPr>
        <w:pStyle w:val="PageHeading"/>
      </w:pPr>
      <w:r w:rsidRPr="00277C33">
        <w:br w:type="page"/>
      </w:r>
      <w:bookmarkStart w:id="13" w:name="_Toc480363694"/>
      <w:bookmarkStart w:id="14" w:name="RollCallPageRR"/>
      <w:bookmarkStart w:id="15" w:name="_Toc481661456"/>
      <w:r w:rsidRPr="00277C33">
        <w:lastRenderedPageBreak/>
        <w:t>ПОИМЕННО ОКОНЧАТЕЛНО ГЛАСУВАНЕ ВЪВ ВОДЕЩАТА КОМИСИЯ</w:t>
      </w:r>
      <w:bookmarkEnd w:id="13"/>
      <w:bookmarkEnd w:id="15"/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46382A" w:rsidRPr="00277C33" w14:paraId="27270798" w14:textId="77777777" w:rsidTr="00004E8C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14:paraId="043F4FC0" w14:textId="77777777" w:rsidR="0046382A" w:rsidRPr="00277C33" w:rsidRDefault="0046382A" w:rsidP="00004E8C">
            <w:pPr>
              <w:spacing w:before="120" w:after="120"/>
              <w:jc w:val="center"/>
              <w:rPr>
                <w:b/>
                <w:sz w:val="16"/>
              </w:rPr>
            </w:pPr>
            <w:r w:rsidRPr="00277C33">
              <w:rPr>
                <w:b/>
                <w:sz w:val="16"/>
              </w:rPr>
              <w:t>45</w:t>
            </w:r>
          </w:p>
        </w:tc>
        <w:tc>
          <w:tcPr>
            <w:tcW w:w="7371" w:type="dxa"/>
            <w:shd w:val="pct10" w:color="000000" w:fill="FFFFFF"/>
          </w:tcPr>
          <w:p w14:paraId="0BE339A4" w14:textId="77777777" w:rsidR="0046382A" w:rsidRPr="00277C33" w:rsidRDefault="0046382A" w:rsidP="00004E8C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7C33">
              <w:rPr>
                <w:rFonts w:ascii="Arial" w:hAnsi="Arial"/>
                <w:b/>
                <w:sz w:val="28"/>
              </w:rPr>
              <w:t>+</w:t>
            </w:r>
          </w:p>
        </w:tc>
      </w:tr>
      <w:tr w:rsidR="0046382A" w:rsidRPr="00277C33" w14:paraId="724D5719" w14:textId="77777777" w:rsidTr="00004E8C">
        <w:trPr>
          <w:cantSplit/>
        </w:trPr>
        <w:tc>
          <w:tcPr>
            <w:tcW w:w="1701" w:type="dxa"/>
            <w:shd w:val="clear" w:color="auto" w:fill="FFFFFF"/>
          </w:tcPr>
          <w:p w14:paraId="1F5B22D8" w14:textId="77777777" w:rsidR="0046382A" w:rsidRPr="00277C33" w:rsidRDefault="0046382A" w:rsidP="0046382A">
            <w:pPr>
              <w:spacing w:before="120" w:after="120"/>
              <w:rPr>
                <w:sz w:val="16"/>
              </w:rPr>
            </w:pPr>
            <w:r w:rsidRPr="00277C33">
              <w:rPr>
                <w:sz w:val="16"/>
              </w:rPr>
              <w:t>ALDE</w:t>
            </w:r>
            <w:bookmarkStart w:id="16" w:name="DocEPLastPosition"/>
            <w:bookmarkEnd w:id="16"/>
          </w:p>
        </w:tc>
        <w:tc>
          <w:tcPr>
            <w:tcW w:w="7371" w:type="dxa"/>
            <w:shd w:val="clear" w:color="auto" w:fill="FFFFFF"/>
          </w:tcPr>
          <w:p w14:paraId="06547D08" w14:textId="77777777" w:rsidR="0046382A" w:rsidRPr="00277C33" w:rsidRDefault="0046382A" w:rsidP="0046382A">
            <w:pPr>
              <w:spacing w:before="120" w:after="120"/>
              <w:rPr>
                <w:sz w:val="16"/>
              </w:rPr>
            </w:pPr>
            <w:r w:rsidRPr="00277C33">
              <w:rPr>
                <w:sz w:val="16"/>
              </w:rPr>
              <w:t xml:space="preserve">Izaskun Bilbao Barandica, Dominique Riquet, Pavel Telička, Matthijs van Miltenburg </w:t>
            </w:r>
          </w:p>
        </w:tc>
      </w:tr>
      <w:tr w:rsidR="0046382A" w:rsidRPr="00277C33" w14:paraId="51317D45" w14:textId="77777777" w:rsidTr="00004E8C">
        <w:trPr>
          <w:cantSplit/>
        </w:trPr>
        <w:tc>
          <w:tcPr>
            <w:tcW w:w="1701" w:type="dxa"/>
            <w:shd w:val="clear" w:color="auto" w:fill="FFFFFF"/>
          </w:tcPr>
          <w:p w14:paraId="1C1346F5" w14:textId="77777777" w:rsidR="0046382A" w:rsidRPr="00277C33" w:rsidRDefault="0046382A" w:rsidP="0046382A">
            <w:pPr>
              <w:spacing w:before="120" w:after="120"/>
              <w:rPr>
                <w:sz w:val="16"/>
              </w:rPr>
            </w:pPr>
            <w:r w:rsidRPr="00277C33">
              <w:rPr>
                <w:sz w:val="16"/>
              </w:rPr>
              <w:t>ECR</w:t>
            </w:r>
          </w:p>
        </w:tc>
        <w:tc>
          <w:tcPr>
            <w:tcW w:w="7371" w:type="dxa"/>
            <w:shd w:val="clear" w:color="auto" w:fill="FFFFFF"/>
          </w:tcPr>
          <w:p w14:paraId="2A95D5A2" w14:textId="77777777" w:rsidR="0046382A" w:rsidRPr="00277C33" w:rsidRDefault="00004E8C" w:rsidP="002F3870">
            <w:pPr>
              <w:spacing w:before="120" w:after="120"/>
              <w:rPr>
                <w:sz w:val="16"/>
              </w:rPr>
            </w:pPr>
            <w:r w:rsidRPr="00277C33">
              <w:rPr>
                <w:sz w:val="16"/>
              </w:rPr>
              <w:t>Jacqueline Foster, Tomasz Piotr Poręba, Evžen Tošenovský, Kosma Złotowski, Peter van Dalen</w:t>
            </w:r>
          </w:p>
        </w:tc>
      </w:tr>
      <w:tr w:rsidR="0046382A" w:rsidRPr="00277C33" w14:paraId="07C3903F" w14:textId="77777777" w:rsidTr="00004E8C">
        <w:trPr>
          <w:cantSplit/>
        </w:trPr>
        <w:tc>
          <w:tcPr>
            <w:tcW w:w="1701" w:type="dxa"/>
            <w:shd w:val="clear" w:color="auto" w:fill="FFFFFF"/>
          </w:tcPr>
          <w:p w14:paraId="729F9C9A" w14:textId="77777777" w:rsidR="0046382A" w:rsidRPr="00277C33" w:rsidRDefault="0046382A" w:rsidP="0046382A">
            <w:pPr>
              <w:spacing w:before="120" w:after="120"/>
              <w:rPr>
                <w:sz w:val="16"/>
              </w:rPr>
            </w:pPr>
            <w:r w:rsidRPr="00277C33">
              <w:rPr>
                <w:sz w:val="16"/>
              </w:rPr>
              <w:t>EFDD</w:t>
            </w:r>
          </w:p>
        </w:tc>
        <w:tc>
          <w:tcPr>
            <w:tcW w:w="7371" w:type="dxa"/>
            <w:shd w:val="clear" w:color="auto" w:fill="FFFFFF"/>
          </w:tcPr>
          <w:p w14:paraId="7047A64B" w14:textId="77777777" w:rsidR="0046382A" w:rsidRPr="00277C33" w:rsidRDefault="002F3870" w:rsidP="0046382A">
            <w:pPr>
              <w:spacing w:before="120" w:after="120"/>
              <w:rPr>
                <w:sz w:val="16"/>
              </w:rPr>
            </w:pPr>
            <w:r w:rsidRPr="00277C33">
              <w:rPr>
                <w:sz w:val="16"/>
              </w:rPr>
              <w:t>Daniela Aiuto, Peter Lundgren</w:t>
            </w:r>
          </w:p>
        </w:tc>
      </w:tr>
      <w:tr w:rsidR="0046382A" w:rsidRPr="00277C33" w14:paraId="571443DD" w14:textId="77777777" w:rsidTr="00004E8C">
        <w:trPr>
          <w:cantSplit/>
        </w:trPr>
        <w:tc>
          <w:tcPr>
            <w:tcW w:w="1701" w:type="dxa"/>
            <w:shd w:val="clear" w:color="auto" w:fill="FFFFFF"/>
          </w:tcPr>
          <w:p w14:paraId="7481843F" w14:textId="77777777" w:rsidR="0046382A" w:rsidRPr="00277C33" w:rsidRDefault="0046382A" w:rsidP="0046382A">
            <w:pPr>
              <w:spacing w:before="120" w:after="120"/>
              <w:rPr>
                <w:sz w:val="16"/>
              </w:rPr>
            </w:pPr>
            <w:r w:rsidRPr="00277C33">
              <w:rPr>
                <w:sz w:val="16"/>
              </w:rPr>
              <w:t>GUE/NGL</w:t>
            </w:r>
          </w:p>
        </w:tc>
        <w:tc>
          <w:tcPr>
            <w:tcW w:w="7371" w:type="dxa"/>
            <w:shd w:val="clear" w:color="auto" w:fill="FFFFFF"/>
          </w:tcPr>
          <w:p w14:paraId="27BB4A0B" w14:textId="77777777" w:rsidR="0046382A" w:rsidRPr="00277C33" w:rsidRDefault="002F3870" w:rsidP="0046382A">
            <w:pPr>
              <w:spacing w:before="120" w:after="120"/>
              <w:rPr>
                <w:sz w:val="16"/>
              </w:rPr>
            </w:pPr>
            <w:r w:rsidRPr="00277C33">
              <w:rPr>
                <w:sz w:val="16"/>
              </w:rPr>
              <w:t xml:space="preserve">Kateřina Konečná, Merja Kyllönen, Jiří Maštálka, </w:t>
            </w:r>
          </w:p>
        </w:tc>
      </w:tr>
      <w:tr w:rsidR="0046382A" w:rsidRPr="00277C33" w14:paraId="7A2703AC" w14:textId="77777777" w:rsidTr="00004E8C">
        <w:trPr>
          <w:cantSplit/>
        </w:trPr>
        <w:tc>
          <w:tcPr>
            <w:tcW w:w="1701" w:type="dxa"/>
            <w:shd w:val="clear" w:color="auto" w:fill="FFFFFF"/>
          </w:tcPr>
          <w:p w14:paraId="3F7C5425" w14:textId="77777777" w:rsidR="0046382A" w:rsidRPr="00277C33" w:rsidRDefault="0046382A" w:rsidP="0046382A">
            <w:pPr>
              <w:spacing w:before="120" w:after="120"/>
              <w:rPr>
                <w:sz w:val="16"/>
              </w:rPr>
            </w:pPr>
            <w:r w:rsidRPr="00277C33">
              <w:rPr>
                <w:sz w:val="16"/>
              </w:rPr>
              <w:t>PPE</w:t>
            </w:r>
          </w:p>
        </w:tc>
        <w:tc>
          <w:tcPr>
            <w:tcW w:w="7371" w:type="dxa"/>
            <w:shd w:val="clear" w:color="auto" w:fill="FFFFFF"/>
          </w:tcPr>
          <w:p w14:paraId="1FB4E7A2" w14:textId="1BA24464" w:rsidR="0046382A" w:rsidRPr="00277C33" w:rsidRDefault="002F3870" w:rsidP="0046382A">
            <w:pPr>
              <w:spacing w:before="120" w:after="120"/>
              <w:rPr>
                <w:sz w:val="16"/>
              </w:rPr>
            </w:pPr>
            <w:r w:rsidRPr="00277C33">
              <w:rPr>
                <w:sz w:val="16"/>
              </w:rPr>
              <w:t>Georges Bach, Deirdre Clune, Andor Deli, Dieter-Lebrecht Koch, Elżbieta Katarzyna Łukacijewska, Marian-Jean Marinescu,</w:t>
            </w:r>
            <w:r w:rsidR="00E812A5">
              <w:rPr>
                <w:sz w:val="16"/>
              </w:rPr>
              <w:t xml:space="preserve"> </w:t>
            </w:r>
            <w:r w:rsidRPr="00277C33">
              <w:rPr>
                <w:sz w:val="16"/>
              </w:rPr>
              <w:t>Cláudia Monteiro de Aguiar, Markus Pieper, Salvatore Domenico Pogliese, Massimiliano Salini, Claudia Schmidt, Henna Virkkunen, Elissavet Vozemberg-Vrionidi, Luis de Grandes Pascual, Wim van de Cam</w:t>
            </w:r>
          </w:p>
        </w:tc>
      </w:tr>
      <w:tr w:rsidR="0046382A" w:rsidRPr="00277C33" w14:paraId="4813183B" w14:textId="77777777" w:rsidTr="00004E8C">
        <w:trPr>
          <w:cantSplit/>
        </w:trPr>
        <w:tc>
          <w:tcPr>
            <w:tcW w:w="1701" w:type="dxa"/>
            <w:shd w:val="clear" w:color="auto" w:fill="FFFFFF"/>
          </w:tcPr>
          <w:p w14:paraId="45C4C4CF" w14:textId="77777777" w:rsidR="0046382A" w:rsidRPr="00277C33" w:rsidRDefault="0046382A" w:rsidP="0046382A">
            <w:pPr>
              <w:spacing w:before="120" w:after="120"/>
              <w:rPr>
                <w:sz w:val="16"/>
              </w:rPr>
            </w:pPr>
            <w:r w:rsidRPr="00277C33">
              <w:rPr>
                <w:sz w:val="16"/>
              </w:rPr>
              <w:t>S&amp;D</w:t>
            </w:r>
          </w:p>
        </w:tc>
        <w:tc>
          <w:tcPr>
            <w:tcW w:w="7371" w:type="dxa"/>
            <w:shd w:val="clear" w:color="auto" w:fill="FFFFFF"/>
          </w:tcPr>
          <w:p w14:paraId="28BF259F" w14:textId="0810ABB9" w:rsidR="0046382A" w:rsidRPr="00277C33" w:rsidRDefault="00537DD2" w:rsidP="0016309B">
            <w:pPr>
              <w:spacing w:before="120" w:after="120"/>
              <w:rPr>
                <w:sz w:val="16"/>
              </w:rPr>
            </w:pPr>
            <w:r w:rsidRPr="00277C33">
              <w:rPr>
                <w:sz w:val="16"/>
              </w:rPr>
              <w:t>Lucy Anderson, Inés Ayala Sender, Isabella De Monte, Ismail Ertug</w:t>
            </w:r>
            <w:r w:rsidRPr="00277C33">
              <w:rPr>
                <w:color w:val="000000"/>
                <w:sz w:val="20"/>
              </w:rPr>
              <w:t xml:space="preserve">, </w:t>
            </w:r>
            <w:r w:rsidRPr="00277C33">
              <w:rPr>
                <w:sz w:val="16"/>
              </w:rPr>
              <w:t>Maria Grapini,</w:t>
            </w:r>
            <w:r w:rsidRPr="00277C33">
              <w:rPr>
                <w:color w:val="000000"/>
                <w:sz w:val="20"/>
              </w:rPr>
              <w:t xml:space="preserve"> </w:t>
            </w:r>
            <w:r w:rsidRPr="00277C33">
              <w:rPr>
                <w:sz w:val="16"/>
              </w:rPr>
              <w:t>Miltiadis Kyrkos,</w:t>
            </w:r>
            <w:r w:rsidRPr="00277C33">
              <w:rPr>
                <w:color w:val="000000"/>
                <w:sz w:val="20"/>
              </w:rPr>
              <w:t xml:space="preserve"> </w:t>
            </w:r>
            <w:r w:rsidRPr="00277C33">
              <w:rPr>
                <w:sz w:val="16"/>
              </w:rPr>
              <w:t>Bogusław Liberadzki, Jens Nilsson, Gabriele Preuß, David-Maria Sassoli, Claudia Țapardel, István Ujhelyi, Janusz Zemke</w:t>
            </w:r>
          </w:p>
        </w:tc>
      </w:tr>
      <w:tr w:rsidR="0046382A" w:rsidRPr="00277C33" w14:paraId="070C8360" w14:textId="77777777" w:rsidTr="00004E8C">
        <w:trPr>
          <w:cantSplit/>
        </w:trPr>
        <w:tc>
          <w:tcPr>
            <w:tcW w:w="1701" w:type="dxa"/>
            <w:shd w:val="clear" w:color="auto" w:fill="FFFFFF"/>
          </w:tcPr>
          <w:p w14:paraId="1F95769D" w14:textId="77777777" w:rsidR="0046382A" w:rsidRPr="00277C33" w:rsidRDefault="0046382A" w:rsidP="0046382A">
            <w:pPr>
              <w:spacing w:before="120" w:after="120"/>
              <w:rPr>
                <w:sz w:val="16"/>
              </w:rPr>
            </w:pPr>
            <w:r w:rsidRPr="00277C33">
              <w:rPr>
                <w:sz w:val="16"/>
              </w:rPr>
              <w:t>VERTS/ALE</w:t>
            </w:r>
          </w:p>
        </w:tc>
        <w:tc>
          <w:tcPr>
            <w:tcW w:w="7371" w:type="dxa"/>
            <w:shd w:val="clear" w:color="auto" w:fill="FFFFFF"/>
          </w:tcPr>
          <w:p w14:paraId="43F41D15" w14:textId="55725744" w:rsidR="0046382A" w:rsidRPr="00277C33" w:rsidRDefault="0016309B" w:rsidP="0046382A">
            <w:pPr>
              <w:spacing w:before="120" w:after="120"/>
              <w:rPr>
                <w:sz w:val="16"/>
              </w:rPr>
            </w:pPr>
            <w:r w:rsidRPr="00277C33">
              <w:rPr>
                <w:sz w:val="16"/>
              </w:rPr>
              <w:t xml:space="preserve">Michael Cramer, Jakop Dalunde, Keith Taylor </w:t>
            </w:r>
          </w:p>
        </w:tc>
      </w:tr>
    </w:tbl>
    <w:p w14:paraId="0618BE10" w14:textId="77777777" w:rsidR="0046382A" w:rsidRPr="00277C33" w:rsidRDefault="0046382A" w:rsidP="00004E8C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46382A" w:rsidRPr="00277C33" w14:paraId="34BECB93" w14:textId="77777777" w:rsidTr="00004E8C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14:paraId="7E402A86" w14:textId="77777777" w:rsidR="0046382A" w:rsidRPr="00277C33" w:rsidRDefault="00004E8C" w:rsidP="00004E8C">
            <w:pPr>
              <w:spacing w:before="120" w:after="120"/>
              <w:jc w:val="center"/>
              <w:rPr>
                <w:b/>
                <w:sz w:val="16"/>
              </w:rPr>
            </w:pPr>
            <w:r w:rsidRPr="00277C33">
              <w:rPr>
                <w:b/>
                <w:sz w:val="16"/>
              </w:rPr>
              <w:t>0</w:t>
            </w:r>
          </w:p>
        </w:tc>
        <w:tc>
          <w:tcPr>
            <w:tcW w:w="7371" w:type="dxa"/>
            <w:shd w:val="pct10" w:color="000000" w:fill="FFFFFF"/>
          </w:tcPr>
          <w:p w14:paraId="7EAC5827" w14:textId="77777777" w:rsidR="0046382A" w:rsidRPr="00277C33" w:rsidRDefault="0046382A" w:rsidP="00004E8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77C33">
              <w:rPr>
                <w:rFonts w:ascii="Arial" w:hAnsi="Arial"/>
                <w:b/>
                <w:sz w:val="28"/>
              </w:rPr>
              <w:t>-</w:t>
            </w:r>
          </w:p>
        </w:tc>
      </w:tr>
      <w:tr w:rsidR="0046382A" w:rsidRPr="00277C33" w14:paraId="3E30E25F" w14:textId="77777777" w:rsidTr="00004E8C">
        <w:trPr>
          <w:cantSplit/>
        </w:trPr>
        <w:tc>
          <w:tcPr>
            <w:tcW w:w="1701" w:type="dxa"/>
            <w:shd w:val="clear" w:color="auto" w:fill="FFFFFF"/>
          </w:tcPr>
          <w:p w14:paraId="1694A68A" w14:textId="77777777" w:rsidR="0046382A" w:rsidRPr="00277C33" w:rsidRDefault="0046382A" w:rsidP="00004E8C">
            <w:pPr>
              <w:spacing w:before="120" w:after="120"/>
              <w:rPr>
                <w:sz w:val="16"/>
              </w:rPr>
            </w:pPr>
          </w:p>
        </w:tc>
        <w:tc>
          <w:tcPr>
            <w:tcW w:w="7371" w:type="dxa"/>
            <w:shd w:val="clear" w:color="auto" w:fill="FFFFFF"/>
          </w:tcPr>
          <w:p w14:paraId="5FC5B155" w14:textId="77777777" w:rsidR="0046382A" w:rsidRPr="00277C33" w:rsidRDefault="0046382A" w:rsidP="00004E8C">
            <w:pPr>
              <w:spacing w:before="120" w:after="120"/>
              <w:rPr>
                <w:sz w:val="16"/>
              </w:rPr>
            </w:pPr>
          </w:p>
        </w:tc>
      </w:tr>
    </w:tbl>
    <w:p w14:paraId="74691DD7" w14:textId="77777777" w:rsidR="0046382A" w:rsidRPr="00277C33" w:rsidRDefault="0046382A" w:rsidP="00004E8C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46382A" w:rsidRPr="00277C33" w14:paraId="2D90FB39" w14:textId="77777777" w:rsidTr="00004E8C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14:paraId="7FAABE4F" w14:textId="77777777" w:rsidR="0046382A" w:rsidRPr="00277C33" w:rsidRDefault="00004E8C" w:rsidP="00004E8C">
            <w:pPr>
              <w:spacing w:before="120" w:after="120"/>
              <w:jc w:val="center"/>
              <w:rPr>
                <w:b/>
                <w:sz w:val="16"/>
              </w:rPr>
            </w:pPr>
            <w:r w:rsidRPr="00277C33">
              <w:rPr>
                <w:b/>
                <w:sz w:val="16"/>
              </w:rPr>
              <w:t>0</w:t>
            </w:r>
          </w:p>
        </w:tc>
        <w:tc>
          <w:tcPr>
            <w:tcW w:w="7371" w:type="dxa"/>
            <w:shd w:val="pct10" w:color="000000" w:fill="FFFFFF"/>
          </w:tcPr>
          <w:p w14:paraId="5453CA9E" w14:textId="77777777" w:rsidR="0046382A" w:rsidRPr="00277C33" w:rsidRDefault="0046382A" w:rsidP="00004E8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77C33">
              <w:rPr>
                <w:rFonts w:ascii="Arial" w:hAnsi="Arial"/>
                <w:b/>
                <w:sz w:val="28"/>
              </w:rPr>
              <w:t>0</w:t>
            </w:r>
          </w:p>
        </w:tc>
      </w:tr>
      <w:tr w:rsidR="0046382A" w:rsidRPr="00277C33" w14:paraId="210BA275" w14:textId="77777777" w:rsidTr="00004E8C">
        <w:trPr>
          <w:cantSplit/>
        </w:trPr>
        <w:tc>
          <w:tcPr>
            <w:tcW w:w="1701" w:type="dxa"/>
            <w:shd w:val="clear" w:color="auto" w:fill="FFFFFF"/>
          </w:tcPr>
          <w:p w14:paraId="2E027BCC" w14:textId="77777777" w:rsidR="0046382A" w:rsidRPr="00277C33" w:rsidRDefault="0046382A" w:rsidP="00004E8C">
            <w:pPr>
              <w:spacing w:before="120" w:after="120"/>
              <w:rPr>
                <w:sz w:val="16"/>
              </w:rPr>
            </w:pPr>
          </w:p>
        </w:tc>
        <w:tc>
          <w:tcPr>
            <w:tcW w:w="7371" w:type="dxa"/>
            <w:shd w:val="clear" w:color="auto" w:fill="FFFFFF"/>
          </w:tcPr>
          <w:p w14:paraId="3053FC87" w14:textId="77777777" w:rsidR="0046382A" w:rsidRPr="00277C33" w:rsidRDefault="0046382A" w:rsidP="0046382A">
            <w:pPr>
              <w:spacing w:before="120" w:after="120"/>
              <w:rPr>
                <w:sz w:val="16"/>
              </w:rPr>
            </w:pPr>
          </w:p>
        </w:tc>
      </w:tr>
    </w:tbl>
    <w:p w14:paraId="56642D0E" w14:textId="77777777" w:rsidR="0046382A" w:rsidRPr="00277C33" w:rsidRDefault="0046382A" w:rsidP="00004E8C">
      <w:pPr>
        <w:pStyle w:val="Normal12"/>
      </w:pPr>
    </w:p>
    <w:p w14:paraId="5C216806" w14:textId="64E49C5E" w:rsidR="0046382A" w:rsidRPr="00277C33" w:rsidRDefault="0046382A" w:rsidP="00004E8C">
      <w:r w:rsidRPr="00277C33">
        <w:t>Легенда</w:t>
      </w:r>
      <w:r w:rsidR="00E812A5">
        <w:rPr>
          <w:lang w:val="en-GB"/>
        </w:rPr>
        <w:t xml:space="preserve"> </w:t>
      </w:r>
      <w:r w:rsidR="00E812A5">
        <w:t>на използваните знаци</w:t>
      </w:r>
      <w:r w:rsidRPr="00277C33">
        <w:t>:</w:t>
      </w:r>
    </w:p>
    <w:p w14:paraId="08A08447" w14:textId="58751A93" w:rsidR="0046382A" w:rsidRPr="00277C33" w:rsidRDefault="0046382A" w:rsidP="00004E8C">
      <w:pPr>
        <w:pStyle w:val="NormalTabs"/>
      </w:pPr>
      <w:r w:rsidRPr="00277C33">
        <w:t>+</w:t>
      </w:r>
      <w:r w:rsidRPr="00277C33">
        <w:tab/>
        <w:t>:</w:t>
      </w:r>
      <w:r w:rsidRPr="00277C33">
        <w:tab/>
        <w:t>„за“</w:t>
      </w:r>
    </w:p>
    <w:p w14:paraId="10FF3FF5" w14:textId="77777777" w:rsidR="0046382A" w:rsidRPr="00277C33" w:rsidRDefault="0046382A" w:rsidP="00004E8C">
      <w:pPr>
        <w:pStyle w:val="NormalTabs"/>
      </w:pPr>
      <w:r w:rsidRPr="00277C33">
        <w:t>-</w:t>
      </w:r>
      <w:r w:rsidRPr="00277C33">
        <w:tab/>
        <w:t>:</w:t>
      </w:r>
      <w:r w:rsidRPr="00277C33">
        <w:tab/>
        <w:t>„против“</w:t>
      </w:r>
    </w:p>
    <w:p w14:paraId="2B455B45" w14:textId="77777777" w:rsidR="0046382A" w:rsidRPr="00277C33" w:rsidRDefault="0046382A" w:rsidP="00004E8C">
      <w:pPr>
        <w:pStyle w:val="NormalTabs"/>
      </w:pPr>
      <w:r w:rsidRPr="00277C33">
        <w:t>0</w:t>
      </w:r>
      <w:r w:rsidRPr="00277C33">
        <w:tab/>
        <w:t>:</w:t>
      </w:r>
      <w:r w:rsidRPr="00277C33">
        <w:tab/>
        <w:t>„въздържал се“</w:t>
      </w:r>
    </w:p>
    <w:p w14:paraId="1ECB2190" w14:textId="77777777" w:rsidR="0046382A" w:rsidRPr="00277C33" w:rsidRDefault="0046382A" w:rsidP="00004E8C"/>
    <w:bookmarkEnd w:id="14"/>
    <w:sectPr w:rsidR="0046382A" w:rsidRPr="00277C33" w:rsidSect="00277C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5416C" w14:textId="77777777" w:rsidR="00F930F3" w:rsidRPr="00277C33" w:rsidRDefault="00F930F3">
      <w:r w:rsidRPr="00277C33">
        <w:separator/>
      </w:r>
    </w:p>
  </w:endnote>
  <w:endnote w:type="continuationSeparator" w:id="0">
    <w:p w14:paraId="1F887C24" w14:textId="77777777" w:rsidR="00F930F3" w:rsidRPr="00277C33" w:rsidRDefault="00F930F3">
      <w:r w:rsidRPr="00277C3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186AA" w14:textId="77777777" w:rsidR="00277C33" w:rsidRPr="00277C33" w:rsidRDefault="00277C33" w:rsidP="00277C33">
    <w:pPr>
      <w:pStyle w:val="Footer"/>
    </w:pPr>
    <w:r w:rsidRPr="00277C33">
      <w:t>PE</w:t>
    </w:r>
    <w:r w:rsidRPr="00E812A5">
      <w:rPr>
        <w:rStyle w:val="HideTWBExt"/>
      </w:rPr>
      <w:t>&lt;NoPE&gt;</w:t>
    </w:r>
    <w:r w:rsidRPr="00277C33">
      <w:t>589.485</w:t>
    </w:r>
    <w:r w:rsidRPr="00E812A5">
      <w:rPr>
        <w:rStyle w:val="HideTWBExt"/>
      </w:rPr>
      <w:t>&lt;/NoPE&gt;&lt;Version&gt;</w:t>
    </w:r>
    <w:r w:rsidRPr="00277C33">
      <w:t>v03-00</w:t>
    </w:r>
    <w:r w:rsidRPr="00E812A5">
      <w:rPr>
        <w:rStyle w:val="HideTWBExt"/>
      </w:rPr>
      <w:t>&lt;/Version&gt;</w:t>
    </w:r>
    <w:r w:rsidRPr="00277C33">
      <w:tab/>
    </w:r>
    <w:r w:rsidRPr="00277C33">
      <w:fldChar w:fldCharType="begin"/>
    </w:r>
    <w:r w:rsidRPr="00277C33">
      <w:instrText xml:space="preserve"> PAGE  \* MERGEFORMAT </w:instrText>
    </w:r>
    <w:r w:rsidRPr="00277C33">
      <w:fldChar w:fldCharType="separate"/>
    </w:r>
    <w:r w:rsidR="00B7690B">
      <w:rPr>
        <w:noProof/>
      </w:rPr>
      <w:t>2</w:t>
    </w:r>
    <w:r w:rsidRPr="00277C33">
      <w:fldChar w:fldCharType="end"/>
    </w:r>
    <w:r w:rsidRPr="00277C33">
      <w:t>/</w:t>
    </w:r>
    <w:r w:rsidR="00B7690B">
      <w:fldChar w:fldCharType="begin"/>
    </w:r>
    <w:r w:rsidR="00B7690B">
      <w:instrText xml:space="preserve"> NUMPAGES  \* MERGEFORMAT </w:instrText>
    </w:r>
    <w:r w:rsidR="00B7690B">
      <w:fldChar w:fldCharType="separate"/>
    </w:r>
    <w:r w:rsidR="00B7690B">
      <w:rPr>
        <w:noProof/>
      </w:rPr>
      <w:t>21</w:t>
    </w:r>
    <w:r w:rsidR="00B7690B">
      <w:rPr>
        <w:noProof/>
      </w:rPr>
      <w:fldChar w:fldCharType="end"/>
    </w:r>
    <w:r w:rsidRPr="00277C33">
      <w:tab/>
    </w:r>
    <w:r w:rsidRPr="00E812A5">
      <w:rPr>
        <w:rStyle w:val="HideTWBExt"/>
      </w:rPr>
      <w:t>&lt;PathFdR&gt;</w:t>
    </w:r>
    <w:r w:rsidRPr="00277C33">
      <w:t>RR\1123700BG.docx</w:t>
    </w:r>
    <w:r w:rsidRPr="00E812A5">
      <w:rPr>
        <w:rStyle w:val="HideTWBExt"/>
      </w:rPr>
      <w:t>&lt;/PathFdR&gt;</w:t>
    </w:r>
  </w:p>
  <w:p w14:paraId="5A5FEDCB" w14:textId="413382FD" w:rsidR="00F930F3" w:rsidRPr="00277C33" w:rsidRDefault="00277C33" w:rsidP="00277C33">
    <w:pPr>
      <w:pStyle w:val="Footer2"/>
    </w:pPr>
    <w:r w:rsidRPr="00277C33">
      <w:t>BG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03BC3" w14:textId="77777777" w:rsidR="00277C33" w:rsidRPr="00277C33" w:rsidRDefault="00277C33" w:rsidP="00277C33">
    <w:pPr>
      <w:pStyle w:val="Footer"/>
    </w:pPr>
    <w:r w:rsidRPr="00E812A5">
      <w:rPr>
        <w:rStyle w:val="HideTWBExt"/>
      </w:rPr>
      <w:t>&lt;PathFdR&gt;</w:t>
    </w:r>
    <w:r w:rsidRPr="00277C33">
      <w:t>RR\1123700BG.docx</w:t>
    </w:r>
    <w:r w:rsidRPr="00E812A5">
      <w:rPr>
        <w:rStyle w:val="HideTWBExt"/>
      </w:rPr>
      <w:t>&lt;/PathFdR&gt;</w:t>
    </w:r>
    <w:r w:rsidRPr="00277C33">
      <w:tab/>
    </w:r>
    <w:r w:rsidRPr="00277C33">
      <w:fldChar w:fldCharType="begin"/>
    </w:r>
    <w:r w:rsidRPr="00277C33">
      <w:instrText xml:space="preserve"> PAGE  \* MERGEFORMAT </w:instrText>
    </w:r>
    <w:r w:rsidRPr="00277C33">
      <w:fldChar w:fldCharType="separate"/>
    </w:r>
    <w:r w:rsidR="00B7690B">
      <w:rPr>
        <w:noProof/>
      </w:rPr>
      <w:t>3</w:t>
    </w:r>
    <w:r w:rsidRPr="00277C33">
      <w:fldChar w:fldCharType="end"/>
    </w:r>
    <w:r w:rsidRPr="00277C33">
      <w:t>/</w:t>
    </w:r>
    <w:r w:rsidR="00B7690B">
      <w:fldChar w:fldCharType="begin"/>
    </w:r>
    <w:r w:rsidR="00B7690B">
      <w:instrText xml:space="preserve"> NUMPAGES  \* MERGEFORMAT </w:instrText>
    </w:r>
    <w:r w:rsidR="00B7690B">
      <w:fldChar w:fldCharType="separate"/>
    </w:r>
    <w:r w:rsidR="00B7690B">
      <w:rPr>
        <w:noProof/>
      </w:rPr>
      <w:t>21</w:t>
    </w:r>
    <w:r w:rsidR="00B7690B">
      <w:fldChar w:fldCharType="end"/>
    </w:r>
    <w:r w:rsidRPr="00277C33">
      <w:tab/>
      <w:t>PE</w:t>
    </w:r>
    <w:r w:rsidRPr="00E812A5">
      <w:rPr>
        <w:rStyle w:val="HideTWBExt"/>
      </w:rPr>
      <w:t>&lt;NoPE&gt;</w:t>
    </w:r>
    <w:r w:rsidRPr="00277C33">
      <w:t>589.485</w:t>
    </w:r>
    <w:r w:rsidRPr="00E812A5">
      <w:rPr>
        <w:rStyle w:val="HideTWBExt"/>
      </w:rPr>
      <w:t>&lt;/NoPE&gt;&lt;Version&gt;</w:t>
    </w:r>
    <w:r w:rsidRPr="00277C33">
      <w:t>v03-00</w:t>
    </w:r>
    <w:r w:rsidRPr="00E812A5">
      <w:rPr>
        <w:rStyle w:val="HideTWBExt"/>
      </w:rPr>
      <w:t>&lt;/Version&gt;</w:t>
    </w:r>
  </w:p>
  <w:p w14:paraId="4EBA9347" w14:textId="5F3924D7" w:rsidR="00F930F3" w:rsidRPr="00277C33" w:rsidRDefault="00277C33" w:rsidP="00277C33">
    <w:pPr>
      <w:pStyle w:val="Footer2"/>
    </w:pPr>
    <w:r w:rsidRPr="00277C33">
      <w:tab/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CE040" w14:textId="77777777" w:rsidR="00277C33" w:rsidRPr="00277C33" w:rsidRDefault="00277C33" w:rsidP="00277C33">
    <w:pPr>
      <w:pStyle w:val="Footer"/>
    </w:pPr>
    <w:r w:rsidRPr="00E812A5">
      <w:rPr>
        <w:rStyle w:val="HideTWBExt"/>
      </w:rPr>
      <w:t>&lt;PathFdR&gt;</w:t>
    </w:r>
    <w:r w:rsidRPr="00277C33">
      <w:t>RR\1123700BG.docx</w:t>
    </w:r>
    <w:r w:rsidRPr="00E812A5">
      <w:rPr>
        <w:rStyle w:val="HideTWBExt"/>
      </w:rPr>
      <w:t>&lt;/PathFdR&gt;</w:t>
    </w:r>
    <w:r w:rsidRPr="00277C33">
      <w:tab/>
    </w:r>
    <w:r w:rsidRPr="00277C33">
      <w:tab/>
      <w:t>PE</w:t>
    </w:r>
    <w:r w:rsidRPr="00E812A5">
      <w:rPr>
        <w:rStyle w:val="HideTWBExt"/>
      </w:rPr>
      <w:t>&lt;NoPE&gt;</w:t>
    </w:r>
    <w:r w:rsidRPr="00277C33">
      <w:t>589.485</w:t>
    </w:r>
    <w:r w:rsidRPr="00E812A5">
      <w:rPr>
        <w:rStyle w:val="HideTWBExt"/>
      </w:rPr>
      <w:t>&lt;/NoPE&gt;&lt;Version&gt;</w:t>
    </w:r>
    <w:r w:rsidRPr="00277C33">
      <w:t>v03-00</w:t>
    </w:r>
    <w:r w:rsidRPr="00E812A5">
      <w:rPr>
        <w:rStyle w:val="HideTWBExt"/>
      </w:rPr>
      <w:t>&lt;/Version&gt;</w:t>
    </w:r>
  </w:p>
  <w:p w14:paraId="623C68E2" w14:textId="18961B8F" w:rsidR="00F930F3" w:rsidRPr="00277C33" w:rsidRDefault="00277C33" w:rsidP="00277C33">
    <w:pPr>
      <w:pStyle w:val="Footer2"/>
      <w:tabs>
        <w:tab w:val="center" w:pos="4535"/>
      </w:tabs>
    </w:pPr>
    <w:r w:rsidRPr="00277C33">
      <w:t>BG</w:t>
    </w:r>
    <w:r w:rsidRPr="00277C33">
      <w:tab/>
    </w:r>
    <w:r w:rsidRPr="00277C33">
      <w:rPr>
        <w:b w:val="0"/>
        <w:i/>
        <w:color w:val="C0C0C0"/>
        <w:sz w:val="22"/>
      </w:rPr>
      <w:t>Единство в многообразието</w:t>
    </w:r>
    <w:r w:rsidRPr="00277C33">
      <w:tab/>
      <w:t>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E7833" w14:textId="77777777" w:rsidR="00F930F3" w:rsidRPr="00277C33" w:rsidRDefault="00F930F3">
      <w:r w:rsidRPr="00277C33">
        <w:separator/>
      </w:r>
    </w:p>
  </w:footnote>
  <w:footnote w:type="continuationSeparator" w:id="0">
    <w:p w14:paraId="189416C0" w14:textId="77777777" w:rsidR="00F930F3" w:rsidRPr="00277C33" w:rsidRDefault="00F930F3">
      <w:r w:rsidRPr="00277C33">
        <w:continuationSeparator/>
      </w:r>
    </w:p>
  </w:footnote>
  <w:footnote w:id="1">
    <w:p w14:paraId="1C00190A" w14:textId="5770ADA7" w:rsidR="00F930F3" w:rsidRPr="00277C33" w:rsidRDefault="00F930F3">
      <w:pPr>
        <w:pStyle w:val="FootnoteText"/>
      </w:pPr>
      <w:r w:rsidRPr="00277C33">
        <w:rPr>
          <w:rStyle w:val="FootnoteReference"/>
        </w:rPr>
        <w:footnoteRef/>
      </w:r>
      <w:r w:rsidRPr="00277C33">
        <w:t xml:space="preserve"> ОВ C 34, 2.2.2017, стр. 176.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58B35" w14:textId="77777777" w:rsidR="00B7690B" w:rsidRDefault="00B769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6260F" w14:textId="77777777" w:rsidR="00B7690B" w:rsidRDefault="00B769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6C802" w14:textId="77777777" w:rsidR="00B7690B" w:rsidRDefault="00B769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2MNU" w:val=" 2"/>
    <w:docVar w:name="AMACTMNU" w:val=" 1"/>
    <w:docVar w:name="COMKEY" w:val="TRAN"/>
    <w:docVar w:name="CopyToNetwork" w:val="-1"/>
    <w:docVar w:name="CVar" w:val="1"/>
    <w:docVar w:name="DOCDT" w:val="19/04/2017"/>
    <w:docVar w:name="DOCMNU" w:val=" 2"/>
    <w:docVar w:name="EPSTATMNU" w:val=" 2"/>
    <w:docVar w:name="iNoAmend" w:val="1"/>
    <w:docVar w:name="INSTITUTIONSMNU" w:val=" 1"/>
    <w:docVar w:name="JOINTSTATMNU" w:val=" 1"/>
    <w:docVar w:name="JURI1MNU" w:val=" 2"/>
    <w:docVar w:name="JURI2MNU" w:val=" 2"/>
    <w:docVar w:name="LastEditedSection" w:val=" 1"/>
    <w:docVar w:name="NAMESMNU" w:val=" 2"/>
    <w:docVar w:name="OFSTATMNU" w:val=" 1"/>
    <w:docVar w:name="ORLANGMNU" w:val=" 2"/>
    <w:docVar w:name="OTHERSTATMNU" w:val=" 1"/>
    <w:docVar w:name="PARLIAMENTSMNU" w:val=" 1"/>
    <w:docVar w:name="PARLMNU" w:val=" 1"/>
    <w:docVar w:name="RepeatBlock-AmendFR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122691 HideTWBExt;}{\*\cs16 \additive \v\cf15 \spriority0 \styrsid14122691 HideTWBInt;}{\s17\ql \li0\ri0\sa120\nowidctlpar\wrapdefault\aspalpha\aspnum\faauto\adjustright\rin0\lin0\itap0 _x000d__x000a_\rtlch\fcs1 \af0\afs20\alang1025 \ltrch\fcs0 \fs24\lang1036\langfe2057\cgrid\langnp1036\langfenp2057 \sbasedon0 \snext17 \slink18 \spriority0 \styrsid14122691 Normal6;}{\*\cs18 \additive \fs24\lang1036\langfe0\langnp1036 _x000d__x000a_\slink17 \slocked \spriority0 \styrsid14122691 Normal6 Char;}{\s19\ql \li0\ri0\nowidctlpar\wrapdefault\aspalpha\aspnum\faauto\adjustright\rin0\lin0\itap0 \rtlch\fcs1 \af0\afs20\alang1025 \ltrch\fcs0 _x000d__x000a_\b\fs24\lang1036\langfe2057\cgrid\langnp1036\langfenp2057 \sbasedon0 \snext19 \slink20 \spriority0 \styrsid14122691 NormalBold;}{\*\cs20 \additive \b\fs24\lang1036\langfe0\langnp1036 \slink19 \slocked \spriority0 \styrsid14122691 NormalBold Char;}{_x000d__x000a_\s21\ql \li0\ri0\sb240\nowidctlpar\wrapdefault\aspalpha\aspnum\faauto\adjustright\rin0\lin0\itap0 \rtlch\fcs1 \af0\afs20\alang1025 \ltrch\fcs0 \i\fs24\lang1036\langfe2057\cgrid\langnp1036\langfenp2057 \sbasedon0 \snext21 \spriority0 \styrsid14122691 _x000d__x000a_Normal12Italic;}{\s22\qc \li0\ri0\sb240\nowidctlpar\wrapdefault\aspalpha\aspnum\faauto\adjustright\rin0\lin0\itap0 \rtlch\fcs1 \af0\afs20\alang1025 \ltrch\fcs0 \i\fs24\lang1036\langfe2057\cgrid\langnp1036\langfenp2057 _x000d__x000a_\sbasedon0 \snext22 \spriority0 \styrsid14122691 CrossRef;}{\s23\qc \li0\ri0\sb240\keepn\nowidctlpar\wrapdefault\aspalpha\aspnum\faauto\adjustright\rin0\lin0\itap0 \rtlch\fcs1 \af0\afs20\alang1025 \ltrch\fcs0 _x000d__x000a_\i\fs24\lang1036\langfe2057\cgrid\langnp1036\langfenp2057 \sbasedon0 \snext0 \spriority0 \styrsid14122691 JustificationTitle;}{\s24\qc \li0\ri0\sa240\nowidctlpar\wrapdefault\aspalpha\aspnum\faauto\adjustright\rin0\lin0\itap0 \rtlch\fcs1 _x000d__x000a_\af0\afs20\alang1025 \ltrch\fcs0 \i\fs24\lang1036\langfe2057\cgrid\langnp1036\langfenp2057 \sbasedon0 \snext24 \spriority0 \styrsid14122691 ColumnHeading;}{\s25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36\langfe2057\cgrid\langnp1036\langfenp2057 \sbasedon0 \snext25 \spriority0 \styrsid14122691 AMNumberTabs;}{\s26\ql \li0\ri0\sb240\nowidctlpar\wrapdefault\aspalpha\aspnum\faauto\adjustright\rin0\lin0\itap0 \rtlch\fcs1 _x000d__x000a_\af0\afs20\alang1025 \ltrch\fcs0 \b\fs24\lang1036\langfe2057\cgrid\langnp1036\langfenp2057 \sbasedon0 \snext26 \spriority0 \styrsid14122691 NormalBold12b;}}{\*\rsidtbl \rsid24658\rsid735077\rsid2378583\rsid2892074\rsid4666813\rsid6641733\rsid9636012_x000d__x000a_\rsid11215221\rsid12154954\rsid14122691\rsid14424199\rsid15204470\rsid15285974\rsid15950462\rsid16324206\rsid16662270}{\mmathPr\mmathFont34\mbrkBin0\mbrkBinSub0\msmallFrac0\mdispDef1\mlMargin0\mrMargin0\mdefJc1\mwrapIndent1440\mintLim0\mnaryLim1}{\info_x000d__x000a_{\author TUBAU Monica}{\operator TUBAU Monica}{\creatim\yr2017\mo4\dy10\hr8\min35}{\revtim\yr2017\mo4\dy10\hr8\min35}{\version1}{\edmins0}{\nofpages1}{\nofwords101}{\nofchars531}{\*\company European Parliament}{\nofcharsws626}{\vern57443}}_x000d__x000a_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122691\utinl \fet0{\*\wgrffmtfilter 013f}\ilfomacatclnup0{\*\template C:\\Users\\mtubau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237858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37858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37858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378583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5\ql \li0\ri0\sb240\keepn\nowidctlpar\tx879\tx936\tx1021\tx1077\tx1134\tx1191\tx1247\tx1304\tx1361\tx1418\tx1474\tx1531\tx1588\tx1644\tx1701\tx1758\tx1814\tx1871\tx2070\tx2126\tx3374\tx3430\wrapdefault\aspalpha\aspnum\faauto\adjustright\rin0_x000d__x000a_\lin0\itap0\pararsid2506218 \rtlch\fcs1 \af0\afs20\alang1025 \ltrch\fcs0 \b\fs24\lang1036\langfe2057\cgrid\langnp1036\langfenp2057 {\rtlch\fcs1 \af0 \ltrch\fcs0 \cs15\b0\v\f1\fs20\cf9\insrsid14122691\charrsid2710878 {\*\bkmkstart restart}&lt;Amend&gt;}{_x000d__x000a_\rtlch\fcs1 \af0 \ltrch\fcs0 \insrsid14122691\charrsid2710878 Amendement\tab \tab }{\rtlch\fcs1 \af0 \ltrch\fcs0 \cs15\b0\v\f1\fs20\cf9\insrsid14122691\charrsid2710878 &lt;NumAm&gt;}{\rtlch\fcs1 \af0 \ltrch\fcs0 \insrsid14122691\charrsid2710878 #}{\rtlch\fcs1 _x000d__x000a_\af0 \ltrch\fcs0 \cs16\v\cf15\insrsid14122691\charrsid2710878 ENMIENDA@NRAM@}{\rtlch\fcs1 \af0 \ltrch\fcs0 \insrsid14122691\charrsid2710878 #}{\rtlch\fcs1 \af0 \ltrch\fcs0 \cs15\b0\v\f1\fs20\cf9\insrsid14122691\charrsid2710878 &lt;/NumAm&gt;}{\rtlch\fcs1 \af0 _x000d__x000a_\ltrch\fcs0 \insrsid14122691\charrsid2710878 _x000d__x000a_\par }\pard\plain \ltrpar\s26\ql \li0\ri0\sb240\keepn\nowidctlpar\wrapdefault\aspalpha\aspnum\faauto\adjustright\rin0\lin0\itap0\pararsid2506218 \rtlch\fcs1 \af0\afs20\alang1025 \ltrch\fcs0 \b\fs24\lang1036\langfe2057\cgrid\langnp1036\langfenp2057 {_x000d__x000a_\rtlch\fcs1 \af0 \ltrch\fcs0 \cs15\b0\v\f1\fs20\cf9\insrsid14122691\charrsid2710878 &lt;DocAmend&gt;}{\rtlch\fcs1 \af0 \ltrch\fcs0 \insrsid14122691\charrsid2710878 Proposition de #}{\rtlch\fcs1 \af0 \ltrch\fcs0 \cs16\v\cf15\insrsid14122691\charrsid2710878 _x000d__x000a_MNU[DOC1][DOC2][DOC3]@DOCMSG@DOCMNU}{\rtlch\fcs1 \af0 \ltrch\fcs0 \insrsid14122691\charrsid2710878 ##}{\rtlch\fcs1 \af0 \ltrch\fcs0 \cs16\v\cf15\insrsid14122691\charrsid2710878 MNU[AMACTYES][NOTAPP]@CHOICE@AMACTMNU}{\rtlch\fcs1 \af0 \ltrch\fcs0 _x000d__x000a_\insrsid14122691\charrsid2710878 #}{\rtlch\fcs1 \af0 \ltrch\fcs0 \cs15\b0\v\f1\fs20\cf9\insrsid14122691\charrsid2710878 &lt;/DocAmend&gt;}{\rtlch\fcs1 \af0 \ltrch\fcs0 \insrsid14122691\charrsid2710878 _x000d__x000a_\par }\pard\plain \ltrpar\s19\ql \li0\ri0\keepn\nowidctlpar\wrapdefault\aspalpha\aspnum\faauto\adjustright\rin0\lin0\itap0\pararsid2506218 \rtlch\fcs1 \af0\afs20\alang1025 \ltrch\fcs0 \b\fs24\lang1036\langfe2057\cgrid\langnp1036\langfenp2057 {\rtlch\fcs1 \af0 _x000d__x000a_\ltrch\fcs0 \cs15\b0\v\f1\fs20\cf9\insrsid14122691\charrsid2710878 &lt;Article&gt;}{\rtlch\fcs1 \af0 \ltrch\fcs0 \insrsid14122691\charrsid2710878 #}{\rtlch\fcs1 \af0 \ltrch\fcs0 \cs16\v\cf15\insrsid14122691\charrsid2710878 _x000d__x000a_MNU[AMACTPARTYES][AMACTPARTNO]@CHOICE@AMACTMNU}{\rtlch\fcs1 \af0 \ltrch\fcs0 \insrsid14122691\charrsid2710878 #}{\rtlch\fcs1 \af0 \ltrch\fcs0 \cs15\b0\v\f1\fs20\cf9\insrsid14122691\charrsid2710878 &lt;/Article&gt;}{\rtlch\fcs1 \af0 \ltrch\fcs0 _x000d__x000a_\insrsid14122691\charrsid2710878 _x000d__x000a_\par }\pard\plain \ltrpar\ql \li0\ri0\keepn\widctlpar\wrapdefault\aspalpha\aspnum\faauto\adjustright\rin0\lin0\itap0\pararsid2506218 \rtlch\fcs1 \af0\afs20\alang1025 \ltrch\fcs0 \fs24\lang2057\langfe2057\cgrid\langnp2057\langfenp2057 {\rtlch\fcs1 \af0 _x000d__x000a_\ltrch\fcs0 \cs15\v\f1\fs20\cf9\lang1036\langfe2057\langnp1036\insrsid14122691\charrsid2710878 &lt;DocAmend2&gt;&lt;OptDel&gt;}{\rtlch\fcs1 \af0 \ltrch\fcs0 \lang1036\langfe2057\langnp1036\insrsid14122691\charrsid2710878 #}{\rtlch\fcs1 \af0 \ltrch\fcs0 _x000d__x000a_\cs16\v\cf15\lang1036\langfe2057\langnp1036\insrsid14122691\charrsid2710878 MNU[OPTNRACTYES][NOTAPP]@CHOICE@AMACTMNU}{\rtlch\fcs1 \af0 \ltrch\fcs0 \lang1036\langfe2057\langnp1036\insrsid14122691\charrsid2710878 #}{\rtlch\fcs1 \af0 \ltrch\fcs0 _x000d__x000a_\cs15\v\f1\fs20\cf9\lang1036\langfe2057\langnp1036\insrsid14122691\charrsid2710878 &lt;/OptDel&gt;&lt;/DocAmend2&gt;}{\rtlch\fcs1 \af0 \ltrch\fcs0 \lang1036\langfe2057\langnp1036\insrsid14122691\charrsid2710878 _x000d__x000a_\par }\pard \ltrpar\ql \li0\ri0\widctlpar\wrapdefault\aspalpha\aspnum\faauto\adjustright\rin0\lin0\itap0\pararsid2506218 {\rtlch\fcs1 \af0 \ltrch\fcs0 \cs15\v\f1\fs20\cf9\lang1036\langfe2057\langnp1036\insrsid14122691\charrsid2710878 &lt;Article2&gt;&lt;OptDel&gt;}{_x000d__x000a_\rtlch\fcs1 \af0 \ltrch\fcs0 \lang1036\langfe2057\langnp1036\insrsid14122691\charrsid2710878 #}{\rtlch\fcs1 \af0 \ltrch\fcs0 \cs16\v\cf15\lang1036\langfe2057\langnp1036\insrsid14122691\charrsid2710878 MNU[OPTACTPARTYES][NOTAPP]@CHOICE@AMACTMNU}{_x000d__x000a_\rtlch\fcs1 \af0 \ltrch\fcs0 \lang1036\langfe2057\langnp1036\insrsid14122691\charrsid2710878 #}{\rtlch\fcs1 \af0 \ltrch\fcs0 \cs15\v\f1\fs20\cf9\lang1036\langfe2057\langnp1036\insrsid14122691\charrsid2710878 &lt;/OptDel&gt;&lt;/Article2&gt;}{\rtlch\fcs1 \af0 _x000d__x000a_\ltrch\fcs0 \lang1036\langfe2057\langnp1036\insrsid14122691\charrsid2710878 _x000d__x000a_\par \ltrrow}\trowd \ltrrow\ts11\trqc\trgaph340\trleft-340\trftsWidth3\trwWidth9752\trftsWidthB3\trftsWidthA3\trpaddl340\trpaddr340\trpaddfl3\trpaddfr3\tblrsid2517430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14315216 {\rtlch\fcs1 \af0 \ltrch\fcs0 _x000d__x000a_\lang1036\langfe2057\langnp1036\insrsid14122691\charrsid2710878 \cell }\pard \ltrpar\ql \li0\ri0\widctlpar\intbl\wrapdefault\aspalpha\aspnum\faauto\adjustright\rin0\lin0 {\rtlch\fcs1 \af0 \ltrch\fcs0 _x000d__x000a_\lang1036\langfe2057\langnp1036\insrsid14122691\charrsid2710878 \trowd \ltrrow\ts11\trqc\trgaph340\trleft-340\trftsWidth3\trwWidth9752\trftsWidthB3\trftsWidthA3\trpaddl340\trpaddr340\trpaddfl3\trpaddfr3\tblrsid2517430\tblind0\tblindtype3 \clvertalt_x000d__x000a_\clbrdrt\brdrtbl \clbrdrl\brdrtbl \clbrdrb\brdrtbl \clbrdrr\brdrtbl \cltxlrtb\clftsWidth3\clwWidth9752\clshdrawnil \cellx9412\row \ltrrow}\trowd \ltrrow_x000d__x000a_\ts11\trqc\trgaph340\trleft-340\trftsWidth3\trwWidth9752\trftsWidthB3\trftsWidthA3\trpaddl340\trpaddr340\trpaddfl3\trpaddfr3\tblrsid2517430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4\qc \li0\ri0\sa240\keepn\nowidctlpar\intbl\wrapdefault\aspalpha\aspnum\faauto\adjustright\rin0\lin0\pararsid14315216 \rtlch\fcs1 \af0\afs20\alang1025 \ltrch\fcs0 \i\fs24\lang1036\langfe2057\cgrid\langnp1036\langfenp2057 {\rtlch\fcs1 \af0 \ltrch\fcs0 _x000d__x000a_\insrsid14122691\charrsid2710878 #}{\rtlch\fcs1 \af0 \ltrch\fcs0 \cs16\v\cf15\insrsid14122691\charrsid2710878 MNU[OPTLEFTAMACT][LEFTPROP]@CHOICE@AMACTMNU}{\rtlch\fcs1 \af0 \ltrch\fcs0 \insrsid14122691\charrsid2710878 #\cell Amendement\cell _x000d__x000a_}\pard\plain \ltrpar\ql \li0\ri0\widctlpar\intbl\wrapdefault\aspalpha\aspnum\faauto\adjustright\rin0\lin0 \rtlch\fcs1 \af0\afs20\alang1025 \ltrch\fcs0 \fs24\lang2057\langfe2057\cgrid\langnp2057\langfenp2057 {\rtlch\fcs1 \af0 \ltrch\fcs0 _x000d__x000a_\lang1036\langfe2057\langnp1036\insrsid14122691\charrsid2710878 \trowd \ltrrow\ts11\trqc\trgaph340\trleft-340\trftsWidth3\trwWidth9752\trftsWidthB3\trftsWidthA3\trpaddl340\trpaddr340\trpaddfl3\trpaddfr3\tblrsid2517430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17\ql \li0\ri0\sa120\nowidctlpar\intbl\wrapdefault\aspalpha\aspnum\faauto\adjustright\rin0\lin0\pararsid2517430 \rtlch\fcs1 \af0\afs20\alang1025 \ltrch\fcs0 _x000d__x000a_\fs24\lang1036\langfe2057\cgrid\langnp1036\langfenp2057 {\rtlch\fcs1 \af0 \ltrch\fcs0 \insrsid14122691\charrsid2710878 ##\cell ##}{\rtlch\fcs1 \af0\afs24 \ltrch\fcs0 \insrsid14122691\charrsid2710878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14122691\charrsid2710878 \trowd \lastrow \ltrrow\ts11\trqc\trgaph340\trleft-340\trftsWidth3\trwWidth9752\trftsWidthB3\trftsWidthA3\trpaddl340\trpaddr340\trpaddfl3\trpaddfr3\tblrsid2517430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2\qc \li0\ri0\sb240\nowidctlpar\wrapdefault\aspalpha\aspnum\faauto\adjustright\rin0\lin0\itap0\pararsid2506218 \rtlch\fcs1 \af0\afs20\alang1025 \ltrch\fcs0 _x000d__x000a_\i\fs24\lang1036\langfe2057\cgrid\langnp1036\langfenp2057 {\rtlch\fcs1 \af0 \ltrch\fcs0 \cs15\i0\v\f1\fs20\cf9\insrsid14122691\charrsid2710878 &lt;OptDel&gt;}{\rtlch\fcs1 \af0 \ltrch\fcs0 \insrsid14122691\charrsid2710878 #}{\rtlch\fcs1 \af0 \ltrch\fcs0 _x000d__x000a_\cs16\v\cf15\insrsid14122691\charrsid2710878 MNU[CROSSREFNO][CROSSREFYES]@CHOICE@}{\rtlch\fcs1 \af0 \ltrch\fcs0 \insrsid14122691\charrsid2710878 #}{\rtlch\fcs1 \af0 \ltrch\fcs0 \cs15\i0\v\f1\fs20\cf9\insrsid14122691\charrsid2710878 &lt;/OptDel&gt;}{\rtlch\fcs1 _x000d__x000a_\af0 \ltrch\fcs0 \insrsid14122691\charrsid2710878 _x000d__x000a_\par }\pard\plain \ltrpar\s23\qc \li0\ri0\sb240\keepn\nowidctlpar\wrapdefault\aspalpha\aspnum\faauto\adjustright\rin0\lin0\itap0\pararsid2506218 \rtlch\fcs1 \af0\afs20\alang1025 \ltrch\fcs0 \i\fs24\lang1036\langfe2057\cgrid\langnp1036\langfenp2057 {_x000d__x000a_\rtlch\fcs1 \af0 \ltrch\fcs0 \cs15\i0\v\f1\fs20\cf9\insrsid14122691\charrsid2710878 &lt;TitreJust&gt;}{\rtlch\fcs1 \af0 \ltrch\fcs0 \insrsid14122691\charrsid2710878 Justification}{\rtlch\fcs1 \af0 \ltrch\fcs0 _x000d__x000a_\cs15\i0\v\f1\fs20\cf9\insrsid14122691\charrsid2710878 &lt;/TitreJust&gt;}{\rtlch\fcs1 \af0 \ltrch\fcs0 \insrsid14122691\charrsid2710878 _x000d__x000a_\par }\pard\plain \ltrpar\s21\ql \li0\ri0\sb240\nowidctlpar\wrapdefault\aspalpha\aspnum\faauto\adjustright\rin0\lin0\itap0\pararsid2506218 \rtlch\fcs1 \af0\afs20\alang1025 \ltrch\fcs0 \i\fs24\lang1036\langfe2057\cgrid\langnp1036\langfenp2057 {\rtlch\fcs1 \af0 _x000d__x000a_\ltrch\fcs0 \cs15\i0\v\f1\fs20\cf9\insrsid14122691\charrsid2710878 &lt;OptDelPrev&gt;}{\rtlch\fcs1 \af0 \ltrch\fcs0 \insrsid14122691\charrsid2710878 #}{\rtlch\fcs1 \af0 \ltrch\fcs0 \cs16\v\cf15\insrsid14122691\charrsid2710878 _x000d__x000a_MNU[TEXTJUSTYES][TEXTJUSTNO]@CHOICE@}{\rtlch\fcs1 \af0 \ltrch\fcs0 \insrsid14122691\charrsid2710878 #}{\rtlch\fcs1 \af0 \ltrch\fcs0 \cs15\i0\v\f1\fs20\cf9\insrsid14122691\charrsid2710878 &lt;/OptDelPrev&gt;}{\rtlch\fcs1 \af0 \ltrch\fcs0 _x000d__x000a_\insrsid14122691\charrsid2710878 _x000d__x000a_\par }\pard\plain \ltrpar\ql \li0\ri0\widctlpar\wrapdefault\aspalpha\aspnum\faauto\adjustright\rin0\lin0\itap0\pararsid2506218 \rtlch\fcs1 \af0\afs20\alang1025 \ltrch\fcs0 \fs24\lang2057\langfe2057\cgrid\langnp2057\langfenp2057 {\rtlch\fcs1 \af0 \ltrch\fcs0 _x000d__x000a_\cs15\v\f1\fs20\cf9\lang1036\langfe2057\langnp1036\insrsid14122691\charrsid2710878 &lt;/Amend&gt;}{\rtlch\fcs1 \af0 \ltrch\fcs0 \insrsid14122691\charrsid16324206 {\*\bkmkend restart}_x000d__x000a_\par }\pard \ltrpar\ql \li0\ri0\widctlpar\wrapdefault\aspalpha\aspnum\faauto\adjustright\rin0\lin0\itap0\pararsid16324206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58_x000d__x000a_5cb5c4b1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696443 HideTWBExt;}{\s16\ql \li0\ri0\sa120\nowidctlpar\wrapdefault\aspalpha\aspnum\faauto\adjustright\rin0\lin0\itap0 \rtlch\fcs1 \af0\afs20\alang1025 \ltrch\fcs0 _x000d__x000a_\fs24\lang2057\langfe2057\cgrid\langnp2057\langfenp2057 \sbasedon0 \snext16 \slink17 \spriority0 \styrsid14696443 Normal6;}{\*\cs17 \additive \fs24 \slink16 \slocked \spriority0 \styrsid14696443 Normal6 Char;}{_x000d__x000a_\s18\ql \li0\ri0\nowidctlpar\wrapdefault\aspalpha\aspnum\faauto\adjustright\rin0\lin0\itap0 \rtlch\fcs1 \af0\afs20\alang1025 \ltrch\fcs0 \b\fs24\lang2057\langfe2057\cgrid\langnp2057\langfenp2057 \sbasedon0 \snext18 \slink19 \spriority0 \styrsid14696443 _x000d__x000a_NormalBold;}{\*\cs19 \additive \b\fs24 \slink18 \slocked \spriority0 \styrsid14696443 NormalBold Char;}{\s20\ql \li0\ri0\sb240\nowidctlpar\wrapdefault\aspalpha\aspnum\faauto\adjustright\rin0\lin0\itap0 \rtlch\fcs1 \af0\afs20\alang1025 \ltrch\fcs0 _x000d__x000a_\i\fs24\lang2057\langfe2057\cgrid\langnp2057\langfenp2057 \sbasedon0 \snext20 \spriority0 \styrsid14696443 Normal12Italic;}{\s21\qc \li0\ri0\sb240\nowidctlpar\wrapdefault\aspalpha\aspnum\faauto\adjustright\rin0\lin0\itap0 \rtlch\fcs1 \af0\afs20\alang1025 _x000d__x000a_\ltrch\fcs0 \i\fs24\lang2057\langfe2057\cgrid\langnp2057\langfenp2057 \sbasedon0 \snext21 \spriority0 \styrsid14696443 CrossRef;}{\s22\qc \li0\ri0\sb240\keepn\nowidctlpar\wrapdefault\aspalpha\aspnum\faauto\adjustright\rin0\lin0\itap0 \rtlch\fcs1 _x000d__x000a_\af0\afs20\alang1025 \ltrch\fcs0 \i\fs24\lang2057\langfe2057\cgrid\langnp2057\langfenp2057 \sbasedon0 \snext0 \spriority0 \styrsid14696443 JustificationTitle;}{_x000d__x000a_\s23\qc \li0\ri0\sa240\nowidctlpar\wrapdefault\aspalpha\aspnum\faauto\adjustright\rin0\lin0\itap0 \rtlch\fcs1 \af0\afs20\alang1025 \ltrch\fcs0 \i\fs24\lang2057\langfe2057\cgrid\langnp2057\langfenp2057 \sbasedon0 \snext23 \spriority0 \styrsid14696443 _x000d__x000a_ColumnHeading;}{\s24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4 \spriority0 \styrsid14696443 AMNumberTabs;}{_x000d__x000a_\s25\ql \li0\ri0\sb240\nowidctlpar\wrapdefault\aspalpha\aspnum\faauto\adjustright\rin0\lin0\itap0 \rtlch\fcs1 \af0\afs20\alang1025 \ltrch\fcs0 \b\fs24\lang2057\langfe2057\cgrid\langnp2057\langfenp2057 \sbasedon0 \snext25 \spriority0 \styrsid14696443 _x000d__x000a_NormalBold12b;}}{\*\rsidtbl \rsid24658\rsid735077\rsid2892074\rsid4666813\rsid6641733\rsid7946042\rsid9636012\rsid11215221\rsid12154954\rsid14424199\rsid14696443\rsid15204470\rsid15285974\rsid15950462\rsid16324206\rsid16662270}{\mmathPr\mmathFont34_x000d__x000a_\mbrkBin0\mbrkBinSub0\msmallFrac0\mdispDef1\mlMargin0\mrMargin0\mdefJc1\mwrapIndent1440\mintLim0\mnaryLim1}{\info{\author TUBAU Monica}{\operator TUBAU Monica}{\creatim\yr2017\mo4\dy10\hr8\min35}{\revtim\yr2017\mo4\dy10\hr8\min35}{\version1}{\edmins0}_x000d__x000a_{\nofpages1}{\nofwords58}{\nofchars309}{\*\company European Parliament}{\nofcharsws364}{\vern57443}}{\*\xmlnstbl {\xmlns1 http://schemas.microsoft.com/office/word/2003/wordml}}_x000d__x000a_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696443\utinl \fet0{\*\wgrffmtfilter 013f}\ilfomacatclnup0{\*\template C:\\Users\\mtubau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94604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94604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94604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946042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4\ql \li0\ri0\sb240\keepn\nowidctlpar\tx879\tx936\tx1021\tx1077\tx1134\tx1191\tx1247\tx1304\tx1361\tx1418\tx1474\tx1531\tx1588\tx1644\tx1701\tx1758\tx1814\tx1871\tx2070\tx2126\tx3374\tx3430\wrapdefault\aspalpha\aspnum\faauto\adjustright\rin0_x000d__x000a_\lin0\itap0\pararsid2173828 \rtlch\fcs1 \af0\afs20\alang1025 \ltrch\fcs0 \b\fs24\lang2057\langfe2057\cgrid\langnp2057\langfenp2057 {\rtlch\fcs1 \af0 \ltrch\fcs0 \cs15\b0\v\f1\fs20\cf9\insrsid14696443\charrsid4593153 {\*\bkmkstart restart}&lt;Amend&gt;}{_x000d__x000a_\rtlch\fcs1 \af0 \ltrch\fcs0 \insrsid14696443\charrsid4593153 [ZAMENDMENT]\tab \tab }{\rtlch\fcs1 \af0 \ltrch\fcs0 \cs15\b0\v\f1\fs20\cf9\insrsid14696443\charrsid4593153 &lt;NumAm&gt;}{\rtlch\fcs1 \af0 \ltrch\fcs0 \insrsid14696443\charrsid4593153 [ZNRAM]}{_x000d__x000a_\rtlch\fcs1 \af0 \ltrch\fcs0 \cs15\b0\v\f1\fs20\cf9\insrsid14696443\charrsid4593153 &lt;/NumAm&gt;}{\rtlch\fcs1 \af0 \ltrch\fcs0 \insrsid14696443\charrsid4593153 _x000d__x000a_\par }\pard\plain \ltrpar\s25\ql \li0\ri0\sb240\keepn\nowidctlpar\wrapdefault\aspalpha\aspnum\faauto\adjustright\rin0\lin0\itap0\pararsid2173828 \rtlch\fcs1 \af0\afs20\alang1025 \ltrch\fcs0 \b\fs24\lang2057\langfe2057\cgrid\langnp2057\langfenp2057 {_x000d__x000a_\rtlch\fcs1 \af0 \ltrch\fcs0 \cs15\b0\v\f1\fs20\cf9\insrsid14696443\charrsid4593153 &lt;DocAmend&gt;}{\rtlch\fcs1 \af0 \ltrch\fcs0 \insrsid14696443\charrsid4593153 [ZPROPOSAL][ZAMACT]}{\rtlch\fcs1 \af0 \ltrch\fcs0 _x000d__x000a_\cs15\b0\v\f1\fs20\cf9\insrsid14696443\charrsid4593153 &lt;/DocAmend&gt;}{\rtlch\fcs1 \af0 \ltrch\fcs0 \insrsid14696443\charrsid4593153 _x000d__x000a_\par }\pard\plain \ltrpar\s18\ql \li0\ri0\keepn\nowidctlpar\wrapdefault\aspalpha\aspnum\faauto\adjustright\rin0\lin0\itap0\pararsid14315216 \rtlch\fcs1 \af0\afs20\alang1025 \ltrch\fcs0 \b\fs24\lang2057\langfe2057\cgrid\langnp2057\langfenp2057 {\rtlch\fcs1 _x000d__x000a_\af0 \ltrch\fcs0 \cs15\b0\v\f1\fs20\cf9\insrsid14696443\charrsid4593153 &lt;Article&gt;}{\rtlch\fcs1 \af0 \ltrch\fcs0 \insrsid14696443\charrsid4593153 [ZAMPART]}{\rtlch\fcs1 \af0 \ltrch\fcs0 \cs15\b0\v\f1\fs20\cf9\insrsid14696443\charrsid4593153 &lt;/Article&gt;}{_x000d__x000a_\rtlch\fcs1 \af0 \ltrch\fcs0 \insrsid14696443\charrsid4593153 _x000d__x000a_\par }\pard\plain \ltrpar\ql \li0\ri0\keepn\widctlpar\wrapdefault\aspalpha\aspnum\faauto\adjustright\rin0\lin0\itap0\pararsid1856914 \rtlch\fcs1 \af0\afs20\alang1025 \ltrch\fcs0 \fs24\lang2057\langfe2057\cgrid\langnp2057\langfenp2057 {\rtlch\fcs1 \af0 _x000d__x000a_\ltrch\fcs0 \cs15\v\f1\fs20\cf9\insrsid14696443\charrsid4593153 &lt;DocAmend2&gt;&lt;OptDel&gt;}{\rtlch\fcs1 \af0 \ltrch\fcs0 \insrsid14696443\charrsid4593153 [ZNRACT]}{\rtlch\fcs1 \af0 \ltrch\fcs0 \cs15\v\f1\fs20\cf9\insrsid14696443\charrsid4593153 _x000d__x000a_&lt;/OptDel&gt;&lt;/DocAmend2&gt;}{\rtlch\fcs1 \af0 \ltrch\fcs0 \insrsid14696443\charrsid4593153 _x000d__x000a_\par }\pard \ltrpar\ql \li0\ri0\widctlpar\wrapdefault\aspalpha\aspnum\faauto\adjustright\rin0\lin0\itap0\pararsid2517430 {\rtlch\fcs1 \af0 \ltrch\fcs0 \cs15\v\f1\fs20\cf9\insrsid14696443\charrsid4593153 &lt;Article2&gt;&lt;OptDel&gt;}{\rtlch\fcs1 \af0 \ltrch\fcs0 _x000d__x000a_\insrsid14696443\charrsid4593153 [ZACTPART]}{\rtlch\fcs1 \af0 \ltrch\fcs0 \cs15\v\f1\fs20\cf9\insrsid14696443\charrsid4593153 &lt;/OptDel&gt;&lt;/Article2&gt;}{\rtlch\fcs1 \af0 \ltrch\fcs0 \insrsid14696443\charrsid4593153 _x000d__x000a_\par \ltrrow}\trowd \ltrrow\ts11\trqc\trgaph340\trleft-340\trftsWidth3\trwWidth9752\trftsWidthB3\trftsWidthA3\trpaddl340\trpaddr340\trpaddfl3\trpaddfr3\tblrsid2517430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14315216 {\rtlch\fcs1 \af0 \ltrch\fcs0 \insrsid14696443\charrsid4593153 _x000d__x000a_\cell }\pard \ltrpar\ql \li0\ri0\widctlpar\intbl\wrapdefault\aspalpha\aspnum\faauto\adjustright\rin0\lin0 {\rtlch\fcs1 \af0 \ltrch\fcs0 \insrsid14696443\charrsid4593153 \trowd \ltrrow_x000d__x000a_\ts11\trqc\trgaph340\trleft-340\trftsWidth3\trwWidth9752\trftsWidthB3\trftsWidthA3\trpaddl340\trpaddr340\trpaddfl3\trpaddfr3\tblrsid2517430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2517430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23\qc \li0\ri0\sa240\keepn\nowidctlpar\intbl\wrapdefault\aspalpha\aspnum\faauto\adjustright\rin0\lin0\pararsid14315216 \rtlch\fcs1 \af0\afs20\alang1025 \ltrch\fcs0 \i\fs24\lang2057\langfe2057\cgrid\langnp2057\langfenp2057 {_x000d__x000a_\rtlch\fcs1 \af0 \ltrch\fcs0 \insrsid14696443\charrsid4593153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4696443\charrsid4593153 \trowd \ltrrow_x000d__x000a_\ts11\trqc\trgaph340\trleft-340\trftsWidth3\trwWidth9752\trftsWidthB3\trftsWidthA3\trpaddl340\trpaddr340\trpaddfl3\trpaddfr3\tblrsid2517430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6\ql \li0\ri0\sa120\nowidctlpar\intbl\wrapdefault\aspalpha\aspnum\faauto\adjustright\rin0\lin0\pararsid2517430 \rtlch\fcs1 \af0\afs20\alang1025 \ltrch\fcs0 \fs24\lang2057\langfe2057\cgrid\langnp2057\langfenp2057 {\rtlch\fcs1 \af0 \ltrch\fcs0 _x000d__x000a_\insrsid14696443\charrsid4593153 [ZTEXTL]\cell [ZTEXTR]}{\rtlch\fcs1 \af0\afs24 \ltrch\fcs0 \insrsid14696443\charrsid4593153 \cell }\pard\plain \ltrpar\ql \li0\ri0\widctlpar\intbl\wrapdefault\aspalpha\aspnum\faauto\adjustright\rin0\lin0 \rtlch\fcs1 _x000d__x000a_\af0\afs20\alang1025 \ltrch\fcs0 \fs24\lang2057\langfe2057\cgrid\langnp2057\langfenp2057 {\rtlch\fcs1 \af0 \ltrch\fcs0 \insrsid14696443\charrsid4593153 \trowd \lastrow \ltrrow_x000d__x000a_\ts11\trqc\trgaph340\trleft-340\trftsWidth3\trwWidth9752\trftsWidthB3\trftsWidthA3\trpaddl340\trpaddr340\trpaddfl3\trpaddfr3\tblrsid2517430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1\qc \li0\ri0\sb240\nowidctlpar\wrapdefault\aspalpha\aspnum\faauto\adjustright\rin0\lin0\itap0\pararsid2517430 \rtlch\fcs1 \af0\afs20\alang1025 \ltrch\fcs0 \i\fs24\lang2057\langfe2057\cgrid\langnp2057\langfenp2057 {\rtlch\fcs1 \af0 \ltrch\fcs0 _x000d__x000a_\cs15\i0\v\f1\fs20\cf9\insrsid14696443\charrsid4593153 &lt;OptDel&gt;}{\rtlch\fcs1 \af0 \ltrch\fcs0 \insrsid14696443\charrsid4593153 [ZCROSSREF]}{\rtlch\fcs1 \af0 \ltrch\fcs0 \cs15\i0\v\f1\fs20\cf9\insrsid14696443\charrsid4593153 &lt;/OptDel&gt;}{\rtlch\fcs1 \af0 _x000d__x000a_\ltrch\fcs0 \insrsid14696443\charrsid4593153 _x000d__x000a_\par }\pard\plain \ltrpar\s22\qc \li0\ri0\sb240\keepn\nowidctlpar\wrapdefault\aspalpha\aspnum\faauto\adjustright\rin0\lin0\itap0\pararsid2517430 \rtlch\fcs1 \af0\afs20\alang1025 \ltrch\fcs0 \i\fs24\lang2057\langfe2057\cgrid\langnp2057\langfenp2057 {_x000d__x000a_\rtlch\fcs1 \af0 \ltrch\fcs0 \cs15\i0\v\f1\fs20\cf9\insrsid14696443\charrsid4593153 &lt;TitreJust&gt;}{\rtlch\fcs1 \af0 \ltrch\fcs0 \insrsid14696443\charrsid4593153 [ZJUSTIFICATION]}{\rtlch\fcs1 \af0 \ltrch\fcs0 _x000d__x000a_\cs15\i0\v\f1\fs20\cf9\insrsid14696443\charrsid4593153 &lt;/TitreJust&gt;}{\rtlch\fcs1 \af0 \ltrch\fcs0 \insrsid14696443\charrsid4593153 _x000d__x000a_\par }\pard\plain \ltrpar\s20\ql \li0\ri0\sb240\nowidctlpar\wrapdefault\aspalpha\aspnum\faauto\adjustright\rin0\lin0\itap0\pararsid2517430 \rtlch\fcs1 \af0\afs20\alang1025 \ltrch\fcs0 \i\fs24\lang2057\langfe2057\cgrid\langnp2057\langfenp2057 {\rtlch\fcs1 \af0 _x000d__x000a_\ltrch\fcs0 \cs15\i0\v\f1\fs20\cf9\insrsid14696443\charrsid4593153 &lt;OptDelPrev&gt;}{\rtlch\fcs1 \af0 \ltrch\fcs0 \insrsid14696443\charrsid4593153 [ZTEXTJUST]}{\rtlch\fcs1 \af0 \ltrch\fcs0 \cs15\i0\v\f1\fs20\cf9\insrsid14696443\charrsid4593153 &lt;/OptDelPrev&gt;}{_x000d__x000a_\rtlch\fcs1 \af0 \ltrch\fcs0 \insrsid14696443\charrsid4593153 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cs15\v\f1\fs20\cf9\insrsid14696443\charrsid4593153 &lt;/Amend&gt;}{\rtlch\fcs1 \af0 \ltrch\fcs0 \insrsid14696443\charrsid16324206 {\*\bkmkend restart}_x000d__x000a_\par 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53_x000d__x000a_5fb7c4b1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SubDir" w:val="589"/>
    <w:docVar w:name="TVTTITLE2" w:val="relative a un système d’inspections pour l’exploitation en toute securite de services reguliers de transbordeurs rouliers et d’engins a passagers a grande vitesse, modifiant la directive 2009/16/CE du Parlement europeen et du Conseil relative au contrôle par l’Etat du port et abrogeant la directive 1999/35/CE du Conseil"/>
    <w:docVar w:name="TXTAUTHOR" w:val="Dominique Riquet"/>
    <w:docVar w:name="TXTLANGUE" w:val="EN"/>
    <w:docVar w:name="TXTLANGUEMIN" w:val="en"/>
    <w:docVar w:name="TXTNRC" w:val="0210/2016"/>
    <w:docVar w:name="TXTNRCOD" w:val="2016/0172"/>
    <w:docVar w:name="TXTNRCOM" w:val="(2016)0371"/>
    <w:docVar w:name="TXTNRPE" w:val="589.485"/>
    <w:docVar w:name="TXTPEorAP" w:val="PE"/>
    <w:docVar w:name="TXTROUTE" w:val="RR\589485EN.docx"/>
    <w:docVar w:name="TXTTITLE" w:val="relative a un système d’inspections pour l’exploitation en toute securite de services reguliers de transbordeurs rouliers et d’engins a passagers a grande vitesse, modifiant la directive 2009/16/CE du Parlement europeen et du Conseil relative au contrôle par l’Etat du port et abrogeant la directive 1999/35/CE du Conseil"/>
    <w:docVar w:name="TXTVERSION" w:val="03-00"/>
  </w:docVars>
  <w:rsids>
    <w:rsidRoot w:val="00B66A1A"/>
    <w:rsid w:val="00004E8C"/>
    <w:rsid w:val="00011AAB"/>
    <w:rsid w:val="00012351"/>
    <w:rsid w:val="00016AB6"/>
    <w:rsid w:val="00020043"/>
    <w:rsid w:val="0004700C"/>
    <w:rsid w:val="0007177D"/>
    <w:rsid w:val="00084E89"/>
    <w:rsid w:val="000E691D"/>
    <w:rsid w:val="000F1096"/>
    <w:rsid w:val="000F778A"/>
    <w:rsid w:val="0011216A"/>
    <w:rsid w:val="00133E1B"/>
    <w:rsid w:val="00142215"/>
    <w:rsid w:val="00143DCD"/>
    <w:rsid w:val="00156A34"/>
    <w:rsid w:val="0016309B"/>
    <w:rsid w:val="001767E2"/>
    <w:rsid w:val="00187008"/>
    <w:rsid w:val="00195A13"/>
    <w:rsid w:val="00196BF0"/>
    <w:rsid w:val="001B22B8"/>
    <w:rsid w:val="001B4699"/>
    <w:rsid w:val="001C5592"/>
    <w:rsid w:val="001C5B44"/>
    <w:rsid w:val="001C6FFC"/>
    <w:rsid w:val="001D7201"/>
    <w:rsid w:val="002033E8"/>
    <w:rsid w:val="00212B84"/>
    <w:rsid w:val="00223AC8"/>
    <w:rsid w:val="002346B0"/>
    <w:rsid w:val="0026158B"/>
    <w:rsid w:val="002667C3"/>
    <w:rsid w:val="002669B6"/>
    <w:rsid w:val="00277C33"/>
    <w:rsid w:val="00290BED"/>
    <w:rsid w:val="0029578A"/>
    <w:rsid w:val="002D5610"/>
    <w:rsid w:val="002F3870"/>
    <w:rsid w:val="002F40BB"/>
    <w:rsid w:val="002F4B02"/>
    <w:rsid w:val="00320E81"/>
    <w:rsid w:val="00323EF8"/>
    <w:rsid w:val="003502C2"/>
    <w:rsid w:val="00370AC3"/>
    <w:rsid w:val="003727A5"/>
    <w:rsid w:val="003A34E9"/>
    <w:rsid w:val="003A4A9D"/>
    <w:rsid w:val="003C2068"/>
    <w:rsid w:val="003C2364"/>
    <w:rsid w:val="003C37CF"/>
    <w:rsid w:val="003D099A"/>
    <w:rsid w:val="003D506A"/>
    <w:rsid w:val="003F2F08"/>
    <w:rsid w:val="003F4297"/>
    <w:rsid w:val="003F68E2"/>
    <w:rsid w:val="004100B1"/>
    <w:rsid w:val="00452AD2"/>
    <w:rsid w:val="00453CEA"/>
    <w:rsid w:val="00461601"/>
    <w:rsid w:val="004635AB"/>
    <w:rsid w:val="0046382A"/>
    <w:rsid w:val="00481F60"/>
    <w:rsid w:val="004A1E42"/>
    <w:rsid w:val="004A5343"/>
    <w:rsid w:val="004C0915"/>
    <w:rsid w:val="004C351C"/>
    <w:rsid w:val="004C7812"/>
    <w:rsid w:val="004C7C93"/>
    <w:rsid w:val="004D1AB4"/>
    <w:rsid w:val="004D424E"/>
    <w:rsid w:val="004D740F"/>
    <w:rsid w:val="004E2B49"/>
    <w:rsid w:val="004E42C8"/>
    <w:rsid w:val="004E6FE6"/>
    <w:rsid w:val="004F10AE"/>
    <w:rsid w:val="004F18AC"/>
    <w:rsid w:val="0050157A"/>
    <w:rsid w:val="00511F8F"/>
    <w:rsid w:val="0051271F"/>
    <w:rsid w:val="005129A0"/>
    <w:rsid w:val="00521F46"/>
    <w:rsid w:val="00537DD2"/>
    <w:rsid w:val="00541FEA"/>
    <w:rsid w:val="00551123"/>
    <w:rsid w:val="0055359B"/>
    <w:rsid w:val="0056054B"/>
    <w:rsid w:val="0056392F"/>
    <w:rsid w:val="00567256"/>
    <w:rsid w:val="00570A6A"/>
    <w:rsid w:val="00586E50"/>
    <w:rsid w:val="005D1A99"/>
    <w:rsid w:val="005D7609"/>
    <w:rsid w:val="005D7EE8"/>
    <w:rsid w:val="00633500"/>
    <w:rsid w:val="00651EA2"/>
    <w:rsid w:val="006549D5"/>
    <w:rsid w:val="00673164"/>
    <w:rsid w:val="00673F57"/>
    <w:rsid w:val="0068185A"/>
    <w:rsid w:val="006E6FA6"/>
    <w:rsid w:val="006F7907"/>
    <w:rsid w:val="007235E6"/>
    <w:rsid w:val="007332BF"/>
    <w:rsid w:val="0073693A"/>
    <w:rsid w:val="00740994"/>
    <w:rsid w:val="00743189"/>
    <w:rsid w:val="007440DE"/>
    <w:rsid w:val="007502A5"/>
    <w:rsid w:val="00766D4F"/>
    <w:rsid w:val="007713AA"/>
    <w:rsid w:val="007932B3"/>
    <w:rsid w:val="00793EA9"/>
    <w:rsid w:val="007964CC"/>
    <w:rsid w:val="007B0282"/>
    <w:rsid w:val="007B7E06"/>
    <w:rsid w:val="007D525E"/>
    <w:rsid w:val="007D6539"/>
    <w:rsid w:val="007D6F68"/>
    <w:rsid w:val="008173C9"/>
    <w:rsid w:val="0083140C"/>
    <w:rsid w:val="008434BB"/>
    <w:rsid w:val="00861A01"/>
    <w:rsid w:val="008633CC"/>
    <w:rsid w:val="0086455A"/>
    <w:rsid w:val="00865190"/>
    <w:rsid w:val="00865AC9"/>
    <w:rsid w:val="0087183D"/>
    <w:rsid w:val="008719B9"/>
    <w:rsid w:val="00882AE8"/>
    <w:rsid w:val="00892CFE"/>
    <w:rsid w:val="00894ECE"/>
    <w:rsid w:val="00896BB4"/>
    <w:rsid w:val="008A7FB8"/>
    <w:rsid w:val="008C642B"/>
    <w:rsid w:val="008D46F1"/>
    <w:rsid w:val="009022B8"/>
    <w:rsid w:val="00917CC4"/>
    <w:rsid w:val="00936F4A"/>
    <w:rsid w:val="009763DA"/>
    <w:rsid w:val="009B4B93"/>
    <w:rsid w:val="009C0C17"/>
    <w:rsid w:val="009F13E0"/>
    <w:rsid w:val="009F24BE"/>
    <w:rsid w:val="009F6C2F"/>
    <w:rsid w:val="00A064BB"/>
    <w:rsid w:val="00A14F96"/>
    <w:rsid w:val="00A156AC"/>
    <w:rsid w:val="00A22533"/>
    <w:rsid w:val="00A26F46"/>
    <w:rsid w:val="00A34FD3"/>
    <w:rsid w:val="00A36929"/>
    <w:rsid w:val="00A41A1B"/>
    <w:rsid w:val="00A44B54"/>
    <w:rsid w:val="00A53BCB"/>
    <w:rsid w:val="00A57AEC"/>
    <w:rsid w:val="00A64BB6"/>
    <w:rsid w:val="00A90F06"/>
    <w:rsid w:val="00AA35B0"/>
    <w:rsid w:val="00AB0C9B"/>
    <w:rsid w:val="00AB4C96"/>
    <w:rsid w:val="00AC42C1"/>
    <w:rsid w:val="00AD18C8"/>
    <w:rsid w:val="00AD26DA"/>
    <w:rsid w:val="00AD7FA6"/>
    <w:rsid w:val="00AE4643"/>
    <w:rsid w:val="00AF0416"/>
    <w:rsid w:val="00B0148C"/>
    <w:rsid w:val="00B079F4"/>
    <w:rsid w:val="00B079FF"/>
    <w:rsid w:val="00B10CB4"/>
    <w:rsid w:val="00B23B72"/>
    <w:rsid w:val="00B36D86"/>
    <w:rsid w:val="00B40D20"/>
    <w:rsid w:val="00B4228F"/>
    <w:rsid w:val="00B42702"/>
    <w:rsid w:val="00B66A1A"/>
    <w:rsid w:val="00B70859"/>
    <w:rsid w:val="00B7690B"/>
    <w:rsid w:val="00B81FF7"/>
    <w:rsid w:val="00B85407"/>
    <w:rsid w:val="00B869EE"/>
    <w:rsid w:val="00B95702"/>
    <w:rsid w:val="00BC6489"/>
    <w:rsid w:val="00BD480C"/>
    <w:rsid w:val="00BE50B4"/>
    <w:rsid w:val="00BF04E7"/>
    <w:rsid w:val="00C04EB3"/>
    <w:rsid w:val="00C120F1"/>
    <w:rsid w:val="00C3508D"/>
    <w:rsid w:val="00C511FD"/>
    <w:rsid w:val="00C53899"/>
    <w:rsid w:val="00C73602"/>
    <w:rsid w:val="00C80142"/>
    <w:rsid w:val="00CF4BFF"/>
    <w:rsid w:val="00CF60C8"/>
    <w:rsid w:val="00D11FCF"/>
    <w:rsid w:val="00D155C5"/>
    <w:rsid w:val="00D21F43"/>
    <w:rsid w:val="00D25EE2"/>
    <w:rsid w:val="00D32924"/>
    <w:rsid w:val="00D442DD"/>
    <w:rsid w:val="00D45BDD"/>
    <w:rsid w:val="00D46E19"/>
    <w:rsid w:val="00D503A3"/>
    <w:rsid w:val="00D722CD"/>
    <w:rsid w:val="00DA6ED0"/>
    <w:rsid w:val="00DB12D8"/>
    <w:rsid w:val="00DB351A"/>
    <w:rsid w:val="00DC5011"/>
    <w:rsid w:val="00DD618B"/>
    <w:rsid w:val="00DF1195"/>
    <w:rsid w:val="00E1617C"/>
    <w:rsid w:val="00E171B6"/>
    <w:rsid w:val="00E33004"/>
    <w:rsid w:val="00E426FF"/>
    <w:rsid w:val="00E628AC"/>
    <w:rsid w:val="00E80DF3"/>
    <w:rsid w:val="00E812A5"/>
    <w:rsid w:val="00E8207B"/>
    <w:rsid w:val="00E8560C"/>
    <w:rsid w:val="00EB1753"/>
    <w:rsid w:val="00EB211C"/>
    <w:rsid w:val="00EB4890"/>
    <w:rsid w:val="00EB48AB"/>
    <w:rsid w:val="00EB6CFF"/>
    <w:rsid w:val="00EC2E99"/>
    <w:rsid w:val="00ED3055"/>
    <w:rsid w:val="00F11226"/>
    <w:rsid w:val="00F34042"/>
    <w:rsid w:val="00F362A8"/>
    <w:rsid w:val="00F44088"/>
    <w:rsid w:val="00F4420C"/>
    <w:rsid w:val="00F904AE"/>
    <w:rsid w:val="00F930F3"/>
    <w:rsid w:val="00F934F8"/>
    <w:rsid w:val="00FB3D70"/>
    <w:rsid w:val="00FB52FE"/>
    <w:rsid w:val="00FC0A34"/>
    <w:rsid w:val="00FD1DEF"/>
    <w:rsid w:val="00FD3862"/>
    <w:rsid w:val="00FE044B"/>
    <w:rsid w:val="00FE3B3F"/>
    <w:rsid w:val="00F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12E0FEE"/>
  <w15:docId w15:val="{B5F7EB5D-87F9-43F6-B09A-46CFAE0D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bg-BG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1FD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sid w:val="0056054B"/>
    <w:rPr>
      <w:rFonts w:ascii="Arial" w:hAnsi="Arial" w:cs="Arial"/>
      <w:b w:val="0"/>
      <w:i w:val="0"/>
      <w:strike w:val="0"/>
      <w:vanish/>
      <w:color w:val="000080"/>
      <w:sz w:val="20"/>
    </w:rPr>
  </w:style>
  <w:style w:type="paragraph" w:styleId="Footer">
    <w:name w:val="footer"/>
    <w:basedOn w:val="Normal"/>
    <w:rsid w:val="00B23B72"/>
    <w:pPr>
      <w:tabs>
        <w:tab w:val="center" w:pos="4535"/>
        <w:tab w:val="right" w:pos="9071"/>
      </w:tabs>
      <w:spacing w:before="240" w:after="240"/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12"/>
    <w:next w:val="Normal12"/>
    <w:autoRedefine/>
    <w:uiPriority w:val="39"/>
    <w:rsid w:val="004C7812"/>
    <w:pPr>
      <w:tabs>
        <w:tab w:val="right" w:leader="dot" w:pos="9060"/>
      </w:tabs>
    </w:pPr>
  </w:style>
  <w:style w:type="paragraph" w:styleId="TOCHeading">
    <w:name w:val="TOC Heading"/>
    <w:basedOn w:val="Normal12"/>
    <w:next w:val="Normal12"/>
    <w:uiPriority w:val="39"/>
    <w:qFormat/>
    <w:rsid w:val="007440DE"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basedOn w:val="DefaultParagraphFo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spacing w:after="120"/>
    </w:pPr>
  </w:style>
  <w:style w:type="character" w:customStyle="1" w:styleId="Normal6Char">
    <w:name w:val="Normal6 Char"/>
    <w:link w:val="Normal6"/>
    <w:rsid w:val="002669B6"/>
    <w:rPr>
      <w:sz w:val="24"/>
      <w:lang w:val="bg-BG" w:eastAsia="bg-BG" w:bidi="bg-BG"/>
    </w:rPr>
  </w:style>
  <w:style w:type="paragraph" w:customStyle="1" w:styleId="PageHeading">
    <w:name w:val="PageHeading"/>
    <w:basedOn w:val="Normal12a12b"/>
    <w:rsid w:val="004635A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link w:val="NormalBoldChar"/>
    <w:rPr>
      <w:b/>
    </w:rPr>
  </w:style>
  <w:style w:type="character" w:customStyle="1" w:styleId="NormalBoldChar">
    <w:name w:val="NormalBold Char"/>
    <w:link w:val="NormalBold"/>
    <w:rsid w:val="002669B6"/>
    <w:rPr>
      <w:b/>
      <w:sz w:val="24"/>
      <w:lang w:val="bg-BG" w:eastAsia="bg-BG" w:bidi="bg-BG"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"/>
    <w:pPr>
      <w:spacing w:before="240"/>
    </w:pPr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EPName">
    <w:name w:val="EPName"/>
    <w:basedOn w:val="Normal"/>
    <w:rsid w:val="006F7907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CrossRef">
    <w:name w:val="CrossRef"/>
    <w:basedOn w:val="Normal"/>
    <w:rsid w:val="00DA6ED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3C2068"/>
    <w:pPr>
      <w:tabs>
        <w:tab w:val="left" w:pos="567"/>
      </w:tabs>
    </w:pPr>
  </w:style>
  <w:style w:type="paragraph" w:customStyle="1" w:styleId="RefProc">
    <w:name w:val="RefProc"/>
    <w:basedOn w:val="Normal"/>
    <w:rsid w:val="003C37CF"/>
    <w:pPr>
      <w:spacing w:before="240" w:after="240"/>
      <w:jc w:val="right"/>
    </w:pPr>
    <w:rPr>
      <w:rFonts w:ascii="Arial" w:hAnsi="Arial"/>
      <w:b/>
      <w:caps/>
    </w:rPr>
  </w:style>
  <w:style w:type="paragraph" w:customStyle="1" w:styleId="StarsAndIs">
    <w:name w:val="StarsAndIs"/>
    <w:basedOn w:val="Normal"/>
    <w:pPr>
      <w:ind w:left="1418"/>
    </w:pPr>
    <w:rPr>
      <w:rFonts w:ascii="Arial" w:hAnsi="Arial"/>
      <w:b/>
      <w:sz w:val="48"/>
    </w:rPr>
  </w:style>
  <w:style w:type="paragraph" w:customStyle="1" w:styleId="Lgendesigne">
    <w:name w:val="Légende signe"/>
    <w:basedOn w:val="Normal"/>
    <w:rsid w:val="004F18AC"/>
    <w:pPr>
      <w:tabs>
        <w:tab w:val="right" w:pos="454"/>
        <w:tab w:val="left" w:pos="737"/>
      </w:tabs>
      <w:ind w:left="737" w:hanging="737"/>
    </w:pPr>
    <w:rPr>
      <w:snapToGrid w:val="0"/>
      <w:sz w:val="18"/>
    </w:r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pPr>
      <w:spacing w:after="120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Olang">
    <w:name w:val="Olang"/>
    <w:basedOn w:val="Normal"/>
    <w:rsid w:val="002669B6"/>
    <w:pPr>
      <w:spacing w:before="240" w:after="240"/>
      <w:jc w:val="right"/>
    </w:pPr>
    <w:rPr>
      <w:noProof/>
    </w:rPr>
  </w:style>
  <w:style w:type="paragraph" w:customStyle="1" w:styleId="ColumnHeading">
    <w:name w:val="ColumnHeading"/>
    <w:basedOn w:val="Normal"/>
    <w:rsid w:val="002669B6"/>
    <w:pPr>
      <w:spacing w:after="240"/>
      <w:jc w:val="center"/>
    </w:pPr>
    <w:rPr>
      <w:i/>
    </w:rPr>
  </w:style>
  <w:style w:type="table" w:styleId="TableGrid">
    <w:name w:val="Table Grid"/>
    <w:basedOn w:val="TableNormal"/>
    <w:rsid w:val="0046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NumberTabs">
    <w:name w:val="AMNumberTabs"/>
    <w:basedOn w:val="Normal"/>
    <w:rsid w:val="004C0915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NormalBold12b">
    <w:name w:val="NormalBold12b"/>
    <w:basedOn w:val="Normal"/>
    <w:rsid w:val="004C0915"/>
    <w:pPr>
      <w:spacing w:before="240"/>
    </w:pPr>
    <w:rPr>
      <w:b/>
    </w:rPr>
  </w:style>
  <w:style w:type="paragraph" w:customStyle="1" w:styleId="ZCommittee">
    <w:name w:val="ZCommittee"/>
    <w:basedOn w:val="Normal"/>
    <w:next w:val="Normal"/>
    <w:rsid w:val="00461601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461601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461601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6F7907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6F7907"/>
    <w:pPr>
      <w:jc w:val="right"/>
    </w:pPr>
  </w:style>
  <w:style w:type="paragraph" w:customStyle="1" w:styleId="Lgendetitre">
    <w:name w:val="Légende titre"/>
    <w:basedOn w:val="Normal"/>
    <w:rsid w:val="004F18AC"/>
    <w:pPr>
      <w:spacing w:before="240" w:after="240"/>
    </w:pPr>
    <w:rPr>
      <w:b/>
      <w:i/>
      <w:snapToGrid w:val="0"/>
    </w:rPr>
  </w:style>
  <w:style w:type="paragraph" w:customStyle="1" w:styleId="Lgendestandard">
    <w:name w:val="Légende standard"/>
    <w:basedOn w:val="Lgendesigne"/>
    <w:rsid w:val="004F18AC"/>
    <w:pPr>
      <w:ind w:left="0" w:firstLine="0"/>
    </w:pPr>
  </w:style>
  <w:style w:type="paragraph" w:styleId="FootnoteText">
    <w:name w:val="footnote text"/>
    <w:basedOn w:val="Normal"/>
    <w:link w:val="FootnoteTextChar"/>
    <w:rsid w:val="004F18AC"/>
    <w:rPr>
      <w:sz w:val="20"/>
    </w:rPr>
  </w:style>
  <w:style w:type="character" w:customStyle="1" w:styleId="FootnoteTextChar">
    <w:name w:val="Footnote Text Char"/>
    <w:link w:val="FootnoteText"/>
    <w:rsid w:val="004F18AC"/>
    <w:rPr>
      <w:lang w:val="bg-BG"/>
    </w:rPr>
  </w:style>
  <w:style w:type="character" w:styleId="FootnoteReference">
    <w:name w:val="footnote reference"/>
    <w:rsid w:val="004F18AC"/>
    <w:rPr>
      <w:vertAlign w:val="superscript"/>
    </w:rPr>
  </w:style>
  <w:style w:type="paragraph" w:styleId="BalloonText">
    <w:name w:val="Balloon Text"/>
    <w:basedOn w:val="Normal"/>
    <w:link w:val="BalloonTextChar"/>
    <w:rsid w:val="006818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185A"/>
    <w:rPr>
      <w:rFonts w:ascii="Segoe UI" w:hAnsi="Segoe UI" w:cs="Segoe UI"/>
      <w:sz w:val="18"/>
      <w:szCs w:val="18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NormalTabs">
    <w:name w:val="NormalTabs"/>
    <w:basedOn w:val="Normal"/>
    <w:qFormat/>
    <w:rsid w:val="0046382A"/>
    <w:pPr>
      <w:tabs>
        <w:tab w:val="center" w:pos="284"/>
        <w:tab w:val="left" w:pos="426"/>
      </w:tabs>
    </w:pPr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69EE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9EE"/>
  </w:style>
  <w:style w:type="character" w:customStyle="1" w:styleId="CommentSubjectChar">
    <w:name w:val="Comment Subject Char"/>
    <w:basedOn w:val="CommentTextChar"/>
    <w:link w:val="CommentSubject"/>
    <w:semiHidden/>
    <w:rsid w:val="00B869EE"/>
    <w:rPr>
      <w:b/>
      <w:bCs/>
    </w:rPr>
  </w:style>
  <w:style w:type="paragraph" w:styleId="Revision">
    <w:name w:val="Revision"/>
    <w:hidden/>
    <w:uiPriority w:val="99"/>
    <w:semiHidden/>
    <w:rsid w:val="00B869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411E2-D51A-418C-9616-37CB81CF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846B07D5.dotm</Template>
  <TotalTime>0</TotalTime>
  <Pages>21</Pages>
  <Words>4732</Words>
  <Characters>27875</Characters>
  <Application>Microsoft Office Word</Application>
  <DocSecurity>0</DocSecurity>
  <Lines>1115</Lines>
  <Paragraphs>354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PR_COD_1amCom</vt:lpstr>
    </vt:vector>
  </TitlesOfParts>
  <Company/>
  <LinksUpToDate>false</LinksUpToDate>
  <CharactersWithSpaces>32253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PR_COD_1amCom</dc:title>
  <dc:subject/>
  <dc:creator>TUBAU Monica</dc:creator>
  <cp:keywords/>
  <dc:description/>
  <cp:lastModifiedBy>DOYCHEVA Krasimira</cp:lastModifiedBy>
  <cp:revision>2</cp:revision>
  <cp:lastPrinted>2017-04-19T08:53:00Z</cp:lastPrinted>
  <dcterms:created xsi:type="dcterms:W3CDTF">2017-05-04T09:42:00Z</dcterms:created>
  <dcterms:modified xsi:type="dcterms:W3CDTF">2017-05-04T09:42:00Z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8.9.0 Build [20160915]</vt:lpwstr>
  </property>
  <property fmtid="{D5CDD505-2E9C-101B-9397-08002B2CF9AE}" pid="3" name="LastEdited with">
    <vt:lpwstr>9.0.0 Build [20170325]</vt:lpwstr>
  </property>
  <property fmtid="{D5CDD505-2E9C-101B-9397-08002B2CF9AE}" pid="4" name="&lt;FdR&gt;">
    <vt:lpwstr>1123700</vt:lpwstr>
  </property>
  <property fmtid="{D5CDD505-2E9C-101B-9397-08002B2CF9AE}" pid="5" name="&lt;Type&gt;">
    <vt:lpwstr>RR</vt:lpwstr>
  </property>
  <property fmtid="{D5CDD505-2E9C-101B-9397-08002B2CF9AE}" pid="6" name="&lt;ModelCod&gt;">
    <vt:lpwstr>\\eiciBRUpr1\pdocep$\DocEP\DOCS\General\PR\PR_Leg\COD\COD_1st\PR_COD_1amCom.dot(17/02/2016 11:44:39)</vt:lpwstr>
  </property>
  <property fmtid="{D5CDD505-2E9C-101B-9397-08002B2CF9AE}" pid="7" name="&lt;ModelTra&gt;">
    <vt:lpwstr>\\eiciBRUpr1\pdocep$\DocEP\TRANSFIL\FR\PR_COD_1amCom.FR(18/07/2016 15:15:04)</vt:lpwstr>
  </property>
  <property fmtid="{D5CDD505-2E9C-101B-9397-08002B2CF9AE}" pid="8" name="&lt;Model&gt;">
    <vt:lpwstr>PR_COD_1amCom</vt:lpwstr>
  </property>
  <property fmtid="{D5CDD505-2E9C-101B-9397-08002B2CF9AE}" pid="9" name="FooterPath">
    <vt:lpwstr>RR\1123700BG.docx</vt:lpwstr>
  </property>
  <property fmtid="{D5CDD505-2E9C-101B-9397-08002B2CF9AE}" pid="10" name="PE Number">
    <vt:lpwstr>589.485</vt:lpwstr>
  </property>
  <property fmtid="{D5CDD505-2E9C-101B-9397-08002B2CF9AE}" pid="11" name="SendToEpades">
    <vt:lpwstr/>
  </property>
  <property fmtid="{D5CDD505-2E9C-101B-9397-08002B2CF9AE}" pid="12" name="SubscribeElise">
    <vt:lpwstr/>
  </property>
  <property fmtid="{D5CDD505-2E9C-101B-9397-08002B2CF9AE}" pid="13" name="Bookout">
    <vt:lpwstr>OK - 2017/05/04 11:42</vt:lpwstr>
  </property>
  <property fmtid="{D5CDD505-2E9C-101B-9397-08002B2CF9AE}" pid="14" name="SDLStudio">
    <vt:lpwstr/>
  </property>
  <property fmtid="{D5CDD505-2E9C-101B-9397-08002B2CF9AE}" pid="15" name="&lt;Extension&gt;">
    <vt:lpwstr>BG</vt:lpwstr>
  </property>
</Properties>
</file>