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C40525" w:rsidRDefault="00F12D76" w:rsidP="00C86866">
      <w:pPr>
        <w:pStyle w:val="ZDateAM"/>
      </w:pPr>
      <w:r w:rsidRPr="00C40525">
        <w:rPr>
          <w:rStyle w:val="HideTWBExt"/>
          <w:noProof w:val="0"/>
        </w:rPr>
        <w:t>&lt;RepeatBlock-Amend&gt;</w:t>
      </w:r>
      <w:bookmarkStart w:id="0" w:name="restart"/>
      <w:r w:rsidRPr="00C40525">
        <w:rPr>
          <w:rStyle w:val="HideTWBExt"/>
          <w:noProof w:val="0"/>
        </w:rPr>
        <w:t>&lt;Amend&gt;&lt;Date&gt;</w:t>
      </w:r>
      <w:r w:rsidRPr="00C40525">
        <w:rPr>
          <w:rStyle w:val="HideTWBInt"/>
          <w:color w:val="auto"/>
        </w:rPr>
        <w:t>{28/06/2017}</w:t>
      </w:r>
      <w:r w:rsidRPr="00C40525">
        <w:t>28.6.2017</w:t>
      </w:r>
      <w:r w:rsidRPr="00C40525">
        <w:rPr>
          <w:rStyle w:val="HideTWBExt"/>
          <w:noProof w:val="0"/>
        </w:rPr>
        <w:t>&lt;/Date&gt;</w:t>
      </w:r>
      <w:r w:rsidRPr="00C40525">
        <w:tab/>
      </w:r>
      <w:r w:rsidRPr="00C40525">
        <w:rPr>
          <w:rStyle w:val="HideTWBExt"/>
          <w:noProof w:val="0"/>
        </w:rPr>
        <w:t>&lt;ANo&gt;</w:t>
      </w:r>
      <w:r w:rsidRPr="00C40525">
        <w:t>A8-0227</w:t>
      </w:r>
      <w:r w:rsidRPr="00C40525">
        <w:rPr>
          <w:rStyle w:val="HideTWBExt"/>
          <w:noProof w:val="0"/>
        </w:rPr>
        <w:t>&lt;/ANo&gt;</w:t>
      </w:r>
      <w:r w:rsidRPr="00C40525">
        <w:t>/</w:t>
      </w:r>
      <w:r w:rsidRPr="00C40525">
        <w:rPr>
          <w:rStyle w:val="HideTWBExt"/>
          <w:noProof w:val="0"/>
        </w:rPr>
        <w:t>&lt;NumAm&gt;</w:t>
      </w:r>
      <w:r w:rsidRPr="00C40525">
        <w:t>71</w:t>
      </w:r>
      <w:r w:rsidRPr="00C40525">
        <w:rPr>
          <w:rStyle w:val="HideTWBExt"/>
          <w:noProof w:val="0"/>
        </w:rPr>
        <w:t>&lt;/NumAm&gt;</w:t>
      </w:r>
    </w:p>
    <w:p w:rsidR="001B07B8" w:rsidRPr="00C40525" w:rsidRDefault="00B35F4C" w:rsidP="001B07B8">
      <w:pPr>
        <w:pStyle w:val="AMNumberTabs"/>
      </w:pPr>
      <w:r w:rsidRPr="00C40525">
        <w:t>Amendement</w:t>
      </w:r>
      <w:r w:rsidRPr="00C40525">
        <w:tab/>
      </w:r>
      <w:r w:rsidRPr="00C40525">
        <w:tab/>
      </w:r>
      <w:r w:rsidRPr="00C40525">
        <w:rPr>
          <w:rStyle w:val="HideTWBExt"/>
          <w:b w:val="0"/>
          <w:noProof w:val="0"/>
        </w:rPr>
        <w:t>&lt;NumAm&gt;</w:t>
      </w:r>
      <w:r w:rsidRPr="00C40525">
        <w:t>71</w:t>
      </w:r>
      <w:r w:rsidRPr="00C40525">
        <w:rPr>
          <w:rStyle w:val="HideTWBExt"/>
          <w:b w:val="0"/>
          <w:noProof w:val="0"/>
        </w:rPr>
        <w:t>&lt;/NumAm&gt;</w:t>
      </w:r>
    </w:p>
    <w:p w:rsidR="005C608A" w:rsidRPr="00C40525" w:rsidRDefault="00386E87" w:rsidP="005C608A">
      <w:pPr>
        <w:pStyle w:val="NormalBold"/>
      </w:pPr>
      <w:r w:rsidRPr="00C40525">
        <w:rPr>
          <w:rStyle w:val="HideTWBExt"/>
          <w:b w:val="0"/>
          <w:noProof w:val="0"/>
        </w:rPr>
        <w:t>&lt;RepeatBlock-By&gt;&lt;Members&gt;</w:t>
      </w:r>
      <w:r w:rsidRPr="00C40525">
        <w:t>Miguel Viegas, Jiří Maštálka, Marisa Matias, Matt Carthy, Liadh Ní Riada, Martina Anderson, Lynn Boylan, Marie-Christine Vergiat, Patrick Le Hyaric, Merja Kyllönen, Fabio De Masi, Paloma López Bermejo, Lola Sánchez Caldentey, Nikolaos Chountis, Sabine Lösing, Neoklis Sylikiotis, Dimitrios Papadimoulis, Stelios Kouloglou, Katerina Konecna</w:t>
      </w:r>
      <w:r w:rsidRPr="00C40525">
        <w:rPr>
          <w:rStyle w:val="HideTWBExt"/>
          <w:b w:val="0"/>
          <w:noProof w:val="0"/>
        </w:rPr>
        <w:t>&lt;/Members&gt;</w:t>
      </w:r>
    </w:p>
    <w:p w:rsidR="004E067D" w:rsidRPr="00C40525" w:rsidRDefault="00F12D76" w:rsidP="006014F7">
      <w:r w:rsidRPr="00C40525">
        <w:rPr>
          <w:rStyle w:val="HideTWBExt"/>
          <w:noProof w:val="0"/>
        </w:rPr>
        <w:t>&lt;AuNomDe&gt;</w:t>
      </w:r>
      <w:r w:rsidRPr="00C40525">
        <w:rPr>
          <w:rStyle w:val="HideTWBInt"/>
          <w:color w:val="auto"/>
        </w:rPr>
        <w:t>{GUE/NGL}</w:t>
      </w:r>
      <w:r w:rsidRPr="00C40525">
        <w:t>au nom du groupe GUE/NGL</w:t>
      </w:r>
      <w:r w:rsidRPr="00C40525">
        <w:rPr>
          <w:rStyle w:val="HideTWBExt"/>
          <w:noProof w:val="0"/>
        </w:rPr>
        <w:t>&lt;/AuNomDe&gt;</w:t>
      </w:r>
    </w:p>
    <w:p w:rsidR="006014F7" w:rsidRPr="00C40525" w:rsidRDefault="00386E87" w:rsidP="006014F7">
      <w:r w:rsidRPr="00C40525">
        <w:rPr>
          <w:rStyle w:val="HideTWBExt"/>
          <w:noProof w:val="0"/>
        </w:rPr>
        <w:t>&lt;/RepeatBlock-By&gt;</w:t>
      </w:r>
    </w:p>
    <w:p w:rsidR="00F12D76" w:rsidRPr="00C62682" w:rsidRDefault="00F12D76">
      <w:pPr>
        <w:pStyle w:val="ProjRap"/>
        <w:rPr>
          <w:lang w:val="en-GB"/>
        </w:rPr>
      </w:pPr>
      <w:r w:rsidRPr="00C62682">
        <w:rPr>
          <w:rStyle w:val="HideTWBExt"/>
          <w:b w:val="0"/>
          <w:noProof w:val="0"/>
          <w:lang w:val="en-GB"/>
        </w:rPr>
        <w:t>&lt;TitreType&gt;</w:t>
      </w:r>
      <w:r w:rsidRPr="00C62682">
        <w:rPr>
          <w:lang w:val="en-GB"/>
        </w:rPr>
        <w:t>Rapport</w:t>
      </w:r>
      <w:r w:rsidRPr="00C62682">
        <w:rPr>
          <w:rStyle w:val="HideTWBExt"/>
          <w:b w:val="0"/>
          <w:noProof w:val="0"/>
          <w:lang w:val="en-GB"/>
        </w:rPr>
        <w:t>&lt;/TitreType&gt;</w:t>
      </w:r>
      <w:r w:rsidRPr="00C62682">
        <w:rPr>
          <w:lang w:val="en-GB"/>
        </w:rPr>
        <w:tab/>
        <w:t>A8-0227/2017</w:t>
      </w:r>
    </w:p>
    <w:p w:rsidR="00F12D76" w:rsidRPr="00C62682" w:rsidRDefault="00F12D76" w:rsidP="00455F4D">
      <w:pPr>
        <w:pStyle w:val="NormalBold"/>
        <w:rPr>
          <w:lang w:val="en-GB"/>
        </w:rPr>
      </w:pPr>
      <w:r w:rsidRPr="00C62682">
        <w:rPr>
          <w:rStyle w:val="HideTWBExt"/>
          <w:b w:val="0"/>
          <w:noProof w:val="0"/>
          <w:lang w:val="en-GB"/>
        </w:rPr>
        <w:t>&lt;Rapporteur&gt;</w:t>
      </w:r>
      <w:r w:rsidRPr="00C62682">
        <w:rPr>
          <w:lang w:val="en-GB"/>
        </w:rPr>
        <w:t>Hugues Bayet, Evelyn Regner</w:t>
      </w:r>
      <w:r w:rsidRPr="00C62682">
        <w:rPr>
          <w:rStyle w:val="HideTWBExt"/>
          <w:b w:val="0"/>
          <w:noProof w:val="0"/>
          <w:lang w:val="en-GB"/>
        </w:rPr>
        <w:t>&lt;/Rapporteur&gt;</w:t>
      </w:r>
    </w:p>
    <w:p w:rsidR="00F12D76" w:rsidRPr="00C40525" w:rsidRDefault="00F12D76" w:rsidP="008F4458">
      <w:r w:rsidRPr="00C40525">
        <w:rPr>
          <w:rStyle w:val="HideTWBExt"/>
          <w:noProof w:val="0"/>
        </w:rPr>
        <w:t>&lt;Titre&gt;</w:t>
      </w:r>
      <w:r w:rsidRPr="00C40525">
        <w:t>Communication, par certaines entreprises et succursales, d</w:t>
      </w:r>
      <w:r w:rsidR="00C62682">
        <w:t>’</w:t>
      </w:r>
      <w:r w:rsidRPr="00C40525">
        <w:t>informations relatives à l</w:t>
      </w:r>
      <w:r w:rsidR="00C62682">
        <w:t>’</w:t>
      </w:r>
      <w:r w:rsidRPr="00C40525">
        <w:t>impôt sur les bénéfices</w:t>
      </w:r>
      <w:r w:rsidRPr="00C40525">
        <w:rPr>
          <w:rStyle w:val="HideTWBExt"/>
          <w:noProof w:val="0"/>
        </w:rPr>
        <w:t>&lt;/Titre&gt;</w:t>
      </w:r>
    </w:p>
    <w:p w:rsidR="008F4458" w:rsidRPr="00C40525" w:rsidRDefault="008F4458">
      <w:pPr>
        <w:pStyle w:val="Normal12"/>
      </w:pPr>
      <w:r w:rsidRPr="00C40525">
        <w:rPr>
          <w:rStyle w:val="HideTWBExt"/>
          <w:noProof w:val="0"/>
        </w:rPr>
        <w:t>&lt;DocRef&gt;</w:t>
      </w:r>
      <w:r w:rsidRPr="00C40525">
        <w:t>COM(2016)0198 – C8-0146/2016 – 2016/0107(COD)</w:t>
      </w:r>
      <w:r w:rsidRPr="00C40525">
        <w:rPr>
          <w:rStyle w:val="HideTWBExt"/>
          <w:noProof w:val="0"/>
        </w:rPr>
        <w:t>&lt;/DocRef&gt;</w:t>
      </w:r>
    </w:p>
    <w:p w:rsidR="008F4458" w:rsidRPr="00C40525" w:rsidRDefault="008F4458" w:rsidP="008F4458">
      <w:pPr>
        <w:pStyle w:val="NormalBold"/>
      </w:pPr>
      <w:r w:rsidRPr="00C40525">
        <w:rPr>
          <w:rStyle w:val="HideTWBExt"/>
          <w:b w:val="0"/>
          <w:noProof w:val="0"/>
        </w:rPr>
        <w:t>&lt;DocAmend&gt;</w:t>
      </w:r>
      <w:r w:rsidRPr="00C40525">
        <w:t>Proposition de directive</w:t>
      </w:r>
      <w:r w:rsidRPr="00C40525">
        <w:rPr>
          <w:rStyle w:val="HideTWBExt"/>
          <w:b w:val="0"/>
          <w:noProof w:val="0"/>
        </w:rPr>
        <w:t>&lt;/DocAmend&gt;</w:t>
      </w:r>
    </w:p>
    <w:p w:rsidR="008F4458" w:rsidRPr="00C40525" w:rsidRDefault="008F4458" w:rsidP="008F4458">
      <w:pPr>
        <w:pStyle w:val="NormalBold"/>
      </w:pPr>
      <w:r w:rsidRPr="00C40525">
        <w:rPr>
          <w:rStyle w:val="HideTWBExt"/>
          <w:b w:val="0"/>
          <w:noProof w:val="0"/>
        </w:rPr>
        <w:t>&lt;Article&gt;</w:t>
      </w:r>
      <w:r w:rsidRPr="00C40525">
        <w:t>Considérant 1</w:t>
      </w:r>
      <w:r w:rsidRPr="00C40525">
        <w:rPr>
          <w:rStyle w:val="HideTWBExt"/>
          <w:b w:val="0"/>
          <w:noProof w:val="0"/>
        </w:rPr>
        <w:t>&lt;/Article&gt;</w:t>
      </w:r>
    </w:p>
    <w:p w:rsidR="008D2B4B" w:rsidRPr="00C40525" w:rsidRDefault="008D2B4B" w:rsidP="00F12B4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C40525" w:rsidTr="008F4458">
        <w:trPr>
          <w:jc w:val="center"/>
        </w:trPr>
        <w:tc>
          <w:tcPr>
            <w:tcW w:w="9752" w:type="dxa"/>
            <w:gridSpan w:val="2"/>
          </w:tcPr>
          <w:p w:rsidR="008F4458" w:rsidRPr="00C40525" w:rsidRDefault="008F4458" w:rsidP="002F4509">
            <w:pPr>
              <w:keepNext/>
            </w:pPr>
          </w:p>
        </w:tc>
      </w:tr>
      <w:tr w:rsidR="008F4458" w:rsidRPr="00C40525" w:rsidTr="008F4458">
        <w:trPr>
          <w:jc w:val="center"/>
        </w:trPr>
        <w:tc>
          <w:tcPr>
            <w:tcW w:w="4876" w:type="dxa"/>
          </w:tcPr>
          <w:p w:rsidR="008F4458" w:rsidRPr="00C40525" w:rsidRDefault="005B2CD0" w:rsidP="002F4509">
            <w:pPr>
              <w:pStyle w:val="ColumnHeading"/>
              <w:keepNext/>
            </w:pPr>
            <w:r w:rsidRPr="00C40525">
              <w:t>Texte proposé par la Commission</w:t>
            </w:r>
          </w:p>
        </w:tc>
        <w:tc>
          <w:tcPr>
            <w:tcW w:w="4876" w:type="dxa"/>
          </w:tcPr>
          <w:p w:rsidR="008F4458" w:rsidRPr="00C40525" w:rsidRDefault="00B35F4C" w:rsidP="002F4509">
            <w:pPr>
              <w:pStyle w:val="ColumnHeading"/>
              <w:keepNext/>
            </w:pPr>
            <w:r w:rsidRPr="00C40525">
              <w:t>Amendement</w:t>
            </w:r>
          </w:p>
        </w:tc>
      </w:tr>
      <w:tr w:rsidR="005B2CD0" w:rsidRPr="00C40525" w:rsidTr="008F4458">
        <w:trPr>
          <w:jc w:val="center"/>
        </w:trPr>
        <w:tc>
          <w:tcPr>
            <w:tcW w:w="4876" w:type="dxa"/>
          </w:tcPr>
          <w:p w:rsidR="005B2CD0" w:rsidRPr="00C40525" w:rsidRDefault="005B2CD0" w:rsidP="005B2CD0">
            <w:pPr>
              <w:pStyle w:val="Normal6"/>
              <w:rPr>
                <w:noProof w:val="0"/>
              </w:rPr>
            </w:pPr>
            <w:r w:rsidRPr="00C40525">
              <w:rPr>
                <w:noProof w:val="0"/>
              </w:rPr>
              <w:t>(1)</w:t>
            </w:r>
            <w:r w:rsidRPr="00C40525">
              <w:rPr>
                <w:noProof w:val="0"/>
              </w:rPr>
              <w:tab/>
              <w:t xml:space="preserve">Ces dernières années, </w:t>
            </w:r>
            <w:r w:rsidRPr="00C40525">
              <w:rPr>
                <w:b/>
                <w:i/>
                <w:noProof w:val="0"/>
              </w:rPr>
              <w:t>le défi posé par</w:t>
            </w:r>
            <w:r w:rsidRPr="00C40525">
              <w:rPr>
                <w:noProof w:val="0"/>
              </w:rPr>
              <w:t xml:space="preserve"> l</w:t>
            </w:r>
            <w:r w:rsidR="00C62682">
              <w:rPr>
                <w:noProof w:val="0"/>
              </w:rPr>
              <w:t>’</w:t>
            </w:r>
            <w:r w:rsidRPr="00C40525">
              <w:rPr>
                <w:noProof w:val="0"/>
              </w:rPr>
              <w:t xml:space="preserve">évasion fiscale des entreprises </w:t>
            </w:r>
            <w:r w:rsidRPr="00C40525">
              <w:rPr>
                <w:b/>
                <w:i/>
                <w:noProof w:val="0"/>
              </w:rPr>
              <w:t>s</w:t>
            </w:r>
            <w:r w:rsidR="00C62682">
              <w:rPr>
                <w:b/>
                <w:i/>
                <w:noProof w:val="0"/>
              </w:rPr>
              <w:t>’</w:t>
            </w:r>
            <w:r w:rsidRPr="00C40525">
              <w:rPr>
                <w:b/>
                <w:i/>
                <w:noProof w:val="0"/>
              </w:rPr>
              <w:t>est considérablement accru</w:t>
            </w:r>
            <w:r w:rsidRPr="00C40525">
              <w:rPr>
                <w:noProof w:val="0"/>
              </w:rPr>
              <w:t xml:space="preserve"> et </w:t>
            </w:r>
            <w:r w:rsidRPr="00C40525">
              <w:rPr>
                <w:b/>
                <w:i/>
                <w:noProof w:val="0"/>
              </w:rPr>
              <w:t>est devenu une source majeure de préoccupation</w:t>
            </w:r>
            <w:r w:rsidRPr="00C40525">
              <w:rPr>
                <w:noProof w:val="0"/>
              </w:rPr>
              <w:t xml:space="preserve"> au </w:t>
            </w:r>
            <w:r w:rsidRPr="00C40525">
              <w:rPr>
                <w:b/>
                <w:i/>
                <w:noProof w:val="0"/>
              </w:rPr>
              <w:t>sein</w:t>
            </w:r>
            <w:r w:rsidRPr="00C40525">
              <w:rPr>
                <w:noProof w:val="0"/>
              </w:rPr>
              <w:t xml:space="preserve"> de </w:t>
            </w:r>
            <w:r w:rsidRPr="00C40525">
              <w:rPr>
                <w:b/>
                <w:i/>
                <w:noProof w:val="0"/>
              </w:rPr>
              <w:t>l</w:t>
            </w:r>
            <w:r w:rsidR="00C62682">
              <w:rPr>
                <w:b/>
                <w:i/>
                <w:noProof w:val="0"/>
              </w:rPr>
              <w:t>’</w:t>
            </w:r>
            <w:r w:rsidRPr="00C40525">
              <w:rPr>
                <w:b/>
                <w:i/>
                <w:noProof w:val="0"/>
              </w:rPr>
              <w:t>Union</w:t>
            </w:r>
            <w:r w:rsidRPr="00C40525">
              <w:rPr>
                <w:noProof w:val="0"/>
              </w:rPr>
              <w:t xml:space="preserve"> et </w:t>
            </w:r>
            <w:r w:rsidRPr="00C40525">
              <w:rPr>
                <w:b/>
                <w:i/>
                <w:noProof w:val="0"/>
              </w:rPr>
              <w:t>dans le monde</w:t>
            </w:r>
            <w:r w:rsidRPr="00C40525">
              <w:rPr>
                <w:noProof w:val="0"/>
              </w:rPr>
              <w:t>. Le Conseil européen, dans ses conclusions du 18 décembre 2014, a reconnu l</w:t>
            </w:r>
            <w:r w:rsidR="00C62682">
              <w:rPr>
                <w:noProof w:val="0"/>
              </w:rPr>
              <w:t>’</w:t>
            </w:r>
            <w:r w:rsidRPr="00C40525">
              <w:rPr>
                <w:noProof w:val="0"/>
              </w:rPr>
              <w:t>urgence de progresser dans la lutte contre l</w:t>
            </w:r>
            <w:r w:rsidR="00C62682">
              <w:rPr>
                <w:noProof w:val="0"/>
              </w:rPr>
              <w:t>’</w:t>
            </w:r>
            <w:r w:rsidRPr="00C40525">
              <w:rPr>
                <w:noProof w:val="0"/>
              </w:rPr>
              <w:t>évasion fiscale, à la fois au niveau mondial et au niveau de l</w:t>
            </w:r>
            <w:r w:rsidR="00C62682">
              <w:rPr>
                <w:noProof w:val="0"/>
              </w:rPr>
              <w:t>’</w:t>
            </w:r>
            <w:r w:rsidRPr="00C40525">
              <w:rPr>
                <w:noProof w:val="0"/>
              </w:rPr>
              <w:t>UE. La Commission, dans ses communications intitulées «Programme de travail de la Commission pour 2016 - L</w:t>
            </w:r>
            <w:r w:rsidR="00C62682">
              <w:rPr>
                <w:noProof w:val="0"/>
              </w:rPr>
              <w:t>’</w:t>
            </w:r>
            <w:r w:rsidRPr="00C40525">
              <w:rPr>
                <w:noProof w:val="0"/>
              </w:rPr>
              <w:t>heure n</w:t>
            </w:r>
            <w:r w:rsidR="00C62682">
              <w:rPr>
                <w:noProof w:val="0"/>
              </w:rPr>
              <w:t>’</w:t>
            </w:r>
            <w:r w:rsidRPr="00C40525">
              <w:rPr>
                <w:noProof w:val="0"/>
              </w:rPr>
              <w:t>est plus à une gestion conventionnelle»</w:t>
            </w:r>
            <w:r w:rsidRPr="00C40525">
              <w:rPr>
                <w:noProof w:val="0"/>
                <w:vertAlign w:val="superscript"/>
              </w:rPr>
              <w:t>16</w:t>
            </w:r>
            <w:r w:rsidRPr="00C40525">
              <w:rPr>
                <w:noProof w:val="0"/>
              </w:rPr>
              <w:t xml:space="preserve"> et «Programme de travail de la Commission pour l</w:t>
            </w:r>
            <w:r w:rsidR="00C62682">
              <w:rPr>
                <w:noProof w:val="0"/>
              </w:rPr>
              <w:t>’</w:t>
            </w:r>
            <w:r w:rsidRPr="00C40525">
              <w:rPr>
                <w:noProof w:val="0"/>
              </w:rPr>
              <w:t>année 2015 - Un nouvel élan»</w:t>
            </w:r>
            <w:r w:rsidRPr="00C40525">
              <w:rPr>
                <w:noProof w:val="0"/>
                <w:vertAlign w:val="superscript"/>
              </w:rPr>
              <w:t>17</w:t>
            </w:r>
            <w:r w:rsidRPr="00C40525">
              <w:rPr>
                <w:noProof w:val="0"/>
              </w:rPr>
              <w:t>, a posé comme priorité l</w:t>
            </w:r>
            <w:r w:rsidR="00C62682">
              <w:rPr>
                <w:noProof w:val="0"/>
              </w:rPr>
              <w:t>’</w:t>
            </w:r>
            <w:r w:rsidRPr="00C40525">
              <w:rPr>
                <w:noProof w:val="0"/>
              </w:rPr>
              <w:t>adoption d</w:t>
            </w:r>
            <w:r w:rsidR="00C62682">
              <w:rPr>
                <w:noProof w:val="0"/>
              </w:rPr>
              <w:t>’</w:t>
            </w:r>
            <w:r w:rsidRPr="00C40525">
              <w:rPr>
                <w:noProof w:val="0"/>
              </w:rPr>
              <w:t>un système dans lequel le pays où des bénéfices sont générés est aussi celui où ils sont imposés. La Commission a également jugé urgent de répondre à l</w:t>
            </w:r>
            <w:r w:rsidR="00C62682">
              <w:rPr>
                <w:noProof w:val="0"/>
              </w:rPr>
              <w:t>’</w:t>
            </w:r>
            <w:r w:rsidRPr="00C40525">
              <w:rPr>
                <w:noProof w:val="0"/>
              </w:rPr>
              <w:t>appel lancé par nos sociétés en faveur de l</w:t>
            </w:r>
            <w:r w:rsidR="00C62682">
              <w:rPr>
                <w:noProof w:val="0"/>
              </w:rPr>
              <w:t>’</w:t>
            </w:r>
            <w:r w:rsidRPr="00C40525">
              <w:rPr>
                <w:noProof w:val="0"/>
              </w:rPr>
              <w:t>équité et de la transparence fiscales.</w:t>
            </w:r>
          </w:p>
        </w:tc>
        <w:tc>
          <w:tcPr>
            <w:tcW w:w="4876" w:type="dxa"/>
          </w:tcPr>
          <w:p w:rsidR="005B2CD0" w:rsidRPr="00C40525" w:rsidRDefault="005B2CD0" w:rsidP="005B2CD0">
            <w:pPr>
              <w:pStyle w:val="Normal6"/>
              <w:rPr>
                <w:noProof w:val="0"/>
                <w:szCs w:val="24"/>
              </w:rPr>
            </w:pPr>
            <w:r w:rsidRPr="00C40525">
              <w:rPr>
                <w:noProof w:val="0"/>
              </w:rPr>
              <w:t>(1)</w:t>
            </w:r>
            <w:r w:rsidRPr="00C40525">
              <w:rPr>
                <w:noProof w:val="0"/>
              </w:rPr>
              <w:tab/>
              <w:t xml:space="preserve">Ces dernières années, </w:t>
            </w:r>
            <w:r w:rsidRPr="00C40525">
              <w:rPr>
                <w:b/>
                <w:i/>
                <w:noProof w:val="0"/>
              </w:rPr>
              <w:t>en particulier après la divulgation de plusieurs scandales fiscaux,</w:t>
            </w:r>
            <w:r w:rsidRPr="00C40525">
              <w:rPr>
                <w:noProof w:val="0"/>
              </w:rPr>
              <w:t xml:space="preserve"> l</w:t>
            </w:r>
            <w:r w:rsidR="00C62682">
              <w:rPr>
                <w:noProof w:val="0"/>
              </w:rPr>
              <w:t>’</w:t>
            </w:r>
            <w:r w:rsidRPr="00C40525">
              <w:rPr>
                <w:noProof w:val="0"/>
              </w:rPr>
              <w:t xml:space="preserve">évasion fiscale des entreprises </w:t>
            </w:r>
            <w:r w:rsidRPr="00C40525">
              <w:rPr>
                <w:b/>
                <w:i/>
                <w:noProof w:val="0"/>
              </w:rPr>
              <w:t>a été au centre de l</w:t>
            </w:r>
            <w:r w:rsidR="00C62682">
              <w:rPr>
                <w:b/>
                <w:i/>
                <w:noProof w:val="0"/>
              </w:rPr>
              <w:t>’</w:t>
            </w:r>
            <w:r w:rsidRPr="00C40525">
              <w:rPr>
                <w:b/>
                <w:i/>
                <w:noProof w:val="0"/>
              </w:rPr>
              <w:t>attention</w:t>
            </w:r>
            <w:r w:rsidRPr="00C40525">
              <w:rPr>
                <w:noProof w:val="0"/>
              </w:rPr>
              <w:t xml:space="preserve"> et </w:t>
            </w:r>
            <w:r w:rsidRPr="00C40525">
              <w:rPr>
                <w:b/>
                <w:i/>
                <w:noProof w:val="0"/>
              </w:rPr>
              <w:t>a suscité des exigences justes et fortes que les gouvernements, tant</w:t>
            </w:r>
            <w:r w:rsidRPr="00C40525">
              <w:rPr>
                <w:noProof w:val="0"/>
              </w:rPr>
              <w:t xml:space="preserve"> au </w:t>
            </w:r>
            <w:r w:rsidRPr="00C40525">
              <w:rPr>
                <w:b/>
                <w:i/>
                <w:noProof w:val="0"/>
              </w:rPr>
              <w:t>niveau national qu</w:t>
            </w:r>
            <w:r w:rsidR="00C62682">
              <w:rPr>
                <w:b/>
                <w:i/>
                <w:noProof w:val="0"/>
              </w:rPr>
              <w:t>’</w:t>
            </w:r>
            <w:r w:rsidRPr="00C40525">
              <w:rPr>
                <w:b/>
                <w:i/>
                <w:noProof w:val="0"/>
              </w:rPr>
              <w:t>au niveau</w:t>
            </w:r>
            <w:r w:rsidRPr="00C40525">
              <w:rPr>
                <w:noProof w:val="0"/>
              </w:rPr>
              <w:t xml:space="preserve"> de </w:t>
            </w:r>
            <w:r w:rsidRPr="00C40525">
              <w:rPr>
                <w:b/>
                <w:i/>
                <w:noProof w:val="0"/>
              </w:rPr>
              <w:t>la coopération internationale, prennent des mesures concrètes</w:t>
            </w:r>
            <w:r w:rsidRPr="00C40525">
              <w:rPr>
                <w:noProof w:val="0"/>
              </w:rPr>
              <w:t xml:space="preserve"> et </w:t>
            </w:r>
            <w:r w:rsidRPr="00C40525">
              <w:rPr>
                <w:b/>
                <w:i/>
                <w:noProof w:val="0"/>
              </w:rPr>
              <w:t>efficaces pour mettre un terme à ce phénomène</w:t>
            </w:r>
            <w:r w:rsidRPr="00C40525">
              <w:rPr>
                <w:noProof w:val="0"/>
              </w:rPr>
              <w:t>. Le Conseil européen, dans ses conclusions du 18 décembre 2014, a reconnu l</w:t>
            </w:r>
            <w:r w:rsidR="00C62682">
              <w:rPr>
                <w:noProof w:val="0"/>
              </w:rPr>
              <w:t>’</w:t>
            </w:r>
            <w:r w:rsidRPr="00C40525">
              <w:rPr>
                <w:noProof w:val="0"/>
              </w:rPr>
              <w:t>urgence de progresser dans la lutte contre l</w:t>
            </w:r>
            <w:r w:rsidR="00C62682">
              <w:rPr>
                <w:noProof w:val="0"/>
              </w:rPr>
              <w:t>’</w:t>
            </w:r>
            <w:r w:rsidRPr="00C40525">
              <w:rPr>
                <w:noProof w:val="0"/>
              </w:rPr>
              <w:t>évasion fiscale, à la fois au niveau mondial et au niveau de l</w:t>
            </w:r>
            <w:r w:rsidR="00C62682">
              <w:rPr>
                <w:noProof w:val="0"/>
              </w:rPr>
              <w:t>’</w:t>
            </w:r>
            <w:r w:rsidRPr="00C40525">
              <w:rPr>
                <w:noProof w:val="0"/>
              </w:rPr>
              <w:t>UE. La Commission, dans ses communications intitulées «Programme de travail de la Commission pour 2016 - L</w:t>
            </w:r>
            <w:r w:rsidR="00C62682">
              <w:rPr>
                <w:noProof w:val="0"/>
              </w:rPr>
              <w:t>’</w:t>
            </w:r>
            <w:r w:rsidRPr="00C40525">
              <w:rPr>
                <w:noProof w:val="0"/>
              </w:rPr>
              <w:t>heure n</w:t>
            </w:r>
            <w:r w:rsidR="00C62682">
              <w:rPr>
                <w:noProof w:val="0"/>
              </w:rPr>
              <w:t>’</w:t>
            </w:r>
            <w:r w:rsidRPr="00C40525">
              <w:rPr>
                <w:noProof w:val="0"/>
              </w:rPr>
              <w:t>est plus à une gestion conventionnelle»</w:t>
            </w:r>
            <w:r w:rsidRPr="00C40525">
              <w:rPr>
                <w:noProof w:val="0"/>
                <w:vertAlign w:val="superscript"/>
              </w:rPr>
              <w:t>16</w:t>
            </w:r>
            <w:r w:rsidRPr="00C40525">
              <w:rPr>
                <w:noProof w:val="0"/>
              </w:rPr>
              <w:t xml:space="preserve"> et «Programme de travail de la Commission pour l</w:t>
            </w:r>
            <w:r w:rsidR="00C62682">
              <w:rPr>
                <w:noProof w:val="0"/>
              </w:rPr>
              <w:t>’</w:t>
            </w:r>
            <w:r w:rsidRPr="00C40525">
              <w:rPr>
                <w:noProof w:val="0"/>
              </w:rPr>
              <w:t>année 2015 - Un nouvel élan»</w:t>
            </w:r>
            <w:r w:rsidRPr="00C40525">
              <w:rPr>
                <w:noProof w:val="0"/>
                <w:vertAlign w:val="superscript"/>
              </w:rPr>
              <w:t>17</w:t>
            </w:r>
            <w:r w:rsidRPr="00C40525">
              <w:rPr>
                <w:noProof w:val="0"/>
              </w:rPr>
              <w:t>, a posé comme priorité l</w:t>
            </w:r>
            <w:r w:rsidR="00C62682">
              <w:rPr>
                <w:noProof w:val="0"/>
              </w:rPr>
              <w:t>’</w:t>
            </w:r>
            <w:r w:rsidRPr="00C40525">
              <w:rPr>
                <w:noProof w:val="0"/>
              </w:rPr>
              <w:t>adoption d</w:t>
            </w:r>
            <w:r w:rsidR="00C62682">
              <w:rPr>
                <w:noProof w:val="0"/>
              </w:rPr>
              <w:t>’</w:t>
            </w:r>
            <w:r w:rsidRPr="00C40525">
              <w:rPr>
                <w:noProof w:val="0"/>
              </w:rPr>
              <w:t>un système dans lequel le pays où des bénéfices sont générés est aussi celui où ils sont imposés. La Commission a également jugé urgent de répondre à l</w:t>
            </w:r>
            <w:r w:rsidR="00C62682">
              <w:rPr>
                <w:noProof w:val="0"/>
              </w:rPr>
              <w:t>’</w:t>
            </w:r>
            <w:r w:rsidRPr="00C40525">
              <w:rPr>
                <w:noProof w:val="0"/>
              </w:rPr>
              <w:t xml:space="preserve">appel lancé par nos sociétés en </w:t>
            </w:r>
            <w:r w:rsidRPr="00C40525">
              <w:rPr>
                <w:noProof w:val="0"/>
              </w:rPr>
              <w:lastRenderedPageBreak/>
              <w:t>faveur de l</w:t>
            </w:r>
            <w:r w:rsidR="00C62682">
              <w:rPr>
                <w:noProof w:val="0"/>
              </w:rPr>
              <w:t>’</w:t>
            </w:r>
            <w:r w:rsidRPr="00C40525">
              <w:rPr>
                <w:noProof w:val="0"/>
              </w:rPr>
              <w:t xml:space="preserve">équité et de la transparence fiscales. </w:t>
            </w:r>
            <w:r w:rsidRPr="00C40525">
              <w:rPr>
                <w:b/>
                <w:i/>
                <w:noProof w:val="0"/>
              </w:rPr>
              <w:t>Cependant, au-delà de toutes les intentions exprimées, il est urgent de prendre des mesures.</w:t>
            </w:r>
          </w:p>
        </w:tc>
      </w:tr>
      <w:tr w:rsidR="005B2CD0" w:rsidRPr="00C40525" w:rsidTr="008F4458">
        <w:trPr>
          <w:jc w:val="center"/>
        </w:trPr>
        <w:tc>
          <w:tcPr>
            <w:tcW w:w="4876" w:type="dxa"/>
          </w:tcPr>
          <w:p w:rsidR="005B2CD0" w:rsidRPr="00C40525" w:rsidRDefault="005B2CD0" w:rsidP="005B2CD0">
            <w:pPr>
              <w:pStyle w:val="Normal6"/>
              <w:rPr>
                <w:noProof w:val="0"/>
              </w:rPr>
            </w:pPr>
            <w:r w:rsidRPr="00C40525">
              <w:rPr>
                <w:noProof w:val="0"/>
              </w:rPr>
              <w:lastRenderedPageBreak/>
              <w:t>__________________</w:t>
            </w:r>
          </w:p>
        </w:tc>
        <w:tc>
          <w:tcPr>
            <w:tcW w:w="4876" w:type="dxa"/>
          </w:tcPr>
          <w:p w:rsidR="005B2CD0" w:rsidRPr="00C40525" w:rsidRDefault="005B2CD0" w:rsidP="005B2CD0">
            <w:pPr>
              <w:pStyle w:val="Normal6"/>
              <w:rPr>
                <w:noProof w:val="0"/>
                <w:szCs w:val="24"/>
              </w:rPr>
            </w:pPr>
            <w:r w:rsidRPr="00C40525">
              <w:rPr>
                <w:noProof w:val="0"/>
              </w:rPr>
              <w:t>__________________</w:t>
            </w:r>
          </w:p>
        </w:tc>
      </w:tr>
      <w:tr w:rsidR="005B2CD0" w:rsidRPr="00C40525" w:rsidTr="008F4458">
        <w:trPr>
          <w:jc w:val="center"/>
        </w:trPr>
        <w:tc>
          <w:tcPr>
            <w:tcW w:w="4876" w:type="dxa"/>
          </w:tcPr>
          <w:p w:rsidR="005B2CD0" w:rsidRPr="00C40525" w:rsidRDefault="005B2CD0" w:rsidP="005B2CD0">
            <w:pPr>
              <w:pStyle w:val="Normal6"/>
              <w:rPr>
                <w:noProof w:val="0"/>
              </w:rPr>
            </w:pPr>
            <w:r w:rsidRPr="00C40525">
              <w:rPr>
                <w:noProof w:val="0"/>
                <w:vertAlign w:val="superscript"/>
              </w:rPr>
              <w:t>16</w:t>
            </w:r>
            <w:r w:rsidRPr="00C40525">
              <w:rPr>
                <w:noProof w:val="0"/>
              </w:rPr>
              <w:t xml:space="preserve"> COM(2015) 610 final du 27 octobre 2015.</w:t>
            </w:r>
          </w:p>
        </w:tc>
        <w:tc>
          <w:tcPr>
            <w:tcW w:w="4876" w:type="dxa"/>
          </w:tcPr>
          <w:p w:rsidR="005B2CD0" w:rsidRPr="00C40525" w:rsidRDefault="005B2CD0" w:rsidP="005B2CD0">
            <w:pPr>
              <w:pStyle w:val="Normal6"/>
              <w:rPr>
                <w:noProof w:val="0"/>
                <w:szCs w:val="24"/>
              </w:rPr>
            </w:pPr>
            <w:r w:rsidRPr="00C40525">
              <w:rPr>
                <w:noProof w:val="0"/>
                <w:vertAlign w:val="superscript"/>
              </w:rPr>
              <w:t>16</w:t>
            </w:r>
            <w:r w:rsidRPr="00C40525">
              <w:rPr>
                <w:noProof w:val="0"/>
              </w:rPr>
              <w:t xml:space="preserve"> COM(2015) 610 final du 27 octobre 2015.</w:t>
            </w:r>
          </w:p>
        </w:tc>
      </w:tr>
      <w:tr w:rsidR="005B2CD0" w:rsidRPr="00C40525" w:rsidTr="008F4458">
        <w:trPr>
          <w:jc w:val="center"/>
        </w:trPr>
        <w:tc>
          <w:tcPr>
            <w:tcW w:w="4876" w:type="dxa"/>
          </w:tcPr>
          <w:p w:rsidR="005B2CD0" w:rsidRPr="00C40525" w:rsidRDefault="005B2CD0" w:rsidP="005B2CD0">
            <w:pPr>
              <w:pStyle w:val="Normal6"/>
              <w:rPr>
                <w:noProof w:val="0"/>
              </w:rPr>
            </w:pPr>
            <w:r w:rsidRPr="00C40525">
              <w:rPr>
                <w:noProof w:val="0"/>
                <w:vertAlign w:val="superscript"/>
              </w:rPr>
              <w:t>17</w:t>
            </w:r>
            <w:r w:rsidRPr="00C40525">
              <w:rPr>
                <w:noProof w:val="0"/>
              </w:rPr>
              <w:t xml:space="preserve"> COM(2014) 910 final du 16 décembre 2014.</w:t>
            </w:r>
          </w:p>
        </w:tc>
        <w:tc>
          <w:tcPr>
            <w:tcW w:w="4876" w:type="dxa"/>
          </w:tcPr>
          <w:p w:rsidR="005B2CD0" w:rsidRPr="00C40525" w:rsidRDefault="005B2CD0" w:rsidP="005B2CD0">
            <w:pPr>
              <w:pStyle w:val="Normal6"/>
              <w:rPr>
                <w:noProof w:val="0"/>
                <w:szCs w:val="24"/>
              </w:rPr>
            </w:pPr>
            <w:r w:rsidRPr="00C40525">
              <w:rPr>
                <w:noProof w:val="0"/>
                <w:vertAlign w:val="superscript"/>
              </w:rPr>
              <w:t>17</w:t>
            </w:r>
            <w:r w:rsidRPr="00C40525">
              <w:rPr>
                <w:noProof w:val="0"/>
              </w:rPr>
              <w:t xml:space="preserve"> COM(2014) 910 final du 16 décembre 2014.</w:t>
            </w:r>
          </w:p>
        </w:tc>
      </w:tr>
    </w:tbl>
    <w:p w:rsidR="008F4458" w:rsidRPr="00C40525" w:rsidRDefault="008F4458" w:rsidP="00AF47C2">
      <w:pPr>
        <w:pStyle w:val="Olang"/>
      </w:pPr>
      <w:r w:rsidRPr="00C40525">
        <w:t xml:space="preserve">Or. </w:t>
      </w:r>
      <w:r w:rsidRPr="00C40525">
        <w:rPr>
          <w:rStyle w:val="HideTWBExt"/>
          <w:noProof w:val="0"/>
        </w:rPr>
        <w:t>&lt;Original&gt;</w:t>
      </w:r>
      <w:r w:rsidR="005B2CD0" w:rsidRPr="00C40525">
        <w:rPr>
          <w:rStyle w:val="HideTWBInt"/>
        </w:rPr>
        <w:t>{EN}</w:t>
      </w:r>
      <w:r w:rsidR="005B2CD0" w:rsidRPr="00C40525">
        <w:t>en</w:t>
      </w:r>
      <w:r w:rsidRPr="00C40525">
        <w:rPr>
          <w:rStyle w:val="HideTWBExt"/>
          <w:noProof w:val="0"/>
        </w:rPr>
        <w:t>&lt;/Original&gt;</w:t>
      </w:r>
    </w:p>
    <w:p w:rsidR="00F12D76" w:rsidRPr="00C40525" w:rsidRDefault="00F12D76">
      <w:pPr>
        <w:sectPr w:rsidR="00F12D76" w:rsidRPr="00C4052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C40525" w:rsidRDefault="00F12D76">
      <w:r w:rsidRPr="00C40525">
        <w:rPr>
          <w:rStyle w:val="HideTWBExt"/>
          <w:noProof w:val="0"/>
        </w:rPr>
        <w:lastRenderedPageBreak/>
        <w:t>&lt;/Amend&gt;</w:t>
      </w:r>
      <w:bookmarkEnd w:id="0"/>
    </w:p>
    <w:p w:rsidR="005B2CD0" w:rsidRPr="00C40525" w:rsidRDefault="005B2CD0" w:rsidP="0039432E">
      <w:pPr>
        <w:pStyle w:val="ZDateAM"/>
      </w:pPr>
      <w:r w:rsidRPr="00C40525">
        <w:rPr>
          <w:rStyle w:val="HideTWBExt"/>
          <w:noProof w:val="0"/>
        </w:rPr>
        <w:t>&lt;Amend&gt;&lt;Date&gt;</w:t>
      </w:r>
      <w:r w:rsidRPr="00C40525">
        <w:rPr>
          <w:rStyle w:val="HideTWBInt"/>
          <w:color w:val="auto"/>
        </w:rPr>
        <w:t>{28/06/2017}</w:t>
      </w:r>
      <w:r w:rsidRPr="00C40525">
        <w:t>28.6.2017</w:t>
      </w:r>
      <w:r w:rsidRPr="00C40525">
        <w:rPr>
          <w:rStyle w:val="HideTWBExt"/>
          <w:noProof w:val="0"/>
        </w:rPr>
        <w:t>&lt;/Date&gt;</w:t>
      </w:r>
      <w:r w:rsidRPr="00C40525">
        <w:tab/>
      </w:r>
      <w:r w:rsidRPr="00C40525">
        <w:rPr>
          <w:rStyle w:val="HideTWBExt"/>
          <w:noProof w:val="0"/>
        </w:rPr>
        <w:t>&lt;ANo&gt;</w:t>
      </w:r>
      <w:r w:rsidRPr="00C40525">
        <w:t>A8-0227</w:t>
      </w:r>
      <w:r w:rsidRPr="00C40525">
        <w:rPr>
          <w:rStyle w:val="HideTWBExt"/>
          <w:noProof w:val="0"/>
        </w:rPr>
        <w:t>&lt;/ANo&gt;</w:t>
      </w:r>
      <w:r w:rsidRPr="00C40525">
        <w:t>/</w:t>
      </w:r>
      <w:r w:rsidRPr="00C40525">
        <w:rPr>
          <w:rStyle w:val="HideTWBExt"/>
          <w:noProof w:val="0"/>
        </w:rPr>
        <w:t>&lt;NumAm&gt;</w:t>
      </w:r>
      <w:r w:rsidRPr="00C40525">
        <w:t>72</w:t>
      </w:r>
      <w:r w:rsidRPr="00C40525">
        <w:rPr>
          <w:rStyle w:val="HideTWBExt"/>
          <w:noProof w:val="0"/>
        </w:rPr>
        <w:t>&lt;/NumAm&gt;</w:t>
      </w:r>
    </w:p>
    <w:p w:rsidR="005B2CD0" w:rsidRPr="00C40525" w:rsidRDefault="005B2CD0" w:rsidP="0039432E">
      <w:pPr>
        <w:pStyle w:val="AMNumberTabs"/>
      </w:pPr>
      <w:r w:rsidRPr="00C40525">
        <w:t>Amendement</w:t>
      </w:r>
      <w:r w:rsidRPr="00C40525">
        <w:tab/>
      </w:r>
      <w:r w:rsidRPr="00C40525">
        <w:tab/>
      </w:r>
      <w:r w:rsidRPr="00C40525">
        <w:rPr>
          <w:rStyle w:val="HideTWBExt"/>
          <w:b w:val="0"/>
          <w:noProof w:val="0"/>
        </w:rPr>
        <w:t>&lt;NumAm&gt;</w:t>
      </w:r>
      <w:r w:rsidRPr="00C40525">
        <w:t>72</w:t>
      </w:r>
      <w:r w:rsidRPr="00C40525">
        <w:rPr>
          <w:rStyle w:val="HideTWBExt"/>
          <w:b w:val="0"/>
          <w:noProof w:val="0"/>
        </w:rPr>
        <w:t>&lt;/NumAm&gt;</w:t>
      </w:r>
    </w:p>
    <w:p w:rsidR="005B2CD0" w:rsidRPr="00C40525" w:rsidRDefault="005B2CD0" w:rsidP="0039432E">
      <w:pPr>
        <w:pStyle w:val="NormalBold"/>
      </w:pPr>
      <w:r w:rsidRPr="00C40525">
        <w:rPr>
          <w:rStyle w:val="HideTWBExt"/>
          <w:b w:val="0"/>
          <w:noProof w:val="0"/>
        </w:rPr>
        <w:t>&lt;RepeatBlock-By&gt;&lt;Members&gt;</w:t>
      </w:r>
      <w:r w:rsidRPr="00C40525">
        <w:t>Miguel Viegas, Jiří Maštálka, Marisa Matias, Matt Carthy, Liadh Ní Riada, Martina Anderson, Lynn Boylan, Marie-Christine Vergiat, Patrick Le Hyaric, Merja Kyllönen, Fabio De Masi, Paloma López Bermejo, Nikolaos Chountis, Sabine Lösing, Neoklis Sylikiotis, Katerina Konecna</w:t>
      </w:r>
      <w:r w:rsidRPr="00C40525">
        <w:rPr>
          <w:rStyle w:val="HideTWBExt"/>
          <w:b w:val="0"/>
          <w:noProof w:val="0"/>
        </w:rPr>
        <w:t>&lt;/Members&gt;</w:t>
      </w:r>
    </w:p>
    <w:p w:rsidR="005B2CD0" w:rsidRPr="00C40525" w:rsidRDefault="005B2CD0" w:rsidP="0039432E">
      <w:r w:rsidRPr="00C40525">
        <w:rPr>
          <w:rStyle w:val="HideTWBExt"/>
          <w:noProof w:val="0"/>
        </w:rPr>
        <w:t>&lt;AuNomDe&gt;</w:t>
      </w:r>
      <w:r w:rsidRPr="00C40525">
        <w:rPr>
          <w:rStyle w:val="HideTWBInt"/>
          <w:color w:val="auto"/>
        </w:rPr>
        <w:t>{GUE/NGL}</w:t>
      </w:r>
      <w:r w:rsidRPr="00C40525">
        <w:t>au nom du groupe GUE/NGL</w:t>
      </w:r>
      <w:r w:rsidRPr="00C40525">
        <w:rPr>
          <w:rStyle w:val="HideTWBExt"/>
          <w:noProof w:val="0"/>
        </w:rPr>
        <w:t>&lt;/AuNomDe&gt;</w:t>
      </w:r>
    </w:p>
    <w:p w:rsidR="005B2CD0" w:rsidRPr="00C40525" w:rsidRDefault="005B2CD0" w:rsidP="0039432E">
      <w:r w:rsidRPr="00C40525">
        <w:rPr>
          <w:rStyle w:val="HideTWBExt"/>
          <w:noProof w:val="0"/>
        </w:rPr>
        <w:t>&lt;/RepeatBlock-By&gt;</w:t>
      </w:r>
    </w:p>
    <w:p w:rsidR="005B2CD0" w:rsidRPr="00C62682" w:rsidRDefault="005B2CD0" w:rsidP="0039432E">
      <w:pPr>
        <w:pStyle w:val="ProjRap"/>
        <w:rPr>
          <w:lang w:val="en-GB"/>
        </w:rPr>
      </w:pPr>
      <w:r w:rsidRPr="00C62682">
        <w:rPr>
          <w:rStyle w:val="HideTWBExt"/>
          <w:b w:val="0"/>
          <w:noProof w:val="0"/>
          <w:lang w:val="en-GB"/>
        </w:rPr>
        <w:t>&lt;TitreType&gt;</w:t>
      </w:r>
      <w:r w:rsidRPr="00C62682">
        <w:rPr>
          <w:lang w:val="en-GB"/>
        </w:rPr>
        <w:t>Rapport</w:t>
      </w:r>
      <w:r w:rsidRPr="00C62682">
        <w:rPr>
          <w:rStyle w:val="HideTWBExt"/>
          <w:b w:val="0"/>
          <w:noProof w:val="0"/>
          <w:lang w:val="en-GB"/>
        </w:rPr>
        <w:t>&lt;/TitreType&gt;</w:t>
      </w:r>
      <w:r w:rsidRPr="00C62682">
        <w:rPr>
          <w:lang w:val="en-GB"/>
        </w:rPr>
        <w:tab/>
        <w:t>A8-0227/2017</w:t>
      </w:r>
    </w:p>
    <w:p w:rsidR="005B2CD0" w:rsidRPr="00C62682" w:rsidRDefault="005B2CD0" w:rsidP="0039432E">
      <w:pPr>
        <w:pStyle w:val="NormalBold"/>
        <w:rPr>
          <w:lang w:val="en-GB"/>
        </w:rPr>
      </w:pPr>
      <w:r w:rsidRPr="00C62682">
        <w:rPr>
          <w:rStyle w:val="HideTWBExt"/>
          <w:b w:val="0"/>
          <w:noProof w:val="0"/>
          <w:lang w:val="en-GB"/>
        </w:rPr>
        <w:t>&lt;Rapporteur&gt;</w:t>
      </w:r>
      <w:r w:rsidRPr="00C62682">
        <w:rPr>
          <w:lang w:val="en-GB"/>
        </w:rPr>
        <w:t>Hugues Bayet, Evelyn Regner</w:t>
      </w:r>
      <w:r w:rsidRPr="00C62682">
        <w:rPr>
          <w:rStyle w:val="HideTWBExt"/>
          <w:b w:val="0"/>
          <w:noProof w:val="0"/>
          <w:lang w:val="en-GB"/>
        </w:rPr>
        <w:t>&lt;/Rapporteur&gt;</w:t>
      </w:r>
    </w:p>
    <w:p w:rsidR="005B2CD0" w:rsidRPr="00C40525" w:rsidRDefault="005B2CD0" w:rsidP="0039432E">
      <w:r w:rsidRPr="00C40525">
        <w:rPr>
          <w:rStyle w:val="HideTWBExt"/>
          <w:noProof w:val="0"/>
        </w:rPr>
        <w:t>&lt;Titre&gt;</w:t>
      </w:r>
      <w:r w:rsidRPr="00C40525">
        <w:t>Communication, par certaines entreprises et succursales, d</w:t>
      </w:r>
      <w:r w:rsidR="00C62682">
        <w:t>’</w:t>
      </w:r>
      <w:r w:rsidRPr="00C40525">
        <w:t>informations relatives à l</w:t>
      </w:r>
      <w:r w:rsidR="00C62682">
        <w:t>’</w:t>
      </w:r>
      <w:r w:rsidRPr="00C40525">
        <w:t>impôt sur les bénéfices</w:t>
      </w:r>
      <w:r w:rsidRPr="00C40525">
        <w:rPr>
          <w:rStyle w:val="HideTWBExt"/>
          <w:noProof w:val="0"/>
        </w:rPr>
        <w:t>&lt;/Titre&gt;</w:t>
      </w:r>
    </w:p>
    <w:p w:rsidR="005B2CD0" w:rsidRPr="00C40525" w:rsidRDefault="005B2CD0" w:rsidP="0039432E">
      <w:pPr>
        <w:pStyle w:val="Normal12"/>
      </w:pPr>
      <w:r w:rsidRPr="00C40525">
        <w:rPr>
          <w:rStyle w:val="HideTWBExt"/>
          <w:noProof w:val="0"/>
        </w:rPr>
        <w:t>&lt;DocRef&gt;</w:t>
      </w:r>
      <w:r w:rsidRPr="00C40525">
        <w:t>COM(2016)0198 – C8-0146/2016 – 2016/0107(COD)</w:t>
      </w:r>
      <w:r w:rsidRPr="00C40525">
        <w:rPr>
          <w:rStyle w:val="HideTWBExt"/>
          <w:noProof w:val="0"/>
        </w:rPr>
        <w:t>&lt;/DocRef&gt;</w:t>
      </w:r>
    </w:p>
    <w:p w:rsidR="005B2CD0" w:rsidRPr="00C40525" w:rsidRDefault="005B2CD0" w:rsidP="0039432E">
      <w:pPr>
        <w:pStyle w:val="NormalBold"/>
      </w:pPr>
      <w:r w:rsidRPr="00C40525">
        <w:rPr>
          <w:rStyle w:val="HideTWBExt"/>
          <w:b w:val="0"/>
          <w:noProof w:val="0"/>
        </w:rPr>
        <w:t>&lt;DocAmend&gt;</w:t>
      </w:r>
      <w:r w:rsidRPr="00C40525">
        <w:t>Proposition de directive</w:t>
      </w:r>
      <w:r w:rsidRPr="00C40525">
        <w:rPr>
          <w:rStyle w:val="HideTWBExt"/>
          <w:b w:val="0"/>
          <w:noProof w:val="0"/>
        </w:rPr>
        <w:t>&lt;/DocAmend&gt;</w:t>
      </w:r>
    </w:p>
    <w:p w:rsidR="005B2CD0" w:rsidRPr="00C40525" w:rsidRDefault="005B2CD0" w:rsidP="0039432E">
      <w:pPr>
        <w:pStyle w:val="NormalBold"/>
      </w:pPr>
      <w:r w:rsidRPr="00C40525">
        <w:rPr>
          <w:rStyle w:val="HideTWBExt"/>
          <w:b w:val="0"/>
          <w:noProof w:val="0"/>
        </w:rPr>
        <w:t>&lt;Article&gt;</w:t>
      </w:r>
      <w:r w:rsidRPr="00C40525">
        <w:t>Considérant 6</w:t>
      </w:r>
      <w:r w:rsidRPr="00C40525">
        <w:rPr>
          <w:rStyle w:val="HideTWBExt"/>
          <w:b w:val="0"/>
          <w:noProof w:val="0"/>
        </w:rPr>
        <w:t>&lt;/Article&gt;</w:t>
      </w:r>
    </w:p>
    <w:p w:rsidR="005B2CD0" w:rsidRPr="00C40525" w:rsidRDefault="005B2CD0" w:rsidP="00F12B4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2CD0" w:rsidRPr="00C40525" w:rsidTr="008F4458">
        <w:trPr>
          <w:jc w:val="center"/>
        </w:trPr>
        <w:tc>
          <w:tcPr>
            <w:tcW w:w="9752" w:type="dxa"/>
            <w:gridSpan w:val="2"/>
          </w:tcPr>
          <w:p w:rsidR="005B2CD0" w:rsidRPr="00C40525" w:rsidRDefault="005B2CD0" w:rsidP="002F4509">
            <w:pPr>
              <w:keepNext/>
            </w:pPr>
          </w:p>
        </w:tc>
      </w:tr>
      <w:tr w:rsidR="005B2CD0" w:rsidRPr="00C40525" w:rsidTr="008F4458">
        <w:trPr>
          <w:jc w:val="center"/>
        </w:trPr>
        <w:tc>
          <w:tcPr>
            <w:tcW w:w="4876" w:type="dxa"/>
          </w:tcPr>
          <w:p w:rsidR="005B2CD0" w:rsidRPr="00C40525" w:rsidRDefault="005B2CD0" w:rsidP="002F4509">
            <w:pPr>
              <w:pStyle w:val="ColumnHeading"/>
              <w:keepNext/>
            </w:pPr>
            <w:r w:rsidRPr="00C40525">
              <w:t>Texte proposé par la Commission</w:t>
            </w:r>
          </w:p>
        </w:tc>
        <w:tc>
          <w:tcPr>
            <w:tcW w:w="4876" w:type="dxa"/>
          </w:tcPr>
          <w:p w:rsidR="005B2CD0" w:rsidRPr="00C40525" w:rsidRDefault="005B2CD0" w:rsidP="002F4509">
            <w:pPr>
              <w:pStyle w:val="ColumnHeading"/>
              <w:keepNext/>
            </w:pPr>
            <w:r w:rsidRPr="00C40525">
              <w:t>Amendement</w:t>
            </w:r>
          </w:p>
        </w:tc>
      </w:tr>
      <w:tr w:rsidR="005B2CD0" w:rsidRPr="00C40525" w:rsidTr="008F4458">
        <w:trPr>
          <w:jc w:val="center"/>
        </w:trPr>
        <w:tc>
          <w:tcPr>
            <w:tcW w:w="4876" w:type="dxa"/>
          </w:tcPr>
          <w:p w:rsidR="005B2CD0" w:rsidRPr="00C40525" w:rsidRDefault="005B2CD0" w:rsidP="008F4458">
            <w:pPr>
              <w:pStyle w:val="Normal6"/>
              <w:rPr>
                <w:noProof w:val="0"/>
              </w:rPr>
            </w:pPr>
            <w:r w:rsidRPr="00C40525">
              <w:rPr>
                <w:noProof w:val="0"/>
              </w:rPr>
              <w:t>(6)</w:t>
            </w:r>
            <w:r w:rsidRPr="00C40525">
              <w:rPr>
                <w:noProof w:val="0"/>
              </w:rPr>
              <w:tab/>
              <w:t>Lorsqu</w:t>
            </w:r>
            <w:r w:rsidR="00C62682">
              <w:rPr>
                <w:noProof w:val="0"/>
              </w:rPr>
              <w:t>’</w:t>
            </w:r>
            <w:r w:rsidRPr="00C40525">
              <w:rPr>
                <w:noProof w:val="0"/>
              </w:rPr>
              <w:t>un groupe possède des établissements dans l</w:t>
            </w:r>
            <w:r w:rsidR="00C62682">
              <w:rPr>
                <w:noProof w:val="0"/>
              </w:rPr>
              <w:t>’</w:t>
            </w:r>
            <w:r w:rsidRPr="00C40525">
              <w:rPr>
                <w:noProof w:val="0"/>
              </w:rPr>
              <w:t>Union, le public devrait avoir la possibilité d</w:t>
            </w:r>
            <w:r w:rsidR="00C62682">
              <w:rPr>
                <w:noProof w:val="0"/>
              </w:rPr>
              <w:t>’</w:t>
            </w:r>
            <w:r w:rsidRPr="00C40525">
              <w:rPr>
                <w:noProof w:val="0"/>
              </w:rPr>
              <w:t>examiner toutes ses activités. Pour les groupes qui exercent des activités dans l</w:t>
            </w:r>
            <w:r w:rsidR="00C62682">
              <w:rPr>
                <w:noProof w:val="0"/>
              </w:rPr>
              <w:t>’</w:t>
            </w:r>
            <w:r w:rsidRPr="00C40525">
              <w:rPr>
                <w:noProof w:val="0"/>
              </w:rPr>
              <w:t>Union uniquement par l</w:t>
            </w:r>
            <w:r w:rsidR="00C62682">
              <w:rPr>
                <w:noProof w:val="0"/>
              </w:rPr>
              <w:t>’</w:t>
            </w:r>
            <w:r w:rsidRPr="00C40525">
              <w:rPr>
                <w:noProof w:val="0"/>
              </w:rPr>
              <w:t xml:space="preserve">intermédiaire de filiales ou de succursales, ces filiales ou succursales devraient publier et rendre accessible </w:t>
            </w:r>
            <w:r w:rsidRPr="00C40525">
              <w:rPr>
                <w:b/>
                <w:i/>
                <w:noProof w:val="0"/>
              </w:rPr>
              <w:t>la</w:t>
            </w:r>
            <w:r w:rsidRPr="00C40525">
              <w:rPr>
                <w:noProof w:val="0"/>
              </w:rPr>
              <w:t xml:space="preserve"> déclaration</w:t>
            </w:r>
            <w:r w:rsidRPr="00C40525">
              <w:rPr>
                <w:b/>
                <w:i/>
                <w:noProof w:val="0"/>
              </w:rPr>
              <w:t xml:space="preserve"> de leur entreprise mère ultime</w:t>
            </w:r>
            <w:r w:rsidRPr="00C40525">
              <w:rPr>
                <w:noProof w:val="0"/>
              </w:rPr>
              <w:t>.</w:t>
            </w:r>
            <w:r w:rsidRPr="00C40525">
              <w:rPr>
                <w:b/>
                <w:i/>
                <w:noProof w:val="0"/>
              </w:rPr>
              <w:t xml:space="preserve"> Toutefois, par souci de proportionnalité et d</w:t>
            </w:r>
            <w:r w:rsidR="00C62682">
              <w:rPr>
                <w:b/>
                <w:i/>
                <w:noProof w:val="0"/>
              </w:rPr>
              <w:t>’</w:t>
            </w:r>
            <w:r w:rsidRPr="00C40525">
              <w:rPr>
                <w:b/>
                <w:i/>
                <w:noProof w:val="0"/>
              </w:rPr>
              <w:t xml:space="preserve">efficacité, </w:t>
            </w:r>
            <w:r w:rsidRPr="00C40525">
              <w:rPr>
                <w:noProof w:val="0"/>
              </w:rPr>
              <w:t>l</w:t>
            </w:r>
            <w:r w:rsidR="00C62682">
              <w:rPr>
                <w:noProof w:val="0"/>
              </w:rPr>
              <w:t>’</w:t>
            </w:r>
            <w:r w:rsidRPr="00C40525">
              <w:rPr>
                <w:noProof w:val="0"/>
              </w:rPr>
              <w:t xml:space="preserve">obligation de publier et de rendre accessible cette déclaration </w:t>
            </w:r>
            <w:r w:rsidRPr="00C40525">
              <w:rPr>
                <w:b/>
                <w:i/>
                <w:noProof w:val="0"/>
              </w:rPr>
              <w:t xml:space="preserve">ne </w:t>
            </w:r>
            <w:r w:rsidRPr="00C40525">
              <w:rPr>
                <w:noProof w:val="0"/>
              </w:rPr>
              <w:t xml:space="preserve">devrait </w:t>
            </w:r>
            <w:r w:rsidRPr="00C40525">
              <w:rPr>
                <w:b/>
                <w:i/>
                <w:noProof w:val="0"/>
              </w:rPr>
              <w:t>s</w:t>
            </w:r>
            <w:r w:rsidR="00C62682">
              <w:rPr>
                <w:b/>
                <w:i/>
                <w:noProof w:val="0"/>
              </w:rPr>
              <w:t>’</w:t>
            </w:r>
            <w:r w:rsidRPr="00C40525">
              <w:rPr>
                <w:b/>
                <w:i/>
                <w:noProof w:val="0"/>
              </w:rPr>
              <w:t>appliquer qu</w:t>
            </w:r>
            <w:r w:rsidR="00C62682">
              <w:rPr>
                <w:b/>
                <w:i/>
                <w:noProof w:val="0"/>
              </w:rPr>
              <w:t>’</w:t>
            </w:r>
            <w:r w:rsidRPr="00C40525">
              <w:rPr>
                <w:b/>
                <w:i/>
                <w:noProof w:val="0"/>
              </w:rPr>
              <w:t>aux filiales de moyenne ou de grande taille</w:t>
            </w:r>
            <w:r w:rsidRPr="00C40525">
              <w:rPr>
                <w:noProof w:val="0"/>
              </w:rPr>
              <w:t xml:space="preserve"> établies dans </w:t>
            </w:r>
            <w:r w:rsidRPr="00C40525">
              <w:rPr>
                <w:b/>
                <w:i/>
                <w:noProof w:val="0"/>
              </w:rPr>
              <w:t>l</w:t>
            </w:r>
            <w:r w:rsidR="00C62682">
              <w:rPr>
                <w:b/>
                <w:i/>
                <w:noProof w:val="0"/>
              </w:rPr>
              <w:t>’</w:t>
            </w:r>
            <w:r w:rsidRPr="00C40525">
              <w:rPr>
                <w:b/>
                <w:i/>
                <w:noProof w:val="0"/>
              </w:rPr>
              <w:t>Union</w:t>
            </w:r>
            <w:r w:rsidRPr="00C40525">
              <w:rPr>
                <w:noProof w:val="0"/>
              </w:rPr>
              <w:t xml:space="preserve">, ou </w:t>
            </w:r>
            <w:r w:rsidRPr="00C40525">
              <w:rPr>
                <w:b/>
                <w:i/>
                <w:noProof w:val="0"/>
              </w:rPr>
              <w:t>aux succursales de taille comparable</w:t>
            </w:r>
            <w:r w:rsidRPr="00C40525">
              <w:rPr>
                <w:noProof w:val="0"/>
              </w:rPr>
              <w:t xml:space="preserve"> créées dans un État membre. Il convient dès lors d</w:t>
            </w:r>
            <w:r w:rsidR="00C62682">
              <w:rPr>
                <w:noProof w:val="0"/>
              </w:rPr>
              <w:t>’</w:t>
            </w:r>
            <w:r w:rsidRPr="00C40525">
              <w:rPr>
                <w:noProof w:val="0"/>
              </w:rPr>
              <w:t>élargir en conséquence le champ d</w:t>
            </w:r>
            <w:r w:rsidR="00C62682">
              <w:rPr>
                <w:noProof w:val="0"/>
              </w:rPr>
              <w:t>’</w:t>
            </w:r>
            <w:r w:rsidRPr="00C40525">
              <w:rPr>
                <w:noProof w:val="0"/>
              </w:rPr>
              <w:t>application de la directive</w:t>
            </w:r>
            <w:r w:rsidRPr="00C40525">
              <w:rPr>
                <w:b/>
                <w:i/>
                <w:noProof w:val="0"/>
              </w:rPr>
              <w:t> </w:t>
            </w:r>
            <w:r w:rsidRPr="00C40525">
              <w:rPr>
                <w:noProof w:val="0"/>
              </w:rPr>
              <w:t>2013/34/UE aux succursales créées dans un État membre par une entreprise établie en dehors de l</w:t>
            </w:r>
            <w:r w:rsidR="00C62682">
              <w:rPr>
                <w:noProof w:val="0"/>
              </w:rPr>
              <w:t>’</w:t>
            </w:r>
            <w:r w:rsidRPr="00C40525">
              <w:rPr>
                <w:noProof w:val="0"/>
              </w:rPr>
              <w:t>Union.</w:t>
            </w:r>
          </w:p>
        </w:tc>
        <w:tc>
          <w:tcPr>
            <w:tcW w:w="4876" w:type="dxa"/>
          </w:tcPr>
          <w:p w:rsidR="005B2CD0" w:rsidRPr="00C40525" w:rsidRDefault="005B2CD0" w:rsidP="00C05C2A">
            <w:pPr>
              <w:pStyle w:val="Normal6"/>
              <w:rPr>
                <w:noProof w:val="0"/>
                <w:szCs w:val="24"/>
              </w:rPr>
            </w:pPr>
            <w:r w:rsidRPr="00C40525">
              <w:rPr>
                <w:noProof w:val="0"/>
              </w:rPr>
              <w:t>(6)</w:t>
            </w:r>
            <w:r w:rsidRPr="00C40525">
              <w:rPr>
                <w:noProof w:val="0"/>
              </w:rPr>
              <w:tab/>
              <w:t>Lorsqu</w:t>
            </w:r>
            <w:r w:rsidR="00C62682">
              <w:rPr>
                <w:noProof w:val="0"/>
              </w:rPr>
              <w:t>’</w:t>
            </w:r>
            <w:r w:rsidRPr="00C40525">
              <w:rPr>
                <w:noProof w:val="0"/>
              </w:rPr>
              <w:t xml:space="preserve">un groupe possède des établissements dans </w:t>
            </w:r>
            <w:r w:rsidRPr="00C40525">
              <w:rPr>
                <w:b/>
                <w:i/>
                <w:noProof w:val="0"/>
              </w:rPr>
              <w:t xml:space="preserve">les États membres de </w:t>
            </w:r>
            <w:r w:rsidRPr="00C40525">
              <w:rPr>
                <w:noProof w:val="0"/>
              </w:rPr>
              <w:t>l</w:t>
            </w:r>
            <w:r w:rsidR="00C62682">
              <w:rPr>
                <w:noProof w:val="0"/>
              </w:rPr>
              <w:t>’</w:t>
            </w:r>
            <w:r w:rsidRPr="00C40525">
              <w:rPr>
                <w:noProof w:val="0"/>
              </w:rPr>
              <w:t>Union, le public devrait avoir la possibilité d</w:t>
            </w:r>
            <w:r w:rsidR="00C62682">
              <w:rPr>
                <w:noProof w:val="0"/>
              </w:rPr>
              <w:t>’</w:t>
            </w:r>
            <w:r w:rsidRPr="00C40525">
              <w:rPr>
                <w:noProof w:val="0"/>
              </w:rPr>
              <w:t xml:space="preserve">examiner toutes ses activités. Pour les groupes qui exercent des activités dans </w:t>
            </w:r>
            <w:r w:rsidRPr="00C40525">
              <w:rPr>
                <w:b/>
                <w:i/>
                <w:noProof w:val="0"/>
              </w:rPr>
              <w:t xml:space="preserve">des États membres de </w:t>
            </w:r>
            <w:r w:rsidRPr="00C40525">
              <w:rPr>
                <w:noProof w:val="0"/>
              </w:rPr>
              <w:t>l</w:t>
            </w:r>
            <w:r w:rsidR="00C62682">
              <w:rPr>
                <w:noProof w:val="0"/>
              </w:rPr>
              <w:t>’</w:t>
            </w:r>
            <w:r w:rsidRPr="00C40525">
              <w:rPr>
                <w:noProof w:val="0"/>
              </w:rPr>
              <w:t>Union uniquement par l</w:t>
            </w:r>
            <w:r w:rsidR="00C62682">
              <w:rPr>
                <w:noProof w:val="0"/>
              </w:rPr>
              <w:t>’</w:t>
            </w:r>
            <w:r w:rsidRPr="00C40525">
              <w:rPr>
                <w:noProof w:val="0"/>
              </w:rPr>
              <w:t xml:space="preserve">intermédiaire de filiales ou de succursales, ces filiales ou succursales devraient </w:t>
            </w:r>
            <w:r w:rsidRPr="00C40525">
              <w:rPr>
                <w:b/>
                <w:i/>
                <w:noProof w:val="0"/>
              </w:rPr>
              <w:t xml:space="preserve">également </w:t>
            </w:r>
            <w:r w:rsidRPr="00C40525">
              <w:rPr>
                <w:noProof w:val="0"/>
              </w:rPr>
              <w:t xml:space="preserve">publier et rendre accessible </w:t>
            </w:r>
            <w:r w:rsidRPr="00C40525">
              <w:rPr>
                <w:b/>
                <w:i/>
                <w:noProof w:val="0"/>
              </w:rPr>
              <w:t>une</w:t>
            </w:r>
            <w:r w:rsidRPr="00C40525">
              <w:rPr>
                <w:noProof w:val="0"/>
              </w:rPr>
              <w:t xml:space="preserve"> déclaration. L</w:t>
            </w:r>
            <w:r w:rsidR="00C62682">
              <w:rPr>
                <w:noProof w:val="0"/>
              </w:rPr>
              <w:t>’</w:t>
            </w:r>
            <w:r w:rsidRPr="00C40525">
              <w:rPr>
                <w:noProof w:val="0"/>
              </w:rPr>
              <w:t xml:space="preserve">obligation de publier et de rendre accessible cette déclaration devrait </w:t>
            </w:r>
            <w:r w:rsidRPr="00C40525">
              <w:rPr>
                <w:b/>
                <w:i/>
                <w:noProof w:val="0"/>
              </w:rPr>
              <w:t>s</w:t>
            </w:r>
            <w:r w:rsidR="00C62682">
              <w:rPr>
                <w:b/>
                <w:i/>
                <w:noProof w:val="0"/>
              </w:rPr>
              <w:t>’</w:t>
            </w:r>
            <w:r w:rsidRPr="00C40525">
              <w:rPr>
                <w:b/>
                <w:i/>
                <w:noProof w:val="0"/>
              </w:rPr>
              <w:t>appliquer à toutes les filiales</w:t>
            </w:r>
            <w:r w:rsidRPr="00C40525">
              <w:rPr>
                <w:noProof w:val="0"/>
              </w:rPr>
              <w:t xml:space="preserve"> établies dans </w:t>
            </w:r>
            <w:r w:rsidRPr="00C40525">
              <w:rPr>
                <w:b/>
                <w:i/>
                <w:noProof w:val="0"/>
              </w:rPr>
              <w:t>les États membres</w:t>
            </w:r>
            <w:r w:rsidRPr="00C40525">
              <w:rPr>
                <w:noProof w:val="0"/>
              </w:rPr>
              <w:t xml:space="preserve">, ou </w:t>
            </w:r>
            <w:r w:rsidRPr="00C40525">
              <w:rPr>
                <w:b/>
                <w:i/>
                <w:noProof w:val="0"/>
              </w:rPr>
              <w:t>à toutes les succursales</w:t>
            </w:r>
            <w:r w:rsidRPr="00C40525">
              <w:rPr>
                <w:noProof w:val="0"/>
              </w:rPr>
              <w:t xml:space="preserve"> créées dans un État membre. Il convient dès lors d</w:t>
            </w:r>
            <w:r w:rsidR="00C62682">
              <w:rPr>
                <w:noProof w:val="0"/>
              </w:rPr>
              <w:t>’</w:t>
            </w:r>
            <w:r w:rsidRPr="00C40525">
              <w:rPr>
                <w:noProof w:val="0"/>
              </w:rPr>
              <w:t>élargir en conséquence le champ d</w:t>
            </w:r>
            <w:r w:rsidR="00C62682">
              <w:rPr>
                <w:noProof w:val="0"/>
              </w:rPr>
              <w:t>’</w:t>
            </w:r>
            <w:r w:rsidRPr="00C40525">
              <w:rPr>
                <w:noProof w:val="0"/>
              </w:rPr>
              <w:t>application de la directive</w:t>
            </w:r>
            <w:r w:rsidRPr="00C40525">
              <w:rPr>
                <w:b/>
                <w:i/>
                <w:noProof w:val="0"/>
              </w:rPr>
              <w:t xml:space="preserve"> </w:t>
            </w:r>
            <w:r w:rsidRPr="00C40525">
              <w:rPr>
                <w:noProof w:val="0"/>
              </w:rPr>
              <w:t>2013/34/UE aux succursales créées dans un État membre par une entreprise établie en dehors de l</w:t>
            </w:r>
            <w:r w:rsidR="00C62682">
              <w:rPr>
                <w:noProof w:val="0"/>
              </w:rPr>
              <w:t>’</w:t>
            </w:r>
            <w:r w:rsidRPr="00C40525">
              <w:rPr>
                <w:noProof w:val="0"/>
              </w:rPr>
              <w:t>Union</w:t>
            </w:r>
            <w:r w:rsidRPr="00C40525">
              <w:rPr>
                <w:b/>
                <w:i/>
                <w:noProof w:val="0"/>
              </w:rPr>
              <w:t xml:space="preserve"> et dont le chiffre d</w:t>
            </w:r>
            <w:r w:rsidR="00C62682">
              <w:rPr>
                <w:b/>
                <w:i/>
                <w:noProof w:val="0"/>
              </w:rPr>
              <w:t>’</w:t>
            </w:r>
            <w:r w:rsidRPr="00C40525">
              <w:rPr>
                <w:b/>
                <w:i/>
                <w:noProof w:val="0"/>
              </w:rPr>
              <w:t>affaires net consolidé est supérieur à 40 000 000 EUR</w:t>
            </w:r>
            <w:r w:rsidRPr="00C40525">
              <w:rPr>
                <w:noProof w:val="0"/>
              </w:rPr>
              <w:t>.</w:t>
            </w:r>
          </w:p>
        </w:tc>
      </w:tr>
    </w:tbl>
    <w:p w:rsidR="005B2CD0" w:rsidRPr="00C40525" w:rsidRDefault="005B2CD0" w:rsidP="00AF47C2">
      <w:pPr>
        <w:pStyle w:val="Olang"/>
      </w:pPr>
      <w:r w:rsidRPr="00C40525">
        <w:t xml:space="preserve">Or. </w:t>
      </w:r>
      <w:r w:rsidRPr="00C40525">
        <w:rPr>
          <w:rStyle w:val="HideTWBExt"/>
          <w:noProof w:val="0"/>
        </w:rPr>
        <w:t>&lt;Original&gt;</w:t>
      </w:r>
      <w:r w:rsidRPr="00C40525">
        <w:rPr>
          <w:rStyle w:val="HideTWBInt"/>
        </w:rPr>
        <w:t>{EN}</w:t>
      </w:r>
      <w:r w:rsidRPr="00C40525">
        <w:t>en</w:t>
      </w:r>
      <w:r w:rsidRPr="00C40525">
        <w:rPr>
          <w:rStyle w:val="HideTWBExt"/>
          <w:noProof w:val="0"/>
        </w:rPr>
        <w:t>&lt;/Original&gt;</w:t>
      </w:r>
    </w:p>
    <w:p w:rsidR="005B2CD0" w:rsidRPr="00C40525" w:rsidRDefault="005B2CD0" w:rsidP="0039432E">
      <w:pPr>
        <w:sectPr w:rsidR="005B2CD0" w:rsidRPr="00C40525" w:rsidSect="00056B76">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5B2CD0" w:rsidRPr="00C40525" w:rsidRDefault="005B2CD0" w:rsidP="0039432E">
      <w:r w:rsidRPr="00C40525">
        <w:rPr>
          <w:rStyle w:val="HideTWBExt"/>
          <w:noProof w:val="0"/>
        </w:rPr>
        <w:lastRenderedPageBreak/>
        <w:t>&lt;/Amend&gt;</w:t>
      </w:r>
    </w:p>
    <w:p w:rsidR="005B2CD0" w:rsidRPr="00C40525" w:rsidRDefault="005B2CD0" w:rsidP="005B2CD0">
      <w:pPr>
        <w:pStyle w:val="ZDateAM"/>
      </w:pPr>
      <w:r w:rsidRPr="00C40525">
        <w:rPr>
          <w:rStyle w:val="HideTWBExt"/>
          <w:noProof w:val="0"/>
        </w:rPr>
        <w:t>&lt;Amend&gt;&lt;Date&gt;</w:t>
      </w:r>
      <w:r w:rsidRPr="00C40525">
        <w:rPr>
          <w:rStyle w:val="HideTWBInt"/>
          <w:color w:val="auto"/>
        </w:rPr>
        <w:t>{28/06/2017}</w:t>
      </w:r>
      <w:r w:rsidRPr="00C40525">
        <w:t>28.6.2017</w:t>
      </w:r>
      <w:r w:rsidRPr="00C40525">
        <w:rPr>
          <w:rStyle w:val="HideTWBExt"/>
          <w:noProof w:val="0"/>
        </w:rPr>
        <w:t>&lt;/Date&gt;</w:t>
      </w:r>
      <w:r w:rsidRPr="00C40525">
        <w:tab/>
      </w:r>
      <w:r w:rsidRPr="00C40525">
        <w:rPr>
          <w:rStyle w:val="HideTWBExt"/>
          <w:noProof w:val="0"/>
        </w:rPr>
        <w:t>&lt;ANo&gt;</w:t>
      </w:r>
      <w:r w:rsidRPr="00C40525">
        <w:t>A8-0227</w:t>
      </w:r>
      <w:r w:rsidRPr="00C40525">
        <w:rPr>
          <w:rStyle w:val="HideTWBExt"/>
          <w:noProof w:val="0"/>
        </w:rPr>
        <w:t>&lt;/ANo&gt;</w:t>
      </w:r>
      <w:r w:rsidRPr="00C40525">
        <w:t>/</w:t>
      </w:r>
      <w:r w:rsidRPr="00C40525">
        <w:rPr>
          <w:rStyle w:val="HideTWBExt"/>
          <w:noProof w:val="0"/>
        </w:rPr>
        <w:t>&lt;NumAm&gt;</w:t>
      </w:r>
      <w:r w:rsidRPr="00C40525">
        <w:t>73</w:t>
      </w:r>
      <w:r w:rsidRPr="00C40525">
        <w:rPr>
          <w:rStyle w:val="HideTWBExt"/>
          <w:noProof w:val="0"/>
        </w:rPr>
        <w:t>&lt;/NumAm&gt;</w:t>
      </w:r>
    </w:p>
    <w:p w:rsidR="005B2CD0" w:rsidRPr="00C40525" w:rsidRDefault="005B2CD0" w:rsidP="005B2CD0">
      <w:pPr>
        <w:pStyle w:val="AMNumberTabs"/>
      </w:pPr>
      <w:r w:rsidRPr="00C40525">
        <w:t>Amendement</w:t>
      </w:r>
      <w:r w:rsidRPr="00C40525">
        <w:tab/>
      </w:r>
      <w:r w:rsidRPr="00C40525">
        <w:tab/>
      </w:r>
      <w:r w:rsidRPr="00C40525">
        <w:rPr>
          <w:rStyle w:val="HideTWBExt"/>
          <w:b w:val="0"/>
          <w:noProof w:val="0"/>
        </w:rPr>
        <w:t>&lt;NumAm&gt;</w:t>
      </w:r>
      <w:r w:rsidRPr="00C40525">
        <w:t>73</w:t>
      </w:r>
      <w:r w:rsidRPr="00C40525">
        <w:rPr>
          <w:rStyle w:val="HideTWBExt"/>
          <w:b w:val="0"/>
          <w:noProof w:val="0"/>
        </w:rPr>
        <w:t>&lt;/NumAm&gt;</w:t>
      </w:r>
    </w:p>
    <w:p w:rsidR="005B2CD0" w:rsidRPr="00C40525" w:rsidRDefault="005B2CD0" w:rsidP="005B2CD0">
      <w:pPr>
        <w:pStyle w:val="NormalBold"/>
      </w:pPr>
      <w:r w:rsidRPr="00C40525">
        <w:rPr>
          <w:rStyle w:val="HideTWBExt"/>
          <w:b w:val="0"/>
          <w:noProof w:val="0"/>
        </w:rPr>
        <w:t>&lt;RepeatBlock-By&gt;&lt;Members&gt;</w:t>
      </w:r>
      <w:r w:rsidRPr="00C40525">
        <w:t>Miguel Viegas, Jiří Maštálka, Marisa Matias, Matt Carthy, Liadh Ní Riada, Martina Anderson, Lynn Boylan, Marie-Christine Vergiat, Patrick Le Hyaric, Merja Kyllönen, Fabio De Masi, Paloma López Bermejo, Lola Sanchez Caldentey, Nikolaos Chountis, Sabine Lösing, Neoklis Sylikiotis, Dimitris Papadimoulis, Stelios Kouloglou, Katerina Konecna</w:t>
      </w:r>
      <w:r w:rsidRPr="00C40525">
        <w:rPr>
          <w:rStyle w:val="HideTWBExt"/>
          <w:b w:val="0"/>
          <w:noProof w:val="0"/>
        </w:rPr>
        <w:t>&lt;/Members&gt;</w:t>
      </w:r>
    </w:p>
    <w:p w:rsidR="005B2CD0" w:rsidRPr="00C40525" w:rsidRDefault="005B2CD0" w:rsidP="005B2CD0">
      <w:r w:rsidRPr="00C40525">
        <w:rPr>
          <w:rStyle w:val="HideTWBExt"/>
          <w:noProof w:val="0"/>
        </w:rPr>
        <w:t>&lt;AuNomDe&gt;</w:t>
      </w:r>
      <w:r w:rsidRPr="00C40525">
        <w:rPr>
          <w:rStyle w:val="HideTWBInt"/>
          <w:color w:val="auto"/>
        </w:rPr>
        <w:t>{GUE/NGL}</w:t>
      </w:r>
      <w:r w:rsidRPr="00C40525">
        <w:t>au nom du groupe GUE/NGL</w:t>
      </w:r>
      <w:r w:rsidRPr="00C40525">
        <w:rPr>
          <w:rStyle w:val="HideTWBExt"/>
          <w:noProof w:val="0"/>
        </w:rPr>
        <w:t>&lt;/AuNomDe&gt;</w:t>
      </w:r>
    </w:p>
    <w:p w:rsidR="005B2CD0" w:rsidRPr="00C40525" w:rsidRDefault="005B2CD0" w:rsidP="005B2CD0">
      <w:r w:rsidRPr="00C40525">
        <w:rPr>
          <w:rStyle w:val="HideTWBExt"/>
          <w:noProof w:val="0"/>
        </w:rPr>
        <w:t>&lt;/RepeatBlock-By&gt;</w:t>
      </w:r>
    </w:p>
    <w:p w:rsidR="005B2CD0" w:rsidRPr="00C62682" w:rsidRDefault="005B2CD0" w:rsidP="005B2CD0">
      <w:pPr>
        <w:pStyle w:val="ProjRap"/>
        <w:rPr>
          <w:lang w:val="en-GB"/>
        </w:rPr>
      </w:pPr>
      <w:r w:rsidRPr="00C62682">
        <w:rPr>
          <w:rStyle w:val="HideTWBExt"/>
          <w:b w:val="0"/>
          <w:noProof w:val="0"/>
          <w:lang w:val="en-GB"/>
        </w:rPr>
        <w:t>&lt;TitreType&gt;</w:t>
      </w:r>
      <w:r w:rsidRPr="00C62682">
        <w:rPr>
          <w:lang w:val="en-GB"/>
        </w:rPr>
        <w:t>Rapport</w:t>
      </w:r>
      <w:r w:rsidRPr="00C62682">
        <w:rPr>
          <w:rStyle w:val="HideTWBExt"/>
          <w:b w:val="0"/>
          <w:noProof w:val="0"/>
          <w:lang w:val="en-GB"/>
        </w:rPr>
        <w:t>&lt;/TitreType&gt;</w:t>
      </w:r>
      <w:r w:rsidRPr="00C62682">
        <w:rPr>
          <w:lang w:val="en-GB"/>
        </w:rPr>
        <w:tab/>
        <w:t>A8-0227/2017</w:t>
      </w:r>
    </w:p>
    <w:p w:rsidR="005B2CD0" w:rsidRPr="00C62682" w:rsidRDefault="005B2CD0" w:rsidP="005B2CD0">
      <w:pPr>
        <w:pStyle w:val="NormalBold"/>
        <w:rPr>
          <w:lang w:val="en-GB"/>
        </w:rPr>
      </w:pPr>
      <w:r w:rsidRPr="00C62682">
        <w:rPr>
          <w:rStyle w:val="HideTWBExt"/>
          <w:b w:val="0"/>
          <w:noProof w:val="0"/>
          <w:lang w:val="en-GB"/>
        </w:rPr>
        <w:t>&lt;Rapporteur&gt;</w:t>
      </w:r>
      <w:r w:rsidRPr="00C62682">
        <w:rPr>
          <w:lang w:val="en-GB"/>
        </w:rPr>
        <w:t>Hugues Bayet, Evelyn Regner</w:t>
      </w:r>
      <w:r w:rsidRPr="00C62682">
        <w:rPr>
          <w:rStyle w:val="HideTWBExt"/>
          <w:b w:val="0"/>
          <w:noProof w:val="0"/>
          <w:lang w:val="en-GB"/>
        </w:rPr>
        <w:t>&lt;/Rapporteur&gt;</w:t>
      </w:r>
    </w:p>
    <w:p w:rsidR="005B2CD0" w:rsidRPr="00C40525" w:rsidRDefault="005B2CD0" w:rsidP="005B2CD0">
      <w:r w:rsidRPr="00C40525">
        <w:rPr>
          <w:rStyle w:val="HideTWBExt"/>
          <w:noProof w:val="0"/>
        </w:rPr>
        <w:t>&lt;Titre&gt;</w:t>
      </w:r>
      <w:r w:rsidRPr="00C40525">
        <w:t>Communication, par certaines entreprises et succursales, d</w:t>
      </w:r>
      <w:r w:rsidR="00C62682">
        <w:t>’</w:t>
      </w:r>
      <w:r w:rsidRPr="00C40525">
        <w:t>informations relatives à l</w:t>
      </w:r>
      <w:r w:rsidR="00C62682">
        <w:t>’</w:t>
      </w:r>
      <w:r w:rsidRPr="00C40525">
        <w:t>impôt sur les bénéfices</w:t>
      </w:r>
      <w:r w:rsidRPr="00C40525">
        <w:rPr>
          <w:rStyle w:val="HideTWBExt"/>
          <w:noProof w:val="0"/>
        </w:rPr>
        <w:t>&lt;/Titre&gt;</w:t>
      </w:r>
    </w:p>
    <w:p w:rsidR="005B2CD0" w:rsidRPr="00C40525" w:rsidRDefault="005B2CD0" w:rsidP="005B2CD0">
      <w:pPr>
        <w:pStyle w:val="Normal12"/>
      </w:pPr>
      <w:r w:rsidRPr="00C40525">
        <w:rPr>
          <w:rStyle w:val="HideTWBExt"/>
          <w:noProof w:val="0"/>
        </w:rPr>
        <w:t>&lt;DocRef&gt;</w:t>
      </w:r>
      <w:r w:rsidRPr="00C40525">
        <w:t>COM(2016)0198 – C8-0146/2016 – 2016/0107(COD)</w:t>
      </w:r>
      <w:r w:rsidRPr="00C40525">
        <w:rPr>
          <w:rStyle w:val="HideTWBExt"/>
          <w:noProof w:val="0"/>
        </w:rPr>
        <w:t>&lt;/DocRef&gt;</w:t>
      </w:r>
    </w:p>
    <w:p w:rsidR="005B2CD0" w:rsidRPr="00C40525" w:rsidRDefault="005B2CD0" w:rsidP="005B2CD0">
      <w:pPr>
        <w:pStyle w:val="NormalBold"/>
      </w:pPr>
      <w:r w:rsidRPr="00C40525">
        <w:rPr>
          <w:rStyle w:val="HideTWBExt"/>
          <w:b w:val="0"/>
          <w:noProof w:val="0"/>
        </w:rPr>
        <w:t>&lt;DocAmend&gt;</w:t>
      </w:r>
      <w:r w:rsidRPr="00C40525">
        <w:t>Proposition de directive</w:t>
      </w:r>
      <w:r w:rsidRPr="00C40525">
        <w:rPr>
          <w:rStyle w:val="HideTWBExt"/>
          <w:b w:val="0"/>
          <w:noProof w:val="0"/>
        </w:rPr>
        <w:t>&lt;/DocAmend&gt;</w:t>
      </w:r>
    </w:p>
    <w:p w:rsidR="005B2CD0" w:rsidRPr="00C40525" w:rsidRDefault="005B2CD0" w:rsidP="005B2CD0">
      <w:pPr>
        <w:pStyle w:val="NormalBold"/>
      </w:pPr>
      <w:r w:rsidRPr="00C40525">
        <w:rPr>
          <w:rStyle w:val="HideTWBExt"/>
          <w:b w:val="0"/>
          <w:noProof w:val="0"/>
        </w:rPr>
        <w:t>&lt;Article&gt;</w:t>
      </w:r>
      <w:r w:rsidRPr="00C40525">
        <w:t>Considérant 9</w:t>
      </w:r>
      <w:r w:rsidRPr="00C40525">
        <w:rPr>
          <w:rStyle w:val="HideTWBExt"/>
          <w:b w:val="0"/>
          <w:noProof w:val="0"/>
        </w:rPr>
        <w:t>&lt;/Article&gt;</w:t>
      </w:r>
    </w:p>
    <w:p w:rsidR="005B2CD0" w:rsidRPr="00C40525" w:rsidRDefault="005B2CD0" w:rsidP="00F12B4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2CD0" w:rsidRPr="00C40525" w:rsidTr="00D12DE9">
        <w:trPr>
          <w:jc w:val="center"/>
        </w:trPr>
        <w:tc>
          <w:tcPr>
            <w:tcW w:w="9752" w:type="dxa"/>
            <w:gridSpan w:val="2"/>
          </w:tcPr>
          <w:p w:rsidR="005B2CD0" w:rsidRPr="00C40525" w:rsidRDefault="005B2CD0" w:rsidP="00D12DE9">
            <w:pPr>
              <w:keepNext/>
            </w:pPr>
          </w:p>
        </w:tc>
      </w:tr>
      <w:tr w:rsidR="005B2CD0" w:rsidRPr="00C40525" w:rsidTr="00D12DE9">
        <w:trPr>
          <w:jc w:val="center"/>
        </w:trPr>
        <w:tc>
          <w:tcPr>
            <w:tcW w:w="4876" w:type="dxa"/>
          </w:tcPr>
          <w:p w:rsidR="005B2CD0" w:rsidRPr="00C40525" w:rsidRDefault="005B2CD0" w:rsidP="00D12DE9">
            <w:pPr>
              <w:pStyle w:val="ColumnHeading"/>
              <w:keepNext/>
            </w:pPr>
            <w:r w:rsidRPr="00C40525">
              <w:t>Texte proposé par la Commission</w:t>
            </w:r>
          </w:p>
        </w:tc>
        <w:tc>
          <w:tcPr>
            <w:tcW w:w="4876" w:type="dxa"/>
          </w:tcPr>
          <w:p w:rsidR="005B2CD0" w:rsidRPr="00C40525" w:rsidRDefault="005B2CD0" w:rsidP="00D12DE9">
            <w:pPr>
              <w:pStyle w:val="ColumnHeading"/>
              <w:keepNext/>
            </w:pPr>
            <w:r w:rsidRPr="00C40525">
              <w:t>Amendement</w:t>
            </w:r>
          </w:p>
        </w:tc>
      </w:tr>
      <w:tr w:rsidR="005B2CD0" w:rsidRPr="00C40525" w:rsidTr="00D12DE9">
        <w:trPr>
          <w:jc w:val="center"/>
        </w:trPr>
        <w:tc>
          <w:tcPr>
            <w:tcW w:w="4876" w:type="dxa"/>
          </w:tcPr>
          <w:p w:rsidR="005B2CD0" w:rsidRPr="00C40525" w:rsidRDefault="00F12B47" w:rsidP="00D12DE9">
            <w:pPr>
              <w:pStyle w:val="Normal6"/>
              <w:rPr>
                <w:noProof w:val="0"/>
              </w:rPr>
            </w:pPr>
            <w:r w:rsidRPr="00C40525">
              <w:rPr>
                <w:noProof w:val="0"/>
              </w:rPr>
              <w:t>(9)</w:t>
            </w:r>
            <w:r w:rsidRPr="00C40525">
              <w:rPr>
                <w:noProof w:val="0"/>
              </w:rPr>
              <w:tab/>
              <w:t xml:space="preserve">Pour garantir un niveau de détail qui permette aux citoyens de mieux évaluer la contribution des entreprises multinationales à la prospérité dans chaque État membre, les informations devraient être </w:t>
            </w:r>
            <w:r w:rsidRPr="00C40525">
              <w:rPr>
                <w:b/>
                <w:i/>
                <w:noProof w:val="0"/>
              </w:rPr>
              <w:t>ventilées</w:t>
            </w:r>
            <w:r w:rsidRPr="00C40525">
              <w:rPr>
                <w:noProof w:val="0"/>
              </w:rPr>
              <w:t xml:space="preserve"> par </w:t>
            </w:r>
            <w:r w:rsidRPr="00C40525">
              <w:rPr>
                <w:b/>
                <w:i/>
                <w:noProof w:val="0"/>
              </w:rPr>
              <w:t>État membre. En outre, les informations relatives aux activités des entreprises multinationales devraient également être présentées avec un niveau élevé de détail en ce qui concerne certaines juridictions fiscales qui posent des problèmes particuliers. Pour toutes les autres activités dans des pays tiers, les informations devraient être fournies sous forme agrégée</w:t>
            </w:r>
            <w:r w:rsidRPr="00C40525">
              <w:rPr>
                <w:noProof w:val="0"/>
              </w:rPr>
              <w:t>.</w:t>
            </w:r>
          </w:p>
        </w:tc>
        <w:tc>
          <w:tcPr>
            <w:tcW w:w="4876" w:type="dxa"/>
          </w:tcPr>
          <w:p w:rsidR="005B2CD0" w:rsidRPr="00C40525" w:rsidRDefault="00F12B47" w:rsidP="00406805">
            <w:pPr>
              <w:pStyle w:val="Normal6"/>
              <w:rPr>
                <w:noProof w:val="0"/>
                <w:szCs w:val="24"/>
              </w:rPr>
            </w:pPr>
            <w:r w:rsidRPr="00C40525">
              <w:rPr>
                <w:noProof w:val="0"/>
              </w:rPr>
              <w:t>(9)</w:t>
            </w:r>
            <w:r w:rsidRPr="00C40525">
              <w:rPr>
                <w:noProof w:val="0"/>
              </w:rPr>
              <w:tab/>
              <w:t xml:space="preserve">Pour garantir un niveau de détail qui permette aux citoyens de mieux évaluer la contribution des entreprises multinationales à la prospérité dans chaque État membre, les informations devraient être </w:t>
            </w:r>
            <w:r w:rsidRPr="00C40525">
              <w:rPr>
                <w:b/>
                <w:i/>
                <w:noProof w:val="0"/>
              </w:rPr>
              <w:t>fournies</w:t>
            </w:r>
            <w:r w:rsidRPr="00C40525">
              <w:rPr>
                <w:noProof w:val="0"/>
              </w:rPr>
              <w:t xml:space="preserve"> par </w:t>
            </w:r>
            <w:r w:rsidRPr="00C40525">
              <w:rPr>
                <w:b/>
                <w:i/>
                <w:noProof w:val="0"/>
              </w:rPr>
              <w:t>territoire sous forme ventilée</w:t>
            </w:r>
            <w:r w:rsidRPr="00C40525">
              <w:rPr>
                <w:noProof w:val="0"/>
              </w:rPr>
              <w:t xml:space="preserve">, </w:t>
            </w:r>
            <w:r w:rsidRPr="00C40525">
              <w:rPr>
                <w:b/>
                <w:i/>
                <w:noProof w:val="0"/>
              </w:rPr>
              <w:t>que l</w:t>
            </w:r>
            <w:r w:rsidR="00C62682">
              <w:rPr>
                <w:b/>
                <w:i/>
                <w:noProof w:val="0"/>
              </w:rPr>
              <w:t>’</w:t>
            </w:r>
            <w:r w:rsidRPr="00C40525">
              <w:rPr>
                <w:b/>
                <w:i/>
                <w:noProof w:val="0"/>
              </w:rPr>
              <w:t>activité soit exercée dans</w:t>
            </w:r>
            <w:r w:rsidRPr="00C40525">
              <w:rPr>
                <w:noProof w:val="0"/>
              </w:rPr>
              <w:t xml:space="preserve"> un </w:t>
            </w:r>
            <w:r w:rsidRPr="00C40525">
              <w:rPr>
                <w:b/>
                <w:i/>
                <w:noProof w:val="0"/>
              </w:rPr>
              <w:t>État membre ou non</w:t>
            </w:r>
            <w:r w:rsidRPr="00C40525">
              <w:rPr>
                <w:noProof w:val="0"/>
              </w:rPr>
              <w:t>.</w:t>
            </w:r>
          </w:p>
        </w:tc>
      </w:tr>
    </w:tbl>
    <w:p w:rsidR="005B2CD0" w:rsidRPr="00C40525" w:rsidRDefault="005B2CD0" w:rsidP="00AF47C2">
      <w:pPr>
        <w:pStyle w:val="Olang"/>
      </w:pPr>
      <w:r w:rsidRPr="00C40525">
        <w:t xml:space="preserve">Or. </w:t>
      </w:r>
      <w:r w:rsidRPr="00C40525">
        <w:rPr>
          <w:rStyle w:val="HideTWBExt"/>
          <w:noProof w:val="0"/>
        </w:rPr>
        <w:t>&lt;Original&gt;</w:t>
      </w:r>
      <w:r w:rsidR="00F12B47" w:rsidRPr="00C40525">
        <w:rPr>
          <w:rStyle w:val="HideTWBInt"/>
        </w:rPr>
        <w:t>{EN}</w:t>
      </w:r>
      <w:r w:rsidR="00F12B47" w:rsidRPr="00C40525">
        <w:t>en</w:t>
      </w:r>
      <w:r w:rsidRPr="00C40525">
        <w:rPr>
          <w:rStyle w:val="HideTWBExt"/>
          <w:noProof w:val="0"/>
        </w:rPr>
        <w:t>&lt;/Original&gt;</w:t>
      </w:r>
    </w:p>
    <w:p w:rsidR="005B2CD0" w:rsidRPr="00C40525" w:rsidRDefault="005B2CD0" w:rsidP="005B2CD0">
      <w:pPr>
        <w:sectPr w:rsidR="005B2CD0" w:rsidRPr="00C40525" w:rsidSect="00056B76">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5B2CD0" w:rsidRPr="00C40525" w:rsidRDefault="005B2CD0" w:rsidP="005B2CD0">
      <w:r w:rsidRPr="00C40525">
        <w:rPr>
          <w:rStyle w:val="HideTWBExt"/>
          <w:noProof w:val="0"/>
        </w:rPr>
        <w:lastRenderedPageBreak/>
        <w:t>&lt;/Amend&gt;</w:t>
      </w:r>
    </w:p>
    <w:p w:rsidR="005B2CD0" w:rsidRPr="00C40525" w:rsidRDefault="005B2CD0" w:rsidP="005B2CD0">
      <w:pPr>
        <w:pStyle w:val="ZDateAM"/>
      </w:pPr>
      <w:r w:rsidRPr="00C40525">
        <w:rPr>
          <w:rStyle w:val="HideTWBExt"/>
          <w:noProof w:val="0"/>
        </w:rPr>
        <w:t>&lt;Amend&gt;&lt;Date&gt;</w:t>
      </w:r>
      <w:r w:rsidRPr="00C40525">
        <w:rPr>
          <w:rStyle w:val="HideTWBInt"/>
          <w:color w:val="auto"/>
        </w:rPr>
        <w:t>{28/06/2017}</w:t>
      </w:r>
      <w:r w:rsidRPr="00C40525">
        <w:t>28.6.2017</w:t>
      </w:r>
      <w:r w:rsidRPr="00C40525">
        <w:rPr>
          <w:rStyle w:val="HideTWBExt"/>
          <w:noProof w:val="0"/>
        </w:rPr>
        <w:t>&lt;/Date&gt;</w:t>
      </w:r>
      <w:r w:rsidRPr="00C40525">
        <w:tab/>
      </w:r>
      <w:r w:rsidRPr="00C40525">
        <w:rPr>
          <w:rStyle w:val="HideTWBExt"/>
          <w:noProof w:val="0"/>
        </w:rPr>
        <w:t>&lt;ANo&gt;</w:t>
      </w:r>
      <w:r w:rsidRPr="00C40525">
        <w:t>A8-0227</w:t>
      </w:r>
      <w:r w:rsidRPr="00C40525">
        <w:rPr>
          <w:rStyle w:val="HideTWBExt"/>
          <w:noProof w:val="0"/>
        </w:rPr>
        <w:t>&lt;/ANo&gt;</w:t>
      </w:r>
      <w:r w:rsidRPr="00C40525">
        <w:t>/</w:t>
      </w:r>
      <w:r w:rsidRPr="00C40525">
        <w:rPr>
          <w:rStyle w:val="HideTWBExt"/>
          <w:noProof w:val="0"/>
        </w:rPr>
        <w:t>&lt;NumAm&gt;</w:t>
      </w:r>
      <w:r w:rsidRPr="00C40525">
        <w:t>74</w:t>
      </w:r>
      <w:r w:rsidRPr="00C40525">
        <w:rPr>
          <w:rStyle w:val="HideTWBExt"/>
          <w:noProof w:val="0"/>
        </w:rPr>
        <w:t>&lt;/NumAm&gt;</w:t>
      </w:r>
    </w:p>
    <w:p w:rsidR="005B2CD0" w:rsidRPr="00C40525" w:rsidRDefault="005B2CD0" w:rsidP="005B2CD0">
      <w:pPr>
        <w:pStyle w:val="AMNumberTabs"/>
      </w:pPr>
      <w:r w:rsidRPr="00C40525">
        <w:t>Amendement</w:t>
      </w:r>
      <w:r w:rsidRPr="00C40525">
        <w:tab/>
      </w:r>
      <w:r w:rsidRPr="00C40525">
        <w:tab/>
      </w:r>
      <w:r w:rsidRPr="00C40525">
        <w:rPr>
          <w:rStyle w:val="HideTWBExt"/>
          <w:b w:val="0"/>
          <w:noProof w:val="0"/>
        </w:rPr>
        <w:t>&lt;NumAm&gt;</w:t>
      </w:r>
      <w:r w:rsidRPr="00C40525">
        <w:t>74</w:t>
      </w:r>
      <w:r w:rsidRPr="00C40525">
        <w:rPr>
          <w:rStyle w:val="HideTWBExt"/>
          <w:b w:val="0"/>
          <w:noProof w:val="0"/>
        </w:rPr>
        <w:t>&lt;/NumAm&gt;</w:t>
      </w:r>
    </w:p>
    <w:p w:rsidR="005B2CD0" w:rsidRPr="00C40525" w:rsidRDefault="005B2CD0" w:rsidP="005B2CD0">
      <w:pPr>
        <w:pStyle w:val="NormalBold"/>
      </w:pPr>
      <w:r w:rsidRPr="00C40525">
        <w:rPr>
          <w:rStyle w:val="HideTWBExt"/>
          <w:b w:val="0"/>
          <w:noProof w:val="0"/>
        </w:rPr>
        <w:t>&lt;RepeatBlock-By&gt;&lt;Members&gt;</w:t>
      </w:r>
      <w:r w:rsidRPr="00C40525">
        <w:t>Miguel Viegas, Jiří Maštálka, Marisa Matias, Matt Carthy, Liadh Ní Riada, Martina Anderson, Lynn Boylan, Marie-Christine Vergiat, Merja Kyllönen, Fabio De Masi, Paloma López Bermejo, Lola Sanchez Caldentey, Nikolaos Chountis, Sabine Lösing, Neoklis Sylikiotis, Patrick Le Hyaric, Katerina Konecna</w:t>
      </w:r>
      <w:r w:rsidRPr="00C40525">
        <w:rPr>
          <w:rStyle w:val="HideTWBExt"/>
          <w:b w:val="0"/>
          <w:noProof w:val="0"/>
        </w:rPr>
        <w:t>&lt;/Members&gt;</w:t>
      </w:r>
    </w:p>
    <w:p w:rsidR="005B2CD0" w:rsidRPr="00C40525" w:rsidRDefault="005B2CD0" w:rsidP="005B2CD0">
      <w:r w:rsidRPr="00C40525">
        <w:rPr>
          <w:rStyle w:val="HideTWBExt"/>
          <w:noProof w:val="0"/>
        </w:rPr>
        <w:t>&lt;AuNomDe&gt;</w:t>
      </w:r>
      <w:r w:rsidRPr="00C40525">
        <w:rPr>
          <w:rStyle w:val="HideTWBInt"/>
          <w:color w:val="auto"/>
        </w:rPr>
        <w:t>{GUE/NGL}</w:t>
      </w:r>
      <w:r w:rsidRPr="00C40525">
        <w:t>au nom du groupe GUE/NGL</w:t>
      </w:r>
      <w:r w:rsidRPr="00C40525">
        <w:rPr>
          <w:rStyle w:val="HideTWBExt"/>
          <w:noProof w:val="0"/>
        </w:rPr>
        <w:t>&lt;/AuNomDe&gt;</w:t>
      </w:r>
    </w:p>
    <w:p w:rsidR="005B2CD0" w:rsidRPr="00C40525" w:rsidRDefault="005B2CD0" w:rsidP="005B2CD0">
      <w:r w:rsidRPr="00C40525">
        <w:rPr>
          <w:rStyle w:val="HideTWBExt"/>
          <w:noProof w:val="0"/>
        </w:rPr>
        <w:t>&lt;/RepeatBlock-By&gt;</w:t>
      </w:r>
    </w:p>
    <w:p w:rsidR="005B2CD0" w:rsidRPr="00C62682" w:rsidRDefault="005B2CD0" w:rsidP="005B2CD0">
      <w:pPr>
        <w:pStyle w:val="ProjRap"/>
        <w:rPr>
          <w:lang w:val="en-GB"/>
        </w:rPr>
      </w:pPr>
      <w:r w:rsidRPr="00C62682">
        <w:rPr>
          <w:rStyle w:val="HideTWBExt"/>
          <w:b w:val="0"/>
          <w:noProof w:val="0"/>
          <w:lang w:val="en-GB"/>
        </w:rPr>
        <w:t>&lt;TitreType&gt;</w:t>
      </w:r>
      <w:r w:rsidRPr="00C62682">
        <w:rPr>
          <w:lang w:val="en-GB"/>
        </w:rPr>
        <w:t>Rapport</w:t>
      </w:r>
      <w:r w:rsidRPr="00C62682">
        <w:rPr>
          <w:rStyle w:val="HideTWBExt"/>
          <w:b w:val="0"/>
          <w:noProof w:val="0"/>
          <w:lang w:val="en-GB"/>
        </w:rPr>
        <w:t>&lt;/TitreType&gt;</w:t>
      </w:r>
      <w:r w:rsidRPr="00C62682">
        <w:rPr>
          <w:lang w:val="en-GB"/>
        </w:rPr>
        <w:tab/>
        <w:t>A8-0227/2017</w:t>
      </w:r>
    </w:p>
    <w:p w:rsidR="005B2CD0" w:rsidRPr="00C62682" w:rsidRDefault="005B2CD0" w:rsidP="005B2CD0">
      <w:pPr>
        <w:pStyle w:val="NormalBold"/>
        <w:rPr>
          <w:lang w:val="en-GB"/>
        </w:rPr>
      </w:pPr>
      <w:r w:rsidRPr="00C62682">
        <w:rPr>
          <w:rStyle w:val="HideTWBExt"/>
          <w:b w:val="0"/>
          <w:noProof w:val="0"/>
          <w:lang w:val="en-GB"/>
        </w:rPr>
        <w:t>&lt;Rapporteur&gt;</w:t>
      </w:r>
      <w:r w:rsidRPr="00C62682">
        <w:rPr>
          <w:lang w:val="en-GB"/>
        </w:rPr>
        <w:t>Hugues Bayet, Evelyn Regner</w:t>
      </w:r>
      <w:r w:rsidRPr="00C62682">
        <w:rPr>
          <w:rStyle w:val="HideTWBExt"/>
          <w:b w:val="0"/>
          <w:noProof w:val="0"/>
          <w:lang w:val="en-GB"/>
        </w:rPr>
        <w:t>&lt;/Rapporteur&gt;</w:t>
      </w:r>
    </w:p>
    <w:p w:rsidR="005B2CD0" w:rsidRPr="00C40525" w:rsidRDefault="005B2CD0" w:rsidP="005B2CD0">
      <w:r w:rsidRPr="00C40525">
        <w:rPr>
          <w:rStyle w:val="HideTWBExt"/>
          <w:noProof w:val="0"/>
        </w:rPr>
        <w:t>&lt;Titre&gt;</w:t>
      </w:r>
      <w:r w:rsidRPr="00C40525">
        <w:t>Communication, par certaines entreprises et succursales, d</w:t>
      </w:r>
      <w:r w:rsidR="00C62682">
        <w:t>’</w:t>
      </w:r>
      <w:r w:rsidRPr="00C40525">
        <w:t>informations relatives à l</w:t>
      </w:r>
      <w:r w:rsidR="00C62682">
        <w:t>’</w:t>
      </w:r>
      <w:r w:rsidRPr="00C40525">
        <w:t>impôt sur les bénéfices</w:t>
      </w:r>
      <w:r w:rsidRPr="00C40525">
        <w:rPr>
          <w:rStyle w:val="HideTWBExt"/>
          <w:noProof w:val="0"/>
        </w:rPr>
        <w:t>&lt;/Titre&gt;</w:t>
      </w:r>
    </w:p>
    <w:p w:rsidR="005B2CD0" w:rsidRPr="00C40525" w:rsidRDefault="005B2CD0" w:rsidP="005B2CD0">
      <w:pPr>
        <w:pStyle w:val="Normal12"/>
      </w:pPr>
      <w:r w:rsidRPr="00C40525">
        <w:rPr>
          <w:rStyle w:val="HideTWBExt"/>
          <w:noProof w:val="0"/>
        </w:rPr>
        <w:t>&lt;DocRef&gt;</w:t>
      </w:r>
      <w:r w:rsidRPr="00C40525">
        <w:t>COM(2016)0198 – C8-0146/2016 – 2016/0107(COD)</w:t>
      </w:r>
      <w:r w:rsidRPr="00C40525">
        <w:rPr>
          <w:rStyle w:val="HideTWBExt"/>
          <w:noProof w:val="0"/>
        </w:rPr>
        <w:t>&lt;/DocRef&gt;</w:t>
      </w:r>
    </w:p>
    <w:p w:rsidR="005B2CD0" w:rsidRPr="00C40525" w:rsidRDefault="005B2CD0" w:rsidP="005B2CD0">
      <w:pPr>
        <w:pStyle w:val="NormalBold"/>
      </w:pPr>
      <w:r w:rsidRPr="00C40525">
        <w:rPr>
          <w:rStyle w:val="HideTWBExt"/>
          <w:b w:val="0"/>
          <w:noProof w:val="0"/>
        </w:rPr>
        <w:t>&lt;DocAmend&gt;</w:t>
      </w:r>
      <w:r w:rsidRPr="00C40525">
        <w:t>Proposition de directive</w:t>
      </w:r>
      <w:r w:rsidRPr="00C40525">
        <w:rPr>
          <w:rStyle w:val="HideTWBExt"/>
          <w:b w:val="0"/>
          <w:noProof w:val="0"/>
        </w:rPr>
        <w:t>&lt;/DocAmend&gt;</w:t>
      </w:r>
    </w:p>
    <w:p w:rsidR="005B2CD0" w:rsidRPr="00C40525" w:rsidRDefault="005B2CD0" w:rsidP="005B2CD0">
      <w:pPr>
        <w:pStyle w:val="NormalBold"/>
      </w:pPr>
      <w:r w:rsidRPr="00C40525">
        <w:rPr>
          <w:rStyle w:val="HideTWBExt"/>
          <w:b w:val="0"/>
          <w:noProof w:val="0"/>
        </w:rPr>
        <w:t>&lt;Article&gt;</w:t>
      </w:r>
      <w:r w:rsidRPr="00C40525">
        <w:t>Considérant 13</w:t>
      </w:r>
      <w:r w:rsidRPr="00C40525">
        <w:rPr>
          <w:rStyle w:val="HideTWBExt"/>
          <w:b w:val="0"/>
          <w:noProof w:val="0"/>
        </w:rPr>
        <w:t>&lt;/Article&gt;</w:t>
      </w:r>
    </w:p>
    <w:p w:rsidR="005B2CD0" w:rsidRPr="00C40525" w:rsidRDefault="005B2CD0" w:rsidP="00F12B4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2CD0" w:rsidRPr="00C40525" w:rsidTr="00D12DE9">
        <w:trPr>
          <w:jc w:val="center"/>
        </w:trPr>
        <w:tc>
          <w:tcPr>
            <w:tcW w:w="9752" w:type="dxa"/>
            <w:gridSpan w:val="2"/>
          </w:tcPr>
          <w:p w:rsidR="005B2CD0" w:rsidRPr="00C40525" w:rsidRDefault="005B2CD0" w:rsidP="00D12DE9">
            <w:pPr>
              <w:keepNext/>
            </w:pPr>
          </w:p>
        </w:tc>
      </w:tr>
      <w:tr w:rsidR="005B2CD0" w:rsidRPr="00C40525" w:rsidTr="00D12DE9">
        <w:trPr>
          <w:jc w:val="center"/>
        </w:trPr>
        <w:tc>
          <w:tcPr>
            <w:tcW w:w="4876" w:type="dxa"/>
          </w:tcPr>
          <w:p w:rsidR="005B2CD0" w:rsidRPr="00C40525" w:rsidRDefault="00F12B47" w:rsidP="00D12DE9">
            <w:pPr>
              <w:pStyle w:val="ColumnHeading"/>
              <w:keepNext/>
            </w:pPr>
            <w:r w:rsidRPr="00C40525">
              <w:t>Texte proposé par la Commission</w:t>
            </w:r>
          </w:p>
        </w:tc>
        <w:tc>
          <w:tcPr>
            <w:tcW w:w="4876" w:type="dxa"/>
          </w:tcPr>
          <w:p w:rsidR="005B2CD0" w:rsidRPr="00C40525" w:rsidRDefault="005B2CD0" w:rsidP="00D12DE9">
            <w:pPr>
              <w:pStyle w:val="ColumnHeading"/>
              <w:keepNext/>
            </w:pPr>
            <w:r w:rsidRPr="00C40525">
              <w:t>Amendement</w:t>
            </w:r>
          </w:p>
        </w:tc>
      </w:tr>
      <w:tr w:rsidR="005B2CD0" w:rsidRPr="00C40525" w:rsidTr="00D12DE9">
        <w:trPr>
          <w:jc w:val="center"/>
        </w:trPr>
        <w:tc>
          <w:tcPr>
            <w:tcW w:w="4876" w:type="dxa"/>
          </w:tcPr>
          <w:p w:rsidR="005B2CD0" w:rsidRPr="00C40525" w:rsidRDefault="00F12B47" w:rsidP="00D12DE9">
            <w:pPr>
              <w:pStyle w:val="Normal6"/>
              <w:rPr>
                <w:noProof w:val="0"/>
              </w:rPr>
            </w:pPr>
            <w:r w:rsidRPr="00C40525">
              <w:rPr>
                <w:b/>
                <w:i/>
                <w:noProof w:val="0"/>
              </w:rPr>
              <w:t>(13)</w:t>
            </w:r>
            <w:r w:rsidRPr="00C40525">
              <w:rPr>
                <w:b/>
                <w:i/>
                <w:noProof w:val="0"/>
              </w:rPr>
              <w:tab/>
              <w:t>Afin de déterminer les juridictions fiscales pour lesquelles un niveau de détail élevé devrait être fourni, il convient de déléguer à la Commission le pouvoir d</w:t>
            </w:r>
            <w:r w:rsidR="00C62682">
              <w:rPr>
                <w:b/>
                <w:i/>
                <w:noProof w:val="0"/>
              </w:rPr>
              <w:t>’</w:t>
            </w:r>
            <w:r w:rsidRPr="00C40525">
              <w:rPr>
                <w:b/>
                <w:i/>
                <w:noProof w:val="0"/>
              </w:rPr>
              <w:t>adopter des actes conformément à l</w:t>
            </w:r>
            <w:r w:rsidR="00C62682">
              <w:rPr>
                <w:b/>
                <w:i/>
                <w:noProof w:val="0"/>
              </w:rPr>
              <w:t>’</w:t>
            </w:r>
            <w:r w:rsidRPr="00C40525">
              <w:rPr>
                <w:b/>
                <w:i/>
                <w:noProof w:val="0"/>
              </w:rPr>
              <w:t>article 290 du TFUE en ce qui concerne l</w:t>
            </w:r>
            <w:r w:rsidR="00C62682">
              <w:rPr>
                <w:b/>
                <w:i/>
                <w:noProof w:val="0"/>
              </w:rPr>
              <w:t>’</w:t>
            </w:r>
            <w:r w:rsidRPr="00C40525">
              <w:rPr>
                <w:b/>
                <w:i/>
                <w:noProof w:val="0"/>
              </w:rPr>
              <w:t>établissement d</w:t>
            </w:r>
            <w:r w:rsidR="00C62682">
              <w:rPr>
                <w:b/>
                <w:i/>
                <w:noProof w:val="0"/>
              </w:rPr>
              <w:t>’</w:t>
            </w:r>
            <w:r w:rsidRPr="00C40525">
              <w:rPr>
                <w:b/>
                <w:i/>
                <w:noProof w:val="0"/>
              </w:rPr>
              <w:t>une liste commune de l</w:t>
            </w:r>
            <w:r w:rsidR="00C62682">
              <w:rPr>
                <w:b/>
                <w:i/>
                <w:noProof w:val="0"/>
              </w:rPr>
              <w:t>’</w:t>
            </w:r>
            <w:r w:rsidRPr="00C40525">
              <w:rPr>
                <w:b/>
                <w:i/>
                <w:noProof w:val="0"/>
              </w:rPr>
              <w:t>Union de ces juridictions fiscales. Cette liste devrait être établie en se fondant sur certains critères, définis sur la base de l</w:t>
            </w:r>
            <w:r w:rsidR="00C62682">
              <w:rPr>
                <w:b/>
                <w:i/>
                <w:noProof w:val="0"/>
              </w:rPr>
              <w:t>’</w:t>
            </w:r>
            <w:r w:rsidRPr="00C40525">
              <w:rPr>
                <w:b/>
                <w:i/>
                <w:noProof w:val="0"/>
              </w:rPr>
              <w:t>annexe 1 de la Communication de la Commission au Parlement européen et au Conseil sur une stratégie extérieure pour une imposition effective [COM(2016) 24 final]. Il importe particulièrement que la Commission procède aux consultations appropriées durant son travail préparatoire, y compris au niveau des experts, et que ces consultations soient menées conformément aux principes définis dans l</w:t>
            </w:r>
            <w:r w:rsidR="00C62682">
              <w:rPr>
                <w:b/>
                <w:i/>
                <w:noProof w:val="0"/>
              </w:rPr>
              <w:t>’</w:t>
            </w:r>
            <w:r w:rsidRPr="00C40525">
              <w:rPr>
                <w:b/>
                <w:i/>
                <w:noProof w:val="0"/>
              </w:rPr>
              <w:t>accord institutionnel «Mieux légiférer», tel qu</w:t>
            </w:r>
            <w:r w:rsidR="00C62682">
              <w:rPr>
                <w:b/>
                <w:i/>
                <w:noProof w:val="0"/>
              </w:rPr>
              <w:t>’</w:t>
            </w:r>
            <w:r w:rsidRPr="00C40525">
              <w:rPr>
                <w:b/>
                <w:i/>
                <w:noProof w:val="0"/>
              </w:rPr>
              <w:t xml:space="preserve">approuvé par le Parlement européen, le Conseil et la Commission, dont la signature formelle est attendue. En particulier, pour assurer leur égale participation à la préparation des actes délégués, le Parlement européen </w:t>
            </w:r>
            <w:r w:rsidRPr="00C40525">
              <w:rPr>
                <w:b/>
                <w:i/>
                <w:noProof w:val="0"/>
              </w:rPr>
              <w:lastRenderedPageBreak/>
              <w:t>et le Conseil reçoivent tous les documents au même moment que les experts des États membres, et leurs experts ont systématiquement accès aux réunions des groupes d</w:t>
            </w:r>
            <w:r w:rsidR="00C62682">
              <w:rPr>
                <w:b/>
                <w:i/>
                <w:noProof w:val="0"/>
              </w:rPr>
              <w:t>’</w:t>
            </w:r>
            <w:r w:rsidRPr="00C40525">
              <w:rPr>
                <w:b/>
                <w:i/>
                <w:noProof w:val="0"/>
              </w:rPr>
              <w:t>experts de la Commission traitant de la préparation des actes délégués.</w:t>
            </w:r>
          </w:p>
        </w:tc>
        <w:tc>
          <w:tcPr>
            <w:tcW w:w="4876" w:type="dxa"/>
          </w:tcPr>
          <w:p w:rsidR="005B2CD0" w:rsidRPr="00C40525" w:rsidRDefault="00F12B47" w:rsidP="00D12DE9">
            <w:pPr>
              <w:pStyle w:val="Normal6"/>
              <w:rPr>
                <w:b/>
                <w:i/>
                <w:noProof w:val="0"/>
                <w:szCs w:val="24"/>
              </w:rPr>
            </w:pPr>
            <w:r w:rsidRPr="00C40525">
              <w:rPr>
                <w:b/>
                <w:i/>
                <w:noProof w:val="0"/>
              </w:rPr>
              <w:lastRenderedPageBreak/>
              <w:t>supprimé</w:t>
            </w:r>
          </w:p>
        </w:tc>
      </w:tr>
    </w:tbl>
    <w:p w:rsidR="00C62682" w:rsidRPr="00C40525" w:rsidRDefault="00C62682" w:rsidP="00C62682">
      <w:pPr>
        <w:pStyle w:val="Olang"/>
      </w:pPr>
      <w:r w:rsidRPr="00C40525">
        <w:t xml:space="preserve">Or. </w:t>
      </w:r>
      <w:r w:rsidRPr="00C40525">
        <w:rPr>
          <w:rStyle w:val="HideTWBExt"/>
          <w:noProof w:val="0"/>
        </w:rPr>
        <w:t>&lt;Original&gt;</w:t>
      </w:r>
      <w:r w:rsidRPr="00C40525">
        <w:rPr>
          <w:rStyle w:val="HideTWBInt"/>
        </w:rPr>
        <w:t>{EN}</w:t>
      </w:r>
      <w:r w:rsidRPr="00C40525">
        <w:t>en</w:t>
      </w:r>
      <w:r w:rsidRPr="00C40525">
        <w:rPr>
          <w:rStyle w:val="HideTWBExt"/>
          <w:noProof w:val="0"/>
        </w:rPr>
        <w:t>&lt;/Original&gt;</w:t>
      </w:r>
    </w:p>
    <w:p w:rsidR="005B2CD0" w:rsidRDefault="005B2CD0" w:rsidP="005B2CD0"/>
    <w:p w:rsidR="00C62682" w:rsidRDefault="00C62682" w:rsidP="005B2CD0"/>
    <w:p w:rsidR="00C62682" w:rsidRPr="00C40525" w:rsidRDefault="00C62682" w:rsidP="005B2CD0">
      <w:pPr>
        <w:sectPr w:rsidR="00C62682" w:rsidRPr="00C40525" w:rsidSect="00056B76">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5B2CD0" w:rsidRPr="00C40525" w:rsidRDefault="005B2CD0" w:rsidP="005B2CD0">
      <w:r w:rsidRPr="00C40525">
        <w:rPr>
          <w:rStyle w:val="HideTWBExt"/>
          <w:noProof w:val="0"/>
        </w:rPr>
        <w:lastRenderedPageBreak/>
        <w:t>&lt;/Amend&gt;</w:t>
      </w:r>
    </w:p>
    <w:p w:rsidR="005B2CD0" w:rsidRPr="00C40525" w:rsidRDefault="005B2CD0" w:rsidP="005B2CD0">
      <w:pPr>
        <w:pStyle w:val="ZDateAM"/>
      </w:pPr>
      <w:r w:rsidRPr="00C40525">
        <w:rPr>
          <w:rStyle w:val="HideTWBExt"/>
          <w:noProof w:val="0"/>
        </w:rPr>
        <w:t>&lt;Amend&gt;&lt;Date&gt;</w:t>
      </w:r>
      <w:r w:rsidRPr="00C40525">
        <w:rPr>
          <w:rStyle w:val="HideTWBInt"/>
          <w:color w:val="auto"/>
        </w:rPr>
        <w:t>{28/06/2017}</w:t>
      </w:r>
      <w:r w:rsidRPr="00C40525">
        <w:t>28.6.2017</w:t>
      </w:r>
      <w:r w:rsidRPr="00C40525">
        <w:rPr>
          <w:rStyle w:val="HideTWBExt"/>
          <w:noProof w:val="0"/>
        </w:rPr>
        <w:t>&lt;/Date&gt;</w:t>
      </w:r>
      <w:r w:rsidRPr="00C40525">
        <w:tab/>
      </w:r>
      <w:r w:rsidRPr="00C40525">
        <w:rPr>
          <w:rStyle w:val="HideTWBExt"/>
          <w:noProof w:val="0"/>
        </w:rPr>
        <w:t>&lt;ANo&gt;</w:t>
      </w:r>
      <w:r w:rsidRPr="00C40525">
        <w:t>A8-0227</w:t>
      </w:r>
      <w:r w:rsidRPr="00C40525">
        <w:rPr>
          <w:rStyle w:val="HideTWBExt"/>
          <w:noProof w:val="0"/>
        </w:rPr>
        <w:t>&lt;/ANo&gt;</w:t>
      </w:r>
      <w:r w:rsidRPr="00C40525">
        <w:t>/</w:t>
      </w:r>
      <w:r w:rsidRPr="00C40525">
        <w:rPr>
          <w:rStyle w:val="HideTWBExt"/>
          <w:noProof w:val="0"/>
        </w:rPr>
        <w:t>&lt;NumAm&gt;</w:t>
      </w:r>
      <w:r w:rsidRPr="00C40525">
        <w:t>75</w:t>
      </w:r>
      <w:r w:rsidRPr="00C40525">
        <w:rPr>
          <w:rStyle w:val="HideTWBExt"/>
          <w:noProof w:val="0"/>
        </w:rPr>
        <w:t>&lt;/NumAm&gt;</w:t>
      </w:r>
    </w:p>
    <w:p w:rsidR="005B2CD0" w:rsidRPr="00C40525" w:rsidRDefault="005B2CD0" w:rsidP="005B2CD0">
      <w:pPr>
        <w:pStyle w:val="AMNumberTabs"/>
      </w:pPr>
      <w:r w:rsidRPr="00C40525">
        <w:t>Amendement</w:t>
      </w:r>
      <w:r w:rsidRPr="00C40525">
        <w:tab/>
      </w:r>
      <w:r w:rsidRPr="00C40525">
        <w:tab/>
      </w:r>
      <w:r w:rsidRPr="00C40525">
        <w:rPr>
          <w:rStyle w:val="HideTWBExt"/>
          <w:b w:val="0"/>
          <w:noProof w:val="0"/>
        </w:rPr>
        <w:t>&lt;NumAm&gt;</w:t>
      </w:r>
      <w:r w:rsidRPr="00C40525">
        <w:t>75</w:t>
      </w:r>
      <w:r w:rsidRPr="00C40525">
        <w:rPr>
          <w:rStyle w:val="HideTWBExt"/>
          <w:b w:val="0"/>
          <w:noProof w:val="0"/>
        </w:rPr>
        <w:t>&lt;/NumAm&gt;</w:t>
      </w:r>
    </w:p>
    <w:p w:rsidR="005B2CD0" w:rsidRPr="00C40525" w:rsidRDefault="005B2CD0" w:rsidP="005B2CD0">
      <w:pPr>
        <w:pStyle w:val="NormalBold"/>
      </w:pPr>
      <w:r w:rsidRPr="00C40525">
        <w:rPr>
          <w:rStyle w:val="HideTWBExt"/>
          <w:b w:val="0"/>
          <w:noProof w:val="0"/>
        </w:rPr>
        <w:t>&lt;RepeatBlock-By&gt;&lt;Members&gt;</w:t>
      </w:r>
      <w:r w:rsidRPr="00C40525">
        <w:t>Miguel Viegas, Jiří Maštálka, Marisa Matias, Matt Carthy, Liadh Ní Riada, Martina Anderson, Lynn Boylan, Marie-Christine Vergiat, Katerina Konecna, Patric Le Hyaric, Merja Kyllönen, Fabio De Masi, Paloma López Bermejo, Lola Sanchez Caldentey, Nikolaos Chountis, Sabine Lösing, Neoklis Sylikiotis, Dimitris Papadimoulis, Stelios Kouloglou</w:t>
      </w:r>
      <w:r w:rsidRPr="00C40525">
        <w:rPr>
          <w:rStyle w:val="HideTWBExt"/>
          <w:b w:val="0"/>
          <w:noProof w:val="0"/>
        </w:rPr>
        <w:t>&lt;/Members&gt;</w:t>
      </w:r>
    </w:p>
    <w:p w:rsidR="005B2CD0" w:rsidRPr="00C40525" w:rsidRDefault="005B2CD0" w:rsidP="005B2CD0">
      <w:r w:rsidRPr="00C40525">
        <w:rPr>
          <w:rStyle w:val="HideTWBExt"/>
          <w:noProof w:val="0"/>
        </w:rPr>
        <w:t>&lt;AuNomDe&gt;</w:t>
      </w:r>
      <w:r w:rsidRPr="00C40525">
        <w:rPr>
          <w:rStyle w:val="HideTWBInt"/>
          <w:color w:val="auto"/>
        </w:rPr>
        <w:t>{GUE/NGL}</w:t>
      </w:r>
      <w:r w:rsidRPr="00C40525">
        <w:t>au nom du groupe GUE/NGL</w:t>
      </w:r>
      <w:r w:rsidRPr="00C40525">
        <w:rPr>
          <w:rStyle w:val="HideTWBExt"/>
          <w:noProof w:val="0"/>
        </w:rPr>
        <w:t>&lt;/AuNomDe&gt;</w:t>
      </w:r>
    </w:p>
    <w:p w:rsidR="005B2CD0" w:rsidRPr="00C40525" w:rsidRDefault="005B2CD0" w:rsidP="005B2CD0">
      <w:r w:rsidRPr="00C40525">
        <w:rPr>
          <w:rStyle w:val="HideTWBExt"/>
          <w:noProof w:val="0"/>
        </w:rPr>
        <w:t>&lt;/RepeatBlock-By&gt;</w:t>
      </w:r>
    </w:p>
    <w:p w:rsidR="005B2CD0" w:rsidRPr="00C62682" w:rsidRDefault="005B2CD0" w:rsidP="005B2CD0">
      <w:pPr>
        <w:pStyle w:val="ProjRap"/>
        <w:rPr>
          <w:lang w:val="en-GB"/>
        </w:rPr>
      </w:pPr>
      <w:r w:rsidRPr="00C62682">
        <w:rPr>
          <w:rStyle w:val="HideTWBExt"/>
          <w:b w:val="0"/>
          <w:noProof w:val="0"/>
          <w:lang w:val="en-GB"/>
        </w:rPr>
        <w:t>&lt;TitreType&gt;</w:t>
      </w:r>
      <w:r w:rsidRPr="00C62682">
        <w:rPr>
          <w:lang w:val="en-GB"/>
        </w:rPr>
        <w:t>Rapport</w:t>
      </w:r>
      <w:r w:rsidRPr="00C62682">
        <w:rPr>
          <w:rStyle w:val="HideTWBExt"/>
          <w:b w:val="0"/>
          <w:noProof w:val="0"/>
          <w:lang w:val="en-GB"/>
        </w:rPr>
        <w:t>&lt;/TitreType&gt;</w:t>
      </w:r>
      <w:r w:rsidRPr="00C62682">
        <w:rPr>
          <w:lang w:val="en-GB"/>
        </w:rPr>
        <w:tab/>
        <w:t>A8-0227/2017</w:t>
      </w:r>
    </w:p>
    <w:p w:rsidR="005B2CD0" w:rsidRPr="00C62682" w:rsidRDefault="005B2CD0" w:rsidP="005B2CD0">
      <w:pPr>
        <w:pStyle w:val="NormalBold"/>
        <w:rPr>
          <w:lang w:val="en-GB"/>
        </w:rPr>
      </w:pPr>
      <w:r w:rsidRPr="00C62682">
        <w:rPr>
          <w:rStyle w:val="HideTWBExt"/>
          <w:b w:val="0"/>
          <w:noProof w:val="0"/>
          <w:lang w:val="en-GB"/>
        </w:rPr>
        <w:t>&lt;Rapporteur&gt;</w:t>
      </w:r>
      <w:r w:rsidRPr="00C62682">
        <w:rPr>
          <w:lang w:val="en-GB"/>
        </w:rPr>
        <w:t>Hugues Bayet, Evelyn Regner</w:t>
      </w:r>
      <w:r w:rsidRPr="00C62682">
        <w:rPr>
          <w:rStyle w:val="HideTWBExt"/>
          <w:b w:val="0"/>
          <w:noProof w:val="0"/>
          <w:lang w:val="en-GB"/>
        </w:rPr>
        <w:t>&lt;/Rapporteur&gt;</w:t>
      </w:r>
    </w:p>
    <w:p w:rsidR="005B2CD0" w:rsidRPr="00C40525" w:rsidRDefault="005B2CD0" w:rsidP="005B2CD0">
      <w:r w:rsidRPr="00C40525">
        <w:rPr>
          <w:rStyle w:val="HideTWBExt"/>
          <w:noProof w:val="0"/>
        </w:rPr>
        <w:t>&lt;Titre&gt;</w:t>
      </w:r>
      <w:r w:rsidRPr="00C40525">
        <w:t>Communication, par certaines entreprises et succursales, d</w:t>
      </w:r>
      <w:r w:rsidR="00C62682">
        <w:t>’</w:t>
      </w:r>
      <w:r w:rsidRPr="00C40525">
        <w:t>informations relatives à l</w:t>
      </w:r>
      <w:r w:rsidR="00C62682">
        <w:t>’</w:t>
      </w:r>
      <w:r w:rsidRPr="00C40525">
        <w:t>impôt sur les bénéfices</w:t>
      </w:r>
      <w:r w:rsidRPr="00C40525">
        <w:rPr>
          <w:rStyle w:val="HideTWBExt"/>
          <w:noProof w:val="0"/>
        </w:rPr>
        <w:t>&lt;/Titre&gt;</w:t>
      </w:r>
    </w:p>
    <w:p w:rsidR="005B2CD0" w:rsidRPr="00C40525" w:rsidRDefault="005B2CD0" w:rsidP="005B2CD0">
      <w:pPr>
        <w:pStyle w:val="Normal12"/>
      </w:pPr>
      <w:r w:rsidRPr="00C40525">
        <w:rPr>
          <w:rStyle w:val="HideTWBExt"/>
          <w:noProof w:val="0"/>
        </w:rPr>
        <w:t>&lt;DocRef&gt;</w:t>
      </w:r>
      <w:r w:rsidRPr="00C40525">
        <w:t>COM(2016)0198 – C8-0146/2016 – 2016/0107(COD)</w:t>
      </w:r>
      <w:r w:rsidRPr="00C40525">
        <w:rPr>
          <w:rStyle w:val="HideTWBExt"/>
          <w:noProof w:val="0"/>
        </w:rPr>
        <w:t>&lt;/DocRef&gt;</w:t>
      </w:r>
    </w:p>
    <w:p w:rsidR="005B2CD0" w:rsidRPr="00C40525" w:rsidRDefault="005B2CD0" w:rsidP="005B2CD0">
      <w:pPr>
        <w:pStyle w:val="NormalBold"/>
      </w:pPr>
      <w:r w:rsidRPr="00C40525">
        <w:rPr>
          <w:rStyle w:val="HideTWBExt"/>
          <w:b w:val="0"/>
          <w:noProof w:val="0"/>
        </w:rPr>
        <w:t>&lt;DocAmend&gt;</w:t>
      </w:r>
      <w:r w:rsidRPr="00C40525">
        <w:t>Proposition de directive</w:t>
      </w:r>
      <w:r w:rsidRPr="00C40525">
        <w:rPr>
          <w:rStyle w:val="HideTWBExt"/>
          <w:b w:val="0"/>
          <w:noProof w:val="0"/>
        </w:rPr>
        <w:t>&lt;/DocAmend&gt;</w:t>
      </w:r>
    </w:p>
    <w:p w:rsidR="005B2CD0" w:rsidRDefault="005B2CD0" w:rsidP="005B2CD0">
      <w:pPr>
        <w:pStyle w:val="NormalBold"/>
        <w:rPr>
          <w:rStyle w:val="HideTWBExt"/>
          <w:b w:val="0"/>
          <w:noProof w:val="0"/>
        </w:rPr>
      </w:pPr>
      <w:r w:rsidRPr="00C40525">
        <w:rPr>
          <w:rStyle w:val="HideTWBExt"/>
          <w:b w:val="0"/>
          <w:noProof w:val="0"/>
        </w:rPr>
        <w:t>&lt;Article&gt;</w:t>
      </w:r>
      <w:r w:rsidRPr="00C40525">
        <w:t>Article 1 – point 2</w:t>
      </w:r>
      <w:r w:rsidRPr="00C40525">
        <w:rPr>
          <w:rStyle w:val="HideTWBExt"/>
          <w:b w:val="0"/>
          <w:noProof w:val="0"/>
        </w:rPr>
        <w:t>&lt;/Article&gt;</w:t>
      </w:r>
    </w:p>
    <w:p w:rsidR="00C62682" w:rsidRPr="00C40525" w:rsidRDefault="00C62682" w:rsidP="00C62682">
      <w:pPr>
        <w:keepNext/>
      </w:pPr>
      <w:r w:rsidRPr="00C40525">
        <w:rPr>
          <w:rStyle w:val="HideTWBExt"/>
          <w:noProof w:val="0"/>
        </w:rPr>
        <w:t>&lt;DocAmend2&gt;</w:t>
      </w:r>
      <w:r w:rsidRPr="00C40525">
        <w:t>Directive 2013/34/UE</w:t>
      </w:r>
      <w:r w:rsidRPr="00C40525">
        <w:rPr>
          <w:rStyle w:val="HideTWBExt"/>
          <w:noProof w:val="0"/>
        </w:rPr>
        <w:t>&lt;/DocAmend2&gt;</w:t>
      </w:r>
      <w:bookmarkStart w:id="1" w:name="_GoBack"/>
      <w:bookmarkEnd w:id="1"/>
    </w:p>
    <w:p w:rsidR="00C62682" w:rsidRPr="00C62682" w:rsidRDefault="00C62682" w:rsidP="00C62682">
      <w:pPr>
        <w:pStyle w:val="NormalBold"/>
        <w:rPr>
          <w:rStyle w:val="HideTWBExt"/>
          <w:b w:val="0"/>
          <w:noProof w:val="0"/>
        </w:rPr>
      </w:pPr>
      <w:r w:rsidRPr="00C62682">
        <w:rPr>
          <w:rStyle w:val="HideTWBExt"/>
          <w:b w:val="0"/>
          <w:noProof w:val="0"/>
        </w:rPr>
        <w:t>&lt;Article2&gt;</w:t>
      </w:r>
      <w:r w:rsidRPr="00C62682">
        <w:rPr>
          <w:b w:val="0"/>
        </w:rPr>
        <w:t>Article 48 ter – paragraphe 1 – alinéa 1</w:t>
      </w:r>
      <w:r w:rsidRPr="00C62682">
        <w:rPr>
          <w:rStyle w:val="HideTWBExt"/>
          <w:b w:val="0"/>
          <w:noProof w:val="0"/>
        </w:rPr>
        <w:t>&lt;/Article2&gt;</w:t>
      </w:r>
    </w:p>
    <w:p w:rsidR="00C62682" w:rsidRPr="00C40525" w:rsidRDefault="00C62682" w:rsidP="005B2CD0">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2CD0" w:rsidRPr="00C40525" w:rsidTr="00D12DE9">
        <w:trPr>
          <w:jc w:val="center"/>
        </w:trPr>
        <w:tc>
          <w:tcPr>
            <w:tcW w:w="4876" w:type="dxa"/>
          </w:tcPr>
          <w:p w:rsidR="005B2CD0" w:rsidRPr="00C40525" w:rsidRDefault="00F12B47" w:rsidP="00D12DE9">
            <w:pPr>
              <w:pStyle w:val="ColumnHeading"/>
              <w:keepNext/>
            </w:pPr>
            <w:bookmarkStart w:id="2" w:name="DocEPTmp"/>
            <w:bookmarkEnd w:id="2"/>
            <w:r w:rsidRPr="00C40525">
              <w:t>Texte proposé par la Commission</w:t>
            </w:r>
            <w:bookmarkStart w:id="3" w:name="DocEPTmp2"/>
            <w:bookmarkEnd w:id="3"/>
          </w:p>
        </w:tc>
        <w:tc>
          <w:tcPr>
            <w:tcW w:w="4876" w:type="dxa"/>
          </w:tcPr>
          <w:p w:rsidR="005B2CD0" w:rsidRPr="00C40525" w:rsidRDefault="005B2CD0" w:rsidP="00D12DE9">
            <w:pPr>
              <w:pStyle w:val="ColumnHeading"/>
              <w:keepNext/>
            </w:pPr>
            <w:r w:rsidRPr="00C40525">
              <w:t>Amendement</w:t>
            </w:r>
          </w:p>
        </w:tc>
      </w:tr>
      <w:tr w:rsidR="005B2CD0" w:rsidRPr="00C40525" w:rsidTr="00D12DE9">
        <w:trPr>
          <w:jc w:val="center"/>
        </w:trPr>
        <w:tc>
          <w:tcPr>
            <w:tcW w:w="4876" w:type="dxa"/>
          </w:tcPr>
          <w:p w:rsidR="005B2CD0" w:rsidRPr="00C62682" w:rsidRDefault="00F12B47" w:rsidP="00D12DE9">
            <w:pPr>
              <w:pStyle w:val="Normal6"/>
              <w:rPr>
                <w:b/>
                <w:i/>
                <w:noProof w:val="0"/>
              </w:rPr>
            </w:pPr>
            <w:r w:rsidRPr="00C62682">
              <w:rPr>
                <w:noProof w:val="0"/>
              </w:rPr>
              <w:t>Les États membres imposent aux entreprises mères ultimes relevant de leur droit national et</w:t>
            </w:r>
            <w:r w:rsidRPr="00C62682">
              <w:rPr>
                <w:b/>
                <w:i/>
                <w:noProof w:val="0"/>
              </w:rPr>
              <w:t xml:space="preserve"> ayant un chiffre d</w:t>
            </w:r>
            <w:r w:rsidR="00C62682">
              <w:rPr>
                <w:b/>
                <w:i/>
                <w:noProof w:val="0"/>
              </w:rPr>
              <w:t>’</w:t>
            </w:r>
            <w:r w:rsidRPr="00C62682">
              <w:rPr>
                <w:b/>
                <w:i/>
                <w:noProof w:val="0"/>
              </w:rPr>
              <w:t>affaires net consolidé supérieur à 750 000 000 EUR, ainsi qu</w:t>
            </w:r>
            <w:r w:rsidR="00C62682">
              <w:rPr>
                <w:b/>
                <w:i/>
                <w:noProof w:val="0"/>
              </w:rPr>
              <w:t>’</w:t>
            </w:r>
            <w:r w:rsidRPr="00C62682">
              <w:rPr>
                <w:b/>
                <w:i/>
                <w:noProof w:val="0"/>
              </w:rPr>
              <w:t>aux entreprises</w:t>
            </w:r>
            <w:r w:rsidRPr="00C62682">
              <w:rPr>
                <w:noProof w:val="0"/>
              </w:rPr>
              <w:t xml:space="preserve"> relevant de leur droit national qui ne sont pas des entreprises liées</w:t>
            </w:r>
            <w:r w:rsidRPr="00C62682">
              <w:rPr>
                <w:b/>
                <w:i/>
                <w:noProof w:val="0"/>
              </w:rPr>
              <w:t xml:space="preserve"> et dont le chiffre</w:t>
            </w:r>
            <w:r w:rsidRPr="00C62682">
              <w:rPr>
                <w:noProof w:val="0"/>
              </w:rPr>
              <w:t xml:space="preserve"> </w:t>
            </w:r>
            <w:r w:rsidRPr="00C62682">
              <w:rPr>
                <w:b/>
                <w:i/>
                <w:noProof w:val="0"/>
              </w:rPr>
              <w:t>d</w:t>
            </w:r>
            <w:r w:rsidR="00C62682">
              <w:rPr>
                <w:b/>
                <w:i/>
                <w:noProof w:val="0"/>
              </w:rPr>
              <w:t>’</w:t>
            </w:r>
            <w:r w:rsidRPr="00C62682">
              <w:rPr>
                <w:b/>
                <w:i/>
                <w:noProof w:val="0"/>
              </w:rPr>
              <w:t xml:space="preserve">affaires net est supérieur à 750 000 000 EUR </w:t>
            </w:r>
            <w:r w:rsidRPr="00C62682">
              <w:rPr>
                <w:noProof w:val="0"/>
              </w:rPr>
              <w:t>d</w:t>
            </w:r>
            <w:r w:rsidR="00C62682">
              <w:rPr>
                <w:noProof w:val="0"/>
              </w:rPr>
              <w:t>’</w:t>
            </w:r>
            <w:r w:rsidRPr="00C62682">
              <w:rPr>
                <w:noProof w:val="0"/>
              </w:rPr>
              <w:t>établir et de publier annuellement une déclaration d</w:t>
            </w:r>
            <w:r w:rsidR="00C62682">
              <w:rPr>
                <w:noProof w:val="0"/>
              </w:rPr>
              <w:t>’</w:t>
            </w:r>
            <w:r w:rsidRPr="00C62682">
              <w:rPr>
                <w:noProof w:val="0"/>
              </w:rPr>
              <w:t>informations relatives à l</w:t>
            </w:r>
            <w:r w:rsidR="00C62682">
              <w:rPr>
                <w:noProof w:val="0"/>
              </w:rPr>
              <w:t>’</w:t>
            </w:r>
            <w:r w:rsidRPr="00C62682">
              <w:rPr>
                <w:noProof w:val="0"/>
              </w:rPr>
              <w:t>impôt sur les bénéfices.</w:t>
            </w:r>
          </w:p>
        </w:tc>
        <w:tc>
          <w:tcPr>
            <w:tcW w:w="4876" w:type="dxa"/>
          </w:tcPr>
          <w:p w:rsidR="005B2CD0" w:rsidRPr="00C62682" w:rsidRDefault="00F12B47" w:rsidP="00406805">
            <w:pPr>
              <w:pStyle w:val="Normal6"/>
              <w:rPr>
                <w:b/>
                <w:i/>
                <w:noProof w:val="0"/>
                <w:szCs w:val="24"/>
              </w:rPr>
            </w:pPr>
            <w:r w:rsidRPr="00C62682">
              <w:rPr>
                <w:noProof w:val="0"/>
              </w:rPr>
              <w:t>Les États membres imposent aux entreprises mères ultimes</w:t>
            </w:r>
            <w:r w:rsidRPr="00C62682">
              <w:rPr>
                <w:b/>
                <w:i/>
                <w:noProof w:val="0"/>
              </w:rPr>
              <w:t xml:space="preserve"> de grands groupes tels que définis à l</w:t>
            </w:r>
            <w:r w:rsidR="00C62682">
              <w:rPr>
                <w:b/>
                <w:i/>
                <w:noProof w:val="0"/>
              </w:rPr>
              <w:t>’</w:t>
            </w:r>
            <w:r w:rsidRPr="00C62682">
              <w:rPr>
                <w:b/>
                <w:i/>
                <w:noProof w:val="0"/>
              </w:rPr>
              <w:t>article 3, paragraphe 7,</w:t>
            </w:r>
            <w:r w:rsidRPr="00C62682">
              <w:rPr>
                <w:noProof w:val="0"/>
              </w:rPr>
              <w:t xml:space="preserve"> relevant de leur droit national et</w:t>
            </w:r>
            <w:r w:rsidRPr="00C62682">
              <w:rPr>
                <w:b/>
                <w:i/>
                <w:noProof w:val="0"/>
              </w:rPr>
              <w:t xml:space="preserve"> aux grandes entreprises telles que définies à l</w:t>
            </w:r>
            <w:r w:rsidR="00C62682">
              <w:rPr>
                <w:b/>
                <w:i/>
                <w:noProof w:val="0"/>
              </w:rPr>
              <w:t>’</w:t>
            </w:r>
            <w:r w:rsidRPr="00C62682">
              <w:rPr>
                <w:b/>
                <w:i/>
                <w:noProof w:val="0"/>
              </w:rPr>
              <w:t>article 3, paragraphe 4,</w:t>
            </w:r>
            <w:r w:rsidRPr="00C62682">
              <w:rPr>
                <w:noProof w:val="0"/>
              </w:rPr>
              <w:t xml:space="preserve"> relevant de leur droit national qui ne sont pas des entreprises liées d</w:t>
            </w:r>
            <w:r w:rsidR="00C62682">
              <w:rPr>
                <w:noProof w:val="0"/>
              </w:rPr>
              <w:t>’</w:t>
            </w:r>
            <w:r w:rsidRPr="00C62682">
              <w:rPr>
                <w:noProof w:val="0"/>
              </w:rPr>
              <w:t>établir et de publier annuellement une déclaration d</w:t>
            </w:r>
            <w:r w:rsidR="00C62682">
              <w:rPr>
                <w:noProof w:val="0"/>
              </w:rPr>
              <w:t>’</w:t>
            </w:r>
            <w:r w:rsidRPr="00C62682">
              <w:rPr>
                <w:noProof w:val="0"/>
              </w:rPr>
              <w:t>informations relatives à l</w:t>
            </w:r>
            <w:r w:rsidR="00C62682">
              <w:rPr>
                <w:noProof w:val="0"/>
              </w:rPr>
              <w:t>’</w:t>
            </w:r>
            <w:r w:rsidRPr="00C62682">
              <w:rPr>
                <w:noProof w:val="0"/>
              </w:rPr>
              <w:t>impôt sur les bénéfices.</w:t>
            </w:r>
          </w:p>
        </w:tc>
      </w:tr>
    </w:tbl>
    <w:p w:rsidR="005B2CD0" w:rsidRPr="00C40525" w:rsidRDefault="005B2CD0" w:rsidP="00AF47C2">
      <w:pPr>
        <w:pStyle w:val="Olang"/>
      </w:pPr>
      <w:r w:rsidRPr="00C40525">
        <w:t xml:space="preserve">Or. </w:t>
      </w:r>
      <w:r w:rsidRPr="00C40525">
        <w:rPr>
          <w:rStyle w:val="HideTWBExt"/>
          <w:noProof w:val="0"/>
        </w:rPr>
        <w:t>&lt;Original&gt;</w:t>
      </w:r>
      <w:r w:rsidR="00F12B47" w:rsidRPr="00C40525">
        <w:rPr>
          <w:rStyle w:val="HideTWBInt"/>
        </w:rPr>
        <w:t>{EN}</w:t>
      </w:r>
      <w:r w:rsidR="00F12B47" w:rsidRPr="00C40525">
        <w:t>en</w:t>
      </w:r>
      <w:r w:rsidRPr="00C40525">
        <w:rPr>
          <w:rStyle w:val="HideTWBExt"/>
          <w:noProof w:val="0"/>
        </w:rPr>
        <w:t>&lt;/Original&gt;</w:t>
      </w:r>
    </w:p>
    <w:p w:rsidR="005B2CD0" w:rsidRPr="00C40525" w:rsidRDefault="005B2CD0" w:rsidP="005B2CD0">
      <w:r w:rsidRPr="00C40525">
        <w:rPr>
          <w:rStyle w:val="HideTWBExt"/>
          <w:noProof w:val="0"/>
        </w:rPr>
        <w:t>&lt;/Amend&gt;</w:t>
      </w:r>
    </w:p>
    <w:p w:rsidR="00F12D76" w:rsidRPr="00C40525" w:rsidRDefault="00F12D76">
      <w:r w:rsidRPr="00C40525">
        <w:rPr>
          <w:rStyle w:val="HideTWBExt"/>
          <w:noProof w:val="0"/>
        </w:rPr>
        <w:t>&lt;/RepeatBlock-Amend&gt;</w:t>
      </w:r>
    </w:p>
    <w:sectPr w:rsidR="00F12D76" w:rsidRPr="00C40525">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4C" w:rsidRPr="00C40525" w:rsidRDefault="00B35F4C">
      <w:r w:rsidRPr="00C40525">
        <w:separator/>
      </w:r>
    </w:p>
  </w:endnote>
  <w:endnote w:type="continuationSeparator" w:id="0">
    <w:p w:rsidR="00B35F4C" w:rsidRPr="00C40525" w:rsidRDefault="00B35F4C">
      <w:r w:rsidRPr="00C405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82" w:rsidRDefault="00C6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25" w:rsidRPr="00C62682" w:rsidRDefault="00C40525" w:rsidP="00C40525">
    <w:pPr>
      <w:pStyle w:val="Footer"/>
      <w:rPr>
        <w:lang w:val="de-DE"/>
      </w:rPr>
    </w:pPr>
    <w:r w:rsidRPr="00C62682">
      <w:rPr>
        <w:rStyle w:val="HideTWBExt"/>
        <w:noProof w:val="0"/>
        <w:lang w:val="de-DE"/>
      </w:rPr>
      <w:t>&lt;PathFdR&gt;</w:t>
    </w:r>
    <w:r w:rsidRPr="00C62682">
      <w:rPr>
        <w:lang w:val="de-DE"/>
      </w:rPr>
      <w:t>AM\1129664FR.docx</w:t>
    </w:r>
    <w:r w:rsidRPr="00C62682">
      <w:rPr>
        <w:rStyle w:val="HideTWBExt"/>
        <w:noProof w:val="0"/>
        <w:lang w:val="de-DE"/>
      </w:rPr>
      <w:t>&lt;/PathFdR&gt;</w:t>
    </w:r>
    <w:r w:rsidRPr="00C62682">
      <w:rPr>
        <w:lang w:val="de-DE"/>
      </w:rPr>
      <w:tab/>
    </w:r>
    <w:r w:rsidRPr="00C62682">
      <w:rPr>
        <w:lang w:val="de-DE"/>
      </w:rPr>
      <w:tab/>
      <w:t>PE</w:t>
    </w:r>
    <w:r w:rsidRPr="00C62682">
      <w:rPr>
        <w:rStyle w:val="HideTWBExt"/>
        <w:noProof w:val="0"/>
        <w:lang w:val="de-DE"/>
      </w:rPr>
      <w:t>&lt;NoPE&gt;</w:t>
    </w:r>
    <w:r w:rsidRPr="00C62682">
      <w:rPr>
        <w:lang w:val="de-DE"/>
      </w:rPr>
      <w:t>605.551</w:t>
    </w:r>
    <w:r w:rsidRPr="00C62682">
      <w:rPr>
        <w:rStyle w:val="HideTWBExt"/>
        <w:noProof w:val="0"/>
        <w:lang w:val="de-DE"/>
      </w:rPr>
      <w:t>&lt;/NoPE&gt;&lt;Version&gt;</w:t>
    </w:r>
    <w:r w:rsidRPr="00C62682">
      <w:rPr>
        <w:lang w:val="de-DE"/>
      </w:rPr>
      <w:t>v01-00</w:t>
    </w:r>
    <w:r w:rsidRPr="00C62682">
      <w:rPr>
        <w:rStyle w:val="HideTWBExt"/>
        <w:noProof w:val="0"/>
        <w:lang w:val="de-DE"/>
      </w:rPr>
      <w:t>&lt;/Version&gt;</w:t>
    </w:r>
  </w:p>
  <w:p w:rsidR="00881ACB" w:rsidRPr="00C40525" w:rsidRDefault="00C40525" w:rsidP="00C40525">
    <w:pPr>
      <w:pStyle w:val="Footer2"/>
      <w:tabs>
        <w:tab w:val="center" w:pos="4535"/>
      </w:tabs>
    </w:pPr>
    <w:r w:rsidRPr="00C40525">
      <w:t>FR</w:t>
    </w:r>
    <w:r w:rsidRPr="00C40525">
      <w:tab/>
    </w:r>
    <w:r w:rsidRPr="00C40525">
      <w:rPr>
        <w:b w:val="0"/>
        <w:i/>
        <w:color w:val="C0C0C0"/>
        <w:sz w:val="22"/>
      </w:rPr>
      <w:t>Unie dans la diversité</w:t>
    </w:r>
    <w:r w:rsidRPr="00C40525">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82" w:rsidRDefault="00C626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25" w:rsidRPr="00C62682" w:rsidRDefault="00C40525" w:rsidP="00C40525">
    <w:pPr>
      <w:pStyle w:val="Footer"/>
      <w:rPr>
        <w:lang w:val="de-DE"/>
      </w:rPr>
    </w:pPr>
    <w:r w:rsidRPr="00C62682">
      <w:rPr>
        <w:rStyle w:val="HideTWBExt"/>
        <w:lang w:val="de-DE"/>
      </w:rPr>
      <w:t>&lt;PathFdR&gt;</w:t>
    </w:r>
    <w:r w:rsidRPr="00C62682">
      <w:rPr>
        <w:lang w:val="de-DE"/>
      </w:rPr>
      <w:t>AM\1129664FR.docx</w:t>
    </w:r>
    <w:r w:rsidRPr="00C62682">
      <w:rPr>
        <w:rStyle w:val="HideTWBExt"/>
        <w:lang w:val="de-DE"/>
      </w:rPr>
      <w:t>&lt;/PathFdR&gt;</w:t>
    </w:r>
    <w:r w:rsidRPr="00C62682">
      <w:rPr>
        <w:lang w:val="de-DE"/>
      </w:rPr>
      <w:tab/>
    </w:r>
    <w:r w:rsidRPr="00C62682">
      <w:rPr>
        <w:lang w:val="de-DE"/>
      </w:rPr>
      <w:tab/>
      <w:t>PE</w:t>
    </w:r>
    <w:r w:rsidRPr="00C62682">
      <w:rPr>
        <w:rStyle w:val="HideTWBExt"/>
        <w:lang w:val="de-DE"/>
      </w:rPr>
      <w:t>&lt;NoPE&gt;</w:t>
    </w:r>
    <w:r w:rsidRPr="00C62682">
      <w:rPr>
        <w:lang w:val="de-DE"/>
      </w:rPr>
      <w:t>605.551</w:t>
    </w:r>
    <w:r w:rsidRPr="00C62682">
      <w:rPr>
        <w:rStyle w:val="HideTWBExt"/>
        <w:lang w:val="de-DE"/>
      </w:rPr>
      <w:t>&lt;/NoPE&gt;&lt;Version&gt;</w:t>
    </w:r>
    <w:r w:rsidRPr="00C62682">
      <w:rPr>
        <w:lang w:val="de-DE"/>
      </w:rPr>
      <w:t>v01-00</w:t>
    </w:r>
    <w:r w:rsidRPr="00C62682">
      <w:rPr>
        <w:rStyle w:val="HideTWBExt"/>
        <w:lang w:val="de-DE"/>
      </w:rPr>
      <w:t>&lt;/Version&gt;</w:t>
    </w:r>
  </w:p>
  <w:p w:rsidR="005B2CD0" w:rsidRPr="005048DC" w:rsidRDefault="00C40525" w:rsidP="00C40525">
    <w:pPr>
      <w:pStyle w:val="Footer2"/>
      <w:tabs>
        <w:tab w:val="center" w:pos="4535"/>
      </w:tabs>
    </w:pPr>
    <w:r>
      <w:t>FR</w:t>
    </w:r>
    <w:r>
      <w:tab/>
    </w:r>
    <w:r w:rsidRPr="00C40525">
      <w:rPr>
        <w:b w:val="0"/>
        <w:i/>
        <w:color w:val="C0C0C0"/>
        <w:sz w:val="22"/>
      </w:rPr>
      <w:t>Unie dans la diversité</w:t>
    </w:r>
    <w:r>
      <w:tab/>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25" w:rsidRPr="00C62682" w:rsidRDefault="00C40525" w:rsidP="00C40525">
    <w:pPr>
      <w:pStyle w:val="Footer"/>
      <w:rPr>
        <w:lang w:val="de-DE"/>
      </w:rPr>
    </w:pPr>
    <w:r w:rsidRPr="00C62682">
      <w:rPr>
        <w:rStyle w:val="HideTWBExt"/>
        <w:lang w:val="de-DE"/>
      </w:rPr>
      <w:t>&lt;PathFdR&gt;</w:t>
    </w:r>
    <w:r w:rsidRPr="00C62682">
      <w:rPr>
        <w:lang w:val="de-DE"/>
      </w:rPr>
      <w:t>AM\1129664FR.docx</w:t>
    </w:r>
    <w:r w:rsidRPr="00C62682">
      <w:rPr>
        <w:rStyle w:val="HideTWBExt"/>
        <w:lang w:val="de-DE"/>
      </w:rPr>
      <w:t>&lt;/PathFdR&gt;</w:t>
    </w:r>
    <w:r w:rsidRPr="00C62682">
      <w:rPr>
        <w:lang w:val="de-DE"/>
      </w:rPr>
      <w:tab/>
    </w:r>
    <w:r w:rsidRPr="00C62682">
      <w:rPr>
        <w:lang w:val="de-DE"/>
      </w:rPr>
      <w:tab/>
      <w:t>PE</w:t>
    </w:r>
    <w:r w:rsidRPr="00C62682">
      <w:rPr>
        <w:rStyle w:val="HideTWBExt"/>
        <w:lang w:val="de-DE"/>
      </w:rPr>
      <w:t>&lt;NoPE&gt;</w:t>
    </w:r>
    <w:r w:rsidRPr="00C62682">
      <w:rPr>
        <w:lang w:val="de-DE"/>
      </w:rPr>
      <w:t>605.551</w:t>
    </w:r>
    <w:r w:rsidRPr="00C62682">
      <w:rPr>
        <w:rStyle w:val="HideTWBExt"/>
        <w:lang w:val="de-DE"/>
      </w:rPr>
      <w:t>&lt;/NoPE&gt;&lt;Version&gt;</w:t>
    </w:r>
    <w:r w:rsidRPr="00C62682">
      <w:rPr>
        <w:lang w:val="de-DE"/>
      </w:rPr>
      <w:t>v01-00</w:t>
    </w:r>
    <w:r w:rsidRPr="00C62682">
      <w:rPr>
        <w:rStyle w:val="HideTWBExt"/>
        <w:lang w:val="de-DE"/>
      </w:rPr>
      <w:t>&lt;/Version&gt;</w:t>
    </w:r>
  </w:p>
  <w:p w:rsidR="005B2CD0" w:rsidRPr="005048DC" w:rsidRDefault="00C40525" w:rsidP="00C40525">
    <w:pPr>
      <w:pStyle w:val="Footer2"/>
      <w:tabs>
        <w:tab w:val="center" w:pos="4535"/>
      </w:tabs>
    </w:pPr>
    <w:r>
      <w:t>FR</w:t>
    </w:r>
    <w:r>
      <w:tab/>
    </w:r>
    <w:r w:rsidRPr="00C40525">
      <w:rPr>
        <w:b w:val="0"/>
        <w:i/>
        <w:color w:val="C0C0C0"/>
        <w:sz w:val="22"/>
      </w:rPr>
      <w:t>Unie dans la diversité</w:t>
    </w:r>
    <w:r>
      <w:tab/>
      <w:t>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25" w:rsidRPr="00C62682" w:rsidRDefault="00C40525" w:rsidP="00C40525">
    <w:pPr>
      <w:pStyle w:val="Footer"/>
      <w:rPr>
        <w:lang w:val="de-DE"/>
      </w:rPr>
    </w:pPr>
    <w:r w:rsidRPr="00C62682">
      <w:rPr>
        <w:rStyle w:val="HideTWBExt"/>
        <w:lang w:val="de-DE"/>
      </w:rPr>
      <w:t>&lt;PathFdR&gt;</w:t>
    </w:r>
    <w:r w:rsidRPr="00C62682">
      <w:rPr>
        <w:lang w:val="de-DE"/>
      </w:rPr>
      <w:t>AM\1129664FR.docx</w:t>
    </w:r>
    <w:r w:rsidRPr="00C62682">
      <w:rPr>
        <w:rStyle w:val="HideTWBExt"/>
        <w:lang w:val="de-DE"/>
      </w:rPr>
      <w:t>&lt;/PathFdR&gt;</w:t>
    </w:r>
    <w:r w:rsidRPr="00C62682">
      <w:rPr>
        <w:lang w:val="de-DE"/>
      </w:rPr>
      <w:tab/>
    </w:r>
    <w:r w:rsidRPr="00C62682">
      <w:rPr>
        <w:lang w:val="de-DE"/>
      </w:rPr>
      <w:tab/>
      <w:t>PE</w:t>
    </w:r>
    <w:r w:rsidRPr="00C62682">
      <w:rPr>
        <w:rStyle w:val="HideTWBExt"/>
        <w:lang w:val="de-DE"/>
      </w:rPr>
      <w:t>&lt;NoPE&gt;</w:t>
    </w:r>
    <w:r w:rsidRPr="00C62682">
      <w:rPr>
        <w:lang w:val="de-DE"/>
      </w:rPr>
      <w:t>605.551</w:t>
    </w:r>
    <w:r w:rsidRPr="00C62682">
      <w:rPr>
        <w:rStyle w:val="HideTWBExt"/>
        <w:lang w:val="de-DE"/>
      </w:rPr>
      <w:t>&lt;/NoPE&gt;&lt;Version&gt;</w:t>
    </w:r>
    <w:r w:rsidRPr="00C62682">
      <w:rPr>
        <w:lang w:val="de-DE"/>
      </w:rPr>
      <w:t>v01-00</w:t>
    </w:r>
    <w:r w:rsidRPr="00C62682">
      <w:rPr>
        <w:rStyle w:val="HideTWBExt"/>
        <w:lang w:val="de-DE"/>
      </w:rPr>
      <w:t>&lt;/Version&gt;</w:t>
    </w:r>
  </w:p>
  <w:p w:rsidR="005B2CD0" w:rsidRPr="005048DC" w:rsidRDefault="00C40525" w:rsidP="00C40525">
    <w:pPr>
      <w:pStyle w:val="Footer2"/>
      <w:tabs>
        <w:tab w:val="center" w:pos="4535"/>
      </w:tabs>
    </w:pPr>
    <w:r>
      <w:t>FR</w:t>
    </w:r>
    <w:r>
      <w:tab/>
    </w:r>
    <w:r w:rsidRPr="00C40525">
      <w:rPr>
        <w:b w:val="0"/>
        <w:i/>
        <w:color w:val="C0C0C0"/>
        <w:sz w:val="22"/>
      </w:rPr>
      <w:t>Unie dans la diversité</w:t>
    </w:r>
    <w:r>
      <w:tab/>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25" w:rsidRPr="00C62682" w:rsidRDefault="00C40525" w:rsidP="00C40525">
    <w:pPr>
      <w:pStyle w:val="Footer"/>
      <w:rPr>
        <w:lang w:val="de-DE"/>
      </w:rPr>
    </w:pPr>
    <w:r w:rsidRPr="00C62682">
      <w:rPr>
        <w:rStyle w:val="HideTWBExt"/>
        <w:lang w:val="de-DE"/>
      </w:rPr>
      <w:t>&lt;PathFdR&gt;</w:t>
    </w:r>
    <w:r w:rsidRPr="00C62682">
      <w:rPr>
        <w:lang w:val="de-DE"/>
      </w:rPr>
      <w:t>AM\1129664FR.docx</w:t>
    </w:r>
    <w:r w:rsidRPr="00C62682">
      <w:rPr>
        <w:rStyle w:val="HideTWBExt"/>
        <w:lang w:val="de-DE"/>
      </w:rPr>
      <w:t>&lt;/PathFdR&gt;</w:t>
    </w:r>
    <w:r w:rsidRPr="00C62682">
      <w:rPr>
        <w:lang w:val="de-DE"/>
      </w:rPr>
      <w:tab/>
    </w:r>
    <w:r w:rsidRPr="00C62682">
      <w:rPr>
        <w:lang w:val="de-DE"/>
      </w:rPr>
      <w:tab/>
      <w:t>PE</w:t>
    </w:r>
    <w:r w:rsidRPr="00C62682">
      <w:rPr>
        <w:rStyle w:val="HideTWBExt"/>
        <w:lang w:val="de-DE"/>
      </w:rPr>
      <w:t>&lt;NoPE&gt;</w:t>
    </w:r>
    <w:r w:rsidRPr="00C62682">
      <w:rPr>
        <w:lang w:val="de-DE"/>
      </w:rPr>
      <w:t>605.551</w:t>
    </w:r>
    <w:r w:rsidRPr="00C62682">
      <w:rPr>
        <w:rStyle w:val="HideTWBExt"/>
        <w:lang w:val="de-DE"/>
      </w:rPr>
      <w:t>&lt;/NoPE&gt;&lt;Version&gt;</w:t>
    </w:r>
    <w:r w:rsidRPr="00C62682">
      <w:rPr>
        <w:lang w:val="de-DE"/>
      </w:rPr>
      <w:t>v01-00</w:t>
    </w:r>
    <w:r w:rsidRPr="00C62682">
      <w:rPr>
        <w:rStyle w:val="HideTWBExt"/>
        <w:lang w:val="de-DE"/>
      </w:rPr>
      <w:t>&lt;/Version&gt;</w:t>
    </w:r>
  </w:p>
  <w:p w:rsidR="00F12B47" w:rsidRPr="005048DC" w:rsidRDefault="00C40525" w:rsidP="00C40525">
    <w:pPr>
      <w:pStyle w:val="Footer2"/>
      <w:tabs>
        <w:tab w:val="center" w:pos="4535"/>
      </w:tabs>
    </w:pPr>
    <w:r>
      <w:t>FR</w:t>
    </w:r>
    <w:r>
      <w:tab/>
    </w:r>
    <w:r w:rsidRPr="00C40525">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4C" w:rsidRPr="00C40525" w:rsidRDefault="00B35F4C">
      <w:r w:rsidRPr="00C40525">
        <w:separator/>
      </w:r>
    </w:p>
  </w:footnote>
  <w:footnote w:type="continuationSeparator" w:id="0">
    <w:p w:rsidR="00B35F4C" w:rsidRPr="00C40525" w:rsidRDefault="00B35F4C">
      <w:r w:rsidRPr="00C4052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82" w:rsidRDefault="00C62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82" w:rsidRDefault="00C62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82" w:rsidRDefault="00C6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1"/>
    <w:docVar w:name="CVar" w:val="75"/>
    <w:docVar w:name="DOCCODMNU" w:val=" 2"/>
    <w:docVar w:name="DOCDT" w:val="28/06/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636517 HideTWBExt;}{\s16\ql \li0\ri0\sb240\sa240\nowidctlpar\tqc\tx4536\tqr\tx9072\wrapdefault\aspalpha\aspnum\faauto\adjustright\rin0\lin0\itap0 \rtlch\fcs1 \af0\afs20\alang1025 _x000d__x000a_\ltrch\fcs0 \fs22\lang2057\langfe2057\cgrid\langnp2057\langfenp2057 \sbasedon0 \snext16 \slink17 \styrsid14636517 footer;}{\*\cs17 \additive \rtlch\fcs1 \af0 \ltrch\fcs0 \fs22 \sbasedon10 \slink16 \slocked \styrsid14636517 Footer Char;}{_x000d__x000a_\s18\ql \li-850\ri-850\sa240\widctlpar\tqr\tx9921\wrapdefault\aspalpha\aspnum\faauto\adjustright\rin-850\lin-850\itap0 \rtlch\fcs1 \af1\afs20\alang1025 \ltrch\fcs0 \b\f1\fs48\lang2057\langfe2057\cgrid\langnp2057\langfenp2057 _x000d__x000a_\sbasedon0 \snext18 \spriority0 \styrsid14636517 Footer2;}}{\*\rsidtbl \rsid24658\rsid735077\rsid2892074\rsid4666813\rsid6641733\rsid9636012\rsid11215221\rsid12154954\rsid14056409\rsid14424199\rsid14636517\rsid15204470\rsid15285974\rsid15950462_x000d__x000a_\rsid16324206\rsid16662270}{\mmathPr\mmathFont34\mbrkBin0\mbrkBinSub0\msmallFrac0\mdispDef1\mlMargin0\mrMargin0\mdefJc1\mwrapIndent1440\mintLim0\mnaryLim1}{\info{\author BROXHAM Emma}{\operator BROXHAM Emma}{\creatim\yr2017\mo6\dy12\hr19\min36}_x000d__x000a_{\revtim\yr2017\mo6\dy12\hr19\min36}{\version1}{\edmins0}{\nofpages1}{\nofwords0}{\nofchars1}{\*\company European Parliament}{\nofcharsws1}{\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636517\utinl \fet0{\*\wgrffmtfilter 013f}\ilfomacatclnup0{\*\template C:\\Users\\ebroxham\\AppData\\Local\\Temp\\Blank1.dot}{\*\ftnsep \ltrpar \pard\plain \ltrpar_x000d__x000a_\ql \li0\ri0\widctlpar\wrapdefault\aspalpha\aspnum\faauto\adjustright\rin0\lin0\itap0 \rtlch\fcs1 \af0\afs20\alang1025 \ltrch\fcs0 \fs24\lang2057\langfe2057\cgrid\langnp2057\langfenp2057 {\rtlch\fcs1 \af0 \ltrch\fcs0 \insrsid14056409 \chftnsep _x000d__x000a_\par }}{\*\ftnsepc \ltrpar \pard\plain \ltrpar\ql \li0\ri0\widctlpar\wrapdefault\aspalpha\aspnum\faauto\adjustright\rin0\lin0\itap0 \rtlch\fcs1 \af0\afs20\alang1025 \ltrch\fcs0 \fs24\lang2057\langfe2057\cgrid\langnp2057\langfenp2057 {\rtlch\fcs1 \af0 _x000d__x000a_\ltrch\fcs0 \insrsid14056409 \chftnsepc _x000d__x000a_\par }}{\*\aftnsep \ltrpar \pard\plain \ltrpar\ql \li0\ri0\widctlpar\wrapdefault\aspalpha\aspnum\faauto\adjustright\rin0\lin0\itap0 \rtlch\fcs1 \af0\afs20\alang1025 \ltrch\fcs0 \fs24\lang2057\langfe2057\cgrid\langnp2057\langfenp2057 {\rtlch\fcs1 \af0 _x000d__x000a_\ltrch\fcs0 \insrsid14056409 \chftnsep _x000d__x000a_\par }}{\*\aftnsepc \ltrpar \pard\plain \ltrpar\ql \li0\ri0\widctlpar\wrapdefault\aspalpha\aspnum\faauto\adjustright\rin0\lin0\itap0 \rtlch\fcs1 \af0\afs20\alang1025 \ltrch\fcs0 \fs24\lang2057\langfe2057\cgrid\langnp2057\langfenp2057 {\rtlch\fcs1 \af0 _x000d__x000a_\ltrch\fcs0 \insrsid14056409 \chftnsepc _x000d__x000a_\par }}\ltrpar \sectd \ltrsect\psz9\linex0\headery1134\footery567\sectdefaultcl\sectrsid6169636\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636517\charrsid5261532 &lt;PathFdR&gt;}{\rtlch\fcs1 \af0 \ltrch\fcs0 \insrsid14636517\charrsid13267041 AM\\P8_AMA(2017)0208(060-066)_EN.doc}{\rtlch\fcs1 \af0 \ltrch\fcs0 \cs15\v\f1\fs20\cf9\insrsid14636517\charrsid5261532 &lt;/PathFdR&gt;_x000d__x000a_}{\rtlch\fcs1 \af0 \ltrch\fcs0 \insrsid14636517\charrsid5261532 \tab \tab PE}{\rtlch\fcs1 \af0 \ltrch\fcs0 \cs15\v\f1\fs20\cf9\insrsid14636517\charrsid5261532 &lt;NoPE&gt;}{\rtlch\fcs1 \af0 \ltrch\fcs0 \insrsid14636517\charrsid13267041 605.516}{\rtlch\fcs1 _x000d__x000a_\af0 \ltrch\fcs0 \cs15\v\f1\fs20\cf9\insrsid14636517\charrsid5261532 &lt;/NoPE&gt;&lt;Version&gt;}{\rtlch\fcs1 \af0 \ltrch\fcs0 \insrsid14636517\charrsid5261532 v}{\rtlch\fcs1 \af0 \ltrch\fcs0 \insrsid14636517\charrsid13267041 01}{\rtlch\fcs1 \af0 \ltrch\fcs0 _x000d__x000a_\cs15\v\f1\fs20\cf9\insrsid14636517\charrsid5261532 &lt;/Version&gt;}{\rtlch\fcs1 \af0 \ltrch\fcs0 \insrsid14636517\charrsid526153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4636517\charrsid5261532  DOCPROPERTY &quot;&lt;Extension&gt;&quot; }}{\fldrslt {\rtlch\fcs1 \af1 \ltrch\fcs0 \insrsid14636517 EN}}}\sectd \ltrsect_x000d__x000a_\linex0\endnhere\sectdefaultcl\sftnbj {\rtlch\fcs1 \af1 \ltrch\fcs0 \cf16\insrsid14636517\charrsid5261532 \tab }{\rtlch\fcs1 \af1\afs22 \ltrch\fcs0 \b0\i\fs22\cf16\insrsid14636517 United in diversity}{\rtlch\fcs1 \af1 \ltrch\fcs0 _x000d__x000a_\cf16\insrsid14636517\charrsid5261532 \tab }{\field{\*\fldinst {\rtlch\fcs1 \af1 \ltrch\fcs0 \insrsid14636517\charrsid5261532  DOCPROPERTY &quot;&lt;Extension&gt;&quot; }}{\fldrslt {\rtlch\fcs1 \af1 \ltrch\fcs0 \insrsid14636517 EN}}}\sectd \ltrsect_x000d__x000a_\linex0\endnhere\sectdefaultcl\sftnbj {\rtlch\fcs1 \af1 \ltrch\fcs0 \insrsid14636517\charrsid526153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752750 _x000d__x000a_\rtlch\fcs1 \af0\afs20\alang1025 \ltrch\fcs0 \fs24\lang2057\langfe2057\cgrid\langnp2057\langfenp2057 {\rtlch\fcs1 \af0 \ltrch\fcs0 \insrsid14636517\charrsid13267041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d_x000d__x000a_106fa2e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5"/>
    <w:docVar w:name="LastEditedSection" w:val=" 1"/>
    <w:docVar w:name="NRAKEY" w:val="0227"/>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52750 HideTWBExt;}{\s16\ql \li0\ri0\sb240\sa240\nowidctlpar\tqc\tx4536\tqr\tx9072\wrapdefault\aspalpha\aspnum\faauto\adjustright\rin0\lin0\itap0 \rtlch\fcs1 \af0\afs20\alang1025 \ltrch\fcs0 _x000d__x000a_\fs22\lang2057\langfe2057\cgrid\langnp2057\langfenp2057 \sbasedon0 \snext16 \slink17 \spriority0 \styrsid3752750 footer;}{\*\cs17 \additive \rtlch\fcs1 \af0 \ltrch\fcs0 \fs22 \sbasedon10 \slink16 \slocked \spriority0 \styrsid3752750 Footer Char;}{_x000d__x000a_\s18\ql \li0\ri-284\nowidctlpar\tqr\tx9072\wrapdefault\aspalpha\aspnum\faauto\adjustright\rin-284\lin0\itap0 \rtlch\fcs1 \af0\afs20\alang1025 \ltrch\fcs0 \b\fs24\lang2057\langfe2057\cgrid\langnp2057\langfenp2057 _x000d__x000a_\sbasedon0 \snext18 \spriority0 \styrsid3752750 ProjRap;}{\s19\ql \li0\ri0\sa240\nowidctlpar\wrapdefault\aspalpha\aspnum\faauto\adjustright\rin0\lin0\itap0 \rtlch\fcs1 \af0\afs20\alang1025 \ltrch\fcs0 _x000d__x000a_\fs24\lang2057\langfe2057\cgrid\langnp2057\langfenp2057 \sbasedon0 \snext19 \spriority0 \styrsid3752750 Normal12;}{\s20\ql \li-850\ri-850\sa240\widctlpar\tqr\tx9921\wrapdefault\aspalpha\aspnum\faauto\adjustright\rin-850\lin-850\itap0 \rtlch\fcs1 _x000d__x000a_\af1\afs20\alang1025 \ltrch\fcs0 \b\f1\fs48\lang2057\langfe2057\cgrid\langnp2057\langfenp2057 \sbasedon0 \snext20 \spriority0 \styrsid3752750 Footer2;}{\*\cs21 \additive \v\cf15 \spriority0 \styrsid3752750 HideTWBInt;}{_x000d__x000a_\s22\ql \li0\ri0\nowidctlpar\wrapdefault\aspalpha\aspnum\faauto\adjustright\rin0\lin0\itap0 \rtlch\fcs1 \af0\afs20\alang1025 \ltrch\fcs0 \b\fs24\lang2057\langfe2057\cgrid\langnp2057\langfenp2057 \sbasedon0 \snext22 \slink29 \spriority0 \styrsid3752750 _x000d__x000a_NormalBold;}{\s23\qr \li0\ri0\sb240\sa240\nowidctlpar\wrapdefault\aspalpha\aspnum\faauto\adjustright\rin0\lin0\itap0 \rtlch\fcs1 \af0\afs20\alang1025 \ltrch\fcs0 \fs24\lang2057\langfe2057\cgrid\langnp2057\langfenp2057 _x000d__x000a_\sbasedon0 \snext23 \spriority0 \styrsid3752750 Olang;}{\s24\ql \li0\ri0\sa120\nowidctlpar\wrapdefault\aspalpha\aspnum\faauto\adjustright\rin0\lin0\itap0 \rtlch\fcs1 \af0\afs20\alang1025 \ltrch\fcs0 _x000d__x000a_\fs24\lang1024\langfe1024\cgrid\noproof\langnp2057\langfenp2057 \sbasedon0 \snext24 \slink30 \spriority0 \styrsid3752750 Normal6;}{\s25\qc \li0\ri0\sb240\nowidctlpar\wrapdefault\aspalpha\aspnum\faauto\adjustright\rin0\lin0\itap0 \rtlch\fcs1 _x000d__x000a_\af0\afs20\alang1025 \ltrch\fcs0 \i\fs24\lang2057\langfe2057\cgrid\langnp2057\langfenp2057 \sbasedon0 \snext25 \spriority0 \styrsid3752750 CrossRef;}{_x000d__x000a_\s26\qc \li0\ri0\sb240\sa240\keepn\nowidctlpar\wrapdefault\aspalpha\aspnum\faauto\adjustright\rin0\lin0\itap0 \rtlch\fcs1 \af0\afs20\alang1025 \ltrch\fcs0 \i\fs24\lang2057\langfe2057\cgrid\langnp2057\langfenp2057 _x000d__x000a_\sbasedon0 \snext19 \spriority0 \styrsid3752750 JustificationTitle;}{\s27\ql \li0\ri-284\nowidctlpar\tqr\tx9072\wrapdefault\aspalpha\aspnum\faauto\adjustright\rin-284\lin0\itap0 \rtlch\fcs1 \af0\afs20\alang1025 \ltrch\fcs0 _x000d__x000a_\fs24\lang2057\langfe2057\cgrid\langnp2057\langfenp2057 \sbasedon0 \snext27 \spriority0 \styrsid3752750 ZDateAM;}{\s28\ql \li0\ri0\sa240\nowidctlpar\wrapdefault\aspalpha\aspnum\faauto\adjustright\rin0\lin0\itap0 \rtlch\fcs1 \af0\afs20\alang1025 _x000d__x000a_\ltrch\fcs0 \i\fs24\lang1024\langfe1024\cgrid\noproof\langnp2057\langfenp2057 \sbasedon0 \snext28 \spriority0 \styrsid3752750 Normal12Italic;}{\*\cs29 \additive \b\fs24 \slink22 \slocked \spriority0 \styrsid3752750 NormalBold Char;}{\*\cs30 \additive _x000d__x000a_\fs24\lang1024\langfe1024\noproof \slink24 \slocked \spriority0 \styrsid3752750 Normal6 Char;}{\s31\qc \li0\ri0\sa240\nowidctlpar\wrapdefault\aspalpha\aspnum\faauto\adjustright\rin0\lin0\itap0 \rtlch\fcs1 \af0\afs20\alang1025 \ltrch\fcs0 _x000d__x000a_\i\fs24\lang2057\langfe2057\cgrid\langnp2057\langfenp2057 \sbasedon0 \snext31 \spriority0 \styrsid375275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3752750 AMNumberTabs;}}{\*\rsidtbl \rsid24658\rsid735077\rsid2892074\rsid3752750\rsid4459309\rsid4666813\rsid6641733\rsid9636012\rsid11215221_x000d__x000a_\rsid12154954\rsid14424199\rsid15204470\rsid15285974\rsid15950462\rsid16324206\rsid16662270}{\mmathPr\mmathFont34\mbrkBin0\mbrkBinSub0\msmallFrac0\mdispDef1\mlMargin0\mrMargin0\mdefJc1\mwrapIndent1440\mintLim0\mnaryLim1}{\info{\author BROXHAM Emma}_x000d__x000a_{\operator BROXHAM Emma}{\creatim\yr2016\mo10\dy19\hr14\min1}{\revtim\yr2016\mo10\dy19\hr14\min1}{\version1}{\edmins0}{\nofpages1}{\nofwords107}{\nofchars1189}{\*\company European Parliament}{\nofcharsws1204}{\vern57441}}{\*\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752750\utinl \fet0{\*\wgrffmtfilter 013f}\ilfomacatclnup0{\*\template C:\\Users\\ebroxham\\AppData\\Local\\Temp\\Blank1.dot}{\*\ftnsep \ltrpar \pard\plain \ltrpar_x000d__x000a_\ql \li0\ri0\widctlpar\wrapdefault\aspalpha\aspnum\faauto\adjustright\rin0\lin0\itap0 \rtlch\fcs1 \af0\afs20\alang1025 \ltrch\fcs0 \fs24\lang2057\langfe2057\cgrid\langnp2057\langfenp2057 {\rtlch\fcs1 \af0 \ltrch\fcs0 \insrsid4459309 \chftnsep _x000d__x000a_\par }}{\*\ftnsepc \ltrpar \pard\plain \ltrpar\ql \li0\ri0\widctlpar\wrapdefault\aspalpha\aspnum\faauto\adjustright\rin0\lin0\itap0 \rtlch\fcs1 \af0\afs20\alang1025 \ltrch\fcs0 \fs24\lang2057\langfe2057\cgrid\langnp2057\langfenp2057 {\rtlch\fcs1 \af0 _x000d__x000a_\ltrch\fcs0 \insrsid4459309 \chftnsepc _x000d__x000a_\par }}{\*\aftnsep \ltrpar \pard\plain \ltrpar\ql \li0\ri0\widctlpar\wrapdefault\aspalpha\aspnum\faauto\adjustright\rin0\lin0\itap0 \rtlch\fcs1 \af0\afs20\alang1025 \ltrch\fcs0 \fs24\lang2057\langfe2057\cgrid\langnp2057\langfenp2057 {\rtlch\fcs1 \af0 _x000d__x000a_\ltrch\fcs0 \insrsid4459309 \chftnsep _x000d__x000a_\par }}{\*\aftnsepc \ltrpar \pard\plain \ltrpar\ql \li0\ri0\widctlpar\wrapdefault\aspalpha\aspnum\faauto\adjustright\rin0\lin0\itap0 \rtlch\fcs1 \af0\afs20\alang1025 \ltrch\fcs0 \fs24\lang2057\langfe2057\cgrid\langnp2057\langfenp2057 {\rtlch\fcs1 \af0 _x000d__x000a_\ltrch\fcs0 \insrsid445930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752750\charrsid5261532 {\*\bkmkstart InsideFooter}&lt;PathFdR&gt;}{\rtlch\fcs1 \af0 \ltrch\fcs0 \cf10\insrsid3752750\charrsid5261532 \uc1\u9668\'3f}{\rtlch\fcs1 \af0 \ltrch\fcs0 \insrsid3752750\charrsid5261532 #}{\rtlch\fcs1 \af0 _x000d__x000a_\ltrch\fcs0 \cs21\v\cf15\insrsid3752750\charrsid5261532 TXTROUTE@@}{\rtlch\fcs1 \af0 \ltrch\fcs0 \insrsid3752750\charrsid5261532 #}{\rtlch\fcs1 \af0 \ltrch\fcs0 \cf10\insrsid3752750\charrsid5261532 \uc1\u9658\'3f}{\rtlch\fcs1 \af0 \ltrch\fcs0 _x000d__x000a_\cs15\v\f1\fs20\cf9\insrsid3752750\charrsid5261532 &lt;/PathFdR&gt;}{\rtlch\fcs1 \af0 \ltrch\fcs0 \insrsid3752750\charrsid5261532 {\*\bkmkend InsideFooter}\tab \tab {\*\bkmkstart OutsideFooter}PE}{\rtlch\fcs1 \af0 \ltrch\fcs0 _x000d__x000a_\cs15\v\f1\fs20\cf9\insrsid3752750\charrsid5261532 &lt;NoPE&gt;}{\rtlch\fcs1 \af0 \ltrch\fcs0 \cf10\insrsid3752750\charrsid5261532 \uc1\u9668\'3f}{\rtlch\fcs1 \af0 \ltrch\fcs0 \insrsid3752750\charrsid5261532 #}{\rtlch\fcs1 \af0 \ltrch\fcs0 _x000d__x000a_\cs21\v\cf15\insrsid3752750\charrsid5261532 TXTNRPE@NRPE@}{\rtlch\fcs1 \af0 \ltrch\fcs0 \insrsid3752750\charrsid5261532 #}{\rtlch\fcs1 \af0 \ltrch\fcs0 \cf10\insrsid3752750\charrsid5261532 \uc1\u9658\'3f}{\rtlch\fcs1 \af0 \ltrch\fcs0 _x000d__x000a_\cs15\v\f1\fs20\cf9\insrsid3752750\charrsid5261532 &lt;/NoPE&gt;&lt;Version&gt;}{\rtlch\fcs1 \af0 \ltrch\fcs0 \insrsid3752750\charrsid5261532 v}{\rtlch\fcs1 \af0 \ltrch\fcs0 \cf10\insrsid3752750\charrsid5261532 \uc1\u9668\'3f}{\rtlch\fcs1 \af0 \ltrch\fcs0 _x000d__x000a_\insrsid3752750\charrsid5261532 #}{\rtlch\fcs1 \af0 \ltrch\fcs0 \cs21\v\cf15\insrsid3752750\charrsid5261532 TXTVERSION@NRV@}{\rtlch\fcs1 \af0 \ltrch\fcs0 \insrsid3752750\charrsid5261532 #}{\rtlch\fcs1 \af0 \ltrch\fcs0 \cf10\insrsid3752750\charrsid5261532 _x000d__x000a_\uc1\u9658\'3f}{\rtlch\fcs1 \af0 \ltrch\fcs0 \cs15\v\f1\fs20\cf9\insrsid3752750\charrsid5261532 &lt;/Version&gt;}{\rtlch\fcs1 \af0 \ltrch\fcs0 \insrsid3752750\charrsid526153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3752750\charrsid5261532  DOCPROPERTY &quot;&lt;Extension&gt;&quot; }}{\fldrslt {\rtlch\fcs1 \af1 \ltrch\fcs0 \insrsid3752750\charrsid5261532 XX}_x000d__x000a_}}\sectd \ltrsect\linex0\endnhere\sectdefaultcl\sftnbj {\rtlch\fcs1 \af1 \ltrch\fcs0 \cf16\insrsid3752750\charrsid5261532 \tab }{\rtlch\fcs1 \af1\afs22 \ltrch\fcs0 \b0\i\fs22\cf16\insrsid3752750\charrsid5261532 #}{\rtlch\fcs1 \af1 \ltrch\fcs0 _x000d__x000a_\cs21\v\cf15\insrsid3752750\charrsid5261532 (STD@_Motto}{\rtlch\fcs1 \af1\afs22 \ltrch\fcs0 \b0\i\fs22\cf16\insrsid3752750\charrsid5261532 #}{\rtlch\fcs1 \af1 \ltrch\fcs0 \cf16\insrsid3752750\charrsid5261532 \tab }{\field\flddirty{\*\fldinst {\rtlch\fcs1 _x000d__x000a_\af1 \ltrch\fcs0 \insrsid3752750\charrsid5261532  DOCPROPERTY &quot;&lt;Extension&gt;&quot; }}{\fldrslt {\rtlch\fcs1 \af1 \ltrch\fcs0 \insrsid3752750\charrsid5261532 XX}}}\sectd \ltrsect\linex0\endnhere\sectdefaultcl\sftnbj {\rtlch\fcs1 \af1 \ltrch\fcs0 _x000d__x000a_\insrsid3752750\charrsid526153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3752750 \rtlch\fcs1 \af0\afs20\alang1025 \ltrch\fcs0 \fs24\lang2057\langfe2057\cgrid\langnp2057\langfenp2057 {\rtlch\fcs1 \af0 \ltrch\fcs0 _x000d__x000a_\cs15\v\f1\fs20\cf9\insrsid3752750\charrsid5261532 {\*\bkmkstart restart}&lt;Amend&gt;&lt;Date&gt;}{\rtlch\fcs1 \af0 \ltrch\fcs0 \insrsid3752750\charrsid5261532 #}{\rtlch\fcs1 \af0 \ltrch\fcs0 \cs21\v\cf15\insrsid3752750\charrsid5261532 DT(d.m.yyyy)sh@DATEMSG@DOCDT}{_x000d__x000a_\rtlch\fcs1 \af0 \ltrch\fcs0 \insrsid3752750\charrsid5261532 #}{\rtlch\fcs1 \af0 \ltrch\fcs0 \cs15\v\f1\fs20\cf9\insrsid3752750\charrsid5261532 &lt;/Date&gt;}{\rtlch\fcs1 \af0 \ltrch\fcs0 \insrsid3752750\charrsid5261532 \tab }{\rtlch\fcs1 \af0 \ltrch\fcs0 _x000d__x000a_\cs15\v\f1\fs20\cf9\insrsid3752750\charrsid5261532 &lt;ANo&gt;}{\rtlch\fcs1 \af0 \ltrch\fcs0 \insrsid3752750\charrsid5261532 #}{\rtlch\fcs1 \af0 \ltrch\fcs0 \cs21\v\cf15\insrsid3752750\charrsid5261532 KEY(PLENARY/ANUMBER)@NRAMSG@NRAKEY}{\rtlch\fcs1 \af0 _x000d__x000a_\ltrch\fcs0 \insrsid3752750\charrsid5261532 #}{\rtlch\fcs1 \af0 \ltrch\fcs0 \cs15\v\f1\fs20\cf9\insrsid3752750\charrsid5261532 &lt;/ANo&gt;}{\rtlch\fcs1 \af0 \ltrch\fcs0 \insrsid3752750\charrsid5261532 /}{\rtlch\fcs1 \af0 \ltrch\fcs0 _x000d__x000a_\cs15\v\f1\fs20\cf9\insrsid3752750\charrsid5261532 &lt;NumAm&gt;}{\rtlch\fcs1 \af0 \ltrch\fcs0 \insrsid3752750\charrsid5261532 #}{\rtlch\fcs1 \af0 \ltrch\fcs0 \cs21\v\cf15\insrsid3752750\charrsid5261532 ENMIENDA@NRAM@}{\rtlch\fcs1 \af0 \ltrch\fcs0 _x000d__x000a_\insrsid3752750\charrsid5261532 #}{\rtlch\fcs1 \af0 \ltrch\fcs0 \cs15\v\f1\fs20\cf9\insrsid3752750\charrsid5261532 &lt;/NumAm&gt;}{\rtlch\fcs1 \af0 \ltrch\fcs0 \insrsid3752750\charrsid5261532 _x000d__x000a_\par }\pard\plain \ltrpar\s32\ql \li0\ri0\sb240\nowidctlpar_x000d__x000a_\tx879\tx936\tx1021\tx1077\tx1134\tx1191\tx1247\tx1304\tx1361\tx1418\tx1474\tx1531\tx1588\tx1644\tx1701\tx1758\tx1814\tx1871\tx2070\tx2126\tx3374\tx3430\wrapdefault\aspalpha\aspnum\faauto\adjustright\rin0\lin0\itap0\pararsid3752750 \rtlch\fcs1 _x000d__x000a_\af0\afs20\alang1025 \ltrch\fcs0 \b\fs24\lang2057\langfe2057\cgrid\langnp2057\langfenp2057 {\rtlch\fcs1 \af0 \ltrch\fcs0 \insrsid3752750\charrsid5261532 Amendment\tab \tab }{\rtlch\fcs1 \af0 \ltrch\fcs0 _x000d__x000a_\cs15\b0\v\f1\fs20\cf9\insrsid3752750\charrsid5261532 &lt;NumAm&gt;}{\rtlch\fcs1 \af0 \ltrch\fcs0 \insrsid3752750\charrsid5261532 #}{\rtlch\fcs1 \af0 \ltrch\fcs0 \cs21\v\cf15\insrsid3752750\charrsid5261532 ENMIENDA@NRAM@}{\rtlch\fcs1 \af0 \ltrch\fcs0 _x000d__x000a_\insrsid3752750\charrsid5261532 #}{\rtlch\fcs1 \af0 \ltrch\fcs0 \cs15\b0\v\f1\fs20\cf9\insrsid3752750\charrsid5261532 &lt;/NumAm&gt;}{\rtlch\fcs1 \af0 \ltrch\fcs0 \insrsid3752750\charrsid5261532 _x000d__x000a_\par }\pard\plain \ltrpar\s22\ql \li0\ri0\nowidctlpar\wrapdefault\aspalpha\aspnum\faauto\adjustright\rin0\lin0\itap0\pararsid3752750 \rtlch\fcs1 \af0\afs20\alang1025 \ltrch\fcs0 \b\fs24\lang2057\langfe2057\cgrid\langnp2057\langfenp2057 {\rtlch\fcs1 \af0 _x000d__x000a_\ltrch\fcs0 \cs15\b0\v\f1\fs20\cf9\insrsid3752750\charrsid5261532 &lt;RepeatBlock-By&gt;}{\rtlch\fcs1 \af0 \ltrch\fcs0 \insrsid3752750\charrsid5261532 #}{\rtlch\fcs1 \af0 \ltrch\fcs0 \cs21\v\cf15\insrsid3752750\charrsid5261532 &gt;&gt;&gt;@[ZMEMBERSMSG]@}{\rtlch\fcs1 _x000d__x000a_\af0 \ltrch\fcs0 \insrsid3752750\charrsid5261532 #}{\rtlch\fcs1 \af0 \ltrch\fcs0 \cs15\b0\v\f1\fs20\cf9\insrsid3752750\charrsid5261532 &lt;Members&gt;}{\rtlch\fcs1 \af0 \ltrch\fcs0 \cf10\insrsid3752750\charrsid5261532 \u9668\'3f}{\rtlch\fcs1 \af0 \ltrch\fcs0 _x000d__x000a_\insrsid3752750\charrsid5261532 #}{\rtlch\fcs1 \af0 \ltrch\fcs0 \cs21\v\cf15\insrsid3752750\charrsid5261532 TVTMEMBERS\'a7@MEMBERS@}{\rtlch\fcs1 \af0 \ltrch\fcs0 \insrsid3752750\charrsid5261532 #}{\rtlch\fcs1 \af0 \ltrch\fcs0 _x000d__x000a_\cf10\insrsid3752750\charrsid5261532 \u9658\'3f}{\rtlch\fcs1 \af0 \ltrch\fcs0 \cs15\b0\v\f1\fs20\cf9\insrsid3752750\charrsid5261532 &lt;/Members&gt;}{\rtlch\fcs1 \af0 \ltrch\fcs0 \insrsid3752750\charrsid5261532 _x000d__x000a_\par }\pard\plain \ltrpar\ql \li0\ri0\widctlpar\wrapdefault\aspalpha\aspnum\faauto\adjustright\rin0\lin0\itap0\pararsid3752750 \rtlch\fcs1 \af0\afs20\alang1025 \ltrch\fcs0 \fs24\lang2057\langfe2057\cgrid\langnp2057\langfenp2057 {\rtlch\fcs1 \af0 \ltrch\fcs0 _x000d__x000a_\cs15\v\f1\fs20\cf9\insrsid3752750\charrsid5261532 &lt;AuNomDe&gt;&lt;OptDel&gt;}{\rtlch\fcs1 \af0 \ltrch\fcs0 \insrsid3752750\charrsid5261532 #}{\rtlch\fcs1 \af0 \ltrch\fcs0 \cs21\v\cf15\insrsid3752750\charrsid5261532 MNU[ONBEHALFYES][NOTAPP]@CHOICE@}{\rtlch\fcs1 _x000d__x000a_\af0 \ltrch\fcs0 \insrsid3752750\charrsid5261532 #}{\rtlch\fcs1 \af0 \ltrch\fcs0 \cs15\v\f1\fs20\cf9\insrsid3752750\charrsid5261532 &lt;/OptDel&gt;&lt;/AuNomDe&gt;}{\rtlch\fcs1 \af0 \ltrch\fcs0 \insrsid3752750\charrsid5261532 _x000d__x000a_\par &lt;&lt;&lt;}{\rtlch\fcs1 \af0 \ltrch\fcs0 \cs15\v\f1\fs20\cf9\insrsid3752750\charrsid5261532 &lt;/RepeatBlock-By&gt;}{\rtlch\fcs1 \af0 \ltrch\fcs0 \insrsid3752750\charrsid5261532 _x000d__x000a_\par }\pard\plain \ltrpar\s18\ql \li0\ri-284\nowidctlpar\tqr\tx9072\wrapdefault\aspalpha\aspnum\faauto\adjustright\rin-284\lin0\itap0\pararsid3752750 \rtlch\fcs1 \af0\afs20\alang1025 \ltrch\fcs0 \b\fs24\lang2057\langfe2057\cgrid\langnp2057\langfenp2057 {_x000d__x000a_\rtlch\fcs1 \af0 \ltrch\fcs0 \cs15\b0\v\f1\fs20\cf9\insrsid3752750\charrsid5261532 &lt;TitreType&gt;}{\rtlch\fcs1 \af0 \ltrch\fcs0 \insrsid3752750\charrsid5261532 Report}{\rtlch\fcs1 \af0 \ltrch\fcs0 \cs15\b0\v\f1\fs20\cf9\insrsid3752750\charrsid5261532 _x000d__x000a_&lt;/TitreType&gt;}{\rtlch\fcs1 \af0 \ltrch\fcs0 \insrsid3752750\charrsid5261532 \tab #}{\rtlch\fcs1 \af0 \ltrch\fcs0 \cs21\v\cf15\insrsid3752750\charrsid5261532 KEY(PLENARY/ANUMBER)@NRAMSG@NRAKEY}{\rtlch\fcs1 \af0 \ltrch\fcs0 \insrsid3752750\charrsid5261532 #/_x000d__x000a_#}{\rtlch\fcs1 \af0 \ltrch\fcs0 \cs21\v\cf15\insrsid3752750\charrsid5261532 KEY(PLENARY/DOCYEAR)@DOCYEARMSG@NRAKEY}{\rtlch\fcs1 \af0 \ltrch\fcs0 \insrsid3752750\charrsid5261532 #_x000d__x000a_\par }\pard\plain \ltrpar\s22\ql \li0\ri0\nowidctlpar\wrapdefault\aspalpha\aspnum\faauto\adjustright\rin0\lin0\itap0\pararsid3752750 \rtlch\fcs1 \af0\afs20\alang1025 \ltrch\fcs0 \b\fs24\lang2057\langfe2057\cgrid\langnp2057\langfenp2057 {\rtlch\fcs1 \af0 _x000d__x000a_\ltrch\fcs0 \cs15\b0\v\f1\fs20\cf9\insrsid3752750\charrsid5261532 &lt;Rapporteur&gt;}{\rtlch\fcs1 \af0 \ltrch\fcs0 \insrsid3752750\charrsid5261532 #}{\rtlch\fcs1 \af0 \ltrch\fcs0 \cs21\v\cf15\insrsid3752750\charrsid5261532 _x000d__x000a_KEY(PLENARY/RAPPORTEURS)@AUTHORMSG@NRAKEY}{\rtlch\fcs1 \af0 \ltrch\fcs0 \insrsid3752750\charrsid5261532 #}{\rtlch\fcs1 \af0 \ltrch\fcs0 \cs15\b0\v\f1\fs20\cf9\insrsid3752750\charrsid5261532 &lt;/Rapporteur&gt;}{\rtlch\fcs1 \af0 \ltrch\fcs0 _x000d__x000a_\insrsid3752750\charrsid5261532 _x000d__x000a_\par }\pard\plain \ltrpar\ql \li0\ri0\widctlpar\wrapdefault\aspalpha\aspnum\faauto\adjustright\rin0\lin0\itap0\pararsid3752750 \rtlch\fcs1 \af0\afs20\alang1025 \ltrch\fcs0 \fs24\lang2057\langfe2057\cgrid\langnp2057\langfenp2057 {\rtlch\fcs1 \af0 \ltrch\fcs0 _x000d__x000a_\cs15\v\f1\fs20\cf9\insrsid3752750\charrsid5261532 &lt;Titre&gt;}{\rtlch\fcs1 \af0 \ltrch\fcs0 \insrsid3752750\charrsid5261532 #}{\rtlch\fcs1 \af0 \ltrch\fcs0 \cs21\v\cf15\insrsid3752750\charrsid5261532 KEY(PLENARY/TITLES)@TITLEMSG@NRAKEY}{\rtlch\fcs1 \af0 _x000d__x000a_\ltrch\fcs0 \insrsid3752750\charrsid5261532 #}{\rtlch\fcs1 \af0 \ltrch\fcs0 \cs15\v\f1\fs20\cf9\insrsid3752750\charrsid5261532 &lt;/Titre&gt;}{\rtlch\fcs1 \af0 \ltrch\fcs0 \insrsid3752750\charrsid5261532 _x000d__x000a_\par }\pard\plain \ltrpar\s19\ql \li0\ri0\sa240\nowidctlpar\wrapdefault\aspalpha\aspnum\faauto\adjustright\rin0\lin0\itap0\pararsid3752750 \rtlch\fcs1 \af0\afs20\alang1025 \ltrch\fcs0 \fs24\lang2057\langfe2057\cgrid\langnp2057\langfenp2057 {\rtlch\fcs1 \af0 _x000d__x000a_\ltrch\fcs0 \cs15\v\f1\fs20\cf9\insrsid3752750\charrsid5261532 &lt;DocRef&gt;}{\rtlch\fcs1 \af0 \ltrch\fcs0 \insrsid3752750\charrsid5261532 #}{\rtlch\fcs1 \af0 \ltrch\fcs0 \cs21\v\cf15\insrsid3752750\charrsid5261532 KEY(PLENARY/REFERENCES)@REFMSG@NRAKEY}{_x000d__x000a_\rtlch\fcs1 \af0 \ltrch\fcs0 \insrsid3752750\charrsid5261532 #}{\rtlch\fcs1 \af0 \ltrch\fcs0 \cs15\v\f1\fs20\cf9\insrsid3752750\charrsid5261532 &lt;/DocRef&gt;}{\rtlch\fcs1 \af0 \ltrch\fcs0 \insrsid3752750\charrsid5261532 _x000d__x000a_\par }\pard\plain \ltrpar\s22\ql \li0\ri0\nowidctlpar\wrapdefault\aspalpha\aspnum\faauto\adjustright\rin0\lin0\itap0\pararsid3752750 \rtlch\fcs1 \af0\afs20\alang1025 \ltrch\fcs0 \b\fs24\lang2057\langfe2057\cgrid\langnp2057\langfenp2057 {\rtlch\fcs1 \af0 _x000d__x000a_\ltrch\fcs0 \cs15\b0\v\f1\fs20\cf9\insrsid3752750\charrsid5261532 &lt;DocAmend&gt;}{\rtlch\fcs1 \af0 \ltrch\fcs0 \insrsid3752750\charrsid5261532 #}{\rtlch\fcs1 \af0 \ltrch\fcs0 \cs21\v\cf15\insrsid3752750\charrsid5261532 _x000d__x000a_MNU[OPTPROPOSALCOD][OPTPROPOSALCNS][OPTPROPOSALNLE]@CHOICE@CODEMNU}{\rtlch\fcs1 \af0 \ltrch\fcs0 \insrsid3752750\charrsid5261532 ##}{\rtlch\fcs1 \af0 \ltrch\fcs0 \cs21\v\cf15\insrsid3752750\charrsid5261532 MNU[AMACTYES][NOTAPP]@CHOICE@AMACTMNU}{_x000d__x000a_\rtlch\fcs1 \af0 \ltrch\fcs0 \insrsid3752750\charrsid5261532 #}{\rtlch\fcs1 \af0 \ltrch\fcs0 \cs15\b0\v\f1\fs20\cf9\insrsid3752750\charrsid5261532 &lt;/DocAmend&gt;}{\rtlch\fcs1 \af0 \ltrch\fcs0 \insrsid3752750\charrsid5261532 _x000d__x000a_\par }{\rtlch\fcs1 \af0 \ltrch\fcs0 \cs15\b0\v\f1\fs20\cf9\insrsid3752750\charrsid5261532 &lt;Article&gt;}{\rtlch\fcs1 \af0 \ltrch\fcs0 \insrsid3752750\charrsid5261532 #}{\rtlch\fcs1 \af0 \ltrch\fcs0 \cs21\v\cf15\insrsid3752750\charrsid5261532 _x000d__x000a_MNU[AMACTPARTYES][AMACTPARTNO]@CHOICE@AMACTMNU}{\rtlch\fcs1 \af0 \ltrch\fcs0 \insrsid3752750\charrsid5261532 #}{\rtlch\fcs1 \af0 \ltrch\fcs0 \cs15\b0\v\f1\fs20\cf9\insrsid3752750\charrsid5261532 &lt;/Article&gt;}{\rtlch\fcs1 \af0 \ltrch\fcs0 _x000d__x000a_\insrsid3752750\charrsid5261532 _x000d__x000a_\par }\pard\plain \ltrpar\ql \li0\ri0\widctlpar\wrapdefault\aspalpha\aspnum\faauto\adjustright\rin0\lin0\itap0\pararsid3752750 \rtlch\fcs1 \af0\afs20\alang1025 \ltrch\fcs0 \fs24\lang2057\langfe2057\cgrid\langnp2057\langfenp2057 {\rtlch\fcs1 \af0 \ltrch\fcs0 _x000d__x000a_\cs15\v\f1\fs20\cf9\insrsid3752750\charrsid5261532 &lt;DocAmend2&gt;&lt;OptDel&gt;}{\rtlch\fcs1 \af0 \ltrch\fcs0 \insrsid3752750\charrsid5261532 #}{\rtlch\fcs1 \af0 \ltrch\fcs0 \cs21\v\cf15\insrsid3752750\charrsid5261532 MNU[OPTNRACTYES][NOTAPP]@CHOICE@AMACTMNU}{_x000d__x000a_\rtlch\fcs1 \af0 \ltrch\fcs0 \insrsid3752750\charrsid5261532 #}{\rtlch\fcs1 \af0 \ltrch\fcs0 \cs15\v\f1\fs20\cf9\insrsid3752750\charrsid5261532 &lt;/OptDel&gt;&lt;/DocAmend2&gt;}{\rtlch\fcs1 \af0 \ltrch\fcs0 \insrsid3752750\charrsid5261532 _x000d__x000a_\par }{\rtlch\fcs1 \af0 \ltrch\fcs0 \cs15\v\f1\fs20\cf9\insrsid3752750\charrsid5261532 &lt;Article2&gt;&lt;OptDel&gt;}{\rtlch\fcs1 \af0 \ltrch\fcs0 \insrsid3752750\charrsid5261532 #}{\rtlch\fcs1 \af0 \ltrch\fcs0 \cs21\v\cf15\insrsid3752750\charrsid5261532 _x000d__x000a_MNU[OPTACTPARTYES][NOTAPP]@CHOICE@AMACTMNU}{\rtlch\fcs1 \af0 \ltrch\fcs0 \insrsid3752750\charrsid5261532 #}{\rtlch\fcs1 \af0 \ltrch\fcs0 \cs15\v\f1\fs20\cf9\insrsid3752750\charrsid5261532 &lt;/OptDel&gt;&lt;/Article2&gt;}{\rtlch\fcs1 \af0 \ltrch\fcs0 _x000d__x000a_\insrsid3752750\charrsid5261532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3752750\charrsid5261532 \cell _x000d__x000a_}\pard \ltrpar\ql \li0\ri0\widctlpar\intbl\wrapdefault\aspalpha\aspnum\faauto\adjustright\rin0\lin0 {\rtlch\fcs1 \af0 \ltrch\fcs0 \insrsid3752750\charrsid5261532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3752750\charrsid5261532 #}{\rtlch\fcs1 \af0 \ltrch\fcs0 \cs21\v\cf15\insrsid3752750\charrsid5261532 MNU[OPTLEFTAMACT][LEFTPROP]@CHOICE@AMACTMNU}{\rtlch\fcs1 \af0 \ltrch\fcs0 \insrsid3752750\charrsid5261532 #\cell _x000d__x000a_Amendment\cell }\pard\plain \ltrpar\ql \li0\ri0\widctlpar\intbl\wrapdefault\aspalpha\aspnum\faauto\adjustright\rin0\lin0 \rtlch\fcs1 \af0\afs20\alang1025 \ltrch\fcs0 \fs24\lang2057\langfe2057\cgrid\langnp2057\langfenp2057 {\rtlch\fcs1 \af0 \ltrch\fcs0 _x000d__x000a_\insrsid3752750\charrsid5261532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3752750\charrsid5261532 ##\cell ##}{\rtlch\fcs1 \af0\afs24 \ltrch\fcs0 \noproof0\insrsid3752750\charrsid5261532 \cell }\pard\plain \ltrpar_x000d__x000a_\ql \li0\ri0\widctlpar\intbl\wrapdefault\aspalpha\aspnum\faauto\adjustright\rin0\lin0 \rtlch\fcs1 \af0\afs20\alang1025 \ltrch\fcs0 \fs24\lang2057\langfe2057\cgrid\langnp2057\langfenp2057 {\rtlch\fcs1 \af0 \ltrch\fcs0 \insrsid3752750\charrsid5261532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752750 \rtlch\fcs1 \af0\afs20\alang1025 \ltrch\fcs0 \fs24\lang2057\langfe2057\cgrid\langnp2057\langfenp2057 {\rtlch\fcs1 \af0 \ltrch\fcs0 _x000d__x000a_\insrsid3752750\charrsid5261532 Or. }{\rtlch\fcs1 \af0 \ltrch\fcs0 \cs15\v\f1\fs20\cf9\insrsid3752750\charrsid5261532 &lt;Original&gt;}{\rtlch\fcs1 \af0 \ltrch\fcs0 \insrsid3752750\charrsid5261532 #}{\rtlch\fcs1 \af0 \ltrch\fcs0 _x000d__x000a_\cs21\v\cf15\insrsid3752750\charrsid5261532 KEY(MAIN/LANGMIN)sh@ORLANGMSG@ORLANGKEY}{\rtlch\fcs1 \af0 \ltrch\fcs0 \insrsid3752750\charrsid5261532 #}{\rtlch\fcs1 \af0 \ltrch\fcs0 \cs15\v\f1\fs20\cf9\insrsid3752750\charrsid5261532 &lt;/Original&gt;}{\rtlch\fcs1 _x000d__x000a_\af0 \ltrch\fcs0 \insrsid3752750\charrsid5261532 _x000d__x000a_\par }\pard\plain \ltrpar\s25\qc \li0\ri0\sb240\nowidctlpar\wrapdefault\aspalpha\aspnum\faauto\adjustright\rin0\lin0\itap0\pararsid3752750 \rtlch\fcs1 \af0\afs20\alang1025 \ltrch\fcs0 \i\fs24\lang2057\langfe2057\cgrid\langnp2057\langfenp2057 {\rtlch\fcs1 \af0 _x000d__x000a_\ltrch\fcs0 \cs15\i0\v\f1\fs20\cf9\insrsid3752750\charrsid5261532 &lt;OptDel&gt;}{\rtlch\fcs1 \af0 \ltrch\fcs0 \insrsid3752750\charrsid5261532 #}{\rtlch\fcs1 \af0 \ltrch\fcs0 \cs21\v\cf15\insrsid3752750\charrsid5261532 MNU[CROSSREFNO][CROSSREFYES]@CHOICE@}{_x000d__x000a_\rtlch\fcs1 \af0 \ltrch\fcs0 \insrsid3752750\charrsid5261532 #}{\rtlch\fcs1 \af0 \ltrch\fcs0 \cs15\i0\v\f1\fs20\cf9\insrsid3752750\charrsid5261532 &lt;/OptDel&gt;}{\rtlch\fcs1 \af0 \ltrch\fcs0 \insrsid3752750\charrsid5261532 _x000d__x000a_\par }\pard\plain \ltrpar\s26\qc \li0\ri0\sb240\sa240\keepn\nowidctlpar\wrapdefault\aspalpha\aspnum\faauto\adjustright\rin0\lin0\itap0\pararsid3752750 \rtlch\fcs1 \af0\afs20\alang1025 \ltrch\fcs0 \i\fs24\lang2057\langfe2057\cgrid\langnp2057\langfenp2057 {_x000d__x000a_\rtlch\fcs1 \af0 \ltrch\fcs0 \cs15\i0\v\f1\fs20\cf9\insrsid3752750\charrsid5261532 &lt;TitreJust&gt;}{\rtlch\fcs1 \af0 \ltrch\fcs0 \insrsid3752750\charrsid5261532 Justification}{\rtlch\fcs1 \af0 \ltrch\fcs0 \cs15\i0\v\f1\fs20\cf9\insrsid3752750\charrsid5261532 _x000d__x000a_&lt;/TitreJust&gt;}{\rtlch\fcs1 \af0 \ltrch\fcs0 \insrsid3752750\charrsid5261532 _x000d__x000a_\par }\pard\plain \ltrpar\s28\ql \li0\ri0\sa240\nowidctlpar\wrapdefault\aspalpha\aspnum\faauto\adjustright\rin0\lin0\itap0\pararsid3752750 \rtlch\fcs1 \af0\afs20\alang1025 \ltrch\fcs0 \i\fs24\lang1024\langfe1024\cgrid\noproof\langnp2057\langfenp2057 {_x000d__x000a_\rtlch\fcs1 \af0 \ltrch\fcs0 \cs15\i0\v\f1\fs20\cf9\noproof0\insrsid3752750\charrsid5261532 &lt;OptDelPrev&gt;}{\rtlch\fcs1 \af0 \ltrch\fcs0 \noproof0\insrsid3752750\charrsid5261532 #}{\rtlch\fcs1 \af0 \ltrch\fcs0 _x000d__x000a_\cs21\v\cf15\noproof0\insrsid3752750\charrsid5261532 MNU[TEXTJUSTYES][TEXTJUSTNO]@CHOICE@}{\rtlch\fcs1 \af0 \ltrch\fcs0 \noproof0\insrsid3752750\charrsid5261532 #}{\rtlch\fcs1 \af0 \ltrch\fcs0 _x000d__x000a_\cs15\i0\v\f1\fs20\cf9\noproof0\insrsid3752750\charrsid5261532 &lt;/OptDelPrev&gt;}{\rtlch\fcs1 \af0 \ltrch\fcs0 \noproof0\insrsid3752750\charrsid5261532 _x000d__x000a_\par }\pard\plain \ltrpar\ql \li0\ri0\widctlpar\wrapdefault\aspalpha\aspnum\faauto\adjustright\rin0\lin0\itap0\pararsid3752750 \rtlch\fcs1 \af0\afs20\alang1025 \ltrch\fcs0 \fs24\lang2057\langfe2057\cgrid\langnp2057\langfenp2057 {\rtlch\fcs1 \af0 \ltrch\fcs0 _x000d__x000a_\insrsid3752750\charrsid5261532 \sect }\sectd \ltrsect\margbsxn1418\psz9\linex0\headery1134\footery505\endnhere\titlepg\sectdefaultcl\sectrsid14424199\sftnbj\sftnrstpg \pard\plain \ltrpar_x000d__x000a_\ql \li0\ri0\widctlpar\wrapdefault\aspalpha\aspnum\faauto\adjustright\rin0\lin0\itap0\pararsid3752750 \rtlch\fcs1 \af0\afs20\alang1025 \ltrch\fcs0 \fs24\lang2057\langfe2057\cgrid\langnp2057\langfenp2057 {\rtlch\fcs1 \af0 \ltrch\fcs0 _x000d__x000a_\cs15\v\f1\fs20\cf9\insrsid3752750\charrsid526153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4_x000d__x000a_d087002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rticle 1 – paragraph 1 – point 2"/>
    <w:docVar w:name="TVTMEMBERS1" w:val="Miguel Viegas, Jiří Maštálka, Marisa Matias, Matt Carthy, Liadh Ní Riada, Martina Anderson, Lynn Boylan, Marie-Christine Vergiat, Katerina Konecna, Patric Le Hyaric, Merja Kyllönen, Fabio De Masi, Paloma López Bermejo, Lola Sanchez Caldentey, Nikolaos Chountis, Sabine Lösing, Neoklis Sylikiotis, Dimitris Papadimoulis, Stelios Kouloglou"/>
    <w:docVar w:name="TXTLANGUE" w:val="EN"/>
    <w:docVar w:name="TXTLANGUEMIN" w:val="en"/>
    <w:docVar w:name="TXTNRFIRSTAM" w:val="71"/>
    <w:docVar w:name="TXTNRLASTAM" w:val="75"/>
    <w:docVar w:name="TXTNRPE" w:val="605.551"/>
    <w:docVar w:name="TXTPEorAP" w:val="PE"/>
    <w:docVar w:name="TXTROUTE" w:val="AM\P8_AMA(2017)0227(071-075)_EN.docx"/>
    <w:docVar w:name="TXTVERSION" w:val="01-00"/>
  </w:docVars>
  <w:rsids>
    <w:rsidRoot w:val="00B35F4C"/>
    <w:rsid w:val="00026A21"/>
    <w:rsid w:val="000863CD"/>
    <w:rsid w:val="000D50D6"/>
    <w:rsid w:val="00132FA0"/>
    <w:rsid w:val="00157B84"/>
    <w:rsid w:val="001B07B8"/>
    <w:rsid w:val="001D5110"/>
    <w:rsid w:val="001E0DA7"/>
    <w:rsid w:val="001E49DB"/>
    <w:rsid w:val="00212032"/>
    <w:rsid w:val="00254755"/>
    <w:rsid w:val="002A49E8"/>
    <w:rsid w:val="002D3B15"/>
    <w:rsid w:val="002E06C8"/>
    <w:rsid w:val="002F4509"/>
    <w:rsid w:val="003028C0"/>
    <w:rsid w:val="003069AA"/>
    <w:rsid w:val="003257E8"/>
    <w:rsid w:val="0035242C"/>
    <w:rsid w:val="00386E87"/>
    <w:rsid w:val="00395BE4"/>
    <w:rsid w:val="003A4B11"/>
    <w:rsid w:val="003C5920"/>
    <w:rsid w:val="00406805"/>
    <w:rsid w:val="00413712"/>
    <w:rsid w:val="004319D8"/>
    <w:rsid w:val="00455F4D"/>
    <w:rsid w:val="004A73B0"/>
    <w:rsid w:val="004D6E8F"/>
    <w:rsid w:val="004E067D"/>
    <w:rsid w:val="005002B4"/>
    <w:rsid w:val="005224E5"/>
    <w:rsid w:val="005B2CD0"/>
    <w:rsid w:val="005B732B"/>
    <w:rsid w:val="005C608A"/>
    <w:rsid w:val="005C71FC"/>
    <w:rsid w:val="005F4B22"/>
    <w:rsid w:val="006014F7"/>
    <w:rsid w:val="00617772"/>
    <w:rsid w:val="00621479"/>
    <w:rsid w:val="00656650"/>
    <w:rsid w:val="00732FD2"/>
    <w:rsid w:val="00751013"/>
    <w:rsid w:val="00752103"/>
    <w:rsid w:val="0079629B"/>
    <w:rsid w:val="007F257C"/>
    <w:rsid w:val="00881ACB"/>
    <w:rsid w:val="008C5765"/>
    <w:rsid w:val="008D2B4B"/>
    <w:rsid w:val="008F33BC"/>
    <w:rsid w:val="008F4458"/>
    <w:rsid w:val="00927EFE"/>
    <w:rsid w:val="00962B0B"/>
    <w:rsid w:val="009E610D"/>
    <w:rsid w:val="00AA47E7"/>
    <w:rsid w:val="00AB64A2"/>
    <w:rsid w:val="00AF47C2"/>
    <w:rsid w:val="00B0076C"/>
    <w:rsid w:val="00B17690"/>
    <w:rsid w:val="00B32389"/>
    <w:rsid w:val="00B35F4C"/>
    <w:rsid w:val="00B770CA"/>
    <w:rsid w:val="00C05C2A"/>
    <w:rsid w:val="00C40525"/>
    <w:rsid w:val="00C62682"/>
    <w:rsid w:val="00C86866"/>
    <w:rsid w:val="00C95E83"/>
    <w:rsid w:val="00D2396B"/>
    <w:rsid w:val="00D5477C"/>
    <w:rsid w:val="00D75799"/>
    <w:rsid w:val="00D85907"/>
    <w:rsid w:val="00DA0615"/>
    <w:rsid w:val="00E04D40"/>
    <w:rsid w:val="00E1327A"/>
    <w:rsid w:val="00E81FF7"/>
    <w:rsid w:val="00E869FE"/>
    <w:rsid w:val="00EC01F1"/>
    <w:rsid w:val="00EE79FF"/>
    <w:rsid w:val="00F12B47"/>
    <w:rsid w:val="00F12D76"/>
    <w:rsid w:val="00F404FA"/>
    <w:rsid w:val="00F4375D"/>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4F3559-770A-4EEA-B1BF-691F88DC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fr-FR" w:eastAsia="en-GB" w:bidi="ar-SA"/>
    </w:rPr>
  </w:style>
  <w:style w:type="character" w:customStyle="1" w:styleId="Normal6Char">
    <w:name w:val="Normal6 Char"/>
    <w:link w:val="Normal6"/>
    <w:rsid w:val="005C608A"/>
    <w:rPr>
      <w:noProof/>
      <w:sz w:val="24"/>
      <w:lang w:val="fr-F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B2C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21B1331A.dotm</Template>
  <TotalTime>6</TotalTime>
  <Pages>7</Pages>
  <Words>1502</Words>
  <Characters>10574</Characters>
  <Application>Microsoft Office Word</Application>
  <DocSecurity>0</DocSecurity>
  <Lines>364</Lines>
  <Paragraphs>110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BROXHAM Emma</dc:creator>
  <cp:keywords/>
  <dc:description/>
  <cp:lastModifiedBy>ALIU MARIN Agnes</cp:lastModifiedBy>
  <cp:revision>2</cp:revision>
  <cp:lastPrinted>2017-06-28T15:38:00Z</cp:lastPrinted>
  <dcterms:created xsi:type="dcterms:W3CDTF">2017-06-30T11:59:00Z</dcterms:created>
  <dcterms:modified xsi:type="dcterms:W3CDTF">2017-06-30T11:59:00Z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1129664</vt:lpwstr>
  </property>
  <property fmtid="{D5CDD505-2E9C-101B-9397-08002B2CF9AE}" pid="5" name="&lt;Type&gt;">
    <vt:lpwstr>AM</vt:lpwstr>
  </property>
  <property fmtid="{D5CDD505-2E9C-101B-9397-08002B2CF9AE}" pid="6" name="&lt;ModelCod&gt;">
    <vt:lpwstr>\\eiciBRUpr1\pdocep$\DocEP\DOCS\General\AM\AM_Leg\AM_Ple_Leg\AM_Ple_LegReport.dot(17/02/2016 11:46:18)</vt:lpwstr>
  </property>
  <property fmtid="{D5CDD505-2E9C-101B-9397-08002B2CF9AE}" pid="7" name="&lt;ModelTra&gt;">
    <vt:lpwstr>\\eiciBRUpr1\pdocep$\DocEP\TRANSFIL\EN\AM_Ple_LegReport.EN(22/09/2016 15:22:10)</vt:lpwstr>
  </property>
  <property fmtid="{D5CDD505-2E9C-101B-9397-08002B2CF9AE}" pid="8" name="&lt;Model&gt;">
    <vt:lpwstr>AM_Ple_LegReport</vt:lpwstr>
  </property>
  <property fmtid="{D5CDD505-2E9C-101B-9397-08002B2CF9AE}" pid="9" name="FooterPath">
    <vt:lpwstr>AM\1129664FR.docx</vt:lpwstr>
  </property>
  <property fmtid="{D5CDD505-2E9C-101B-9397-08002B2CF9AE}" pid="10" name="PE number">
    <vt:lpwstr>605.551</vt:lpwstr>
  </property>
  <property fmtid="{D5CDD505-2E9C-101B-9397-08002B2CF9AE}" pid="11" name="SDLStudio">
    <vt:lpwstr/>
  </property>
  <property fmtid="{D5CDD505-2E9C-101B-9397-08002B2CF9AE}" pid="12" name="&lt;Extension&gt;">
    <vt:lpwstr>FR</vt:lpwstr>
  </property>
  <property fmtid="{D5CDD505-2E9C-101B-9397-08002B2CF9AE}" pid="13" name="Bookout">
    <vt:lpwstr>OK - 2017/06/30 13:59</vt:lpwstr>
  </property>
</Properties>
</file>