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F57B7" w:rsidRPr="00D90E61" w:rsidTr="001F57B7">
        <w:trPr>
          <w:trHeight w:hRule="exact" w:val="1418"/>
        </w:trPr>
        <w:tc>
          <w:tcPr>
            <w:tcW w:w="6804" w:type="dxa"/>
            <w:vAlign w:val="center"/>
            <w:hideMark/>
          </w:tcPr>
          <w:p w:rsidR="001F57B7" w:rsidRPr="00D90E61" w:rsidRDefault="00D90E61">
            <w:pPr>
              <w:pStyle w:val="EPName"/>
            </w:pPr>
            <w:r>
              <w:t>Európai Parlament</w:t>
            </w:r>
          </w:p>
          <w:p w:rsidR="001F57B7" w:rsidRPr="009F234E" w:rsidRDefault="009F234E" w:rsidP="009F234E">
            <w:pPr>
              <w:pStyle w:val="EPTerm"/>
              <w:rPr>
                <w:rStyle w:val="HideTWBExt"/>
                <w:noProof w:val="0"/>
                <w:vanish w:val="0"/>
                <w:color w:val="auto"/>
              </w:rPr>
            </w:pPr>
            <w:r>
              <w:t>2014-2019</w:t>
            </w:r>
          </w:p>
        </w:tc>
        <w:tc>
          <w:tcPr>
            <w:tcW w:w="2268" w:type="dxa"/>
            <w:hideMark/>
          </w:tcPr>
          <w:p w:rsidR="001F57B7" w:rsidRPr="008137A6" w:rsidRDefault="005B3AE0">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C71A3C" w:rsidRPr="00D90E61" w:rsidRDefault="00C71A3C" w:rsidP="00C71A3C">
      <w:pPr>
        <w:pStyle w:val="LineTop"/>
      </w:pPr>
    </w:p>
    <w:p w:rsidR="00C71A3C" w:rsidRPr="00D90E61" w:rsidRDefault="00FC5794" w:rsidP="00C71A3C">
      <w:pPr>
        <w:pStyle w:val="ZCommittee"/>
      </w:pPr>
      <w:r>
        <w:t>Plenárisülés-dokumentum</w:t>
      </w:r>
    </w:p>
    <w:p w:rsidR="00C71A3C" w:rsidRPr="00D90E61" w:rsidRDefault="00C71A3C" w:rsidP="00C71A3C">
      <w:pPr>
        <w:pStyle w:val="LineBottom"/>
      </w:pPr>
    </w:p>
    <w:p w:rsidR="00ED0821" w:rsidRPr="00D90E61" w:rsidRDefault="00FC5794">
      <w:pPr>
        <w:pStyle w:val="RefProc"/>
      </w:pPr>
      <w:r>
        <w:rPr>
          <w:rStyle w:val="HideTWBExt"/>
          <w:noProof w:val="0"/>
        </w:rPr>
        <w:t>&lt;NoDocSe&gt;</w:t>
      </w:r>
      <w:r>
        <w:t>A8-0309/2017</w:t>
      </w:r>
      <w:r>
        <w:rPr>
          <w:rStyle w:val="HideTWBExt"/>
          <w:noProof w:val="0"/>
        </w:rPr>
        <w:t>&lt;/NoDocSe&gt;</w:t>
      </w:r>
    </w:p>
    <w:p w:rsidR="00ED0821" w:rsidRPr="00D90E61" w:rsidRDefault="00ED0821">
      <w:pPr>
        <w:pStyle w:val="ZDate"/>
      </w:pPr>
      <w:r>
        <w:rPr>
          <w:rStyle w:val="HideTWBExt"/>
          <w:noProof w:val="0"/>
        </w:rPr>
        <w:t>&lt;Date&gt;</w:t>
      </w:r>
      <w:r>
        <w:rPr>
          <w:rStyle w:val="HideTWBInt"/>
        </w:rPr>
        <w:t>{16/10/2017}</w:t>
      </w:r>
      <w:r>
        <w:t>16.10.2017</w:t>
      </w:r>
      <w:r>
        <w:rPr>
          <w:rStyle w:val="HideTWBExt"/>
          <w:noProof w:val="0"/>
        </w:rPr>
        <w:t>&lt;/Date&gt;</w:t>
      </w:r>
    </w:p>
    <w:p w:rsidR="00ED0821" w:rsidRPr="00D90E61" w:rsidRDefault="00ED0821">
      <w:pPr>
        <w:pStyle w:val="StarsAndIs"/>
      </w:pPr>
      <w:r>
        <w:rPr>
          <w:rStyle w:val="HideTWBExt"/>
          <w:b w:val="0"/>
          <w:noProof w:val="0"/>
        </w:rPr>
        <w:t>&lt;RefProcLect&gt;</w:t>
      </w:r>
      <w:r>
        <w:t>*</w:t>
      </w:r>
      <w:r>
        <w:rPr>
          <w:rStyle w:val="HideTWBExt"/>
          <w:b w:val="0"/>
          <w:noProof w:val="0"/>
        </w:rPr>
        <w:t>&lt;/RefProcLect&gt;</w:t>
      </w:r>
    </w:p>
    <w:p w:rsidR="00ED0821" w:rsidRPr="00D90E61" w:rsidRDefault="00ED0821">
      <w:pPr>
        <w:pStyle w:val="TypeDoc"/>
      </w:pPr>
      <w:r>
        <w:rPr>
          <w:rStyle w:val="HideTWBExt"/>
          <w:b w:val="0"/>
          <w:noProof w:val="0"/>
        </w:rPr>
        <w:t>&lt;TitreType&gt;</w:t>
      </w:r>
      <w:r>
        <w:t>JELENTÉS</w:t>
      </w:r>
      <w:r>
        <w:rPr>
          <w:rStyle w:val="HideTWBExt"/>
          <w:b w:val="0"/>
          <w:noProof w:val="0"/>
        </w:rPr>
        <w:t>&lt;/TitreType&gt;</w:t>
      </w:r>
    </w:p>
    <w:p w:rsidR="00ED0821" w:rsidRPr="00D90E61" w:rsidRDefault="00ED0821">
      <w:pPr>
        <w:pStyle w:val="CoverNormal"/>
      </w:pPr>
      <w:r>
        <w:rPr>
          <w:rStyle w:val="HideTWBExt"/>
          <w:noProof w:val="0"/>
        </w:rPr>
        <w:t>&lt;Titre&gt;</w:t>
      </w:r>
      <w:r>
        <w:t>az N-fenil-N-[1-(2-feniletil)piperidin-4-il]-furán-2-karboxamid (furanilfentanil) ellenőrzési intézkedéseknek való alávetéséről szóló tanácsi végrehajtási határozatra irányuló tervezetről</w:t>
      </w:r>
      <w:r>
        <w:rPr>
          <w:rStyle w:val="HideTWBExt"/>
          <w:noProof w:val="0"/>
        </w:rPr>
        <w:t>&lt;/Titre&gt;</w:t>
      </w:r>
    </w:p>
    <w:p w:rsidR="00ED0821" w:rsidRPr="00D90E61" w:rsidRDefault="00ED0821">
      <w:pPr>
        <w:pStyle w:val="Cover24"/>
      </w:pPr>
      <w:r>
        <w:rPr>
          <w:rStyle w:val="HideTWBExt"/>
          <w:noProof w:val="0"/>
        </w:rPr>
        <w:t>&lt;DocRef&gt;</w:t>
      </w:r>
      <w:r>
        <w:t>(11212/2017 – C8-0242/2017 – 2017/0152(NLE))</w:t>
      </w:r>
      <w:r>
        <w:rPr>
          <w:rStyle w:val="HideTWBExt"/>
          <w:noProof w:val="0"/>
        </w:rPr>
        <w:t>&lt;/DocRef&gt;</w:t>
      </w:r>
    </w:p>
    <w:p w:rsidR="00ED0821" w:rsidRPr="00D90E61" w:rsidRDefault="00ED0821">
      <w:pPr>
        <w:pStyle w:val="Cover24"/>
      </w:pPr>
      <w:r>
        <w:rPr>
          <w:rStyle w:val="HideTWBExt"/>
          <w:noProof w:val="0"/>
        </w:rPr>
        <w:t>&lt;Commission&gt;</w:t>
      </w:r>
      <w:r>
        <w:rPr>
          <w:rStyle w:val="HideTWBInt"/>
        </w:rPr>
        <w:t>{LIBE}</w:t>
      </w:r>
      <w:r>
        <w:t>Állampolgári Jogi, Bel- és Igazságügyi Bizottság</w:t>
      </w:r>
      <w:r>
        <w:rPr>
          <w:rStyle w:val="HideTWBExt"/>
          <w:noProof w:val="0"/>
        </w:rPr>
        <w:t>&lt;/Commission&gt;</w:t>
      </w:r>
    </w:p>
    <w:p w:rsidR="00ED0821" w:rsidRPr="00D90E61" w:rsidRDefault="00D90E61">
      <w:pPr>
        <w:pStyle w:val="Cover24"/>
      </w:pPr>
      <w:r>
        <w:t xml:space="preserve">Előadó: </w:t>
      </w:r>
      <w:r>
        <w:rPr>
          <w:rStyle w:val="HideTWBExt"/>
          <w:noProof w:val="0"/>
        </w:rPr>
        <w:t>&lt;Depute&gt;</w:t>
      </w:r>
      <w:r>
        <w:t>Michał Boni</w:t>
      </w:r>
      <w:r>
        <w:rPr>
          <w:rStyle w:val="HideTWBExt"/>
          <w:noProof w:val="0"/>
        </w:rPr>
        <w:t>&lt;/Depute&gt;</w:t>
      </w:r>
    </w:p>
    <w:p w:rsidR="00BE4EC7" w:rsidRPr="00D90E61" w:rsidRDefault="00BE4EC7" w:rsidP="00BE4EC7">
      <w:pPr>
        <w:pStyle w:val="CoverNormal"/>
      </w:pPr>
    </w:p>
    <w:p w:rsidR="00ED0821" w:rsidRPr="00D90E61" w:rsidRDefault="00ED0821" w:rsidP="001F57B7">
      <w:pPr>
        <w:widowControl/>
        <w:tabs>
          <w:tab w:val="center" w:pos="4677"/>
        </w:tabs>
      </w:pPr>
      <w:r>
        <w:br w:type="page"/>
      </w:r>
      <w:bookmarkStart w:id="0" w:name="DocEPTmpStart"/>
      <w:bookmarkEnd w:id="0"/>
    </w:p>
    <w:p w:rsidR="009F234E" w:rsidRDefault="00786D2A">
      <w:fldSimple w:instr=" TITLE  \* MERGEFORMAT ">
        <w:r w:rsidR="005B3AE0" w:rsidRPr="005B3AE0">
          <w:rPr>
            <w:lang w:val="fr-FR"/>
          </w:rPr>
          <w:t>PR_NLE-CN_ImplDec_app</w:t>
        </w:r>
      </w:fldSimple>
    </w:p>
    <w:p w:rsidR="009F234E" w:rsidRDefault="009F234E">
      <w:pPr>
        <w:rPr>
          <w:lang w:val="fr-FR"/>
        </w:rPr>
      </w:pPr>
    </w:p>
    <w:p w:rsidR="009F234E" w:rsidRDefault="009F234E">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F234E">
        <w:tc>
          <w:tcPr>
            <w:tcW w:w="5811" w:type="dxa"/>
          </w:tcPr>
          <w:p w:rsidR="009F234E" w:rsidRDefault="009F234E">
            <w:pPr>
              <w:pStyle w:val="Lgendetitre"/>
            </w:pPr>
            <w:r>
              <w:t>Az eljárások jelölései</w:t>
            </w:r>
          </w:p>
        </w:tc>
      </w:tr>
      <w:tr w:rsidR="009F234E" w:rsidRPr="00A4121B" w:rsidTr="00C50C36">
        <w:trPr>
          <w:cantSplit/>
          <w:trHeight w:val="1944"/>
        </w:trPr>
        <w:tc>
          <w:tcPr>
            <w:tcW w:w="5811" w:type="dxa"/>
            <w:tcBorders>
              <w:bottom w:val="single" w:sz="4" w:space="0" w:color="auto"/>
            </w:tcBorders>
          </w:tcPr>
          <w:p w:rsidR="009F234E" w:rsidRDefault="009F234E" w:rsidP="00A4121B">
            <w:pPr>
              <w:pStyle w:val="Lgendesigne"/>
              <w:rPr>
                <w:szCs w:val="24"/>
              </w:rPr>
            </w:pPr>
            <w:r>
              <w:tab/>
              <w:t>*</w:t>
            </w:r>
            <w:r>
              <w:tab/>
              <w:t>Konzultációs eljárás</w:t>
            </w:r>
            <w:r>
              <w:tab/>
            </w:r>
          </w:p>
          <w:p w:rsidR="009F234E" w:rsidRDefault="009F234E" w:rsidP="00A4121B">
            <w:pPr>
              <w:pStyle w:val="Lgendesigne"/>
              <w:rPr>
                <w:szCs w:val="24"/>
              </w:rPr>
            </w:pPr>
            <w:r>
              <w:tab/>
              <w:t>***</w:t>
            </w:r>
            <w:r>
              <w:tab/>
              <w:t>Egyetértési eljárás</w:t>
            </w:r>
          </w:p>
          <w:p w:rsidR="009F234E" w:rsidRDefault="009F234E" w:rsidP="00A4121B">
            <w:pPr>
              <w:pStyle w:val="Lgendesigne"/>
              <w:rPr>
                <w:szCs w:val="24"/>
              </w:rPr>
            </w:pPr>
            <w:r>
              <w:tab/>
              <w:t>***I</w:t>
            </w:r>
            <w:r>
              <w:tab/>
              <w:t>Rendes jogalkotási eljárás (első olvasat)</w:t>
            </w:r>
          </w:p>
          <w:p w:rsidR="009F234E" w:rsidRDefault="009F234E" w:rsidP="00A4121B">
            <w:pPr>
              <w:pStyle w:val="Lgendesigne"/>
              <w:rPr>
                <w:szCs w:val="24"/>
              </w:rPr>
            </w:pPr>
            <w:r>
              <w:tab/>
              <w:t>***II</w:t>
            </w:r>
            <w:r>
              <w:tab/>
              <w:t>Rendes jogalkotási eljárás (második olvasat)</w:t>
            </w:r>
          </w:p>
          <w:p w:rsidR="009F234E" w:rsidRDefault="009F234E" w:rsidP="00A4121B">
            <w:pPr>
              <w:pStyle w:val="Lgendesigne"/>
              <w:rPr>
                <w:szCs w:val="24"/>
              </w:rPr>
            </w:pPr>
            <w:r>
              <w:tab/>
              <w:t>***III</w:t>
            </w:r>
            <w:r>
              <w:tab/>
              <w:t>Rendes jogalkotási eljárás (harmadik olvasat)</w:t>
            </w:r>
            <w:r>
              <w:br/>
            </w:r>
          </w:p>
          <w:p w:rsidR="009F234E" w:rsidRDefault="009F234E" w:rsidP="00A4121B">
            <w:pPr>
              <w:pStyle w:val="Lgendestandard"/>
              <w:rPr>
                <w:szCs w:val="24"/>
              </w:rPr>
            </w:pPr>
            <w:r>
              <w:t>(Az eljárás típusa a jogi aktus tervezetében javasolt jogalaptól függ.)</w:t>
            </w:r>
          </w:p>
          <w:p w:rsidR="009F234E" w:rsidRPr="00A4121B" w:rsidRDefault="009F234E">
            <w:pPr>
              <w:pStyle w:val="Lgendesigne"/>
              <w:ind w:left="0" w:firstLine="0"/>
            </w:pPr>
          </w:p>
        </w:tc>
      </w:tr>
    </w:tbl>
    <w:p w:rsidR="009F234E" w:rsidRPr="00A4121B" w:rsidRDefault="009F234E"/>
    <w:p w:rsidR="009F234E" w:rsidRPr="00A4121B" w:rsidRDefault="009F234E"/>
    <w:p w:rsidR="009F234E" w:rsidRPr="00A4121B" w:rsidRDefault="009F234E"/>
    <w:p w:rsidR="009F234E" w:rsidRPr="00A4121B" w:rsidRDefault="009F234E"/>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F234E" w:rsidRPr="00A4121B">
        <w:tc>
          <w:tcPr>
            <w:tcW w:w="5811" w:type="dxa"/>
          </w:tcPr>
          <w:p w:rsidR="009F234E" w:rsidRPr="00A4121B" w:rsidRDefault="009F234E" w:rsidP="003171A3">
            <w:pPr>
              <w:pStyle w:val="Lgendetitre"/>
            </w:pPr>
            <w:r>
              <w:t>A jogi aktus tervezetének módosításai</w:t>
            </w:r>
          </w:p>
        </w:tc>
      </w:tr>
      <w:tr w:rsidR="009F234E" w:rsidRPr="00A4121B">
        <w:tc>
          <w:tcPr>
            <w:tcW w:w="5811" w:type="dxa"/>
          </w:tcPr>
          <w:p w:rsidR="009F234E" w:rsidRDefault="009F234E" w:rsidP="00A4121B">
            <w:pPr>
              <w:pStyle w:val="Lgendestandard"/>
              <w:rPr>
                <w:szCs w:val="24"/>
              </w:rPr>
            </w:pPr>
          </w:p>
          <w:p w:rsidR="009F234E" w:rsidRDefault="009F234E" w:rsidP="00A4121B">
            <w:pPr>
              <w:pStyle w:val="Lgendestandard"/>
              <w:rPr>
                <w:szCs w:val="24"/>
              </w:rPr>
            </w:pPr>
            <w:r>
              <w:rPr>
                <w:b/>
                <w:szCs w:val="24"/>
              </w:rPr>
              <w:t>A Parlament kéthasábos módosításai</w:t>
            </w:r>
          </w:p>
          <w:p w:rsidR="009F234E" w:rsidRDefault="009F234E" w:rsidP="00A4121B">
            <w:pPr>
              <w:pStyle w:val="Lgendestandard"/>
              <w:rPr>
                <w:szCs w:val="24"/>
              </w:rPr>
            </w:pPr>
          </w:p>
          <w:p w:rsidR="009F234E" w:rsidRDefault="009F234E" w:rsidP="00A4121B">
            <w:pPr>
              <w:pStyle w:val="Lgendestandard"/>
              <w:rPr>
                <w:szCs w:val="24"/>
              </w:rPr>
            </w:pPr>
            <w:r>
              <w:t xml:space="preserve">A törlést </w:t>
            </w:r>
            <w:r>
              <w:rPr>
                <w:b/>
                <w:i/>
                <w:szCs w:val="24"/>
              </w:rPr>
              <w:t>félkövér dőlt</w:t>
            </w:r>
            <w:r>
              <w:t xml:space="preserve"> betűk jelzik a baloldali hasáb szövegében. A szövegváltoztatást </w:t>
            </w:r>
            <w:r>
              <w:rPr>
                <w:b/>
                <w:i/>
                <w:szCs w:val="24"/>
              </w:rPr>
              <w:t>félkövér dőlt</w:t>
            </w:r>
            <w:r>
              <w:t xml:space="preserve"> betűk jelzik mindkét hasáb szövegében. Az új szöveget </w:t>
            </w:r>
            <w:r>
              <w:rPr>
                <w:b/>
                <w:i/>
                <w:szCs w:val="24"/>
              </w:rPr>
              <w:t>félkövér dőlt</w:t>
            </w:r>
            <w:r>
              <w:t xml:space="preserve"> betűk jelzik a jobb oldali hasáb szövegében.</w:t>
            </w:r>
          </w:p>
          <w:p w:rsidR="009F234E" w:rsidRDefault="009F234E" w:rsidP="00A4121B">
            <w:pPr>
              <w:pStyle w:val="Lgendestandard"/>
              <w:rPr>
                <w:szCs w:val="24"/>
              </w:rPr>
            </w:pPr>
          </w:p>
          <w:p w:rsidR="009F234E" w:rsidRDefault="009F234E" w:rsidP="00A4121B">
            <w:pPr>
              <w:pStyle w:val="Lgendestandard"/>
              <w:rPr>
                <w:szCs w:val="24"/>
              </w:rPr>
            </w:pPr>
            <w:r>
              <w:t xml:space="preserve">A módosítások fejlécének első és második sora a vizsgált jogi aktus tervezetének érintett szakaszára utal. Ha a módosítás már létező – a jogi aktus tervezetével módosítani kívánt – jogi aktusra vonatkozik, a fejléc egy harmadik és egy negyedik sort is tartalmaz, amelyek a létező jogi aktusra és annak érintett rendelkezésére utalnak. </w:t>
            </w:r>
          </w:p>
          <w:p w:rsidR="009F234E" w:rsidRDefault="009F234E" w:rsidP="00A4121B">
            <w:pPr>
              <w:pStyle w:val="Lgendestandard"/>
              <w:rPr>
                <w:szCs w:val="24"/>
              </w:rPr>
            </w:pPr>
          </w:p>
          <w:p w:rsidR="009F234E" w:rsidRDefault="009F234E" w:rsidP="00A4121B">
            <w:pPr>
              <w:pStyle w:val="Lgendestandard"/>
              <w:rPr>
                <w:b/>
                <w:szCs w:val="24"/>
              </w:rPr>
            </w:pPr>
            <w:r>
              <w:rPr>
                <w:b/>
                <w:szCs w:val="24"/>
              </w:rPr>
              <w:t>A Parlament módosításai konszolidált szöveg formájában</w:t>
            </w:r>
          </w:p>
          <w:p w:rsidR="009F234E" w:rsidRDefault="009F234E" w:rsidP="00A4121B">
            <w:pPr>
              <w:pStyle w:val="Lgendestandard"/>
              <w:rPr>
                <w:szCs w:val="24"/>
              </w:rPr>
            </w:pPr>
          </w:p>
          <w:p w:rsidR="009F234E" w:rsidRDefault="009F234E" w:rsidP="00A4121B">
            <w:pPr>
              <w:pStyle w:val="Lgendestandard"/>
              <w:rPr>
                <w:szCs w:val="24"/>
              </w:rPr>
            </w:pPr>
            <w:r>
              <w:t xml:space="preserve">Az új szövegrészeket </w:t>
            </w:r>
            <w:r>
              <w:rPr>
                <w:b/>
                <w:i/>
                <w:szCs w:val="24"/>
              </w:rPr>
              <w:t>félkövér dőlt</w:t>
            </w:r>
            <w:r>
              <w:t xml:space="preserve"> betűk jelzik. A törölt szövegrészeket a ▌ jel jelzi vagy azok át vannak húzva. A szövegváltoztatást a helyettesítendő szöveg törlésével vagy áthúzásával és a helyébe lépő új szöveg </w:t>
            </w:r>
            <w:r>
              <w:rPr>
                <w:b/>
                <w:i/>
                <w:szCs w:val="24"/>
              </w:rPr>
              <w:t>félkövér dőlt</w:t>
            </w:r>
            <w:r>
              <w:t xml:space="preserve"> szedésével jelzik. </w:t>
            </w:r>
          </w:p>
          <w:p w:rsidR="009F234E" w:rsidRDefault="009F234E" w:rsidP="00A4121B">
            <w:pPr>
              <w:pStyle w:val="Lgendestandard"/>
              <w:rPr>
                <w:szCs w:val="24"/>
              </w:rPr>
            </w:pPr>
            <w:r>
              <w:t>Ettől eltérően a szolgálatok által a végleges szöveg kialakítása érdekében bevezetett, kimondottan technikai jellegű módosításokat nem kell jelölni.</w:t>
            </w:r>
          </w:p>
          <w:p w:rsidR="009F234E" w:rsidRPr="00A4121B" w:rsidRDefault="009F234E">
            <w:pPr>
              <w:pStyle w:val="Lgendestandard"/>
            </w:pPr>
          </w:p>
        </w:tc>
      </w:tr>
    </w:tbl>
    <w:p w:rsidR="009F234E" w:rsidRPr="00A4121B" w:rsidRDefault="009F234E"/>
    <w:p w:rsidR="00ED0821" w:rsidRPr="009F234E" w:rsidRDefault="00ED0821" w:rsidP="001F57B7">
      <w:pPr>
        <w:widowControl/>
        <w:tabs>
          <w:tab w:val="center" w:pos="4677"/>
        </w:tabs>
      </w:pPr>
    </w:p>
    <w:p w:rsidR="00ED0821" w:rsidRPr="00D90E61" w:rsidRDefault="00ED0821">
      <w:pPr>
        <w:pStyle w:val="TOCHeading"/>
      </w:pPr>
      <w:r>
        <w:br w:type="page"/>
      </w:r>
      <w:r>
        <w:lastRenderedPageBreak/>
        <w:t>TA</w:t>
      </w:r>
      <w:bookmarkStart w:id="1" w:name="_GoBack"/>
      <w:bookmarkEnd w:id="1"/>
      <w:r>
        <w:t>RTALOM</w:t>
      </w:r>
    </w:p>
    <w:p w:rsidR="00ED0821" w:rsidRPr="00D90E61" w:rsidRDefault="00D90E61">
      <w:pPr>
        <w:pStyle w:val="TOCPage"/>
      </w:pPr>
      <w:r>
        <w:t>Oldal</w:t>
      </w:r>
    </w:p>
    <w:p w:rsidR="005B3AE0" w:rsidRDefault="001F57B7">
      <w:pPr>
        <w:pStyle w:val="TOC1"/>
        <w:tabs>
          <w:tab w:val="right" w:leader="dot" w:pos="9060"/>
        </w:tabs>
        <w:rPr>
          <w:rFonts w:asciiTheme="minorHAnsi" w:eastAsiaTheme="minorEastAsia" w:hAnsiTheme="minorHAnsi" w:cstheme="minorBidi"/>
          <w:noProof/>
          <w:sz w:val="22"/>
          <w:szCs w:val="22"/>
          <w:lang w:val="en-GB"/>
        </w:rPr>
      </w:pPr>
      <w:r w:rsidRPr="00D90E61">
        <w:rPr>
          <w:b/>
        </w:rPr>
        <w:fldChar w:fldCharType="begin"/>
      </w:r>
      <w:r w:rsidRPr="00D90E61">
        <w:rPr>
          <w:b/>
        </w:rPr>
        <w:instrText xml:space="preserve"> TOC \t "PageHeading</w:instrText>
      </w:r>
      <w:r w:rsidR="005B3AE0">
        <w:rPr>
          <w:b/>
        </w:rPr>
        <w:instrText>;</w:instrText>
      </w:r>
      <w:r w:rsidRPr="00D90E61">
        <w:rPr>
          <w:b/>
        </w:rPr>
        <w:instrText xml:space="preserve">1" </w:instrText>
      </w:r>
      <w:r w:rsidRPr="00D90E61">
        <w:rPr>
          <w:b/>
        </w:rPr>
        <w:fldChar w:fldCharType="separate"/>
      </w:r>
      <w:r w:rsidR="005B3AE0">
        <w:rPr>
          <w:noProof/>
        </w:rPr>
        <w:t>AZ EURÓPAI PARLAMENT JOGALKOTÁSI ÁLLÁSFOGLALÁS-TERVEZETE</w:t>
      </w:r>
      <w:r w:rsidR="005B3AE0">
        <w:rPr>
          <w:noProof/>
        </w:rPr>
        <w:tab/>
      </w:r>
      <w:r w:rsidR="005B3AE0">
        <w:rPr>
          <w:noProof/>
        </w:rPr>
        <w:fldChar w:fldCharType="begin"/>
      </w:r>
      <w:r w:rsidR="005B3AE0">
        <w:rPr>
          <w:noProof/>
        </w:rPr>
        <w:instrText xml:space="preserve"> PAGEREF _Toc496515974 \h </w:instrText>
      </w:r>
      <w:r w:rsidR="005B3AE0">
        <w:rPr>
          <w:noProof/>
        </w:rPr>
      </w:r>
      <w:r w:rsidR="005B3AE0">
        <w:rPr>
          <w:noProof/>
        </w:rPr>
        <w:fldChar w:fldCharType="separate"/>
      </w:r>
      <w:r w:rsidR="005B3AE0">
        <w:rPr>
          <w:noProof/>
        </w:rPr>
        <w:t>5</w:t>
      </w:r>
      <w:r w:rsidR="005B3AE0">
        <w:rPr>
          <w:noProof/>
        </w:rPr>
        <w:fldChar w:fldCharType="end"/>
      </w:r>
    </w:p>
    <w:p w:rsidR="005B3AE0" w:rsidRDefault="005B3AE0">
      <w:pPr>
        <w:pStyle w:val="TOC1"/>
        <w:tabs>
          <w:tab w:val="right" w:leader="dot" w:pos="9060"/>
        </w:tabs>
        <w:rPr>
          <w:rFonts w:asciiTheme="minorHAnsi" w:eastAsiaTheme="minorEastAsia" w:hAnsiTheme="minorHAnsi" w:cstheme="minorBidi"/>
          <w:noProof/>
          <w:sz w:val="22"/>
          <w:szCs w:val="22"/>
          <w:lang w:val="en-GB"/>
        </w:rPr>
      </w:pPr>
      <w:r>
        <w:rPr>
          <w:noProof/>
        </w:rPr>
        <w:t>ELJÁRÁS AZ ILLETÉKES BIZOTTSÁGBAN</w:t>
      </w:r>
      <w:r>
        <w:rPr>
          <w:noProof/>
        </w:rPr>
        <w:tab/>
      </w:r>
      <w:r>
        <w:rPr>
          <w:noProof/>
        </w:rPr>
        <w:fldChar w:fldCharType="begin"/>
      </w:r>
      <w:r>
        <w:rPr>
          <w:noProof/>
        </w:rPr>
        <w:instrText xml:space="preserve"> PAGEREF _Toc496515975 \h </w:instrText>
      </w:r>
      <w:r>
        <w:rPr>
          <w:noProof/>
        </w:rPr>
      </w:r>
      <w:r>
        <w:rPr>
          <w:noProof/>
        </w:rPr>
        <w:fldChar w:fldCharType="separate"/>
      </w:r>
      <w:r>
        <w:rPr>
          <w:noProof/>
        </w:rPr>
        <w:t>6</w:t>
      </w:r>
      <w:r>
        <w:rPr>
          <w:noProof/>
        </w:rPr>
        <w:fldChar w:fldCharType="end"/>
      </w:r>
    </w:p>
    <w:p w:rsidR="005B3AE0" w:rsidRDefault="005B3AE0">
      <w:pPr>
        <w:pStyle w:val="TOC1"/>
        <w:tabs>
          <w:tab w:val="right" w:leader="dot" w:pos="9060"/>
        </w:tabs>
        <w:rPr>
          <w:rFonts w:asciiTheme="minorHAnsi" w:eastAsiaTheme="minorEastAsia" w:hAnsiTheme="minorHAnsi" w:cstheme="minorBidi"/>
          <w:noProof/>
          <w:sz w:val="22"/>
          <w:szCs w:val="22"/>
          <w:lang w:val="en-GB"/>
        </w:rPr>
      </w:pPr>
      <w:r>
        <w:rPr>
          <w:noProof/>
        </w:rPr>
        <w:t>NÉV SZERINTI ZÁRÓSZAVAZÁS AZ ILLETÉKES BIZOTTSÁGBAN</w:t>
      </w:r>
      <w:r>
        <w:rPr>
          <w:noProof/>
        </w:rPr>
        <w:tab/>
      </w:r>
      <w:r>
        <w:rPr>
          <w:noProof/>
        </w:rPr>
        <w:fldChar w:fldCharType="begin"/>
      </w:r>
      <w:r>
        <w:rPr>
          <w:noProof/>
        </w:rPr>
        <w:instrText xml:space="preserve"> PAGEREF _Toc496515976 \h </w:instrText>
      </w:r>
      <w:r>
        <w:rPr>
          <w:noProof/>
        </w:rPr>
      </w:r>
      <w:r>
        <w:rPr>
          <w:noProof/>
        </w:rPr>
        <w:fldChar w:fldCharType="separate"/>
      </w:r>
      <w:r>
        <w:rPr>
          <w:noProof/>
        </w:rPr>
        <w:t>7</w:t>
      </w:r>
      <w:r>
        <w:rPr>
          <w:noProof/>
        </w:rPr>
        <w:fldChar w:fldCharType="end"/>
      </w:r>
    </w:p>
    <w:p w:rsidR="00ED0821" w:rsidRPr="00D90E61" w:rsidRDefault="001F57B7" w:rsidP="001A06D8">
      <w:r w:rsidRPr="00D90E61">
        <w:rPr>
          <w:b/>
        </w:rPr>
        <w:fldChar w:fldCharType="end"/>
      </w:r>
    </w:p>
    <w:p w:rsidR="001A06D8" w:rsidRPr="00D90E61" w:rsidRDefault="001A06D8" w:rsidP="001A06D8"/>
    <w:p w:rsidR="001A06D8" w:rsidRPr="00D90E61" w:rsidRDefault="001A06D8">
      <w:pPr>
        <w:pStyle w:val="PageHeading"/>
      </w:pPr>
    </w:p>
    <w:p w:rsidR="00ED0821" w:rsidRPr="00D90E61" w:rsidRDefault="00ED0821">
      <w:pPr>
        <w:pStyle w:val="PageHeading"/>
      </w:pPr>
      <w:r>
        <w:br w:type="page"/>
      </w:r>
      <w:r>
        <w:lastRenderedPageBreak/>
        <w:br w:type="page"/>
      </w:r>
      <w:bookmarkStart w:id="2" w:name="_Toc496515974"/>
      <w:r>
        <w:t>AZ EURÓPAI PARLAMENT JOGALKOTÁSI ÁLLÁSFOGLALÁS-TERVEZETE</w:t>
      </w:r>
      <w:bookmarkEnd w:id="2"/>
    </w:p>
    <w:p w:rsidR="009F234E" w:rsidRPr="009F234E" w:rsidRDefault="00941E7F" w:rsidP="009F234E">
      <w:pPr>
        <w:pStyle w:val="NormalBold"/>
      </w:pPr>
      <w:r>
        <w:t>az N-fenil-N-[1-(2-feniletil)piperidin-4-il]-furán-2-karboxamid (furanilfentanil) ellenőrzési intézkedéseknek való alávetéséről szóló tanácsi végrehajtási határozatra irányuló tervezetről</w:t>
      </w:r>
    </w:p>
    <w:p w:rsidR="00ED0821" w:rsidRPr="00D90E61" w:rsidRDefault="009F234E" w:rsidP="009F234E">
      <w:pPr>
        <w:pStyle w:val="Normal12Bold"/>
      </w:pPr>
      <w:r>
        <w:t>(11212/2017 – C8-0242/2017 – 2017/0152(NLE))</w:t>
      </w:r>
    </w:p>
    <w:p w:rsidR="00ED0821" w:rsidRPr="00D90E61" w:rsidRDefault="00D90E61">
      <w:pPr>
        <w:pStyle w:val="Normal12Bold"/>
      </w:pPr>
      <w:r>
        <w:t>(Konzultáció)</w:t>
      </w:r>
    </w:p>
    <w:p w:rsidR="00ED0821" w:rsidRPr="00D90E61" w:rsidRDefault="00D90E61">
      <w:pPr>
        <w:pStyle w:val="Normal12"/>
      </w:pPr>
      <w:r>
        <w:rPr>
          <w:i/>
        </w:rPr>
        <w:t>Az Európai Parlament</w:t>
      </w:r>
      <w:r>
        <w:t>,</w:t>
      </w:r>
    </w:p>
    <w:p w:rsidR="00ED0821" w:rsidRPr="00D90E61" w:rsidRDefault="00ED0821">
      <w:pPr>
        <w:pStyle w:val="Normal12Hanging"/>
      </w:pPr>
      <w:r>
        <w:t>–</w:t>
      </w:r>
      <w:r>
        <w:tab/>
        <w:t>tekintettel a Tanács tervezetére (11212/2017),</w:t>
      </w:r>
    </w:p>
    <w:p w:rsidR="00941E7F" w:rsidRPr="00B01A12" w:rsidRDefault="009829CF" w:rsidP="00941E7F">
      <w:pPr>
        <w:pStyle w:val="Normal12Hanging"/>
      </w:pPr>
      <w:r>
        <w:t>–</w:t>
      </w:r>
      <w:r>
        <w:tab/>
        <w:t>tekintettel az Európai Unióról szóló szerződés 39. cikke (1) bekezdésének az Amszterdami Szerződés által módosított formájára, valamint az átmeneti rendelkezésekről szóló 36. jegyzőkönyv 9. cikkére, amelyek értelmében a Tanács konzultált a Parlamenttel (C8-0242/2017),</w:t>
      </w:r>
    </w:p>
    <w:p w:rsidR="009829CF" w:rsidRPr="00D90E61" w:rsidRDefault="00941E7F" w:rsidP="00941E7F">
      <w:pPr>
        <w:pStyle w:val="Normal12Hanging"/>
      </w:pPr>
      <w:r>
        <w:t>–</w:t>
      </w:r>
      <w:r>
        <w:tab/>
        <w:t>tekintettel az új pszichoaktív anyagokra vonatkozó információcseréről, kockázatértékelésről és ellenőrzésről szóló, 2005. május 10-i 2005/387/IB tanácsi határozatra</w:t>
      </w:r>
      <w:r w:rsidRPr="00B01A12">
        <w:rPr>
          <w:rStyle w:val="FootnoteReference"/>
        </w:rPr>
        <w:footnoteReference w:id="1"/>
      </w:r>
      <w:r>
        <w:t xml:space="preserve"> és különösen annak 8. cikke (3) bekezdésére,</w:t>
      </w:r>
    </w:p>
    <w:p w:rsidR="00ED0821" w:rsidRPr="00D90E61" w:rsidRDefault="00ED0821">
      <w:pPr>
        <w:pStyle w:val="Normal12Hanging"/>
      </w:pPr>
      <w:r>
        <w:t>–</w:t>
      </w:r>
      <w:r>
        <w:tab/>
        <w:t>tekintettel eljárási szabályzata 78c. cikkére,</w:t>
      </w:r>
    </w:p>
    <w:p w:rsidR="00ED0821" w:rsidRPr="00D90E61" w:rsidRDefault="00ED0821">
      <w:pPr>
        <w:pStyle w:val="Normal12Hanging"/>
      </w:pPr>
      <w:r>
        <w:t>–</w:t>
      </w:r>
      <w:r>
        <w:tab/>
        <w:t>tekintettel az Állampolgári Jogi, Bel- és Igazságügyi Bizottság jelentésére (A8-0309/2017),</w:t>
      </w:r>
    </w:p>
    <w:p w:rsidR="00ED0821" w:rsidRPr="00D90E61" w:rsidRDefault="00ED0821">
      <w:pPr>
        <w:pStyle w:val="Normal12Hanging"/>
      </w:pPr>
      <w:r>
        <w:t>1.</w:t>
      </w:r>
      <w:r>
        <w:tab/>
        <w:t>jóváhagyja a Tanács tervezetét;</w:t>
      </w:r>
    </w:p>
    <w:p w:rsidR="002F7000" w:rsidRPr="00D90E61" w:rsidRDefault="00ED0821">
      <w:pPr>
        <w:pStyle w:val="Normal12Hanging"/>
      </w:pPr>
      <w:r>
        <w:t>2.</w:t>
      </w:r>
      <w:r>
        <w:tab/>
        <w:t>felkéri a Tanácsot, hogy tájékoztassa a Parlamentet arról, ha a Parlament által jóváhagyott szövegtől el kíván térni;</w:t>
      </w:r>
    </w:p>
    <w:p w:rsidR="00ED0821" w:rsidRPr="00D90E61" w:rsidRDefault="002F7000">
      <w:pPr>
        <w:pStyle w:val="Normal12Hanging"/>
      </w:pPr>
      <w:r>
        <w:t>3.</w:t>
      </w:r>
      <w:r>
        <w:tab/>
        <w:t>felkéri a Tanácsot a Parlamenttel való újbóli konzultációra, ha lényegesen módosítani kívánja a Parlament által jóváhagyott szöveget;</w:t>
      </w:r>
    </w:p>
    <w:p w:rsidR="00FC5794" w:rsidRPr="00FC5794" w:rsidRDefault="002F7000" w:rsidP="00FC5794">
      <w:pPr>
        <w:pStyle w:val="Normal12Hanging"/>
      </w:pPr>
      <w:r>
        <w:t>4.</w:t>
      </w:r>
      <w:r>
        <w:tab/>
        <w:t>utasítja elnökét, hogy továbbítsa a Parlament álláspontját a Tanácsnak és a Bizottságnak.</w:t>
      </w:r>
    </w:p>
    <w:p w:rsidR="00FC5794" w:rsidRDefault="00FC5794" w:rsidP="00FC5794">
      <w:pPr>
        <w:pStyle w:val="PageHeading"/>
      </w:pPr>
      <w:r>
        <w:br w:type="page"/>
      </w:r>
      <w:bookmarkStart w:id="3" w:name="ProcPageRR"/>
      <w:bookmarkStart w:id="4" w:name="_Toc496515975"/>
      <w:r>
        <w:t>ELJÁRÁS AZ ILLETÉKES BIZOTTSÁGBAN</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C57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b/>
                <w:bCs/>
                <w:color w:val="000000"/>
                <w:sz w:val="20"/>
              </w:rPr>
            </w:pPr>
            <w:r>
              <w:rPr>
                <w:b/>
                <w:bCs/>
                <w:color w:val="000000"/>
                <w:sz w:val="20"/>
              </w:rPr>
              <w:t>Cím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Végrehajtási határozat az N-fenil-N-[1-(2-feniletil)piperidin-4-il]-furán-2-karboxamid (furanilfentanil) új pszichoaktív anyag ellenőrzési intézkedéseknek való alávetéséről</w:t>
            </w:r>
          </w:p>
        </w:tc>
      </w:tr>
      <w:tr w:rsidR="00FC579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b/>
                <w:bCs/>
                <w:color w:val="000000"/>
                <w:sz w:val="20"/>
              </w:rPr>
            </w:pPr>
            <w:r>
              <w:rPr>
                <w:b/>
                <w:bCs/>
                <w:color w:val="000000"/>
                <w:sz w:val="20"/>
              </w:rPr>
              <w:t>Hivatkozások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11212/2017 – C8-0242/2017 – COM(2017)0367 – 2017/0152(NLE)</w:t>
            </w:r>
          </w:p>
        </w:tc>
      </w:tr>
      <w:tr w:rsidR="00FC57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b/>
                <w:bCs/>
                <w:color w:val="000000"/>
                <w:sz w:val="20"/>
              </w:rPr>
            </w:pPr>
            <w:r>
              <w:rPr>
                <w:b/>
                <w:bCs/>
                <w:color w:val="000000"/>
                <w:sz w:val="20"/>
              </w:rPr>
              <w:t>A konzultáció időpontja / Az egyetértésre irányuló kérelem időpontja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26.7.2017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r>
      <w:tr w:rsidR="00FC579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b/>
                <w:bCs/>
                <w:color w:val="000000"/>
                <w:sz w:val="20"/>
              </w:rPr>
            </w:pPr>
            <w:r>
              <w:rPr>
                <w:b/>
                <w:bCs/>
                <w:color w:val="000000"/>
                <w:sz w:val="20"/>
              </w:rPr>
              <w:t>Illetékes bizottság</w:t>
            </w:r>
          </w:p>
          <w:p w:rsidR="00FC5794" w:rsidRDefault="00FC5794">
            <w:pPr>
              <w:autoSpaceDE w:val="0"/>
              <w:autoSpaceDN w:val="0"/>
              <w:adjustRightInd w:val="0"/>
              <w:rPr>
                <w:color w:val="000000"/>
                <w:sz w:val="20"/>
              </w:rPr>
            </w:pPr>
            <w:r>
              <w:rPr>
                <w:color w:val="000000"/>
                <w:sz w:val="20"/>
              </w:rPr>
              <w:t>       A plenáris ülésen való bejelentés dátuma</w:t>
            </w:r>
          </w:p>
        </w:tc>
        <w:tc>
          <w:tcPr>
            <w:tcW w:w="1530" w:type="dxa"/>
            <w:tcBorders>
              <w:top w:val="nil"/>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LIBE</w:t>
            </w:r>
          </w:p>
          <w:p w:rsidR="00FC5794" w:rsidRDefault="00FC5794">
            <w:pPr>
              <w:autoSpaceDE w:val="0"/>
              <w:autoSpaceDN w:val="0"/>
              <w:adjustRightInd w:val="0"/>
              <w:rPr>
                <w:color w:val="000000"/>
                <w:sz w:val="20"/>
              </w:rPr>
            </w:pPr>
            <w:r>
              <w:rPr>
                <w:color w:val="000000"/>
                <w:sz w:val="20"/>
              </w:rPr>
              <w:t>11.9.2017</w:t>
            </w:r>
          </w:p>
        </w:tc>
        <w:tc>
          <w:tcPr>
            <w:tcW w:w="1474" w:type="dxa"/>
            <w:tcBorders>
              <w:top w:val="nil"/>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r>
      <w:tr w:rsidR="00FC57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b/>
                <w:bCs/>
                <w:color w:val="000000"/>
                <w:sz w:val="20"/>
              </w:rPr>
            </w:pPr>
            <w:r>
              <w:rPr>
                <w:b/>
                <w:bCs/>
                <w:color w:val="000000"/>
                <w:sz w:val="20"/>
              </w:rPr>
              <w:t>Előadók</w:t>
            </w:r>
          </w:p>
          <w:p w:rsidR="00FC5794" w:rsidRDefault="00FC5794">
            <w:pPr>
              <w:autoSpaceDE w:val="0"/>
              <w:autoSpaceDN w:val="0"/>
              <w:adjustRightInd w:val="0"/>
              <w:rPr>
                <w:color w:val="000000"/>
                <w:sz w:val="20"/>
              </w:rPr>
            </w:pPr>
            <w:r>
              <w:rPr>
                <w:color w:val="000000"/>
                <w:sz w:val="20"/>
              </w:rPr>
              <w:t>       A kijelölés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Michał Boni</w:t>
            </w:r>
          </w:p>
          <w:p w:rsidR="00FC5794" w:rsidRDefault="00FC5794">
            <w:pPr>
              <w:autoSpaceDE w:val="0"/>
              <w:autoSpaceDN w:val="0"/>
              <w:adjustRightInd w:val="0"/>
              <w:rPr>
                <w:color w:val="000000"/>
                <w:sz w:val="20"/>
              </w:rPr>
            </w:pPr>
            <w:r>
              <w:rPr>
                <w:color w:val="000000"/>
                <w:sz w:val="20"/>
              </w:rPr>
              <w:t>25.9.2017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r>
      <w:tr w:rsidR="00FC57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b/>
                <w:bCs/>
                <w:color w:val="000000"/>
                <w:sz w:val="20"/>
              </w:rPr>
            </w:pPr>
            <w:r>
              <w:rPr>
                <w:b/>
                <w:bCs/>
                <w:color w:val="000000"/>
                <w:sz w:val="20"/>
              </w:rPr>
              <w:t>Vizsgálat a bizottságban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28.9.2017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12.10.2017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r>
      <w:tr w:rsidR="00FC579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b/>
                <w:bCs/>
                <w:color w:val="000000"/>
                <w:sz w:val="20"/>
              </w:rPr>
            </w:pPr>
            <w:r>
              <w:rPr>
                <w:b/>
                <w:bCs/>
                <w:color w:val="000000"/>
                <w:sz w:val="20"/>
              </w:rPr>
              <w:t>Az elfogadás dátuma</w:t>
            </w:r>
          </w:p>
        </w:tc>
        <w:tc>
          <w:tcPr>
            <w:tcW w:w="1530" w:type="dxa"/>
            <w:tcBorders>
              <w:top w:val="nil"/>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12.10.2017</w:t>
            </w:r>
          </w:p>
        </w:tc>
        <w:tc>
          <w:tcPr>
            <w:tcW w:w="1474" w:type="dxa"/>
            <w:tcBorders>
              <w:top w:val="nil"/>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rFonts w:ascii="sans-serif" w:hAnsi="sans-serif" w:cs="sans-serif"/>
                <w:color w:val="000000"/>
                <w:szCs w:val="24"/>
              </w:rPr>
            </w:pPr>
          </w:p>
        </w:tc>
      </w:tr>
      <w:tr w:rsidR="00FC57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b/>
                <w:bCs/>
                <w:color w:val="000000"/>
                <w:sz w:val="20"/>
              </w:rPr>
            </w:pPr>
            <w:r>
              <w:rPr>
                <w:b/>
                <w:bCs/>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w:t>
            </w:r>
          </w:p>
          <w:p w:rsidR="00FC5794" w:rsidRDefault="00FC5794">
            <w:pPr>
              <w:autoSpaceDE w:val="0"/>
              <w:autoSpaceDN w:val="0"/>
              <w:adjustRightInd w:val="0"/>
              <w:rPr>
                <w:color w:val="000000"/>
                <w:sz w:val="20"/>
              </w:rPr>
            </w:pPr>
            <w:r>
              <w:rPr>
                <w:color w:val="000000"/>
                <w:sz w:val="20"/>
              </w:rPr>
              <w:t>–:</w:t>
            </w:r>
          </w:p>
          <w:p w:rsidR="00FC5794" w:rsidRDefault="00FC579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54</w:t>
            </w:r>
          </w:p>
          <w:p w:rsidR="00FC5794" w:rsidRDefault="00FC5794">
            <w:pPr>
              <w:autoSpaceDE w:val="0"/>
              <w:autoSpaceDN w:val="0"/>
              <w:adjustRightInd w:val="0"/>
              <w:rPr>
                <w:color w:val="000000"/>
                <w:sz w:val="20"/>
              </w:rPr>
            </w:pPr>
            <w:r>
              <w:rPr>
                <w:color w:val="000000"/>
                <w:sz w:val="20"/>
              </w:rPr>
              <w:t>1</w:t>
            </w:r>
          </w:p>
          <w:p w:rsidR="00FC5794" w:rsidRDefault="00FC5794">
            <w:pPr>
              <w:autoSpaceDE w:val="0"/>
              <w:autoSpaceDN w:val="0"/>
              <w:adjustRightInd w:val="0"/>
              <w:rPr>
                <w:color w:val="000000"/>
                <w:sz w:val="20"/>
              </w:rPr>
            </w:pPr>
            <w:r>
              <w:rPr>
                <w:color w:val="000000"/>
                <w:sz w:val="20"/>
              </w:rPr>
              <w:t>1</w:t>
            </w:r>
          </w:p>
        </w:tc>
      </w:tr>
      <w:tr w:rsidR="00FC57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b/>
                <w:bCs/>
                <w:color w:val="000000"/>
                <w:sz w:val="20"/>
              </w:rPr>
            </w:pPr>
            <w:r>
              <w:rPr>
                <w:b/>
                <w:bCs/>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Asim Ahmedov Ademov, Jan Philipp Albrecht, Gerard Batten, Heinz K. Becker, Malin Björk, Michał Boni, Caterina Chinnici, Rachida Dati, Frank Engel, Cornelia Ernst, Laura Ferrara, Raymond Finch, Lorenzo Fontana, Kinga Gál, Ana Gomes, Nathalie Griesbeck, Sylvie Guillaume, Sophia in ‘t Veld, Dietmar Köster, Barbara Kudrycka, Cécile Kashetu Kyenge, Marju Lauristin, Juan Fernando López Aguilar, Monica Macovei, Roberta Metsola, Claude Moraes, József Nagy, Soraya Post, Judith Sargentini, Birgit Sippel, Branislav Škripek, Csaba Sógor, Traian Ungureanu, Bodil Valero, Marie-Christine Vergiat, Udo Voigt, Kristina Winberg, Tomáš Zdechovský, Auke Zijlstra</w:t>
            </w:r>
          </w:p>
        </w:tc>
      </w:tr>
      <w:tr w:rsidR="00FC579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b/>
                <w:bCs/>
                <w:color w:val="000000"/>
                <w:sz w:val="20"/>
              </w:rPr>
            </w:pPr>
            <w:r>
              <w:rPr>
                <w:b/>
                <w:bCs/>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Carlos Coelho, Ignazio Corrao, Gérard Deprez, Anna Hedh, Marek Jurek, Sylvia-Yvonne Kaufmann, Ska Keller, Jeroen Lenaers, Andrejs Mamikins, Barbara Spinelli, Anders Primdahl Vistisen</w:t>
            </w:r>
          </w:p>
        </w:tc>
      </w:tr>
      <w:tr w:rsidR="00FC579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b/>
                <w:bCs/>
                <w:color w:val="000000"/>
                <w:sz w:val="20"/>
              </w:rPr>
            </w:pPr>
            <w:r>
              <w:rPr>
                <w:b/>
                <w:bCs/>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Beatriz Becerra Basterrechea, Czesław Hoc, Olle Ludvigsson, Maria Noichl, Stanisław Ożóg, Lieve Wierinck</w:t>
            </w:r>
          </w:p>
        </w:tc>
      </w:tr>
      <w:tr w:rsidR="00FC579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b/>
                <w:bCs/>
                <w:color w:val="000000"/>
                <w:sz w:val="20"/>
              </w:rPr>
            </w:pPr>
            <w:r>
              <w:rPr>
                <w:b/>
                <w:bCs/>
                <w:color w:val="000000"/>
                <w:sz w:val="20"/>
              </w:rPr>
              <w:t>Benyújtás dátuma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C5794" w:rsidRDefault="00FC5794">
            <w:pPr>
              <w:autoSpaceDE w:val="0"/>
              <w:autoSpaceDN w:val="0"/>
              <w:adjustRightInd w:val="0"/>
              <w:rPr>
                <w:color w:val="000000"/>
                <w:sz w:val="20"/>
              </w:rPr>
            </w:pPr>
            <w:r>
              <w:rPr>
                <w:color w:val="000000"/>
                <w:sz w:val="20"/>
              </w:rPr>
              <w:t>16.10.2017</w:t>
            </w:r>
          </w:p>
        </w:tc>
      </w:tr>
    </w:tbl>
    <w:p w:rsidR="00FC5794" w:rsidRDefault="00FC5794">
      <w:pPr>
        <w:autoSpaceDE w:val="0"/>
        <w:autoSpaceDN w:val="0"/>
        <w:adjustRightInd w:val="0"/>
        <w:rPr>
          <w:rFonts w:ascii="Arial" w:hAnsi="Arial" w:cs="Arial"/>
          <w:szCs w:val="24"/>
        </w:rPr>
      </w:pPr>
    </w:p>
    <w:bookmarkEnd w:id="3"/>
    <w:p w:rsidR="00941E7F" w:rsidRPr="00B01A12" w:rsidRDefault="00941E7F" w:rsidP="00941E7F">
      <w:pPr>
        <w:pStyle w:val="PageHeading"/>
      </w:pPr>
      <w:r>
        <w:br w:type="page"/>
      </w:r>
      <w:bookmarkStart w:id="5" w:name="_Toc496284333"/>
      <w:bookmarkStart w:id="6" w:name="RollCallPageRR"/>
      <w:bookmarkStart w:id="7" w:name="_Toc496515976"/>
      <w:r>
        <w:t>NÉV SZERINTI ZÁRÓSZAVAZÁS AZ ILLETÉKES BIZOTTSÁGBAN</w:t>
      </w:r>
      <w:bookmarkEnd w:id="5"/>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41E7F" w:rsidRPr="00B01A12" w:rsidTr="00BB4D6F">
        <w:trPr>
          <w:cantSplit/>
        </w:trPr>
        <w:tc>
          <w:tcPr>
            <w:tcW w:w="1701" w:type="dxa"/>
            <w:shd w:val="pct10" w:color="000000" w:fill="FFFFFF"/>
            <w:vAlign w:val="center"/>
          </w:tcPr>
          <w:p w:rsidR="00941E7F" w:rsidRPr="00B01A12" w:rsidRDefault="00941E7F" w:rsidP="00BB4D6F">
            <w:pPr>
              <w:spacing w:before="120" w:after="120"/>
              <w:jc w:val="center"/>
              <w:rPr>
                <w:b/>
                <w:sz w:val="20"/>
              </w:rPr>
            </w:pPr>
            <w:r>
              <w:rPr>
                <w:b/>
                <w:sz w:val="20"/>
              </w:rPr>
              <w:t>54</w:t>
            </w:r>
          </w:p>
        </w:tc>
        <w:tc>
          <w:tcPr>
            <w:tcW w:w="7371" w:type="dxa"/>
            <w:shd w:val="pct10" w:color="000000" w:fill="FFFFFF"/>
          </w:tcPr>
          <w:p w:rsidR="00941E7F" w:rsidRPr="00B01A12" w:rsidRDefault="00941E7F" w:rsidP="00BB4D6F">
            <w:pPr>
              <w:spacing w:before="120" w:after="120"/>
              <w:jc w:val="center"/>
              <w:rPr>
                <w:rFonts w:ascii="Arial" w:hAnsi="Arial" w:cs="Arial"/>
                <w:b/>
                <w:sz w:val="28"/>
                <w:szCs w:val="28"/>
              </w:rPr>
            </w:pPr>
            <w:r>
              <w:rPr>
                <w:rFonts w:ascii="Arial" w:hAnsi="Arial"/>
                <w:b/>
                <w:sz w:val="28"/>
                <w:szCs w:val="28"/>
              </w:rPr>
              <w:t>+</w:t>
            </w:r>
          </w:p>
        </w:tc>
      </w:tr>
      <w:tr w:rsidR="00941E7F" w:rsidRPr="00B01A12" w:rsidTr="00BB4D6F">
        <w:trPr>
          <w:cantSplit/>
        </w:trPr>
        <w:tc>
          <w:tcPr>
            <w:tcW w:w="1701" w:type="dxa"/>
            <w:shd w:val="clear" w:color="auto" w:fill="FFFFFF"/>
          </w:tcPr>
          <w:p w:rsidR="00941E7F" w:rsidRPr="00B01A12" w:rsidRDefault="00941E7F" w:rsidP="00BB4D6F">
            <w:pPr>
              <w:spacing w:before="120" w:after="120"/>
              <w:rPr>
                <w:sz w:val="20"/>
              </w:rPr>
            </w:pPr>
            <w:r>
              <w:rPr>
                <w:sz w:val="20"/>
              </w:rPr>
              <w:t>ALDE</w:t>
            </w:r>
          </w:p>
        </w:tc>
        <w:tc>
          <w:tcPr>
            <w:tcW w:w="7371" w:type="dxa"/>
            <w:shd w:val="clear" w:color="auto" w:fill="FFFFFF"/>
          </w:tcPr>
          <w:p w:rsidR="00941E7F" w:rsidRPr="00B01A12" w:rsidRDefault="00941E7F" w:rsidP="00BB4D6F">
            <w:pPr>
              <w:spacing w:before="120" w:after="120"/>
              <w:rPr>
                <w:sz w:val="20"/>
              </w:rPr>
            </w:pPr>
            <w:r>
              <w:rPr>
                <w:sz w:val="20"/>
              </w:rPr>
              <w:t>Beatriz Becerra Basterrechea, Gérard Deprez, Nathalie Griesbeck, Lieve Wierinck, Sophia in 't Veld</w:t>
            </w:r>
          </w:p>
        </w:tc>
      </w:tr>
      <w:tr w:rsidR="00941E7F" w:rsidRPr="00B01A12" w:rsidTr="00BB4D6F">
        <w:trPr>
          <w:cantSplit/>
        </w:trPr>
        <w:tc>
          <w:tcPr>
            <w:tcW w:w="1701" w:type="dxa"/>
            <w:shd w:val="clear" w:color="auto" w:fill="FFFFFF"/>
          </w:tcPr>
          <w:p w:rsidR="00941E7F" w:rsidRPr="00B01A12" w:rsidDel="00A71506" w:rsidRDefault="00941E7F" w:rsidP="00BB4D6F">
            <w:pPr>
              <w:spacing w:before="120" w:after="120"/>
              <w:rPr>
                <w:sz w:val="20"/>
              </w:rPr>
            </w:pPr>
            <w:r>
              <w:rPr>
                <w:sz w:val="20"/>
              </w:rPr>
              <w:t>ECR</w:t>
            </w:r>
          </w:p>
        </w:tc>
        <w:tc>
          <w:tcPr>
            <w:tcW w:w="7371" w:type="dxa"/>
            <w:shd w:val="clear" w:color="auto" w:fill="FFFFFF"/>
          </w:tcPr>
          <w:p w:rsidR="00941E7F" w:rsidRPr="00B01A12" w:rsidDel="00A71506" w:rsidRDefault="00941E7F" w:rsidP="00BB4D6F">
            <w:pPr>
              <w:spacing w:before="120" w:after="120"/>
              <w:rPr>
                <w:sz w:val="20"/>
              </w:rPr>
            </w:pPr>
            <w:r>
              <w:rPr>
                <w:sz w:val="20"/>
              </w:rPr>
              <w:t>Czesław Hoc, Marek Jurek, Monica Macovei, Stanisław Ożóg, Branislav Škripek, Anders Primdahl Vistisen</w:t>
            </w:r>
          </w:p>
        </w:tc>
      </w:tr>
      <w:tr w:rsidR="00941E7F" w:rsidRPr="007C13D0" w:rsidTr="00BB4D6F">
        <w:trPr>
          <w:cantSplit/>
        </w:trPr>
        <w:tc>
          <w:tcPr>
            <w:tcW w:w="1701" w:type="dxa"/>
            <w:shd w:val="clear" w:color="auto" w:fill="FFFFFF"/>
          </w:tcPr>
          <w:p w:rsidR="00941E7F" w:rsidRPr="00B01A12" w:rsidRDefault="00941E7F" w:rsidP="00BB4D6F">
            <w:pPr>
              <w:spacing w:before="120" w:after="120"/>
              <w:rPr>
                <w:sz w:val="20"/>
              </w:rPr>
            </w:pPr>
            <w:r>
              <w:rPr>
                <w:sz w:val="20"/>
              </w:rPr>
              <w:t>EFDD</w:t>
            </w:r>
          </w:p>
        </w:tc>
        <w:tc>
          <w:tcPr>
            <w:tcW w:w="7371" w:type="dxa"/>
            <w:shd w:val="clear" w:color="auto" w:fill="FFFFFF"/>
          </w:tcPr>
          <w:p w:rsidR="00941E7F" w:rsidRPr="00261CA0" w:rsidRDefault="00941E7F" w:rsidP="00BB4D6F">
            <w:pPr>
              <w:spacing w:before="120" w:after="120"/>
              <w:rPr>
                <w:sz w:val="20"/>
              </w:rPr>
            </w:pPr>
            <w:r>
              <w:rPr>
                <w:sz w:val="20"/>
              </w:rPr>
              <w:t>Ignazio Corrao, Laura Ferrara, Kristina Winberg</w:t>
            </w:r>
          </w:p>
        </w:tc>
      </w:tr>
      <w:tr w:rsidR="00941E7F" w:rsidRPr="00B01A12" w:rsidTr="00BB4D6F">
        <w:trPr>
          <w:cantSplit/>
        </w:trPr>
        <w:tc>
          <w:tcPr>
            <w:tcW w:w="1701" w:type="dxa"/>
            <w:shd w:val="clear" w:color="auto" w:fill="FFFFFF"/>
          </w:tcPr>
          <w:p w:rsidR="00941E7F" w:rsidRPr="00B01A12" w:rsidRDefault="00941E7F" w:rsidP="00BB4D6F">
            <w:pPr>
              <w:spacing w:before="120" w:after="120"/>
              <w:rPr>
                <w:sz w:val="20"/>
              </w:rPr>
            </w:pPr>
            <w:r>
              <w:rPr>
                <w:sz w:val="20"/>
              </w:rPr>
              <w:t>ENF</w:t>
            </w:r>
          </w:p>
        </w:tc>
        <w:tc>
          <w:tcPr>
            <w:tcW w:w="7371" w:type="dxa"/>
            <w:shd w:val="clear" w:color="auto" w:fill="FFFFFF"/>
          </w:tcPr>
          <w:p w:rsidR="00941E7F" w:rsidRPr="00B01A12" w:rsidRDefault="00941E7F" w:rsidP="00BB4D6F">
            <w:pPr>
              <w:spacing w:before="120" w:after="120"/>
              <w:rPr>
                <w:sz w:val="20"/>
              </w:rPr>
            </w:pPr>
            <w:r>
              <w:rPr>
                <w:sz w:val="20"/>
              </w:rPr>
              <w:t>Lorenzo Fontana, Auke Zijlstra</w:t>
            </w:r>
          </w:p>
        </w:tc>
      </w:tr>
      <w:tr w:rsidR="00941E7F" w:rsidRPr="00B01A12" w:rsidTr="00BB4D6F">
        <w:trPr>
          <w:cantSplit/>
        </w:trPr>
        <w:tc>
          <w:tcPr>
            <w:tcW w:w="1701" w:type="dxa"/>
            <w:shd w:val="clear" w:color="auto" w:fill="FFFFFF"/>
          </w:tcPr>
          <w:p w:rsidR="00941E7F" w:rsidRPr="00B01A12" w:rsidRDefault="00941E7F" w:rsidP="00BB4D6F">
            <w:pPr>
              <w:spacing w:before="120" w:after="120"/>
              <w:rPr>
                <w:sz w:val="20"/>
              </w:rPr>
            </w:pPr>
            <w:r>
              <w:rPr>
                <w:sz w:val="20"/>
              </w:rPr>
              <w:t>GUE/NGL</w:t>
            </w:r>
          </w:p>
        </w:tc>
        <w:tc>
          <w:tcPr>
            <w:tcW w:w="7371" w:type="dxa"/>
            <w:shd w:val="clear" w:color="auto" w:fill="FFFFFF"/>
          </w:tcPr>
          <w:p w:rsidR="00941E7F" w:rsidRPr="00B01A12" w:rsidRDefault="00941E7F" w:rsidP="00BB4D6F">
            <w:pPr>
              <w:spacing w:before="120" w:after="120"/>
              <w:rPr>
                <w:sz w:val="20"/>
              </w:rPr>
            </w:pPr>
            <w:r>
              <w:rPr>
                <w:sz w:val="20"/>
              </w:rPr>
              <w:t>Malin Björk, Cornelia Ernst, Barbara Spinelli, Marie-Christine Vergiat</w:t>
            </w:r>
          </w:p>
        </w:tc>
      </w:tr>
      <w:tr w:rsidR="00941E7F" w:rsidRPr="00B01A12" w:rsidTr="00BB4D6F">
        <w:trPr>
          <w:cantSplit/>
        </w:trPr>
        <w:tc>
          <w:tcPr>
            <w:tcW w:w="1701" w:type="dxa"/>
            <w:shd w:val="clear" w:color="auto" w:fill="FFFFFF"/>
          </w:tcPr>
          <w:p w:rsidR="00941E7F" w:rsidRPr="00B01A12" w:rsidRDefault="00941E7F" w:rsidP="00BB4D6F">
            <w:pPr>
              <w:spacing w:before="120" w:after="120"/>
              <w:rPr>
                <w:sz w:val="20"/>
              </w:rPr>
            </w:pPr>
            <w:r>
              <w:rPr>
                <w:sz w:val="20"/>
              </w:rPr>
              <w:t>NI</w:t>
            </w:r>
          </w:p>
        </w:tc>
        <w:tc>
          <w:tcPr>
            <w:tcW w:w="7371" w:type="dxa"/>
            <w:shd w:val="clear" w:color="auto" w:fill="FFFFFF"/>
          </w:tcPr>
          <w:p w:rsidR="00941E7F" w:rsidRPr="00B01A12" w:rsidRDefault="00941E7F" w:rsidP="00BB4D6F">
            <w:pPr>
              <w:spacing w:before="120" w:after="120"/>
              <w:rPr>
                <w:sz w:val="20"/>
              </w:rPr>
            </w:pPr>
            <w:r>
              <w:rPr>
                <w:sz w:val="20"/>
              </w:rPr>
              <w:t>Udo Voigt</w:t>
            </w:r>
          </w:p>
        </w:tc>
      </w:tr>
      <w:tr w:rsidR="00941E7F" w:rsidRPr="00B01A12" w:rsidTr="00BB4D6F">
        <w:trPr>
          <w:cantSplit/>
        </w:trPr>
        <w:tc>
          <w:tcPr>
            <w:tcW w:w="1701" w:type="dxa"/>
            <w:shd w:val="clear" w:color="auto" w:fill="FFFFFF"/>
          </w:tcPr>
          <w:p w:rsidR="00941E7F" w:rsidRPr="00B01A12" w:rsidRDefault="00941E7F" w:rsidP="00BB4D6F">
            <w:pPr>
              <w:spacing w:before="120" w:after="120"/>
              <w:rPr>
                <w:sz w:val="20"/>
              </w:rPr>
            </w:pPr>
            <w:r>
              <w:rPr>
                <w:sz w:val="20"/>
              </w:rPr>
              <w:t>PPE</w:t>
            </w:r>
          </w:p>
        </w:tc>
        <w:tc>
          <w:tcPr>
            <w:tcW w:w="7371" w:type="dxa"/>
            <w:shd w:val="clear" w:color="auto" w:fill="FFFFFF"/>
          </w:tcPr>
          <w:p w:rsidR="00941E7F" w:rsidRPr="00B01A12" w:rsidRDefault="00941E7F" w:rsidP="00BB4D6F">
            <w:pPr>
              <w:spacing w:before="120" w:after="120"/>
              <w:rPr>
                <w:sz w:val="20"/>
              </w:rPr>
            </w:pPr>
            <w:r>
              <w:rPr>
                <w:sz w:val="20"/>
              </w:rPr>
              <w:t>Asim Ahmedov Ademov, Heinz K. Becker, Michał Boni, Carlos Coelho, Rachida Dati, Frank Engel, Kinga Gál, Barbara Kudrycka, Jeroen Lenaers, Roberta Metsola, József Nagy, Csaba Sógor, Traian Ungureanu, Tomáš Zdechovský</w:t>
            </w:r>
          </w:p>
        </w:tc>
      </w:tr>
      <w:tr w:rsidR="00941E7F" w:rsidRPr="00B01A12" w:rsidTr="00BB4D6F">
        <w:trPr>
          <w:cantSplit/>
        </w:trPr>
        <w:tc>
          <w:tcPr>
            <w:tcW w:w="1701" w:type="dxa"/>
            <w:shd w:val="clear" w:color="auto" w:fill="FFFFFF"/>
          </w:tcPr>
          <w:p w:rsidR="00941E7F" w:rsidRPr="00B01A12" w:rsidRDefault="00941E7F" w:rsidP="00BB4D6F">
            <w:pPr>
              <w:spacing w:before="120" w:after="120"/>
              <w:rPr>
                <w:sz w:val="20"/>
              </w:rPr>
            </w:pPr>
            <w:r>
              <w:rPr>
                <w:sz w:val="20"/>
              </w:rPr>
              <w:t>S&amp;D</w:t>
            </w:r>
          </w:p>
        </w:tc>
        <w:tc>
          <w:tcPr>
            <w:tcW w:w="7371" w:type="dxa"/>
            <w:shd w:val="clear" w:color="auto" w:fill="FFFFFF"/>
          </w:tcPr>
          <w:p w:rsidR="00941E7F" w:rsidRPr="00B01A12" w:rsidRDefault="00941E7F" w:rsidP="00BB4D6F">
            <w:pPr>
              <w:spacing w:before="120" w:after="120"/>
              <w:rPr>
                <w:sz w:val="20"/>
              </w:rPr>
            </w:pPr>
            <w:r>
              <w:rPr>
                <w:sz w:val="20"/>
              </w:rPr>
              <w:t>Caterina Chinnici, Ana Gomes, Sylvie Guillaume, Anna Hedh, Sylvia-Yvonne Kaufmann, Cécile Kashetu Kyenge, Dietmar Köster, Marju Lauristin, Olle Ludvigsson, Juan Fernando López Aguilar, Andrejs Mamikins, Claude Moraes, Maria Noichl, Soraya Post, Birgit Sippel</w:t>
            </w:r>
          </w:p>
        </w:tc>
      </w:tr>
      <w:tr w:rsidR="00941E7F" w:rsidRPr="00B01A12" w:rsidTr="00BB4D6F">
        <w:trPr>
          <w:cantSplit/>
        </w:trPr>
        <w:tc>
          <w:tcPr>
            <w:tcW w:w="1701" w:type="dxa"/>
            <w:shd w:val="clear" w:color="auto" w:fill="FFFFFF"/>
          </w:tcPr>
          <w:p w:rsidR="00941E7F" w:rsidRPr="00B01A12" w:rsidRDefault="00941E7F" w:rsidP="00BB4D6F">
            <w:pPr>
              <w:spacing w:before="120" w:after="120"/>
              <w:rPr>
                <w:sz w:val="20"/>
              </w:rPr>
            </w:pPr>
            <w:r>
              <w:rPr>
                <w:sz w:val="20"/>
              </w:rPr>
              <w:t>Verts/ALE</w:t>
            </w:r>
          </w:p>
        </w:tc>
        <w:tc>
          <w:tcPr>
            <w:tcW w:w="7371" w:type="dxa"/>
            <w:shd w:val="clear" w:color="auto" w:fill="FFFFFF"/>
          </w:tcPr>
          <w:p w:rsidR="00941E7F" w:rsidRPr="00B01A12" w:rsidRDefault="00941E7F" w:rsidP="00BB4D6F">
            <w:pPr>
              <w:spacing w:before="120" w:after="120"/>
              <w:rPr>
                <w:sz w:val="20"/>
              </w:rPr>
            </w:pPr>
            <w:r>
              <w:rPr>
                <w:sz w:val="20"/>
              </w:rPr>
              <w:t>Jan Philipp Albrecht, Ska Keller, Judith Sargentini, Bodil Valero</w:t>
            </w:r>
          </w:p>
        </w:tc>
      </w:tr>
    </w:tbl>
    <w:p w:rsidR="00941E7F" w:rsidRPr="00B01A12" w:rsidRDefault="00941E7F" w:rsidP="00941E7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41E7F" w:rsidRPr="00B01A12" w:rsidTr="00BB4D6F">
        <w:trPr>
          <w:cantSplit/>
        </w:trPr>
        <w:tc>
          <w:tcPr>
            <w:tcW w:w="1701" w:type="dxa"/>
            <w:shd w:val="pct10" w:color="000000" w:fill="FFFFFF"/>
            <w:vAlign w:val="center"/>
          </w:tcPr>
          <w:p w:rsidR="00941E7F" w:rsidRPr="00B01A12" w:rsidRDefault="00941E7F" w:rsidP="00BB4D6F">
            <w:pPr>
              <w:spacing w:before="120" w:after="120"/>
              <w:jc w:val="center"/>
              <w:rPr>
                <w:b/>
                <w:sz w:val="20"/>
              </w:rPr>
            </w:pPr>
            <w:r>
              <w:rPr>
                <w:b/>
                <w:sz w:val="20"/>
              </w:rPr>
              <w:t>1</w:t>
            </w:r>
          </w:p>
        </w:tc>
        <w:tc>
          <w:tcPr>
            <w:tcW w:w="7371" w:type="dxa"/>
            <w:shd w:val="pct10" w:color="000000" w:fill="FFFFFF"/>
          </w:tcPr>
          <w:p w:rsidR="00941E7F" w:rsidRPr="00B01A12" w:rsidRDefault="00941E7F" w:rsidP="00BB4D6F">
            <w:pPr>
              <w:spacing w:before="120" w:after="120"/>
              <w:jc w:val="center"/>
              <w:rPr>
                <w:sz w:val="28"/>
                <w:szCs w:val="28"/>
              </w:rPr>
            </w:pPr>
            <w:r>
              <w:rPr>
                <w:rFonts w:ascii="Arial" w:hAnsi="Arial"/>
                <w:b/>
                <w:sz w:val="28"/>
                <w:szCs w:val="28"/>
              </w:rPr>
              <w:t>-</w:t>
            </w:r>
          </w:p>
        </w:tc>
      </w:tr>
      <w:tr w:rsidR="00941E7F" w:rsidRPr="00B01A12" w:rsidTr="00BB4D6F">
        <w:trPr>
          <w:cantSplit/>
        </w:trPr>
        <w:tc>
          <w:tcPr>
            <w:tcW w:w="1701" w:type="dxa"/>
            <w:shd w:val="clear" w:color="auto" w:fill="FFFFFF"/>
          </w:tcPr>
          <w:p w:rsidR="00941E7F" w:rsidRPr="00B01A12" w:rsidRDefault="00941E7F" w:rsidP="00BB4D6F">
            <w:pPr>
              <w:spacing w:before="120" w:after="120"/>
              <w:rPr>
                <w:sz w:val="20"/>
              </w:rPr>
            </w:pPr>
            <w:r>
              <w:rPr>
                <w:sz w:val="20"/>
              </w:rPr>
              <w:t>EFDD</w:t>
            </w:r>
          </w:p>
        </w:tc>
        <w:tc>
          <w:tcPr>
            <w:tcW w:w="7371" w:type="dxa"/>
            <w:shd w:val="clear" w:color="auto" w:fill="FFFFFF"/>
          </w:tcPr>
          <w:p w:rsidR="00941E7F" w:rsidRPr="00B01A12" w:rsidRDefault="00941E7F" w:rsidP="00BB4D6F">
            <w:pPr>
              <w:spacing w:before="120" w:after="120"/>
              <w:rPr>
                <w:sz w:val="20"/>
              </w:rPr>
            </w:pPr>
            <w:r>
              <w:rPr>
                <w:sz w:val="20"/>
              </w:rPr>
              <w:t>Raymond Finch</w:t>
            </w:r>
          </w:p>
        </w:tc>
      </w:tr>
    </w:tbl>
    <w:p w:rsidR="00941E7F" w:rsidRPr="00B01A12" w:rsidRDefault="00941E7F" w:rsidP="00941E7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41E7F" w:rsidRPr="00B01A12" w:rsidTr="00BB4D6F">
        <w:trPr>
          <w:cantSplit/>
        </w:trPr>
        <w:tc>
          <w:tcPr>
            <w:tcW w:w="1701" w:type="dxa"/>
            <w:shd w:val="pct10" w:color="000000" w:fill="FFFFFF"/>
            <w:vAlign w:val="center"/>
          </w:tcPr>
          <w:p w:rsidR="00941E7F" w:rsidRPr="00B01A12" w:rsidRDefault="00941E7F" w:rsidP="00BB4D6F">
            <w:pPr>
              <w:spacing w:before="120" w:after="120"/>
              <w:jc w:val="center"/>
              <w:rPr>
                <w:b/>
                <w:sz w:val="20"/>
              </w:rPr>
            </w:pPr>
            <w:r>
              <w:rPr>
                <w:b/>
                <w:sz w:val="20"/>
              </w:rPr>
              <w:t>1</w:t>
            </w:r>
          </w:p>
        </w:tc>
        <w:tc>
          <w:tcPr>
            <w:tcW w:w="7371" w:type="dxa"/>
            <w:shd w:val="pct10" w:color="000000" w:fill="FFFFFF"/>
          </w:tcPr>
          <w:p w:rsidR="00941E7F" w:rsidRPr="00B01A12" w:rsidRDefault="00941E7F" w:rsidP="00BB4D6F">
            <w:pPr>
              <w:spacing w:before="120" w:after="120"/>
              <w:jc w:val="center"/>
              <w:rPr>
                <w:sz w:val="28"/>
                <w:szCs w:val="28"/>
              </w:rPr>
            </w:pPr>
            <w:r>
              <w:rPr>
                <w:rFonts w:ascii="Arial" w:hAnsi="Arial"/>
                <w:b/>
                <w:sz w:val="28"/>
                <w:szCs w:val="28"/>
              </w:rPr>
              <w:t>0</w:t>
            </w:r>
          </w:p>
        </w:tc>
      </w:tr>
      <w:tr w:rsidR="00941E7F" w:rsidRPr="00B01A12" w:rsidTr="00BB4D6F">
        <w:trPr>
          <w:cantSplit/>
        </w:trPr>
        <w:tc>
          <w:tcPr>
            <w:tcW w:w="1701" w:type="dxa"/>
            <w:shd w:val="clear" w:color="auto" w:fill="FFFFFF"/>
          </w:tcPr>
          <w:p w:rsidR="00941E7F" w:rsidRPr="00B01A12" w:rsidRDefault="00941E7F" w:rsidP="00BB4D6F">
            <w:pPr>
              <w:spacing w:before="120" w:after="120"/>
              <w:rPr>
                <w:sz w:val="20"/>
              </w:rPr>
            </w:pPr>
            <w:r>
              <w:rPr>
                <w:sz w:val="20"/>
              </w:rPr>
              <w:t>EFDD</w:t>
            </w:r>
          </w:p>
        </w:tc>
        <w:tc>
          <w:tcPr>
            <w:tcW w:w="7371" w:type="dxa"/>
            <w:shd w:val="clear" w:color="auto" w:fill="FFFFFF"/>
          </w:tcPr>
          <w:p w:rsidR="00941E7F" w:rsidRPr="00B01A12" w:rsidRDefault="00941E7F" w:rsidP="00BB4D6F">
            <w:pPr>
              <w:spacing w:before="120" w:after="120"/>
              <w:rPr>
                <w:sz w:val="20"/>
              </w:rPr>
            </w:pPr>
            <w:r>
              <w:rPr>
                <w:sz w:val="20"/>
              </w:rPr>
              <w:t>Gerard Batten</w:t>
            </w:r>
          </w:p>
        </w:tc>
      </w:tr>
    </w:tbl>
    <w:p w:rsidR="00941E7F" w:rsidRPr="00B01A12" w:rsidRDefault="00941E7F" w:rsidP="00941E7F">
      <w:pPr>
        <w:pStyle w:val="Normal12"/>
      </w:pPr>
    </w:p>
    <w:p w:rsidR="00941E7F" w:rsidRPr="00B01A12" w:rsidRDefault="00941E7F" w:rsidP="00941E7F">
      <w:r>
        <w:t>Jelmagyarázat:</w:t>
      </w:r>
    </w:p>
    <w:p w:rsidR="00941E7F" w:rsidRPr="00B01A12" w:rsidRDefault="00941E7F" w:rsidP="00941E7F">
      <w:pPr>
        <w:pStyle w:val="NormalTabs"/>
      </w:pPr>
      <w:r>
        <w:t>+</w:t>
      </w:r>
      <w:r>
        <w:tab/>
        <w:t>:</w:t>
      </w:r>
      <w:r>
        <w:tab/>
        <w:t>mellette</w:t>
      </w:r>
    </w:p>
    <w:p w:rsidR="00941E7F" w:rsidRPr="00B01A12" w:rsidRDefault="00941E7F" w:rsidP="00941E7F">
      <w:pPr>
        <w:pStyle w:val="NormalTabs"/>
      </w:pPr>
      <w:r>
        <w:t>-</w:t>
      </w:r>
      <w:r>
        <w:tab/>
        <w:t>:</w:t>
      </w:r>
      <w:r>
        <w:tab/>
        <w:t>ellene</w:t>
      </w:r>
    </w:p>
    <w:p w:rsidR="00941E7F" w:rsidRPr="00B01A12" w:rsidRDefault="00941E7F" w:rsidP="00941E7F">
      <w:pPr>
        <w:pStyle w:val="NormalTabs"/>
      </w:pPr>
      <w:r>
        <w:t>0</w:t>
      </w:r>
      <w:r>
        <w:tab/>
        <w:t>:</w:t>
      </w:r>
      <w:r>
        <w:tab/>
        <w:t>tartózkodás</w:t>
      </w:r>
    </w:p>
    <w:p w:rsidR="00941E7F" w:rsidRPr="00B01A12" w:rsidRDefault="00941E7F" w:rsidP="00941E7F"/>
    <w:bookmarkEnd w:id="6"/>
    <w:p w:rsidR="00941E7F" w:rsidRPr="00B01A12" w:rsidRDefault="00941E7F" w:rsidP="00941E7F"/>
    <w:p w:rsidR="00ED0821" w:rsidRPr="00FC5794" w:rsidRDefault="00ED0821" w:rsidP="00FC5794"/>
    <w:sectPr w:rsidR="00ED0821" w:rsidRPr="00FC5794" w:rsidSect="001F57B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61" w:rsidRPr="00D90E61" w:rsidRDefault="00D90E61">
      <w:r w:rsidRPr="00D90E61">
        <w:separator/>
      </w:r>
    </w:p>
  </w:endnote>
  <w:endnote w:type="continuationSeparator" w:id="0">
    <w:p w:rsidR="00D90E61" w:rsidRPr="00D90E61" w:rsidRDefault="00D90E61">
      <w:r w:rsidRPr="00D90E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94" w:rsidRDefault="00FC5794" w:rsidP="00FC5794">
    <w:pPr>
      <w:pStyle w:val="Footer"/>
    </w:pPr>
    <w:r>
      <w:t>PE</w:t>
    </w:r>
    <w:r w:rsidRPr="00FC5794">
      <w:rPr>
        <w:rStyle w:val="HideTWBExt"/>
      </w:rPr>
      <w:t>&lt;NoPE&gt;</w:t>
    </w:r>
    <w:r>
      <w:t>610.788</w:t>
    </w:r>
    <w:r w:rsidRPr="00FC5794">
      <w:rPr>
        <w:rStyle w:val="HideTWBExt"/>
      </w:rPr>
      <w:t>&lt;/NoPE&gt;&lt;Version&gt;</w:t>
    </w:r>
    <w:r>
      <w:t>v02-00</w:t>
    </w:r>
    <w:r w:rsidRPr="00FC5794">
      <w:rPr>
        <w:rStyle w:val="HideTWBExt"/>
      </w:rPr>
      <w:t>&lt;/Version&gt;</w:t>
    </w:r>
    <w:r>
      <w:tab/>
    </w:r>
    <w:r>
      <w:fldChar w:fldCharType="begin"/>
    </w:r>
    <w:r>
      <w:instrText xml:space="preserve"> PAGE  \* MERGEFORMAT </w:instrText>
    </w:r>
    <w:r>
      <w:fldChar w:fldCharType="separate"/>
    </w:r>
    <w:r w:rsidR="005B3AE0">
      <w:rPr>
        <w:noProof/>
      </w:rPr>
      <w:t>4</w:t>
    </w:r>
    <w:r>
      <w:fldChar w:fldCharType="end"/>
    </w:r>
    <w:r>
      <w:t>/</w:t>
    </w:r>
    <w:fldSimple w:instr=" NUMPAGES  \* MERGEFORMAT ">
      <w:r w:rsidR="005B3AE0">
        <w:rPr>
          <w:noProof/>
        </w:rPr>
        <w:t>7</w:t>
      </w:r>
    </w:fldSimple>
    <w:r>
      <w:tab/>
    </w:r>
    <w:r w:rsidRPr="00FC5794">
      <w:rPr>
        <w:rStyle w:val="HideTWBExt"/>
      </w:rPr>
      <w:t>&lt;PathFdR&gt;</w:t>
    </w:r>
    <w:r>
      <w:t>RR\1137396HU.docx</w:t>
    </w:r>
    <w:r w:rsidRPr="00FC5794">
      <w:rPr>
        <w:rStyle w:val="HideTWBExt"/>
      </w:rPr>
      <w:t>&lt;/PathFdR&gt;</w:t>
    </w:r>
  </w:p>
  <w:p w:rsidR="00D971B7" w:rsidRPr="00D90E61" w:rsidRDefault="00FC5794" w:rsidP="00FC5794">
    <w:pPr>
      <w:pStyle w:val="Footer2"/>
    </w:pPr>
    <w: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94" w:rsidRDefault="00FC5794" w:rsidP="00FC5794">
    <w:pPr>
      <w:pStyle w:val="Footer"/>
    </w:pPr>
    <w:r w:rsidRPr="00FC5794">
      <w:rPr>
        <w:rStyle w:val="HideTWBExt"/>
      </w:rPr>
      <w:t>&lt;PathFdR&gt;</w:t>
    </w:r>
    <w:r>
      <w:t>RR\1137396HU.docx</w:t>
    </w:r>
    <w:r w:rsidRPr="00FC5794">
      <w:rPr>
        <w:rStyle w:val="HideTWBExt"/>
      </w:rPr>
      <w:t>&lt;/PathFdR&gt;</w:t>
    </w:r>
    <w:r>
      <w:tab/>
    </w:r>
    <w:r>
      <w:fldChar w:fldCharType="begin"/>
    </w:r>
    <w:r>
      <w:instrText xml:space="preserve"> PAGE  \* MERGEFORMAT </w:instrText>
    </w:r>
    <w:r>
      <w:fldChar w:fldCharType="separate"/>
    </w:r>
    <w:r w:rsidR="005B3AE0">
      <w:rPr>
        <w:noProof/>
      </w:rPr>
      <w:t>3</w:t>
    </w:r>
    <w:r>
      <w:fldChar w:fldCharType="end"/>
    </w:r>
    <w:r>
      <w:t>/</w:t>
    </w:r>
    <w:fldSimple w:instr=" NUMPAGES  \* MERGEFORMAT ">
      <w:r w:rsidR="005B3AE0">
        <w:rPr>
          <w:noProof/>
        </w:rPr>
        <w:t>7</w:t>
      </w:r>
    </w:fldSimple>
    <w:r>
      <w:tab/>
      <w:t>PE</w:t>
    </w:r>
    <w:r w:rsidRPr="00FC5794">
      <w:rPr>
        <w:rStyle w:val="HideTWBExt"/>
      </w:rPr>
      <w:t>&lt;NoPE&gt;</w:t>
    </w:r>
    <w:r>
      <w:t>610.788</w:t>
    </w:r>
    <w:r w:rsidRPr="00FC5794">
      <w:rPr>
        <w:rStyle w:val="HideTWBExt"/>
      </w:rPr>
      <w:t>&lt;/NoPE&gt;&lt;Version&gt;</w:t>
    </w:r>
    <w:r>
      <w:t>v02-00</w:t>
    </w:r>
    <w:r w:rsidRPr="00FC5794">
      <w:rPr>
        <w:rStyle w:val="HideTWBExt"/>
      </w:rPr>
      <w:t>&lt;/Version&gt;</w:t>
    </w:r>
  </w:p>
  <w:p w:rsidR="00D971B7" w:rsidRPr="00D90E61" w:rsidRDefault="00FC5794" w:rsidP="00FC5794">
    <w:pPr>
      <w:pStyle w:val="Footer2"/>
    </w:pPr>
    <w:r>
      <w:tab/>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94" w:rsidRDefault="00FC5794" w:rsidP="00FC5794">
    <w:pPr>
      <w:pStyle w:val="Footer"/>
    </w:pPr>
    <w:r w:rsidRPr="00FC5794">
      <w:rPr>
        <w:rStyle w:val="HideTWBExt"/>
      </w:rPr>
      <w:t>&lt;PathFdR&gt;</w:t>
    </w:r>
    <w:r>
      <w:t>RR\1137396HU.docx</w:t>
    </w:r>
    <w:r w:rsidRPr="00FC5794">
      <w:rPr>
        <w:rStyle w:val="HideTWBExt"/>
      </w:rPr>
      <w:t>&lt;/PathFdR&gt;</w:t>
    </w:r>
    <w:r>
      <w:tab/>
    </w:r>
    <w:r>
      <w:tab/>
      <w:t>PE</w:t>
    </w:r>
    <w:r w:rsidRPr="00FC5794">
      <w:rPr>
        <w:rStyle w:val="HideTWBExt"/>
      </w:rPr>
      <w:t>&lt;NoPE&gt;</w:t>
    </w:r>
    <w:r>
      <w:t>610.788</w:t>
    </w:r>
    <w:r w:rsidRPr="00FC5794">
      <w:rPr>
        <w:rStyle w:val="HideTWBExt"/>
      </w:rPr>
      <w:t>&lt;/NoPE&gt;&lt;Version&gt;</w:t>
    </w:r>
    <w:r>
      <w:t>v02-00</w:t>
    </w:r>
    <w:r w:rsidRPr="00FC5794">
      <w:rPr>
        <w:rStyle w:val="HideTWBExt"/>
      </w:rPr>
      <w:t>&lt;/Version&gt;</w:t>
    </w:r>
  </w:p>
  <w:p w:rsidR="00D971B7" w:rsidRPr="00D90E61" w:rsidRDefault="00FC5794" w:rsidP="00FC5794">
    <w:pPr>
      <w:pStyle w:val="Footer2"/>
      <w:tabs>
        <w:tab w:val="center" w:pos="4535"/>
      </w:tabs>
    </w:pPr>
    <w:r>
      <w:t>HU</w:t>
    </w:r>
    <w:r>
      <w:tab/>
    </w:r>
    <w:r w:rsidRPr="00FC5794">
      <w:rPr>
        <w:b w:val="0"/>
        <w:i/>
        <w:color w:val="C0C0C0"/>
        <w:sz w:val="22"/>
      </w:rPr>
      <w:t>Egyesülve a sokféleségben</w:t>
    </w:r>
    <w:r>
      <w:tab/>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61" w:rsidRPr="00D90E61" w:rsidRDefault="00D90E61">
      <w:r w:rsidRPr="00D90E61">
        <w:separator/>
      </w:r>
    </w:p>
  </w:footnote>
  <w:footnote w:type="continuationSeparator" w:id="0">
    <w:p w:rsidR="00D90E61" w:rsidRPr="00D90E61" w:rsidRDefault="00D90E61">
      <w:r w:rsidRPr="00D90E61">
        <w:continuationSeparator/>
      </w:r>
    </w:p>
  </w:footnote>
  <w:footnote w:id="1">
    <w:p w:rsidR="00941E7F" w:rsidRPr="005C2C3D" w:rsidRDefault="00941E7F" w:rsidP="00941E7F">
      <w:pPr>
        <w:pStyle w:val="FootnoteText"/>
      </w:pPr>
      <w:r w:rsidRPr="005C2C3D">
        <w:rPr>
          <w:rStyle w:val="FootnoteReference"/>
        </w:rPr>
        <w:footnoteRef/>
      </w:r>
      <w:r>
        <w:t xml:space="preserve"> HL L 127., 2005.5.20., 32.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E0" w:rsidRDefault="005B3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E0" w:rsidRDefault="005B3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E0" w:rsidRDefault="005B3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1"/>
    <w:docVar w:name="COMKEY" w:val="LIBE"/>
    <w:docVar w:name="CopyToNetwork" w:val="-1"/>
    <w:docVar w:name="LastEditedSection" w:val=" 1"/>
    <w:docVar w:name="strDocTypeID" w:val="PR_NLE-CN_ImplDec_app"/>
    <w:docVar w:name="strSubDir" w:val="1137"/>
    <w:docVar w:name="TXTLANGUE" w:val="HU"/>
    <w:docVar w:name="TXTLANGUEMIN" w:val="hu"/>
    <w:docVar w:name="TXTNRC" w:val="0242/2017"/>
    <w:docVar w:name="TXTNRCOUNC" w:val="11212/2017"/>
    <w:docVar w:name="TXTNRPE" w:val="610.788"/>
    <w:docVar w:name="TXTNRPROC" w:val="2017/0152"/>
    <w:docVar w:name="TXTPEorAP" w:val="PE"/>
    <w:docVar w:name="TXTROUTE" w:val="RR\1137396HU.docx"/>
    <w:docVar w:name="TXTVERSION" w:val="02-00"/>
  </w:docVars>
  <w:rsids>
    <w:rsidRoot w:val="00D90E61"/>
    <w:rsid w:val="00056EA7"/>
    <w:rsid w:val="00104AEE"/>
    <w:rsid w:val="001618B3"/>
    <w:rsid w:val="00166B9B"/>
    <w:rsid w:val="00173757"/>
    <w:rsid w:val="001907B9"/>
    <w:rsid w:val="001A06D8"/>
    <w:rsid w:val="001F57B7"/>
    <w:rsid w:val="002B272A"/>
    <w:rsid w:val="002F7000"/>
    <w:rsid w:val="00302A66"/>
    <w:rsid w:val="00311F27"/>
    <w:rsid w:val="00402EBA"/>
    <w:rsid w:val="004D7B3B"/>
    <w:rsid w:val="005176BA"/>
    <w:rsid w:val="00543B7B"/>
    <w:rsid w:val="005B3AE0"/>
    <w:rsid w:val="00692CF3"/>
    <w:rsid w:val="006940BE"/>
    <w:rsid w:val="00786D2A"/>
    <w:rsid w:val="007D611D"/>
    <w:rsid w:val="008137A6"/>
    <w:rsid w:val="00832F3A"/>
    <w:rsid w:val="00854F36"/>
    <w:rsid w:val="00874129"/>
    <w:rsid w:val="008E22DF"/>
    <w:rsid w:val="009206A8"/>
    <w:rsid w:val="00941E7F"/>
    <w:rsid w:val="009829CF"/>
    <w:rsid w:val="009B56ED"/>
    <w:rsid w:val="009D0C99"/>
    <w:rsid w:val="009F234E"/>
    <w:rsid w:val="00A06680"/>
    <w:rsid w:val="00A43E6A"/>
    <w:rsid w:val="00AC4A09"/>
    <w:rsid w:val="00AD26AD"/>
    <w:rsid w:val="00AF7573"/>
    <w:rsid w:val="00B3333E"/>
    <w:rsid w:val="00B37926"/>
    <w:rsid w:val="00B76CA8"/>
    <w:rsid w:val="00BA5B12"/>
    <w:rsid w:val="00BD28D4"/>
    <w:rsid w:val="00BE2333"/>
    <w:rsid w:val="00BE4EC7"/>
    <w:rsid w:val="00C54859"/>
    <w:rsid w:val="00C71A3C"/>
    <w:rsid w:val="00C82EBC"/>
    <w:rsid w:val="00CA7CFA"/>
    <w:rsid w:val="00D1742B"/>
    <w:rsid w:val="00D90E61"/>
    <w:rsid w:val="00D971B7"/>
    <w:rsid w:val="00DC3DED"/>
    <w:rsid w:val="00DF5A1B"/>
    <w:rsid w:val="00E13CC8"/>
    <w:rsid w:val="00EA3A82"/>
    <w:rsid w:val="00EA7BEE"/>
    <w:rsid w:val="00ED0609"/>
    <w:rsid w:val="00ED0821"/>
    <w:rsid w:val="00FC479A"/>
    <w:rsid w:val="00FC5794"/>
    <w:rsid w:val="00FC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C183FDC-23C6-4D18-B895-E831F19D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1F57B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C4A09"/>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1F57B7"/>
    <w:pPr>
      <w:spacing w:after="80"/>
    </w:pPr>
    <w:rPr>
      <w:rFonts w:ascii="Arial" w:hAnsi="Arial" w:cs="Arial"/>
      <w:sz w:val="20"/>
      <w:szCs w:val="22"/>
    </w:rPr>
  </w:style>
  <w:style w:type="paragraph" w:customStyle="1" w:styleId="EPLogo">
    <w:name w:val="EPLogo"/>
    <w:basedOn w:val="Normal"/>
    <w:qFormat/>
    <w:rsid w:val="001F57B7"/>
    <w:pPr>
      <w:jc w:val="right"/>
    </w:pPr>
  </w:style>
  <w:style w:type="paragraph" w:customStyle="1" w:styleId="Lgendesigne">
    <w:name w:val="Légende signe"/>
    <w:basedOn w:val="Normal"/>
    <w:rsid w:val="009F234E"/>
    <w:pPr>
      <w:tabs>
        <w:tab w:val="right" w:pos="454"/>
        <w:tab w:val="left" w:pos="737"/>
      </w:tabs>
      <w:ind w:left="737" w:hanging="737"/>
    </w:pPr>
    <w:rPr>
      <w:snapToGrid w:val="0"/>
      <w:sz w:val="18"/>
      <w:lang w:eastAsia="en-US"/>
    </w:rPr>
  </w:style>
  <w:style w:type="paragraph" w:customStyle="1" w:styleId="Lgendetitre">
    <w:name w:val="Légende titre"/>
    <w:basedOn w:val="Normal"/>
    <w:rsid w:val="009F234E"/>
    <w:pPr>
      <w:spacing w:before="240" w:after="240"/>
    </w:pPr>
    <w:rPr>
      <w:b/>
      <w:i/>
      <w:snapToGrid w:val="0"/>
      <w:lang w:eastAsia="en-US"/>
    </w:rPr>
  </w:style>
  <w:style w:type="paragraph" w:customStyle="1" w:styleId="Lgendestandard">
    <w:name w:val="Légende standard"/>
    <w:basedOn w:val="Lgendesigne"/>
    <w:rsid w:val="009F234E"/>
    <w:pPr>
      <w:ind w:left="0" w:firstLine="0"/>
    </w:pPr>
  </w:style>
  <w:style w:type="paragraph" w:styleId="FootnoteText">
    <w:name w:val="footnote text"/>
    <w:basedOn w:val="Normal"/>
    <w:link w:val="FootnoteTextChar"/>
    <w:rsid w:val="009F234E"/>
    <w:rPr>
      <w:sz w:val="20"/>
    </w:rPr>
  </w:style>
  <w:style w:type="character" w:customStyle="1" w:styleId="FootnoteTextChar">
    <w:name w:val="Footnote Text Char"/>
    <w:basedOn w:val="DefaultParagraphFont"/>
    <w:link w:val="FootnoteText"/>
    <w:rsid w:val="009F234E"/>
  </w:style>
  <w:style w:type="character" w:styleId="FootnoteReference">
    <w:name w:val="footnote reference"/>
    <w:basedOn w:val="DefaultParagraphFont"/>
    <w:rsid w:val="009F234E"/>
    <w:rPr>
      <w:vertAlign w:val="superscript"/>
    </w:rPr>
  </w:style>
  <w:style w:type="paragraph" w:customStyle="1" w:styleId="NormalTabs">
    <w:name w:val="NormalTabs"/>
    <w:basedOn w:val="Normal"/>
    <w:qFormat/>
    <w:rsid w:val="00941E7F"/>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C168F056.dotm</Template>
  <TotalTime>0</TotalTime>
  <Pages>7</Pages>
  <Words>820</Words>
  <Characters>5745</Characters>
  <Application>Microsoft Office Word</Application>
  <DocSecurity>0</DocSecurity>
  <Lines>229</Lines>
  <Paragraphs>136</Paragraphs>
  <ScaleCrop>false</ScaleCrop>
  <HeadingPairs>
    <vt:vector size="2" baseType="variant">
      <vt:variant>
        <vt:lpstr>Title</vt:lpstr>
      </vt:variant>
      <vt:variant>
        <vt:i4>1</vt:i4>
      </vt:variant>
    </vt:vector>
  </HeadingPairs>
  <TitlesOfParts>
    <vt:vector size="1" baseType="lpstr">
      <vt:lpstr>PR_NLE-CN_ImplDec_app</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PR_NLE-CN_ImplDec_app</dc:title>
  <dc:subject/>
  <dc:creator>KBK</dc:creator>
  <cp:keywords/>
  <dc:description>Urbán Gergely</dc:description>
  <cp:lastModifiedBy>KOVACS-BOKOR Karoly</cp:lastModifiedBy>
  <cp:revision>2</cp:revision>
  <cp:lastPrinted>2004-11-04T09:10:00Z</cp:lastPrinted>
  <dcterms:created xsi:type="dcterms:W3CDTF">2017-10-23T07:57:00Z</dcterms:created>
  <dcterms:modified xsi:type="dcterms:W3CDTF">2017-10-23T07:57:00Z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1137396</vt:lpwstr>
  </property>
  <property fmtid="{D5CDD505-2E9C-101B-9397-08002B2CF9AE}" pid="5" name="&lt;Type&gt;">
    <vt:lpwstr>RR</vt:lpwstr>
  </property>
  <property fmtid="{D5CDD505-2E9C-101B-9397-08002B2CF9AE}" pid="6" name="&lt;ModelCod&gt;">
    <vt:lpwstr>\\eiciLUXpr1\pdocep$\DocEP\DOCS\General\PR\PR_Leg\NLE\NLE-CN_ImplDec\PR_NLE-CN_ImplDec_app.dot(30/06/2017 07:37:02)</vt:lpwstr>
  </property>
  <property fmtid="{D5CDD505-2E9C-101B-9397-08002B2CF9AE}" pid="7" name="&lt;ModelTra&gt;">
    <vt:lpwstr>\\eiciLUXpr1\pdocep$\DocEP\TRANSFIL\HU\PR_NLE-CN_ImplDec_app.HU(30/06/2017 07:43:30)</vt:lpwstr>
  </property>
  <property fmtid="{D5CDD505-2E9C-101B-9397-08002B2CF9AE}" pid="8" name="&lt;Model&gt;">
    <vt:lpwstr>PR_NLE-CN_ImplDec_app</vt:lpwstr>
  </property>
  <property fmtid="{D5CDD505-2E9C-101B-9397-08002B2CF9AE}" pid="9" name="FooterPath">
    <vt:lpwstr>RR\1137396HU.docx</vt:lpwstr>
  </property>
  <property fmtid="{D5CDD505-2E9C-101B-9397-08002B2CF9AE}" pid="10" name="PE number">
    <vt:lpwstr>610.788</vt:lpwstr>
  </property>
  <property fmtid="{D5CDD505-2E9C-101B-9397-08002B2CF9AE}" pid="11" name="SubscribeElise">
    <vt:lpwstr/>
  </property>
  <property fmtid="{D5CDD505-2E9C-101B-9397-08002B2CF9AE}" pid="12" name="Bookout">
    <vt:lpwstr>OK - 2017/10/23 09:57</vt:lpwstr>
  </property>
  <property fmtid="{D5CDD505-2E9C-101B-9397-08002B2CF9AE}" pid="13" name="SDLStudio">
    <vt:lpwstr>YES</vt:lpwstr>
  </property>
  <property fmtid="{D5CDD505-2E9C-101B-9397-08002B2CF9AE}" pid="14" name="&lt;Extension&gt;">
    <vt:lpwstr>HU</vt:lpwstr>
  </property>
</Properties>
</file>