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AA4F66" w:rsidRDefault="006959AA" w:rsidP="006959AA">
      <w:pPr>
        <w:pStyle w:val="ZDateAM"/>
      </w:pPr>
      <w:r w:rsidRPr="00AA4F66">
        <w:rPr>
          <w:rStyle w:val="HideTWBExt"/>
          <w:noProof w:val="0"/>
        </w:rPr>
        <w:t>&lt;RepeatBlock-Amend&gt;</w:t>
      </w:r>
      <w:bookmarkStart w:id="0" w:name="restart"/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2</w:t>
      </w:r>
      <w:r w:rsidRPr="00AA4F66">
        <w:rPr>
          <w:rStyle w:val="HideTWBExt"/>
          <w:noProof w:val="0"/>
        </w:rPr>
        <w:t>&lt;/NumAm&gt;</w:t>
      </w:r>
    </w:p>
    <w:p w:rsidR="00016E4D" w:rsidRPr="00AA4F66" w:rsidRDefault="00670B0D" w:rsidP="00016E4D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2</w:t>
      </w:r>
      <w:r w:rsidRPr="00AA4F66">
        <w:rPr>
          <w:rStyle w:val="HideTWBExt"/>
          <w:b w:val="0"/>
          <w:noProof w:val="0"/>
        </w:rPr>
        <w:t>&lt;/NumAm&gt;</w:t>
      </w:r>
    </w:p>
    <w:p w:rsidR="006959AA" w:rsidRPr="00AA4F66" w:rsidRDefault="006959AA" w:rsidP="006959AA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6959AA" w:rsidRPr="00AA4F66" w:rsidRDefault="006959AA" w:rsidP="006959AA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6959AA" w:rsidRPr="00AA4F66" w:rsidRDefault="006959AA" w:rsidP="006959AA">
      <w:r w:rsidRPr="00AA4F66">
        <w:rPr>
          <w:rStyle w:val="HideTWBExt"/>
          <w:noProof w:val="0"/>
        </w:rPr>
        <w:t>&lt;/RepeatBlock-By&gt;</w:t>
      </w:r>
    </w:p>
    <w:p w:rsidR="006959AA" w:rsidRPr="00AA4F66" w:rsidRDefault="006959AA" w:rsidP="006959AA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6959AA" w:rsidRPr="00AA4F66" w:rsidRDefault="006959AA" w:rsidP="006959AA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6959AA" w:rsidRPr="00AA4F66" w:rsidRDefault="006959AA" w:rsidP="006959AA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6959AA" w:rsidRPr="00AA4F66" w:rsidRDefault="006959AA" w:rsidP="006959AA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6959AA" w:rsidRPr="00AA4F66" w:rsidRDefault="006959AA" w:rsidP="006959AA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6959AA" w:rsidRPr="00AA4F66" w:rsidRDefault="006959AA" w:rsidP="006959AA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A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AA4F66" w:rsidTr="006959AA">
        <w:trPr>
          <w:jc w:val="center"/>
        </w:trPr>
        <w:tc>
          <w:tcPr>
            <w:tcW w:w="9752" w:type="dxa"/>
            <w:gridSpan w:val="2"/>
          </w:tcPr>
          <w:p w:rsidR="006959AA" w:rsidRPr="00AA4F66" w:rsidRDefault="006959AA" w:rsidP="00EE4A94">
            <w:pPr>
              <w:keepNext/>
            </w:pPr>
          </w:p>
        </w:tc>
      </w:tr>
      <w:tr w:rsidR="006959AA" w:rsidRPr="00AA4F66" w:rsidTr="006959AA">
        <w:trPr>
          <w:jc w:val="center"/>
        </w:trPr>
        <w:tc>
          <w:tcPr>
            <w:tcW w:w="4876" w:type="dxa"/>
          </w:tcPr>
          <w:p w:rsidR="006959AA" w:rsidRPr="00AA4F66" w:rsidRDefault="00D80AA7" w:rsidP="00EE4A94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6959AA" w:rsidRPr="00AA4F66" w:rsidRDefault="00670B0D" w:rsidP="00EE4A94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6959AA" w:rsidRPr="00AA4F66" w:rsidTr="006959AA">
        <w:trPr>
          <w:jc w:val="center"/>
        </w:trPr>
        <w:tc>
          <w:tcPr>
            <w:tcW w:w="4876" w:type="dxa"/>
          </w:tcPr>
          <w:p w:rsidR="006959AA" w:rsidRPr="00AA4F66" w:rsidRDefault="00D80AA7" w:rsidP="00BE2400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b/>
                <w:i/>
                <w:noProof w:val="0"/>
              </w:rPr>
              <w:t>A.</w:t>
            </w:r>
            <w:r w:rsidRPr="00AA4F66">
              <w:rPr>
                <w:b/>
                <w:i/>
                <w:noProof w:val="0"/>
              </w:rPr>
              <w:tab/>
              <w:t>întrucât obiectivul Directivei privind proiectarea ecologică este cre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terea eficien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 xml:space="preserve">ei energetice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a nivelului de protec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ie a mediului, prin cerin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 armonizate care să asigure func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ionarea pie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 xml:space="preserve">ei interne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să stimuleze reducerea continuă a efectelor globale ale produselor cu impact energetic asupra mediului; întrucât aceste măsuri au, de asemenea, un impact pozitiv asupra securită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ii energetice, prin reducerea consumului de energie;</w:t>
            </w:r>
          </w:p>
        </w:tc>
        <w:tc>
          <w:tcPr>
            <w:tcW w:w="4876" w:type="dxa"/>
          </w:tcPr>
          <w:p w:rsidR="006959AA" w:rsidRPr="00AA4F66" w:rsidRDefault="00D80AA7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b/>
                <w:i/>
                <w:noProof w:val="0"/>
              </w:rPr>
              <w:t>eliminat</w:t>
            </w:r>
            <w:bookmarkStart w:id="1" w:name="_GoBack"/>
            <w:bookmarkEnd w:id="1"/>
          </w:p>
        </w:tc>
      </w:tr>
    </w:tbl>
    <w:p w:rsidR="00926656" w:rsidRPr="00AA4F66" w:rsidRDefault="006959AA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="00D80AA7" w:rsidRPr="00AA4F66">
        <w:rPr>
          <w:rStyle w:val="HideTWBInt"/>
        </w:rPr>
        <w:t>{EN}</w:t>
      </w:r>
      <w:r w:rsidR="00D80AA7" w:rsidRPr="00AA4F66">
        <w:t>en</w:t>
      </w:r>
      <w:r w:rsidRPr="00AA4F66">
        <w:rPr>
          <w:rStyle w:val="HideTWBExt"/>
          <w:noProof w:val="0"/>
        </w:rPr>
        <w:t>&lt;/Original&gt;</w:t>
      </w:r>
    </w:p>
    <w:p w:rsidR="006959AA" w:rsidRPr="00AA4F66" w:rsidRDefault="006959AA" w:rsidP="00926656">
      <w:pPr>
        <w:sectPr w:rsidR="006959AA" w:rsidRPr="00AA4F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A4F66" w:rsidRDefault="006959AA" w:rsidP="006959AA">
      <w:r w:rsidRPr="00AA4F66">
        <w:rPr>
          <w:rStyle w:val="HideTWBExt"/>
          <w:noProof w:val="0"/>
        </w:rPr>
        <w:lastRenderedPageBreak/>
        <w:t>&lt;/Amend&gt;</w:t>
      </w:r>
      <w:bookmarkEnd w:id="0"/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3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3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C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6959AA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EE4A94">
            <w:pPr>
              <w:keepNext/>
            </w:pPr>
          </w:p>
        </w:tc>
      </w:tr>
      <w:tr w:rsidR="00D80AA7" w:rsidRPr="00AA4F66" w:rsidTr="006959AA">
        <w:trPr>
          <w:jc w:val="center"/>
        </w:trPr>
        <w:tc>
          <w:tcPr>
            <w:tcW w:w="4876" w:type="dxa"/>
          </w:tcPr>
          <w:p w:rsidR="00D80AA7" w:rsidRPr="00AA4F66" w:rsidRDefault="00D80AA7" w:rsidP="00EE4A94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D80AA7" w:rsidRPr="00AA4F66" w:rsidRDefault="00D80AA7" w:rsidP="00EE4A94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6959AA">
        <w:trPr>
          <w:jc w:val="center"/>
        </w:trPr>
        <w:tc>
          <w:tcPr>
            <w:tcW w:w="4876" w:type="dxa"/>
          </w:tcPr>
          <w:p w:rsidR="00D80AA7" w:rsidRPr="00AA4F66" w:rsidRDefault="00D80AA7" w:rsidP="00BE2400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noProof w:val="0"/>
              </w:rPr>
              <w:t>C.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</w:t>
            </w:r>
            <w:r w:rsidRPr="00AA4F66">
              <w:rPr>
                <w:b/>
                <w:i/>
                <w:noProof w:val="0"/>
              </w:rPr>
              <w:t>punerea în aplicare a directivei</w:t>
            </w:r>
            <w:r w:rsidRPr="00AA4F66">
              <w:rPr>
                <w:noProof w:val="0"/>
              </w:rPr>
              <w:t xml:space="preserve"> ar putea însemna o contribu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 xml:space="preserve">ie mai mare la eforturile </w:t>
            </w:r>
            <w:r w:rsidRPr="00AA4F66">
              <w:rPr>
                <w:b/>
                <w:i/>
                <w:noProof w:val="0"/>
              </w:rPr>
              <w:t>UE</w:t>
            </w:r>
            <w:r w:rsidRPr="00AA4F66">
              <w:rPr>
                <w:noProof w:val="0"/>
              </w:rPr>
              <w:t xml:space="preserve"> de a îmbunătă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>i eficien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>a energetică</w:t>
            </w:r>
            <w:r w:rsidRPr="00AA4F66">
              <w:rPr>
                <w:b/>
                <w:i/>
                <w:noProof w:val="0"/>
              </w:rPr>
              <w:t xml:space="preserve">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</w:t>
            </w:r>
            <w:r w:rsidRPr="00AA4F66">
              <w:rPr>
                <w:noProof w:val="0"/>
              </w:rPr>
              <w:t xml:space="preserve"> ar </w:t>
            </w:r>
            <w:r w:rsidRPr="00AA4F66">
              <w:rPr>
                <w:b/>
                <w:i/>
                <w:noProof w:val="0"/>
              </w:rPr>
              <w:t xml:space="preserve">putea contribui la atingerea 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intelor în domeniul climei</w:t>
            </w:r>
            <w:r w:rsidRPr="00AA4F66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D80AA7" w:rsidRPr="00AA4F66" w:rsidRDefault="00D80AA7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noProof w:val="0"/>
              </w:rPr>
              <w:t>C.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</w:t>
            </w:r>
            <w:r w:rsidRPr="00AA4F66">
              <w:rPr>
                <w:b/>
                <w:i/>
                <w:noProof w:val="0"/>
              </w:rPr>
              <w:t>abrogarea Directivei privind proiectarea ecologică</w:t>
            </w:r>
            <w:r w:rsidRPr="00AA4F66">
              <w:rPr>
                <w:noProof w:val="0"/>
              </w:rPr>
              <w:t xml:space="preserve"> ar putea însemna o contribu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 xml:space="preserve">ie mai mare la eforturile </w:t>
            </w:r>
            <w:r w:rsidRPr="00AA4F66">
              <w:rPr>
                <w:b/>
                <w:i/>
                <w:noProof w:val="0"/>
              </w:rPr>
              <w:t>Europei</w:t>
            </w:r>
            <w:r w:rsidRPr="00AA4F66">
              <w:rPr>
                <w:noProof w:val="0"/>
              </w:rPr>
              <w:t xml:space="preserve"> de a îmbunătă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>i eficien</w:t>
            </w:r>
            <w:r w:rsidR="00BD41D1">
              <w:rPr>
                <w:noProof w:val="0"/>
              </w:rPr>
              <w:t>ț</w:t>
            </w:r>
            <w:r w:rsidRPr="00AA4F66">
              <w:rPr>
                <w:noProof w:val="0"/>
              </w:rPr>
              <w:t>a energetică</w:t>
            </w:r>
            <w:r w:rsidRPr="00AA4F66">
              <w:rPr>
                <w:b/>
                <w:i/>
                <w:noProof w:val="0"/>
              </w:rPr>
              <w:t>; subliniază că energia, în special combustibilii fosili, ar trebui să fie considerată o resursă esen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ială care poate sprijini, de asemenea, dezvoltarea de locuri de muncă;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Pr="00AA4F66">
        <w:rPr>
          <w:rStyle w:val="HideTWBInt"/>
        </w:rPr>
        <w:t>{EN}</w:t>
      </w:r>
      <w:r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pPr>
        <w:sectPr w:rsidR="00D80AA7" w:rsidRPr="00AA4F66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D80AA7" w:rsidRPr="00AA4F66" w:rsidRDefault="00D80AA7" w:rsidP="00D80AA7">
      <w:r w:rsidRPr="00AA4F66">
        <w:rPr>
          <w:rStyle w:val="HideTWBExt"/>
          <w:noProof w:val="0"/>
        </w:rPr>
        <w:lastRenderedPageBreak/>
        <w:t>&lt;/Amend&gt;</w:t>
      </w:r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4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4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E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4219F9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4219F9">
            <w:pPr>
              <w:keepNext/>
            </w:pP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D80AA7" w:rsidP="004219F9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b/>
                <w:i/>
                <w:noProof w:val="0"/>
              </w:rPr>
              <w:t>E.</w:t>
            </w:r>
            <w:r w:rsidRPr="00AA4F66">
              <w:rPr>
                <w:b/>
                <w:i/>
                <w:noProof w:val="0"/>
              </w:rPr>
              <w:tab/>
              <w:t xml:space="preserve">întrucât, la începutul anului 2018, erau în vigoare 29 de regulamente specifice privind proiectarea ecologică, care acopereau diferite grupe de produse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i, în plus, au fost adoptate trei acorduri voluntare recunoscute în temeiul directivei;</w:t>
            </w:r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b/>
                <w:i/>
                <w:noProof w:val="0"/>
              </w:rPr>
              <w:t>eliminat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Pr="00AA4F66">
        <w:rPr>
          <w:rStyle w:val="HideTWBInt"/>
        </w:rPr>
        <w:t>{EN}</w:t>
      </w:r>
      <w:r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pPr>
        <w:sectPr w:rsidR="00D80AA7" w:rsidRPr="00AA4F66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D80AA7" w:rsidRPr="00AA4F66" w:rsidRDefault="00D80AA7" w:rsidP="00D80AA7">
      <w:r w:rsidRPr="00AA4F66">
        <w:rPr>
          <w:rStyle w:val="HideTWBExt"/>
          <w:noProof w:val="0"/>
        </w:rPr>
        <w:t>&lt;/Amend&gt;</w:t>
      </w:r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5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5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M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4219F9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4219F9">
            <w:pPr>
              <w:keepNext/>
            </w:pP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D80AA7" w:rsidP="004219F9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noProof w:val="0"/>
              </w:rPr>
              <w:t>M.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întrucât, </w:t>
            </w:r>
            <w:r w:rsidRPr="00AA4F66">
              <w:rPr>
                <w:b/>
                <w:i/>
                <w:noProof w:val="0"/>
              </w:rPr>
              <w:t>de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domeniul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aplicare al Directivei privind proiectarea ecologică a fost extins în 2009 pentru a acoperi toate produsele cu impact energetic (cu excep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ia mijloacelor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transport), niciun produs neconsumator de energie nu a fost încă acoperit de cerin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ele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proiectare ecologică</w:t>
            </w:r>
            <w:r w:rsidRPr="00AA4F66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D80AA7" w:rsidRPr="00AA4F66" w:rsidRDefault="00D80AA7" w:rsidP="00F2294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noProof w:val="0"/>
              </w:rPr>
              <w:t>M.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întrucât, </w:t>
            </w:r>
            <w:r w:rsidRPr="00AA4F66">
              <w:rPr>
                <w:b/>
                <w:i/>
                <w:noProof w:val="0"/>
              </w:rPr>
              <w:t>până în 2020, toate echipamentele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 xml:space="preserve">iluminat pentru scenă, utilizate în industria divertismentului, vor deveni caduce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iluminarea de o luminozitate echivalentă, necesară pentru industria creativă, va fi imposibil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ob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inut; întrucât sistemele de lumini pentru scenă nu ar trebui, prin urmare, să intre în domeniul de aplicare al legisla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iei;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="00A73008" w:rsidRPr="00AA4F66">
        <w:rPr>
          <w:rStyle w:val="HideTWBInt"/>
        </w:rPr>
        <w:t>{EN}</w:t>
      </w:r>
      <w:r w:rsidR="00A73008"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pPr>
        <w:sectPr w:rsidR="00D80AA7" w:rsidRPr="00AA4F66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D80AA7" w:rsidRPr="00AA4F66" w:rsidRDefault="00D80AA7" w:rsidP="00D80AA7">
      <w:r w:rsidRPr="00AA4F66">
        <w:rPr>
          <w:rStyle w:val="HideTWBExt"/>
          <w:noProof w:val="0"/>
        </w:rPr>
        <w:t>&lt;/Amend&gt;</w:t>
      </w:r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6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6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O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4219F9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4219F9">
            <w:pPr>
              <w:keepNext/>
            </w:pP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noProof w:val="0"/>
              </w:rPr>
              <w:t>O.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Directiva privind proiectarea ecologică </w:t>
            </w:r>
            <w:r w:rsidRPr="00AA4F66">
              <w:rPr>
                <w:b/>
                <w:i/>
                <w:noProof w:val="0"/>
              </w:rPr>
              <w:t>prevede că complementaritatea sa cu Regulamentul REACH privind substan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ele chimice ar trebui să contribuie la cre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 xml:space="preserve">terea impacturilor lor respective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la formularea unor cerin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 coerente care să fie aplicate de producători; întrucât cerin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ele legate de utilizarea substan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 xml:space="preserve">elor chimice periculoase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reciclarea lor au fost limitate până în prezent;</w:t>
            </w:r>
          </w:p>
        </w:tc>
        <w:tc>
          <w:tcPr>
            <w:tcW w:w="4876" w:type="dxa"/>
          </w:tcPr>
          <w:p w:rsidR="00D80AA7" w:rsidRPr="00AA4F66" w:rsidRDefault="00A73008" w:rsidP="00F2294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noProof w:val="0"/>
              </w:rPr>
              <w:t>O.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Directiva privind proiectarea ecologică </w:t>
            </w:r>
            <w:r w:rsidRPr="00AA4F66">
              <w:rPr>
                <w:b/>
                <w:i/>
                <w:noProof w:val="0"/>
              </w:rPr>
              <w:t xml:space="preserve">va avea un impact negativ asupra teatrelor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asupra altor locuri similare în Europa — în special pentru centrele mai mici, care vor fi afectate în mod dispropor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 xml:space="preserve">ionat,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</w:t>
            </w:r>
            <w:r w:rsidRPr="00AA4F66">
              <w:rPr>
                <w:noProof w:val="0"/>
              </w:rPr>
              <w:t xml:space="preserve"> întrucât </w:t>
            </w:r>
            <w:r w:rsidRPr="00AA4F66">
              <w:rPr>
                <w:b/>
                <w:i/>
                <w:noProof w:val="0"/>
              </w:rPr>
              <w:t>industria creativă nu ar trebui să intre în domeniul de aplicare al acestei legisla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ii</w:t>
            </w:r>
            <w:r w:rsidRPr="00AA4F66">
              <w:rPr>
                <w:noProof w:val="0"/>
              </w:rPr>
              <w:t>;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="00A73008" w:rsidRPr="00AA4F66">
        <w:rPr>
          <w:rStyle w:val="HideTWBInt"/>
        </w:rPr>
        <w:t>{EN}</w:t>
      </w:r>
      <w:r w:rsidR="00A73008"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pPr>
        <w:sectPr w:rsidR="00D80AA7" w:rsidRPr="00AA4F66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D80AA7" w:rsidRPr="00AA4F66" w:rsidRDefault="00D80AA7" w:rsidP="00D80AA7">
      <w:r w:rsidRPr="00AA4F66">
        <w:rPr>
          <w:rStyle w:val="HideTWBExt"/>
          <w:noProof w:val="0"/>
        </w:rPr>
        <w:t>&lt;/Amend&gt;</w:t>
      </w:r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7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7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Considerentul R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4219F9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4219F9">
            <w:pPr>
              <w:keepNext/>
            </w:pP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noProof w:val="0"/>
              </w:rPr>
              <w:t>R.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</w:t>
            </w:r>
            <w:r w:rsidRPr="00AA4F66">
              <w:rPr>
                <w:b/>
                <w:i/>
                <w:noProof w:val="0"/>
              </w:rPr>
              <w:t>planul de ac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iune al UE pentru economia circulară include angajamentul de a pune accentul pe aspectele economiei circulare în cerin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ele viitoare referitoare la proiectarea produselor, conform Directivei</w:t>
            </w:r>
            <w:r w:rsidRPr="00AA4F66">
              <w:rPr>
                <w:noProof w:val="0"/>
              </w:rPr>
              <w:t xml:space="preserve"> privind proiectarea ecologică</w:t>
            </w:r>
            <w:r w:rsidRPr="00AA4F66">
              <w:rPr>
                <w:b/>
                <w:i/>
                <w:noProof w:val="0"/>
              </w:rPr>
              <w:t>, prin analizarea sistematică</w:t>
            </w:r>
            <w:r w:rsidRPr="00AA4F66">
              <w:rPr>
                <w:noProof w:val="0"/>
              </w:rPr>
              <w:t xml:space="preserve"> a </w:t>
            </w:r>
            <w:r w:rsidRPr="00AA4F66">
              <w:rPr>
                <w:b/>
                <w:i/>
                <w:noProof w:val="0"/>
              </w:rPr>
              <w:t>unor aspecte cum ar fi reparabilitatea, durabilitatea, poten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ialul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actualizare, reciclabilitatea sau identificarea anumitor materii sau substan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</w:t>
            </w:r>
            <w:r w:rsidRPr="00AA4F66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D80AA7" w:rsidRPr="00AA4F66" w:rsidRDefault="00A73008" w:rsidP="00F2294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noProof w:val="0"/>
              </w:rPr>
              <w:t>R.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 xml:space="preserve">întrucât </w:t>
            </w:r>
            <w:r w:rsidRPr="00AA4F66">
              <w:rPr>
                <w:b/>
                <w:i/>
                <w:noProof w:val="0"/>
              </w:rPr>
              <w:t>Directiva</w:t>
            </w:r>
            <w:r w:rsidRPr="00AA4F66">
              <w:rPr>
                <w:noProof w:val="0"/>
              </w:rPr>
              <w:t xml:space="preserve"> privind proiectarea ecologică a </w:t>
            </w:r>
            <w:r w:rsidRPr="00AA4F66">
              <w:rPr>
                <w:b/>
                <w:i/>
                <w:noProof w:val="0"/>
              </w:rPr>
              <w:t>Comisiei va avea consecin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e catastrofale pentru industria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 xml:space="preserve">divertisment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cultura europeană</w:t>
            </w:r>
            <w:r w:rsidRPr="00AA4F66">
              <w:rPr>
                <w:noProof w:val="0"/>
              </w:rPr>
              <w:t>;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="00A73008" w:rsidRPr="00AA4F66">
        <w:rPr>
          <w:rStyle w:val="HideTWBInt"/>
        </w:rPr>
        <w:t>{EN}</w:t>
      </w:r>
      <w:r w:rsidR="00A73008"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pPr>
        <w:sectPr w:rsidR="00D80AA7" w:rsidRPr="00AA4F66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D80AA7" w:rsidRPr="00AA4F66" w:rsidRDefault="00D80AA7" w:rsidP="00D80AA7">
      <w:r w:rsidRPr="00AA4F66">
        <w:rPr>
          <w:rStyle w:val="HideTWBExt"/>
          <w:noProof w:val="0"/>
        </w:rPr>
        <w:t>&lt;/Amend&gt;</w:t>
      </w:r>
    </w:p>
    <w:p w:rsidR="00D80AA7" w:rsidRPr="00AA4F66" w:rsidRDefault="00D80AA7" w:rsidP="00D80AA7">
      <w:pPr>
        <w:pStyle w:val="ZDateAM"/>
      </w:pPr>
      <w:r w:rsidRPr="00AA4F66">
        <w:rPr>
          <w:rStyle w:val="HideTWBExt"/>
          <w:noProof w:val="0"/>
        </w:rPr>
        <w:t>&lt;Amend&gt;&lt;Date&gt;</w:t>
      </w:r>
      <w:r w:rsidRPr="00AA4F66">
        <w:rPr>
          <w:rStyle w:val="HideTWBInt"/>
          <w:color w:val="auto"/>
        </w:rPr>
        <w:t>{23/05/2018}</w:t>
      </w:r>
      <w:r w:rsidRPr="00AA4F66">
        <w:t>23.5.2018</w:t>
      </w:r>
      <w:r w:rsidRPr="00AA4F66">
        <w:rPr>
          <w:rStyle w:val="HideTWBExt"/>
          <w:noProof w:val="0"/>
        </w:rPr>
        <w:t>&lt;/Date&gt;</w:t>
      </w:r>
      <w:r w:rsidRPr="00AA4F66">
        <w:tab/>
      </w:r>
      <w:r w:rsidRPr="00AA4F66">
        <w:rPr>
          <w:rStyle w:val="HideTWBExt"/>
          <w:noProof w:val="0"/>
        </w:rPr>
        <w:t>&lt;ANo&gt;</w:t>
      </w:r>
      <w:r w:rsidRPr="00AA4F66">
        <w:t>A8-0165</w:t>
      </w:r>
      <w:r w:rsidRPr="00AA4F66">
        <w:rPr>
          <w:rStyle w:val="HideTWBExt"/>
          <w:noProof w:val="0"/>
        </w:rPr>
        <w:t>&lt;/ANo&gt;</w:t>
      </w:r>
      <w:r w:rsidRPr="00AA4F66">
        <w:t>/</w:t>
      </w:r>
      <w:r w:rsidRPr="00AA4F66">
        <w:rPr>
          <w:rStyle w:val="HideTWBExt"/>
          <w:noProof w:val="0"/>
        </w:rPr>
        <w:t>&lt;NumAm&gt;</w:t>
      </w:r>
      <w:r w:rsidRPr="00AA4F66">
        <w:t>8</w:t>
      </w:r>
      <w:r w:rsidRPr="00AA4F66">
        <w:rPr>
          <w:rStyle w:val="HideTWBExt"/>
          <w:noProof w:val="0"/>
        </w:rPr>
        <w:t>&lt;/NumAm&gt;</w:t>
      </w:r>
    </w:p>
    <w:p w:rsidR="00D80AA7" w:rsidRPr="00AA4F66" w:rsidRDefault="00D80AA7" w:rsidP="00D80AA7">
      <w:pPr>
        <w:pStyle w:val="AMNumberTabs"/>
      </w:pPr>
      <w:r w:rsidRPr="00AA4F66">
        <w:t>Amendamentul</w:t>
      </w:r>
      <w:r w:rsidRPr="00AA4F66">
        <w:tab/>
      </w:r>
      <w:r w:rsidRPr="00AA4F66">
        <w:tab/>
      </w:r>
      <w:r w:rsidRPr="00AA4F66">
        <w:rPr>
          <w:rStyle w:val="HideTWBExt"/>
          <w:b w:val="0"/>
          <w:noProof w:val="0"/>
        </w:rPr>
        <w:t>&lt;NumAm&gt;</w:t>
      </w:r>
      <w:r w:rsidRPr="00AA4F66">
        <w:t>8</w:t>
      </w:r>
      <w:r w:rsidRPr="00AA4F66">
        <w:rPr>
          <w:rStyle w:val="HideTWBExt"/>
          <w:b w:val="0"/>
          <w:noProof w:val="0"/>
        </w:rPr>
        <w:t>&lt;/NumAm&gt;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&lt;RepeatBlock-By&gt;&lt;Members&gt;</w:t>
      </w:r>
      <w:r w:rsidRPr="00AA4F66">
        <w:t>Julia Reid</w:t>
      </w:r>
      <w:r w:rsidRPr="00AA4F66">
        <w:rPr>
          <w:rStyle w:val="HideTWBExt"/>
          <w:b w:val="0"/>
          <w:noProof w:val="0"/>
        </w:rPr>
        <w:t>&lt;/Members&gt;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&lt;AuNomDe&gt;</w:t>
      </w:r>
      <w:r w:rsidRPr="00AA4F66">
        <w:rPr>
          <w:rStyle w:val="HideTWBInt"/>
          <w:color w:val="auto"/>
        </w:rPr>
        <w:t>{EFDD}</w:t>
      </w:r>
      <w:r w:rsidRPr="00AA4F66">
        <w:t>în numele Grupului EFDD</w:t>
      </w:r>
      <w:r w:rsidRPr="00AA4F66">
        <w:rPr>
          <w:rStyle w:val="HideTWBExt"/>
          <w:noProof w:val="0"/>
        </w:rPr>
        <w:t>&lt;/AuNomDe&gt;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&lt;/RepeatBlock-By&gt;</w:t>
      </w:r>
    </w:p>
    <w:p w:rsidR="00D80AA7" w:rsidRPr="00AA4F66" w:rsidRDefault="00D80AA7" w:rsidP="00D80AA7">
      <w:pPr>
        <w:pStyle w:val="ProjRap"/>
      </w:pPr>
      <w:r w:rsidRPr="00AA4F66">
        <w:rPr>
          <w:rStyle w:val="HideTWBExt"/>
          <w:b w:val="0"/>
          <w:noProof w:val="0"/>
        </w:rPr>
        <w:t>&lt;TitreType&gt;</w:t>
      </w:r>
      <w:r w:rsidRPr="00AA4F66">
        <w:t>Raport</w:t>
      </w:r>
      <w:r w:rsidRPr="00AA4F66">
        <w:rPr>
          <w:rStyle w:val="HideTWBExt"/>
          <w:b w:val="0"/>
          <w:noProof w:val="0"/>
        </w:rPr>
        <w:t>&lt;/TitreType&gt;</w:t>
      </w:r>
      <w:r w:rsidRPr="00AA4F66">
        <w:tab/>
        <w:t>A8-0165/2018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&lt;Rapporteur&gt;</w:t>
      </w:r>
      <w:r w:rsidRPr="00AA4F66">
        <w:t>Frédérique Ries</w:t>
      </w:r>
      <w:r w:rsidRPr="00AA4F66">
        <w:rPr>
          <w:rStyle w:val="HideTWBExt"/>
          <w:b w:val="0"/>
          <w:noProof w:val="0"/>
        </w:rPr>
        <w:t>&lt;/Rapporteur&gt;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&lt;Titre&gt;</w:t>
      </w:r>
      <w:r w:rsidRPr="00AA4F66">
        <w:t>Punerea în aplicare a Directivei privind proiectarea ecologică</w:t>
      </w:r>
      <w:r w:rsidRPr="00AA4F66">
        <w:rPr>
          <w:rStyle w:val="HideTWBExt"/>
          <w:noProof w:val="0"/>
        </w:rPr>
        <w:t>&lt;/Titre&gt;</w:t>
      </w:r>
    </w:p>
    <w:p w:rsidR="00D80AA7" w:rsidRPr="00AA4F66" w:rsidRDefault="00D80AA7" w:rsidP="00D80AA7">
      <w:pPr>
        <w:pStyle w:val="Normal12"/>
      </w:pPr>
      <w:r w:rsidRPr="00AA4F66">
        <w:rPr>
          <w:rStyle w:val="HideTWBExt"/>
          <w:noProof w:val="0"/>
        </w:rPr>
        <w:t>&lt;DocRef&gt;</w:t>
      </w:r>
      <w:r w:rsidRPr="00AA4F66">
        <w:t>2017/2087(INI)</w:t>
      </w:r>
      <w:r w:rsidRPr="00AA4F66">
        <w:rPr>
          <w:rStyle w:val="HideTWBExt"/>
          <w:noProof w:val="0"/>
        </w:rPr>
        <w:t>&lt;/DocRef&gt;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AA4F66">
        <w:t>Propunere de rezolu</w:t>
      </w:r>
      <w:r w:rsidR="00BD41D1">
        <w:t>ț</w:t>
      </w:r>
      <w:r w:rsidRPr="00AA4F66">
        <w:t>ie</w:t>
      </w:r>
      <w:r w:rsidRPr="00AA4F66">
        <w:rPr>
          <w:rStyle w:val="HideTWBExt"/>
          <w:b w:val="0"/>
          <w:noProof w:val="0"/>
        </w:rPr>
        <w:t>&lt;/DocAmend&gt;</w:t>
      </w:r>
    </w:p>
    <w:p w:rsidR="00D80AA7" w:rsidRPr="00AA4F66" w:rsidRDefault="00D80AA7" w:rsidP="00D80AA7">
      <w:pPr>
        <w:pStyle w:val="NormalBold"/>
      </w:pPr>
      <w:r w:rsidRPr="00AA4F66">
        <w:rPr>
          <w:rStyle w:val="HideTWBExt"/>
          <w:b w:val="0"/>
          <w:noProof w:val="0"/>
        </w:rPr>
        <w:t>&lt;Article&gt;</w:t>
      </w:r>
      <w:r w:rsidRPr="00AA4F66">
        <w:t>Punctul 4</w:t>
      </w:r>
      <w:r w:rsidRPr="00AA4F6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80AA7" w:rsidRPr="00AA4F66" w:rsidTr="004219F9">
        <w:trPr>
          <w:jc w:val="center"/>
        </w:trPr>
        <w:tc>
          <w:tcPr>
            <w:tcW w:w="9752" w:type="dxa"/>
            <w:gridSpan w:val="2"/>
          </w:tcPr>
          <w:p w:rsidR="00D80AA7" w:rsidRPr="00AA4F66" w:rsidRDefault="00D80AA7" w:rsidP="004219F9">
            <w:pPr>
              <w:keepNext/>
            </w:pP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ColumnHeading"/>
              <w:keepNext/>
            </w:pPr>
            <w:r w:rsidRPr="00AA4F66">
              <w:t>Propunerea de rezolu</w:t>
            </w:r>
            <w:r w:rsidR="00BD41D1">
              <w:t>ț</w:t>
            </w:r>
            <w:r w:rsidRPr="00AA4F66">
              <w:t>ie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D80AA7" w:rsidRPr="00AA4F66" w:rsidRDefault="00D80AA7" w:rsidP="004219F9">
            <w:pPr>
              <w:pStyle w:val="ColumnHeading"/>
              <w:keepNext/>
            </w:pPr>
            <w:r w:rsidRPr="00AA4F66">
              <w:t>Amendamentul</w:t>
            </w:r>
          </w:p>
        </w:tc>
      </w:tr>
      <w:tr w:rsidR="00D80AA7" w:rsidRPr="00AA4F66" w:rsidTr="004219F9">
        <w:trPr>
          <w:jc w:val="center"/>
        </w:trPr>
        <w:tc>
          <w:tcPr>
            <w:tcW w:w="4876" w:type="dxa"/>
          </w:tcPr>
          <w:p w:rsidR="00D80AA7" w:rsidRPr="00AA4F66" w:rsidRDefault="00A73008" w:rsidP="004219F9">
            <w:pPr>
              <w:pStyle w:val="Normal6"/>
              <w:rPr>
                <w:b/>
                <w:i/>
                <w:noProof w:val="0"/>
              </w:rPr>
            </w:pPr>
            <w:r w:rsidRPr="00AA4F66">
              <w:rPr>
                <w:noProof w:val="0"/>
              </w:rPr>
              <w:t>4.</w:t>
            </w:r>
            <w:r w:rsidRPr="00AA4F66">
              <w:rPr>
                <w:b/>
                <w:i/>
                <w:noProof w:val="0"/>
              </w:rPr>
              <w:tab/>
            </w:r>
            <w:r w:rsidRPr="00AA4F66">
              <w:rPr>
                <w:noProof w:val="0"/>
              </w:rPr>
              <w:t>reaminte</w:t>
            </w:r>
            <w:r w:rsidR="00BD41D1">
              <w:rPr>
                <w:noProof w:val="0"/>
              </w:rPr>
              <w:t>ș</w:t>
            </w:r>
            <w:r w:rsidRPr="00AA4F66">
              <w:rPr>
                <w:noProof w:val="0"/>
              </w:rPr>
              <w:t xml:space="preserve">te că directiva îi cere Comisiei </w:t>
            </w:r>
            <w:r w:rsidRPr="00AA4F66">
              <w:rPr>
                <w:b/>
                <w:i/>
                <w:noProof w:val="0"/>
              </w:rPr>
              <w:t>să prezinte măsuri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aplicare în cazul în care un produs îndepline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 xml:space="preserve">te criteriile,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anume volume semnificative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 xml:space="preserve">produse vândute, impact semnificativ asupra mediului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poten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ial de îmbunătă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>ire; subliniază responsabilitatea Comisiei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 xml:space="preserve">a respecta acest mandat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de a asigura ob</w:t>
            </w:r>
            <w:r w:rsidR="00BD41D1">
              <w:rPr>
                <w:b/>
                <w:i/>
                <w:noProof w:val="0"/>
              </w:rPr>
              <w:t>ț</w:t>
            </w:r>
            <w:r w:rsidRPr="00AA4F66">
              <w:rPr>
                <w:b/>
                <w:i/>
                <w:noProof w:val="0"/>
              </w:rPr>
              <w:t xml:space="preserve">inerea efectivă a unor beneficii pentru consumatori, economia circulară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 xml:space="preserve">i mediu, recunoscând că aceste standarde privind produsele pot fi aplicate numai la nivelul UE </w:t>
            </w:r>
            <w:r w:rsidR="00BD41D1">
              <w:rPr>
                <w:b/>
                <w:i/>
                <w:noProof w:val="0"/>
              </w:rPr>
              <w:t>ș</w:t>
            </w:r>
            <w:r w:rsidRPr="00AA4F66">
              <w:rPr>
                <w:b/>
                <w:i/>
                <w:noProof w:val="0"/>
              </w:rPr>
              <w:t>i că, prin urmare, statele membre se bazează pe Comisie să ia măsurile necesare</w:t>
            </w:r>
            <w:r w:rsidRPr="00AA4F66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D80AA7" w:rsidRPr="00AA4F66" w:rsidRDefault="00A73008" w:rsidP="00F2294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AA4F66">
              <w:rPr>
                <w:noProof w:val="0"/>
              </w:rPr>
              <w:t>4.</w:t>
            </w:r>
            <w:r w:rsidRPr="00AA4F66">
              <w:rPr>
                <w:b/>
                <w:i/>
                <w:noProof w:val="0"/>
              </w:rPr>
              <w:tab/>
              <w:t>sugerează</w:t>
            </w:r>
            <w:r w:rsidRPr="00AA4F66">
              <w:rPr>
                <w:noProof w:val="0"/>
              </w:rPr>
              <w:t xml:space="preserve"> că </w:t>
            </w:r>
            <w:r w:rsidRPr="00AA4F66">
              <w:rPr>
                <w:b/>
                <w:i/>
                <w:noProof w:val="0"/>
              </w:rPr>
              <w:t>astfel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decizii arbitrare legate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energie nu ar trebui luate</w:t>
            </w:r>
            <w:r w:rsidRPr="00AA4F66">
              <w:rPr>
                <w:noProof w:val="0"/>
              </w:rPr>
              <w:t xml:space="preserve"> de </w:t>
            </w:r>
            <w:r w:rsidRPr="00AA4F66">
              <w:rPr>
                <w:b/>
                <w:i/>
                <w:noProof w:val="0"/>
              </w:rPr>
              <w:t>Comisia nealeasă</w:t>
            </w:r>
            <w:r w:rsidRPr="00AA4F66">
              <w:rPr>
                <w:noProof w:val="0"/>
              </w:rPr>
              <w:t>;</w:t>
            </w:r>
          </w:p>
        </w:tc>
      </w:tr>
    </w:tbl>
    <w:p w:rsidR="00D80AA7" w:rsidRPr="00AA4F66" w:rsidRDefault="00D80AA7" w:rsidP="00E66D38">
      <w:pPr>
        <w:pStyle w:val="Olang"/>
      </w:pPr>
      <w:r w:rsidRPr="00AA4F66">
        <w:t xml:space="preserve">Or. </w:t>
      </w:r>
      <w:r w:rsidRPr="00AA4F66">
        <w:rPr>
          <w:rStyle w:val="HideTWBExt"/>
          <w:noProof w:val="0"/>
        </w:rPr>
        <w:t>&lt;Original&gt;</w:t>
      </w:r>
      <w:r w:rsidR="00A73008" w:rsidRPr="00AA4F66">
        <w:rPr>
          <w:rStyle w:val="HideTWBInt"/>
        </w:rPr>
        <w:t>{EN}</w:t>
      </w:r>
      <w:r w:rsidR="00A73008" w:rsidRPr="00AA4F66">
        <w:t>en</w:t>
      </w:r>
      <w:r w:rsidRPr="00AA4F66">
        <w:rPr>
          <w:rStyle w:val="HideTWBExt"/>
          <w:noProof w:val="0"/>
        </w:rPr>
        <w:t>&lt;/Original&gt;</w:t>
      </w:r>
    </w:p>
    <w:p w:rsidR="00D80AA7" w:rsidRPr="00AA4F66" w:rsidRDefault="00D80AA7" w:rsidP="00D80AA7">
      <w:r w:rsidRPr="00AA4F66">
        <w:rPr>
          <w:rStyle w:val="HideTWBExt"/>
          <w:noProof w:val="0"/>
        </w:rPr>
        <w:t>&lt;/Amend&gt;</w:t>
      </w:r>
    </w:p>
    <w:p w:rsidR="006959AA" w:rsidRPr="00AA4F66" w:rsidRDefault="006959AA" w:rsidP="006959AA">
      <w:r w:rsidRPr="00AA4F66">
        <w:rPr>
          <w:rStyle w:val="HideTWBExt"/>
          <w:noProof w:val="0"/>
        </w:rPr>
        <w:t>&lt;/RepeatBlock-Amend&gt;</w:t>
      </w:r>
    </w:p>
    <w:sectPr w:rsidR="006959AA" w:rsidRPr="00AA4F66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0D" w:rsidRPr="00AA4F66" w:rsidRDefault="00670B0D">
      <w:r w:rsidRPr="00AA4F66">
        <w:separator/>
      </w:r>
    </w:p>
  </w:endnote>
  <w:endnote w:type="continuationSeparator" w:id="0">
    <w:p w:rsidR="00670B0D" w:rsidRPr="00AA4F66" w:rsidRDefault="00670B0D">
      <w:r w:rsidRPr="00AA4F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C" w:rsidRDefault="00274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Pr="00AA4F66" w:rsidRDefault="00AA4F66" w:rsidP="00AA4F66">
    <w:pPr>
      <w:pStyle w:val="Footer"/>
    </w:pPr>
    <w:r w:rsidRPr="00AA4F66">
      <w:rPr>
        <w:rStyle w:val="HideTWBExt"/>
        <w:noProof w:val="0"/>
      </w:rPr>
      <w:t>&lt;PathFdR&gt;</w:t>
    </w:r>
    <w:r w:rsidRPr="00AA4F66">
      <w:t>AM\1153946RO.docx</w:t>
    </w:r>
    <w:r w:rsidRPr="00AA4F66">
      <w:rPr>
        <w:rStyle w:val="HideTWBExt"/>
        <w:noProof w:val="0"/>
      </w:rPr>
      <w:t>&lt;/PathFdR&gt;</w:t>
    </w:r>
    <w:r w:rsidRPr="00AA4F66">
      <w:tab/>
    </w:r>
    <w:r w:rsidRPr="00AA4F66">
      <w:tab/>
      <w:t>PE</w:t>
    </w:r>
    <w:r w:rsidRPr="00AA4F66">
      <w:rPr>
        <w:rStyle w:val="HideTWBExt"/>
        <w:noProof w:val="0"/>
      </w:rPr>
      <w:t>&lt;NoPE&gt;</w:t>
    </w:r>
    <w:r w:rsidRPr="00AA4F66">
      <w:t>621.609</w:t>
    </w:r>
    <w:r w:rsidRPr="00AA4F66">
      <w:rPr>
        <w:rStyle w:val="HideTWBExt"/>
        <w:noProof w:val="0"/>
      </w:rPr>
      <w:t>&lt;/NoPE&gt;&lt;Version&gt;</w:t>
    </w:r>
    <w:r w:rsidRPr="00AA4F66">
      <w:t>v01-00</w:t>
    </w:r>
    <w:r w:rsidRPr="00AA4F66">
      <w:rPr>
        <w:rStyle w:val="HideTWBExt"/>
        <w:noProof w:val="0"/>
      </w:rPr>
      <w:t>&lt;/Version&gt;</w:t>
    </w:r>
  </w:p>
  <w:p w:rsidR="00EE4A94" w:rsidRPr="00AA4F66" w:rsidRDefault="00AA4F66" w:rsidP="00AA4F66">
    <w:pPr>
      <w:pStyle w:val="Footer2"/>
      <w:tabs>
        <w:tab w:val="center" w:pos="4535"/>
      </w:tabs>
    </w:pPr>
    <w:r w:rsidRPr="00AA4F66">
      <w:t>RO</w:t>
    </w:r>
    <w:r w:rsidRPr="00AA4F66">
      <w:tab/>
    </w:r>
    <w:r w:rsidRPr="00AA4F66">
      <w:rPr>
        <w:b w:val="0"/>
        <w:i/>
        <w:color w:val="C0C0C0"/>
        <w:sz w:val="22"/>
      </w:rPr>
      <w:t>Unită în diversitate</w:t>
    </w:r>
    <w:r w:rsidRPr="00AA4F66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C" w:rsidRDefault="002748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D80AA7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D80AA7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D80AA7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D80AA7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D80AA7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66" w:rsidRDefault="00AA4F66" w:rsidP="00AA4F66">
    <w:pPr>
      <w:pStyle w:val="Footer"/>
    </w:pPr>
    <w:r w:rsidRPr="00AA4F66">
      <w:rPr>
        <w:rStyle w:val="HideTWBExt"/>
      </w:rPr>
      <w:t>&lt;PathFdR&gt;</w:t>
    </w:r>
    <w:r>
      <w:t>AM\1153946RO.docx</w:t>
    </w:r>
    <w:r w:rsidRPr="00AA4F66">
      <w:rPr>
        <w:rStyle w:val="HideTWBExt"/>
      </w:rPr>
      <w:t>&lt;/PathFdR&gt;</w:t>
    </w:r>
    <w:r>
      <w:tab/>
    </w:r>
    <w:r>
      <w:tab/>
      <w:t>PE</w:t>
    </w:r>
    <w:r w:rsidRPr="00AA4F66">
      <w:rPr>
        <w:rStyle w:val="HideTWBExt"/>
      </w:rPr>
      <w:t>&lt;NoPE&gt;</w:t>
    </w:r>
    <w:r>
      <w:t>621.609</w:t>
    </w:r>
    <w:r w:rsidRPr="00AA4F66">
      <w:rPr>
        <w:rStyle w:val="HideTWBExt"/>
      </w:rPr>
      <w:t>&lt;/NoPE&gt;&lt;Version&gt;</w:t>
    </w:r>
    <w:r>
      <w:t>v01-00</w:t>
    </w:r>
    <w:r w:rsidRPr="00AA4F66">
      <w:rPr>
        <w:rStyle w:val="HideTWBExt"/>
      </w:rPr>
      <w:t>&lt;/Version&gt;</w:t>
    </w:r>
  </w:p>
  <w:p w:rsidR="00A73008" w:rsidRPr="009A5D9B" w:rsidRDefault="00AA4F66" w:rsidP="00AA4F66">
    <w:pPr>
      <w:pStyle w:val="Footer2"/>
      <w:tabs>
        <w:tab w:val="center" w:pos="4535"/>
      </w:tabs>
    </w:pPr>
    <w:r>
      <w:t>RO</w:t>
    </w:r>
    <w:r>
      <w:tab/>
    </w:r>
    <w:r w:rsidRPr="00AA4F66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0D" w:rsidRPr="00AA4F66" w:rsidRDefault="00670B0D">
      <w:r w:rsidRPr="00AA4F66">
        <w:separator/>
      </w:r>
    </w:p>
  </w:footnote>
  <w:footnote w:type="continuationSeparator" w:id="0">
    <w:p w:rsidR="00670B0D" w:rsidRPr="00AA4F66" w:rsidRDefault="00670B0D">
      <w:r w:rsidRPr="00AA4F6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C" w:rsidRDefault="00274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C" w:rsidRDefault="00274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C" w:rsidRDefault="00274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8"/>
    <w:docVar w:name="DOCDT" w:val="23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32276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322766 footer;}{\*\cs17 \additive \rtlch\fcs1 \af0 \ltrch\fcs0 \fs22 \sbasedon10 \slink16 \slocked \spriority0 \styrsid232276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322766 Footer2;}}{\*\rsidtbl \rsid24658\rsid735077\rsid2322766\rsid2892074\rsid4666813\rsid576806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UTOVS Vladimirs}{\operator LUTOVS Vladimirs}{\creatim\yr2018\mo4\dy25\hr15\min21}_x000d__x000a_{\revtim\yr2018\mo4\dy25\hr15\min21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322766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680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322766\charrsid10116507 {\*\bkmkstart InsideFooter}&lt;PathFdR&gt;}{\rtlch\fcs1 \af0 \ltrch\fcs0 \insrsid2322766\charrsid2650584 AM\\1151866EN.docx}{\rtlch\fcs1 \af0 \ltrch\fcs0 \cs15\v\f1\fs20\cf9\insrsid2322766\charrsid10116507 _x000d__x000a_&lt;/PathFdR&gt;}{\rtlch\fcs1 \af0 \ltrch\fcs0 \insrsid2322766\charrsid10116507 {\*\bkmkend InsideFooter}\tab \tab {\*\bkmkstart OutsideFooter}PE}{\rtlch\fcs1 \af0 \ltrch\fcs0 \cs15\v\f1\fs20\cf9\insrsid2322766\charrsid10116507 &lt;NoPE&gt;}{\rtlch\fcs1 \af0 _x000d__x000a_\ltrch\fcs0 \insrsid2322766 621.589}{\rtlch\fcs1 \af0 \ltrch\fcs0 \cs15\v\f1\fs20\cf9\insrsid2322766\charrsid10116507 &lt;/NoPE&gt;&lt;Version&gt;}{\rtlch\fcs1 \af0 \ltrch\fcs0 \insrsid2322766\charrsid10116507 v}{\rtlch\fcs1 \af0 \ltrch\fcs0 \insrsid2322766 01-00}{_x000d__x000a_\rtlch\fcs1 \af0 \ltrch\fcs0 \cs15\v\f1\fs20\cf9\insrsid2322766\charrsid10116507 &lt;/Version&gt;}{\rtlch\fcs1 \af0 \ltrch\fcs0 \insrsid2322766\charrsid1011650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cf16\insrsid2322766\charrsid10116507 \tab }{\rtlch\fcs1 \af1\afs22 \ltrch\fcs0 \b0\i\fs22\cf16\insrsid2322766 United in diversity}{\rtlch\fcs1 \af1 \ltrch\fcs0 _x000d__x000a_\cf16\insrsid2322766\charrsid10116507 \tab }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insrsid2322766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322766 _x000d__x000a_\rtlch\fcs1 \af0\afs20\alang1025 \ltrch\fcs0 \fs24\lang2057\langfe2057\cgrid\langnp2057\langfenp2057 {\rtlch\fcs1 \af0 \ltrch\fcs0 \insrsid2322766\charrsid10116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8"/>
    <w:docVar w:name="LastEditedSection" w:val=" 1"/>
    <w:docVar w:name="NRAKEY" w:val="0165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8732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987323 footer;}{\*\cs17 \additive \rtlch\fcs1 \af0 \ltrch\fcs0 \fs22 \sbasedon10 \slink16 \slocked \spriority0 \styrsid198732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987323 ProjRap;}{\s19\ql \li0\ri0\sa240\nowidctlpar\wrapdefault\aspalpha\aspnum\faauto\adjustright\rin0\lin0\itap0 \rtlch\fcs1 \af0\afs20\alang1025 \ltrch\fcs0 _x000d__x000a_\fs24\lang2057\langfe2057\cgrid\langnp2057\langfenp2057 \sbasedon0 \snext19 \spriority0 \styrsid198732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987323 Footer2;}{\*\cs21 \additive \v\cf15 \spriority0 \styrsid1987323 HideTWBInt;}{_x000d__x000a_\s22\ql \li0\ri0\nowidctlpar\wrapdefault\aspalpha\aspnum\faauto\adjustright\rin0\lin0\itap0 \rtlch\fcs1 \af0\afs20\alang1025 \ltrch\fcs0 \b\fs24\lang2057\langfe2057\cgrid\langnp2057\langfenp2057 \sbasedon0 \snext22 \slink26 \spriority0 \styrsid198732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98732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987323 Normal6;}{\s25\ql \li0\ri-284\nowidctlpar\tqr\tx9072\wrapdefault\aspalpha\aspnum\faauto\adjustright\rin-284\lin0\itap0 \rtlch\fcs1 _x000d__x000a_\af0\afs20\alang1025 \ltrch\fcs0 \fs24\lang2057\langfe2057\cgrid\langnp2057\langfenp2057 \sbasedon0 \snext25 \spriority0 \styrsid1987323 ZDateAM;}{\*\cs26 \additive \b\fs24 \slink22 \slocked \spriority0 \styrsid1987323 NormalBold Char;}{\*\cs27 \additive _x000d__x000a_\fs24\lang1024\langfe1024\noproof \slink24 \slocked \spriority0 \styrsid1987323 Normal6 Char;}{\s28\qc \li0\ri0\sa240\nowidctlpar\wrapdefault\aspalpha\aspnum\faauto\adjustright\rin0\lin0\itap0 \rtlch\fcs1 \af0\afs20\alang1025 \ltrch\fcs0 _x000d__x000a_\i\fs24\lang2057\langfe2057\cgrid\langnp2057\langfenp2057 \sbasedon0 \snext28 \spriority0 \styrsid19873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987323 AMNumberTabs;}}{\*\rsidtbl \rsid24658\rsid735077\rsid1987323\rsid2892074\rsid4666813\rsid6641733\rsid9636012\rsid11215221\rsid12154954_x000d__x000a_\rsid14424199\rsid14753272\rsid15204470\rsid15285974\rsid15950462\rsid16324206\rsid16662270}{\mmathPr\mmathFont34\mbrkBin0\mbrkBinSub0\msmallFrac0\mdispDef1\mlMargin0\mrMargin0\mdefJc1\mwrapIndent1440\mintLim0\mnaryLim1}{\info{\author LUTOVS Vladimirs}_x000d__x000a_{\operator LUTOVS Vladimirs}{\creatim\yr2018\mo4\dy25\hr15\min12}{\revtim\yr2018\mo4\dy25\hr15\min12}{\version1}{\edmins0}{\nofpages2}{\nofwords74}{\nofchars794}{\*\company European Parliament}{\nofcharsws807}{\vern9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87323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32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87323\charrsid10116507 {\*\bkmkstart InsideFooter}&lt;PathFdR&gt;}{\rtlch\fcs1 \af0 \ltrch\fcs0 \cf10\insrsid1987323\charrsid10116507 \uc1\u9668\'3f}{\rtlch\fcs1 \af0 \ltrch\fcs0 \insrsid1987323\charrsid10116507 #}{\rtlch\fcs1 \af0 _x000d__x000a_\ltrch\fcs0 \cs21\v\cf15\insrsid1987323\charrsid10116507 TXTROUTE@@}{\rtlch\fcs1 \af0 \ltrch\fcs0 \insrsid1987323\charrsid10116507 #}{\rtlch\fcs1 \af0 \ltrch\fcs0 \cf10\insrsid1987323\charrsid10116507 \uc1\u9658\'3f}{\rtlch\fcs1 \af0 \ltrch\fcs0 _x000d__x000a_\cs15\v\f1\fs20\cf9\insrsid1987323\charrsid10116507 &lt;/PathFdR&gt;}{\rtlch\fcs1 \af0 \ltrch\fcs0 \insrsid1987323\charrsid10116507 {\*\bkmkend InsideFooter}\tab \tab {\*\bkmkstart OutsideFooter}PE}{\rtlch\fcs1 \af0 \ltrch\fcs0 _x000d__x000a_\cs15\v\f1\fs20\cf9\insrsid1987323\charrsid10116507 &lt;NoPE&gt;}{\rtlch\fcs1 \af0 \ltrch\fcs0 \cf10\insrsid1987323\charrsid10116507 \uc1\u9668\'3f}{\rtlch\fcs1 \af0 \ltrch\fcs0 \insrsid1987323\charrsid10116507 #}{\rtlch\fcs1 \af0 \ltrch\fcs0 _x000d__x000a_\cs21\v\cf15\insrsid1987323\charrsid10116507 TXTNRPE@NRPE@}{\rtlch\fcs1 \af0 \ltrch\fcs0 \insrsid1987323\charrsid10116507 #}{\rtlch\fcs1 \af0 \ltrch\fcs0 \cf10\insrsid1987323\charrsid10116507 \uc1\u9658\'3f}{\rtlch\fcs1 \af0 \ltrch\fcs0 _x000d__x000a_\cs15\v\f1\fs20\cf9\insrsid1987323\charrsid10116507 &lt;/NoPE&gt;&lt;Version&gt;}{\rtlch\fcs1 \af0 \ltrch\fcs0 \insrsid1987323\charrsid10116507 v}{\rtlch\fcs1 \af0 \ltrch\fcs0 \cf10\insrsid1987323\charrsid10116507 \uc1\u9668\'3f}{\rtlch\fcs1 \af0 \ltrch\fcs0 _x000d__x000a_\insrsid1987323\charrsid10116507 #}{\rtlch\fcs1 \af0 \ltrch\fcs0 \cs21\v\cf15\insrsid1987323\charrsid10116507 TXTVERSION@NRV@}{\rtlch\fcs1 \af0 \ltrch\fcs0 \insrsid1987323\charrsid10116507 #}{\rtlch\fcs1 \af0 \ltrch\fcs0 _x000d__x000a_\cf10\insrsid1987323\charrsid10116507 \uc1\u9658\'3f}{\rtlch\fcs1 \af0 \ltrch\fcs0 \cs15\v\f1\fs20\cf9\insrsid1987323\charrsid10116507 &lt;/Version&gt;}{\rtlch\fcs1 \af0 \ltrch\fcs0 \insrsid1987323\charrsid1011650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987323\charrsid10116507  DOCPROPERTY &quot;&lt;Extension&gt;&quot; }}{\fldrslt {\rtlch\fcs1 \af1 \ltrch\fcs0 \insrsid1987323\charrsid10116507 _x000d__x000a_XX}}}\sectd \ltrsect\linex0\endnhere\sectdefaultcl\sftnbj {\rtlch\fcs1 \af1 \ltrch\fcs0 \cf16\insrsid1987323\charrsid10116507 \tab }{\rtlch\fcs1 \af1\afs22 \ltrch\fcs0 \b0\i\fs22\cf16\insrsid1987323\charrsid10116507 #}{\rtlch\fcs1 \af1 \ltrch\fcs0 _x000d__x000a_\cs21\v\cf15\insrsid1987323\charrsid10116507 (STD@_Motto}{\rtlch\fcs1 \af1\afs22 \ltrch\fcs0 \b0\i\fs22\cf16\insrsid1987323\charrsid10116507 #}{\rtlch\fcs1 \af1 \ltrch\fcs0 \cf16\insrsid1987323\charrsid10116507 \tab }{\field\flddirty{\*\fldinst {_x000d__x000a_\rtlch\fcs1 \af1 \ltrch\fcs0 \insrsid1987323\charrsid10116507  DOCPROPERTY &quot;&lt;Extension&gt;&quot; }}{\fldrslt {\rtlch\fcs1 \af1 \ltrch\fcs0 \insrsid1987323\charrsid10116507 XX}}}\sectd \ltrsect\linex0\endnhere\sectdefaultcl\sftnbj {\rtlch\fcs1 \af1 \ltrch\fcs0 _x000d__x000a_\insrsid1987323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987323 \rtlch\fcs1 \af0\afs20\alang1025 \ltrch\fcs0 \fs24\lang2057\langfe2057\cgrid\langnp2057\langfenp2057 {\rtlch\fcs1 \af0 \ltrch\fcs0 _x000d__x000a_\cs15\v\f1\fs20\cf9\insrsid1987323\charrsid10116507 {\*\bkmkstart restart}&lt;Amend&gt;&lt;Date&gt;}{\rtlch\fcs1 \af0 \ltrch\fcs0 \insrsid1987323\charrsid10116507 #}{\rtlch\fcs1 \af0 \ltrch\fcs0 \cs21\v\cf15\insrsid1987323\charrsid10116507 _x000d__x000a_DT(d.m.yyyy)sh@DATEMSG@DOCDT}{\rtlch\fcs1 \af0 \ltrch\fcs0 \insrsid1987323\charrsid10116507 #}{\rtlch\fcs1 \af0 \ltrch\fcs0 \cs15\v\f1\fs20\cf9\insrsid1987323\charrsid10116507 &lt;/Date&gt;}{\rtlch\fcs1 \af0 \ltrch\fcs0 \insrsid1987323\charrsid10116507 \tab }{_x000d__x000a_\rtlch\fcs1 \af0 \ltrch\fcs0 \cs15\v\f1\fs20\cf9\insrsid1987323\charrsid10116507 &lt;ANo&gt;}{\rtlch\fcs1 \af0 \ltrch\fcs0 \insrsid1987323\charrsid10116507 #}{\rtlch\fcs1 \af0 \ltrch\fcs0 \cs21\v\cf15\insrsid1987323\charrsid10116507 _x000d__x000a_KEY(PLENARY/ANUMBER)@NRAMSG@NRAKEY}{\rtlch\fcs1 \af0 \ltrch\fcs0 \insrsid1987323\charrsid10116507 #}{\rtlch\fcs1 \af0 \ltrch\fcs0 \cs15\v\f1\fs20\cf9\insrsid1987323\charrsid10116507 &lt;/ANo&gt;}{\rtlch\fcs1 \af0 \ltrch\fcs0 \insrsid1987323\charrsid10116507 /}{_x000d__x000a_\rtlch\fcs1 \af0 \ltrch\fcs0 \cs15\v\f1\fs20\cf9\insrsid1987323\charrsid10116507 &lt;NumAm&gt;}{\rtlch\fcs1 \af0 \ltrch\fcs0 \insrsid1987323\charrsid10116507 #}{\rtlch\fcs1 \af0 \ltrch\fcs0 \cs21\v\cf15\insrsid1987323\charrsid10116507 ENMIENDA@NRAM@}{_x000d__x000a_\rtlch\fcs1 \af0 \ltrch\fcs0 \insrsid1987323\charrsid10116507 #}{\rtlch\fcs1 \af0 \ltrch\fcs0 \cs15\v\f1\fs20\cf9\insrsid1987323\charrsid10116507 &lt;/NumAm&gt;}{\rtlch\fcs1 \af0 \ltrch\fcs0 \insrsid1987323\charrsid1011650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987323 \rtlch\fcs1 _x000d__x000a_\af0\afs20\alang1025 \ltrch\fcs0 \b\fs24\lang2057\langfe2057\cgrid\langnp2057\langfenp2057 {\rtlch\fcs1 \af0 \ltrch\fcs0 \insrsid1987323\charrsid10116507 Amendment\tab \tab }{\rtlch\fcs1 \af0 \ltrch\fcs0 _x000d__x000a_\cs15\b0\v\f1\fs20\cf9\insrsid1987323\charrsid10116507 &lt;NumAm&gt;}{\rtlch\fcs1 \af0 \ltrch\fcs0 \insrsid1987323\charrsid10116507 #}{\rtlch\fcs1 \af0 \ltrch\fcs0 \cs21\v\cf15\insrsid1987323\charrsid10116507 ENMIENDA@NRAM@}{\rtlch\fcs1 \af0 \ltrch\fcs0 _x000d__x000a_\insrsid1987323\charrsid10116507 #}{\rtlch\fcs1 \af0 \ltrch\fcs0 \cs15\b0\v\f1\fs20\cf9\insrsid1987323\charrsid10116507 &lt;/NumAm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epeatBlock-By&gt;}{\rtlch\fcs1 \af0 \ltrch\fcs0 \insrsid1987323\charrsid10116507 #}{\rtlch\fcs1 \af0 \ltrch\fcs0 \cs21\v\cf15\insrsid1987323\charrsid10116507 &gt;&gt;&gt;@[ZMEMBERSMSG]@}{_x000d__x000a_\rtlch\fcs1 \af0 \ltrch\fcs0 \insrsid1987323\charrsid10116507 #}{\rtlch\fcs1 \af0 \ltrch\fcs0 \cs15\b0\v\f1\fs20\cf9\insrsid1987323\charrsid10116507 &lt;Members&gt;}{\rtlch\fcs1 \af0 \ltrch\fcs0 \cf10\insrsid1987323\charrsid10116507 \u9668\'3f}{\rtlch\fcs1 _x000d__x000a_\af0 \ltrch\fcs0 \insrsid1987323\charrsid10116507 #}{\rtlch\fcs1 \af0 \ltrch\fcs0 \cs21\v\cf15\insrsid1987323\charrsid10116507 TVTMEMBERS\'a7@MEMBERS@}{\rtlch\fcs1 \af0 \ltrch\fcs0 \insrsid1987323\charrsid10116507 #}{\rtlch\fcs1 \af0 \ltrch\fcs0 _x000d__x000a_\cf10\insrsid1987323\charrsid10116507 \u9658\'3f}{\rtlch\fcs1 \af0 \ltrch\fcs0 \cs15\b0\v\f1\fs20\cf9\insrsid1987323\charrsid10116507 &lt;/Members&gt;}{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AuNomDe&gt;&lt;OptDel&gt;}{\rtlch\fcs1 \af0 \ltrch\fcs0 \insrsid1987323\charrsid10116507 #}{\rtlch\fcs1 \af0 \ltrch\fcs0 \cs21\v\cf15\insrsid1987323\charrsid10116507 MNU[ONBEHALFYES][NOTAPP]@CHOICE@}{_x000d__x000a_\rtlch\fcs1 \af0 \ltrch\fcs0 \insrsid1987323\charrsid10116507 #}{\rtlch\fcs1 \af0 \ltrch\fcs0 \cs15\v\f1\fs20\cf9\insrsid1987323\charrsid10116507 &lt;/OptDel&gt;&lt;/AuNomDe&gt;}{\rtlch\fcs1 \af0 \ltrch\fcs0 \insrsid1987323\charrsid10116507 _x000d__x000a_\par &lt;&lt;&lt;}{\rtlch\fcs1 \af0 \ltrch\fcs0 \cs15\v\f1\fs20\cf9\insrsid1987323\charrsid10116507 &lt;/RepeatBlock-By&gt;}{\rtlch\fcs1 \af0 \ltrch\fcs0 \insrsid1987323\charrsid10116507 _x000d__x000a_\par }\pard\plain \ltrpar\s18\ql \li0\ri-284\nowidctlpar\tqr\tx9072\wrapdefault\aspalpha\aspnum\faauto\adjustright\rin-284\lin0\itap0\pararsid1987323 \rtlch\fcs1 \af0\afs20\alang1025 \ltrch\fcs0 \b\fs24\lang2057\langfe2057\cgrid\langnp2057\langfenp2057 {_x000d__x000a_\rtlch\fcs1 \af0 \ltrch\fcs0 \cs15\b0\v\f1\fs20\cf9\insrsid1987323\charrsid10116507 &lt;TitreType&gt;}{\rtlch\fcs1 \af0 \ltrch\fcs0 \insrsid1987323\charrsid10116507 Report}{\rtlch\fcs1 \af0 \ltrch\fcs0 \cs15\b0\v\f1\fs20\cf9\insrsid1987323\charrsid10116507 _x000d__x000a_&lt;/TitreType&gt;}{\rtlch\fcs1 \af0 \ltrch\fcs0 \insrsid1987323\charrsid10116507 \tab #}{\rtlch\fcs1 \af0 \ltrch\fcs0 \cs21\v\cf15\insrsid1987323\charrsid10116507 KEY(PLENARY/ANUMBER)@NRAMSG@NRAKEY}{\rtlch\fcs1 \af0 \ltrch\fcs0 _x000d__x000a_\insrsid1987323\charrsid10116507 #/#}{\rtlch\fcs1 \af0 \ltrch\fcs0 \cs21\v\cf15\insrsid1987323\charrsid10116507 KEY(PLENARY/DOCYEAR)@DOCYEARMSG@NRAKEY}{\rtlch\fcs1 \af0 \ltrch\fcs0 \insrsid1987323\charrsid10116507 #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apporteur&gt;}{\rtlch\fcs1 \af0 \ltrch\fcs0 \insrsid1987323\charrsid10116507 #}{\rtlch\fcs1 \af0 \ltrch\fcs0 \cs21\v\cf15\insrsid1987323\charrsid10116507 _x000d__x000a_KEY(PLENARY/RAPPORTEURS)@AUTHORMSG@NRAKEY}{\rtlch\fcs1 \af0 \ltrch\fcs0 \insrsid1987323\charrsid10116507 #}{\rtlch\fcs1 \af0 \ltrch\fcs0 \cs15\b0\v\f1\fs20\cf9\insrsid1987323\charrsid10116507 &lt;/Rapporteur&gt;}{\rtlch\fcs1 \af0 \ltrch\fcs0 _x000d__x000a_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Titre&gt;}{\rtlch\fcs1 \af0 \ltrch\fcs0 \insrsid1987323\charrsid10116507 #}{\rtlch\fcs1 \af0 \ltrch\fcs0 \cs21\v\cf15\insrsid1987323\charrsid10116507 KEY(PLENARY/TITLES)@TITLEMSG@NRAKEY}{\rtlch\fcs1 \af0 _x000d__x000a_\ltrch\fcs0 \insrsid1987323\charrsid10116507 #}{\rtlch\fcs1 \af0 \ltrch\fcs0 \cs15\v\f1\fs20\cf9\insrsid1987323\charrsid10116507 &lt;/Titre&gt;}{\rtlch\fcs1 \af0 \ltrch\fcs0 \insrsid1987323\charrsid10116507 _x000d__x000a_\par }\pard\plain \ltrpar\s19\ql \li0\ri0\sa240\nowidctlpar\wrapdefault\aspalpha\aspnum\faauto\adjustright\rin0\lin0\itap0\pararsid1987323 \rtlch\fcs1 \af0\afs20\alang1025 \ltrch\fcs0 \fs24\lang2057\langfe2057\cgrid\langnp2057\langfenp2057 {\rtlch\fcs1 \af0 _x000d__x000a_\ltrch\fcs0 \cs15\v\f1\fs20\cf9\insrsid1987323\charrsid10116507 &lt;DocRef&gt;}{\rtlch\fcs1 \af0 \ltrch\fcs0 \insrsid1987323\charrsid10116507 #}{\rtlch\fcs1 \af0 \ltrch\fcs0 \cs21\v\cf15\insrsid1987323\charrsid10116507 KEY(PLENARY/REFERENCES)@REFMSG@NRAKEY}{_x000d__x000a_\rtlch\fcs1 \af0 \ltrch\fcs0 \insrsid1987323\charrsid10116507 #}{\rtlch\fcs1 \af0 \ltrch\fcs0 \cs15\v\f1\fs20\cf9\insrsid1987323\charrsid10116507 &lt;/DocRef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DocAmend&gt;}{\rtlch\fcs1 \af0 \ltrch\fcs0 \insrsid1987323\charrsid10116507 #}{\rtlch\fcs1 \af0 \ltrch\fcs0 \cs21\v\cf15\insrsid1987323\charrsid10116507 MNU[DOC1][DOC2][DOC3]@CHOICE@DOCMNU}{_x000d__x000a_\rtlch\fcs1 \af0 \ltrch\fcs0 \insrsid1987323\charrsid10116507 #}{\rtlch\fcs1 \af0 \ltrch\fcs0 \cs15\b0\v\f1\fs20\cf9\insrsid1987323\charrsid10116507 &lt;/DocAmend&gt;}{\rtlch\fcs1 \af0 \ltrch\fcs0 \insrsid1987323\charrsid10116507 _x000d__x000a_\par }{\rtlch\fcs1 \af0 \ltrch\fcs0 \cs15\b0\v\f1\fs20\cf9\insrsid1987323\charrsid10116507 &lt;Article&gt;}{\rtlch\fcs1 \af0 \ltrch\fcs0 \cf10\insrsid1987323\charrsid10116507 \u9668\'3f}{\rtlch\fcs1 \af0 \ltrch\fcs0 \insrsid1987323\charrsid10116507 #}{\rtlch\fcs1 _x000d__x000a_\af0 \ltrch\fcs0 \cs21\v\cf15\insrsid1987323\charrsid10116507 TVTAMPART@AMPART@}{\rtlch\fcs1 \af0 \ltrch\fcs0 \insrsid1987323\charrsid10116507 #}{\rtlch\fcs1 \af0 \ltrch\fcs0 \cf10\insrsid1987323\charrsid10116507 \u9658\'3f}{\rtlch\fcs1 \af0 \ltrch\fcs0 _x000d__x000a_\cs15\b0\v\f1\fs20\cf9\insrsid1987323\charrsid10116507 &lt;/Article&gt;}{\rtlch\fcs1 \af0 \ltrch\fcs0 \insrsid1987323\charrsid1011650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987323\charrsid10116507 \cell }\pard \ltrpar\ql \li0\ri0\widctlpar\intbl\wrapdefault\aspalpha\aspnum\faauto\adjustright\rin0\lin0 {\rtlch\fcs1 \af0 _x000d__x000a_\ltrch\fcs0 \insrsid1987323\charrsid1011650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987323\charrsid10116507 #}{\rtlch\fcs1 \af0 \ltrch\fcs0 \cs21\v\cf15\insrsid1987323\charrsid10116507 MNU[DOC1][DOC2][DOC3]@CHOICE@DOCMNU}{\rtlch\fcs1 \af0 \ltrch\fcs0 \insrsid1987323\charrsid1011650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987323\charrsid1011650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987323\charrsid10116507 ##\cell ##}{\rtlch\fcs1 \af0\afs24 \ltrch\fcs0 \noproof0\insrsid1987323\charrsid10116507 \cell }\pard\plain \ltrpar\ql \li0\ri0\widctlpar\intbl\wrapdefault\aspalpha\aspnum\faauto\adjustright\rin0\lin0 \rtlch\fcs1 _x000d__x000a_\af0\afs20\alang1025 \ltrch\fcs0 \fs24\lang2057\langfe2057\cgrid\langnp2057\langfenp2057 {\rtlch\fcs1 \af0 \ltrch\fcs0 \insrsid1987323\charrsid1011650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987323 \rtlch\fcs1 \af0\afs20\alang1025 \ltrch\fcs0 \fs24\lang2057\langfe2057\cgrid\langnp2057\langfenp2057 {\rtlch\fcs1 \af0 \ltrch\fcs0 _x000d__x000a_\insrsid1987323\charrsid10116507 Or. }{\rtlch\fcs1 \af0 \ltrch\fcs0 \cs15\v\f1\fs20\cf9\insrsid1987323\charrsid10116507 &lt;Original&gt;}{\rtlch\fcs1 \af0 \ltrch\fcs0 \insrsid1987323\charrsid10116507 #}{\rtlch\fcs1 \af0 \ltrch\fcs0 _x000d__x000a_\cs21\v\cf15\insrsid1987323\charrsid10116507 KEY(MAIN/LANGMIN)sh@ORLANGMSG@ORLANGKEY}{\rtlch\fcs1 \af0 \ltrch\fcs0 \insrsid1987323\charrsid10116507 #}{\rtlch\fcs1 \af0 \ltrch\fcs0 \cs15\v\f1\fs20\cf9\insrsid1987323\charrsid10116507 &lt;/Original&gt;}{_x000d__x000a_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insrsid1987323\charrsid10116507 \sect }\sectd \ltrsect\margbsxn1418\psz9\linex0\headery1134\footery505\endnhere\titlepg\sectdefaultcl\sectrsid14424199\sftnbj\sftnrstpg \pard\plain \ltrpar_x000d__x000a_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3"/>
    <w:docVar w:name="TVTAMPART" w:val="Paragraph 4"/>
    <w:docVar w:name="TVTMEMBERS1" w:val="Julia Reid"/>
    <w:docVar w:name="TXTLANGUE" w:val="RO"/>
    <w:docVar w:name="TXTLANGUEMIN" w:val="ro"/>
    <w:docVar w:name="TXTNRFIRSTAM" w:val="2"/>
    <w:docVar w:name="TXTNRLASTAM" w:val="8"/>
    <w:docVar w:name="TXTNRPE" w:val="621.609"/>
    <w:docVar w:name="TXTPEorAP" w:val="PE"/>
    <w:docVar w:name="TXTROUTE" w:val="AM\1153946RO.docx"/>
    <w:docVar w:name="TXTVERSION" w:val="01-00"/>
  </w:docVars>
  <w:rsids>
    <w:rsidRoot w:val="00670B0D"/>
    <w:rsid w:val="00016E4D"/>
    <w:rsid w:val="000554AB"/>
    <w:rsid w:val="000625C0"/>
    <w:rsid w:val="00096448"/>
    <w:rsid w:val="000E01B6"/>
    <w:rsid w:val="001337AF"/>
    <w:rsid w:val="001734DD"/>
    <w:rsid w:val="001E376E"/>
    <w:rsid w:val="00250122"/>
    <w:rsid w:val="00256216"/>
    <w:rsid w:val="00271D84"/>
    <w:rsid w:val="0027488C"/>
    <w:rsid w:val="0029007A"/>
    <w:rsid w:val="002C7968"/>
    <w:rsid w:val="003000AD"/>
    <w:rsid w:val="0037662A"/>
    <w:rsid w:val="003F68FD"/>
    <w:rsid w:val="004300A3"/>
    <w:rsid w:val="00431305"/>
    <w:rsid w:val="00493B8A"/>
    <w:rsid w:val="004D5682"/>
    <w:rsid w:val="004F061C"/>
    <w:rsid w:val="004F4B78"/>
    <w:rsid w:val="005460A7"/>
    <w:rsid w:val="005856A8"/>
    <w:rsid w:val="005F0730"/>
    <w:rsid w:val="006158B0"/>
    <w:rsid w:val="00615931"/>
    <w:rsid w:val="00651D47"/>
    <w:rsid w:val="00670B0D"/>
    <w:rsid w:val="006959AA"/>
    <w:rsid w:val="00871ACF"/>
    <w:rsid w:val="008A6E72"/>
    <w:rsid w:val="00925417"/>
    <w:rsid w:val="00926656"/>
    <w:rsid w:val="009A1B43"/>
    <w:rsid w:val="009B0B57"/>
    <w:rsid w:val="00A11CA3"/>
    <w:rsid w:val="00A12366"/>
    <w:rsid w:val="00A12E7A"/>
    <w:rsid w:val="00A23DC7"/>
    <w:rsid w:val="00A52518"/>
    <w:rsid w:val="00A73008"/>
    <w:rsid w:val="00AA4F66"/>
    <w:rsid w:val="00B230A4"/>
    <w:rsid w:val="00BC4047"/>
    <w:rsid w:val="00BD41D1"/>
    <w:rsid w:val="00BE2400"/>
    <w:rsid w:val="00BF5E71"/>
    <w:rsid w:val="00C14A2B"/>
    <w:rsid w:val="00CA2A46"/>
    <w:rsid w:val="00D80AA7"/>
    <w:rsid w:val="00E5782E"/>
    <w:rsid w:val="00E66D38"/>
    <w:rsid w:val="00EA08DF"/>
    <w:rsid w:val="00EE4A94"/>
    <w:rsid w:val="00F2294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336F-0846-4B7F-B34D-731CD485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ro-RO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ro-RO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0AA7"/>
    <w:rPr>
      <w:sz w:val="22"/>
    </w:rPr>
  </w:style>
  <w:style w:type="paragraph" w:styleId="BalloonText">
    <w:name w:val="Balloon Text"/>
    <w:basedOn w:val="Normal"/>
    <w:link w:val="BalloonTextChar"/>
    <w:rsid w:val="00F22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CE487E6C.dotm</Template>
  <TotalTime>0</TotalTime>
  <Pages>7</Pages>
  <Words>786</Words>
  <Characters>7170</Characters>
  <Application>Microsoft Office Word</Application>
  <DocSecurity>0</DocSecurity>
  <Lines>358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PAUL Cristina Caroline Paula</cp:lastModifiedBy>
  <cp:revision>2</cp:revision>
  <cp:lastPrinted>2004-11-28T14:02:00Z</cp:lastPrinted>
  <dcterms:created xsi:type="dcterms:W3CDTF">2018-05-25T08:53:00Z</dcterms:created>
  <dcterms:modified xsi:type="dcterms:W3CDTF">2018-05-25T08:53:00Z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1153946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AM\1153946RO.docx</vt:lpwstr>
  </property>
  <property fmtid="{D5CDD505-2E9C-101B-9397-08002B2CF9AE}" pid="10" name="PE number">
    <vt:lpwstr>621.609</vt:lpwstr>
  </property>
  <property fmtid="{D5CDD505-2E9C-101B-9397-08002B2CF9AE}" pid="11" name="Bookout">
    <vt:lpwstr>OK - 2018/05/25 10:53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