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6242B6" w:rsidRDefault="00F12D76" w:rsidP="00C86866">
      <w:pPr>
        <w:pStyle w:val="ZDateAM"/>
      </w:pPr>
      <w:bookmarkStart w:id="0" w:name="_GoBack"/>
      <w:bookmarkEnd w:id="0"/>
      <w:r w:rsidRPr="006242B6">
        <w:rPr>
          <w:rStyle w:val="HideTWBExt"/>
          <w:noProof w:val="0"/>
        </w:rPr>
        <w:t>&lt;RepeatBlock-Amend&gt;</w:t>
      </w:r>
      <w:bookmarkStart w:id="1" w:name="restart"/>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195</w:t>
      </w:r>
      <w:r w:rsidRPr="006242B6">
        <w:rPr>
          <w:rStyle w:val="HideTWBExt"/>
          <w:noProof w:val="0"/>
        </w:rPr>
        <w:t>&lt;/NumAm&gt;</w:t>
      </w:r>
    </w:p>
    <w:p w:rsidR="001B07B8" w:rsidRPr="006242B6" w:rsidRDefault="00DF64E0" w:rsidP="001B07B8">
      <w:pPr>
        <w:pStyle w:val="AMNumberTabs"/>
      </w:pPr>
      <w:r w:rsidRPr="006242B6">
        <w:t>Amendement</w:t>
      </w:r>
      <w:r w:rsidRPr="006242B6">
        <w:tab/>
      </w:r>
      <w:r w:rsidRPr="006242B6">
        <w:tab/>
      </w:r>
      <w:r w:rsidRPr="006242B6">
        <w:rPr>
          <w:rStyle w:val="HideTWBExt"/>
          <w:b w:val="0"/>
          <w:noProof w:val="0"/>
        </w:rPr>
        <w:t>&lt;NumAm&gt;</w:t>
      </w:r>
      <w:r w:rsidRPr="006242B6">
        <w:t>195</w:t>
      </w:r>
      <w:r w:rsidRPr="006242B6">
        <w:rPr>
          <w:rStyle w:val="HideTWBExt"/>
          <w:b w:val="0"/>
          <w:noProof w:val="0"/>
        </w:rPr>
        <w:t>&lt;/NumAm&gt;</w:t>
      </w:r>
    </w:p>
    <w:p w:rsidR="005C608A" w:rsidRPr="006242B6" w:rsidRDefault="00386E87" w:rsidP="005C608A">
      <w:pPr>
        <w:pStyle w:val="NormalBold"/>
      </w:pPr>
      <w:r w:rsidRPr="006242B6">
        <w:rPr>
          <w:rStyle w:val="HideTWBExt"/>
          <w:b w:val="0"/>
          <w:noProof w:val="0"/>
        </w:rPr>
        <w:t>&lt;RepeatBlock-By&gt;</w:t>
      </w:r>
      <w:bookmarkStart w:id="2" w:name="By"/>
      <w:r w:rsidRPr="006242B6">
        <w:rPr>
          <w:rStyle w:val="HideTWBExt"/>
          <w:b w:val="0"/>
          <w:noProof w:val="0"/>
        </w:rPr>
        <w:t>&lt;By&gt;&lt;Members&gt;</w:t>
      </w:r>
      <w:r w:rsidRPr="006242B6">
        <w:t>Marita Ulvskog</w:t>
      </w:r>
      <w:r w:rsidRPr="006242B6">
        <w:rPr>
          <w:rStyle w:val="HideTWBExt"/>
          <w:b w:val="0"/>
          <w:noProof w:val="0"/>
        </w:rPr>
        <w:t>&lt;/Members&gt;</w:t>
      </w:r>
    </w:p>
    <w:p w:rsidR="006B399D" w:rsidRPr="006242B6" w:rsidRDefault="00F12D76" w:rsidP="006B399D">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6014F7" w:rsidRPr="006242B6" w:rsidRDefault="005A5D3A" w:rsidP="006014F7">
      <w:r w:rsidRPr="006242B6">
        <w:rPr>
          <w:rStyle w:val="HideTWBExt"/>
          <w:noProof w:val="0"/>
        </w:rPr>
        <w:t>&lt;/By&gt;</w:t>
      </w:r>
      <w:bookmarkEnd w:id="2"/>
      <w:r w:rsidRPr="006242B6">
        <w:rPr>
          <w:rStyle w:val="HideTWBExt"/>
          <w:noProof w:val="0"/>
        </w:rPr>
        <w:t>&lt;/RepeatBlock-By&gt;</w:t>
      </w:r>
    </w:p>
    <w:p w:rsidR="00F12D76" w:rsidRPr="006242B6" w:rsidRDefault="00F12D76">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12D76" w:rsidRPr="006242B6" w:rsidRDefault="00F12D76" w:rsidP="00455F4D">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12D76" w:rsidRPr="006242B6" w:rsidRDefault="00F12D76" w:rsidP="008F4458">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8F4458" w:rsidRPr="006242B6" w:rsidRDefault="008F4458">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8F4458" w:rsidRPr="006242B6" w:rsidRDefault="008F4458" w:rsidP="008F4458">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8F4458" w:rsidRPr="006242B6" w:rsidRDefault="008F4458" w:rsidP="008F4458">
      <w:pPr>
        <w:pStyle w:val="NormalBold"/>
      </w:pPr>
      <w:r w:rsidRPr="006242B6">
        <w:rPr>
          <w:rStyle w:val="HideTWBExt"/>
          <w:b w:val="0"/>
          <w:noProof w:val="0"/>
        </w:rPr>
        <w:t>&lt;Article&gt;</w:t>
      </w:r>
      <w:r w:rsidRPr="006242B6">
        <w:t>Artikel 1 – alinea 1 – punt 3 – letter a</w:t>
      </w:r>
      <w:r w:rsidRPr="006242B6">
        <w:rPr>
          <w:rStyle w:val="HideTWBExt"/>
          <w:b w:val="0"/>
          <w:noProof w:val="0"/>
        </w:rPr>
        <w:t>&lt;/Article&gt;</w:t>
      </w:r>
    </w:p>
    <w:p w:rsidR="008D2B4B" w:rsidRPr="006242B6" w:rsidRDefault="008D2B4B" w:rsidP="008D2B4B">
      <w:r w:rsidRPr="006242B6">
        <w:rPr>
          <w:rStyle w:val="HideTWBExt"/>
          <w:noProof w:val="0"/>
        </w:rPr>
        <w:t>&lt;DocAmend2&gt;</w:t>
      </w:r>
      <w:r w:rsidRPr="006242B6">
        <w:t>Richtlijn 2006/22/EG</w:t>
      </w:r>
      <w:r w:rsidRPr="006242B6">
        <w:rPr>
          <w:rStyle w:val="HideTWBExt"/>
          <w:noProof w:val="0"/>
        </w:rPr>
        <w:t>&lt;/DocAmend2&gt;</w:t>
      </w:r>
    </w:p>
    <w:p w:rsidR="008D2B4B" w:rsidRPr="006242B6" w:rsidRDefault="008D2B4B" w:rsidP="008D2B4B">
      <w:r w:rsidRPr="006242B6">
        <w:rPr>
          <w:rStyle w:val="HideTWBExt"/>
          <w:noProof w:val="0"/>
        </w:rPr>
        <w:t>&lt;Article2&gt;</w:t>
      </w:r>
      <w:r w:rsidRPr="006242B6">
        <w:t>Artikel 2 – lid 1 – alinea 2</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6242B6" w:rsidTr="008F4458">
        <w:trPr>
          <w:jc w:val="center"/>
        </w:trPr>
        <w:tc>
          <w:tcPr>
            <w:tcW w:w="9752" w:type="dxa"/>
            <w:gridSpan w:val="2"/>
          </w:tcPr>
          <w:p w:rsidR="008F4458" w:rsidRPr="006242B6" w:rsidRDefault="008F4458" w:rsidP="002F4509">
            <w:pPr>
              <w:keepNext/>
            </w:pPr>
          </w:p>
        </w:tc>
      </w:tr>
      <w:tr w:rsidR="008F4458" w:rsidRPr="006242B6" w:rsidTr="008F4458">
        <w:trPr>
          <w:jc w:val="center"/>
        </w:trPr>
        <w:tc>
          <w:tcPr>
            <w:tcW w:w="4876" w:type="dxa"/>
          </w:tcPr>
          <w:p w:rsidR="008F4458" w:rsidRPr="006242B6" w:rsidRDefault="00FA3E9F" w:rsidP="00FA3E9F">
            <w:pPr>
              <w:pStyle w:val="ColumnHeading"/>
              <w:keepNext/>
            </w:pPr>
            <w:r w:rsidRPr="006242B6">
              <w:t>Door de Commissie voorgestelde tekst</w:t>
            </w:r>
          </w:p>
        </w:tc>
        <w:tc>
          <w:tcPr>
            <w:tcW w:w="4876" w:type="dxa"/>
          </w:tcPr>
          <w:p w:rsidR="008F4458" w:rsidRPr="006242B6" w:rsidRDefault="00DF64E0" w:rsidP="002F4509">
            <w:pPr>
              <w:pStyle w:val="ColumnHeading"/>
              <w:keepNext/>
            </w:pPr>
            <w:r w:rsidRPr="006242B6">
              <w:t>Amendement</w:t>
            </w:r>
          </w:p>
        </w:tc>
      </w:tr>
      <w:tr w:rsidR="008F4458" w:rsidRPr="006242B6" w:rsidTr="008F4458">
        <w:trPr>
          <w:jc w:val="center"/>
        </w:trPr>
        <w:tc>
          <w:tcPr>
            <w:tcW w:w="4876" w:type="dxa"/>
          </w:tcPr>
          <w:p w:rsidR="008F4458" w:rsidRPr="006242B6" w:rsidRDefault="00FA3E9F" w:rsidP="008F4458">
            <w:pPr>
              <w:pStyle w:val="Normal6"/>
              <w:rPr>
                <w:noProof w:val="0"/>
              </w:rPr>
            </w:pPr>
            <w:r w:rsidRPr="006242B6">
              <w:rPr>
                <w:noProof w:val="0"/>
              </w:rPr>
              <w:t>Deze controles bestrijken ieder jaar een breed en representatief staal van de mobiele werknemers, bestuurders, ondernemingen en voertuigen die binnen het toepassingsgebied van de Verordeningen (EG) nr. 561/2006 en (EU) nr. 165/2014 vallen en van de mobiele werknemers en bestuurders die binnen het toepassingsgebied van Richtlijn 2002/15/EG vallen.</w:t>
            </w:r>
          </w:p>
        </w:tc>
        <w:tc>
          <w:tcPr>
            <w:tcW w:w="4876" w:type="dxa"/>
          </w:tcPr>
          <w:p w:rsidR="008F4458" w:rsidRPr="006242B6" w:rsidRDefault="00FA3E9F" w:rsidP="008F4458">
            <w:pPr>
              <w:pStyle w:val="Normal6"/>
              <w:rPr>
                <w:noProof w:val="0"/>
                <w:szCs w:val="24"/>
              </w:rPr>
            </w:pPr>
            <w:r w:rsidRPr="006242B6">
              <w:rPr>
                <w:noProof w:val="0"/>
              </w:rPr>
              <w:t xml:space="preserve">Deze controles bestrijken ieder jaar een breed en representatief staal van de mobiele werknemers, bestuurders, ondernemingen en voertuigen </w:t>
            </w:r>
            <w:r w:rsidRPr="006242B6">
              <w:rPr>
                <w:b/>
                <w:i/>
                <w:noProof w:val="0"/>
              </w:rPr>
              <w:t xml:space="preserve">van alle vervoerscategorieën </w:t>
            </w:r>
            <w:r w:rsidRPr="006242B6">
              <w:rPr>
                <w:noProof w:val="0"/>
              </w:rPr>
              <w:t>die binnen het toepassingsgebied van de Verordeningen (EG) nr. 561/2006 en (EU) nr. 165/2014 vallen en van de mobiele werknemers en bestuurders die binnen het toepassingsgebied van Richtlijn 2002/15/EG vallen.</w:t>
            </w:r>
          </w:p>
        </w:tc>
      </w:tr>
    </w:tbl>
    <w:p w:rsidR="008F4458" w:rsidRPr="006242B6" w:rsidRDefault="008F4458" w:rsidP="006907DF">
      <w:pPr>
        <w:pStyle w:val="Olang"/>
      </w:pPr>
      <w:r w:rsidRPr="006242B6">
        <w:t xml:space="preserve">Or. </w:t>
      </w:r>
      <w:r w:rsidRPr="006242B6">
        <w:rPr>
          <w:rStyle w:val="HideTWBExt"/>
          <w:noProof w:val="0"/>
        </w:rPr>
        <w:t>&lt;Original&gt;</w:t>
      </w:r>
      <w:r w:rsidR="00FA3E9F" w:rsidRPr="006242B6">
        <w:rPr>
          <w:rStyle w:val="HideTWBInt"/>
        </w:rPr>
        <w:t>{EN}</w:t>
      </w:r>
      <w:r w:rsidR="00FA3E9F" w:rsidRPr="006242B6">
        <w:t>en</w:t>
      </w:r>
      <w:r w:rsidRPr="006242B6">
        <w:rPr>
          <w:rStyle w:val="HideTWBExt"/>
          <w:noProof w:val="0"/>
        </w:rPr>
        <w:t>&lt;/Original&gt;</w:t>
      </w:r>
    </w:p>
    <w:p w:rsidR="00F12D76" w:rsidRPr="006242B6" w:rsidRDefault="00F12D76">
      <w:pPr>
        <w:sectPr w:rsidR="00F12D76" w:rsidRPr="006242B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6242B6" w:rsidRDefault="00F12D76">
      <w:r w:rsidRPr="006242B6">
        <w:rPr>
          <w:rStyle w:val="HideTWBExt"/>
          <w:noProof w:val="0"/>
        </w:rPr>
        <w:lastRenderedPageBreak/>
        <w:t>&lt;/Amend&gt;</w:t>
      </w:r>
      <w:bookmarkEnd w:id="1"/>
    </w:p>
    <w:p w:rsidR="00FA3E9F" w:rsidRPr="006242B6" w:rsidRDefault="00FA3E9F" w:rsidP="000800F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196</w:t>
      </w:r>
      <w:r w:rsidRPr="006242B6">
        <w:rPr>
          <w:rStyle w:val="HideTWBExt"/>
          <w:noProof w:val="0"/>
        </w:rPr>
        <w:t>&lt;/NumAm&gt;</w:t>
      </w:r>
    </w:p>
    <w:p w:rsidR="00FA3E9F" w:rsidRPr="006242B6" w:rsidRDefault="00FA3E9F" w:rsidP="000800FF">
      <w:pPr>
        <w:pStyle w:val="AMNumberTabs"/>
      </w:pPr>
      <w:r w:rsidRPr="006242B6">
        <w:t>Amendement</w:t>
      </w:r>
      <w:r w:rsidRPr="006242B6">
        <w:tab/>
      </w:r>
      <w:r w:rsidRPr="006242B6">
        <w:tab/>
      </w:r>
      <w:r w:rsidRPr="006242B6">
        <w:rPr>
          <w:rStyle w:val="HideTWBExt"/>
          <w:b w:val="0"/>
          <w:noProof w:val="0"/>
        </w:rPr>
        <w:t>&lt;NumAm&gt;</w:t>
      </w:r>
      <w:r w:rsidRPr="006242B6">
        <w:t>196</w:t>
      </w:r>
      <w:r w:rsidRPr="006242B6">
        <w:rPr>
          <w:rStyle w:val="HideTWBExt"/>
          <w:b w:val="0"/>
          <w:noProof w:val="0"/>
        </w:rPr>
        <w:t>&lt;/NumAm&gt;</w:t>
      </w:r>
    </w:p>
    <w:p w:rsidR="00FA3E9F" w:rsidRPr="006242B6" w:rsidRDefault="00FA3E9F" w:rsidP="000800F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0800F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0800FF">
      <w:r w:rsidRPr="006242B6">
        <w:rPr>
          <w:rStyle w:val="HideTWBExt"/>
          <w:noProof w:val="0"/>
        </w:rPr>
        <w:t>&lt;/By&gt;&lt;/RepeatBlock-By&gt;</w:t>
      </w:r>
    </w:p>
    <w:p w:rsidR="00FA3E9F" w:rsidRPr="006242B6" w:rsidRDefault="00FA3E9F" w:rsidP="000800F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0800F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0800F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0800F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0800F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0800FF">
      <w:pPr>
        <w:pStyle w:val="NormalBold"/>
      </w:pPr>
      <w:r w:rsidRPr="006242B6">
        <w:rPr>
          <w:rStyle w:val="HideTWBExt"/>
          <w:b w:val="0"/>
          <w:noProof w:val="0"/>
        </w:rPr>
        <w:t>&lt;Article&gt;</w:t>
      </w:r>
      <w:r w:rsidRPr="006242B6">
        <w:t>Artikel 1 – alinea 1 – punt 4</w:t>
      </w:r>
      <w:r w:rsidRPr="006242B6">
        <w:rPr>
          <w:rStyle w:val="HideTWBExt"/>
          <w:b w:val="0"/>
          <w:noProof w:val="0"/>
        </w:rPr>
        <w:t>&lt;/Article&gt;</w:t>
      </w:r>
    </w:p>
    <w:p w:rsidR="00FA3E9F" w:rsidRPr="006242B6" w:rsidRDefault="00FA3E9F" w:rsidP="000800FF">
      <w:r w:rsidRPr="006242B6">
        <w:rPr>
          <w:rStyle w:val="HideTWBExt"/>
          <w:noProof w:val="0"/>
        </w:rPr>
        <w:t>&lt;DocAmend2&gt;</w:t>
      </w:r>
      <w:r w:rsidRPr="006242B6">
        <w:t>Richtlijn 2006/22/EG</w:t>
      </w:r>
      <w:r w:rsidRPr="006242B6">
        <w:rPr>
          <w:rStyle w:val="HideTWBExt"/>
          <w:noProof w:val="0"/>
        </w:rPr>
        <w:t>&lt;/DocAmend2&gt;</w:t>
      </w:r>
    </w:p>
    <w:p w:rsidR="00FA3E9F" w:rsidRPr="006242B6" w:rsidRDefault="00FA3E9F" w:rsidP="000800FF">
      <w:r w:rsidRPr="006242B6">
        <w:rPr>
          <w:rStyle w:val="HideTWBExt"/>
          <w:noProof w:val="0"/>
        </w:rPr>
        <w:t>&lt;Article2&gt;</w:t>
      </w:r>
      <w:r w:rsidRPr="006242B6">
        <w:t>Artikel 6 – lid 1</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8F4458">
        <w:trPr>
          <w:jc w:val="center"/>
        </w:trPr>
        <w:tc>
          <w:tcPr>
            <w:tcW w:w="9752" w:type="dxa"/>
            <w:gridSpan w:val="2"/>
          </w:tcPr>
          <w:p w:rsidR="00FA3E9F" w:rsidRPr="006242B6" w:rsidRDefault="00FA3E9F" w:rsidP="002F4509">
            <w:pPr>
              <w:keepNext/>
            </w:pPr>
          </w:p>
        </w:tc>
      </w:tr>
      <w:tr w:rsidR="00FA3E9F" w:rsidRPr="006242B6" w:rsidTr="008F4458">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F4509">
            <w:pPr>
              <w:pStyle w:val="ColumnHeading"/>
              <w:keepNext/>
            </w:pPr>
            <w:r w:rsidRPr="006242B6">
              <w:t>Amendement</w:t>
            </w:r>
          </w:p>
        </w:tc>
      </w:tr>
      <w:tr w:rsidR="00FA3E9F" w:rsidRPr="006242B6" w:rsidTr="008F4458">
        <w:trPr>
          <w:jc w:val="center"/>
        </w:trPr>
        <w:tc>
          <w:tcPr>
            <w:tcW w:w="4876" w:type="dxa"/>
          </w:tcPr>
          <w:p w:rsidR="00FA3E9F" w:rsidRPr="006242B6" w:rsidRDefault="00FA3E9F" w:rsidP="008F4458">
            <w:pPr>
              <w:pStyle w:val="Normal6"/>
              <w:rPr>
                <w:noProof w:val="0"/>
              </w:rPr>
            </w:pPr>
            <w:r w:rsidRPr="006242B6">
              <w:rPr>
                <w:noProof w:val="0"/>
              </w:rPr>
              <w:t>1.</w:t>
            </w:r>
            <w:r w:rsidRPr="006242B6">
              <w:rPr>
                <w:noProof w:val="0"/>
              </w:rPr>
              <w:tab/>
              <w:t>De controles ter plaatse bij ondernemingen worden georganiseerd in het licht van de ervaringen die in het verleden met de verschillende soorten van vervoer en van ondernemingen zijn opgedaan. Deze controles worden ook verricht indien er bij wegcontroles ernstige inbreuken zijn vastgesteld op de Verordeningen (EG) nr.</w:t>
            </w:r>
            <w:r w:rsidRPr="006242B6">
              <w:rPr>
                <w:b/>
                <w:i/>
                <w:noProof w:val="0"/>
              </w:rPr>
              <w:t xml:space="preserve"> </w:t>
            </w:r>
            <w:r w:rsidRPr="006242B6">
              <w:rPr>
                <w:noProof w:val="0"/>
              </w:rPr>
              <w:t>561/2006 of (EU) nr.</w:t>
            </w:r>
            <w:r w:rsidRPr="006242B6">
              <w:rPr>
                <w:b/>
                <w:i/>
                <w:noProof w:val="0"/>
              </w:rPr>
              <w:t xml:space="preserve"> </w:t>
            </w:r>
            <w:r w:rsidRPr="006242B6">
              <w:rPr>
                <w:noProof w:val="0"/>
              </w:rPr>
              <w:t>165/2014 of Richtlijn 2002/15/EG.</w:t>
            </w:r>
          </w:p>
        </w:tc>
        <w:tc>
          <w:tcPr>
            <w:tcW w:w="4876" w:type="dxa"/>
          </w:tcPr>
          <w:p w:rsidR="00FA3E9F" w:rsidRPr="006242B6" w:rsidRDefault="00FA3E9F" w:rsidP="008F4458">
            <w:pPr>
              <w:pStyle w:val="Normal6"/>
              <w:rPr>
                <w:noProof w:val="0"/>
                <w:szCs w:val="24"/>
              </w:rPr>
            </w:pPr>
            <w:r w:rsidRPr="006242B6">
              <w:rPr>
                <w:noProof w:val="0"/>
              </w:rPr>
              <w:t>1.</w:t>
            </w:r>
            <w:r w:rsidRPr="006242B6">
              <w:rPr>
                <w:noProof w:val="0"/>
              </w:rPr>
              <w:tab/>
              <w:t>De controles ter plaatse bij ondernemingen worden georganiseerd in het licht van de ervaringen die in het verleden met de verschillende soorten van vervoer en van ondernemingen zijn opgedaan. Deze controles worden ook verricht indien er bij wegcontroles ernstige inbreuken zijn vastgesteld op de Verordeningen (EG) nr.</w:t>
            </w:r>
            <w:r w:rsidRPr="006242B6">
              <w:rPr>
                <w:b/>
                <w:i/>
                <w:noProof w:val="0"/>
              </w:rPr>
              <w:t> </w:t>
            </w:r>
            <w:r w:rsidRPr="006242B6">
              <w:rPr>
                <w:noProof w:val="0"/>
              </w:rPr>
              <w:t>561/2006 of (EU) nr.</w:t>
            </w:r>
            <w:r w:rsidRPr="006242B6">
              <w:rPr>
                <w:b/>
                <w:i/>
                <w:noProof w:val="0"/>
              </w:rPr>
              <w:t> </w:t>
            </w:r>
            <w:r w:rsidRPr="006242B6">
              <w:rPr>
                <w:noProof w:val="0"/>
              </w:rPr>
              <w:t>165/2014 of Richtlijn 2002/15/EG</w:t>
            </w:r>
            <w:r w:rsidRPr="006242B6">
              <w:rPr>
                <w:b/>
                <w:i/>
                <w:noProof w:val="0"/>
              </w:rPr>
              <w:t xml:space="preserve"> voor wat betreft de maximale dagelijkse en wekelijkse arbeidstijd of de vereisten met betrekking tot pauzes, rusttijden en nachtdienst</w:t>
            </w:r>
            <w:r w:rsidRPr="006242B6">
              <w:rPr>
                <w:noProof w:val="0"/>
              </w:rPr>
              <w:t>.</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0800FF">
      <w:pPr>
        <w:sectPr w:rsidR="00FA3E9F" w:rsidRPr="006242B6" w:rsidSect="00155565">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0800F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197</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197</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1 – alinea 1 – punt 6 – letter a</w:t>
      </w:r>
      <w:r w:rsidRPr="006242B6">
        <w:rPr>
          <w:rStyle w:val="HideTWBExt"/>
          <w:b w:val="0"/>
          <w:noProof w:val="0"/>
        </w:rPr>
        <w:t>&lt;/Article&gt;</w:t>
      </w:r>
    </w:p>
    <w:p w:rsidR="00FA3E9F" w:rsidRPr="006242B6" w:rsidRDefault="00FA3E9F" w:rsidP="00FA3E9F">
      <w:r w:rsidRPr="006242B6">
        <w:rPr>
          <w:rStyle w:val="HideTWBExt"/>
          <w:noProof w:val="0"/>
        </w:rPr>
        <w:t>&lt;DocAmend2&gt;</w:t>
      </w:r>
      <w:r w:rsidRPr="006242B6">
        <w:t>Richtlijn 2006/22/EG</w:t>
      </w:r>
      <w:r w:rsidRPr="006242B6">
        <w:rPr>
          <w:rStyle w:val="HideTWBExt"/>
          <w:noProof w:val="0"/>
        </w:rPr>
        <w:t>&lt;/DocAmend2&gt;</w:t>
      </w:r>
    </w:p>
    <w:p w:rsidR="00FA3E9F" w:rsidRPr="006242B6" w:rsidRDefault="00FA3E9F" w:rsidP="00FA3E9F">
      <w:r w:rsidRPr="006242B6">
        <w:rPr>
          <w:rStyle w:val="HideTWBExt"/>
          <w:noProof w:val="0"/>
        </w:rPr>
        <w:t>&lt;Article2&gt;</w:t>
      </w:r>
      <w:r w:rsidRPr="006242B6">
        <w:t>Artikel 8 – lid 1 – letter b</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b)</w:t>
            </w:r>
            <w:r w:rsidRPr="006242B6">
              <w:rPr>
                <w:noProof w:val="0"/>
              </w:rPr>
              <w:tab/>
              <w:t xml:space="preserve">in afzonderlijke gevallen op </w:t>
            </w:r>
            <w:r w:rsidRPr="006242B6">
              <w:rPr>
                <w:b/>
                <w:i/>
                <w:noProof w:val="0"/>
              </w:rPr>
              <w:t>uitdrukkelijk</w:t>
            </w:r>
            <w:r w:rsidRPr="006242B6">
              <w:rPr>
                <w:noProof w:val="0"/>
              </w:rPr>
              <w:t xml:space="preserve"> verzoek van een lidstaat.</w:t>
            </w:r>
          </w:p>
        </w:tc>
        <w:tc>
          <w:tcPr>
            <w:tcW w:w="4876" w:type="dxa"/>
          </w:tcPr>
          <w:p w:rsidR="00FA3E9F" w:rsidRPr="006242B6" w:rsidRDefault="00FA3E9F" w:rsidP="002D2B1C">
            <w:pPr>
              <w:pStyle w:val="Normal6"/>
              <w:rPr>
                <w:noProof w:val="0"/>
                <w:szCs w:val="24"/>
              </w:rPr>
            </w:pPr>
            <w:r w:rsidRPr="006242B6">
              <w:rPr>
                <w:noProof w:val="0"/>
              </w:rPr>
              <w:t>b)</w:t>
            </w:r>
            <w:r w:rsidRPr="006242B6">
              <w:rPr>
                <w:noProof w:val="0"/>
              </w:rPr>
              <w:tab/>
              <w:t xml:space="preserve">in afzonderlijke gevallen op </w:t>
            </w:r>
            <w:r w:rsidRPr="006242B6">
              <w:rPr>
                <w:b/>
                <w:i/>
                <w:noProof w:val="0"/>
              </w:rPr>
              <w:t>specifiek</w:t>
            </w:r>
            <w:r w:rsidRPr="006242B6">
              <w:rPr>
                <w:noProof w:val="0"/>
              </w:rPr>
              <w:t xml:space="preserve"> verzoek van een lidstaat.</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198</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198</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1 – alinea 1 – punt 7 – letter a</w:t>
      </w:r>
      <w:r w:rsidRPr="006242B6">
        <w:rPr>
          <w:rStyle w:val="HideTWBExt"/>
          <w:b w:val="0"/>
          <w:noProof w:val="0"/>
        </w:rPr>
        <w:t>&lt;/Article&gt;</w:t>
      </w:r>
    </w:p>
    <w:p w:rsidR="00FA3E9F" w:rsidRPr="006242B6" w:rsidRDefault="00FA3E9F" w:rsidP="00FA3E9F">
      <w:r w:rsidRPr="006242B6">
        <w:rPr>
          <w:rStyle w:val="HideTWBExt"/>
          <w:noProof w:val="0"/>
        </w:rPr>
        <w:t>&lt;DocAmend2&gt;</w:t>
      </w:r>
      <w:r w:rsidRPr="006242B6">
        <w:t>Richtlijn 2006/22/EG</w:t>
      </w:r>
      <w:r w:rsidRPr="006242B6">
        <w:rPr>
          <w:rStyle w:val="HideTWBExt"/>
          <w:noProof w:val="0"/>
        </w:rPr>
        <w:t>&lt;/DocAmend2&gt;</w:t>
      </w:r>
    </w:p>
    <w:p w:rsidR="00FA3E9F" w:rsidRPr="006242B6" w:rsidRDefault="00FA3E9F" w:rsidP="00FA3E9F">
      <w:r w:rsidRPr="006242B6">
        <w:rPr>
          <w:rStyle w:val="HideTWBExt"/>
          <w:noProof w:val="0"/>
        </w:rPr>
        <w:t>&lt;Article2&gt;</w:t>
      </w:r>
      <w:r w:rsidRPr="006242B6">
        <w:t>Artikel 9 – lid 1 – alinea 2</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De Commissie stelt door middel van uitvoeringshandelingen een gemeenschappelijke formule vast voor het berekenen van een risicoclassificatie voor ondernemingen, waarbij zowel rekening wordt gehouden met het aantal, de ernst en de frequentie van de inbreuken als met de resultaten van controles waarbij geen inbreuk is vastgesteld</w:t>
            </w:r>
            <w:r w:rsidRPr="006242B6">
              <w:rPr>
                <w:b/>
                <w:i/>
                <w:noProof w:val="0"/>
              </w:rPr>
              <w:t xml:space="preserve"> en met het feit of alle voertuigen van een vervoersonderneming al dan niet zijn uitgerust met een slimme tachograaf overeenkomstig hoofdstuk II van Verordening (EU) nr. 165/2014</w:t>
            </w:r>
            <w:r w:rsidRPr="006242B6">
              <w:rPr>
                <w:noProof w:val="0"/>
              </w:rPr>
              <w:t>. Die uitvoeringshandelingen worden vastgesteld overeenkomstig de in artikel 12, lid 2, van deze richtlijn bedoelde onderzoeksprocedure.</w:t>
            </w:r>
          </w:p>
        </w:tc>
        <w:tc>
          <w:tcPr>
            <w:tcW w:w="4876" w:type="dxa"/>
          </w:tcPr>
          <w:p w:rsidR="00FA3E9F" w:rsidRPr="006242B6" w:rsidRDefault="00FA3E9F" w:rsidP="002D2B1C">
            <w:pPr>
              <w:pStyle w:val="Normal6"/>
              <w:rPr>
                <w:noProof w:val="0"/>
                <w:szCs w:val="24"/>
              </w:rPr>
            </w:pPr>
            <w:r w:rsidRPr="006242B6">
              <w:rPr>
                <w:noProof w:val="0"/>
              </w:rPr>
              <w:t>De Commissie stelt door middel van uitvoeringshandelingen een gemeenschappelijke formule vast voor het berekenen van een risicoclassificatie voor ondernemingen, waarbij zowel rekening wordt gehouden met het aantal, de ernst en de frequentie van de inbreuken als met de resultaten van controles waarbij geen inbreuk is vastgesteld. Die uitvoeringshandelingen worden vastgesteld overeenkomstig de in artikel 12, lid 2, van deze richtlijn bedoelde onderzoeksprocedure.</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199</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199</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1 – alinea 1 – punt 7 – letter c</w:t>
      </w:r>
      <w:r w:rsidRPr="006242B6">
        <w:rPr>
          <w:rStyle w:val="HideTWBExt"/>
          <w:b w:val="0"/>
          <w:noProof w:val="0"/>
        </w:rPr>
        <w:t>&lt;/Article&gt;</w:t>
      </w:r>
    </w:p>
    <w:p w:rsidR="00FA3E9F" w:rsidRPr="006242B6" w:rsidRDefault="00FA3E9F" w:rsidP="00FA3E9F">
      <w:r w:rsidRPr="006242B6">
        <w:rPr>
          <w:rStyle w:val="HideTWBExt"/>
          <w:noProof w:val="0"/>
        </w:rPr>
        <w:t>&lt;DocAmend2&gt;</w:t>
      </w:r>
      <w:r w:rsidRPr="006242B6">
        <w:t>Richtlijn 2006/22/EG</w:t>
      </w:r>
      <w:r w:rsidRPr="006242B6">
        <w:rPr>
          <w:rStyle w:val="HideTWBExt"/>
          <w:noProof w:val="0"/>
        </w:rPr>
        <w:t>&lt;/DocAmend2&gt;</w:t>
      </w:r>
    </w:p>
    <w:p w:rsidR="00FA3E9F" w:rsidRPr="006242B6" w:rsidRDefault="00FA3E9F" w:rsidP="00FA3E9F">
      <w:r w:rsidRPr="006242B6">
        <w:rPr>
          <w:rStyle w:val="HideTWBExt"/>
          <w:noProof w:val="0"/>
        </w:rPr>
        <w:t>&lt;Article2&gt;</w:t>
      </w:r>
      <w:r w:rsidRPr="006242B6">
        <w:t>Artikel 9 – lid 4</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FA3E9F">
            <w:pPr>
              <w:pStyle w:val="Normal6"/>
              <w:rPr>
                <w:noProof w:val="0"/>
              </w:rPr>
            </w:pPr>
            <w:r w:rsidRPr="006242B6">
              <w:rPr>
                <w:noProof w:val="0"/>
              </w:rPr>
              <w:t>4.</w:t>
            </w:r>
            <w:r w:rsidRPr="006242B6">
              <w:rPr>
                <w:noProof w:val="0"/>
              </w:rPr>
              <w:tab/>
              <w:t xml:space="preserve">Om gerichte wegcontroles te vergemakkelijken zijn de gegevens in het nationale risicoclassificatiesysteem ten tijde van de controle toegankelijk voor alle bevoegde controle-instanties van de </w:t>
            </w:r>
            <w:r w:rsidRPr="006242B6">
              <w:rPr>
                <w:b/>
                <w:i/>
                <w:noProof w:val="0"/>
              </w:rPr>
              <w:t>betrokken lidstaat</w:t>
            </w:r>
            <w:r w:rsidRPr="006242B6">
              <w:rPr>
                <w:noProof w:val="0"/>
              </w:rPr>
              <w:t>.</w:t>
            </w:r>
          </w:p>
        </w:tc>
        <w:tc>
          <w:tcPr>
            <w:tcW w:w="4876" w:type="dxa"/>
          </w:tcPr>
          <w:p w:rsidR="00FA3E9F" w:rsidRPr="006242B6" w:rsidRDefault="00FA3E9F" w:rsidP="002D2B1C">
            <w:pPr>
              <w:pStyle w:val="Normal6"/>
              <w:rPr>
                <w:noProof w:val="0"/>
                <w:szCs w:val="24"/>
              </w:rPr>
            </w:pPr>
            <w:r w:rsidRPr="006242B6">
              <w:rPr>
                <w:noProof w:val="0"/>
              </w:rPr>
              <w:t>4.</w:t>
            </w:r>
            <w:r w:rsidRPr="006242B6">
              <w:rPr>
                <w:noProof w:val="0"/>
              </w:rPr>
              <w:tab/>
              <w:t xml:space="preserve">Om gerichte wegcontroles te vergemakkelijken zijn de gegevens in het nationale risicoclassificatiesysteem ten tijde van de controle toegankelijk voor alle bevoegde controle-instanties van de </w:t>
            </w:r>
            <w:r w:rsidRPr="006242B6">
              <w:rPr>
                <w:b/>
                <w:i/>
                <w:noProof w:val="0"/>
              </w:rPr>
              <w:t>lidstaten</w:t>
            </w:r>
            <w:r w:rsidRPr="006242B6">
              <w:rPr>
                <w:noProof w:val="0"/>
              </w:rPr>
              <w:t>.</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200</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200</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1 – alinea 1 – punt 7 – letter c bis (nieuw)</w:t>
      </w:r>
      <w:r w:rsidRPr="006242B6">
        <w:rPr>
          <w:rStyle w:val="HideTWBExt"/>
          <w:b w:val="0"/>
          <w:noProof w:val="0"/>
        </w:rPr>
        <w:t>&lt;/Article&gt;</w:t>
      </w:r>
    </w:p>
    <w:p w:rsidR="00FA3E9F" w:rsidRPr="006242B6" w:rsidRDefault="00FA3E9F" w:rsidP="00FA3E9F">
      <w:r w:rsidRPr="006242B6">
        <w:rPr>
          <w:rStyle w:val="HideTWBExt"/>
          <w:noProof w:val="0"/>
        </w:rPr>
        <w:t>&lt;DocAmend2&gt;</w:t>
      </w:r>
      <w:r w:rsidRPr="006242B6">
        <w:t>Richtlijn 2006/22/EG</w:t>
      </w:r>
      <w:r w:rsidRPr="006242B6">
        <w:rPr>
          <w:rStyle w:val="HideTWBExt"/>
          <w:noProof w:val="0"/>
        </w:rPr>
        <w:t>&lt;/DocAmend2&gt;</w:t>
      </w:r>
    </w:p>
    <w:p w:rsidR="00FA3E9F" w:rsidRPr="006242B6" w:rsidRDefault="00FA3E9F" w:rsidP="00FA3E9F">
      <w:r w:rsidRPr="006242B6">
        <w:rPr>
          <w:rStyle w:val="HideTWBExt"/>
          <w:noProof w:val="0"/>
        </w:rPr>
        <w:t>&lt;Article2&gt;</w:t>
      </w:r>
      <w:r w:rsidRPr="006242B6">
        <w:t>Artikel 9 – lid 5 bis (nieuw)</w:t>
      </w:r>
      <w:r w:rsidRPr="006242B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 xml:space="preserve"> </w:t>
            </w:r>
          </w:p>
        </w:tc>
        <w:tc>
          <w:tcPr>
            <w:tcW w:w="4876" w:type="dxa"/>
          </w:tcPr>
          <w:p w:rsidR="00FA3E9F" w:rsidRPr="006242B6" w:rsidRDefault="00FA3E9F" w:rsidP="002D2B1C">
            <w:pPr>
              <w:pStyle w:val="Normal6"/>
              <w:rPr>
                <w:noProof w:val="0"/>
                <w:szCs w:val="24"/>
              </w:rPr>
            </w:pPr>
            <w:r w:rsidRPr="006242B6">
              <w:rPr>
                <w:b/>
                <w:i/>
                <w:noProof w:val="0"/>
              </w:rPr>
              <w:t>c bis)</w:t>
            </w:r>
            <w:r w:rsidRPr="006242B6">
              <w:rPr>
                <w:b/>
                <w:i/>
                <w:noProof w:val="0"/>
              </w:rPr>
              <w:tab/>
              <w:t>het volgende lid wordt toegevoegd:</w:t>
            </w:r>
          </w:p>
        </w:tc>
      </w:tr>
      <w:tr w:rsidR="00B42AED" w:rsidRPr="006242B6" w:rsidTr="002D2B1C">
        <w:trPr>
          <w:jc w:val="center"/>
        </w:trPr>
        <w:tc>
          <w:tcPr>
            <w:tcW w:w="4876" w:type="dxa"/>
          </w:tcPr>
          <w:p w:rsidR="00B42AED" w:rsidRPr="006242B6" w:rsidRDefault="00B42AED" w:rsidP="002D2B1C">
            <w:pPr>
              <w:pStyle w:val="Normal6"/>
              <w:rPr>
                <w:noProof w:val="0"/>
              </w:rPr>
            </w:pPr>
          </w:p>
        </w:tc>
        <w:tc>
          <w:tcPr>
            <w:tcW w:w="4876" w:type="dxa"/>
          </w:tcPr>
          <w:p w:rsidR="00B42AED" w:rsidRPr="006242B6" w:rsidRDefault="00B42AED" w:rsidP="002D2B1C">
            <w:pPr>
              <w:pStyle w:val="Normal6"/>
              <w:rPr>
                <w:b/>
                <w:i/>
                <w:noProof w:val="0"/>
              </w:rPr>
            </w:pPr>
            <w:r w:rsidRPr="006242B6">
              <w:rPr>
                <w:b/>
                <w:i/>
                <w:noProof w:val="0"/>
              </w:rPr>
              <w:t>"5 bis.</w:t>
            </w:r>
            <w:r w:rsidRPr="006242B6">
              <w:rPr>
                <w:b/>
                <w:i/>
                <w:noProof w:val="0"/>
              </w:rPr>
              <w:tab/>
              <w:t>De slimme tachograaf, die gedurende een periode van 56 dagen de locatie van bestuurders aangeeft, wordt uiterlijk 2 januari 2020 ingevoerd voor alle ten behoeve van internationaal vervoer en cabotage gebruikte voertuigen.".</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201</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201</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2 – lid 1</w:t>
      </w:r>
      <w:r w:rsidRPr="006242B6">
        <w:rPr>
          <w:rStyle w:val="HideTWBExt"/>
          <w:b w:val="0"/>
          <w:noProof w:val="0"/>
        </w:rPr>
        <w:t>&lt;/Article&gt;</w:t>
      </w:r>
    </w:p>
    <w:p w:rsidR="00FA3E9F" w:rsidRPr="006242B6" w:rsidRDefault="00FA3E9F" w:rsidP="00FA3E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1.</w:t>
            </w:r>
            <w:r w:rsidRPr="006242B6">
              <w:rPr>
                <w:noProof w:val="0"/>
              </w:rPr>
              <w:tab/>
              <w:t xml:space="preserve">Dit artikel stelt specifieke regels vast met betrekking tot </w:t>
            </w:r>
            <w:r w:rsidRPr="006242B6">
              <w:rPr>
                <w:b/>
                <w:i/>
                <w:noProof w:val="0"/>
              </w:rPr>
              <w:t>bepaalde aspecten</w:t>
            </w:r>
            <w:r w:rsidRPr="006242B6">
              <w:rPr>
                <w:noProof w:val="0"/>
              </w:rPr>
              <w:t xml:space="preserve"> van Richtlijn 96/71/EG betreffende de terbeschikkingstelling van bestuurders in de wegvervoersector en van Richtlijn 2014/67/EU van het Europees Parlement en de Raad betreffende administratieve voorschriften en controlemaatregelen voor de terbeschikkingstelling van die bestuurders. </w:t>
            </w:r>
          </w:p>
        </w:tc>
        <w:tc>
          <w:tcPr>
            <w:tcW w:w="4876" w:type="dxa"/>
          </w:tcPr>
          <w:p w:rsidR="00FA3E9F" w:rsidRPr="006242B6" w:rsidRDefault="00FA3E9F" w:rsidP="002D2B1C">
            <w:pPr>
              <w:pStyle w:val="Normal6"/>
              <w:rPr>
                <w:noProof w:val="0"/>
                <w:szCs w:val="24"/>
              </w:rPr>
            </w:pPr>
            <w:r w:rsidRPr="006242B6">
              <w:rPr>
                <w:noProof w:val="0"/>
              </w:rPr>
              <w:t>1.</w:t>
            </w:r>
            <w:r w:rsidRPr="006242B6">
              <w:rPr>
                <w:noProof w:val="0"/>
              </w:rPr>
              <w:tab/>
              <w:t xml:space="preserve">Dit artikel stelt specifieke regels vast met betrekking tot </w:t>
            </w:r>
            <w:r w:rsidRPr="006242B6">
              <w:rPr>
                <w:b/>
                <w:i/>
                <w:noProof w:val="0"/>
              </w:rPr>
              <w:t>de handhaving</w:t>
            </w:r>
            <w:r w:rsidRPr="006242B6">
              <w:rPr>
                <w:noProof w:val="0"/>
              </w:rPr>
              <w:t xml:space="preserve"> van Richtlijn 96/71/EG betreffende de terbeschikkingstelling van bestuurders in de wegvervoersector en van Richtlijn 2014/67/EU van het Europees Parlement en de Raad betreffende administratieve voorschriften en controlemaatregelen voor de terbeschikkingstelling van die bestuurders.</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202</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202</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2 – lid 1 bis (nieuw)</w:t>
      </w:r>
      <w:r w:rsidRPr="006242B6">
        <w:rPr>
          <w:rStyle w:val="HideTWBExt"/>
          <w:b w:val="0"/>
          <w:noProof w:val="0"/>
        </w:rPr>
        <w:t>&lt;/Article&gt;</w:t>
      </w:r>
    </w:p>
    <w:p w:rsidR="00FA3E9F" w:rsidRPr="006242B6" w:rsidRDefault="00FA3E9F" w:rsidP="00FA3E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 xml:space="preserve"> </w:t>
            </w:r>
          </w:p>
        </w:tc>
        <w:tc>
          <w:tcPr>
            <w:tcW w:w="4876" w:type="dxa"/>
          </w:tcPr>
          <w:p w:rsidR="00FA3E9F" w:rsidRPr="006242B6" w:rsidRDefault="00FA3E9F" w:rsidP="002D2B1C">
            <w:pPr>
              <w:pStyle w:val="Normal6"/>
              <w:rPr>
                <w:noProof w:val="0"/>
                <w:szCs w:val="24"/>
              </w:rPr>
            </w:pPr>
            <w:r w:rsidRPr="006242B6">
              <w:rPr>
                <w:b/>
                <w:i/>
                <w:noProof w:val="0"/>
              </w:rPr>
              <w:t>1 bis.</w:t>
            </w:r>
            <w:r w:rsidRPr="006242B6">
              <w:rPr>
                <w:b/>
                <w:i/>
                <w:noProof w:val="0"/>
              </w:rPr>
              <w:tab/>
              <w:t>De slimme tachograaf, die gedurende een periode van 56 dagen de locatie van bestuurders aangeeft, wordt uiterlijk 2 januari 2020 ingevoerd voor alle ten behoeve van internationaal vervoer en cabotage gebruikte voertuigen.</w:t>
            </w:r>
            <w:r w:rsidRPr="006242B6">
              <w:rPr>
                <w:noProof w:val="0"/>
              </w:rPr>
              <w:t xml:space="preserve"> </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203</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203</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2 – lid 1 ter (nieuw)</w:t>
      </w:r>
      <w:r w:rsidRPr="006242B6">
        <w:rPr>
          <w:rStyle w:val="HideTWBExt"/>
          <w:b w:val="0"/>
          <w:noProof w:val="0"/>
        </w:rPr>
        <w:t>&lt;/Article&gt;</w:t>
      </w:r>
    </w:p>
    <w:p w:rsidR="00FA3E9F" w:rsidRPr="006242B6" w:rsidRDefault="00FA3E9F" w:rsidP="00FA3E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 xml:space="preserve"> </w:t>
            </w:r>
          </w:p>
        </w:tc>
        <w:tc>
          <w:tcPr>
            <w:tcW w:w="4876" w:type="dxa"/>
          </w:tcPr>
          <w:p w:rsidR="00FA3E9F" w:rsidRPr="006242B6" w:rsidRDefault="00FA3E9F" w:rsidP="002D2B1C">
            <w:pPr>
              <w:pStyle w:val="Normal6"/>
              <w:rPr>
                <w:noProof w:val="0"/>
                <w:szCs w:val="24"/>
              </w:rPr>
            </w:pPr>
            <w:r w:rsidRPr="006242B6">
              <w:rPr>
                <w:b/>
                <w:i/>
                <w:noProof w:val="0"/>
              </w:rPr>
              <w:t>1 ter.</w:t>
            </w:r>
            <w:r w:rsidRPr="006242B6">
              <w:rPr>
                <w:b/>
                <w:i/>
                <w:noProof w:val="0"/>
              </w:rPr>
              <w:tab/>
              <w:t>Doorvoer wordt uitgesloten van het toepassingsgebied van onderhavige richtlijn en van het toepassingsgebied van Richtlijn 96/71/EG.</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pPr>
        <w:sectPr w:rsidR="00FA3E9F" w:rsidRPr="006242B6" w:rsidSect="00155565">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FA3E9F" w:rsidRPr="006242B6" w:rsidRDefault="00FA3E9F" w:rsidP="00FA3E9F">
      <w:r w:rsidRPr="006242B6">
        <w:rPr>
          <w:rStyle w:val="HideTWBExt"/>
          <w:noProof w:val="0"/>
        </w:rPr>
        <w:t>&lt;/Amend&gt;</w:t>
      </w:r>
    </w:p>
    <w:p w:rsidR="00FA3E9F" w:rsidRPr="006242B6" w:rsidRDefault="00FA3E9F" w:rsidP="00FA3E9F">
      <w:pPr>
        <w:pStyle w:val="ZDateAM"/>
      </w:pPr>
      <w:r w:rsidRPr="006242B6">
        <w:rPr>
          <w:rStyle w:val="HideTWBExt"/>
          <w:noProof w:val="0"/>
        </w:rPr>
        <w:t>&lt;Amend&gt;&lt;Date&gt;</w:t>
      </w:r>
      <w:r w:rsidRPr="006242B6">
        <w:rPr>
          <w:rStyle w:val="HideTWBInt"/>
          <w:color w:val="auto"/>
        </w:rPr>
        <w:t>{21/03/2019}</w:t>
      </w:r>
      <w:r w:rsidRPr="006242B6">
        <w:t>21.3.2019</w:t>
      </w:r>
      <w:r w:rsidRPr="006242B6">
        <w:rPr>
          <w:rStyle w:val="HideTWBExt"/>
          <w:noProof w:val="0"/>
        </w:rPr>
        <w:t>&lt;/Date&gt;</w:t>
      </w:r>
      <w:r w:rsidRPr="006242B6">
        <w:tab/>
      </w:r>
      <w:r w:rsidRPr="006242B6">
        <w:rPr>
          <w:rStyle w:val="HideTWBExt"/>
          <w:noProof w:val="0"/>
        </w:rPr>
        <w:t>&lt;ANo&gt;</w:t>
      </w:r>
      <w:r w:rsidRPr="006242B6">
        <w:t>A8-0206</w:t>
      </w:r>
      <w:r w:rsidRPr="006242B6">
        <w:rPr>
          <w:rStyle w:val="HideTWBExt"/>
          <w:noProof w:val="0"/>
        </w:rPr>
        <w:t>&lt;/ANo&gt;</w:t>
      </w:r>
      <w:r w:rsidRPr="006242B6">
        <w:t>/</w:t>
      </w:r>
      <w:r w:rsidRPr="006242B6">
        <w:rPr>
          <w:rStyle w:val="HideTWBExt"/>
          <w:noProof w:val="0"/>
        </w:rPr>
        <w:t>&lt;NumAm&gt;</w:t>
      </w:r>
      <w:r w:rsidRPr="006242B6">
        <w:t>204</w:t>
      </w:r>
      <w:r w:rsidRPr="006242B6">
        <w:rPr>
          <w:rStyle w:val="HideTWBExt"/>
          <w:noProof w:val="0"/>
        </w:rPr>
        <w:t>&lt;/NumAm&gt;</w:t>
      </w:r>
    </w:p>
    <w:p w:rsidR="00FA3E9F" w:rsidRPr="006242B6" w:rsidRDefault="00FA3E9F" w:rsidP="00FA3E9F">
      <w:pPr>
        <w:pStyle w:val="AMNumberTabs"/>
      </w:pPr>
      <w:r w:rsidRPr="006242B6">
        <w:t>Amendement</w:t>
      </w:r>
      <w:r w:rsidRPr="006242B6">
        <w:tab/>
      </w:r>
      <w:r w:rsidRPr="006242B6">
        <w:tab/>
      </w:r>
      <w:r w:rsidRPr="006242B6">
        <w:rPr>
          <w:rStyle w:val="HideTWBExt"/>
          <w:b w:val="0"/>
          <w:noProof w:val="0"/>
        </w:rPr>
        <w:t>&lt;NumAm&gt;</w:t>
      </w:r>
      <w:r w:rsidRPr="006242B6">
        <w:t>204</w:t>
      </w:r>
      <w:r w:rsidRPr="006242B6">
        <w:rPr>
          <w:rStyle w:val="HideTWBExt"/>
          <w:b w:val="0"/>
          <w:noProof w:val="0"/>
        </w:rPr>
        <w:t>&lt;/NumAm&gt;</w:t>
      </w:r>
    </w:p>
    <w:p w:rsidR="00FA3E9F" w:rsidRPr="006242B6" w:rsidRDefault="00FA3E9F" w:rsidP="00FA3E9F">
      <w:pPr>
        <w:pStyle w:val="NormalBold"/>
      </w:pPr>
      <w:r w:rsidRPr="006242B6">
        <w:rPr>
          <w:rStyle w:val="HideTWBExt"/>
          <w:b w:val="0"/>
          <w:noProof w:val="0"/>
        </w:rPr>
        <w:t>&lt;RepeatBlock-By&gt;&lt;By&gt;&lt;Members&gt;</w:t>
      </w:r>
      <w:r w:rsidRPr="006242B6">
        <w:t>Marita Ulvskog</w:t>
      </w:r>
      <w:r w:rsidRPr="006242B6">
        <w:rPr>
          <w:rStyle w:val="HideTWBExt"/>
          <w:b w:val="0"/>
          <w:noProof w:val="0"/>
        </w:rPr>
        <w:t>&lt;/Members&gt;</w:t>
      </w:r>
    </w:p>
    <w:p w:rsidR="00FA3E9F" w:rsidRPr="006242B6" w:rsidRDefault="00FA3E9F" w:rsidP="00FA3E9F">
      <w:r w:rsidRPr="006242B6">
        <w:rPr>
          <w:rStyle w:val="HideTWBExt"/>
          <w:noProof w:val="0"/>
        </w:rPr>
        <w:t>&lt;AuNomDe&gt;</w:t>
      </w:r>
      <w:r w:rsidRPr="006242B6">
        <w:rPr>
          <w:rStyle w:val="HideTWBInt"/>
          <w:color w:val="auto"/>
        </w:rPr>
        <w:t>{EMPL}</w:t>
      </w:r>
      <w:r w:rsidRPr="006242B6">
        <w:t>namens de Commissie werkgelegenheid en sociale zaken</w:t>
      </w:r>
      <w:r w:rsidRPr="006242B6">
        <w:rPr>
          <w:rStyle w:val="HideTWBExt"/>
          <w:noProof w:val="0"/>
        </w:rPr>
        <w:t>&lt;/AuNomDe&gt;</w:t>
      </w:r>
    </w:p>
    <w:p w:rsidR="00FA3E9F" w:rsidRPr="006242B6" w:rsidRDefault="00FA3E9F" w:rsidP="00FA3E9F">
      <w:r w:rsidRPr="006242B6">
        <w:rPr>
          <w:rStyle w:val="HideTWBExt"/>
          <w:noProof w:val="0"/>
        </w:rPr>
        <w:t>&lt;/By&gt;&lt;/RepeatBlock-By&gt;</w:t>
      </w:r>
    </w:p>
    <w:p w:rsidR="00FA3E9F" w:rsidRPr="006242B6" w:rsidRDefault="00FA3E9F" w:rsidP="00FA3E9F">
      <w:pPr>
        <w:pStyle w:val="ProjRap"/>
      </w:pPr>
      <w:r w:rsidRPr="006242B6">
        <w:rPr>
          <w:rStyle w:val="HideTWBExt"/>
          <w:b w:val="0"/>
          <w:noProof w:val="0"/>
        </w:rPr>
        <w:t>&lt;TitreType&gt;</w:t>
      </w:r>
      <w:r w:rsidRPr="006242B6">
        <w:t>Verslag</w:t>
      </w:r>
      <w:r w:rsidRPr="006242B6">
        <w:rPr>
          <w:rStyle w:val="HideTWBExt"/>
          <w:b w:val="0"/>
          <w:noProof w:val="0"/>
        </w:rPr>
        <w:t>&lt;/TitreType&gt;</w:t>
      </w:r>
      <w:r w:rsidRPr="006242B6">
        <w:tab/>
        <w:t>A8-0206/2018</w:t>
      </w:r>
    </w:p>
    <w:p w:rsidR="00FA3E9F" w:rsidRPr="006242B6" w:rsidRDefault="00FA3E9F" w:rsidP="00FA3E9F">
      <w:pPr>
        <w:pStyle w:val="NormalBold"/>
      </w:pPr>
      <w:r w:rsidRPr="006242B6">
        <w:rPr>
          <w:rStyle w:val="HideTWBExt"/>
          <w:b w:val="0"/>
          <w:noProof w:val="0"/>
        </w:rPr>
        <w:t>&lt;Rapporteur&gt;</w:t>
      </w:r>
      <w:r w:rsidRPr="006242B6">
        <w:t>Merja Kyllönen</w:t>
      </w:r>
      <w:r w:rsidRPr="006242B6">
        <w:rPr>
          <w:rStyle w:val="HideTWBExt"/>
          <w:b w:val="0"/>
          <w:noProof w:val="0"/>
        </w:rPr>
        <w:t>&lt;/Rapporteur&gt;</w:t>
      </w:r>
    </w:p>
    <w:p w:rsidR="00FA3E9F" w:rsidRPr="006242B6" w:rsidRDefault="00FA3E9F" w:rsidP="00FA3E9F">
      <w:r w:rsidRPr="006242B6">
        <w:rPr>
          <w:rStyle w:val="HideTWBExt"/>
          <w:noProof w:val="0"/>
        </w:rPr>
        <w:t>&lt;Titre&gt;</w:t>
      </w:r>
      <w:r w:rsidRPr="006242B6">
        <w:t>Handhavingsvoorschriften en specifieke regels voor de terbeschikkingstelling van bestuurders in de wegvervoersector</w:t>
      </w:r>
      <w:r w:rsidRPr="006242B6">
        <w:rPr>
          <w:rStyle w:val="HideTWBExt"/>
          <w:noProof w:val="0"/>
        </w:rPr>
        <w:t>&lt;/Titre&gt;</w:t>
      </w:r>
    </w:p>
    <w:p w:rsidR="00FA3E9F" w:rsidRPr="006242B6" w:rsidRDefault="00FA3E9F" w:rsidP="00FA3E9F">
      <w:pPr>
        <w:pStyle w:val="Normal12"/>
      </w:pPr>
      <w:r w:rsidRPr="006242B6">
        <w:rPr>
          <w:rStyle w:val="HideTWBExt"/>
          <w:noProof w:val="0"/>
        </w:rPr>
        <w:t>&lt;DocRef&gt;</w:t>
      </w:r>
      <w:r w:rsidRPr="006242B6">
        <w:t>(COM(2017)0278 – C8-0170/2017 – 2017/0121(COD))</w:t>
      </w:r>
      <w:r w:rsidRPr="006242B6">
        <w:rPr>
          <w:rStyle w:val="HideTWBExt"/>
          <w:noProof w:val="0"/>
        </w:rPr>
        <w:t>&lt;/DocRef&gt;</w:t>
      </w:r>
    </w:p>
    <w:p w:rsidR="00FA3E9F" w:rsidRPr="006242B6" w:rsidRDefault="00FA3E9F" w:rsidP="00FA3E9F">
      <w:pPr>
        <w:pStyle w:val="NormalBold"/>
      </w:pPr>
      <w:r w:rsidRPr="006242B6">
        <w:rPr>
          <w:rStyle w:val="HideTWBExt"/>
          <w:b w:val="0"/>
          <w:noProof w:val="0"/>
        </w:rPr>
        <w:t>&lt;DocAmend&gt;</w:t>
      </w:r>
      <w:r w:rsidRPr="006242B6">
        <w:t>Voorstel voor een richtlijn</w:t>
      </w:r>
      <w:r w:rsidRPr="006242B6">
        <w:rPr>
          <w:rStyle w:val="HideTWBExt"/>
          <w:b w:val="0"/>
          <w:noProof w:val="0"/>
        </w:rPr>
        <w:t>&lt;/DocAmend&gt;</w:t>
      </w:r>
    </w:p>
    <w:p w:rsidR="00FA3E9F" w:rsidRPr="006242B6" w:rsidRDefault="00FA3E9F" w:rsidP="00FA3E9F">
      <w:pPr>
        <w:pStyle w:val="NormalBold"/>
      </w:pPr>
      <w:r w:rsidRPr="006242B6">
        <w:rPr>
          <w:rStyle w:val="HideTWBExt"/>
          <w:b w:val="0"/>
          <w:noProof w:val="0"/>
        </w:rPr>
        <w:t>&lt;Article&gt;</w:t>
      </w:r>
      <w:r w:rsidRPr="006242B6">
        <w:t>Artikel 2 – lid 2 – alinea 1</w:t>
      </w:r>
      <w:r w:rsidRPr="006242B6">
        <w:rPr>
          <w:rStyle w:val="HideTWBExt"/>
          <w:b w:val="0"/>
          <w:noProof w:val="0"/>
        </w:rPr>
        <w:t>&lt;/Article&gt;</w:t>
      </w:r>
    </w:p>
    <w:p w:rsidR="00FA3E9F" w:rsidRPr="006242B6" w:rsidRDefault="00FA3E9F" w:rsidP="00FA3E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3E9F" w:rsidRPr="006242B6" w:rsidTr="002D2B1C">
        <w:trPr>
          <w:jc w:val="center"/>
        </w:trPr>
        <w:tc>
          <w:tcPr>
            <w:tcW w:w="9752" w:type="dxa"/>
            <w:gridSpan w:val="2"/>
          </w:tcPr>
          <w:p w:rsidR="00FA3E9F" w:rsidRPr="006242B6" w:rsidRDefault="00FA3E9F" w:rsidP="002D2B1C">
            <w:pPr>
              <w:keepNext/>
            </w:pPr>
          </w:p>
        </w:tc>
      </w:tr>
      <w:tr w:rsidR="00FA3E9F" w:rsidRPr="006242B6" w:rsidTr="002D2B1C">
        <w:trPr>
          <w:jc w:val="center"/>
        </w:trPr>
        <w:tc>
          <w:tcPr>
            <w:tcW w:w="4876" w:type="dxa"/>
          </w:tcPr>
          <w:p w:rsidR="00FA3E9F" w:rsidRPr="006242B6" w:rsidRDefault="00FA3E9F" w:rsidP="00FA3E9F">
            <w:pPr>
              <w:pStyle w:val="ColumnHeading"/>
              <w:keepNext/>
            </w:pPr>
            <w:r w:rsidRPr="006242B6">
              <w:t>Door de Commissie voorgestelde tekst</w:t>
            </w:r>
          </w:p>
        </w:tc>
        <w:tc>
          <w:tcPr>
            <w:tcW w:w="4876" w:type="dxa"/>
          </w:tcPr>
          <w:p w:rsidR="00FA3E9F" w:rsidRPr="006242B6" w:rsidRDefault="00FA3E9F" w:rsidP="002D2B1C">
            <w:pPr>
              <w:pStyle w:val="ColumnHeading"/>
              <w:keepNext/>
            </w:pPr>
            <w:r w:rsidRPr="006242B6">
              <w:t>Amendement</w:t>
            </w:r>
          </w:p>
        </w:tc>
      </w:tr>
      <w:tr w:rsidR="00FA3E9F" w:rsidRPr="006242B6" w:rsidTr="002D2B1C">
        <w:trPr>
          <w:jc w:val="center"/>
        </w:trPr>
        <w:tc>
          <w:tcPr>
            <w:tcW w:w="4876" w:type="dxa"/>
          </w:tcPr>
          <w:p w:rsidR="00FA3E9F" w:rsidRPr="006242B6" w:rsidRDefault="00FA3E9F" w:rsidP="002D2B1C">
            <w:pPr>
              <w:pStyle w:val="Normal6"/>
              <w:rPr>
                <w:noProof w:val="0"/>
              </w:rPr>
            </w:pPr>
            <w:r w:rsidRPr="006242B6">
              <w:rPr>
                <w:noProof w:val="0"/>
              </w:rPr>
              <w:t>2.</w:t>
            </w:r>
            <w:r w:rsidRPr="006242B6">
              <w:rPr>
                <w:noProof w:val="0"/>
              </w:rPr>
              <w:tab/>
              <w:t>De lidstaten passen de punten b) en c) van de eerste alinea van artikel</w:t>
            </w:r>
            <w:r w:rsidRPr="006242B6">
              <w:rPr>
                <w:b/>
                <w:i/>
                <w:noProof w:val="0"/>
              </w:rPr>
              <w:t xml:space="preserve"> </w:t>
            </w:r>
            <w:r w:rsidRPr="006242B6">
              <w:rPr>
                <w:noProof w:val="0"/>
              </w:rPr>
              <w:t>3, lid</w:t>
            </w:r>
            <w:r w:rsidRPr="006242B6">
              <w:rPr>
                <w:b/>
                <w:i/>
                <w:noProof w:val="0"/>
              </w:rPr>
              <w:t xml:space="preserve"> </w:t>
            </w:r>
            <w:r w:rsidRPr="006242B6">
              <w:rPr>
                <w:noProof w:val="0"/>
              </w:rPr>
              <w:t>1, van Richtlijn 96/71/EG</w:t>
            </w:r>
            <w:r w:rsidRPr="006242B6">
              <w:rPr>
                <w:b/>
                <w:i/>
                <w:noProof w:val="0"/>
              </w:rPr>
              <w:t xml:space="preserve"> niet</w:t>
            </w:r>
            <w:r w:rsidRPr="006242B6">
              <w:rPr>
                <w:noProof w:val="0"/>
              </w:rPr>
              <w:t xml:space="preserve"> toe op bestuurders in de wegvervoersector die voor de in artikel</w:t>
            </w:r>
            <w:r w:rsidRPr="006242B6">
              <w:rPr>
                <w:b/>
                <w:i/>
                <w:noProof w:val="0"/>
              </w:rPr>
              <w:t xml:space="preserve"> </w:t>
            </w:r>
            <w:r w:rsidRPr="006242B6">
              <w:rPr>
                <w:noProof w:val="0"/>
              </w:rPr>
              <w:t>1, lid</w:t>
            </w:r>
            <w:r w:rsidRPr="006242B6">
              <w:rPr>
                <w:b/>
                <w:i/>
                <w:noProof w:val="0"/>
              </w:rPr>
              <w:t xml:space="preserve"> </w:t>
            </w:r>
            <w:r w:rsidRPr="006242B6">
              <w:rPr>
                <w:noProof w:val="0"/>
              </w:rPr>
              <w:t>3, onder</w:t>
            </w:r>
            <w:r w:rsidRPr="006242B6">
              <w:rPr>
                <w:b/>
                <w:i/>
                <w:noProof w:val="0"/>
              </w:rPr>
              <w:t xml:space="preserve"> </w:t>
            </w:r>
            <w:r w:rsidRPr="006242B6">
              <w:rPr>
                <w:noProof w:val="0"/>
              </w:rPr>
              <w:t xml:space="preserve">a), bedoelde ondernemingen werken, wanneer zij internationale </w:t>
            </w:r>
            <w:r w:rsidRPr="006242B6">
              <w:rPr>
                <w:b/>
                <w:i/>
                <w:noProof w:val="0"/>
              </w:rPr>
              <w:t>vervoersactiviteiten</w:t>
            </w:r>
            <w:r w:rsidRPr="006242B6">
              <w:rPr>
                <w:noProof w:val="0"/>
              </w:rPr>
              <w:t xml:space="preserve"> verrichten zoals gedefinieerd in de Verordeningen (EG) nr.</w:t>
            </w:r>
            <w:r w:rsidRPr="006242B6">
              <w:rPr>
                <w:b/>
                <w:i/>
                <w:noProof w:val="0"/>
              </w:rPr>
              <w:t xml:space="preserve"> </w:t>
            </w:r>
            <w:r w:rsidRPr="006242B6">
              <w:rPr>
                <w:noProof w:val="0"/>
              </w:rPr>
              <w:t>1072/2009 en 1073/2009</w:t>
            </w:r>
            <w:r w:rsidRPr="006242B6">
              <w:rPr>
                <w:b/>
                <w:i/>
                <w:noProof w:val="0"/>
              </w:rPr>
              <w:t xml:space="preserve"> als de periode waarin die bestuurders voor de uitvoering van die activiteiten op hun grondgebied ter beschikking zijn gesteld, korter is dan of even lang is als [3] dagen in één kalendermaand</w:t>
            </w:r>
            <w:r w:rsidRPr="006242B6">
              <w:rPr>
                <w:noProof w:val="0"/>
              </w:rPr>
              <w:t>.</w:t>
            </w:r>
          </w:p>
        </w:tc>
        <w:tc>
          <w:tcPr>
            <w:tcW w:w="4876" w:type="dxa"/>
          </w:tcPr>
          <w:p w:rsidR="00FA3E9F" w:rsidRPr="006242B6" w:rsidRDefault="00FA3E9F" w:rsidP="002D2B1C">
            <w:pPr>
              <w:pStyle w:val="Normal6"/>
              <w:rPr>
                <w:noProof w:val="0"/>
                <w:szCs w:val="24"/>
              </w:rPr>
            </w:pPr>
            <w:r w:rsidRPr="006242B6">
              <w:rPr>
                <w:noProof w:val="0"/>
              </w:rPr>
              <w:t>2.</w:t>
            </w:r>
            <w:r w:rsidRPr="006242B6">
              <w:rPr>
                <w:noProof w:val="0"/>
              </w:rPr>
              <w:tab/>
              <w:t>De lidstaten passen de punten b) en c) van de eerste alinea van artikel</w:t>
            </w:r>
            <w:r w:rsidRPr="006242B6">
              <w:rPr>
                <w:b/>
                <w:i/>
                <w:noProof w:val="0"/>
              </w:rPr>
              <w:t> </w:t>
            </w:r>
            <w:r w:rsidRPr="006242B6">
              <w:rPr>
                <w:noProof w:val="0"/>
              </w:rPr>
              <w:t>3, lid</w:t>
            </w:r>
            <w:r w:rsidRPr="006242B6">
              <w:rPr>
                <w:b/>
                <w:i/>
                <w:noProof w:val="0"/>
              </w:rPr>
              <w:t> </w:t>
            </w:r>
            <w:r w:rsidRPr="006242B6">
              <w:rPr>
                <w:noProof w:val="0"/>
              </w:rPr>
              <w:t>1, van Richtlijn 96/71/EG toe op bestuurders in de wegvervoersector die voor de in artikel</w:t>
            </w:r>
            <w:r w:rsidRPr="006242B6">
              <w:rPr>
                <w:b/>
                <w:i/>
                <w:noProof w:val="0"/>
              </w:rPr>
              <w:t> </w:t>
            </w:r>
            <w:r w:rsidRPr="006242B6">
              <w:rPr>
                <w:noProof w:val="0"/>
              </w:rPr>
              <w:t>1, lid</w:t>
            </w:r>
            <w:r w:rsidRPr="006242B6">
              <w:rPr>
                <w:b/>
                <w:i/>
                <w:noProof w:val="0"/>
              </w:rPr>
              <w:t> </w:t>
            </w:r>
            <w:r w:rsidRPr="006242B6">
              <w:rPr>
                <w:noProof w:val="0"/>
              </w:rPr>
              <w:t>3, onder</w:t>
            </w:r>
            <w:r w:rsidRPr="006242B6">
              <w:rPr>
                <w:b/>
                <w:i/>
                <w:noProof w:val="0"/>
              </w:rPr>
              <w:t> </w:t>
            </w:r>
            <w:r w:rsidRPr="006242B6">
              <w:rPr>
                <w:noProof w:val="0"/>
              </w:rPr>
              <w:t>a), bedoelde ondernemingen werken, wanneer zij internationale vervoers</w:t>
            </w:r>
            <w:r w:rsidRPr="006242B6">
              <w:rPr>
                <w:b/>
                <w:bCs/>
                <w:i/>
                <w:iCs/>
                <w:noProof w:val="0"/>
              </w:rPr>
              <w:t>- of cabotage</w:t>
            </w:r>
            <w:r w:rsidRPr="006242B6">
              <w:rPr>
                <w:noProof w:val="0"/>
              </w:rPr>
              <w:t>activiteiten verrichten zoals gedefinieerd in de Verordeningen (EG) nr. 1072/2009 en 1073/2009.</w:t>
            </w:r>
          </w:p>
        </w:tc>
      </w:tr>
    </w:tbl>
    <w:p w:rsidR="00FA3E9F" w:rsidRPr="006242B6" w:rsidRDefault="00FA3E9F" w:rsidP="006907DF">
      <w:pPr>
        <w:pStyle w:val="Olang"/>
      </w:pPr>
      <w:r w:rsidRPr="006242B6">
        <w:t xml:space="preserve">Or. </w:t>
      </w:r>
      <w:r w:rsidRPr="006242B6">
        <w:rPr>
          <w:rStyle w:val="HideTWBExt"/>
          <w:noProof w:val="0"/>
        </w:rPr>
        <w:t>&lt;Original&gt;</w:t>
      </w:r>
      <w:r w:rsidRPr="006242B6">
        <w:rPr>
          <w:rStyle w:val="HideTWBInt"/>
        </w:rPr>
        <w:t>{EN}</w:t>
      </w:r>
      <w:r w:rsidRPr="006242B6">
        <w:t>en</w:t>
      </w:r>
      <w:r w:rsidRPr="006242B6">
        <w:rPr>
          <w:rStyle w:val="HideTWBExt"/>
          <w:noProof w:val="0"/>
        </w:rPr>
        <w:t>&lt;/Original&gt;</w:t>
      </w:r>
    </w:p>
    <w:p w:rsidR="00FA3E9F" w:rsidRPr="006242B6" w:rsidRDefault="00FA3E9F" w:rsidP="00FA3E9F">
      <w:r w:rsidRPr="006242B6">
        <w:rPr>
          <w:rStyle w:val="HideTWBExt"/>
          <w:noProof w:val="0"/>
        </w:rPr>
        <w:t>&lt;/Amend&gt;</w:t>
      </w:r>
    </w:p>
    <w:p w:rsidR="00F12D76" w:rsidRPr="006242B6" w:rsidRDefault="00F12D76">
      <w:r w:rsidRPr="006242B6">
        <w:rPr>
          <w:rStyle w:val="HideTWBExt"/>
          <w:noProof w:val="0"/>
        </w:rPr>
        <w:t>&lt;/RepeatBlock-Amend&gt;</w:t>
      </w:r>
    </w:p>
    <w:sectPr w:rsidR="00F12D76" w:rsidRPr="006242B6">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E0" w:rsidRPr="006242B6" w:rsidRDefault="00DF64E0">
      <w:r w:rsidRPr="006242B6">
        <w:separator/>
      </w:r>
    </w:p>
  </w:endnote>
  <w:endnote w:type="continuationSeparator" w:id="0">
    <w:p w:rsidR="00DF64E0" w:rsidRPr="006242B6" w:rsidRDefault="00DF64E0">
      <w:r w:rsidRPr="006242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4A" w:rsidRDefault="00F438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6242B6" w:rsidRDefault="006242B6" w:rsidP="006242B6">
    <w:pPr>
      <w:pStyle w:val="Footer"/>
    </w:pPr>
    <w:r w:rsidRPr="006242B6">
      <w:rPr>
        <w:rStyle w:val="HideTWBExt"/>
        <w:noProof w:val="0"/>
      </w:rPr>
      <w:t>&lt;PathFdR&gt;</w:t>
    </w:r>
    <w:r w:rsidRPr="006242B6">
      <w:t>AM\1180513NL.docx</w:t>
    </w:r>
    <w:r w:rsidRPr="006242B6">
      <w:rPr>
        <w:rStyle w:val="HideTWBExt"/>
        <w:noProof w:val="0"/>
      </w:rPr>
      <w:t>&lt;/PathFdR&gt;</w:t>
    </w:r>
    <w:r w:rsidRPr="006242B6">
      <w:tab/>
    </w:r>
    <w:r w:rsidRPr="006242B6">
      <w:tab/>
      <w:t>PE</w:t>
    </w:r>
    <w:r w:rsidRPr="006242B6">
      <w:rPr>
        <w:rStyle w:val="HideTWBExt"/>
        <w:noProof w:val="0"/>
      </w:rPr>
      <w:t>&lt;NoPE&gt;</w:t>
    </w:r>
    <w:r w:rsidRPr="006242B6">
      <w:t>621.702</w:t>
    </w:r>
    <w:r w:rsidRPr="006242B6">
      <w:rPr>
        <w:rStyle w:val="HideTWBExt"/>
        <w:noProof w:val="0"/>
      </w:rPr>
      <w:t>&lt;/NoPE&gt;&lt;Version&gt;</w:t>
    </w:r>
    <w:r w:rsidRPr="006242B6">
      <w:t>v01-00</w:t>
    </w:r>
    <w:r w:rsidRPr="006242B6">
      <w:rPr>
        <w:rStyle w:val="HideTWBExt"/>
        <w:noProof w:val="0"/>
      </w:rPr>
      <w:t>&lt;/Version&gt;</w:t>
    </w:r>
  </w:p>
  <w:p w:rsidR="00881ACB" w:rsidRPr="006242B6" w:rsidRDefault="006242B6" w:rsidP="006242B6">
    <w:pPr>
      <w:pStyle w:val="Footer2"/>
      <w:tabs>
        <w:tab w:val="center" w:pos="4535"/>
        <w:tab w:val="right" w:pos="9921"/>
      </w:tabs>
    </w:pPr>
    <w:r w:rsidRPr="006242B6">
      <w:t>NL</w:t>
    </w:r>
    <w:r w:rsidRPr="006242B6">
      <w:tab/>
    </w:r>
    <w:r w:rsidRPr="006242B6">
      <w:rPr>
        <w:b w:val="0"/>
        <w:i/>
        <w:color w:val="C0C0C0"/>
        <w:sz w:val="22"/>
      </w:rPr>
      <w:t>In verscheidenheid verenigd</w:t>
    </w:r>
    <w:r w:rsidRPr="006242B6">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4A" w:rsidRDefault="00F43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6" w:rsidRPr="00F4384A" w:rsidRDefault="006242B6" w:rsidP="006242B6">
    <w:pPr>
      <w:pStyle w:val="Footer"/>
      <w:rPr>
        <w:lang w:val="de-DE"/>
      </w:rPr>
    </w:pPr>
    <w:r w:rsidRPr="00F4384A">
      <w:rPr>
        <w:rStyle w:val="HideTWBExt"/>
        <w:lang w:val="de-DE"/>
      </w:rPr>
      <w:t>&lt;PathFdR&gt;</w:t>
    </w:r>
    <w:r w:rsidRPr="00F4384A">
      <w:rPr>
        <w:lang w:val="de-DE"/>
      </w:rPr>
      <w:t>AM\1180513NL.docx</w:t>
    </w:r>
    <w:r w:rsidRPr="00F4384A">
      <w:rPr>
        <w:rStyle w:val="HideTWBExt"/>
        <w:lang w:val="de-DE"/>
      </w:rPr>
      <w:t>&lt;/PathFdR&gt;</w:t>
    </w:r>
    <w:r w:rsidRPr="00F4384A">
      <w:rPr>
        <w:lang w:val="de-DE"/>
      </w:rPr>
      <w:tab/>
    </w:r>
    <w:r w:rsidRPr="00F4384A">
      <w:rPr>
        <w:lang w:val="de-DE"/>
      </w:rPr>
      <w:tab/>
      <w:t>PE</w:t>
    </w:r>
    <w:r w:rsidRPr="00F4384A">
      <w:rPr>
        <w:rStyle w:val="HideTWBExt"/>
        <w:lang w:val="de-DE"/>
      </w:rPr>
      <w:t>&lt;NoPE&gt;</w:t>
    </w:r>
    <w:r w:rsidRPr="00F4384A">
      <w:rPr>
        <w:lang w:val="de-DE"/>
      </w:rPr>
      <w:t>621.702</w:t>
    </w:r>
    <w:r w:rsidRPr="00F4384A">
      <w:rPr>
        <w:rStyle w:val="HideTWBExt"/>
        <w:lang w:val="de-DE"/>
      </w:rPr>
      <w:t>&lt;/NoPE&gt;&lt;Version&gt;</w:t>
    </w:r>
    <w:r w:rsidRPr="00F4384A">
      <w:rPr>
        <w:lang w:val="de-DE"/>
      </w:rPr>
      <w:t>v01-00</w:t>
    </w:r>
    <w:r w:rsidRPr="00F4384A">
      <w:rPr>
        <w:rStyle w:val="HideTWBExt"/>
        <w:lang w:val="de-DE"/>
      </w:rPr>
      <w:t>&lt;/Version&gt;</w:t>
    </w:r>
  </w:p>
  <w:p w:rsidR="00FA3E9F" w:rsidRPr="00501E05" w:rsidRDefault="006242B6" w:rsidP="006242B6">
    <w:pPr>
      <w:pStyle w:val="Footer2"/>
      <w:tabs>
        <w:tab w:val="center" w:pos="4535"/>
        <w:tab w:val="right" w:pos="9921"/>
      </w:tabs>
    </w:pPr>
    <w:r>
      <w:t>NL</w:t>
    </w:r>
    <w:r>
      <w:tab/>
    </w:r>
    <w:r w:rsidRPr="006242B6">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E0" w:rsidRPr="006242B6" w:rsidRDefault="00DF64E0">
      <w:r w:rsidRPr="006242B6">
        <w:separator/>
      </w:r>
    </w:p>
  </w:footnote>
  <w:footnote w:type="continuationSeparator" w:id="0">
    <w:p w:rsidR="00DF64E0" w:rsidRPr="006242B6" w:rsidRDefault="00DF64E0">
      <w:r w:rsidRPr="006242B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4A" w:rsidRDefault="00F43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4A" w:rsidRDefault="00F43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4A" w:rsidRDefault="00F4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04"/>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50680 HideTWBExt;}{\s16\ql \li0\ri0\sb240\sa240\nowidctlpar\tqc\tx4536\tqr\tx9072\wrapdefault\aspalpha\aspnum\faauto\adjustright\rin0\lin0\itap0 \rtlch\fcs1 \af0\afs20\alang1025 \ltrch\fcs0 _x000d__x000a_\fs22\lang2057\langfe2057\cgrid\langnp2057\langfenp2057 \sbasedon0 \snext16 \slink17 \styrsid3950680 footer;}{\*\cs17 \additive \rtlch\fcs1 \af0 \ltrch\fcs0 \fs22 \sbasedon10 \slink16 \slocked \styrsid3950680 Footer Char;}{_x000d__x000a_\s18\ql \li-850\ri-850\sa240\widctlpar\tqr\tx9921\wrapdefault\aspalpha\aspnum\faauto\adjustright\rin-850\lin-850\itap0 \rtlch\fcs1 \af1\afs20\alang1025 \ltrch\fcs0 \b\f1\fs48\lang2057\langfe2057\cgrid\langnp2057\langfenp2057 _x000d__x000a_\sbasedon0 \snext18 \spriority0 \styrsid3950680 Footer2;}}{\*\rsidtbl \rsid24658\rsid358857\rsid735077\rsid787282\rsid2892074\rsid3622648\rsid3950680\rsid4666813\rsid565723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upr{\author Zachariadou ?acha}{\*\ud\uc0{\author Zachariadou {\uc1\u918 ?acha}}}}{\upr{\operator Zachariadou ?acha}{\*\ud\uc0{\operator Zachariadou {\uc1\u918 ?acha}}}}_x000d__x000a_{\creatim\yr2019\mo3\dy6\hr14\min53}{\revtim\yr2019\mo3\dy6\hr14\min53}{\version1}{\edmins0}{\nofpages2}{\nofwords0}{\nofchars1}{\*\company European Parliament}{\nofcharsws1}{\vern97}}{\*\xmlnstbl {\xmlns1 http://schemas.microsoft.com/office/word/2003/wor_x000d__x000a_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950680\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5657230 \chftnsep _x000d__x000a_\par }}{\*\ftnsepc \ltrpar \pard\plain \ltrpar\ql \li0\ri0\widctlpar\wrapdefault\aspalpha\aspnum\faauto\adjustright\rin0\lin0\itap0 \rtlch\fcs1 \af0\afs20\alang1025 \ltrch\fcs0 \fs24\lang2057\langfe2057\cgrid\langnp2057\langfenp2057 {\rtlch\fcs1 \af0 _x000d__x000a_\ltrch\fcs0 \insrsid5657230 \chftnsepc _x000d__x000a_\par }}{\*\aftnsep \ltrpar \pard\plain \ltrpar\ql \li0\ri0\widctlpar\wrapdefault\aspalpha\aspnum\faauto\adjustright\rin0\lin0\itap0 \rtlch\fcs1 \af0\afs20\alang1025 \ltrch\fcs0 \fs24\lang2057\langfe2057\cgrid\langnp2057\langfenp2057 {\rtlch\fcs1 \af0 _x000d__x000a_\ltrch\fcs0 \insrsid5657230 \chftnsep _x000d__x000a_\par }}{\*\aftnsepc \ltrpar \pard\plain \ltrpar\ql \li0\ri0\widctlpar\wrapdefault\aspalpha\aspnum\faauto\adjustright\rin0\lin0\itap0 \rtlch\fcs1 \af0\afs20\alang1025 \ltrch\fcs0 \fs24\lang2057\langfe2057\cgrid\langnp2057\langfenp2057 {\rtlch\fcs1 \af0 _x000d__x000a_\ltrch\fcs0 \insrsid565723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950680\charrsid5250565 &lt;PathFdR&gt;}{\rtlch\fcs1 \af0 \ltrch\fcs0 \insrsid3950680\charrsid7542138 AM\\P8_AMA(2019)0106(250-255)_EN.docx}{\rtlch\fcs1 \af0 \ltrch\fcs0 \cs15\v\f1\fs20\cf9\insrsid3950680\charrsid5250565 &lt;/PathFdR&gt;}{_x000d__x000a_\rtlch\fcs1 \af0 \ltrch\fcs0 \insrsid3950680\charrsid5250565 \tab \tab PE}{\rtlch\fcs1 \af0 \ltrch\fcs0 \cs15\v\f1\fs20\cf9\insrsid3950680\charrsid5250565 &lt;NoPE&gt;}{\rtlch\fcs1 \af0 \ltrch\fcs0 \insrsid3950680\charrsid7542138 635.391}{\rtlch\fcs1 \af0 _x000d__x000a_\ltrch\fcs0 \cs15\v\f1\fs20\cf9\insrsid3950680\charrsid5250565 &lt;/NoPE&gt;&lt;Version&gt;}{\rtlch\fcs1 \af0 \ltrch\fcs0 \insrsid3950680\charrsid5250565 v}{\rtlch\fcs1 \af0 \ltrch\fcs0 \insrsid3950680\charrsid7542138 01-00}{\rtlch\fcs1 \af0 \ltrch\fcs0 _x000d__x000a_\cs15\v\f1\fs20\cf9\insrsid3950680\charrsid5250565 &lt;/Version&gt;}{\rtlch\fcs1 \af0 \ltrch\fcs0 \insrsid3950680\charrsid52505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3950680\charrsid5250565  DOCPROPERTY &quot;&lt;Extension&gt;&quot; }}{\fldrslt {\rtlch\fcs1 \af1 \ltrch\fcs0 \insrsid3950680 EN}}}\sectd \ltrsect_x000d__x000a_\linex0\endnhere\sectdefaultcl\sftnbj {\rtlch\fcs1 \af1 \ltrch\fcs0 \cf16\insrsid3950680\charrsid5250565 \tab }{\rtlch\fcs1 \af1\afs22 \ltrch\fcs0 \b0\i\fs22\cf16\insrsid3950680 United in diversity}{\rtlch\fcs1 \af1 \ltrch\fcs0 _x000d__x000a_\cf16\insrsid3950680\charrsid5250565 \tab }{\field{\*\fldinst {\rtlch\fcs1 \af1 \ltrch\fcs0 \insrsid3950680\charrsid5250565  DOCPROPERTY &quot;&lt;Extension&gt;&quot; }}{\fldrslt {\rtlch\fcs1 \af1 \ltrch\fcs0 \insrsid3950680 EN}}}\sectd \ltrsect_x000d__x000a_\linex0\endnhere\sectdefaultcl\sftnbj {\rtlch\fcs1 \af1 \ltrch\fcs0 \insrsid3950680\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950680 _x000d__x000a_\rtlch\fcs1 \af0\afs20\alang1025 \ltrch\fcs0 \fs24\lang2057\langfe2057\cgrid\langnp2057\langfenp2057 {\rtlch\fcs1 \af0 \ltrch\fcs0 \insrsid3950680\charrsid52505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b_x000d__x000a_a5eb2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04"/>
    <w:docVar w:name="InsideLoop" w:val="1"/>
    <w:docVar w:name="LastEditedSection" w:val=" 1"/>
    <w:docVar w:name="NRAKEY" w:val="0206"/>
    <w:docVar w:name="ONBEHALFKEY1" w:val="EMP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4543 HideTWBExt;}{\s16\ql \li0\ri0\sb240\sa240\nowidctlpar\tqc\tx4536\tqr\tx9072\wrapdefault\aspalpha\aspnum\faauto\adjustright\rin0\lin0\itap0 \rtlch\fcs1 \af0\afs20\alang1025 \ltrch\fcs0 _x000d__x000a_\fs22\lang2057\langfe2057\cgrid\langnp2057\langfenp2057 \sbasedon0 \snext16 \slink17 \spriority0 \styrsid524543 footer;}{\*\cs17 \additive \rtlch\fcs1 \af0 \ltrch\fcs0 \fs22 \sbasedon10 \slink16 \slocked \spriority0 \styrsid524543 Footer Char;}{_x000d__x000a_\s18\ql \li0\ri-284\nowidctlpar\tqr\tx9072\wrapdefault\aspalpha\aspnum\faauto\adjustright\rin-284\lin0\itap0 \rtlch\fcs1 \af0\afs20\alang1025 \ltrch\fcs0 \b\fs24\lang2057\langfe2057\cgrid\langnp2057\langfenp2057 _x000d__x000a_\sbasedon0 \snext18 \spriority0 \styrsid524543 ProjRap;}{\s19\ql \li0\ri0\sa240\nowidctlpar\wrapdefault\aspalpha\aspnum\faauto\adjustright\rin0\lin0\itap0 \rtlch\fcs1 \af0\afs20\alang1025 \ltrch\fcs0 _x000d__x000a_\fs24\lang2057\langfe2057\cgrid\langnp2057\langfenp2057 \sbasedon0 \snext19 \spriority0 \styrsid524543 Normal12;}{\s20\ql \li-850\ri-850\sa240\widctlpar\tqr\tx9921\wrapdefault\aspalpha\aspnum\faauto\adjustright\rin-850\lin-850\itap0 \rtlch\fcs1 _x000d__x000a_\af1\afs20\alang1025 \ltrch\fcs0 \b\f1\fs48\lang2057\langfe2057\cgrid\langnp2057\langfenp2057 \sbasedon0 \snext20 \spriority0 \styrsid524543 Footer2;}{\*\cs21 \additive \v\cf15 \spriority0 \styrsid524543 HideTWBInt;}{_x000d__x000a_\s22\ql \li0\ri0\nowidctlpar\wrapdefault\aspalpha\aspnum\faauto\adjustright\rin0\lin0\itap0 \rtlch\fcs1 \af0\afs20\alang1025 \ltrch\fcs0 \b\fs24\lang2057\langfe2057\cgrid\langnp2057\langfenp2057 \sbasedon0 \snext22 \slink29 \spriority0 \styrsid524543 _x000d__x000a_NormalBold;}{\s23\qr \li0\ri0\sb240\sa240\nowidctlpar\wrapdefault\aspalpha\aspnum\faauto\adjustright\rin0\lin0\itap0 \rtlch\fcs1 \af0\afs20\alang1025 \ltrch\fcs0 \fs24\lang2057\langfe2057\cgrid\langnp2057\langfenp2057 _x000d__x000a_\sbasedon0 \snext23 \spriority0 \styrsid524543 Olang;}{\s24\ql \li0\ri0\sa120\nowidctlpar\wrapdefault\aspalpha\aspnum\faauto\adjustright\rin0\lin0\itap0 \rtlch\fcs1 \af0\afs20\alang1025 \ltrch\fcs0 _x000d__x000a_\fs24\lang1024\langfe1024\cgrid\noproof\langnp2057\langfenp2057 \sbasedon0 \snext24 \slink30 \spriority0 \styrsid524543 Normal6;}{\s25\qc \li0\ri0\sb240\nowidctlpar\wrapdefault\aspalpha\aspnum\faauto\adjustright\rin0\lin0\itap0 \rtlch\fcs1 _x000d__x000a_\af0\afs20\alang1025 \ltrch\fcs0 \i\fs24\lang2057\langfe2057\cgrid\langnp2057\langfenp2057 \sbasedon0 \snext25 \spriority0 \styrsid524543 CrossRef;}{_x000d__x000a_\s26\qc \li0\ri0\sb240\sa240\keepn\nowidctlpar\wrapdefault\aspalpha\aspnum\faauto\adjustright\rin0\lin0\itap0 \rtlch\fcs1 \af0\afs20\alang1025 \ltrch\fcs0 \i\fs24\lang2057\langfe2057\cgrid\langnp2057\langfenp2057 _x000d__x000a_\sbasedon0 \snext19 \spriority0 \styrsid524543 JustificationTitle;}{\s27\ql \li0\ri-284\nowidctlpar\tqr\tx9072\wrapdefault\aspalpha\aspnum\faauto\adjustright\rin-284\lin0\itap0 \rtlch\fcs1 \af0\afs20\alang1025 \ltrch\fcs0 _x000d__x000a_\fs24\lang2057\langfe2057\cgrid\langnp2057\langfenp2057 \sbasedon0 \snext27 \spriority0 \styrsid524543 ZDateAM;}{\s28\ql \li0\ri0\sa240\nowidctlpar\wrapdefault\aspalpha\aspnum\faauto\adjustright\rin0\lin0\itap0 \rtlch\fcs1 \af0\afs20\alang1025 _x000d__x000a_\ltrch\fcs0 \i\fs24\lang1024\langfe1024\cgrid\noproof\langnp2057\langfenp2057 \sbasedon0 \snext28 \spriority0 \styrsid524543 Normal12Italic;}{\*\cs29 \additive \b\fs24 \slink22 \slocked \spriority0 \styrsid524543 NormalBold Char;}{\*\cs30 \additive _x000d__x000a_\fs24\lang1024\langfe1024\noproof \slink24 \slocked \spriority0 \styrsid524543 Normal6 Char;}{\s31\qc \li0\ri0\sa240\nowidctlpar\wrapdefault\aspalpha\aspnum\faauto\adjustright\rin0\lin0\itap0 \rtlch\fcs1 \af0\afs20\alang1025 \ltrch\fcs0 _x000d__x000a_\i\fs24\lang2057\langfe2057\cgrid\langnp2057\langfenp2057 \sbasedon0 \snext31 \spriority0 \styrsid5245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524543 AMNumberTabs;}}{\*\rsidtbl \rsid24658\rsid358857\rsid524543\rsid735077\rsid78728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535810_x000d__x000a_\rsid16662270}{\mmathPr\mmathFont34\mbrkBin0\mbrkBinSub0\msmallFrac0\mdispDef1\mlMargin0\mrMargin0\mdefJc1\mwrapIndent1440\mintLim0\mnaryLim1}{\info{\upr{\author Zachariadou ?acha}{\*\ud\uc0{\author Zachariadou {\uc1\u918 ?acha}}}}_x000d__x000a_{\upr{\operator Zachariadou ?acha}{\*\ud\uc0{\operator Zachariadou {\uc1\u918 ?acha}}}}{\creatim\yr2019\mo3\dy6\hr14\min41}{\revtim\yr2019\mo3\dy6\hr14\min41}{\version1}{\edmins0}{\nofpages2}{\nofwords48}{\nofchars1387}{\*\company European Parliament}_x000d__x000a_{\nofcharsws1393}{\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4543\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6535810 \chftnsep _x000d__x000a_\par }}{\*\ftnsepc \ltrpar \pard\plain \ltrpar\ql \li0\ri0\widctlpar\wrapdefault\aspalpha\aspnum\faauto\adjustright\rin0\lin0\itap0 \rtlch\fcs1 \af0\afs20\alang1025 \ltrch\fcs0 \fs24\lang2057\langfe2057\cgrid\langnp2057\langfenp2057 {\rtlch\fcs1 \af0 _x000d__x000a_\ltrch\fcs0 \insrsid16535810 \chftnsepc _x000d__x000a_\par }}{\*\aftnsep \ltrpar \pard\plain \ltrpar\ql \li0\ri0\widctlpar\wrapdefault\aspalpha\aspnum\faauto\adjustright\rin0\lin0\itap0 \rtlch\fcs1 \af0\afs20\alang1025 \ltrch\fcs0 \fs24\lang2057\langfe2057\cgrid\langnp2057\langfenp2057 {\rtlch\fcs1 \af0 _x000d__x000a_\ltrch\fcs0 \insrsid16535810 \chftnsep _x000d__x000a_\par }}{\*\aftnsepc \ltrpar \pard\plain \ltrpar\ql \li0\ri0\widctlpar\wrapdefault\aspalpha\aspnum\faauto\adjustright\rin0\lin0\itap0 \rtlch\fcs1 \af0\afs20\alang1025 \ltrch\fcs0 \fs24\lang2057\langfe2057\cgrid\langnp2057\langfenp2057 {\rtlch\fcs1 \af0 _x000d__x000a_\ltrch\fcs0 \insrsid1653581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4543\charrsid5250565 {\*\bkmkstart InsideFooter}&lt;PathFdR&gt;}{\rtlch\fcs1 \af0 \ltrch\fcs0 \cf10\insrsid524543\charrsid5250565 \uc1\u9668\'3f}{\rtlch\fcs1 \af0 \ltrch\fcs0 \insrsid524543\charrsid5250565 #}{\rtlch\fcs1 \af0 _x000d__x000a_\ltrch\fcs0 \cs21\v\cf15\insrsid524543\charrsid5250565 TXTROUTE@@}{\rtlch\fcs1 \af0 \ltrch\fcs0 \insrsid524543\charrsid5250565 #}{\rtlch\fcs1 \af0 \ltrch\fcs0 \cf10\insrsid524543\charrsid5250565 \uc1\u9658\'3f}{\rtlch\fcs1 \af0 \ltrch\fcs0 _x000d__x000a_\cs15\v\f1\fs20\cf9\insrsid524543\charrsid5250565 &lt;/PathFdR&gt;}{\rtlch\fcs1 \af0 \ltrch\fcs0 \insrsid524543\charrsid5250565 {\*\bkmkend InsideFooter}\tab \tab {\*\bkmkstart OutsideFooter}PE}{\rtlch\fcs1 \af0 \ltrch\fcs0 _x000d__x000a_\cs15\v\f1\fs20\cf9\insrsid524543\charrsid5250565 &lt;NoPE&gt;}{\rtlch\fcs1 \af0 \ltrch\fcs0 \cf10\insrsid524543\charrsid5250565 \uc1\u9668\'3f}{\rtlch\fcs1 \af0 \ltrch\fcs0 \insrsid524543\charrsid5250565 #}{\rtlch\fcs1 \af0 \ltrch\fcs0 _x000d__x000a_\cs21\v\cf15\insrsid524543\charrsid5250565 TXTNRPE@NRPE@}{\rtlch\fcs1 \af0 \ltrch\fcs0 \insrsid524543\charrsid5250565 #}{\rtlch\fcs1 \af0 \ltrch\fcs0 \cf10\insrsid524543\charrsid5250565 \uc1\u9658\'3f}{\rtlch\fcs1 \af0 \ltrch\fcs0 _x000d__x000a_\cs15\v\f1\fs20\cf9\insrsid524543\charrsid5250565 &lt;/NoPE&gt;&lt;Version&gt;}{\rtlch\fcs1 \af0 \ltrch\fcs0 \insrsid524543\charrsid5250565 v}{\rtlch\fcs1 \af0 \ltrch\fcs0 \cf10\insrsid524543\charrsid5250565 \uc1\u9668\'3f}{\rtlch\fcs1 \af0 \ltrch\fcs0 _x000d__x000a_\insrsid524543\charrsid5250565 #}{\rtlch\fcs1 \af0 \ltrch\fcs0 \cs21\v\cf15\insrsid524543\charrsid5250565 TXTVERSION@NRV@}{\rtlch\fcs1 \af0 \ltrch\fcs0 \insrsid524543\charrsid5250565 #}{\rtlch\fcs1 \af0 \ltrch\fcs0 \cf10\insrsid524543\charrsid5250565 _x000d__x000a_\uc1\u9658\'3f}{\rtlch\fcs1 \af0 \ltrch\fcs0 \cs15\v\f1\fs20\cf9\insrsid524543\charrsid5250565 &lt;/Version&gt;}{\rtlch\fcs1 \af0 \ltrch\fcs0 \insrsid524543\charrsid52505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4543\charrsid5250565  DOCPROPERTY &quot;&lt;Extension&gt;&quot; }}{\fldrslt {\rtlch\fcs1 \af1 \ltrch\fcs0 \insrsid524543\charrsid5250565 XX}}}_x000d__x000a_\sectd \ltrsect\linex0\endnhere\sectdefaultcl\sftnbj {\rtlch\fcs1 \af1 \ltrch\fcs0 \cf16\insrsid524543\charrsid5250565 \tab }{\rtlch\fcs1 \af1\afs22 \ltrch\fcs0 \b0\i\fs22\cf16\insrsid524543\charrsid5250565 #}{\rtlch\fcs1 \af1 \ltrch\fcs0 _x000d__x000a_\cs21\v\cf15\insrsid524543\charrsid5250565 (STD@_Motto}{\rtlch\fcs1 \af1\afs22 \ltrch\fcs0 \b0\i\fs22\cf16\insrsid524543\charrsid5250565 #}{\rtlch\fcs1 \af1 \ltrch\fcs0 \cf16\insrsid524543\charrsid5250565 \tab }{\field\flddirty{\*\fldinst {\rtlch\fcs1 _x000d__x000a_\af1 \ltrch\fcs0 \insrsid524543\charrsid5250565  DOCPROPERTY &quot;&lt;Extension&gt;&quot; }}{\fldrslt {\rtlch\fcs1 \af1 \ltrch\fcs0 \insrsid524543\charrsid5250565 XX}}}\sectd \ltrsect\linex0\endnhere\sectdefaultcl\sftnbj {\rtlch\fcs1 \af1 \ltrch\fcs0 _x000d__x000a_\insrsid524543\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4543 \rtlch\fcs1 \af0\afs20\alang1025 \ltrch\fcs0 \fs24\lang2057\langfe2057\cgrid\langnp2057\langfenp2057 {\rtlch\fcs1 \af0 \ltrch\fcs0 _x000d__x000a_\cs15\v\f1\fs20\cf9\insrsid524543\charrsid5250565 {\*\bkmkstart restart}&lt;Amend&gt;&lt;Date&gt;}{\rtlch\fcs1 \af0 \ltrch\fcs0 \insrsid524543\charrsid5250565 #}{\rtlch\fcs1 \af0 \ltrch\fcs0 \cs21\v\cf15\insrsid524543\charrsid5250565 DT(d.m.yyyy)sh@DATEMSG@DOCDT}{_x000d__x000a_\rtlch\fcs1 \af0 \ltrch\fcs0 \insrsid524543\charrsid5250565 #}{\rtlch\fcs1 \af0 \ltrch\fcs0 \cs15\v\f1\fs20\cf9\insrsid524543\charrsid5250565 &lt;/Date&gt;}{\rtlch\fcs1 \af0 \ltrch\fcs0 \insrsid524543\charrsid5250565 \tab }{\rtlch\fcs1 \af0 \ltrch\fcs0 _x000d__x000a_\cs15\v\f1\fs20\cf9\insrsid524543\charrsid5250565 &lt;ANo&gt;}{\rtlch\fcs1 \af0 \ltrch\fcs0 \insrsid524543\charrsid5250565 #}{\rtlch\fcs1 \af0 \ltrch\fcs0 \cs21\v\cf15\insrsid524543\charrsid5250565 KEY(PLENARY/ANUMBER)@NRAMSG@NRAKEY}{\rtlch\fcs1 \af0 _x000d__x000a_\ltrch\fcs0 \insrsid524543\charrsid5250565 #}{\rtlch\fcs1 \af0 \ltrch\fcs0 \cs15\v\f1\fs20\cf9\insrsid524543\charrsid5250565 &lt;/ANo&gt;}{\rtlch\fcs1 \af0 \ltrch\fcs0 \insrsid524543\charrsid5250565 /}{\rtlch\fcs1 \af0 \ltrch\fcs0 _x000d__x000a_\cs15\v\f1\fs20\cf9\insrsid524543\charrsid5250565 &lt;NumAm&gt;}{\rtlch\fcs1 \af0 \ltrch\fcs0 \insrsid524543\charrsid5250565 #}{\rtlch\fcs1 \af0 \ltrch\fcs0 \cs21\v\cf15\insrsid524543\charrsid5250565 ENMIENDA@NRAM@}{\rtlch\fcs1 \af0 \ltrch\fcs0 _x000d__x000a_\insrsid524543\charrsid5250565 #}{\rtlch\fcs1 \af0 \ltrch\fcs0 \cs15\v\f1\fs20\cf9\insrsid524543\charrsid5250565 &lt;/NumAm&gt;}{\rtlch\fcs1 \af0 \ltrch\fcs0 \insrsid524543\charrsid5250565 _x000d__x000a_\par }\pard\plain \ltrpar\s32\ql \li0\ri0\sb240\nowidctlpar_x000d__x000a_\tx879\tx936\tx1021\tx1077\tx1134\tx1191\tx1247\tx1304\tx1361\tx1418\tx1474\tx1531\tx1588\tx1644\tx1701\tx1758\tx1814\tx1871\tx2070\tx2126\tx3374\tx3430\wrapdefault\aspalpha\aspnum\faauto\adjustright\rin0\lin0\itap0\pararsid524543 \rtlch\fcs1 _x000d__x000a_\af0\afs20\alang1025 \ltrch\fcs0 \b\fs24\lang2057\langfe2057\cgrid\langnp2057\langfenp2057 {\rtlch\fcs1 \af0 \ltrch\fcs0 \insrsid524543\charrsid5250565 Amendment\tab \tab }{\rtlch\fcs1 \af0 \ltrch\fcs0 \cs15\b0\v\f1\fs20\cf9\insrsid524543\charrsid5250565 _x000d__x000a_&lt;NumAm&gt;}{\rtlch\fcs1 \af0 \ltrch\fcs0 \insrsid524543\charrsid5250565 #}{\rtlch\fcs1 \af0 \ltrch\fcs0 \cs21\v\cf15\insrsid524543\charrsid5250565 ENMIENDA@NRAM@}{\rtlch\fcs1 \af0 \ltrch\fcs0 \insrsid524543\charrsid5250565 #}{\rtlch\fcs1 \af0 \ltrch\fcs0 _x000d__x000a_\cs15\b0\v\f1\fs20\cf9\insrsid524543\charrsid5250565 &lt;/NumAm&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epeatBlock-By&gt;}{\rtlch\fcs1 \af0 \ltrch\fcs0 \insrsid524543\charrsid5250565 {\*\bkmkstart By}#}{\rtlch\fcs1 \af0 \ltrch\fcs0 \cs21\v\cf15\insrsid524543\charrsid5250565 (MOD@InsideLoop()}{_x000d__x000a_\rtlch\fcs1 \af0 \ltrch\fcs0 \insrsid524543\charrsid5250565 ##}{\rtlch\fcs1 \af0 \ltrch\fcs0 \cs21\v\cf15\insrsid524543\charrsid5250565 (MOD@ByVar()}{\rtlch\fcs1 \af0 \ltrch\fcs0 \insrsid524543\charrsid5250565 ##}{\rtlch\fcs1 \af0 \ltrch\fcs0 _x000d__x000a_\cs21\v\cf15\insrsid524543\charrsid5250565 &gt;&gt;&gt;ByVar@[ZMEMBERSMSG]@By}{\rtlch\fcs1 \af0 \ltrch\fcs0 \insrsid524543\charrsid5250565 #}{\rtlch\fcs1 \af0 \ltrch\fcs0 \cs15\b0\v\f1\fs20\cf9\insrsid524543\charrsid5250565 &lt;By&gt;&lt;Members&gt;}{\rtlch\fcs1 \af0 _x000d__x000a_\ltrch\fcs0 \insrsid524543\charrsid5250565 #}{\rtlch\fcs1 \af0 \ltrch\fcs0 \cs21\v\cf15\insrsid524543\charrsid5250565 (MOD@InsideLoop(\'a7)}{\rtlch\fcs1 \af0 \ltrch\fcs0 \insrsid524543\charrsid5250565 ##}{\rtlch\fcs1 \af0 \ltrch\fcs0 _x000d__x000a_\cs21\v\cf15\insrsid524543\charrsid5250565 IF(FromTORIS = 'True')THEN([PRESMEMBERS])ELSE([TRADMEMBERS])}{\rtlch\fcs1 \af0 \ltrch\fcs0 \insrsid524543\charrsid5250565 #}{\rtlch\fcs1 \af0 \ltrch\fcs0 \cs15\b0\v\f1\fs20\cf9\insrsid524543\charrsid5250565 _x000d__x000a_&lt;/Members&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AuNomDe&gt;&lt;OptDel&gt;}{\rtlch\fcs1 \af0 \ltrch\fcs0 \insrsid524543\charrsid5250565 #}{\rtlch\fcs1 \af0 \ltrch\fcs0 \cs21\v\cf15\insrsid524543\charrsid5250565 _x000d__x000a_IF(FromTORIS = 'True')THEN([PRESONBEHALF])ELSE([TRADONBEHALF])}{\rtlch\fcs1 \af0 \ltrch\fcs0 \insrsid524543\charrsid5250565 #}{\rtlch\fcs1 \af0 \ltrch\fcs0 \cs15\v\f1\fs20\cf9\insrsid524543\charrsid5250565 &lt;/OptDel&gt;&lt;/AuNomDe&gt;}{\rtlch\fcs1 \af0 _x000d__x000a_\ltrch\fcs0 \insrsid524543\charrsid5250565 _x000d__x000a_\par }{\rtlch\fcs1 \af0 \ltrch\fcs0 \cs15\v\f1\fs20\cf9\insrsid524543\charrsid5250565 &lt;/By&gt;}{\rtlch\fcs1 \af0 \ltrch\fcs0 \insrsid524543\charrsid5250565 {\*\bkmkend By}&lt;&lt;&lt;}{\rtlch\fcs1 \af0 \ltrch\fcs0 \cs15\v\f1\fs20\cf9\insrsid524543\charrsid5250565 _x000d__x000a_&lt;/RepeatBlock-By&gt;}{\rtlch\fcs1 \af0 \ltrch\fcs0 \insrsid524543\charrsid5250565 _x000d__x000a_\par }\pard\plain \ltrpar\s18\ql \li0\ri-284\nowidctlpar\tqr\tx9072\wrapdefault\aspalpha\aspnum\faauto\adjustright\rin-284\lin0\itap0\pararsid524543 \rtlch\fcs1 \af0\afs20\alang1025 \ltrch\fcs0 \b\fs24\lang2057\langfe2057\cgrid\langnp2057\langfenp2057 {_x000d__x000a_\rtlch\fcs1 \af0 \ltrch\fcs0 \cs15\b0\v\f1\fs20\cf9\insrsid524543\charrsid5250565 &lt;TitreType&gt;}{\rtlch\fcs1 \af0 \ltrch\fcs0 \insrsid524543\charrsid5250565 Report}{\rtlch\fcs1 \af0 \ltrch\fcs0 \cs15\b0\v\f1\fs20\cf9\insrsid524543\charrsid5250565 _x000d__x000a_&lt;/TitreType&gt;}{\rtlch\fcs1 \af0 \ltrch\fcs0 \insrsid524543\charrsid5250565 \tab #}{\rtlch\fcs1 \af0 \ltrch\fcs0 \cs21\v\cf15\insrsid524543\charrsid5250565 KEY(PLENARY/ANUMBER)@NRAMSG@NRAKEY}{\rtlch\fcs1 \af0 \ltrch\fcs0 \insrsid524543\charrsid5250565 #/#}{_x000d__x000a_\rtlch\fcs1 \af0 \ltrch\fcs0 \cs21\v\cf15\insrsid524543\charrsid5250565 KEY(PLENARY/DOCYEAR)@DOCYEARMSG@NRAKEY}{\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apporteur&gt;}{\rtlch\fcs1 \af0 \ltrch\fcs0 \insrsid524543\charrsid5250565 #}{\rtlch\fcs1 \af0 \ltrch\fcs0 \cs21\v\cf15\insrsid524543\charrsid5250565 KEY(PLENARY/RAPPORTEURS)@AUTHORMSG@NRAKEY_x000d__x000a_}{\rtlch\fcs1 \af0 \ltrch\fcs0 \insrsid524543\charrsid5250565 #}{\rtlch\fcs1 \af0 \ltrch\fcs0 \cs15\b0\v\f1\fs20\cf9\insrsid524543\charrsid5250565 &lt;/Rapporteur&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Titre&gt;}{\rtlch\fcs1 \af0 \ltrch\fcs0 \insrsid524543\charrsid5250565 #}{\rtlch\fcs1 \af0 \ltrch\fcs0 \cs21\v\cf15\insrsid524543\charrsid5250565 KEY(PLENARY/TITLES)@TITLEMSG@NRAKEY}{\rtlch\fcs1 \af0 _x000d__x000a_\ltrch\fcs0 \insrsid524543\charrsid5250565 #}{\rtlch\fcs1 \af0 \ltrch\fcs0 \cs15\v\f1\fs20\cf9\insrsid524543\charrsid5250565 &lt;/Titre&gt;}{\rtlch\fcs1 \af0 \ltrch\fcs0 \insrsid524543\charrsid5250565 _x000d__x000a_\par }\pard\plain \ltrpar\s19\ql \li0\ri0\sa240\nowidctlpar\wrapdefault\aspalpha\aspnum\faauto\adjustright\rin0\lin0\itap0\pararsid524543 \rtlch\fcs1 \af0\afs20\alang1025 \ltrch\fcs0 \fs24\lang2057\langfe2057\cgrid\langnp2057\langfenp2057 {\rtlch\fcs1 \af0 _x000d__x000a_\ltrch\fcs0 \cs15\v\f1\fs20\cf9\insrsid524543\charrsid5250565 &lt;DocRef&gt;}{\rtlch\fcs1 \af0 \ltrch\fcs0 \insrsid524543\charrsid5250565 (#}{\rtlch\fcs1 \af0 \ltrch\fcs0 \cs21\v\cf15\insrsid524543\charrsid5250565 KEY(PLENARY/REFERENCES)@REFMSG@NRAKEY}{_x000d__x000a_\rtlch\fcs1 \af0 \ltrch\fcs0 \insrsid524543\charrsid5250565 #)}{\rtlch\fcs1 \af0 \ltrch\fcs0 \cs15\v\f1\fs20\cf9\insrsid524543\charrsid5250565 &lt;/DocRef&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DocAmend&gt;}{\rtlch\fcs1 \af0 \ltrch\fcs0 \insrsid524543\charrsid5250565 #}{\rtlch\fcs1 \af0 \ltrch\fcs0 \cs21\v\cf15\insrsid524543\charrsid5250565 _x000d__x000a_MNU[OPTPROPOSALCOD][OPTPROPOSALCNS][OPTPROPOSALNLE]@CHOICE@CODEMNU}{\rtlch\fcs1 \af0 \ltrch\fcs0 \insrsid524543\charrsid5250565 ##}{\rtlch\fcs1 \af0 \ltrch\fcs0 \cs21\v\cf15\insrsid524543\charrsid5250565 MNU[AMACTYES][NOTAPP]@CHOICE@AMACTMNU}{\rtlch\fcs1 _x000d__x000a_\af0 \ltrch\fcs0 \insrsid524543\charrsid5250565 #}{\rtlch\fcs1 \af0 \ltrch\fcs0 \cs15\b0\v\f1\fs20\cf9\insrsid524543\charrsid5250565 &lt;/DocAmend&gt;}{\rtlch\fcs1 \af0 \ltrch\fcs0 \insrsid524543\charrsid5250565 _x000d__x000a_\par }{\rtlch\fcs1 \af0 \ltrch\fcs0 \cs15\b0\v\f1\fs20\cf9\insrsid524543\charrsid5250565 &lt;Article&gt;}{\rtlch\fcs1 \af0 \ltrch\fcs0 \insrsid524543\charrsid5250565 #}{\rtlch\fcs1 \af0 \ltrch\fcs0 \cs21\v\cf15\insrsid524543\charrsid5250565 _x000d__x000a_MNU[AMACTPARTYES][AMACTPARTNO]@CHOICE@AMACTMNU}{\rtlch\fcs1 \af0 \ltrch\fcs0 \insrsid524543\charrsid5250565 #}{\rtlch\fcs1 \af0 \ltrch\fcs0 \cs15\b0\v\f1\fs20\cf9\insrsid524543\charrsid5250565 &lt;/Article&gt;}{\rtlch\fcs1 \af0 \ltrch\fcs0 _x000d__x000a_\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DocAmend2&gt;&lt;OptDel&gt;}{\rtlch\fcs1 \af0 \ltrch\fcs0 \insrsid524543\charrsid5250565 #}{\rtlch\fcs1 \af0 \ltrch\fcs0 \cs21\v\cf15\insrsid524543\charrsid5250565 MNU[OPTNRACTYES][NOTAPP]@CHOICE@AMACTMNU}{_x000d__x000a_\rtlch\fcs1 \af0 \ltrch\fcs0 \insrsid524543\charrsid5250565 #}{\rtlch\fcs1 \af0 \ltrch\fcs0 \cs15\v\f1\fs20\cf9\insrsid524543\charrsid5250565 &lt;/OptDel&gt;&lt;/DocAmend2&gt;}{\rtlch\fcs1 \af0 \ltrch\fcs0 \insrsid524543\charrsid5250565 _x000d__x000a_\par }{\rtlch\fcs1 \af0 \ltrch\fcs0 \cs15\v\f1\fs20\cf9\insrsid524543\charrsid5250565 &lt;Article2&gt;&lt;OptDel&gt;}{\rtlch\fcs1 \af0 \ltrch\fcs0 \insrsid524543\charrsid5250565 #}{\rtlch\fcs1 \af0 \ltrch\fcs0 \cs21\v\cf15\insrsid524543\charrsid5250565 _x000d__x000a_MNU[OPTACTPARTYES][NOTAPP]@CHOICE@AMACTMNU}{\rtlch\fcs1 \af0 \ltrch\fcs0 \insrsid524543\charrsid5250565 #}{\rtlch\fcs1 \af0 \ltrch\fcs0 \cs15\v\f1\fs20\cf9\insrsid524543\charrsid5250565 &lt;/OptDel&gt;&lt;/Article2&gt;}{\rtlch\fcs1 \af0 \ltrch\fcs0 _x000d__x000a_\insrsid524543\charrsid52505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4543\charrsid5250565 \cell }\pard \ltrpar\ql \li0\ri0\widctlpar\intbl\wrapdefault\aspalpha\aspnum\faauto\adjustright\rin0\lin0 {\rtlch\fcs1 \af0 \ltrch\fcs0 \insrsid524543\charrsid52505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4543\charrsid5250565 #}{\rtlch\fcs1 \af0 \ltrch\fcs0 \cs21\v\cf15\insrsid524543\charrsid5250565 MNU[OPTLEFTAMACT][LEFTPROP]@CHOICE@AMACTMNU}{\rtlch\fcs1 \af0 \ltrch\fcs0 \insrsid524543\charrsid5250565 #\cell Amendment\cell }\pard\plain \ltrpar_x000d__x000a_\ql \li0\ri0\widctlpar\intbl\wrapdefault\aspalpha\aspnum\faauto\adjustright\rin0\lin0 \rtlch\fcs1 \af0\afs20\alang1025 \ltrch\fcs0 \fs24\lang2057\langfe2057\cgrid\langnp2057\langfenp2057 {\rtlch\fcs1 \af0 \ltrch\fcs0 \insrsid524543\charrsid5250565 _x000d__x000a_\trowd \irow1\irowband1\ltrrow\ts11\trqc\trgaph340\trleft-340\trftsWidth3\trwWidth9752\trftsWidthB3\trftsWidthA3\trpaddl340\trpaddr340\trpaddfl3\trpaddfr3\tblrsid938914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524543\charrsid5250565 ##\cell ##}{\rtlch\fcs1 \af0\afs24 \ltrch\fcs0 \noproof0\insrsid524543\charrsid5250565 \cell }\pard\plain \ltrpar\ql \li0\ri0\widctlpar\intbl\wrapdefault\aspalpha\aspnum\faauto\adjustright\rin0\lin0 \rtlch\fcs1 _x000d__x000a_\af0\afs20\alang1025 \ltrch\fcs0 \fs24\lang2057\langfe2057\cgrid\langnp2057\langfenp2057 {\rtlch\fcs1 \af0 \ltrch\fcs0 \insrsid524543\charrsid525056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4543 \rtlch\fcs1 \af0\afs20\alang1025 \ltrch\fcs0 \fs24\lang2057\langfe2057\cgrid\langnp2057\langfenp2057 {\rtlch\fcs1 \af0 \ltrch\fcs0 _x000d__x000a_\insrsid524543\charrsid5250565 Or. }{\rtlch\fcs1 \af0 \ltrch\fcs0 \cs15\v\f1\fs20\cf9\insrsid524543\charrsid5250565 &lt;Original&gt;}{\rtlch\fcs1 \af0 \ltrch\fcs0 \insrsid524543\charrsid5250565 #}{\rtlch\fcs1 \af0 \ltrch\fcs0 _x000d__x000a_\cs21\v\cf15\insrsid524543\charrsid5250565 KEY(MAIN/LANGMIN)sh@ORLANGMSG@ORLANGKEY}{\rtlch\fcs1 \af0 \ltrch\fcs0 \insrsid524543\charrsid5250565 #}{\rtlch\fcs1 \af0 \ltrch\fcs0 \cs15\v\f1\fs20\cf9\insrsid524543\charrsid5250565 &lt;/Original&gt;}{\rtlch\fcs1 _x000d__x000a_\af0 \ltrch\fcs0 \insrsid524543\charrsid5250565 _x000d__x000a_\par }\pard\plain \ltrpar\s25\qc \li0\ri0\sb240\nowidctlpar\wrapdefault\aspalpha\aspnum\faauto\adjustright\rin0\lin0\itap0\pararsid524543 \rtlch\fcs1 \af0\afs20\alang1025 \ltrch\fcs0 \i\fs24\lang2057\langfe2057\cgrid\langnp2057\langfenp2057 {\rtlch\fcs1 \af0 _x000d__x000a_\ltrch\fcs0 \cs15\i0\v\f1\fs20\cf9\insrsid524543\charrsid5250565 &lt;OptDel&gt;}{\rtlch\fcs1 \af0 \ltrch\fcs0 \insrsid524543\charrsid5250565 #}{\rtlch\fcs1 \af0 \ltrch\fcs0 \cs21\v\cf15\insrsid524543\charrsid5250565 MNU[CROSSREFNO][CROSSREFYES]@CHOICE@}{_x000d__x000a_\rtlch\fcs1 \af0 \ltrch\fcs0 \insrsid524543\charrsid5250565 #}{\rtlch\fcs1 \af0 \ltrch\fcs0 \cs15\i0\v\f1\fs20\cf9\insrsid524543\charrsid5250565 &lt;/OptDel&gt;}{\rtlch\fcs1 \af0 \ltrch\fcs0 \insrsid524543\charrsid5250565 _x000d__x000a_\par }\pard\plain \ltrpar\s26\qc \li0\ri0\sb240\sa240\keepn\nowidctlpar\wrapdefault\aspalpha\aspnum\faauto\adjustright\rin0\lin0\itap0\pararsid524543 \rtlch\fcs1 \af0\afs20\alang1025 \ltrch\fcs0 \i\fs24\lang2057\langfe2057\cgrid\langnp2057\langfenp2057 {_x000d__x000a_\rtlch\fcs1 \af0 \ltrch\fcs0 \cs15\i0\v\f1\fs20\cf9\insrsid524543\charrsid5250565 &lt;TitreJust&gt;}{\rtlch\fcs1 \af0 \ltrch\fcs0 \insrsid524543\charrsid5250565 Justification}{\rtlch\fcs1 \af0 \ltrch\fcs0 \cs15\i0\v\f1\fs20\cf9\insrsid524543\charrsid5250565 _x000d__x000a_&lt;/TitreJust&gt;}{\rtlch\fcs1 \af0 \ltrch\fcs0 \insrsid524543\charrsid5250565 _x000d__x000a_\par }\pard\plain \ltrpar\s28\ql \li0\ri0\sa240\nowidctlpar\wrapdefault\aspalpha\aspnum\faauto\adjustright\rin0\lin0\itap0\pararsid524543 \rtlch\fcs1 \af0\afs20\alang1025 \ltrch\fcs0 \i\fs24\lang1024\langfe1024\cgrid\noproof\langnp2057\langfenp2057 {_x000d__x000a_\rtlch\fcs1 \af0 \ltrch\fcs0 \cs15\i0\v\f1\fs20\cf9\noproof0\insrsid524543\charrsid5250565 &lt;OptDelPrev&gt;}{\rtlch\fcs1 \af0 \ltrch\fcs0 \noproof0\insrsid524543\charrsid5250565 #}{\rtlch\fcs1 \af0 \ltrch\fcs0 _x000d__x000a_\cs21\v\cf15\noproof0\insrsid524543\charrsid5250565 MNU[TEXTJUSTYES][TEXTJUSTNO]@CHOICE@}{\rtlch\fcs1 \af0 \ltrch\fcs0 \noproof0\insrsid524543\charrsid5250565 #}{\rtlch\fcs1 \af0 \ltrch\fcs0 \cs15\i0\v\f1\fs20\cf9\noproof0\insrsid524543\charrsid5250565 _x000d__x000a_&lt;/OptDelPrev&gt;}{\rtlch\fcs1 \af0 \ltrch\fcs0 \noproof0\insrsid524543\charrsid5250565 _x000d__x000a_\par }\pard\plain \ltrpar\ql \li0\ri0\widctlpar\wrapdefault\aspalpha\aspnum\faauto\adjustright\rin0\lin0\itap0\pararsid524543 \rtlch\fcs1 \af0\afs20\alang1025 \ltrch\fcs0 \fs24\lang2057\langfe2057\cgrid\langnp2057\langfenp2057 {\rtlch\fcs1 \af0 \ltrch\fcs0 _x000d__x000a_\insrsid524543\charrsid5250565 \sect }\sectd \ltrsect\margbsxn1418\psz9\linex0\headery1134\footery505\endnhere\titlepg\sectdefaultcl\sectrsid14424199\sftnbj\sftnrestart \pard\plain \ltrpar_x000d__x000a_\ql \li0\ri0\widctlpar\wrapdefault\aspalpha\aspnum\faauto\adjustright\rin0\lin0\itap0\pararsid524543 \rtlch\fcs1 \af0\afs20\alang1025 \ltrch\fcs0 \fs24\lang2057\langfe2057\cgrid\langnp2057\langfenp2057 {\rtlch\fcs1 \af0 \ltrch\fcs0 _x000d__x000a_\cs15\v\f1\fs20\cf9\insrsid524543\charrsid52505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5459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20131 HideTWBExt;}{\*\cs16 \additive \v\cf15 \spriority0 \styrsid16220131 HideTWBInt;}{\s17\ql \li0\ri0\nowidctlpar\wrapdefault\aspalpha\aspnum\faauto\adjustright\rin0\lin0\itap0 _x000d__x000a_\rtlch\fcs1 \af0\afs20\alang1025 \ltrch\fcs0 \b\fs24\lang2057\langfe2057\cgrid\langnp2057\langfenp2057 \sbasedon0 \snext17 \slink18 \spriority0 \styrsid16220131 NormalBold;}{\*\cs18 \additive \b\fs24 \slink17 \slocked \spriority0 \styrsid16220131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2467015\rsid14424199\rsid15204470\rsid15285974\rsid15535219\rsid15950462\rsid16220131\rsid16324206\rsid16662270}{\mmathPr\mmathFont34\mbrkBin0\mbrkBinSub0\msmallFrac0\mdispDef1\mlMargin0\mrMargin0\mdefJc1_x000d__x000a_\mwrapIndent1440\mintLim0\mnaryLim1}{\info{\upr{\author Zachariadou ?acha}{\*\ud\uc0{\author Zachariadou {\uc1\u918 ?acha}}}}{\upr{\operator Zachariadou ?acha}{\*\ud\uc0{\operator Zachariadou {\uc1\u918 ?acha}}}}{\creatim\yr2019\mo3\dy6\hr14\min43}_x000d__x000a_{\revtim\yr2019\mo3\dy6\hr14\min43}{\version1}{\edmins0}{\nofpages1}{\nofwords7}{\nofchars206}{\*\company European Parliament}{\nofcharsws20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20131\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2467015 \chftnsep _x000d__x000a_\par }}{\*\ftnsepc \ltrpar \pard\plain \ltrpar\ql \li0\ri0\widctlpar\wrapdefault\aspalpha\aspnum\faauto\adjustright\rin0\lin0\itap0 \rtlch\fcs1 \af0\afs20\alang1025 \ltrch\fcs0 \fs24\lang2057\langfe2057\cgrid\langnp2057\langfenp2057 {\rtlch\fcs1 \af0 _x000d__x000a_\ltrch\fcs0 \insrsid12467015 \chftnsepc _x000d__x000a_\par }}{\*\aftnsep \ltrpar \pard\plain \ltrpar\ql \li0\ri0\widctlpar\wrapdefault\aspalpha\aspnum\faauto\adjustright\rin0\lin0\itap0 \rtlch\fcs1 \af0\afs20\alang1025 \ltrch\fcs0 \fs24\lang2057\langfe2057\cgrid\langnp2057\langfenp2057 {\rtlch\fcs1 \af0 _x000d__x000a_\ltrch\fcs0 \insrsid12467015 \chftnsep _x000d__x000a_\par }}{\*\aftnsepc \ltrpar \pard\plain \ltrpar\ql \li0\ri0\widctlpar\wrapdefault\aspalpha\aspnum\faauto\adjustright\rin0\lin0\itap0 \rtlch\fcs1 \af0\afs20\alang1025 \ltrch\fcs0 \fs24\lang2057\langfe2057\cgrid\langnp2057\langfenp2057 {\rtlch\fcs1 \af0 _x000d__x000a_\ltrch\fcs0 \insrsid1246701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220131 \rtlch\fcs1 \af0\afs20\alang1025 \ltrch\fcs0 \b\fs24\lang2057\langfe2057\cgrid\langnp2057\langfenp2057 {\rtlch\fcs1 \af0 \ltrch\fcs0 _x000d__x000a_\cs15\b0\v\f1\fs20\cf9\insrsid16220131\charrsid5250565 {\*\bkmkstart By}&lt;By&gt;&lt;Members&gt;}{\rtlch\fcs1 \af0 \ltrch\fcs0 \insrsid16220131\charrsid5250565 #}{\rtlch\fcs1 \af0 \ltrch\fcs0 \cs16\v\cf15\insrsid16220131\charrsid5250565 (MOD@InsideLoop(\'a7)}{_x000d__x000a_\rtlch\fcs1 \af0 \ltrch\fcs0 \insrsid16220131\charrsid5250565 ##}{\rtlch\fcs1 \af0 \ltrch\fcs0 \cs16\v\cf15\insrsid16220131\charrsid5250565 IF(FromTORIS = 'True')THEN([PRESMEMBERS])ELSE([TRADMEMBERS])}{\rtlch\fcs1 \af0 \ltrch\fcs0 _x000d__x000a_\insrsid16220131\charrsid5250565 #}{\rtlch\fcs1 \af0 \ltrch\fcs0 \cs15\b0\v\f1\fs20\cf9\insrsid16220131\charrsid5250565 &lt;/Members&gt;}{\rtlch\fcs1 \af0 \ltrch\fcs0 \insrsid16220131\charrsid5250565 _x000d__x000a_\par }\pard\plain \ltrpar\ql \li0\ri0\widctlpar\wrapdefault\aspalpha\aspnum\faauto\adjustright\rin0\lin0\itap0\pararsid16220131 \rtlch\fcs1 \af0\afs20\alang1025 \ltrch\fcs0 \fs24\lang2057\langfe2057\cgrid\langnp2057\langfenp2057 {\rtlch\fcs1 \af0 \ltrch\fcs0 _x000d__x000a_\cs15\v\f1\fs20\cf9\insrsid16220131\charrsid5250565 &lt;AuNomDe&gt;&lt;OptDel&gt;}{\rtlch\fcs1 \af0 \ltrch\fcs0 \insrsid16220131\charrsid5250565 #}{\rtlch\fcs1 \af0 \ltrch\fcs0 \cs16\v\cf15\insrsid16220131\charrsid5250565 _x000d__x000a_IF(FromTORIS = 'True')THEN([PRESONBEHALF])ELSE([TRADONBEHALF])}{\rtlch\fcs1 \af0 \ltrch\fcs0 \insrsid16220131\charrsid5250565 #}{\rtlch\fcs1 \af0 \ltrch\fcs0 \cs15\v\f1\fs20\cf9\insrsid16220131\charrsid5250565 &lt;/OptDel&gt;&lt;/AuNomDe&gt;}{\rtlch\fcs1 \af0 _x000d__x000a_\ltrch\fcs0 \insrsid16220131\charrsid5250565 _x000d__x000a_\par }{\rtlch\fcs1 \af0 \ltrch\fcs0 \cs15\v\f1\fs20\cf9\insrsid16220131\charrsid525056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fc90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95S1GP" w:val="EMPL"/>
    <w:docVar w:name="Toris_AM195S1MEP" w:val="96672"/>
    <w:docVar w:name="Toris_AM195SMax" w:val="1"/>
    <w:docVar w:name="Toris_AM196S1GP" w:val="EMPL"/>
    <w:docVar w:name="Toris_AM196S1MEP" w:val="96672"/>
    <w:docVar w:name="Toris_AM196SMax" w:val="1"/>
    <w:docVar w:name="Toris_AM197S1GP" w:val="EMPL"/>
    <w:docVar w:name="Toris_AM197S1MEP" w:val="96672"/>
    <w:docVar w:name="Toris_AM197SMax" w:val="1"/>
    <w:docVar w:name="Toris_AM198S1GP" w:val="EMPL"/>
    <w:docVar w:name="Toris_AM198S1MEP" w:val="96672"/>
    <w:docVar w:name="Toris_AM198SMax" w:val="1"/>
    <w:docVar w:name="Toris_AM199S1GP" w:val="EMPL"/>
    <w:docVar w:name="Toris_AM199S1MEP" w:val="96672"/>
    <w:docVar w:name="Toris_AM199SMax" w:val="1"/>
    <w:docVar w:name="Toris_AM200S1GP" w:val="EMPL"/>
    <w:docVar w:name="Toris_AM200S1MEP" w:val="96672"/>
    <w:docVar w:name="Toris_AM200SMax" w:val="1"/>
    <w:docVar w:name="Toris_AM201S1GP" w:val="EMPL"/>
    <w:docVar w:name="Toris_AM201S1MEP" w:val="96672"/>
    <w:docVar w:name="Toris_AM201SMax" w:val="1"/>
    <w:docVar w:name="Toris_AM202S1GP" w:val="EMPL"/>
    <w:docVar w:name="Toris_AM202S1MEP" w:val="96672"/>
    <w:docVar w:name="Toris_AM202SMax" w:val="1"/>
    <w:docVar w:name="Toris_AM203S1GP" w:val="EMPL"/>
    <w:docVar w:name="Toris_AM203S1MEP" w:val="96672"/>
    <w:docVar w:name="Toris_AM203SMax" w:val="1"/>
    <w:docVar w:name="Toris_AM204S1GP" w:val="EMPL"/>
    <w:docVar w:name="Toris_AM204S1MEP" w:val="96672"/>
    <w:docVar w:name="Toris_AM204SMax" w:val="1"/>
    <w:docVar w:name="Toris_AM205S1GP" w:val="EMPL"/>
    <w:docVar w:name="Toris_AM205S1MEP" w:val="96672"/>
    <w:docVar w:name="Toris_AM205SMax" w:val="1"/>
    <w:docVar w:name="Toris_AM206S1GP" w:val="EMPL"/>
    <w:docVar w:name="Toris_AM206S1MEP" w:val="96672"/>
    <w:docVar w:name="Toris_AM206SMax" w:val="1"/>
    <w:docVar w:name="Toris_AM207S1GP" w:val="EMPL"/>
    <w:docVar w:name="Toris_AM207S1MEP" w:val="96672"/>
    <w:docVar w:name="Toris_AM207SMax" w:val="1"/>
    <w:docVar w:name="Toris_AM208S1GP" w:val="EMPL"/>
    <w:docVar w:name="Toris_AM208S1MEP" w:val="96672"/>
    <w:docVar w:name="Toris_AM208SMax" w:val="1"/>
    <w:docVar w:name="Toris_AM209S1GP" w:val="EMPL"/>
    <w:docVar w:name="Toris_AM209S1MEP" w:val="96672"/>
    <w:docVar w:name="Toris_AM209SMax" w:val="1"/>
    <w:docVar w:name="Toris_AM210S1GP" w:val="EMPL"/>
    <w:docVar w:name="Toris_AM210S1MEP" w:val="96672"/>
    <w:docVar w:name="Toris_AM210SMax" w:val="1"/>
    <w:docVar w:name="Toris_AM211S1GP" w:val="EMPL"/>
    <w:docVar w:name="Toris_AM211S1MEP" w:val="96672"/>
    <w:docVar w:name="Toris_AM211SMax" w:val="1"/>
    <w:docVar w:name="Toris_AM212S1GP" w:val="EMPL"/>
    <w:docVar w:name="Toris_AM212S1MEP" w:val="96672"/>
    <w:docVar w:name="Toris_AM212SMax" w:val="1"/>
    <w:docVar w:name="Toris_AM213S1GP" w:val="EMPL"/>
    <w:docVar w:name="Toris_AM213S1MEP" w:val="96672"/>
    <w:docVar w:name="Toris_AM213SMax" w:val="1"/>
    <w:docVar w:name="Toris_AM214S1GP" w:val="EMPL"/>
    <w:docVar w:name="Toris_AM214S1MEP" w:val="96672"/>
    <w:docVar w:name="Toris_AM214SMax" w:val="1"/>
    <w:docVar w:name="Toris_AM215S1GP" w:val="EMPL"/>
    <w:docVar w:name="Toris_AM215S1MEP" w:val="96672"/>
    <w:docVar w:name="Toris_AM215SMax" w:val="1"/>
    <w:docVar w:name="Toris_AM216S1GP" w:val="EMPL"/>
    <w:docVar w:name="Toris_AM216S1MEP" w:val="96672"/>
    <w:docVar w:name="Toris_AM216SMax" w:val="1"/>
    <w:docVar w:name="Toris_AM217S1GP" w:val="EMPL"/>
    <w:docVar w:name="Toris_AM217S1MEP" w:val="96672"/>
    <w:docVar w:name="Toris_AM217SMax" w:val="1"/>
    <w:docVar w:name="Toris_AM218S1GP" w:val="ENF"/>
    <w:docVar w:name="Toris_AM218S1MEP" w:val="38511,124748,97198,192635,21817,124780,96996,183793"/>
    <w:docVar w:name="Toris_AM218SMax" w:val="1"/>
    <w:docVar w:name="Toris_AM219S1GP" w:val="ENF"/>
    <w:docVar w:name="Toris_AM219S1MEP" w:val="38511,124748,97198,192635,21817,124780,96996,183793"/>
    <w:docVar w:name="Toris_AM219SMax" w:val="1"/>
    <w:docVar w:name="Toris_AM220S1GP" w:val="ENF"/>
    <w:docVar w:name="Toris_AM220S1MEP" w:val="38511,124748,97198,192635,21817,124780,96996,183793"/>
    <w:docVar w:name="Toris_AM220SMax" w:val="1"/>
    <w:docVar w:name="Toris_AM221S1GP" w:val="ENF"/>
    <w:docVar w:name="Toris_AM221S1MEP" w:val="38511,124748,97198,192635,21817,124780,96996,183793"/>
    <w:docVar w:name="Toris_AM221SMax" w:val="1"/>
    <w:docVar w:name="Toris_AM22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2SMax" w:val="1"/>
    <w:docVar w:name="Toris_AM22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3SMax" w:val="1"/>
    <w:docVar w:name="Toris_AM22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4SMax" w:val="1"/>
    <w:docVar w:name="Toris_AM22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5SMax" w:val="1"/>
    <w:docVar w:name="Toris_AM22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6SMax" w:val="1"/>
    <w:docVar w:name="Toris_AM22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7SMax" w:val="1"/>
    <w:docVar w:name="Toris_AM22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8SMax" w:val="1"/>
    <w:docVar w:name="Toris_AM22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29SMax" w:val="1"/>
    <w:docVar w:name="Toris_AM23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0SMax" w:val="1"/>
    <w:docVar w:name="Toris_AM23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1SMax" w:val="1"/>
    <w:docVar w:name="Toris_AM23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2SMax" w:val="1"/>
    <w:docVar w:name="Toris_AM23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3SMax" w:val="1"/>
    <w:docVar w:name="Toris_AM23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4SMax" w:val="1"/>
    <w:docVar w:name="Toris_AM23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5SMax" w:val="1"/>
    <w:docVar w:name="Toris_AM23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6SMax" w:val="1"/>
    <w:docVar w:name="Toris_AM23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7SMax" w:val="1"/>
    <w:docVar w:name="Toris_AM23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8SMax" w:val="1"/>
    <w:docVar w:name="Toris_AM23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39SMax" w:val="1"/>
    <w:docVar w:name="Toris_AM24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0SMax" w:val="1"/>
    <w:docVar w:name="Toris_AM24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1SMax" w:val="1"/>
    <w:docVar w:name="Toris_AM24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2SMax" w:val="1"/>
    <w:docVar w:name="Toris_AM24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3SMax" w:val="1"/>
    <w:docVar w:name="Toris_AM24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4SMax" w:val="1"/>
    <w:docVar w:name="Toris_AM24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5SMax" w:val="1"/>
    <w:docVar w:name="Toris_AM24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6SMax" w:val="1"/>
    <w:docVar w:name="Toris_AM24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7SMax" w:val="1"/>
    <w:docVar w:name="Toris_AM24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8SMax" w:val="1"/>
    <w:docVar w:name="Toris_AM24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49SMax" w:val="1"/>
    <w:docVar w:name="Toris_AM25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0SMax" w:val="1"/>
    <w:docVar w:name="Toris_AM25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1SMax" w:val="1"/>
    <w:docVar w:name="Toris_AM25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2SMax" w:val="1"/>
    <w:docVar w:name="Toris_AM25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3SMax" w:val="1"/>
    <w:docVar w:name="Toris_AM25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4SMax" w:val="1"/>
    <w:docVar w:name="Toris_AM25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5SMax" w:val="1"/>
    <w:docVar w:name="Toris_AM25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6SMax" w:val="1"/>
    <w:docVar w:name="Toris_AM25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7SMax" w:val="1"/>
    <w:docVar w:name="Toris_AM25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8SMax" w:val="1"/>
    <w:docVar w:name="Toris_AM25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59SMax" w:val="1"/>
    <w:docVar w:name="Toris_AM26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0SMax" w:val="1"/>
    <w:docVar w:name="Toris_AM26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1SMax" w:val="1"/>
    <w:docVar w:name="Toris_AM26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2SMax" w:val="1"/>
    <w:docVar w:name="Toris_AM26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3SMax" w:val="1"/>
    <w:docVar w:name="Toris_AM26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4SMax" w:val="1"/>
    <w:docVar w:name="Toris_AM26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5SMax" w:val="1"/>
    <w:docVar w:name="Toris_AM26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6SMax" w:val="1"/>
    <w:docVar w:name="Toris_AM26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7SMax" w:val="1"/>
    <w:docVar w:name="Toris_AM26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8SMax" w:val="1"/>
    <w:docVar w:name="Toris_AM26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69SMax" w:val="1"/>
    <w:docVar w:name="Toris_AM27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0SMax" w:val="1"/>
    <w:docVar w:name="Toris_AM27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1SMax" w:val="1"/>
    <w:docVar w:name="Toris_AM27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2SMax" w:val="1"/>
    <w:docVar w:name="Toris_AM27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3SMax" w:val="1"/>
    <w:docVar w:name="Toris_AM27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4SMax" w:val="1"/>
    <w:docVar w:name="Toris_AM27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5SMax" w:val="1"/>
    <w:docVar w:name="Toris_AM27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6SMax" w:val="1"/>
    <w:docVar w:name="Toris_AM27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7SMax" w:val="1"/>
    <w:docVar w:name="Toris_AM27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8SMax" w:val="1"/>
    <w:docVar w:name="Toris_AM27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79SMax" w:val="1"/>
    <w:docVar w:name="Toris_AM28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0SMax" w:val="1"/>
    <w:docVar w:name="Toris_AM28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1SMax" w:val="1"/>
    <w:docVar w:name="Toris_AM28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2SMax" w:val="1"/>
    <w:docVar w:name="Toris_AM28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3SMax" w:val="1"/>
    <w:docVar w:name="Toris_AM28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4SMax" w:val="1"/>
    <w:docVar w:name="Toris_AM28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5SMax" w:val="1"/>
    <w:docVar w:name="Toris_AM28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6SMax" w:val="1"/>
    <w:docVar w:name="Toris_AM28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7SMax" w:val="1"/>
    <w:docVar w:name="Toris_AM28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8SMax" w:val="1"/>
    <w:docVar w:name="Toris_AM28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89SMax" w:val="1"/>
    <w:docVar w:name="Toris_AM29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0SMax" w:val="1"/>
    <w:docVar w:name="Toris_AM29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1SMax" w:val="1"/>
    <w:docVar w:name="Toris_AM29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2SMax" w:val="1"/>
    <w:docVar w:name="Toris_AM29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3SMax" w:val="1"/>
    <w:docVar w:name="Toris_AM29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4SMax" w:val="1"/>
    <w:docVar w:name="Toris_AM29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5SMax" w:val="1"/>
    <w:docVar w:name="Toris_AM29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6SMax" w:val="1"/>
    <w:docVar w:name="Toris_AM29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7SMax" w:val="1"/>
    <w:docVar w:name="Toris_AM29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8SMax" w:val="1"/>
    <w:docVar w:name="Toris_AM29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299SMax" w:val="1"/>
    <w:docVar w:name="Toris_AM30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0SMax" w:val="1"/>
    <w:docVar w:name="Toris_AM30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1SMax" w:val="1"/>
    <w:docVar w:name="Toris_AM30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2SMax" w:val="1"/>
    <w:docVar w:name="Toris_AM30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3SMax" w:val="1"/>
    <w:docVar w:name="Toris_AM30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4SMax" w:val="1"/>
    <w:docVar w:name="Toris_AM30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5SMax" w:val="1"/>
    <w:docVar w:name="Toris_AM30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6SMax" w:val="1"/>
    <w:docVar w:name="Toris_AM30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7SMax" w:val="1"/>
    <w:docVar w:name="Toris_AM30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8SMax" w:val="1"/>
    <w:docVar w:name="Toris_AM30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09SMax" w:val="1"/>
    <w:docVar w:name="Toris_AM31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0SMax" w:val="1"/>
    <w:docVar w:name="Toris_AM31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1SMax" w:val="1"/>
    <w:docVar w:name="Toris_AM31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2SMax" w:val="1"/>
    <w:docVar w:name="Toris_AM31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3SMax" w:val="1"/>
    <w:docVar w:name="Toris_AM31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4SMax" w:val="1"/>
    <w:docVar w:name="Toris_AM31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5SMax" w:val="1"/>
    <w:docVar w:name="Toris_AM31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6SMax" w:val="1"/>
    <w:docVar w:name="Toris_AM31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7SMax" w:val="1"/>
    <w:docVar w:name="Toris_AM31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8SMax" w:val="1"/>
    <w:docVar w:name="Toris_AM31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9SMax" w:val="1"/>
    <w:docVar w:name="Toris_AM32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0SMax" w:val="1"/>
    <w:docVar w:name="Toris_AM32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1SMax" w:val="1"/>
    <w:docVar w:name="Toris_AM32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2SMax" w:val="1"/>
    <w:docVar w:name="Toris_AM32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3SMax" w:val="1"/>
    <w:docVar w:name="Toris_AM32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4SMax" w:val="1"/>
    <w:docVar w:name="Toris_AM32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5SMax" w:val="1"/>
    <w:docVar w:name="Toris_AM32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6SMax" w:val="1"/>
    <w:docVar w:name="Toris_AM32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7SMax" w:val="1"/>
    <w:docVar w:name="Toris_AM32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8SMax" w:val="1"/>
    <w:docVar w:name="Toris_AM32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9SMax" w:val="1"/>
    <w:docVar w:name="Toris_AM33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0SMax" w:val="1"/>
    <w:docVar w:name="Toris_AM33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1SMax" w:val="1"/>
    <w:docVar w:name="Toris_AM33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2SMax" w:val="1"/>
    <w:docVar w:name="Toris_AM3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3SMax" w:val="1"/>
    <w:docVar w:name="Toris_AM3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4SMax" w:val="1"/>
    <w:docVar w:name="Toris_AM3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5SMax" w:val="1"/>
    <w:docVar w:name="Toris_AM3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6SMax" w:val="1"/>
    <w:docVar w:name="Toris_AM3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7SMax" w:val="1"/>
    <w:docVar w:name="Toris_AM3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8SMax" w:val="1"/>
    <w:docVar w:name="Toris_AM3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9SMax" w:val="1"/>
    <w:docVar w:name="Toris_AM3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0SMax" w:val="1"/>
    <w:docVar w:name="Toris_AM3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1SMax" w:val="1"/>
    <w:docVar w:name="Toris_AM3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2SMax" w:val="1"/>
    <w:docVar w:name="Toris_AM3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3SMax" w:val="1"/>
    <w:docVar w:name="Toris_AM3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4SMax" w:val="1"/>
    <w:docVar w:name="Toris_AM34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5SMax" w:val="1"/>
    <w:docVar w:name="Toris_AM34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6SMax" w:val="1"/>
    <w:docVar w:name="Toris_AM34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7SMax" w:val="1"/>
    <w:docVar w:name="Toris_AM34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8SMax" w:val="1"/>
    <w:docVar w:name="Toris_AM34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9SMax" w:val="1"/>
    <w:docVar w:name="Toris_AM35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0SMax" w:val="1"/>
    <w:docVar w:name="Toris_AM35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1SMax" w:val="1"/>
    <w:docVar w:name="Toris_AM35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2SMax" w:val="1"/>
    <w:docVar w:name="Toris_AM35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3SMax" w:val="1"/>
    <w:docVar w:name="Toris_AM35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4SMax" w:val="1"/>
    <w:docVar w:name="Toris_AM35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5SMax" w:val="1"/>
    <w:docVar w:name="Toris_AM35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6SMax" w:val="1"/>
    <w:docVar w:name="Toris_AM35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7SMax" w:val="1"/>
    <w:docVar w:name="Toris_AM35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8SMax" w:val="1"/>
    <w:docVar w:name="Toris_AM35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9SMax" w:val="1"/>
    <w:docVar w:name="Toris_AM36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0SMax" w:val="1"/>
    <w:docVar w:name="Toris_AM36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1SMax" w:val="1"/>
    <w:docVar w:name="Toris_AM36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2SMax" w:val="1"/>
    <w:docVar w:name="Toris_AM36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3SMax" w:val="1"/>
    <w:docVar w:name="Toris_AM36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4SMax" w:val="1"/>
    <w:docVar w:name="Toris_AM36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5SMax" w:val="1"/>
    <w:docVar w:name="Toris_AM36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6SMax" w:val="1"/>
    <w:docVar w:name="Toris_AM36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7SMax" w:val="1"/>
    <w:docVar w:name="Toris_AM36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8SMax" w:val="1"/>
    <w:docVar w:name="Toris_AM36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9SMax" w:val="1"/>
    <w:docVar w:name="Toris_AM37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0SMax" w:val="1"/>
    <w:docVar w:name="Toris_AM37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1SMax" w:val="1"/>
    <w:docVar w:name="Toris_AM37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2SMax" w:val="1"/>
    <w:docVar w:name="Toris_AM37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3SMax" w:val="1"/>
    <w:docVar w:name="Toris_AM37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4SMax" w:val="1"/>
    <w:docVar w:name="Toris_AM37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5SMax" w:val="1"/>
    <w:docVar w:name="Toris_AM37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6SMax" w:val="1"/>
    <w:docVar w:name="Toris_AM37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7SMax" w:val="1"/>
    <w:docVar w:name="Toris_AM37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8SMax" w:val="1"/>
    <w:docVar w:name="Toris_AM37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9SMax" w:val="1"/>
    <w:docVar w:name="Toris_AM38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0SMax" w:val="1"/>
    <w:docVar w:name="Toris_AM38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1SMax" w:val="1"/>
    <w:docVar w:name="Toris_AM38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2SMax" w:val="1"/>
    <w:docVar w:name="Toris_AM38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3SMax" w:val="1"/>
    <w:docVar w:name="Toris_AM38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4SMax" w:val="1"/>
    <w:docVar w:name="Toris_AM38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5SMax" w:val="1"/>
    <w:docVar w:name="Toris_AM38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6SMax" w:val="1"/>
    <w:docVar w:name="Toris_AM38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7SMax" w:val="1"/>
    <w:docVar w:name="Toris_AM38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8SMax" w:val="1"/>
    <w:docVar w:name="Toris_AM38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9SMax" w:val="1"/>
    <w:docVar w:name="Toris_AM39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0SMax" w:val="1"/>
    <w:docVar w:name="Toris_AM39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1SMax" w:val="1"/>
    <w:docVar w:name="Toris_AM39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2SMax" w:val="1"/>
    <w:docVar w:name="Toris_AM39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3SMax" w:val="1"/>
    <w:docVar w:name="Toris_AM39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4SMax" w:val="1"/>
    <w:docVar w:name="Toris_AM39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5SMax" w:val="1"/>
    <w:docVar w:name="Toris_AM39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6SMax" w:val="1"/>
    <w:docVar w:name="Toris_AM39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7SMax" w:val="1"/>
    <w:docVar w:name="Toris_AM39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8SMax" w:val="1"/>
    <w:docVar w:name="Toris_AM39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9SMax" w:val="1"/>
    <w:docVar w:name="Toris_AM40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0SMax" w:val="1"/>
    <w:docVar w:name="Toris_AM40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1SMax" w:val="1"/>
    <w:docVar w:name="Toris_AM40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2SMax" w:val="1"/>
    <w:docVar w:name="Toris_AM40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3SMax" w:val="1"/>
    <w:docVar w:name="Toris_AM40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4SMax" w:val="1"/>
    <w:docVar w:name="Toris_AM40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5SMax" w:val="1"/>
    <w:docVar w:name="Toris_AM40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6SMax" w:val="1"/>
    <w:docVar w:name="Toris_AM40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7SMax" w:val="1"/>
    <w:docVar w:name="Toris_AM40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8SMax" w:val="1"/>
    <w:docVar w:name="Toris_AM40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9SMax" w:val="1"/>
    <w:docVar w:name="Toris_AM41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0SMax" w:val="1"/>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LastUpdate" w:val="22/03/2019 11:23:58"/>
    <w:docVar w:name="TORISAUTO" w:val="True"/>
    <w:docVar w:name="TVTACTPART" w:val="Article 9 – paragraph 5 a (new)"/>
    <w:docVar w:name="TVTAMACTPART" w:val="Article 2 – paragraph 2 – subparagraph 1"/>
    <w:docVar w:name="TXTLANGUE" w:val="NL"/>
    <w:docVar w:name="TXTLANGUEMIN" w:val="nl"/>
    <w:docVar w:name="TXTMEMBERS1" w:val="Marita Ulvskog"/>
    <w:docVar w:name="TXTNRDIR" w:val="2006/22/EC"/>
    <w:docVar w:name="TXTNRFIRSTAM" w:val="195"/>
    <w:docVar w:name="TXTNRLASTAM" w:val="204"/>
    <w:docVar w:name="TXTNRPE" w:val="621.702"/>
    <w:docVar w:name="TXTPEorAP" w:val="PE"/>
    <w:docVar w:name="TXTROUTE" w:val="AM\1180513NL.docx"/>
    <w:docVar w:name="TXTVERSION" w:val="01-00"/>
  </w:docVars>
  <w:rsids>
    <w:rsidRoot w:val="00DF64E0"/>
    <w:rsid w:val="00026A21"/>
    <w:rsid w:val="000863CD"/>
    <w:rsid w:val="000D50D6"/>
    <w:rsid w:val="00132FA0"/>
    <w:rsid w:val="00157B84"/>
    <w:rsid w:val="001B07B8"/>
    <w:rsid w:val="001C3A19"/>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5002B4"/>
    <w:rsid w:val="005A5D3A"/>
    <w:rsid w:val="005C233A"/>
    <w:rsid w:val="005C608A"/>
    <w:rsid w:val="005C71FC"/>
    <w:rsid w:val="005F4B22"/>
    <w:rsid w:val="006014F7"/>
    <w:rsid w:val="00617772"/>
    <w:rsid w:val="00621479"/>
    <w:rsid w:val="006242B6"/>
    <w:rsid w:val="00641D12"/>
    <w:rsid w:val="00656650"/>
    <w:rsid w:val="006907DF"/>
    <w:rsid w:val="006B399D"/>
    <w:rsid w:val="00724090"/>
    <w:rsid w:val="00732FD2"/>
    <w:rsid w:val="0079629B"/>
    <w:rsid w:val="007F7737"/>
    <w:rsid w:val="00881ACB"/>
    <w:rsid w:val="008C5765"/>
    <w:rsid w:val="008D2B4B"/>
    <w:rsid w:val="008F33BC"/>
    <w:rsid w:val="008F4458"/>
    <w:rsid w:val="0090175E"/>
    <w:rsid w:val="00927EFE"/>
    <w:rsid w:val="009E610D"/>
    <w:rsid w:val="009F176E"/>
    <w:rsid w:val="00AB64A2"/>
    <w:rsid w:val="00B17690"/>
    <w:rsid w:val="00B32389"/>
    <w:rsid w:val="00B42AED"/>
    <w:rsid w:val="00BD7249"/>
    <w:rsid w:val="00C01FC3"/>
    <w:rsid w:val="00C86866"/>
    <w:rsid w:val="00C95E83"/>
    <w:rsid w:val="00D2396B"/>
    <w:rsid w:val="00D5477C"/>
    <w:rsid w:val="00D75799"/>
    <w:rsid w:val="00D847C0"/>
    <w:rsid w:val="00D85907"/>
    <w:rsid w:val="00DA0615"/>
    <w:rsid w:val="00DF64E0"/>
    <w:rsid w:val="00E04D40"/>
    <w:rsid w:val="00E1327A"/>
    <w:rsid w:val="00E4109D"/>
    <w:rsid w:val="00E81FF7"/>
    <w:rsid w:val="00EC01F1"/>
    <w:rsid w:val="00EE79FF"/>
    <w:rsid w:val="00F12D76"/>
    <w:rsid w:val="00F404FA"/>
    <w:rsid w:val="00F4384A"/>
    <w:rsid w:val="00F75277"/>
    <w:rsid w:val="00F77DAE"/>
    <w:rsid w:val="00F818A9"/>
    <w:rsid w:val="00F85036"/>
    <w:rsid w:val="00FA3E9F"/>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33E21F-9E8F-463A-8557-2030BDCD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A3E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67D5-134F-4C7E-B597-771D206D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12265</Characters>
  <Application>Microsoft Office Word</Application>
  <DocSecurity>0</DocSecurity>
  <Lines>511</Lines>
  <Paragraphs>247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ZachaΖacha</dc:creator>
  <cp:keywords/>
  <dc:description/>
  <cp:lastModifiedBy>ROVERS Rosette</cp:lastModifiedBy>
  <cp:revision>2</cp:revision>
  <cp:lastPrinted>2004-11-28T10:32:00Z</cp:lastPrinted>
  <dcterms:created xsi:type="dcterms:W3CDTF">2019-03-26T08:56:00Z</dcterms:created>
  <dcterms:modified xsi:type="dcterms:W3CDTF">2019-03-26T08:56:00Z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1180513</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AM\1180513NL.docx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- 2019/03/26 09:56</vt:lpwstr>
  </property>
</Properties>
</file>