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6F7907" w:rsidRPr="00E758A9" w14:paraId="6A209C96" w14:textId="77777777" w:rsidTr="006F7907">
        <w:trPr>
          <w:trHeight w:hRule="exact" w:val="1418"/>
        </w:trPr>
        <w:tc>
          <w:tcPr>
            <w:tcW w:w="6804" w:type="dxa"/>
            <w:shd w:val="clear" w:color="auto" w:fill="auto"/>
            <w:vAlign w:val="center"/>
          </w:tcPr>
          <w:p w14:paraId="44F6B5FD" w14:textId="77777777" w:rsidR="006F7907" w:rsidRPr="00E758A9" w:rsidRDefault="00B36710" w:rsidP="00FD1DEF">
            <w:pPr>
              <w:pStyle w:val="EPName"/>
              <w:rPr>
                <w:color w:val="auto"/>
              </w:rPr>
            </w:pPr>
            <w:bookmarkStart w:id="0" w:name="_GoBack"/>
            <w:bookmarkEnd w:id="0"/>
            <w:r w:rsidRPr="00E758A9">
              <w:rPr>
                <w:color w:val="auto"/>
              </w:rPr>
              <w:t>Euroopan parlamentti</w:t>
            </w:r>
          </w:p>
          <w:p w14:paraId="47B07E9B" w14:textId="77777777" w:rsidR="006F7907" w:rsidRPr="00E758A9" w:rsidRDefault="009D5BF7" w:rsidP="009D5BF7">
            <w:pPr>
              <w:pStyle w:val="EPTerm"/>
              <w:rPr>
                <w:rStyle w:val="HideTWBExt"/>
                <w:noProof w:val="0"/>
                <w:vanish w:val="0"/>
                <w:color w:val="auto"/>
              </w:rPr>
            </w:pPr>
            <w:r w:rsidRPr="00E758A9">
              <w:t>2014-2019</w:t>
            </w:r>
          </w:p>
        </w:tc>
        <w:tc>
          <w:tcPr>
            <w:tcW w:w="2268" w:type="dxa"/>
            <w:shd w:val="clear" w:color="auto" w:fill="auto"/>
          </w:tcPr>
          <w:p w14:paraId="58F5D606" w14:textId="657639EB" w:rsidR="006F7907" w:rsidRPr="00E758A9" w:rsidRDefault="002530A8" w:rsidP="00896BB4">
            <w:pPr>
              <w:pStyle w:val="EPLogo"/>
            </w:pPr>
            <w:r w:rsidRPr="00E758A9">
              <w:rPr>
                <w:lang w:val="en-GB"/>
              </w:rPr>
              <w:drawing>
                <wp:inline distT="0" distB="0" distL="0" distR="0" wp14:anchorId="637C37BE" wp14:editId="0F41AC28">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14:paraId="002422BA" w14:textId="77777777" w:rsidR="00461601" w:rsidRPr="00E758A9" w:rsidRDefault="00461601" w:rsidP="00461601">
      <w:pPr>
        <w:pStyle w:val="LineTop"/>
      </w:pPr>
    </w:p>
    <w:p w14:paraId="0554F332" w14:textId="1A51E497" w:rsidR="00461601" w:rsidRPr="00E758A9" w:rsidRDefault="00973A61" w:rsidP="00461601">
      <w:pPr>
        <w:pStyle w:val="ZCommittee"/>
      </w:pPr>
      <w:r w:rsidRPr="00E758A9">
        <w:t>Istuntoasiakirja</w:t>
      </w:r>
    </w:p>
    <w:p w14:paraId="27026C6E" w14:textId="77777777" w:rsidR="00461601" w:rsidRPr="00E758A9" w:rsidRDefault="00461601" w:rsidP="00461601">
      <w:pPr>
        <w:pStyle w:val="LineBottom"/>
      </w:pPr>
    </w:p>
    <w:p w14:paraId="230680B4" w14:textId="3E77E224" w:rsidR="00793EA9" w:rsidRPr="00E758A9" w:rsidRDefault="00973A61">
      <w:pPr>
        <w:pStyle w:val="RefProc"/>
      </w:pPr>
      <w:r w:rsidRPr="00E758A9">
        <w:rPr>
          <w:rStyle w:val="HideTWBExt"/>
          <w:noProof w:val="0"/>
        </w:rPr>
        <w:t>&lt;NoDocSe&gt;</w:t>
      </w:r>
      <w:r w:rsidRPr="00E758A9">
        <w:t>A8-0348/2018</w:t>
      </w:r>
      <w:r w:rsidRPr="00E758A9">
        <w:rPr>
          <w:rStyle w:val="HideTWBExt"/>
          <w:noProof w:val="0"/>
        </w:rPr>
        <w:t>&lt;/NoDocSe&gt;</w:t>
      </w:r>
    </w:p>
    <w:p w14:paraId="4B844AA6" w14:textId="235417BD" w:rsidR="00793EA9" w:rsidRPr="00E758A9" w:rsidRDefault="00793EA9">
      <w:pPr>
        <w:pStyle w:val="ZDate"/>
      </w:pPr>
      <w:r w:rsidRPr="00E758A9">
        <w:rPr>
          <w:rStyle w:val="HideTWBExt"/>
          <w:noProof w:val="0"/>
        </w:rPr>
        <w:t>&lt;Date&gt;</w:t>
      </w:r>
      <w:r w:rsidRPr="00E758A9">
        <w:rPr>
          <w:rStyle w:val="HideTWBInt"/>
        </w:rPr>
        <w:t>{19/10/2018}</w:t>
      </w:r>
      <w:r w:rsidRPr="00E758A9">
        <w:t>19.10.2018</w:t>
      </w:r>
      <w:r w:rsidRPr="00E758A9">
        <w:rPr>
          <w:rStyle w:val="HideTWBExt"/>
          <w:noProof w:val="0"/>
        </w:rPr>
        <w:t>&lt;/Date&gt;</w:t>
      </w:r>
    </w:p>
    <w:p w14:paraId="2D30AEEA" w14:textId="77777777" w:rsidR="00793EA9" w:rsidRPr="00E758A9" w:rsidRDefault="00793EA9">
      <w:pPr>
        <w:pStyle w:val="StarsAndIs"/>
      </w:pPr>
      <w:r w:rsidRPr="00E758A9">
        <w:rPr>
          <w:rStyle w:val="HideTWBExt"/>
          <w:b w:val="0"/>
          <w:noProof w:val="0"/>
        </w:rPr>
        <w:t>&lt;RefProcLect&gt;</w:t>
      </w:r>
      <w:r w:rsidRPr="00E758A9">
        <w:t>***I</w:t>
      </w:r>
      <w:r w:rsidRPr="00E758A9">
        <w:rPr>
          <w:rStyle w:val="HideTWBExt"/>
          <w:b w:val="0"/>
          <w:noProof w:val="0"/>
        </w:rPr>
        <w:t>&lt;/RefProcLect&gt;</w:t>
      </w:r>
    </w:p>
    <w:p w14:paraId="3FB318AE" w14:textId="4AD8B30D" w:rsidR="00793EA9" w:rsidRPr="00E758A9" w:rsidRDefault="00793EA9">
      <w:pPr>
        <w:pStyle w:val="TypeDoc"/>
      </w:pPr>
      <w:r w:rsidRPr="00E758A9">
        <w:rPr>
          <w:rStyle w:val="HideTWBExt"/>
          <w:b w:val="0"/>
          <w:noProof w:val="0"/>
        </w:rPr>
        <w:t>&lt;TitreType&gt;</w:t>
      </w:r>
      <w:r w:rsidRPr="00E758A9">
        <w:t>MIETINTÖ</w:t>
      </w:r>
      <w:r w:rsidRPr="00E758A9">
        <w:rPr>
          <w:rStyle w:val="HideTWBExt"/>
          <w:b w:val="0"/>
          <w:noProof w:val="0"/>
        </w:rPr>
        <w:t>&lt;/TitreType&gt;</w:t>
      </w:r>
    </w:p>
    <w:p w14:paraId="54C6A499" w14:textId="549F6A16" w:rsidR="00793EA9" w:rsidRPr="00E758A9" w:rsidRDefault="00793EA9">
      <w:pPr>
        <w:pStyle w:val="CoverNormal"/>
      </w:pPr>
      <w:r w:rsidRPr="00E758A9">
        <w:rPr>
          <w:rStyle w:val="HideTWBExt"/>
          <w:noProof w:val="0"/>
        </w:rPr>
        <w:t>&lt;Titre&gt;</w:t>
      </w:r>
      <w:r w:rsidRPr="00E758A9">
        <w:t>muutetusta ehdotuksesta Euroopan parlamentin ja neuvoston asetukseksi kehyksen luomisesta EU:n tietojärjestelmien (poliisiyhteistyö ja oikeudellinen yhteistyö sekä turvapaikka- ja maahanmuuttokysymykset) yhteentoimivuudelle ja [asetuksen (EU) 2018/XX [Eurodac-asetus],] asetuksen (EU) 2018/XX [lainvalvontaa koskeva SIS-asetus], asetuksen (EU) 2018/XX [ECRIS-TCN-järjestelmää koskeva asetus] ja asetuksen (EU) 2018/XX [eu-LISA-asetus] muuttamisesta</w:t>
      </w:r>
      <w:r w:rsidRPr="00E758A9">
        <w:rPr>
          <w:rStyle w:val="HideTWBExt"/>
          <w:noProof w:val="0"/>
        </w:rPr>
        <w:t>&lt;/Titre&gt;</w:t>
      </w:r>
    </w:p>
    <w:p w14:paraId="63A5762B" w14:textId="4FDE51D7" w:rsidR="00793EA9" w:rsidRPr="00E758A9" w:rsidRDefault="00793EA9">
      <w:pPr>
        <w:pStyle w:val="Cover24"/>
      </w:pPr>
      <w:r w:rsidRPr="00E758A9">
        <w:rPr>
          <w:rStyle w:val="HideTWBExt"/>
          <w:noProof w:val="0"/>
        </w:rPr>
        <w:t>&lt;DocRef&gt;</w:t>
      </w:r>
      <w:r w:rsidRPr="00E758A9">
        <w:t>(COM(2018)0480 – C8-0293/2018 – 2017/0352(COD))</w:t>
      </w:r>
      <w:r w:rsidRPr="00E758A9">
        <w:rPr>
          <w:rStyle w:val="HideTWBExt"/>
          <w:noProof w:val="0"/>
        </w:rPr>
        <w:t>&lt;/DocRef&gt;</w:t>
      </w:r>
    </w:p>
    <w:p w14:paraId="5DB341BC" w14:textId="77777777" w:rsidR="00793EA9" w:rsidRPr="00E758A9" w:rsidRDefault="00793EA9">
      <w:pPr>
        <w:pStyle w:val="Cover24"/>
      </w:pPr>
      <w:r w:rsidRPr="00E758A9">
        <w:rPr>
          <w:rStyle w:val="HideTWBExt"/>
          <w:noProof w:val="0"/>
        </w:rPr>
        <w:t>&lt;Commission&gt;</w:t>
      </w:r>
      <w:r w:rsidRPr="00E758A9">
        <w:rPr>
          <w:rStyle w:val="HideTWBInt"/>
        </w:rPr>
        <w:t>{LIBE}</w:t>
      </w:r>
      <w:r w:rsidRPr="00E758A9">
        <w:t>Kansalaisvapauksien sekä oikeus- ja sisäasioiden valiokunta</w:t>
      </w:r>
      <w:r w:rsidRPr="00E758A9">
        <w:rPr>
          <w:rStyle w:val="HideTWBExt"/>
          <w:noProof w:val="0"/>
        </w:rPr>
        <w:t>&lt;/Commission&gt;</w:t>
      </w:r>
    </w:p>
    <w:p w14:paraId="40EDBBA3" w14:textId="77777777" w:rsidR="00793EA9" w:rsidRPr="00E758A9" w:rsidRDefault="00B36710">
      <w:pPr>
        <w:pStyle w:val="Cover24"/>
      </w:pPr>
      <w:r w:rsidRPr="00E758A9">
        <w:t xml:space="preserve">Esittelijä: </w:t>
      </w:r>
      <w:r w:rsidRPr="00E758A9">
        <w:rPr>
          <w:rStyle w:val="HideTWBExt"/>
          <w:noProof w:val="0"/>
        </w:rPr>
        <w:t>&lt;Depute&gt;</w:t>
      </w:r>
      <w:r w:rsidRPr="00E758A9">
        <w:t>Nuno Melo</w:t>
      </w:r>
      <w:r w:rsidRPr="00E758A9">
        <w:rPr>
          <w:rStyle w:val="HideTWBExt"/>
          <w:noProof w:val="0"/>
        </w:rPr>
        <w:t>&lt;/Depute&gt;</w:t>
      </w:r>
    </w:p>
    <w:p w14:paraId="03E8BC9B" w14:textId="77777777" w:rsidR="00793EA9" w:rsidRPr="00E758A9" w:rsidRDefault="00793EA9" w:rsidP="00187008">
      <w:pPr>
        <w:widowControl/>
        <w:tabs>
          <w:tab w:val="center" w:pos="4677"/>
        </w:tabs>
      </w:pPr>
      <w:r w:rsidRPr="00E758A9">
        <w:br w:type="page"/>
      </w:r>
    </w:p>
    <w:p w14:paraId="12983597" w14:textId="5470B03D" w:rsidR="009D5BF7" w:rsidRPr="00E758A9" w:rsidRDefault="00E758A9">
      <w:fldSimple w:instr=" TITLE  \* MERGEFORMAT ">
        <w:r w:rsidR="00936F47">
          <w:t>PR_COD_1amCom</w:t>
        </w:r>
      </w:fldSimple>
    </w:p>
    <w:p w14:paraId="744CACEE" w14:textId="77777777" w:rsidR="009D5BF7" w:rsidRPr="00E758A9" w:rsidRDefault="009D5BF7"/>
    <w:p w14:paraId="3C9326D0" w14:textId="77777777" w:rsidR="009D5BF7" w:rsidRPr="00E758A9" w:rsidRDefault="009D5BF7"/>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9D5BF7" w:rsidRPr="00E758A9" w14:paraId="104F1E01" w14:textId="77777777">
        <w:tc>
          <w:tcPr>
            <w:tcW w:w="5811" w:type="dxa"/>
          </w:tcPr>
          <w:p w14:paraId="7444D93E" w14:textId="77777777" w:rsidR="009D5BF7" w:rsidRPr="00E758A9" w:rsidRDefault="009D5BF7">
            <w:pPr>
              <w:pStyle w:val="Lgendetitre"/>
            </w:pPr>
            <w:r w:rsidRPr="00E758A9">
              <w:t>Menettelyjen symbolit</w:t>
            </w:r>
          </w:p>
        </w:tc>
      </w:tr>
      <w:tr w:rsidR="009D5BF7" w:rsidRPr="00E758A9" w14:paraId="41BC2678" w14:textId="77777777" w:rsidTr="004C02B8">
        <w:trPr>
          <w:cantSplit/>
          <w:trHeight w:val="1944"/>
        </w:trPr>
        <w:tc>
          <w:tcPr>
            <w:tcW w:w="5811" w:type="dxa"/>
            <w:tcBorders>
              <w:bottom w:val="single" w:sz="4" w:space="0" w:color="auto"/>
            </w:tcBorders>
          </w:tcPr>
          <w:p w14:paraId="463ED737" w14:textId="77777777" w:rsidR="009D5BF7" w:rsidRPr="00E758A9" w:rsidRDefault="009D5BF7">
            <w:pPr>
              <w:pStyle w:val="Lgendesigne"/>
            </w:pPr>
            <w:r w:rsidRPr="00E758A9">
              <w:tab/>
              <w:t>*</w:t>
            </w:r>
            <w:r w:rsidRPr="00E758A9">
              <w:tab/>
              <w:t>Kuulemismenettely</w:t>
            </w:r>
          </w:p>
          <w:p w14:paraId="73D3446D" w14:textId="77777777" w:rsidR="009D5BF7" w:rsidRPr="00E758A9" w:rsidRDefault="009D5BF7">
            <w:pPr>
              <w:pStyle w:val="Lgendesigne"/>
            </w:pPr>
            <w:r w:rsidRPr="00E758A9">
              <w:tab/>
              <w:t>***</w:t>
            </w:r>
            <w:r w:rsidRPr="00E758A9">
              <w:tab/>
              <w:t>Hyväksyntämenettely</w:t>
            </w:r>
          </w:p>
          <w:p w14:paraId="0AF4F593" w14:textId="77777777" w:rsidR="009D5BF7" w:rsidRPr="00E758A9" w:rsidRDefault="009D5BF7">
            <w:pPr>
              <w:pStyle w:val="Lgendesigne"/>
            </w:pPr>
            <w:r w:rsidRPr="00E758A9">
              <w:tab/>
              <w:t>***I</w:t>
            </w:r>
            <w:r w:rsidRPr="00E758A9">
              <w:tab/>
              <w:t>Tavallinen lainsäätämisjärjestys (ensimmäinen käsittely)</w:t>
            </w:r>
          </w:p>
          <w:p w14:paraId="727DB222" w14:textId="77777777" w:rsidR="009D5BF7" w:rsidRPr="00E758A9" w:rsidRDefault="009D5BF7">
            <w:pPr>
              <w:pStyle w:val="Lgendesigne"/>
            </w:pPr>
            <w:r w:rsidRPr="00E758A9">
              <w:tab/>
              <w:t>***II</w:t>
            </w:r>
            <w:r w:rsidRPr="00E758A9">
              <w:tab/>
              <w:t>Tavallinen lainsäätämisjärjestys (toinen käsittely)</w:t>
            </w:r>
          </w:p>
          <w:p w14:paraId="5B27C939" w14:textId="77777777" w:rsidR="009D5BF7" w:rsidRPr="00E758A9" w:rsidRDefault="009D5BF7">
            <w:pPr>
              <w:pStyle w:val="Lgendesigne"/>
            </w:pPr>
            <w:r w:rsidRPr="00E758A9">
              <w:tab/>
              <w:t>***III</w:t>
            </w:r>
            <w:r w:rsidRPr="00E758A9">
              <w:tab/>
              <w:t>Tavallinen lainsäätämisjärjestys (kolmas käsittely)</w:t>
            </w:r>
          </w:p>
          <w:p w14:paraId="205F67C0" w14:textId="77777777" w:rsidR="009D5BF7" w:rsidRPr="00E758A9" w:rsidRDefault="009D5BF7">
            <w:pPr>
              <w:pStyle w:val="Lgendesigne"/>
              <w:ind w:left="0" w:firstLine="0"/>
            </w:pPr>
          </w:p>
          <w:p w14:paraId="071BF4A4" w14:textId="77777777" w:rsidR="009D5BF7" w:rsidRPr="00E758A9" w:rsidRDefault="009D5BF7">
            <w:pPr>
              <w:pStyle w:val="Lgendestandard"/>
            </w:pPr>
            <w:r w:rsidRPr="00E758A9">
              <w:t>(Menettely määräytyy säädösesityksessä ehdotetun oikeusperustan mukaan.)</w:t>
            </w:r>
          </w:p>
          <w:p w14:paraId="5684DA6B" w14:textId="77777777" w:rsidR="009D5BF7" w:rsidRPr="00E758A9" w:rsidRDefault="009D5BF7">
            <w:pPr>
              <w:pStyle w:val="Lgendesigne"/>
              <w:ind w:left="0" w:firstLine="0"/>
            </w:pPr>
          </w:p>
        </w:tc>
      </w:tr>
    </w:tbl>
    <w:p w14:paraId="6A1C9D23" w14:textId="77777777" w:rsidR="009D5BF7" w:rsidRPr="00E758A9" w:rsidRDefault="009D5BF7"/>
    <w:p w14:paraId="66C535DB" w14:textId="77777777" w:rsidR="009D5BF7" w:rsidRPr="00E758A9" w:rsidRDefault="009D5BF7"/>
    <w:p w14:paraId="36B01336" w14:textId="77777777" w:rsidR="009D5BF7" w:rsidRPr="00E758A9" w:rsidRDefault="009D5BF7"/>
    <w:p w14:paraId="1BDDD3BD" w14:textId="77777777" w:rsidR="009D5BF7" w:rsidRPr="00E758A9" w:rsidRDefault="009D5BF7"/>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9D5BF7" w:rsidRPr="00E758A9" w14:paraId="24C8D2A1" w14:textId="77777777">
        <w:tc>
          <w:tcPr>
            <w:tcW w:w="5811" w:type="dxa"/>
          </w:tcPr>
          <w:p w14:paraId="2810BA53" w14:textId="77777777" w:rsidR="009D5BF7" w:rsidRPr="00E758A9" w:rsidRDefault="009D5BF7">
            <w:pPr>
              <w:pStyle w:val="Lgendetitre"/>
            </w:pPr>
            <w:r w:rsidRPr="00E758A9">
              <w:t>Tarkistukset säädösesitykseen</w:t>
            </w:r>
          </w:p>
        </w:tc>
      </w:tr>
      <w:tr w:rsidR="009D5BF7" w:rsidRPr="00E758A9" w14:paraId="17E9E461" w14:textId="77777777">
        <w:tc>
          <w:tcPr>
            <w:tcW w:w="5811" w:type="dxa"/>
          </w:tcPr>
          <w:p w14:paraId="4745211C" w14:textId="77777777" w:rsidR="009D5BF7" w:rsidRPr="00E758A9" w:rsidRDefault="009D5BF7" w:rsidP="004C02B8">
            <w:pPr>
              <w:pStyle w:val="Lgendestandard"/>
              <w:rPr>
                <w:szCs w:val="24"/>
              </w:rPr>
            </w:pPr>
            <w:r w:rsidRPr="00E758A9">
              <w:rPr>
                <w:b/>
                <w:szCs w:val="24"/>
              </w:rPr>
              <w:t>Palstoina esitettävät parlamentin tarkistukset</w:t>
            </w:r>
          </w:p>
          <w:p w14:paraId="421418F9" w14:textId="77777777" w:rsidR="009D5BF7" w:rsidRPr="00E758A9" w:rsidRDefault="009D5BF7" w:rsidP="004C02B8">
            <w:pPr>
              <w:pStyle w:val="Lgendestandard"/>
              <w:rPr>
                <w:szCs w:val="24"/>
              </w:rPr>
            </w:pPr>
          </w:p>
          <w:p w14:paraId="180ECE38" w14:textId="77777777" w:rsidR="009D5BF7" w:rsidRPr="00E758A9" w:rsidRDefault="009D5BF7" w:rsidP="004C02B8">
            <w:pPr>
              <w:pStyle w:val="Lgendestandard"/>
              <w:rPr>
                <w:szCs w:val="24"/>
              </w:rPr>
            </w:pPr>
            <w:r w:rsidRPr="00E758A9">
              <w:t xml:space="preserve">Poistettava teksti merkitään vasempaan palstaan </w:t>
            </w:r>
            <w:r w:rsidRPr="00E758A9">
              <w:rPr>
                <w:b/>
                <w:i/>
                <w:szCs w:val="24"/>
              </w:rPr>
              <w:t>lihavoidulla kursiivilla</w:t>
            </w:r>
            <w:r w:rsidRPr="00E758A9">
              <w:t xml:space="preserve">. Tekstiä korvattaessa muutosmerkinnät tehdään molempiin palstoihin </w:t>
            </w:r>
            <w:r w:rsidRPr="00E758A9">
              <w:rPr>
                <w:b/>
                <w:i/>
                <w:szCs w:val="24"/>
              </w:rPr>
              <w:t>lihavoidulla kursiivilla</w:t>
            </w:r>
            <w:r w:rsidRPr="00E758A9">
              <w:t xml:space="preserve">. Uusi teksti merkitään oikeaan palstaan </w:t>
            </w:r>
            <w:r w:rsidRPr="00E758A9">
              <w:rPr>
                <w:b/>
                <w:i/>
                <w:szCs w:val="24"/>
              </w:rPr>
              <w:t>lihavoidulla kursiivilla</w:t>
            </w:r>
            <w:r w:rsidRPr="00E758A9">
              <w:t>.</w:t>
            </w:r>
          </w:p>
          <w:p w14:paraId="0B09F1F2" w14:textId="77777777" w:rsidR="009D5BF7" w:rsidRPr="00E758A9" w:rsidRDefault="009D5BF7" w:rsidP="004C02B8">
            <w:pPr>
              <w:pStyle w:val="Lgendestandard"/>
              <w:rPr>
                <w:szCs w:val="24"/>
              </w:rPr>
            </w:pPr>
          </w:p>
          <w:p w14:paraId="17937BDA" w14:textId="77777777" w:rsidR="009D5BF7" w:rsidRPr="00E758A9" w:rsidRDefault="009D5BF7" w:rsidP="004C02B8">
            <w:pPr>
              <w:pStyle w:val="Lgendestandard"/>
              <w:rPr>
                <w:szCs w:val="24"/>
              </w:rPr>
            </w:pPr>
            <w:r w:rsidRPr="00E758A9">
              <w:t>Tarkistuksen tunnistetietojen ensimmäisellä ja toisella rivillä ilmoitetaan käsiteltävänä olevan säädösesityksen kohta, jota tarkistetaan. Jos tarkistus koskee olemassa olevaa säädöstä, jota säädösesityksellä muutetaan, tunnistetietojen kolmannella rivillä ilmoitetaan muutettavan säädöksen tyyppi ja numero ja neljännellä rivillä tarkistettavan tekstinkohdan paikannus.</w:t>
            </w:r>
          </w:p>
          <w:p w14:paraId="100310BF" w14:textId="77777777" w:rsidR="009D5BF7" w:rsidRPr="00E758A9" w:rsidRDefault="009D5BF7" w:rsidP="004C02B8">
            <w:pPr>
              <w:pStyle w:val="Lgendestandard"/>
              <w:rPr>
                <w:szCs w:val="24"/>
              </w:rPr>
            </w:pPr>
          </w:p>
          <w:p w14:paraId="60A62BDA" w14:textId="77777777" w:rsidR="009D5BF7" w:rsidRPr="00E758A9" w:rsidRDefault="009D5BF7" w:rsidP="004C02B8">
            <w:pPr>
              <w:pStyle w:val="Lgendestandard"/>
              <w:rPr>
                <w:b/>
                <w:szCs w:val="24"/>
              </w:rPr>
            </w:pPr>
            <w:r w:rsidRPr="00E758A9">
              <w:rPr>
                <w:b/>
                <w:szCs w:val="24"/>
              </w:rPr>
              <w:t>Konsolidoituna tekstinä esitettävät parlamentin tarkistukset</w:t>
            </w:r>
          </w:p>
          <w:p w14:paraId="61ED3A70" w14:textId="77777777" w:rsidR="009D5BF7" w:rsidRPr="00E758A9" w:rsidRDefault="009D5BF7" w:rsidP="004C02B8">
            <w:pPr>
              <w:pStyle w:val="Lgendestandard"/>
              <w:rPr>
                <w:szCs w:val="24"/>
              </w:rPr>
            </w:pPr>
          </w:p>
          <w:p w14:paraId="64E7B845" w14:textId="77777777" w:rsidR="009D5BF7" w:rsidRPr="00E758A9" w:rsidRDefault="009D5BF7" w:rsidP="004C02B8">
            <w:pPr>
              <w:pStyle w:val="Lgendestandard"/>
              <w:rPr>
                <w:szCs w:val="24"/>
              </w:rPr>
            </w:pPr>
            <w:r w:rsidRPr="00E758A9">
              <w:t xml:space="preserve">Uusi teksti merkitään </w:t>
            </w:r>
            <w:r w:rsidRPr="00E758A9">
              <w:rPr>
                <w:b/>
                <w:i/>
                <w:szCs w:val="24"/>
              </w:rPr>
              <w:t>lihavoidulla kursiivilla</w:t>
            </w:r>
            <w:r w:rsidRPr="00E758A9">
              <w:t xml:space="preserve">. Poistettava teksti merkitään symbolilla ▌tai yliviivauksella. Tekstiä korvattaessa muutosmerkinnät tehdään siten, että uusi teksti </w:t>
            </w:r>
            <w:r w:rsidRPr="00E758A9">
              <w:rPr>
                <w:b/>
                <w:i/>
              </w:rPr>
              <w:t>lihavoidaan</w:t>
            </w:r>
            <w:r w:rsidRPr="00E758A9">
              <w:t xml:space="preserve"> ja </w:t>
            </w:r>
            <w:r w:rsidRPr="00E758A9">
              <w:rPr>
                <w:b/>
                <w:i/>
              </w:rPr>
              <w:t>kursivoidaan</w:t>
            </w:r>
            <w:r w:rsidRPr="00E758A9">
              <w:t xml:space="preserve"> ja korvattava teksti poistetaan tai viivataan yli. </w:t>
            </w:r>
          </w:p>
          <w:p w14:paraId="28952A40" w14:textId="77777777" w:rsidR="009D5BF7" w:rsidRPr="00E758A9" w:rsidRDefault="009D5BF7" w:rsidP="004C02B8">
            <w:pPr>
              <w:pStyle w:val="Lgendestandard"/>
              <w:rPr>
                <w:szCs w:val="24"/>
              </w:rPr>
            </w:pPr>
            <w:r w:rsidRPr="00E758A9">
              <w:t>Parlamentin yksiköiden tekemiä lopullisen tekstin teknisiä muutoksia ei merkitä.</w:t>
            </w:r>
          </w:p>
          <w:p w14:paraId="7D82A466" w14:textId="77777777" w:rsidR="009D5BF7" w:rsidRPr="00E758A9" w:rsidRDefault="009D5BF7">
            <w:pPr>
              <w:pStyle w:val="Lgendestandard"/>
            </w:pPr>
          </w:p>
        </w:tc>
      </w:tr>
    </w:tbl>
    <w:p w14:paraId="02EB1284" w14:textId="77777777" w:rsidR="009D5BF7" w:rsidRPr="00E758A9" w:rsidRDefault="009D5BF7"/>
    <w:p w14:paraId="0F320B0D" w14:textId="77777777" w:rsidR="00793EA9" w:rsidRPr="00E758A9" w:rsidRDefault="00793EA9" w:rsidP="00012351">
      <w:pPr>
        <w:widowControl/>
        <w:tabs>
          <w:tab w:val="center" w:pos="4677"/>
        </w:tabs>
      </w:pPr>
    </w:p>
    <w:p w14:paraId="0DDEB4F0" w14:textId="77777777" w:rsidR="00793EA9" w:rsidRPr="00E758A9" w:rsidRDefault="00793EA9">
      <w:pPr>
        <w:pStyle w:val="TOCHeading"/>
      </w:pPr>
      <w:r w:rsidRPr="00E758A9">
        <w:br w:type="page"/>
      </w:r>
      <w:r w:rsidRPr="00E758A9">
        <w:lastRenderedPageBreak/>
        <w:t>SISÄLTÖ</w:t>
      </w:r>
    </w:p>
    <w:p w14:paraId="33D0230B" w14:textId="77777777" w:rsidR="00793EA9" w:rsidRPr="00E758A9" w:rsidRDefault="00B36710">
      <w:pPr>
        <w:pStyle w:val="TOCPage"/>
      </w:pPr>
      <w:r w:rsidRPr="00E758A9">
        <w:t>Sivu</w:t>
      </w:r>
    </w:p>
    <w:p w14:paraId="693CCD11" w14:textId="4A364D6D" w:rsidR="00936F47" w:rsidRDefault="001767E2">
      <w:pPr>
        <w:pStyle w:val="TOC1"/>
        <w:tabs>
          <w:tab w:val="right" w:leader="dot" w:pos="9060"/>
        </w:tabs>
        <w:rPr>
          <w:rFonts w:asciiTheme="minorHAnsi" w:eastAsiaTheme="minorEastAsia" w:hAnsiTheme="minorHAnsi" w:cstheme="minorBidi"/>
          <w:noProof/>
          <w:sz w:val="22"/>
          <w:szCs w:val="22"/>
          <w:lang w:val="en-GB"/>
        </w:rPr>
      </w:pPr>
      <w:r w:rsidRPr="00E758A9">
        <w:rPr>
          <w:b/>
        </w:rPr>
        <w:fldChar w:fldCharType="begin"/>
      </w:r>
      <w:r w:rsidRPr="00E758A9">
        <w:rPr>
          <w:b/>
        </w:rPr>
        <w:instrText xml:space="preserve"> TOC \t "PageHeading</w:instrText>
      </w:r>
      <w:r w:rsidR="00E758A9" w:rsidRPr="00E758A9">
        <w:rPr>
          <w:b/>
        </w:rPr>
        <w:instrText>;</w:instrText>
      </w:r>
      <w:r w:rsidRPr="00E758A9">
        <w:rPr>
          <w:b/>
        </w:rPr>
        <w:instrText xml:space="preserve">1" </w:instrText>
      </w:r>
      <w:r w:rsidRPr="00E758A9">
        <w:rPr>
          <w:b/>
        </w:rPr>
        <w:fldChar w:fldCharType="separate"/>
      </w:r>
      <w:r w:rsidR="00936F47">
        <w:rPr>
          <w:noProof/>
        </w:rPr>
        <w:t>LUONNOS EUROOPAN PARLAMENTIN LAINSÄÄDÄNTÖPÄÄTÖSLAUSELMAKSI</w:t>
      </w:r>
      <w:r w:rsidR="00936F47">
        <w:rPr>
          <w:noProof/>
        </w:rPr>
        <w:tab/>
      </w:r>
      <w:r w:rsidR="00936F47">
        <w:rPr>
          <w:noProof/>
        </w:rPr>
        <w:fldChar w:fldCharType="begin"/>
      </w:r>
      <w:r w:rsidR="00936F47">
        <w:rPr>
          <w:noProof/>
        </w:rPr>
        <w:instrText xml:space="preserve"> PAGEREF _Toc529787020 \h </w:instrText>
      </w:r>
      <w:r w:rsidR="00936F47">
        <w:rPr>
          <w:noProof/>
        </w:rPr>
      </w:r>
      <w:r w:rsidR="00936F47">
        <w:rPr>
          <w:noProof/>
        </w:rPr>
        <w:fldChar w:fldCharType="separate"/>
      </w:r>
      <w:r w:rsidR="00936F47">
        <w:rPr>
          <w:noProof/>
        </w:rPr>
        <w:t>5</w:t>
      </w:r>
      <w:r w:rsidR="00936F47">
        <w:rPr>
          <w:noProof/>
        </w:rPr>
        <w:fldChar w:fldCharType="end"/>
      </w:r>
    </w:p>
    <w:p w14:paraId="5C93FFE8" w14:textId="16EB30D9" w:rsidR="00936F47" w:rsidRDefault="00936F47">
      <w:pPr>
        <w:pStyle w:val="TOC1"/>
        <w:tabs>
          <w:tab w:val="right" w:leader="dot" w:pos="9060"/>
        </w:tabs>
        <w:rPr>
          <w:rFonts w:asciiTheme="minorHAnsi" w:eastAsiaTheme="minorEastAsia" w:hAnsiTheme="minorHAnsi" w:cstheme="minorBidi"/>
          <w:noProof/>
          <w:sz w:val="22"/>
          <w:szCs w:val="22"/>
          <w:lang w:val="en-GB"/>
        </w:rPr>
      </w:pPr>
      <w:r>
        <w:rPr>
          <w:noProof/>
        </w:rPr>
        <w:t>PERUSTELUT</w:t>
      </w:r>
      <w:r>
        <w:rPr>
          <w:noProof/>
        </w:rPr>
        <w:tab/>
      </w:r>
      <w:r>
        <w:rPr>
          <w:noProof/>
        </w:rPr>
        <w:fldChar w:fldCharType="begin"/>
      </w:r>
      <w:r>
        <w:rPr>
          <w:noProof/>
        </w:rPr>
        <w:instrText xml:space="preserve"> PAGEREF _Toc529787021 \h </w:instrText>
      </w:r>
      <w:r>
        <w:rPr>
          <w:noProof/>
        </w:rPr>
      </w:r>
      <w:r>
        <w:rPr>
          <w:noProof/>
        </w:rPr>
        <w:fldChar w:fldCharType="separate"/>
      </w:r>
      <w:r>
        <w:rPr>
          <w:noProof/>
        </w:rPr>
        <w:t>136</w:t>
      </w:r>
      <w:r>
        <w:rPr>
          <w:noProof/>
        </w:rPr>
        <w:fldChar w:fldCharType="end"/>
      </w:r>
    </w:p>
    <w:p w14:paraId="34CD555A" w14:textId="220B6F14" w:rsidR="00936F47" w:rsidRDefault="00936F47">
      <w:pPr>
        <w:pStyle w:val="TOC1"/>
        <w:tabs>
          <w:tab w:val="right" w:leader="dot" w:pos="9060"/>
        </w:tabs>
        <w:rPr>
          <w:rFonts w:asciiTheme="minorHAnsi" w:eastAsiaTheme="minorEastAsia" w:hAnsiTheme="minorHAnsi" w:cstheme="minorBidi"/>
          <w:noProof/>
          <w:sz w:val="22"/>
          <w:szCs w:val="22"/>
          <w:lang w:val="en-GB"/>
        </w:rPr>
      </w:pPr>
      <w:r>
        <w:rPr>
          <w:noProof/>
        </w:rPr>
        <w:t>BUDJETTIVALIOKUNNAN LAUSUNTO</w:t>
      </w:r>
      <w:r>
        <w:rPr>
          <w:noProof/>
        </w:rPr>
        <w:tab/>
      </w:r>
      <w:r>
        <w:rPr>
          <w:noProof/>
        </w:rPr>
        <w:fldChar w:fldCharType="begin"/>
      </w:r>
      <w:r>
        <w:rPr>
          <w:noProof/>
        </w:rPr>
        <w:instrText xml:space="preserve"> PAGEREF _Toc529787022 \h </w:instrText>
      </w:r>
      <w:r>
        <w:rPr>
          <w:noProof/>
        </w:rPr>
      </w:r>
      <w:r>
        <w:rPr>
          <w:noProof/>
        </w:rPr>
        <w:fldChar w:fldCharType="separate"/>
      </w:r>
      <w:r>
        <w:rPr>
          <w:noProof/>
        </w:rPr>
        <w:t>139</w:t>
      </w:r>
      <w:r>
        <w:rPr>
          <w:noProof/>
        </w:rPr>
        <w:fldChar w:fldCharType="end"/>
      </w:r>
    </w:p>
    <w:p w14:paraId="44503104" w14:textId="46775F2C" w:rsidR="00936F47" w:rsidRDefault="00936F47">
      <w:pPr>
        <w:pStyle w:val="TOC1"/>
        <w:tabs>
          <w:tab w:val="right" w:leader="dot" w:pos="9060"/>
        </w:tabs>
        <w:rPr>
          <w:rFonts w:asciiTheme="minorHAnsi" w:eastAsiaTheme="minorEastAsia" w:hAnsiTheme="minorHAnsi" w:cstheme="minorBidi"/>
          <w:noProof/>
          <w:sz w:val="22"/>
          <w:szCs w:val="22"/>
          <w:lang w:val="en-GB"/>
        </w:rPr>
      </w:pPr>
      <w:r>
        <w:rPr>
          <w:noProof/>
        </w:rPr>
        <w:t>ASIAN KÄSITTELY ASIASTA VASTAAVASSA VALIOKUNNASSA</w:t>
      </w:r>
      <w:r>
        <w:rPr>
          <w:noProof/>
        </w:rPr>
        <w:tab/>
      </w:r>
      <w:r>
        <w:rPr>
          <w:noProof/>
        </w:rPr>
        <w:fldChar w:fldCharType="begin"/>
      </w:r>
      <w:r>
        <w:rPr>
          <w:noProof/>
        </w:rPr>
        <w:instrText xml:space="preserve"> PAGEREF _Toc529787023 \h </w:instrText>
      </w:r>
      <w:r>
        <w:rPr>
          <w:noProof/>
        </w:rPr>
      </w:r>
      <w:r>
        <w:rPr>
          <w:noProof/>
        </w:rPr>
        <w:fldChar w:fldCharType="separate"/>
      </w:r>
      <w:r>
        <w:rPr>
          <w:noProof/>
        </w:rPr>
        <w:t>147</w:t>
      </w:r>
      <w:r>
        <w:rPr>
          <w:noProof/>
        </w:rPr>
        <w:fldChar w:fldCharType="end"/>
      </w:r>
    </w:p>
    <w:p w14:paraId="53753FB1" w14:textId="283B6735" w:rsidR="00936F47" w:rsidRDefault="00936F47">
      <w:pPr>
        <w:pStyle w:val="TOC1"/>
        <w:tabs>
          <w:tab w:val="right" w:leader="dot" w:pos="9060"/>
        </w:tabs>
        <w:rPr>
          <w:rFonts w:asciiTheme="minorHAnsi" w:eastAsiaTheme="minorEastAsia" w:hAnsiTheme="minorHAnsi" w:cstheme="minorBidi"/>
          <w:noProof/>
          <w:sz w:val="22"/>
          <w:szCs w:val="22"/>
          <w:lang w:val="en-GB"/>
        </w:rPr>
      </w:pPr>
      <w:r>
        <w:rPr>
          <w:noProof/>
        </w:rPr>
        <w:t>LOPULLINEN ÄÄNESTYS NIMENHUUTOÄÄNESTYKSENÄ ASIASTA VASTAAVASSA VALIOKUNNASSA</w:t>
      </w:r>
      <w:r>
        <w:rPr>
          <w:noProof/>
        </w:rPr>
        <w:tab/>
      </w:r>
      <w:r>
        <w:rPr>
          <w:noProof/>
        </w:rPr>
        <w:fldChar w:fldCharType="begin"/>
      </w:r>
      <w:r>
        <w:rPr>
          <w:noProof/>
        </w:rPr>
        <w:instrText xml:space="preserve"> PAGEREF _Toc529787024 \h </w:instrText>
      </w:r>
      <w:r>
        <w:rPr>
          <w:noProof/>
        </w:rPr>
      </w:r>
      <w:r>
        <w:rPr>
          <w:noProof/>
        </w:rPr>
        <w:fldChar w:fldCharType="separate"/>
      </w:r>
      <w:r>
        <w:rPr>
          <w:noProof/>
        </w:rPr>
        <w:t>148</w:t>
      </w:r>
      <w:r>
        <w:rPr>
          <w:noProof/>
        </w:rPr>
        <w:fldChar w:fldCharType="end"/>
      </w:r>
    </w:p>
    <w:p w14:paraId="73E58C12" w14:textId="129E9813" w:rsidR="00793EA9" w:rsidRPr="00E758A9" w:rsidRDefault="001767E2" w:rsidP="002346B0">
      <w:r w:rsidRPr="00E758A9">
        <w:rPr>
          <w:b/>
        </w:rPr>
        <w:fldChar w:fldCharType="end"/>
      </w:r>
    </w:p>
    <w:p w14:paraId="483B81DB" w14:textId="77777777" w:rsidR="002346B0" w:rsidRPr="00E758A9" w:rsidRDefault="002346B0" w:rsidP="002346B0">
      <w:pPr>
        <w:rPr>
          <w:lang w:val="en-GB"/>
        </w:rPr>
      </w:pPr>
    </w:p>
    <w:p w14:paraId="2DF17704" w14:textId="77777777" w:rsidR="002346B0" w:rsidRPr="00E758A9" w:rsidRDefault="002346B0">
      <w:pPr>
        <w:pStyle w:val="PageHeading"/>
        <w:rPr>
          <w:lang w:val="en-GB"/>
        </w:rPr>
      </w:pPr>
    </w:p>
    <w:p w14:paraId="236FA0BB" w14:textId="77777777" w:rsidR="00793EA9" w:rsidRPr="00E758A9" w:rsidRDefault="00793EA9">
      <w:pPr>
        <w:pStyle w:val="PageHeading"/>
      </w:pPr>
      <w:r w:rsidRPr="00E758A9">
        <w:br w:type="page"/>
      </w:r>
      <w:r w:rsidRPr="00E758A9">
        <w:lastRenderedPageBreak/>
        <w:br w:type="page"/>
      </w:r>
      <w:bookmarkStart w:id="1" w:name="_Toc529787020"/>
      <w:r w:rsidRPr="00E758A9">
        <w:lastRenderedPageBreak/>
        <w:t>LUONNOS EUROOPAN PARLAMENTIN LAINSÄÄDÄNTÖPÄÄTÖSLAUSELMAKSI</w:t>
      </w:r>
      <w:bookmarkEnd w:id="1"/>
    </w:p>
    <w:p w14:paraId="0C75FC54" w14:textId="1A908885" w:rsidR="00793EA9" w:rsidRPr="00E758A9" w:rsidRDefault="00B36710">
      <w:pPr>
        <w:pStyle w:val="NormalBold"/>
      </w:pPr>
      <w:r w:rsidRPr="00E758A9">
        <w:t>muutetusta ehdotuksesta Euroopan parlamentin ja neuvoston asetukseksi kehyksen luomisesta EU:n tietojärjestelmien (poliisiyhteistyö ja oikeudellinen yhteistyö sekä turvapaikka- ja maahanmuuttokysymykset) yhteentoimivuudelle ja [asetuksen (EU) 2018/XX [Eurodac-asetus],] asetuksen (EU) 2018/XX [lainvalvontaa koskeva SIS-asetus], asetuksen (EU) 2018/XX [ECRIS-TCN-järjestelmää koskeva asetus] ja asetuksen (EU) 2018/XX [eu-LISA-asetus] muuttamisesta</w:t>
      </w:r>
    </w:p>
    <w:p w14:paraId="255DE68D" w14:textId="725C90FA" w:rsidR="00793EA9" w:rsidRPr="00E758A9" w:rsidRDefault="00B36710">
      <w:pPr>
        <w:pStyle w:val="Normal12Bold"/>
      </w:pPr>
      <w:r w:rsidRPr="00E758A9">
        <w:t>(COM(2018)0480 – C8-0293/2018 – 2017/0352(COD))</w:t>
      </w:r>
    </w:p>
    <w:p w14:paraId="1E62865E" w14:textId="77777777" w:rsidR="00793EA9" w:rsidRPr="00E758A9" w:rsidRDefault="00B36710">
      <w:pPr>
        <w:pStyle w:val="Normal12Bold"/>
      </w:pPr>
      <w:r w:rsidRPr="00E758A9">
        <w:t>(Tavallinen lainsäätämisjärjestys: ensimmäinen käsittely)</w:t>
      </w:r>
    </w:p>
    <w:p w14:paraId="44C98124" w14:textId="77777777" w:rsidR="00793EA9" w:rsidRPr="00E758A9" w:rsidRDefault="00B36710">
      <w:pPr>
        <w:pStyle w:val="Normal12"/>
      </w:pPr>
      <w:r w:rsidRPr="00E758A9">
        <w:rPr>
          <w:i/>
        </w:rPr>
        <w:t>Euroopan parlamentti</w:t>
      </w:r>
      <w:r w:rsidRPr="00E758A9">
        <w:t>, joka</w:t>
      </w:r>
    </w:p>
    <w:p w14:paraId="016C1660" w14:textId="3862FEB2" w:rsidR="00793EA9" w:rsidRPr="00E758A9" w:rsidRDefault="00793EA9">
      <w:pPr>
        <w:pStyle w:val="Normal12Hanging"/>
      </w:pPr>
      <w:r w:rsidRPr="00E758A9">
        <w:t>–</w:t>
      </w:r>
      <w:r w:rsidRPr="00E758A9">
        <w:tab/>
        <w:t>ottaa huomioon komission ehdotuksen Euroopan parlamentille ja neuvostolle (COM(2017)0794) ja muutetun ehdotuksen (COM(2018)0480),</w:t>
      </w:r>
    </w:p>
    <w:p w14:paraId="2AA3219D" w14:textId="5F0CD90D" w:rsidR="00793EA9" w:rsidRPr="00E758A9" w:rsidRDefault="00793EA9">
      <w:pPr>
        <w:pStyle w:val="Normal12Hanging"/>
      </w:pPr>
      <w:r w:rsidRPr="00E758A9">
        <w:t>–</w:t>
      </w:r>
      <w:r w:rsidRPr="00E758A9">
        <w:tab/>
        <w:t>ottaa huomioon Euroopan unionin toiminnasta t</w:t>
      </w:r>
      <w:r w:rsidR="00647D3C">
        <w:t>ehdyn sopimuksen 294 artiklan 2 </w:t>
      </w:r>
      <w:r w:rsidRPr="00E758A9">
        <w:t>kohdan sekä 16 artiklan 2 kohdan, 74 artiklan, 78 ar</w:t>
      </w:r>
      <w:r w:rsidR="00647D3C">
        <w:t>tiklan 2 kohdan e alakohdan, 79 </w:t>
      </w:r>
      <w:r w:rsidRPr="00E758A9">
        <w:t>artiklan 2 kohdan c alakohdan, 82 artiklan 1 ko</w:t>
      </w:r>
      <w:r w:rsidR="00647D3C">
        <w:t>hdan d alakohdan, 85 artiklan 1 </w:t>
      </w:r>
      <w:r w:rsidRPr="00E758A9">
        <w:t>kohdan, 87 artiklan 2 kohdan a alakohdan ja 88 artiklan 2 kohdan, joiden mukaisesti komissio on antanut ehdotuksen Euroopan parlamentille (C8-0293/2018),</w:t>
      </w:r>
    </w:p>
    <w:p w14:paraId="4F4D5B7A" w14:textId="77777777" w:rsidR="00A26F46" w:rsidRPr="00E758A9" w:rsidRDefault="00A26F46" w:rsidP="00A26F46">
      <w:pPr>
        <w:pStyle w:val="Normal12Hanging"/>
      </w:pPr>
      <w:r w:rsidRPr="00E758A9">
        <w:t>–</w:t>
      </w:r>
      <w:r w:rsidRPr="00E758A9">
        <w:tab/>
        <w:t>ottaa huomioon Euroopan unionin toiminnasta tehdyn sopimuksen 294 artiklan 3 kohdan,</w:t>
      </w:r>
    </w:p>
    <w:p w14:paraId="65BB3BAF" w14:textId="77777777" w:rsidR="00793EA9" w:rsidRPr="00E758A9" w:rsidRDefault="00793EA9">
      <w:pPr>
        <w:pStyle w:val="Normal12Hanging"/>
      </w:pPr>
      <w:r w:rsidRPr="00E758A9">
        <w:t>–</w:t>
      </w:r>
      <w:r w:rsidRPr="00E758A9">
        <w:tab/>
        <w:t>ottaa huomioon työjärjestyksen 59 artiklan,</w:t>
      </w:r>
    </w:p>
    <w:p w14:paraId="5AEDA15B" w14:textId="5158488B" w:rsidR="00793EA9" w:rsidRPr="00E758A9" w:rsidRDefault="00793EA9">
      <w:pPr>
        <w:pStyle w:val="Normal12Hanging"/>
      </w:pPr>
      <w:r w:rsidRPr="00E758A9">
        <w:t>–</w:t>
      </w:r>
      <w:r w:rsidRPr="00E758A9">
        <w:tab/>
        <w:t>ottaa huomioon kansalaisvapauksien sekä oikeus- ja sisäasioiden valiokunnan mietinnön ja budjettivaliokunnan lausunnon (A8-0348/2018),</w:t>
      </w:r>
    </w:p>
    <w:p w14:paraId="695418C4" w14:textId="77777777" w:rsidR="009F6C2F" w:rsidRPr="00E758A9" w:rsidRDefault="009F6C2F" w:rsidP="009F6C2F">
      <w:pPr>
        <w:pStyle w:val="Normal12Hanging"/>
      </w:pPr>
      <w:r w:rsidRPr="00E758A9">
        <w:t>1.</w:t>
      </w:r>
      <w:r w:rsidRPr="00E758A9">
        <w:tab/>
        <w:t>vahvistaa jäljempänä esitetyn ensimmäisen käsittelyn kannan;</w:t>
      </w:r>
    </w:p>
    <w:p w14:paraId="5A4708F1" w14:textId="77777777" w:rsidR="009F6C2F" w:rsidRPr="00E758A9" w:rsidRDefault="009D5BF7" w:rsidP="009F6C2F">
      <w:pPr>
        <w:pStyle w:val="Normal12Hanging"/>
      </w:pPr>
      <w:r w:rsidRPr="00E758A9">
        <w:t>2.</w:t>
      </w:r>
      <w:r w:rsidRPr="00E758A9">
        <w:tab/>
        <w:t>pyytää komissiota antamaan asian uudelleen Euroopan parlamentin käsiteltäväksi, jos se korvaa ehdotuksensa, muuttaa sitä huomattavasti tai aikoo muuttaa sitä huomattavasti;</w:t>
      </w:r>
    </w:p>
    <w:p w14:paraId="722EFB69" w14:textId="77777777" w:rsidR="009F6C2F" w:rsidRPr="00E758A9" w:rsidRDefault="009D5BF7" w:rsidP="009F6C2F">
      <w:pPr>
        <w:pStyle w:val="Normal12Hanging"/>
      </w:pPr>
      <w:r w:rsidRPr="00E758A9">
        <w:t>3.</w:t>
      </w:r>
      <w:r w:rsidRPr="00E758A9">
        <w:tab/>
        <w:t>kehottaa puhemiestä välittämään parlamentin kannan neuvostolle ja komissiolle sekä kansallisille parlamenteille.</w:t>
      </w:r>
    </w:p>
    <w:p w14:paraId="0F6FE0A3" w14:textId="77777777" w:rsidR="009C5168" w:rsidRPr="00E758A9" w:rsidRDefault="009C5168" w:rsidP="009C5168"/>
    <w:p w14:paraId="619D6498" w14:textId="5D78CE43" w:rsidR="00E520E0" w:rsidRPr="00E758A9" w:rsidRDefault="009C5168" w:rsidP="00E520E0">
      <w:bookmarkStart w:id="2" w:name="PasteOldAMStart"/>
      <w:bookmarkStart w:id="3" w:name="PasteOldAMEnd"/>
      <w:bookmarkEnd w:id="2"/>
      <w:bookmarkEnd w:id="3"/>
      <w:r w:rsidRPr="00E758A9">
        <w:rPr>
          <w:rStyle w:val="HideTWBExt"/>
          <w:noProof w:val="0"/>
        </w:rPr>
        <w:t>&lt;RepeatBlock-Amend&gt;</w:t>
      </w:r>
    </w:p>
    <w:p w14:paraId="60A85752" w14:textId="7E8DCFC1" w:rsidR="00E520E0" w:rsidRPr="00E758A9" w:rsidRDefault="00E520E0" w:rsidP="00E520E0">
      <w:pPr>
        <w:pStyle w:val="AMNumberTabs"/>
        <w:rPr>
          <w:szCs w:val="24"/>
        </w:rPr>
      </w:pPr>
      <w:r w:rsidRPr="00E758A9">
        <w:rPr>
          <w:rStyle w:val="HideTWBExt"/>
          <w:noProof w:val="0"/>
        </w:rPr>
        <w:t>&lt;Amend&gt;</w:t>
      </w:r>
      <w:r w:rsidRPr="00E758A9">
        <w:rPr>
          <w:szCs w:val="24"/>
        </w:rPr>
        <w:t>Tarkistus</w:t>
      </w:r>
      <w:r w:rsidRPr="00E758A9">
        <w:rPr>
          <w:szCs w:val="24"/>
        </w:rPr>
        <w:tab/>
      </w:r>
      <w:r w:rsidRPr="00E758A9">
        <w:rPr>
          <w:szCs w:val="24"/>
        </w:rPr>
        <w:tab/>
      </w:r>
      <w:r w:rsidRPr="00E758A9">
        <w:rPr>
          <w:rStyle w:val="HideTWBExt"/>
          <w:noProof w:val="0"/>
        </w:rPr>
        <w:t>&lt;NumAm&gt;</w:t>
      </w:r>
      <w:r w:rsidRPr="00E758A9">
        <w:rPr>
          <w:szCs w:val="24"/>
        </w:rPr>
        <w:t>1</w:t>
      </w:r>
      <w:r w:rsidRPr="00E758A9">
        <w:rPr>
          <w:rStyle w:val="HideTWBExt"/>
          <w:noProof w:val="0"/>
        </w:rPr>
        <w:t>&lt;/NumAm&gt;</w:t>
      </w:r>
    </w:p>
    <w:p w14:paraId="352AC140" w14:textId="77777777" w:rsidR="00E520E0" w:rsidRPr="00E758A9" w:rsidRDefault="00E520E0" w:rsidP="00E520E0">
      <w:pPr>
        <w:pStyle w:val="NormalBold12b"/>
      </w:pPr>
      <w:r w:rsidRPr="00E758A9">
        <w:rPr>
          <w:rStyle w:val="HideTWBExt"/>
          <w:noProof w:val="0"/>
        </w:rPr>
        <w:t>&lt;DocAmend&gt;</w:t>
      </w:r>
      <w:r w:rsidRPr="00E758A9">
        <w:t>Ehdotus asetukseksi</w:t>
      </w:r>
      <w:r w:rsidRPr="00E758A9">
        <w:rPr>
          <w:rStyle w:val="HideTWBExt"/>
          <w:noProof w:val="0"/>
        </w:rPr>
        <w:t>&lt;/DocAmend&gt;</w:t>
      </w:r>
    </w:p>
    <w:p w14:paraId="444493A2" w14:textId="77777777" w:rsidR="00E520E0" w:rsidRPr="00E758A9" w:rsidRDefault="00E520E0" w:rsidP="00E520E0">
      <w:pPr>
        <w:rPr>
          <w:b/>
          <w:szCs w:val="24"/>
        </w:rPr>
      </w:pPr>
      <w:r w:rsidRPr="00E758A9">
        <w:rPr>
          <w:rStyle w:val="HideTWBExt"/>
          <w:noProof w:val="0"/>
        </w:rPr>
        <w:t>&lt;Article&gt;</w:t>
      </w:r>
      <w:r w:rsidRPr="00E758A9">
        <w:rPr>
          <w:b/>
          <w:szCs w:val="24"/>
        </w:rPr>
        <w:t>Johdanto-osan 8 a kappale (uusi)</w:t>
      </w:r>
      <w:r w:rsidRPr="00E758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20E0" w:rsidRPr="00E758A9" w14:paraId="6312B3D7" w14:textId="77777777" w:rsidTr="007A6695">
        <w:trPr>
          <w:trHeight w:val="240"/>
          <w:jc w:val="center"/>
        </w:trPr>
        <w:tc>
          <w:tcPr>
            <w:tcW w:w="9752" w:type="dxa"/>
            <w:gridSpan w:val="2"/>
          </w:tcPr>
          <w:p w14:paraId="15E09076" w14:textId="77777777" w:rsidR="00E520E0" w:rsidRPr="00E758A9" w:rsidRDefault="00E520E0" w:rsidP="007A6695">
            <w:pPr>
              <w:rPr>
                <w:szCs w:val="24"/>
              </w:rPr>
            </w:pPr>
          </w:p>
        </w:tc>
      </w:tr>
      <w:tr w:rsidR="00E520E0" w:rsidRPr="00E758A9" w14:paraId="415DBB60" w14:textId="77777777" w:rsidTr="007A6695">
        <w:trPr>
          <w:trHeight w:val="240"/>
          <w:jc w:val="center"/>
        </w:trPr>
        <w:tc>
          <w:tcPr>
            <w:tcW w:w="4876" w:type="dxa"/>
            <w:hideMark/>
          </w:tcPr>
          <w:p w14:paraId="5F8A290D" w14:textId="77777777" w:rsidR="00E520E0" w:rsidRPr="00E758A9" w:rsidRDefault="00E520E0" w:rsidP="007A6695">
            <w:pPr>
              <w:spacing w:after="240"/>
              <w:jc w:val="center"/>
              <w:rPr>
                <w:i/>
                <w:szCs w:val="24"/>
              </w:rPr>
            </w:pPr>
            <w:r w:rsidRPr="00E758A9">
              <w:rPr>
                <w:i/>
                <w:szCs w:val="24"/>
              </w:rPr>
              <w:t>Komission teksti</w:t>
            </w:r>
          </w:p>
        </w:tc>
        <w:tc>
          <w:tcPr>
            <w:tcW w:w="4876" w:type="dxa"/>
            <w:hideMark/>
          </w:tcPr>
          <w:p w14:paraId="5255D1C8" w14:textId="77777777" w:rsidR="00E520E0" w:rsidRPr="00E758A9" w:rsidRDefault="00E520E0" w:rsidP="007A6695">
            <w:pPr>
              <w:spacing w:after="240"/>
              <w:jc w:val="center"/>
              <w:rPr>
                <w:i/>
                <w:szCs w:val="24"/>
              </w:rPr>
            </w:pPr>
            <w:r w:rsidRPr="00E758A9">
              <w:rPr>
                <w:i/>
                <w:szCs w:val="24"/>
              </w:rPr>
              <w:t>Tarkistus</w:t>
            </w:r>
          </w:p>
        </w:tc>
      </w:tr>
      <w:tr w:rsidR="00E520E0" w:rsidRPr="00E758A9" w14:paraId="6EE4F5ED" w14:textId="77777777" w:rsidTr="007A6695">
        <w:trPr>
          <w:jc w:val="center"/>
        </w:trPr>
        <w:tc>
          <w:tcPr>
            <w:tcW w:w="4876" w:type="dxa"/>
          </w:tcPr>
          <w:p w14:paraId="43EA23EC" w14:textId="77777777" w:rsidR="00E520E0" w:rsidRPr="00E758A9" w:rsidRDefault="00E520E0" w:rsidP="007A6695">
            <w:pPr>
              <w:spacing w:after="120"/>
              <w:rPr>
                <w:szCs w:val="24"/>
              </w:rPr>
            </w:pPr>
          </w:p>
        </w:tc>
        <w:tc>
          <w:tcPr>
            <w:tcW w:w="4876" w:type="dxa"/>
            <w:hideMark/>
          </w:tcPr>
          <w:p w14:paraId="0870EA9B" w14:textId="77777777" w:rsidR="00E520E0" w:rsidRPr="00E758A9" w:rsidRDefault="00E520E0" w:rsidP="007A6695">
            <w:pPr>
              <w:spacing w:after="120"/>
              <w:rPr>
                <w:szCs w:val="24"/>
              </w:rPr>
            </w:pPr>
            <w:r w:rsidRPr="00E758A9">
              <w:rPr>
                <w:b/>
                <w:i/>
                <w:szCs w:val="24"/>
              </w:rPr>
              <w:t>(8 a)</w:t>
            </w:r>
            <w:r w:rsidRPr="00E758A9">
              <w:rPr>
                <w:szCs w:val="24"/>
              </w:rPr>
              <w:tab/>
            </w:r>
            <w:r w:rsidRPr="00E758A9">
              <w:rPr>
                <w:b/>
                <w:i/>
                <w:szCs w:val="24"/>
              </w:rPr>
              <w:t>Euroopan tietosuojavaltuutettu korosti 16 päivänä huhtikuuta 2018 antamassaan lausunnossa 4/2018</w:t>
            </w:r>
            <w:r w:rsidRPr="00E758A9">
              <w:rPr>
                <w:b/>
                <w:i/>
                <w:szCs w:val="24"/>
                <w:vertAlign w:val="superscript"/>
              </w:rPr>
              <w:t>1 a</w:t>
            </w:r>
            <w:r w:rsidRPr="00E758A9">
              <w:rPr>
                <w:b/>
                <w:i/>
                <w:szCs w:val="24"/>
              </w:rPr>
              <w:t>, että päätös tehdä laajoista tietojärjestelmistä yhteentoimivia vaikuttaisi pysyvästi ja perusteellisesti järjestelmien rakenteeseen ja toimintatapaan ja myös muuttaisi tapaa, jolla oikeudellisia periaatteita on tällä alalla tähän asti tulkittu, eikä päätöksen jälkeen olisi paluuta entiseen.</w:t>
            </w:r>
          </w:p>
        </w:tc>
      </w:tr>
      <w:tr w:rsidR="00E520E0" w:rsidRPr="00E758A9" w14:paraId="7917A326" w14:textId="77777777" w:rsidTr="007A6695">
        <w:trPr>
          <w:jc w:val="center"/>
        </w:trPr>
        <w:tc>
          <w:tcPr>
            <w:tcW w:w="4876" w:type="dxa"/>
          </w:tcPr>
          <w:p w14:paraId="60BB7916" w14:textId="77777777" w:rsidR="00E520E0" w:rsidRPr="00E758A9" w:rsidRDefault="00E520E0" w:rsidP="007A6695">
            <w:pPr>
              <w:spacing w:after="120"/>
              <w:rPr>
                <w:szCs w:val="24"/>
              </w:rPr>
            </w:pPr>
          </w:p>
        </w:tc>
        <w:tc>
          <w:tcPr>
            <w:tcW w:w="4876" w:type="dxa"/>
            <w:hideMark/>
          </w:tcPr>
          <w:p w14:paraId="132121BA" w14:textId="77777777" w:rsidR="00E520E0" w:rsidRPr="00E758A9" w:rsidRDefault="00E520E0" w:rsidP="007A6695">
            <w:pPr>
              <w:spacing w:after="120"/>
              <w:rPr>
                <w:szCs w:val="24"/>
              </w:rPr>
            </w:pPr>
            <w:r w:rsidRPr="00E758A9">
              <w:rPr>
                <w:szCs w:val="24"/>
              </w:rPr>
              <w:t>_________________</w:t>
            </w:r>
          </w:p>
        </w:tc>
      </w:tr>
      <w:tr w:rsidR="00E520E0" w:rsidRPr="00E758A9" w14:paraId="2F172F69" w14:textId="77777777" w:rsidTr="007A6695">
        <w:trPr>
          <w:jc w:val="center"/>
        </w:trPr>
        <w:tc>
          <w:tcPr>
            <w:tcW w:w="4876" w:type="dxa"/>
          </w:tcPr>
          <w:p w14:paraId="1ADAED0E" w14:textId="77777777" w:rsidR="00E520E0" w:rsidRPr="00E758A9" w:rsidRDefault="00E520E0" w:rsidP="007A6695">
            <w:pPr>
              <w:spacing w:after="120"/>
              <w:rPr>
                <w:szCs w:val="24"/>
              </w:rPr>
            </w:pPr>
          </w:p>
        </w:tc>
        <w:tc>
          <w:tcPr>
            <w:tcW w:w="4876" w:type="dxa"/>
            <w:hideMark/>
          </w:tcPr>
          <w:p w14:paraId="5BC4FC7D" w14:textId="738AAFAF" w:rsidR="00E520E0" w:rsidRPr="00E758A9" w:rsidRDefault="00E520E0" w:rsidP="00647D3C">
            <w:pPr>
              <w:spacing w:after="120"/>
              <w:rPr>
                <w:szCs w:val="24"/>
              </w:rPr>
            </w:pPr>
            <w:r w:rsidRPr="00E758A9">
              <w:rPr>
                <w:b/>
                <w:i/>
                <w:szCs w:val="24"/>
                <w:vertAlign w:val="superscript"/>
              </w:rPr>
              <w:t>1</w:t>
            </w:r>
            <w:r w:rsidR="00647D3C">
              <w:rPr>
                <w:b/>
                <w:i/>
                <w:szCs w:val="24"/>
                <w:vertAlign w:val="superscript"/>
              </w:rPr>
              <w:t xml:space="preserve"> a</w:t>
            </w:r>
            <w:r w:rsidRPr="00E758A9">
              <w:rPr>
                <w:b/>
                <w:i/>
                <w:szCs w:val="24"/>
                <w:vertAlign w:val="superscript"/>
              </w:rPr>
              <w:t xml:space="preserve"> </w:t>
            </w:r>
            <w:r w:rsidRPr="00E758A9">
              <w:rPr>
                <w:b/>
                <w:i/>
                <w:szCs w:val="24"/>
              </w:rPr>
              <w:t>http://edps.europa.eu/sites/edp/files/publication/2018-04-16_interoperability_opinion_en.pdf</w:t>
            </w:r>
          </w:p>
        </w:tc>
      </w:tr>
    </w:tbl>
    <w:p w14:paraId="359E62FE" w14:textId="2782AD7B" w:rsidR="00E520E0" w:rsidRPr="00E758A9" w:rsidRDefault="00E520E0" w:rsidP="00E520E0">
      <w:r w:rsidRPr="00E758A9">
        <w:rPr>
          <w:rStyle w:val="HideTWBExt"/>
          <w:noProof w:val="0"/>
        </w:rPr>
        <w:t>&lt;/Amend&gt;</w:t>
      </w:r>
    </w:p>
    <w:p w14:paraId="7FA10028" w14:textId="21682324" w:rsidR="00E520E0" w:rsidRPr="00E758A9" w:rsidRDefault="00E520E0" w:rsidP="00E520E0">
      <w:pPr>
        <w:pStyle w:val="AMNumberTabs"/>
        <w:rPr>
          <w:szCs w:val="24"/>
        </w:rPr>
      </w:pPr>
      <w:r w:rsidRPr="00E758A9">
        <w:rPr>
          <w:rStyle w:val="HideTWBExt"/>
          <w:noProof w:val="0"/>
        </w:rPr>
        <w:t>&lt;Amend&gt;</w:t>
      </w:r>
      <w:r w:rsidRPr="00E758A9">
        <w:rPr>
          <w:szCs w:val="24"/>
        </w:rPr>
        <w:t>Tarkistus</w:t>
      </w:r>
      <w:r w:rsidRPr="00E758A9">
        <w:rPr>
          <w:szCs w:val="24"/>
        </w:rPr>
        <w:tab/>
      </w:r>
      <w:r w:rsidRPr="00E758A9">
        <w:rPr>
          <w:szCs w:val="24"/>
        </w:rPr>
        <w:tab/>
      </w:r>
      <w:r w:rsidRPr="00E758A9">
        <w:rPr>
          <w:rStyle w:val="HideTWBExt"/>
          <w:noProof w:val="0"/>
        </w:rPr>
        <w:t>&lt;NumAm&gt;</w:t>
      </w:r>
      <w:r w:rsidRPr="00E758A9">
        <w:rPr>
          <w:szCs w:val="24"/>
        </w:rPr>
        <w:t>2</w:t>
      </w:r>
      <w:r w:rsidRPr="00E758A9">
        <w:rPr>
          <w:rStyle w:val="HideTWBExt"/>
          <w:noProof w:val="0"/>
        </w:rPr>
        <w:t>&lt;/NumAm&gt;</w:t>
      </w:r>
    </w:p>
    <w:p w14:paraId="5E8FF644" w14:textId="77777777" w:rsidR="00E520E0" w:rsidRPr="00E758A9" w:rsidRDefault="00E520E0" w:rsidP="00E520E0">
      <w:pPr>
        <w:pStyle w:val="NormalBold12b"/>
      </w:pPr>
      <w:r w:rsidRPr="00E758A9">
        <w:rPr>
          <w:rStyle w:val="HideTWBExt"/>
          <w:noProof w:val="0"/>
        </w:rPr>
        <w:t>&lt;DocAmend&gt;</w:t>
      </w:r>
      <w:r w:rsidRPr="00E758A9">
        <w:t>Ehdotus asetukseksi</w:t>
      </w:r>
      <w:r w:rsidRPr="00E758A9">
        <w:rPr>
          <w:rStyle w:val="HideTWBExt"/>
          <w:noProof w:val="0"/>
        </w:rPr>
        <w:t>&lt;/DocAmend&gt;</w:t>
      </w:r>
    </w:p>
    <w:p w14:paraId="53E772BB" w14:textId="77777777" w:rsidR="00E520E0" w:rsidRPr="00E758A9" w:rsidRDefault="00E520E0" w:rsidP="00E520E0">
      <w:pPr>
        <w:rPr>
          <w:b/>
          <w:szCs w:val="24"/>
        </w:rPr>
      </w:pPr>
      <w:r w:rsidRPr="00E758A9">
        <w:rPr>
          <w:rStyle w:val="HideTWBExt"/>
          <w:noProof w:val="0"/>
        </w:rPr>
        <w:t>&lt;Article&gt;</w:t>
      </w:r>
      <w:r w:rsidRPr="00E758A9">
        <w:rPr>
          <w:b/>
          <w:szCs w:val="24"/>
        </w:rPr>
        <w:t>Johdanto-osan 8 b kappale (uusi)</w:t>
      </w:r>
      <w:r w:rsidRPr="00E758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20E0" w:rsidRPr="00E758A9" w14:paraId="5AD18224" w14:textId="77777777" w:rsidTr="007A6695">
        <w:trPr>
          <w:trHeight w:val="240"/>
          <w:jc w:val="center"/>
        </w:trPr>
        <w:tc>
          <w:tcPr>
            <w:tcW w:w="9752" w:type="dxa"/>
            <w:gridSpan w:val="2"/>
          </w:tcPr>
          <w:p w14:paraId="71295C94" w14:textId="77777777" w:rsidR="00E520E0" w:rsidRPr="00E758A9" w:rsidRDefault="00E520E0" w:rsidP="007A6695">
            <w:pPr>
              <w:rPr>
                <w:szCs w:val="24"/>
              </w:rPr>
            </w:pPr>
          </w:p>
        </w:tc>
      </w:tr>
      <w:tr w:rsidR="00E520E0" w:rsidRPr="00E758A9" w14:paraId="3971C6DB" w14:textId="77777777" w:rsidTr="007A6695">
        <w:trPr>
          <w:trHeight w:val="240"/>
          <w:jc w:val="center"/>
        </w:trPr>
        <w:tc>
          <w:tcPr>
            <w:tcW w:w="4876" w:type="dxa"/>
            <w:hideMark/>
          </w:tcPr>
          <w:p w14:paraId="327A79F8" w14:textId="77777777" w:rsidR="00E520E0" w:rsidRPr="00E758A9" w:rsidRDefault="00E520E0" w:rsidP="007A6695">
            <w:pPr>
              <w:spacing w:after="240"/>
              <w:jc w:val="center"/>
              <w:rPr>
                <w:i/>
                <w:szCs w:val="24"/>
              </w:rPr>
            </w:pPr>
            <w:r w:rsidRPr="00E758A9">
              <w:rPr>
                <w:i/>
                <w:szCs w:val="24"/>
              </w:rPr>
              <w:t>Komission teksti</w:t>
            </w:r>
          </w:p>
        </w:tc>
        <w:tc>
          <w:tcPr>
            <w:tcW w:w="4876" w:type="dxa"/>
            <w:hideMark/>
          </w:tcPr>
          <w:p w14:paraId="1FA5DF3C" w14:textId="77777777" w:rsidR="00E520E0" w:rsidRPr="00E758A9" w:rsidRDefault="00E520E0" w:rsidP="007A6695">
            <w:pPr>
              <w:spacing w:after="240"/>
              <w:jc w:val="center"/>
              <w:rPr>
                <w:i/>
                <w:szCs w:val="24"/>
              </w:rPr>
            </w:pPr>
            <w:r w:rsidRPr="00E758A9">
              <w:rPr>
                <w:i/>
                <w:szCs w:val="24"/>
              </w:rPr>
              <w:t>Tarkistus</w:t>
            </w:r>
          </w:p>
        </w:tc>
      </w:tr>
      <w:tr w:rsidR="00E520E0" w:rsidRPr="00E758A9" w14:paraId="59DC2341" w14:textId="77777777" w:rsidTr="007A6695">
        <w:trPr>
          <w:jc w:val="center"/>
        </w:trPr>
        <w:tc>
          <w:tcPr>
            <w:tcW w:w="4876" w:type="dxa"/>
          </w:tcPr>
          <w:p w14:paraId="5CE69307" w14:textId="77777777" w:rsidR="00E520E0" w:rsidRPr="00E758A9" w:rsidRDefault="00E520E0" w:rsidP="007A6695">
            <w:pPr>
              <w:spacing w:after="120"/>
              <w:rPr>
                <w:szCs w:val="24"/>
              </w:rPr>
            </w:pPr>
          </w:p>
        </w:tc>
        <w:tc>
          <w:tcPr>
            <w:tcW w:w="4876" w:type="dxa"/>
            <w:hideMark/>
          </w:tcPr>
          <w:p w14:paraId="14A35AB9" w14:textId="5A2FC8A3" w:rsidR="00E520E0" w:rsidRPr="00E758A9" w:rsidRDefault="00E520E0" w:rsidP="006B103F">
            <w:pPr>
              <w:spacing w:after="120"/>
              <w:rPr>
                <w:szCs w:val="24"/>
              </w:rPr>
            </w:pPr>
            <w:r w:rsidRPr="00E758A9">
              <w:rPr>
                <w:b/>
                <w:i/>
                <w:szCs w:val="24"/>
              </w:rPr>
              <w:t>(8 b)</w:t>
            </w:r>
            <w:r w:rsidRPr="00E758A9">
              <w:rPr>
                <w:szCs w:val="24"/>
              </w:rPr>
              <w:tab/>
            </w:r>
            <w:r w:rsidRPr="00E758A9">
              <w:rPr>
                <w:b/>
                <w:i/>
                <w:szCs w:val="24"/>
              </w:rPr>
              <w:t>Huhtikuun 11 päivänä 2018 antamassaan lausunnossa</w:t>
            </w:r>
            <w:r w:rsidRPr="00E758A9">
              <w:rPr>
                <w:b/>
                <w:i/>
                <w:szCs w:val="24"/>
                <w:vertAlign w:val="superscript"/>
              </w:rPr>
              <w:t>1 a</w:t>
            </w:r>
            <w:r w:rsidRPr="00E758A9">
              <w:rPr>
                <w:b/>
                <w:i/>
                <w:szCs w:val="24"/>
              </w:rPr>
              <w:t xml:space="preserve"> 29 artiklan mukainen tietosuojatyöryhmä toisti, että järjestelmien yhteentoimivuuteen johtava prosessi herättää olennaisia kysymyksiä tietojenkäsittelyn tarkoituksesta, tarpeellisuudesta ja oikeasuhteisuudesta sekä huolenaiheita, jotka koskevat käyttötarkoituksen rajoittamista, tietojen minimointia, tietojen säilyttämistä ja rekisterinpitäjän selkeää määrittämistä.</w:t>
            </w:r>
          </w:p>
        </w:tc>
      </w:tr>
      <w:tr w:rsidR="00E520E0" w:rsidRPr="00E758A9" w14:paraId="56DEA989" w14:textId="77777777" w:rsidTr="007A6695">
        <w:trPr>
          <w:jc w:val="center"/>
        </w:trPr>
        <w:tc>
          <w:tcPr>
            <w:tcW w:w="4876" w:type="dxa"/>
          </w:tcPr>
          <w:p w14:paraId="6D41495B" w14:textId="77777777" w:rsidR="00E520E0" w:rsidRPr="00E758A9" w:rsidRDefault="00E520E0" w:rsidP="007A6695">
            <w:pPr>
              <w:spacing w:after="120"/>
              <w:rPr>
                <w:szCs w:val="24"/>
              </w:rPr>
            </w:pPr>
          </w:p>
        </w:tc>
        <w:tc>
          <w:tcPr>
            <w:tcW w:w="4876" w:type="dxa"/>
            <w:hideMark/>
          </w:tcPr>
          <w:p w14:paraId="7CA8129A" w14:textId="77777777" w:rsidR="00E520E0" w:rsidRPr="00E758A9" w:rsidRDefault="00E520E0" w:rsidP="007A6695">
            <w:pPr>
              <w:spacing w:after="120"/>
              <w:rPr>
                <w:szCs w:val="24"/>
              </w:rPr>
            </w:pPr>
            <w:r w:rsidRPr="00E758A9">
              <w:rPr>
                <w:szCs w:val="24"/>
              </w:rPr>
              <w:t>_________________</w:t>
            </w:r>
          </w:p>
        </w:tc>
      </w:tr>
      <w:tr w:rsidR="00E520E0" w:rsidRPr="00E758A9" w14:paraId="78FC0B0D" w14:textId="77777777" w:rsidTr="007A6695">
        <w:trPr>
          <w:jc w:val="center"/>
        </w:trPr>
        <w:tc>
          <w:tcPr>
            <w:tcW w:w="4876" w:type="dxa"/>
          </w:tcPr>
          <w:p w14:paraId="371AD5E5" w14:textId="77777777" w:rsidR="00E520E0" w:rsidRPr="00E758A9" w:rsidRDefault="00E520E0" w:rsidP="007A6695">
            <w:pPr>
              <w:spacing w:after="120"/>
              <w:rPr>
                <w:szCs w:val="24"/>
              </w:rPr>
            </w:pPr>
          </w:p>
        </w:tc>
        <w:tc>
          <w:tcPr>
            <w:tcW w:w="4876" w:type="dxa"/>
            <w:hideMark/>
          </w:tcPr>
          <w:p w14:paraId="1B8C85F7" w14:textId="4E32FF0D" w:rsidR="00E520E0" w:rsidRPr="00E758A9" w:rsidRDefault="006B103F" w:rsidP="007A6695">
            <w:pPr>
              <w:spacing w:after="120"/>
              <w:rPr>
                <w:szCs w:val="24"/>
              </w:rPr>
            </w:pPr>
            <w:r w:rsidRPr="00E758A9">
              <w:rPr>
                <w:b/>
                <w:i/>
                <w:szCs w:val="24"/>
                <w:vertAlign w:val="superscript"/>
              </w:rPr>
              <w:t>1 a</w:t>
            </w:r>
            <w:r w:rsidRPr="00E758A9">
              <w:rPr>
                <w:szCs w:val="24"/>
              </w:rPr>
              <w:t xml:space="preserve"> </w:t>
            </w:r>
            <w:r w:rsidRPr="00E758A9">
              <w:rPr>
                <w:b/>
                <w:i/>
                <w:szCs w:val="24"/>
              </w:rPr>
              <w:t>http://ec.europa.eu/newsroom/article29/document.cfm?action=display&amp;doc_id=51517</w:t>
            </w:r>
          </w:p>
        </w:tc>
      </w:tr>
    </w:tbl>
    <w:p w14:paraId="2DAE447D" w14:textId="7840E602" w:rsidR="00E520E0" w:rsidRPr="00E758A9" w:rsidRDefault="00E520E0" w:rsidP="00E520E0">
      <w:r w:rsidRPr="00E758A9">
        <w:rPr>
          <w:rStyle w:val="HideTWBExt"/>
          <w:noProof w:val="0"/>
        </w:rPr>
        <w:t>&lt;/Amend&gt;</w:t>
      </w:r>
    </w:p>
    <w:p w14:paraId="6DBF16F2" w14:textId="7E78A0D1"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3</w:t>
      </w:r>
      <w:r w:rsidRPr="00E758A9">
        <w:rPr>
          <w:rStyle w:val="HideTWBExt"/>
          <w:b w:val="0"/>
          <w:noProof w:val="0"/>
        </w:rPr>
        <w:t>&lt;/NumAm&gt;</w:t>
      </w:r>
    </w:p>
    <w:p w14:paraId="71196FE3" w14:textId="77777777" w:rsidR="00E520E0" w:rsidRPr="00E758A9" w:rsidRDefault="00E520E0" w:rsidP="00E520E0"/>
    <w:p w14:paraId="77E65BC9"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5B5C25D4" w14:textId="77777777" w:rsidR="00E520E0" w:rsidRPr="00E758A9" w:rsidRDefault="00E520E0" w:rsidP="00E520E0">
      <w:pPr>
        <w:pStyle w:val="NormalBold"/>
      </w:pPr>
      <w:r w:rsidRPr="00E758A9">
        <w:rPr>
          <w:rStyle w:val="HideTWBExt"/>
          <w:b w:val="0"/>
          <w:noProof w:val="0"/>
        </w:rPr>
        <w:t>&lt;Article&gt;</w:t>
      </w:r>
      <w:r w:rsidRPr="00E758A9">
        <w:t>Johdanto-osan 9 kappale</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7A1078BE" w14:textId="77777777" w:rsidTr="007A6695">
        <w:trPr>
          <w:jc w:val="center"/>
        </w:trPr>
        <w:tc>
          <w:tcPr>
            <w:tcW w:w="9752" w:type="dxa"/>
            <w:gridSpan w:val="2"/>
          </w:tcPr>
          <w:p w14:paraId="792420EF" w14:textId="77777777" w:rsidR="00E520E0" w:rsidRPr="00E758A9" w:rsidRDefault="00E520E0" w:rsidP="007A6695">
            <w:pPr>
              <w:keepNext/>
            </w:pPr>
          </w:p>
        </w:tc>
      </w:tr>
      <w:tr w:rsidR="00E520E0" w:rsidRPr="00E758A9" w14:paraId="3DD5E146" w14:textId="77777777" w:rsidTr="007A6695">
        <w:trPr>
          <w:jc w:val="center"/>
        </w:trPr>
        <w:tc>
          <w:tcPr>
            <w:tcW w:w="4876" w:type="dxa"/>
          </w:tcPr>
          <w:p w14:paraId="64F4FE0B" w14:textId="77777777" w:rsidR="00E520E0" w:rsidRPr="00E758A9" w:rsidRDefault="00E520E0" w:rsidP="007A6695">
            <w:pPr>
              <w:pStyle w:val="ColumnHeading"/>
              <w:keepNext/>
            </w:pPr>
            <w:r w:rsidRPr="00E758A9">
              <w:t>Komission teksti</w:t>
            </w:r>
          </w:p>
        </w:tc>
        <w:tc>
          <w:tcPr>
            <w:tcW w:w="4876" w:type="dxa"/>
          </w:tcPr>
          <w:p w14:paraId="25C2D0ED" w14:textId="77777777" w:rsidR="00E520E0" w:rsidRPr="00E758A9" w:rsidRDefault="00E520E0" w:rsidP="007A6695">
            <w:pPr>
              <w:pStyle w:val="ColumnHeading"/>
              <w:keepNext/>
            </w:pPr>
            <w:r w:rsidRPr="00E758A9">
              <w:t>Tarkistus</w:t>
            </w:r>
          </w:p>
        </w:tc>
      </w:tr>
      <w:tr w:rsidR="00E520E0" w:rsidRPr="00E758A9" w14:paraId="5CAD6F05" w14:textId="77777777" w:rsidTr="007A6695">
        <w:trPr>
          <w:jc w:val="center"/>
        </w:trPr>
        <w:tc>
          <w:tcPr>
            <w:tcW w:w="4876" w:type="dxa"/>
          </w:tcPr>
          <w:p w14:paraId="513017B7" w14:textId="77777777" w:rsidR="00E520E0" w:rsidRPr="00E758A9" w:rsidRDefault="00E520E0" w:rsidP="007A6695">
            <w:pPr>
              <w:pStyle w:val="Normal6"/>
            </w:pPr>
            <w:r w:rsidRPr="00E758A9">
              <w:t>(9)</w:t>
            </w:r>
            <w:r w:rsidRPr="00E758A9">
              <w:tab/>
            </w:r>
            <w:r w:rsidRPr="00E758A9">
              <w:rPr>
                <w:b/>
                <w:i/>
              </w:rPr>
              <w:t>EU:n</w:t>
            </w:r>
            <w:r w:rsidRPr="00E758A9">
              <w:t xml:space="preserve"> tietojärjestelmät, toisin sanoen rajanylitystietojärjestelmä (EES), viisumitietojärjestelmä (VIS), [EU:n matkustustieto- ja -lupajärjestelmä (ETIAS)], Eurodac, Schengenin tietojärjestelmä (SIS) ja [kolmansien maiden kansalaisia koskeva eurooppalainen rikosrekisteritietojärjestelmä (ECRIS-TCN)], olisi saatava toimimaan yhteen, jotta nämä </w:t>
            </w:r>
            <w:r w:rsidRPr="00E758A9">
              <w:rPr>
                <w:b/>
                <w:i/>
              </w:rPr>
              <w:t>EU:n</w:t>
            </w:r>
            <w:r w:rsidRPr="00E758A9">
              <w:t xml:space="preserve"> tietojärjestelmät ja niiden tiedot täydentäisivät toisiaan, kun tavoitteena on ulkorajojen valvonnan parantaminen, laittoman muuttoliikkeen ehkäisemisen ja torjumisen edistäminen ja korkean turvallisuustason edistäminen vapauden, turvallisuuden ja oikeuden alueella, mukaan lukien yleisen järjestyksen ylläpitäminen ja turvallisuuden takaaminen jäsenvaltioiden alueella. Yhteentoimivuuden komponenteiksi olisi sen vuoksi perustettava eurooppalainen hakuportaali (ESP), yhteinen biometrinen tunnistuspalvelu (yhteinen BMS), yhteinen henkilötietorekisteri (CIR) ja rinnakkaishenkilöllisyyksien tunnistin (MID).</w:t>
            </w:r>
          </w:p>
        </w:tc>
        <w:tc>
          <w:tcPr>
            <w:tcW w:w="4876" w:type="dxa"/>
          </w:tcPr>
          <w:p w14:paraId="3D0AA6CA" w14:textId="326F2D2C" w:rsidR="00E520E0" w:rsidRPr="00E758A9" w:rsidRDefault="00E520E0" w:rsidP="00FF6DB4">
            <w:pPr>
              <w:pStyle w:val="Normal6"/>
              <w:rPr>
                <w:szCs w:val="24"/>
              </w:rPr>
            </w:pPr>
            <w:r w:rsidRPr="00E758A9">
              <w:t>(9)</w:t>
            </w:r>
            <w:r w:rsidRPr="00E758A9">
              <w:tab/>
            </w:r>
            <w:r w:rsidRPr="00E758A9">
              <w:rPr>
                <w:b/>
                <w:i/>
              </w:rPr>
              <w:t>Unionin</w:t>
            </w:r>
            <w:r w:rsidRPr="00E758A9">
              <w:t xml:space="preserve"> tietojärjestelmät, toisin sanoen rajanylitystietojärjestelmä (EES), viisumitietojärjestelmä (VIS), [EU:n matkustustieto- ja -lupajärjestelmä (ETIAS)], Eurodac, Schengenin tietojärjestelmä (SIS) ja [kolmansien maiden kansalaisia koskeva eurooppalainen rikosrekisteritietojärjestelmä (ECRIS-TCN)], olisi saatava toimimaan yhteen, jotta nämä </w:t>
            </w:r>
            <w:r w:rsidRPr="00E758A9">
              <w:rPr>
                <w:b/>
                <w:i/>
              </w:rPr>
              <w:t>unionin</w:t>
            </w:r>
            <w:r w:rsidRPr="00E758A9">
              <w:t xml:space="preserve"> tietojärjestelmät ja niiden tiedot täydentäisivät toisiaan</w:t>
            </w:r>
            <w:r w:rsidRPr="00E758A9">
              <w:rPr>
                <w:b/>
                <w:i/>
              </w:rPr>
              <w:t xml:space="preserve"> mahdollisimman pitkälti samalla, kun kunnioitetaan yksilön perusoikeuksia, erityisesti oikeutta henkilötietojen suojaan</w:t>
            </w:r>
            <w:r w:rsidRPr="00E758A9">
              <w:t>, kun tavoitteena on ulkorajojen valvonnan parantaminen</w:t>
            </w:r>
            <w:r w:rsidRPr="00E758A9">
              <w:rPr>
                <w:b/>
                <w:i/>
              </w:rPr>
              <w:t>, laillisten rajanylitysten helpottaminen</w:t>
            </w:r>
            <w:r w:rsidRPr="00E758A9">
              <w:t>, laittoman muuttoliikkeen ehkäisemisen ja torjumisen edistäminen ja korkean turvallisuustason edistäminen vapauden, turvallisuuden ja oikeuden alueella, mukaan lukien yleisen järjestyksen ylläpitäminen ja turvallisuuden takaaminen jäsenvaltioiden alueella</w:t>
            </w:r>
            <w:r w:rsidRPr="00E758A9">
              <w:rPr>
                <w:b/>
                <w:i/>
              </w:rPr>
              <w:t>, yhteisen viisumipolitiikan täytäntöönpanon parantaminen ja kansainvälistä suojelua koskevien hakemusten käsittelyn helpottaminen sekä avustaminen terrorismirikosten tai muiden vakavien rikosten ehkäisemisessä, havaitsemisessa ja tutkimisessa, jotta voitaisiin säilyttää yleinen luottamus unionin muuttoliike- ja turvapaikkajärjestelmään, unionin turvatoimenpiteisiin ja unionin valmiuksiin valvoa ulkorajojaan</w:t>
            </w:r>
            <w:r w:rsidRPr="00E758A9">
              <w:t>. Yhteentoimivuuden komponenteiksi olisi sen vuoksi perustettava eurooppalainen hakuportaali (ESP), yhteinen biometrinen tunnistuspalvelu (yhteinen BMS), yhteinen henkilötietorekisteri (CIR) ja rinnakkaishenkilöllisyyksien tunnistin (MID).</w:t>
            </w:r>
          </w:p>
        </w:tc>
      </w:tr>
    </w:tbl>
    <w:p w14:paraId="6678BC25" w14:textId="0488F247" w:rsidR="00E520E0" w:rsidRPr="00E758A9" w:rsidRDefault="00E520E0" w:rsidP="00E520E0">
      <w:r w:rsidRPr="00E758A9">
        <w:rPr>
          <w:rStyle w:val="HideTWBExt"/>
          <w:noProof w:val="0"/>
        </w:rPr>
        <w:t>&lt;/Amend&gt;</w:t>
      </w:r>
    </w:p>
    <w:p w14:paraId="5E01065B" w14:textId="4935CD6C" w:rsidR="00E520E0" w:rsidRPr="00E758A9" w:rsidRDefault="00E520E0" w:rsidP="00E520E0">
      <w:pPr>
        <w:pStyle w:val="AMNumberTabs"/>
        <w:keepNext/>
      </w:pPr>
      <w:r w:rsidRPr="00E758A9">
        <w:rPr>
          <w:rStyle w:val="HideTWBExt"/>
          <w:b w:val="0"/>
          <w:noProof w:val="0"/>
        </w:rPr>
        <w:lastRenderedPageBreak/>
        <w:t>&lt;Amend&gt;</w:t>
      </w:r>
      <w:r w:rsidRPr="00E758A9">
        <w:t>Tarkistus</w:t>
      </w:r>
      <w:r w:rsidRPr="00E758A9">
        <w:tab/>
      </w:r>
      <w:r w:rsidRPr="00E758A9">
        <w:tab/>
      </w:r>
      <w:r w:rsidRPr="00E758A9">
        <w:rPr>
          <w:rStyle w:val="HideTWBExt"/>
          <w:b w:val="0"/>
          <w:noProof w:val="0"/>
        </w:rPr>
        <w:t>&lt;NumAm&gt;</w:t>
      </w:r>
      <w:r w:rsidRPr="00E758A9">
        <w:t>4</w:t>
      </w:r>
      <w:r w:rsidRPr="00E758A9">
        <w:rPr>
          <w:rStyle w:val="HideTWBExt"/>
          <w:b w:val="0"/>
          <w:noProof w:val="0"/>
        </w:rPr>
        <w:t>&lt;/NumAm&gt;</w:t>
      </w:r>
    </w:p>
    <w:p w14:paraId="6CA00928" w14:textId="77777777" w:rsidR="00E520E0" w:rsidRPr="00E758A9" w:rsidRDefault="00E520E0" w:rsidP="00E520E0"/>
    <w:p w14:paraId="528C27B6"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65DC4569" w14:textId="77777777" w:rsidR="00E520E0" w:rsidRPr="00E758A9" w:rsidRDefault="00E520E0" w:rsidP="00E520E0">
      <w:pPr>
        <w:pStyle w:val="NormalBold"/>
      </w:pPr>
      <w:r w:rsidRPr="00E758A9">
        <w:rPr>
          <w:rStyle w:val="HideTWBExt"/>
          <w:b w:val="0"/>
          <w:noProof w:val="0"/>
        </w:rPr>
        <w:t>&lt;Article&gt;</w:t>
      </w:r>
      <w:r w:rsidRPr="00E758A9">
        <w:t>Johdanto-osan 10 kappale</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4892AC54" w14:textId="77777777" w:rsidTr="007A6695">
        <w:trPr>
          <w:jc w:val="center"/>
        </w:trPr>
        <w:tc>
          <w:tcPr>
            <w:tcW w:w="9752" w:type="dxa"/>
            <w:gridSpan w:val="2"/>
          </w:tcPr>
          <w:p w14:paraId="4E5FB43F" w14:textId="77777777" w:rsidR="00E520E0" w:rsidRPr="00E758A9" w:rsidRDefault="00E520E0" w:rsidP="007A6695">
            <w:pPr>
              <w:keepNext/>
            </w:pPr>
          </w:p>
        </w:tc>
      </w:tr>
      <w:tr w:rsidR="00E520E0" w:rsidRPr="00E758A9" w14:paraId="2B4FEEBF" w14:textId="77777777" w:rsidTr="007A6695">
        <w:trPr>
          <w:jc w:val="center"/>
        </w:trPr>
        <w:tc>
          <w:tcPr>
            <w:tcW w:w="4876" w:type="dxa"/>
          </w:tcPr>
          <w:p w14:paraId="3DE9EB62" w14:textId="77777777" w:rsidR="00E520E0" w:rsidRPr="00E758A9" w:rsidRDefault="00E520E0" w:rsidP="007A6695">
            <w:pPr>
              <w:pStyle w:val="ColumnHeading"/>
              <w:keepNext/>
            </w:pPr>
            <w:r w:rsidRPr="00E758A9">
              <w:t>Komission teksti</w:t>
            </w:r>
          </w:p>
        </w:tc>
        <w:tc>
          <w:tcPr>
            <w:tcW w:w="4876" w:type="dxa"/>
          </w:tcPr>
          <w:p w14:paraId="51F7D269" w14:textId="77777777" w:rsidR="00E520E0" w:rsidRPr="00E758A9" w:rsidRDefault="00E520E0" w:rsidP="007A6695">
            <w:pPr>
              <w:pStyle w:val="ColumnHeading"/>
              <w:keepNext/>
            </w:pPr>
            <w:r w:rsidRPr="00E758A9">
              <w:t>Tarkistus</w:t>
            </w:r>
          </w:p>
        </w:tc>
      </w:tr>
      <w:tr w:rsidR="00E520E0" w:rsidRPr="00E758A9" w14:paraId="0C273378" w14:textId="77777777" w:rsidTr="007A6695">
        <w:trPr>
          <w:jc w:val="center"/>
        </w:trPr>
        <w:tc>
          <w:tcPr>
            <w:tcW w:w="4876" w:type="dxa"/>
          </w:tcPr>
          <w:p w14:paraId="3486DEBE" w14:textId="77777777" w:rsidR="00E520E0" w:rsidRPr="00E758A9" w:rsidRDefault="00E520E0" w:rsidP="007A6695">
            <w:pPr>
              <w:pStyle w:val="Normal6"/>
            </w:pPr>
            <w:r w:rsidRPr="00E758A9">
              <w:t>(10)</w:t>
            </w:r>
            <w:r w:rsidRPr="00E758A9">
              <w:tab/>
            </w:r>
            <w:r w:rsidRPr="00E758A9">
              <w:rPr>
                <w:b/>
                <w:i/>
              </w:rPr>
              <w:t>EU:n</w:t>
            </w:r>
            <w:r w:rsidRPr="00E758A9">
              <w:t xml:space="preserve"> tietojärjestelmien yhteentoimivuuden olisi mahdollistettava se, että järjestelmät täydentävät toisiaan. Näin voitaisiin helpottaa henkilöiden virheetöntä tunnistamista, edistää henkilöllisyyspetoksien torjuntaa, parantaa ja yhdenmukaistaa kyseisten </w:t>
            </w:r>
            <w:r w:rsidRPr="00E758A9">
              <w:rPr>
                <w:b/>
                <w:i/>
              </w:rPr>
              <w:t>EU:n</w:t>
            </w:r>
            <w:r w:rsidRPr="00E758A9">
              <w:t xml:space="preserve"> tietojärjestelmien tietojen laatua koskevia vaatimuksia, </w:t>
            </w:r>
            <w:r w:rsidRPr="00E758A9">
              <w:rPr>
                <w:b/>
                <w:i/>
              </w:rPr>
              <w:t>tehdä EU:n nykyisten</w:t>
            </w:r>
            <w:r w:rsidRPr="00E758A9">
              <w:t xml:space="preserve"> ja </w:t>
            </w:r>
            <w:r w:rsidRPr="00E758A9">
              <w:rPr>
                <w:b/>
                <w:i/>
              </w:rPr>
              <w:t>tulevien tietojärjestelmien teknisestä</w:t>
            </w:r>
            <w:r w:rsidRPr="00E758A9">
              <w:t xml:space="preserve"> ja </w:t>
            </w:r>
            <w:r w:rsidRPr="00E758A9">
              <w:rPr>
                <w:b/>
                <w:i/>
              </w:rPr>
              <w:t>operatiivisesta toteutuksesta jäsenvaltioille helpompaa</w:t>
            </w:r>
            <w:r w:rsidRPr="00E758A9">
              <w:t xml:space="preserve">, vahvistaa ja yksinkertaistaa kyseisiä </w:t>
            </w:r>
            <w:r w:rsidRPr="00E758A9">
              <w:rPr>
                <w:b/>
                <w:i/>
              </w:rPr>
              <w:t>EU:n</w:t>
            </w:r>
            <w:r w:rsidRPr="00E758A9">
              <w:t xml:space="preserve"> tietojärjestelmiä ohjaavia tietoturva- ja tietosuojatakeita, virtaviivaistaa </w:t>
            </w:r>
            <w:r w:rsidRPr="00E758A9">
              <w:rPr>
                <w:b/>
                <w:i/>
              </w:rPr>
              <w:t>lainvalvontaviranomaisten</w:t>
            </w:r>
            <w:r w:rsidRPr="00E758A9">
              <w:t xml:space="preserve"> pääsyä EES-, VIS-, [ETIAS-] ja Eurodac-järjestelmiin ja tukea EES-, VIS-, [ETIAS-], Eurodac-, SIS- ja [ECRIS-TCN]-järjestelmien päämääriä.</w:t>
            </w:r>
          </w:p>
        </w:tc>
        <w:tc>
          <w:tcPr>
            <w:tcW w:w="4876" w:type="dxa"/>
          </w:tcPr>
          <w:p w14:paraId="351BF232" w14:textId="2B2CDCF7" w:rsidR="00E520E0" w:rsidRPr="00E758A9" w:rsidRDefault="00E520E0" w:rsidP="00FF6DB4">
            <w:pPr>
              <w:pStyle w:val="Normal6"/>
              <w:rPr>
                <w:szCs w:val="24"/>
              </w:rPr>
            </w:pPr>
            <w:r w:rsidRPr="00E758A9">
              <w:t>(10)</w:t>
            </w:r>
            <w:r w:rsidRPr="00E758A9">
              <w:tab/>
            </w:r>
            <w:r w:rsidRPr="00E758A9">
              <w:rPr>
                <w:b/>
                <w:i/>
              </w:rPr>
              <w:t>Unionin</w:t>
            </w:r>
            <w:r w:rsidRPr="00E758A9">
              <w:t xml:space="preserve"> tietojärjestelmien yhteentoimivuuden olisi mahdollistettava se, että järjestelmät täydentävät toisiaan. Näin voitaisiin helpottaa henkilöiden virheetöntä tunnistamista</w:t>
            </w:r>
            <w:r w:rsidRPr="00E758A9">
              <w:rPr>
                <w:b/>
                <w:i/>
              </w:rPr>
              <w:t xml:space="preserve"> kansainvälistä suojelua koskevissa hakemuksissa tai vakavien rikosten, kuten terrorismirikosten, ehkäisemisen, havaitsemisen ja tutkimisen yhteydessä</w:t>
            </w:r>
            <w:r w:rsidRPr="00E758A9">
              <w:t xml:space="preserve">, edistää henkilöllisyyspetoksien torjuntaa, parantaa ja yhdenmukaistaa kyseisten </w:t>
            </w:r>
            <w:r w:rsidRPr="00E758A9">
              <w:rPr>
                <w:b/>
                <w:i/>
              </w:rPr>
              <w:t>unionin</w:t>
            </w:r>
            <w:r w:rsidRPr="00E758A9">
              <w:t xml:space="preserve"> tietojärjestelmien tietojen laatua koskevia vaatimuksia, </w:t>
            </w:r>
            <w:r w:rsidRPr="00E758A9">
              <w:rPr>
                <w:b/>
                <w:i/>
              </w:rPr>
              <w:t>varmistaa osaltaan unionin tietojärjestelmien, Europolin tietojen</w:t>
            </w:r>
            <w:r w:rsidRPr="00E758A9">
              <w:t xml:space="preserve"> ja </w:t>
            </w:r>
            <w:r w:rsidRPr="00E758A9">
              <w:rPr>
                <w:b/>
                <w:i/>
              </w:rPr>
              <w:t>Interpolin tietokantojen tehokas käyttö helpottamalla viranomaisten pääsyä niihin käyttöoikeuksiensa puitteissa</w:t>
            </w:r>
            <w:r w:rsidRPr="00E758A9">
              <w:t xml:space="preserve"> ja </w:t>
            </w:r>
            <w:r w:rsidRPr="00E758A9">
              <w:rPr>
                <w:b/>
                <w:i/>
              </w:rPr>
              <w:t>kyseisiä järjestelmiä koskevissa säädöksissä vahvistettujen tavoitteiden ja tarkoitusten mukaisesti</w:t>
            </w:r>
            <w:r w:rsidRPr="00E758A9">
              <w:t xml:space="preserve">, vahvistaa ja yksinkertaistaa </w:t>
            </w:r>
            <w:r w:rsidRPr="00E758A9">
              <w:rPr>
                <w:b/>
                <w:i/>
              </w:rPr>
              <w:t xml:space="preserve">sekä yhdenmukaistaa </w:t>
            </w:r>
            <w:r w:rsidRPr="00E758A9">
              <w:t xml:space="preserve">kyseisiä </w:t>
            </w:r>
            <w:r w:rsidRPr="00E758A9">
              <w:rPr>
                <w:b/>
                <w:i/>
              </w:rPr>
              <w:t>unionin</w:t>
            </w:r>
            <w:r w:rsidRPr="00E758A9">
              <w:t xml:space="preserve"> tietojärjestelmiä ohjaavia tietoturva- ja tietosuojatakeita, </w:t>
            </w:r>
            <w:r w:rsidRPr="00E758A9">
              <w:rPr>
                <w:b/>
                <w:i/>
              </w:rPr>
              <w:t xml:space="preserve">erityisesti varmistamalla, että kaikkia unionin tietosuojasääntöjä sovelletaan kaikkiin tietojärjestelmiin, sekä </w:t>
            </w:r>
            <w:r w:rsidRPr="00E758A9">
              <w:t xml:space="preserve">virtaviivaistaa </w:t>
            </w:r>
            <w:r w:rsidRPr="00E758A9">
              <w:rPr>
                <w:b/>
                <w:i/>
              </w:rPr>
              <w:t>ja yksinkertaistaa nimettyjen viranomaisten</w:t>
            </w:r>
            <w:r w:rsidRPr="00E758A9">
              <w:t xml:space="preserve"> pääsyä EES-, VIS-, [ETIAS-] ja Eurodac-järjestelmiin ja tukea EES-, VIS-, [ETIAS-], Eurodac-, SIS- ja [ECRIS-TCN]-järjestelmien päämääriä.</w:t>
            </w:r>
          </w:p>
        </w:tc>
      </w:tr>
    </w:tbl>
    <w:p w14:paraId="0BFC338D" w14:textId="56EE4B20" w:rsidR="00E520E0" w:rsidRPr="00E758A9" w:rsidRDefault="00E520E0" w:rsidP="00E520E0">
      <w:r w:rsidRPr="00E758A9">
        <w:rPr>
          <w:rStyle w:val="HideTWBExt"/>
          <w:noProof w:val="0"/>
        </w:rPr>
        <w:t>&lt;/Amend&gt;</w:t>
      </w:r>
    </w:p>
    <w:p w14:paraId="5B51CA7D" w14:textId="156F71F6" w:rsidR="00E520E0" w:rsidRPr="00E758A9" w:rsidRDefault="00E520E0" w:rsidP="00E520E0">
      <w:pPr>
        <w:pStyle w:val="AMNumberTabs"/>
        <w:rPr>
          <w:szCs w:val="24"/>
        </w:rPr>
      </w:pPr>
      <w:r w:rsidRPr="00E758A9">
        <w:rPr>
          <w:rStyle w:val="HideTWBExt"/>
          <w:noProof w:val="0"/>
        </w:rPr>
        <w:t>&lt;Amend&gt;</w:t>
      </w:r>
      <w:r w:rsidRPr="00E758A9">
        <w:rPr>
          <w:szCs w:val="24"/>
        </w:rPr>
        <w:t>Tarkistus</w:t>
      </w:r>
      <w:r w:rsidRPr="00E758A9">
        <w:rPr>
          <w:szCs w:val="24"/>
        </w:rPr>
        <w:tab/>
      </w:r>
      <w:r w:rsidRPr="00E758A9">
        <w:rPr>
          <w:szCs w:val="24"/>
        </w:rPr>
        <w:tab/>
      </w:r>
      <w:r w:rsidRPr="00E758A9">
        <w:rPr>
          <w:rStyle w:val="HideTWBExt"/>
          <w:noProof w:val="0"/>
        </w:rPr>
        <w:t>&lt;NumAm&gt;</w:t>
      </w:r>
      <w:r w:rsidRPr="00E758A9">
        <w:rPr>
          <w:szCs w:val="24"/>
        </w:rPr>
        <w:t>5</w:t>
      </w:r>
      <w:r w:rsidRPr="00E758A9">
        <w:rPr>
          <w:rStyle w:val="HideTWBExt"/>
          <w:noProof w:val="0"/>
        </w:rPr>
        <w:t>&lt;/NumAm&gt;</w:t>
      </w:r>
    </w:p>
    <w:p w14:paraId="6BD1FDB1" w14:textId="77777777" w:rsidR="00E520E0" w:rsidRPr="00E758A9" w:rsidRDefault="00E520E0" w:rsidP="00E520E0">
      <w:pPr>
        <w:pStyle w:val="NormalBold12b"/>
      </w:pPr>
      <w:r w:rsidRPr="00E758A9">
        <w:rPr>
          <w:rStyle w:val="HideTWBExt"/>
          <w:noProof w:val="0"/>
        </w:rPr>
        <w:t>&lt;DocAmend&gt;</w:t>
      </w:r>
      <w:r w:rsidRPr="00E758A9">
        <w:t>Ehdotus asetukseksi</w:t>
      </w:r>
      <w:r w:rsidRPr="00E758A9">
        <w:rPr>
          <w:rStyle w:val="HideTWBExt"/>
          <w:noProof w:val="0"/>
        </w:rPr>
        <w:t>&lt;/DocAmend&gt;</w:t>
      </w:r>
    </w:p>
    <w:p w14:paraId="71FE58CC" w14:textId="77777777" w:rsidR="00E520E0" w:rsidRPr="00E758A9" w:rsidRDefault="00E520E0" w:rsidP="00E520E0">
      <w:pPr>
        <w:rPr>
          <w:b/>
          <w:szCs w:val="24"/>
        </w:rPr>
      </w:pPr>
      <w:r w:rsidRPr="00E758A9">
        <w:rPr>
          <w:rStyle w:val="HideTWBExt"/>
          <w:noProof w:val="0"/>
        </w:rPr>
        <w:t>&lt;Article&gt;</w:t>
      </w:r>
      <w:r w:rsidRPr="00E758A9">
        <w:rPr>
          <w:b/>
          <w:szCs w:val="24"/>
        </w:rPr>
        <w:t>Johdanto-osan 11 kappale</w:t>
      </w:r>
      <w:r w:rsidRPr="00E758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20E0" w:rsidRPr="00E758A9" w14:paraId="5FD4015D" w14:textId="77777777" w:rsidTr="007A6695">
        <w:trPr>
          <w:trHeight w:val="240"/>
          <w:jc w:val="center"/>
        </w:trPr>
        <w:tc>
          <w:tcPr>
            <w:tcW w:w="9752" w:type="dxa"/>
            <w:gridSpan w:val="2"/>
          </w:tcPr>
          <w:p w14:paraId="45A180B9" w14:textId="77777777" w:rsidR="00E520E0" w:rsidRPr="00E758A9" w:rsidRDefault="00E520E0" w:rsidP="007A6695">
            <w:pPr>
              <w:rPr>
                <w:szCs w:val="24"/>
              </w:rPr>
            </w:pPr>
          </w:p>
        </w:tc>
      </w:tr>
      <w:tr w:rsidR="00E520E0" w:rsidRPr="00E758A9" w14:paraId="1CBD0AFC" w14:textId="77777777" w:rsidTr="007A6695">
        <w:trPr>
          <w:trHeight w:val="240"/>
          <w:jc w:val="center"/>
        </w:trPr>
        <w:tc>
          <w:tcPr>
            <w:tcW w:w="4876" w:type="dxa"/>
            <w:hideMark/>
          </w:tcPr>
          <w:p w14:paraId="6345238D" w14:textId="77777777" w:rsidR="00E520E0" w:rsidRPr="00E758A9" w:rsidRDefault="00E520E0" w:rsidP="007A6695">
            <w:pPr>
              <w:spacing w:after="240"/>
              <w:jc w:val="center"/>
              <w:rPr>
                <w:i/>
                <w:szCs w:val="24"/>
              </w:rPr>
            </w:pPr>
            <w:r w:rsidRPr="00E758A9">
              <w:rPr>
                <w:i/>
                <w:szCs w:val="24"/>
              </w:rPr>
              <w:t>Komission teksti</w:t>
            </w:r>
          </w:p>
        </w:tc>
        <w:tc>
          <w:tcPr>
            <w:tcW w:w="4876" w:type="dxa"/>
            <w:hideMark/>
          </w:tcPr>
          <w:p w14:paraId="6E71BF19" w14:textId="77777777" w:rsidR="00E520E0" w:rsidRPr="00E758A9" w:rsidRDefault="00E520E0" w:rsidP="007A6695">
            <w:pPr>
              <w:spacing w:after="240"/>
              <w:jc w:val="center"/>
              <w:rPr>
                <w:i/>
                <w:szCs w:val="24"/>
              </w:rPr>
            </w:pPr>
            <w:r w:rsidRPr="00E758A9">
              <w:rPr>
                <w:i/>
                <w:szCs w:val="24"/>
              </w:rPr>
              <w:t>Tarkistus</w:t>
            </w:r>
          </w:p>
        </w:tc>
      </w:tr>
      <w:tr w:rsidR="00E520E0" w:rsidRPr="00E758A9" w14:paraId="551D7FF7" w14:textId="77777777" w:rsidTr="007A6695">
        <w:trPr>
          <w:jc w:val="center"/>
        </w:trPr>
        <w:tc>
          <w:tcPr>
            <w:tcW w:w="4876" w:type="dxa"/>
            <w:hideMark/>
          </w:tcPr>
          <w:p w14:paraId="1B5B246A" w14:textId="77777777" w:rsidR="00E520E0" w:rsidRPr="00E758A9" w:rsidRDefault="00E520E0" w:rsidP="007A6695">
            <w:pPr>
              <w:spacing w:after="120"/>
              <w:rPr>
                <w:szCs w:val="24"/>
              </w:rPr>
            </w:pPr>
            <w:r w:rsidRPr="00E758A9">
              <w:rPr>
                <w:szCs w:val="24"/>
              </w:rPr>
              <w:t>(11)</w:t>
            </w:r>
            <w:r w:rsidRPr="00E758A9">
              <w:rPr>
                <w:szCs w:val="24"/>
              </w:rPr>
              <w:tab/>
              <w:t xml:space="preserve">Yhteentoimivuuden komponenttien </w:t>
            </w:r>
            <w:r w:rsidRPr="00E758A9">
              <w:rPr>
                <w:szCs w:val="24"/>
              </w:rPr>
              <w:lastRenderedPageBreak/>
              <w:t xml:space="preserve">olisi katettava EES, VIS, [ETIAS], Eurodac, SIS ja [ECRIS-TCN]. Niiden olisi katettava myös Europolin tiedot siltä osin, että </w:t>
            </w:r>
            <w:r w:rsidRPr="00E758A9">
              <w:rPr>
                <w:b/>
                <w:i/>
                <w:szCs w:val="24"/>
              </w:rPr>
              <w:t>niistä</w:t>
            </w:r>
            <w:r w:rsidRPr="00E758A9">
              <w:rPr>
                <w:szCs w:val="24"/>
              </w:rPr>
              <w:t xml:space="preserve"> voitaisiin tehdä hakuja samanaikaisesti kuin näistä </w:t>
            </w:r>
            <w:r w:rsidRPr="00E758A9">
              <w:rPr>
                <w:b/>
                <w:i/>
                <w:szCs w:val="24"/>
              </w:rPr>
              <w:t>EU:n</w:t>
            </w:r>
            <w:r w:rsidRPr="00E758A9">
              <w:rPr>
                <w:szCs w:val="24"/>
              </w:rPr>
              <w:t xml:space="preserve"> tietojärjestelmistä.</w:t>
            </w:r>
          </w:p>
        </w:tc>
        <w:tc>
          <w:tcPr>
            <w:tcW w:w="4876" w:type="dxa"/>
            <w:hideMark/>
          </w:tcPr>
          <w:p w14:paraId="1290B932" w14:textId="6F73B4D8" w:rsidR="00E520E0" w:rsidRPr="00E758A9" w:rsidRDefault="00E520E0" w:rsidP="00FF6DB4">
            <w:pPr>
              <w:spacing w:after="120"/>
              <w:rPr>
                <w:szCs w:val="24"/>
              </w:rPr>
            </w:pPr>
            <w:r w:rsidRPr="00E758A9">
              <w:rPr>
                <w:szCs w:val="24"/>
              </w:rPr>
              <w:lastRenderedPageBreak/>
              <w:t>(11)</w:t>
            </w:r>
            <w:r w:rsidRPr="00E758A9">
              <w:rPr>
                <w:szCs w:val="24"/>
              </w:rPr>
              <w:tab/>
              <w:t xml:space="preserve">Yhteentoimivuuden komponenttien </w:t>
            </w:r>
            <w:r w:rsidRPr="00E758A9">
              <w:rPr>
                <w:szCs w:val="24"/>
              </w:rPr>
              <w:lastRenderedPageBreak/>
              <w:t xml:space="preserve">olisi katettava EES, VIS, [ETIAS], Eurodac, SIS ja [ECRIS-TCN]. Niiden olisi katettava myös Europolin tiedot </w:t>
            </w:r>
            <w:r w:rsidRPr="00E758A9">
              <w:rPr>
                <w:b/>
                <w:i/>
                <w:szCs w:val="24"/>
              </w:rPr>
              <w:t xml:space="preserve">vain </w:t>
            </w:r>
            <w:r w:rsidRPr="00E758A9">
              <w:rPr>
                <w:szCs w:val="24"/>
              </w:rPr>
              <w:t xml:space="preserve">siltä osin, että </w:t>
            </w:r>
            <w:r w:rsidRPr="00E758A9">
              <w:rPr>
                <w:b/>
                <w:i/>
                <w:szCs w:val="24"/>
              </w:rPr>
              <w:t>näistä tiedoista</w:t>
            </w:r>
            <w:r w:rsidRPr="00E758A9">
              <w:rPr>
                <w:szCs w:val="24"/>
              </w:rPr>
              <w:t xml:space="preserve"> voitaisiin tehdä hakuja samanaikaisesti kuin näistä </w:t>
            </w:r>
            <w:r w:rsidRPr="00E758A9">
              <w:rPr>
                <w:b/>
                <w:i/>
                <w:szCs w:val="24"/>
              </w:rPr>
              <w:t>unionin</w:t>
            </w:r>
            <w:r w:rsidRPr="00E758A9">
              <w:rPr>
                <w:szCs w:val="24"/>
              </w:rPr>
              <w:t xml:space="preserve"> tietojärjestelmistä.</w:t>
            </w:r>
          </w:p>
        </w:tc>
      </w:tr>
    </w:tbl>
    <w:p w14:paraId="2208058C" w14:textId="67C30789" w:rsidR="00E520E0" w:rsidRPr="00E758A9" w:rsidRDefault="00E520E0" w:rsidP="00E520E0">
      <w:r w:rsidRPr="00E758A9">
        <w:rPr>
          <w:rStyle w:val="HideTWBExt"/>
          <w:noProof w:val="0"/>
        </w:rPr>
        <w:lastRenderedPageBreak/>
        <w:t>&lt;/Amend&gt;</w:t>
      </w:r>
    </w:p>
    <w:p w14:paraId="3C63DD45" w14:textId="44EDB170" w:rsidR="00E520E0" w:rsidRPr="00E758A9" w:rsidRDefault="00E520E0" w:rsidP="00E520E0">
      <w:pPr>
        <w:pStyle w:val="AMNumberTabs"/>
        <w:rPr>
          <w:szCs w:val="24"/>
        </w:rPr>
      </w:pPr>
      <w:r w:rsidRPr="00E758A9">
        <w:rPr>
          <w:rStyle w:val="HideTWBExt"/>
          <w:noProof w:val="0"/>
        </w:rPr>
        <w:t>&lt;Amend&gt;</w:t>
      </w:r>
      <w:r w:rsidRPr="00E758A9">
        <w:rPr>
          <w:szCs w:val="24"/>
        </w:rPr>
        <w:t>Tarkistus</w:t>
      </w:r>
      <w:r w:rsidRPr="00E758A9">
        <w:rPr>
          <w:szCs w:val="24"/>
        </w:rPr>
        <w:tab/>
      </w:r>
      <w:r w:rsidRPr="00E758A9">
        <w:rPr>
          <w:szCs w:val="24"/>
        </w:rPr>
        <w:tab/>
      </w:r>
      <w:r w:rsidRPr="00E758A9">
        <w:rPr>
          <w:rStyle w:val="HideTWBExt"/>
          <w:noProof w:val="0"/>
        </w:rPr>
        <w:t>&lt;NumAm&gt;</w:t>
      </w:r>
      <w:r w:rsidRPr="00E758A9">
        <w:rPr>
          <w:szCs w:val="24"/>
        </w:rPr>
        <w:t>6</w:t>
      </w:r>
      <w:r w:rsidRPr="00E758A9">
        <w:rPr>
          <w:rStyle w:val="HideTWBExt"/>
          <w:noProof w:val="0"/>
        </w:rPr>
        <w:t>&lt;/NumAm&gt;</w:t>
      </w:r>
    </w:p>
    <w:p w14:paraId="5E2C77CE" w14:textId="77777777" w:rsidR="00E520E0" w:rsidRPr="00E758A9" w:rsidRDefault="00E520E0" w:rsidP="00E520E0">
      <w:pPr>
        <w:pStyle w:val="NormalBold12b"/>
      </w:pPr>
      <w:r w:rsidRPr="00E758A9">
        <w:rPr>
          <w:rStyle w:val="HideTWBExt"/>
          <w:noProof w:val="0"/>
        </w:rPr>
        <w:t>&lt;DocAmend&gt;</w:t>
      </w:r>
      <w:r w:rsidRPr="00E758A9">
        <w:t>Ehdotus asetukseksi</w:t>
      </w:r>
      <w:r w:rsidRPr="00E758A9">
        <w:rPr>
          <w:rStyle w:val="HideTWBExt"/>
          <w:noProof w:val="0"/>
        </w:rPr>
        <w:t>&lt;/DocAmend&gt;</w:t>
      </w:r>
    </w:p>
    <w:p w14:paraId="6AFD0E92" w14:textId="77777777" w:rsidR="00E520E0" w:rsidRPr="00E758A9" w:rsidRDefault="00E520E0" w:rsidP="00E520E0">
      <w:pPr>
        <w:rPr>
          <w:b/>
          <w:szCs w:val="24"/>
        </w:rPr>
      </w:pPr>
      <w:r w:rsidRPr="00E758A9">
        <w:rPr>
          <w:rStyle w:val="HideTWBExt"/>
          <w:noProof w:val="0"/>
        </w:rPr>
        <w:t>&lt;Article&gt;</w:t>
      </w:r>
      <w:r w:rsidRPr="00E758A9">
        <w:rPr>
          <w:b/>
          <w:szCs w:val="24"/>
        </w:rPr>
        <w:t>Johdanto-osan 12 a kappale (uusi)</w:t>
      </w:r>
      <w:r w:rsidRPr="00E758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20E0" w:rsidRPr="00E758A9" w14:paraId="6A281787" w14:textId="77777777" w:rsidTr="007A6695">
        <w:trPr>
          <w:trHeight w:val="240"/>
          <w:jc w:val="center"/>
        </w:trPr>
        <w:tc>
          <w:tcPr>
            <w:tcW w:w="9752" w:type="dxa"/>
            <w:gridSpan w:val="2"/>
          </w:tcPr>
          <w:p w14:paraId="0924F718" w14:textId="77777777" w:rsidR="00E520E0" w:rsidRPr="00E758A9" w:rsidRDefault="00E520E0" w:rsidP="007A6695">
            <w:pPr>
              <w:rPr>
                <w:szCs w:val="24"/>
              </w:rPr>
            </w:pPr>
          </w:p>
        </w:tc>
      </w:tr>
      <w:tr w:rsidR="00E520E0" w:rsidRPr="00E758A9" w14:paraId="43C6BBC8" w14:textId="77777777" w:rsidTr="007A6695">
        <w:trPr>
          <w:trHeight w:val="240"/>
          <w:jc w:val="center"/>
        </w:trPr>
        <w:tc>
          <w:tcPr>
            <w:tcW w:w="4876" w:type="dxa"/>
            <w:hideMark/>
          </w:tcPr>
          <w:p w14:paraId="1F1B7EA5" w14:textId="77777777" w:rsidR="00E520E0" w:rsidRPr="00E758A9" w:rsidRDefault="00E520E0" w:rsidP="007A6695">
            <w:pPr>
              <w:spacing w:after="240"/>
              <w:jc w:val="center"/>
              <w:rPr>
                <w:i/>
                <w:szCs w:val="24"/>
              </w:rPr>
            </w:pPr>
            <w:r w:rsidRPr="00E758A9">
              <w:rPr>
                <w:i/>
                <w:szCs w:val="24"/>
              </w:rPr>
              <w:t>Komission teksti</w:t>
            </w:r>
          </w:p>
        </w:tc>
        <w:tc>
          <w:tcPr>
            <w:tcW w:w="4876" w:type="dxa"/>
            <w:hideMark/>
          </w:tcPr>
          <w:p w14:paraId="7CD6494B" w14:textId="77777777" w:rsidR="00E520E0" w:rsidRPr="00E758A9" w:rsidRDefault="00E520E0" w:rsidP="007A6695">
            <w:pPr>
              <w:spacing w:after="240"/>
              <w:jc w:val="center"/>
              <w:rPr>
                <w:i/>
                <w:szCs w:val="24"/>
              </w:rPr>
            </w:pPr>
            <w:r w:rsidRPr="00E758A9">
              <w:rPr>
                <w:i/>
                <w:szCs w:val="24"/>
              </w:rPr>
              <w:t>Tarkistus</w:t>
            </w:r>
          </w:p>
        </w:tc>
      </w:tr>
      <w:tr w:rsidR="00E520E0" w:rsidRPr="00E758A9" w14:paraId="50C6D195" w14:textId="77777777" w:rsidTr="007A6695">
        <w:trPr>
          <w:jc w:val="center"/>
        </w:trPr>
        <w:tc>
          <w:tcPr>
            <w:tcW w:w="4876" w:type="dxa"/>
          </w:tcPr>
          <w:p w14:paraId="3A1EB31C" w14:textId="77777777" w:rsidR="00E520E0" w:rsidRPr="00E758A9" w:rsidRDefault="00E520E0" w:rsidP="007A6695">
            <w:pPr>
              <w:spacing w:after="120"/>
              <w:rPr>
                <w:szCs w:val="24"/>
              </w:rPr>
            </w:pPr>
          </w:p>
        </w:tc>
        <w:tc>
          <w:tcPr>
            <w:tcW w:w="4876" w:type="dxa"/>
            <w:hideMark/>
          </w:tcPr>
          <w:p w14:paraId="46CA0FA4" w14:textId="6A62C436" w:rsidR="00E520E0" w:rsidRPr="00E758A9" w:rsidRDefault="00E520E0" w:rsidP="006B103F">
            <w:pPr>
              <w:spacing w:after="120"/>
              <w:rPr>
                <w:szCs w:val="24"/>
              </w:rPr>
            </w:pPr>
            <w:r w:rsidRPr="00E758A9">
              <w:rPr>
                <w:b/>
                <w:i/>
                <w:szCs w:val="24"/>
              </w:rPr>
              <w:t>(12 a)</w:t>
            </w:r>
            <w:r w:rsidRPr="00E758A9">
              <w:rPr>
                <w:szCs w:val="24"/>
              </w:rPr>
              <w:tab/>
            </w:r>
            <w:r w:rsidRPr="00E758A9">
              <w:rPr>
                <w:b/>
                <w:i/>
                <w:szCs w:val="24"/>
              </w:rPr>
              <w:t>Erityisesti lasten ja haavoittuvassa asemassa olevien henkilöiden henkilötietoja on pyrittävä suojaamaan, koska he eivät välttämättä ole kovin hyvin perillä henkilötietojen käsittelyyn liittyvistä riskeistä, seurauksista, asianomaisista suojatoimista tai omista oikeuksistaan. Yhteentoimivuuden komponentit olisi suunniteltava siten, että niissä kiinnitetään erityistä huomiota lasten suojeluun ja että heidän oikeuksiaan ja koskemattomuuttaan kunnioitetaan täysimääräisesti.</w:t>
            </w:r>
          </w:p>
        </w:tc>
      </w:tr>
    </w:tbl>
    <w:p w14:paraId="59D2A21D" w14:textId="76631425" w:rsidR="00E520E0" w:rsidRPr="00E758A9" w:rsidRDefault="00E520E0" w:rsidP="00E520E0">
      <w:r w:rsidRPr="00E758A9">
        <w:rPr>
          <w:rStyle w:val="HideTWBExt"/>
          <w:noProof w:val="0"/>
        </w:rPr>
        <w:t>&lt;/Amend&gt;</w:t>
      </w:r>
    </w:p>
    <w:p w14:paraId="37E5C05E" w14:textId="2C068319"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7</w:t>
      </w:r>
      <w:r w:rsidRPr="00E758A9">
        <w:rPr>
          <w:rStyle w:val="HideTWBExt"/>
          <w:b w:val="0"/>
          <w:noProof w:val="0"/>
        </w:rPr>
        <w:t>&lt;/NumAm&gt;</w:t>
      </w:r>
    </w:p>
    <w:p w14:paraId="322C9607" w14:textId="77777777" w:rsidR="00E520E0" w:rsidRPr="00E758A9" w:rsidRDefault="00E520E0" w:rsidP="00E520E0"/>
    <w:p w14:paraId="73845ADD"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379EC5B3" w14:textId="77777777" w:rsidR="00E520E0" w:rsidRPr="00E758A9" w:rsidRDefault="00E520E0" w:rsidP="00E520E0">
      <w:pPr>
        <w:pStyle w:val="NormalBold"/>
      </w:pPr>
      <w:r w:rsidRPr="00E758A9">
        <w:rPr>
          <w:rStyle w:val="HideTWBExt"/>
          <w:b w:val="0"/>
          <w:noProof w:val="0"/>
        </w:rPr>
        <w:t>&lt;Article&gt;</w:t>
      </w:r>
      <w:r w:rsidRPr="00E758A9">
        <w:t>Johdanto-osan 13 kappale</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381CD7A2" w14:textId="77777777" w:rsidTr="007A6695">
        <w:trPr>
          <w:jc w:val="center"/>
        </w:trPr>
        <w:tc>
          <w:tcPr>
            <w:tcW w:w="9752" w:type="dxa"/>
            <w:gridSpan w:val="2"/>
          </w:tcPr>
          <w:p w14:paraId="61132FC7" w14:textId="77777777" w:rsidR="00E520E0" w:rsidRPr="00E758A9" w:rsidRDefault="00E520E0" w:rsidP="007A6695">
            <w:pPr>
              <w:keepNext/>
            </w:pPr>
          </w:p>
        </w:tc>
      </w:tr>
      <w:tr w:rsidR="00E520E0" w:rsidRPr="00E758A9" w14:paraId="3B8FF992" w14:textId="77777777" w:rsidTr="007A6695">
        <w:trPr>
          <w:jc w:val="center"/>
        </w:trPr>
        <w:tc>
          <w:tcPr>
            <w:tcW w:w="4876" w:type="dxa"/>
          </w:tcPr>
          <w:p w14:paraId="458942BC" w14:textId="77777777" w:rsidR="00E520E0" w:rsidRPr="00E758A9" w:rsidRDefault="00E520E0" w:rsidP="007A6695">
            <w:pPr>
              <w:pStyle w:val="ColumnHeading"/>
              <w:keepNext/>
            </w:pPr>
            <w:r w:rsidRPr="00E758A9">
              <w:t>Komission teksti</w:t>
            </w:r>
          </w:p>
        </w:tc>
        <w:tc>
          <w:tcPr>
            <w:tcW w:w="4876" w:type="dxa"/>
          </w:tcPr>
          <w:p w14:paraId="3DD1FAD1" w14:textId="77777777" w:rsidR="00E520E0" w:rsidRPr="00E758A9" w:rsidRDefault="00E520E0" w:rsidP="007A6695">
            <w:pPr>
              <w:pStyle w:val="ColumnHeading"/>
              <w:keepNext/>
            </w:pPr>
            <w:r w:rsidRPr="00E758A9">
              <w:t>Tarkistus</w:t>
            </w:r>
          </w:p>
        </w:tc>
      </w:tr>
      <w:tr w:rsidR="00E520E0" w:rsidRPr="00E758A9" w14:paraId="1E18C513" w14:textId="77777777" w:rsidTr="007A6695">
        <w:trPr>
          <w:jc w:val="center"/>
        </w:trPr>
        <w:tc>
          <w:tcPr>
            <w:tcW w:w="4876" w:type="dxa"/>
          </w:tcPr>
          <w:p w14:paraId="1D66211F" w14:textId="77777777" w:rsidR="00E520E0" w:rsidRPr="00E758A9" w:rsidRDefault="00E520E0" w:rsidP="007A6695">
            <w:pPr>
              <w:pStyle w:val="Normal6"/>
            </w:pPr>
            <w:r w:rsidRPr="00E758A9">
              <w:t>(13)</w:t>
            </w:r>
            <w:r w:rsidRPr="00E758A9">
              <w:tab/>
              <w:t xml:space="preserve">Olisi perustettava </w:t>
            </w:r>
            <w:r w:rsidRPr="00E758A9">
              <w:rPr>
                <w:b/>
                <w:i/>
              </w:rPr>
              <w:t>eurooppalainen hakuportaali (</w:t>
            </w:r>
            <w:r w:rsidRPr="00E758A9">
              <w:t>ESP</w:t>
            </w:r>
            <w:r w:rsidRPr="00E758A9">
              <w:rPr>
                <w:b/>
                <w:i/>
              </w:rPr>
              <w:t>)</w:t>
            </w:r>
            <w:r w:rsidRPr="00E758A9">
              <w:t xml:space="preserve">, jotta voitaisiin teknisesti helpottaa jäsenvaltioiden viranomaisten ja </w:t>
            </w:r>
            <w:r w:rsidRPr="00E758A9">
              <w:rPr>
                <w:b/>
                <w:i/>
              </w:rPr>
              <w:t>EU:n elinten</w:t>
            </w:r>
            <w:r w:rsidRPr="00E758A9">
              <w:t xml:space="preserve"> mahdollisuutta päästä käyttöoikeuksiensa puitteissa </w:t>
            </w:r>
            <w:r w:rsidRPr="00E758A9">
              <w:rPr>
                <w:b/>
                <w:i/>
              </w:rPr>
              <w:t xml:space="preserve">nopeasti, tehokkaasti, järjestelmällisesti ja </w:t>
            </w:r>
            <w:r w:rsidRPr="00E758A9">
              <w:t xml:space="preserve">valvotusti </w:t>
            </w:r>
            <w:r w:rsidRPr="00E758A9">
              <w:rPr>
                <w:b/>
                <w:i/>
              </w:rPr>
              <w:t>EU:n</w:t>
            </w:r>
            <w:r w:rsidRPr="00E758A9">
              <w:t xml:space="preserve"> tietojärjestelmiin, Europolin tietoihin ja Interpolin tietokantoihin</w:t>
            </w:r>
            <w:r w:rsidRPr="00E758A9">
              <w:rPr>
                <w:b/>
                <w:i/>
              </w:rPr>
              <w:t xml:space="preserve"> tehtäviensä</w:t>
            </w:r>
            <w:r w:rsidRPr="00E758A9">
              <w:t xml:space="preserve"> suorittamiseksi ja tukea EES-, VIS-, [ETIAS-], Eurodac-, SIS- ja [ECRIS-TCN-]järjestelmien sekä Europolin tietojen </w:t>
            </w:r>
            <w:r w:rsidRPr="00E758A9">
              <w:lastRenderedPageBreak/>
              <w:t xml:space="preserve">tavoitteita. ESP mahdollistaisi hakujen tekemisen samanaikaisesti kaikista näistä </w:t>
            </w:r>
            <w:r w:rsidRPr="00E758A9">
              <w:rPr>
                <w:b/>
                <w:i/>
              </w:rPr>
              <w:t>EU:n</w:t>
            </w:r>
            <w:r w:rsidRPr="00E758A9">
              <w:t xml:space="preserve"> tietojärjestelmistä sekä Europolin tiedoista ja Interpolin tietokannoista, ja sen olisi toimittava keskitettynä palveluna tai ”viestinvälittäjänä”, jonka kautta voidaan tehdä hakuja eri keskusjärjestelmistä ja saada tarvittavat tiedot saumattomasti ja noudattaen kaikilta osin kyseisten järjestelmien pääsynvalvonta- ja tietosuojavaatimuksia.</w:t>
            </w:r>
          </w:p>
        </w:tc>
        <w:tc>
          <w:tcPr>
            <w:tcW w:w="4876" w:type="dxa"/>
          </w:tcPr>
          <w:p w14:paraId="721155E2" w14:textId="25EB98B0" w:rsidR="00E520E0" w:rsidRPr="00E758A9" w:rsidRDefault="00E520E0" w:rsidP="00FF6DB4">
            <w:pPr>
              <w:pStyle w:val="Normal6"/>
              <w:rPr>
                <w:szCs w:val="24"/>
              </w:rPr>
            </w:pPr>
            <w:r w:rsidRPr="00E758A9">
              <w:lastRenderedPageBreak/>
              <w:t>(13)</w:t>
            </w:r>
            <w:r w:rsidRPr="00E758A9">
              <w:tab/>
              <w:t xml:space="preserve">Olisi perustettava ESP, jotta voitaisiin teknisesti helpottaa </w:t>
            </w:r>
            <w:r w:rsidRPr="00E758A9">
              <w:rPr>
                <w:b/>
                <w:i/>
              </w:rPr>
              <w:t xml:space="preserve">valtuutettujen </w:t>
            </w:r>
            <w:r w:rsidRPr="00E758A9">
              <w:t xml:space="preserve">jäsenvaltioiden viranomaisten ja </w:t>
            </w:r>
            <w:r w:rsidRPr="00E758A9">
              <w:rPr>
                <w:b/>
                <w:i/>
              </w:rPr>
              <w:t>unionin virastojen</w:t>
            </w:r>
            <w:r w:rsidRPr="00E758A9">
              <w:t xml:space="preserve"> mahdollisuutta päästä käyttöoikeuksiensa puitteissa valvotusti </w:t>
            </w:r>
            <w:r w:rsidRPr="00E758A9">
              <w:rPr>
                <w:b/>
                <w:i/>
              </w:rPr>
              <w:t>asiaankuuluviin unionin</w:t>
            </w:r>
            <w:r w:rsidRPr="00E758A9">
              <w:t xml:space="preserve"> tietojärjestelmiin, Europolin tietoihin ja Interpolin tietokantoihin</w:t>
            </w:r>
            <w:r w:rsidRPr="00E758A9">
              <w:rPr>
                <w:b/>
                <w:i/>
              </w:rPr>
              <w:t>, siltä osin kuin tämä on tarpeen niiden tehtävien</w:t>
            </w:r>
            <w:r w:rsidRPr="00E758A9">
              <w:t xml:space="preserve"> suorittamiseksi</w:t>
            </w:r>
            <w:r w:rsidRPr="00E758A9">
              <w:rPr>
                <w:b/>
                <w:i/>
              </w:rPr>
              <w:t>,</w:t>
            </w:r>
            <w:r w:rsidRPr="00E758A9">
              <w:t xml:space="preserve"> ja tukea EES-, VIS-, [ETIAS-], Eurodac-, SIS- ja [ECRIS-TCN-]järjestelmien sekä Europolin tietojen </w:t>
            </w:r>
            <w:r w:rsidRPr="00E758A9">
              <w:lastRenderedPageBreak/>
              <w:t xml:space="preserve">tavoitteita. ESP mahdollistaisi hakujen tekemisen samanaikaisesti kaikista näistä </w:t>
            </w:r>
            <w:r w:rsidRPr="00E758A9">
              <w:rPr>
                <w:b/>
                <w:i/>
              </w:rPr>
              <w:t>unionin</w:t>
            </w:r>
            <w:r w:rsidRPr="00E758A9">
              <w:t xml:space="preserve"> tietojärjestelmistä sekä Europolin tiedoista ja Interpolin tietokannoista, ja sen olisi toimittava keskitettynä palveluna tai ”viestinvälittäjänä”, jonka kautta voidaan tehdä hakuja eri keskusjärjestelmistä ja saada tarvittavat tiedot saumattomasti ja noudattaen kaikilta osin kyseisten järjestelmien pääsynvalvonta- ja tietosuojavaatimuksia.</w:t>
            </w:r>
          </w:p>
        </w:tc>
      </w:tr>
    </w:tbl>
    <w:p w14:paraId="657C3CA1" w14:textId="374D3B0D" w:rsidR="00E520E0" w:rsidRPr="00E758A9" w:rsidRDefault="00E520E0" w:rsidP="00E520E0">
      <w:r w:rsidRPr="00E758A9">
        <w:rPr>
          <w:rStyle w:val="HideTWBExt"/>
          <w:noProof w:val="0"/>
        </w:rPr>
        <w:lastRenderedPageBreak/>
        <w:t>&lt;/Amend&gt;</w:t>
      </w:r>
    </w:p>
    <w:p w14:paraId="2E9F6C42" w14:textId="036D447B"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8</w:t>
      </w:r>
      <w:r w:rsidRPr="00E758A9">
        <w:rPr>
          <w:rStyle w:val="HideTWBExt"/>
          <w:b w:val="0"/>
          <w:noProof w:val="0"/>
        </w:rPr>
        <w:t>&lt;/NumAm&gt;</w:t>
      </w:r>
    </w:p>
    <w:p w14:paraId="31C116FE" w14:textId="77777777" w:rsidR="00E520E0" w:rsidRPr="00E758A9" w:rsidRDefault="00E520E0" w:rsidP="00E520E0"/>
    <w:p w14:paraId="579BCAAA"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0EBAC509" w14:textId="77777777" w:rsidR="00E520E0" w:rsidRPr="00E758A9" w:rsidRDefault="00E520E0" w:rsidP="00E520E0">
      <w:pPr>
        <w:pStyle w:val="NormalBold"/>
      </w:pPr>
      <w:r w:rsidRPr="00E758A9">
        <w:rPr>
          <w:rStyle w:val="HideTWBExt"/>
          <w:b w:val="0"/>
          <w:noProof w:val="0"/>
        </w:rPr>
        <w:t>&lt;Article&gt;</w:t>
      </w:r>
      <w:r w:rsidRPr="00E758A9">
        <w:t>Johdanto-osan 16 kappale</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754F4C7A" w14:textId="77777777" w:rsidTr="007A6695">
        <w:trPr>
          <w:jc w:val="center"/>
        </w:trPr>
        <w:tc>
          <w:tcPr>
            <w:tcW w:w="9752" w:type="dxa"/>
            <w:gridSpan w:val="2"/>
          </w:tcPr>
          <w:p w14:paraId="2E25A59D" w14:textId="77777777" w:rsidR="00E520E0" w:rsidRPr="00E758A9" w:rsidRDefault="00E520E0" w:rsidP="007A6695">
            <w:pPr>
              <w:keepNext/>
            </w:pPr>
          </w:p>
        </w:tc>
      </w:tr>
      <w:tr w:rsidR="00E520E0" w:rsidRPr="00E758A9" w14:paraId="26E00632" w14:textId="77777777" w:rsidTr="007A6695">
        <w:trPr>
          <w:jc w:val="center"/>
        </w:trPr>
        <w:tc>
          <w:tcPr>
            <w:tcW w:w="4876" w:type="dxa"/>
          </w:tcPr>
          <w:p w14:paraId="7E35D95B" w14:textId="77777777" w:rsidR="00E520E0" w:rsidRPr="00E758A9" w:rsidRDefault="00E520E0" w:rsidP="007A6695">
            <w:pPr>
              <w:pStyle w:val="ColumnHeading"/>
              <w:keepNext/>
            </w:pPr>
            <w:r w:rsidRPr="00E758A9">
              <w:t>Komission teksti</w:t>
            </w:r>
          </w:p>
        </w:tc>
        <w:tc>
          <w:tcPr>
            <w:tcW w:w="4876" w:type="dxa"/>
          </w:tcPr>
          <w:p w14:paraId="72E06DC5" w14:textId="77777777" w:rsidR="00E520E0" w:rsidRPr="00E758A9" w:rsidRDefault="00E520E0" w:rsidP="007A6695">
            <w:pPr>
              <w:pStyle w:val="ColumnHeading"/>
              <w:keepNext/>
            </w:pPr>
            <w:r w:rsidRPr="00E758A9">
              <w:t>Tarkistus</w:t>
            </w:r>
          </w:p>
        </w:tc>
      </w:tr>
      <w:tr w:rsidR="00E520E0" w:rsidRPr="00E758A9" w14:paraId="7D7664FA" w14:textId="77777777" w:rsidTr="007A6695">
        <w:trPr>
          <w:jc w:val="center"/>
        </w:trPr>
        <w:tc>
          <w:tcPr>
            <w:tcW w:w="4876" w:type="dxa"/>
          </w:tcPr>
          <w:p w14:paraId="7B5A67BB" w14:textId="77777777" w:rsidR="00E520E0" w:rsidRPr="00E758A9" w:rsidRDefault="00E520E0" w:rsidP="007A6695">
            <w:pPr>
              <w:pStyle w:val="Normal6"/>
            </w:pPr>
            <w:r w:rsidRPr="00E758A9">
              <w:t>(16)</w:t>
            </w:r>
            <w:r w:rsidRPr="00E758A9">
              <w:tab/>
            </w:r>
            <w:r w:rsidRPr="00E758A9">
              <w:rPr>
                <w:b/>
                <w:i/>
              </w:rPr>
              <w:t>EU:n</w:t>
            </w:r>
            <w:r w:rsidRPr="00E758A9">
              <w:t xml:space="preserve"> tietojärjestelmien nopean ja </w:t>
            </w:r>
            <w:r w:rsidRPr="00E758A9">
              <w:rPr>
                <w:b/>
                <w:i/>
              </w:rPr>
              <w:t>järjestelmällisen</w:t>
            </w:r>
            <w:r w:rsidRPr="00E758A9">
              <w:t xml:space="preserve"> käytön varmistamiseksi </w:t>
            </w:r>
            <w:r w:rsidRPr="00E758A9">
              <w:rPr>
                <w:b/>
                <w:i/>
              </w:rPr>
              <w:t>eurooppalaista hakuportaalia (</w:t>
            </w:r>
            <w:r w:rsidRPr="00E758A9">
              <w:t>ESP</w:t>
            </w:r>
            <w:r w:rsidRPr="00E758A9">
              <w:rPr>
                <w:b/>
                <w:i/>
              </w:rPr>
              <w:t>)</w:t>
            </w:r>
            <w:r w:rsidRPr="00E758A9">
              <w:t xml:space="preserve"> olisi käytettävä hakujen tekemiseen yhteisestä henkilötietorekisteristä, EES-järjestelmästä, VIS-järjestelmästä, [ETIAS-järjestelmästä], Eurodacista ja [ECRIS-TCN-järjestelmästä]. Kansallinen yhteys</w:t>
            </w:r>
            <w:r w:rsidRPr="00E758A9">
              <w:rPr>
                <w:b/>
                <w:i/>
              </w:rPr>
              <w:t xml:space="preserve"> EU:n</w:t>
            </w:r>
            <w:r w:rsidRPr="00E758A9">
              <w:t xml:space="preserve"> eri tietojärjestelmiin olisi kuitenkin säilytettävä teknisenä varmistuksena. Myös unionin </w:t>
            </w:r>
            <w:r w:rsidRPr="00E758A9">
              <w:rPr>
                <w:b/>
                <w:i/>
              </w:rPr>
              <w:t>elinten</w:t>
            </w:r>
            <w:r w:rsidRPr="00E758A9">
              <w:t xml:space="preserve"> olisi käytettävä ESP:tä tehdessään käyttöoikeuksiensa puitteissa hakuja SIS-keskusjärjestelmästä tehtäviensä suorittamiseksi. ESP:n olisi oltava nykyisiä rajapintoja täydentävä lisäkeino hakujen tekemiseen SIS-keskusjärjestelmästä, Europolin tiedoista ja Interpolin järjestelmistä.</w:t>
            </w:r>
          </w:p>
        </w:tc>
        <w:tc>
          <w:tcPr>
            <w:tcW w:w="4876" w:type="dxa"/>
          </w:tcPr>
          <w:p w14:paraId="564A5A48" w14:textId="46380C02" w:rsidR="00E520E0" w:rsidRPr="00E758A9" w:rsidRDefault="00E520E0" w:rsidP="00FF6DB4">
            <w:pPr>
              <w:pStyle w:val="Normal6"/>
              <w:rPr>
                <w:szCs w:val="24"/>
              </w:rPr>
            </w:pPr>
            <w:r w:rsidRPr="00E758A9">
              <w:t>(16)</w:t>
            </w:r>
            <w:r w:rsidRPr="00E758A9">
              <w:tab/>
            </w:r>
            <w:r w:rsidRPr="00E758A9">
              <w:rPr>
                <w:b/>
                <w:i/>
              </w:rPr>
              <w:t>Kaikkien asiaankuuluvien unionin</w:t>
            </w:r>
            <w:r w:rsidRPr="00E758A9">
              <w:t xml:space="preserve"> tietojärjestelmien nopean ja </w:t>
            </w:r>
            <w:r w:rsidRPr="00E758A9">
              <w:rPr>
                <w:b/>
                <w:i/>
              </w:rPr>
              <w:t>saumattoman</w:t>
            </w:r>
            <w:r w:rsidRPr="00E758A9">
              <w:t xml:space="preserve"> käytön varmistamiseksi ESP</w:t>
            </w:r>
            <w:r w:rsidRPr="00E758A9">
              <w:rPr>
                <w:b/>
                <w:i/>
              </w:rPr>
              <w:t>:tä</w:t>
            </w:r>
            <w:r w:rsidRPr="00E758A9">
              <w:t xml:space="preserve"> olisi käytettävä hakujen tekemiseen yhteisestä henkilötietorekisteristä, EES-järjestelmästä, VIS-järjestelmästä, [ETIAS-järjestelmästä], Eurodacista ja [ECRIS-TCN-järjestelmästä].</w:t>
            </w:r>
            <w:r w:rsidRPr="00E758A9">
              <w:rPr>
                <w:b/>
                <w:i/>
              </w:rPr>
              <w:t xml:space="preserve"> Olisi perustettava keskitetty unionin ESP-varajärjestelmä, joka hoitaa kaikkia varsinaisen ESP:n toimintoja vastaavalla suoritustasolla, jos varsinaisen ESP:n toiminta häiriintyy.</w:t>
            </w:r>
            <w:r w:rsidRPr="00E758A9">
              <w:t xml:space="preserve"> Kansallinen yhteys </w:t>
            </w:r>
            <w:r w:rsidRPr="00E758A9">
              <w:rPr>
                <w:b/>
                <w:i/>
              </w:rPr>
              <w:t>asiaankuuluviin unionin</w:t>
            </w:r>
            <w:r w:rsidRPr="00E758A9">
              <w:t xml:space="preserve"> eri tietojärjestelmiin olisi kuitenkin säilytettävä teknisenä varmistuksena. Myös unionin </w:t>
            </w:r>
            <w:r w:rsidRPr="00E758A9">
              <w:rPr>
                <w:b/>
                <w:i/>
              </w:rPr>
              <w:t>virastojen</w:t>
            </w:r>
            <w:r w:rsidRPr="00E758A9">
              <w:t xml:space="preserve"> olisi käytettävä ESP:tä tehdessään käyttöoikeuksiensa puitteissa hakuja SIS-keskusjärjestelmästä tehtäviensä suorittamiseksi. ESP:n olisi oltava nykyisiä rajapintoja täydentävä lisäkeino hakujen tekemiseen SIS-keskusjärjestelmästä, Europolin tiedoista ja Interpolin järjestelmistä.</w:t>
            </w:r>
          </w:p>
        </w:tc>
      </w:tr>
    </w:tbl>
    <w:p w14:paraId="220AC42B" w14:textId="420CCF72" w:rsidR="00E520E0" w:rsidRPr="00E758A9" w:rsidRDefault="00E520E0" w:rsidP="00E520E0">
      <w:r w:rsidRPr="00E758A9">
        <w:rPr>
          <w:rStyle w:val="HideTWBExt"/>
          <w:noProof w:val="0"/>
        </w:rPr>
        <w:t>&lt;/Amend&gt;</w:t>
      </w:r>
    </w:p>
    <w:p w14:paraId="662EC2A7" w14:textId="2ABD87F8" w:rsidR="00961E54" w:rsidRPr="00E758A9" w:rsidRDefault="00961E54" w:rsidP="00647D3C">
      <w:pPr>
        <w:pStyle w:val="AMNumberTabs"/>
        <w:keepNext/>
        <w:keepLines/>
      </w:pPr>
      <w:r w:rsidRPr="00E758A9">
        <w:rPr>
          <w:rStyle w:val="HideTWBExt"/>
          <w:b w:val="0"/>
          <w:noProof w:val="0"/>
        </w:rPr>
        <w:lastRenderedPageBreak/>
        <w:t>&lt;Amend&gt;</w:t>
      </w:r>
      <w:r w:rsidRPr="00E758A9">
        <w:t>Tarkistus</w:t>
      </w:r>
      <w:r w:rsidRPr="00E758A9">
        <w:tab/>
      </w:r>
      <w:r w:rsidRPr="00E758A9">
        <w:tab/>
      </w:r>
      <w:r w:rsidRPr="00E758A9">
        <w:rPr>
          <w:rStyle w:val="HideTWBExt"/>
          <w:b w:val="0"/>
          <w:noProof w:val="0"/>
        </w:rPr>
        <w:t>&lt;NumAm&gt;</w:t>
      </w:r>
      <w:r w:rsidRPr="00E758A9">
        <w:t>9</w:t>
      </w:r>
      <w:r w:rsidRPr="00E758A9">
        <w:rPr>
          <w:rStyle w:val="HideTWBExt"/>
          <w:b w:val="0"/>
          <w:noProof w:val="0"/>
        </w:rPr>
        <w:t>&lt;/NumAm&gt;</w:t>
      </w:r>
    </w:p>
    <w:p w14:paraId="2AEE7C27" w14:textId="77777777" w:rsidR="00961E54" w:rsidRPr="00E758A9" w:rsidRDefault="00961E54" w:rsidP="00647D3C">
      <w:pPr>
        <w:keepNext/>
        <w:keepLines/>
      </w:pPr>
    </w:p>
    <w:p w14:paraId="1A1DA4D5" w14:textId="77777777" w:rsidR="00961E54" w:rsidRPr="00E758A9" w:rsidRDefault="00961E54" w:rsidP="00961E54">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7E494FD9" w14:textId="77777777" w:rsidR="00961E54" w:rsidRPr="00E758A9" w:rsidRDefault="00961E54" w:rsidP="00961E54">
      <w:pPr>
        <w:pStyle w:val="NormalBold"/>
      </w:pPr>
      <w:r w:rsidRPr="00E758A9">
        <w:rPr>
          <w:rStyle w:val="HideTWBExt"/>
          <w:b w:val="0"/>
          <w:noProof w:val="0"/>
        </w:rPr>
        <w:t>&lt;Article&gt;</w:t>
      </w:r>
      <w:r w:rsidRPr="00E758A9">
        <w:t>Johdanto-osan 17 kappale</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961E54" w:rsidRPr="00E758A9" w14:paraId="74B03D95" w14:textId="77777777" w:rsidTr="00400C7F">
        <w:trPr>
          <w:jc w:val="center"/>
        </w:trPr>
        <w:tc>
          <w:tcPr>
            <w:tcW w:w="9752" w:type="dxa"/>
            <w:gridSpan w:val="2"/>
          </w:tcPr>
          <w:p w14:paraId="5D893B2E" w14:textId="77777777" w:rsidR="00961E54" w:rsidRPr="00E758A9" w:rsidRDefault="00961E54" w:rsidP="00400C7F">
            <w:pPr>
              <w:keepNext/>
            </w:pPr>
          </w:p>
        </w:tc>
      </w:tr>
      <w:tr w:rsidR="00961E54" w:rsidRPr="00E758A9" w14:paraId="2A3652BF" w14:textId="77777777" w:rsidTr="00400C7F">
        <w:trPr>
          <w:jc w:val="center"/>
        </w:trPr>
        <w:tc>
          <w:tcPr>
            <w:tcW w:w="4876" w:type="dxa"/>
          </w:tcPr>
          <w:p w14:paraId="28377038" w14:textId="77777777" w:rsidR="00961E54" w:rsidRPr="00E758A9" w:rsidRDefault="00961E54" w:rsidP="00400C7F">
            <w:pPr>
              <w:pStyle w:val="ColumnHeading"/>
              <w:keepNext/>
            </w:pPr>
            <w:r w:rsidRPr="00E758A9">
              <w:t>Komission teksti</w:t>
            </w:r>
          </w:p>
        </w:tc>
        <w:tc>
          <w:tcPr>
            <w:tcW w:w="4876" w:type="dxa"/>
          </w:tcPr>
          <w:p w14:paraId="71D8EE2E" w14:textId="77777777" w:rsidR="00961E54" w:rsidRPr="00E758A9" w:rsidRDefault="00961E54" w:rsidP="00400C7F">
            <w:pPr>
              <w:pStyle w:val="ColumnHeading"/>
              <w:keepNext/>
            </w:pPr>
            <w:r w:rsidRPr="00E758A9">
              <w:t>Tarkistus</w:t>
            </w:r>
          </w:p>
        </w:tc>
      </w:tr>
      <w:tr w:rsidR="00961E54" w:rsidRPr="00E758A9" w14:paraId="7C307FD9" w14:textId="77777777" w:rsidTr="00400C7F">
        <w:trPr>
          <w:jc w:val="center"/>
        </w:trPr>
        <w:tc>
          <w:tcPr>
            <w:tcW w:w="4876" w:type="dxa"/>
          </w:tcPr>
          <w:p w14:paraId="011142EE" w14:textId="77777777" w:rsidR="00961E54" w:rsidRPr="00E758A9" w:rsidRDefault="00961E54" w:rsidP="00400C7F">
            <w:pPr>
              <w:pStyle w:val="Normal6"/>
            </w:pPr>
            <w:r w:rsidRPr="00E758A9">
              <w:t>(17)</w:t>
            </w:r>
            <w:r w:rsidRPr="00E758A9">
              <w:tab/>
              <w:t xml:space="preserve">Biometriset tiedot, </w:t>
            </w:r>
            <w:r w:rsidRPr="00E758A9">
              <w:rPr>
                <w:b/>
                <w:i/>
              </w:rPr>
              <w:t>kuten</w:t>
            </w:r>
            <w:r w:rsidRPr="00E758A9">
              <w:t xml:space="preserve"> sormenjäljet ja kasvokuvat, ovat ainutlaatuisia ja siksi paljon luotettavampia henkilön tunnistamisessa kuin aakkosnumeeriset tiedot. Yhteisen </w:t>
            </w:r>
            <w:r w:rsidRPr="00E758A9">
              <w:rPr>
                <w:b/>
                <w:i/>
              </w:rPr>
              <w:t>biometrisen tunnistuspalvelun (yhteinen</w:t>
            </w:r>
            <w:r w:rsidRPr="00E758A9">
              <w:t xml:space="preserve"> BMS</w:t>
            </w:r>
            <w:r w:rsidRPr="00E758A9">
              <w:rPr>
                <w:b/>
                <w:i/>
              </w:rPr>
              <w:t>)</w:t>
            </w:r>
            <w:r w:rsidRPr="00E758A9">
              <w:t xml:space="preserve"> olisi tarkoitus olla tekninen väline, jolla vahvistetaan ja helpotetaan kyseisten </w:t>
            </w:r>
            <w:r w:rsidRPr="00E758A9">
              <w:rPr>
                <w:b/>
                <w:i/>
              </w:rPr>
              <w:t>EU:n</w:t>
            </w:r>
            <w:r w:rsidRPr="00E758A9">
              <w:t xml:space="preserve"> tietojärjestelmien ja muiden yhteentoimivuuden komponenttien </w:t>
            </w:r>
            <w:r w:rsidRPr="00E758A9">
              <w:rPr>
                <w:b/>
                <w:i/>
              </w:rPr>
              <w:t>toimintaa</w:t>
            </w:r>
            <w:r w:rsidRPr="00E758A9">
              <w:t xml:space="preserve">. Yhteisen BMS:n päätarkoituksena olisi henkilön, joka on mahdollisesti rekisteröity eri tietokantoihin, tunnistamisen helpottaminen yhdistämällä henkilön biometriset tiedot eri järjestelmistä ja tukeutumalla yhteen ainoaan tekniseen komponenttiin viiden eri järjestelmissä olevan komponentin sijasta. Yhteisen BMS:n olisi tarkoitus edistää turvallisuutta ja tuottaa taloudellisia, ylläpitoon liittyviä ja operatiivisia etuja, kun voidaan tukeutua yhteen ainoaan tekniseen komponenttiin viiden eri järjestelmissä olevan komponentin sijasta. Kaikki automaattiset sormenjälkien tunnistusjärjestelmät, mukaan lukien Eurodac-, VIS- ja SIS-järjestelmissä nykyisin käytettävät, käyttävät biometrisiä malleja, jotka on muodostettu tiedoista, jotka on saatu todellisista biometrisistä näytteistä piirteiden erottamisen avulla. Yhteisen BMS:n olisi tarkoitus koota ja tallentaa nämä biometriset mallit yhteen paikkaan, mikä helpottaisi järjestelmien välisiä vertailuja, joissa käytetään biometrisiä </w:t>
            </w:r>
            <w:r w:rsidRPr="00E758A9">
              <w:rPr>
                <w:b/>
                <w:i/>
              </w:rPr>
              <w:t>tietoja</w:t>
            </w:r>
            <w:r w:rsidRPr="00E758A9">
              <w:t xml:space="preserve">, ja mahdollistaisi mittakaavaedut </w:t>
            </w:r>
            <w:r w:rsidRPr="00E758A9">
              <w:rPr>
                <w:b/>
                <w:i/>
              </w:rPr>
              <w:t>EU:n</w:t>
            </w:r>
            <w:r w:rsidRPr="00E758A9">
              <w:t xml:space="preserve"> keskusjärjestelmien kehittämisessä ja ylläpitämisessä.</w:t>
            </w:r>
          </w:p>
        </w:tc>
        <w:tc>
          <w:tcPr>
            <w:tcW w:w="4876" w:type="dxa"/>
          </w:tcPr>
          <w:p w14:paraId="0E415A43" w14:textId="06D655B2" w:rsidR="00961E54" w:rsidRPr="00E758A9" w:rsidRDefault="00961E54" w:rsidP="00FF6DB4">
            <w:pPr>
              <w:pStyle w:val="Normal6"/>
              <w:rPr>
                <w:szCs w:val="24"/>
              </w:rPr>
            </w:pPr>
            <w:r w:rsidRPr="00E758A9">
              <w:t>(17)</w:t>
            </w:r>
            <w:r w:rsidRPr="00E758A9">
              <w:tab/>
              <w:t xml:space="preserve">Biometriset tiedot, </w:t>
            </w:r>
            <w:r w:rsidRPr="00E758A9">
              <w:rPr>
                <w:b/>
                <w:i/>
              </w:rPr>
              <w:t>joihin tässä asetuksessa sisältyvät vain</w:t>
            </w:r>
            <w:r w:rsidRPr="00E758A9">
              <w:t xml:space="preserve"> sormenjäljet ja kasvokuvat</w:t>
            </w:r>
            <w:r w:rsidRPr="00E758A9">
              <w:rPr>
                <w:b/>
                <w:i/>
              </w:rPr>
              <w:t xml:space="preserve"> ja joihin ei siten sisälly kämmenenjälkiä</w:t>
            </w:r>
            <w:r w:rsidRPr="00E758A9">
              <w:t xml:space="preserve">, ovat ainutlaatuisia ja siksi paljon luotettavampia henkilön tunnistamisessa kuin aakkosnumeeriset tiedot. </w:t>
            </w:r>
            <w:r w:rsidRPr="00E758A9">
              <w:rPr>
                <w:b/>
                <w:i/>
              </w:rPr>
              <w:t>Biometriset tiedot ovat kuitenkin arkaluonteisia henkilötietoja. Tässä asetuksessa olisi siten säädettävä perusta ja suojatoimet tällaisten tietojen käsittelylle henkilöiden yksiselitteistä tunnistamista varten.</w:t>
            </w:r>
            <w:r w:rsidRPr="00E758A9">
              <w:t xml:space="preserve"> Yhteisen BMS</w:t>
            </w:r>
            <w:r w:rsidRPr="00E758A9">
              <w:rPr>
                <w:b/>
                <w:i/>
              </w:rPr>
              <w:t>:n</w:t>
            </w:r>
            <w:r w:rsidRPr="00E758A9">
              <w:t xml:space="preserve"> olisi tarkoitus olla tekninen väline, jolla vahvistetaan ja helpotetaan kyseisten </w:t>
            </w:r>
            <w:r w:rsidRPr="00E758A9">
              <w:rPr>
                <w:b/>
                <w:i/>
              </w:rPr>
              <w:t>unionin</w:t>
            </w:r>
            <w:r w:rsidRPr="00E758A9">
              <w:t xml:space="preserve"> tietojärjestelmien </w:t>
            </w:r>
            <w:r w:rsidRPr="00E758A9">
              <w:rPr>
                <w:b/>
                <w:i/>
              </w:rPr>
              <w:t xml:space="preserve">toimintaa sekä Europolin tietojen </w:t>
            </w:r>
            <w:r w:rsidRPr="00E758A9">
              <w:t xml:space="preserve">ja muiden yhteentoimivuuden komponenttien </w:t>
            </w:r>
            <w:r w:rsidRPr="00E758A9">
              <w:rPr>
                <w:b/>
                <w:i/>
              </w:rPr>
              <w:t>tehokasta käyttöä. Yhteisen BMS:n olisi korvattava EES-, VIS-, SIS-, Eurodac- ja [ECRIS-TCN-]järjestelmien automaattiset sormenjälkien tunnistusjärjestelmät, eikä siinä siten saisi luoda päällekkäistä järjestelmää biometristen tietojen eikä biometristen mallien tallentamista varten</w:t>
            </w:r>
            <w:r w:rsidRPr="00E758A9">
              <w:t xml:space="preserve">. Yhteisen BMS:n päätarkoituksena olisi henkilön, joka on mahdollisesti rekisteröity eri tietokantoihin, tunnistamisen helpottaminen yhdistämällä henkilön biometriset tiedot eri järjestelmistä ja tukeutumalla yhteen ainoaan tekniseen komponenttiin viiden eri järjestelmissä olevan komponentin sijasta. Yhteisen BMS:n olisi tarkoitus edistää turvallisuutta ja tuottaa taloudellisia, ylläpitoon liittyviä ja operatiivisia etuja, kun voidaan tukeutua yhteen ainoaan tekniseen komponenttiin viiden eri järjestelmissä olevan komponentin sijasta. Kaikki automaattiset sormenjälkien tunnistusjärjestelmät, mukaan lukien Eurodac-, VIS- ja SIS-järjestelmissä nykyisin käytettävät, käyttävät biometrisiä malleja, jotka on </w:t>
            </w:r>
            <w:r w:rsidRPr="00E758A9">
              <w:lastRenderedPageBreak/>
              <w:t>muodostettu tiedoista, jotka on saatu todellisista biometrisistä näytteistä piirteiden erottamisen avulla. Yhteisen BMS:n olisi tarkoitus koota ja tallentaa nämä biometriset mallit</w:t>
            </w:r>
            <w:r w:rsidRPr="00E758A9">
              <w:rPr>
                <w:b/>
                <w:i/>
              </w:rPr>
              <w:t>, jotka pidetään loogisesti erotettuina sen tietojärjestelmän mukaan, josta tiedot ovat peräisin,</w:t>
            </w:r>
            <w:r w:rsidRPr="00E758A9">
              <w:t xml:space="preserve"> yhteen paikkaan, mikä helpottaisi järjestelmien välisiä vertailuja, joissa käytetään biometrisiä </w:t>
            </w:r>
            <w:r w:rsidRPr="00E758A9">
              <w:rPr>
                <w:b/>
                <w:i/>
              </w:rPr>
              <w:t>malleja</w:t>
            </w:r>
            <w:r w:rsidRPr="00E758A9">
              <w:t xml:space="preserve">, ja mahdollistaisi mittakaavaedut </w:t>
            </w:r>
            <w:r w:rsidRPr="00E758A9">
              <w:rPr>
                <w:b/>
                <w:i/>
              </w:rPr>
              <w:t>unionin</w:t>
            </w:r>
            <w:r w:rsidRPr="00E758A9">
              <w:t xml:space="preserve"> keskusjärjestelmien kehittämisessä ja ylläpitämisessä.</w:t>
            </w:r>
          </w:p>
        </w:tc>
      </w:tr>
    </w:tbl>
    <w:p w14:paraId="6BA5A66C" w14:textId="77777777" w:rsidR="00961E54" w:rsidRPr="00E758A9" w:rsidRDefault="00961E54" w:rsidP="00961E54">
      <w:r w:rsidRPr="00E758A9">
        <w:rPr>
          <w:rStyle w:val="HideTWBExt"/>
          <w:noProof w:val="0"/>
        </w:rPr>
        <w:lastRenderedPageBreak/>
        <w:t>&lt;/Amend&gt;</w:t>
      </w:r>
    </w:p>
    <w:p w14:paraId="451B9DC7" w14:textId="181D73FD"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10</w:t>
      </w:r>
      <w:r w:rsidRPr="00E758A9">
        <w:rPr>
          <w:rStyle w:val="HideTWBExt"/>
          <w:b w:val="0"/>
          <w:noProof w:val="0"/>
        </w:rPr>
        <w:t>&lt;/NumAm&gt;</w:t>
      </w:r>
    </w:p>
    <w:p w14:paraId="16EB53F3" w14:textId="77777777" w:rsidR="00E520E0" w:rsidRPr="00E758A9" w:rsidRDefault="00E520E0" w:rsidP="00E520E0"/>
    <w:p w14:paraId="5D00541D"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70A7B745" w14:textId="77777777" w:rsidR="00E520E0" w:rsidRPr="00E758A9" w:rsidRDefault="00E520E0" w:rsidP="00E520E0">
      <w:pPr>
        <w:pStyle w:val="NormalBold"/>
      </w:pPr>
      <w:r w:rsidRPr="00E758A9">
        <w:rPr>
          <w:rStyle w:val="HideTWBExt"/>
          <w:b w:val="0"/>
          <w:noProof w:val="0"/>
        </w:rPr>
        <w:t>&lt;Article&gt;</w:t>
      </w:r>
      <w:r w:rsidRPr="00E758A9">
        <w:t>Johdanto-osan 17 a kappale (uusi)</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38149516" w14:textId="77777777" w:rsidTr="007A6695">
        <w:trPr>
          <w:jc w:val="center"/>
        </w:trPr>
        <w:tc>
          <w:tcPr>
            <w:tcW w:w="9752" w:type="dxa"/>
            <w:gridSpan w:val="2"/>
          </w:tcPr>
          <w:p w14:paraId="6D2ED0FE" w14:textId="77777777" w:rsidR="00E520E0" w:rsidRPr="00E758A9" w:rsidRDefault="00E520E0" w:rsidP="007A6695">
            <w:pPr>
              <w:keepNext/>
            </w:pPr>
          </w:p>
        </w:tc>
      </w:tr>
      <w:tr w:rsidR="00E520E0" w:rsidRPr="00E758A9" w14:paraId="0178790F" w14:textId="77777777" w:rsidTr="007A6695">
        <w:trPr>
          <w:jc w:val="center"/>
        </w:trPr>
        <w:tc>
          <w:tcPr>
            <w:tcW w:w="4876" w:type="dxa"/>
          </w:tcPr>
          <w:p w14:paraId="08A84DBA" w14:textId="77777777" w:rsidR="00E520E0" w:rsidRPr="00E758A9" w:rsidRDefault="00E520E0" w:rsidP="007A6695">
            <w:pPr>
              <w:pStyle w:val="ColumnHeading"/>
              <w:keepNext/>
            </w:pPr>
            <w:r w:rsidRPr="00E758A9">
              <w:t>Komission teksti</w:t>
            </w:r>
          </w:p>
        </w:tc>
        <w:tc>
          <w:tcPr>
            <w:tcW w:w="4876" w:type="dxa"/>
          </w:tcPr>
          <w:p w14:paraId="3BBA9F27" w14:textId="77777777" w:rsidR="00E520E0" w:rsidRPr="00E758A9" w:rsidRDefault="00E520E0" w:rsidP="007A6695">
            <w:pPr>
              <w:pStyle w:val="ColumnHeading"/>
              <w:keepNext/>
            </w:pPr>
            <w:r w:rsidRPr="00E758A9">
              <w:t>Tarkistus</w:t>
            </w:r>
          </w:p>
        </w:tc>
      </w:tr>
      <w:tr w:rsidR="00E520E0" w:rsidRPr="00E758A9" w14:paraId="33B00B16" w14:textId="77777777" w:rsidTr="007A6695">
        <w:trPr>
          <w:jc w:val="center"/>
        </w:trPr>
        <w:tc>
          <w:tcPr>
            <w:tcW w:w="4876" w:type="dxa"/>
          </w:tcPr>
          <w:p w14:paraId="05C8D86B" w14:textId="77777777" w:rsidR="00E520E0" w:rsidRPr="00E758A9" w:rsidRDefault="00E520E0" w:rsidP="007A6695">
            <w:pPr>
              <w:pStyle w:val="Normal6"/>
            </w:pPr>
          </w:p>
        </w:tc>
        <w:tc>
          <w:tcPr>
            <w:tcW w:w="4876" w:type="dxa"/>
          </w:tcPr>
          <w:p w14:paraId="05233B8C" w14:textId="23283E2C" w:rsidR="00E520E0" w:rsidRPr="00E758A9" w:rsidRDefault="00FF6DB4" w:rsidP="00FF6DB4">
            <w:pPr>
              <w:pStyle w:val="Normal6"/>
              <w:rPr>
                <w:szCs w:val="24"/>
              </w:rPr>
            </w:pPr>
            <w:r w:rsidRPr="00E758A9">
              <w:rPr>
                <w:b/>
                <w:i/>
              </w:rPr>
              <w:t>(17 a)</w:t>
            </w:r>
            <w:r w:rsidRPr="00E758A9">
              <w:rPr>
                <w:b/>
                <w:i/>
              </w:rPr>
              <w:tab/>
              <w:t>Yhteiseen BMS:ään tallennettavat biometriset mallit, jotka on muodostettu tiedoista, jotka on saatu todellisista biometrisistä näytteistä piirteiden erottamisen avulla, olisi tuotettava siten, että prosessin kääntäminen ei ole mahdollista. Biometriset mallit olisi siis johdettava biometrisistä tiedoista, mutta samoja biometrisiä tietoja ei pitäisi olla mahdollista johtaa biometrisistä malleista.</w:t>
            </w:r>
          </w:p>
        </w:tc>
      </w:tr>
    </w:tbl>
    <w:p w14:paraId="169B8EE6" w14:textId="03A61F6B" w:rsidR="00E520E0" w:rsidRPr="00E758A9" w:rsidRDefault="00E520E0" w:rsidP="00E520E0">
      <w:r w:rsidRPr="00E758A9">
        <w:rPr>
          <w:rStyle w:val="HideTWBExt"/>
          <w:noProof w:val="0"/>
        </w:rPr>
        <w:t>&lt;/Amend&gt;</w:t>
      </w:r>
    </w:p>
    <w:p w14:paraId="56F0274C" w14:textId="7C2320FE" w:rsidR="00350A70" w:rsidRPr="00E758A9" w:rsidRDefault="00350A70" w:rsidP="00350A7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11</w:t>
      </w:r>
      <w:r w:rsidRPr="00E758A9">
        <w:rPr>
          <w:rStyle w:val="HideTWBExt"/>
          <w:b w:val="0"/>
          <w:noProof w:val="0"/>
        </w:rPr>
        <w:t>&lt;/NumAm&gt;</w:t>
      </w:r>
    </w:p>
    <w:p w14:paraId="562064C7" w14:textId="77777777" w:rsidR="00350A70" w:rsidRPr="00E758A9" w:rsidRDefault="00350A70" w:rsidP="00350A70"/>
    <w:p w14:paraId="33C6FBCA" w14:textId="77777777" w:rsidR="00350A70" w:rsidRPr="00E758A9" w:rsidRDefault="00350A70" w:rsidP="00350A7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73B63185" w14:textId="73824C72" w:rsidR="00350A70" w:rsidRPr="00E758A9" w:rsidRDefault="00350A70" w:rsidP="00350A70">
      <w:pPr>
        <w:pStyle w:val="NormalBold"/>
      </w:pPr>
      <w:r w:rsidRPr="00E758A9">
        <w:rPr>
          <w:rStyle w:val="HideTWBExt"/>
          <w:b w:val="0"/>
          <w:noProof w:val="0"/>
        </w:rPr>
        <w:t>&lt;Article&gt;</w:t>
      </w:r>
      <w:r w:rsidRPr="00E758A9">
        <w:t>Johdanto-osan 18 kappale</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350A70" w:rsidRPr="00E758A9" w14:paraId="45E6A094" w14:textId="77777777" w:rsidTr="00012C54">
        <w:trPr>
          <w:jc w:val="center"/>
        </w:trPr>
        <w:tc>
          <w:tcPr>
            <w:tcW w:w="9752" w:type="dxa"/>
            <w:gridSpan w:val="2"/>
          </w:tcPr>
          <w:p w14:paraId="2F96C3E9" w14:textId="77777777" w:rsidR="00350A70" w:rsidRPr="00E758A9" w:rsidRDefault="00350A70" w:rsidP="00012C54">
            <w:pPr>
              <w:keepNext/>
            </w:pPr>
          </w:p>
        </w:tc>
      </w:tr>
      <w:tr w:rsidR="00350A70" w:rsidRPr="00E758A9" w14:paraId="34A072D0" w14:textId="77777777" w:rsidTr="00012C54">
        <w:trPr>
          <w:jc w:val="center"/>
        </w:trPr>
        <w:tc>
          <w:tcPr>
            <w:tcW w:w="4876" w:type="dxa"/>
          </w:tcPr>
          <w:p w14:paraId="3BAB2CED" w14:textId="77777777" w:rsidR="00350A70" w:rsidRPr="00E758A9" w:rsidRDefault="00350A70" w:rsidP="00012C54">
            <w:pPr>
              <w:pStyle w:val="ColumnHeading"/>
              <w:keepNext/>
            </w:pPr>
            <w:r w:rsidRPr="00E758A9">
              <w:t>Komission teksti</w:t>
            </w:r>
          </w:p>
        </w:tc>
        <w:tc>
          <w:tcPr>
            <w:tcW w:w="4876" w:type="dxa"/>
          </w:tcPr>
          <w:p w14:paraId="30E74DCD" w14:textId="77777777" w:rsidR="00350A70" w:rsidRPr="00E758A9" w:rsidRDefault="00350A70" w:rsidP="00012C54">
            <w:pPr>
              <w:pStyle w:val="ColumnHeading"/>
              <w:keepNext/>
            </w:pPr>
            <w:r w:rsidRPr="00E758A9">
              <w:t>Tarkistus</w:t>
            </w:r>
          </w:p>
        </w:tc>
      </w:tr>
      <w:tr w:rsidR="00350A70" w:rsidRPr="00E758A9" w14:paraId="269C01DC" w14:textId="77777777" w:rsidTr="00012C54">
        <w:trPr>
          <w:jc w:val="center"/>
        </w:trPr>
        <w:tc>
          <w:tcPr>
            <w:tcW w:w="4876" w:type="dxa"/>
          </w:tcPr>
          <w:p w14:paraId="0A615807" w14:textId="682B72CB" w:rsidR="00350A70" w:rsidRPr="00E758A9" w:rsidRDefault="00350A70" w:rsidP="00012C54">
            <w:pPr>
              <w:pStyle w:val="Normal6"/>
              <w:rPr>
                <w:b/>
                <w:i/>
              </w:rPr>
            </w:pPr>
            <w:r w:rsidRPr="00E758A9">
              <w:rPr>
                <w:b/>
                <w:i/>
              </w:rPr>
              <w:t>(18)</w:t>
            </w:r>
            <w:r w:rsidRPr="00E758A9">
              <w:rPr>
                <w:b/>
                <w:i/>
              </w:rPr>
              <w:tab/>
              <w:t>Biometriset tiedot ovat arkaluonteisia henkilötietoja. Tässä asetuksessa olisi säädettävä perusta ja suojatoimet tällaisten tietojen käsittelylle henkilöiden yksiselitteistä tunnistamista varten.</w:t>
            </w:r>
          </w:p>
        </w:tc>
        <w:tc>
          <w:tcPr>
            <w:tcW w:w="4876" w:type="dxa"/>
          </w:tcPr>
          <w:p w14:paraId="537ABC70" w14:textId="795DC3E4" w:rsidR="00350A70" w:rsidRPr="00E758A9" w:rsidRDefault="00350A70" w:rsidP="00012C54">
            <w:pPr>
              <w:pStyle w:val="Normal6"/>
              <w:rPr>
                <w:szCs w:val="24"/>
              </w:rPr>
            </w:pPr>
            <w:r w:rsidRPr="00E758A9">
              <w:rPr>
                <w:b/>
                <w:i/>
              </w:rPr>
              <w:t>Poistetaan.</w:t>
            </w:r>
          </w:p>
        </w:tc>
      </w:tr>
    </w:tbl>
    <w:p w14:paraId="4A002159" w14:textId="77777777" w:rsidR="00350A70" w:rsidRPr="00E758A9" w:rsidRDefault="00350A70" w:rsidP="00350A70">
      <w:r w:rsidRPr="00E758A9">
        <w:rPr>
          <w:rStyle w:val="HideTWBExt"/>
          <w:noProof w:val="0"/>
        </w:rPr>
        <w:t>&lt;/Amend&gt;</w:t>
      </w:r>
    </w:p>
    <w:p w14:paraId="1A9CEBC3" w14:textId="6A0E4274" w:rsidR="00E520E0" w:rsidRPr="00E758A9" w:rsidRDefault="00E520E0" w:rsidP="00E520E0">
      <w:pPr>
        <w:pStyle w:val="AMNumberTabs"/>
        <w:rPr>
          <w:szCs w:val="24"/>
        </w:rPr>
      </w:pPr>
      <w:r w:rsidRPr="00E758A9">
        <w:rPr>
          <w:rStyle w:val="HideTWBExt"/>
          <w:noProof w:val="0"/>
        </w:rPr>
        <w:lastRenderedPageBreak/>
        <w:t>&lt;Amend&gt;</w:t>
      </w:r>
      <w:r w:rsidRPr="00E758A9">
        <w:rPr>
          <w:szCs w:val="24"/>
        </w:rPr>
        <w:t>Tarkistus</w:t>
      </w:r>
      <w:r w:rsidRPr="00E758A9">
        <w:rPr>
          <w:szCs w:val="24"/>
        </w:rPr>
        <w:tab/>
      </w:r>
      <w:r w:rsidRPr="00E758A9">
        <w:rPr>
          <w:szCs w:val="24"/>
        </w:rPr>
        <w:tab/>
      </w:r>
      <w:r w:rsidRPr="00E758A9">
        <w:rPr>
          <w:rStyle w:val="HideTWBExt"/>
          <w:noProof w:val="0"/>
        </w:rPr>
        <w:t>&lt;NumAm&gt;</w:t>
      </w:r>
      <w:r w:rsidRPr="00E758A9">
        <w:rPr>
          <w:szCs w:val="24"/>
        </w:rPr>
        <w:t>12</w:t>
      </w:r>
      <w:r w:rsidRPr="00E758A9">
        <w:rPr>
          <w:rStyle w:val="HideTWBExt"/>
          <w:noProof w:val="0"/>
        </w:rPr>
        <w:t>&lt;/NumAm&gt;</w:t>
      </w:r>
    </w:p>
    <w:p w14:paraId="110D5A87" w14:textId="77777777" w:rsidR="00E520E0" w:rsidRPr="00E758A9" w:rsidRDefault="00E520E0" w:rsidP="00E520E0">
      <w:pPr>
        <w:pStyle w:val="NormalBold12b"/>
      </w:pPr>
      <w:r w:rsidRPr="00E758A9">
        <w:rPr>
          <w:rStyle w:val="HideTWBExt"/>
          <w:noProof w:val="0"/>
        </w:rPr>
        <w:t>&lt;DocAmend&gt;</w:t>
      </w:r>
      <w:r w:rsidRPr="00E758A9">
        <w:t>Ehdotus asetukseksi</w:t>
      </w:r>
      <w:r w:rsidRPr="00E758A9">
        <w:rPr>
          <w:rStyle w:val="HideTWBExt"/>
          <w:noProof w:val="0"/>
        </w:rPr>
        <w:t>&lt;/DocAmend&gt;</w:t>
      </w:r>
    </w:p>
    <w:p w14:paraId="4856B9D8" w14:textId="77777777" w:rsidR="00E520E0" w:rsidRPr="00E758A9" w:rsidRDefault="00E520E0" w:rsidP="00E520E0">
      <w:pPr>
        <w:rPr>
          <w:b/>
          <w:szCs w:val="24"/>
        </w:rPr>
      </w:pPr>
      <w:r w:rsidRPr="00E758A9">
        <w:rPr>
          <w:rStyle w:val="HideTWBExt"/>
          <w:noProof w:val="0"/>
        </w:rPr>
        <w:t>&lt;Article&gt;</w:t>
      </w:r>
      <w:r w:rsidRPr="00E758A9">
        <w:rPr>
          <w:b/>
          <w:szCs w:val="24"/>
        </w:rPr>
        <w:t>Johdanto-osan 19 kappale</w:t>
      </w:r>
      <w:r w:rsidRPr="00E758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20E0" w:rsidRPr="00E758A9" w14:paraId="0B8D9559" w14:textId="77777777" w:rsidTr="007A6695">
        <w:trPr>
          <w:trHeight w:val="240"/>
          <w:jc w:val="center"/>
        </w:trPr>
        <w:tc>
          <w:tcPr>
            <w:tcW w:w="9752" w:type="dxa"/>
            <w:gridSpan w:val="2"/>
          </w:tcPr>
          <w:p w14:paraId="42247447" w14:textId="77777777" w:rsidR="00E520E0" w:rsidRPr="00E758A9" w:rsidRDefault="00E520E0" w:rsidP="007A6695">
            <w:pPr>
              <w:rPr>
                <w:szCs w:val="24"/>
              </w:rPr>
            </w:pPr>
          </w:p>
        </w:tc>
      </w:tr>
      <w:tr w:rsidR="00E520E0" w:rsidRPr="00E758A9" w14:paraId="69DA9282" w14:textId="77777777" w:rsidTr="007A6695">
        <w:trPr>
          <w:trHeight w:val="240"/>
          <w:jc w:val="center"/>
        </w:trPr>
        <w:tc>
          <w:tcPr>
            <w:tcW w:w="4876" w:type="dxa"/>
            <w:hideMark/>
          </w:tcPr>
          <w:p w14:paraId="51A72ABB" w14:textId="77777777" w:rsidR="00E520E0" w:rsidRPr="00E758A9" w:rsidRDefault="00E520E0" w:rsidP="007A6695">
            <w:pPr>
              <w:spacing w:after="240"/>
              <w:jc w:val="center"/>
              <w:rPr>
                <w:i/>
                <w:szCs w:val="24"/>
              </w:rPr>
            </w:pPr>
            <w:r w:rsidRPr="00E758A9">
              <w:rPr>
                <w:i/>
                <w:szCs w:val="24"/>
              </w:rPr>
              <w:t>Komission teksti</w:t>
            </w:r>
          </w:p>
        </w:tc>
        <w:tc>
          <w:tcPr>
            <w:tcW w:w="4876" w:type="dxa"/>
            <w:hideMark/>
          </w:tcPr>
          <w:p w14:paraId="151F3901" w14:textId="77777777" w:rsidR="00E520E0" w:rsidRPr="00E758A9" w:rsidRDefault="00E520E0" w:rsidP="007A6695">
            <w:pPr>
              <w:spacing w:after="240"/>
              <w:jc w:val="center"/>
              <w:rPr>
                <w:i/>
                <w:szCs w:val="24"/>
              </w:rPr>
            </w:pPr>
            <w:r w:rsidRPr="00E758A9">
              <w:rPr>
                <w:i/>
                <w:szCs w:val="24"/>
              </w:rPr>
              <w:t>Tarkistus</w:t>
            </w:r>
          </w:p>
        </w:tc>
      </w:tr>
      <w:tr w:rsidR="00E520E0" w:rsidRPr="00E758A9" w14:paraId="17DA57BD" w14:textId="77777777" w:rsidTr="007A6695">
        <w:trPr>
          <w:jc w:val="center"/>
        </w:trPr>
        <w:tc>
          <w:tcPr>
            <w:tcW w:w="4876" w:type="dxa"/>
            <w:hideMark/>
          </w:tcPr>
          <w:p w14:paraId="01337972" w14:textId="77777777" w:rsidR="00E520E0" w:rsidRPr="00E758A9" w:rsidRDefault="00E520E0" w:rsidP="007A6695">
            <w:pPr>
              <w:spacing w:after="120"/>
              <w:rPr>
                <w:szCs w:val="24"/>
              </w:rPr>
            </w:pPr>
            <w:r w:rsidRPr="00E758A9">
              <w:rPr>
                <w:szCs w:val="24"/>
              </w:rPr>
              <w:t>(19)</w:t>
            </w:r>
            <w:r w:rsidRPr="00E758A9">
              <w:rPr>
                <w:szCs w:val="24"/>
              </w:rPr>
              <w:tab/>
              <w:t>Euroopan parlamentin ja neuvoston asetuksella (EU) 2017/2226</w:t>
            </w:r>
            <w:r w:rsidRPr="00E758A9">
              <w:rPr>
                <w:szCs w:val="24"/>
                <w:vertAlign w:val="superscript"/>
              </w:rPr>
              <w:t>54</w:t>
            </w:r>
            <w:r w:rsidRPr="00E758A9">
              <w:rPr>
                <w:szCs w:val="24"/>
              </w:rPr>
              <w:t xml:space="preserve"> perustetun järjestelmän, Euroopan parlamentin ja neuvoston asetuksella (EY) N:o 767/2008</w:t>
            </w:r>
            <w:r w:rsidRPr="00E758A9">
              <w:rPr>
                <w:szCs w:val="24"/>
                <w:vertAlign w:val="superscript"/>
              </w:rPr>
              <w:t>55</w:t>
            </w:r>
            <w:r w:rsidRPr="00E758A9">
              <w:rPr>
                <w:szCs w:val="24"/>
              </w:rPr>
              <w:t xml:space="preserve"> perustetun järjestelmän, unionin ulkorajojen valvonnasta annetulla [ETIAS-asetuksella] perustetun järjestelmän, kansainvälistä suojelua hakevien tunnistamiseksi ja laittoman muuttoliikkeen torjumiseksi annetulla [Eurodac-asetuksella] perustetun järjestelmän ja [ECRIS-TCN-asetuksella] perustetun järjestelmän </w:t>
            </w:r>
            <w:r w:rsidRPr="00E758A9">
              <w:rPr>
                <w:b/>
                <w:i/>
                <w:szCs w:val="24"/>
              </w:rPr>
              <w:t xml:space="preserve">tuloksellinen </w:t>
            </w:r>
            <w:r w:rsidRPr="00E758A9">
              <w:rPr>
                <w:szCs w:val="24"/>
              </w:rPr>
              <w:t>toiminta edellyttää, että ne kolmansien maiden kansalaiset, joiden henkilötiedot tallennetaan järjestelmiin, tunnistetaan tarkasti.</w:t>
            </w:r>
          </w:p>
        </w:tc>
        <w:tc>
          <w:tcPr>
            <w:tcW w:w="4876" w:type="dxa"/>
            <w:hideMark/>
          </w:tcPr>
          <w:p w14:paraId="2EC6B354" w14:textId="77777777" w:rsidR="00E520E0" w:rsidRPr="00E758A9" w:rsidRDefault="00E520E0" w:rsidP="007A6695">
            <w:pPr>
              <w:spacing w:after="120"/>
              <w:rPr>
                <w:szCs w:val="24"/>
              </w:rPr>
            </w:pPr>
            <w:r w:rsidRPr="00E758A9">
              <w:rPr>
                <w:szCs w:val="24"/>
              </w:rPr>
              <w:t>(19)</w:t>
            </w:r>
            <w:r w:rsidRPr="00E758A9">
              <w:rPr>
                <w:szCs w:val="24"/>
              </w:rPr>
              <w:tab/>
              <w:t>Euroopan parlamentin ja neuvoston asetuksella (EU) 2017/2226</w:t>
            </w:r>
            <w:r w:rsidRPr="00E758A9">
              <w:rPr>
                <w:szCs w:val="24"/>
                <w:vertAlign w:val="superscript"/>
              </w:rPr>
              <w:t>54</w:t>
            </w:r>
            <w:r w:rsidRPr="00E758A9">
              <w:rPr>
                <w:szCs w:val="24"/>
              </w:rPr>
              <w:t xml:space="preserve"> perustetun järjestelmän, Euroopan parlamentin ja neuvoston asetuksella (EY) N:o 767/2008</w:t>
            </w:r>
            <w:r w:rsidRPr="00E758A9">
              <w:rPr>
                <w:szCs w:val="24"/>
                <w:vertAlign w:val="superscript"/>
              </w:rPr>
              <w:t>55</w:t>
            </w:r>
            <w:r w:rsidRPr="00E758A9">
              <w:rPr>
                <w:szCs w:val="24"/>
              </w:rPr>
              <w:t xml:space="preserve"> perustetun järjestelmän, unionin ulkorajojen valvonnasta annetulla [ETIAS-asetuksella] perustetun järjestelmän, kansainvälistä suojelua hakevien tunnistamiseksi ja laittoman muuttoliikkeen torjumiseksi annetulla [Eurodac-asetuksella] perustetun järjestelmän ja [ECRIS-TCN-asetuksella] perustetun järjestelmän toiminta edellyttää, että ne kolmansien maiden kansalaiset, joiden henkilötiedot tallennetaan järjestelmiin, tunnistetaan tarkasti.</w:t>
            </w:r>
          </w:p>
        </w:tc>
      </w:tr>
      <w:tr w:rsidR="00E520E0" w:rsidRPr="00E758A9" w14:paraId="4E1DF107" w14:textId="77777777" w:rsidTr="007A6695">
        <w:trPr>
          <w:jc w:val="center"/>
        </w:trPr>
        <w:tc>
          <w:tcPr>
            <w:tcW w:w="4876" w:type="dxa"/>
            <w:hideMark/>
          </w:tcPr>
          <w:p w14:paraId="2E64B1CF" w14:textId="77777777" w:rsidR="00E520E0" w:rsidRPr="00E758A9" w:rsidRDefault="00E520E0" w:rsidP="007A6695">
            <w:pPr>
              <w:spacing w:after="120"/>
              <w:rPr>
                <w:szCs w:val="24"/>
              </w:rPr>
            </w:pPr>
            <w:r w:rsidRPr="00E758A9">
              <w:rPr>
                <w:szCs w:val="24"/>
              </w:rPr>
              <w:t>_________________</w:t>
            </w:r>
          </w:p>
        </w:tc>
        <w:tc>
          <w:tcPr>
            <w:tcW w:w="4876" w:type="dxa"/>
            <w:hideMark/>
          </w:tcPr>
          <w:p w14:paraId="6806209C" w14:textId="77777777" w:rsidR="00E520E0" w:rsidRPr="00E758A9" w:rsidRDefault="00E520E0" w:rsidP="007A6695">
            <w:pPr>
              <w:spacing w:after="120"/>
              <w:rPr>
                <w:szCs w:val="24"/>
              </w:rPr>
            </w:pPr>
            <w:r w:rsidRPr="00E758A9">
              <w:rPr>
                <w:szCs w:val="24"/>
              </w:rPr>
              <w:t>_________________</w:t>
            </w:r>
          </w:p>
        </w:tc>
      </w:tr>
      <w:tr w:rsidR="00E520E0" w:rsidRPr="00E758A9" w14:paraId="5562C838" w14:textId="77777777" w:rsidTr="007A6695">
        <w:trPr>
          <w:jc w:val="center"/>
        </w:trPr>
        <w:tc>
          <w:tcPr>
            <w:tcW w:w="4876" w:type="dxa"/>
            <w:hideMark/>
          </w:tcPr>
          <w:p w14:paraId="6DB46E5C" w14:textId="77777777" w:rsidR="00E520E0" w:rsidRPr="00E758A9" w:rsidRDefault="00E520E0" w:rsidP="007A6695">
            <w:pPr>
              <w:spacing w:after="120"/>
              <w:rPr>
                <w:szCs w:val="24"/>
              </w:rPr>
            </w:pPr>
            <w:r w:rsidRPr="00E758A9">
              <w:rPr>
                <w:szCs w:val="24"/>
                <w:vertAlign w:val="superscript"/>
              </w:rPr>
              <w:t>54</w:t>
            </w:r>
            <w:r w:rsidRPr="00E758A9">
              <w:rPr>
                <w:szCs w:val="24"/>
              </w:rPr>
              <w:t xml:space="preserve"> Euroopan parlamentin ja neuvoston asetus (EU) 2017/2226, annettu 30 päivänä marraskuuta 2017, rajanylitystietojärjestelmän (EES) perustamisesta jäsenvaltioiden ulkorajat ylittävien kolmansien maiden kansalaisten maahantuloa, maastalähtöä ja pääsyn epäämistä koskevien tietojen rekisteröimiseksi ja edellytysten määrittämisestä pääsylle EES:n tietoihin lainvalvontatarkoituksissa sekä Schengenin sopimuksen soveltamisesta tehdyn yleissopimuksen ja asetusten (EY) N:o 767/2008 ja (EU) N:o 1077/2011 muuttamisesta (EES-asetus) (EUVL L 327, 9.12.2017, s. 20).</w:t>
            </w:r>
          </w:p>
        </w:tc>
        <w:tc>
          <w:tcPr>
            <w:tcW w:w="4876" w:type="dxa"/>
            <w:hideMark/>
          </w:tcPr>
          <w:p w14:paraId="3DFAB0F0" w14:textId="77777777" w:rsidR="00E520E0" w:rsidRPr="00E758A9" w:rsidRDefault="00E520E0" w:rsidP="007A6695">
            <w:pPr>
              <w:spacing w:after="120"/>
              <w:rPr>
                <w:szCs w:val="24"/>
              </w:rPr>
            </w:pPr>
            <w:r w:rsidRPr="00E758A9">
              <w:rPr>
                <w:szCs w:val="24"/>
                <w:vertAlign w:val="superscript"/>
              </w:rPr>
              <w:t>54</w:t>
            </w:r>
            <w:r w:rsidRPr="00E758A9">
              <w:rPr>
                <w:szCs w:val="24"/>
              </w:rPr>
              <w:t xml:space="preserve"> Euroopan parlamentin ja neuvoston asetus (EU) 2017/2226, annettu 30 päivänä marraskuuta 2017, rajanylitystietojärjestelmän (EES) perustamisesta jäsenvaltioiden ulkorajat ylittävien kolmansien maiden kansalaisten maahantuloa, maastalähtöä ja pääsyn epäämistä koskevien tietojen rekisteröimiseksi ja edellytysten määrittämisestä pääsylle EES:n tietoihin lainvalvontatarkoituksissa sekä Schengenin sopimuksen soveltamisesta tehdyn yleissopimuksen ja asetusten (EY) N:o 767/2008 ja (EU) N:o 1077/2011 muuttamisesta (EES-asetus) (EUVL L 327, 9.12.2017, s. 20).</w:t>
            </w:r>
          </w:p>
        </w:tc>
      </w:tr>
      <w:tr w:rsidR="00E520E0" w:rsidRPr="00E758A9" w14:paraId="514B8C34" w14:textId="77777777" w:rsidTr="007A6695">
        <w:trPr>
          <w:jc w:val="center"/>
        </w:trPr>
        <w:tc>
          <w:tcPr>
            <w:tcW w:w="4876" w:type="dxa"/>
            <w:hideMark/>
          </w:tcPr>
          <w:p w14:paraId="49A7EECD" w14:textId="77777777" w:rsidR="00E520E0" w:rsidRPr="00E758A9" w:rsidRDefault="00E520E0" w:rsidP="007A6695">
            <w:pPr>
              <w:spacing w:after="120"/>
              <w:rPr>
                <w:szCs w:val="24"/>
              </w:rPr>
            </w:pPr>
            <w:r w:rsidRPr="00E758A9">
              <w:rPr>
                <w:szCs w:val="24"/>
                <w:vertAlign w:val="superscript"/>
              </w:rPr>
              <w:t>55</w:t>
            </w:r>
            <w:r w:rsidRPr="00E758A9">
              <w:rPr>
                <w:szCs w:val="24"/>
              </w:rPr>
              <w:t xml:space="preserve"> Euroopan parlamentin ja neuvoston asetus (EY) N:o 767/2008, annettu 9 päivänä heinäkuuta 2008, viisumitietojärjestelmästä (VIS) ja lyhytaikaista oleskelua varten myönnettäviä viisumeja koskevasta jäsenvaltioiden välisestä tietojenvaihdosta </w:t>
            </w:r>
            <w:r w:rsidRPr="00E758A9">
              <w:rPr>
                <w:szCs w:val="24"/>
              </w:rPr>
              <w:lastRenderedPageBreak/>
              <w:t>(VIS-asetus) (EUVL L 218, 13.8.2008, s. 60).</w:t>
            </w:r>
          </w:p>
        </w:tc>
        <w:tc>
          <w:tcPr>
            <w:tcW w:w="4876" w:type="dxa"/>
            <w:hideMark/>
          </w:tcPr>
          <w:p w14:paraId="4A80FBE0" w14:textId="77777777" w:rsidR="00E520E0" w:rsidRPr="00E758A9" w:rsidRDefault="00E520E0" w:rsidP="007A6695">
            <w:pPr>
              <w:spacing w:after="120"/>
              <w:rPr>
                <w:szCs w:val="24"/>
              </w:rPr>
            </w:pPr>
            <w:r w:rsidRPr="00E758A9">
              <w:rPr>
                <w:szCs w:val="24"/>
                <w:vertAlign w:val="superscript"/>
              </w:rPr>
              <w:lastRenderedPageBreak/>
              <w:t>55</w:t>
            </w:r>
            <w:r w:rsidRPr="00E758A9">
              <w:rPr>
                <w:szCs w:val="24"/>
              </w:rPr>
              <w:t xml:space="preserve"> Euroopan parlamentin ja neuvoston asetus (EY) N:o 767/2008, annettu 9 päivänä heinäkuuta 2008, viisumitietojärjestelmästä (VIS) ja lyhytaikaista oleskelua varten myönnettäviä viisumeja koskevasta jäsenvaltioiden välisestä tietojenvaihdosta </w:t>
            </w:r>
            <w:r w:rsidRPr="00E758A9">
              <w:rPr>
                <w:szCs w:val="24"/>
              </w:rPr>
              <w:lastRenderedPageBreak/>
              <w:t>(VIS-asetus) (EUVL L 218, 13.8.2008, s. 60).</w:t>
            </w:r>
          </w:p>
        </w:tc>
      </w:tr>
    </w:tbl>
    <w:p w14:paraId="5A4E79D6" w14:textId="77777777" w:rsidR="00E520E0" w:rsidRPr="00E758A9" w:rsidRDefault="00E520E0" w:rsidP="00E520E0">
      <w:pPr>
        <w:keepNext/>
        <w:spacing w:before="240" w:after="240"/>
        <w:jc w:val="center"/>
        <w:rPr>
          <w:i/>
          <w:szCs w:val="24"/>
        </w:rPr>
      </w:pPr>
      <w:r w:rsidRPr="00E758A9">
        <w:rPr>
          <w:rStyle w:val="HideTWBExt"/>
          <w:noProof w:val="0"/>
        </w:rPr>
        <w:lastRenderedPageBreak/>
        <w:t>&lt;TitreJust&gt;</w:t>
      </w:r>
      <w:r w:rsidRPr="00E758A9">
        <w:rPr>
          <w:i/>
          <w:szCs w:val="24"/>
        </w:rPr>
        <w:t>Perustelu</w:t>
      </w:r>
      <w:r w:rsidRPr="00E758A9">
        <w:rPr>
          <w:rStyle w:val="HideTWBExt"/>
          <w:noProof w:val="0"/>
        </w:rPr>
        <w:t>&lt;/TitreJust&gt;</w:t>
      </w:r>
    </w:p>
    <w:p w14:paraId="0FA4E382" w14:textId="77777777" w:rsidR="00E520E0" w:rsidRPr="00E758A9" w:rsidRDefault="00E520E0" w:rsidP="00E520E0">
      <w:pPr>
        <w:spacing w:after="240"/>
        <w:rPr>
          <w:i/>
          <w:szCs w:val="24"/>
        </w:rPr>
      </w:pPr>
      <w:r w:rsidRPr="00E758A9">
        <w:rPr>
          <w:i/>
          <w:szCs w:val="24"/>
        </w:rPr>
        <w:t>Kielellinen muutos.</w:t>
      </w:r>
    </w:p>
    <w:p w14:paraId="06573866" w14:textId="43B8A0C2" w:rsidR="00E520E0" w:rsidRPr="00E758A9" w:rsidRDefault="00E520E0" w:rsidP="00E520E0">
      <w:r w:rsidRPr="00E758A9">
        <w:rPr>
          <w:rStyle w:val="HideTWBExt"/>
          <w:noProof w:val="0"/>
        </w:rPr>
        <w:t>&lt;/Amend&gt;</w:t>
      </w:r>
    </w:p>
    <w:p w14:paraId="003F849F" w14:textId="0AF6D947"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13</w:t>
      </w:r>
      <w:r w:rsidRPr="00E758A9">
        <w:rPr>
          <w:rStyle w:val="HideTWBExt"/>
          <w:b w:val="0"/>
          <w:noProof w:val="0"/>
        </w:rPr>
        <w:t>&lt;/NumAm&gt;</w:t>
      </w:r>
    </w:p>
    <w:p w14:paraId="74B4F078" w14:textId="77777777" w:rsidR="00E520E0" w:rsidRPr="00E758A9" w:rsidRDefault="00E520E0" w:rsidP="00E520E0"/>
    <w:p w14:paraId="5C7A2CFE"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561D00C9" w14:textId="77777777" w:rsidR="00E520E0" w:rsidRPr="00E758A9" w:rsidRDefault="00E520E0" w:rsidP="00E520E0">
      <w:pPr>
        <w:pStyle w:val="NormalBold"/>
      </w:pPr>
      <w:r w:rsidRPr="00E758A9">
        <w:rPr>
          <w:rStyle w:val="HideTWBExt"/>
          <w:b w:val="0"/>
          <w:noProof w:val="0"/>
        </w:rPr>
        <w:t>&lt;Article&gt;</w:t>
      </w:r>
      <w:r w:rsidRPr="00E758A9">
        <w:t>Johdanto-osan 25 kappale</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62F6E3B8" w14:textId="77777777" w:rsidTr="007A6695">
        <w:trPr>
          <w:jc w:val="center"/>
        </w:trPr>
        <w:tc>
          <w:tcPr>
            <w:tcW w:w="9752" w:type="dxa"/>
            <w:gridSpan w:val="2"/>
          </w:tcPr>
          <w:p w14:paraId="31B40A2B" w14:textId="77777777" w:rsidR="00E520E0" w:rsidRPr="00E758A9" w:rsidRDefault="00E520E0" w:rsidP="007A6695">
            <w:pPr>
              <w:keepNext/>
            </w:pPr>
          </w:p>
        </w:tc>
      </w:tr>
      <w:tr w:rsidR="00E520E0" w:rsidRPr="00E758A9" w14:paraId="4205548C" w14:textId="77777777" w:rsidTr="007A6695">
        <w:trPr>
          <w:jc w:val="center"/>
        </w:trPr>
        <w:tc>
          <w:tcPr>
            <w:tcW w:w="4876" w:type="dxa"/>
          </w:tcPr>
          <w:p w14:paraId="348AEA5A" w14:textId="77777777" w:rsidR="00E520E0" w:rsidRPr="00E758A9" w:rsidRDefault="00E520E0" w:rsidP="007A6695">
            <w:pPr>
              <w:pStyle w:val="ColumnHeading"/>
              <w:keepNext/>
            </w:pPr>
            <w:r w:rsidRPr="00E758A9">
              <w:t>Komission teksti</w:t>
            </w:r>
          </w:p>
        </w:tc>
        <w:tc>
          <w:tcPr>
            <w:tcW w:w="4876" w:type="dxa"/>
          </w:tcPr>
          <w:p w14:paraId="504D56BC" w14:textId="77777777" w:rsidR="00E520E0" w:rsidRPr="00E758A9" w:rsidRDefault="00E520E0" w:rsidP="007A6695">
            <w:pPr>
              <w:pStyle w:val="ColumnHeading"/>
              <w:keepNext/>
            </w:pPr>
            <w:r w:rsidRPr="00E758A9">
              <w:t>Tarkistus</w:t>
            </w:r>
          </w:p>
        </w:tc>
      </w:tr>
      <w:tr w:rsidR="00E520E0" w:rsidRPr="00E758A9" w14:paraId="5CA484B0" w14:textId="77777777" w:rsidTr="007A6695">
        <w:trPr>
          <w:jc w:val="center"/>
        </w:trPr>
        <w:tc>
          <w:tcPr>
            <w:tcW w:w="4876" w:type="dxa"/>
          </w:tcPr>
          <w:p w14:paraId="61894810" w14:textId="77777777" w:rsidR="00E520E0" w:rsidRPr="00E758A9" w:rsidRDefault="00E520E0" w:rsidP="007A6695">
            <w:pPr>
              <w:pStyle w:val="Normal6"/>
            </w:pPr>
            <w:r w:rsidRPr="00E758A9">
              <w:t>(25)</w:t>
            </w:r>
            <w:r w:rsidRPr="00E758A9">
              <w:tab/>
            </w:r>
            <w:r w:rsidRPr="00E758A9">
              <w:rPr>
                <w:b/>
                <w:i/>
              </w:rPr>
              <w:t>Yhteisen henkilötietorekisterin (CIR)</w:t>
            </w:r>
            <w:r w:rsidRPr="00E758A9">
              <w:t xml:space="preserve"> olisi tarkoitus olla EES-, VIS-, [ETIAS-], Eurodac- ja [ECRIS-TCN-]järjestelmiin merkittyjen kolmansien maiden kansalaisten henkilöllisyys- ja biometristen tietojen yhteinen varasto, joka toimii näiden järjestelmien välisenä yhteisenä komponenttina, johon nämä tiedot tallennetaan ja josta voidaan tehdä hakuja.</w:t>
            </w:r>
          </w:p>
        </w:tc>
        <w:tc>
          <w:tcPr>
            <w:tcW w:w="4876" w:type="dxa"/>
          </w:tcPr>
          <w:p w14:paraId="6A9E7968" w14:textId="77777777" w:rsidR="00E520E0" w:rsidRPr="00E758A9" w:rsidRDefault="00E520E0" w:rsidP="007A6695">
            <w:pPr>
              <w:pStyle w:val="Normal6"/>
              <w:rPr>
                <w:szCs w:val="24"/>
              </w:rPr>
            </w:pPr>
            <w:r w:rsidRPr="00E758A9">
              <w:t>(25)</w:t>
            </w:r>
            <w:r w:rsidRPr="00E758A9">
              <w:tab/>
            </w:r>
            <w:r w:rsidRPr="00E758A9">
              <w:rPr>
                <w:b/>
                <w:i/>
              </w:rPr>
              <w:t>CIR:n</w:t>
            </w:r>
            <w:r w:rsidRPr="00E758A9">
              <w:t xml:space="preserve"> olisi tarkoitus olla EES-, VIS-, [ETIAS-], Eurodac- ja [ECRIS-TCN-]järjestelmiin merkittyjen kolmansien maiden kansalaisten henkilöllisyys- ja biometristen tietojen yhteinen varasto, joka toimii näiden järjestelmien välisenä yhteisenä komponenttina, johon nämä tiedot tallennetaan ja josta voidaan tehdä hakuja. </w:t>
            </w:r>
            <w:r w:rsidRPr="00E758A9">
              <w:rPr>
                <w:b/>
                <w:i/>
              </w:rPr>
              <w:t>Olisi perustettava keskitetty unionin CIR-varajärjestelmä, joka hoitaa kaikkia varsinaisen CIR:n toimintoja vastaavalla suoritustasolla, jos varsinaisen CIR:n toiminta häiriintyy.</w:t>
            </w:r>
          </w:p>
        </w:tc>
      </w:tr>
    </w:tbl>
    <w:p w14:paraId="449A7F27" w14:textId="2E834215" w:rsidR="00E520E0" w:rsidRPr="00E758A9" w:rsidRDefault="00E520E0" w:rsidP="00E520E0">
      <w:r w:rsidRPr="00E758A9">
        <w:rPr>
          <w:rStyle w:val="HideTWBExt"/>
          <w:noProof w:val="0"/>
        </w:rPr>
        <w:t>&lt;/Amend&gt;</w:t>
      </w:r>
    </w:p>
    <w:p w14:paraId="0FDBFFF4" w14:textId="2BF3F40F"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14</w:t>
      </w:r>
      <w:r w:rsidRPr="00E758A9">
        <w:rPr>
          <w:rStyle w:val="HideTWBExt"/>
          <w:b w:val="0"/>
          <w:noProof w:val="0"/>
        </w:rPr>
        <w:t>&lt;/NumAm&gt;</w:t>
      </w:r>
    </w:p>
    <w:p w14:paraId="6C2CDA25" w14:textId="77777777" w:rsidR="00E520E0" w:rsidRPr="00E758A9" w:rsidRDefault="00E520E0" w:rsidP="00E520E0"/>
    <w:p w14:paraId="0FB9B63B"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6290A16A" w14:textId="77777777" w:rsidR="00E520E0" w:rsidRPr="00E758A9" w:rsidRDefault="00E520E0" w:rsidP="00E520E0">
      <w:pPr>
        <w:pStyle w:val="NormalBold"/>
      </w:pPr>
      <w:r w:rsidRPr="00E758A9">
        <w:rPr>
          <w:rStyle w:val="HideTWBExt"/>
          <w:b w:val="0"/>
          <w:noProof w:val="0"/>
        </w:rPr>
        <w:t>&lt;Article&gt;</w:t>
      </w:r>
      <w:r w:rsidRPr="00E758A9">
        <w:t>Johdanto-osan 27 kappale</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0572D3C1" w14:textId="77777777" w:rsidTr="007A6695">
        <w:trPr>
          <w:jc w:val="center"/>
        </w:trPr>
        <w:tc>
          <w:tcPr>
            <w:tcW w:w="9752" w:type="dxa"/>
            <w:gridSpan w:val="2"/>
          </w:tcPr>
          <w:p w14:paraId="618D513F" w14:textId="77777777" w:rsidR="00E520E0" w:rsidRPr="00E758A9" w:rsidRDefault="00E520E0" w:rsidP="007A6695">
            <w:pPr>
              <w:keepNext/>
            </w:pPr>
          </w:p>
        </w:tc>
      </w:tr>
      <w:tr w:rsidR="00E520E0" w:rsidRPr="00E758A9" w14:paraId="08BF4E12" w14:textId="77777777" w:rsidTr="007A6695">
        <w:trPr>
          <w:jc w:val="center"/>
        </w:trPr>
        <w:tc>
          <w:tcPr>
            <w:tcW w:w="4876" w:type="dxa"/>
          </w:tcPr>
          <w:p w14:paraId="21323BE0" w14:textId="77777777" w:rsidR="00E520E0" w:rsidRPr="00E758A9" w:rsidRDefault="00E520E0" w:rsidP="007A6695">
            <w:pPr>
              <w:pStyle w:val="ColumnHeading"/>
              <w:keepNext/>
            </w:pPr>
            <w:r w:rsidRPr="00E758A9">
              <w:t>Komission teksti</w:t>
            </w:r>
          </w:p>
        </w:tc>
        <w:tc>
          <w:tcPr>
            <w:tcW w:w="4876" w:type="dxa"/>
          </w:tcPr>
          <w:p w14:paraId="1F2FD306" w14:textId="77777777" w:rsidR="00E520E0" w:rsidRPr="00E758A9" w:rsidRDefault="00E520E0" w:rsidP="007A6695">
            <w:pPr>
              <w:pStyle w:val="ColumnHeading"/>
              <w:keepNext/>
            </w:pPr>
            <w:r w:rsidRPr="00E758A9">
              <w:t>Tarkistus</w:t>
            </w:r>
          </w:p>
        </w:tc>
      </w:tr>
      <w:tr w:rsidR="00E520E0" w:rsidRPr="00E758A9" w14:paraId="6540D32D" w14:textId="77777777" w:rsidTr="007A6695">
        <w:trPr>
          <w:jc w:val="center"/>
        </w:trPr>
        <w:tc>
          <w:tcPr>
            <w:tcW w:w="4876" w:type="dxa"/>
          </w:tcPr>
          <w:p w14:paraId="2E22C78E" w14:textId="77777777" w:rsidR="00E520E0" w:rsidRPr="00E758A9" w:rsidRDefault="00E520E0" w:rsidP="007A6695">
            <w:pPr>
              <w:pStyle w:val="Normal6"/>
            </w:pPr>
            <w:r w:rsidRPr="00E758A9">
              <w:t>(27)</w:t>
            </w:r>
            <w:r w:rsidRPr="00E758A9">
              <w:tab/>
              <w:t xml:space="preserve">Jotta </w:t>
            </w:r>
            <w:r w:rsidRPr="00E758A9">
              <w:rPr>
                <w:b/>
                <w:i/>
              </w:rPr>
              <w:t>henkilöiden virheetön tunnistaminen</w:t>
            </w:r>
            <w:r w:rsidRPr="00E758A9">
              <w:t xml:space="preserve"> voidaan </w:t>
            </w:r>
            <w:r w:rsidRPr="00E758A9">
              <w:rPr>
                <w:b/>
                <w:i/>
              </w:rPr>
              <w:t>varmistaa</w:t>
            </w:r>
            <w:r w:rsidRPr="00E758A9">
              <w:t xml:space="preserve">, jäsenvaltion </w:t>
            </w:r>
            <w:r w:rsidRPr="00E758A9">
              <w:rPr>
                <w:b/>
                <w:i/>
              </w:rPr>
              <w:t>viranomaisille, joilla</w:t>
            </w:r>
            <w:r w:rsidRPr="00E758A9">
              <w:t xml:space="preserve"> on </w:t>
            </w:r>
            <w:r w:rsidRPr="00E758A9">
              <w:rPr>
                <w:b/>
                <w:i/>
              </w:rPr>
              <w:t>toimivalta ehkäistä ja torjua laitonta muuttoliikettä</w:t>
            </w:r>
            <w:r w:rsidRPr="00E758A9">
              <w:t xml:space="preserve">, </w:t>
            </w:r>
            <w:r w:rsidRPr="00E758A9">
              <w:rPr>
                <w:b/>
                <w:i/>
              </w:rPr>
              <w:t xml:space="preserve">ja </w:t>
            </w:r>
            <w:r w:rsidRPr="00E758A9">
              <w:t xml:space="preserve">direktiivin 2016/680 3 artiklan 7 kohdassa tarkoitetuille toimivaltaisille viranomaisille olisi sallittava hakujen tekeminen </w:t>
            </w:r>
            <w:r w:rsidRPr="00E758A9">
              <w:rPr>
                <w:b/>
                <w:i/>
              </w:rPr>
              <w:t>yhteisestä henkilötietorekisteristä (</w:t>
            </w:r>
            <w:r w:rsidRPr="00E758A9">
              <w:t>CIR</w:t>
            </w:r>
            <w:r w:rsidRPr="00E758A9">
              <w:rPr>
                <w:b/>
                <w:i/>
              </w:rPr>
              <w:t>)</w:t>
            </w:r>
            <w:r w:rsidRPr="00E758A9">
              <w:t xml:space="preserve"> henkilön biometrisillä tiedoilla, jotka on otettu </w:t>
            </w:r>
            <w:r w:rsidRPr="00E758A9">
              <w:lastRenderedPageBreak/>
              <w:t>henkilöllisyyden selvittämisen yhteydessä.</w:t>
            </w:r>
          </w:p>
        </w:tc>
        <w:tc>
          <w:tcPr>
            <w:tcW w:w="4876" w:type="dxa"/>
          </w:tcPr>
          <w:p w14:paraId="074E6336" w14:textId="30E92AA7" w:rsidR="00E520E0" w:rsidRPr="00E758A9" w:rsidRDefault="00E520E0" w:rsidP="00400C7F">
            <w:pPr>
              <w:pStyle w:val="Normal6"/>
              <w:rPr>
                <w:szCs w:val="24"/>
              </w:rPr>
            </w:pPr>
            <w:r w:rsidRPr="00E758A9">
              <w:lastRenderedPageBreak/>
              <w:t>(27)</w:t>
            </w:r>
            <w:r w:rsidRPr="00E758A9">
              <w:tab/>
              <w:t xml:space="preserve">Jotta </w:t>
            </w:r>
            <w:r w:rsidRPr="00E758A9">
              <w:rPr>
                <w:b/>
                <w:i/>
              </w:rPr>
              <w:t>henkilön virheetöntä tunnistamista</w:t>
            </w:r>
            <w:r w:rsidRPr="00E758A9">
              <w:t xml:space="preserve"> voidaan </w:t>
            </w:r>
            <w:r w:rsidRPr="00E758A9">
              <w:rPr>
                <w:b/>
                <w:i/>
              </w:rPr>
              <w:t>helpottaa</w:t>
            </w:r>
            <w:r w:rsidRPr="00E758A9">
              <w:t xml:space="preserve">, </w:t>
            </w:r>
            <w:r w:rsidRPr="00E758A9">
              <w:rPr>
                <w:b/>
                <w:i/>
              </w:rPr>
              <w:t xml:space="preserve">kun </w:t>
            </w:r>
            <w:r w:rsidRPr="00E758A9">
              <w:t xml:space="preserve">jäsenvaltion </w:t>
            </w:r>
            <w:r w:rsidRPr="00E758A9">
              <w:rPr>
                <w:b/>
                <w:i/>
              </w:rPr>
              <w:t>poliisiviranomainen ei ole kyennyt tunnistamaan henkilöä matkustusasiakirjan tiedoilla tai kyseisen henkilön antamilla henkilöllisyystiedoilla CIR:stä tehdyn haun perusteella tai jos matkustusasiakirjan aitoudesta tai sen haltijan henkilöllisyydestä</w:t>
            </w:r>
            <w:r w:rsidRPr="00E758A9">
              <w:t xml:space="preserve"> on </w:t>
            </w:r>
            <w:r w:rsidRPr="00E758A9">
              <w:rPr>
                <w:b/>
                <w:i/>
              </w:rPr>
              <w:t>epäilyjä tai jos henkilö ei kykene yhteistyöhön tai kieltäytyy siitä</w:t>
            </w:r>
            <w:r w:rsidRPr="00E758A9">
              <w:t xml:space="preserve">, direktiivin </w:t>
            </w:r>
            <w:r w:rsidRPr="00E758A9">
              <w:rPr>
                <w:b/>
                <w:i/>
              </w:rPr>
              <w:t>(EU)</w:t>
            </w:r>
            <w:r w:rsidRPr="00E758A9">
              <w:rPr>
                <w:b/>
              </w:rPr>
              <w:t xml:space="preserve"> </w:t>
            </w:r>
            <w:r w:rsidRPr="00E758A9">
              <w:t xml:space="preserve">2016/680 </w:t>
            </w:r>
            <w:r w:rsidRPr="00E758A9">
              <w:lastRenderedPageBreak/>
              <w:t xml:space="preserve">3 artiklan 7 kohdassa tarkoitetuille </w:t>
            </w:r>
            <w:r w:rsidRPr="00E758A9">
              <w:rPr>
                <w:b/>
                <w:i/>
              </w:rPr>
              <w:t xml:space="preserve">jäsenvaltion </w:t>
            </w:r>
            <w:r w:rsidRPr="00E758A9">
              <w:t xml:space="preserve">toimivaltaisille viranomaisille olisi </w:t>
            </w:r>
            <w:r w:rsidRPr="00E758A9">
              <w:rPr>
                <w:b/>
                <w:i/>
              </w:rPr>
              <w:t xml:space="preserve">kansallisessa lainsäädännössä vahvistettujen sääntöjen ja menettelyjen mukaisesti </w:t>
            </w:r>
            <w:r w:rsidRPr="00E758A9">
              <w:t>sallittava hakujen tekeminen CIR</w:t>
            </w:r>
            <w:r w:rsidRPr="00E758A9">
              <w:rPr>
                <w:b/>
                <w:i/>
              </w:rPr>
              <w:t>:stä</w:t>
            </w:r>
            <w:r w:rsidRPr="00E758A9">
              <w:t xml:space="preserve"> henkilön biometrisillä tiedoilla, jotka on otettu henkilöllisyyden selvittämisen yhteydessä</w:t>
            </w:r>
            <w:r w:rsidRPr="00E758A9">
              <w:rPr>
                <w:b/>
                <w:i/>
              </w:rPr>
              <w:t>, edellyttäen aina, että kyseinen henkilö on fyysisesti läsnä tällaisen haun tekemisen aikana</w:t>
            </w:r>
            <w:r w:rsidRPr="00E758A9">
              <w:t>.</w:t>
            </w:r>
          </w:p>
        </w:tc>
      </w:tr>
    </w:tbl>
    <w:p w14:paraId="65FE17C4" w14:textId="02F246E9" w:rsidR="00E520E0" w:rsidRPr="00E758A9" w:rsidRDefault="00E520E0" w:rsidP="00E520E0">
      <w:r w:rsidRPr="00E758A9">
        <w:rPr>
          <w:rStyle w:val="HideTWBExt"/>
          <w:noProof w:val="0"/>
        </w:rPr>
        <w:lastRenderedPageBreak/>
        <w:t>&lt;/Amend&gt;</w:t>
      </w:r>
    </w:p>
    <w:p w14:paraId="26DF17BE" w14:textId="51F96B1B"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15</w:t>
      </w:r>
      <w:r w:rsidRPr="00E758A9">
        <w:rPr>
          <w:rStyle w:val="HideTWBExt"/>
          <w:b w:val="0"/>
          <w:noProof w:val="0"/>
        </w:rPr>
        <w:t>&lt;/NumAm&gt;</w:t>
      </w:r>
    </w:p>
    <w:p w14:paraId="78A700D3" w14:textId="77777777" w:rsidR="00E520E0" w:rsidRPr="00E758A9" w:rsidRDefault="00E520E0" w:rsidP="00E520E0"/>
    <w:p w14:paraId="39D787A1"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1C7AF166" w14:textId="77777777" w:rsidR="00E520E0" w:rsidRPr="00E758A9" w:rsidRDefault="00E520E0" w:rsidP="00E520E0">
      <w:pPr>
        <w:pStyle w:val="NormalBold"/>
      </w:pPr>
      <w:r w:rsidRPr="00E758A9">
        <w:rPr>
          <w:rStyle w:val="HideTWBExt"/>
          <w:b w:val="0"/>
          <w:noProof w:val="0"/>
        </w:rPr>
        <w:t>&lt;Article&gt;</w:t>
      </w:r>
      <w:r w:rsidRPr="00E758A9">
        <w:t>Johdanto-osan 28 kappale</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0DDCB8EA" w14:textId="77777777" w:rsidTr="007A6695">
        <w:trPr>
          <w:jc w:val="center"/>
        </w:trPr>
        <w:tc>
          <w:tcPr>
            <w:tcW w:w="9752" w:type="dxa"/>
            <w:gridSpan w:val="2"/>
          </w:tcPr>
          <w:p w14:paraId="338B9B97" w14:textId="77777777" w:rsidR="00E520E0" w:rsidRPr="00E758A9" w:rsidRDefault="00E520E0" w:rsidP="007A6695">
            <w:pPr>
              <w:keepNext/>
            </w:pPr>
          </w:p>
        </w:tc>
      </w:tr>
      <w:tr w:rsidR="00E520E0" w:rsidRPr="00E758A9" w14:paraId="4C000EA8" w14:textId="77777777" w:rsidTr="007A6695">
        <w:trPr>
          <w:jc w:val="center"/>
        </w:trPr>
        <w:tc>
          <w:tcPr>
            <w:tcW w:w="4876" w:type="dxa"/>
          </w:tcPr>
          <w:p w14:paraId="67AEA04E" w14:textId="77777777" w:rsidR="00E520E0" w:rsidRPr="00E758A9" w:rsidRDefault="00E520E0" w:rsidP="007A6695">
            <w:pPr>
              <w:pStyle w:val="ColumnHeading"/>
              <w:keepNext/>
            </w:pPr>
            <w:r w:rsidRPr="00E758A9">
              <w:t>Komission teksti</w:t>
            </w:r>
          </w:p>
        </w:tc>
        <w:tc>
          <w:tcPr>
            <w:tcW w:w="4876" w:type="dxa"/>
          </w:tcPr>
          <w:p w14:paraId="3148AC20" w14:textId="77777777" w:rsidR="00E520E0" w:rsidRPr="00E758A9" w:rsidRDefault="00E520E0" w:rsidP="007A6695">
            <w:pPr>
              <w:pStyle w:val="ColumnHeading"/>
              <w:keepNext/>
            </w:pPr>
            <w:r w:rsidRPr="00E758A9">
              <w:t>Tarkistus</w:t>
            </w:r>
          </w:p>
        </w:tc>
      </w:tr>
      <w:tr w:rsidR="00E520E0" w:rsidRPr="00E758A9" w14:paraId="59953807" w14:textId="77777777" w:rsidTr="007A6695">
        <w:trPr>
          <w:jc w:val="center"/>
        </w:trPr>
        <w:tc>
          <w:tcPr>
            <w:tcW w:w="4876" w:type="dxa"/>
          </w:tcPr>
          <w:p w14:paraId="393F245D" w14:textId="77777777" w:rsidR="00E520E0" w:rsidRPr="00E758A9" w:rsidRDefault="00E520E0" w:rsidP="007A6695">
            <w:pPr>
              <w:pStyle w:val="Normal6"/>
            </w:pPr>
            <w:r w:rsidRPr="00E758A9">
              <w:rPr>
                <w:b/>
                <w:i/>
              </w:rPr>
              <w:t>(28)</w:t>
            </w:r>
            <w:r w:rsidRPr="00E758A9">
              <w:rPr>
                <w:b/>
                <w:i/>
              </w:rPr>
              <w:tab/>
              <w:t>Jos henkilön biometrisiä tietoja ei voida käyttää tai jos haku kyseisillä tiedoilla epäonnistuu, haku olisi tehtävä kyseisen henkilön henkilöllisyystiedoilla yhdessä matkustusasiakirjan tietojen kanssa. Jos haku osoittaa, että henkilöstä on tallennettu tietoja yhteiseen henkilötietorekisteriin (CIR), jäsenvaltion viranomaisilla olisi oltava pääsy katsomaan CIR:ään tallennettuja kyseisen henkilön henkilöllisyystietoja, mutta viranomaisille ei annettaisi tietoa siitä, mihin EU:n tietojärjestelmään tiedot kuuluvat.</w:t>
            </w:r>
          </w:p>
        </w:tc>
        <w:tc>
          <w:tcPr>
            <w:tcW w:w="4876" w:type="dxa"/>
          </w:tcPr>
          <w:p w14:paraId="4662DBC0" w14:textId="77777777" w:rsidR="00E520E0" w:rsidRPr="00E758A9" w:rsidRDefault="00E520E0" w:rsidP="007A6695">
            <w:pPr>
              <w:pStyle w:val="Normal6"/>
              <w:rPr>
                <w:szCs w:val="24"/>
              </w:rPr>
            </w:pPr>
            <w:r w:rsidRPr="00E758A9">
              <w:rPr>
                <w:b/>
                <w:i/>
              </w:rPr>
              <w:t>Poistetaan.</w:t>
            </w:r>
          </w:p>
        </w:tc>
      </w:tr>
    </w:tbl>
    <w:p w14:paraId="1616507A" w14:textId="4C93583B" w:rsidR="00E520E0" w:rsidRPr="00E758A9" w:rsidRDefault="00E520E0" w:rsidP="00E520E0">
      <w:r w:rsidRPr="00E758A9">
        <w:rPr>
          <w:rStyle w:val="HideTWBExt"/>
          <w:noProof w:val="0"/>
        </w:rPr>
        <w:t>&lt;/Amend&gt;</w:t>
      </w:r>
    </w:p>
    <w:p w14:paraId="224DFD39" w14:textId="46E753D0"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16</w:t>
      </w:r>
      <w:r w:rsidRPr="00E758A9">
        <w:rPr>
          <w:rStyle w:val="HideTWBExt"/>
          <w:b w:val="0"/>
          <w:noProof w:val="0"/>
        </w:rPr>
        <w:t>&lt;/NumAm&gt;</w:t>
      </w:r>
    </w:p>
    <w:p w14:paraId="60E9D1E3" w14:textId="77777777" w:rsidR="00E520E0" w:rsidRPr="00E758A9" w:rsidRDefault="00E520E0" w:rsidP="00E520E0"/>
    <w:p w14:paraId="0525EB4D"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1AC0A9CA" w14:textId="77777777" w:rsidR="00E520E0" w:rsidRPr="00E758A9" w:rsidRDefault="00E520E0" w:rsidP="00E520E0">
      <w:pPr>
        <w:pStyle w:val="NormalBold"/>
      </w:pPr>
      <w:r w:rsidRPr="00E758A9">
        <w:rPr>
          <w:rStyle w:val="HideTWBExt"/>
          <w:b w:val="0"/>
          <w:noProof w:val="0"/>
        </w:rPr>
        <w:t>&lt;Article&gt;</w:t>
      </w:r>
      <w:r w:rsidRPr="00E758A9">
        <w:t>Johdanto-osan 30 kappale</w:t>
      </w:r>
      <w:r w:rsidRPr="00E758A9">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3052EAB5" w14:textId="77777777" w:rsidTr="00400C7F">
        <w:trPr>
          <w:jc w:val="center"/>
        </w:trPr>
        <w:tc>
          <w:tcPr>
            <w:tcW w:w="9752" w:type="dxa"/>
            <w:gridSpan w:val="2"/>
          </w:tcPr>
          <w:p w14:paraId="6C3E626D" w14:textId="77777777" w:rsidR="00E520E0" w:rsidRPr="00E758A9" w:rsidRDefault="00E520E0" w:rsidP="007A6695">
            <w:pPr>
              <w:keepNext/>
            </w:pPr>
          </w:p>
        </w:tc>
      </w:tr>
      <w:tr w:rsidR="00E520E0" w:rsidRPr="00E758A9" w14:paraId="631C2EDB" w14:textId="77777777" w:rsidTr="00400C7F">
        <w:trPr>
          <w:jc w:val="center"/>
        </w:trPr>
        <w:tc>
          <w:tcPr>
            <w:tcW w:w="4876" w:type="dxa"/>
          </w:tcPr>
          <w:p w14:paraId="7802E603" w14:textId="77777777" w:rsidR="00E520E0" w:rsidRPr="00E758A9" w:rsidRDefault="00E520E0" w:rsidP="007A6695">
            <w:pPr>
              <w:pStyle w:val="ColumnHeading"/>
              <w:keepNext/>
            </w:pPr>
            <w:r w:rsidRPr="00E758A9">
              <w:t>Komission teksti</w:t>
            </w:r>
          </w:p>
        </w:tc>
        <w:tc>
          <w:tcPr>
            <w:tcW w:w="4876" w:type="dxa"/>
          </w:tcPr>
          <w:p w14:paraId="223EED23" w14:textId="77777777" w:rsidR="00E520E0" w:rsidRPr="00E758A9" w:rsidRDefault="00E520E0" w:rsidP="007A6695">
            <w:pPr>
              <w:pStyle w:val="ColumnHeading"/>
              <w:keepNext/>
            </w:pPr>
            <w:r w:rsidRPr="00E758A9">
              <w:t>Tarkistus</w:t>
            </w:r>
          </w:p>
        </w:tc>
      </w:tr>
      <w:tr w:rsidR="00E520E0" w:rsidRPr="00E758A9" w14:paraId="55BFDC13" w14:textId="77777777" w:rsidTr="00400C7F">
        <w:trPr>
          <w:jc w:val="center"/>
        </w:trPr>
        <w:tc>
          <w:tcPr>
            <w:tcW w:w="4876" w:type="dxa"/>
          </w:tcPr>
          <w:p w14:paraId="4B3E6AEA" w14:textId="77777777" w:rsidR="00E520E0" w:rsidRPr="00E758A9" w:rsidRDefault="00E520E0" w:rsidP="007A6695">
            <w:pPr>
              <w:pStyle w:val="Normal6"/>
            </w:pPr>
            <w:r w:rsidRPr="00E758A9">
              <w:t>(30)</w:t>
            </w:r>
            <w:r w:rsidRPr="00E758A9">
              <w:tab/>
              <w:t xml:space="preserve">Tällä asetuksella olisi myös virtaviivaistettava jäsenvaltioiden nimettyjen </w:t>
            </w:r>
            <w:r w:rsidRPr="00E758A9">
              <w:rPr>
                <w:b/>
                <w:i/>
              </w:rPr>
              <w:t>lainvalvontaviranomaisten</w:t>
            </w:r>
            <w:r w:rsidRPr="00E758A9">
              <w:t xml:space="preserve"> ja Europolin pääsy EES-, VIS-, [ETIAS-] tai Eurodac-järjestelmissä oleviin tietoihin henkilöllisyystietoja laajemmin. Näissä </w:t>
            </w:r>
            <w:r w:rsidRPr="00E758A9">
              <w:lastRenderedPageBreak/>
              <w:t>järjestelmissä olevia tietoja, mukaan lukien muutkin kuin henkilöllisyystiedot, voidaan tarvita tietyssä tapauksessa terrorismirikosten tai muiden vakavien rikosten ehkäisemiseksi, havaitsemiseksi tai tutkimiseksi tai niihin perustuvien syytteiden nostamiseksi.</w:t>
            </w:r>
          </w:p>
        </w:tc>
        <w:tc>
          <w:tcPr>
            <w:tcW w:w="4876" w:type="dxa"/>
          </w:tcPr>
          <w:p w14:paraId="3498674E" w14:textId="7EA02EDA" w:rsidR="00E520E0" w:rsidRPr="00E758A9" w:rsidRDefault="00E520E0" w:rsidP="00400C7F">
            <w:pPr>
              <w:pStyle w:val="Normal6"/>
              <w:rPr>
                <w:szCs w:val="24"/>
              </w:rPr>
            </w:pPr>
            <w:r w:rsidRPr="00E758A9">
              <w:lastRenderedPageBreak/>
              <w:t>(30)</w:t>
            </w:r>
            <w:r w:rsidRPr="00E758A9">
              <w:tab/>
              <w:t xml:space="preserve">Tällä asetuksella olisi myös virtaviivaistettava jäsenvaltioiden nimettyjen </w:t>
            </w:r>
            <w:r w:rsidRPr="00E758A9">
              <w:rPr>
                <w:b/>
                <w:i/>
              </w:rPr>
              <w:t>viranomaisten</w:t>
            </w:r>
            <w:r w:rsidRPr="00E758A9">
              <w:t xml:space="preserve"> ja Europolin pääsy EES-, VIS-, [ETIAS-] tai Eurodac-järjestelmissä oleviin tietoihin henkilöllisyystietoja laajemmin. Näissä </w:t>
            </w:r>
            <w:r w:rsidRPr="00E758A9">
              <w:lastRenderedPageBreak/>
              <w:t>järjestelmissä olevia tietoja, mukaan lukien muutkin kuin henkilöllisyystiedot, voidaan tarvita tietyssä tapauksessa terrorismirikosten tai muiden vakavien rikosten ehkäisemiseksi, havaitsemiseksi tai tutkimiseksi tai niihin perustuvien syytteiden nostamiseksi</w:t>
            </w:r>
            <w:r w:rsidRPr="00E758A9">
              <w:rPr>
                <w:b/>
                <w:i/>
              </w:rPr>
              <w:t>, kun on perusteltu syy katsoa, että hakujen tekeminen myötävaikuttaa merkittävästi kyseessä olevan rikoksen ehkäisemiseen, havaitsemiseen tai tutkimiseen, erityisesti, jos on olemassa perusteltu epäily siitä, että terrorismirikoksesta tai muusta vakavasta rikoksesta epäilty, tällaiseen rikokseen syyllistynyt tai tällaisen rikoksen uhri kuuluu niiden kolmansien maiden kansalaisten luokkaan, joiden tietoja tallennetaan EES-, VIS-, ETIAS- ja Eurodac-järjestelmiin.</w:t>
            </w:r>
            <w:r w:rsidRPr="00E758A9">
              <w:t xml:space="preserve"> </w:t>
            </w:r>
            <w:r w:rsidRPr="00E758A9">
              <w:rPr>
                <w:b/>
                <w:i/>
              </w:rPr>
              <w:t>Tällainen virtaviivaistettu pääsy olisi myönnettävä sen jälkeen, kun ensin on tehty haku kansallisista tietokannoista ja käynnistetty haku muiden jäsenvaltioiden automaattisista sormenjälkien tunnistusjärjestelmistä neuvoston päätöksen 2008/615/YOS</w:t>
            </w:r>
            <w:r w:rsidRPr="00E758A9">
              <w:rPr>
                <w:b/>
                <w:i/>
                <w:vertAlign w:val="superscript"/>
              </w:rPr>
              <w:t>1 a</w:t>
            </w:r>
            <w:r w:rsidRPr="00E758A9">
              <w:rPr>
                <w:b/>
                <w:i/>
              </w:rPr>
              <w:t xml:space="preserve"> mukaisesti.</w:t>
            </w:r>
          </w:p>
        </w:tc>
      </w:tr>
      <w:tr w:rsidR="00400C7F" w:rsidRPr="00E758A9" w14:paraId="6654D743" w14:textId="77777777" w:rsidTr="00400C7F">
        <w:trPr>
          <w:jc w:val="center"/>
        </w:trPr>
        <w:tc>
          <w:tcPr>
            <w:tcW w:w="4876" w:type="dxa"/>
          </w:tcPr>
          <w:p w14:paraId="42A69668" w14:textId="77777777" w:rsidR="00400C7F" w:rsidRPr="00E758A9" w:rsidRDefault="00400C7F" w:rsidP="00400C7F">
            <w:pPr>
              <w:pStyle w:val="Normal6"/>
            </w:pPr>
          </w:p>
        </w:tc>
        <w:tc>
          <w:tcPr>
            <w:tcW w:w="4876" w:type="dxa"/>
          </w:tcPr>
          <w:p w14:paraId="0BE4DF3D" w14:textId="03B7B667" w:rsidR="00400C7F" w:rsidRPr="00E758A9" w:rsidRDefault="00400C7F" w:rsidP="00400C7F">
            <w:pPr>
              <w:pStyle w:val="Normal6"/>
              <w:rPr>
                <w:b/>
                <w:i/>
              </w:rPr>
            </w:pPr>
            <w:r w:rsidRPr="00E758A9">
              <w:rPr>
                <w:b/>
                <w:i/>
              </w:rPr>
              <w:t>__________________</w:t>
            </w:r>
          </w:p>
        </w:tc>
      </w:tr>
      <w:tr w:rsidR="00400C7F" w:rsidRPr="00E758A9" w14:paraId="6E38A274" w14:textId="77777777" w:rsidTr="00400C7F">
        <w:trPr>
          <w:jc w:val="center"/>
        </w:trPr>
        <w:tc>
          <w:tcPr>
            <w:tcW w:w="4876" w:type="dxa"/>
          </w:tcPr>
          <w:p w14:paraId="1147C03B" w14:textId="77777777" w:rsidR="00400C7F" w:rsidRPr="00E758A9" w:rsidRDefault="00400C7F" w:rsidP="00400C7F">
            <w:pPr>
              <w:pStyle w:val="Normal6"/>
            </w:pPr>
          </w:p>
        </w:tc>
        <w:tc>
          <w:tcPr>
            <w:tcW w:w="4876" w:type="dxa"/>
          </w:tcPr>
          <w:p w14:paraId="08A64884" w14:textId="39DD52CD" w:rsidR="00400C7F" w:rsidRPr="00E758A9" w:rsidRDefault="00400C7F" w:rsidP="00400C7F">
            <w:pPr>
              <w:pStyle w:val="Normal6"/>
              <w:rPr>
                <w:b/>
                <w:i/>
              </w:rPr>
            </w:pPr>
            <w:r w:rsidRPr="00E758A9">
              <w:rPr>
                <w:b/>
                <w:i/>
                <w:vertAlign w:val="superscript"/>
              </w:rPr>
              <w:t>1 a</w:t>
            </w:r>
            <w:r w:rsidRPr="00E758A9">
              <w:rPr>
                <w:b/>
                <w:i/>
              </w:rPr>
              <w:t xml:space="preserve"> Neuvoston päätös 2008/615/YOS, tehty 23 päivänä kesäkuuta 2008, rajatylittävän yhteistyön tehostamisesta erityisesti terrorismin ja rajatylittävän rikollisuuden torjumiseksi (EUVL L 210, 6.8.2008, s. 1).</w:t>
            </w:r>
          </w:p>
        </w:tc>
      </w:tr>
    </w:tbl>
    <w:p w14:paraId="0FE45B8B" w14:textId="3C6A9C58" w:rsidR="00E520E0" w:rsidRPr="00E758A9" w:rsidRDefault="00E520E0" w:rsidP="00E520E0">
      <w:r w:rsidRPr="00E758A9">
        <w:rPr>
          <w:rStyle w:val="HideTWBExt"/>
          <w:noProof w:val="0"/>
        </w:rPr>
        <w:t>&lt;/Amend&gt;</w:t>
      </w:r>
    </w:p>
    <w:p w14:paraId="6E8F3EC7" w14:textId="66853D25"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17</w:t>
      </w:r>
      <w:r w:rsidRPr="00E758A9">
        <w:rPr>
          <w:rStyle w:val="HideTWBExt"/>
          <w:b w:val="0"/>
          <w:noProof w:val="0"/>
        </w:rPr>
        <w:t>&lt;/NumAm&gt;</w:t>
      </w:r>
    </w:p>
    <w:p w14:paraId="2174A75F" w14:textId="77777777" w:rsidR="00E520E0" w:rsidRPr="00E758A9" w:rsidRDefault="00E520E0" w:rsidP="00E520E0"/>
    <w:p w14:paraId="1345B67D"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74769E1E" w14:textId="77777777" w:rsidR="00E520E0" w:rsidRPr="00E758A9" w:rsidRDefault="00E520E0" w:rsidP="00E520E0">
      <w:pPr>
        <w:pStyle w:val="NormalBold"/>
      </w:pPr>
      <w:r w:rsidRPr="00E758A9">
        <w:rPr>
          <w:rStyle w:val="HideTWBExt"/>
          <w:b w:val="0"/>
          <w:noProof w:val="0"/>
        </w:rPr>
        <w:t>&lt;Article&gt;</w:t>
      </w:r>
      <w:r w:rsidRPr="00E758A9">
        <w:t>Johdanto-osan 31 kappale</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6C8CE4F4" w14:textId="77777777" w:rsidTr="007A6695">
        <w:trPr>
          <w:jc w:val="center"/>
        </w:trPr>
        <w:tc>
          <w:tcPr>
            <w:tcW w:w="9752" w:type="dxa"/>
            <w:gridSpan w:val="2"/>
          </w:tcPr>
          <w:p w14:paraId="059CD465" w14:textId="77777777" w:rsidR="00E520E0" w:rsidRPr="00E758A9" w:rsidRDefault="00E520E0" w:rsidP="007A6695">
            <w:pPr>
              <w:keepNext/>
            </w:pPr>
          </w:p>
        </w:tc>
      </w:tr>
      <w:tr w:rsidR="00E520E0" w:rsidRPr="00E758A9" w14:paraId="2FC2F375" w14:textId="77777777" w:rsidTr="007A6695">
        <w:trPr>
          <w:jc w:val="center"/>
        </w:trPr>
        <w:tc>
          <w:tcPr>
            <w:tcW w:w="4876" w:type="dxa"/>
          </w:tcPr>
          <w:p w14:paraId="743862AB" w14:textId="77777777" w:rsidR="00E520E0" w:rsidRPr="00E758A9" w:rsidRDefault="00E520E0" w:rsidP="007A6695">
            <w:pPr>
              <w:pStyle w:val="ColumnHeading"/>
              <w:keepNext/>
            </w:pPr>
            <w:r w:rsidRPr="00E758A9">
              <w:t>Komission teksti</w:t>
            </w:r>
          </w:p>
        </w:tc>
        <w:tc>
          <w:tcPr>
            <w:tcW w:w="4876" w:type="dxa"/>
          </w:tcPr>
          <w:p w14:paraId="322E280B" w14:textId="77777777" w:rsidR="00E520E0" w:rsidRPr="00E758A9" w:rsidRDefault="00E520E0" w:rsidP="007A6695">
            <w:pPr>
              <w:pStyle w:val="ColumnHeading"/>
              <w:keepNext/>
            </w:pPr>
            <w:r w:rsidRPr="00E758A9">
              <w:t>Tarkistus</w:t>
            </w:r>
          </w:p>
        </w:tc>
      </w:tr>
      <w:tr w:rsidR="00E520E0" w:rsidRPr="00E758A9" w14:paraId="1F685BA1" w14:textId="77777777" w:rsidTr="007A6695">
        <w:trPr>
          <w:jc w:val="center"/>
        </w:trPr>
        <w:tc>
          <w:tcPr>
            <w:tcW w:w="4876" w:type="dxa"/>
          </w:tcPr>
          <w:p w14:paraId="65029197" w14:textId="77777777" w:rsidR="00E520E0" w:rsidRPr="00E758A9" w:rsidRDefault="00E520E0" w:rsidP="007A6695">
            <w:pPr>
              <w:pStyle w:val="Normal6"/>
            </w:pPr>
            <w:r w:rsidRPr="00E758A9">
              <w:t>(31)</w:t>
            </w:r>
            <w:r w:rsidRPr="00E758A9">
              <w:tab/>
              <w:t xml:space="preserve">Rajoittamatonta pääsyä terrorismirikosten tai muiden vakavien rikosten ehkäisemiseksi, havaitsemiseksi tai tutkimiseksi tai niihin perustuvien syytteiden nostamiseksi tarvittaviin </w:t>
            </w:r>
            <w:r w:rsidRPr="00E758A9">
              <w:rPr>
                <w:b/>
                <w:i/>
              </w:rPr>
              <w:t>EU:n</w:t>
            </w:r>
            <w:r w:rsidRPr="00E758A9">
              <w:t xml:space="preserve"> tietojärjestelmissä oleviin muihin tietoihin kuin </w:t>
            </w:r>
            <w:r w:rsidRPr="00E758A9">
              <w:rPr>
                <w:b/>
                <w:i/>
              </w:rPr>
              <w:t xml:space="preserve">yhteisessä henkilötietorekisterissä </w:t>
            </w:r>
            <w:r w:rsidRPr="00E758A9">
              <w:rPr>
                <w:b/>
                <w:i/>
              </w:rPr>
              <w:lastRenderedPageBreak/>
              <w:t>(</w:t>
            </w:r>
            <w:r w:rsidRPr="00E758A9">
              <w:t>CIR</w:t>
            </w:r>
            <w:r w:rsidRPr="00E758A9">
              <w:rPr>
                <w:b/>
                <w:i/>
              </w:rPr>
              <w:t>)</w:t>
            </w:r>
            <w:r w:rsidRPr="00E758A9">
              <w:t xml:space="preserve"> oleviin henkilöllisyystietoihin, jotka on saatu biometrisiä tietoja käyttäen henkilöllisyyden selvittämisen yhteydessä, olisi edelleen säänneltävä asiaa koskevissa säädöksissä. Nimetyt </w:t>
            </w:r>
            <w:r w:rsidRPr="00E758A9">
              <w:rPr>
                <w:b/>
                <w:i/>
              </w:rPr>
              <w:t>lainvalvontaviranomaiset</w:t>
            </w:r>
            <w:r w:rsidRPr="00E758A9">
              <w:t xml:space="preserve"> ja Europol eivät etukäteen tiedä, missä </w:t>
            </w:r>
            <w:r w:rsidRPr="00E758A9">
              <w:rPr>
                <w:b/>
                <w:i/>
              </w:rPr>
              <w:t>EU:n</w:t>
            </w:r>
            <w:r w:rsidRPr="00E758A9">
              <w:t xml:space="preserve"> tietojärjestelmässä on tietoja henkilöstä, josta niiden on tehtävä tiedusteluja. Tämä aiheuttaa niille viivästyksiä ja tehottomuutta tehtäviensä suorittamisessa. Nimetyn viranomaisen valtuuttaman loppukäyttäjän olisi sen vuoksi voitava nähdä, mihin </w:t>
            </w:r>
            <w:r w:rsidRPr="00E758A9">
              <w:rPr>
                <w:b/>
                <w:i/>
              </w:rPr>
              <w:t>EU:n</w:t>
            </w:r>
            <w:r w:rsidRPr="00E758A9">
              <w:t xml:space="preserve"> tietojärjestelmään tiedot, jotka vastaavat tehtyä hakua, on kirjattu. Siksi kyseinen järjestelmä ilmoitettaisiin sen jälkeen, kun on automaattisesti todettu, että järjestelmässä on osuma (niin sanottu osumailmoitustoiminto).</w:t>
            </w:r>
          </w:p>
        </w:tc>
        <w:tc>
          <w:tcPr>
            <w:tcW w:w="4876" w:type="dxa"/>
          </w:tcPr>
          <w:p w14:paraId="2E982FA3" w14:textId="404F89E7" w:rsidR="00E520E0" w:rsidRPr="00E758A9" w:rsidRDefault="00E520E0" w:rsidP="00400C7F">
            <w:pPr>
              <w:pStyle w:val="Normal6"/>
              <w:rPr>
                <w:szCs w:val="24"/>
              </w:rPr>
            </w:pPr>
            <w:r w:rsidRPr="00E758A9">
              <w:lastRenderedPageBreak/>
              <w:t>(31)</w:t>
            </w:r>
            <w:r w:rsidRPr="00E758A9">
              <w:tab/>
              <w:t xml:space="preserve">Rajoittamatonta pääsyä terrorismirikosten tai muiden vakavien rikosten ehkäisemiseksi, havaitsemiseksi tai tutkimiseksi tai niihin perustuvien syytteiden nostamiseksi tarvittaviin </w:t>
            </w:r>
            <w:r w:rsidRPr="00E758A9">
              <w:rPr>
                <w:b/>
                <w:i/>
              </w:rPr>
              <w:t>unionin</w:t>
            </w:r>
            <w:r w:rsidRPr="00E758A9">
              <w:t xml:space="preserve"> tietojärjestelmissä oleviin muihin tietoihin kuin CIR</w:t>
            </w:r>
            <w:r w:rsidRPr="00E758A9">
              <w:rPr>
                <w:b/>
                <w:i/>
              </w:rPr>
              <w:t>:ssä</w:t>
            </w:r>
            <w:r w:rsidRPr="00E758A9">
              <w:t xml:space="preserve"> oleviin </w:t>
            </w:r>
            <w:r w:rsidRPr="00E758A9">
              <w:lastRenderedPageBreak/>
              <w:t xml:space="preserve">henkilöllisyystietoihin, jotka on saatu biometrisiä tietoja käyttäen henkilöllisyyden selvittämisen yhteydessä, olisi edelleen säänneltävä asiaa koskevissa säädöksissä. Nimetyt </w:t>
            </w:r>
            <w:r w:rsidRPr="00E758A9">
              <w:rPr>
                <w:b/>
                <w:i/>
              </w:rPr>
              <w:t>viranomaiset</w:t>
            </w:r>
            <w:r w:rsidRPr="00E758A9">
              <w:t xml:space="preserve"> ja Europol eivät etukäteen tiedä, missä </w:t>
            </w:r>
            <w:r w:rsidRPr="00E758A9">
              <w:rPr>
                <w:b/>
                <w:i/>
              </w:rPr>
              <w:t>unionin</w:t>
            </w:r>
            <w:r w:rsidRPr="00E758A9">
              <w:t xml:space="preserve"> tietojärjestelmässä on tietoja henkilöstä, josta niiden on tehtävä tiedusteluja. Tämä aiheuttaa niille viivästyksiä ja tehottomuutta tehtäviensä suorittamisessa. Nimetyn viranomaisen valtuuttaman loppukäyttäjän olisi sen vuoksi voitava nähdä, mihin </w:t>
            </w:r>
            <w:r w:rsidRPr="00E758A9">
              <w:rPr>
                <w:b/>
                <w:i/>
              </w:rPr>
              <w:t>unionin</w:t>
            </w:r>
            <w:r w:rsidRPr="00E758A9">
              <w:t xml:space="preserve"> tietojärjestelmään tiedot, jotka vastaavat tehtyä hakua, on kirjattu. Siksi kyseinen järjestelmä ilmoitettaisiin sen jälkeen, kun on automaattisesti todettu, että järjestelmässä on osuma (niin sanottu osumailmoitustoiminto)</w:t>
            </w:r>
            <w:r w:rsidRPr="00E758A9">
              <w:rPr>
                <w:b/>
                <w:i/>
              </w:rPr>
              <w:t>, ja kun on tehty tarvittavat haut kansallisista tietokannoista ja käynnistetty haku muiden jäsenvaltioiden automaattisista sormenjälkien tunnistusjärjestelmistä päätöksen 2008/615/YOS mukaisesti</w:t>
            </w:r>
            <w:r w:rsidRPr="00E758A9">
              <w:t>.</w:t>
            </w:r>
          </w:p>
        </w:tc>
      </w:tr>
    </w:tbl>
    <w:p w14:paraId="66C221AE" w14:textId="018FFA0C" w:rsidR="00E520E0" w:rsidRPr="00E758A9" w:rsidRDefault="00E520E0" w:rsidP="00E520E0">
      <w:r w:rsidRPr="00E758A9">
        <w:rPr>
          <w:rStyle w:val="HideTWBExt"/>
          <w:noProof w:val="0"/>
        </w:rPr>
        <w:lastRenderedPageBreak/>
        <w:t>&lt;/Amend&gt;</w:t>
      </w:r>
    </w:p>
    <w:p w14:paraId="20C25264" w14:textId="0E07F3B3"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18</w:t>
      </w:r>
      <w:r w:rsidRPr="00E758A9">
        <w:rPr>
          <w:rStyle w:val="HideTWBExt"/>
          <w:b w:val="0"/>
          <w:noProof w:val="0"/>
        </w:rPr>
        <w:t>&lt;/NumAm&gt;</w:t>
      </w:r>
    </w:p>
    <w:p w14:paraId="7138F880" w14:textId="77777777" w:rsidR="00E520E0" w:rsidRPr="00E758A9" w:rsidRDefault="00E520E0" w:rsidP="00E520E0"/>
    <w:p w14:paraId="31A23791"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373A9343" w14:textId="77777777" w:rsidR="00E520E0" w:rsidRPr="00E758A9" w:rsidRDefault="00E520E0" w:rsidP="00E520E0">
      <w:pPr>
        <w:pStyle w:val="NormalBold"/>
      </w:pPr>
      <w:r w:rsidRPr="00E758A9">
        <w:rPr>
          <w:rStyle w:val="HideTWBExt"/>
          <w:b w:val="0"/>
          <w:noProof w:val="0"/>
        </w:rPr>
        <w:t>&lt;Article&gt;</w:t>
      </w:r>
      <w:r w:rsidRPr="00E758A9">
        <w:t>Johdanto-osan 33 kappale</w:t>
      </w:r>
      <w:r w:rsidRPr="00E758A9">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20005E0D" w14:textId="77777777" w:rsidTr="00F74EA5">
        <w:trPr>
          <w:jc w:val="center"/>
        </w:trPr>
        <w:tc>
          <w:tcPr>
            <w:tcW w:w="9752" w:type="dxa"/>
            <w:gridSpan w:val="2"/>
          </w:tcPr>
          <w:p w14:paraId="5D304628" w14:textId="77777777" w:rsidR="00E520E0" w:rsidRPr="00E758A9" w:rsidRDefault="00E520E0" w:rsidP="007A6695">
            <w:pPr>
              <w:keepNext/>
            </w:pPr>
          </w:p>
        </w:tc>
      </w:tr>
      <w:tr w:rsidR="00E520E0" w:rsidRPr="00E758A9" w14:paraId="33A8D388" w14:textId="77777777" w:rsidTr="00F74EA5">
        <w:trPr>
          <w:jc w:val="center"/>
        </w:trPr>
        <w:tc>
          <w:tcPr>
            <w:tcW w:w="4876" w:type="dxa"/>
          </w:tcPr>
          <w:p w14:paraId="4924D351" w14:textId="77777777" w:rsidR="00E520E0" w:rsidRPr="00E758A9" w:rsidRDefault="00E520E0" w:rsidP="007A6695">
            <w:pPr>
              <w:pStyle w:val="ColumnHeading"/>
              <w:keepNext/>
            </w:pPr>
            <w:r w:rsidRPr="00E758A9">
              <w:t>Komission teksti</w:t>
            </w:r>
          </w:p>
        </w:tc>
        <w:tc>
          <w:tcPr>
            <w:tcW w:w="4876" w:type="dxa"/>
          </w:tcPr>
          <w:p w14:paraId="24CBA5EA" w14:textId="77777777" w:rsidR="00E520E0" w:rsidRPr="00E758A9" w:rsidRDefault="00E520E0" w:rsidP="007A6695">
            <w:pPr>
              <w:pStyle w:val="ColumnHeading"/>
              <w:keepNext/>
            </w:pPr>
            <w:r w:rsidRPr="00E758A9">
              <w:t>Tarkistus</w:t>
            </w:r>
          </w:p>
        </w:tc>
      </w:tr>
      <w:tr w:rsidR="00E520E0" w:rsidRPr="00E758A9" w14:paraId="35FF487B" w14:textId="77777777" w:rsidTr="00F74EA5">
        <w:trPr>
          <w:jc w:val="center"/>
        </w:trPr>
        <w:tc>
          <w:tcPr>
            <w:tcW w:w="4876" w:type="dxa"/>
          </w:tcPr>
          <w:p w14:paraId="6EC7D3DB" w14:textId="77777777" w:rsidR="00E520E0" w:rsidRPr="00E758A9" w:rsidRDefault="00E520E0" w:rsidP="007A6695">
            <w:pPr>
              <w:pStyle w:val="Normal6"/>
            </w:pPr>
            <w:r w:rsidRPr="00E758A9">
              <w:t>(33)</w:t>
            </w:r>
            <w:r w:rsidRPr="00E758A9">
              <w:tab/>
              <w:t xml:space="preserve">Haku, jonka jäsenvaltioiden nimeämät viranomaiset tai Europol tekee </w:t>
            </w:r>
            <w:r w:rsidRPr="00E758A9">
              <w:rPr>
                <w:b/>
                <w:i/>
              </w:rPr>
              <w:t>yhteisestä henkilötietorekisteristä (</w:t>
            </w:r>
            <w:r w:rsidRPr="00E758A9">
              <w:t>CIR</w:t>
            </w:r>
            <w:r w:rsidRPr="00E758A9">
              <w:rPr>
                <w:b/>
                <w:i/>
              </w:rPr>
              <w:t>)</w:t>
            </w:r>
            <w:r w:rsidRPr="00E758A9">
              <w:t xml:space="preserve"> saadakseen osumailmoitustyyppisen vastauksen, josta käy ilmi, että tieto on kirjattu EES-, VIS-, [ETIAS-] tai Eurodac-järjestelmään, edellyttää henkilötietojen automaattista käsittelyä. Osumailmoituksessa ei </w:t>
            </w:r>
            <w:r w:rsidRPr="00E758A9">
              <w:rPr>
                <w:b/>
                <w:i/>
              </w:rPr>
              <w:t>näkyisi</w:t>
            </w:r>
            <w:r w:rsidRPr="00E758A9">
              <w:t xml:space="preserve"> asianomaisen henkilön henkilötietoja </w:t>
            </w:r>
            <w:r w:rsidRPr="00E758A9">
              <w:rPr>
                <w:b/>
                <w:i/>
              </w:rPr>
              <w:t>vaan ainoastaan</w:t>
            </w:r>
            <w:r w:rsidRPr="00E758A9">
              <w:t xml:space="preserve"> tieto siitä, että hänen tietojaan on tallennettu johonkin järjestelmistä. Valtuutettu loppukäyttäjä ei saisi tehdä hakijalle kielteistä päätöstä pelkän osumailmoituksen perusteella. Loppukäyttäjän saama osumailmoitus </w:t>
            </w:r>
            <w:r w:rsidRPr="00E758A9">
              <w:lastRenderedPageBreak/>
              <w:t>vaikuttaisi näin ollen hyvin vähän asianomaisen henkilön oikeuteen henkilötietojensa suojaan, kun taas nimetyn viranomaisen ja Europolin olisi välttämätöntä saada esittää henkilötietoihin pääsyä koskeva pyyntö tehokkaammin suoraan sille järjestelmälle, johon tietojen on ilmoitettu sisältyvän.</w:t>
            </w:r>
          </w:p>
        </w:tc>
        <w:tc>
          <w:tcPr>
            <w:tcW w:w="4876" w:type="dxa"/>
          </w:tcPr>
          <w:p w14:paraId="03177565" w14:textId="007E1162" w:rsidR="00E520E0" w:rsidRPr="00E758A9" w:rsidRDefault="00E520E0" w:rsidP="00052BA8">
            <w:pPr>
              <w:pStyle w:val="Normal6"/>
              <w:rPr>
                <w:szCs w:val="24"/>
              </w:rPr>
            </w:pPr>
            <w:r w:rsidRPr="00E758A9">
              <w:lastRenderedPageBreak/>
              <w:t>(33)</w:t>
            </w:r>
            <w:r w:rsidRPr="00E758A9">
              <w:tab/>
              <w:t>Haku, jonka jäsenvaltioiden nimeämät viranomaiset tai Europol tekee CIR</w:t>
            </w:r>
            <w:r w:rsidRPr="00E758A9">
              <w:rPr>
                <w:b/>
                <w:i/>
              </w:rPr>
              <w:t>:stä</w:t>
            </w:r>
            <w:r w:rsidRPr="00E758A9">
              <w:t xml:space="preserve"> saadakseen osumailmoitustyyppisen vastauksen, josta käy ilmi, että tieto on kirjattu EES-, VIS-, [ETIAS-] tai Eurodac-järjestelmään, edellyttää henkilötietojen automaattista käsittelyä. Osumailmoituksessa ei </w:t>
            </w:r>
            <w:r w:rsidRPr="00E758A9">
              <w:rPr>
                <w:b/>
                <w:i/>
              </w:rPr>
              <w:t>saisi näkyä muita</w:t>
            </w:r>
            <w:r w:rsidRPr="00E758A9">
              <w:t xml:space="preserve"> asianomaisen henkilön henkilötietoja </w:t>
            </w:r>
            <w:r w:rsidRPr="00E758A9">
              <w:rPr>
                <w:b/>
                <w:i/>
              </w:rPr>
              <w:t>kuin</w:t>
            </w:r>
            <w:r w:rsidRPr="00E758A9">
              <w:t xml:space="preserve"> tieto siitä, että hänen tietojaan on tallennettu johonkin järjestelmistä</w:t>
            </w:r>
            <w:r w:rsidRPr="00E758A9">
              <w:rPr>
                <w:b/>
                <w:i/>
              </w:rPr>
              <w:t>, edellyttäen, että haun suorittavalla viranomaisella on pääsy kyseiseen järjestelmään</w:t>
            </w:r>
            <w:r w:rsidRPr="00E758A9">
              <w:t xml:space="preserve">. Valtuutettu loppukäyttäjä ei saisi tehdä hakijalle kielteistä päätöstä pelkän </w:t>
            </w:r>
            <w:r w:rsidRPr="00E758A9">
              <w:lastRenderedPageBreak/>
              <w:t>osumailmoituksen perusteella</w:t>
            </w:r>
            <w:r w:rsidRPr="00E758A9">
              <w:rPr>
                <w:b/>
                <w:i/>
              </w:rPr>
              <w:t>, ja asiaankuuluvien viranomaisten olisi käytettävä osumailmoitusta ainoastaan päättääkseen, mistä tietokannasta haku tehdään</w:t>
            </w:r>
            <w:r w:rsidRPr="00E758A9">
              <w:t>. Loppukäyttäjän saama osumailmoitus vaikuttaisi näin ollen hyvin vähän asianomaisen henkilön oikeuteen henkilötietojensa suojaan, kun taas nimetyn viranomaisen ja Europolin olisi välttämätöntä saada esittää henkilötietoihin pääsyä koskeva pyyntö tehokkaammin suoraan sille järjestelmälle, johon tietojen on ilmoitettu sisältyvän.</w:t>
            </w:r>
          </w:p>
        </w:tc>
      </w:tr>
    </w:tbl>
    <w:p w14:paraId="60C1F407" w14:textId="2008DDEA" w:rsidR="00E520E0" w:rsidRPr="00E758A9" w:rsidRDefault="00E520E0" w:rsidP="00E520E0">
      <w:r w:rsidRPr="00E758A9">
        <w:rPr>
          <w:rStyle w:val="HideTWBExt"/>
          <w:noProof w:val="0"/>
        </w:rPr>
        <w:lastRenderedPageBreak/>
        <w:t>&lt;/Amend&gt;</w:t>
      </w:r>
    </w:p>
    <w:p w14:paraId="56D237B5" w14:textId="05C84241"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19</w:t>
      </w:r>
      <w:r w:rsidRPr="00E758A9">
        <w:rPr>
          <w:rStyle w:val="HideTWBExt"/>
          <w:b w:val="0"/>
          <w:noProof w:val="0"/>
        </w:rPr>
        <w:t>&lt;/NumAm&gt;</w:t>
      </w:r>
    </w:p>
    <w:p w14:paraId="521E67AA" w14:textId="77777777" w:rsidR="00E520E0" w:rsidRPr="00E758A9" w:rsidRDefault="00E520E0" w:rsidP="00E520E0"/>
    <w:p w14:paraId="737BBF1E"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6D5FE459" w14:textId="77777777" w:rsidR="00E520E0" w:rsidRPr="00E758A9" w:rsidRDefault="00E520E0" w:rsidP="00E520E0">
      <w:pPr>
        <w:pStyle w:val="NormalBold"/>
      </w:pPr>
      <w:r w:rsidRPr="00E758A9">
        <w:rPr>
          <w:rStyle w:val="HideTWBExt"/>
          <w:b w:val="0"/>
          <w:noProof w:val="0"/>
        </w:rPr>
        <w:t>&lt;Article&gt;</w:t>
      </w:r>
      <w:r w:rsidRPr="00E758A9">
        <w:t>Johdanto-osan 34 kappale</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1FB38DF5" w14:textId="77777777" w:rsidTr="007A6695">
        <w:trPr>
          <w:jc w:val="center"/>
        </w:trPr>
        <w:tc>
          <w:tcPr>
            <w:tcW w:w="9752" w:type="dxa"/>
            <w:gridSpan w:val="2"/>
          </w:tcPr>
          <w:p w14:paraId="12C80D51" w14:textId="77777777" w:rsidR="00E520E0" w:rsidRPr="00E758A9" w:rsidRDefault="00E520E0" w:rsidP="007A6695">
            <w:pPr>
              <w:keepNext/>
            </w:pPr>
          </w:p>
        </w:tc>
      </w:tr>
      <w:tr w:rsidR="00E520E0" w:rsidRPr="00E758A9" w14:paraId="56C05DD7" w14:textId="77777777" w:rsidTr="007A6695">
        <w:trPr>
          <w:jc w:val="center"/>
        </w:trPr>
        <w:tc>
          <w:tcPr>
            <w:tcW w:w="4876" w:type="dxa"/>
          </w:tcPr>
          <w:p w14:paraId="4659A5F4" w14:textId="77777777" w:rsidR="00E520E0" w:rsidRPr="00E758A9" w:rsidRDefault="00E520E0" w:rsidP="007A6695">
            <w:pPr>
              <w:pStyle w:val="ColumnHeading"/>
              <w:keepNext/>
            </w:pPr>
            <w:r w:rsidRPr="00E758A9">
              <w:t>Komission teksti</w:t>
            </w:r>
          </w:p>
        </w:tc>
        <w:tc>
          <w:tcPr>
            <w:tcW w:w="4876" w:type="dxa"/>
          </w:tcPr>
          <w:p w14:paraId="78405316" w14:textId="77777777" w:rsidR="00E520E0" w:rsidRPr="00E758A9" w:rsidRDefault="00E520E0" w:rsidP="007A6695">
            <w:pPr>
              <w:pStyle w:val="ColumnHeading"/>
              <w:keepNext/>
            </w:pPr>
            <w:r w:rsidRPr="00E758A9">
              <w:t>Tarkistus</w:t>
            </w:r>
          </w:p>
        </w:tc>
      </w:tr>
      <w:tr w:rsidR="00E520E0" w:rsidRPr="00E758A9" w14:paraId="5CBC1591" w14:textId="77777777" w:rsidTr="007A6695">
        <w:trPr>
          <w:jc w:val="center"/>
        </w:trPr>
        <w:tc>
          <w:tcPr>
            <w:tcW w:w="4876" w:type="dxa"/>
          </w:tcPr>
          <w:p w14:paraId="2CDCDBD8" w14:textId="77777777" w:rsidR="00E520E0" w:rsidRPr="00E758A9" w:rsidRDefault="00E520E0" w:rsidP="007A6695">
            <w:pPr>
              <w:pStyle w:val="Normal6"/>
            </w:pPr>
            <w:r w:rsidRPr="00E758A9">
              <w:t>(34)</w:t>
            </w:r>
            <w:r w:rsidRPr="00E758A9">
              <w:tab/>
              <w:t xml:space="preserve">Kaksivaiheinen tiedonsaantimalli on erityisen hyödyllinen tapauksissa, joissa terrorismirikoksesta tai muusta vakavasta rikoksesta epäilty, tällaiseen rikokseen syyllistynyt tai tällaisen rikoksen epäilty uhri on tuntematon. Näissä tapauksissa </w:t>
            </w:r>
            <w:r w:rsidRPr="00E758A9">
              <w:rPr>
                <w:b/>
                <w:i/>
              </w:rPr>
              <w:t>yhteisen henkilötietorekisterin (</w:t>
            </w:r>
            <w:r w:rsidRPr="00E758A9">
              <w:t>CIR</w:t>
            </w:r>
            <w:r w:rsidRPr="00E758A9">
              <w:rPr>
                <w:b/>
                <w:i/>
              </w:rPr>
              <w:t>)</w:t>
            </w:r>
            <w:r w:rsidRPr="00E758A9">
              <w:t xml:space="preserve"> avulla olisi tarkoitus yhdellä haulla löytää tietojärjestelmä, joka tuntee henkilön</w:t>
            </w:r>
            <w:r w:rsidRPr="00E758A9">
              <w:rPr>
                <w:b/>
                <w:i/>
              </w:rPr>
              <w:t>. Velvollisuus käyttää näissä tapauksissa tätä lainvalvontaviranomaisiin sovellettavaa uutta menetelmää tarkoittaisi</w:t>
            </w:r>
            <w:r w:rsidRPr="00E758A9">
              <w:t xml:space="preserve">, </w:t>
            </w:r>
            <w:r w:rsidRPr="00E758A9">
              <w:rPr>
                <w:b/>
                <w:i/>
              </w:rPr>
              <w:t>että EES-, VIS-, [ETIAS-] ja Eurodac-järjestelmiin tallennettuihin henkilötietoihin olisi pääsy ilman, että vaaditaan ensin haku</w:t>
            </w:r>
            <w:r w:rsidRPr="00E758A9">
              <w:t xml:space="preserve"> kansallisista tietokannoista ja muiden jäsenvaltioiden automaattisista sormenjälkien tunnistusjärjestelmistä päätöksen 2008/615/YOS nojalla</w:t>
            </w:r>
            <w:r w:rsidRPr="00E758A9">
              <w:rPr>
                <w:b/>
                <w:i/>
              </w:rPr>
              <w:t xml:space="preserve">. Aiemman haun periaate tosiasiallisesti rajoittaa jäsenvaltion viranomaisten mahdollisuutta käyttää järjestelmiä oikeutettuja lainvalvontatarkoituksia varten, ja se voisi näin ollen johtaa siihen, että tarvittavia tietoja ei ole mahdollista saada. Vaatimuksista tehdä ensin haku </w:t>
            </w:r>
            <w:r w:rsidRPr="00E758A9">
              <w:rPr>
                <w:b/>
                <w:i/>
              </w:rPr>
              <w:lastRenderedPageBreak/>
              <w:t>kansallisista tietokannoista ja</w:t>
            </w:r>
            <w:r w:rsidRPr="00E758A9">
              <w:t xml:space="preserve"> muiden </w:t>
            </w:r>
            <w:r w:rsidRPr="00E758A9">
              <w:rPr>
                <w:b/>
                <w:i/>
              </w:rPr>
              <w:t>jäsenvaltioiden automaattisista sormenjälkien tunnistusjärjestelmistä päätöksen 2008/615/YOS nojalla olisi luovuttava vasta sitten</w:t>
            </w:r>
            <w:r w:rsidRPr="00E758A9">
              <w:t xml:space="preserve">, </w:t>
            </w:r>
            <w:r w:rsidRPr="00E758A9">
              <w:rPr>
                <w:b/>
                <w:i/>
              </w:rPr>
              <w:t>kun vaihtoehtoinen suojakeino eli lainvalvontaviranomaisten kaksivaiheinen pääsy CIR:n kautta on toiminnassa</w:t>
            </w:r>
            <w:r w:rsidRPr="00E758A9">
              <w:t>.</w:t>
            </w:r>
          </w:p>
        </w:tc>
        <w:tc>
          <w:tcPr>
            <w:tcW w:w="4876" w:type="dxa"/>
          </w:tcPr>
          <w:p w14:paraId="2FEAC609" w14:textId="3B128D66" w:rsidR="00E520E0" w:rsidRPr="00E758A9" w:rsidRDefault="00E520E0" w:rsidP="00052BA8">
            <w:pPr>
              <w:pStyle w:val="Normal6"/>
              <w:rPr>
                <w:szCs w:val="24"/>
              </w:rPr>
            </w:pPr>
            <w:r w:rsidRPr="00E758A9">
              <w:lastRenderedPageBreak/>
              <w:t>(34)</w:t>
            </w:r>
            <w:r w:rsidRPr="00E758A9">
              <w:tab/>
              <w:t>Kaksivaiheinen tiedonsaantimalli on erityisen hyödyllinen tapauksissa, joissa terrorismirikoksesta tai muusta vakavasta rikoksesta epäilty, tällaiseen rikokseen syyllistynyt tai tällaisen rikoksen epäilty uhri on tuntematon. Näissä tapauksissa CIR</w:t>
            </w:r>
            <w:r w:rsidRPr="00E758A9">
              <w:rPr>
                <w:b/>
                <w:i/>
              </w:rPr>
              <w:t>:n</w:t>
            </w:r>
            <w:r w:rsidRPr="00E758A9">
              <w:t xml:space="preserve"> avulla</w:t>
            </w:r>
            <w:r w:rsidRPr="00E758A9">
              <w:rPr>
                <w:b/>
                <w:i/>
              </w:rPr>
              <w:t xml:space="preserve"> asiaankuuluvan nimetyn viranomaisen</w:t>
            </w:r>
            <w:r w:rsidRPr="00E758A9">
              <w:t xml:space="preserve"> olisi tarkoitus yhdellä haulla löytää tietojärjestelmä, joka tuntee henkilön, </w:t>
            </w:r>
            <w:r w:rsidRPr="00E758A9">
              <w:rPr>
                <w:b/>
                <w:i/>
              </w:rPr>
              <w:t>kun on tehty tarvittavat haut</w:t>
            </w:r>
            <w:r w:rsidRPr="00E758A9">
              <w:t xml:space="preserve"> kansallisista tietokannoista ja</w:t>
            </w:r>
            <w:r w:rsidRPr="00E758A9">
              <w:rPr>
                <w:b/>
                <w:i/>
              </w:rPr>
              <w:t xml:space="preserve"> käynnistetty haku</w:t>
            </w:r>
            <w:r w:rsidRPr="00E758A9">
              <w:t xml:space="preserve"> muiden jäsenvaltioiden automaattisista sormenjälkien tunnistusjärjestelmistä päätöksen 2008/615/YOS nojalla</w:t>
            </w:r>
            <w:r w:rsidRPr="00E758A9">
              <w:rPr>
                <w:b/>
                <w:i/>
              </w:rPr>
              <w:t xml:space="preserve"> silloin</w:t>
            </w:r>
            <w:r w:rsidRPr="00E758A9">
              <w:t xml:space="preserve">, </w:t>
            </w:r>
            <w:r w:rsidRPr="00E758A9">
              <w:rPr>
                <w:b/>
                <w:i/>
              </w:rPr>
              <w:t>kun</w:t>
            </w:r>
            <w:r w:rsidRPr="00E758A9">
              <w:t xml:space="preserve"> se </w:t>
            </w:r>
            <w:r w:rsidRPr="00E758A9">
              <w:rPr>
                <w:b/>
                <w:i/>
              </w:rPr>
              <w:t>on perusteltua terrorismirikosten tai</w:t>
            </w:r>
            <w:r w:rsidRPr="00E758A9">
              <w:t xml:space="preserve"> muiden </w:t>
            </w:r>
            <w:r w:rsidRPr="00E758A9">
              <w:rPr>
                <w:b/>
                <w:i/>
              </w:rPr>
              <w:t>vakavien rikosten ehkäisemiseksi</w:t>
            </w:r>
            <w:r w:rsidRPr="00E758A9">
              <w:t xml:space="preserve">, </w:t>
            </w:r>
            <w:r w:rsidRPr="00E758A9">
              <w:rPr>
                <w:b/>
                <w:i/>
              </w:rPr>
              <w:t>havaitsemiseksi tai tutkimiseksi</w:t>
            </w:r>
            <w:r w:rsidRPr="00E758A9">
              <w:t>.</w:t>
            </w:r>
          </w:p>
        </w:tc>
      </w:tr>
    </w:tbl>
    <w:p w14:paraId="38F172A6" w14:textId="369454C3" w:rsidR="00E520E0" w:rsidRPr="00E758A9" w:rsidRDefault="00E520E0" w:rsidP="00E520E0">
      <w:r w:rsidRPr="00E758A9">
        <w:rPr>
          <w:rStyle w:val="HideTWBExt"/>
          <w:noProof w:val="0"/>
        </w:rPr>
        <w:t>&lt;/Amend&gt;</w:t>
      </w:r>
    </w:p>
    <w:p w14:paraId="1469C26E" w14:textId="40183921" w:rsidR="00E520E0" w:rsidRPr="00E758A9" w:rsidRDefault="00E520E0" w:rsidP="00E520E0">
      <w:pPr>
        <w:pStyle w:val="AMNumberTabs"/>
        <w:rPr>
          <w:szCs w:val="24"/>
        </w:rPr>
      </w:pPr>
      <w:r w:rsidRPr="00E758A9">
        <w:rPr>
          <w:rStyle w:val="HideTWBExt"/>
          <w:noProof w:val="0"/>
        </w:rPr>
        <w:t>&lt;Amend&gt;</w:t>
      </w:r>
      <w:r w:rsidRPr="00E758A9">
        <w:rPr>
          <w:szCs w:val="24"/>
        </w:rPr>
        <w:t>Tarkistus</w:t>
      </w:r>
      <w:r w:rsidRPr="00E758A9">
        <w:rPr>
          <w:szCs w:val="24"/>
        </w:rPr>
        <w:tab/>
      </w:r>
      <w:r w:rsidRPr="00E758A9">
        <w:rPr>
          <w:szCs w:val="24"/>
        </w:rPr>
        <w:tab/>
      </w:r>
      <w:r w:rsidRPr="00E758A9">
        <w:rPr>
          <w:rStyle w:val="HideTWBExt"/>
          <w:noProof w:val="0"/>
        </w:rPr>
        <w:t>&lt;NumAm&gt;</w:t>
      </w:r>
      <w:r w:rsidRPr="00E758A9">
        <w:rPr>
          <w:szCs w:val="24"/>
        </w:rPr>
        <w:t>20</w:t>
      </w:r>
      <w:r w:rsidRPr="00E758A9">
        <w:rPr>
          <w:rStyle w:val="HideTWBExt"/>
          <w:noProof w:val="0"/>
        </w:rPr>
        <w:t>&lt;/NumAm&gt;</w:t>
      </w:r>
    </w:p>
    <w:p w14:paraId="3854B5DF" w14:textId="77777777" w:rsidR="00E520E0" w:rsidRPr="00E758A9" w:rsidRDefault="00E520E0" w:rsidP="00E520E0">
      <w:pPr>
        <w:pStyle w:val="NormalBold12b"/>
      </w:pPr>
      <w:r w:rsidRPr="00E758A9">
        <w:rPr>
          <w:rStyle w:val="HideTWBExt"/>
          <w:noProof w:val="0"/>
        </w:rPr>
        <w:t>&lt;DocAmend&gt;</w:t>
      </w:r>
      <w:r w:rsidRPr="00E758A9">
        <w:t>Ehdotus asetukseksi</w:t>
      </w:r>
      <w:r w:rsidRPr="00E758A9">
        <w:rPr>
          <w:rStyle w:val="HideTWBExt"/>
          <w:noProof w:val="0"/>
        </w:rPr>
        <w:t>&lt;/DocAmend&gt;</w:t>
      </w:r>
    </w:p>
    <w:p w14:paraId="24D1FBE8" w14:textId="77777777" w:rsidR="00E520E0" w:rsidRPr="00E758A9" w:rsidRDefault="00E520E0" w:rsidP="00E520E0">
      <w:pPr>
        <w:rPr>
          <w:b/>
          <w:szCs w:val="24"/>
        </w:rPr>
      </w:pPr>
      <w:r w:rsidRPr="00E758A9">
        <w:rPr>
          <w:rStyle w:val="HideTWBExt"/>
          <w:noProof w:val="0"/>
        </w:rPr>
        <w:t>&lt;Article&gt;</w:t>
      </w:r>
      <w:r w:rsidRPr="00E758A9">
        <w:rPr>
          <w:b/>
          <w:szCs w:val="24"/>
        </w:rPr>
        <w:t>Johdanto-osan 36 kappale</w:t>
      </w:r>
      <w:r w:rsidRPr="00E758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20E0" w:rsidRPr="00E758A9" w14:paraId="3DAEF616" w14:textId="77777777" w:rsidTr="007A6695">
        <w:trPr>
          <w:trHeight w:val="240"/>
          <w:jc w:val="center"/>
        </w:trPr>
        <w:tc>
          <w:tcPr>
            <w:tcW w:w="9752" w:type="dxa"/>
            <w:gridSpan w:val="2"/>
          </w:tcPr>
          <w:p w14:paraId="26B9B705" w14:textId="77777777" w:rsidR="00E520E0" w:rsidRPr="00E758A9" w:rsidRDefault="00E520E0" w:rsidP="007A6695">
            <w:pPr>
              <w:rPr>
                <w:szCs w:val="24"/>
              </w:rPr>
            </w:pPr>
          </w:p>
        </w:tc>
      </w:tr>
      <w:tr w:rsidR="00E520E0" w:rsidRPr="00E758A9" w14:paraId="77941039" w14:textId="77777777" w:rsidTr="007A6695">
        <w:trPr>
          <w:trHeight w:val="240"/>
          <w:jc w:val="center"/>
        </w:trPr>
        <w:tc>
          <w:tcPr>
            <w:tcW w:w="4876" w:type="dxa"/>
            <w:hideMark/>
          </w:tcPr>
          <w:p w14:paraId="7C237777" w14:textId="77777777" w:rsidR="00E520E0" w:rsidRPr="00E758A9" w:rsidRDefault="00E520E0" w:rsidP="007A6695">
            <w:pPr>
              <w:spacing w:after="240"/>
              <w:jc w:val="center"/>
              <w:rPr>
                <w:i/>
                <w:szCs w:val="24"/>
              </w:rPr>
            </w:pPr>
            <w:r w:rsidRPr="00E758A9">
              <w:rPr>
                <w:i/>
                <w:szCs w:val="24"/>
              </w:rPr>
              <w:t>Komission teksti</w:t>
            </w:r>
          </w:p>
        </w:tc>
        <w:tc>
          <w:tcPr>
            <w:tcW w:w="4876" w:type="dxa"/>
            <w:hideMark/>
          </w:tcPr>
          <w:p w14:paraId="77AB0963" w14:textId="77777777" w:rsidR="00E520E0" w:rsidRPr="00E758A9" w:rsidRDefault="00E520E0" w:rsidP="007A6695">
            <w:pPr>
              <w:spacing w:after="240"/>
              <w:jc w:val="center"/>
              <w:rPr>
                <w:i/>
                <w:szCs w:val="24"/>
              </w:rPr>
            </w:pPr>
            <w:r w:rsidRPr="00E758A9">
              <w:rPr>
                <w:i/>
                <w:szCs w:val="24"/>
              </w:rPr>
              <w:t>Tarkistus</w:t>
            </w:r>
          </w:p>
        </w:tc>
      </w:tr>
      <w:tr w:rsidR="00E520E0" w:rsidRPr="00E758A9" w14:paraId="567FE799" w14:textId="77777777" w:rsidTr="007A6695">
        <w:trPr>
          <w:jc w:val="center"/>
        </w:trPr>
        <w:tc>
          <w:tcPr>
            <w:tcW w:w="4876" w:type="dxa"/>
            <w:hideMark/>
          </w:tcPr>
          <w:p w14:paraId="063F6541" w14:textId="77777777" w:rsidR="00E520E0" w:rsidRPr="00E758A9" w:rsidRDefault="00E520E0" w:rsidP="007A6695">
            <w:pPr>
              <w:spacing w:after="120"/>
              <w:rPr>
                <w:szCs w:val="24"/>
              </w:rPr>
            </w:pPr>
            <w:r w:rsidRPr="00E758A9">
              <w:rPr>
                <w:szCs w:val="24"/>
              </w:rPr>
              <w:t>(36)</w:t>
            </w:r>
            <w:r w:rsidRPr="00E758A9">
              <w:rPr>
                <w:szCs w:val="24"/>
              </w:rPr>
              <w:tab/>
              <w:t xml:space="preserve">EU:n tietojärjestelmien tavoitteiden </w:t>
            </w:r>
            <w:r w:rsidRPr="00E758A9">
              <w:rPr>
                <w:b/>
                <w:i/>
                <w:szCs w:val="24"/>
              </w:rPr>
              <w:t>saavuttamista haittaa se, että</w:t>
            </w:r>
            <w:r w:rsidRPr="00E758A9">
              <w:rPr>
                <w:szCs w:val="24"/>
              </w:rPr>
              <w:t xml:space="preserve"> näitä järjestelmiä </w:t>
            </w:r>
            <w:r w:rsidRPr="00E758A9">
              <w:rPr>
                <w:b/>
                <w:i/>
                <w:szCs w:val="24"/>
              </w:rPr>
              <w:t>käyttävät viranomaiset eivät tällä hetkellä voi</w:t>
            </w:r>
            <w:r w:rsidRPr="00E758A9">
              <w:rPr>
                <w:szCs w:val="24"/>
              </w:rPr>
              <w:t xml:space="preserve"> riittävän luotettavasti todentaa niiden kolmansien maiden kansalaisten </w:t>
            </w:r>
            <w:r w:rsidRPr="00E758A9">
              <w:rPr>
                <w:b/>
                <w:i/>
                <w:szCs w:val="24"/>
              </w:rPr>
              <w:t>henkilöllisyyttä</w:t>
            </w:r>
            <w:r w:rsidRPr="00E758A9">
              <w:rPr>
                <w:szCs w:val="24"/>
              </w:rPr>
              <w:t xml:space="preserve">, joista on tallennettu tietoja eri järjestelmiin. </w:t>
            </w:r>
            <w:r w:rsidRPr="00E758A9">
              <w:rPr>
                <w:b/>
                <w:i/>
                <w:szCs w:val="24"/>
              </w:rPr>
              <w:t xml:space="preserve">Tämä johtuu siitä, että </w:t>
            </w:r>
            <w:r w:rsidRPr="00E758A9">
              <w:rPr>
                <w:szCs w:val="24"/>
              </w:rPr>
              <w:t xml:space="preserve">tiettyyn yksittäiseen järjestelmään tallennetut henkilöllisyystiedot saattavat olla </w:t>
            </w:r>
            <w:r w:rsidRPr="00E758A9">
              <w:rPr>
                <w:b/>
                <w:i/>
                <w:szCs w:val="24"/>
              </w:rPr>
              <w:t>vilpillisiä</w:t>
            </w:r>
            <w:r w:rsidRPr="00E758A9">
              <w:rPr>
                <w:szCs w:val="24"/>
              </w:rPr>
              <w:t xml:space="preserve">, </w:t>
            </w:r>
            <w:r w:rsidRPr="00E758A9">
              <w:rPr>
                <w:b/>
                <w:i/>
                <w:szCs w:val="24"/>
              </w:rPr>
              <w:t>virheellisiä</w:t>
            </w:r>
            <w:r w:rsidRPr="00E758A9">
              <w:rPr>
                <w:szCs w:val="24"/>
              </w:rPr>
              <w:t xml:space="preserve"> tai </w:t>
            </w:r>
            <w:r w:rsidRPr="00E758A9">
              <w:rPr>
                <w:b/>
                <w:i/>
                <w:szCs w:val="24"/>
              </w:rPr>
              <w:t>puutteellisia</w:t>
            </w:r>
            <w:r w:rsidRPr="00E758A9">
              <w:rPr>
                <w:szCs w:val="24"/>
              </w:rPr>
              <w:t xml:space="preserve"> eikä tällä hetkellä ole </w:t>
            </w:r>
            <w:r w:rsidRPr="00E758A9">
              <w:rPr>
                <w:b/>
                <w:i/>
                <w:szCs w:val="24"/>
              </w:rPr>
              <w:t>mahdollista</w:t>
            </w:r>
            <w:r w:rsidRPr="00E758A9">
              <w:rPr>
                <w:szCs w:val="24"/>
              </w:rPr>
              <w:t xml:space="preserve"> havaita tällaisia </w:t>
            </w:r>
            <w:r w:rsidRPr="00E758A9">
              <w:rPr>
                <w:b/>
                <w:i/>
                <w:szCs w:val="24"/>
              </w:rPr>
              <w:t>vilpillisiä</w:t>
            </w:r>
            <w:r w:rsidRPr="00E758A9">
              <w:rPr>
                <w:szCs w:val="24"/>
              </w:rPr>
              <w:t xml:space="preserve">, </w:t>
            </w:r>
            <w:r w:rsidRPr="00E758A9">
              <w:rPr>
                <w:b/>
                <w:i/>
                <w:szCs w:val="24"/>
              </w:rPr>
              <w:t>virheellisiä</w:t>
            </w:r>
            <w:r w:rsidRPr="00E758A9">
              <w:rPr>
                <w:szCs w:val="24"/>
              </w:rPr>
              <w:t xml:space="preserve"> tai </w:t>
            </w:r>
            <w:r w:rsidRPr="00E758A9">
              <w:rPr>
                <w:b/>
                <w:i/>
                <w:szCs w:val="24"/>
              </w:rPr>
              <w:t>puutteellisia</w:t>
            </w:r>
            <w:r w:rsidRPr="00E758A9">
              <w:rPr>
                <w:szCs w:val="24"/>
              </w:rPr>
              <w:t xml:space="preserve"> henkilöllisyystietoja vertaamalla niitä tietoihin, jotka on tallennettu toiseen järjestelmään. Tilanteen korjaamiseksi tarvitaan unionin tason tekninen väline, jonka avulla on mahdollista tunnistaa kolmansien maiden kansalaiset tarkasti näitä tarkoituksia varten.</w:t>
            </w:r>
          </w:p>
        </w:tc>
        <w:tc>
          <w:tcPr>
            <w:tcW w:w="4876" w:type="dxa"/>
            <w:hideMark/>
          </w:tcPr>
          <w:p w14:paraId="491C1C8B" w14:textId="77777777" w:rsidR="00E520E0" w:rsidRPr="00E758A9" w:rsidRDefault="00E520E0" w:rsidP="007A6695">
            <w:pPr>
              <w:spacing w:after="120"/>
              <w:rPr>
                <w:szCs w:val="24"/>
              </w:rPr>
            </w:pPr>
            <w:r w:rsidRPr="00E758A9">
              <w:rPr>
                <w:szCs w:val="24"/>
              </w:rPr>
              <w:t>(36)</w:t>
            </w:r>
            <w:r w:rsidRPr="00E758A9">
              <w:rPr>
                <w:szCs w:val="24"/>
              </w:rPr>
              <w:tab/>
              <w:t xml:space="preserve">EU:n tietojärjestelmien tavoitteiden </w:t>
            </w:r>
            <w:r w:rsidRPr="00E758A9">
              <w:rPr>
                <w:b/>
                <w:i/>
                <w:szCs w:val="24"/>
              </w:rPr>
              <w:t>toteutumiseksi paremmin</w:t>
            </w:r>
            <w:r w:rsidRPr="00E758A9">
              <w:rPr>
                <w:szCs w:val="24"/>
              </w:rPr>
              <w:t xml:space="preserve"> näitä järjestelmiä </w:t>
            </w:r>
            <w:r w:rsidRPr="00E758A9">
              <w:rPr>
                <w:b/>
                <w:i/>
                <w:szCs w:val="24"/>
              </w:rPr>
              <w:t>käyttävien viranomaisten olisi voitava</w:t>
            </w:r>
            <w:r w:rsidRPr="00E758A9">
              <w:rPr>
                <w:szCs w:val="24"/>
              </w:rPr>
              <w:t xml:space="preserve"> riittävän luotettavasti todentaa niiden kolmansien maiden kansalaisten </w:t>
            </w:r>
            <w:r w:rsidRPr="00E758A9">
              <w:rPr>
                <w:b/>
                <w:i/>
                <w:szCs w:val="24"/>
              </w:rPr>
              <w:t>henkilöllisyys</w:t>
            </w:r>
            <w:r w:rsidRPr="00E758A9">
              <w:rPr>
                <w:szCs w:val="24"/>
              </w:rPr>
              <w:t xml:space="preserve">, joista on tallennettu tietoja eri järjestelmiin. Tiettyyn yksittäiseen järjestelmään tallennetut henkilöllisyystiedot saattavat olla </w:t>
            </w:r>
            <w:r w:rsidRPr="00E758A9">
              <w:rPr>
                <w:b/>
                <w:i/>
                <w:szCs w:val="24"/>
              </w:rPr>
              <w:t>virheellisiä</w:t>
            </w:r>
            <w:r w:rsidRPr="00E758A9">
              <w:rPr>
                <w:szCs w:val="24"/>
              </w:rPr>
              <w:t xml:space="preserve">, </w:t>
            </w:r>
            <w:r w:rsidRPr="00E758A9">
              <w:rPr>
                <w:b/>
                <w:i/>
                <w:szCs w:val="24"/>
              </w:rPr>
              <w:t>puutteellisia</w:t>
            </w:r>
            <w:r w:rsidRPr="00E758A9">
              <w:rPr>
                <w:szCs w:val="24"/>
              </w:rPr>
              <w:t xml:space="preserve"> tai </w:t>
            </w:r>
            <w:r w:rsidRPr="00E758A9">
              <w:rPr>
                <w:b/>
                <w:i/>
                <w:szCs w:val="24"/>
              </w:rPr>
              <w:t>vilpillisiä,</w:t>
            </w:r>
            <w:r w:rsidRPr="00E758A9">
              <w:rPr>
                <w:szCs w:val="24"/>
              </w:rPr>
              <w:t xml:space="preserve"> eikä tällä hetkellä ole </w:t>
            </w:r>
            <w:r w:rsidRPr="00E758A9">
              <w:rPr>
                <w:b/>
                <w:i/>
                <w:szCs w:val="24"/>
              </w:rPr>
              <w:t>keinoa</w:t>
            </w:r>
            <w:r w:rsidRPr="00E758A9">
              <w:rPr>
                <w:szCs w:val="24"/>
              </w:rPr>
              <w:t xml:space="preserve"> havaita tällaisia </w:t>
            </w:r>
            <w:r w:rsidRPr="00E758A9">
              <w:rPr>
                <w:b/>
                <w:i/>
                <w:szCs w:val="24"/>
              </w:rPr>
              <w:t>virheellisiä</w:t>
            </w:r>
            <w:r w:rsidRPr="00E758A9">
              <w:rPr>
                <w:szCs w:val="24"/>
              </w:rPr>
              <w:t xml:space="preserve">, </w:t>
            </w:r>
            <w:r w:rsidRPr="00E758A9">
              <w:rPr>
                <w:b/>
                <w:i/>
                <w:szCs w:val="24"/>
              </w:rPr>
              <w:t>puutteellisia</w:t>
            </w:r>
            <w:r w:rsidRPr="00E758A9">
              <w:rPr>
                <w:szCs w:val="24"/>
              </w:rPr>
              <w:t xml:space="preserve"> tai </w:t>
            </w:r>
            <w:r w:rsidRPr="00E758A9">
              <w:rPr>
                <w:b/>
                <w:i/>
                <w:szCs w:val="24"/>
              </w:rPr>
              <w:t>vilpillisiä</w:t>
            </w:r>
            <w:r w:rsidRPr="00E758A9">
              <w:rPr>
                <w:szCs w:val="24"/>
              </w:rPr>
              <w:t xml:space="preserve"> henkilöllisyystietoja vertaamalla niitä tietoihin, jotka on tallennettu toiseen järjestelmään. Tilanteen korjaamiseksi tarvitaan unionin tason tekninen väline, jonka avulla on mahdollista tunnistaa kolmansien maiden kansalaiset tarkasti näitä tarkoituksia varten.</w:t>
            </w:r>
          </w:p>
        </w:tc>
      </w:tr>
    </w:tbl>
    <w:p w14:paraId="03E4B007" w14:textId="77777777" w:rsidR="00E520E0" w:rsidRPr="00E758A9" w:rsidRDefault="00E520E0" w:rsidP="00E520E0">
      <w:pPr>
        <w:keepNext/>
        <w:spacing w:before="240" w:after="240"/>
        <w:jc w:val="center"/>
        <w:rPr>
          <w:i/>
          <w:szCs w:val="24"/>
        </w:rPr>
      </w:pPr>
      <w:r w:rsidRPr="00E758A9">
        <w:rPr>
          <w:rStyle w:val="HideTWBExt"/>
          <w:noProof w:val="0"/>
        </w:rPr>
        <w:t>&lt;TitreJust&gt;</w:t>
      </w:r>
      <w:r w:rsidRPr="00E758A9">
        <w:rPr>
          <w:i/>
          <w:szCs w:val="24"/>
        </w:rPr>
        <w:t>Perustelu</w:t>
      </w:r>
      <w:r w:rsidRPr="00E758A9">
        <w:rPr>
          <w:rStyle w:val="HideTWBExt"/>
          <w:noProof w:val="0"/>
        </w:rPr>
        <w:t>&lt;/TitreJust&gt;</w:t>
      </w:r>
    </w:p>
    <w:p w14:paraId="7741AF0B" w14:textId="77777777" w:rsidR="00E520E0" w:rsidRPr="00E758A9" w:rsidRDefault="00E520E0" w:rsidP="00E520E0">
      <w:pPr>
        <w:spacing w:after="240"/>
        <w:rPr>
          <w:i/>
          <w:szCs w:val="24"/>
        </w:rPr>
      </w:pPr>
      <w:r w:rsidRPr="00E758A9">
        <w:rPr>
          <w:i/>
          <w:szCs w:val="24"/>
        </w:rPr>
        <w:t>EU:n tietojärjestelmien sisältämiä vilpillisiä henkilöllisyystietoja koskevat tilastotiedot ovat itsessään puutteelliset. Virheellisten ja puutteellisten tietojen ongelma on kuitenkin hyvin tiedossa, kuten on todettu EU:n perusoikeusviraston yhteentoimivuutta koskevassa lausunnossa (s. 49).</w:t>
      </w:r>
    </w:p>
    <w:p w14:paraId="13CF4BC2" w14:textId="2DE5232C" w:rsidR="00E520E0" w:rsidRPr="00E758A9" w:rsidRDefault="00E520E0" w:rsidP="00E520E0">
      <w:r w:rsidRPr="00E758A9">
        <w:rPr>
          <w:rStyle w:val="HideTWBExt"/>
          <w:noProof w:val="0"/>
        </w:rPr>
        <w:t>&lt;/Amend&gt;</w:t>
      </w:r>
    </w:p>
    <w:p w14:paraId="3F10942E" w14:textId="573E5444" w:rsidR="00E520E0" w:rsidRPr="00E758A9" w:rsidRDefault="00E520E0" w:rsidP="00E520E0">
      <w:pPr>
        <w:pStyle w:val="AMNumberTabs"/>
        <w:keepNext/>
      </w:pPr>
      <w:r w:rsidRPr="00E758A9">
        <w:rPr>
          <w:rStyle w:val="HideTWBExt"/>
          <w:b w:val="0"/>
          <w:noProof w:val="0"/>
        </w:rPr>
        <w:lastRenderedPageBreak/>
        <w:t>&lt;Amend&gt;</w:t>
      </w:r>
      <w:r w:rsidRPr="00E758A9">
        <w:t>Tarkistus</w:t>
      </w:r>
      <w:r w:rsidRPr="00E758A9">
        <w:tab/>
      </w:r>
      <w:r w:rsidRPr="00E758A9">
        <w:tab/>
      </w:r>
      <w:r w:rsidRPr="00E758A9">
        <w:rPr>
          <w:rStyle w:val="HideTWBExt"/>
          <w:b w:val="0"/>
          <w:noProof w:val="0"/>
        </w:rPr>
        <w:t>&lt;NumAm&gt;</w:t>
      </w:r>
      <w:r w:rsidRPr="00E758A9">
        <w:t>21</w:t>
      </w:r>
      <w:r w:rsidRPr="00E758A9">
        <w:rPr>
          <w:rStyle w:val="HideTWBExt"/>
          <w:b w:val="0"/>
          <w:noProof w:val="0"/>
        </w:rPr>
        <w:t>&lt;/NumAm&gt;</w:t>
      </w:r>
    </w:p>
    <w:p w14:paraId="0B37BF01" w14:textId="77777777" w:rsidR="00E520E0" w:rsidRPr="00E758A9" w:rsidRDefault="00E520E0" w:rsidP="00E520E0"/>
    <w:p w14:paraId="74A73E09"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4F03D3B5" w14:textId="77777777" w:rsidR="00E520E0" w:rsidRPr="00E758A9" w:rsidRDefault="00E520E0" w:rsidP="00E520E0">
      <w:pPr>
        <w:pStyle w:val="NormalBold"/>
      </w:pPr>
      <w:r w:rsidRPr="00E758A9">
        <w:rPr>
          <w:rStyle w:val="HideTWBExt"/>
          <w:b w:val="0"/>
          <w:noProof w:val="0"/>
        </w:rPr>
        <w:t>&lt;Article&gt;</w:t>
      </w:r>
      <w:r w:rsidRPr="00E758A9">
        <w:t>Johdanto-osan 37 kappale</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32F926C9" w14:textId="77777777" w:rsidTr="007A6695">
        <w:trPr>
          <w:jc w:val="center"/>
        </w:trPr>
        <w:tc>
          <w:tcPr>
            <w:tcW w:w="9752" w:type="dxa"/>
            <w:gridSpan w:val="2"/>
          </w:tcPr>
          <w:p w14:paraId="60DDAB15" w14:textId="77777777" w:rsidR="00E520E0" w:rsidRPr="00E758A9" w:rsidRDefault="00E520E0" w:rsidP="007A6695">
            <w:pPr>
              <w:keepNext/>
            </w:pPr>
          </w:p>
        </w:tc>
      </w:tr>
      <w:tr w:rsidR="00E520E0" w:rsidRPr="00E758A9" w14:paraId="1FD75A74" w14:textId="77777777" w:rsidTr="007A6695">
        <w:trPr>
          <w:jc w:val="center"/>
        </w:trPr>
        <w:tc>
          <w:tcPr>
            <w:tcW w:w="4876" w:type="dxa"/>
          </w:tcPr>
          <w:p w14:paraId="1B51C4EA" w14:textId="77777777" w:rsidR="00E520E0" w:rsidRPr="00E758A9" w:rsidRDefault="00E520E0" w:rsidP="007A6695">
            <w:pPr>
              <w:pStyle w:val="ColumnHeading"/>
              <w:keepNext/>
            </w:pPr>
            <w:r w:rsidRPr="00E758A9">
              <w:t>Komission teksti</w:t>
            </w:r>
          </w:p>
        </w:tc>
        <w:tc>
          <w:tcPr>
            <w:tcW w:w="4876" w:type="dxa"/>
          </w:tcPr>
          <w:p w14:paraId="2AFBFAF5" w14:textId="77777777" w:rsidR="00E520E0" w:rsidRPr="00E758A9" w:rsidRDefault="00E520E0" w:rsidP="007A6695">
            <w:pPr>
              <w:pStyle w:val="ColumnHeading"/>
              <w:keepNext/>
            </w:pPr>
            <w:r w:rsidRPr="00E758A9">
              <w:t>Tarkistus</w:t>
            </w:r>
          </w:p>
        </w:tc>
      </w:tr>
      <w:tr w:rsidR="00E520E0" w:rsidRPr="00E758A9" w14:paraId="613FD31B" w14:textId="77777777" w:rsidTr="007A6695">
        <w:trPr>
          <w:jc w:val="center"/>
        </w:trPr>
        <w:tc>
          <w:tcPr>
            <w:tcW w:w="4876" w:type="dxa"/>
          </w:tcPr>
          <w:p w14:paraId="23B5D8A1" w14:textId="77777777" w:rsidR="00E520E0" w:rsidRPr="00E758A9" w:rsidRDefault="00E520E0" w:rsidP="007A6695">
            <w:pPr>
              <w:pStyle w:val="Normal6"/>
            </w:pPr>
            <w:r w:rsidRPr="00E758A9">
              <w:t>(37)</w:t>
            </w:r>
            <w:r w:rsidRPr="00E758A9">
              <w:tab/>
            </w:r>
            <w:r w:rsidRPr="00E758A9">
              <w:rPr>
                <w:b/>
                <w:i/>
              </w:rPr>
              <w:t>Rinnakkaishenkilöllisyyksien tunnistimen (MID)</w:t>
            </w:r>
            <w:r w:rsidRPr="00E758A9">
              <w:t xml:space="preserve"> olisi tarkoitus luoda linkkejä </w:t>
            </w:r>
            <w:r w:rsidRPr="00E758A9">
              <w:rPr>
                <w:b/>
                <w:i/>
              </w:rPr>
              <w:t>EU:n</w:t>
            </w:r>
            <w:r w:rsidRPr="00E758A9">
              <w:t xml:space="preserve"> eri tietojärjestelmissä olevien tietojen välille ja tallentaa ne</w:t>
            </w:r>
            <w:r w:rsidRPr="00E758A9">
              <w:rPr>
                <w:b/>
                <w:i/>
              </w:rPr>
              <w:t xml:space="preserve"> </w:t>
            </w:r>
            <w:r w:rsidRPr="00E758A9">
              <w:t xml:space="preserve">rinnakkaishenkilöllisyyksien havaitsemiseksi. Tällä pyrittäisiin sekä helpottamaan vilpittömässä mielessä matkustavien henkilöllisyyden selvittämistä että torjumaan henkilöllisyyspetoksia. MID:ssä olisi ainoastaan </w:t>
            </w:r>
            <w:r w:rsidRPr="00E758A9">
              <w:rPr>
                <w:b/>
                <w:i/>
              </w:rPr>
              <w:t xml:space="preserve">linkit </w:t>
            </w:r>
            <w:r w:rsidRPr="00E758A9">
              <w:t xml:space="preserve">useammassa kuin yhdessä </w:t>
            </w:r>
            <w:r w:rsidRPr="00E758A9">
              <w:rPr>
                <w:b/>
                <w:i/>
              </w:rPr>
              <w:t>EU:n</w:t>
            </w:r>
            <w:r w:rsidRPr="00E758A9">
              <w:t xml:space="preserve"> tietojärjestelmässä oleviin henkilöihin. Tässä olisi rajoituttava tiukasti tietoihin, jotka ovat välttämättömiä sen todentamiseksi, onko henkilö laillisesti tai laittomasti kirjattu eri järjestelmiin eri biografisilla henkilöllisyyksillä, tai sen selvittämiseksi, ovatko kaksi henkilöä, joilla on samat biografiset tiedot, kenties eri henkilö. Tietojenkäsittely </w:t>
            </w:r>
            <w:r w:rsidRPr="00E758A9">
              <w:rPr>
                <w:b/>
                <w:i/>
              </w:rPr>
              <w:t>eurooppalaisen hakuportaalin (</w:t>
            </w:r>
            <w:r w:rsidRPr="00E758A9">
              <w:t>ESP</w:t>
            </w:r>
            <w:r w:rsidRPr="00E758A9">
              <w:rPr>
                <w:b/>
                <w:i/>
              </w:rPr>
              <w:t>)</w:t>
            </w:r>
            <w:r w:rsidRPr="00E758A9">
              <w:t xml:space="preserve"> ja yhteisen </w:t>
            </w:r>
            <w:r w:rsidRPr="00E758A9">
              <w:rPr>
                <w:b/>
                <w:i/>
              </w:rPr>
              <w:t xml:space="preserve">biometrisen tunnistuspalvelun (yhteinen </w:t>
            </w:r>
            <w:r w:rsidRPr="00E758A9">
              <w:t>BMS</w:t>
            </w:r>
            <w:r w:rsidRPr="00E758A9">
              <w:rPr>
                <w:b/>
                <w:i/>
              </w:rPr>
              <w:t>)</w:t>
            </w:r>
            <w:r w:rsidRPr="00E758A9">
              <w:t xml:space="preserve"> välityksellä eri järjestelmissä olevien henkilökohtaisten tiedostojen linkittämiseksi toisiinsa olisi pidettävä mahdollisimman vähäisenä, ja siksi se on rajattu rinnakkaishenkilöllisyyksien havaitsemiseen siinä yhteydessä, kun uusia tietoja lisätään johonkin niistä tietojärjestelmistä, jotka sisältyvät yhteiseen henkilötietorekisteriin, ja SIS-järjestelmään. MID:hen olisi sisällytettävä suojatoimia, joilla torjutaan rinnakkaisia henkilöllisyyksiä laillisesti omaavien henkilöiden mahdollinen syrjintä tai heille epäedulliset päätökset.</w:t>
            </w:r>
          </w:p>
        </w:tc>
        <w:tc>
          <w:tcPr>
            <w:tcW w:w="4876" w:type="dxa"/>
          </w:tcPr>
          <w:p w14:paraId="12444CB7" w14:textId="2B0E1238" w:rsidR="00E520E0" w:rsidRPr="00E758A9" w:rsidRDefault="00E520E0" w:rsidP="00052BA8">
            <w:pPr>
              <w:pStyle w:val="Normal6"/>
              <w:rPr>
                <w:szCs w:val="24"/>
              </w:rPr>
            </w:pPr>
            <w:r w:rsidRPr="00E758A9">
              <w:t>(37)</w:t>
            </w:r>
            <w:r w:rsidRPr="00E758A9">
              <w:tab/>
            </w:r>
            <w:r w:rsidRPr="00E758A9">
              <w:rPr>
                <w:b/>
                <w:i/>
              </w:rPr>
              <w:t>MID:n</w:t>
            </w:r>
            <w:r w:rsidRPr="00E758A9">
              <w:t xml:space="preserve"> olisi tarkoitus luoda linkkejä </w:t>
            </w:r>
            <w:r w:rsidRPr="00E758A9">
              <w:rPr>
                <w:b/>
                <w:i/>
              </w:rPr>
              <w:t>unionin</w:t>
            </w:r>
            <w:r w:rsidRPr="00E758A9">
              <w:t xml:space="preserve"> eri tietojärjestelmissä olevien tietojen välille ja tallentaa ne rinnakkaishenkilöllisyyksien havaitsemiseksi. Tällä pyrittäisiin sekä helpottamaan vilpittömässä mielessä matkustavien henkilöllisyyden selvittämistä että torjumaan henkilöllisyyspetoksia. </w:t>
            </w:r>
            <w:r w:rsidRPr="00E758A9">
              <w:rPr>
                <w:b/>
                <w:i/>
              </w:rPr>
              <w:t xml:space="preserve">Tällaisten linkkien luominen on asetuksessa (EU) 2016/679 ja direktiivissä (EU) 2016/680 tarkoitettua automaattista päätöksentekoa ja edellyttää siten avoimuutta asianomaisia henkilöitä kohtaan sekä tarvittavien suojatoimien täytäntöönpanoa unionin tietosuojasääntöjen mukaisesti. </w:t>
            </w:r>
            <w:r w:rsidRPr="00E758A9">
              <w:t>MID:ssä olisi</w:t>
            </w:r>
            <w:r w:rsidRPr="00E758A9">
              <w:rPr>
                <w:b/>
                <w:i/>
              </w:rPr>
              <w:t xml:space="preserve"> linkkejä</w:t>
            </w:r>
            <w:r w:rsidRPr="00E758A9">
              <w:t xml:space="preserve"> ainoastaan useammassa kuin yhdessä </w:t>
            </w:r>
            <w:r w:rsidRPr="00E758A9">
              <w:rPr>
                <w:b/>
                <w:i/>
              </w:rPr>
              <w:t>unionin</w:t>
            </w:r>
            <w:r w:rsidRPr="00E758A9">
              <w:t xml:space="preserve"> tietojärjestelmässä oleviin henkilöihin. Tässä olisi rajoituttava tiukasti tietoihin, jotka ovat välttämättömiä sen todentamiseksi, onko henkilö laillisesti tai laittomasti kirjattu eri järjestelmiin eri biografisilla henkilöllisyyksillä, tai sen selvittämiseksi, ovatko kaksi henkilöä, joilla on samat biografiset tiedot, kenties eri henkilö. Tietojenkäsittely ESP</w:t>
            </w:r>
            <w:r w:rsidRPr="00E758A9">
              <w:rPr>
                <w:b/>
                <w:i/>
              </w:rPr>
              <w:t>:n</w:t>
            </w:r>
            <w:r w:rsidRPr="00E758A9">
              <w:t xml:space="preserve"> ja yhteisen BMS</w:t>
            </w:r>
            <w:r w:rsidRPr="00E758A9">
              <w:rPr>
                <w:b/>
                <w:i/>
              </w:rPr>
              <w:t>:n</w:t>
            </w:r>
            <w:r w:rsidRPr="00E758A9">
              <w:t xml:space="preserve"> välityksellä eri järjestelmissä</w:t>
            </w:r>
            <w:r w:rsidRPr="00E758A9">
              <w:rPr>
                <w:b/>
                <w:i/>
              </w:rPr>
              <w:t xml:space="preserve"> ja Europolin tietokannassa</w:t>
            </w:r>
            <w:r w:rsidRPr="00E758A9">
              <w:t xml:space="preserve"> olevien henkilökohtaisten tiedostojen linkittämiseksi toisiinsa olisi pidettävä mahdollisimman vähäisenä, ja siksi se on rajattu rinnakkaishenkilöllisyyksien havaitsemiseen siinä yhteydessä, kun uusia tietoja lisätään johonkin niistä</w:t>
            </w:r>
            <w:r w:rsidRPr="00E758A9">
              <w:rPr>
                <w:b/>
                <w:i/>
              </w:rPr>
              <w:t xml:space="preserve"> unionin</w:t>
            </w:r>
            <w:r w:rsidRPr="00E758A9">
              <w:t xml:space="preserve"> tietojärjestelmistä, jotka sisältyvät yhteiseen henkilötietorekisteriin, ja SIS-järjestelmään. MID:hen olisi sisällytettävä suojatoimia, joilla torjutaan rinnakkaisia henkilöllisyyksiä laillisesti omaavien henkilöiden mahdollinen syrjintä tai heille epäedulliset päätökset.</w:t>
            </w:r>
          </w:p>
        </w:tc>
      </w:tr>
    </w:tbl>
    <w:p w14:paraId="3A694E8E" w14:textId="6892AFB6" w:rsidR="00E520E0" w:rsidRPr="00E758A9" w:rsidRDefault="00E520E0" w:rsidP="00E520E0">
      <w:r w:rsidRPr="00E758A9">
        <w:rPr>
          <w:rStyle w:val="HideTWBExt"/>
          <w:noProof w:val="0"/>
        </w:rPr>
        <w:t>&lt;/Amend&gt;</w:t>
      </w:r>
    </w:p>
    <w:p w14:paraId="598E7D2F" w14:textId="0E3AF8CF" w:rsidR="00E520E0" w:rsidRPr="00E758A9" w:rsidRDefault="00E520E0" w:rsidP="00E520E0">
      <w:pPr>
        <w:pStyle w:val="AMNumberTabs"/>
        <w:keepNext/>
      </w:pPr>
      <w:r w:rsidRPr="00E758A9">
        <w:rPr>
          <w:rStyle w:val="HideTWBExt"/>
          <w:b w:val="0"/>
          <w:noProof w:val="0"/>
        </w:rPr>
        <w:lastRenderedPageBreak/>
        <w:t>&lt;Amend&gt;</w:t>
      </w:r>
      <w:r w:rsidRPr="00E758A9">
        <w:t>Tarkistus</w:t>
      </w:r>
      <w:r w:rsidRPr="00E758A9">
        <w:tab/>
      </w:r>
      <w:r w:rsidRPr="00E758A9">
        <w:tab/>
      </w:r>
      <w:r w:rsidRPr="00E758A9">
        <w:rPr>
          <w:rStyle w:val="HideTWBExt"/>
          <w:b w:val="0"/>
          <w:noProof w:val="0"/>
        </w:rPr>
        <w:t>&lt;NumAm&gt;</w:t>
      </w:r>
      <w:r w:rsidRPr="00E758A9">
        <w:t>22</w:t>
      </w:r>
      <w:r w:rsidRPr="00E758A9">
        <w:rPr>
          <w:rStyle w:val="HideTWBExt"/>
          <w:b w:val="0"/>
          <w:noProof w:val="0"/>
        </w:rPr>
        <w:t>&lt;/NumAm&gt;</w:t>
      </w:r>
    </w:p>
    <w:p w14:paraId="2D87435E" w14:textId="77777777" w:rsidR="00E520E0" w:rsidRPr="00E758A9" w:rsidRDefault="00E520E0" w:rsidP="00E520E0"/>
    <w:p w14:paraId="39303F0C"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0AEF774B" w14:textId="77777777" w:rsidR="00E520E0" w:rsidRPr="00E758A9" w:rsidRDefault="00E520E0" w:rsidP="00E520E0">
      <w:pPr>
        <w:pStyle w:val="NormalBold"/>
      </w:pPr>
      <w:r w:rsidRPr="00E758A9">
        <w:rPr>
          <w:rStyle w:val="HideTWBExt"/>
          <w:b w:val="0"/>
          <w:noProof w:val="0"/>
        </w:rPr>
        <w:t>&lt;Article&gt;</w:t>
      </w:r>
      <w:r w:rsidRPr="00E758A9">
        <w:t>Johdanto-osan 41 kappale</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2C82110D" w14:textId="77777777" w:rsidTr="007A6695">
        <w:trPr>
          <w:jc w:val="center"/>
        </w:trPr>
        <w:tc>
          <w:tcPr>
            <w:tcW w:w="9752" w:type="dxa"/>
            <w:gridSpan w:val="2"/>
          </w:tcPr>
          <w:p w14:paraId="1FC03A1C" w14:textId="77777777" w:rsidR="00E520E0" w:rsidRPr="00E758A9" w:rsidRDefault="00E520E0" w:rsidP="007A6695">
            <w:pPr>
              <w:keepNext/>
            </w:pPr>
          </w:p>
        </w:tc>
      </w:tr>
      <w:tr w:rsidR="00E520E0" w:rsidRPr="00E758A9" w14:paraId="0210F696" w14:textId="77777777" w:rsidTr="007A6695">
        <w:trPr>
          <w:jc w:val="center"/>
        </w:trPr>
        <w:tc>
          <w:tcPr>
            <w:tcW w:w="4876" w:type="dxa"/>
          </w:tcPr>
          <w:p w14:paraId="14D4E123" w14:textId="77777777" w:rsidR="00E520E0" w:rsidRPr="00E758A9" w:rsidRDefault="00E520E0" w:rsidP="007A6695">
            <w:pPr>
              <w:pStyle w:val="ColumnHeading"/>
              <w:keepNext/>
            </w:pPr>
            <w:r w:rsidRPr="00E758A9">
              <w:t>Komission teksti</w:t>
            </w:r>
          </w:p>
        </w:tc>
        <w:tc>
          <w:tcPr>
            <w:tcW w:w="4876" w:type="dxa"/>
          </w:tcPr>
          <w:p w14:paraId="45CDC525" w14:textId="77777777" w:rsidR="00E520E0" w:rsidRPr="00E758A9" w:rsidRDefault="00E520E0" w:rsidP="007A6695">
            <w:pPr>
              <w:pStyle w:val="ColumnHeading"/>
              <w:keepNext/>
            </w:pPr>
            <w:r w:rsidRPr="00E758A9">
              <w:t>Tarkistus</w:t>
            </w:r>
          </w:p>
        </w:tc>
      </w:tr>
      <w:tr w:rsidR="00E520E0" w:rsidRPr="00E758A9" w14:paraId="0B73A2D3" w14:textId="77777777" w:rsidTr="007A6695">
        <w:trPr>
          <w:jc w:val="center"/>
        </w:trPr>
        <w:tc>
          <w:tcPr>
            <w:tcW w:w="4876" w:type="dxa"/>
          </w:tcPr>
          <w:p w14:paraId="5FD0794F" w14:textId="77777777" w:rsidR="00E520E0" w:rsidRPr="00E758A9" w:rsidRDefault="00E520E0" w:rsidP="007A6695">
            <w:pPr>
              <w:pStyle w:val="Normal6"/>
            </w:pPr>
            <w:r w:rsidRPr="00E758A9">
              <w:t>(41)</w:t>
            </w:r>
            <w:r w:rsidRPr="00E758A9">
              <w:tab/>
              <w:t xml:space="preserve">Jäsenvaltioiden viranomaisille ja </w:t>
            </w:r>
            <w:r w:rsidRPr="00E758A9">
              <w:rPr>
                <w:b/>
                <w:i/>
              </w:rPr>
              <w:t>EU:n</w:t>
            </w:r>
            <w:r w:rsidRPr="00E758A9">
              <w:t xml:space="preserve"> elimille, joilla on pääsy </w:t>
            </w:r>
            <w:r w:rsidRPr="00E758A9">
              <w:rPr>
                <w:b/>
                <w:i/>
              </w:rPr>
              <w:t>yhteiseen henkilötietorekisteriin (</w:t>
            </w:r>
            <w:r w:rsidRPr="00E758A9">
              <w:t>CIR</w:t>
            </w:r>
            <w:r w:rsidRPr="00E758A9">
              <w:rPr>
                <w:b/>
                <w:i/>
              </w:rPr>
              <w:t>)</w:t>
            </w:r>
            <w:r w:rsidRPr="00E758A9">
              <w:t xml:space="preserve"> sisältyvistä </w:t>
            </w:r>
            <w:r w:rsidRPr="00E758A9">
              <w:rPr>
                <w:b/>
                <w:i/>
              </w:rPr>
              <w:t>EU:n</w:t>
            </w:r>
            <w:r w:rsidRPr="00E758A9">
              <w:t xml:space="preserve"> tietojärjestelmistä vähintään yhteen tai SIS-järjestelmään, olisi annettava pääsy </w:t>
            </w:r>
            <w:r w:rsidRPr="00E758A9">
              <w:rPr>
                <w:b/>
                <w:i/>
              </w:rPr>
              <w:t>rinnakkaishenkilöllisyyksien tunnistimessa (</w:t>
            </w:r>
            <w:r w:rsidRPr="00E758A9">
              <w:t>MID</w:t>
            </w:r>
            <w:r w:rsidRPr="00E758A9">
              <w:rPr>
                <w:b/>
                <w:i/>
              </w:rPr>
              <w:t>)</w:t>
            </w:r>
            <w:r w:rsidRPr="00E758A9">
              <w:t xml:space="preserve"> ainoastaan </w:t>
            </w:r>
            <w:r w:rsidRPr="00E758A9">
              <w:rPr>
                <w:b/>
                <w:i/>
              </w:rPr>
              <w:t xml:space="preserve">niin sanottuihin </w:t>
            </w:r>
            <w:r w:rsidRPr="00E758A9">
              <w:t xml:space="preserve">punaisiin linkkeihin, joissa linkitetyillä tiedoilla on samat biometriset tiedot mutta eri henkilöllisyystiedot ja rinnakkaishenkilöllisyyksien todentamisesta vastaava viranomainen on päätellyt, että tiedot koskevat </w:t>
            </w:r>
            <w:r w:rsidRPr="00E758A9">
              <w:rPr>
                <w:b/>
                <w:i/>
              </w:rPr>
              <w:t>laittomasti</w:t>
            </w:r>
            <w:r w:rsidRPr="00E758A9">
              <w:t xml:space="preserve"> samaa henkilöä, tai joissa linkitetyillä tiedoilla on samankaltaiset henkilöllisyystiedot ja henkilöllisyyksien todentamisesta vastaava viranomainen on päätellyt, että tiedot koskevat </w:t>
            </w:r>
            <w:r w:rsidRPr="00E758A9">
              <w:rPr>
                <w:b/>
                <w:i/>
              </w:rPr>
              <w:t>laittomasti</w:t>
            </w:r>
            <w:r w:rsidRPr="00E758A9">
              <w:t xml:space="preserve"> samaa henkilöä. Jos linkitetyt henkilöllisyystiedot eivät ole samankaltaisia, olisi luotava keltainen linkki ja suoritettava manuaalinen todentaminen linkin vahvistamiseksi tai sen värin muuttamiseksi.</w:t>
            </w:r>
          </w:p>
        </w:tc>
        <w:tc>
          <w:tcPr>
            <w:tcW w:w="4876" w:type="dxa"/>
          </w:tcPr>
          <w:p w14:paraId="5BCABAF8" w14:textId="116B83E2" w:rsidR="00E520E0" w:rsidRPr="00E758A9" w:rsidRDefault="00E520E0" w:rsidP="00052BA8">
            <w:pPr>
              <w:pStyle w:val="Normal6"/>
              <w:rPr>
                <w:szCs w:val="24"/>
              </w:rPr>
            </w:pPr>
            <w:r w:rsidRPr="00E758A9">
              <w:t>(41)</w:t>
            </w:r>
            <w:r w:rsidRPr="00E758A9">
              <w:tab/>
              <w:t xml:space="preserve">Jäsenvaltioiden viranomaisille ja </w:t>
            </w:r>
            <w:r w:rsidRPr="00E758A9">
              <w:rPr>
                <w:b/>
                <w:i/>
              </w:rPr>
              <w:t>unionin</w:t>
            </w:r>
            <w:r w:rsidRPr="00E758A9">
              <w:t xml:space="preserve"> elimille, joilla on pääsy CIR</w:t>
            </w:r>
            <w:r w:rsidRPr="00E758A9">
              <w:rPr>
                <w:b/>
                <w:i/>
              </w:rPr>
              <w:t>:ään</w:t>
            </w:r>
            <w:r w:rsidRPr="00E758A9">
              <w:t xml:space="preserve"> sisältyvistä </w:t>
            </w:r>
            <w:r w:rsidRPr="00E758A9">
              <w:rPr>
                <w:b/>
                <w:i/>
              </w:rPr>
              <w:t>unionin</w:t>
            </w:r>
            <w:r w:rsidRPr="00E758A9">
              <w:t xml:space="preserve"> tietojärjestelmistä vähintään yhteen tai SIS-järjestelmään, olisi annettava pääsy MID</w:t>
            </w:r>
            <w:r w:rsidRPr="00E758A9">
              <w:rPr>
                <w:b/>
                <w:i/>
              </w:rPr>
              <w:t>:ssä</w:t>
            </w:r>
            <w:r w:rsidRPr="00E758A9">
              <w:t xml:space="preserve"> ainoastaan punaisiin linkkeihin, joissa linkitetyillä tiedoilla on samat biometriset tiedot mutta eri henkilöllisyystiedot ja rinnakkaishenkilöllisyyksien todentamisesta vastaava viranomainen on päätellyt, että tiedot koskevat </w:t>
            </w:r>
            <w:r w:rsidRPr="00E758A9">
              <w:rPr>
                <w:b/>
                <w:i/>
              </w:rPr>
              <w:t>perusteettomasti</w:t>
            </w:r>
            <w:r w:rsidRPr="00E758A9">
              <w:t xml:space="preserve"> samaa henkilöä, tai joissa linkitetyillä tiedoilla on samankaltaiset henkilöllisyystiedot ja henkilöllisyyksien todentamisesta vastaava viranomainen on päätellyt, että tiedot koskevat </w:t>
            </w:r>
            <w:r w:rsidRPr="00E758A9">
              <w:rPr>
                <w:b/>
                <w:i/>
              </w:rPr>
              <w:t>perusteettomasti</w:t>
            </w:r>
            <w:r w:rsidRPr="00E758A9">
              <w:t xml:space="preserve"> samaa henkilöä. Jos linkitetyt henkilöllisyystiedot eivät ole samankaltaisia, olisi luotava keltainen linkki ja suoritettava manuaalinen todentaminen linkin vahvistamiseksi tai sen värin muuttamiseksi.</w:t>
            </w:r>
          </w:p>
        </w:tc>
      </w:tr>
    </w:tbl>
    <w:p w14:paraId="520CC088" w14:textId="6E3A2D40" w:rsidR="00E520E0" w:rsidRPr="00E758A9" w:rsidRDefault="00E520E0" w:rsidP="00E520E0">
      <w:r w:rsidRPr="00E758A9">
        <w:rPr>
          <w:rStyle w:val="HideTWBExt"/>
          <w:noProof w:val="0"/>
        </w:rPr>
        <w:t>&lt;/Amend&gt;</w:t>
      </w:r>
    </w:p>
    <w:p w14:paraId="1F450690" w14:textId="7C546A6C" w:rsidR="009C5168" w:rsidRPr="00E758A9" w:rsidRDefault="009C5168"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23</w:t>
      </w:r>
      <w:r w:rsidRPr="00E758A9">
        <w:rPr>
          <w:rStyle w:val="HideTWBExt"/>
          <w:b w:val="0"/>
          <w:noProof w:val="0"/>
        </w:rPr>
        <w:t>&lt;/NumAm&gt;</w:t>
      </w:r>
    </w:p>
    <w:p w14:paraId="361991F6" w14:textId="77777777" w:rsidR="009C5168" w:rsidRPr="00E758A9" w:rsidRDefault="009C5168" w:rsidP="009C5168">
      <w:pPr>
        <w:pStyle w:val="NormalBold12b"/>
        <w:keepNext/>
      </w:pPr>
      <w:r w:rsidRPr="00E758A9">
        <w:rPr>
          <w:rStyle w:val="HideTWBExt"/>
          <w:b w:val="0"/>
          <w:noProof w:val="0"/>
        </w:rPr>
        <w:t>&lt;DocAmend&gt;</w:t>
      </w:r>
      <w:r w:rsidRPr="00E758A9">
        <w:t>Ehdotus asetukseksi</w:t>
      </w:r>
      <w:r w:rsidRPr="00E758A9">
        <w:rPr>
          <w:rStyle w:val="HideTWBExt"/>
          <w:b w:val="0"/>
          <w:noProof w:val="0"/>
        </w:rPr>
        <w:t>&lt;/DocAmend&gt;</w:t>
      </w:r>
    </w:p>
    <w:p w14:paraId="0E01676E" w14:textId="77777777" w:rsidR="009C5168" w:rsidRPr="00E758A9" w:rsidRDefault="009C5168" w:rsidP="009C5168">
      <w:pPr>
        <w:pStyle w:val="NormalBold"/>
      </w:pPr>
      <w:r w:rsidRPr="00E758A9">
        <w:rPr>
          <w:rStyle w:val="HideTWBExt"/>
          <w:b w:val="0"/>
          <w:noProof w:val="0"/>
        </w:rPr>
        <w:t>&lt;Article&gt;</w:t>
      </w:r>
      <w:r w:rsidRPr="00E758A9">
        <w:t>Johdanto-osan 43 a kappale (uusi)</w:t>
      </w:r>
      <w:r w:rsidRPr="00E758A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C5168" w:rsidRPr="00E758A9" w14:paraId="2E4624C9" w14:textId="77777777" w:rsidTr="009C5168">
        <w:trPr>
          <w:jc w:val="center"/>
        </w:trPr>
        <w:tc>
          <w:tcPr>
            <w:tcW w:w="9752" w:type="dxa"/>
            <w:gridSpan w:val="2"/>
          </w:tcPr>
          <w:p w14:paraId="66E9B15D" w14:textId="77777777" w:rsidR="009C5168" w:rsidRPr="00E758A9" w:rsidRDefault="009C5168">
            <w:pPr>
              <w:keepNext/>
            </w:pPr>
          </w:p>
        </w:tc>
      </w:tr>
      <w:tr w:rsidR="009C5168" w:rsidRPr="00E758A9" w14:paraId="146FE30D" w14:textId="77777777" w:rsidTr="009C5168">
        <w:trPr>
          <w:jc w:val="center"/>
        </w:trPr>
        <w:tc>
          <w:tcPr>
            <w:tcW w:w="4876" w:type="dxa"/>
            <w:hideMark/>
          </w:tcPr>
          <w:p w14:paraId="53FE115A" w14:textId="77777777" w:rsidR="009C5168" w:rsidRPr="00E758A9" w:rsidRDefault="009C5168">
            <w:pPr>
              <w:pStyle w:val="ColumnHeading"/>
              <w:keepNext/>
            </w:pPr>
            <w:r w:rsidRPr="00E758A9">
              <w:t>Komission teksti</w:t>
            </w:r>
          </w:p>
        </w:tc>
        <w:tc>
          <w:tcPr>
            <w:tcW w:w="4876" w:type="dxa"/>
            <w:hideMark/>
          </w:tcPr>
          <w:p w14:paraId="54EC9DD5" w14:textId="77777777" w:rsidR="009C5168" w:rsidRPr="00E758A9" w:rsidRDefault="009C5168">
            <w:pPr>
              <w:pStyle w:val="ColumnHeading"/>
              <w:keepNext/>
            </w:pPr>
            <w:r w:rsidRPr="00E758A9">
              <w:t>Tarkistus</w:t>
            </w:r>
          </w:p>
        </w:tc>
      </w:tr>
      <w:tr w:rsidR="009C5168" w:rsidRPr="00E758A9" w14:paraId="427F1B10" w14:textId="77777777" w:rsidTr="009C5168">
        <w:trPr>
          <w:jc w:val="center"/>
        </w:trPr>
        <w:tc>
          <w:tcPr>
            <w:tcW w:w="4876" w:type="dxa"/>
          </w:tcPr>
          <w:p w14:paraId="23662811" w14:textId="77777777" w:rsidR="009C5168" w:rsidRPr="00E758A9" w:rsidRDefault="009C5168">
            <w:pPr>
              <w:pStyle w:val="Normal6"/>
            </w:pPr>
          </w:p>
        </w:tc>
        <w:tc>
          <w:tcPr>
            <w:tcW w:w="4876" w:type="dxa"/>
            <w:hideMark/>
          </w:tcPr>
          <w:p w14:paraId="211BCC73" w14:textId="4D839D5B" w:rsidR="009C5168" w:rsidRPr="00E758A9" w:rsidRDefault="009C5168">
            <w:pPr>
              <w:pStyle w:val="Normal6"/>
              <w:rPr>
                <w:szCs w:val="24"/>
              </w:rPr>
            </w:pPr>
            <w:r w:rsidRPr="00E758A9">
              <w:rPr>
                <w:b/>
                <w:i/>
              </w:rPr>
              <w:t>(43 a)</w:t>
            </w:r>
            <w:r w:rsidRPr="00E758A9">
              <w:rPr>
                <w:b/>
                <w:i/>
              </w:rPr>
              <w:tab/>
              <w:t xml:space="preserve">Eu-LISAn olisi kehitettävä kaikki yhteentoimivuuden komponentit ja hallinnoitava niitä siten, että voidaan varmistaa nopea, saumaton, tehokas ja valvottu pääsy kyseisiin komponentteihin ja niiden täysi käytettävyys jäsenvaltioiden viranomaisten operatiivisten tarpeiden edellyttämässä vasteajassa. </w:t>
            </w:r>
          </w:p>
        </w:tc>
      </w:tr>
    </w:tbl>
    <w:p w14:paraId="656BA6D6" w14:textId="77777777" w:rsidR="009C5168" w:rsidRPr="00E758A9" w:rsidRDefault="009C5168" w:rsidP="009C5168">
      <w:r w:rsidRPr="00E758A9">
        <w:rPr>
          <w:rStyle w:val="HideTWBExt"/>
          <w:noProof w:val="0"/>
        </w:rPr>
        <w:lastRenderedPageBreak/>
        <w:t>&lt;/Amend&gt;</w:t>
      </w:r>
    </w:p>
    <w:p w14:paraId="4AC6A756" w14:textId="7AA1CB41"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24</w:t>
      </w:r>
      <w:r w:rsidRPr="00E758A9">
        <w:rPr>
          <w:rStyle w:val="HideTWBExt"/>
          <w:b w:val="0"/>
          <w:noProof w:val="0"/>
        </w:rPr>
        <w:t>&lt;/NumAm&gt;</w:t>
      </w:r>
    </w:p>
    <w:p w14:paraId="40A71DAD" w14:textId="77777777" w:rsidR="00E520E0" w:rsidRPr="00E758A9" w:rsidRDefault="00E520E0" w:rsidP="00E520E0"/>
    <w:p w14:paraId="662A51EF"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009620BC" w14:textId="77777777" w:rsidR="00E520E0" w:rsidRPr="00E758A9" w:rsidRDefault="00E520E0" w:rsidP="00E520E0">
      <w:pPr>
        <w:pStyle w:val="NormalBold"/>
      </w:pPr>
      <w:r w:rsidRPr="00E758A9">
        <w:rPr>
          <w:rStyle w:val="HideTWBExt"/>
          <w:b w:val="0"/>
          <w:noProof w:val="0"/>
        </w:rPr>
        <w:t>&lt;Article&gt;</w:t>
      </w:r>
      <w:r w:rsidRPr="00E758A9">
        <w:t>Johdanto-osan 44 kappale</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3443B01F" w14:textId="77777777" w:rsidTr="007A6695">
        <w:trPr>
          <w:jc w:val="center"/>
        </w:trPr>
        <w:tc>
          <w:tcPr>
            <w:tcW w:w="9752" w:type="dxa"/>
            <w:gridSpan w:val="2"/>
          </w:tcPr>
          <w:p w14:paraId="1A7276C9" w14:textId="77777777" w:rsidR="00E520E0" w:rsidRPr="00E758A9" w:rsidRDefault="00E520E0" w:rsidP="007A6695">
            <w:pPr>
              <w:keepNext/>
            </w:pPr>
          </w:p>
        </w:tc>
      </w:tr>
      <w:tr w:rsidR="00E520E0" w:rsidRPr="00E758A9" w14:paraId="38CAD349" w14:textId="77777777" w:rsidTr="007A6695">
        <w:trPr>
          <w:jc w:val="center"/>
        </w:trPr>
        <w:tc>
          <w:tcPr>
            <w:tcW w:w="4876" w:type="dxa"/>
          </w:tcPr>
          <w:p w14:paraId="23C875F5" w14:textId="77777777" w:rsidR="00E520E0" w:rsidRPr="00E758A9" w:rsidRDefault="00E520E0" w:rsidP="007A6695">
            <w:pPr>
              <w:pStyle w:val="ColumnHeading"/>
              <w:keepNext/>
            </w:pPr>
            <w:r w:rsidRPr="00E758A9">
              <w:t>Komission teksti</w:t>
            </w:r>
          </w:p>
        </w:tc>
        <w:tc>
          <w:tcPr>
            <w:tcW w:w="4876" w:type="dxa"/>
          </w:tcPr>
          <w:p w14:paraId="5C620E48" w14:textId="77777777" w:rsidR="00E520E0" w:rsidRPr="00E758A9" w:rsidRDefault="00E520E0" w:rsidP="007A6695">
            <w:pPr>
              <w:pStyle w:val="ColumnHeading"/>
              <w:keepNext/>
            </w:pPr>
            <w:r w:rsidRPr="00E758A9">
              <w:t>Tarkistus</w:t>
            </w:r>
          </w:p>
        </w:tc>
      </w:tr>
      <w:tr w:rsidR="00E520E0" w:rsidRPr="00E758A9" w14:paraId="64DE06F5" w14:textId="77777777" w:rsidTr="007A6695">
        <w:trPr>
          <w:jc w:val="center"/>
        </w:trPr>
        <w:tc>
          <w:tcPr>
            <w:tcW w:w="4876" w:type="dxa"/>
          </w:tcPr>
          <w:p w14:paraId="581861B3" w14:textId="77777777" w:rsidR="00E520E0" w:rsidRPr="00E758A9" w:rsidRDefault="00E520E0" w:rsidP="007A6695">
            <w:pPr>
              <w:pStyle w:val="Normal6"/>
            </w:pPr>
            <w:r w:rsidRPr="00E758A9">
              <w:t>(44)</w:t>
            </w:r>
            <w:r w:rsidRPr="00E758A9">
              <w:tab/>
              <w:t xml:space="preserve">Eu-LISAn olisi luotava tietojen automaattiset laadunvalvontamekanismit ja yhteiset tietojen laatuindikaattorit. Eu-LISAn olisi vastattava keskitetyn tietojen laadun seurantamekanismin kehittämisestä ja tuotettava säännöllisesti data-analyysiraportteja, jotta voidaan paremmin valvoa sitä, miten jäsenvaltiot panevat täytäntöön ja soveltavat </w:t>
            </w:r>
            <w:r w:rsidRPr="00E758A9">
              <w:rPr>
                <w:b/>
                <w:i/>
              </w:rPr>
              <w:t>EU:n</w:t>
            </w:r>
            <w:r w:rsidRPr="00E758A9">
              <w:t xml:space="preserve"> tietojärjestelmiä. Yhteisiin laatuindikaattoreihin olisi sisällytettävä vähimmäislaatuvaatimukset tietojen tallentamiselle </w:t>
            </w:r>
            <w:r w:rsidRPr="00E758A9">
              <w:rPr>
                <w:b/>
                <w:i/>
              </w:rPr>
              <w:t>EU:n</w:t>
            </w:r>
            <w:r w:rsidRPr="00E758A9">
              <w:t xml:space="preserve"> tietojärjestelmiin tai yhteentoimivuuden komponentteihin. Tällaisten laatuvaatimusten tavoitteena olisi oltava, että ilmeisen virheelliset tai ristiriitaiset tiedot tunnistetaan </w:t>
            </w:r>
            <w:r w:rsidRPr="00E758A9">
              <w:rPr>
                <w:b/>
                <w:i/>
              </w:rPr>
              <w:t>EU:n</w:t>
            </w:r>
            <w:r w:rsidRPr="00E758A9">
              <w:t xml:space="preserve"> tietojärjestelmissä ja yhteentoimivuuden komponenteissa automaattisesti niin, että jäsenvaltio, josta tiedot ovat peräisin, voi todentaa tiedot ja toteuttaa tarvittavat korjaavat toimet.</w:t>
            </w:r>
          </w:p>
        </w:tc>
        <w:tc>
          <w:tcPr>
            <w:tcW w:w="4876" w:type="dxa"/>
          </w:tcPr>
          <w:p w14:paraId="3A68E320" w14:textId="139921D4" w:rsidR="00E520E0" w:rsidRPr="00E758A9" w:rsidRDefault="00E520E0" w:rsidP="007A6695">
            <w:pPr>
              <w:pStyle w:val="Normal6"/>
              <w:rPr>
                <w:szCs w:val="24"/>
              </w:rPr>
            </w:pPr>
            <w:r w:rsidRPr="00E758A9">
              <w:t>(44)</w:t>
            </w:r>
            <w:r w:rsidRPr="00E758A9">
              <w:tab/>
              <w:t xml:space="preserve">Eu-LISAn olisi luotava tietojen automaattiset laadunvalvontamekanismit ja yhteiset tietojen laatuindikaattorit. Eu-LISAn olisi </w:t>
            </w:r>
            <w:r w:rsidRPr="00E758A9">
              <w:rPr>
                <w:b/>
                <w:i/>
              </w:rPr>
              <w:t>lähetettävä automaattisia ja välittömiä varoituksia tietoja syöttävälle viranomaiselle, jos tietojen vähimmäislaatuvaatimukset eivät täyty.</w:t>
            </w:r>
            <w:r w:rsidRPr="00E758A9">
              <w:t xml:space="preserve"> </w:t>
            </w:r>
            <w:r w:rsidRPr="00E758A9">
              <w:rPr>
                <w:b/>
                <w:i/>
              </w:rPr>
              <w:t xml:space="preserve">Eu-LISAn olisi </w:t>
            </w:r>
            <w:r w:rsidRPr="00E758A9">
              <w:t xml:space="preserve">vastattava keskitetyn tietojen laadun seurantamekanismin kehittämisestä ja tuotettava säännöllisesti data-analyysiraportteja, jotta voidaan paremmin valvoa sitä, miten jäsenvaltiot panevat täytäntöön ja soveltavat </w:t>
            </w:r>
            <w:r w:rsidRPr="00E758A9">
              <w:rPr>
                <w:b/>
                <w:i/>
              </w:rPr>
              <w:t>unionin</w:t>
            </w:r>
            <w:r w:rsidRPr="00E758A9">
              <w:t xml:space="preserve"> tietojärjestelmiä. Yhteisiin laatuindikaattoreihin olisi sisällytettävä vähimmäislaatuvaatimukset tietojen tallentamiselle </w:t>
            </w:r>
            <w:r w:rsidRPr="00E758A9">
              <w:rPr>
                <w:b/>
                <w:i/>
              </w:rPr>
              <w:t>unionin</w:t>
            </w:r>
            <w:r w:rsidRPr="00E758A9">
              <w:t xml:space="preserve"> tietojärjestelmiin tai yhteentoimivuuden komponentteihin. Tällaisten laatuvaatimusten tavoitteena olisi oltava, että ilmeisen virheelliset tai ristiriitaiset tiedot tunnistetaan </w:t>
            </w:r>
            <w:r w:rsidRPr="00E758A9">
              <w:rPr>
                <w:b/>
                <w:i/>
              </w:rPr>
              <w:t>unionin</w:t>
            </w:r>
            <w:r w:rsidRPr="00E758A9">
              <w:t xml:space="preserve"> tietojärjestelmissä ja yhteentoimivuuden komponenteissa automaattisesti niin, että jäsenvaltio, josta tiedot ovat peräisin, voi todentaa tiedot ja toteuttaa tarvittavat korjaavat toimet.</w:t>
            </w:r>
          </w:p>
        </w:tc>
      </w:tr>
    </w:tbl>
    <w:p w14:paraId="36229180" w14:textId="34BDD805" w:rsidR="00E520E0" w:rsidRPr="00E758A9" w:rsidRDefault="00E520E0" w:rsidP="00E520E0">
      <w:r w:rsidRPr="00E758A9">
        <w:rPr>
          <w:rStyle w:val="HideTWBExt"/>
          <w:noProof w:val="0"/>
        </w:rPr>
        <w:t>&lt;/Amend&gt;</w:t>
      </w:r>
    </w:p>
    <w:p w14:paraId="268671BD" w14:textId="4D388A18" w:rsidR="00E520E0" w:rsidRPr="00E758A9" w:rsidRDefault="00E520E0" w:rsidP="00E520E0">
      <w:pPr>
        <w:pStyle w:val="AMNumberTabs"/>
        <w:rPr>
          <w:szCs w:val="24"/>
        </w:rPr>
      </w:pPr>
      <w:r w:rsidRPr="00E758A9">
        <w:rPr>
          <w:rStyle w:val="HideTWBExt"/>
          <w:noProof w:val="0"/>
        </w:rPr>
        <w:t>&lt;Amend&gt;</w:t>
      </w:r>
      <w:r w:rsidRPr="00E758A9">
        <w:rPr>
          <w:szCs w:val="24"/>
        </w:rPr>
        <w:t>Tarkistus</w:t>
      </w:r>
      <w:r w:rsidRPr="00E758A9">
        <w:rPr>
          <w:szCs w:val="24"/>
        </w:rPr>
        <w:tab/>
      </w:r>
      <w:r w:rsidRPr="00E758A9">
        <w:rPr>
          <w:szCs w:val="24"/>
        </w:rPr>
        <w:tab/>
      </w:r>
      <w:r w:rsidRPr="00E758A9">
        <w:rPr>
          <w:rStyle w:val="HideTWBExt"/>
          <w:noProof w:val="0"/>
        </w:rPr>
        <w:t>&lt;NumAm&gt;</w:t>
      </w:r>
      <w:r w:rsidRPr="00E758A9">
        <w:rPr>
          <w:szCs w:val="24"/>
        </w:rPr>
        <w:t>25</w:t>
      </w:r>
      <w:r w:rsidRPr="00E758A9">
        <w:rPr>
          <w:rStyle w:val="HideTWBExt"/>
          <w:noProof w:val="0"/>
        </w:rPr>
        <w:t>&lt;/NumAm&gt;</w:t>
      </w:r>
    </w:p>
    <w:p w14:paraId="0EC62EB6" w14:textId="77777777" w:rsidR="00E520E0" w:rsidRPr="00E758A9" w:rsidRDefault="00E520E0" w:rsidP="00E520E0">
      <w:pPr>
        <w:pStyle w:val="NormalBold12b"/>
      </w:pPr>
      <w:r w:rsidRPr="00E758A9">
        <w:rPr>
          <w:rStyle w:val="HideTWBExt"/>
          <w:noProof w:val="0"/>
        </w:rPr>
        <w:t>&lt;DocAmend&gt;</w:t>
      </w:r>
      <w:r w:rsidRPr="00E758A9">
        <w:t>Ehdotus asetukseksi</w:t>
      </w:r>
      <w:r w:rsidRPr="00E758A9">
        <w:rPr>
          <w:rStyle w:val="HideTWBExt"/>
          <w:noProof w:val="0"/>
        </w:rPr>
        <w:t>&lt;/DocAmend&gt;</w:t>
      </w:r>
    </w:p>
    <w:p w14:paraId="63FAC7CB" w14:textId="77777777" w:rsidR="00E520E0" w:rsidRPr="00E758A9" w:rsidRDefault="00E520E0" w:rsidP="00E520E0">
      <w:pPr>
        <w:rPr>
          <w:b/>
          <w:szCs w:val="24"/>
        </w:rPr>
      </w:pPr>
      <w:r w:rsidRPr="00E758A9">
        <w:rPr>
          <w:rStyle w:val="HideTWBExt"/>
          <w:noProof w:val="0"/>
        </w:rPr>
        <w:t>&lt;Article&gt;</w:t>
      </w:r>
      <w:r w:rsidRPr="00E758A9">
        <w:rPr>
          <w:b/>
          <w:szCs w:val="24"/>
        </w:rPr>
        <w:t>Johdanto-osan 46 kappale</w:t>
      </w:r>
      <w:r w:rsidRPr="00E758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20E0" w:rsidRPr="00E758A9" w14:paraId="068B3DE8" w14:textId="77777777" w:rsidTr="007A6695">
        <w:trPr>
          <w:trHeight w:val="240"/>
          <w:jc w:val="center"/>
        </w:trPr>
        <w:tc>
          <w:tcPr>
            <w:tcW w:w="9752" w:type="dxa"/>
            <w:gridSpan w:val="2"/>
          </w:tcPr>
          <w:p w14:paraId="26CFA21F" w14:textId="77777777" w:rsidR="00E520E0" w:rsidRPr="00E758A9" w:rsidRDefault="00E520E0" w:rsidP="007A6695">
            <w:pPr>
              <w:rPr>
                <w:szCs w:val="24"/>
              </w:rPr>
            </w:pPr>
          </w:p>
        </w:tc>
      </w:tr>
      <w:tr w:rsidR="00E520E0" w:rsidRPr="00E758A9" w14:paraId="4FBA8F81" w14:textId="77777777" w:rsidTr="007A6695">
        <w:trPr>
          <w:trHeight w:val="240"/>
          <w:jc w:val="center"/>
        </w:trPr>
        <w:tc>
          <w:tcPr>
            <w:tcW w:w="4876" w:type="dxa"/>
            <w:hideMark/>
          </w:tcPr>
          <w:p w14:paraId="26D29B10" w14:textId="77777777" w:rsidR="00E520E0" w:rsidRPr="00E758A9" w:rsidRDefault="00E520E0" w:rsidP="007A6695">
            <w:pPr>
              <w:spacing w:after="240"/>
              <w:jc w:val="center"/>
              <w:rPr>
                <w:i/>
                <w:szCs w:val="24"/>
              </w:rPr>
            </w:pPr>
            <w:r w:rsidRPr="00E758A9">
              <w:rPr>
                <w:i/>
                <w:szCs w:val="24"/>
              </w:rPr>
              <w:t>Komission teksti</w:t>
            </w:r>
          </w:p>
        </w:tc>
        <w:tc>
          <w:tcPr>
            <w:tcW w:w="4876" w:type="dxa"/>
            <w:hideMark/>
          </w:tcPr>
          <w:p w14:paraId="78938DF9" w14:textId="77777777" w:rsidR="00E520E0" w:rsidRPr="00E758A9" w:rsidRDefault="00E520E0" w:rsidP="007A6695">
            <w:pPr>
              <w:spacing w:after="240"/>
              <w:jc w:val="center"/>
              <w:rPr>
                <w:i/>
                <w:szCs w:val="24"/>
              </w:rPr>
            </w:pPr>
            <w:r w:rsidRPr="00E758A9">
              <w:rPr>
                <w:i/>
                <w:szCs w:val="24"/>
              </w:rPr>
              <w:t>Tarkistus</w:t>
            </w:r>
          </w:p>
        </w:tc>
      </w:tr>
      <w:tr w:rsidR="00E520E0" w:rsidRPr="00E758A9" w14:paraId="722FCD9B" w14:textId="77777777" w:rsidTr="007A6695">
        <w:trPr>
          <w:jc w:val="center"/>
        </w:trPr>
        <w:tc>
          <w:tcPr>
            <w:tcW w:w="4876" w:type="dxa"/>
            <w:hideMark/>
          </w:tcPr>
          <w:p w14:paraId="4320200E" w14:textId="77777777" w:rsidR="00E520E0" w:rsidRPr="00E758A9" w:rsidRDefault="00E520E0" w:rsidP="007A6695">
            <w:pPr>
              <w:spacing w:after="120"/>
              <w:rPr>
                <w:szCs w:val="24"/>
              </w:rPr>
            </w:pPr>
            <w:r w:rsidRPr="00E758A9">
              <w:rPr>
                <w:szCs w:val="24"/>
              </w:rPr>
              <w:t>(46)</w:t>
            </w:r>
            <w:r w:rsidRPr="00E758A9">
              <w:rPr>
                <w:szCs w:val="24"/>
              </w:rPr>
              <w:tab/>
              <w:t xml:space="preserve">UMF-viestimuodon (Universal Message Format) olisi oltava standardina jäsennellyssä rajatylittävässä tietojenvaihdossa tietojärjestelmien, viranomaisten ja/tai organisaatioiden </w:t>
            </w:r>
            <w:r w:rsidRPr="00E758A9">
              <w:rPr>
                <w:szCs w:val="24"/>
              </w:rPr>
              <w:lastRenderedPageBreak/>
              <w:t>välillä oikeus- ja sisäasioiden alalla. UMF:ssä olisi yhteentoimivuuden helpottamiseksi määriteltävä yleisesti vaihdetuille tiedoille yhteinen sanasto ja looginen rakenne, joiden avulla sanoman sisältö voidaan luoda ja lukea yhdenmukaisella ja semanttisesti vastaavalla tavalla.</w:t>
            </w:r>
          </w:p>
        </w:tc>
        <w:tc>
          <w:tcPr>
            <w:tcW w:w="4876" w:type="dxa"/>
            <w:hideMark/>
          </w:tcPr>
          <w:p w14:paraId="427A8AE8" w14:textId="0CA83401" w:rsidR="00E520E0" w:rsidRPr="00E758A9" w:rsidRDefault="00E520E0" w:rsidP="00E758A9">
            <w:pPr>
              <w:spacing w:after="120"/>
              <w:rPr>
                <w:szCs w:val="24"/>
              </w:rPr>
            </w:pPr>
            <w:r w:rsidRPr="00E758A9">
              <w:rPr>
                <w:i/>
                <w:szCs w:val="24"/>
              </w:rPr>
              <w:lastRenderedPageBreak/>
              <w:t>(Tarkistus ei vaikuta suomenkieliseen versioon.)</w:t>
            </w:r>
          </w:p>
        </w:tc>
      </w:tr>
    </w:tbl>
    <w:p w14:paraId="67E1ED08" w14:textId="2EEF9FA8" w:rsidR="00E520E0" w:rsidRPr="00E758A9" w:rsidRDefault="00E520E0" w:rsidP="00E520E0">
      <w:r w:rsidRPr="00E758A9">
        <w:rPr>
          <w:rStyle w:val="HideTWBExt"/>
          <w:noProof w:val="0"/>
        </w:rPr>
        <w:t>&lt;/Amend&gt;</w:t>
      </w:r>
    </w:p>
    <w:p w14:paraId="50E20A83" w14:textId="4ABFA4CD"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26</w:t>
      </w:r>
      <w:r w:rsidRPr="00E758A9">
        <w:rPr>
          <w:rStyle w:val="HideTWBExt"/>
          <w:b w:val="0"/>
          <w:noProof w:val="0"/>
        </w:rPr>
        <w:t>&lt;/NumAm&gt;</w:t>
      </w:r>
    </w:p>
    <w:p w14:paraId="2388D9CC" w14:textId="77777777" w:rsidR="00E520E0" w:rsidRPr="00E758A9" w:rsidRDefault="00E520E0" w:rsidP="00E520E0"/>
    <w:p w14:paraId="54181BDC"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3BF19BF7" w14:textId="77777777" w:rsidR="00E520E0" w:rsidRPr="00E758A9" w:rsidRDefault="00E520E0" w:rsidP="00E520E0">
      <w:pPr>
        <w:pStyle w:val="NormalBold"/>
      </w:pPr>
      <w:r w:rsidRPr="00E758A9">
        <w:rPr>
          <w:rStyle w:val="HideTWBExt"/>
          <w:b w:val="0"/>
          <w:noProof w:val="0"/>
        </w:rPr>
        <w:t>&lt;Article&gt;</w:t>
      </w:r>
      <w:r w:rsidRPr="00E758A9">
        <w:t>Johdanto-osan 47 kappale</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791E43F9" w14:textId="77777777" w:rsidTr="007A6695">
        <w:trPr>
          <w:jc w:val="center"/>
        </w:trPr>
        <w:tc>
          <w:tcPr>
            <w:tcW w:w="9752" w:type="dxa"/>
            <w:gridSpan w:val="2"/>
          </w:tcPr>
          <w:p w14:paraId="3EF932CA" w14:textId="77777777" w:rsidR="00E520E0" w:rsidRPr="00E758A9" w:rsidRDefault="00E520E0" w:rsidP="007A6695">
            <w:pPr>
              <w:keepNext/>
            </w:pPr>
          </w:p>
        </w:tc>
      </w:tr>
      <w:tr w:rsidR="00E520E0" w:rsidRPr="00E758A9" w14:paraId="7C164384" w14:textId="77777777" w:rsidTr="007A6695">
        <w:trPr>
          <w:jc w:val="center"/>
        </w:trPr>
        <w:tc>
          <w:tcPr>
            <w:tcW w:w="4876" w:type="dxa"/>
          </w:tcPr>
          <w:p w14:paraId="1922AA6F" w14:textId="77777777" w:rsidR="00E520E0" w:rsidRPr="00E758A9" w:rsidRDefault="00E520E0" w:rsidP="007A6695">
            <w:pPr>
              <w:pStyle w:val="ColumnHeading"/>
              <w:keepNext/>
            </w:pPr>
            <w:r w:rsidRPr="00E758A9">
              <w:t>Komission teksti</w:t>
            </w:r>
          </w:p>
        </w:tc>
        <w:tc>
          <w:tcPr>
            <w:tcW w:w="4876" w:type="dxa"/>
          </w:tcPr>
          <w:p w14:paraId="61F12B48" w14:textId="77777777" w:rsidR="00E520E0" w:rsidRPr="00E758A9" w:rsidRDefault="00E520E0" w:rsidP="007A6695">
            <w:pPr>
              <w:pStyle w:val="ColumnHeading"/>
              <w:keepNext/>
            </w:pPr>
            <w:r w:rsidRPr="00E758A9">
              <w:t>Tarkistus</w:t>
            </w:r>
          </w:p>
        </w:tc>
      </w:tr>
      <w:tr w:rsidR="00E520E0" w:rsidRPr="00E758A9" w14:paraId="6A39D3F1" w14:textId="77777777" w:rsidTr="007A6695">
        <w:trPr>
          <w:jc w:val="center"/>
        </w:trPr>
        <w:tc>
          <w:tcPr>
            <w:tcW w:w="4876" w:type="dxa"/>
          </w:tcPr>
          <w:p w14:paraId="7D292166" w14:textId="77777777" w:rsidR="00E520E0" w:rsidRPr="00E758A9" w:rsidRDefault="00E520E0" w:rsidP="007A6695">
            <w:pPr>
              <w:pStyle w:val="Normal6"/>
            </w:pPr>
            <w:r w:rsidRPr="00E758A9">
              <w:t>(47)</w:t>
            </w:r>
            <w:r w:rsidRPr="00E758A9">
              <w:tab/>
              <w:t xml:space="preserve">Olisi perustettava raportoinnin ja tilastoinnin keskustietoarkisto (CRRS), joka tuottaisi järjestelmistä tilastotietoja ja analyyttisiä raportteja politiikan laatimista, operatiivista toimintaa ja tietojen laadun parantamista varten. Eu-LISAn olisi perustettava ja toteutettava CRRS, joka sisältää anonyymeja tilastotietoja edellä mainituista järjestelmistä, </w:t>
            </w:r>
            <w:r w:rsidRPr="00E758A9">
              <w:rPr>
                <w:b/>
                <w:i/>
              </w:rPr>
              <w:t>yhteisestä henkilötietorekisteristä</w:t>
            </w:r>
            <w:r w:rsidRPr="00E758A9">
              <w:t xml:space="preserve">, </w:t>
            </w:r>
            <w:r w:rsidRPr="00E758A9">
              <w:rPr>
                <w:b/>
                <w:i/>
              </w:rPr>
              <w:t>rinnakkaishenkilöllisyyksien tunnistimesta</w:t>
            </w:r>
            <w:r w:rsidRPr="00E758A9">
              <w:t xml:space="preserve"> ja yhteisestä </w:t>
            </w:r>
            <w:r w:rsidRPr="00E758A9">
              <w:rPr>
                <w:b/>
                <w:i/>
              </w:rPr>
              <w:t xml:space="preserve">biometrisestä tunnistuspalvelusta (yhteinen </w:t>
            </w:r>
            <w:r w:rsidRPr="00E758A9">
              <w:t>BMS</w:t>
            </w:r>
            <w:r w:rsidRPr="00E758A9">
              <w:rPr>
                <w:b/>
                <w:i/>
              </w:rPr>
              <w:t>)</w:t>
            </w:r>
            <w:r w:rsidRPr="00E758A9">
              <w:t xml:space="preserve">, ja ylläpidettävä sitä teknisissä toimipaikoissaan. CRRS:ään sisältyvistä tiedoista ei saisi voida tunnistaa henkilöitä. Eu-LISAn olisi anonymisoitava tiedot ja kirjattava </w:t>
            </w:r>
            <w:r w:rsidRPr="00E758A9">
              <w:rPr>
                <w:b/>
                <w:i/>
              </w:rPr>
              <w:t>anonyymit</w:t>
            </w:r>
            <w:r w:rsidRPr="00E758A9">
              <w:t xml:space="preserve"> tiedot CRRS:ään. Tietojen anonymisoinnin olisi oltava automaattista, eikä eu-LISAn henkilöstölle pitäisi antaa suoraa pääsyä </w:t>
            </w:r>
            <w:r w:rsidRPr="00E758A9">
              <w:rPr>
                <w:b/>
                <w:i/>
              </w:rPr>
              <w:t>EU:n</w:t>
            </w:r>
            <w:r w:rsidRPr="00E758A9">
              <w:t xml:space="preserve"> tietojärjestelmiin tai yhteentoimivuuden komponentteihin tallennettuihin henkilötietoihin.</w:t>
            </w:r>
          </w:p>
        </w:tc>
        <w:tc>
          <w:tcPr>
            <w:tcW w:w="4876" w:type="dxa"/>
          </w:tcPr>
          <w:p w14:paraId="2DF34F66" w14:textId="7774B68E" w:rsidR="00E520E0" w:rsidRPr="00E758A9" w:rsidRDefault="00E520E0" w:rsidP="00052BA8">
            <w:pPr>
              <w:pStyle w:val="Normal6"/>
              <w:rPr>
                <w:szCs w:val="24"/>
              </w:rPr>
            </w:pPr>
            <w:r w:rsidRPr="00E758A9">
              <w:t>(47)</w:t>
            </w:r>
            <w:r w:rsidRPr="00E758A9">
              <w:tab/>
              <w:t>Olisi perustettava raportoinnin ja tilastoinnin keskustietoarkisto (CRRS), joka tuottaisi järjestelmistä tilastotietoja ja analyyttisiä raportteja politiikan laatimista, operatiivista toimintaa ja tietojen laadun parantamista varten</w:t>
            </w:r>
            <w:r w:rsidRPr="00E758A9">
              <w:rPr>
                <w:b/>
                <w:i/>
              </w:rPr>
              <w:t xml:space="preserve"> eri järjestelmien tavoitteiden mukaisesti ja niiden oikeusperustoja noudattaen</w:t>
            </w:r>
            <w:r w:rsidRPr="00E758A9">
              <w:t xml:space="preserve">. Eu-LISAn olisi perustettava ja toteutettava CRRS, joka sisältää anonyymeja tilastotietoja edellä mainituista järjestelmistä, </w:t>
            </w:r>
            <w:r w:rsidRPr="00E758A9">
              <w:rPr>
                <w:b/>
                <w:i/>
              </w:rPr>
              <w:t>CIR:stä</w:t>
            </w:r>
            <w:r w:rsidRPr="00E758A9">
              <w:t xml:space="preserve">, </w:t>
            </w:r>
            <w:r w:rsidRPr="00E758A9">
              <w:rPr>
                <w:b/>
                <w:i/>
              </w:rPr>
              <w:t>MID:stä</w:t>
            </w:r>
            <w:r w:rsidRPr="00E758A9">
              <w:t xml:space="preserve"> ja yhteisestä BMS</w:t>
            </w:r>
            <w:r w:rsidRPr="00E758A9">
              <w:rPr>
                <w:b/>
                <w:i/>
              </w:rPr>
              <w:t>:stä</w:t>
            </w:r>
            <w:r w:rsidRPr="00E758A9">
              <w:t xml:space="preserve">, ja ylläpidettävä sitä teknisissä toimipaikoissaan. CRRS:ään sisältyvistä tiedoista ei saisi voida tunnistaa henkilöitä. Eu-LISAn olisi </w:t>
            </w:r>
            <w:r w:rsidRPr="00E758A9">
              <w:rPr>
                <w:b/>
                <w:i/>
              </w:rPr>
              <w:t xml:space="preserve">välittömästi </w:t>
            </w:r>
            <w:r w:rsidRPr="00E758A9">
              <w:t xml:space="preserve">anonymisoitava tiedot ja kirjattava </w:t>
            </w:r>
            <w:r w:rsidRPr="00E758A9">
              <w:rPr>
                <w:b/>
                <w:i/>
              </w:rPr>
              <w:t>ainoastaan anonymisoidut</w:t>
            </w:r>
            <w:r w:rsidRPr="00E758A9">
              <w:t xml:space="preserve"> tiedot CRRS:ään. Tietojen anonymisoinnin olisi oltava automaattista, eikä eu-LISAn henkilöstölle pitäisi antaa suoraa pääsyä </w:t>
            </w:r>
            <w:r w:rsidRPr="00E758A9">
              <w:rPr>
                <w:b/>
                <w:i/>
              </w:rPr>
              <w:t>unionin</w:t>
            </w:r>
            <w:r w:rsidRPr="00E758A9">
              <w:t xml:space="preserve"> tietojärjestelmiin tai yhteentoimivuuden komponentteihin tallennettuihin henkilötietoihin.</w:t>
            </w:r>
          </w:p>
        </w:tc>
      </w:tr>
    </w:tbl>
    <w:p w14:paraId="3733A1DB" w14:textId="4784C73A" w:rsidR="00E520E0" w:rsidRPr="00E758A9" w:rsidRDefault="00E520E0" w:rsidP="00E520E0">
      <w:r w:rsidRPr="00E758A9">
        <w:rPr>
          <w:rStyle w:val="HideTWBExt"/>
          <w:noProof w:val="0"/>
        </w:rPr>
        <w:t>&lt;/Amend&gt;</w:t>
      </w:r>
    </w:p>
    <w:p w14:paraId="01414CE2" w14:textId="0D1692FD" w:rsidR="00E520E0" w:rsidRPr="00E758A9" w:rsidRDefault="00E520E0" w:rsidP="00E520E0">
      <w:pPr>
        <w:pStyle w:val="AMNumberTabs"/>
        <w:rPr>
          <w:szCs w:val="24"/>
        </w:rPr>
      </w:pPr>
      <w:r w:rsidRPr="00E758A9">
        <w:rPr>
          <w:rStyle w:val="HideTWBExt"/>
          <w:noProof w:val="0"/>
        </w:rPr>
        <w:t>&lt;Amend&gt;</w:t>
      </w:r>
      <w:r w:rsidRPr="00E758A9">
        <w:rPr>
          <w:szCs w:val="24"/>
        </w:rPr>
        <w:t>Tarkistus</w:t>
      </w:r>
      <w:r w:rsidRPr="00E758A9">
        <w:rPr>
          <w:szCs w:val="24"/>
        </w:rPr>
        <w:tab/>
      </w:r>
      <w:r w:rsidRPr="00E758A9">
        <w:rPr>
          <w:szCs w:val="24"/>
        </w:rPr>
        <w:tab/>
      </w:r>
      <w:r w:rsidRPr="00E758A9">
        <w:rPr>
          <w:rStyle w:val="HideTWBExt"/>
          <w:noProof w:val="0"/>
        </w:rPr>
        <w:t>&lt;NumAm&gt;</w:t>
      </w:r>
      <w:r w:rsidRPr="00E758A9">
        <w:rPr>
          <w:szCs w:val="24"/>
        </w:rPr>
        <w:t>27</w:t>
      </w:r>
      <w:r w:rsidRPr="00E758A9">
        <w:rPr>
          <w:rStyle w:val="HideTWBExt"/>
          <w:noProof w:val="0"/>
        </w:rPr>
        <w:t>&lt;/NumAm&gt;</w:t>
      </w:r>
    </w:p>
    <w:p w14:paraId="412F1CA5" w14:textId="77777777" w:rsidR="00E520E0" w:rsidRPr="00E758A9" w:rsidRDefault="00E520E0" w:rsidP="00E520E0">
      <w:pPr>
        <w:pStyle w:val="NormalBold12b"/>
      </w:pPr>
      <w:r w:rsidRPr="00E758A9">
        <w:rPr>
          <w:rStyle w:val="HideTWBExt"/>
          <w:noProof w:val="0"/>
        </w:rPr>
        <w:t>&lt;DocAmend&gt;</w:t>
      </w:r>
      <w:r w:rsidRPr="00E758A9">
        <w:t>Ehdotus asetukseksi</w:t>
      </w:r>
      <w:r w:rsidRPr="00E758A9">
        <w:rPr>
          <w:rStyle w:val="HideTWBExt"/>
          <w:noProof w:val="0"/>
        </w:rPr>
        <w:t>&lt;/DocAmend&gt;</w:t>
      </w:r>
    </w:p>
    <w:p w14:paraId="476AB5AB" w14:textId="77777777" w:rsidR="00E520E0" w:rsidRPr="00E758A9" w:rsidRDefault="00E520E0" w:rsidP="00E520E0">
      <w:pPr>
        <w:rPr>
          <w:b/>
          <w:szCs w:val="24"/>
        </w:rPr>
      </w:pPr>
      <w:r w:rsidRPr="00E758A9">
        <w:rPr>
          <w:rStyle w:val="HideTWBExt"/>
          <w:noProof w:val="0"/>
        </w:rPr>
        <w:t>&lt;Article&gt;</w:t>
      </w:r>
      <w:r w:rsidRPr="00E758A9">
        <w:rPr>
          <w:b/>
          <w:szCs w:val="24"/>
        </w:rPr>
        <w:t>Johdanto-osan 48 kappale</w:t>
      </w:r>
      <w:r w:rsidRPr="00E758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20E0" w:rsidRPr="00E758A9" w14:paraId="1109BDE2" w14:textId="77777777" w:rsidTr="007A6695">
        <w:trPr>
          <w:trHeight w:val="240"/>
          <w:jc w:val="center"/>
        </w:trPr>
        <w:tc>
          <w:tcPr>
            <w:tcW w:w="9752" w:type="dxa"/>
            <w:gridSpan w:val="2"/>
          </w:tcPr>
          <w:p w14:paraId="63C82A40" w14:textId="77777777" w:rsidR="00E520E0" w:rsidRPr="00E758A9" w:rsidRDefault="00E520E0" w:rsidP="007A6695">
            <w:pPr>
              <w:rPr>
                <w:szCs w:val="24"/>
              </w:rPr>
            </w:pPr>
          </w:p>
        </w:tc>
      </w:tr>
      <w:tr w:rsidR="00E520E0" w:rsidRPr="00E758A9" w14:paraId="4A29D03F" w14:textId="77777777" w:rsidTr="007A6695">
        <w:trPr>
          <w:trHeight w:val="240"/>
          <w:jc w:val="center"/>
        </w:trPr>
        <w:tc>
          <w:tcPr>
            <w:tcW w:w="4876" w:type="dxa"/>
            <w:hideMark/>
          </w:tcPr>
          <w:p w14:paraId="3DC63868" w14:textId="77777777" w:rsidR="00E520E0" w:rsidRPr="00E758A9" w:rsidRDefault="00E520E0" w:rsidP="007A6695">
            <w:pPr>
              <w:spacing w:after="240"/>
              <w:jc w:val="center"/>
              <w:rPr>
                <w:i/>
                <w:szCs w:val="24"/>
              </w:rPr>
            </w:pPr>
            <w:r w:rsidRPr="00E758A9">
              <w:rPr>
                <w:i/>
                <w:szCs w:val="24"/>
              </w:rPr>
              <w:lastRenderedPageBreak/>
              <w:t>Komission teksti</w:t>
            </w:r>
          </w:p>
        </w:tc>
        <w:tc>
          <w:tcPr>
            <w:tcW w:w="4876" w:type="dxa"/>
            <w:hideMark/>
          </w:tcPr>
          <w:p w14:paraId="786EB52F" w14:textId="77777777" w:rsidR="00E520E0" w:rsidRPr="00E758A9" w:rsidRDefault="00E520E0" w:rsidP="007A6695">
            <w:pPr>
              <w:spacing w:after="240"/>
              <w:jc w:val="center"/>
              <w:rPr>
                <w:i/>
                <w:szCs w:val="24"/>
              </w:rPr>
            </w:pPr>
            <w:r w:rsidRPr="00E758A9">
              <w:rPr>
                <w:i/>
                <w:szCs w:val="24"/>
              </w:rPr>
              <w:t>Tarkistus</w:t>
            </w:r>
          </w:p>
        </w:tc>
      </w:tr>
      <w:tr w:rsidR="00E520E0" w:rsidRPr="00E758A9" w14:paraId="51E74BBC" w14:textId="77777777" w:rsidTr="007A6695">
        <w:trPr>
          <w:jc w:val="center"/>
        </w:trPr>
        <w:tc>
          <w:tcPr>
            <w:tcW w:w="4876" w:type="dxa"/>
            <w:hideMark/>
          </w:tcPr>
          <w:p w14:paraId="4126EA9C" w14:textId="77777777" w:rsidR="00E520E0" w:rsidRPr="00E758A9" w:rsidRDefault="00E520E0" w:rsidP="007A6695">
            <w:pPr>
              <w:spacing w:after="120"/>
              <w:rPr>
                <w:szCs w:val="24"/>
              </w:rPr>
            </w:pPr>
            <w:r w:rsidRPr="00E758A9">
              <w:rPr>
                <w:szCs w:val="24"/>
              </w:rPr>
              <w:t>(48)</w:t>
            </w:r>
            <w:r w:rsidRPr="00E758A9">
              <w:rPr>
                <w:szCs w:val="24"/>
              </w:rPr>
              <w:tab/>
              <w:t>Kun kansalliset viranomaiset käsittelevät tämän asetuksen nojalla henkilötietoja, olisi sovellettava asetusta</w:t>
            </w:r>
            <w:r w:rsidRPr="00E758A9">
              <w:rPr>
                <w:b/>
                <w:i/>
                <w:szCs w:val="24"/>
              </w:rPr>
              <w:t xml:space="preserve"> </w:t>
            </w:r>
            <w:r w:rsidRPr="00E758A9">
              <w:rPr>
                <w:szCs w:val="24"/>
              </w:rPr>
              <w:t>(EU)</w:t>
            </w:r>
            <w:r w:rsidRPr="00E758A9">
              <w:rPr>
                <w:b/>
                <w:i/>
                <w:szCs w:val="24"/>
              </w:rPr>
              <w:t xml:space="preserve"> </w:t>
            </w:r>
            <w:r w:rsidRPr="00E758A9">
              <w:rPr>
                <w:szCs w:val="24"/>
              </w:rPr>
              <w:t xml:space="preserve">2016/679, paitsi jos jäsenvaltioiden nimetyt viranomaiset tai keskusyhteyspisteet käsittelevät tietoja terrorismirikosten tai muiden vakavien rikosten torjumiseksi, havaitsemiseksi tai tutkimiseksi, </w:t>
            </w:r>
            <w:r w:rsidRPr="00E758A9">
              <w:rPr>
                <w:b/>
                <w:i/>
                <w:szCs w:val="24"/>
              </w:rPr>
              <w:t>jolloin</w:t>
            </w:r>
            <w:r w:rsidRPr="00E758A9">
              <w:rPr>
                <w:szCs w:val="24"/>
              </w:rPr>
              <w:t xml:space="preserve"> olisi sovellettava Euroopan parlamentin ja neuvoston direktiiviä</w:t>
            </w:r>
            <w:r w:rsidRPr="00E758A9">
              <w:rPr>
                <w:b/>
                <w:i/>
                <w:szCs w:val="24"/>
              </w:rPr>
              <w:t xml:space="preserve"> </w:t>
            </w:r>
            <w:r w:rsidRPr="00E758A9">
              <w:rPr>
                <w:szCs w:val="24"/>
              </w:rPr>
              <w:t>(EU)</w:t>
            </w:r>
            <w:r w:rsidRPr="00E758A9">
              <w:rPr>
                <w:b/>
                <w:i/>
                <w:szCs w:val="24"/>
              </w:rPr>
              <w:t xml:space="preserve"> </w:t>
            </w:r>
            <w:r w:rsidRPr="00E758A9">
              <w:rPr>
                <w:szCs w:val="24"/>
              </w:rPr>
              <w:t>2016/680.</w:t>
            </w:r>
          </w:p>
        </w:tc>
        <w:tc>
          <w:tcPr>
            <w:tcW w:w="4876" w:type="dxa"/>
            <w:hideMark/>
          </w:tcPr>
          <w:p w14:paraId="0D0347D4" w14:textId="77777777" w:rsidR="00E520E0" w:rsidRPr="00E758A9" w:rsidRDefault="00E520E0" w:rsidP="007A6695">
            <w:pPr>
              <w:spacing w:after="120"/>
              <w:rPr>
                <w:szCs w:val="24"/>
              </w:rPr>
            </w:pPr>
            <w:r w:rsidRPr="00E758A9">
              <w:rPr>
                <w:szCs w:val="24"/>
              </w:rPr>
              <w:t>(48)</w:t>
            </w:r>
            <w:r w:rsidRPr="00E758A9">
              <w:rPr>
                <w:szCs w:val="24"/>
              </w:rPr>
              <w:tab/>
              <w:t>Kun kansalliset viranomaiset käsittelevät tämän asetuksen nojalla henkilötietoja, olisi sovellettava asetusta</w:t>
            </w:r>
            <w:r w:rsidRPr="00E758A9">
              <w:rPr>
                <w:b/>
                <w:i/>
                <w:szCs w:val="24"/>
              </w:rPr>
              <w:t> </w:t>
            </w:r>
            <w:r w:rsidRPr="00E758A9">
              <w:rPr>
                <w:szCs w:val="24"/>
              </w:rPr>
              <w:t>(EU)</w:t>
            </w:r>
            <w:r w:rsidRPr="00E758A9">
              <w:rPr>
                <w:b/>
                <w:i/>
                <w:szCs w:val="24"/>
              </w:rPr>
              <w:t> </w:t>
            </w:r>
            <w:r w:rsidRPr="00E758A9">
              <w:rPr>
                <w:szCs w:val="24"/>
              </w:rPr>
              <w:t xml:space="preserve">2016/679, paitsi jos jäsenvaltioiden nimetyt viranomaiset tai keskusyhteyspisteet käsittelevät tietoja terrorismirikosten tai muiden vakavien rikosten torjumiseksi, havaitsemiseksi tai tutkimiseksi, </w:t>
            </w:r>
            <w:r w:rsidRPr="00E758A9">
              <w:rPr>
                <w:b/>
                <w:i/>
                <w:szCs w:val="24"/>
              </w:rPr>
              <w:t>missä tapauksessa</w:t>
            </w:r>
            <w:r w:rsidRPr="00E758A9">
              <w:rPr>
                <w:szCs w:val="24"/>
              </w:rPr>
              <w:t xml:space="preserve"> olisi sovellettava Euroopan parlamentin ja neuvoston direktiiviä</w:t>
            </w:r>
            <w:r w:rsidRPr="00E758A9">
              <w:rPr>
                <w:b/>
                <w:i/>
                <w:szCs w:val="24"/>
              </w:rPr>
              <w:t> </w:t>
            </w:r>
            <w:r w:rsidRPr="00E758A9">
              <w:rPr>
                <w:szCs w:val="24"/>
              </w:rPr>
              <w:t>(EU)</w:t>
            </w:r>
            <w:r w:rsidRPr="00E758A9">
              <w:rPr>
                <w:b/>
                <w:i/>
                <w:szCs w:val="24"/>
              </w:rPr>
              <w:t> </w:t>
            </w:r>
            <w:r w:rsidRPr="00E758A9">
              <w:rPr>
                <w:szCs w:val="24"/>
              </w:rPr>
              <w:t>2016/680.</w:t>
            </w:r>
          </w:p>
        </w:tc>
      </w:tr>
    </w:tbl>
    <w:p w14:paraId="57DD32D1" w14:textId="31513C38" w:rsidR="00E520E0" w:rsidRPr="00E758A9" w:rsidRDefault="00E520E0" w:rsidP="00E520E0">
      <w:r w:rsidRPr="00E758A9">
        <w:rPr>
          <w:rStyle w:val="HideTWBExt"/>
          <w:noProof w:val="0"/>
        </w:rPr>
        <w:t>&lt;/Amend&gt;</w:t>
      </w:r>
    </w:p>
    <w:p w14:paraId="7FA371AE" w14:textId="3611A656" w:rsidR="00E520E0" w:rsidRPr="00E758A9" w:rsidRDefault="00E520E0" w:rsidP="00E520E0">
      <w:pPr>
        <w:pStyle w:val="AMNumberTabs"/>
        <w:rPr>
          <w:szCs w:val="24"/>
        </w:rPr>
      </w:pPr>
      <w:r w:rsidRPr="00E758A9">
        <w:rPr>
          <w:rStyle w:val="HideTWBExt"/>
          <w:noProof w:val="0"/>
        </w:rPr>
        <w:t>&lt;Amend&gt;</w:t>
      </w:r>
      <w:r w:rsidRPr="00E758A9">
        <w:rPr>
          <w:szCs w:val="24"/>
        </w:rPr>
        <w:t>Tarkistus</w:t>
      </w:r>
      <w:r w:rsidRPr="00E758A9">
        <w:rPr>
          <w:szCs w:val="24"/>
        </w:rPr>
        <w:tab/>
      </w:r>
      <w:r w:rsidRPr="00E758A9">
        <w:rPr>
          <w:szCs w:val="24"/>
        </w:rPr>
        <w:tab/>
      </w:r>
      <w:r w:rsidRPr="00E758A9">
        <w:rPr>
          <w:rStyle w:val="HideTWBExt"/>
          <w:noProof w:val="0"/>
        </w:rPr>
        <w:t>&lt;NumAm&gt;</w:t>
      </w:r>
      <w:r w:rsidRPr="00E758A9">
        <w:rPr>
          <w:szCs w:val="24"/>
        </w:rPr>
        <w:t>28</w:t>
      </w:r>
      <w:r w:rsidRPr="00E758A9">
        <w:rPr>
          <w:rStyle w:val="HideTWBExt"/>
          <w:noProof w:val="0"/>
        </w:rPr>
        <w:t>&lt;/NumAm&gt;</w:t>
      </w:r>
    </w:p>
    <w:p w14:paraId="3C4D1E2A" w14:textId="77777777" w:rsidR="00E520E0" w:rsidRPr="00E758A9" w:rsidRDefault="00E520E0" w:rsidP="00E520E0">
      <w:pPr>
        <w:pStyle w:val="NormalBold12b"/>
      </w:pPr>
      <w:r w:rsidRPr="00E758A9">
        <w:rPr>
          <w:rStyle w:val="HideTWBExt"/>
          <w:noProof w:val="0"/>
        </w:rPr>
        <w:t>&lt;DocAmend&gt;</w:t>
      </w:r>
      <w:r w:rsidRPr="00E758A9">
        <w:t>Ehdotus asetukseksi</w:t>
      </w:r>
      <w:r w:rsidRPr="00E758A9">
        <w:rPr>
          <w:rStyle w:val="HideTWBExt"/>
          <w:noProof w:val="0"/>
        </w:rPr>
        <w:t>&lt;/DocAmend&gt;</w:t>
      </w:r>
    </w:p>
    <w:p w14:paraId="758B1822" w14:textId="77777777" w:rsidR="00E520E0" w:rsidRPr="00E758A9" w:rsidRDefault="00E520E0" w:rsidP="00E520E0">
      <w:pPr>
        <w:rPr>
          <w:b/>
          <w:szCs w:val="24"/>
        </w:rPr>
      </w:pPr>
      <w:r w:rsidRPr="00E758A9">
        <w:rPr>
          <w:rStyle w:val="HideTWBExt"/>
          <w:noProof w:val="0"/>
        </w:rPr>
        <w:t>&lt;Article&gt;</w:t>
      </w:r>
      <w:r w:rsidRPr="00E758A9">
        <w:rPr>
          <w:b/>
          <w:szCs w:val="24"/>
        </w:rPr>
        <w:t>Johdanto-osan 51 kappale</w:t>
      </w:r>
      <w:r w:rsidRPr="00E758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20E0" w:rsidRPr="00E758A9" w14:paraId="7FB4B179" w14:textId="77777777" w:rsidTr="007A6695">
        <w:trPr>
          <w:trHeight w:val="240"/>
          <w:jc w:val="center"/>
        </w:trPr>
        <w:tc>
          <w:tcPr>
            <w:tcW w:w="9752" w:type="dxa"/>
            <w:gridSpan w:val="2"/>
          </w:tcPr>
          <w:p w14:paraId="7429B940" w14:textId="77777777" w:rsidR="00E520E0" w:rsidRPr="00E758A9" w:rsidRDefault="00E520E0" w:rsidP="007A6695">
            <w:pPr>
              <w:rPr>
                <w:szCs w:val="24"/>
              </w:rPr>
            </w:pPr>
          </w:p>
        </w:tc>
      </w:tr>
      <w:tr w:rsidR="00E520E0" w:rsidRPr="00E758A9" w14:paraId="53045AA1" w14:textId="77777777" w:rsidTr="007A6695">
        <w:trPr>
          <w:trHeight w:val="240"/>
          <w:jc w:val="center"/>
        </w:trPr>
        <w:tc>
          <w:tcPr>
            <w:tcW w:w="4876" w:type="dxa"/>
            <w:hideMark/>
          </w:tcPr>
          <w:p w14:paraId="52097E72" w14:textId="77777777" w:rsidR="00E520E0" w:rsidRPr="00E758A9" w:rsidRDefault="00E520E0" w:rsidP="007A6695">
            <w:pPr>
              <w:spacing w:after="240"/>
              <w:jc w:val="center"/>
              <w:rPr>
                <w:i/>
                <w:szCs w:val="24"/>
              </w:rPr>
            </w:pPr>
            <w:r w:rsidRPr="00E758A9">
              <w:rPr>
                <w:i/>
                <w:szCs w:val="24"/>
              </w:rPr>
              <w:t>Komission teksti</w:t>
            </w:r>
          </w:p>
        </w:tc>
        <w:tc>
          <w:tcPr>
            <w:tcW w:w="4876" w:type="dxa"/>
            <w:hideMark/>
          </w:tcPr>
          <w:p w14:paraId="5144AF42" w14:textId="77777777" w:rsidR="00E520E0" w:rsidRPr="00E758A9" w:rsidRDefault="00E520E0" w:rsidP="007A6695">
            <w:pPr>
              <w:spacing w:after="240"/>
              <w:jc w:val="center"/>
              <w:rPr>
                <w:i/>
                <w:szCs w:val="24"/>
              </w:rPr>
            </w:pPr>
            <w:r w:rsidRPr="00E758A9">
              <w:rPr>
                <w:i/>
                <w:szCs w:val="24"/>
              </w:rPr>
              <w:t>Tarkistus</w:t>
            </w:r>
          </w:p>
        </w:tc>
      </w:tr>
      <w:tr w:rsidR="00E520E0" w:rsidRPr="00E758A9" w14:paraId="6CB6223E" w14:textId="77777777" w:rsidTr="007A6695">
        <w:trPr>
          <w:jc w:val="center"/>
        </w:trPr>
        <w:tc>
          <w:tcPr>
            <w:tcW w:w="4876" w:type="dxa"/>
            <w:hideMark/>
          </w:tcPr>
          <w:p w14:paraId="6915C2A7" w14:textId="77777777" w:rsidR="00E520E0" w:rsidRPr="00E758A9" w:rsidRDefault="00E520E0" w:rsidP="007A6695">
            <w:pPr>
              <w:spacing w:after="120"/>
              <w:rPr>
                <w:szCs w:val="24"/>
              </w:rPr>
            </w:pPr>
            <w:r w:rsidRPr="00E758A9">
              <w:rPr>
                <w:szCs w:val="24"/>
              </w:rPr>
              <w:t>(51)</w:t>
            </w:r>
            <w:r w:rsidRPr="00E758A9">
              <w:rPr>
                <w:szCs w:val="24"/>
              </w:rPr>
              <w:tab/>
            </w:r>
            <w:r w:rsidRPr="00E758A9">
              <w:rPr>
                <w:b/>
                <w:i/>
                <w:szCs w:val="24"/>
              </w:rPr>
              <w:t>[</w:t>
            </w:r>
            <w:r w:rsidRPr="00E758A9">
              <w:rPr>
                <w:szCs w:val="24"/>
              </w:rPr>
              <w:t>Asetuksen (EU)</w:t>
            </w:r>
            <w:r w:rsidRPr="00E758A9">
              <w:rPr>
                <w:b/>
                <w:i/>
                <w:szCs w:val="24"/>
              </w:rPr>
              <w:t xml:space="preserve"> </w:t>
            </w:r>
            <w:r w:rsidRPr="00E758A9">
              <w:rPr>
                <w:szCs w:val="24"/>
              </w:rPr>
              <w:t>2016/679</w:t>
            </w:r>
            <w:r w:rsidRPr="00E758A9">
              <w:rPr>
                <w:b/>
                <w:i/>
                <w:szCs w:val="24"/>
              </w:rPr>
              <w:t>]</w:t>
            </w:r>
            <w:r w:rsidRPr="00E758A9">
              <w:rPr>
                <w:szCs w:val="24"/>
              </w:rPr>
              <w:t xml:space="preserve"> nojalla perustettujen kansallisten valvontaviranomaisten olisi valvottava jäsenvaltioiden suorittaman henkilötietojen käsittelyn lainmukaisuutta, kun taas asetuksella</w:t>
            </w:r>
            <w:r w:rsidRPr="00E758A9">
              <w:rPr>
                <w:b/>
                <w:i/>
                <w:szCs w:val="24"/>
              </w:rPr>
              <w:t xml:space="preserve"> </w:t>
            </w:r>
            <w:r w:rsidRPr="00E758A9">
              <w:rPr>
                <w:szCs w:val="24"/>
              </w:rPr>
              <w:t>(EY) N:o</w:t>
            </w:r>
            <w:r w:rsidRPr="00E758A9">
              <w:rPr>
                <w:b/>
                <w:i/>
                <w:szCs w:val="24"/>
              </w:rPr>
              <w:t xml:space="preserve"> </w:t>
            </w:r>
            <w:r w:rsidRPr="00E758A9">
              <w:rPr>
                <w:szCs w:val="24"/>
              </w:rPr>
              <w:t xml:space="preserve">45/2001 perustetun Euroopan tietosuojavaltuutetun olisi valvottava henkilötietojen käsittelyyn liittyvää unionin toimielinten ja elinten toimintaa. Euroopan tietosuojavaltuutetun ja valvontaviranomaisten olisi tehtävä keskinäistä yhteistyötä </w:t>
            </w:r>
            <w:r w:rsidRPr="00E758A9">
              <w:rPr>
                <w:b/>
                <w:i/>
                <w:szCs w:val="24"/>
              </w:rPr>
              <w:t xml:space="preserve">yhteentoimivuuden komponenteissa </w:t>
            </w:r>
            <w:r w:rsidRPr="00E758A9">
              <w:rPr>
                <w:szCs w:val="24"/>
              </w:rPr>
              <w:t>käsiteltävien henkilötietojen valvonnassa.</w:t>
            </w:r>
          </w:p>
        </w:tc>
        <w:tc>
          <w:tcPr>
            <w:tcW w:w="4876" w:type="dxa"/>
            <w:hideMark/>
          </w:tcPr>
          <w:p w14:paraId="02D97DA7" w14:textId="77777777" w:rsidR="00E520E0" w:rsidRPr="00E758A9" w:rsidRDefault="00E520E0" w:rsidP="007A6695">
            <w:pPr>
              <w:spacing w:after="120"/>
              <w:rPr>
                <w:szCs w:val="24"/>
              </w:rPr>
            </w:pPr>
            <w:r w:rsidRPr="00E758A9">
              <w:rPr>
                <w:szCs w:val="24"/>
              </w:rPr>
              <w:t>(51)</w:t>
            </w:r>
            <w:r w:rsidRPr="00E758A9">
              <w:rPr>
                <w:szCs w:val="24"/>
              </w:rPr>
              <w:tab/>
              <w:t>Asetuksen</w:t>
            </w:r>
            <w:r w:rsidRPr="00E758A9">
              <w:rPr>
                <w:b/>
                <w:i/>
                <w:szCs w:val="24"/>
              </w:rPr>
              <w:t> </w:t>
            </w:r>
            <w:r w:rsidRPr="00E758A9">
              <w:rPr>
                <w:szCs w:val="24"/>
              </w:rPr>
              <w:t>(EU)</w:t>
            </w:r>
            <w:r w:rsidRPr="00E758A9">
              <w:rPr>
                <w:b/>
                <w:i/>
                <w:szCs w:val="24"/>
              </w:rPr>
              <w:t> </w:t>
            </w:r>
            <w:r w:rsidRPr="00E758A9">
              <w:rPr>
                <w:szCs w:val="24"/>
              </w:rPr>
              <w:t>2016/679</w:t>
            </w:r>
            <w:r w:rsidRPr="00E758A9">
              <w:rPr>
                <w:b/>
                <w:i/>
                <w:szCs w:val="24"/>
              </w:rPr>
              <w:t xml:space="preserve"> tai direktiivin (EU) 2016/680</w:t>
            </w:r>
            <w:r w:rsidRPr="00E758A9">
              <w:rPr>
                <w:szCs w:val="24"/>
              </w:rPr>
              <w:t xml:space="preserve"> nojalla perustettujen kansallisten valvontaviranomaisten olisi valvottava jäsenvaltioiden suorittaman henkilötietojen käsittelyn lainmukaisuutta, kun taas asetuksella</w:t>
            </w:r>
            <w:r w:rsidRPr="00E758A9">
              <w:rPr>
                <w:b/>
                <w:i/>
                <w:szCs w:val="24"/>
              </w:rPr>
              <w:t> </w:t>
            </w:r>
            <w:r w:rsidRPr="00E758A9">
              <w:rPr>
                <w:szCs w:val="24"/>
              </w:rPr>
              <w:t>(EY) N:o</w:t>
            </w:r>
            <w:r w:rsidRPr="00E758A9">
              <w:rPr>
                <w:b/>
                <w:i/>
                <w:szCs w:val="24"/>
              </w:rPr>
              <w:t> </w:t>
            </w:r>
            <w:r w:rsidRPr="00E758A9">
              <w:rPr>
                <w:szCs w:val="24"/>
              </w:rPr>
              <w:t>45/2001 perustetun Euroopan tietosuojavaltuutetun olisi valvottava henkilötietojen käsittelyyn liittyvää unionin toimielinten ja elinten toimintaa. Euroopan tietosuojavaltuutetun ja valvontaviranomaisten olisi tehtävä keskinäistä yhteistyötä käsiteltävien henkilötietojen valvonnassa.</w:t>
            </w:r>
            <w:r w:rsidRPr="00E758A9">
              <w:rPr>
                <w:b/>
                <w:i/>
                <w:szCs w:val="24"/>
              </w:rPr>
              <w:t> </w:t>
            </w:r>
          </w:p>
        </w:tc>
      </w:tr>
    </w:tbl>
    <w:p w14:paraId="25A33E89" w14:textId="224C95AB" w:rsidR="00E520E0" w:rsidRPr="00E758A9" w:rsidRDefault="00E520E0" w:rsidP="00E520E0">
      <w:r w:rsidRPr="00E758A9">
        <w:rPr>
          <w:rStyle w:val="HideTWBExt"/>
          <w:noProof w:val="0"/>
        </w:rPr>
        <w:t>&lt;/Amend&gt;</w:t>
      </w:r>
    </w:p>
    <w:p w14:paraId="50E3C792" w14:textId="6931DC73" w:rsidR="00102659" w:rsidRPr="00E758A9" w:rsidRDefault="00102659" w:rsidP="00102659">
      <w:pPr>
        <w:pStyle w:val="AMNumberTabs"/>
      </w:pPr>
      <w:r w:rsidRPr="00E758A9">
        <w:rPr>
          <w:rStyle w:val="HideTWBExt"/>
          <w:noProof w:val="0"/>
        </w:rPr>
        <w:t>&lt;Amend&gt;</w:t>
      </w:r>
      <w:r w:rsidRPr="00E758A9">
        <w:t>Tarkistus</w:t>
      </w:r>
      <w:r w:rsidRPr="00E758A9">
        <w:tab/>
      </w:r>
      <w:r w:rsidRPr="00E758A9">
        <w:tab/>
      </w:r>
      <w:r w:rsidRPr="00E758A9">
        <w:rPr>
          <w:rStyle w:val="HideTWBExt"/>
          <w:noProof w:val="0"/>
        </w:rPr>
        <w:t>&lt;NumAm&gt;</w:t>
      </w:r>
      <w:r w:rsidRPr="00E758A9">
        <w:t>29</w:t>
      </w:r>
      <w:r w:rsidRPr="00E758A9">
        <w:rPr>
          <w:rStyle w:val="HideTWBExt"/>
          <w:noProof w:val="0"/>
        </w:rPr>
        <w:t>&lt;/NumAm&gt;</w:t>
      </w:r>
    </w:p>
    <w:p w14:paraId="4D6C0833" w14:textId="77777777" w:rsidR="00102659" w:rsidRPr="00E758A9" w:rsidRDefault="00102659" w:rsidP="00102659">
      <w:pPr>
        <w:pStyle w:val="NormalBold12b"/>
      </w:pPr>
      <w:r w:rsidRPr="00E758A9">
        <w:rPr>
          <w:rStyle w:val="HideTWBExt"/>
          <w:noProof w:val="0"/>
        </w:rPr>
        <w:t>&lt;DocAmend&gt;</w:t>
      </w:r>
      <w:r w:rsidRPr="00E758A9">
        <w:t>Ehdotus asetukseksi</w:t>
      </w:r>
      <w:r w:rsidRPr="00E758A9">
        <w:rPr>
          <w:rStyle w:val="HideTWBExt"/>
          <w:noProof w:val="0"/>
        </w:rPr>
        <w:t>&lt;/DocAmend&gt;</w:t>
      </w:r>
    </w:p>
    <w:p w14:paraId="44837667" w14:textId="77777777" w:rsidR="00102659" w:rsidRPr="00E758A9" w:rsidRDefault="00102659" w:rsidP="00102659">
      <w:pPr>
        <w:pStyle w:val="NormalBold"/>
      </w:pPr>
      <w:r w:rsidRPr="00E758A9">
        <w:rPr>
          <w:rStyle w:val="HideTWBExt"/>
          <w:noProof w:val="0"/>
        </w:rPr>
        <w:t>&lt;Article&gt;</w:t>
      </w:r>
      <w:r w:rsidRPr="00E758A9">
        <w:t>Johdanto-osan 52 kappale</w:t>
      </w:r>
      <w:r w:rsidRPr="00E758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02659" w:rsidRPr="00E758A9" w14:paraId="0891D749" w14:textId="77777777" w:rsidTr="00102659">
        <w:trPr>
          <w:trHeight w:val="240"/>
          <w:jc w:val="center"/>
        </w:trPr>
        <w:tc>
          <w:tcPr>
            <w:tcW w:w="9752" w:type="dxa"/>
            <w:gridSpan w:val="2"/>
          </w:tcPr>
          <w:p w14:paraId="02621A26" w14:textId="77777777" w:rsidR="00102659" w:rsidRPr="00E758A9" w:rsidRDefault="00102659" w:rsidP="00102659"/>
        </w:tc>
      </w:tr>
      <w:tr w:rsidR="00102659" w:rsidRPr="00E758A9" w14:paraId="4500CC4B" w14:textId="77777777" w:rsidTr="00102659">
        <w:trPr>
          <w:trHeight w:val="240"/>
          <w:jc w:val="center"/>
        </w:trPr>
        <w:tc>
          <w:tcPr>
            <w:tcW w:w="4876" w:type="dxa"/>
            <w:hideMark/>
          </w:tcPr>
          <w:p w14:paraId="5DFCB6D4" w14:textId="77777777" w:rsidR="00102659" w:rsidRPr="00E758A9" w:rsidRDefault="00102659" w:rsidP="00102659">
            <w:pPr>
              <w:pStyle w:val="ColumnHeading"/>
            </w:pPr>
            <w:r w:rsidRPr="00E758A9">
              <w:t>Komission teksti</w:t>
            </w:r>
          </w:p>
        </w:tc>
        <w:tc>
          <w:tcPr>
            <w:tcW w:w="4876" w:type="dxa"/>
            <w:hideMark/>
          </w:tcPr>
          <w:p w14:paraId="42FED366" w14:textId="77777777" w:rsidR="00102659" w:rsidRPr="00E758A9" w:rsidRDefault="00102659" w:rsidP="00102659">
            <w:pPr>
              <w:pStyle w:val="ColumnHeading"/>
            </w:pPr>
            <w:r w:rsidRPr="00E758A9">
              <w:t>Tarkistus</w:t>
            </w:r>
          </w:p>
        </w:tc>
      </w:tr>
      <w:tr w:rsidR="00102659" w:rsidRPr="00E758A9" w14:paraId="5A351B8F" w14:textId="77777777" w:rsidTr="00102659">
        <w:trPr>
          <w:jc w:val="center"/>
        </w:trPr>
        <w:tc>
          <w:tcPr>
            <w:tcW w:w="4876" w:type="dxa"/>
            <w:hideMark/>
          </w:tcPr>
          <w:p w14:paraId="4AAA23B9" w14:textId="77777777" w:rsidR="00102659" w:rsidRPr="00E758A9" w:rsidRDefault="00102659" w:rsidP="00102659">
            <w:pPr>
              <w:pStyle w:val="Normal6"/>
            </w:pPr>
            <w:r w:rsidRPr="00E758A9">
              <w:t>(52)</w:t>
            </w:r>
            <w:r w:rsidRPr="00E758A9">
              <w:tab/>
            </w:r>
            <w:r w:rsidRPr="00E758A9">
              <w:rPr>
                <w:b/>
                <w:i/>
              </w:rPr>
              <w:t>”(...)</w:t>
            </w:r>
            <w:r w:rsidRPr="00E758A9">
              <w:t xml:space="preserve"> Euroopan tietosuojavaltuutettua on kuultu asetuksen (EY) N:o 45/2001 28 artiklan 2 kohdan </w:t>
            </w:r>
            <w:r w:rsidRPr="00E758A9">
              <w:rPr>
                <w:b/>
                <w:i/>
              </w:rPr>
              <w:lastRenderedPageBreak/>
              <w:t>nojalla,</w:t>
            </w:r>
            <w:r w:rsidRPr="00E758A9">
              <w:t xml:space="preserve"> ja hän on antanut lausunnon </w:t>
            </w:r>
            <w:r w:rsidRPr="00E758A9">
              <w:rPr>
                <w:b/>
                <w:i/>
              </w:rPr>
              <w:t>…”</w:t>
            </w:r>
          </w:p>
        </w:tc>
        <w:tc>
          <w:tcPr>
            <w:tcW w:w="4876" w:type="dxa"/>
            <w:hideMark/>
          </w:tcPr>
          <w:p w14:paraId="7C295F2C" w14:textId="08A9B4B7" w:rsidR="00102659" w:rsidRPr="00E758A9" w:rsidRDefault="00052BA8" w:rsidP="00102659">
            <w:pPr>
              <w:pStyle w:val="Normal6"/>
            </w:pPr>
            <w:r w:rsidRPr="00E758A9">
              <w:lastRenderedPageBreak/>
              <w:t>(52)</w:t>
            </w:r>
            <w:r w:rsidRPr="00E758A9">
              <w:tab/>
              <w:t xml:space="preserve">Euroopan tietosuojavaltuutettua on kuultu asetuksen (EY) N:o 45/2001 28 artiklan 2 kohdan </w:t>
            </w:r>
            <w:r w:rsidRPr="00E758A9">
              <w:rPr>
                <w:b/>
                <w:i/>
              </w:rPr>
              <w:t xml:space="preserve">mukaisesti, </w:t>
            </w:r>
            <w:r w:rsidRPr="00E758A9">
              <w:t xml:space="preserve">ja hän on antanut lausunnon </w:t>
            </w:r>
            <w:r w:rsidRPr="00E758A9">
              <w:rPr>
                <w:b/>
                <w:i/>
              </w:rPr>
              <w:t xml:space="preserve">16 päivänä huhtikuuta </w:t>
            </w:r>
            <w:r w:rsidRPr="00E758A9">
              <w:rPr>
                <w:b/>
                <w:i/>
              </w:rPr>
              <w:lastRenderedPageBreak/>
              <w:t>2018.</w:t>
            </w:r>
          </w:p>
        </w:tc>
      </w:tr>
    </w:tbl>
    <w:p w14:paraId="426F3176" w14:textId="77777777" w:rsidR="00102659" w:rsidRPr="00E758A9" w:rsidRDefault="00102659" w:rsidP="00102659">
      <w:r w:rsidRPr="00E758A9">
        <w:rPr>
          <w:rStyle w:val="HideTWBExt"/>
          <w:noProof w:val="0"/>
        </w:rPr>
        <w:lastRenderedPageBreak/>
        <w:t>&lt;/Amend&gt;</w:t>
      </w:r>
    </w:p>
    <w:p w14:paraId="3613192C" w14:textId="5E271472" w:rsidR="009C5168" w:rsidRPr="00E758A9" w:rsidRDefault="009C5168" w:rsidP="009C5168">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30</w:t>
      </w:r>
      <w:r w:rsidRPr="00E758A9">
        <w:rPr>
          <w:rStyle w:val="HideTWBExt"/>
          <w:b w:val="0"/>
          <w:noProof w:val="0"/>
        </w:rPr>
        <w:t>&lt;/NumAm&gt;</w:t>
      </w:r>
    </w:p>
    <w:p w14:paraId="15B96D20" w14:textId="77777777" w:rsidR="009C5168" w:rsidRPr="00E758A9" w:rsidRDefault="009C5168" w:rsidP="009C5168">
      <w:pPr>
        <w:pStyle w:val="NormalBold12b"/>
        <w:keepNext/>
      </w:pPr>
      <w:r w:rsidRPr="00E758A9">
        <w:rPr>
          <w:rStyle w:val="HideTWBExt"/>
          <w:b w:val="0"/>
          <w:noProof w:val="0"/>
        </w:rPr>
        <w:t>&lt;DocAmend&gt;</w:t>
      </w:r>
      <w:r w:rsidRPr="00E758A9">
        <w:t>Ehdotus asetukseksi</w:t>
      </w:r>
      <w:r w:rsidRPr="00E758A9">
        <w:rPr>
          <w:rStyle w:val="HideTWBExt"/>
          <w:b w:val="0"/>
          <w:noProof w:val="0"/>
        </w:rPr>
        <w:t>&lt;/DocAmend&gt;</w:t>
      </w:r>
    </w:p>
    <w:p w14:paraId="059C2AB0" w14:textId="77777777" w:rsidR="009C5168" w:rsidRPr="00E758A9" w:rsidRDefault="009C5168" w:rsidP="009C5168">
      <w:pPr>
        <w:pStyle w:val="NormalBold"/>
      </w:pPr>
      <w:r w:rsidRPr="00E758A9">
        <w:rPr>
          <w:rStyle w:val="HideTWBExt"/>
          <w:b w:val="0"/>
          <w:noProof w:val="0"/>
        </w:rPr>
        <w:t>&lt;Article&gt;</w:t>
      </w:r>
      <w:r w:rsidRPr="00E758A9">
        <w:t>Johdanto-osan 53 kappale</w:t>
      </w:r>
      <w:r w:rsidRPr="00E758A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C5168" w:rsidRPr="00E758A9" w14:paraId="4CCB402C" w14:textId="77777777" w:rsidTr="009C5168">
        <w:trPr>
          <w:jc w:val="center"/>
        </w:trPr>
        <w:tc>
          <w:tcPr>
            <w:tcW w:w="9752" w:type="dxa"/>
            <w:gridSpan w:val="2"/>
          </w:tcPr>
          <w:p w14:paraId="531E4F0B" w14:textId="77777777" w:rsidR="009C5168" w:rsidRPr="00E758A9" w:rsidRDefault="009C5168">
            <w:pPr>
              <w:keepNext/>
            </w:pPr>
          </w:p>
        </w:tc>
      </w:tr>
      <w:tr w:rsidR="009C5168" w:rsidRPr="00E758A9" w14:paraId="4F4E2DDF" w14:textId="77777777" w:rsidTr="009C5168">
        <w:trPr>
          <w:jc w:val="center"/>
        </w:trPr>
        <w:tc>
          <w:tcPr>
            <w:tcW w:w="4876" w:type="dxa"/>
            <w:hideMark/>
          </w:tcPr>
          <w:p w14:paraId="2C69B665" w14:textId="77777777" w:rsidR="009C5168" w:rsidRPr="00E758A9" w:rsidRDefault="009C5168">
            <w:pPr>
              <w:pStyle w:val="ColumnHeading"/>
              <w:keepNext/>
            </w:pPr>
            <w:r w:rsidRPr="00E758A9">
              <w:t>Komission teksti</w:t>
            </w:r>
          </w:p>
        </w:tc>
        <w:tc>
          <w:tcPr>
            <w:tcW w:w="4876" w:type="dxa"/>
            <w:hideMark/>
          </w:tcPr>
          <w:p w14:paraId="6E87156F" w14:textId="77777777" w:rsidR="009C5168" w:rsidRPr="00E758A9" w:rsidRDefault="009C5168">
            <w:pPr>
              <w:pStyle w:val="ColumnHeading"/>
              <w:keepNext/>
            </w:pPr>
            <w:r w:rsidRPr="00E758A9">
              <w:t>Tarkistus</w:t>
            </w:r>
          </w:p>
        </w:tc>
      </w:tr>
      <w:tr w:rsidR="009C5168" w:rsidRPr="00E758A9" w14:paraId="27214E6C" w14:textId="77777777" w:rsidTr="009C5168">
        <w:trPr>
          <w:jc w:val="center"/>
        </w:trPr>
        <w:tc>
          <w:tcPr>
            <w:tcW w:w="4876" w:type="dxa"/>
            <w:hideMark/>
          </w:tcPr>
          <w:p w14:paraId="0542A93E" w14:textId="77777777" w:rsidR="009C5168" w:rsidRPr="00E758A9" w:rsidRDefault="009C5168">
            <w:pPr>
              <w:pStyle w:val="Normal6"/>
            </w:pPr>
            <w:r w:rsidRPr="00E758A9">
              <w:t>(53)</w:t>
            </w:r>
            <w:r w:rsidRPr="00E758A9">
              <w:tab/>
            </w:r>
            <w:r w:rsidRPr="00E758A9">
              <w:rPr>
                <w:b/>
                <w:i/>
              </w:rPr>
              <w:t>SIS-järjestelmän</w:t>
            </w:r>
            <w:r w:rsidRPr="00E758A9">
              <w:t xml:space="preserve"> yhteydessä palvelukseen otettuihin ja työskenteleviin virkamiehiin ja muuhun henkilöstöön olisi luottamuksellisuuden osalta sovellettava Euroopan unionin virkamiehiin sovellettavien henkilöstösääntöjen ja unionin muuhun henkilöstöön sovellettavien palvelussuhteen ehtojen asiaa koskevia määräyksiä.</w:t>
            </w:r>
          </w:p>
        </w:tc>
        <w:tc>
          <w:tcPr>
            <w:tcW w:w="4876" w:type="dxa"/>
            <w:hideMark/>
          </w:tcPr>
          <w:p w14:paraId="69637235" w14:textId="77777777" w:rsidR="009C5168" w:rsidRPr="00E758A9" w:rsidRDefault="009C5168">
            <w:pPr>
              <w:pStyle w:val="Normal6"/>
              <w:rPr>
                <w:szCs w:val="24"/>
              </w:rPr>
            </w:pPr>
            <w:r w:rsidRPr="00E758A9">
              <w:t>(53)</w:t>
            </w:r>
            <w:r w:rsidRPr="00E758A9">
              <w:tab/>
            </w:r>
            <w:r w:rsidRPr="00E758A9">
              <w:rPr>
                <w:b/>
                <w:i/>
              </w:rPr>
              <w:t>Sellaisten tietojen</w:t>
            </w:r>
            <w:r w:rsidRPr="00E758A9">
              <w:t xml:space="preserve"> yhteydessä</w:t>
            </w:r>
            <w:r w:rsidRPr="00E758A9">
              <w:rPr>
                <w:b/>
                <w:i/>
              </w:rPr>
              <w:t>, joihin on päästy jonkin yhteentoimivuuden komponentin kautta,</w:t>
            </w:r>
            <w:r w:rsidRPr="00E758A9">
              <w:t xml:space="preserve"> palvelukseen otettuihin ja työskenteleviin virkamiehiin ja muuhun henkilöstöön olisi luottamuksellisuuden osalta sovellettava Euroopan unionin virkamiehiin sovellettavien henkilöstösääntöjen ja unionin muuhun henkilöstöön sovellettavien palvelussuhteen ehtojen asiaa koskevia määräyksiä.</w:t>
            </w:r>
          </w:p>
        </w:tc>
      </w:tr>
    </w:tbl>
    <w:p w14:paraId="40F9C3C3" w14:textId="77777777" w:rsidR="009C5168" w:rsidRPr="00E758A9" w:rsidRDefault="009C5168" w:rsidP="009C5168">
      <w:r w:rsidRPr="00E758A9">
        <w:rPr>
          <w:rStyle w:val="HideTWBExt"/>
          <w:noProof w:val="0"/>
        </w:rPr>
        <w:t>&lt;/Amend&gt;</w:t>
      </w:r>
    </w:p>
    <w:p w14:paraId="1CDD5668" w14:textId="1C484623" w:rsidR="00E520E0" w:rsidRPr="00E758A9" w:rsidRDefault="00E520E0" w:rsidP="00E520E0">
      <w:pPr>
        <w:pStyle w:val="AMNumberTabs"/>
        <w:rPr>
          <w:szCs w:val="24"/>
        </w:rPr>
      </w:pPr>
      <w:r w:rsidRPr="00E758A9">
        <w:rPr>
          <w:rStyle w:val="HideTWBExt"/>
          <w:noProof w:val="0"/>
        </w:rPr>
        <w:t>&lt;Amend&gt;</w:t>
      </w:r>
      <w:r w:rsidRPr="00E758A9">
        <w:rPr>
          <w:szCs w:val="24"/>
        </w:rPr>
        <w:t>Tarkistus</w:t>
      </w:r>
      <w:r w:rsidRPr="00E758A9">
        <w:rPr>
          <w:szCs w:val="24"/>
        </w:rPr>
        <w:tab/>
      </w:r>
      <w:r w:rsidRPr="00E758A9">
        <w:rPr>
          <w:szCs w:val="24"/>
        </w:rPr>
        <w:tab/>
      </w:r>
      <w:r w:rsidRPr="00E758A9">
        <w:rPr>
          <w:rStyle w:val="HideTWBExt"/>
          <w:noProof w:val="0"/>
        </w:rPr>
        <w:t>&lt;NumAm&gt;</w:t>
      </w:r>
      <w:r w:rsidRPr="00E758A9">
        <w:rPr>
          <w:szCs w:val="24"/>
        </w:rPr>
        <w:t>31</w:t>
      </w:r>
      <w:r w:rsidRPr="00E758A9">
        <w:rPr>
          <w:rStyle w:val="HideTWBExt"/>
          <w:noProof w:val="0"/>
        </w:rPr>
        <w:t>&lt;/NumAm&gt;</w:t>
      </w:r>
    </w:p>
    <w:p w14:paraId="72488814" w14:textId="77777777" w:rsidR="00E520E0" w:rsidRPr="00E758A9" w:rsidRDefault="00E520E0" w:rsidP="00E520E0">
      <w:pPr>
        <w:pStyle w:val="NormalBold12b"/>
      </w:pPr>
      <w:r w:rsidRPr="00E758A9">
        <w:rPr>
          <w:rStyle w:val="HideTWBExt"/>
          <w:noProof w:val="0"/>
        </w:rPr>
        <w:t>&lt;DocAmend&gt;</w:t>
      </w:r>
      <w:r w:rsidRPr="00E758A9">
        <w:t>Ehdotus asetukseksi</w:t>
      </w:r>
      <w:r w:rsidRPr="00E758A9">
        <w:rPr>
          <w:rStyle w:val="HideTWBExt"/>
          <w:noProof w:val="0"/>
        </w:rPr>
        <w:t>&lt;/DocAmend&gt;</w:t>
      </w:r>
    </w:p>
    <w:p w14:paraId="63995F39" w14:textId="77777777" w:rsidR="00E520E0" w:rsidRPr="00E758A9" w:rsidRDefault="00E520E0" w:rsidP="00E520E0">
      <w:pPr>
        <w:rPr>
          <w:b/>
          <w:szCs w:val="24"/>
        </w:rPr>
      </w:pPr>
      <w:r w:rsidRPr="00E758A9">
        <w:rPr>
          <w:rStyle w:val="HideTWBExt"/>
          <w:noProof w:val="0"/>
        </w:rPr>
        <w:t>&lt;Article&gt;</w:t>
      </w:r>
      <w:r w:rsidRPr="00E758A9">
        <w:rPr>
          <w:b/>
          <w:szCs w:val="24"/>
        </w:rPr>
        <w:t>Johdanto-osan 56 kappale</w:t>
      </w:r>
      <w:r w:rsidRPr="00E758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20E0" w:rsidRPr="00E758A9" w14:paraId="72F3C1FD" w14:textId="77777777" w:rsidTr="007A6695">
        <w:trPr>
          <w:trHeight w:val="240"/>
          <w:jc w:val="center"/>
        </w:trPr>
        <w:tc>
          <w:tcPr>
            <w:tcW w:w="9752" w:type="dxa"/>
            <w:gridSpan w:val="2"/>
          </w:tcPr>
          <w:p w14:paraId="0DE70692" w14:textId="77777777" w:rsidR="00E520E0" w:rsidRPr="00E758A9" w:rsidRDefault="00E520E0" w:rsidP="007A6695">
            <w:pPr>
              <w:rPr>
                <w:szCs w:val="24"/>
              </w:rPr>
            </w:pPr>
          </w:p>
        </w:tc>
      </w:tr>
      <w:tr w:rsidR="00E520E0" w:rsidRPr="00E758A9" w14:paraId="709FD6A0" w14:textId="77777777" w:rsidTr="007A6695">
        <w:trPr>
          <w:trHeight w:val="240"/>
          <w:jc w:val="center"/>
        </w:trPr>
        <w:tc>
          <w:tcPr>
            <w:tcW w:w="4876" w:type="dxa"/>
            <w:hideMark/>
          </w:tcPr>
          <w:p w14:paraId="0C65F489" w14:textId="77777777" w:rsidR="00E520E0" w:rsidRPr="00E758A9" w:rsidRDefault="00E520E0" w:rsidP="007A6695">
            <w:pPr>
              <w:spacing w:after="240"/>
              <w:jc w:val="center"/>
              <w:rPr>
                <w:i/>
                <w:szCs w:val="24"/>
              </w:rPr>
            </w:pPr>
            <w:r w:rsidRPr="00E758A9">
              <w:rPr>
                <w:i/>
                <w:szCs w:val="24"/>
              </w:rPr>
              <w:t>Komission teksti</w:t>
            </w:r>
          </w:p>
        </w:tc>
        <w:tc>
          <w:tcPr>
            <w:tcW w:w="4876" w:type="dxa"/>
            <w:hideMark/>
          </w:tcPr>
          <w:p w14:paraId="3E62D55B" w14:textId="77777777" w:rsidR="00E520E0" w:rsidRPr="00E758A9" w:rsidRDefault="00E520E0" w:rsidP="007A6695">
            <w:pPr>
              <w:spacing w:after="240"/>
              <w:jc w:val="center"/>
              <w:rPr>
                <w:i/>
                <w:szCs w:val="24"/>
              </w:rPr>
            </w:pPr>
            <w:r w:rsidRPr="00E758A9">
              <w:rPr>
                <w:i/>
                <w:szCs w:val="24"/>
              </w:rPr>
              <w:t>Tarkistus</w:t>
            </w:r>
          </w:p>
        </w:tc>
      </w:tr>
      <w:tr w:rsidR="00E520E0" w:rsidRPr="00E758A9" w14:paraId="5B52BD4B" w14:textId="77777777" w:rsidTr="007A6695">
        <w:trPr>
          <w:jc w:val="center"/>
        </w:trPr>
        <w:tc>
          <w:tcPr>
            <w:tcW w:w="4876" w:type="dxa"/>
            <w:hideMark/>
          </w:tcPr>
          <w:p w14:paraId="3EF9BEC6" w14:textId="77777777" w:rsidR="00E520E0" w:rsidRPr="00E758A9" w:rsidRDefault="00E520E0" w:rsidP="007A6695">
            <w:pPr>
              <w:spacing w:after="120"/>
              <w:rPr>
                <w:szCs w:val="24"/>
              </w:rPr>
            </w:pPr>
            <w:r w:rsidRPr="00E758A9">
              <w:rPr>
                <w:szCs w:val="24"/>
              </w:rPr>
              <w:t>(56)</w:t>
            </w:r>
            <w:r w:rsidRPr="00E758A9">
              <w:rPr>
                <w:szCs w:val="24"/>
              </w:rPr>
              <w:tab/>
              <w:t xml:space="preserve">Jotta toimivaltaiset viranomaiset ja </w:t>
            </w:r>
            <w:r w:rsidRPr="00E758A9">
              <w:rPr>
                <w:b/>
                <w:i/>
                <w:szCs w:val="24"/>
              </w:rPr>
              <w:t>EU:n</w:t>
            </w:r>
            <w:r w:rsidRPr="00E758A9">
              <w:rPr>
                <w:szCs w:val="24"/>
              </w:rPr>
              <w:t xml:space="preserve"> elimet voivat sopeutua uusiin, </w:t>
            </w:r>
            <w:r w:rsidRPr="00E758A9">
              <w:rPr>
                <w:b/>
                <w:i/>
                <w:szCs w:val="24"/>
              </w:rPr>
              <w:t>eurooppalaisen hakuportaalin (</w:t>
            </w:r>
            <w:r w:rsidRPr="00E758A9">
              <w:rPr>
                <w:szCs w:val="24"/>
              </w:rPr>
              <w:t>ESP</w:t>
            </w:r>
            <w:r w:rsidRPr="00E758A9">
              <w:rPr>
                <w:b/>
                <w:i/>
                <w:szCs w:val="24"/>
              </w:rPr>
              <w:t>)</w:t>
            </w:r>
            <w:r w:rsidRPr="00E758A9">
              <w:rPr>
                <w:szCs w:val="24"/>
              </w:rPr>
              <w:t xml:space="preserve"> käyttöä koskeviin vaatimuksiin, on tarpeen säätää siirtymäkaudesta. Samoin, jotta </w:t>
            </w:r>
            <w:r w:rsidRPr="00E758A9">
              <w:rPr>
                <w:b/>
                <w:i/>
                <w:szCs w:val="24"/>
              </w:rPr>
              <w:t>rinnakkaishenkilöllisyyksien tunnistin (</w:t>
            </w:r>
            <w:r w:rsidRPr="00E758A9">
              <w:rPr>
                <w:szCs w:val="24"/>
              </w:rPr>
              <w:t>MID</w:t>
            </w:r>
            <w:r w:rsidRPr="00E758A9">
              <w:rPr>
                <w:b/>
                <w:i/>
                <w:szCs w:val="24"/>
              </w:rPr>
              <w:t>)</w:t>
            </w:r>
            <w:r w:rsidRPr="00E758A9">
              <w:rPr>
                <w:szCs w:val="24"/>
              </w:rPr>
              <w:t xml:space="preserve"> voisi toimia johdonmukaisesti ja moitteettomasti, olisi vahvistettava siirtymätoimenpiteet sen toiminnan aloittamista varten.</w:t>
            </w:r>
          </w:p>
        </w:tc>
        <w:tc>
          <w:tcPr>
            <w:tcW w:w="4876" w:type="dxa"/>
            <w:hideMark/>
          </w:tcPr>
          <w:p w14:paraId="0E187525" w14:textId="2DAF009B" w:rsidR="00E520E0" w:rsidRPr="00E758A9" w:rsidRDefault="00E520E0" w:rsidP="00052BA8">
            <w:pPr>
              <w:spacing w:after="120"/>
              <w:rPr>
                <w:szCs w:val="24"/>
              </w:rPr>
            </w:pPr>
            <w:r w:rsidRPr="00E758A9">
              <w:rPr>
                <w:szCs w:val="24"/>
              </w:rPr>
              <w:t>(56)</w:t>
            </w:r>
            <w:r w:rsidRPr="00E758A9">
              <w:rPr>
                <w:szCs w:val="24"/>
              </w:rPr>
              <w:tab/>
              <w:t xml:space="preserve">Jotta toimivaltaiset viranomaiset ja </w:t>
            </w:r>
            <w:r w:rsidRPr="00E758A9">
              <w:rPr>
                <w:b/>
                <w:i/>
                <w:szCs w:val="24"/>
              </w:rPr>
              <w:t>unionin</w:t>
            </w:r>
            <w:r w:rsidRPr="00E758A9">
              <w:rPr>
                <w:szCs w:val="24"/>
              </w:rPr>
              <w:t xml:space="preserve"> elimet voivat sopeutua uusiin, ESP</w:t>
            </w:r>
            <w:r w:rsidRPr="00E758A9">
              <w:rPr>
                <w:b/>
                <w:i/>
                <w:szCs w:val="24"/>
              </w:rPr>
              <w:t>:n</w:t>
            </w:r>
            <w:r w:rsidRPr="00E758A9">
              <w:rPr>
                <w:szCs w:val="24"/>
              </w:rPr>
              <w:t xml:space="preserve"> käyttöä koskeviin vaatimuksiin, on tarpeen säätää siirtymäkaudesta</w:t>
            </w:r>
            <w:r w:rsidRPr="00E758A9">
              <w:rPr>
                <w:b/>
                <w:i/>
                <w:szCs w:val="24"/>
              </w:rPr>
              <w:t>, johon sisältyisi muun muassa loppukäyttäjien koulutusohjelmia uusien välineiden koko potentiaalin mukaisen käytön varmistamiseksi</w:t>
            </w:r>
            <w:r w:rsidRPr="00E758A9">
              <w:rPr>
                <w:szCs w:val="24"/>
              </w:rPr>
              <w:t>. Samoin, jotta MID voisi toimia johdonmukaisesti ja moitteettomasti, olisi vahvistettava siirtymätoimenpiteet sen toiminnan aloittamista varten.</w:t>
            </w:r>
          </w:p>
        </w:tc>
      </w:tr>
    </w:tbl>
    <w:p w14:paraId="176E1665" w14:textId="1034D093" w:rsidR="00E520E0" w:rsidRPr="00E758A9" w:rsidRDefault="00E520E0" w:rsidP="00E520E0">
      <w:r w:rsidRPr="00E758A9">
        <w:rPr>
          <w:rStyle w:val="HideTWBExt"/>
          <w:noProof w:val="0"/>
        </w:rPr>
        <w:t>&lt;/Amend&gt;</w:t>
      </w:r>
    </w:p>
    <w:p w14:paraId="34555065" w14:textId="2DB700AB" w:rsidR="00E520E0" w:rsidRPr="00E758A9" w:rsidRDefault="00E520E0" w:rsidP="00E520E0">
      <w:pPr>
        <w:pStyle w:val="AMNumberTabs"/>
        <w:rPr>
          <w:szCs w:val="24"/>
        </w:rPr>
      </w:pPr>
      <w:r w:rsidRPr="00E758A9">
        <w:rPr>
          <w:rStyle w:val="HideTWBExt"/>
          <w:noProof w:val="0"/>
        </w:rPr>
        <w:t>&lt;Amend&gt;</w:t>
      </w:r>
      <w:r w:rsidRPr="00E758A9">
        <w:rPr>
          <w:szCs w:val="24"/>
        </w:rPr>
        <w:t>Tarkistus</w:t>
      </w:r>
      <w:r w:rsidRPr="00E758A9">
        <w:rPr>
          <w:szCs w:val="24"/>
        </w:rPr>
        <w:tab/>
      </w:r>
      <w:r w:rsidRPr="00E758A9">
        <w:rPr>
          <w:szCs w:val="24"/>
        </w:rPr>
        <w:tab/>
      </w:r>
      <w:r w:rsidRPr="00E758A9">
        <w:rPr>
          <w:rStyle w:val="HideTWBExt"/>
          <w:noProof w:val="0"/>
        </w:rPr>
        <w:t>&lt;NumAm&gt;</w:t>
      </w:r>
      <w:r w:rsidRPr="00E758A9">
        <w:rPr>
          <w:szCs w:val="24"/>
        </w:rPr>
        <w:t>32</w:t>
      </w:r>
      <w:r w:rsidRPr="00E758A9">
        <w:rPr>
          <w:rStyle w:val="HideTWBExt"/>
          <w:noProof w:val="0"/>
        </w:rPr>
        <w:t>&lt;/NumAm&gt;</w:t>
      </w:r>
    </w:p>
    <w:p w14:paraId="47F9F4DA" w14:textId="77777777" w:rsidR="00E520E0" w:rsidRPr="00E758A9" w:rsidRDefault="00E520E0" w:rsidP="00E520E0">
      <w:pPr>
        <w:pStyle w:val="NormalBold12b"/>
      </w:pPr>
      <w:r w:rsidRPr="00E758A9">
        <w:rPr>
          <w:rStyle w:val="HideTWBExt"/>
          <w:noProof w:val="0"/>
        </w:rPr>
        <w:t>&lt;DocAmend&gt;</w:t>
      </w:r>
      <w:r w:rsidRPr="00E758A9">
        <w:t>Ehdotus asetukseksi</w:t>
      </w:r>
      <w:r w:rsidRPr="00E758A9">
        <w:rPr>
          <w:rStyle w:val="HideTWBExt"/>
          <w:noProof w:val="0"/>
        </w:rPr>
        <w:t>&lt;/DocAmend&gt;</w:t>
      </w:r>
    </w:p>
    <w:p w14:paraId="5B3337F2" w14:textId="77777777" w:rsidR="00E520E0" w:rsidRPr="00E758A9" w:rsidRDefault="00E520E0" w:rsidP="00E520E0">
      <w:pPr>
        <w:rPr>
          <w:b/>
          <w:szCs w:val="24"/>
        </w:rPr>
      </w:pPr>
      <w:r w:rsidRPr="00E758A9">
        <w:rPr>
          <w:rStyle w:val="HideTWBExt"/>
          <w:noProof w:val="0"/>
        </w:rPr>
        <w:t>&lt;Article&gt;</w:t>
      </w:r>
      <w:r w:rsidRPr="00E758A9">
        <w:rPr>
          <w:b/>
          <w:szCs w:val="24"/>
        </w:rPr>
        <w:t>Johdanto-osan 57 kappale</w:t>
      </w:r>
      <w:r w:rsidRPr="00E758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20E0" w:rsidRPr="00E758A9" w14:paraId="39BEBA2F" w14:textId="77777777" w:rsidTr="007A6695">
        <w:trPr>
          <w:trHeight w:val="240"/>
          <w:jc w:val="center"/>
        </w:trPr>
        <w:tc>
          <w:tcPr>
            <w:tcW w:w="9752" w:type="dxa"/>
            <w:gridSpan w:val="2"/>
          </w:tcPr>
          <w:p w14:paraId="56F61634" w14:textId="77777777" w:rsidR="00E520E0" w:rsidRPr="00E758A9" w:rsidRDefault="00E520E0" w:rsidP="007A6695">
            <w:pPr>
              <w:rPr>
                <w:szCs w:val="24"/>
              </w:rPr>
            </w:pPr>
          </w:p>
        </w:tc>
      </w:tr>
      <w:tr w:rsidR="00E520E0" w:rsidRPr="00E758A9" w14:paraId="527790B8" w14:textId="77777777" w:rsidTr="007A6695">
        <w:trPr>
          <w:trHeight w:val="240"/>
          <w:jc w:val="center"/>
        </w:trPr>
        <w:tc>
          <w:tcPr>
            <w:tcW w:w="4876" w:type="dxa"/>
            <w:hideMark/>
          </w:tcPr>
          <w:p w14:paraId="64F96920" w14:textId="77777777" w:rsidR="00E520E0" w:rsidRPr="00E758A9" w:rsidRDefault="00E520E0" w:rsidP="007A6695">
            <w:pPr>
              <w:spacing w:after="240"/>
              <w:jc w:val="center"/>
              <w:rPr>
                <w:i/>
                <w:szCs w:val="24"/>
              </w:rPr>
            </w:pPr>
            <w:r w:rsidRPr="00E758A9">
              <w:rPr>
                <w:i/>
                <w:szCs w:val="24"/>
              </w:rPr>
              <w:lastRenderedPageBreak/>
              <w:t>Komission teksti</w:t>
            </w:r>
          </w:p>
        </w:tc>
        <w:tc>
          <w:tcPr>
            <w:tcW w:w="4876" w:type="dxa"/>
            <w:hideMark/>
          </w:tcPr>
          <w:p w14:paraId="4F42D87A" w14:textId="77777777" w:rsidR="00E520E0" w:rsidRPr="00E758A9" w:rsidRDefault="00E520E0" w:rsidP="007A6695">
            <w:pPr>
              <w:spacing w:after="240"/>
              <w:jc w:val="center"/>
              <w:rPr>
                <w:i/>
                <w:szCs w:val="24"/>
              </w:rPr>
            </w:pPr>
            <w:r w:rsidRPr="00E758A9">
              <w:rPr>
                <w:i/>
                <w:szCs w:val="24"/>
              </w:rPr>
              <w:t>Tarkistus</w:t>
            </w:r>
          </w:p>
        </w:tc>
      </w:tr>
      <w:tr w:rsidR="00E520E0" w:rsidRPr="00E758A9" w14:paraId="3F2ECCDA" w14:textId="77777777" w:rsidTr="007A6695">
        <w:trPr>
          <w:jc w:val="center"/>
        </w:trPr>
        <w:tc>
          <w:tcPr>
            <w:tcW w:w="4876" w:type="dxa"/>
            <w:hideMark/>
          </w:tcPr>
          <w:p w14:paraId="4FF7B8DC" w14:textId="60A16919" w:rsidR="00E520E0" w:rsidRPr="00E758A9" w:rsidRDefault="00E520E0" w:rsidP="00052BA8">
            <w:pPr>
              <w:spacing w:after="120"/>
              <w:rPr>
                <w:szCs w:val="24"/>
              </w:rPr>
            </w:pPr>
            <w:r w:rsidRPr="00E758A9">
              <w:rPr>
                <w:szCs w:val="24"/>
              </w:rPr>
              <w:t>(57)</w:t>
            </w:r>
            <w:r w:rsidRPr="00E758A9">
              <w:rPr>
                <w:szCs w:val="24"/>
              </w:rPr>
              <w:tab/>
            </w:r>
            <w:r w:rsidRPr="00E758A9">
              <w:rPr>
                <w:b/>
                <w:i/>
                <w:szCs w:val="24"/>
              </w:rPr>
              <w:t xml:space="preserve">Nykyisessä monivuotisessa rahoituskehyksessä ennakoidut yhteentoimivuuden komponenttien kehittämisen kustannukset ovat pienemmät kuin </w:t>
            </w:r>
            <w:r w:rsidRPr="00E758A9">
              <w:rPr>
                <w:szCs w:val="24"/>
              </w:rPr>
              <w:t>Euroopan parlamentin ja neuvoston asetuksessa (EU) N:o</w:t>
            </w:r>
            <w:r w:rsidRPr="00E758A9">
              <w:rPr>
                <w:b/>
                <w:i/>
                <w:szCs w:val="24"/>
              </w:rPr>
              <w:t xml:space="preserve"> </w:t>
            </w:r>
            <w:r w:rsidRPr="00E758A9">
              <w:rPr>
                <w:szCs w:val="24"/>
              </w:rPr>
              <w:t>515/2014</w:t>
            </w:r>
            <w:r w:rsidRPr="00E758A9">
              <w:rPr>
                <w:szCs w:val="24"/>
                <w:vertAlign w:val="superscript"/>
              </w:rPr>
              <w:t>58</w:t>
            </w:r>
            <w:r w:rsidRPr="00E758A9">
              <w:rPr>
                <w:szCs w:val="24"/>
              </w:rPr>
              <w:t xml:space="preserve"> </w:t>
            </w:r>
            <w:r w:rsidRPr="00E758A9">
              <w:rPr>
                <w:b/>
                <w:i/>
                <w:szCs w:val="24"/>
              </w:rPr>
              <w:t>älykkäitä rajoja varten</w:t>
            </w:r>
            <w:r w:rsidRPr="00E758A9">
              <w:rPr>
                <w:szCs w:val="24"/>
              </w:rPr>
              <w:t xml:space="preserve"> kohdennettujen määrärahojen jäljellä oleva määrä</w:t>
            </w:r>
            <w:r w:rsidRPr="00E758A9">
              <w:rPr>
                <w:b/>
                <w:i/>
                <w:szCs w:val="24"/>
              </w:rPr>
              <w:t>. Tämän vuoksi tässä asetuksessa olisi</w:t>
            </w:r>
            <w:r w:rsidRPr="00E758A9">
              <w:rPr>
                <w:szCs w:val="24"/>
              </w:rPr>
              <w:t xml:space="preserve"> asetuksen (EU) N:o</w:t>
            </w:r>
            <w:r w:rsidRPr="00E758A9">
              <w:rPr>
                <w:b/>
                <w:i/>
                <w:szCs w:val="24"/>
              </w:rPr>
              <w:t xml:space="preserve"> </w:t>
            </w:r>
            <w:r w:rsidRPr="00E758A9">
              <w:rPr>
                <w:szCs w:val="24"/>
              </w:rPr>
              <w:t>515/2014 5</w:t>
            </w:r>
            <w:r w:rsidRPr="00E758A9">
              <w:rPr>
                <w:b/>
                <w:i/>
                <w:szCs w:val="24"/>
              </w:rPr>
              <w:t xml:space="preserve"> </w:t>
            </w:r>
            <w:r w:rsidRPr="00E758A9">
              <w:rPr>
                <w:szCs w:val="24"/>
              </w:rPr>
              <w:t>artiklan 5</w:t>
            </w:r>
            <w:r w:rsidRPr="00E758A9">
              <w:rPr>
                <w:b/>
                <w:i/>
                <w:szCs w:val="24"/>
              </w:rPr>
              <w:t xml:space="preserve"> </w:t>
            </w:r>
            <w:r w:rsidRPr="00E758A9">
              <w:rPr>
                <w:szCs w:val="24"/>
              </w:rPr>
              <w:t>kohdan b alakohdan mukaisesti</w:t>
            </w:r>
            <w:r w:rsidRPr="00E758A9">
              <w:rPr>
                <w:b/>
                <w:i/>
                <w:szCs w:val="24"/>
              </w:rPr>
              <w:t xml:space="preserve"> kohdennettava uudelleen määrä, joka tällä hetkellä on osoitettu muuttovirtojen hallintaa unionin ulkorajoilla tukevien tietotekniikkajärjestelmien kehittämiseen</w:t>
            </w:r>
            <w:r w:rsidRPr="00E758A9">
              <w:rPr>
                <w:szCs w:val="24"/>
              </w:rPr>
              <w:t>.</w:t>
            </w:r>
          </w:p>
        </w:tc>
        <w:tc>
          <w:tcPr>
            <w:tcW w:w="4876" w:type="dxa"/>
            <w:hideMark/>
          </w:tcPr>
          <w:p w14:paraId="6D7BBDD7" w14:textId="2B49E124" w:rsidR="00E520E0" w:rsidRPr="00E758A9" w:rsidRDefault="00E520E0" w:rsidP="00052BA8">
            <w:pPr>
              <w:spacing w:after="120"/>
              <w:rPr>
                <w:szCs w:val="24"/>
              </w:rPr>
            </w:pPr>
            <w:r w:rsidRPr="00E758A9">
              <w:rPr>
                <w:szCs w:val="24"/>
              </w:rPr>
              <w:t>(57)</w:t>
            </w:r>
            <w:r w:rsidRPr="00E758A9">
              <w:rPr>
                <w:szCs w:val="24"/>
              </w:rPr>
              <w:tab/>
              <w:t>Euroopan parlamentin ja neuvoston asetuksessa (EU) N:o</w:t>
            </w:r>
            <w:r w:rsidRPr="00E758A9">
              <w:rPr>
                <w:b/>
                <w:i/>
                <w:szCs w:val="24"/>
              </w:rPr>
              <w:t> </w:t>
            </w:r>
            <w:r w:rsidRPr="00E758A9">
              <w:rPr>
                <w:szCs w:val="24"/>
              </w:rPr>
              <w:t>515/2014</w:t>
            </w:r>
            <w:r w:rsidRPr="00E758A9">
              <w:rPr>
                <w:szCs w:val="24"/>
                <w:vertAlign w:val="superscript"/>
              </w:rPr>
              <w:t>58</w:t>
            </w:r>
            <w:r w:rsidRPr="00E758A9">
              <w:rPr>
                <w:szCs w:val="24"/>
              </w:rPr>
              <w:t xml:space="preserve"> </w:t>
            </w:r>
            <w:r w:rsidRPr="00E758A9">
              <w:rPr>
                <w:b/>
                <w:i/>
                <w:szCs w:val="24"/>
              </w:rPr>
              <w:t>muuttovirtojen hallintaa unionin ulkorajoilla tukevien tietotekniikkajärjestelmien kehittämiseen</w:t>
            </w:r>
            <w:r w:rsidRPr="00E758A9">
              <w:rPr>
                <w:szCs w:val="24"/>
              </w:rPr>
              <w:t xml:space="preserve"> kohdennettujen määrärahojen jäljellä oleva määrä</w:t>
            </w:r>
            <w:r w:rsidRPr="00E758A9">
              <w:rPr>
                <w:b/>
                <w:i/>
                <w:szCs w:val="24"/>
              </w:rPr>
              <w:t xml:space="preserve"> olisi kohdennettava uudelleen tähän asetukseen</w:t>
            </w:r>
            <w:r w:rsidRPr="00E758A9">
              <w:rPr>
                <w:szCs w:val="24"/>
              </w:rPr>
              <w:t xml:space="preserve"> asetuksen (EU) N:o</w:t>
            </w:r>
            <w:r w:rsidRPr="00E758A9">
              <w:rPr>
                <w:b/>
                <w:i/>
                <w:szCs w:val="24"/>
              </w:rPr>
              <w:t> </w:t>
            </w:r>
            <w:r w:rsidRPr="00E758A9">
              <w:rPr>
                <w:szCs w:val="24"/>
              </w:rPr>
              <w:t>515/2014 5</w:t>
            </w:r>
            <w:r w:rsidRPr="00E758A9">
              <w:rPr>
                <w:b/>
                <w:i/>
                <w:szCs w:val="24"/>
              </w:rPr>
              <w:t> </w:t>
            </w:r>
            <w:r w:rsidRPr="00E758A9">
              <w:rPr>
                <w:szCs w:val="24"/>
              </w:rPr>
              <w:t>artiklan 5</w:t>
            </w:r>
            <w:r w:rsidRPr="00E758A9">
              <w:rPr>
                <w:b/>
                <w:i/>
                <w:szCs w:val="24"/>
              </w:rPr>
              <w:t> </w:t>
            </w:r>
            <w:r w:rsidRPr="00E758A9">
              <w:rPr>
                <w:szCs w:val="24"/>
              </w:rPr>
              <w:t>kohdan b alakohdan mukaisesti.</w:t>
            </w:r>
          </w:p>
        </w:tc>
      </w:tr>
      <w:tr w:rsidR="009B5093" w:rsidRPr="00E758A9" w14:paraId="66BA2057" w14:textId="77777777" w:rsidTr="007A6695">
        <w:trPr>
          <w:jc w:val="center"/>
        </w:trPr>
        <w:tc>
          <w:tcPr>
            <w:tcW w:w="4876" w:type="dxa"/>
          </w:tcPr>
          <w:p w14:paraId="55DE6F8A" w14:textId="77777777" w:rsidR="009B5093" w:rsidRPr="00E758A9" w:rsidRDefault="009B5093" w:rsidP="007A6695">
            <w:pPr>
              <w:spacing w:after="120"/>
              <w:rPr>
                <w:szCs w:val="24"/>
              </w:rPr>
            </w:pPr>
          </w:p>
        </w:tc>
        <w:tc>
          <w:tcPr>
            <w:tcW w:w="4876" w:type="dxa"/>
          </w:tcPr>
          <w:p w14:paraId="5169E66F" w14:textId="537332D1" w:rsidR="009B5093" w:rsidRPr="00E758A9" w:rsidRDefault="009B5093" w:rsidP="00052BA8">
            <w:pPr>
              <w:spacing w:after="120"/>
              <w:rPr>
                <w:szCs w:val="24"/>
              </w:rPr>
            </w:pPr>
            <w:r w:rsidRPr="00E758A9">
              <w:rPr>
                <w:b/>
                <w:i/>
                <w:szCs w:val="24"/>
              </w:rPr>
              <w:t>Lisäksi eu-LISAn olisi pyrittävä pitämään kustannukset mahdollisimman pieninä sekä määrittämään ja toteuttamaan kustannustehokkaimmat tekniset ratkaisut.</w:t>
            </w:r>
          </w:p>
        </w:tc>
      </w:tr>
      <w:tr w:rsidR="00E520E0" w:rsidRPr="00E758A9" w14:paraId="7265A691" w14:textId="77777777" w:rsidTr="007A6695">
        <w:trPr>
          <w:jc w:val="center"/>
        </w:trPr>
        <w:tc>
          <w:tcPr>
            <w:tcW w:w="4876" w:type="dxa"/>
            <w:hideMark/>
          </w:tcPr>
          <w:p w14:paraId="0175A8D5" w14:textId="77777777" w:rsidR="00E520E0" w:rsidRPr="00E758A9" w:rsidRDefault="00E520E0" w:rsidP="007A6695">
            <w:pPr>
              <w:spacing w:after="120"/>
              <w:rPr>
                <w:szCs w:val="24"/>
              </w:rPr>
            </w:pPr>
            <w:r w:rsidRPr="00E758A9">
              <w:rPr>
                <w:szCs w:val="24"/>
              </w:rPr>
              <w:t>_________________</w:t>
            </w:r>
          </w:p>
        </w:tc>
        <w:tc>
          <w:tcPr>
            <w:tcW w:w="4876" w:type="dxa"/>
            <w:hideMark/>
          </w:tcPr>
          <w:p w14:paraId="19DA9A7E" w14:textId="77777777" w:rsidR="00E520E0" w:rsidRPr="00E758A9" w:rsidRDefault="00E520E0" w:rsidP="007A6695">
            <w:pPr>
              <w:spacing w:after="120"/>
              <w:rPr>
                <w:szCs w:val="24"/>
              </w:rPr>
            </w:pPr>
            <w:r w:rsidRPr="00E758A9">
              <w:rPr>
                <w:szCs w:val="24"/>
              </w:rPr>
              <w:t>_________________</w:t>
            </w:r>
          </w:p>
        </w:tc>
      </w:tr>
      <w:tr w:rsidR="00E520E0" w:rsidRPr="00E758A9" w14:paraId="5F67C2C2" w14:textId="77777777" w:rsidTr="007A6695">
        <w:trPr>
          <w:jc w:val="center"/>
        </w:trPr>
        <w:tc>
          <w:tcPr>
            <w:tcW w:w="4876" w:type="dxa"/>
            <w:hideMark/>
          </w:tcPr>
          <w:p w14:paraId="40B4095E" w14:textId="4C4EDB9F" w:rsidR="00E520E0" w:rsidRPr="00E758A9" w:rsidRDefault="00E520E0" w:rsidP="00052BA8">
            <w:pPr>
              <w:spacing w:after="120"/>
              <w:rPr>
                <w:szCs w:val="24"/>
              </w:rPr>
            </w:pPr>
            <w:r w:rsidRPr="00E758A9">
              <w:rPr>
                <w:szCs w:val="24"/>
                <w:vertAlign w:val="superscript"/>
              </w:rPr>
              <w:t>58</w:t>
            </w:r>
            <w:r w:rsidRPr="00E758A9">
              <w:rPr>
                <w:szCs w:val="24"/>
              </w:rPr>
              <w:t xml:space="preserve"> Euroopan parlamentin ja neuvoston asetus (EU) N:o 515/2014, annettu 16 päivänä huhtikuuta 2014, ulkorajojen ja viisumipolitiikan rahoitusvälineen perustamisesta osana sisäisen turvallisuuden rahastoa ja päätöksen N:o 574/2007/EY kumoamisesta (EUVL L 150, 20.5.2014, s. 143).</w:t>
            </w:r>
          </w:p>
        </w:tc>
        <w:tc>
          <w:tcPr>
            <w:tcW w:w="4876" w:type="dxa"/>
            <w:hideMark/>
          </w:tcPr>
          <w:p w14:paraId="55D8209B" w14:textId="084C4FC9" w:rsidR="00E520E0" w:rsidRPr="00E758A9" w:rsidRDefault="00E520E0" w:rsidP="00052BA8">
            <w:pPr>
              <w:spacing w:after="120"/>
              <w:rPr>
                <w:szCs w:val="24"/>
              </w:rPr>
            </w:pPr>
            <w:r w:rsidRPr="00E758A9">
              <w:rPr>
                <w:szCs w:val="24"/>
                <w:vertAlign w:val="superscript"/>
              </w:rPr>
              <w:t>58</w:t>
            </w:r>
            <w:r w:rsidRPr="00E758A9">
              <w:rPr>
                <w:szCs w:val="24"/>
              </w:rPr>
              <w:t xml:space="preserve"> Euroopan parlamentin ja neuvoston asetus (EU) N:o 515/2014, annettu 16 päivänä huhtikuuta 2014, ulkorajojen ja viisumipolitiikan rahoitusvälineen perustamisesta osana sisäisen turvallisuuden rahastoa ja päätöksen N:o 574/2007/EY kumoamisesta (EUVL L 150, 20.5.2014, s. 143).</w:t>
            </w:r>
          </w:p>
        </w:tc>
      </w:tr>
    </w:tbl>
    <w:p w14:paraId="2AA76E42" w14:textId="77777777" w:rsidR="00E520E0" w:rsidRPr="00E758A9" w:rsidRDefault="00E520E0" w:rsidP="00E520E0">
      <w:pPr>
        <w:keepNext/>
        <w:spacing w:before="240" w:after="240"/>
        <w:jc w:val="center"/>
        <w:rPr>
          <w:i/>
          <w:szCs w:val="24"/>
        </w:rPr>
      </w:pPr>
      <w:r w:rsidRPr="00E758A9">
        <w:rPr>
          <w:rStyle w:val="HideTWBExt"/>
          <w:noProof w:val="0"/>
        </w:rPr>
        <w:t>&lt;TitreJust&gt;</w:t>
      </w:r>
      <w:r w:rsidRPr="00E758A9">
        <w:rPr>
          <w:i/>
          <w:szCs w:val="24"/>
        </w:rPr>
        <w:t>Perustelu</w:t>
      </w:r>
      <w:r w:rsidRPr="00E758A9">
        <w:rPr>
          <w:rStyle w:val="HideTWBExt"/>
          <w:noProof w:val="0"/>
        </w:rPr>
        <w:t>&lt;/TitreJust&gt;</w:t>
      </w:r>
    </w:p>
    <w:p w14:paraId="743DB563" w14:textId="77777777" w:rsidR="00E520E0" w:rsidRPr="00E758A9" w:rsidRDefault="00E520E0" w:rsidP="00E520E0">
      <w:pPr>
        <w:spacing w:after="240"/>
        <w:rPr>
          <w:i/>
          <w:szCs w:val="24"/>
        </w:rPr>
      </w:pPr>
      <w:r w:rsidRPr="00E758A9">
        <w:rPr>
          <w:i/>
          <w:szCs w:val="24"/>
        </w:rPr>
        <w:t>Ennakoidut kustannukset eivät useinkaan ilmennä todellisia kustannuksia. Tässä vaiheessa voidaan varmuudella todeta ainoastaan, että asetuksen (EU) N:o 515/2014 mukaisesti jäljelle jäävä määrä olisi kohdennettava uudelleen tähän asetukseen.</w:t>
      </w:r>
    </w:p>
    <w:p w14:paraId="2CFA37C6" w14:textId="7E6487E1" w:rsidR="00E520E0" w:rsidRPr="00E758A9" w:rsidRDefault="00E520E0" w:rsidP="00E520E0">
      <w:r w:rsidRPr="00E758A9">
        <w:rPr>
          <w:rStyle w:val="HideTWBExt"/>
          <w:noProof w:val="0"/>
        </w:rPr>
        <w:t>&lt;/Amend&gt;</w:t>
      </w:r>
    </w:p>
    <w:p w14:paraId="62921DD4" w14:textId="729D9082" w:rsidR="00E520E0" w:rsidRPr="00E758A9" w:rsidRDefault="00E520E0" w:rsidP="00E520E0">
      <w:pPr>
        <w:pStyle w:val="AMNumberTabs"/>
        <w:rPr>
          <w:szCs w:val="24"/>
        </w:rPr>
      </w:pPr>
      <w:r w:rsidRPr="00E758A9">
        <w:rPr>
          <w:rStyle w:val="HideTWBExt"/>
          <w:noProof w:val="0"/>
        </w:rPr>
        <w:t>&lt;Amend&gt;</w:t>
      </w:r>
      <w:r w:rsidRPr="00E758A9">
        <w:rPr>
          <w:szCs w:val="24"/>
        </w:rPr>
        <w:t>Tarkistus</w:t>
      </w:r>
      <w:r w:rsidRPr="00E758A9">
        <w:rPr>
          <w:szCs w:val="24"/>
        </w:rPr>
        <w:tab/>
      </w:r>
      <w:r w:rsidRPr="00E758A9">
        <w:rPr>
          <w:szCs w:val="24"/>
        </w:rPr>
        <w:tab/>
      </w:r>
      <w:r w:rsidRPr="00E758A9">
        <w:rPr>
          <w:rStyle w:val="HideTWBExt"/>
          <w:noProof w:val="0"/>
        </w:rPr>
        <w:t>&lt;NumAm&gt;</w:t>
      </w:r>
      <w:r w:rsidRPr="00E758A9">
        <w:rPr>
          <w:szCs w:val="24"/>
        </w:rPr>
        <w:t>33</w:t>
      </w:r>
      <w:r w:rsidRPr="00E758A9">
        <w:rPr>
          <w:rStyle w:val="HideTWBExt"/>
          <w:noProof w:val="0"/>
        </w:rPr>
        <w:t>&lt;/NumAm&gt;</w:t>
      </w:r>
    </w:p>
    <w:p w14:paraId="1A8F3725" w14:textId="77777777" w:rsidR="00E520E0" w:rsidRPr="00E758A9" w:rsidRDefault="00E520E0" w:rsidP="00E520E0">
      <w:pPr>
        <w:pStyle w:val="NormalBold12b"/>
      </w:pPr>
      <w:r w:rsidRPr="00E758A9">
        <w:rPr>
          <w:rStyle w:val="HideTWBExt"/>
          <w:noProof w:val="0"/>
        </w:rPr>
        <w:t>&lt;DocAmend&gt;</w:t>
      </w:r>
      <w:r w:rsidRPr="00E758A9">
        <w:t>Ehdotus asetukseksi</w:t>
      </w:r>
      <w:r w:rsidRPr="00E758A9">
        <w:rPr>
          <w:rStyle w:val="HideTWBExt"/>
          <w:noProof w:val="0"/>
        </w:rPr>
        <w:t>&lt;/DocAmend&gt;</w:t>
      </w:r>
    </w:p>
    <w:p w14:paraId="034333DA" w14:textId="77777777" w:rsidR="00E520E0" w:rsidRPr="00E758A9" w:rsidRDefault="00E520E0" w:rsidP="00E520E0">
      <w:pPr>
        <w:rPr>
          <w:b/>
          <w:szCs w:val="24"/>
        </w:rPr>
      </w:pPr>
      <w:r w:rsidRPr="00E758A9">
        <w:rPr>
          <w:rStyle w:val="HideTWBExt"/>
          <w:noProof w:val="0"/>
        </w:rPr>
        <w:t>&lt;Article&gt;</w:t>
      </w:r>
      <w:r w:rsidRPr="00E758A9">
        <w:rPr>
          <w:b/>
          <w:szCs w:val="24"/>
        </w:rPr>
        <w:t>Johdanto-osan 57 a kappale (uusi)</w:t>
      </w:r>
      <w:r w:rsidRPr="00E758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20E0" w:rsidRPr="00E758A9" w14:paraId="706D043E" w14:textId="77777777" w:rsidTr="007A6695">
        <w:trPr>
          <w:trHeight w:val="240"/>
          <w:jc w:val="center"/>
        </w:trPr>
        <w:tc>
          <w:tcPr>
            <w:tcW w:w="9752" w:type="dxa"/>
            <w:gridSpan w:val="2"/>
          </w:tcPr>
          <w:p w14:paraId="4428E885" w14:textId="77777777" w:rsidR="00E520E0" w:rsidRPr="00E758A9" w:rsidRDefault="00E520E0" w:rsidP="007A6695">
            <w:pPr>
              <w:rPr>
                <w:szCs w:val="24"/>
              </w:rPr>
            </w:pPr>
          </w:p>
        </w:tc>
      </w:tr>
      <w:tr w:rsidR="00E520E0" w:rsidRPr="00E758A9" w14:paraId="1FF6B852" w14:textId="77777777" w:rsidTr="007A6695">
        <w:trPr>
          <w:trHeight w:val="240"/>
          <w:jc w:val="center"/>
        </w:trPr>
        <w:tc>
          <w:tcPr>
            <w:tcW w:w="4876" w:type="dxa"/>
            <w:hideMark/>
          </w:tcPr>
          <w:p w14:paraId="2148ABC5" w14:textId="77777777" w:rsidR="00E520E0" w:rsidRPr="00E758A9" w:rsidRDefault="00E520E0" w:rsidP="007A6695">
            <w:pPr>
              <w:spacing w:after="240"/>
              <w:jc w:val="center"/>
              <w:rPr>
                <w:i/>
                <w:szCs w:val="24"/>
              </w:rPr>
            </w:pPr>
            <w:r w:rsidRPr="00E758A9">
              <w:rPr>
                <w:i/>
                <w:szCs w:val="24"/>
              </w:rPr>
              <w:t>Komission teksti</w:t>
            </w:r>
          </w:p>
        </w:tc>
        <w:tc>
          <w:tcPr>
            <w:tcW w:w="4876" w:type="dxa"/>
            <w:hideMark/>
          </w:tcPr>
          <w:p w14:paraId="7BF2781C" w14:textId="77777777" w:rsidR="00E520E0" w:rsidRPr="00E758A9" w:rsidRDefault="00E520E0" w:rsidP="007A6695">
            <w:pPr>
              <w:spacing w:after="240"/>
              <w:jc w:val="center"/>
              <w:rPr>
                <w:i/>
                <w:szCs w:val="24"/>
              </w:rPr>
            </w:pPr>
            <w:r w:rsidRPr="00E758A9">
              <w:rPr>
                <w:i/>
                <w:szCs w:val="24"/>
              </w:rPr>
              <w:t>Tarkistus</w:t>
            </w:r>
          </w:p>
        </w:tc>
      </w:tr>
      <w:tr w:rsidR="00E520E0" w:rsidRPr="00E758A9" w14:paraId="52EF8264" w14:textId="77777777" w:rsidTr="007A6695">
        <w:trPr>
          <w:jc w:val="center"/>
        </w:trPr>
        <w:tc>
          <w:tcPr>
            <w:tcW w:w="4876" w:type="dxa"/>
          </w:tcPr>
          <w:p w14:paraId="5709D5DD" w14:textId="77777777" w:rsidR="00E520E0" w:rsidRPr="00E758A9" w:rsidRDefault="00E520E0" w:rsidP="007A6695">
            <w:pPr>
              <w:spacing w:after="120"/>
              <w:rPr>
                <w:szCs w:val="24"/>
              </w:rPr>
            </w:pPr>
          </w:p>
        </w:tc>
        <w:tc>
          <w:tcPr>
            <w:tcW w:w="4876" w:type="dxa"/>
            <w:hideMark/>
          </w:tcPr>
          <w:p w14:paraId="2F5E6257" w14:textId="27A67984" w:rsidR="00E520E0" w:rsidRPr="00E758A9" w:rsidRDefault="00E520E0" w:rsidP="00052BA8">
            <w:pPr>
              <w:spacing w:after="120"/>
              <w:rPr>
                <w:szCs w:val="24"/>
              </w:rPr>
            </w:pPr>
            <w:r w:rsidRPr="00E758A9">
              <w:rPr>
                <w:b/>
                <w:i/>
                <w:szCs w:val="24"/>
              </w:rPr>
              <w:t>(57 a)</w:t>
            </w:r>
            <w:r w:rsidRPr="00E758A9">
              <w:rPr>
                <w:szCs w:val="24"/>
              </w:rPr>
              <w:tab/>
            </w:r>
            <w:r w:rsidRPr="00E758A9">
              <w:rPr>
                <w:b/>
                <w:i/>
                <w:szCs w:val="24"/>
              </w:rPr>
              <w:t xml:space="preserve">Olisi asianmukaista, että </w:t>
            </w:r>
            <w:r w:rsidRPr="00E758A9">
              <w:rPr>
                <w:b/>
                <w:i/>
                <w:szCs w:val="24"/>
              </w:rPr>
              <w:lastRenderedPageBreak/>
              <w:t>yhteentoimivuuden komponenttien kehittämisvaiheen aikana komissio arvioisi tarvetta yhdenmukaistaa edelleen jäsenvaltioiden kansallisia järjestelmiä ja infrastruktuureja ulkorajoilla ja esittäisi suosituksia. Suositusten olisi sisällettävä myös vaikutustenarviointi ja arvio kustannuksista unionin talousarviossa.</w:t>
            </w:r>
          </w:p>
        </w:tc>
      </w:tr>
    </w:tbl>
    <w:p w14:paraId="03CAF1FF" w14:textId="496A078D" w:rsidR="00E520E0" w:rsidRPr="00E758A9" w:rsidRDefault="00E520E0" w:rsidP="00E520E0">
      <w:r w:rsidRPr="00E758A9">
        <w:rPr>
          <w:rStyle w:val="HideTWBExt"/>
          <w:noProof w:val="0"/>
        </w:rPr>
        <w:lastRenderedPageBreak/>
        <w:t>&lt;/Amend&gt;</w:t>
      </w:r>
    </w:p>
    <w:p w14:paraId="4FC49D10" w14:textId="136A6141" w:rsidR="009B5093" w:rsidRPr="00E758A9" w:rsidRDefault="009B5093" w:rsidP="009B5093">
      <w:pPr>
        <w:pStyle w:val="AMNumberTabs"/>
      </w:pPr>
      <w:r w:rsidRPr="00E758A9">
        <w:rPr>
          <w:rStyle w:val="HideTWBExt"/>
          <w:noProof w:val="0"/>
        </w:rPr>
        <w:t>&lt;Amend&gt;</w:t>
      </w:r>
      <w:r w:rsidRPr="00E758A9">
        <w:t>Tarkistus</w:t>
      </w:r>
      <w:r w:rsidRPr="00E758A9">
        <w:tab/>
      </w:r>
      <w:r w:rsidRPr="00E758A9">
        <w:tab/>
      </w:r>
      <w:r w:rsidRPr="00E758A9">
        <w:rPr>
          <w:rStyle w:val="HideTWBExt"/>
          <w:noProof w:val="0"/>
        </w:rPr>
        <w:t>&lt;NumAm&gt;</w:t>
      </w:r>
      <w:r w:rsidRPr="00E758A9">
        <w:t>34</w:t>
      </w:r>
      <w:r w:rsidRPr="00E758A9">
        <w:rPr>
          <w:rStyle w:val="HideTWBExt"/>
          <w:noProof w:val="0"/>
        </w:rPr>
        <w:t>&lt;/NumAm&gt;</w:t>
      </w:r>
    </w:p>
    <w:p w14:paraId="44CA3D43" w14:textId="77777777" w:rsidR="009B5093" w:rsidRPr="00E758A9" w:rsidRDefault="009B5093" w:rsidP="009B5093">
      <w:pPr>
        <w:pStyle w:val="NormalBold12b"/>
      </w:pPr>
      <w:r w:rsidRPr="00E758A9">
        <w:rPr>
          <w:rStyle w:val="HideTWBExt"/>
          <w:noProof w:val="0"/>
        </w:rPr>
        <w:t>&lt;DocAmend&gt;</w:t>
      </w:r>
      <w:r w:rsidRPr="00E758A9">
        <w:t>Ehdotus asetukseksi</w:t>
      </w:r>
      <w:r w:rsidRPr="00E758A9">
        <w:rPr>
          <w:rStyle w:val="HideTWBExt"/>
          <w:noProof w:val="0"/>
        </w:rPr>
        <w:t>&lt;/DocAmend&gt;</w:t>
      </w:r>
    </w:p>
    <w:p w14:paraId="1D9D1400" w14:textId="0D20F818" w:rsidR="009B5093" w:rsidRPr="00E758A9" w:rsidRDefault="009B5093" w:rsidP="009B5093">
      <w:pPr>
        <w:pStyle w:val="NormalBold"/>
      </w:pPr>
      <w:r w:rsidRPr="00E758A9">
        <w:rPr>
          <w:rStyle w:val="HideTWBExt"/>
          <w:noProof w:val="0"/>
        </w:rPr>
        <w:t>&lt;Article&gt;</w:t>
      </w:r>
      <w:r w:rsidRPr="00E758A9">
        <w:t>Johdanto-osan 58 kappale</w:t>
      </w:r>
      <w:r w:rsidRPr="00E758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5093" w:rsidRPr="00E758A9" w14:paraId="7738800A" w14:textId="77777777" w:rsidTr="00A7475A">
        <w:trPr>
          <w:trHeight w:val="240"/>
          <w:jc w:val="center"/>
        </w:trPr>
        <w:tc>
          <w:tcPr>
            <w:tcW w:w="9752" w:type="dxa"/>
            <w:gridSpan w:val="2"/>
          </w:tcPr>
          <w:p w14:paraId="2E15039E" w14:textId="77777777" w:rsidR="009B5093" w:rsidRPr="00E758A9" w:rsidRDefault="009B5093" w:rsidP="00A7475A"/>
        </w:tc>
      </w:tr>
      <w:tr w:rsidR="009B5093" w:rsidRPr="00E758A9" w14:paraId="7D0F98F2" w14:textId="77777777" w:rsidTr="00A7475A">
        <w:trPr>
          <w:trHeight w:val="240"/>
          <w:jc w:val="center"/>
        </w:trPr>
        <w:tc>
          <w:tcPr>
            <w:tcW w:w="4876" w:type="dxa"/>
            <w:hideMark/>
          </w:tcPr>
          <w:p w14:paraId="4D94EFF3" w14:textId="77777777" w:rsidR="009B5093" w:rsidRPr="00E758A9" w:rsidRDefault="009B5093" w:rsidP="00A7475A">
            <w:pPr>
              <w:pStyle w:val="ColumnHeading"/>
            </w:pPr>
            <w:r w:rsidRPr="00E758A9">
              <w:t>Komission teksti</w:t>
            </w:r>
          </w:p>
        </w:tc>
        <w:tc>
          <w:tcPr>
            <w:tcW w:w="4876" w:type="dxa"/>
            <w:hideMark/>
          </w:tcPr>
          <w:p w14:paraId="65C621E7" w14:textId="77777777" w:rsidR="009B5093" w:rsidRPr="00E758A9" w:rsidRDefault="009B5093" w:rsidP="00A7475A">
            <w:pPr>
              <w:pStyle w:val="ColumnHeading"/>
            </w:pPr>
            <w:r w:rsidRPr="00E758A9">
              <w:t>Tarkistus</w:t>
            </w:r>
          </w:p>
        </w:tc>
      </w:tr>
      <w:tr w:rsidR="009B5093" w:rsidRPr="00E758A9" w14:paraId="67964532" w14:textId="77777777" w:rsidTr="00A7475A">
        <w:trPr>
          <w:jc w:val="center"/>
        </w:trPr>
        <w:tc>
          <w:tcPr>
            <w:tcW w:w="4876" w:type="dxa"/>
            <w:hideMark/>
          </w:tcPr>
          <w:p w14:paraId="5A6B69AF" w14:textId="3304DC60" w:rsidR="009B5093" w:rsidRPr="00E758A9" w:rsidRDefault="009B5093" w:rsidP="008D26F0">
            <w:pPr>
              <w:pStyle w:val="Normal6"/>
            </w:pPr>
            <w:r w:rsidRPr="00E758A9">
              <w:t>(58)</w:t>
            </w:r>
            <w:r w:rsidRPr="00E758A9">
              <w:tab/>
              <w:t>Jotta tämän asetuksen tiettyjä teknisiä yksityiskohtia voidaan täydentää, komissiolle olisi siirrettävä valta hyväksyä Euroopan unionin toiminnasta tehdyn sopimuksen 290</w:t>
            </w:r>
            <w:r w:rsidRPr="00E758A9">
              <w:rPr>
                <w:b/>
                <w:i/>
              </w:rPr>
              <w:t xml:space="preserve"> </w:t>
            </w:r>
            <w:r w:rsidRPr="00E758A9">
              <w:t xml:space="preserve">artiklan mukaisesti säädösvallan siirron nojalla annettavia delegoituja säädöksiä, </w:t>
            </w:r>
            <w:r w:rsidRPr="00E758A9">
              <w:rPr>
                <w:b/>
                <w:i/>
              </w:rPr>
              <w:t>jotka koskevat</w:t>
            </w:r>
            <w:r w:rsidRPr="00E758A9">
              <w:t xml:space="preserve"> eurooppalaisen hakuportaalin (ESP) käyttäjäprofiileja</w:t>
            </w:r>
            <w:r w:rsidRPr="00E758A9">
              <w:rPr>
                <w:b/>
                <w:i/>
              </w:rPr>
              <w:t xml:space="preserve"> ja</w:t>
            </w:r>
            <w:r w:rsidRPr="00E758A9">
              <w:t xml:space="preserve"> ESP-vastausten sisältöä ja muotoa. On erityisen tärkeää, että komissio </w:t>
            </w:r>
            <w:r w:rsidRPr="00E758A9">
              <w:rPr>
                <w:b/>
                <w:i/>
              </w:rPr>
              <w:t xml:space="preserve">toteuttaa </w:t>
            </w:r>
            <w:r w:rsidRPr="00E758A9">
              <w:t xml:space="preserve">asiaa valmistellessaan asianmukaiset kuulemiset, myös asiantuntijatasolla, ja että </w:t>
            </w:r>
            <w:r w:rsidRPr="00E758A9">
              <w:rPr>
                <w:b/>
                <w:i/>
              </w:rPr>
              <w:t>kyseiset</w:t>
            </w:r>
            <w:r w:rsidRPr="00E758A9">
              <w:t xml:space="preserve"> kuulemiset toteutetaan 13 päivänä huhtikuuta 2016 tehdyssä </w:t>
            </w:r>
            <w:r w:rsidRPr="00E758A9">
              <w:rPr>
                <w:b/>
                <w:i/>
              </w:rPr>
              <w:t xml:space="preserve">parempaa lainsäädäntöä koskevassa </w:t>
            </w:r>
            <w:r w:rsidRPr="00E758A9">
              <w:t>toimielinten sopimuksessa</w:t>
            </w:r>
            <w:r w:rsidRPr="00E758A9">
              <w:rPr>
                <w:vertAlign w:val="superscript"/>
              </w:rPr>
              <w:t>59</w:t>
            </w:r>
            <w:r w:rsidRPr="00E758A9">
              <w:t xml:space="preserve"> vahvistettujen periaatteiden mukaisesti. Jotta voitaisiin erityisesti varmistaa tasavertainen osallistuminen delegoitujen säädösten valmisteluun, Euroopan parlamentille ja neuvostolle toimitetaan kaikki asiakirjat samaan aikaan kuin jäsenvaltioiden asiantuntijoille, ja Euroopan parlamentin ja neuvoston asiantuntijoilla on järjestelmällisesti oikeus osallistua komission asiantuntijaryhmien kokouksiin, joissa valmistellaan delegoituja säädöksiä.</w:t>
            </w:r>
          </w:p>
        </w:tc>
        <w:tc>
          <w:tcPr>
            <w:tcW w:w="4876" w:type="dxa"/>
            <w:hideMark/>
          </w:tcPr>
          <w:p w14:paraId="65C23C75" w14:textId="12DFF79C" w:rsidR="009B5093" w:rsidRPr="00E758A9" w:rsidRDefault="009B5093" w:rsidP="00052BA8">
            <w:pPr>
              <w:pStyle w:val="Normal6"/>
            </w:pPr>
            <w:r w:rsidRPr="00E758A9">
              <w:t>(58)</w:t>
            </w:r>
            <w:r w:rsidRPr="00E758A9">
              <w:tab/>
              <w:t>Jotta tämän asetuksen tiettyjä teknisiä yksityiskohtia voidaan täydentää, komissiolle olisi siirrettävä valta hyväksyä Euroopan unionin toiminnasta tehdyn sopimuksen 290</w:t>
            </w:r>
            <w:r w:rsidRPr="00E758A9">
              <w:rPr>
                <w:b/>
                <w:i/>
              </w:rPr>
              <w:t> </w:t>
            </w:r>
            <w:r w:rsidRPr="00E758A9">
              <w:t>artiklan mukaisesti säädösvallan siirron nojalla annettavia delegoituja säädöksiä</w:t>
            </w:r>
            <w:r w:rsidRPr="00E758A9">
              <w:rPr>
                <w:b/>
                <w:i/>
              </w:rPr>
              <w:t>. Erityisesti komissiolle olisi siirrettävä säädösvaltaa</w:t>
            </w:r>
            <w:r w:rsidRPr="00E758A9">
              <w:t xml:space="preserve">, </w:t>
            </w:r>
            <w:r w:rsidRPr="00E758A9">
              <w:rPr>
                <w:b/>
                <w:i/>
              </w:rPr>
              <w:t>joka koskee</w:t>
            </w:r>
            <w:r w:rsidRPr="00E758A9">
              <w:t xml:space="preserve"> eurooppalaisen hakuportaalin (ESP) käyttäjäprofiileja</w:t>
            </w:r>
            <w:r w:rsidRPr="00E758A9">
              <w:rPr>
                <w:b/>
                <w:i/>
              </w:rPr>
              <w:t>,</w:t>
            </w:r>
            <w:r w:rsidRPr="00E758A9">
              <w:t xml:space="preserve"> ESP-vastausten sisältöä ja muotoa</w:t>
            </w:r>
            <w:r w:rsidRPr="00E758A9">
              <w:rPr>
                <w:b/>
                <w:i/>
              </w:rPr>
              <w:t>, menettelyjä sellaisten tapausten määrittämiseksi, joissa henkilöllisyystietojen voidaan katsoa olevan samat tai samankaltaiset, sekä CRRS:n toimintaa koskevia sääntöjä, mukaan lukien erityiset suojatoimet henkilötietojen käsittelyä varten ja tietoarkistoon sovellettavat turvallisuussäännöt</w:t>
            </w:r>
            <w:r w:rsidRPr="00E758A9">
              <w:t>. On erityisen tärkeää, että komissio asiaa valmistellessaan</w:t>
            </w:r>
            <w:r w:rsidRPr="00E758A9">
              <w:rPr>
                <w:b/>
                <w:i/>
              </w:rPr>
              <w:t xml:space="preserve"> toteuttaa</w:t>
            </w:r>
            <w:r w:rsidRPr="00E758A9">
              <w:t xml:space="preserve"> asianmukaiset kuulemiset, myös asiantuntijatasolla, ja että </w:t>
            </w:r>
            <w:r w:rsidRPr="00E758A9">
              <w:rPr>
                <w:b/>
                <w:i/>
              </w:rPr>
              <w:t>nämä</w:t>
            </w:r>
            <w:r w:rsidRPr="00E758A9">
              <w:t xml:space="preserve"> kuulemiset toteutetaan </w:t>
            </w:r>
            <w:r w:rsidRPr="00E758A9">
              <w:rPr>
                <w:b/>
                <w:i/>
              </w:rPr>
              <w:t xml:space="preserve">paremmasta lainsäädännöstä </w:t>
            </w:r>
            <w:r w:rsidRPr="00E758A9">
              <w:t>13 päivänä huhtikuuta 2016 tehdyssä toimielinten</w:t>
            </w:r>
            <w:r w:rsidRPr="00E758A9">
              <w:rPr>
                <w:b/>
                <w:i/>
              </w:rPr>
              <w:t xml:space="preserve"> välisessä</w:t>
            </w:r>
            <w:r w:rsidRPr="00E758A9">
              <w:t xml:space="preserve"> sopimuksessa</w:t>
            </w:r>
            <w:r w:rsidRPr="00E758A9">
              <w:rPr>
                <w:vertAlign w:val="superscript"/>
              </w:rPr>
              <w:t>59</w:t>
            </w:r>
            <w:r w:rsidRPr="00E758A9">
              <w:t xml:space="preserve"> vahvistettujen periaatteiden mukaisesti. Jotta voitaisiin erityisesti varmistaa tasavertainen osallistuminen delegoitujen säädösten valmisteluun, Euroopan parlamentille ja neuvostolle toimitetaan kaikki asiakirjat samaan aikaan kuin jäsenvaltioiden asiantuntijoille, ja </w:t>
            </w:r>
            <w:r w:rsidRPr="00E758A9">
              <w:lastRenderedPageBreak/>
              <w:t>Euroopan parlamentin ja neuvoston asiantuntijoilla on järjestelmällisesti oikeus osallistua komission asiantuntijaryhmien kokouksiin, joissa valmistellaan delegoituja säädöksiä.</w:t>
            </w:r>
          </w:p>
        </w:tc>
      </w:tr>
      <w:tr w:rsidR="009B5093" w:rsidRPr="00E758A9" w14:paraId="70C47129" w14:textId="77777777" w:rsidTr="00A7475A">
        <w:trPr>
          <w:jc w:val="center"/>
        </w:trPr>
        <w:tc>
          <w:tcPr>
            <w:tcW w:w="4876" w:type="dxa"/>
            <w:hideMark/>
          </w:tcPr>
          <w:p w14:paraId="0AE97033" w14:textId="77777777" w:rsidR="009B5093" w:rsidRPr="00E758A9" w:rsidRDefault="009B5093" w:rsidP="00A7475A">
            <w:pPr>
              <w:pStyle w:val="Normal6"/>
            </w:pPr>
            <w:r w:rsidRPr="00E758A9">
              <w:lastRenderedPageBreak/>
              <w:t>_________________</w:t>
            </w:r>
          </w:p>
        </w:tc>
        <w:tc>
          <w:tcPr>
            <w:tcW w:w="4876" w:type="dxa"/>
            <w:hideMark/>
          </w:tcPr>
          <w:p w14:paraId="3882109F" w14:textId="77777777" w:rsidR="009B5093" w:rsidRPr="00E758A9" w:rsidRDefault="009B5093" w:rsidP="00A7475A">
            <w:pPr>
              <w:pStyle w:val="Normal6"/>
            </w:pPr>
            <w:r w:rsidRPr="00E758A9">
              <w:t>_________________</w:t>
            </w:r>
          </w:p>
        </w:tc>
      </w:tr>
      <w:tr w:rsidR="009B5093" w:rsidRPr="00E758A9" w14:paraId="2695FDF3" w14:textId="77777777" w:rsidTr="00A7475A">
        <w:trPr>
          <w:jc w:val="center"/>
        </w:trPr>
        <w:tc>
          <w:tcPr>
            <w:tcW w:w="4876" w:type="dxa"/>
            <w:hideMark/>
          </w:tcPr>
          <w:p w14:paraId="3B362416" w14:textId="78F56149" w:rsidR="009B5093" w:rsidRPr="00E758A9" w:rsidRDefault="008D26F0" w:rsidP="00A7475A">
            <w:pPr>
              <w:pStyle w:val="Normal6"/>
            </w:pPr>
            <w:r w:rsidRPr="00E758A9">
              <w:rPr>
                <w:rStyle w:val="Sup"/>
                <w:color w:val="auto"/>
              </w:rPr>
              <w:t xml:space="preserve">59 </w:t>
            </w:r>
            <w:r w:rsidRPr="00E758A9">
              <w:t>http://eur-lex.europa.eu/legal-content/FI/TXT/?uri=CELEX:32016Q0512(01).</w:t>
            </w:r>
          </w:p>
        </w:tc>
        <w:tc>
          <w:tcPr>
            <w:tcW w:w="4876" w:type="dxa"/>
            <w:hideMark/>
          </w:tcPr>
          <w:p w14:paraId="271332F1" w14:textId="56415E20" w:rsidR="009B5093" w:rsidRPr="00E758A9" w:rsidRDefault="008D26F0" w:rsidP="00A7475A">
            <w:pPr>
              <w:pStyle w:val="Normal6"/>
            </w:pPr>
            <w:r w:rsidRPr="00E758A9">
              <w:rPr>
                <w:rStyle w:val="Sup"/>
                <w:color w:val="auto"/>
              </w:rPr>
              <w:t>59</w:t>
            </w:r>
            <w:r w:rsidRPr="00E758A9">
              <w:t xml:space="preserve"> http://eur-lex.europa.eu/legal-content/FI/TXT/?uri=CELEX:32016Q0512(01).</w:t>
            </w:r>
          </w:p>
        </w:tc>
      </w:tr>
    </w:tbl>
    <w:p w14:paraId="633C282B" w14:textId="77777777" w:rsidR="009B5093" w:rsidRPr="00E758A9" w:rsidRDefault="009B5093" w:rsidP="009B5093">
      <w:pPr>
        <w:pStyle w:val="JustificationTitle"/>
      </w:pPr>
      <w:r w:rsidRPr="00E758A9">
        <w:rPr>
          <w:rStyle w:val="HideTWBExt"/>
          <w:noProof w:val="0"/>
        </w:rPr>
        <w:t>&lt;TitreJust&gt;</w:t>
      </w:r>
      <w:r w:rsidRPr="00E758A9">
        <w:t>Perustelu</w:t>
      </w:r>
      <w:r w:rsidRPr="00E758A9">
        <w:rPr>
          <w:rStyle w:val="HideTWBExt"/>
          <w:noProof w:val="0"/>
        </w:rPr>
        <w:t>&lt;/TitreJust&gt;</w:t>
      </w:r>
    </w:p>
    <w:p w14:paraId="15DDF21C" w14:textId="77777777" w:rsidR="009B5093" w:rsidRPr="00E758A9" w:rsidRDefault="009B5093" w:rsidP="009B5093">
      <w:pPr>
        <w:pStyle w:val="Normal12Italic"/>
      </w:pPr>
      <w:r w:rsidRPr="00E758A9">
        <w:t>Henkilöllisyystietoihin liittyviä menettelyjä ja CRRS:ää koskevat lisäosat täydentävät tämän asetuksen tiettyjä muita kuin keskeisiä osia, ja näin ollen niiden olisi kuuluttava delegoidun säädöksen piiriin.</w:t>
      </w:r>
    </w:p>
    <w:p w14:paraId="7E9DD2A4" w14:textId="77777777" w:rsidR="009B5093" w:rsidRPr="00E758A9" w:rsidRDefault="009B5093" w:rsidP="009B5093">
      <w:r w:rsidRPr="00E758A9">
        <w:rPr>
          <w:rStyle w:val="HideTWBExt"/>
          <w:noProof w:val="0"/>
        </w:rPr>
        <w:t>&lt;/Amend&gt;</w:t>
      </w:r>
    </w:p>
    <w:p w14:paraId="07A6DFCF" w14:textId="6FD3F66F" w:rsidR="009B5093" w:rsidRPr="00E758A9" w:rsidRDefault="009B5093" w:rsidP="009B5093">
      <w:pPr>
        <w:pStyle w:val="AMNumberTabs"/>
      </w:pPr>
      <w:r w:rsidRPr="00E758A9">
        <w:rPr>
          <w:rStyle w:val="HideTWBExt"/>
          <w:noProof w:val="0"/>
        </w:rPr>
        <w:t>&lt;Amend&gt;</w:t>
      </w:r>
      <w:r w:rsidRPr="00E758A9">
        <w:t>Tarkistus</w:t>
      </w:r>
      <w:r w:rsidRPr="00E758A9">
        <w:tab/>
      </w:r>
      <w:r w:rsidRPr="00E758A9">
        <w:tab/>
      </w:r>
      <w:r w:rsidRPr="00E758A9">
        <w:rPr>
          <w:rStyle w:val="HideTWBExt"/>
          <w:noProof w:val="0"/>
        </w:rPr>
        <w:t>&lt;NumAm&gt;</w:t>
      </w:r>
      <w:r w:rsidRPr="00E758A9">
        <w:t>35</w:t>
      </w:r>
      <w:r w:rsidRPr="00E758A9">
        <w:rPr>
          <w:rStyle w:val="HideTWBExt"/>
          <w:noProof w:val="0"/>
        </w:rPr>
        <w:t>&lt;/NumAm&gt;</w:t>
      </w:r>
    </w:p>
    <w:p w14:paraId="27E4AFFD" w14:textId="77777777" w:rsidR="009B5093" w:rsidRPr="00E758A9" w:rsidRDefault="009B5093" w:rsidP="009B5093">
      <w:pPr>
        <w:pStyle w:val="NormalBold12b"/>
      </w:pPr>
      <w:r w:rsidRPr="00E758A9">
        <w:rPr>
          <w:rStyle w:val="HideTWBExt"/>
          <w:noProof w:val="0"/>
        </w:rPr>
        <w:t>&lt;DocAmend&gt;</w:t>
      </w:r>
      <w:r w:rsidRPr="00E758A9">
        <w:t>Ehdotus asetukseksi</w:t>
      </w:r>
      <w:r w:rsidRPr="00E758A9">
        <w:rPr>
          <w:rStyle w:val="HideTWBExt"/>
          <w:noProof w:val="0"/>
        </w:rPr>
        <w:t>&lt;/DocAmend&gt;</w:t>
      </w:r>
    </w:p>
    <w:p w14:paraId="0B4041B3" w14:textId="3F951B09" w:rsidR="009B5093" w:rsidRPr="00E758A9" w:rsidRDefault="009B5093" w:rsidP="009B5093">
      <w:pPr>
        <w:pStyle w:val="NormalBold"/>
      </w:pPr>
      <w:r w:rsidRPr="00E758A9">
        <w:rPr>
          <w:rStyle w:val="HideTWBExt"/>
          <w:noProof w:val="0"/>
        </w:rPr>
        <w:t>&lt;Article&gt;</w:t>
      </w:r>
      <w:r w:rsidRPr="00E758A9">
        <w:t>Johdanto-osan 59 kappale</w:t>
      </w:r>
      <w:r w:rsidRPr="00E758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B5093" w:rsidRPr="00E758A9" w14:paraId="195A2E5A" w14:textId="77777777" w:rsidTr="00A7475A">
        <w:trPr>
          <w:trHeight w:val="240"/>
          <w:jc w:val="center"/>
        </w:trPr>
        <w:tc>
          <w:tcPr>
            <w:tcW w:w="9752" w:type="dxa"/>
            <w:gridSpan w:val="2"/>
          </w:tcPr>
          <w:p w14:paraId="3B2519C3" w14:textId="77777777" w:rsidR="009B5093" w:rsidRPr="00E758A9" w:rsidRDefault="009B5093" w:rsidP="00A7475A"/>
        </w:tc>
      </w:tr>
      <w:tr w:rsidR="009B5093" w:rsidRPr="00E758A9" w14:paraId="45E1D40B" w14:textId="77777777" w:rsidTr="00A7475A">
        <w:trPr>
          <w:trHeight w:val="240"/>
          <w:jc w:val="center"/>
        </w:trPr>
        <w:tc>
          <w:tcPr>
            <w:tcW w:w="4876" w:type="dxa"/>
            <w:hideMark/>
          </w:tcPr>
          <w:p w14:paraId="33B0E460" w14:textId="77777777" w:rsidR="009B5093" w:rsidRPr="00E758A9" w:rsidRDefault="009B5093" w:rsidP="00A7475A">
            <w:pPr>
              <w:pStyle w:val="ColumnHeading"/>
            </w:pPr>
            <w:r w:rsidRPr="00E758A9">
              <w:t>Komission teksti</w:t>
            </w:r>
          </w:p>
        </w:tc>
        <w:tc>
          <w:tcPr>
            <w:tcW w:w="4876" w:type="dxa"/>
            <w:hideMark/>
          </w:tcPr>
          <w:p w14:paraId="2435FAC3" w14:textId="77777777" w:rsidR="009B5093" w:rsidRPr="00E758A9" w:rsidRDefault="009B5093" w:rsidP="00A7475A">
            <w:pPr>
              <w:pStyle w:val="ColumnHeading"/>
            </w:pPr>
            <w:r w:rsidRPr="00E758A9">
              <w:t>Tarkistus</w:t>
            </w:r>
          </w:p>
        </w:tc>
      </w:tr>
      <w:tr w:rsidR="009B5093" w:rsidRPr="00E758A9" w14:paraId="757B15FB" w14:textId="77777777" w:rsidTr="00A7475A">
        <w:trPr>
          <w:jc w:val="center"/>
        </w:trPr>
        <w:tc>
          <w:tcPr>
            <w:tcW w:w="4876" w:type="dxa"/>
            <w:hideMark/>
          </w:tcPr>
          <w:p w14:paraId="03909599" w14:textId="19B84E54" w:rsidR="009B5093" w:rsidRPr="00E758A9" w:rsidRDefault="009B5093" w:rsidP="008D26F0">
            <w:pPr>
              <w:pStyle w:val="Normal6"/>
            </w:pPr>
            <w:r w:rsidRPr="00E758A9">
              <w:t>(59)</w:t>
            </w:r>
            <w:r w:rsidRPr="00E758A9">
              <w:tab/>
              <w:t>Jotta voitaisiin varmistaa tämän asetuksen täytäntöönpanon yhdenmukaiset edellytykset, komissiolle olisi siirrettävä täytäntöönpanovalta, joka koskee yksityiskohtaisten sääntöjen antamista seuraavista: tietojen automaattiset laadunvalv</w:t>
            </w:r>
            <w:r w:rsidR="00647D3C">
              <w:t xml:space="preserve">ontamekanismit, -menettelyt ja </w:t>
            </w:r>
            <w:r w:rsidR="00647D3C">
              <w:noBreakHyphen/>
            </w:r>
            <w:r w:rsidRPr="00E758A9">
              <w:t xml:space="preserve">indikaattorit; UMF-standardin kehittäminen; </w:t>
            </w:r>
            <w:r w:rsidRPr="00E758A9">
              <w:rPr>
                <w:b/>
                <w:i/>
              </w:rPr>
              <w:t>menettelyt, joilla määritetään tapaukset, joissa henkilöllisyydet ovat samankaltaiset; raportoinnin ja tilastoinnin keskustietoarkiston toiminta;</w:t>
            </w:r>
            <w:r w:rsidRPr="00E758A9">
              <w:t xml:space="preserve"> ja yhteistyömenettely turvallisuushäiriöiden yhteydessä. Tätä valtaa olisi käytettävä Euroopan parlamentin ja neuvoston asetuksen (EU) N:o 182/2011</w:t>
            </w:r>
            <w:r w:rsidRPr="00E758A9">
              <w:rPr>
                <w:vertAlign w:val="superscript"/>
              </w:rPr>
              <w:t>60</w:t>
            </w:r>
            <w:r w:rsidRPr="00E758A9">
              <w:t xml:space="preserve"> mukaisesti.</w:t>
            </w:r>
          </w:p>
        </w:tc>
        <w:tc>
          <w:tcPr>
            <w:tcW w:w="4876" w:type="dxa"/>
            <w:hideMark/>
          </w:tcPr>
          <w:p w14:paraId="5CC7BBC3" w14:textId="4127A297" w:rsidR="009B5093" w:rsidRPr="00E758A9" w:rsidRDefault="009B5093" w:rsidP="008D26F0">
            <w:pPr>
              <w:pStyle w:val="Normal6"/>
            </w:pPr>
            <w:r w:rsidRPr="00E758A9">
              <w:t>(59)</w:t>
            </w:r>
            <w:r w:rsidRPr="00E758A9">
              <w:tab/>
              <w:t>Jotta voitaisiin varmistaa tämän asetuksen täytäntöönpanon yhdenmukaiset edellytykset, komissiolle olisi siirrettävä täytäntöönpanovalta, joka koskee yksityiskohtaisten sääntöjen antamista seuraavista: tietojen automaattiset laadunvalvontamekanismit, -menette</w:t>
            </w:r>
            <w:r w:rsidR="00647D3C">
              <w:t xml:space="preserve">lyt ja </w:t>
            </w:r>
            <w:r w:rsidR="00647D3C">
              <w:noBreakHyphen/>
            </w:r>
            <w:r w:rsidRPr="00E758A9">
              <w:t>indikaattorit; UMF-standardin kehittäminen; ja yhteistyömenettely turvallisuushäiriöiden yhteydessä. Tätä valtaa olisi käytettävä Euroopan parlamentin ja neuvoston asetuksen (EU) N:o 182/2011</w:t>
            </w:r>
            <w:r w:rsidRPr="00E758A9">
              <w:rPr>
                <w:vertAlign w:val="superscript"/>
              </w:rPr>
              <w:t>60</w:t>
            </w:r>
            <w:r w:rsidRPr="00E758A9">
              <w:t xml:space="preserve"> mukaisesti.</w:t>
            </w:r>
          </w:p>
        </w:tc>
      </w:tr>
      <w:tr w:rsidR="009B5093" w:rsidRPr="00E758A9" w14:paraId="4319FAD2" w14:textId="77777777" w:rsidTr="00A7475A">
        <w:trPr>
          <w:jc w:val="center"/>
        </w:trPr>
        <w:tc>
          <w:tcPr>
            <w:tcW w:w="4876" w:type="dxa"/>
            <w:hideMark/>
          </w:tcPr>
          <w:p w14:paraId="0E073ED7" w14:textId="77777777" w:rsidR="009B5093" w:rsidRPr="00E758A9" w:rsidRDefault="009B5093" w:rsidP="00A7475A">
            <w:pPr>
              <w:pStyle w:val="Normal6"/>
            </w:pPr>
            <w:r w:rsidRPr="00E758A9">
              <w:t>_________________</w:t>
            </w:r>
          </w:p>
        </w:tc>
        <w:tc>
          <w:tcPr>
            <w:tcW w:w="4876" w:type="dxa"/>
            <w:hideMark/>
          </w:tcPr>
          <w:p w14:paraId="47026CF0" w14:textId="77777777" w:rsidR="009B5093" w:rsidRPr="00E758A9" w:rsidRDefault="009B5093" w:rsidP="00A7475A">
            <w:pPr>
              <w:pStyle w:val="Normal6"/>
            </w:pPr>
            <w:r w:rsidRPr="00E758A9">
              <w:t>_________________</w:t>
            </w:r>
          </w:p>
        </w:tc>
      </w:tr>
      <w:tr w:rsidR="009B5093" w:rsidRPr="00E758A9" w14:paraId="6F31D376" w14:textId="77777777" w:rsidTr="00A7475A">
        <w:trPr>
          <w:jc w:val="center"/>
        </w:trPr>
        <w:tc>
          <w:tcPr>
            <w:tcW w:w="4876" w:type="dxa"/>
            <w:hideMark/>
          </w:tcPr>
          <w:p w14:paraId="56B816A4" w14:textId="0E956AA3" w:rsidR="009B5093" w:rsidRPr="00E758A9" w:rsidRDefault="008D26F0" w:rsidP="00A7475A">
            <w:pPr>
              <w:pStyle w:val="Normal6"/>
            </w:pPr>
            <w:r w:rsidRPr="00E758A9">
              <w:rPr>
                <w:rStyle w:val="Sup"/>
                <w:color w:val="auto"/>
              </w:rPr>
              <w:t>60</w:t>
            </w:r>
            <w:r w:rsidRPr="00E758A9">
              <w:t xml:space="preserve"> Euroopan parlamentin ja neuvoston asetus (EU) N:o 182/2011, annettu 16 päivänä helmikuuta 2011, yleisistä säännöistä ja periaatteista, joiden mukaisesti jäsenvaltiot valvovat komission </w:t>
            </w:r>
            <w:r w:rsidRPr="00E758A9">
              <w:lastRenderedPageBreak/>
              <w:t>täytäntöönpanovallan käyttöä (EUVL L 55, 28.2.2011, s. 13).</w:t>
            </w:r>
          </w:p>
        </w:tc>
        <w:tc>
          <w:tcPr>
            <w:tcW w:w="4876" w:type="dxa"/>
            <w:hideMark/>
          </w:tcPr>
          <w:p w14:paraId="6F496EF0" w14:textId="2E7AAC23" w:rsidR="009B5093" w:rsidRPr="00E758A9" w:rsidRDefault="008D26F0" w:rsidP="00A7475A">
            <w:pPr>
              <w:pStyle w:val="Normal6"/>
            </w:pPr>
            <w:r w:rsidRPr="00E758A9">
              <w:rPr>
                <w:rStyle w:val="Sup"/>
                <w:color w:val="auto"/>
              </w:rPr>
              <w:lastRenderedPageBreak/>
              <w:t>60</w:t>
            </w:r>
            <w:r w:rsidRPr="00E758A9">
              <w:t xml:space="preserve"> Euroopan parlamentin ja neuvoston asetus (EU) N:o 182/2011, annettu 16 päivänä helmikuuta 2011, yleisistä säännöistä ja periaatteista, joiden mukaisesti jäsenvaltiot valvovat komission </w:t>
            </w:r>
            <w:r w:rsidRPr="00E758A9">
              <w:lastRenderedPageBreak/>
              <w:t>täytäntöönpanovallan käyttöä (EUVL L 55, 28.2.2011, s. 13).</w:t>
            </w:r>
          </w:p>
        </w:tc>
      </w:tr>
    </w:tbl>
    <w:p w14:paraId="658A53D2" w14:textId="77777777" w:rsidR="009B5093" w:rsidRPr="00E758A9" w:rsidRDefault="009B5093" w:rsidP="009B5093">
      <w:pPr>
        <w:pStyle w:val="JustificationTitle"/>
      </w:pPr>
      <w:r w:rsidRPr="00E758A9">
        <w:rPr>
          <w:rStyle w:val="HideTWBExt"/>
          <w:noProof w:val="0"/>
        </w:rPr>
        <w:lastRenderedPageBreak/>
        <w:t>&lt;TitreJust&gt;</w:t>
      </w:r>
      <w:r w:rsidRPr="00E758A9">
        <w:t>Perustelu</w:t>
      </w:r>
      <w:r w:rsidRPr="00E758A9">
        <w:rPr>
          <w:rStyle w:val="HideTWBExt"/>
          <w:noProof w:val="0"/>
        </w:rPr>
        <w:t>&lt;/TitreJust&gt;</w:t>
      </w:r>
    </w:p>
    <w:p w14:paraId="06BE862B" w14:textId="77777777" w:rsidR="009B5093" w:rsidRPr="00E758A9" w:rsidRDefault="009B5093" w:rsidP="009B5093">
      <w:pPr>
        <w:pStyle w:val="Normal12Italic"/>
      </w:pPr>
      <w:r w:rsidRPr="00E758A9">
        <w:t>Tarkistuksella pyritään yhtenevyyteen edellä esitettyyn tarkistukseen nähden.</w:t>
      </w:r>
    </w:p>
    <w:p w14:paraId="562DE228" w14:textId="77777777" w:rsidR="009B5093" w:rsidRPr="00E758A9" w:rsidRDefault="009B5093" w:rsidP="009B5093">
      <w:r w:rsidRPr="00E758A9">
        <w:rPr>
          <w:rStyle w:val="HideTWBExt"/>
          <w:noProof w:val="0"/>
        </w:rPr>
        <w:t>&lt;/Amend&gt;</w:t>
      </w:r>
    </w:p>
    <w:p w14:paraId="6AA53F9E" w14:textId="2A7780C8"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36</w:t>
      </w:r>
      <w:r w:rsidRPr="00E758A9">
        <w:rPr>
          <w:rStyle w:val="HideTWBExt"/>
          <w:b w:val="0"/>
          <w:noProof w:val="0"/>
        </w:rPr>
        <w:t>&lt;/NumAm&gt;</w:t>
      </w:r>
    </w:p>
    <w:p w14:paraId="245AE1A5" w14:textId="77777777" w:rsidR="00E520E0" w:rsidRPr="00E758A9" w:rsidRDefault="00E520E0" w:rsidP="00E520E0"/>
    <w:p w14:paraId="4D8F4FF5"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0DFB3BC1" w14:textId="7FEB9A1E" w:rsidR="00E520E0" w:rsidRPr="00E758A9" w:rsidRDefault="00E520E0" w:rsidP="00E520E0">
      <w:pPr>
        <w:pStyle w:val="NormalBold"/>
      </w:pPr>
      <w:r w:rsidRPr="00E758A9">
        <w:rPr>
          <w:rStyle w:val="HideTWBExt"/>
          <w:b w:val="0"/>
          <w:noProof w:val="0"/>
        </w:rPr>
        <w:t>&lt;Article&gt;</w:t>
      </w:r>
      <w:r w:rsidRPr="00E758A9">
        <w:t>Johdanto-osan 68 a kappale (uusi)</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21A69D47" w14:textId="77777777" w:rsidTr="007A6695">
        <w:trPr>
          <w:jc w:val="center"/>
        </w:trPr>
        <w:tc>
          <w:tcPr>
            <w:tcW w:w="9752" w:type="dxa"/>
            <w:gridSpan w:val="2"/>
          </w:tcPr>
          <w:p w14:paraId="7A30151B" w14:textId="77777777" w:rsidR="00E520E0" w:rsidRPr="00E758A9" w:rsidRDefault="00E520E0" w:rsidP="007A6695">
            <w:pPr>
              <w:keepNext/>
            </w:pPr>
          </w:p>
        </w:tc>
      </w:tr>
      <w:tr w:rsidR="00E520E0" w:rsidRPr="00E758A9" w14:paraId="2CBE93F8" w14:textId="77777777" w:rsidTr="007A6695">
        <w:trPr>
          <w:jc w:val="center"/>
        </w:trPr>
        <w:tc>
          <w:tcPr>
            <w:tcW w:w="4876" w:type="dxa"/>
          </w:tcPr>
          <w:p w14:paraId="0FEC7900" w14:textId="77777777" w:rsidR="00E520E0" w:rsidRPr="00E758A9" w:rsidRDefault="00E520E0" w:rsidP="007A6695">
            <w:pPr>
              <w:pStyle w:val="ColumnHeading"/>
              <w:keepNext/>
            </w:pPr>
            <w:r w:rsidRPr="00E758A9">
              <w:t>Komission teksti</w:t>
            </w:r>
          </w:p>
        </w:tc>
        <w:tc>
          <w:tcPr>
            <w:tcW w:w="4876" w:type="dxa"/>
          </w:tcPr>
          <w:p w14:paraId="7DEA9E0F" w14:textId="77777777" w:rsidR="00E520E0" w:rsidRPr="00E758A9" w:rsidRDefault="00E520E0" w:rsidP="007A6695">
            <w:pPr>
              <w:pStyle w:val="ColumnHeading"/>
              <w:keepNext/>
            </w:pPr>
            <w:r w:rsidRPr="00E758A9">
              <w:t>Tarkistus</w:t>
            </w:r>
          </w:p>
        </w:tc>
      </w:tr>
      <w:tr w:rsidR="00E520E0" w:rsidRPr="00E758A9" w14:paraId="67E269E6" w14:textId="77777777" w:rsidTr="007A6695">
        <w:trPr>
          <w:jc w:val="center"/>
        </w:trPr>
        <w:tc>
          <w:tcPr>
            <w:tcW w:w="4876" w:type="dxa"/>
          </w:tcPr>
          <w:p w14:paraId="263F67F0" w14:textId="77777777" w:rsidR="00E520E0" w:rsidRPr="00E758A9" w:rsidRDefault="00E520E0" w:rsidP="007A6695">
            <w:pPr>
              <w:pStyle w:val="Normal6"/>
            </w:pPr>
          </w:p>
        </w:tc>
        <w:tc>
          <w:tcPr>
            <w:tcW w:w="4876" w:type="dxa"/>
          </w:tcPr>
          <w:p w14:paraId="698329AB" w14:textId="180BACEB" w:rsidR="00E520E0" w:rsidRPr="00E758A9" w:rsidRDefault="00E520E0" w:rsidP="008D26F0">
            <w:pPr>
              <w:pStyle w:val="Normal6"/>
              <w:rPr>
                <w:szCs w:val="24"/>
              </w:rPr>
            </w:pPr>
            <w:r w:rsidRPr="00E758A9">
              <w:rPr>
                <w:b/>
                <w:i/>
              </w:rPr>
              <w:t>(68 a)</w:t>
            </w:r>
            <w:r w:rsidRPr="00E758A9">
              <w:rPr>
                <w:b/>
                <w:i/>
              </w:rPr>
              <w:tab/>
              <w:t>Koska yhteentoimivuuden komponenttien yhteydessä käsitellään merkittäviä määriä arkaluonteisia henkilötietoja, on tärkeää, että henkilöt, joiden tietoja näiden komponenttien kautta käsitellään, voivat tosiasiallisesti käyttää oikeuksiaan rekisteröityinä, kuten asetuksessa (EU) 2016/679, direktiivissä (EU) 680/2016 ja asetuksessa (EY) N:o 45/2001 säädetään. Samalla tavoin kuin jäsenvaltioiden viranomaisille on annettu käyttöön yksi ainoa portaali hakujen tekemiseen unionin tietojärjestelmistä, myös rekisteröidyille olisi annettava käyttöön yksi ainoa verkkopalvelu, jonka kautta he voivat käyttää oikeuksiaan päästä itseään koskeviin henkilötietoihin, oikaista ja poistaa ja rajoittaa niiden käsittelyä. Eu-LISAn olisi perustettava tällainen verkkopalvelu ja ylläpidettävä sitä teknisessä toimipaikassaan. Koska eu-LISA ei vastaa henkilötietojen tallentamisesta tai henkilöllisyyksien todentamisesta, rekisteröidyn pyyntö olisi välitettävä verkkopalvelun kautta joko rinnakkaishenkilöllisyyksien manuaalisesta todentamisesta vastaavalle jäsenvaltiolle tai tietojen tallentamisesta kyseiseen tietojärjestelmään vastaavalle jäsenvaltiolle.</w:t>
            </w:r>
          </w:p>
        </w:tc>
      </w:tr>
    </w:tbl>
    <w:p w14:paraId="27C16E85" w14:textId="74058228" w:rsidR="00E520E0" w:rsidRPr="00E758A9" w:rsidRDefault="00E520E0" w:rsidP="00E520E0">
      <w:r w:rsidRPr="00E758A9">
        <w:rPr>
          <w:rStyle w:val="HideTWBExt"/>
          <w:noProof w:val="0"/>
        </w:rPr>
        <w:t>&lt;/Amend&gt;</w:t>
      </w:r>
    </w:p>
    <w:p w14:paraId="5CACCE27" w14:textId="38908B07" w:rsidR="00E520E0" w:rsidRPr="00E758A9" w:rsidRDefault="00E520E0" w:rsidP="00647D3C">
      <w:pPr>
        <w:pStyle w:val="AMNumberTabs"/>
        <w:keepNext/>
        <w:keepLines/>
        <w:rPr>
          <w:szCs w:val="24"/>
        </w:rPr>
      </w:pPr>
      <w:r w:rsidRPr="00E758A9">
        <w:rPr>
          <w:rStyle w:val="HideTWBExt"/>
          <w:noProof w:val="0"/>
        </w:rPr>
        <w:lastRenderedPageBreak/>
        <w:t>&lt;Amend&gt;</w:t>
      </w:r>
      <w:r w:rsidRPr="00E758A9">
        <w:rPr>
          <w:szCs w:val="24"/>
        </w:rPr>
        <w:t>Tarkistus</w:t>
      </w:r>
      <w:r w:rsidRPr="00E758A9">
        <w:rPr>
          <w:szCs w:val="24"/>
        </w:rPr>
        <w:tab/>
      </w:r>
      <w:r w:rsidRPr="00E758A9">
        <w:rPr>
          <w:szCs w:val="24"/>
        </w:rPr>
        <w:tab/>
      </w:r>
      <w:r w:rsidRPr="00E758A9">
        <w:rPr>
          <w:rStyle w:val="HideTWBExt"/>
          <w:noProof w:val="0"/>
        </w:rPr>
        <w:t>&lt;NumAm&gt;</w:t>
      </w:r>
      <w:r w:rsidRPr="00E758A9">
        <w:rPr>
          <w:szCs w:val="24"/>
        </w:rPr>
        <w:t>37</w:t>
      </w:r>
      <w:r w:rsidRPr="00E758A9">
        <w:rPr>
          <w:rStyle w:val="HideTWBExt"/>
          <w:noProof w:val="0"/>
        </w:rPr>
        <w:t>&lt;/NumAm&gt;</w:t>
      </w:r>
    </w:p>
    <w:p w14:paraId="6C6DA860" w14:textId="77777777" w:rsidR="00E520E0" w:rsidRPr="00E758A9" w:rsidRDefault="00E520E0" w:rsidP="00E520E0">
      <w:pPr>
        <w:pStyle w:val="NormalBold12b"/>
      </w:pPr>
      <w:r w:rsidRPr="00E758A9">
        <w:rPr>
          <w:rStyle w:val="HideTWBExt"/>
          <w:noProof w:val="0"/>
        </w:rPr>
        <w:t>&lt;DocAmend&gt;</w:t>
      </w:r>
      <w:r w:rsidRPr="00E758A9">
        <w:t>Ehdotus asetukseksi</w:t>
      </w:r>
      <w:r w:rsidRPr="00E758A9">
        <w:rPr>
          <w:rStyle w:val="HideTWBExt"/>
          <w:noProof w:val="0"/>
        </w:rPr>
        <w:t>&lt;/DocAmend&gt;</w:t>
      </w:r>
    </w:p>
    <w:p w14:paraId="45E14E88" w14:textId="1C326FB9" w:rsidR="00E520E0" w:rsidRPr="00E758A9" w:rsidRDefault="00E520E0" w:rsidP="00E520E0">
      <w:pPr>
        <w:rPr>
          <w:b/>
          <w:szCs w:val="24"/>
        </w:rPr>
      </w:pPr>
      <w:r w:rsidRPr="00E758A9">
        <w:rPr>
          <w:rStyle w:val="HideTWBExt"/>
          <w:noProof w:val="0"/>
        </w:rPr>
        <w:t>&lt;Article&gt;</w:t>
      </w:r>
      <w:r w:rsidRPr="00E758A9">
        <w:rPr>
          <w:b/>
          <w:szCs w:val="24"/>
        </w:rPr>
        <w:t>Johdanto-osan 68 b kappale (uusi)</w:t>
      </w:r>
      <w:r w:rsidRPr="00E758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20E0" w:rsidRPr="00E758A9" w14:paraId="49058AFA" w14:textId="77777777" w:rsidTr="007A6695">
        <w:trPr>
          <w:trHeight w:val="240"/>
          <w:jc w:val="center"/>
        </w:trPr>
        <w:tc>
          <w:tcPr>
            <w:tcW w:w="9752" w:type="dxa"/>
            <w:gridSpan w:val="2"/>
          </w:tcPr>
          <w:p w14:paraId="6F8E815C" w14:textId="77777777" w:rsidR="00E520E0" w:rsidRPr="00E758A9" w:rsidRDefault="00E520E0" w:rsidP="007A6695">
            <w:pPr>
              <w:rPr>
                <w:szCs w:val="24"/>
              </w:rPr>
            </w:pPr>
          </w:p>
        </w:tc>
      </w:tr>
      <w:tr w:rsidR="00E520E0" w:rsidRPr="00E758A9" w14:paraId="1EE3B5D6" w14:textId="77777777" w:rsidTr="007A6695">
        <w:trPr>
          <w:trHeight w:val="240"/>
          <w:jc w:val="center"/>
        </w:trPr>
        <w:tc>
          <w:tcPr>
            <w:tcW w:w="4876" w:type="dxa"/>
            <w:hideMark/>
          </w:tcPr>
          <w:p w14:paraId="74B169AA" w14:textId="77777777" w:rsidR="00E520E0" w:rsidRPr="00E758A9" w:rsidRDefault="00E520E0" w:rsidP="007A6695">
            <w:pPr>
              <w:spacing w:after="240"/>
              <w:jc w:val="center"/>
              <w:rPr>
                <w:i/>
                <w:szCs w:val="24"/>
              </w:rPr>
            </w:pPr>
            <w:r w:rsidRPr="00E758A9">
              <w:rPr>
                <w:i/>
                <w:szCs w:val="24"/>
              </w:rPr>
              <w:t>Komission teksti</w:t>
            </w:r>
          </w:p>
        </w:tc>
        <w:tc>
          <w:tcPr>
            <w:tcW w:w="4876" w:type="dxa"/>
            <w:hideMark/>
          </w:tcPr>
          <w:p w14:paraId="552F9E96" w14:textId="77777777" w:rsidR="00E520E0" w:rsidRPr="00E758A9" w:rsidRDefault="00E520E0" w:rsidP="007A6695">
            <w:pPr>
              <w:spacing w:after="240"/>
              <w:jc w:val="center"/>
              <w:rPr>
                <w:i/>
                <w:szCs w:val="24"/>
              </w:rPr>
            </w:pPr>
            <w:r w:rsidRPr="00E758A9">
              <w:rPr>
                <w:i/>
                <w:szCs w:val="24"/>
              </w:rPr>
              <w:t>Tarkistus</w:t>
            </w:r>
          </w:p>
        </w:tc>
      </w:tr>
      <w:tr w:rsidR="00E520E0" w:rsidRPr="00E758A9" w14:paraId="245E7B19" w14:textId="77777777" w:rsidTr="007A6695">
        <w:trPr>
          <w:jc w:val="center"/>
        </w:trPr>
        <w:tc>
          <w:tcPr>
            <w:tcW w:w="4876" w:type="dxa"/>
          </w:tcPr>
          <w:p w14:paraId="20C3A850" w14:textId="77777777" w:rsidR="00E520E0" w:rsidRPr="00E758A9" w:rsidRDefault="00E520E0" w:rsidP="007A6695">
            <w:pPr>
              <w:spacing w:after="120"/>
              <w:rPr>
                <w:szCs w:val="24"/>
              </w:rPr>
            </w:pPr>
          </w:p>
        </w:tc>
        <w:tc>
          <w:tcPr>
            <w:tcW w:w="4876" w:type="dxa"/>
            <w:hideMark/>
          </w:tcPr>
          <w:p w14:paraId="0D1CC92D" w14:textId="55F4E06D" w:rsidR="00E520E0" w:rsidRPr="00E758A9" w:rsidRDefault="00E520E0" w:rsidP="009B5093">
            <w:pPr>
              <w:spacing w:after="120"/>
              <w:rPr>
                <w:szCs w:val="24"/>
              </w:rPr>
            </w:pPr>
            <w:r w:rsidRPr="00E758A9">
              <w:rPr>
                <w:b/>
                <w:i/>
                <w:szCs w:val="24"/>
              </w:rPr>
              <w:t>(68 b)</w:t>
            </w:r>
            <w:r w:rsidRPr="00E758A9">
              <w:rPr>
                <w:szCs w:val="24"/>
              </w:rPr>
              <w:tab/>
            </w:r>
            <w:r w:rsidRPr="00E758A9">
              <w:rPr>
                <w:b/>
                <w:i/>
                <w:szCs w:val="24"/>
              </w:rPr>
              <w:t>Euroopan ihmisoikeussopimuksen 8 artiklan 2 kohdassa todetaan, että kaikenlaisella puuttumisella oikeuteen nauttia yksityiselämän kunnioitusta on oltava laillinen tarkoitus ja sen on oltava sekä välttämätöntä että oikeasuhteista, lukuun ottamatta tapauksia, joissa laki sallii tällaisen toimenpiteen ja se on välttämätön demokraattisessa yhteiskunnassa kansallisen ja yleisen turvallisuuden tai maan taloudellisen hyvinvoinnin vuoksi, epäjärjestyksen tai rikollisuuden estämiseksi, terveyden tai moraalin suojaamiseksi tai muiden henkilöiden oikeuksien ja vapauksien turvaamiseksi.</w:t>
            </w:r>
          </w:p>
        </w:tc>
      </w:tr>
    </w:tbl>
    <w:p w14:paraId="57A526F4" w14:textId="77777777" w:rsidR="00E520E0" w:rsidRPr="00E758A9" w:rsidRDefault="00E520E0" w:rsidP="00E520E0">
      <w:pPr>
        <w:keepNext/>
        <w:spacing w:before="240" w:after="240"/>
        <w:jc w:val="center"/>
        <w:rPr>
          <w:i/>
          <w:szCs w:val="24"/>
        </w:rPr>
      </w:pPr>
      <w:r w:rsidRPr="00E758A9">
        <w:rPr>
          <w:rStyle w:val="HideTWBExt"/>
          <w:noProof w:val="0"/>
        </w:rPr>
        <w:t>&lt;TitreJust&gt;</w:t>
      </w:r>
      <w:r w:rsidRPr="00E758A9">
        <w:rPr>
          <w:i/>
          <w:szCs w:val="24"/>
        </w:rPr>
        <w:t>Perustelu</w:t>
      </w:r>
      <w:r w:rsidRPr="00E758A9">
        <w:rPr>
          <w:rStyle w:val="HideTWBExt"/>
          <w:noProof w:val="0"/>
        </w:rPr>
        <w:t>&lt;/TitreJust&gt;</w:t>
      </w:r>
    </w:p>
    <w:p w14:paraId="75D4334E" w14:textId="77777777" w:rsidR="00E520E0" w:rsidRPr="00E758A9" w:rsidRDefault="00E520E0" w:rsidP="00E520E0">
      <w:pPr>
        <w:spacing w:after="240"/>
        <w:rPr>
          <w:i/>
          <w:szCs w:val="24"/>
        </w:rPr>
      </w:pPr>
      <w:r w:rsidRPr="00E758A9">
        <w:rPr>
          <w:i/>
          <w:szCs w:val="24"/>
        </w:rPr>
        <w:t>Oikeus henkilötietojen suojaan ja oikeus yksityiselämän kunnioitukseen on vahvistettu sekä EU:n lainsäädännössä (yleinen tietosuoja-asetus) että EU:n korkeatasoisimmissa ihmisoikeusvälineissä. Koska tämä säädös koskee sekä henkilötietoja että henkilöiden yksityisyyttä, on tärkeää, että molemmat välineet mainitaan sen johdanto-osassa.</w:t>
      </w:r>
    </w:p>
    <w:p w14:paraId="6928A891" w14:textId="68C14147" w:rsidR="00E520E0" w:rsidRPr="00E758A9" w:rsidRDefault="00E520E0" w:rsidP="00E520E0">
      <w:r w:rsidRPr="00E758A9">
        <w:rPr>
          <w:rStyle w:val="HideTWBExt"/>
          <w:noProof w:val="0"/>
        </w:rPr>
        <w:t>&lt;/Amend&gt;</w:t>
      </w:r>
    </w:p>
    <w:p w14:paraId="57CADD1A" w14:textId="2E5295BB" w:rsidR="00E520E0" w:rsidRPr="00E758A9" w:rsidRDefault="00E520E0" w:rsidP="00E520E0">
      <w:pPr>
        <w:pStyle w:val="AMNumberTabs"/>
        <w:rPr>
          <w:szCs w:val="24"/>
        </w:rPr>
      </w:pPr>
      <w:r w:rsidRPr="00E758A9">
        <w:rPr>
          <w:rStyle w:val="HideTWBExt"/>
          <w:noProof w:val="0"/>
        </w:rPr>
        <w:t>&lt;Amend&gt;</w:t>
      </w:r>
      <w:r w:rsidRPr="00E758A9">
        <w:rPr>
          <w:szCs w:val="24"/>
        </w:rPr>
        <w:t>Tarkistus</w:t>
      </w:r>
      <w:r w:rsidRPr="00E758A9">
        <w:rPr>
          <w:szCs w:val="24"/>
        </w:rPr>
        <w:tab/>
      </w:r>
      <w:r w:rsidRPr="00E758A9">
        <w:rPr>
          <w:szCs w:val="24"/>
        </w:rPr>
        <w:tab/>
      </w:r>
      <w:r w:rsidRPr="00E758A9">
        <w:rPr>
          <w:rStyle w:val="HideTWBExt"/>
          <w:noProof w:val="0"/>
        </w:rPr>
        <w:t>&lt;NumAm&gt;</w:t>
      </w:r>
      <w:r w:rsidRPr="00E758A9">
        <w:rPr>
          <w:szCs w:val="24"/>
        </w:rPr>
        <w:t>38</w:t>
      </w:r>
      <w:r w:rsidRPr="00E758A9">
        <w:rPr>
          <w:rStyle w:val="HideTWBExt"/>
          <w:noProof w:val="0"/>
        </w:rPr>
        <w:t>&lt;/NumAm&gt;</w:t>
      </w:r>
    </w:p>
    <w:p w14:paraId="1C911BD8" w14:textId="77777777" w:rsidR="00E520E0" w:rsidRPr="00E758A9" w:rsidRDefault="00E520E0" w:rsidP="00E520E0">
      <w:pPr>
        <w:pStyle w:val="NormalBold12b"/>
      </w:pPr>
      <w:r w:rsidRPr="00E758A9">
        <w:rPr>
          <w:rStyle w:val="HideTWBExt"/>
          <w:noProof w:val="0"/>
        </w:rPr>
        <w:t>&lt;DocAmend&gt;</w:t>
      </w:r>
      <w:r w:rsidRPr="00E758A9">
        <w:t>Ehdotus asetukseksi</w:t>
      </w:r>
      <w:r w:rsidRPr="00E758A9">
        <w:rPr>
          <w:rStyle w:val="HideTWBExt"/>
          <w:noProof w:val="0"/>
        </w:rPr>
        <w:t>&lt;/DocAmend&gt;</w:t>
      </w:r>
    </w:p>
    <w:p w14:paraId="05E5E871" w14:textId="77777777" w:rsidR="00E520E0" w:rsidRPr="00E758A9" w:rsidRDefault="00E520E0" w:rsidP="00E520E0">
      <w:pPr>
        <w:rPr>
          <w:b/>
          <w:szCs w:val="24"/>
        </w:rPr>
      </w:pPr>
      <w:r w:rsidRPr="00E758A9">
        <w:rPr>
          <w:rStyle w:val="HideTWBExt"/>
          <w:noProof w:val="0"/>
        </w:rPr>
        <w:t>&lt;Article&gt;</w:t>
      </w:r>
      <w:r w:rsidRPr="00E758A9">
        <w:rPr>
          <w:b/>
          <w:szCs w:val="24"/>
        </w:rPr>
        <w:t>Johdanto-osan 68 c kappale (uusi)</w:t>
      </w:r>
      <w:r w:rsidRPr="00E758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20E0" w:rsidRPr="00E758A9" w14:paraId="507431F3" w14:textId="77777777" w:rsidTr="007A6695">
        <w:trPr>
          <w:trHeight w:val="240"/>
          <w:jc w:val="center"/>
        </w:trPr>
        <w:tc>
          <w:tcPr>
            <w:tcW w:w="9752" w:type="dxa"/>
            <w:gridSpan w:val="2"/>
          </w:tcPr>
          <w:p w14:paraId="6012E8A7" w14:textId="77777777" w:rsidR="00E520E0" w:rsidRPr="00E758A9" w:rsidRDefault="00E520E0" w:rsidP="007A6695">
            <w:pPr>
              <w:rPr>
                <w:szCs w:val="24"/>
              </w:rPr>
            </w:pPr>
          </w:p>
        </w:tc>
      </w:tr>
      <w:tr w:rsidR="00E520E0" w:rsidRPr="00E758A9" w14:paraId="42CD0FB0" w14:textId="77777777" w:rsidTr="007A6695">
        <w:trPr>
          <w:trHeight w:val="240"/>
          <w:jc w:val="center"/>
        </w:trPr>
        <w:tc>
          <w:tcPr>
            <w:tcW w:w="4876" w:type="dxa"/>
            <w:hideMark/>
          </w:tcPr>
          <w:p w14:paraId="14AD049B" w14:textId="77777777" w:rsidR="00E520E0" w:rsidRPr="00E758A9" w:rsidRDefault="00E520E0" w:rsidP="007A6695">
            <w:pPr>
              <w:spacing w:after="240"/>
              <w:jc w:val="center"/>
              <w:rPr>
                <w:i/>
                <w:szCs w:val="24"/>
              </w:rPr>
            </w:pPr>
            <w:r w:rsidRPr="00E758A9">
              <w:rPr>
                <w:i/>
                <w:szCs w:val="24"/>
              </w:rPr>
              <w:t>Komission teksti</w:t>
            </w:r>
          </w:p>
        </w:tc>
        <w:tc>
          <w:tcPr>
            <w:tcW w:w="4876" w:type="dxa"/>
            <w:hideMark/>
          </w:tcPr>
          <w:p w14:paraId="4C96732B" w14:textId="77777777" w:rsidR="00E520E0" w:rsidRPr="00E758A9" w:rsidRDefault="00E520E0" w:rsidP="007A6695">
            <w:pPr>
              <w:spacing w:after="240"/>
              <w:jc w:val="center"/>
              <w:rPr>
                <w:i/>
                <w:szCs w:val="24"/>
              </w:rPr>
            </w:pPr>
            <w:r w:rsidRPr="00E758A9">
              <w:rPr>
                <w:i/>
                <w:szCs w:val="24"/>
              </w:rPr>
              <w:t>Tarkistus</w:t>
            </w:r>
          </w:p>
        </w:tc>
      </w:tr>
      <w:tr w:rsidR="00E520E0" w:rsidRPr="00E758A9" w14:paraId="1FD53068" w14:textId="77777777" w:rsidTr="007A6695">
        <w:trPr>
          <w:jc w:val="center"/>
        </w:trPr>
        <w:tc>
          <w:tcPr>
            <w:tcW w:w="4876" w:type="dxa"/>
          </w:tcPr>
          <w:p w14:paraId="4FDFAF53" w14:textId="77777777" w:rsidR="00E520E0" w:rsidRPr="00E758A9" w:rsidRDefault="00E520E0" w:rsidP="007A6695">
            <w:pPr>
              <w:spacing w:after="120"/>
              <w:rPr>
                <w:szCs w:val="24"/>
              </w:rPr>
            </w:pPr>
          </w:p>
        </w:tc>
        <w:tc>
          <w:tcPr>
            <w:tcW w:w="4876" w:type="dxa"/>
            <w:hideMark/>
          </w:tcPr>
          <w:p w14:paraId="5355DB91" w14:textId="7C382421" w:rsidR="00E520E0" w:rsidRPr="00E758A9" w:rsidRDefault="00E520E0" w:rsidP="008D26F0">
            <w:pPr>
              <w:spacing w:after="120"/>
              <w:rPr>
                <w:szCs w:val="24"/>
              </w:rPr>
            </w:pPr>
            <w:r w:rsidRPr="00E758A9">
              <w:rPr>
                <w:b/>
                <w:i/>
                <w:szCs w:val="24"/>
              </w:rPr>
              <w:t>(68 c)</w:t>
            </w:r>
            <w:r w:rsidRPr="00E758A9">
              <w:rPr>
                <w:szCs w:val="24"/>
              </w:rPr>
              <w:tab/>
            </w:r>
            <w:r w:rsidRPr="00E758A9">
              <w:rPr>
                <w:b/>
                <w:i/>
                <w:szCs w:val="24"/>
              </w:rPr>
              <w:t xml:space="preserve">Yksi keskeisistä tietosuojaperiaatteista on asetuksen (EU) 2016/679 5 artiklan 1 kohdan c alakohdassa tarkoitettu tietojen minimointi, jonka mukaisesti henkilötietojen käsittelyn on oltava asianmukaista ja olennaista ja rajoitettua siihen, mikä on tarpeellista suhteessa niihin tarkoituksiin, joita varten niitä </w:t>
            </w:r>
            <w:r w:rsidRPr="00E758A9">
              <w:rPr>
                <w:b/>
                <w:i/>
                <w:szCs w:val="24"/>
              </w:rPr>
              <w:lastRenderedPageBreak/>
              <w:t>käsitellään.</w:t>
            </w:r>
          </w:p>
        </w:tc>
      </w:tr>
      <w:tr w:rsidR="00E520E0" w:rsidRPr="00E758A9" w14:paraId="2627F00E" w14:textId="77777777" w:rsidTr="00F74EA5">
        <w:trPr>
          <w:jc w:val="center"/>
        </w:trPr>
        <w:tc>
          <w:tcPr>
            <w:tcW w:w="4876" w:type="dxa"/>
          </w:tcPr>
          <w:p w14:paraId="50AEBA61" w14:textId="77777777" w:rsidR="00E520E0" w:rsidRPr="00E758A9" w:rsidRDefault="00E520E0" w:rsidP="007A6695">
            <w:pPr>
              <w:spacing w:after="120"/>
              <w:rPr>
                <w:szCs w:val="24"/>
              </w:rPr>
            </w:pPr>
          </w:p>
        </w:tc>
        <w:tc>
          <w:tcPr>
            <w:tcW w:w="4876" w:type="dxa"/>
          </w:tcPr>
          <w:p w14:paraId="5A3108B5" w14:textId="10CEF3D6" w:rsidR="00E520E0" w:rsidRPr="00E758A9" w:rsidRDefault="00E520E0" w:rsidP="007A6695">
            <w:pPr>
              <w:spacing w:after="120"/>
              <w:rPr>
                <w:szCs w:val="24"/>
              </w:rPr>
            </w:pPr>
          </w:p>
        </w:tc>
      </w:tr>
      <w:tr w:rsidR="00E520E0" w:rsidRPr="00E758A9" w14:paraId="4A03DAB4" w14:textId="77777777" w:rsidTr="00F74EA5">
        <w:trPr>
          <w:jc w:val="center"/>
        </w:trPr>
        <w:tc>
          <w:tcPr>
            <w:tcW w:w="4876" w:type="dxa"/>
          </w:tcPr>
          <w:p w14:paraId="65311CEE" w14:textId="77777777" w:rsidR="00E520E0" w:rsidRPr="00E758A9" w:rsidRDefault="00E520E0" w:rsidP="007A6695">
            <w:pPr>
              <w:spacing w:after="120"/>
              <w:rPr>
                <w:szCs w:val="24"/>
              </w:rPr>
            </w:pPr>
          </w:p>
        </w:tc>
        <w:tc>
          <w:tcPr>
            <w:tcW w:w="4876" w:type="dxa"/>
          </w:tcPr>
          <w:p w14:paraId="282FBA1E" w14:textId="4A265672" w:rsidR="00E520E0" w:rsidRPr="00E758A9" w:rsidRDefault="00E520E0" w:rsidP="007A6695">
            <w:pPr>
              <w:spacing w:after="120"/>
              <w:rPr>
                <w:szCs w:val="24"/>
              </w:rPr>
            </w:pPr>
          </w:p>
        </w:tc>
      </w:tr>
    </w:tbl>
    <w:p w14:paraId="10EA0203" w14:textId="77777777" w:rsidR="00E520E0" w:rsidRPr="00E758A9" w:rsidRDefault="00E520E0" w:rsidP="00E520E0">
      <w:pPr>
        <w:keepNext/>
        <w:spacing w:before="240" w:after="240"/>
        <w:jc w:val="center"/>
        <w:rPr>
          <w:i/>
          <w:szCs w:val="24"/>
        </w:rPr>
      </w:pPr>
      <w:r w:rsidRPr="00E758A9">
        <w:rPr>
          <w:rStyle w:val="HideTWBExt"/>
          <w:noProof w:val="0"/>
        </w:rPr>
        <w:t>&lt;TitreJust&gt;</w:t>
      </w:r>
      <w:r w:rsidRPr="00E758A9">
        <w:rPr>
          <w:i/>
          <w:szCs w:val="24"/>
        </w:rPr>
        <w:t>Perustelu</w:t>
      </w:r>
      <w:r w:rsidRPr="00E758A9">
        <w:rPr>
          <w:rStyle w:val="HideTWBExt"/>
          <w:noProof w:val="0"/>
        </w:rPr>
        <w:t>&lt;/TitreJust&gt;</w:t>
      </w:r>
    </w:p>
    <w:p w14:paraId="7C5BDFAA" w14:textId="77777777" w:rsidR="00E520E0" w:rsidRPr="00E758A9" w:rsidRDefault="00E520E0" w:rsidP="00E520E0">
      <w:pPr>
        <w:spacing w:after="240"/>
        <w:rPr>
          <w:i/>
          <w:szCs w:val="24"/>
        </w:rPr>
      </w:pPr>
      <w:r w:rsidRPr="00E758A9">
        <w:rPr>
          <w:i/>
          <w:szCs w:val="24"/>
        </w:rPr>
        <w:t>Oikeus henkilötietojen suojaan ja oikeus yksityiselämän kunnioitukseen on vahvistettu sekä EU:n lainsäädännössä (yleinen tietosuoja-asetus) että EU:n korkeatasoisimmissa ihmisoikeusvälineissä. Koska tämä säädös koskee sekä henkilötietoja että henkilöiden yksityisyyttä, on tärkeää, että molemmat välineet mainitaan sen johdanto-osassa.</w:t>
      </w:r>
    </w:p>
    <w:p w14:paraId="0700B598" w14:textId="6BA06DE6" w:rsidR="00E520E0" w:rsidRPr="00E758A9" w:rsidRDefault="00E520E0" w:rsidP="00E520E0">
      <w:r w:rsidRPr="00E758A9">
        <w:rPr>
          <w:rStyle w:val="HideTWBExt"/>
          <w:noProof w:val="0"/>
        </w:rPr>
        <w:t>&lt;/Amend&gt;</w:t>
      </w:r>
    </w:p>
    <w:p w14:paraId="41FA737A" w14:textId="3BCF26D0" w:rsidR="00E520E0" w:rsidRPr="00E758A9" w:rsidRDefault="00E520E0" w:rsidP="00E520E0">
      <w:pPr>
        <w:pStyle w:val="AMNumberTabs"/>
        <w:rPr>
          <w:szCs w:val="24"/>
        </w:rPr>
      </w:pPr>
      <w:r w:rsidRPr="00E758A9">
        <w:rPr>
          <w:rStyle w:val="HideTWBExt"/>
          <w:noProof w:val="0"/>
        </w:rPr>
        <w:t>&lt;Amend&gt;</w:t>
      </w:r>
      <w:r w:rsidRPr="00E758A9">
        <w:rPr>
          <w:szCs w:val="24"/>
        </w:rPr>
        <w:t>Tarkistus</w:t>
      </w:r>
      <w:r w:rsidRPr="00E758A9">
        <w:rPr>
          <w:szCs w:val="24"/>
        </w:rPr>
        <w:tab/>
      </w:r>
      <w:r w:rsidRPr="00E758A9">
        <w:rPr>
          <w:szCs w:val="24"/>
        </w:rPr>
        <w:tab/>
      </w:r>
      <w:r w:rsidRPr="00E758A9">
        <w:rPr>
          <w:rStyle w:val="HideTWBExt"/>
          <w:noProof w:val="0"/>
        </w:rPr>
        <w:t>&lt;NumAm&gt;</w:t>
      </w:r>
      <w:r w:rsidRPr="00E758A9">
        <w:rPr>
          <w:szCs w:val="24"/>
        </w:rPr>
        <w:t>39</w:t>
      </w:r>
      <w:r w:rsidRPr="00E758A9">
        <w:rPr>
          <w:rStyle w:val="HideTWBExt"/>
          <w:noProof w:val="0"/>
        </w:rPr>
        <w:t>&lt;/NumAm&gt;</w:t>
      </w:r>
    </w:p>
    <w:p w14:paraId="402CE710" w14:textId="77777777" w:rsidR="00E520E0" w:rsidRPr="00E758A9" w:rsidRDefault="00E520E0" w:rsidP="00E520E0">
      <w:pPr>
        <w:pStyle w:val="NormalBold12b"/>
      </w:pPr>
      <w:r w:rsidRPr="00E758A9">
        <w:rPr>
          <w:rStyle w:val="HideTWBExt"/>
          <w:noProof w:val="0"/>
        </w:rPr>
        <w:t>&lt;DocAmend&gt;</w:t>
      </w:r>
      <w:r w:rsidRPr="00E758A9">
        <w:t>Ehdotus asetukseksi</w:t>
      </w:r>
      <w:r w:rsidRPr="00E758A9">
        <w:rPr>
          <w:rStyle w:val="HideTWBExt"/>
          <w:noProof w:val="0"/>
        </w:rPr>
        <w:t>&lt;/DocAmend&gt;</w:t>
      </w:r>
    </w:p>
    <w:p w14:paraId="15A91F31" w14:textId="77777777" w:rsidR="00E520E0" w:rsidRPr="00E758A9" w:rsidRDefault="00E520E0" w:rsidP="00E520E0">
      <w:pPr>
        <w:rPr>
          <w:b/>
          <w:szCs w:val="24"/>
        </w:rPr>
      </w:pPr>
      <w:r w:rsidRPr="00E758A9">
        <w:rPr>
          <w:rStyle w:val="HideTWBExt"/>
          <w:noProof w:val="0"/>
        </w:rPr>
        <w:t>&lt;Article&gt;</w:t>
      </w:r>
      <w:r w:rsidRPr="00E758A9">
        <w:rPr>
          <w:b/>
          <w:szCs w:val="24"/>
        </w:rPr>
        <w:t>Johdanto-osan 68 d kappale (uusi)</w:t>
      </w:r>
      <w:r w:rsidRPr="00E758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20E0" w:rsidRPr="00E758A9" w14:paraId="69A80BB9" w14:textId="77777777" w:rsidTr="007A6695">
        <w:trPr>
          <w:trHeight w:val="240"/>
          <w:jc w:val="center"/>
        </w:trPr>
        <w:tc>
          <w:tcPr>
            <w:tcW w:w="9752" w:type="dxa"/>
            <w:gridSpan w:val="2"/>
          </w:tcPr>
          <w:p w14:paraId="141E4E21" w14:textId="77777777" w:rsidR="00E520E0" w:rsidRPr="00E758A9" w:rsidRDefault="00E520E0" w:rsidP="007A6695">
            <w:pPr>
              <w:rPr>
                <w:szCs w:val="24"/>
              </w:rPr>
            </w:pPr>
          </w:p>
        </w:tc>
      </w:tr>
      <w:tr w:rsidR="00E520E0" w:rsidRPr="00E758A9" w14:paraId="45AF1913" w14:textId="77777777" w:rsidTr="007A6695">
        <w:trPr>
          <w:trHeight w:val="240"/>
          <w:jc w:val="center"/>
        </w:trPr>
        <w:tc>
          <w:tcPr>
            <w:tcW w:w="4876" w:type="dxa"/>
            <w:hideMark/>
          </w:tcPr>
          <w:p w14:paraId="6ED699D6" w14:textId="77777777" w:rsidR="00E520E0" w:rsidRPr="00E758A9" w:rsidRDefault="00E520E0" w:rsidP="007A6695">
            <w:pPr>
              <w:spacing w:after="240"/>
              <w:jc w:val="center"/>
              <w:rPr>
                <w:i/>
                <w:szCs w:val="24"/>
              </w:rPr>
            </w:pPr>
            <w:r w:rsidRPr="00E758A9">
              <w:rPr>
                <w:i/>
                <w:szCs w:val="24"/>
              </w:rPr>
              <w:t>Komission teksti</w:t>
            </w:r>
          </w:p>
        </w:tc>
        <w:tc>
          <w:tcPr>
            <w:tcW w:w="4876" w:type="dxa"/>
            <w:hideMark/>
          </w:tcPr>
          <w:p w14:paraId="39D89A95" w14:textId="77777777" w:rsidR="00E520E0" w:rsidRPr="00E758A9" w:rsidRDefault="00E520E0" w:rsidP="007A6695">
            <w:pPr>
              <w:spacing w:after="240"/>
              <w:jc w:val="center"/>
              <w:rPr>
                <w:i/>
                <w:szCs w:val="24"/>
              </w:rPr>
            </w:pPr>
            <w:r w:rsidRPr="00E758A9">
              <w:rPr>
                <w:i/>
                <w:szCs w:val="24"/>
              </w:rPr>
              <w:t>Tarkistus</w:t>
            </w:r>
          </w:p>
        </w:tc>
      </w:tr>
      <w:tr w:rsidR="00E520E0" w:rsidRPr="00E758A9" w14:paraId="4D8DC8CA" w14:textId="77777777" w:rsidTr="007A6695">
        <w:trPr>
          <w:jc w:val="center"/>
        </w:trPr>
        <w:tc>
          <w:tcPr>
            <w:tcW w:w="4876" w:type="dxa"/>
          </w:tcPr>
          <w:p w14:paraId="6961CAA9" w14:textId="77777777" w:rsidR="00E520E0" w:rsidRPr="00E758A9" w:rsidRDefault="00E520E0" w:rsidP="007A6695">
            <w:pPr>
              <w:spacing w:after="120"/>
              <w:rPr>
                <w:szCs w:val="24"/>
              </w:rPr>
            </w:pPr>
          </w:p>
        </w:tc>
        <w:tc>
          <w:tcPr>
            <w:tcW w:w="4876" w:type="dxa"/>
            <w:hideMark/>
          </w:tcPr>
          <w:p w14:paraId="67A8B0A6" w14:textId="57F4F0DD" w:rsidR="00E520E0" w:rsidRPr="00E758A9" w:rsidRDefault="00E520E0" w:rsidP="008D26F0">
            <w:pPr>
              <w:spacing w:after="120"/>
              <w:rPr>
                <w:szCs w:val="24"/>
              </w:rPr>
            </w:pPr>
            <w:r w:rsidRPr="00E758A9">
              <w:rPr>
                <w:b/>
                <w:i/>
                <w:szCs w:val="24"/>
              </w:rPr>
              <w:t>(68 d)</w:t>
            </w:r>
            <w:r w:rsidRPr="00E758A9">
              <w:rPr>
                <w:szCs w:val="24"/>
              </w:rPr>
              <w:tab/>
            </w:r>
            <w:r w:rsidRPr="00E758A9">
              <w:rPr>
                <w:b/>
                <w:i/>
                <w:szCs w:val="24"/>
              </w:rPr>
              <w:t>Asetuksen (EU) 2016/679 5 artiklan 1 kohdan b alakohdassa säädetään, että henkilötiedot on kerättävä tiettyä, nimenomaista ja laillista tarkoitusta varten eikä niitä saa käsitellä myöhemmin näiden tarkoitusten kanssa yhteensopimattomalla tavalla. Myös myöhemmässä käsittelyssä yleisen edun mukaisia arkistointitarkoituksia taikka tieteellisiä tai historiallisia tutkimustarkoituksia tai tilastollisia tarkoituksia varten on noudatettava käyttötarkoitussidonnaisuuden periaatetta.</w:t>
            </w:r>
          </w:p>
        </w:tc>
      </w:tr>
      <w:tr w:rsidR="00E520E0" w:rsidRPr="00E758A9" w14:paraId="44499941" w14:textId="77777777" w:rsidTr="00F74EA5">
        <w:trPr>
          <w:jc w:val="center"/>
        </w:trPr>
        <w:tc>
          <w:tcPr>
            <w:tcW w:w="4876" w:type="dxa"/>
          </w:tcPr>
          <w:p w14:paraId="535CCA38" w14:textId="77777777" w:rsidR="00E520E0" w:rsidRPr="00E758A9" w:rsidRDefault="00E520E0" w:rsidP="007A6695">
            <w:pPr>
              <w:spacing w:after="120"/>
              <w:rPr>
                <w:szCs w:val="24"/>
              </w:rPr>
            </w:pPr>
          </w:p>
        </w:tc>
        <w:tc>
          <w:tcPr>
            <w:tcW w:w="4876" w:type="dxa"/>
          </w:tcPr>
          <w:p w14:paraId="29C6A235" w14:textId="6AC93C47" w:rsidR="00E520E0" w:rsidRPr="00E758A9" w:rsidRDefault="00E520E0" w:rsidP="007A6695">
            <w:pPr>
              <w:spacing w:after="120"/>
              <w:rPr>
                <w:szCs w:val="24"/>
              </w:rPr>
            </w:pPr>
          </w:p>
        </w:tc>
      </w:tr>
      <w:tr w:rsidR="00E520E0" w:rsidRPr="00E758A9" w14:paraId="5E46B508" w14:textId="77777777" w:rsidTr="00F74EA5">
        <w:trPr>
          <w:jc w:val="center"/>
        </w:trPr>
        <w:tc>
          <w:tcPr>
            <w:tcW w:w="4876" w:type="dxa"/>
          </w:tcPr>
          <w:p w14:paraId="56892FD3" w14:textId="77777777" w:rsidR="00E520E0" w:rsidRPr="00E758A9" w:rsidRDefault="00E520E0" w:rsidP="007A6695">
            <w:pPr>
              <w:spacing w:after="120"/>
              <w:rPr>
                <w:szCs w:val="24"/>
              </w:rPr>
            </w:pPr>
          </w:p>
        </w:tc>
        <w:tc>
          <w:tcPr>
            <w:tcW w:w="4876" w:type="dxa"/>
          </w:tcPr>
          <w:p w14:paraId="67FC89FE" w14:textId="6F8E38AA" w:rsidR="00E520E0" w:rsidRPr="00E758A9" w:rsidRDefault="00E520E0" w:rsidP="007A6695">
            <w:pPr>
              <w:spacing w:after="120"/>
              <w:rPr>
                <w:szCs w:val="24"/>
              </w:rPr>
            </w:pPr>
          </w:p>
        </w:tc>
      </w:tr>
    </w:tbl>
    <w:p w14:paraId="599BD2FD" w14:textId="77777777" w:rsidR="00E520E0" w:rsidRPr="00E758A9" w:rsidRDefault="00E520E0" w:rsidP="00E520E0">
      <w:pPr>
        <w:keepNext/>
        <w:spacing w:before="240" w:after="240"/>
        <w:jc w:val="center"/>
        <w:rPr>
          <w:i/>
          <w:szCs w:val="24"/>
        </w:rPr>
      </w:pPr>
      <w:r w:rsidRPr="00E758A9">
        <w:rPr>
          <w:rStyle w:val="HideTWBExt"/>
          <w:noProof w:val="0"/>
        </w:rPr>
        <w:t>&lt;TitreJust&gt;</w:t>
      </w:r>
      <w:r w:rsidRPr="00E758A9">
        <w:rPr>
          <w:i/>
          <w:szCs w:val="24"/>
        </w:rPr>
        <w:t>Perustelu</w:t>
      </w:r>
      <w:r w:rsidRPr="00E758A9">
        <w:rPr>
          <w:rStyle w:val="HideTWBExt"/>
          <w:noProof w:val="0"/>
        </w:rPr>
        <w:t>&lt;/TitreJust&gt;</w:t>
      </w:r>
    </w:p>
    <w:p w14:paraId="49FA2101" w14:textId="77777777" w:rsidR="00E520E0" w:rsidRPr="00E758A9" w:rsidRDefault="00E520E0" w:rsidP="00E520E0">
      <w:pPr>
        <w:spacing w:after="240"/>
        <w:rPr>
          <w:i/>
          <w:szCs w:val="24"/>
        </w:rPr>
      </w:pPr>
      <w:r w:rsidRPr="00E758A9">
        <w:rPr>
          <w:i/>
          <w:szCs w:val="24"/>
        </w:rPr>
        <w:t>Oikeus henkilötietojen suojaan ja oikeus yksityiselämän kunnioitukseen on vahvistettu sekä EU:n lainsäädännössä (yleinen tietosuoja-asetus) että EU:n korkeatasoisimmissa ihmisoikeusvälineissä. Koska tämä säädös koskee sekä henkilötietoja että henkilöiden yksityisyyttä, on tärkeää, että molemmat välineet mainitaan sen johdanto-osassa.</w:t>
      </w:r>
    </w:p>
    <w:p w14:paraId="496D4352" w14:textId="1BD10F30" w:rsidR="00E520E0" w:rsidRPr="00E758A9" w:rsidRDefault="00E520E0" w:rsidP="00E520E0">
      <w:r w:rsidRPr="00E758A9">
        <w:rPr>
          <w:rStyle w:val="HideTWBExt"/>
          <w:noProof w:val="0"/>
        </w:rPr>
        <w:t>&lt;/Amend&gt;</w:t>
      </w:r>
    </w:p>
    <w:p w14:paraId="3101427F" w14:textId="6117E8F1" w:rsidR="00E520E0" w:rsidRPr="00E758A9" w:rsidRDefault="00E520E0" w:rsidP="00647D3C">
      <w:pPr>
        <w:pStyle w:val="AMNumberTabs"/>
        <w:keepNext/>
        <w:keepLines/>
      </w:pPr>
      <w:r w:rsidRPr="00E758A9">
        <w:rPr>
          <w:rStyle w:val="HideTWBExt"/>
          <w:b w:val="0"/>
          <w:noProof w:val="0"/>
        </w:rPr>
        <w:lastRenderedPageBreak/>
        <w:t>&lt;Amend&gt;</w:t>
      </w:r>
      <w:r w:rsidRPr="00E758A9">
        <w:t>Tarkistus</w:t>
      </w:r>
      <w:r w:rsidRPr="00E758A9">
        <w:tab/>
      </w:r>
      <w:r w:rsidRPr="00E758A9">
        <w:tab/>
      </w:r>
      <w:r w:rsidRPr="00E758A9">
        <w:rPr>
          <w:rStyle w:val="HideTWBExt"/>
          <w:b w:val="0"/>
          <w:noProof w:val="0"/>
        </w:rPr>
        <w:t>&lt;NumAm&gt;</w:t>
      </w:r>
      <w:r w:rsidRPr="00E758A9">
        <w:t>40</w:t>
      </w:r>
      <w:r w:rsidRPr="00E758A9">
        <w:rPr>
          <w:rStyle w:val="HideTWBExt"/>
          <w:b w:val="0"/>
          <w:noProof w:val="0"/>
        </w:rPr>
        <w:t>&lt;/NumAm&gt;</w:t>
      </w:r>
    </w:p>
    <w:p w14:paraId="5420B74E" w14:textId="77777777" w:rsidR="00E520E0" w:rsidRPr="00E758A9" w:rsidRDefault="00E520E0" w:rsidP="00647D3C">
      <w:pPr>
        <w:keepNext/>
        <w:keepLines/>
      </w:pPr>
    </w:p>
    <w:p w14:paraId="06251510"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57A5C59A" w14:textId="77777777" w:rsidR="00E520E0" w:rsidRPr="00E758A9" w:rsidRDefault="00E520E0" w:rsidP="00E520E0">
      <w:pPr>
        <w:pStyle w:val="NormalBold"/>
      </w:pPr>
      <w:r w:rsidRPr="00E758A9">
        <w:rPr>
          <w:rStyle w:val="HideTWBExt"/>
          <w:b w:val="0"/>
          <w:noProof w:val="0"/>
        </w:rPr>
        <w:t>&lt;Article&gt;</w:t>
      </w:r>
      <w:r w:rsidRPr="00E758A9">
        <w:t>1 artikla – 1 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7C3AE876" w14:textId="77777777" w:rsidTr="007A6695">
        <w:trPr>
          <w:jc w:val="center"/>
        </w:trPr>
        <w:tc>
          <w:tcPr>
            <w:tcW w:w="9752" w:type="dxa"/>
            <w:gridSpan w:val="2"/>
          </w:tcPr>
          <w:p w14:paraId="0D9A8708" w14:textId="77777777" w:rsidR="00E520E0" w:rsidRPr="00E758A9" w:rsidRDefault="00E520E0" w:rsidP="007A6695">
            <w:pPr>
              <w:keepNext/>
            </w:pPr>
          </w:p>
        </w:tc>
      </w:tr>
      <w:tr w:rsidR="00E520E0" w:rsidRPr="00E758A9" w14:paraId="53381A54" w14:textId="77777777" w:rsidTr="007A6695">
        <w:trPr>
          <w:jc w:val="center"/>
        </w:trPr>
        <w:tc>
          <w:tcPr>
            <w:tcW w:w="4876" w:type="dxa"/>
          </w:tcPr>
          <w:p w14:paraId="7AF4FDA9" w14:textId="77777777" w:rsidR="00E520E0" w:rsidRPr="00E758A9" w:rsidRDefault="00E520E0" w:rsidP="007A6695">
            <w:pPr>
              <w:pStyle w:val="ColumnHeading"/>
              <w:keepNext/>
            </w:pPr>
            <w:r w:rsidRPr="00E758A9">
              <w:t>Komission teksti</w:t>
            </w:r>
          </w:p>
        </w:tc>
        <w:tc>
          <w:tcPr>
            <w:tcW w:w="4876" w:type="dxa"/>
          </w:tcPr>
          <w:p w14:paraId="23B433E8" w14:textId="77777777" w:rsidR="00E520E0" w:rsidRPr="00E758A9" w:rsidRDefault="00E520E0" w:rsidP="007A6695">
            <w:pPr>
              <w:pStyle w:val="ColumnHeading"/>
              <w:keepNext/>
            </w:pPr>
            <w:r w:rsidRPr="00E758A9">
              <w:t>Tarkistus</w:t>
            </w:r>
          </w:p>
        </w:tc>
      </w:tr>
      <w:tr w:rsidR="00E520E0" w:rsidRPr="00E758A9" w14:paraId="04E61003" w14:textId="77777777" w:rsidTr="007A6695">
        <w:trPr>
          <w:jc w:val="center"/>
        </w:trPr>
        <w:tc>
          <w:tcPr>
            <w:tcW w:w="4876" w:type="dxa"/>
          </w:tcPr>
          <w:p w14:paraId="2A56FA8F" w14:textId="24957CF1" w:rsidR="00E520E0" w:rsidRPr="00E758A9" w:rsidRDefault="00DD4ADB" w:rsidP="007A6695">
            <w:pPr>
              <w:pStyle w:val="Normal6"/>
            </w:pPr>
            <w:r w:rsidRPr="00E758A9">
              <w:t>1.</w:t>
            </w:r>
            <w:r w:rsidRPr="00E758A9">
              <w:tab/>
              <w:t>Tämä asetus muodostaa yhdessä [tietojärjestelmien (rajaturvallisuus ja viisumiasiat) yhteentoimivuudesta annetun asetuksen (EY) N:o 2018/xx] kanssa kehyksen, jolla varmistetaan yhteentoimivuus rajanylitystietojärjestelmän (EES), viisumitietojärjestelmän (VIS), [EU:n matkustustieto- ja -lupajärjestelmän (ETIAS)], Eurodacin, Schengenin tietojärjestelmän (SIS) ja [kolmansien maiden kansalaisia koskevan eurooppalaisen rikosrekisteritietojärjestelmän (ECRIS-TCN)] välillä</w:t>
            </w:r>
            <w:r w:rsidRPr="00E758A9">
              <w:rPr>
                <w:b/>
                <w:i/>
              </w:rPr>
              <w:t>, jotta nämä järjestelmät ja tiedot täydentäisivät toisiaan</w:t>
            </w:r>
            <w:r w:rsidRPr="00E758A9">
              <w:t>.</w:t>
            </w:r>
          </w:p>
        </w:tc>
        <w:tc>
          <w:tcPr>
            <w:tcW w:w="4876" w:type="dxa"/>
          </w:tcPr>
          <w:p w14:paraId="65D704F5" w14:textId="77777777" w:rsidR="00E520E0" w:rsidRPr="00E758A9" w:rsidRDefault="00E520E0" w:rsidP="007A6695">
            <w:pPr>
              <w:pStyle w:val="Normal6"/>
              <w:rPr>
                <w:szCs w:val="24"/>
              </w:rPr>
            </w:pPr>
            <w:r w:rsidRPr="00E758A9">
              <w:t>1.</w:t>
            </w:r>
            <w:r w:rsidRPr="00E758A9">
              <w:tab/>
              <w:t>Tämä asetus muodostaa yhdessä [tietojärjestelmien (poliisiyhteistyö ja oikeudellinen yhteistyö sekä turvapaikka- ja maahanmuuttokysymykset) yhteentoimivuudesta annetun asetuksen (EY) N:o 2018/xx] kanssa kehyksen, jolla varmistetaan yhteentoimivuus rajanylitystietojärjestelmän (EES), viisumitietojärjestelmän (VIS), [EU:n matkustustieto- ja -lupajärjestelmän (ETIAS)], Eurodacin, Schengenin tietojärjestelmän (SIS) ja [kolmansien maiden kansalaisia koskevan eurooppalaisen rikosrekisteritietojärjestelmän (ECRIS-TCN)] välillä.</w:t>
            </w:r>
          </w:p>
        </w:tc>
      </w:tr>
    </w:tbl>
    <w:p w14:paraId="7E29339A" w14:textId="0900F0E0" w:rsidR="00E520E0" w:rsidRPr="00E758A9" w:rsidRDefault="00E520E0" w:rsidP="00E520E0">
      <w:r w:rsidRPr="00E758A9">
        <w:rPr>
          <w:rStyle w:val="HideTWBExt"/>
          <w:noProof w:val="0"/>
        </w:rPr>
        <w:t>&lt;/Amend&gt;</w:t>
      </w:r>
    </w:p>
    <w:p w14:paraId="2A988E16" w14:textId="3D852F81"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41</w:t>
      </w:r>
      <w:r w:rsidRPr="00E758A9">
        <w:rPr>
          <w:rStyle w:val="HideTWBExt"/>
          <w:b w:val="0"/>
          <w:noProof w:val="0"/>
        </w:rPr>
        <w:t>&lt;/NumAm&gt;</w:t>
      </w:r>
    </w:p>
    <w:p w14:paraId="575FABFE" w14:textId="77777777" w:rsidR="00E520E0" w:rsidRPr="00E758A9" w:rsidRDefault="00E520E0" w:rsidP="00E520E0"/>
    <w:p w14:paraId="0C561D1F"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5EA7ECAD" w14:textId="77777777" w:rsidR="00E520E0" w:rsidRPr="00E758A9" w:rsidRDefault="00E520E0" w:rsidP="00E520E0">
      <w:pPr>
        <w:pStyle w:val="NormalBold"/>
      </w:pPr>
      <w:r w:rsidRPr="00E758A9">
        <w:rPr>
          <w:rStyle w:val="HideTWBExt"/>
          <w:b w:val="0"/>
          <w:noProof w:val="0"/>
        </w:rPr>
        <w:t>&lt;Article&gt;</w:t>
      </w:r>
      <w:r w:rsidRPr="00E758A9">
        <w:t>1 artikla – 3 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1A78B74F" w14:textId="77777777" w:rsidTr="007A6695">
        <w:trPr>
          <w:jc w:val="center"/>
        </w:trPr>
        <w:tc>
          <w:tcPr>
            <w:tcW w:w="9752" w:type="dxa"/>
            <w:gridSpan w:val="2"/>
          </w:tcPr>
          <w:p w14:paraId="6B2F8E73" w14:textId="77777777" w:rsidR="00E520E0" w:rsidRPr="00E758A9" w:rsidRDefault="00E520E0" w:rsidP="007A6695">
            <w:pPr>
              <w:keepNext/>
            </w:pPr>
          </w:p>
        </w:tc>
      </w:tr>
      <w:tr w:rsidR="00E520E0" w:rsidRPr="00E758A9" w14:paraId="6C9D4F35" w14:textId="77777777" w:rsidTr="007A6695">
        <w:trPr>
          <w:jc w:val="center"/>
        </w:trPr>
        <w:tc>
          <w:tcPr>
            <w:tcW w:w="4876" w:type="dxa"/>
          </w:tcPr>
          <w:p w14:paraId="241D09F9" w14:textId="77777777" w:rsidR="00E520E0" w:rsidRPr="00E758A9" w:rsidRDefault="00E520E0" w:rsidP="007A6695">
            <w:pPr>
              <w:pStyle w:val="ColumnHeading"/>
              <w:keepNext/>
            </w:pPr>
            <w:r w:rsidRPr="00E758A9">
              <w:t>Komission teksti</w:t>
            </w:r>
          </w:p>
        </w:tc>
        <w:tc>
          <w:tcPr>
            <w:tcW w:w="4876" w:type="dxa"/>
          </w:tcPr>
          <w:p w14:paraId="091458BF" w14:textId="77777777" w:rsidR="00E520E0" w:rsidRPr="00E758A9" w:rsidRDefault="00E520E0" w:rsidP="007A6695">
            <w:pPr>
              <w:pStyle w:val="ColumnHeading"/>
              <w:keepNext/>
            </w:pPr>
            <w:r w:rsidRPr="00E758A9">
              <w:t>Tarkistus</w:t>
            </w:r>
          </w:p>
        </w:tc>
      </w:tr>
      <w:tr w:rsidR="00E520E0" w:rsidRPr="00E758A9" w14:paraId="272D85AE" w14:textId="77777777" w:rsidTr="007A6695">
        <w:trPr>
          <w:jc w:val="center"/>
        </w:trPr>
        <w:tc>
          <w:tcPr>
            <w:tcW w:w="4876" w:type="dxa"/>
          </w:tcPr>
          <w:p w14:paraId="69F48A74" w14:textId="77777777" w:rsidR="00E520E0" w:rsidRPr="00E758A9" w:rsidRDefault="00E520E0" w:rsidP="007A6695">
            <w:pPr>
              <w:pStyle w:val="Normal6"/>
            </w:pPr>
            <w:r w:rsidRPr="00E758A9">
              <w:t>3.</w:t>
            </w:r>
            <w:r w:rsidRPr="00E758A9">
              <w:tab/>
              <w:t>Tässä asetuksessa säädetään myös tietojen laatuvaatimuksista, standardiviestimuodosta (Universal Message Format, UMF), raportoinnin ja tilastoinnin keskustietoarkistosta (CRRS) sekä jäsenvaltioiden ja vapauden, turvallisuuden ja oikeuden alueen laaja-alaisten tietojärjestelmien operatiivisesta hallinnoinnista vastaavan eurooppalaisen viraston (eu-LISA) vastuualueista yhteentoimivuuden komponenttien suunnittelussa ja ylläpidossa.</w:t>
            </w:r>
          </w:p>
        </w:tc>
        <w:tc>
          <w:tcPr>
            <w:tcW w:w="4876" w:type="dxa"/>
          </w:tcPr>
          <w:p w14:paraId="65707B0D" w14:textId="77777777" w:rsidR="00E520E0" w:rsidRPr="00E758A9" w:rsidRDefault="00E520E0" w:rsidP="007A6695">
            <w:pPr>
              <w:pStyle w:val="Normal6"/>
              <w:rPr>
                <w:szCs w:val="24"/>
              </w:rPr>
            </w:pPr>
            <w:r w:rsidRPr="00E758A9">
              <w:t>3.</w:t>
            </w:r>
            <w:r w:rsidRPr="00E758A9">
              <w:tab/>
              <w:t>Tässä asetuksessa säädetään myös tietojen laatuvaatimuksista, standardiviestimuodosta (Universal Message Format, UMF), raportoinnin ja tilastoinnin keskustietoarkistosta (CRRS) sekä jäsenvaltioiden ja vapauden, turvallisuuden ja oikeuden alueen laaja-alaisten tietojärjestelmien operatiivisesta hallinnoinnista vastaavan eurooppalaisen viraston (eu-LISA) vastuualueista yhteentoimivuuden komponenttien suunnittelussa</w:t>
            </w:r>
            <w:r w:rsidRPr="00E758A9">
              <w:rPr>
                <w:b/>
                <w:i/>
              </w:rPr>
              <w:t>, kehittämisessä</w:t>
            </w:r>
            <w:r w:rsidRPr="00E758A9">
              <w:t xml:space="preserve"> ja ylläpidossa.</w:t>
            </w:r>
          </w:p>
        </w:tc>
      </w:tr>
    </w:tbl>
    <w:p w14:paraId="6B563660" w14:textId="186E2387" w:rsidR="00E520E0" w:rsidRPr="00E758A9" w:rsidRDefault="00E520E0" w:rsidP="00E520E0">
      <w:r w:rsidRPr="00E758A9">
        <w:rPr>
          <w:rStyle w:val="HideTWBExt"/>
          <w:noProof w:val="0"/>
        </w:rPr>
        <w:t>&lt;/Amend&gt;</w:t>
      </w:r>
    </w:p>
    <w:p w14:paraId="243DEF63" w14:textId="6FE89CF0" w:rsidR="00E520E0" w:rsidRPr="00E758A9" w:rsidRDefault="00E520E0" w:rsidP="00E520E0">
      <w:pPr>
        <w:pStyle w:val="AMNumberTabs"/>
        <w:keepNext/>
      </w:pPr>
      <w:r w:rsidRPr="00E758A9">
        <w:rPr>
          <w:rStyle w:val="HideTWBExt"/>
          <w:b w:val="0"/>
          <w:noProof w:val="0"/>
        </w:rPr>
        <w:lastRenderedPageBreak/>
        <w:t>&lt;Amend&gt;</w:t>
      </w:r>
      <w:r w:rsidRPr="00E758A9">
        <w:t>Tarkistus</w:t>
      </w:r>
      <w:r w:rsidRPr="00E758A9">
        <w:tab/>
      </w:r>
      <w:r w:rsidRPr="00E758A9">
        <w:tab/>
      </w:r>
      <w:r w:rsidRPr="00E758A9">
        <w:rPr>
          <w:rStyle w:val="HideTWBExt"/>
          <w:b w:val="0"/>
          <w:noProof w:val="0"/>
        </w:rPr>
        <w:t>&lt;NumAm&gt;</w:t>
      </w:r>
      <w:r w:rsidRPr="00E758A9">
        <w:t>42</w:t>
      </w:r>
      <w:r w:rsidRPr="00E758A9">
        <w:rPr>
          <w:rStyle w:val="HideTWBExt"/>
          <w:b w:val="0"/>
          <w:noProof w:val="0"/>
        </w:rPr>
        <w:t>&lt;/NumAm&gt;</w:t>
      </w:r>
    </w:p>
    <w:p w14:paraId="0F256C10" w14:textId="77777777" w:rsidR="00E520E0" w:rsidRPr="00E758A9" w:rsidRDefault="00E520E0" w:rsidP="00E520E0"/>
    <w:p w14:paraId="29AF6014"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4805B6EE" w14:textId="77777777" w:rsidR="00E520E0" w:rsidRPr="00E758A9" w:rsidRDefault="00E520E0" w:rsidP="00E520E0">
      <w:pPr>
        <w:pStyle w:val="NormalBold"/>
      </w:pPr>
      <w:r w:rsidRPr="00E758A9">
        <w:rPr>
          <w:rStyle w:val="HideTWBExt"/>
          <w:b w:val="0"/>
          <w:noProof w:val="0"/>
        </w:rPr>
        <w:t>&lt;Article&gt;</w:t>
      </w:r>
      <w:r w:rsidRPr="00E758A9">
        <w:t>1 artikla – 4 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4026D33E" w14:textId="77777777" w:rsidTr="007A6695">
        <w:trPr>
          <w:jc w:val="center"/>
        </w:trPr>
        <w:tc>
          <w:tcPr>
            <w:tcW w:w="9752" w:type="dxa"/>
            <w:gridSpan w:val="2"/>
          </w:tcPr>
          <w:p w14:paraId="1E47B63C" w14:textId="77777777" w:rsidR="00E520E0" w:rsidRPr="00E758A9" w:rsidRDefault="00E520E0" w:rsidP="007A6695">
            <w:pPr>
              <w:keepNext/>
            </w:pPr>
          </w:p>
        </w:tc>
      </w:tr>
      <w:tr w:rsidR="00E520E0" w:rsidRPr="00E758A9" w14:paraId="365C92B7" w14:textId="77777777" w:rsidTr="007A6695">
        <w:trPr>
          <w:jc w:val="center"/>
        </w:trPr>
        <w:tc>
          <w:tcPr>
            <w:tcW w:w="4876" w:type="dxa"/>
          </w:tcPr>
          <w:p w14:paraId="2C82DB40" w14:textId="77777777" w:rsidR="00E520E0" w:rsidRPr="00E758A9" w:rsidRDefault="00E520E0" w:rsidP="007A6695">
            <w:pPr>
              <w:pStyle w:val="ColumnHeading"/>
              <w:keepNext/>
            </w:pPr>
            <w:r w:rsidRPr="00E758A9">
              <w:t>Komission teksti</w:t>
            </w:r>
          </w:p>
        </w:tc>
        <w:tc>
          <w:tcPr>
            <w:tcW w:w="4876" w:type="dxa"/>
          </w:tcPr>
          <w:p w14:paraId="3321E50B" w14:textId="77777777" w:rsidR="00E520E0" w:rsidRPr="00E758A9" w:rsidRDefault="00E520E0" w:rsidP="007A6695">
            <w:pPr>
              <w:pStyle w:val="ColumnHeading"/>
              <w:keepNext/>
            </w:pPr>
            <w:r w:rsidRPr="00E758A9">
              <w:t>Tarkistus</w:t>
            </w:r>
          </w:p>
        </w:tc>
      </w:tr>
      <w:tr w:rsidR="00E520E0" w:rsidRPr="00E758A9" w14:paraId="6AAFEE44" w14:textId="77777777" w:rsidTr="007A6695">
        <w:trPr>
          <w:jc w:val="center"/>
        </w:trPr>
        <w:tc>
          <w:tcPr>
            <w:tcW w:w="4876" w:type="dxa"/>
          </w:tcPr>
          <w:p w14:paraId="18754768" w14:textId="77777777" w:rsidR="00E520E0" w:rsidRPr="00E758A9" w:rsidRDefault="00E520E0" w:rsidP="007A6695">
            <w:pPr>
              <w:pStyle w:val="Normal6"/>
            </w:pPr>
            <w:r w:rsidRPr="00E758A9">
              <w:t>4.</w:t>
            </w:r>
            <w:r w:rsidRPr="00E758A9">
              <w:tab/>
              <w:t xml:space="preserve">Tällä asetuksella myös mukautetaan menettelyjä ja edellytyksiä, jotka koskevat jäsenvaltioiden </w:t>
            </w:r>
            <w:r w:rsidRPr="00E758A9">
              <w:rPr>
                <w:b/>
                <w:i/>
              </w:rPr>
              <w:t>lainvalvontaviranomaisten</w:t>
            </w:r>
            <w:r w:rsidRPr="00E758A9">
              <w:t xml:space="preserve"> ja Euroopan unionin lainvalvontayhteistyöviraston (Europol) pääsyä </w:t>
            </w:r>
            <w:r w:rsidRPr="00E758A9">
              <w:rPr>
                <w:b/>
                <w:i/>
              </w:rPr>
              <w:t>rajanylitystietojärjestelmään (EES)</w:t>
            </w:r>
            <w:r w:rsidRPr="00E758A9">
              <w:t xml:space="preserve">, </w:t>
            </w:r>
            <w:r w:rsidRPr="00E758A9">
              <w:rPr>
                <w:b/>
                <w:i/>
              </w:rPr>
              <w:t>viisumitietojärjestelmään (VIS)</w:t>
            </w:r>
            <w:r w:rsidRPr="00E758A9">
              <w:t xml:space="preserve">, </w:t>
            </w:r>
            <w:r w:rsidRPr="00E758A9">
              <w:rPr>
                <w:b/>
                <w:i/>
              </w:rPr>
              <w:t>[EU:n matkustustieto-</w:t>
            </w:r>
            <w:r w:rsidRPr="00E758A9">
              <w:t xml:space="preserve"> ja </w:t>
            </w:r>
            <w:r w:rsidRPr="00E758A9">
              <w:rPr>
                <w:b/>
                <w:i/>
              </w:rPr>
              <w:t>-lupajärjestelmään (ETIAS),] ja Eurodaciin toimivaltaansa kuuluvien</w:t>
            </w:r>
            <w:r w:rsidRPr="00E758A9">
              <w:t xml:space="preserve"> terrorismirikosten tai muiden vakavien rikosten torjuntaa, havaitsemista ja tutkintaa varten.</w:t>
            </w:r>
          </w:p>
        </w:tc>
        <w:tc>
          <w:tcPr>
            <w:tcW w:w="4876" w:type="dxa"/>
          </w:tcPr>
          <w:p w14:paraId="66411AD9" w14:textId="77777777" w:rsidR="00E520E0" w:rsidRPr="00E758A9" w:rsidRDefault="00E520E0" w:rsidP="007A6695">
            <w:pPr>
              <w:pStyle w:val="Normal6"/>
              <w:rPr>
                <w:szCs w:val="24"/>
              </w:rPr>
            </w:pPr>
            <w:r w:rsidRPr="00E758A9">
              <w:t>4.</w:t>
            </w:r>
            <w:r w:rsidRPr="00E758A9">
              <w:tab/>
              <w:t xml:space="preserve">Tällä asetuksella myös mukautetaan menettelyjä ja edellytyksiä, jotka koskevat jäsenvaltioiden </w:t>
            </w:r>
            <w:r w:rsidRPr="00E758A9">
              <w:rPr>
                <w:b/>
                <w:i/>
              </w:rPr>
              <w:t>nimettyjen viranomaisten</w:t>
            </w:r>
            <w:r w:rsidRPr="00E758A9">
              <w:t xml:space="preserve"> ja Euroopan unionin lainvalvontayhteistyöviraston (Europol) pääsyä </w:t>
            </w:r>
            <w:r w:rsidRPr="00E758A9">
              <w:rPr>
                <w:b/>
                <w:i/>
              </w:rPr>
              <w:t>EES-</w:t>
            </w:r>
            <w:r w:rsidRPr="00E758A9">
              <w:t xml:space="preserve">, </w:t>
            </w:r>
            <w:r w:rsidRPr="00E758A9">
              <w:rPr>
                <w:b/>
                <w:i/>
              </w:rPr>
              <w:t>VIS-</w:t>
            </w:r>
            <w:r w:rsidRPr="00E758A9">
              <w:t xml:space="preserve">, </w:t>
            </w:r>
            <w:r w:rsidRPr="00E758A9">
              <w:rPr>
                <w:b/>
                <w:i/>
              </w:rPr>
              <w:t>ETIAS-</w:t>
            </w:r>
            <w:r w:rsidRPr="00E758A9">
              <w:t xml:space="preserve"> ja </w:t>
            </w:r>
            <w:r w:rsidRPr="00E758A9">
              <w:rPr>
                <w:b/>
                <w:i/>
              </w:rPr>
              <w:t>Eurodac-järjestelmiin</w:t>
            </w:r>
            <w:r w:rsidRPr="00E758A9">
              <w:t xml:space="preserve"> terrorismirikosten tai muiden vakavien rikosten torjuntaa, havaitsemista ja tutkintaa varten.</w:t>
            </w:r>
          </w:p>
        </w:tc>
      </w:tr>
    </w:tbl>
    <w:p w14:paraId="3701BEF4" w14:textId="7A549512" w:rsidR="00E520E0" w:rsidRPr="00E758A9" w:rsidRDefault="00E520E0" w:rsidP="00E520E0">
      <w:r w:rsidRPr="00E758A9">
        <w:rPr>
          <w:rStyle w:val="HideTWBExt"/>
          <w:noProof w:val="0"/>
        </w:rPr>
        <w:t>&lt;/Amend&gt;</w:t>
      </w:r>
    </w:p>
    <w:p w14:paraId="514BE983" w14:textId="3BEE15A1"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43</w:t>
      </w:r>
      <w:r w:rsidRPr="00E758A9">
        <w:rPr>
          <w:rStyle w:val="HideTWBExt"/>
          <w:b w:val="0"/>
          <w:noProof w:val="0"/>
        </w:rPr>
        <w:t>&lt;/NumAm&gt;</w:t>
      </w:r>
    </w:p>
    <w:p w14:paraId="004EFC2E" w14:textId="77777777" w:rsidR="00E520E0" w:rsidRPr="00E758A9" w:rsidRDefault="00E520E0" w:rsidP="00E520E0"/>
    <w:p w14:paraId="712D107A"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68DE191F" w14:textId="77777777" w:rsidR="00E520E0" w:rsidRPr="00E758A9" w:rsidRDefault="00E520E0" w:rsidP="00E520E0">
      <w:pPr>
        <w:pStyle w:val="NormalBold"/>
      </w:pPr>
      <w:r w:rsidRPr="00E758A9">
        <w:rPr>
          <w:rStyle w:val="HideTWBExt"/>
          <w:b w:val="0"/>
          <w:noProof w:val="0"/>
        </w:rPr>
        <w:t>&lt;Article&gt;</w:t>
      </w:r>
      <w:r w:rsidRPr="00E758A9">
        <w:t>1 artikla – 4 a kohta (uusi)</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02A8D241" w14:textId="77777777" w:rsidTr="007A6695">
        <w:trPr>
          <w:jc w:val="center"/>
        </w:trPr>
        <w:tc>
          <w:tcPr>
            <w:tcW w:w="9752" w:type="dxa"/>
            <w:gridSpan w:val="2"/>
          </w:tcPr>
          <w:p w14:paraId="2B76ABC8" w14:textId="77777777" w:rsidR="00E520E0" w:rsidRPr="00E758A9" w:rsidRDefault="00E520E0" w:rsidP="007A6695">
            <w:pPr>
              <w:keepNext/>
            </w:pPr>
          </w:p>
        </w:tc>
      </w:tr>
      <w:tr w:rsidR="00E520E0" w:rsidRPr="00E758A9" w14:paraId="00839D89" w14:textId="77777777" w:rsidTr="007A6695">
        <w:trPr>
          <w:jc w:val="center"/>
        </w:trPr>
        <w:tc>
          <w:tcPr>
            <w:tcW w:w="4876" w:type="dxa"/>
          </w:tcPr>
          <w:p w14:paraId="2196BCBD" w14:textId="77777777" w:rsidR="00E520E0" w:rsidRPr="00E758A9" w:rsidRDefault="00E520E0" w:rsidP="007A6695">
            <w:pPr>
              <w:pStyle w:val="ColumnHeading"/>
              <w:keepNext/>
            </w:pPr>
            <w:r w:rsidRPr="00E758A9">
              <w:t>Komission teksti</w:t>
            </w:r>
          </w:p>
        </w:tc>
        <w:tc>
          <w:tcPr>
            <w:tcW w:w="4876" w:type="dxa"/>
          </w:tcPr>
          <w:p w14:paraId="2ED37030" w14:textId="77777777" w:rsidR="00E520E0" w:rsidRPr="00E758A9" w:rsidRDefault="00E520E0" w:rsidP="007A6695">
            <w:pPr>
              <w:pStyle w:val="ColumnHeading"/>
              <w:keepNext/>
            </w:pPr>
            <w:r w:rsidRPr="00E758A9">
              <w:t>Tarkistus</w:t>
            </w:r>
          </w:p>
        </w:tc>
      </w:tr>
      <w:tr w:rsidR="00E520E0" w:rsidRPr="00E758A9" w14:paraId="553C06F4" w14:textId="77777777" w:rsidTr="007A6695">
        <w:trPr>
          <w:jc w:val="center"/>
        </w:trPr>
        <w:tc>
          <w:tcPr>
            <w:tcW w:w="4876" w:type="dxa"/>
          </w:tcPr>
          <w:p w14:paraId="543F37CE" w14:textId="77777777" w:rsidR="00E520E0" w:rsidRPr="00E758A9" w:rsidRDefault="00E520E0" w:rsidP="007A6695">
            <w:pPr>
              <w:pStyle w:val="Normal6"/>
            </w:pPr>
          </w:p>
        </w:tc>
        <w:tc>
          <w:tcPr>
            <w:tcW w:w="4876" w:type="dxa"/>
          </w:tcPr>
          <w:p w14:paraId="184CCC08" w14:textId="48BBFD13" w:rsidR="00E520E0" w:rsidRPr="00E758A9" w:rsidRDefault="00FF6DB4" w:rsidP="00684923">
            <w:pPr>
              <w:pStyle w:val="Normal6"/>
              <w:rPr>
                <w:szCs w:val="24"/>
              </w:rPr>
            </w:pPr>
            <w:r w:rsidRPr="00E758A9">
              <w:rPr>
                <w:b/>
                <w:i/>
              </w:rPr>
              <w:t>4 a.</w:t>
            </w:r>
            <w:r w:rsidRPr="00E758A9">
              <w:rPr>
                <w:b/>
                <w:i/>
              </w:rPr>
              <w:tab/>
              <w:t>Tällä asetuksella vahvistetaan lisäksi kehys kolmansien maiden kansalaisten henkilöllisyyden todentamiselle ja kolmansien maiden kansalaisten tunnistamiselle.</w:t>
            </w:r>
          </w:p>
        </w:tc>
      </w:tr>
    </w:tbl>
    <w:p w14:paraId="0BBB2425" w14:textId="7AE39362" w:rsidR="00E520E0" w:rsidRPr="00E758A9" w:rsidRDefault="00E520E0" w:rsidP="00E520E0">
      <w:r w:rsidRPr="00E758A9">
        <w:rPr>
          <w:rStyle w:val="HideTWBExt"/>
          <w:noProof w:val="0"/>
        </w:rPr>
        <w:t>&lt;/Amend&gt;</w:t>
      </w:r>
    </w:p>
    <w:p w14:paraId="4C34E189" w14:textId="729DDC7D"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44</w:t>
      </w:r>
      <w:r w:rsidRPr="00E758A9">
        <w:rPr>
          <w:rStyle w:val="HideTWBExt"/>
          <w:b w:val="0"/>
          <w:noProof w:val="0"/>
        </w:rPr>
        <w:t>&lt;/NumAm&gt;</w:t>
      </w:r>
    </w:p>
    <w:p w14:paraId="275525FB" w14:textId="77777777" w:rsidR="00E520E0" w:rsidRPr="00E758A9" w:rsidRDefault="00E520E0" w:rsidP="00E520E0"/>
    <w:p w14:paraId="089ED6CB"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50A2DD99" w14:textId="77777777" w:rsidR="00E520E0" w:rsidRPr="00E758A9" w:rsidRDefault="00E520E0" w:rsidP="00E520E0">
      <w:pPr>
        <w:pStyle w:val="NormalBold"/>
      </w:pPr>
      <w:r w:rsidRPr="00E758A9">
        <w:rPr>
          <w:rStyle w:val="HideTWBExt"/>
          <w:b w:val="0"/>
          <w:noProof w:val="0"/>
        </w:rPr>
        <w:t>&lt;Article&gt;</w:t>
      </w:r>
      <w:r w:rsidRPr="00E758A9">
        <w:t>2 artikla – otsikko</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34EE6515" w14:textId="77777777" w:rsidTr="007A6695">
        <w:trPr>
          <w:jc w:val="center"/>
        </w:trPr>
        <w:tc>
          <w:tcPr>
            <w:tcW w:w="9752" w:type="dxa"/>
            <w:gridSpan w:val="2"/>
          </w:tcPr>
          <w:p w14:paraId="131C04BC" w14:textId="77777777" w:rsidR="00E520E0" w:rsidRPr="00E758A9" w:rsidRDefault="00E520E0" w:rsidP="007A6695">
            <w:pPr>
              <w:keepNext/>
            </w:pPr>
          </w:p>
        </w:tc>
      </w:tr>
      <w:tr w:rsidR="00E520E0" w:rsidRPr="00E758A9" w14:paraId="5E55ED4E" w14:textId="77777777" w:rsidTr="007A6695">
        <w:trPr>
          <w:jc w:val="center"/>
        </w:trPr>
        <w:tc>
          <w:tcPr>
            <w:tcW w:w="4876" w:type="dxa"/>
          </w:tcPr>
          <w:p w14:paraId="38A8A6BA" w14:textId="77777777" w:rsidR="00E520E0" w:rsidRPr="00E758A9" w:rsidRDefault="00E520E0" w:rsidP="007A6695">
            <w:pPr>
              <w:pStyle w:val="ColumnHeading"/>
              <w:keepNext/>
            </w:pPr>
            <w:r w:rsidRPr="00E758A9">
              <w:t>Komission teksti</w:t>
            </w:r>
          </w:p>
        </w:tc>
        <w:tc>
          <w:tcPr>
            <w:tcW w:w="4876" w:type="dxa"/>
          </w:tcPr>
          <w:p w14:paraId="39110E14" w14:textId="77777777" w:rsidR="00E520E0" w:rsidRPr="00E758A9" w:rsidRDefault="00E520E0" w:rsidP="007A6695">
            <w:pPr>
              <w:pStyle w:val="ColumnHeading"/>
              <w:keepNext/>
            </w:pPr>
            <w:r w:rsidRPr="00E758A9">
              <w:t>Tarkistus</w:t>
            </w:r>
          </w:p>
        </w:tc>
      </w:tr>
      <w:tr w:rsidR="00E520E0" w:rsidRPr="00E758A9" w14:paraId="58C17A43" w14:textId="77777777" w:rsidTr="007A6695">
        <w:trPr>
          <w:jc w:val="center"/>
        </w:trPr>
        <w:tc>
          <w:tcPr>
            <w:tcW w:w="4876" w:type="dxa"/>
          </w:tcPr>
          <w:p w14:paraId="217DB396" w14:textId="77777777" w:rsidR="00E520E0" w:rsidRPr="00E758A9" w:rsidRDefault="00E520E0" w:rsidP="007A6695">
            <w:pPr>
              <w:pStyle w:val="Normal6"/>
            </w:pPr>
            <w:r w:rsidRPr="00E758A9">
              <w:rPr>
                <w:b/>
                <w:i/>
              </w:rPr>
              <w:t>Yhteentoimivuuden</w:t>
            </w:r>
            <w:r w:rsidRPr="00E758A9">
              <w:t xml:space="preserve"> tavoitteet</w:t>
            </w:r>
          </w:p>
        </w:tc>
        <w:tc>
          <w:tcPr>
            <w:tcW w:w="4876" w:type="dxa"/>
          </w:tcPr>
          <w:p w14:paraId="6E5F4AB2" w14:textId="77777777" w:rsidR="00E520E0" w:rsidRPr="00E758A9" w:rsidRDefault="00E520E0" w:rsidP="007A6695">
            <w:pPr>
              <w:pStyle w:val="Normal6"/>
              <w:rPr>
                <w:szCs w:val="24"/>
              </w:rPr>
            </w:pPr>
            <w:r w:rsidRPr="00E758A9">
              <w:t>Tavoitteet</w:t>
            </w:r>
          </w:p>
        </w:tc>
      </w:tr>
    </w:tbl>
    <w:p w14:paraId="63F796FA" w14:textId="117C2FE3" w:rsidR="00E520E0" w:rsidRPr="00E758A9" w:rsidRDefault="00E520E0" w:rsidP="00E520E0">
      <w:r w:rsidRPr="00E758A9">
        <w:rPr>
          <w:rStyle w:val="HideTWBExt"/>
          <w:noProof w:val="0"/>
        </w:rPr>
        <w:t>&lt;/Amend&gt;</w:t>
      </w:r>
    </w:p>
    <w:p w14:paraId="4781E2C4" w14:textId="554D0BED" w:rsidR="00E520E0" w:rsidRPr="00E758A9" w:rsidRDefault="00E520E0" w:rsidP="00647D3C">
      <w:pPr>
        <w:pStyle w:val="AMNumberTabs"/>
        <w:keepNext/>
        <w:keepLines/>
      </w:pPr>
      <w:r w:rsidRPr="00E758A9">
        <w:rPr>
          <w:rStyle w:val="HideTWBExt"/>
          <w:b w:val="0"/>
          <w:noProof w:val="0"/>
        </w:rPr>
        <w:lastRenderedPageBreak/>
        <w:t>&lt;Amend&gt;</w:t>
      </w:r>
      <w:r w:rsidRPr="00E758A9">
        <w:t>Tarkistus</w:t>
      </w:r>
      <w:r w:rsidRPr="00E758A9">
        <w:tab/>
      </w:r>
      <w:r w:rsidRPr="00E758A9">
        <w:tab/>
      </w:r>
      <w:r w:rsidRPr="00E758A9">
        <w:rPr>
          <w:rStyle w:val="HideTWBExt"/>
          <w:b w:val="0"/>
          <w:noProof w:val="0"/>
        </w:rPr>
        <w:t>&lt;NumAm&gt;</w:t>
      </w:r>
      <w:r w:rsidRPr="00E758A9">
        <w:t>45</w:t>
      </w:r>
      <w:r w:rsidRPr="00E758A9">
        <w:rPr>
          <w:rStyle w:val="HideTWBExt"/>
          <w:b w:val="0"/>
          <w:noProof w:val="0"/>
        </w:rPr>
        <w:t>&lt;/NumAm&gt;</w:t>
      </w:r>
    </w:p>
    <w:p w14:paraId="638A6BDB" w14:textId="77777777" w:rsidR="00E520E0" w:rsidRPr="00E758A9" w:rsidRDefault="00E520E0" w:rsidP="00647D3C">
      <w:pPr>
        <w:keepNext/>
        <w:keepLines/>
      </w:pPr>
    </w:p>
    <w:p w14:paraId="5058AEAA"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75317E21" w14:textId="77777777" w:rsidR="00E520E0" w:rsidRPr="00E758A9" w:rsidRDefault="00E520E0" w:rsidP="00E520E0">
      <w:pPr>
        <w:pStyle w:val="NormalBold"/>
      </w:pPr>
      <w:r w:rsidRPr="00E758A9">
        <w:rPr>
          <w:rStyle w:val="HideTWBExt"/>
          <w:b w:val="0"/>
          <w:noProof w:val="0"/>
        </w:rPr>
        <w:t>&lt;Article&gt;</w:t>
      </w:r>
      <w:r w:rsidRPr="00E758A9">
        <w:t>2 artikla – 1 kohta – a alakohta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2A6141CF" w14:textId="77777777" w:rsidTr="007A6695">
        <w:trPr>
          <w:jc w:val="center"/>
        </w:trPr>
        <w:tc>
          <w:tcPr>
            <w:tcW w:w="9752" w:type="dxa"/>
            <w:gridSpan w:val="2"/>
          </w:tcPr>
          <w:p w14:paraId="06C0B80B" w14:textId="77777777" w:rsidR="00E520E0" w:rsidRPr="00E758A9" w:rsidRDefault="00E520E0" w:rsidP="007A6695">
            <w:pPr>
              <w:keepNext/>
            </w:pPr>
          </w:p>
        </w:tc>
      </w:tr>
      <w:tr w:rsidR="00E520E0" w:rsidRPr="00E758A9" w14:paraId="5A71073D" w14:textId="77777777" w:rsidTr="007A6695">
        <w:trPr>
          <w:jc w:val="center"/>
        </w:trPr>
        <w:tc>
          <w:tcPr>
            <w:tcW w:w="4876" w:type="dxa"/>
          </w:tcPr>
          <w:p w14:paraId="7026646F" w14:textId="77777777" w:rsidR="00E520E0" w:rsidRPr="00E758A9" w:rsidRDefault="00E520E0" w:rsidP="007A6695">
            <w:pPr>
              <w:pStyle w:val="ColumnHeading"/>
              <w:keepNext/>
            </w:pPr>
            <w:r w:rsidRPr="00E758A9">
              <w:t>Komission teksti</w:t>
            </w:r>
          </w:p>
        </w:tc>
        <w:tc>
          <w:tcPr>
            <w:tcW w:w="4876" w:type="dxa"/>
          </w:tcPr>
          <w:p w14:paraId="0BE7E60C" w14:textId="77777777" w:rsidR="00E520E0" w:rsidRPr="00E758A9" w:rsidRDefault="00E520E0" w:rsidP="007A6695">
            <w:pPr>
              <w:pStyle w:val="ColumnHeading"/>
              <w:keepNext/>
            </w:pPr>
            <w:r w:rsidRPr="00E758A9">
              <w:t>Tarkistus</w:t>
            </w:r>
          </w:p>
        </w:tc>
      </w:tr>
      <w:tr w:rsidR="00E520E0" w:rsidRPr="00E758A9" w14:paraId="3A581EF0" w14:textId="77777777" w:rsidTr="007A6695">
        <w:trPr>
          <w:jc w:val="center"/>
        </w:trPr>
        <w:tc>
          <w:tcPr>
            <w:tcW w:w="4876" w:type="dxa"/>
          </w:tcPr>
          <w:p w14:paraId="3D2FA7CC" w14:textId="77777777" w:rsidR="00E520E0" w:rsidRPr="00E758A9" w:rsidRDefault="00E520E0" w:rsidP="007A6695">
            <w:pPr>
              <w:pStyle w:val="Normal6"/>
            </w:pPr>
            <w:r w:rsidRPr="00E758A9">
              <w:t>a)</w:t>
            </w:r>
            <w:r w:rsidRPr="00E758A9">
              <w:tab/>
              <w:t xml:space="preserve">ulkorajojen </w:t>
            </w:r>
            <w:r w:rsidRPr="00E758A9">
              <w:rPr>
                <w:b/>
                <w:i/>
              </w:rPr>
              <w:t>valvonnan parantaminen</w:t>
            </w:r>
            <w:r w:rsidRPr="00E758A9">
              <w:t>;</w:t>
            </w:r>
          </w:p>
        </w:tc>
        <w:tc>
          <w:tcPr>
            <w:tcW w:w="4876" w:type="dxa"/>
          </w:tcPr>
          <w:p w14:paraId="68450184" w14:textId="14D0382B" w:rsidR="00E520E0" w:rsidRPr="00E758A9" w:rsidRDefault="00E520E0" w:rsidP="00684923">
            <w:pPr>
              <w:pStyle w:val="Normal6"/>
              <w:rPr>
                <w:szCs w:val="24"/>
              </w:rPr>
            </w:pPr>
            <w:r w:rsidRPr="00E758A9">
              <w:t>a)</w:t>
            </w:r>
            <w:r w:rsidRPr="00E758A9">
              <w:tab/>
              <w:t xml:space="preserve">ulkorajojen </w:t>
            </w:r>
            <w:r w:rsidRPr="00E758A9">
              <w:rPr>
                <w:b/>
                <w:i/>
              </w:rPr>
              <w:t>rajatarkastusten tuloksellisuuden ja tehokkuuden lisääminen</w:t>
            </w:r>
            <w:r w:rsidRPr="00E758A9">
              <w:t>;</w:t>
            </w:r>
          </w:p>
        </w:tc>
      </w:tr>
    </w:tbl>
    <w:p w14:paraId="29556E31" w14:textId="61A7ABEF" w:rsidR="00E520E0" w:rsidRPr="00E758A9" w:rsidRDefault="00E520E0" w:rsidP="00E520E0">
      <w:r w:rsidRPr="00E758A9">
        <w:rPr>
          <w:rStyle w:val="HideTWBExt"/>
          <w:noProof w:val="0"/>
        </w:rPr>
        <w:t>&lt;/Amend&gt;</w:t>
      </w:r>
    </w:p>
    <w:p w14:paraId="225DD1B6" w14:textId="3B74BA9B"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46</w:t>
      </w:r>
      <w:r w:rsidRPr="00E758A9">
        <w:rPr>
          <w:rStyle w:val="HideTWBExt"/>
          <w:b w:val="0"/>
          <w:noProof w:val="0"/>
        </w:rPr>
        <w:t>&lt;/NumAm&gt;</w:t>
      </w:r>
    </w:p>
    <w:p w14:paraId="18F93FD6" w14:textId="77777777" w:rsidR="00E520E0" w:rsidRPr="00E758A9" w:rsidRDefault="00E520E0" w:rsidP="00E520E0"/>
    <w:p w14:paraId="2D12BD33"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42F119CE" w14:textId="77777777" w:rsidR="00E520E0" w:rsidRPr="00E758A9" w:rsidRDefault="00E520E0" w:rsidP="00E520E0">
      <w:pPr>
        <w:pStyle w:val="NormalBold"/>
      </w:pPr>
      <w:r w:rsidRPr="00E758A9">
        <w:rPr>
          <w:rStyle w:val="HideTWBExt"/>
          <w:b w:val="0"/>
          <w:noProof w:val="0"/>
        </w:rPr>
        <w:t>&lt;Article&gt;</w:t>
      </w:r>
      <w:r w:rsidRPr="00E758A9">
        <w:t>2 artikla – 1 kohta – b alakohta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2C95FD78" w14:textId="77777777" w:rsidTr="007A6695">
        <w:trPr>
          <w:jc w:val="center"/>
        </w:trPr>
        <w:tc>
          <w:tcPr>
            <w:tcW w:w="9752" w:type="dxa"/>
            <w:gridSpan w:val="2"/>
          </w:tcPr>
          <w:p w14:paraId="3677CA3B" w14:textId="77777777" w:rsidR="00E520E0" w:rsidRPr="00E758A9" w:rsidRDefault="00E520E0" w:rsidP="007A6695">
            <w:pPr>
              <w:keepNext/>
            </w:pPr>
          </w:p>
        </w:tc>
      </w:tr>
      <w:tr w:rsidR="00E520E0" w:rsidRPr="00E758A9" w14:paraId="5F1D20F6" w14:textId="77777777" w:rsidTr="007A6695">
        <w:trPr>
          <w:jc w:val="center"/>
        </w:trPr>
        <w:tc>
          <w:tcPr>
            <w:tcW w:w="4876" w:type="dxa"/>
          </w:tcPr>
          <w:p w14:paraId="1129BBBD" w14:textId="77777777" w:rsidR="00E520E0" w:rsidRPr="00E758A9" w:rsidRDefault="00E520E0" w:rsidP="007A6695">
            <w:pPr>
              <w:pStyle w:val="ColumnHeading"/>
              <w:keepNext/>
            </w:pPr>
            <w:r w:rsidRPr="00E758A9">
              <w:t>Komission teksti</w:t>
            </w:r>
          </w:p>
        </w:tc>
        <w:tc>
          <w:tcPr>
            <w:tcW w:w="4876" w:type="dxa"/>
          </w:tcPr>
          <w:p w14:paraId="0913FEA8" w14:textId="77777777" w:rsidR="00E520E0" w:rsidRPr="00E758A9" w:rsidRDefault="00E520E0" w:rsidP="007A6695">
            <w:pPr>
              <w:pStyle w:val="ColumnHeading"/>
              <w:keepNext/>
            </w:pPr>
            <w:r w:rsidRPr="00E758A9">
              <w:t>Tarkistus</w:t>
            </w:r>
          </w:p>
        </w:tc>
      </w:tr>
      <w:tr w:rsidR="00E520E0" w:rsidRPr="00E758A9" w14:paraId="58EB5D35" w14:textId="77777777" w:rsidTr="007A6695">
        <w:trPr>
          <w:jc w:val="center"/>
        </w:trPr>
        <w:tc>
          <w:tcPr>
            <w:tcW w:w="4876" w:type="dxa"/>
          </w:tcPr>
          <w:p w14:paraId="7B866477" w14:textId="77777777" w:rsidR="00E520E0" w:rsidRPr="00E758A9" w:rsidRDefault="00E520E0" w:rsidP="007A6695">
            <w:pPr>
              <w:pStyle w:val="Normal6"/>
            </w:pPr>
            <w:r w:rsidRPr="00E758A9">
              <w:t>b)</w:t>
            </w:r>
            <w:r w:rsidRPr="00E758A9">
              <w:tab/>
              <w:t xml:space="preserve">laittoman muuttoliikkeen </w:t>
            </w:r>
            <w:r w:rsidRPr="00E758A9">
              <w:rPr>
                <w:b/>
                <w:i/>
              </w:rPr>
              <w:t>estämisen</w:t>
            </w:r>
            <w:r w:rsidRPr="00E758A9">
              <w:t xml:space="preserve"> ja </w:t>
            </w:r>
            <w:r w:rsidRPr="00E758A9">
              <w:rPr>
                <w:b/>
                <w:i/>
              </w:rPr>
              <w:t>torjunnan</w:t>
            </w:r>
            <w:r w:rsidRPr="00E758A9">
              <w:t xml:space="preserve"> edistäminen;</w:t>
            </w:r>
          </w:p>
        </w:tc>
        <w:tc>
          <w:tcPr>
            <w:tcW w:w="4876" w:type="dxa"/>
          </w:tcPr>
          <w:p w14:paraId="6DC92708" w14:textId="77777777" w:rsidR="00E520E0" w:rsidRPr="00E758A9" w:rsidRDefault="00E520E0" w:rsidP="007A6695">
            <w:pPr>
              <w:pStyle w:val="Normal6"/>
              <w:rPr>
                <w:szCs w:val="24"/>
              </w:rPr>
            </w:pPr>
            <w:r w:rsidRPr="00E758A9">
              <w:t>b)</w:t>
            </w:r>
            <w:r w:rsidRPr="00E758A9">
              <w:tab/>
              <w:t xml:space="preserve">laittoman muuttoliikkeen </w:t>
            </w:r>
            <w:r w:rsidRPr="00E758A9">
              <w:rPr>
                <w:b/>
                <w:i/>
              </w:rPr>
              <w:t>ehkäisemisen</w:t>
            </w:r>
            <w:r w:rsidRPr="00E758A9">
              <w:t xml:space="preserve"> ja </w:t>
            </w:r>
            <w:r w:rsidRPr="00E758A9">
              <w:rPr>
                <w:b/>
                <w:i/>
              </w:rPr>
              <w:t>siihen puuttumisen</w:t>
            </w:r>
            <w:r w:rsidRPr="00E758A9">
              <w:t xml:space="preserve"> edistäminen;</w:t>
            </w:r>
          </w:p>
        </w:tc>
      </w:tr>
    </w:tbl>
    <w:p w14:paraId="07640344" w14:textId="5863AB78" w:rsidR="00E520E0" w:rsidRPr="00E758A9" w:rsidRDefault="00E520E0" w:rsidP="00E520E0">
      <w:r w:rsidRPr="00E758A9">
        <w:rPr>
          <w:rStyle w:val="HideTWBExt"/>
          <w:noProof w:val="0"/>
        </w:rPr>
        <w:t>&lt;/Amend&gt;</w:t>
      </w:r>
    </w:p>
    <w:p w14:paraId="6BB28BA5" w14:textId="75292572"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47</w:t>
      </w:r>
      <w:r w:rsidRPr="00E758A9">
        <w:rPr>
          <w:rStyle w:val="HideTWBExt"/>
          <w:b w:val="0"/>
          <w:noProof w:val="0"/>
        </w:rPr>
        <w:t>&lt;/NumAm&gt;</w:t>
      </w:r>
    </w:p>
    <w:p w14:paraId="23CCCDD0" w14:textId="77777777" w:rsidR="00E520E0" w:rsidRPr="00E758A9" w:rsidRDefault="00E520E0" w:rsidP="00E520E0"/>
    <w:p w14:paraId="030060F5"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409459EA" w14:textId="77777777" w:rsidR="00E520E0" w:rsidRPr="00E758A9" w:rsidRDefault="00E520E0" w:rsidP="00E520E0">
      <w:pPr>
        <w:pStyle w:val="NormalBold"/>
      </w:pPr>
      <w:r w:rsidRPr="00E758A9">
        <w:rPr>
          <w:rStyle w:val="HideTWBExt"/>
          <w:b w:val="0"/>
          <w:noProof w:val="0"/>
        </w:rPr>
        <w:t>&lt;Article&gt;</w:t>
      </w:r>
      <w:r w:rsidRPr="00E758A9">
        <w:t>2 artikla – 1 kohta – e a alakohta (uusi)</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3AAE22EE" w14:textId="77777777" w:rsidTr="007A6695">
        <w:trPr>
          <w:jc w:val="center"/>
        </w:trPr>
        <w:tc>
          <w:tcPr>
            <w:tcW w:w="9752" w:type="dxa"/>
            <w:gridSpan w:val="2"/>
          </w:tcPr>
          <w:p w14:paraId="164A47B8" w14:textId="77777777" w:rsidR="00E520E0" w:rsidRPr="00E758A9" w:rsidRDefault="00E520E0" w:rsidP="007A6695">
            <w:pPr>
              <w:keepNext/>
            </w:pPr>
          </w:p>
        </w:tc>
      </w:tr>
      <w:tr w:rsidR="00E520E0" w:rsidRPr="00E758A9" w14:paraId="1EBF41DB" w14:textId="77777777" w:rsidTr="007A6695">
        <w:trPr>
          <w:jc w:val="center"/>
        </w:trPr>
        <w:tc>
          <w:tcPr>
            <w:tcW w:w="4876" w:type="dxa"/>
          </w:tcPr>
          <w:p w14:paraId="457ECA12" w14:textId="77777777" w:rsidR="00E520E0" w:rsidRPr="00E758A9" w:rsidRDefault="00E520E0" w:rsidP="007A6695">
            <w:pPr>
              <w:pStyle w:val="ColumnHeading"/>
              <w:keepNext/>
            </w:pPr>
            <w:r w:rsidRPr="00E758A9">
              <w:t>Komission teksti</w:t>
            </w:r>
          </w:p>
        </w:tc>
        <w:tc>
          <w:tcPr>
            <w:tcW w:w="4876" w:type="dxa"/>
          </w:tcPr>
          <w:p w14:paraId="2C1AE490" w14:textId="77777777" w:rsidR="00E520E0" w:rsidRPr="00E758A9" w:rsidRDefault="00E520E0" w:rsidP="007A6695">
            <w:pPr>
              <w:pStyle w:val="ColumnHeading"/>
              <w:keepNext/>
            </w:pPr>
            <w:r w:rsidRPr="00E758A9">
              <w:t>Tarkistus</w:t>
            </w:r>
          </w:p>
        </w:tc>
      </w:tr>
      <w:tr w:rsidR="00E520E0" w:rsidRPr="00E758A9" w14:paraId="288BBD8D" w14:textId="77777777" w:rsidTr="007A6695">
        <w:trPr>
          <w:jc w:val="center"/>
        </w:trPr>
        <w:tc>
          <w:tcPr>
            <w:tcW w:w="4876" w:type="dxa"/>
          </w:tcPr>
          <w:p w14:paraId="2A4E245C" w14:textId="77777777" w:rsidR="00E520E0" w:rsidRPr="00E758A9" w:rsidRDefault="00E520E0" w:rsidP="007A6695">
            <w:pPr>
              <w:pStyle w:val="Normal6"/>
            </w:pPr>
          </w:p>
        </w:tc>
        <w:tc>
          <w:tcPr>
            <w:tcW w:w="4876" w:type="dxa"/>
          </w:tcPr>
          <w:p w14:paraId="12D5A0EF" w14:textId="011E9A29" w:rsidR="00E520E0" w:rsidRPr="00E758A9" w:rsidRDefault="00FF6DB4" w:rsidP="00610516">
            <w:pPr>
              <w:pStyle w:val="Normal6"/>
              <w:rPr>
                <w:szCs w:val="24"/>
              </w:rPr>
            </w:pPr>
            <w:r w:rsidRPr="00E758A9">
              <w:rPr>
                <w:b/>
                <w:i/>
              </w:rPr>
              <w:t>e a)</w:t>
            </w:r>
            <w:r w:rsidRPr="00E758A9">
              <w:rPr>
                <w:b/>
                <w:i/>
              </w:rPr>
              <w:tab/>
              <w:t>terrorismirikosten tai muiden vakavien rikosten ehkäisemisen, havaitsemisen ja tutkimisen edistäminen;</w:t>
            </w:r>
          </w:p>
        </w:tc>
      </w:tr>
    </w:tbl>
    <w:p w14:paraId="37B513FF" w14:textId="13F3A411" w:rsidR="00E520E0" w:rsidRPr="00E758A9" w:rsidRDefault="00E520E0" w:rsidP="00E520E0">
      <w:r w:rsidRPr="00E758A9">
        <w:rPr>
          <w:rStyle w:val="HideTWBExt"/>
          <w:noProof w:val="0"/>
        </w:rPr>
        <w:t>&lt;/Amend&gt;</w:t>
      </w:r>
    </w:p>
    <w:p w14:paraId="0E159BB8" w14:textId="64CC4D59"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48</w:t>
      </w:r>
      <w:r w:rsidRPr="00E758A9">
        <w:rPr>
          <w:rStyle w:val="HideTWBExt"/>
          <w:b w:val="0"/>
          <w:noProof w:val="0"/>
        </w:rPr>
        <w:t>&lt;/NumAm&gt;</w:t>
      </w:r>
    </w:p>
    <w:p w14:paraId="1A1CC11F" w14:textId="77777777" w:rsidR="00E520E0" w:rsidRPr="00E758A9" w:rsidRDefault="00E520E0" w:rsidP="00E520E0"/>
    <w:p w14:paraId="5C297057"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3CC7AEA5" w14:textId="77777777" w:rsidR="00E520E0" w:rsidRPr="00E758A9" w:rsidRDefault="00E520E0" w:rsidP="00E520E0">
      <w:pPr>
        <w:pStyle w:val="NormalBold"/>
      </w:pPr>
      <w:r w:rsidRPr="00E758A9">
        <w:rPr>
          <w:rStyle w:val="HideTWBExt"/>
          <w:b w:val="0"/>
          <w:noProof w:val="0"/>
        </w:rPr>
        <w:t>&lt;Article&gt;</w:t>
      </w:r>
      <w:r w:rsidRPr="00E758A9">
        <w:t>2 artikla – 1 kohta – e b alakohta (uusi)</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0048A1B2" w14:textId="77777777" w:rsidTr="007A6695">
        <w:trPr>
          <w:jc w:val="center"/>
        </w:trPr>
        <w:tc>
          <w:tcPr>
            <w:tcW w:w="9752" w:type="dxa"/>
            <w:gridSpan w:val="2"/>
          </w:tcPr>
          <w:p w14:paraId="5383BF24" w14:textId="77777777" w:rsidR="00E520E0" w:rsidRPr="00E758A9" w:rsidRDefault="00E520E0" w:rsidP="007A6695">
            <w:pPr>
              <w:keepNext/>
            </w:pPr>
          </w:p>
        </w:tc>
      </w:tr>
      <w:tr w:rsidR="00E520E0" w:rsidRPr="00E758A9" w14:paraId="04E41AF9" w14:textId="77777777" w:rsidTr="007A6695">
        <w:trPr>
          <w:jc w:val="center"/>
        </w:trPr>
        <w:tc>
          <w:tcPr>
            <w:tcW w:w="4876" w:type="dxa"/>
          </w:tcPr>
          <w:p w14:paraId="7D6FE66D" w14:textId="77777777" w:rsidR="00E520E0" w:rsidRPr="00E758A9" w:rsidRDefault="00E520E0" w:rsidP="007A6695">
            <w:pPr>
              <w:pStyle w:val="ColumnHeading"/>
              <w:keepNext/>
            </w:pPr>
            <w:r w:rsidRPr="00E758A9">
              <w:t>Komission teksti</w:t>
            </w:r>
          </w:p>
        </w:tc>
        <w:tc>
          <w:tcPr>
            <w:tcW w:w="4876" w:type="dxa"/>
          </w:tcPr>
          <w:p w14:paraId="48E7EFB7" w14:textId="77777777" w:rsidR="00E520E0" w:rsidRPr="00E758A9" w:rsidRDefault="00E520E0" w:rsidP="007A6695">
            <w:pPr>
              <w:pStyle w:val="ColumnHeading"/>
              <w:keepNext/>
            </w:pPr>
            <w:r w:rsidRPr="00E758A9">
              <w:t>Tarkistus</w:t>
            </w:r>
          </w:p>
        </w:tc>
      </w:tr>
      <w:tr w:rsidR="00E520E0" w:rsidRPr="00E758A9" w14:paraId="218EAEAA" w14:textId="77777777" w:rsidTr="007A6695">
        <w:trPr>
          <w:jc w:val="center"/>
        </w:trPr>
        <w:tc>
          <w:tcPr>
            <w:tcW w:w="4876" w:type="dxa"/>
          </w:tcPr>
          <w:p w14:paraId="3DEB6D9E" w14:textId="77777777" w:rsidR="00E520E0" w:rsidRPr="00E758A9" w:rsidRDefault="00E520E0" w:rsidP="007A6695">
            <w:pPr>
              <w:pStyle w:val="Normal6"/>
            </w:pPr>
          </w:p>
        </w:tc>
        <w:tc>
          <w:tcPr>
            <w:tcW w:w="4876" w:type="dxa"/>
          </w:tcPr>
          <w:p w14:paraId="0BD911DB" w14:textId="673E4046" w:rsidR="00E520E0" w:rsidRPr="00E758A9" w:rsidRDefault="00FF6DB4" w:rsidP="00684923">
            <w:pPr>
              <w:pStyle w:val="Normal6"/>
              <w:rPr>
                <w:szCs w:val="24"/>
              </w:rPr>
            </w:pPr>
            <w:r w:rsidRPr="00E758A9">
              <w:rPr>
                <w:b/>
                <w:i/>
              </w:rPr>
              <w:t>e b)</w:t>
            </w:r>
            <w:r w:rsidRPr="00E758A9">
              <w:rPr>
                <w:b/>
                <w:i/>
              </w:rPr>
              <w:tab/>
              <w:t xml:space="preserve">avustaminen sellaisten tuntemattomien henkilöiden tunnistamisessa, jotka eivät pysty kertomaan henkilöllisyyttään, tai luonnonkatastrofeissa, onnettomuuksissa </w:t>
            </w:r>
            <w:r w:rsidRPr="00E758A9">
              <w:rPr>
                <w:b/>
                <w:i/>
              </w:rPr>
              <w:lastRenderedPageBreak/>
              <w:t>tai terrori-iskuissa tunnistamatta jääneiden ihmisten jäännösten tunnistamisessa.</w:t>
            </w:r>
          </w:p>
        </w:tc>
      </w:tr>
    </w:tbl>
    <w:p w14:paraId="2AF9AC96" w14:textId="79CF7AC2" w:rsidR="00E520E0" w:rsidRPr="00E758A9" w:rsidRDefault="00E520E0" w:rsidP="00E520E0">
      <w:r w:rsidRPr="00E758A9">
        <w:rPr>
          <w:rStyle w:val="HideTWBExt"/>
          <w:noProof w:val="0"/>
        </w:rPr>
        <w:lastRenderedPageBreak/>
        <w:t>&lt;/Amend&gt;</w:t>
      </w:r>
    </w:p>
    <w:p w14:paraId="2F25EEF3" w14:textId="459BD044"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49</w:t>
      </w:r>
      <w:r w:rsidRPr="00E758A9">
        <w:rPr>
          <w:rStyle w:val="HideTWBExt"/>
          <w:b w:val="0"/>
          <w:noProof w:val="0"/>
        </w:rPr>
        <w:t>&lt;/NumAm&gt;</w:t>
      </w:r>
    </w:p>
    <w:p w14:paraId="624AF10E" w14:textId="77777777" w:rsidR="00E520E0" w:rsidRPr="00E758A9" w:rsidRDefault="00E520E0" w:rsidP="00E520E0"/>
    <w:p w14:paraId="700E80AC"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776B3779" w14:textId="77777777" w:rsidR="00E520E0" w:rsidRPr="00E758A9" w:rsidRDefault="00E520E0" w:rsidP="00E520E0">
      <w:pPr>
        <w:pStyle w:val="NormalBold"/>
      </w:pPr>
      <w:r w:rsidRPr="00E758A9">
        <w:rPr>
          <w:rStyle w:val="HideTWBExt"/>
          <w:b w:val="0"/>
          <w:noProof w:val="0"/>
        </w:rPr>
        <w:t>&lt;Article&gt;</w:t>
      </w:r>
      <w:r w:rsidRPr="00E758A9">
        <w:t>2 artikla – 2 kohta – johdantokappale</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07B90556" w14:textId="77777777" w:rsidTr="007A6695">
        <w:trPr>
          <w:jc w:val="center"/>
        </w:trPr>
        <w:tc>
          <w:tcPr>
            <w:tcW w:w="9752" w:type="dxa"/>
            <w:gridSpan w:val="2"/>
          </w:tcPr>
          <w:p w14:paraId="673C19DC" w14:textId="77777777" w:rsidR="00E520E0" w:rsidRPr="00E758A9" w:rsidRDefault="00E520E0" w:rsidP="007A6695">
            <w:pPr>
              <w:keepNext/>
            </w:pPr>
          </w:p>
        </w:tc>
      </w:tr>
      <w:tr w:rsidR="00E520E0" w:rsidRPr="00E758A9" w14:paraId="096AE824" w14:textId="77777777" w:rsidTr="007A6695">
        <w:trPr>
          <w:jc w:val="center"/>
        </w:trPr>
        <w:tc>
          <w:tcPr>
            <w:tcW w:w="4876" w:type="dxa"/>
          </w:tcPr>
          <w:p w14:paraId="600E63BF" w14:textId="77777777" w:rsidR="00E520E0" w:rsidRPr="00E758A9" w:rsidRDefault="00E520E0" w:rsidP="007A6695">
            <w:pPr>
              <w:pStyle w:val="ColumnHeading"/>
              <w:keepNext/>
            </w:pPr>
            <w:r w:rsidRPr="00E758A9">
              <w:t>Komission teksti</w:t>
            </w:r>
          </w:p>
        </w:tc>
        <w:tc>
          <w:tcPr>
            <w:tcW w:w="4876" w:type="dxa"/>
          </w:tcPr>
          <w:p w14:paraId="2315765F" w14:textId="77777777" w:rsidR="00E520E0" w:rsidRPr="00E758A9" w:rsidRDefault="00E520E0" w:rsidP="007A6695">
            <w:pPr>
              <w:pStyle w:val="ColumnHeading"/>
              <w:keepNext/>
            </w:pPr>
            <w:r w:rsidRPr="00E758A9">
              <w:t>Tarkistus</w:t>
            </w:r>
          </w:p>
        </w:tc>
      </w:tr>
      <w:tr w:rsidR="00E520E0" w:rsidRPr="00E758A9" w14:paraId="18C1404F" w14:textId="77777777" w:rsidTr="007A6695">
        <w:trPr>
          <w:jc w:val="center"/>
        </w:trPr>
        <w:tc>
          <w:tcPr>
            <w:tcW w:w="4876" w:type="dxa"/>
          </w:tcPr>
          <w:p w14:paraId="65586772" w14:textId="77777777" w:rsidR="00E520E0" w:rsidRPr="00E758A9" w:rsidRDefault="00E520E0" w:rsidP="007A6695">
            <w:pPr>
              <w:pStyle w:val="Normal6"/>
            </w:pPr>
            <w:r w:rsidRPr="00E758A9">
              <w:t>2.</w:t>
            </w:r>
            <w:r w:rsidRPr="00E758A9">
              <w:tab/>
            </w:r>
            <w:r w:rsidRPr="00E758A9">
              <w:rPr>
                <w:b/>
                <w:i/>
              </w:rPr>
              <w:t>Yhteentoimivuuden varmistamiseen liittyvät</w:t>
            </w:r>
            <w:r w:rsidRPr="00E758A9">
              <w:t xml:space="preserve"> tavoitteet saavutetaan seuraavin toimin:</w:t>
            </w:r>
          </w:p>
        </w:tc>
        <w:tc>
          <w:tcPr>
            <w:tcW w:w="4876" w:type="dxa"/>
          </w:tcPr>
          <w:p w14:paraId="0B856D5D" w14:textId="77777777" w:rsidR="00E520E0" w:rsidRPr="00E758A9" w:rsidRDefault="00E520E0" w:rsidP="007A6695">
            <w:pPr>
              <w:pStyle w:val="Normal6"/>
              <w:rPr>
                <w:szCs w:val="24"/>
              </w:rPr>
            </w:pPr>
            <w:r w:rsidRPr="00E758A9">
              <w:t>2.</w:t>
            </w:r>
            <w:r w:rsidRPr="00E758A9">
              <w:tab/>
            </w:r>
            <w:r w:rsidRPr="00E758A9">
              <w:rPr>
                <w:b/>
                <w:i/>
              </w:rPr>
              <w:t>Nämä</w:t>
            </w:r>
            <w:r w:rsidRPr="00E758A9">
              <w:t xml:space="preserve"> tavoitteet saavutetaan seuraavin toimin:</w:t>
            </w:r>
          </w:p>
        </w:tc>
      </w:tr>
    </w:tbl>
    <w:p w14:paraId="1B73BE2A" w14:textId="48CCE107" w:rsidR="00E520E0" w:rsidRPr="00E758A9" w:rsidRDefault="00E520E0" w:rsidP="00E520E0">
      <w:r w:rsidRPr="00E758A9">
        <w:rPr>
          <w:rStyle w:val="HideTWBExt"/>
          <w:noProof w:val="0"/>
        </w:rPr>
        <w:t>&lt;/Amend&gt;</w:t>
      </w:r>
    </w:p>
    <w:p w14:paraId="12E729DA" w14:textId="3C6A091C"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50</w:t>
      </w:r>
      <w:r w:rsidRPr="00E758A9">
        <w:rPr>
          <w:rStyle w:val="HideTWBExt"/>
          <w:b w:val="0"/>
          <w:noProof w:val="0"/>
        </w:rPr>
        <w:t>&lt;/NumAm&gt;</w:t>
      </w:r>
    </w:p>
    <w:p w14:paraId="4CD300BE" w14:textId="77777777" w:rsidR="00E520E0" w:rsidRPr="00E758A9" w:rsidRDefault="00E520E0" w:rsidP="00E520E0"/>
    <w:p w14:paraId="55D069CA"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37775262" w14:textId="77777777" w:rsidR="00E520E0" w:rsidRPr="00E758A9" w:rsidRDefault="00E520E0" w:rsidP="00E520E0">
      <w:pPr>
        <w:pStyle w:val="NormalBold"/>
      </w:pPr>
      <w:r w:rsidRPr="00E758A9">
        <w:rPr>
          <w:rStyle w:val="HideTWBExt"/>
          <w:b w:val="0"/>
          <w:noProof w:val="0"/>
        </w:rPr>
        <w:t>&lt;Article&gt;</w:t>
      </w:r>
      <w:r w:rsidRPr="00E758A9">
        <w:t>2 artikla – 2 kohta – a alakohta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5D5A5FF6" w14:textId="77777777" w:rsidTr="007A6695">
        <w:trPr>
          <w:jc w:val="center"/>
        </w:trPr>
        <w:tc>
          <w:tcPr>
            <w:tcW w:w="9752" w:type="dxa"/>
            <w:gridSpan w:val="2"/>
          </w:tcPr>
          <w:p w14:paraId="77A057EF" w14:textId="77777777" w:rsidR="00E520E0" w:rsidRPr="00E758A9" w:rsidRDefault="00E520E0" w:rsidP="007A6695">
            <w:pPr>
              <w:keepNext/>
            </w:pPr>
          </w:p>
        </w:tc>
      </w:tr>
      <w:tr w:rsidR="00E520E0" w:rsidRPr="00E758A9" w14:paraId="74AA3305" w14:textId="77777777" w:rsidTr="007A6695">
        <w:trPr>
          <w:jc w:val="center"/>
        </w:trPr>
        <w:tc>
          <w:tcPr>
            <w:tcW w:w="4876" w:type="dxa"/>
          </w:tcPr>
          <w:p w14:paraId="6F204F2F" w14:textId="77777777" w:rsidR="00E520E0" w:rsidRPr="00E758A9" w:rsidRDefault="00E520E0" w:rsidP="007A6695">
            <w:pPr>
              <w:pStyle w:val="ColumnHeading"/>
              <w:keepNext/>
            </w:pPr>
            <w:r w:rsidRPr="00E758A9">
              <w:t>Komission teksti</w:t>
            </w:r>
          </w:p>
        </w:tc>
        <w:tc>
          <w:tcPr>
            <w:tcW w:w="4876" w:type="dxa"/>
          </w:tcPr>
          <w:p w14:paraId="458AB0B7" w14:textId="77777777" w:rsidR="00E520E0" w:rsidRPr="00E758A9" w:rsidRDefault="00E520E0" w:rsidP="007A6695">
            <w:pPr>
              <w:pStyle w:val="ColumnHeading"/>
              <w:keepNext/>
            </w:pPr>
            <w:r w:rsidRPr="00E758A9">
              <w:t>Tarkistus</w:t>
            </w:r>
          </w:p>
        </w:tc>
      </w:tr>
      <w:tr w:rsidR="00E520E0" w:rsidRPr="00E758A9" w14:paraId="246E5206" w14:textId="77777777" w:rsidTr="007A6695">
        <w:trPr>
          <w:jc w:val="center"/>
        </w:trPr>
        <w:tc>
          <w:tcPr>
            <w:tcW w:w="4876" w:type="dxa"/>
          </w:tcPr>
          <w:p w14:paraId="40743F27" w14:textId="77777777" w:rsidR="00E520E0" w:rsidRPr="00E758A9" w:rsidRDefault="00E520E0" w:rsidP="007A6695">
            <w:pPr>
              <w:pStyle w:val="Normal6"/>
            </w:pPr>
            <w:r w:rsidRPr="00E758A9">
              <w:t>a)</w:t>
            </w:r>
            <w:r w:rsidRPr="00E758A9">
              <w:tab/>
            </w:r>
            <w:r w:rsidRPr="00E758A9">
              <w:rPr>
                <w:b/>
                <w:i/>
              </w:rPr>
              <w:t>varmistamalla henkilöiden virheetön tunnistaminen</w:t>
            </w:r>
            <w:r w:rsidRPr="00E758A9">
              <w:t>;</w:t>
            </w:r>
          </w:p>
        </w:tc>
        <w:tc>
          <w:tcPr>
            <w:tcW w:w="4876" w:type="dxa"/>
          </w:tcPr>
          <w:p w14:paraId="46A78A38" w14:textId="77777777" w:rsidR="00E520E0" w:rsidRPr="00E758A9" w:rsidRDefault="00E520E0" w:rsidP="007A6695">
            <w:pPr>
              <w:pStyle w:val="Normal6"/>
              <w:rPr>
                <w:szCs w:val="24"/>
              </w:rPr>
            </w:pPr>
            <w:r w:rsidRPr="00E758A9">
              <w:t>a)</w:t>
            </w:r>
            <w:r w:rsidRPr="00E758A9">
              <w:tab/>
            </w:r>
            <w:r w:rsidRPr="00E758A9">
              <w:rPr>
                <w:b/>
                <w:i/>
              </w:rPr>
              <w:t>helpottamalla unionin tietojärjestelmiin rekisteröityjen kolmansien maiden kansalaisten virheetöntä tunnistamista</w:t>
            </w:r>
            <w:r w:rsidRPr="00E758A9">
              <w:t>;</w:t>
            </w:r>
          </w:p>
        </w:tc>
      </w:tr>
    </w:tbl>
    <w:p w14:paraId="09BDA5DF" w14:textId="374D7531" w:rsidR="00E520E0" w:rsidRPr="00E758A9" w:rsidRDefault="00E520E0" w:rsidP="00E520E0">
      <w:r w:rsidRPr="00E758A9">
        <w:rPr>
          <w:rStyle w:val="HideTWBExt"/>
          <w:noProof w:val="0"/>
        </w:rPr>
        <w:t>&lt;/Amend&gt;</w:t>
      </w:r>
    </w:p>
    <w:p w14:paraId="04AB9D4F" w14:textId="6745CDC0"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51</w:t>
      </w:r>
      <w:r w:rsidRPr="00E758A9">
        <w:rPr>
          <w:rStyle w:val="HideTWBExt"/>
          <w:b w:val="0"/>
          <w:noProof w:val="0"/>
        </w:rPr>
        <w:t>&lt;/NumAm&gt;</w:t>
      </w:r>
    </w:p>
    <w:p w14:paraId="15ED905F" w14:textId="77777777" w:rsidR="00E520E0" w:rsidRPr="00E758A9" w:rsidRDefault="00E520E0" w:rsidP="00E520E0"/>
    <w:p w14:paraId="55C841A3"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7E8ADBBC" w14:textId="77777777" w:rsidR="00E520E0" w:rsidRPr="00E758A9" w:rsidRDefault="00E520E0" w:rsidP="00E520E0">
      <w:pPr>
        <w:pStyle w:val="NormalBold"/>
      </w:pPr>
      <w:r w:rsidRPr="00E758A9">
        <w:rPr>
          <w:rStyle w:val="HideTWBExt"/>
          <w:b w:val="0"/>
          <w:noProof w:val="0"/>
        </w:rPr>
        <w:t>&lt;Article&gt;</w:t>
      </w:r>
      <w:r w:rsidRPr="00E758A9">
        <w:t>2 artikla – 2 kohta – b alakohta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572A0814" w14:textId="77777777" w:rsidTr="007A6695">
        <w:trPr>
          <w:jc w:val="center"/>
        </w:trPr>
        <w:tc>
          <w:tcPr>
            <w:tcW w:w="9752" w:type="dxa"/>
            <w:gridSpan w:val="2"/>
          </w:tcPr>
          <w:p w14:paraId="301CAD1D" w14:textId="77777777" w:rsidR="00E520E0" w:rsidRPr="00E758A9" w:rsidRDefault="00E520E0" w:rsidP="007A6695">
            <w:pPr>
              <w:keepNext/>
            </w:pPr>
          </w:p>
        </w:tc>
      </w:tr>
      <w:tr w:rsidR="00E520E0" w:rsidRPr="00E758A9" w14:paraId="31E4AB8F" w14:textId="77777777" w:rsidTr="007A6695">
        <w:trPr>
          <w:jc w:val="center"/>
        </w:trPr>
        <w:tc>
          <w:tcPr>
            <w:tcW w:w="4876" w:type="dxa"/>
          </w:tcPr>
          <w:p w14:paraId="0284B93E" w14:textId="77777777" w:rsidR="00E520E0" w:rsidRPr="00E758A9" w:rsidRDefault="00E520E0" w:rsidP="007A6695">
            <w:pPr>
              <w:pStyle w:val="ColumnHeading"/>
              <w:keepNext/>
            </w:pPr>
            <w:r w:rsidRPr="00E758A9">
              <w:t>Komission teksti</w:t>
            </w:r>
          </w:p>
        </w:tc>
        <w:tc>
          <w:tcPr>
            <w:tcW w:w="4876" w:type="dxa"/>
          </w:tcPr>
          <w:p w14:paraId="38C3280F" w14:textId="77777777" w:rsidR="00E520E0" w:rsidRPr="00E758A9" w:rsidRDefault="00E520E0" w:rsidP="007A6695">
            <w:pPr>
              <w:pStyle w:val="ColumnHeading"/>
              <w:keepNext/>
            </w:pPr>
            <w:r w:rsidRPr="00E758A9">
              <w:t>Tarkistus</w:t>
            </w:r>
          </w:p>
        </w:tc>
      </w:tr>
      <w:tr w:rsidR="00E520E0" w:rsidRPr="00E758A9" w14:paraId="57EC1A42" w14:textId="77777777" w:rsidTr="007A6695">
        <w:trPr>
          <w:jc w:val="center"/>
        </w:trPr>
        <w:tc>
          <w:tcPr>
            <w:tcW w:w="4876" w:type="dxa"/>
          </w:tcPr>
          <w:p w14:paraId="2C964AD7" w14:textId="77777777" w:rsidR="00E520E0" w:rsidRPr="00E758A9" w:rsidRDefault="00E520E0" w:rsidP="007A6695">
            <w:pPr>
              <w:pStyle w:val="Normal6"/>
            </w:pPr>
            <w:r w:rsidRPr="00E758A9">
              <w:t>b)</w:t>
            </w:r>
            <w:r w:rsidRPr="00E758A9">
              <w:tab/>
              <w:t>edistämällä henkilöllisyyspetosten torjuntaa;</w:t>
            </w:r>
          </w:p>
        </w:tc>
        <w:tc>
          <w:tcPr>
            <w:tcW w:w="4876" w:type="dxa"/>
          </w:tcPr>
          <w:p w14:paraId="1CC1F54C" w14:textId="77777777" w:rsidR="00E520E0" w:rsidRPr="00E758A9" w:rsidRDefault="00E520E0" w:rsidP="007A6695">
            <w:pPr>
              <w:pStyle w:val="Normal6"/>
              <w:rPr>
                <w:szCs w:val="24"/>
              </w:rPr>
            </w:pPr>
            <w:r w:rsidRPr="00E758A9">
              <w:rPr>
                <w:i/>
              </w:rPr>
              <w:t>(Tarkistus ei vaikuta suomenkieliseen versioon.)</w:t>
            </w:r>
            <w:r w:rsidRPr="00E758A9">
              <w:tab/>
              <w:t xml:space="preserve"> </w:t>
            </w:r>
          </w:p>
        </w:tc>
      </w:tr>
    </w:tbl>
    <w:p w14:paraId="191A086B" w14:textId="17B831EB" w:rsidR="00E520E0" w:rsidRPr="00E758A9" w:rsidRDefault="00E520E0" w:rsidP="00E520E0">
      <w:r w:rsidRPr="00E758A9">
        <w:rPr>
          <w:rStyle w:val="HideTWBExt"/>
          <w:noProof w:val="0"/>
        </w:rPr>
        <w:t>&lt;/Amend&gt;</w:t>
      </w:r>
    </w:p>
    <w:p w14:paraId="5FE472D9" w14:textId="3BCBDEF2"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52</w:t>
      </w:r>
      <w:r w:rsidRPr="00E758A9">
        <w:rPr>
          <w:rStyle w:val="HideTWBExt"/>
          <w:b w:val="0"/>
          <w:noProof w:val="0"/>
        </w:rPr>
        <w:t>&lt;/NumAm&gt;</w:t>
      </w:r>
    </w:p>
    <w:p w14:paraId="38F4AAF3" w14:textId="77777777" w:rsidR="00E520E0" w:rsidRPr="00E758A9" w:rsidRDefault="00E520E0" w:rsidP="00E520E0"/>
    <w:p w14:paraId="1D4EEDFE"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780CE836" w14:textId="77777777" w:rsidR="00E520E0" w:rsidRPr="00E758A9" w:rsidRDefault="00E520E0" w:rsidP="00E520E0">
      <w:pPr>
        <w:pStyle w:val="NormalBold"/>
      </w:pPr>
      <w:r w:rsidRPr="00E758A9">
        <w:rPr>
          <w:rStyle w:val="HideTWBExt"/>
          <w:b w:val="0"/>
          <w:noProof w:val="0"/>
        </w:rPr>
        <w:t>&lt;Article&gt;</w:t>
      </w:r>
      <w:r w:rsidRPr="00E758A9">
        <w:t>2 artikla – 2 kohta – c alakohta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723CE8F8" w14:textId="77777777" w:rsidTr="007A6695">
        <w:trPr>
          <w:jc w:val="center"/>
        </w:trPr>
        <w:tc>
          <w:tcPr>
            <w:tcW w:w="9752" w:type="dxa"/>
            <w:gridSpan w:val="2"/>
          </w:tcPr>
          <w:p w14:paraId="22354FA3" w14:textId="77777777" w:rsidR="00E520E0" w:rsidRPr="00E758A9" w:rsidRDefault="00E520E0" w:rsidP="007A6695">
            <w:pPr>
              <w:keepNext/>
            </w:pPr>
          </w:p>
        </w:tc>
      </w:tr>
      <w:tr w:rsidR="00E520E0" w:rsidRPr="00E758A9" w14:paraId="06515F63" w14:textId="77777777" w:rsidTr="007A6695">
        <w:trPr>
          <w:jc w:val="center"/>
        </w:trPr>
        <w:tc>
          <w:tcPr>
            <w:tcW w:w="4876" w:type="dxa"/>
          </w:tcPr>
          <w:p w14:paraId="25C25A3F" w14:textId="77777777" w:rsidR="00E520E0" w:rsidRPr="00E758A9" w:rsidRDefault="00E520E0" w:rsidP="007A6695">
            <w:pPr>
              <w:pStyle w:val="ColumnHeading"/>
              <w:keepNext/>
            </w:pPr>
            <w:r w:rsidRPr="00E758A9">
              <w:t>Komission teksti</w:t>
            </w:r>
          </w:p>
        </w:tc>
        <w:tc>
          <w:tcPr>
            <w:tcW w:w="4876" w:type="dxa"/>
          </w:tcPr>
          <w:p w14:paraId="2C0CE8F2" w14:textId="77777777" w:rsidR="00E520E0" w:rsidRPr="00E758A9" w:rsidRDefault="00E520E0" w:rsidP="007A6695">
            <w:pPr>
              <w:pStyle w:val="ColumnHeading"/>
              <w:keepNext/>
            </w:pPr>
            <w:r w:rsidRPr="00E758A9">
              <w:t>Tarkistus</w:t>
            </w:r>
          </w:p>
        </w:tc>
      </w:tr>
      <w:tr w:rsidR="00E520E0" w:rsidRPr="00E758A9" w14:paraId="5EFF5F22" w14:textId="77777777" w:rsidTr="007A6695">
        <w:trPr>
          <w:jc w:val="center"/>
        </w:trPr>
        <w:tc>
          <w:tcPr>
            <w:tcW w:w="4876" w:type="dxa"/>
          </w:tcPr>
          <w:p w14:paraId="7AC519C6" w14:textId="77777777" w:rsidR="00E520E0" w:rsidRPr="00E758A9" w:rsidRDefault="00E520E0" w:rsidP="007A6695">
            <w:pPr>
              <w:pStyle w:val="Normal6"/>
            </w:pPr>
            <w:r w:rsidRPr="00E758A9">
              <w:t>c)</w:t>
            </w:r>
            <w:r w:rsidRPr="00E758A9">
              <w:tab/>
              <w:t xml:space="preserve">parantamalla ja yhdenmukaistamalla </w:t>
            </w:r>
            <w:r w:rsidRPr="00E758A9">
              <w:rPr>
                <w:b/>
                <w:i/>
              </w:rPr>
              <w:t>EU:n</w:t>
            </w:r>
            <w:r w:rsidRPr="00E758A9">
              <w:t xml:space="preserve"> tietojärjestelmiin </w:t>
            </w:r>
            <w:r w:rsidRPr="00E758A9">
              <w:rPr>
                <w:b/>
                <w:i/>
              </w:rPr>
              <w:t>sovellettavia</w:t>
            </w:r>
            <w:r w:rsidRPr="00E758A9">
              <w:t xml:space="preserve"> tietojen </w:t>
            </w:r>
            <w:r w:rsidRPr="00E758A9">
              <w:rPr>
                <w:b/>
                <w:i/>
              </w:rPr>
              <w:t>laatua koskevia vaatimuksia</w:t>
            </w:r>
            <w:r w:rsidRPr="00E758A9">
              <w:t>;</w:t>
            </w:r>
          </w:p>
        </w:tc>
        <w:tc>
          <w:tcPr>
            <w:tcW w:w="4876" w:type="dxa"/>
          </w:tcPr>
          <w:p w14:paraId="767AC5B3" w14:textId="0AFC7AC5" w:rsidR="00E520E0" w:rsidRPr="00E758A9" w:rsidRDefault="00E520E0" w:rsidP="00684923">
            <w:pPr>
              <w:pStyle w:val="Normal6"/>
              <w:rPr>
                <w:szCs w:val="24"/>
              </w:rPr>
            </w:pPr>
            <w:r w:rsidRPr="00E758A9">
              <w:t>c)</w:t>
            </w:r>
            <w:r w:rsidRPr="00E758A9">
              <w:tab/>
              <w:t xml:space="preserve">parantamalla </w:t>
            </w:r>
            <w:r w:rsidRPr="00E758A9">
              <w:rPr>
                <w:b/>
                <w:i/>
              </w:rPr>
              <w:t xml:space="preserve">tietojen laatua </w:t>
            </w:r>
            <w:r w:rsidRPr="00E758A9">
              <w:t xml:space="preserve">ja yhdenmukaistamalla </w:t>
            </w:r>
            <w:r w:rsidRPr="00E758A9">
              <w:rPr>
                <w:b/>
                <w:i/>
              </w:rPr>
              <w:t>unionin</w:t>
            </w:r>
            <w:r w:rsidRPr="00E758A9">
              <w:t xml:space="preserve"> tietojärjestelmiin </w:t>
            </w:r>
            <w:r w:rsidRPr="00E758A9">
              <w:rPr>
                <w:b/>
                <w:i/>
              </w:rPr>
              <w:t>tallennettujen</w:t>
            </w:r>
            <w:r w:rsidRPr="00E758A9">
              <w:t xml:space="preserve"> tietojen </w:t>
            </w:r>
            <w:r w:rsidRPr="00E758A9">
              <w:rPr>
                <w:b/>
                <w:i/>
              </w:rPr>
              <w:t>laatuvaatimukset</w:t>
            </w:r>
            <w:r w:rsidRPr="00E758A9">
              <w:rPr>
                <w:b/>
              </w:rPr>
              <w:t xml:space="preserve"> </w:t>
            </w:r>
            <w:r w:rsidRPr="00E758A9">
              <w:rPr>
                <w:b/>
                <w:i/>
              </w:rPr>
              <w:t>eri järjestelmien oikeusperustojen tietojenkäsittelyvaatimuksia sekä tietosuojavaatimuksia ja -periaatteita noudattaen</w:t>
            </w:r>
            <w:r w:rsidRPr="00E758A9">
              <w:t>;</w:t>
            </w:r>
          </w:p>
        </w:tc>
      </w:tr>
    </w:tbl>
    <w:p w14:paraId="5F16EB9B" w14:textId="05F185FA" w:rsidR="00E520E0" w:rsidRPr="00E758A9" w:rsidRDefault="00E520E0" w:rsidP="00E520E0">
      <w:r w:rsidRPr="00E758A9">
        <w:rPr>
          <w:rStyle w:val="HideTWBExt"/>
          <w:noProof w:val="0"/>
        </w:rPr>
        <w:t>&lt;/Amend&gt;</w:t>
      </w:r>
    </w:p>
    <w:p w14:paraId="27CE8792" w14:textId="5D1022C0"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53</w:t>
      </w:r>
      <w:r w:rsidRPr="00E758A9">
        <w:rPr>
          <w:rStyle w:val="HideTWBExt"/>
          <w:b w:val="0"/>
          <w:noProof w:val="0"/>
        </w:rPr>
        <w:t>&lt;/NumAm&gt;</w:t>
      </w:r>
    </w:p>
    <w:p w14:paraId="0F66BB01" w14:textId="77777777" w:rsidR="00E520E0" w:rsidRPr="00E758A9" w:rsidRDefault="00E520E0" w:rsidP="00E520E0"/>
    <w:p w14:paraId="7320CB16"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4C1BEDE6" w14:textId="77777777" w:rsidR="00E520E0" w:rsidRPr="00E758A9" w:rsidRDefault="00E520E0" w:rsidP="00E520E0">
      <w:pPr>
        <w:pStyle w:val="NormalBold"/>
      </w:pPr>
      <w:r w:rsidRPr="00E758A9">
        <w:rPr>
          <w:rStyle w:val="HideTWBExt"/>
          <w:b w:val="0"/>
          <w:noProof w:val="0"/>
        </w:rPr>
        <w:t>&lt;Article&gt;</w:t>
      </w:r>
      <w:r w:rsidRPr="00E758A9">
        <w:t>2 artikla – 2 kohta – c a alakohta (uusi)</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32DF85E2" w14:textId="77777777" w:rsidTr="007A6695">
        <w:trPr>
          <w:jc w:val="center"/>
        </w:trPr>
        <w:tc>
          <w:tcPr>
            <w:tcW w:w="9752" w:type="dxa"/>
            <w:gridSpan w:val="2"/>
          </w:tcPr>
          <w:p w14:paraId="66826166" w14:textId="77777777" w:rsidR="00E520E0" w:rsidRPr="00E758A9" w:rsidRDefault="00E520E0" w:rsidP="007A6695">
            <w:pPr>
              <w:keepNext/>
            </w:pPr>
          </w:p>
        </w:tc>
      </w:tr>
      <w:tr w:rsidR="00E520E0" w:rsidRPr="00E758A9" w14:paraId="2556D9E1" w14:textId="77777777" w:rsidTr="007A6695">
        <w:trPr>
          <w:jc w:val="center"/>
        </w:trPr>
        <w:tc>
          <w:tcPr>
            <w:tcW w:w="4876" w:type="dxa"/>
          </w:tcPr>
          <w:p w14:paraId="4420044C" w14:textId="77777777" w:rsidR="00E520E0" w:rsidRPr="00E758A9" w:rsidRDefault="00E520E0" w:rsidP="007A6695">
            <w:pPr>
              <w:pStyle w:val="ColumnHeading"/>
              <w:keepNext/>
            </w:pPr>
            <w:r w:rsidRPr="00E758A9">
              <w:t>Komission teksti</w:t>
            </w:r>
          </w:p>
        </w:tc>
        <w:tc>
          <w:tcPr>
            <w:tcW w:w="4876" w:type="dxa"/>
          </w:tcPr>
          <w:p w14:paraId="1B519F3E" w14:textId="77777777" w:rsidR="00E520E0" w:rsidRPr="00E758A9" w:rsidRDefault="00E520E0" w:rsidP="007A6695">
            <w:pPr>
              <w:pStyle w:val="ColumnHeading"/>
              <w:keepNext/>
            </w:pPr>
            <w:r w:rsidRPr="00E758A9">
              <w:t>Tarkistus</w:t>
            </w:r>
          </w:p>
        </w:tc>
      </w:tr>
      <w:tr w:rsidR="00E520E0" w:rsidRPr="00E758A9" w14:paraId="319F03EB" w14:textId="77777777" w:rsidTr="007A6695">
        <w:trPr>
          <w:jc w:val="center"/>
        </w:trPr>
        <w:tc>
          <w:tcPr>
            <w:tcW w:w="4876" w:type="dxa"/>
          </w:tcPr>
          <w:p w14:paraId="0FF143BD" w14:textId="77777777" w:rsidR="00E520E0" w:rsidRPr="00E758A9" w:rsidRDefault="00E520E0" w:rsidP="007A6695">
            <w:pPr>
              <w:pStyle w:val="Normal6"/>
            </w:pPr>
          </w:p>
        </w:tc>
        <w:tc>
          <w:tcPr>
            <w:tcW w:w="4876" w:type="dxa"/>
          </w:tcPr>
          <w:p w14:paraId="35C06993" w14:textId="0A177DF7" w:rsidR="00E520E0" w:rsidRPr="00E758A9" w:rsidRDefault="00E520E0" w:rsidP="00684923">
            <w:pPr>
              <w:pStyle w:val="Normal6"/>
              <w:rPr>
                <w:szCs w:val="24"/>
              </w:rPr>
            </w:pPr>
            <w:r w:rsidRPr="00E758A9">
              <w:rPr>
                <w:b/>
                <w:i/>
              </w:rPr>
              <w:t>c a)</w:t>
            </w:r>
            <w:r w:rsidRPr="00E758A9">
              <w:rPr>
                <w:b/>
                <w:i/>
              </w:rPr>
              <w:tab/>
              <w:t>parantamalla oikeudellista yhteistyötä vapauden, turvallisuuden ja oikeuden alueella;</w:t>
            </w:r>
          </w:p>
        </w:tc>
      </w:tr>
    </w:tbl>
    <w:p w14:paraId="3C52A297" w14:textId="3C662E34" w:rsidR="00E520E0" w:rsidRPr="00E758A9" w:rsidRDefault="00E520E0" w:rsidP="00E520E0">
      <w:r w:rsidRPr="00E758A9">
        <w:rPr>
          <w:rStyle w:val="HideTWBExt"/>
          <w:noProof w:val="0"/>
        </w:rPr>
        <w:t>&lt;/Amend&gt;</w:t>
      </w:r>
    </w:p>
    <w:p w14:paraId="08019461" w14:textId="0305007A"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54</w:t>
      </w:r>
      <w:r w:rsidRPr="00E758A9">
        <w:rPr>
          <w:rStyle w:val="HideTWBExt"/>
          <w:b w:val="0"/>
          <w:noProof w:val="0"/>
        </w:rPr>
        <w:t>&lt;/NumAm&gt;</w:t>
      </w:r>
    </w:p>
    <w:p w14:paraId="5FF48CF3" w14:textId="77777777" w:rsidR="00E520E0" w:rsidRPr="00E758A9" w:rsidRDefault="00E520E0" w:rsidP="00E520E0"/>
    <w:p w14:paraId="43D03B04"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2674E225" w14:textId="77777777" w:rsidR="00E520E0" w:rsidRPr="00E758A9" w:rsidRDefault="00E520E0" w:rsidP="00E520E0">
      <w:pPr>
        <w:pStyle w:val="NormalBold"/>
      </w:pPr>
      <w:r w:rsidRPr="00E758A9">
        <w:rPr>
          <w:rStyle w:val="HideTWBExt"/>
          <w:b w:val="0"/>
          <w:noProof w:val="0"/>
        </w:rPr>
        <w:t>&lt;Article&gt;</w:t>
      </w:r>
      <w:r w:rsidRPr="00E758A9">
        <w:t>2 artikla – 2 kohta – d alakohta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4313C4FB" w14:textId="77777777" w:rsidTr="007A6695">
        <w:trPr>
          <w:jc w:val="center"/>
        </w:trPr>
        <w:tc>
          <w:tcPr>
            <w:tcW w:w="9752" w:type="dxa"/>
            <w:gridSpan w:val="2"/>
          </w:tcPr>
          <w:p w14:paraId="6D14692D" w14:textId="77777777" w:rsidR="00E520E0" w:rsidRPr="00E758A9" w:rsidRDefault="00E520E0" w:rsidP="007A6695">
            <w:pPr>
              <w:keepNext/>
            </w:pPr>
          </w:p>
        </w:tc>
      </w:tr>
      <w:tr w:rsidR="00E520E0" w:rsidRPr="00E758A9" w14:paraId="05346C85" w14:textId="77777777" w:rsidTr="007A6695">
        <w:trPr>
          <w:jc w:val="center"/>
        </w:trPr>
        <w:tc>
          <w:tcPr>
            <w:tcW w:w="4876" w:type="dxa"/>
          </w:tcPr>
          <w:p w14:paraId="68789EBB" w14:textId="77777777" w:rsidR="00E520E0" w:rsidRPr="00E758A9" w:rsidRDefault="00E520E0" w:rsidP="007A6695">
            <w:pPr>
              <w:pStyle w:val="ColumnHeading"/>
              <w:keepNext/>
            </w:pPr>
            <w:r w:rsidRPr="00E758A9">
              <w:t>Komission teksti</w:t>
            </w:r>
          </w:p>
        </w:tc>
        <w:tc>
          <w:tcPr>
            <w:tcW w:w="4876" w:type="dxa"/>
          </w:tcPr>
          <w:p w14:paraId="766E6C0F" w14:textId="77777777" w:rsidR="00E520E0" w:rsidRPr="00E758A9" w:rsidRDefault="00E520E0" w:rsidP="007A6695">
            <w:pPr>
              <w:pStyle w:val="ColumnHeading"/>
              <w:keepNext/>
            </w:pPr>
            <w:r w:rsidRPr="00E758A9">
              <w:t>Tarkistus</w:t>
            </w:r>
          </w:p>
        </w:tc>
      </w:tr>
      <w:tr w:rsidR="00E520E0" w:rsidRPr="00E758A9" w14:paraId="03823ECC" w14:textId="77777777" w:rsidTr="007A6695">
        <w:trPr>
          <w:jc w:val="center"/>
        </w:trPr>
        <w:tc>
          <w:tcPr>
            <w:tcW w:w="4876" w:type="dxa"/>
          </w:tcPr>
          <w:p w14:paraId="4733E18A" w14:textId="77777777" w:rsidR="00E520E0" w:rsidRPr="00E758A9" w:rsidRDefault="00E520E0" w:rsidP="007A6695">
            <w:pPr>
              <w:pStyle w:val="Normal6"/>
            </w:pPr>
            <w:r w:rsidRPr="00E758A9">
              <w:t>d)</w:t>
            </w:r>
            <w:r w:rsidRPr="00E758A9">
              <w:tab/>
              <w:t xml:space="preserve">helpottamalla olemassa olevien </w:t>
            </w:r>
            <w:r w:rsidRPr="00E758A9">
              <w:rPr>
                <w:b/>
                <w:i/>
              </w:rPr>
              <w:t>ja tulevien EU:n</w:t>
            </w:r>
            <w:r w:rsidRPr="00E758A9">
              <w:t xml:space="preserve"> tietojärjestelmien teknistä ja operatiivista täytäntöönpanoa jäsenvaltioissa;</w:t>
            </w:r>
          </w:p>
        </w:tc>
        <w:tc>
          <w:tcPr>
            <w:tcW w:w="4876" w:type="dxa"/>
          </w:tcPr>
          <w:p w14:paraId="2C603FF4" w14:textId="225D61D1" w:rsidR="00E520E0" w:rsidRPr="00E758A9" w:rsidRDefault="00E520E0" w:rsidP="00684923">
            <w:pPr>
              <w:pStyle w:val="Normal6"/>
              <w:rPr>
                <w:szCs w:val="24"/>
              </w:rPr>
            </w:pPr>
            <w:r w:rsidRPr="00E758A9">
              <w:t>d)</w:t>
            </w:r>
            <w:r w:rsidRPr="00E758A9">
              <w:tab/>
              <w:t xml:space="preserve">helpottamalla olemassa olevien </w:t>
            </w:r>
            <w:r w:rsidRPr="00E758A9">
              <w:rPr>
                <w:b/>
                <w:i/>
              </w:rPr>
              <w:t>unionin</w:t>
            </w:r>
            <w:r w:rsidRPr="00E758A9">
              <w:t xml:space="preserve"> tietojärjestelmien teknistä ja operatiivista täytäntöönpanoa jäsenvaltioissa;</w:t>
            </w:r>
          </w:p>
        </w:tc>
      </w:tr>
    </w:tbl>
    <w:p w14:paraId="746347B5" w14:textId="36AFD2B4" w:rsidR="00E520E0" w:rsidRPr="00E758A9" w:rsidRDefault="00E520E0" w:rsidP="00E520E0">
      <w:r w:rsidRPr="00E758A9">
        <w:rPr>
          <w:rStyle w:val="HideTWBExt"/>
          <w:noProof w:val="0"/>
        </w:rPr>
        <w:t>&lt;/Amend&gt;</w:t>
      </w:r>
    </w:p>
    <w:p w14:paraId="525751DE" w14:textId="1C00B0CA"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55</w:t>
      </w:r>
      <w:r w:rsidRPr="00E758A9">
        <w:rPr>
          <w:rStyle w:val="HideTWBExt"/>
          <w:b w:val="0"/>
          <w:noProof w:val="0"/>
        </w:rPr>
        <w:t>&lt;/NumAm&gt;</w:t>
      </w:r>
    </w:p>
    <w:p w14:paraId="63B51DC8" w14:textId="77777777" w:rsidR="00E520E0" w:rsidRPr="00E758A9" w:rsidRDefault="00E520E0" w:rsidP="00E520E0"/>
    <w:p w14:paraId="36446FE0"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7A84C5A1" w14:textId="77777777" w:rsidR="00E520E0" w:rsidRPr="00E758A9" w:rsidRDefault="00E520E0" w:rsidP="00E520E0">
      <w:pPr>
        <w:pStyle w:val="NormalBold"/>
      </w:pPr>
      <w:r w:rsidRPr="00E758A9">
        <w:rPr>
          <w:rStyle w:val="HideTWBExt"/>
          <w:b w:val="0"/>
          <w:noProof w:val="0"/>
        </w:rPr>
        <w:t>&lt;Article&gt;</w:t>
      </w:r>
      <w:r w:rsidRPr="00E758A9">
        <w:t>2 artikla – 2 kohta – e alakohta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2BC0744F" w14:textId="77777777" w:rsidTr="007A6695">
        <w:trPr>
          <w:jc w:val="center"/>
        </w:trPr>
        <w:tc>
          <w:tcPr>
            <w:tcW w:w="9752" w:type="dxa"/>
            <w:gridSpan w:val="2"/>
          </w:tcPr>
          <w:p w14:paraId="529EA8D9" w14:textId="77777777" w:rsidR="00E520E0" w:rsidRPr="00E758A9" w:rsidRDefault="00E520E0" w:rsidP="007A6695">
            <w:pPr>
              <w:keepNext/>
            </w:pPr>
          </w:p>
        </w:tc>
      </w:tr>
      <w:tr w:rsidR="00E520E0" w:rsidRPr="00E758A9" w14:paraId="092AA1DE" w14:textId="77777777" w:rsidTr="007A6695">
        <w:trPr>
          <w:jc w:val="center"/>
        </w:trPr>
        <w:tc>
          <w:tcPr>
            <w:tcW w:w="4876" w:type="dxa"/>
          </w:tcPr>
          <w:p w14:paraId="113ACE9F" w14:textId="77777777" w:rsidR="00E520E0" w:rsidRPr="00E758A9" w:rsidRDefault="00E520E0" w:rsidP="007A6695">
            <w:pPr>
              <w:pStyle w:val="ColumnHeading"/>
              <w:keepNext/>
            </w:pPr>
            <w:r w:rsidRPr="00E758A9">
              <w:t>Komission teksti</w:t>
            </w:r>
          </w:p>
        </w:tc>
        <w:tc>
          <w:tcPr>
            <w:tcW w:w="4876" w:type="dxa"/>
          </w:tcPr>
          <w:p w14:paraId="18156E06" w14:textId="77777777" w:rsidR="00E520E0" w:rsidRPr="00E758A9" w:rsidRDefault="00E520E0" w:rsidP="007A6695">
            <w:pPr>
              <w:pStyle w:val="ColumnHeading"/>
              <w:keepNext/>
            </w:pPr>
            <w:r w:rsidRPr="00E758A9">
              <w:t>Tarkistus</w:t>
            </w:r>
          </w:p>
        </w:tc>
      </w:tr>
      <w:tr w:rsidR="00E520E0" w:rsidRPr="00E758A9" w14:paraId="2D256B28" w14:textId="77777777" w:rsidTr="007A6695">
        <w:trPr>
          <w:jc w:val="center"/>
        </w:trPr>
        <w:tc>
          <w:tcPr>
            <w:tcW w:w="4876" w:type="dxa"/>
          </w:tcPr>
          <w:p w14:paraId="43907247" w14:textId="77777777" w:rsidR="00E520E0" w:rsidRPr="00E758A9" w:rsidRDefault="00E520E0" w:rsidP="007A6695">
            <w:pPr>
              <w:pStyle w:val="Normal6"/>
            </w:pPr>
            <w:r w:rsidRPr="00E758A9">
              <w:t>e)</w:t>
            </w:r>
            <w:r w:rsidRPr="00E758A9">
              <w:tab/>
              <w:t xml:space="preserve">vahvistamalla, yksinkertaistamalla ja yhdenmukaistamalla </w:t>
            </w:r>
            <w:r w:rsidRPr="00E758A9">
              <w:rPr>
                <w:b/>
                <w:i/>
              </w:rPr>
              <w:t>EU:n</w:t>
            </w:r>
            <w:r w:rsidRPr="00E758A9">
              <w:t xml:space="preserve"> tietojärjestelmiin sovellettavia tietoturvaa </w:t>
            </w:r>
            <w:r w:rsidRPr="00E758A9">
              <w:lastRenderedPageBreak/>
              <w:t>ja tietosuojaa koskevia ehtoja;</w:t>
            </w:r>
          </w:p>
        </w:tc>
        <w:tc>
          <w:tcPr>
            <w:tcW w:w="4876" w:type="dxa"/>
          </w:tcPr>
          <w:p w14:paraId="177CE337" w14:textId="0F4F7E00" w:rsidR="00E520E0" w:rsidRPr="00E758A9" w:rsidRDefault="00E520E0" w:rsidP="00684923">
            <w:pPr>
              <w:pStyle w:val="Normal6"/>
              <w:rPr>
                <w:szCs w:val="24"/>
              </w:rPr>
            </w:pPr>
            <w:r w:rsidRPr="00E758A9">
              <w:lastRenderedPageBreak/>
              <w:t>e)</w:t>
            </w:r>
            <w:r w:rsidRPr="00E758A9">
              <w:tab/>
              <w:t xml:space="preserve">vahvistamalla, yksinkertaistamalla ja yhdenmukaistamalla </w:t>
            </w:r>
            <w:r w:rsidRPr="00E758A9">
              <w:rPr>
                <w:b/>
                <w:i/>
              </w:rPr>
              <w:t>unionin</w:t>
            </w:r>
            <w:r w:rsidRPr="00E758A9">
              <w:t xml:space="preserve"> tietojärjestelmiin sovellettavia tietoturvaa </w:t>
            </w:r>
            <w:r w:rsidRPr="00E758A9">
              <w:lastRenderedPageBreak/>
              <w:t>ja tietosuojaa koskevia ehtoja</w:t>
            </w:r>
            <w:r w:rsidRPr="00E758A9">
              <w:rPr>
                <w:b/>
                <w:i/>
              </w:rPr>
              <w:t>, sanotun kuitenkaan rajoittamatta tietyille tietoluokille annettavaa erityissuojaa ja niitä koskevia suojatoimia</w:t>
            </w:r>
            <w:r w:rsidRPr="00E758A9">
              <w:t>;</w:t>
            </w:r>
          </w:p>
        </w:tc>
      </w:tr>
    </w:tbl>
    <w:p w14:paraId="13ED687B" w14:textId="0F8C9D86" w:rsidR="00E520E0" w:rsidRPr="00E758A9" w:rsidRDefault="00E520E0" w:rsidP="00E520E0">
      <w:r w:rsidRPr="00E758A9">
        <w:rPr>
          <w:rStyle w:val="HideTWBExt"/>
          <w:noProof w:val="0"/>
        </w:rPr>
        <w:lastRenderedPageBreak/>
        <w:t>&lt;/Amend&gt;</w:t>
      </w:r>
    </w:p>
    <w:p w14:paraId="11796C66" w14:textId="2C052FB6"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56</w:t>
      </w:r>
      <w:r w:rsidRPr="00E758A9">
        <w:rPr>
          <w:rStyle w:val="HideTWBExt"/>
          <w:b w:val="0"/>
          <w:noProof w:val="0"/>
        </w:rPr>
        <w:t>&lt;/NumAm&gt;</w:t>
      </w:r>
    </w:p>
    <w:p w14:paraId="0C6C6F17" w14:textId="77777777" w:rsidR="00E520E0" w:rsidRPr="00E758A9" w:rsidRDefault="00E520E0" w:rsidP="00E520E0"/>
    <w:p w14:paraId="36EE851F"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7775BFD7" w14:textId="77777777" w:rsidR="00E520E0" w:rsidRPr="00E758A9" w:rsidRDefault="00E520E0" w:rsidP="00E520E0">
      <w:pPr>
        <w:pStyle w:val="NormalBold"/>
      </w:pPr>
      <w:r w:rsidRPr="00E758A9">
        <w:rPr>
          <w:rStyle w:val="HideTWBExt"/>
          <w:b w:val="0"/>
          <w:noProof w:val="0"/>
        </w:rPr>
        <w:t>&lt;Article&gt;</w:t>
      </w:r>
      <w:r w:rsidRPr="00E758A9">
        <w:t>2 artikla – 2 kohta – f alakohta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67AE6116" w14:textId="77777777" w:rsidTr="007A6695">
        <w:trPr>
          <w:jc w:val="center"/>
        </w:trPr>
        <w:tc>
          <w:tcPr>
            <w:tcW w:w="9752" w:type="dxa"/>
            <w:gridSpan w:val="2"/>
          </w:tcPr>
          <w:p w14:paraId="7B4D832D" w14:textId="77777777" w:rsidR="00E520E0" w:rsidRPr="00E758A9" w:rsidRDefault="00E520E0" w:rsidP="007A6695">
            <w:pPr>
              <w:keepNext/>
            </w:pPr>
          </w:p>
        </w:tc>
      </w:tr>
      <w:tr w:rsidR="00E520E0" w:rsidRPr="00E758A9" w14:paraId="18D0B879" w14:textId="77777777" w:rsidTr="007A6695">
        <w:trPr>
          <w:jc w:val="center"/>
        </w:trPr>
        <w:tc>
          <w:tcPr>
            <w:tcW w:w="4876" w:type="dxa"/>
          </w:tcPr>
          <w:p w14:paraId="27CF800E" w14:textId="77777777" w:rsidR="00E520E0" w:rsidRPr="00E758A9" w:rsidRDefault="00E520E0" w:rsidP="007A6695">
            <w:pPr>
              <w:pStyle w:val="ColumnHeading"/>
              <w:keepNext/>
            </w:pPr>
            <w:r w:rsidRPr="00E758A9">
              <w:t>Komission teksti</w:t>
            </w:r>
          </w:p>
        </w:tc>
        <w:tc>
          <w:tcPr>
            <w:tcW w:w="4876" w:type="dxa"/>
          </w:tcPr>
          <w:p w14:paraId="5E70649D" w14:textId="77777777" w:rsidR="00E520E0" w:rsidRPr="00E758A9" w:rsidRDefault="00E520E0" w:rsidP="007A6695">
            <w:pPr>
              <w:pStyle w:val="ColumnHeading"/>
              <w:keepNext/>
            </w:pPr>
            <w:r w:rsidRPr="00E758A9">
              <w:t>Tarkistus</w:t>
            </w:r>
          </w:p>
        </w:tc>
      </w:tr>
      <w:tr w:rsidR="00E520E0" w:rsidRPr="00E758A9" w14:paraId="127ECDB6" w14:textId="77777777" w:rsidTr="007A6695">
        <w:trPr>
          <w:jc w:val="center"/>
        </w:trPr>
        <w:tc>
          <w:tcPr>
            <w:tcW w:w="4876" w:type="dxa"/>
          </w:tcPr>
          <w:p w14:paraId="1A41C0D8" w14:textId="77777777" w:rsidR="00E520E0" w:rsidRPr="00E758A9" w:rsidRDefault="00E520E0" w:rsidP="007A6695">
            <w:pPr>
              <w:pStyle w:val="Normal6"/>
            </w:pPr>
            <w:r w:rsidRPr="00E758A9">
              <w:t>f)</w:t>
            </w:r>
            <w:r w:rsidRPr="00E758A9">
              <w:tab/>
              <w:t xml:space="preserve">virtaviivaistamalla edellytyksiä, joita sovelletaan </w:t>
            </w:r>
            <w:r w:rsidRPr="00E758A9">
              <w:rPr>
                <w:b/>
                <w:i/>
              </w:rPr>
              <w:t>lainvalvontaviranomaisten</w:t>
            </w:r>
            <w:r w:rsidRPr="00E758A9">
              <w:t xml:space="preserve"> pääsyyn EES-, VIS-, [ETIAS-] ja Eurodac-järjestelmiin;</w:t>
            </w:r>
          </w:p>
        </w:tc>
        <w:tc>
          <w:tcPr>
            <w:tcW w:w="4876" w:type="dxa"/>
          </w:tcPr>
          <w:p w14:paraId="678FCB80" w14:textId="77777777" w:rsidR="00E520E0" w:rsidRPr="00E758A9" w:rsidRDefault="00E520E0" w:rsidP="007A6695">
            <w:pPr>
              <w:pStyle w:val="Normal6"/>
              <w:rPr>
                <w:szCs w:val="24"/>
              </w:rPr>
            </w:pPr>
            <w:r w:rsidRPr="00E758A9">
              <w:t>f)</w:t>
            </w:r>
            <w:r w:rsidRPr="00E758A9">
              <w:tab/>
              <w:t xml:space="preserve">virtaviivaistamalla </w:t>
            </w:r>
            <w:r w:rsidRPr="00E758A9">
              <w:rPr>
                <w:b/>
                <w:i/>
              </w:rPr>
              <w:t xml:space="preserve">ja yksinkertaistamalla </w:t>
            </w:r>
            <w:r w:rsidRPr="00E758A9">
              <w:t xml:space="preserve">edellytyksiä, joita sovelletaan </w:t>
            </w:r>
            <w:r w:rsidRPr="00E758A9">
              <w:rPr>
                <w:b/>
                <w:i/>
              </w:rPr>
              <w:t>nimettyjen viranomaisten</w:t>
            </w:r>
            <w:r w:rsidRPr="00E758A9">
              <w:t xml:space="preserve"> pääsyyn EES-, VIS-, [ETIAS-] ja Eurodac-järjestelmiin</w:t>
            </w:r>
            <w:r w:rsidRPr="00E758A9">
              <w:rPr>
                <w:b/>
                <w:i/>
              </w:rPr>
              <w:t>, varmistaen samalla tarpeelliset ja oikeasuhteiset edellytykset lainvalvontaviranomaisten pääsylle</w:t>
            </w:r>
            <w:r w:rsidRPr="00E758A9">
              <w:t>;</w:t>
            </w:r>
          </w:p>
        </w:tc>
      </w:tr>
    </w:tbl>
    <w:p w14:paraId="188B8DD6" w14:textId="25A67B49" w:rsidR="00E520E0" w:rsidRPr="00E758A9" w:rsidRDefault="00E520E0" w:rsidP="00E520E0">
      <w:r w:rsidRPr="00E758A9">
        <w:rPr>
          <w:rStyle w:val="HideTWBExt"/>
          <w:noProof w:val="0"/>
        </w:rPr>
        <w:t>&lt;/Amend&gt;</w:t>
      </w:r>
    </w:p>
    <w:p w14:paraId="5E998DCA" w14:textId="3E20B44A" w:rsidR="00E520E0" w:rsidRPr="00E758A9" w:rsidRDefault="00E520E0" w:rsidP="00E520E0">
      <w:pPr>
        <w:pStyle w:val="AMNumberTabs"/>
        <w:rPr>
          <w:szCs w:val="24"/>
        </w:rPr>
      </w:pPr>
      <w:r w:rsidRPr="00E758A9">
        <w:rPr>
          <w:rStyle w:val="HideTWBExt"/>
          <w:noProof w:val="0"/>
        </w:rPr>
        <w:t>&lt;Amend&gt;</w:t>
      </w:r>
      <w:r w:rsidRPr="00E758A9">
        <w:rPr>
          <w:szCs w:val="24"/>
        </w:rPr>
        <w:t>Tarkistus</w:t>
      </w:r>
      <w:r w:rsidRPr="00E758A9">
        <w:rPr>
          <w:szCs w:val="24"/>
        </w:rPr>
        <w:tab/>
      </w:r>
      <w:r w:rsidRPr="00E758A9">
        <w:rPr>
          <w:szCs w:val="24"/>
        </w:rPr>
        <w:tab/>
      </w:r>
      <w:r w:rsidRPr="00E758A9">
        <w:rPr>
          <w:rStyle w:val="HideTWBExt"/>
          <w:noProof w:val="0"/>
        </w:rPr>
        <w:t>&lt;NumAm&gt;</w:t>
      </w:r>
      <w:r w:rsidRPr="00E758A9">
        <w:rPr>
          <w:szCs w:val="24"/>
        </w:rPr>
        <w:t>57</w:t>
      </w:r>
      <w:r w:rsidRPr="00E758A9">
        <w:rPr>
          <w:rStyle w:val="HideTWBExt"/>
          <w:noProof w:val="0"/>
        </w:rPr>
        <w:t>&lt;/NumAm&gt;</w:t>
      </w:r>
    </w:p>
    <w:p w14:paraId="43E15992" w14:textId="77777777" w:rsidR="00E520E0" w:rsidRPr="00E758A9" w:rsidRDefault="00E520E0" w:rsidP="00E520E0">
      <w:pPr>
        <w:pStyle w:val="NormalBold12b"/>
      </w:pPr>
      <w:r w:rsidRPr="00E758A9">
        <w:rPr>
          <w:rStyle w:val="HideTWBExt"/>
          <w:noProof w:val="0"/>
        </w:rPr>
        <w:t>&lt;DocAmend&gt;</w:t>
      </w:r>
      <w:r w:rsidRPr="00E758A9">
        <w:t>Ehdotus asetukseksi</w:t>
      </w:r>
      <w:r w:rsidRPr="00E758A9">
        <w:rPr>
          <w:rStyle w:val="HideTWBExt"/>
          <w:noProof w:val="0"/>
        </w:rPr>
        <w:t>&lt;/DocAmend&gt;</w:t>
      </w:r>
    </w:p>
    <w:p w14:paraId="37362070" w14:textId="77777777" w:rsidR="00E520E0" w:rsidRPr="00E758A9" w:rsidRDefault="00E520E0" w:rsidP="00E520E0">
      <w:pPr>
        <w:rPr>
          <w:b/>
          <w:szCs w:val="24"/>
        </w:rPr>
      </w:pPr>
      <w:r w:rsidRPr="00E758A9">
        <w:rPr>
          <w:rStyle w:val="HideTWBExt"/>
          <w:noProof w:val="0"/>
        </w:rPr>
        <w:t>&lt;Article&gt;</w:t>
      </w:r>
      <w:r w:rsidRPr="00E758A9">
        <w:rPr>
          <w:b/>
          <w:szCs w:val="24"/>
        </w:rPr>
        <w:t>3 artikla – 3 kohta</w:t>
      </w:r>
      <w:r w:rsidRPr="00E758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20E0" w:rsidRPr="00E758A9" w14:paraId="09A88B60" w14:textId="77777777" w:rsidTr="007A6695">
        <w:trPr>
          <w:trHeight w:val="240"/>
          <w:jc w:val="center"/>
        </w:trPr>
        <w:tc>
          <w:tcPr>
            <w:tcW w:w="9752" w:type="dxa"/>
            <w:gridSpan w:val="2"/>
          </w:tcPr>
          <w:p w14:paraId="32873FD5" w14:textId="77777777" w:rsidR="00E520E0" w:rsidRPr="00E758A9" w:rsidRDefault="00E520E0" w:rsidP="007A6695">
            <w:pPr>
              <w:rPr>
                <w:szCs w:val="24"/>
              </w:rPr>
            </w:pPr>
          </w:p>
        </w:tc>
      </w:tr>
      <w:tr w:rsidR="00E520E0" w:rsidRPr="00E758A9" w14:paraId="1A47A6A2" w14:textId="77777777" w:rsidTr="007A6695">
        <w:trPr>
          <w:trHeight w:val="240"/>
          <w:jc w:val="center"/>
        </w:trPr>
        <w:tc>
          <w:tcPr>
            <w:tcW w:w="4876" w:type="dxa"/>
            <w:hideMark/>
          </w:tcPr>
          <w:p w14:paraId="21F78FCF" w14:textId="77777777" w:rsidR="00E520E0" w:rsidRPr="00E758A9" w:rsidRDefault="00E520E0" w:rsidP="007A6695">
            <w:pPr>
              <w:spacing w:after="240"/>
              <w:jc w:val="center"/>
              <w:rPr>
                <w:i/>
                <w:szCs w:val="24"/>
              </w:rPr>
            </w:pPr>
            <w:r w:rsidRPr="00E758A9">
              <w:rPr>
                <w:i/>
                <w:szCs w:val="24"/>
              </w:rPr>
              <w:t>Komission teksti</w:t>
            </w:r>
          </w:p>
        </w:tc>
        <w:tc>
          <w:tcPr>
            <w:tcW w:w="4876" w:type="dxa"/>
            <w:hideMark/>
          </w:tcPr>
          <w:p w14:paraId="3154B8F0" w14:textId="77777777" w:rsidR="00E520E0" w:rsidRPr="00E758A9" w:rsidRDefault="00E520E0" w:rsidP="007A6695">
            <w:pPr>
              <w:spacing w:after="240"/>
              <w:jc w:val="center"/>
              <w:rPr>
                <w:i/>
                <w:szCs w:val="24"/>
              </w:rPr>
            </w:pPr>
            <w:r w:rsidRPr="00E758A9">
              <w:rPr>
                <w:i/>
                <w:szCs w:val="24"/>
              </w:rPr>
              <w:t>Tarkistus</w:t>
            </w:r>
          </w:p>
        </w:tc>
      </w:tr>
      <w:tr w:rsidR="00E520E0" w:rsidRPr="00E758A9" w14:paraId="10DBFA40" w14:textId="77777777" w:rsidTr="007A6695">
        <w:trPr>
          <w:jc w:val="center"/>
        </w:trPr>
        <w:tc>
          <w:tcPr>
            <w:tcW w:w="4876" w:type="dxa"/>
            <w:hideMark/>
          </w:tcPr>
          <w:p w14:paraId="49D0475A" w14:textId="77777777" w:rsidR="00E520E0" w:rsidRPr="00E758A9" w:rsidRDefault="00E520E0" w:rsidP="007A6695">
            <w:pPr>
              <w:spacing w:after="120"/>
              <w:rPr>
                <w:szCs w:val="24"/>
              </w:rPr>
            </w:pPr>
            <w:r w:rsidRPr="00E758A9">
              <w:rPr>
                <w:szCs w:val="24"/>
              </w:rPr>
              <w:t>3.</w:t>
            </w:r>
            <w:r w:rsidRPr="00E758A9">
              <w:rPr>
                <w:szCs w:val="24"/>
              </w:rPr>
              <w:tab/>
              <w:t>Tätä asetusta sovelletaan henkilöihin, joiden henkilötietoja voidaan käsitellä 1</w:t>
            </w:r>
            <w:r w:rsidRPr="00E758A9">
              <w:rPr>
                <w:b/>
                <w:i/>
                <w:szCs w:val="24"/>
              </w:rPr>
              <w:t xml:space="preserve"> </w:t>
            </w:r>
            <w:r w:rsidRPr="00E758A9">
              <w:rPr>
                <w:szCs w:val="24"/>
              </w:rPr>
              <w:t xml:space="preserve">kohdassa tarkoitetuissa </w:t>
            </w:r>
            <w:r w:rsidRPr="00E758A9">
              <w:rPr>
                <w:b/>
                <w:i/>
                <w:szCs w:val="24"/>
              </w:rPr>
              <w:t>EU:n</w:t>
            </w:r>
            <w:r w:rsidRPr="00E758A9">
              <w:rPr>
                <w:szCs w:val="24"/>
              </w:rPr>
              <w:t xml:space="preserve"> tietojärjestelmissä ja 2 kohdassa tarkoitetuissa Europolin tiedoissa.</w:t>
            </w:r>
          </w:p>
        </w:tc>
        <w:tc>
          <w:tcPr>
            <w:tcW w:w="4876" w:type="dxa"/>
            <w:hideMark/>
          </w:tcPr>
          <w:p w14:paraId="564E31DE" w14:textId="07B14F55" w:rsidR="00E520E0" w:rsidRPr="00E758A9" w:rsidRDefault="00E520E0" w:rsidP="00684923">
            <w:pPr>
              <w:spacing w:after="120"/>
              <w:rPr>
                <w:szCs w:val="24"/>
              </w:rPr>
            </w:pPr>
            <w:r w:rsidRPr="00E758A9">
              <w:rPr>
                <w:szCs w:val="24"/>
              </w:rPr>
              <w:t>3.</w:t>
            </w:r>
            <w:r w:rsidRPr="00E758A9">
              <w:rPr>
                <w:szCs w:val="24"/>
              </w:rPr>
              <w:tab/>
              <w:t>Tätä asetusta sovelletaan henkilöihin, joiden henkilötietoja voidaan käsitellä 1</w:t>
            </w:r>
            <w:r w:rsidRPr="00E758A9">
              <w:rPr>
                <w:b/>
                <w:i/>
                <w:szCs w:val="24"/>
              </w:rPr>
              <w:t> </w:t>
            </w:r>
            <w:r w:rsidRPr="00E758A9">
              <w:rPr>
                <w:szCs w:val="24"/>
              </w:rPr>
              <w:t xml:space="preserve">kohdassa tarkoitetuissa </w:t>
            </w:r>
            <w:r w:rsidRPr="00E758A9">
              <w:rPr>
                <w:b/>
                <w:i/>
                <w:szCs w:val="24"/>
              </w:rPr>
              <w:t>unionin</w:t>
            </w:r>
            <w:r w:rsidRPr="00E758A9">
              <w:rPr>
                <w:szCs w:val="24"/>
              </w:rPr>
              <w:t xml:space="preserve"> tietojärjestelmissä ja 2 kohdassa tarkoitetuissa Europolin tiedoissa</w:t>
            </w:r>
            <w:r w:rsidRPr="00E758A9">
              <w:rPr>
                <w:b/>
                <w:i/>
                <w:szCs w:val="24"/>
              </w:rPr>
              <w:t>, ainoastaan näiden tietojärjestelmien oikeusperustassa määriteltyjä tarkoituksia varten</w:t>
            </w:r>
            <w:r w:rsidRPr="00E758A9">
              <w:rPr>
                <w:szCs w:val="24"/>
              </w:rPr>
              <w:t>.</w:t>
            </w:r>
          </w:p>
        </w:tc>
      </w:tr>
    </w:tbl>
    <w:p w14:paraId="621C329A" w14:textId="77777777" w:rsidR="00E520E0" w:rsidRPr="00E758A9" w:rsidRDefault="00E520E0" w:rsidP="00E520E0">
      <w:pPr>
        <w:keepNext/>
        <w:spacing w:before="240" w:after="240"/>
        <w:jc w:val="center"/>
        <w:rPr>
          <w:i/>
          <w:szCs w:val="24"/>
        </w:rPr>
      </w:pPr>
      <w:r w:rsidRPr="00E758A9">
        <w:rPr>
          <w:rStyle w:val="HideTWBExt"/>
          <w:noProof w:val="0"/>
        </w:rPr>
        <w:t>&lt;TitreJust&gt;</w:t>
      </w:r>
      <w:r w:rsidRPr="00E758A9">
        <w:rPr>
          <w:i/>
          <w:szCs w:val="24"/>
        </w:rPr>
        <w:t>Perustelu</w:t>
      </w:r>
      <w:r w:rsidRPr="00E758A9">
        <w:rPr>
          <w:rStyle w:val="HideTWBExt"/>
          <w:noProof w:val="0"/>
        </w:rPr>
        <w:t>&lt;/TitreJust&gt;</w:t>
      </w:r>
    </w:p>
    <w:p w14:paraId="6ECE377A" w14:textId="77777777" w:rsidR="00E520E0" w:rsidRPr="00E758A9" w:rsidRDefault="00E520E0" w:rsidP="00E520E0">
      <w:pPr>
        <w:spacing w:after="240"/>
        <w:rPr>
          <w:i/>
          <w:szCs w:val="24"/>
        </w:rPr>
      </w:pPr>
      <w:r w:rsidRPr="00E758A9">
        <w:rPr>
          <w:i/>
          <w:szCs w:val="24"/>
        </w:rPr>
        <w:t>On tärkeää toistaa, että soveltamisalan osalta henkilötietojen käsittelyllä yhteentoimivuuden komponenttien kautta olisi pyrittävä vain saavuttamaan eri järjestelmien tarkoitukset.</w:t>
      </w:r>
    </w:p>
    <w:p w14:paraId="1FABD73C" w14:textId="783334FC" w:rsidR="00E520E0" w:rsidRPr="00E758A9" w:rsidRDefault="00E520E0" w:rsidP="00E520E0">
      <w:r w:rsidRPr="00E758A9">
        <w:rPr>
          <w:rStyle w:val="HideTWBExt"/>
          <w:noProof w:val="0"/>
        </w:rPr>
        <w:t>&lt;/Amend&gt;</w:t>
      </w:r>
    </w:p>
    <w:p w14:paraId="060189D5" w14:textId="68279229"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58</w:t>
      </w:r>
      <w:r w:rsidRPr="00E758A9">
        <w:rPr>
          <w:rStyle w:val="HideTWBExt"/>
          <w:b w:val="0"/>
          <w:noProof w:val="0"/>
        </w:rPr>
        <w:t>&lt;/NumAm&gt;</w:t>
      </w:r>
    </w:p>
    <w:p w14:paraId="2BC5E7FF" w14:textId="77777777" w:rsidR="00E520E0" w:rsidRPr="00E758A9" w:rsidRDefault="00E520E0" w:rsidP="00E520E0"/>
    <w:p w14:paraId="6261F568"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63107377" w14:textId="77777777" w:rsidR="00E520E0" w:rsidRPr="00E758A9" w:rsidRDefault="00E520E0" w:rsidP="00E520E0">
      <w:pPr>
        <w:pStyle w:val="NormalBold"/>
      </w:pPr>
      <w:r w:rsidRPr="00E758A9">
        <w:rPr>
          <w:rStyle w:val="HideTWBExt"/>
          <w:b w:val="0"/>
          <w:noProof w:val="0"/>
        </w:rPr>
        <w:t>&lt;Article&gt;</w:t>
      </w:r>
      <w:r w:rsidRPr="00E758A9">
        <w:t>4 artikla – 1 kohta – 3 alakohta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40F7148F" w14:textId="77777777" w:rsidTr="007A6695">
        <w:trPr>
          <w:jc w:val="center"/>
        </w:trPr>
        <w:tc>
          <w:tcPr>
            <w:tcW w:w="9752" w:type="dxa"/>
            <w:gridSpan w:val="2"/>
          </w:tcPr>
          <w:p w14:paraId="092A9086" w14:textId="77777777" w:rsidR="00E520E0" w:rsidRPr="00E758A9" w:rsidRDefault="00E520E0" w:rsidP="007A6695">
            <w:pPr>
              <w:keepNext/>
            </w:pPr>
          </w:p>
        </w:tc>
      </w:tr>
      <w:tr w:rsidR="00E520E0" w:rsidRPr="00E758A9" w14:paraId="5088EAA6" w14:textId="77777777" w:rsidTr="007A6695">
        <w:trPr>
          <w:jc w:val="center"/>
        </w:trPr>
        <w:tc>
          <w:tcPr>
            <w:tcW w:w="4876" w:type="dxa"/>
          </w:tcPr>
          <w:p w14:paraId="61DC8E69" w14:textId="77777777" w:rsidR="00E520E0" w:rsidRPr="00E758A9" w:rsidRDefault="00E520E0" w:rsidP="007A6695">
            <w:pPr>
              <w:pStyle w:val="ColumnHeading"/>
              <w:keepNext/>
            </w:pPr>
            <w:r w:rsidRPr="00E758A9">
              <w:t>Komission teksti</w:t>
            </w:r>
          </w:p>
        </w:tc>
        <w:tc>
          <w:tcPr>
            <w:tcW w:w="4876" w:type="dxa"/>
          </w:tcPr>
          <w:p w14:paraId="65503187" w14:textId="77777777" w:rsidR="00E520E0" w:rsidRPr="00E758A9" w:rsidRDefault="00E520E0" w:rsidP="007A6695">
            <w:pPr>
              <w:pStyle w:val="ColumnHeading"/>
              <w:keepNext/>
            </w:pPr>
            <w:r w:rsidRPr="00E758A9">
              <w:t>Tarkistus</w:t>
            </w:r>
          </w:p>
        </w:tc>
      </w:tr>
      <w:tr w:rsidR="00E520E0" w:rsidRPr="00E758A9" w14:paraId="2078DCBD" w14:textId="77777777" w:rsidTr="007A6695">
        <w:trPr>
          <w:jc w:val="center"/>
        </w:trPr>
        <w:tc>
          <w:tcPr>
            <w:tcW w:w="4876" w:type="dxa"/>
          </w:tcPr>
          <w:p w14:paraId="2F9EBDA5" w14:textId="77777777" w:rsidR="00E520E0" w:rsidRPr="00E758A9" w:rsidRDefault="00E520E0" w:rsidP="007A6695">
            <w:pPr>
              <w:pStyle w:val="Normal6"/>
            </w:pPr>
            <w:r w:rsidRPr="00E758A9">
              <w:t>3)</w:t>
            </w:r>
            <w:r w:rsidRPr="00E758A9">
              <w:tab/>
              <w:t>’rajaviranomaisella’ rajavartijaa, joka on kansallisen oikeuden mukaisesti nimitetty tekemään rajatarkastuksia;</w:t>
            </w:r>
          </w:p>
        </w:tc>
        <w:tc>
          <w:tcPr>
            <w:tcW w:w="4876" w:type="dxa"/>
          </w:tcPr>
          <w:p w14:paraId="77DE2686" w14:textId="3115FD84" w:rsidR="00E520E0" w:rsidRPr="00E758A9" w:rsidRDefault="00E520E0" w:rsidP="00610516">
            <w:pPr>
              <w:pStyle w:val="Normal6"/>
              <w:rPr>
                <w:szCs w:val="24"/>
              </w:rPr>
            </w:pPr>
            <w:r w:rsidRPr="00E758A9">
              <w:t>3)</w:t>
            </w:r>
            <w:r w:rsidRPr="00E758A9">
              <w:tab/>
              <w:t xml:space="preserve">’rajaviranomaisella’ rajavartijaa, joka on kansallisen oikeuden mukaisesti nimitetty tekemään </w:t>
            </w:r>
            <w:r w:rsidRPr="00E758A9">
              <w:rPr>
                <w:b/>
                <w:i/>
              </w:rPr>
              <w:t xml:space="preserve">asetuksen (EU) 2016/399 2 artiklan 11 alakohdassa määriteltyjä </w:t>
            </w:r>
            <w:r w:rsidRPr="00E758A9">
              <w:t>rajatarkastuksia;</w:t>
            </w:r>
          </w:p>
        </w:tc>
      </w:tr>
    </w:tbl>
    <w:p w14:paraId="4EF98A32" w14:textId="57B91474" w:rsidR="00E520E0" w:rsidRPr="00E758A9" w:rsidRDefault="00E520E0" w:rsidP="00E520E0">
      <w:r w:rsidRPr="00E758A9">
        <w:rPr>
          <w:rStyle w:val="HideTWBExt"/>
          <w:noProof w:val="0"/>
        </w:rPr>
        <w:t>&lt;/Amend&gt;</w:t>
      </w:r>
    </w:p>
    <w:p w14:paraId="5EEEC097" w14:textId="343C254F"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59</w:t>
      </w:r>
      <w:r w:rsidRPr="00E758A9">
        <w:rPr>
          <w:rStyle w:val="HideTWBExt"/>
          <w:b w:val="0"/>
          <w:noProof w:val="0"/>
        </w:rPr>
        <w:t>&lt;/NumAm&gt;</w:t>
      </w:r>
    </w:p>
    <w:p w14:paraId="487E0EC9" w14:textId="77777777" w:rsidR="00E520E0" w:rsidRPr="00E758A9" w:rsidRDefault="00E520E0" w:rsidP="00E520E0"/>
    <w:p w14:paraId="270A0352"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462E3383" w14:textId="77777777" w:rsidR="00E520E0" w:rsidRPr="00E758A9" w:rsidRDefault="00E520E0" w:rsidP="00E520E0">
      <w:pPr>
        <w:pStyle w:val="NormalBold"/>
      </w:pPr>
      <w:r w:rsidRPr="00E758A9">
        <w:rPr>
          <w:rStyle w:val="HideTWBExt"/>
          <w:b w:val="0"/>
          <w:noProof w:val="0"/>
        </w:rPr>
        <w:t>&lt;Article&gt;</w:t>
      </w:r>
      <w:r w:rsidRPr="00E758A9">
        <w:t>4 artikla – 1 kohta – 18 alakohta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086726AD" w14:textId="77777777" w:rsidTr="007A6695">
        <w:trPr>
          <w:jc w:val="center"/>
        </w:trPr>
        <w:tc>
          <w:tcPr>
            <w:tcW w:w="9752" w:type="dxa"/>
            <w:gridSpan w:val="2"/>
          </w:tcPr>
          <w:p w14:paraId="757AF071" w14:textId="77777777" w:rsidR="00E520E0" w:rsidRPr="00E758A9" w:rsidRDefault="00E520E0" w:rsidP="007A6695">
            <w:pPr>
              <w:keepNext/>
            </w:pPr>
          </w:p>
        </w:tc>
      </w:tr>
      <w:tr w:rsidR="00E520E0" w:rsidRPr="00E758A9" w14:paraId="023E77E1" w14:textId="77777777" w:rsidTr="007A6695">
        <w:trPr>
          <w:jc w:val="center"/>
        </w:trPr>
        <w:tc>
          <w:tcPr>
            <w:tcW w:w="4876" w:type="dxa"/>
          </w:tcPr>
          <w:p w14:paraId="784365A1" w14:textId="77777777" w:rsidR="00E520E0" w:rsidRPr="00E758A9" w:rsidRDefault="00E520E0" w:rsidP="007A6695">
            <w:pPr>
              <w:pStyle w:val="ColumnHeading"/>
              <w:keepNext/>
            </w:pPr>
            <w:r w:rsidRPr="00E758A9">
              <w:t>Komission teksti</w:t>
            </w:r>
          </w:p>
        </w:tc>
        <w:tc>
          <w:tcPr>
            <w:tcW w:w="4876" w:type="dxa"/>
          </w:tcPr>
          <w:p w14:paraId="4C9EC6D3" w14:textId="77777777" w:rsidR="00E520E0" w:rsidRPr="00E758A9" w:rsidRDefault="00E520E0" w:rsidP="007A6695">
            <w:pPr>
              <w:pStyle w:val="ColumnHeading"/>
              <w:keepNext/>
            </w:pPr>
            <w:r w:rsidRPr="00E758A9">
              <w:t>Tarkistus</w:t>
            </w:r>
          </w:p>
        </w:tc>
      </w:tr>
      <w:tr w:rsidR="00E520E0" w:rsidRPr="00E758A9" w14:paraId="007A721C" w14:textId="77777777" w:rsidTr="007A6695">
        <w:trPr>
          <w:jc w:val="center"/>
        </w:trPr>
        <w:tc>
          <w:tcPr>
            <w:tcW w:w="4876" w:type="dxa"/>
          </w:tcPr>
          <w:p w14:paraId="3189A371" w14:textId="77777777" w:rsidR="00E520E0" w:rsidRPr="00E758A9" w:rsidRDefault="00E520E0" w:rsidP="007A6695">
            <w:pPr>
              <w:pStyle w:val="Normal6"/>
            </w:pPr>
            <w:r w:rsidRPr="00E758A9">
              <w:t>18)</w:t>
            </w:r>
            <w:r w:rsidRPr="00E758A9">
              <w:tab/>
            </w:r>
            <w:r w:rsidRPr="00E758A9">
              <w:rPr>
                <w:b/>
                <w:i/>
              </w:rPr>
              <w:t>’EU:n</w:t>
            </w:r>
            <w:r w:rsidRPr="00E758A9">
              <w:t xml:space="preserve"> tietojärjestelmillä’ eu-LISAn hallinnoimia </w:t>
            </w:r>
            <w:r w:rsidRPr="00E758A9">
              <w:rPr>
                <w:b/>
                <w:i/>
              </w:rPr>
              <w:t>laajoja tietojärjestelmiä</w:t>
            </w:r>
            <w:r w:rsidRPr="00E758A9">
              <w:t>;</w:t>
            </w:r>
          </w:p>
        </w:tc>
        <w:tc>
          <w:tcPr>
            <w:tcW w:w="4876" w:type="dxa"/>
          </w:tcPr>
          <w:p w14:paraId="08500272" w14:textId="368D1FCD" w:rsidR="00E520E0" w:rsidRPr="00E758A9" w:rsidRDefault="00E520E0" w:rsidP="00610516">
            <w:pPr>
              <w:pStyle w:val="Normal6"/>
              <w:rPr>
                <w:szCs w:val="24"/>
              </w:rPr>
            </w:pPr>
            <w:r w:rsidRPr="00E758A9">
              <w:t>18)</w:t>
            </w:r>
            <w:r w:rsidRPr="00E758A9">
              <w:tab/>
            </w:r>
            <w:r w:rsidRPr="00E758A9">
              <w:rPr>
                <w:b/>
                <w:i/>
              </w:rPr>
              <w:t>’unionin</w:t>
            </w:r>
            <w:r w:rsidRPr="00E758A9">
              <w:t xml:space="preserve"> tietojärjestelmillä’ eu-LISAn</w:t>
            </w:r>
            <w:r w:rsidRPr="00E758A9">
              <w:rPr>
                <w:b/>
                <w:i/>
              </w:rPr>
              <w:t xml:space="preserve"> operatiivisesti</w:t>
            </w:r>
            <w:r w:rsidRPr="00E758A9">
              <w:t xml:space="preserve"> hallinnoimia </w:t>
            </w:r>
            <w:r w:rsidRPr="00E758A9">
              <w:rPr>
                <w:b/>
                <w:i/>
              </w:rPr>
              <w:t>EES-, VIS-, [ETIAS-], Eurodac-, SIS- ja [ECRIS-TCN]-järjestelmiä</w:t>
            </w:r>
            <w:r w:rsidRPr="00E758A9">
              <w:t>;</w:t>
            </w:r>
          </w:p>
        </w:tc>
      </w:tr>
    </w:tbl>
    <w:p w14:paraId="2AAC1A63" w14:textId="74785377" w:rsidR="00E520E0" w:rsidRPr="00E758A9" w:rsidRDefault="00E520E0" w:rsidP="00E520E0">
      <w:r w:rsidRPr="00E758A9">
        <w:rPr>
          <w:rStyle w:val="HideTWBExt"/>
          <w:noProof w:val="0"/>
        </w:rPr>
        <w:t>&lt;/Amend&gt;</w:t>
      </w:r>
    </w:p>
    <w:p w14:paraId="48277993" w14:textId="1E9BECA8"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60</w:t>
      </w:r>
      <w:r w:rsidRPr="00E758A9">
        <w:rPr>
          <w:rStyle w:val="HideTWBExt"/>
          <w:b w:val="0"/>
          <w:noProof w:val="0"/>
        </w:rPr>
        <w:t>&lt;/NumAm&gt;</w:t>
      </w:r>
    </w:p>
    <w:p w14:paraId="38FEBD3A" w14:textId="77777777" w:rsidR="00E520E0" w:rsidRPr="00E758A9" w:rsidRDefault="00E520E0" w:rsidP="00E520E0"/>
    <w:p w14:paraId="1FAE3110"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789D083A" w14:textId="77777777" w:rsidR="00E520E0" w:rsidRPr="00E758A9" w:rsidRDefault="00E520E0" w:rsidP="00E520E0">
      <w:pPr>
        <w:pStyle w:val="NormalBold"/>
      </w:pPr>
      <w:r w:rsidRPr="00E758A9">
        <w:rPr>
          <w:rStyle w:val="HideTWBExt"/>
          <w:b w:val="0"/>
          <w:noProof w:val="0"/>
        </w:rPr>
        <w:t>&lt;Article&gt;</w:t>
      </w:r>
      <w:r w:rsidRPr="00E758A9">
        <w:t>4 artikla – 1 kohta – 19 alakohta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44D95F85" w14:textId="77777777" w:rsidTr="007A6695">
        <w:trPr>
          <w:jc w:val="center"/>
        </w:trPr>
        <w:tc>
          <w:tcPr>
            <w:tcW w:w="9752" w:type="dxa"/>
            <w:gridSpan w:val="2"/>
          </w:tcPr>
          <w:p w14:paraId="3B519BF8" w14:textId="77777777" w:rsidR="00E520E0" w:rsidRPr="00E758A9" w:rsidRDefault="00E520E0" w:rsidP="007A6695">
            <w:pPr>
              <w:keepNext/>
            </w:pPr>
          </w:p>
        </w:tc>
      </w:tr>
      <w:tr w:rsidR="00E520E0" w:rsidRPr="00E758A9" w14:paraId="30483456" w14:textId="77777777" w:rsidTr="007A6695">
        <w:trPr>
          <w:jc w:val="center"/>
        </w:trPr>
        <w:tc>
          <w:tcPr>
            <w:tcW w:w="4876" w:type="dxa"/>
          </w:tcPr>
          <w:p w14:paraId="623256C4" w14:textId="77777777" w:rsidR="00E520E0" w:rsidRPr="00E758A9" w:rsidRDefault="00E520E0" w:rsidP="007A6695">
            <w:pPr>
              <w:pStyle w:val="ColumnHeading"/>
              <w:keepNext/>
            </w:pPr>
            <w:r w:rsidRPr="00E758A9">
              <w:t>Komission teksti</w:t>
            </w:r>
          </w:p>
        </w:tc>
        <w:tc>
          <w:tcPr>
            <w:tcW w:w="4876" w:type="dxa"/>
          </w:tcPr>
          <w:p w14:paraId="40379B28" w14:textId="77777777" w:rsidR="00E520E0" w:rsidRPr="00E758A9" w:rsidRDefault="00E520E0" w:rsidP="007A6695">
            <w:pPr>
              <w:pStyle w:val="ColumnHeading"/>
              <w:keepNext/>
            </w:pPr>
            <w:r w:rsidRPr="00E758A9">
              <w:t>Tarkistus</w:t>
            </w:r>
          </w:p>
        </w:tc>
      </w:tr>
      <w:tr w:rsidR="00E520E0" w:rsidRPr="00E758A9" w14:paraId="48376B89" w14:textId="77777777" w:rsidTr="007A6695">
        <w:trPr>
          <w:jc w:val="center"/>
        </w:trPr>
        <w:tc>
          <w:tcPr>
            <w:tcW w:w="4876" w:type="dxa"/>
          </w:tcPr>
          <w:p w14:paraId="5D0C82CF" w14:textId="77777777" w:rsidR="00E520E0" w:rsidRPr="00E758A9" w:rsidRDefault="00E520E0" w:rsidP="007A6695">
            <w:pPr>
              <w:pStyle w:val="Normal6"/>
            </w:pPr>
            <w:r w:rsidRPr="00E758A9">
              <w:t>19)</w:t>
            </w:r>
            <w:r w:rsidRPr="00E758A9">
              <w:tab/>
              <w:t xml:space="preserve">’Europolin tiedoilla’ </w:t>
            </w:r>
            <w:r w:rsidRPr="00E758A9">
              <w:rPr>
                <w:b/>
                <w:i/>
              </w:rPr>
              <w:t>Europolille</w:t>
            </w:r>
            <w:r w:rsidRPr="00E758A9">
              <w:t xml:space="preserve"> asetuksen (EU) 2016/794 18 artiklan 2 kohdan a alakohdan </w:t>
            </w:r>
            <w:r w:rsidRPr="00E758A9">
              <w:rPr>
                <w:b/>
                <w:i/>
              </w:rPr>
              <w:t>mukaiseen tarkoitukseen toimitettuja</w:t>
            </w:r>
            <w:r w:rsidRPr="00E758A9">
              <w:t xml:space="preserve"> henkilötietoja;</w:t>
            </w:r>
          </w:p>
        </w:tc>
        <w:tc>
          <w:tcPr>
            <w:tcW w:w="4876" w:type="dxa"/>
          </w:tcPr>
          <w:p w14:paraId="4403288C" w14:textId="29891C44" w:rsidR="00E520E0" w:rsidRPr="00E758A9" w:rsidRDefault="00E520E0" w:rsidP="00684923">
            <w:pPr>
              <w:pStyle w:val="Normal6"/>
              <w:rPr>
                <w:szCs w:val="24"/>
              </w:rPr>
            </w:pPr>
            <w:r w:rsidRPr="00E758A9">
              <w:t>19)</w:t>
            </w:r>
            <w:r w:rsidRPr="00E758A9">
              <w:tab/>
              <w:t xml:space="preserve">’Europolin tiedoilla’ </w:t>
            </w:r>
            <w:r w:rsidRPr="00E758A9">
              <w:rPr>
                <w:b/>
                <w:i/>
              </w:rPr>
              <w:t>Europolin</w:t>
            </w:r>
            <w:r w:rsidRPr="00E758A9">
              <w:t xml:space="preserve"> asetuksen (EU) 2016/794 18 artiklan 2 kohdan a</w:t>
            </w:r>
            <w:r w:rsidRPr="00E758A9">
              <w:rPr>
                <w:b/>
                <w:i/>
              </w:rPr>
              <w:t>, b ja c</w:t>
            </w:r>
            <w:r w:rsidRPr="00E758A9">
              <w:t xml:space="preserve"> alakohdan </w:t>
            </w:r>
            <w:r w:rsidRPr="00E758A9">
              <w:rPr>
                <w:b/>
                <w:i/>
              </w:rPr>
              <w:t>mukaisiin tarkoituksiin käsittelemiä</w:t>
            </w:r>
            <w:r w:rsidRPr="00E758A9">
              <w:t xml:space="preserve"> henkilötietoja;</w:t>
            </w:r>
          </w:p>
        </w:tc>
      </w:tr>
    </w:tbl>
    <w:p w14:paraId="06784E29" w14:textId="11253719" w:rsidR="00E520E0" w:rsidRPr="00E758A9" w:rsidRDefault="00E520E0" w:rsidP="00E520E0">
      <w:r w:rsidRPr="00E758A9">
        <w:rPr>
          <w:rStyle w:val="HideTWBExt"/>
          <w:noProof w:val="0"/>
        </w:rPr>
        <w:t>&lt;/Amend&gt;</w:t>
      </w:r>
    </w:p>
    <w:p w14:paraId="41F812F3" w14:textId="5503DF46"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61</w:t>
      </w:r>
      <w:r w:rsidRPr="00E758A9">
        <w:rPr>
          <w:rStyle w:val="HideTWBExt"/>
          <w:b w:val="0"/>
          <w:noProof w:val="0"/>
        </w:rPr>
        <w:t>&lt;/NumAm&gt;</w:t>
      </w:r>
    </w:p>
    <w:p w14:paraId="2C895647" w14:textId="77777777" w:rsidR="00E520E0" w:rsidRPr="00E758A9" w:rsidRDefault="00E520E0" w:rsidP="00E520E0"/>
    <w:p w14:paraId="2BBFA6A7"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72692BBB" w14:textId="77777777" w:rsidR="00E520E0" w:rsidRPr="00E758A9" w:rsidRDefault="00E520E0" w:rsidP="00E520E0">
      <w:pPr>
        <w:pStyle w:val="NormalBold"/>
      </w:pPr>
      <w:r w:rsidRPr="00E758A9">
        <w:rPr>
          <w:rStyle w:val="HideTWBExt"/>
          <w:b w:val="0"/>
          <w:noProof w:val="0"/>
        </w:rPr>
        <w:t>&lt;Article&gt;</w:t>
      </w:r>
      <w:r w:rsidRPr="00E758A9">
        <w:t>4 artikla – 1 kohta – 21 alakohta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1E90BD11" w14:textId="77777777" w:rsidTr="007A6695">
        <w:trPr>
          <w:jc w:val="center"/>
        </w:trPr>
        <w:tc>
          <w:tcPr>
            <w:tcW w:w="9752" w:type="dxa"/>
            <w:gridSpan w:val="2"/>
          </w:tcPr>
          <w:p w14:paraId="47BFA7AF" w14:textId="77777777" w:rsidR="00E520E0" w:rsidRPr="00E758A9" w:rsidRDefault="00E520E0" w:rsidP="007A6695">
            <w:pPr>
              <w:keepNext/>
            </w:pPr>
          </w:p>
        </w:tc>
      </w:tr>
      <w:tr w:rsidR="00E520E0" w:rsidRPr="00E758A9" w14:paraId="31C42006" w14:textId="77777777" w:rsidTr="007A6695">
        <w:trPr>
          <w:jc w:val="center"/>
        </w:trPr>
        <w:tc>
          <w:tcPr>
            <w:tcW w:w="4876" w:type="dxa"/>
          </w:tcPr>
          <w:p w14:paraId="31B1FC82" w14:textId="77777777" w:rsidR="00E520E0" w:rsidRPr="00E758A9" w:rsidRDefault="00E520E0" w:rsidP="007A6695">
            <w:pPr>
              <w:pStyle w:val="ColumnHeading"/>
              <w:keepNext/>
            </w:pPr>
            <w:r w:rsidRPr="00E758A9">
              <w:t>Komission teksti</w:t>
            </w:r>
          </w:p>
        </w:tc>
        <w:tc>
          <w:tcPr>
            <w:tcW w:w="4876" w:type="dxa"/>
          </w:tcPr>
          <w:p w14:paraId="1430DE12" w14:textId="77777777" w:rsidR="00E520E0" w:rsidRPr="00E758A9" w:rsidRDefault="00E520E0" w:rsidP="007A6695">
            <w:pPr>
              <w:pStyle w:val="ColumnHeading"/>
              <w:keepNext/>
            </w:pPr>
            <w:r w:rsidRPr="00E758A9">
              <w:t>Tarkistus</w:t>
            </w:r>
          </w:p>
        </w:tc>
      </w:tr>
      <w:tr w:rsidR="00E520E0" w:rsidRPr="00E758A9" w14:paraId="00483DD2" w14:textId="77777777" w:rsidTr="007A6695">
        <w:trPr>
          <w:jc w:val="center"/>
        </w:trPr>
        <w:tc>
          <w:tcPr>
            <w:tcW w:w="4876" w:type="dxa"/>
          </w:tcPr>
          <w:p w14:paraId="4C0D4498" w14:textId="57070210" w:rsidR="00E520E0" w:rsidRPr="00E758A9" w:rsidRDefault="00E520E0" w:rsidP="007A6695">
            <w:pPr>
              <w:pStyle w:val="Normal6"/>
            </w:pPr>
            <w:r w:rsidRPr="00E758A9">
              <w:t>21)</w:t>
            </w:r>
            <w:r w:rsidRPr="00E758A9">
              <w:tab/>
              <w:t xml:space="preserve">’vastaavuudella’ samankaltaisuutta, joka </w:t>
            </w:r>
            <w:r w:rsidRPr="00E758A9">
              <w:rPr>
                <w:b/>
                <w:i/>
              </w:rPr>
              <w:t>todetaan vertaamalla toisiinsa kahta tai useampaa henkilötietoa</w:t>
            </w:r>
            <w:r w:rsidRPr="00E758A9">
              <w:t>, jotka on tallennettu tai joita ollaan tallentamassa tietojärjestelmään tai tietokantaan;</w:t>
            </w:r>
          </w:p>
        </w:tc>
        <w:tc>
          <w:tcPr>
            <w:tcW w:w="4876" w:type="dxa"/>
          </w:tcPr>
          <w:p w14:paraId="340D60D3" w14:textId="65F25D6D" w:rsidR="00E520E0" w:rsidRPr="00E758A9" w:rsidRDefault="00E520E0" w:rsidP="007A6695">
            <w:pPr>
              <w:pStyle w:val="Normal6"/>
              <w:rPr>
                <w:szCs w:val="24"/>
              </w:rPr>
            </w:pPr>
            <w:r w:rsidRPr="00E758A9">
              <w:t>21)</w:t>
            </w:r>
            <w:r w:rsidRPr="00E758A9">
              <w:tab/>
              <w:t xml:space="preserve">’vastaavuudella’ </w:t>
            </w:r>
            <w:r w:rsidRPr="00E758A9">
              <w:rPr>
                <w:b/>
                <w:i/>
              </w:rPr>
              <w:t xml:space="preserve">samanlaisuutta tai </w:t>
            </w:r>
            <w:r w:rsidRPr="00E758A9">
              <w:t xml:space="preserve">samankaltaisuutta, joka </w:t>
            </w:r>
            <w:r w:rsidRPr="00E758A9">
              <w:rPr>
                <w:b/>
                <w:i/>
              </w:rPr>
              <w:t>saadaan selville toteuttamalla sellaisten henkilötietojen automaattinen vertailu</w:t>
            </w:r>
            <w:r w:rsidRPr="00E758A9">
              <w:t xml:space="preserve">, jotka on tallennettu tai joita ollaan tallentamassa </w:t>
            </w:r>
            <w:r w:rsidRPr="00E758A9">
              <w:lastRenderedPageBreak/>
              <w:t>tietojärjestelmään tai tietokantaan;</w:t>
            </w:r>
          </w:p>
        </w:tc>
      </w:tr>
    </w:tbl>
    <w:p w14:paraId="5254439C" w14:textId="6E78597C" w:rsidR="00E520E0" w:rsidRPr="00E758A9" w:rsidRDefault="00E520E0" w:rsidP="00E520E0">
      <w:r w:rsidRPr="00E758A9">
        <w:rPr>
          <w:rStyle w:val="HideTWBExt"/>
          <w:noProof w:val="0"/>
        </w:rPr>
        <w:lastRenderedPageBreak/>
        <w:t>&lt;/Amend&gt;</w:t>
      </w:r>
    </w:p>
    <w:p w14:paraId="7E363F04" w14:textId="683CA2D0"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62</w:t>
      </w:r>
      <w:r w:rsidRPr="00E758A9">
        <w:rPr>
          <w:rStyle w:val="HideTWBExt"/>
          <w:b w:val="0"/>
          <w:noProof w:val="0"/>
        </w:rPr>
        <w:t>&lt;/NumAm&gt;</w:t>
      </w:r>
    </w:p>
    <w:p w14:paraId="1B319BFC" w14:textId="77777777" w:rsidR="00E520E0" w:rsidRPr="00E758A9" w:rsidRDefault="00E520E0" w:rsidP="00E520E0"/>
    <w:p w14:paraId="5939C5F3"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186BDCFD" w14:textId="77777777" w:rsidR="00E520E0" w:rsidRPr="00E758A9" w:rsidRDefault="00E520E0" w:rsidP="00E520E0">
      <w:pPr>
        <w:pStyle w:val="NormalBold"/>
      </w:pPr>
      <w:r w:rsidRPr="00E758A9">
        <w:rPr>
          <w:rStyle w:val="HideTWBExt"/>
          <w:b w:val="0"/>
          <w:noProof w:val="0"/>
        </w:rPr>
        <w:t>&lt;Article&gt;</w:t>
      </w:r>
      <w:r w:rsidRPr="00E758A9">
        <w:t>4 artikla – 1 kohta – 22 alakohta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711975F2" w14:textId="77777777" w:rsidTr="007A6695">
        <w:trPr>
          <w:jc w:val="center"/>
        </w:trPr>
        <w:tc>
          <w:tcPr>
            <w:tcW w:w="9752" w:type="dxa"/>
            <w:gridSpan w:val="2"/>
          </w:tcPr>
          <w:p w14:paraId="7D0983FD" w14:textId="77777777" w:rsidR="00E520E0" w:rsidRPr="00E758A9" w:rsidRDefault="00E520E0" w:rsidP="007A6695">
            <w:pPr>
              <w:keepNext/>
            </w:pPr>
          </w:p>
        </w:tc>
      </w:tr>
      <w:tr w:rsidR="00E520E0" w:rsidRPr="00E758A9" w14:paraId="30976EAF" w14:textId="77777777" w:rsidTr="007A6695">
        <w:trPr>
          <w:jc w:val="center"/>
        </w:trPr>
        <w:tc>
          <w:tcPr>
            <w:tcW w:w="4876" w:type="dxa"/>
          </w:tcPr>
          <w:p w14:paraId="78CEBAA0" w14:textId="77777777" w:rsidR="00E520E0" w:rsidRPr="00E758A9" w:rsidRDefault="00E520E0" w:rsidP="007A6695">
            <w:pPr>
              <w:pStyle w:val="ColumnHeading"/>
              <w:keepNext/>
            </w:pPr>
            <w:r w:rsidRPr="00E758A9">
              <w:t>Komission teksti</w:t>
            </w:r>
          </w:p>
        </w:tc>
        <w:tc>
          <w:tcPr>
            <w:tcW w:w="4876" w:type="dxa"/>
          </w:tcPr>
          <w:p w14:paraId="2DDA73C1" w14:textId="77777777" w:rsidR="00E520E0" w:rsidRPr="00E758A9" w:rsidRDefault="00E520E0" w:rsidP="007A6695">
            <w:pPr>
              <w:pStyle w:val="ColumnHeading"/>
              <w:keepNext/>
            </w:pPr>
            <w:r w:rsidRPr="00E758A9">
              <w:t>Tarkistus</w:t>
            </w:r>
          </w:p>
        </w:tc>
      </w:tr>
      <w:tr w:rsidR="00E520E0" w:rsidRPr="00E758A9" w14:paraId="17EF0A73" w14:textId="77777777" w:rsidTr="007A6695">
        <w:trPr>
          <w:jc w:val="center"/>
        </w:trPr>
        <w:tc>
          <w:tcPr>
            <w:tcW w:w="4876" w:type="dxa"/>
          </w:tcPr>
          <w:p w14:paraId="3C7DF290" w14:textId="77777777" w:rsidR="00E520E0" w:rsidRPr="00E758A9" w:rsidRDefault="00E520E0" w:rsidP="007A6695">
            <w:pPr>
              <w:pStyle w:val="Normal6"/>
            </w:pPr>
            <w:r w:rsidRPr="00E758A9">
              <w:rPr>
                <w:b/>
                <w:i/>
              </w:rPr>
              <w:t>22)</w:t>
            </w:r>
            <w:r w:rsidRPr="00E758A9">
              <w:rPr>
                <w:b/>
                <w:i/>
              </w:rPr>
              <w:tab/>
              <w:t>’osumalla’ yhden tai useamman vastaavuuden vahvistumista;</w:t>
            </w:r>
          </w:p>
        </w:tc>
        <w:tc>
          <w:tcPr>
            <w:tcW w:w="4876" w:type="dxa"/>
          </w:tcPr>
          <w:p w14:paraId="46CF40A0" w14:textId="77777777" w:rsidR="00E520E0" w:rsidRPr="00E758A9" w:rsidRDefault="00E520E0" w:rsidP="007A6695">
            <w:pPr>
              <w:pStyle w:val="Normal6"/>
              <w:rPr>
                <w:szCs w:val="24"/>
              </w:rPr>
            </w:pPr>
            <w:r w:rsidRPr="00E758A9">
              <w:rPr>
                <w:b/>
                <w:i/>
              </w:rPr>
              <w:t>Poistetaan.</w:t>
            </w:r>
          </w:p>
        </w:tc>
      </w:tr>
    </w:tbl>
    <w:p w14:paraId="2F0C3A2F" w14:textId="4870ACD4" w:rsidR="00E520E0" w:rsidRPr="00E758A9" w:rsidRDefault="00E520E0" w:rsidP="00E520E0">
      <w:r w:rsidRPr="00E758A9">
        <w:rPr>
          <w:rStyle w:val="HideTWBExt"/>
          <w:noProof w:val="0"/>
        </w:rPr>
        <w:t>&lt;/Amend&gt;</w:t>
      </w:r>
    </w:p>
    <w:p w14:paraId="59EA6716" w14:textId="7CB6DC75"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63</w:t>
      </w:r>
      <w:r w:rsidRPr="00E758A9">
        <w:rPr>
          <w:rStyle w:val="HideTWBExt"/>
          <w:b w:val="0"/>
          <w:noProof w:val="0"/>
        </w:rPr>
        <w:t>&lt;/NumAm&gt;</w:t>
      </w:r>
    </w:p>
    <w:p w14:paraId="59F39B21" w14:textId="77777777" w:rsidR="00E520E0" w:rsidRPr="00E758A9" w:rsidRDefault="00E520E0" w:rsidP="00E520E0"/>
    <w:p w14:paraId="71932EE8"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367B6607" w14:textId="77777777" w:rsidR="00E520E0" w:rsidRPr="00E758A9" w:rsidRDefault="00E520E0" w:rsidP="00E520E0">
      <w:pPr>
        <w:pStyle w:val="NormalBold"/>
      </w:pPr>
      <w:r w:rsidRPr="00E758A9">
        <w:rPr>
          <w:rStyle w:val="HideTWBExt"/>
          <w:b w:val="0"/>
          <w:noProof w:val="0"/>
        </w:rPr>
        <w:t>&lt;Article&gt;</w:t>
      </w:r>
      <w:r w:rsidRPr="00E758A9">
        <w:t>4 artikla – 1 kohta – 24 alakohta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7BA817D2" w14:textId="77777777" w:rsidTr="007A6695">
        <w:trPr>
          <w:jc w:val="center"/>
        </w:trPr>
        <w:tc>
          <w:tcPr>
            <w:tcW w:w="9752" w:type="dxa"/>
            <w:gridSpan w:val="2"/>
          </w:tcPr>
          <w:p w14:paraId="3705FC2D" w14:textId="77777777" w:rsidR="00E520E0" w:rsidRPr="00E758A9" w:rsidRDefault="00E520E0" w:rsidP="007A6695">
            <w:pPr>
              <w:keepNext/>
            </w:pPr>
          </w:p>
        </w:tc>
      </w:tr>
      <w:tr w:rsidR="00E520E0" w:rsidRPr="00E758A9" w14:paraId="101E9F08" w14:textId="77777777" w:rsidTr="007A6695">
        <w:trPr>
          <w:jc w:val="center"/>
        </w:trPr>
        <w:tc>
          <w:tcPr>
            <w:tcW w:w="4876" w:type="dxa"/>
          </w:tcPr>
          <w:p w14:paraId="7AA6CC72" w14:textId="77777777" w:rsidR="00E520E0" w:rsidRPr="00E758A9" w:rsidRDefault="00E520E0" w:rsidP="007A6695">
            <w:pPr>
              <w:pStyle w:val="ColumnHeading"/>
              <w:keepNext/>
            </w:pPr>
            <w:r w:rsidRPr="00E758A9">
              <w:t>Komission teksti</w:t>
            </w:r>
          </w:p>
        </w:tc>
        <w:tc>
          <w:tcPr>
            <w:tcW w:w="4876" w:type="dxa"/>
          </w:tcPr>
          <w:p w14:paraId="6BFE26AD" w14:textId="77777777" w:rsidR="00E520E0" w:rsidRPr="00E758A9" w:rsidRDefault="00E520E0" w:rsidP="007A6695">
            <w:pPr>
              <w:pStyle w:val="ColumnHeading"/>
              <w:keepNext/>
            </w:pPr>
            <w:r w:rsidRPr="00E758A9">
              <w:t>Tarkistus</w:t>
            </w:r>
          </w:p>
        </w:tc>
      </w:tr>
      <w:tr w:rsidR="00E520E0" w:rsidRPr="00E758A9" w14:paraId="0D6948EA" w14:textId="77777777" w:rsidTr="007A6695">
        <w:trPr>
          <w:jc w:val="center"/>
        </w:trPr>
        <w:tc>
          <w:tcPr>
            <w:tcW w:w="4876" w:type="dxa"/>
          </w:tcPr>
          <w:p w14:paraId="01C7A3D7" w14:textId="77777777" w:rsidR="00E520E0" w:rsidRPr="00E758A9" w:rsidRDefault="00E520E0" w:rsidP="007A6695">
            <w:pPr>
              <w:pStyle w:val="Normal6"/>
            </w:pPr>
            <w:r w:rsidRPr="00E758A9">
              <w:t>24)</w:t>
            </w:r>
            <w:r w:rsidRPr="00E758A9">
              <w:tab/>
              <w:t xml:space="preserve">’nimetyillä viranomaisilla’ asetuksen (EU) 2017/2226 </w:t>
            </w:r>
            <w:r w:rsidRPr="00E758A9">
              <w:rPr>
                <w:b/>
                <w:i/>
              </w:rPr>
              <w:t>29</w:t>
            </w:r>
            <w:r w:rsidRPr="00E758A9">
              <w:t xml:space="preserve"> artiklan 1 </w:t>
            </w:r>
            <w:r w:rsidRPr="00E758A9">
              <w:rPr>
                <w:b/>
                <w:i/>
              </w:rPr>
              <w:t>kohdassa</w:t>
            </w:r>
            <w:r w:rsidRPr="00E758A9">
              <w:t xml:space="preserve">, neuvoston päätöksen 2008/633/YOS </w:t>
            </w:r>
            <w:r w:rsidRPr="00E758A9">
              <w:rPr>
                <w:b/>
                <w:i/>
              </w:rPr>
              <w:t>3</w:t>
            </w:r>
            <w:r w:rsidRPr="00E758A9">
              <w:t xml:space="preserve"> artiklan 1 </w:t>
            </w:r>
            <w:r w:rsidRPr="00E758A9">
              <w:rPr>
                <w:b/>
                <w:i/>
              </w:rPr>
              <w:t>kohdassa,</w:t>
            </w:r>
            <w:r w:rsidRPr="00E758A9">
              <w:t xml:space="preserve"> [ETIAS-asetuksen </w:t>
            </w:r>
            <w:r w:rsidRPr="00E758A9">
              <w:rPr>
                <w:b/>
                <w:i/>
              </w:rPr>
              <w:t>43 artiklassa]</w:t>
            </w:r>
            <w:r w:rsidRPr="00E758A9">
              <w:t xml:space="preserve"> ja [Eurodac-asetuksen 6 artiklassa] tarkoitettuja jäsenvaltioiden nimettyjä viranomaisia;</w:t>
            </w:r>
          </w:p>
        </w:tc>
        <w:tc>
          <w:tcPr>
            <w:tcW w:w="4876" w:type="dxa"/>
          </w:tcPr>
          <w:p w14:paraId="62E52FD7" w14:textId="17FAF7D1" w:rsidR="00E520E0" w:rsidRPr="00E758A9" w:rsidRDefault="00E520E0" w:rsidP="007A6695">
            <w:pPr>
              <w:pStyle w:val="Normal6"/>
              <w:rPr>
                <w:szCs w:val="24"/>
              </w:rPr>
            </w:pPr>
            <w:r w:rsidRPr="00E758A9">
              <w:t>24)</w:t>
            </w:r>
            <w:r w:rsidRPr="00E758A9">
              <w:tab/>
              <w:t xml:space="preserve">’nimetyillä viranomaisilla’ asetuksen (EU) 2017/2226 </w:t>
            </w:r>
            <w:r w:rsidRPr="00E758A9">
              <w:rPr>
                <w:b/>
                <w:i/>
              </w:rPr>
              <w:t>3</w:t>
            </w:r>
            <w:r w:rsidRPr="00E758A9">
              <w:t xml:space="preserve"> artiklan 1 </w:t>
            </w:r>
            <w:r w:rsidRPr="00E758A9">
              <w:rPr>
                <w:b/>
                <w:i/>
              </w:rPr>
              <w:t>kohdan 26 alakohdassa</w:t>
            </w:r>
            <w:r w:rsidRPr="00E758A9">
              <w:t xml:space="preserve">, neuvoston päätöksen 2008/633/YOS </w:t>
            </w:r>
            <w:r w:rsidRPr="00E758A9">
              <w:rPr>
                <w:b/>
                <w:i/>
              </w:rPr>
              <w:t>2</w:t>
            </w:r>
            <w:r w:rsidRPr="00E758A9">
              <w:t xml:space="preserve"> artiklan 1 </w:t>
            </w:r>
            <w:r w:rsidRPr="00E758A9">
              <w:rPr>
                <w:b/>
                <w:i/>
              </w:rPr>
              <w:t>kohdan d alakohdassa ja</w:t>
            </w:r>
            <w:r w:rsidRPr="00E758A9">
              <w:t xml:space="preserve"> [ETIAS-asetuksen </w:t>
            </w:r>
            <w:r w:rsidRPr="00E758A9">
              <w:rPr>
                <w:b/>
                <w:i/>
              </w:rPr>
              <w:t>3 artiklan 21 alakohdassa] määriteltyjä</w:t>
            </w:r>
            <w:r w:rsidRPr="00E758A9">
              <w:t xml:space="preserve"> ja [Eurodac-asetuksen 6 artiklassa] tarkoitettuja jäsenvaltioiden nimettyjä viranomaisia;</w:t>
            </w:r>
          </w:p>
        </w:tc>
      </w:tr>
    </w:tbl>
    <w:p w14:paraId="225424B1" w14:textId="1B1F0284" w:rsidR="00E520E0" w:rsidRPr="00E758A9" w:rsidRDefault="00E520E0" w:rsidP="00E520E0">
      <w:r w:rsidRPr="00E758A9">
        <w:rPr>
          <w:rStyle w:val="HideTWBExt"/>
          <w:noProof w:val="0"/>
        </w:rPr>
        <w:t>&lt;/Amend&gt;</w:t>
      </w:r>
    </w:p>
    <w:p w14:paraId="11E31A29" w14:textId="0B6E6C86"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64</w:t>
      </w:r>
      <w:r w:rsidRPr="00E758A9">
        <w:rPr>
          <w:rStyle w:val="HideTWBExt"/>
          <w:b w:val="0"/>
          <w:noProof w:val="0"/>
        </w:rPr>
        <w:t>&lt;/NumAm&gt;</w:t>
      </w:r>
    </w:p>
    <w:p w14:paraId="5BF7687B" w14:textId="77777777" w:rsidR="00E520E0" w:rsidRPr="00E758A9" w:rsidRDefault="00E520E0" w:rsidP="00E520E0"/>
    <w:p w14:paraId="3D7010E6"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0F4515B5" w14:textId="77777777" w:rsidR="00E520E0" w:rsidRPr="00E758A9" w:rsidRDefault="00E520E0" w:rsidP="00E520E0">
      <w:pPr>
        <w:pStyle w:val="NormalBold"/>
      </w:pPr>
      <w:r w:rsidRPr="00E758A9">
        <w:rPr>
          <w:rStyle w:val="HideTWBExt"/>
          <w:b w:val="0"/>
          <w:noProof w:val="0"/>
        </w:rPr>
        <w:t>&lt;Article&gt;</w:t>
      </w:r>
      <w:r w:rsidRPr="00E758A9">
        <w:t>4 artikla – 1 kohta – 25 alakohta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0D35CF3C" w14:textId="77777777" w:rsidTr="007A6695">
        <w:trPr>
          <w:jc w:val="center"/>
        </w:trPr>
        <w:tc>
          <w:tcPr>
            <w:tcW w:w="9752" w:type="dxa"/>
            <w:gridSpan w:val="2"/>
          </w:tcPr>
          <w:p w14:paraId="685E8589" w14:textId="77777777" w:rsidR="00E520E0" w:rsidRPr="00E758A9" w:rsidRDefault="00E520E0" w:rsidP="007A6695">
            <w:pPr>
              <w:keepNext/>
            </w:pPr>
          </w:p>
        </w:tc>
      </w:tr>
      <w:tr w:rsidR="00E520E0" w:rsidRPr="00E758A9" w14:paraId="7E37461A" w14:textId="77777777" w:rsidTr="007A6695">
        <w:trPr>
          <w:jc w:val="center"/>
        </w:trPr>
        <w:tc>
          <w:tcPr>
            <w:tcW w:w="4876" w:type="dxa"/>
          </w:tcPr>
          <w:p w14:paraId="645BEAF0" w14:textId="77777777" w:rsidR="00E520E0" w:rsidRPr="00E758A9" w:rsidRDefault="00E520E0" w:rsidP="007A6695">
            <w:pPr>
              <w:pStyle w:val="ColumnHeading"/>
              <w:keepNext/>
            </w:pPr>
            <w:r w:rsidRPr="00E758A9">
              <w:t>Komission teksti</w:t>
            </w:r>
          </w:p>
        </w:tc>
        <w:tc>
          <w:tcPr>
            <w:tcW w:w="4876" w:type="dxa"/>
          </w:tcPr>
          <w:p w14:paraId="3550F798" w14:textId="77777777" w:rsidR="00E520E0" w:rsidRPr="00E758A9" w:rsidRDefault="00E520E0" w:rsidP="007A6695">
            <w:pPr>
              <w:pStyle w:val="ColumnHeading"/>
              <w:keepNext/>
            </w:pPr>
            <w:r w:rsidRPr="00E758A9">
              <w:t>Tarkistus</w:t>
            </w:r>
          </w:p>
        </w:tc>
      </w:tr>
      <w:tr w:rsidR="00E520E0" w:rsidRPr="00E758A9" w14:paraId="5B35D45A" w14:textId="77777777" w:rsidTr="007A6695">
        <w:trPr>
          <w:jc w:val="center"/>
        </w:trPr>
        <w:tc>
          <w:tcPr>
            <w:tcW w:w="4876" w:type="dxa"/>
          </w:tcPr>
          <w:p w14:paraId="29894304" w14:textId="77777777" w:rsidR="00E520E0" w:rsidRPr="00E758A9" w:rsidRDefault="00E520E0" w:rsidP="007A6695">
            <w:pPr>
              <w:pStyle w:val="Normal6"/>
            </w:pPr>
            <w:r w:rsidRPr="00E758A9">
              <w:t>25)</w:t>
            </w:r>
            <w:r w:rsidRPr="00E758A9">
              <w:tab/>
              <w:t xml:space="preserve">’terrorismirikoksella’ rikosta, joka kansallisessa oikeudessa määritellään rikokseksi ja joka on jokin </w:t>
            </w:r>
            <w:r w:rsidRPr="00E758A9">
              <w:rPr>
                <w:b/>
                <w:i/>
              </w:rPr>
              <w:t>direktiivissä</w:t>
            </w:r>
            <w:r w:rsidRPr="00E758A9">
              <w:t xml:space="preserve"> (EU)</w:t>
            </w:r>
            <w:r w:rsidRPr="00E758A9">
              <w:rPr>
                <w:b/>
                <w:i/>
              </w:rPr>
              <w:t xml:space="preserve"> </w:t>
            </w:r>
            <w:r w:rsidRPr="00E758A9">
              <w:t xml:space="preserve">2017/541 tarkoitetuista rikoksista tai </w:t>
            </w:r>
            <w:r w:rsidRPr="00E758A9">
              <w:rPr>
                <w:b/>
                <w:i/>
              </w:rPr>
              <w:t>niitä</w:t>
            </w:r>
            <w:r w:rsidRPr="00E758A9">
              <w:t xml:space="preserve"> vastaava rikos;</w:t>
            </w:r>
          </w:p>
        </w:tc>
        <w:tc>
          <w:tcPr>
            <w:tcW w:w="4876" w:type="dxa"/>
          </w:tcPr>
          <w:p w14:paraId="11DCB5C4" w14:textId="77777777" w:rsidR="00E520E0" w:rsidRPr="00E758A9" w:rsidRDefault="00E520E0" w:rsidP="007A6695">
            <w:pPr>
              <w:pStyle w:val="Normal6"/>
              <w:rPr>
                <w:szCs w:val="24"/>
              </w:rPr>
            </w:pPr>
            <w:r w:rsidRPr="00E758A9">
              <w:t>25)</w:t>
            </w:r>
            <w:r w:rsidRPr="00E758A9">
              <w:tab/>
              <w:t xml:space="preserve">’terrorismirikoksella’ rikosta, joka kansallisessa oikeudessa määritellään rikokseksi ja joka on jokin </w:t>
            </w:r>
            <w:r w:rsidRPr="00E758A9">
              <w:rPr>
                <w:b/>
                <w:i/>
              </w:rPr>
              <w:t>direktiivin</w:t>
            </w:r>
            <w:r w:rsidRPr="00E758A9">
              <w:t xml:space="preserve"> (EU)</w:t>
            </w:r>
            <w:r w:rsidRPr="00E758A9">
              <w:rPr>
                <w:b/>
                <w:i/>
              </w:rPr>
              <w:t> </w:t>
            </w:r>
            <w:r w:rsidRPr="00E758A9">
              <w:t xml:space="preserve">2017/541 </w:t>
            </w:r>
            <w:r w:rsidRPr="00E758A9">
              <w:rPr>
                <w:b/>
                <w:i/>
              </w:rPr>
              <w:t xml:space="preserve">3–14 artiklassa </w:t>
            </w:r>
            <w:r w:rsidRPr="00E758A9">
              <w:t xml:space="preserve">tarkoitetuista rikoksista tai </w:t>
            </w:r>
            <w:r w:rsidRPr="00E758A9">
              <w:rPr>
                <w:b/>
                <w:i/>
              </w:rPr>
              <w:t>jotakin näistä rikoksista</w:t>
            </w:r>
            <w:r w:rsidRPr="00E758A9">
              <w:t xml:space="preserve"> vastaava rikos</w:t>
            </w:r>
            <w:r w:rsidRPr="00E758A9">
              <w:rPr>
                <w:b/>
                <w:i/>
              </w:rPr>
              <w:t xml:space="preserve"> jäsenvaltioissa, joita kyseinen direktiivi ei sido</w:t>
            </w:r>
            <w:r w:rsidRPr="00E758A9">
              <w:t>;</w:t>
            </w:r>
          </w:p>
        </w:tc>
      </w:tr>
    </w:tbl>
    <w:p w14:paraId="3B593EE3" w14:textId="3B206AB8" w:rsidR="00E520E0" w:rsidRPr="00E758A9" w:rsidRDefault="00E520E0" w:rsidP="00E520E0">
      <w:r w:rsidRPr="00E758A9">
        <w:rPr>
          <w:rStyle w:val="HideTWBExt"/>
          <w:noProof w:val="0"/>
        </w:rPr>
        <w:t>&lt;/Amend&gt;</w:t>
      </w:r>
    </w:p>
    <w:p w14:paraId="7E6723CD" w14:textId="68C690EE" w:rsidR="00E520E0" w:rsidRPr="00E758A9" w:rsidRDefault="00E520E0" w:rsidP="00E520E0">
      <w:pPr>
        <w:pStyle w:val="AMNumberTabs"/>
        <w:keepNext/>
      </w:pPr>
      <w:r w:rsidRPr="00E758A9">
        <w:rPr>
          <w:rStyle w:val="HideTWBExt"/>
          <w:b w:val="0"/>
          <w:noProof w:val="0"/>
        </w:rPr>
        <w:lastRenderedPageBreak/>
        <w:t>&lt;Amend&gt;</w:t>
      </w:r>
      <w:r w:rsidRPr="00E758A9">
        <w:t>Tarkistus</w:t>
      </w:r>
      <w:r w:rsidRPr="00E758A9">
        <w:tab/>
      </w:r>
      <w:r w:rsidRPr="00E758A9">
        <w:tab/>
      </w:r>
      <w:r w:rsidRPr="00E758A9">
        <w:rPr>
          <w:rStyle w:val="HideTWBExt"/>
          <w:b w:val="0"/>
          <w:noProof w:val="0"/>
        </w:rPr>
        <w:t>&lt;NumAm&gt;</w:t>
      </w:r>
      <w:r w:rsidRPr="00E758A9">
        <w:t>65</w:t>
      </w:r>
      <w:r w:rsidRPr="00E758A9">
        <w:rPr>
          <w:rStyle w:val="HideTWBExt"/>
          <w:b w:val="0"/>
          <w:noProof w:val="0"/>
        </w:rPr>
        <w:t>&lt;/NumAm&gt;</w:t>
      </w:r>
    </w:p>
    <w:p w14:paraId="78C56189" w14:textId="77777777" w:rsidR="00E520E0" w:rsidRPr="00E758A9" w:rsidRDefault="00E520E0" w:rsidP="00E520E0"/>
    <w:p w14:paraId="473BC319"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5AB87983" w14:textId="77777777" w:rsidR="00E520E0" w:rsidRPr="00E758A9" w:rsidRDefault="00E520E0" w:rsidP="00E520E0">
      <w:pPr>
        <w:pStyle w:val="NormalBold"/>
      </w:pPr>
      <w:r w:rsidRPr="00E758A9">
        <w:rPr>
          <w:rStyle w:val="HideTWBExt"/>
          <w:b w:val="0"/>
          <w:noProof w:val="0"/>
        </w:rPr>
        <w:t>&lt;Article&gt;</w:t>
      </w:r>
      <w:r w:rsidRPr="00E758A9">
        <w:t>4 artikla – 1 kohta – 31 alakohta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7B8E9B2C" w14:textId="77777777" w:rsidTr="007A6695">
        <w:trPr>
          <w:jc w:val="center"/>
        </w:trPr>
        <w:tc>
          <w:tcPr>
            <w:tcW w:w="9752" w:type="dxa"/>
            <w:gridSpan w:val="2"/>
          </w:tcPr>
          <w:p w14:paraId="721A71DA" w14:textId="77777777" w:rsidR="00E520E0" w:rsidRPr="00E758A9" w:rsidRDefault="00E520E0" w:rsidP="007A6695">
            <w:pPr>
              <w:keepNext/>
            </w:pPr>
          </w:p>
        </w:tc>
      </w:tr>
      <w:tr w:rsidR="00E520E0" w:rsidRPr="00E758A9" w14:paraId="6C1FA046" w14:textId="77777777" w:rsidTr="007A6695">
        <w:trPr>
          <w:jc w:val="center"/>
        </w:trPr>
        <w:tc>
          <w:tcPr>
            <w:tcW w:w="4876" w:type="dxa"/>
          </w:tcPr>
          <w:p w14:paraId="28E3E53E" w14:textId="77777777" w:rsidR="00E520E0" w:rsidRPr="00E758A9" w:rsidRDefault="00E520E0" w:rsidP="007A6695">
            <w:pPr>
              <w:pStyle w:val="ColumnHeading"/>
              <w:keepNext/>
            </w:pPr>
            <w:r w:rsidRPr="00E758A9">
              <w:t>Komission teksti</w:t>
            </w:r>
          </w:p>
        </w:tc>
        <w:tc>
          <w:tcPr>
            <w:tcW w:w="4876" w:type="dxa"/>
          </w:tcPr>
          <w:p w14:paraId="49DE318C" w14:textId="77777777" w:rsidR="00E520E0" w:rsidRPr="00E758A9" w:rsidRDefault="00E520E0" w:rsidP="007A6695">
            <w:pPr>
              <w:pStyle w:val="ColumnHeading"/>
              <w:keepNext/>
            </w:pPr>
            <w:r w:rsidRPr="00E758A9">
              <w:t>Tarkistus</w:t>
            </w:r>
          </w:p>
        </w:tc>
      </w:tr>
      <w:tr w:rsidR="00E520E0" w:rsidRPr="00E758A9" w14:paraId="1501281E" w14:textId="77777777" w:rsidTr="007A6695">
        <w:trPr>
          <w:jc w:val="center"/>
        </w:trPr>
        <w:tc>
          <w:tcPr>
            <w:tcW w:w="4876" w:type="dxa"/>
          </w:tcPr>
          <w:p w14:paraId="14548429" w14:textId="77777777" w:rsidR="00E520E0" w:rsidRPr="00E758A9" w:rsidRDefault="00E520E0" w:rsidP="007A6695">
            <w:pPr>
              <w:pStyle w:val="Normal6"/>
            </w:pPr>
            <w:r w:rsidRPr="00E758A9">
              <w:t>31)</w:t>
            </w:r>
            <w:r w:rsidRPr="00E758A9">
              <w:tab/>
              <w:t xml:space="preserve">’SIS-järjestelmällä’ [rajatarkastuksia koskevassa SIS-asetuksessa, lainvalvontaa koskevassa SIS-asetuksessa ja </w:t>
            </w:r>
            <w:r w:rsidRPr="00E758A9">
              <w:rPr>
                <w:b/>
                <w:i/>
              </w:rPr>
              <w:t xml:space="preserve">laittomasti oleskelevien </w:t>
            </w:r>
            <w:r w:rsidRPr="00E758A9">
              <w:t>palauttamista koskevassa SIS-asetuksessa] tarkoitettua Schengenin tietojärjestelmää];</w:t>
            </w:r>
          </w:p>
        </w:tc>
        <w:tc>
          <w:tcPr>
            <w:tcW w:w="4876" w:type="dxa"/>
          </w:tcPr>
          <w:p w14:paraId="095ECD93" w14:textId="77777777" w:rsidR="00E520E0" w:rsidRPr="00E758A9" w:rsidRDefault="00E520E0" w:rsidP="007A6695">
            <w:pPr>
              <w:pStyle w:val="Normal6"/>
              <w:rPr>
                <w:szCs w:val="24"/>
              </w:rPr>
            </w:pPr>
            <w:r w:rsidRPr="00E758A9">
              <w:t>31)</w:t>
            </w:r>
            <w:r w:rsidRPr="00E758A9">
              <w:tab/>
              <w:t>’SIS-järjestelmällä’ [rajatarkastuksia koskevassa SIS-asetuksessa, lainvalvontaa koskevassa SIS-asetuksessa ja palauttamista koskevassa SIS-asetuksessa] tarkoitettua Schengenin tietojärjestelmää];</w:t>
            </w:r>
          </w:p>
        </w:tc>
      </w:tr>
      <w:tr w:rsidR="00610516" w:rsidRPr="00E758A9" w14:paraId="61A2C1CB" w14:textId="77777777" w:rsidTr="007A6695">
        <w:trPr>
          <w:jc w:val="center"/>
        </w:trPr>
        <w:tc>
          <w:tcPr>
            <w:tcW w:w="4876" w:type="dxa"/>
          </w:tcPr>
          <w:p w14:paraId="00E35E27" w14:textId="77777777" w:rsidR="00610516" w:rsidRPr="00E758A9" w:rsidRDefault="00610516" w:rsidP="007A6695">
            <w:pPr>
              <w:pStyle w:val="Normal6"/>
            </w:pPr>
          </w:p>
        </w:tc>
        <w:tc>
          <w:tcPr>
            <w:tcW w:w="4876" w:type="dxa"/>
          </w:tcPr>
          <w:p w14:paraId="2D9FAC53" w14:textId="595CDBBC" w:rsidR="00610516" w:rsidRPr="00E758A9" w:rsidRDefault="00610516" w:rsidP="007A6695">
            <w:pPr>
              <w:pStyle w:val="Normal6"/>
              <w:rPr>
                <w:i/>
              </w:rPr>
            </w:pPr>
            <w:r w:rsidRPr="00E758A9">
              <w:rPr>
                <w:i/>
              </w:rPr>
              <w:t>(Horisontaalinen tarkistus: vastaava muutos tehdään kaikkialle tekstiin.)</w:t>
            </w:r>
          </w:p>
        </w:tc>
      </w:tr>
    </w:tbl>
    <w:p w14:paraId="2F4F45F9" w14:textId="686CC4B6" w:rsidR="00E520E0" w:rsidRPr="00E758A9" w:rsidRDefault="00E520E0" w:rsidP="00E520E0">
      <w:r w:rsidRPr="00E758A9">
        <w:rPr>
          <w:rStyle w:val="HideTWBExt"/>
          <w:noProof w:val="0"/>
        </w:rPr>
        <w:t>&lt;/Amend&gt;</w:t>
      </w:r>
    </w:p>
    <w:p w14:paraId="7196041E" w14:textId="012D3E99"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66</w:t>
      </w:r>
      <w:r w:rsidRPr="00E758A9">
        <w:rPr>
          <w:rStyle w:val="HideTWBExt"/>
          <w:b w:val="0"/>
          <w:noProof w:val="0"/>
        </w:rPr>
        <w:t>&lt;/NumAm&gt;</w:t>
      </w:r>
    </w:p>
    <w:p w14:paraId="71EF61A0" w14:textId="77777777" w:rsidR="00E520E0" w:rsidRPr="00E758A9" w:rsidRDefault="00E520E0" w:rsidP="00E520E0"/>
    <w:p w14:paraId="0781281F"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00ECDD72" w14:textId="77777777" w:rsidR="00E520E0" w:rsidRPr="00E758A9" w:rsidRDefault="00E520E0" w:rsidP="00E520E0">
      <w:pPr>
        <w:pStyle w:val="NormalBold"/>
      </w:pPr>
      <w:r w:rsidRPr="00E758A9">
        <w:rPr>
          <w:rStyle w:val="HideTWBExt"/>
          <w:b w:val="0"/>
          <w:noProof w:val="0"/>
        </w:rPr>
        <w:t>&lt;Article&gt;</w:t>
      </w:r>
      <w:r w:rsidRPr="00E758A9">
        <w:t>4 artikla – 1 kohta – 33 alakohta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5BA55714" w14:textId="77777777" w:rsidTr="007A6695">
        <w:trPr>
          <w:jc w:val="center"/>
        </w:trPr>
        <w:tc>
          <w:tcPr>
            <w:tcW w:w="9752" w:type="dxa"/>
            <w:gridSpan w:val="2"/>
          </w:tcPr>
          <w:p w14:paraId="19F80A06" w14:textId="77777777" w:rsidR="00E520E0" w:rsidRPr="00E758A9" w:rsidRDefault="00E520E0" w:rsidP="007A6695">
            <w:pPr>
              <w:keepNext/>
            </w:pPr>
          </w:p>
        </w:tc>
      </w:tr>
      <w:tr w:rsidR="00E520E0" w:rsidRPr="00E758A9" w14:paraId="18CC5E87" w14:textId="77777777" w:rsidTr="007A6695">
        <w:trPr>
          <w:jc w:val="center"/>
        </w:trPr>
        <w:tc>
          <w:tcPr>
            <w:tcW w:w="4876" w:type="dxa"/>
          </w:tcPr>
          <w:p w14:paraId="710A89DE" w14:textId="77777777" w:rsidR="00E520E0" w:rsidRPr="00E758A9" w:rsidRDefault="00E520E0" w:rsidP="007A6695">
            <w:pPr>
              <w:pStyle w:val="ColumnHeading"/>
              <w:keepNext/>
            </w:pPr>
            <w:r w:rsidRPr="00E758A9">
              <w:t>Komission teksti</w:t>
            </w:r>
          </w:p>
        </w:tc>
        <w:tc>
          <w:tcPr>
            <w:tcW w:w="4876" w:type="dxa"/>
          </w:tcPr>
          <w:p w14:paraId="3C580BE0" w14:textId="77777777" w:rsidR="00E520E0" w:rsidRPr="00E758A9" w:rsidRDefault="00E520E0" w:rsidP="007A6695">
            <w:pPr>
              <w:pStyle w:val="ColumnHeading"/>
              <w:keepNext/>
            </w:pPr>
            <w:r w:rsidRPr="00E758A9">
              <w:t>Tarkistus</w:t>
            </w:r>
          </w:p>
        </w:tc>
      </w:tr>
      <w:tr w:rsidR="00E520E0" w:rsidRPr="00E758A9" w14:paraId="21FA671F" w14:textId="77777777" w:rsidTr="007A6695">
        <w:trPr>
          <w:jc w:val="center"/>
        </w:trPr>
        <w:tc>
          <w:tcPr>
            <w:tcW w:w="4876" w:type="dxa"/>
          </w:tcPr>
          <w:p w14:paraId="735325D3" w14:textId="77777777" w:rsidR="00E520E0" w:rsidRPr="00E758A9" w:rsidRDefault="00E520E0" w:rsidP="007A6695">
            <w:pPr>
              <w:pStyle w:val="Normal6"/>
            </w:pPr>
            <w:r w:rsidRPr="00E758A9">
              <w:rPr>
                <w:b/>
                <w:i/>
              </w:rPr>
              <w:t>33)</w:t>
            </w:r>
            <w:r w:rsidRPr="00E758A9">
              <w:rPr>
                <w:b/>
                <w:i/>
              </w:rPr>
              <w:tab/>
              <w:t>’ESP:llä’ 6 artiklassa tarkoitettua eurooppalaista hakuportaalia;</w:t>
            </w:r>
          </w:p>
        </w:tc>
        <w:tc>
          <w:tcPr>
            <w:tcW w:w="4876" w:type="dxa"/>
          </w:tcPr>
          <w:p w14:paraId="57DF061D" w14:textId="77777777" w:rsidR="00E520E0" w:rsidRPr="00E758A9" w:rsidRDefault="00E520E0" w:rsidP="007A6695">
            <w:pPr>
              <w:pStyle w:val="Normal6"/>
              <w:rPr>
                <w:szCs w:val="24"/>
              </w:rPr>
            </w:pPr>
            <w:r w:rsidRPr="00E758A9">
              <w:rPr>
                <w:b/>
                <w:i/>
              </w:rPr>
              <w:t>Poistetaan.</w:t>
            </w:r>
          </w:p>
        </w:tc>
      </w:tr>
    </w:tbl>
    <w:p w14:paraId="12D2FA45" w14:textId="1E52C8E9" w:rsidR="00E520E0" w:rsidRPr="00E758A9" w:rsidRDefault="00E520E0" w:rsidP="00E520E0">
      <w:r w:rsidRPr="00E758A9">
        <w:rPr>
          <w:rStyle w:val="HideTWBExt"/>
          <w:noProof w:val="0"/>
        </w:rPr>
        <w:t>&lt;/Amend&gt;</w:t>
      </w:r>
    </w:p>
    <w:p w14:paraId="4BABC516" w14:textId="55F01F19"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67</w:t>
      </w:r>
      <w:r w:rsidRPr="00E758A9">
        <w:rPr>
          <w:rStyle w:val="HideTWBExt"/>
          <w:b w:val="0"/>
          <w:noProof w:val="0"/>
        </w:rPr>
        <w:t>&lt;/NumAm&gt;</w:t>
      </w:r>
    </w:p>
    <w:p w14:paraId="0938EDAD" w14:textId="77777777" w:rsidR="00E520E0" w:rsidRPr="00E758A9" w:rsidRDefault="00E520E0" w:rsidP="00E520E0"/>
    <w:p w14:paraId="6802CADB"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4E2D1890" w14:textId="77777777" w:rsidR="00E520E0" w:rsidRPr="00E758A9" w:rsidRDefault="00E520E0" w:rsidP="00E520E0">
      <w:pPr>
        <w:pStyle w:val="NormalBold"/>
      </w:pPr>
      <w:r w:rsidRPr="00E758A9">
        <w:rPr>
          <w:rStyle w:val="HideTWBExt"/>
          <w:b w:val="0"/>
          <w:noProof w:val="0"/>
        </w:rPr>
        <w:t>&lt;Article&gt;</w:t>
      </w:r>
      <w:r w:rsidRPr="00E758A9">
        <w:t>4 artikla – 1 kohta – 34 alakohta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262E01AC" w14:textId="77777777" w:rsidTr="007A6695">
        <w:trPr>
          <w:jc w:val="center"/>
        </w:trPr>
        <w:tc>
          <w:tcPr>
            <w:tcW w:w="9752" w:type="dxa"/>
            <w:gridSpan w:val="2"/>
          </w:tcPr>
          <w:p w14:paraId="33142075" w14:textId="77777777" w:rsidR="00E520E0" w:rsidRPr="00E758A9" w:rsidRDefault="00E520E0" w:rsidP="007A6695">
            <w:pPr>
              <w:keepNext/>
            </w:pPr>
          </w:p>
        </w:tc>
      </w:tr>
      <w:tr w:rsidR="00E520E0" w:rsidRPr="00E758A9" w14:paraId="77C1357E" w14:textId="77777777" w:rsidTr="007A6695">
        <w:trPr>
          <w:jc w:val="center"/>
        </w:trPr>
        <w:tc>
          <w:tcPr>
            <w:tcW w:w="4876" w:type="dxa"/>
          </w:tcPr>
          <w:p w14:paraId="4E02DCCE" w14:textId="77777777" w:rsidR="00E520E0" w:rsidRPr="00E758A9" w:rsidRDefault="00E520E0" w:rsidP="007A6695">
            <w:pPr>
              <w:pStyle w:val="ColumnHeading"/>
              <w:keepNext/>
            </w:pPr>
            <w:r w:rsidRPr="00E758A9">
              <w:t>Komission teksti</w:t>
            </w:r>
          </w:p>
        </w:tc>
        <w:tc>
          <w:tcPr>
            <w:tcW w:w="4876" w:type="dxa"/>
          </w:tcPr>
          <w:p w14:paraId="5EDDA2F3" w14:textId="77777777" w:rsidR="00E520E0" w:rsidRPr="00E758A9" w:rsidRDefault="00E520E0" w:rsidP="007A6695">
            <w:pPr>
              <w:pStyle w:val="ColumnHeading"/>
              <w:keepNext/>
            </w:pPr>
            <w:r w:rsidRPr="00E758A9">
              <w:t>Tarkistus</w:t>
            </w:r>
          </w:p>
        </w:tc>
      </w:tr>
      <w:tr w:rsidR="00E520E0" w:rsidRPr="00E758A9" w14:paraId="4C3BC131" w14:textId="77777777" w:rsidTr="007A6695">
        <w:trPr>
          <w:jc w:val="center"/>
        </w:trPr>
        <w:tc>
          <w:tcPr>
            <w:tcW w:w="4876" w:type="dxa"/>
          </w:tcPr>
          <w:p w14:paraId="4A2E0E38" w14:textId="77777777" w:rsidR="00E520E0" w:rsidRPr="00E758A9" w:rsidRDefault="00E520E0" w:rsidP="007A6695">
            <w:pPr>
              <w:pStyle w:val="Normal6"/>
            </w:pPr>
            <w:r w:rsidRPr="00E758A9">
              <w:rPr>
                <w:b/>
                <w:i/>
              </w:rPr>
              <w:t>34)</w:t>
            </w:r>
            <w:r w:rsidRPr="00E758A9">
              <w:rPr>
                <w:b/>
                <w:i/>
              </w:rPr>
              <w:tab/>
              <w:t>’yhteisellä BMS:llä’ 15 artiklassa tarkoitettua yhteistä biometristä tunnistuspalvelua;</w:t>
            </w:r>
          </w:p>
        </w:tc>
        <w:tc>
          <w:tcPr>
            <w:tcW w:w="4876" w:type="dxa"/>
          </w:tcPr>
          <w:p w14:paraId="63E46677" w14:textId="77777777" w:rsidR="00E520E0" w:rsidRPr="00E758A9" w:rsidRDefault="00E520E0" w:rsidP="007A6695">
            <w:pPr>
              <w:pStyle w:val="Normal6"/>
              <w:rPr>
                <w:szCs w:val="24"/>
              </w:rPr>
            </w:pPr>
            <w:r w:rsidRPr="00E758A9">
              <w:rPr>
                <w:b/>
                <w:i/>
              </w:rPr>
              <w:t>Poistetaan.</w:t>
            </w:r>
          </w:p>
        </w:tc>
      </w:tr>
    </w:tbl>
    <w:p w14:paraId="6FA4819D" w14:textId="2B6F4619" w:rsidR="00E520E0" w:rsidRPr="00E758A9" w:rsidRDefault="00E520E0" w:rsidP="00E520E0">
      <w:r w:rsidRPr="00E758A9">
        <w:rPr>
          <w:rStyle w:val="HideTWBExt"/>
          <w:noProof w:val="0"/>
        </w:rPr>
        <w:t>&lt;/Amend&gt;</w:t>
      </w:r>
    </w:p>
    <w:p w14:paraId="644CFF56" w14:textId="46CE4E71"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68</w:t>
      </w:r>
      <w:r w:rsidRPr="00E758A9">
        <w:rPr>
          <w:rStyle w:val="HideTWBExt"/>
          <w:b w:val="0"/>
          <w:noProof w:val="0"/>
        </w:rPr>
        <w:t>&lt;/NumAm&gt;</w:t>
      </w:r>
    </w:p>
    <w:p w14:paraId="22341484" w14:textId="77777777" w:rsidR="00E520E0" w:rsidRPr="00E758A9" w:rsidRDefault="00E520E0" w:rsidP="00E520E0"/>
    <w:p w14:paraId="4303C307"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025DAA6E" w14:textId="77777777" w:rsidR="00E520E0" w:rsidRPr="00E758A9" w:rsidRDefault="00E520E0" w:rsidP="00E520E0">
      <w:pPr>
        <w:pStyle w:val="NormalBold"/>
      </w:pPr>
      <w:r w:rsidRPr="00E758A9">
        <w:rPr>
          <w:rStyle w:val="HideTWBExt"/>
          <w:b w:val="0"/>
          <w:noProof w:val="0"/>
        </w:rPr>
        <w:t>&lt;Article&gt;</w:t>
      </w:r>
      <w:r w:rsidRPr="00E758A9">
        <w:t>4 artikla – 1 kohta – 35 alakohta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20C6F27C" w14:textId="77777777" w:rsidTr="007A6695">
        <w:trPr>
          <w:jc w:val="center"/>
        </w:trPr>
        <w:tc>
          <w:tcPr>
            <w:tcW w:w="9752" w:type="dxa"/>
            <w:gridSpan w:val="2"/>
          </w:tcPr>
          <w:p w14:paraId="5E5FEAFE" w14:textId="77777777" w:rsidR="00E520E0" w:rsidRPr="00E758A9" w:rsidRDefault="00E520E0" w:rsidP="007A6695">
            <w:pPr>
              <w:keepNext/>
            </w:pPr>
          </w:p>
        </w:tc>
      </w:tr>
      <w:tr w:rsidR="00E520E0" w:rsidRPr="00E758A9" w14:paraId="31351DD6" w14:textId="77777777" w:rsidTr="007A6695">
        <w:trPr>
          <w:jc w:val="center"/>
        </w:trPr>
        <w:tc>
          <w:tcPr>
            <w:tcW w:w="4876" w:type="dxa"/>
          </w:tcPr>
          <w:p w14:paraId="0B515239" w14:textId="77777777" w:rsidR="00E520E0" w:rsidRPr="00E758A9" w:rsidRDefault="00E520E0" w:rsidP="007A6695">
            <w:pPr>
              <w:pStyle w:val="ColumnHeading"/>
              <w:keepNext/>
            </w:pPr>
            <w:r w:rsidRPr="00E758A9">
              <w:t>Komission teksti</w:t>
            </w:r>
          </w:p>
        </w:tc>
        <w:tc>
          <w:tcPr>
            <w:tcW w:w="4876" w:type="dxa"/>
          </w:tcPr>
          <w:p w14:paraId="49CBF9A5" w14:textId="77777777" w:rsidR="00E520E0" w:rsidRPr="00E758A9" w:rsidRDefault="00E520E0" w:rsidP="007A6695">
            <w:pPr>
              <w:pStyle w:val="ColumnHeading"/>
              <w:keepNext/>
            </w:pPr>
            <w:r w:rsidRPr="00E758A9">
              <w:t>Tarkistus</w:t>
            </w:r>
          </w:p>
        </w:tc>
      </w:tr>
      <w:tr w:rsidR="00E520E0" w:rsidRPr="00E758A9" w14:paraId="76AEB07B" w14:textId="77777777" w:rsidTr="007A6695">
        <w:trPr>
          <w:jc w:val="center"/>
        </w:trPr>
        <w:tc>
          <w:tcPr>
            <w:tcW w:w="4876" w:type="dxa"/>
          </w:tcPr>
          <w:p w14:paraId="5DC66DFC" w14:textId="77777777" w:rsidR="00E520E0" w:rsidRPr="00E758A9" w:rsidRDefault="00E520E0" w:rsidP="007A6695">
            <w:pPr>
              <w:pStyle w:val="Normal6"/>
            </w:pPr>
            <w:r w:rsidRPr="00E758A9">
              <w:rPr>
                <w:b/>
                <w:i/>
              </w:rPr>
              <w:t>35)</w:t>
            </w:r>
            <w:r w:rsidRPr="00E758A9">
              <w:rPr>
                <w:b/>
                <w:i/>
              </w:rPr>
              <w:tab/>
              <w:t xml:space="preserve">’CIR:llä’ 17 artiklassa tarkoitettua </w:t>
            </w:r>
            <w:r w:rsidRPr="00E758A9">
              <w:rPr>
                <w:b/>
                <w:i/>
              </w:rPr>
              <w:lastRenderedPageBreak/>
              <w:t>yhteistä henkilötietorekisteriä;</w:t>
            </w:r>
          </w:p>
        </w:tc>
        <w:tc>
          <w:tcPr>
            <w:tcW w:w="4876" w:type="dxa"/>
          </w:tcPr>
          <w:p w14:paraId="2076552F" w14:textId="77777777" w:rsidR="00E520E0" w:rsidRPr="00E758A9" w:rsidRDefault="00E520E0" w:rsidP="007A6695">
            <w:pPr>
              <w:pStyle w:val="Normal6"/>
              <w:rPr>
                <w:szCs w:val="24"/>
              </w:rPr>
            </w:pPr>
            <w:r w:rsidRPr="00E758A9">
              <w:rPr>
                <w:b/>
                <w:i/>
              </w:rPr>
              <w:lastRenderedPageBreak/>
              <w:t>Poistetaan.</w:t>
            </w:r>
          </w:p>
        </w:tc>
      </w:tr>
    </w:tbl>
    <w:p w14:paraId="396A3C58" w14:textId="26B558AB" w:rsidR="00E520E0" w:rsidRPr="00E758A9" w:rsidRDefault="00E520E0" w:rsidP="00E520E0">
      <w:r w:rsidRPr="00E758A9">
        <w:rPr>
          <w:rStyle w:val="HideTWBExt"/>
          <w:noProof w:val="0"/>
        </w:rPr>
        <w:t>&lt;/Amend&gt;</w:t>
      </w:r>
    </w:p>
    <w:p w14:paraId="0C808B9B" w14:textId="7C0DCDCE"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69</w:t>
      </w:r>
      <w:r w:rsidRPr="00E758A9">
        <w:rPr>
          <w:rStyle w:val="HideTWBExt"/>
          <w:b w:val="0"/>
          <w:noProof w:val="0"/>
        </w:rPr>
        <w:t>&lt;/NumAm&gt;</w:t>
      </w:r>
    </w:p>
    <w:p w14:paraId="392E89FA" w14:textId="77777777" w:rsidR="00E520E0" w:rsidRPr="00E758A9" w:rsidRDefault="00E520E0" w:rsidP="00E520E0"/>
    <w:p w14:paraId="49700B65"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6A71F7C8" w14:textId="77777777" w:rsidR="00E520E0" w:rsidRPr="00E758A9" w:rsidRDefault="00E520E0" w:rsidP="00E520E0">
      <w:pPr>
        <w:pStyle w:val="NormalBold"/>
      </w:pPr>
      <w:r w:rsidRPr="00E758A9">
        <w:rPr>
          <w:rStyle w:val="HideTWBExt"/>
          <w:b w:val="0"/>
          <w:noProof w:val="0"/>
        </w:rPr>
        <w:t>&lt;Article&gt;</w:t>
      </w:r>
      <w:r w:rsidRPr="00E758A9">
        <w:t>4 artikla – 1 kohta – 36 alakohta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58BDC41F" w14:textId="77777777" w:rsidTr="007A6695">
        <w:trPr>
          <w:jc w:val="center"/>
        </w:trPr>
        <w:tc>
          <w:tcPr>
            <w:tcW w:w="9752" w:type="dxa"/>
            <w:gridSpan w:val="2"/>
          </w:tcPr>
          <w:p w14:paraId="313BA88C" w14:textId="77777777" w:rsidR="00E520E0" w:rsidRPr="00E758A9" w:rsidRDefault="00E520E0" w:rsidP="007A6695">
            <w:pPr>
              <w:keepNext/>
            </w:pPr>
          </w:p>
        </w:tc>
      </w:tr>
      <w:tr w:rsidR="00E520E0" w:rsidRPr="00E758A9" w14:paraId="7810A097" w14:textId="77777777" w:rsidTr="007A6695">
        <w:trPr>
          <w:jc w:val="center"/>
        </w:trPr>
        <w:tc>
          <w:tcPr>
            <w:tcW w:w="4876" w:type="dxa"/>
          </w:tcPr>
          <w:p w14:paraId="0319BB1F" w14:textId="77777777" w:rsidR="00E520E0" w:rsidRPr="00E758A9" w:rsidRDefault="00E520E0" w:rsidP="007A6695">
            <w:pPr>
              <w:pStyle w:val="ColumnHeading"/>
              <w:keepNext/>
            </w:pPr>
            <w:r w:rsidRPr="00E758A9">
              <w:t>Komission teksti</w:t>
            </w:r>
          </w:p>
        </w:tc>
        <w:tc>
          <w:tcPr>
            <w:tcW w:w="4876" w:type="dxa"/>
          </w:tcPr>
          <w:p w14:paraId="0D2C5048" w14:textId="77777777" w:rsidR="00E520E0" w:rsidRPr="00E758A9" w:rsidRDefault="00E520E0" w:rsidP="007A6695">
            <w:pPr>
              <w:pStyle w:val="ColumnHeading"/>
              <w:keepNext/>
            </w:pPr>
            <w:r w:rsidRPr="00E758A9">
              <w:t>Tarkistus</w:t>
            </w:r>
          </w:p>
        </w:tc>
      </w:tr>
      <w:tr w:rsidR="00E520E0" w:rsidRPr="00E758A9" w14:paraId="64C4AE0D" w14:textId="77777777" w:rsidTr="007A6695">
        <w:trPr>
          <w:jc w:val="center"/>
        </w:trPr>
        <w:tc>
          <w:tcPr>
            <w:tcW w:w="4876" w:type="dxa"/>
          </w:tcPr>
          <w:p w14:paraId="30EDA7CD" w14:textId="77777777" w:rsidR="00E520E0" w:rsidRPr="00E758A9" w:rsidRDefault="00E520E0" w:rsidP="007A6695">
            <w:pPr>
              <w:pStyle w:val="Normal6"/>
            </w:pPr>
            <w:r w:rsidRPr="00E758A9">
              <w:rPr>
                <w:b/>
                <w:i/>
              </w:rPr>
              <w:t>36)</w:t>
            </w:r>
            <w:r w:rsidRPr="00E758A9">
              <w:rPr>
                <w:b/>
                <w:i/>
              </w:rPr>
              <w:tab/>
              <w:t>’MID:llä’ 25 artiklassa tarkoitettua rinnakkaishenkilöllisyyksien tunnistinta;</w:t>
            </w:r>
          </w:p>
        </w:tc>
        <w:tc>
          <w:tcPr>
            <w:tcW w:w="4876" w:type="dxa"/>
          </w:tcPr>
          <w:p w14:paraId="284B1DD8" w14:textId="77777777" w:rsidR="00E520E0" w:rsidRPr="00E758A9" w:rsidRDefault="00E520E0" w:rsidP="007A6695">
            <w:pPr>
              <w:pStyle w:val="Normal6"/>
              <w:rPr>
                <w:szCs w:val="24"/>
              </w:rPr>
            </w:pPr>
            <w:r w:rsidRPr="00E758A9">
              <w:rPr>
                <w:b/>
                <w:i/>
              </w:rPr>
              <w:t>Poistetaan.</w:t>
            </w:r>
          </w:p>
        </w:tc>
      </w:tr>
    </w:tbl>
    <w:p w14:paraId="180B139B" w14:textId="6856069B" w:rsidR="00E520E0" w:rsidRPr="00E758A9" w:rsidRDefault="00E520E0" w:rsidP="00E520E0">
      <w:r w:rsidRPr="00E758A9">
        <w:rPr>
          <w:rStyle w:val="HideTWBExt"/>
          <w:noProof w:val="0"/>
        </w:rPr>
        <w:t>&lt;/Amend&gt;</w:t>
      </w:r>
    </w:p>
    <w:p w14:paraId="205A274F" w14:textId="0627D651"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70</w:t>
      </w:r>
      <w:r w:rsidRPr="00E758A9">
        <w:rPr>
          <w:rStyle w:val="HideTWBExt"/>
          <w:b w:val="0"/>
          <w:noProof w:val="0"/>
        </w:rPr>
        <w:t>&lt;/NumAm&gt;</w:t>
      </w:r>
    </w:p>
    <w:p w14:paraId="265AED88" w14:textId="77777777" w:rsidR="00E520E0" w:rsidRPr="00E758A9" w:rsidRDefault="00E520E0" w:rsidP="00E520E0"/>
    <w:p w14:paraId="09573142"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710962F3" w14:textId="77777777" w:rsidR="00E520E0" w:rsidRPr="00E758A9" w:rsidRDefault="00E520E0" w:rsidP="00E520E0">
      <w:pPr>
        <w:pStyle w:val="NormalBold"/>
      </w:pPr>
      <w:r w:rsidRPr="00E758A9">
        <w:rPr>
          <w:rStyle w:val="HideTWBExt"/>
          <w:b w:val="0"/>
          <w:noProof w:val="0"/>
        </w:rPr>
        <w:t>&lt;Article&gt;</w:t>
      </w:r>
      <w:r w:rsidRPr="00E758A9">
        <w:t>4 artikla – 1 kohta – 37 alakohta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1E69CA4A" w14:textId="77777777" w:rsidTr="007A6695">
        <w:trPr>
          <w:jc w:val="center"/>
        </w:trPr>
        <w:tc>
          <w:tcPr>
            <w:tcW w:w="9752" w:type="dxa"/>
            <w:gridSpan w:val="2"/>
          </w:tcPr>
          <w:p w14:paraId="10260A67" w14:textId="77777777" w:rsidR="00E520E0" w:rsidRPr="00E758A9" w:rsidRDefault="00E520E0" w:rsidP="007A6695">
            <w:pPr>
              <w:keepNext/>
            </w:pPr>
          </w:p>
        </w:tc>
      </w:tr>
      <w:tr w:rsidR="00E520E0" w:rsidRPr="00E758A9" w14:paraId="02468AAD" w14:textId="77777777" w:rsidTr="007A6695">
        <w:trPr>
          <w:jc w:val="center"/>
        </w:trPr>
        <w:tc>
          <w:tcPr>
            <w:tcW w:w="4876" w:type="dxa"/>
          </w:tcPr>
          <w:p w14:paraId="5B824D8D" w14:textId="77777777" w:rsidR="00E520E0" w:rsidRPr="00E758A9" w:rsidRDefault="00E520E0" w:rsidP="007A6695">
            <w:pPr>
              <w:pStyle w:val="ColumnHeading"/>
              <w:keepNext/>
            </w:pPr>
            <w:r w:rsidRPr="00E758A9">
              <w:t>Komission teksti</w:t>
            </w:r>
          </w:p>
        </w:tc>
        <w:tc>
          <w:tcPr>
            <w:tcW w:w="4876" w:type="dxa"/>
          </w:tcPr>
          <w:p w14:paraId="30E5FDCE" w14:textId="77777777" w:rsidR="00E520E0" w:rsidRPr="00E758A9" w:rsidRDefault="00E520E0" w:rsidP="007A6695">
            <w:pPr>
              <w:pStyle w:val="ColumnHeading"/>
              <w:keepNext/>
            </w:pPr>
            <w:r w:rsidRPr="00E758A9">
              <w:t>Tarkistus</w:t>
            </w:r>
          </w:p>
        </w:tc>
      </w:tr>
      <w:tr w:rsidR="00E520E0" w:rsidRPr="00E758A9" w14:paraId="78F074BB" w14:textId="77777777" w:rsidTr="007A6695">
        <w:trPr>
          <w:jc w:val="center"/>
        </w:trPr>
        <w:tc>
          <w:tcPr>
            <w:tcW w:w="4876" w:type="dxa"/>
          </w:tcPr>
          <w:p w14:paraId="6742C338" w14:textId="77777777" w:rsidR="00E520E0" w:rsidRPr="00E758A9" w:rsidRDefault="00E520E0" w:rsidP="007A6695">
            <w:pPr>
              <w:pStyle w:val="Normal6"/>
            </w:pPr>
            <w:r w:rsidRPr="00E758A9">
              <w:rPr>
                <w:b/>
                <w:i/>
              </w:rPr>
              <w:t>37)</w:t>
            </w:r>
            <w:r w:rsidRPr="00E758A9">
              <w:rPr>
                <w:b/>
                <w:i/>
              </w:rPr>
              <w:tab/>
              <w:t>’CRRS:llä’ 39 artiklassa tarkoitettua raportoinnin ja tilastoinnin keskustietoarkistoa.</w:t>
            </w:r>
          </w:p>
        </w:tc>
        <w:tc>
          <w:tcPr>
            <w:tcW w:w="4876" w:type="dxa"/>
          </w:tcPr>
          <w:p w14:paraId="07483A47" w14:textId="77777777" w:rsidR="00E520E0" w:rsidRPr="00E758A9" w:rsidRDefault="00E520E0" w:rsidP="007A6695">
            <w:pPr>
              <w:pStyle w:val="Normal6"/>
              <w:rPr>
                <w:szCs w:val="24"/>
              </w:rPr>
            </w:pPr>
            <w:r w:rsidRPr="00E758A9">
              <w:rPr>
                <w:b/>
                <w:i/>
              </w:rPr>
              <w:t>Poistetaan.</w:t>
            </w:r>
          </w:p>
        </w:tc>
      </w:tr>
    </w:tbl>
    <w:p w14:paraId="09AB7757" w14:textId="3BBB19F4" w:rsidR="00E520E0" w:rsidRPr="00E758A9" w:rsidRDefault="00E520E0" w:rsidP="00E520E0">
      <w:r w:rsidRPr="00E758A9">
        <w:rPr>
          <w:rStyle w:val="HideTWBExt"/>
          <w:noProof w:val="0"/>
        </w:rPr>
        <w:t>&lt;/Amend&gt;</w:t>
      </w:r>
    </w:p>
    <w:p w14:paraId="677DB21D" w14:textId="0ABCD96A"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71</w:t>
      </w:r>
      <w:r w:rsidRPr="00E758A9">
        <w:rPr>
          <w:rStyle w:val="HideTWBExt"/>
          <w:b w:val="0"/>
          <w:noProof w:val="0"/>
        </w:rPr>
        <w:t>&lt;/NumAm&gt;</w:t>
      </w:r>
    </w:p>
    <w:p w14:paraId="5EB24911" w14:textId="77777777" w:rsidR="00E520E0" w:rsidRPr="00E758A9" w:rsidRDefault="00E520E0" w:rsidP="00E520E0"/>
    <w:p w14:paraId="78A9E757"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291CF077" w14:textId="77777777" w:rsidR="00E520E0" w:rsidRPr="00E758A9" w:rsidRDefault="00E520E0" w:rsidP="00E520E0">
      <w:pPr>
        <w:pStyle w:val="NormalBold"/>
      </w:pPr>
      <w:r w:rsidRPr="00E758A9">
        <w:rPr>
          <w:rStyle w:val="HideTWBExt"/>
          <w:b w:val="0"/>
          <w:noProof w:val="0"/>
        </w:rPr>
        <w:t>&lt;Article&gt;</w:t>
      </w:r>
      <w:r w:rsidRPr="00E758A9">
        <w:t>5 artikla – otsikko</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33CD789D" w14:textId="77777777" w:rsidTr="007A6695">
        <w:trPr>
          <w:jc w:val="center"/>
        </w:trPr>
        <w:tc>
          <w:tcPr>
            <w:tcW w:w="9752" w:type="dxa"/>
            <w:gridSpan w:val="2"/>
          </w:tcPr>
          <w:p w14:paraId="5641C272" w14:textId="77777777" w:rsidR="00E520E0" w:rsidRPr="00E758A9" w:rsidRDefault="00E520E0" w:rsidP="007A6695">
            <w:pPr>
              <w:keepNext/>
            </w:pPr>
          </w:p>
        </w:tc>
      </w:tr>
      <w:tr w:rsidR="00E520E0" w:rsidRPr="00E758A9" w14:paraId="441A4B96" w14:textId="77777777" w:rsidTr="007A6695">
        <w:trPr>
          <w:jc w:val="center"/>
        </w:trPr>
        <w:tc>
          <w:tcPr>
            <w:tcW w:w="4876" w:type="dxa"/>
          </w:tcPr>
          <w:p w14:paraId="6C98F9C5" w14:textId="77777777" w:rsidR="00E520E0" w:rsidRPr="00E758A9" w:rsidRDefault="00E520E0" w:rsidP="007A6695">
            <w:pPr>
              <w:pStyle w:val="ColumnHeading"/>
              <w:keepNext/>
            </w:pPr>
            <w:r w:rsidRPr="00E758A9">
              <w:t>Komission teksti</w:t>
            </w:r>
          </w:p>
        </w:tc>
        <w:tc>
          <w:tcPr>
            <w:tcW w:w="4876" w:type="dxa"/>
          </w:tcPr>
          <w:p w14:paraId="43B2F97F" w14:textId="77777777" w:rsidR="00E520E0" w:rsidRPr="00E758A9" w:rsidRDefault="00E520E0" w:rsidP="007A6695">
            <w:pPr>
              <w:pStyle w:val="ColumnHeading"/>
              <w:keepNext/>
            </w:pPr>
            <w:r w:rsidRPr="00E758A9">
              <w:t>Tarkistus</w:t>
            </w:r>
          </w:p>
        </w:tc>
      </w:tr>
      <w:tr w:rsidR="00E520E0" w:rsidRPr="00E758A9" w14:paraId="31629FAA" w14:textId="77777777" w:rsidTr="007A6695">
        <w:trPr>
          <w:jc w:val="center"/>
        </w:trPr>
        <w:tc>
          <w:tcPr>
            <w:tcW w:w="4876" w:type="dxa"/>
          </w:tcPr>
          <w:p w14:paraId="3FD29A26" w14:textId="77777777" w:rsidR="00E520E0" w:rsidRPr="00E758A9" w:rsidRDefault="00E520E0" w:rsidP="007A6695">
            <w:pPr>
              <w:pStyle w:val="Normal6"/>
            </w:pPr>
            <w:r w:rsidRPr="00E758A9">
              <w:t>Syrjimättömyys</w:t>
            </w:r>
          </w:p>
        </w:tc>
        <w:tc>
          <w:tcPr>
            <w:tcW w:w="4876" w:type="dxa"/>
          </w:tcPr>
          <w:p w14:paraId="0D7089C9" w14:textId="77777777" w:rsidR="00E520E0" w:rsidRPr="00E758A9" w:rsidRDefault="00E520E0" w:rsidP="007A6695">
            <w:pPr>
              <w:pStyle w:val="Normal6"/>
              <w:rPr>
                <w:szCs w:val="24"/>
              </w:rPr>
            </w:pPr>
            <w:r w:rsidRPr="00E758A9">
              <w:t>Syrjimättömyys</w:t>
            </w:r>
            <w:r w:rsidRPr="00E758A9">
              <w:rPr>
                <w:b/>
                <w:i/>
              </w:rPr>
              <w:t xml:space="preserve"> ja perusoikeudet</w:t>
            </w:r>
          </w:p>
        </w:tc>
      </w:tr>
    </w:tbl>
    <w:p w14:paraId="3AAE696D" w14:textId="2F9406B7" w:rsidR="00E520E0" w:rsidRPr="00E758A9" w:rsidRDefault="00E520E0" w:rsidP="00E520E0">
      <w:r w:rsidRPr="00E758A9">
        <w:rPr>
          <w:rStyle w:val="HideTWBExt"/>
          <w:noProof w:val="0"/>
        </w:rPr>
        <w:t>&lt;/Amend&gt;</w:t>
      </w:r>
    </w:p>
    <w:p w14:paraId="01CF5EE3" w14:textId="732882FC"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72</w:t>
      </w:r>
      <w:r w:rsidRPr="00E758A9">
        <w:rPr>
          <w:rStyle w:val="HideTWBExt"/>
          <w:b w:val="0"/>
          <w:noProof w:val="0"/>
        </w:rPr>
        <w:t>&lt;/NumAm&gt;</w:t>
      </w:r>
    </w:p>
    <w:p w14:paraId="1247C42F" w14:textId="77777777" w:rsidR="00E520E0" w:rsidRPr="00E758A9" w:rsidRDefault="00E520E0" w:rsidP="00E520E0"/>
    <w:p w14:paraId="663DF024"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7132850E" w14:textId="77777777" w:rsidR="00E520E0" w:rsidRPr="00E758A9" w:rsidRDefault="00E520E0" w:rsidP="00E520E0">
      <w:pPr>
        <w:pStyle w:val="NormalBold"/>
      </w:pPr>
      <w:r w:rsidRPr="00E758A9">
        <w:rPr>
          <w:rStyle w:val="HideTWBExt"/>
          <w:b w:val="0"/>
          <w:noProof w:val="0"/>
        </w:rPr>
        <w:t>&lt;Article&gt;</w:t>
      </w:r>
      <w:r w:rsidRPr="00E758A9">
        <w:t>5 artikla – 1 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14EECD04" w14:textId="77777777" w:rsidTr="007A6695">
        <w:trPr>
          <w:jc w:val="center"/>
        </w:trPr>
        <w:tc>
          <w:tcPr>
            <w:tcW w:w="9752" w:type="dxa"/>
            <w:gridSpan w:val="2"/>
          </w:tcPr>
          <w:p w14:paraId="3A2768DE" w14:textId="77777777" w:rsidR="00E520E0" w:rsidRPr="00E758A9" w:rsidRDefault="00E520E0" w:rsidP="007A6695">
            <w:pPr>
              <w:keepNext/>
            </w:pPr>
          </w:p>
        </w:tc>
      </w:tr>
      <w:tr w:rsidR="00E520E0" w:rsidRPr="00E758A9" w14:paraId="5695DF1A" w14:textId="77777777" w:rsidTr="007A6695">
        <w:trPr>
          <w:jc w:val="center"/>
        </w:trPr>
        <w:tc>
          <w:tcPr>
            <w:tcW w:w="4876" w:type="dxa"/>
          </w:tcPr>
          <w:p w14:paraId="283BC70E" w14:textId="77777777" w:rsidR="00E520E0" w:rsidRPr="00E758A9" w:rsidRDefault="00E520E0" w:rsidP="007A6695">
            <w:pPr>
              <w:pStyle w:val="ColumnHeading"/>
              <w:keepNext/>
            </w:pPr>
            <w:r w:rsidRPr="00E758A9">
              <w:t>Komission teksti</w:t>
            </w:r>
          </w:p>
        </w:tc>
        <w:tc>
          <w:tcPr>
            <w:tcW w:w="4876" w:type="dxa"/>
          </w:tcPr>
          <w:p w14:paraId="18502B32" w14:textId="77777777" w:rsidR="00E520E0" w:rsidRPr="00E758A9" w:rsidRDefault="00E520E0" w:rsidP="007A6695">
            <w:pPr>
              <w:pStyle w:val="ColumnHeading"/>
              <w:keepNext/>
            </w:pPr>
            <w:r w:rsidRPr="00E758A9">
              <w:t>Tarkistus</w:t>
            </w:r>
          </w:p>
        </w:tc>
      </w:tr>
      <w:tr w:rsidR="00E520E0" w:rsidRPr="00E758A9" w14:paraId="35CEE5F0" w14:textId="77777777" w:rsidTr="007A6695">
        <w:trPr>
          <w:jc w:val="center"/>
        </w:trPr>
        <w:tc>
          <w:tcPr>
            <w:tcW w:w="4876" w:type="dxa"/>
          </w:tcPr>
          <w:p w14:paraId="4E9CBC4A" w14:textId="77777777" w:rsidR="00E520E0" w:rsidRPr="00E758A9" w:rsidRDefault="00E520E0" w:rsidP="007A6695">
            <w:pPr>
              <w:pStyle w:val="Normal6"/>
            </w:pPr>
            <w:r w:rsidRPr="00E758A9">
              <w:t xml:space="preserve">Henkilötietojen käsittely tämän asetuksen soveltamiseksi ei saa johtaa henkilöiden syrjintään millään perusteella, kuten sukupuolen, rodun tai </w:t>
            </w:r>
            <w:r w:rsidRPr="00E758A9">
              <w:rPr>
                <w:b/>
                <w:i/>
              </w:rPr>
              <w:t>etnisen</w:t>
            </w:r>
            <w:r w:rsidRPr="00E758A9">
              <w:t xml:space="preserve"> alkuperän, </w:t>
            </w:r>
            <w:r w:rsidRPr="00E758A9">
              <w:lastRenderedPageBreak/>
              <w:t xml:space="preserve">uskonnon tai vakaumuksen, vammaisuuden, iän tai </w:t>
            </w:r>
            <w:r w:rsidRPr="00E758A9">
              <w:rPr>
                <w:b/>
                <w:i/>
              </w:rPr>
              <w:t>sukupuolisen</w:t>
            </w:r>
            <w:r w:rsidRPr="00E758A9">
              <w:t xml:space="preserve"> suuntautumisen perusteella. Kyseisessä käsittelyssä on kunnioitettava täysimääräisesti ihmisarvoa ja koskemattomuutta. Erityistä huomiota on kiinnitettävä lapsiin, vanhuksiin ja vammaisiin.</w:t>
            </w:r>
          </w:p>
        </w:tc>
        <w:tc>
          <w:tcPr>
            <w:tcW w:w="4876" w:type="dxa"/>
          </w:tcPr>
          <w:p w14:paraId="6DF04689" w14:textId="6DAD9391" w:rsidR="00E520E0" w:rsidRPr="00E758A9" w:rsidRDefault="00E520E0" w:rsidP="00684923">
            <w:pPr>
              <w:pStyle w:val="Normal6"/>
              <w:rPr>
                <w:szCs w:val="24"/>
              </w:rPr>
            </w:pPr>
            <w:r w:rsidRPr="00E758A9">
              <w:lastRenderedPageBreak/>
              <w:t>Henkilötietojen käsittely tämän asetuksen soveltamiseksi ei saa johtaa henkilöiden syrjintään millään perusteella, kuten sukupuolen, rodun</w:t>
            </w:r>
            <w:r w:rsidRPr="00E758A9">
              <w:rPr>
                <w:b/>
                <w:i/>
              </w:rPr>
              <w:t>, ihonvärin, etnisen</w:t>
            </w:r>
            <w:r w:rsidRPr="00E758A9">
              <w:t xml:space="preserve"> tai </w:t>
            </w:r>
            <w:r w:rsidRPr="00E758A9">
              <w:rPr>
                <w:b/>
                <w:i/>
              </w:rPr>
              <w:lastRenderedPageBreak/>
              <w:t>yhteiskunnallisen</w:t>
            </w:r>
            <w:r w:rsidRPr="00E758A9">
              <w:t xml:space="preserve"> alkuperän, </w:t>
            </w:r>
            <w:r w:rsidRPr="00E758A9">
              <w:rPr>
                <w:b/>
                <w:i/>
              </w:rPr>
              <w:t xml:space="preserve">geneettisten ominaisuuksien, kielen, </w:t>
            </w:r>
            <w:r w:rsidRPr="00E758A9">
              <w:t xml:space="preserve">uskonnon tai vakaumuksen, </w:t>
            </w:r>
            <w:r w:rsidRPr="00E758A9">
              <w:rPr>
                <w:b/>
                <w:i/>
              </w:rPr>
              <w:t xml:space="preserve">poliittisten tai muiden mielipiteiden, kansalliseen vähemmistöön kuulumisen, varallisuuden, syntyperän, </w:t>
            </w:r>
            <w:r w:rsidRPr="00E758A9">
              <w:t xml:space="preserve">vammaisuuden, iän tai </w:t>
            </w:r>
            <w:r w:rsidRPr="00E758A9">
              <w:rPr>
                <w:b/>
                <w:i/>
              </w:rPr>
              <w:t>seksuaalisen</w:t>
            </w:r>
            <w:r w:rsidRPr="00E758A9">
              <w:t xml:space="preserve"> suuntautumisen perusteella. Kyseisessä käsittelyssä on kunnioitettava täysimääräisesti ihmisarvoa ja koskemattomuutta</w:t>
            </w:r>
            <w:r w:rsidRPr="00E758A9">
              <w:rPr>
                <w:b/>
                <w:i/>
              </w:rPr>
              <w:t xml:space="preserve"> sekä perusoikeuksia, myös oikeutta yksityiselämän kunnioittamiseen ja henkilötietojen suojaamiseen</w:t>
            </w:r>
            <w:r w:rsidRPr="00E758A9">
              <w:t>. Erityistä huomiota on kiinnitettävä lapsiin, vanhuksiin ja vammaisiin</w:t>
            </w:r>
            <w:r w:rsidRPr="00E758A9">
              <w:rPr>
                <w:b/>
                <w:i/>
              </w:rPr>
              <w:t xml:space="preserve"> sekä kansainvälisen suojelun tarpeessa oleviin henkilöihin.</w:t>
            </w:r>
            <w:r w:rsidRPr="00E758A9">
              <w:t xml:space="preserve"> </w:t>
            </w:r>
            <w:r w:rsidRPr="00E758A9">
              <w:rPr>
                <w:b/>
                <w:i/>
              </w:rPr>
              <w:t>Lapsen etu on asetettava etusijalle.</w:t>
            </w:r>
          </w:p>
        </w:tc>
      </w:tr>
    </w:tbl>
    <w:p w14:paraId="755B330C" w14:textId="5D57FEE1" w:rsidR="00E520E0" w:rsidRPr="00E758A9" w:rsidRDefault="00E520E0" w:rsidP="00E520E0">
      <w:r w:rsidRPr="00E758A9">
        <w:rPr>
          <w:rStyle w:val="HideTWBExt"/>
          <w:noProof w:val="0"/>
        </w:rPr>
        <w:lastRenderedPageBreak/>
        <w:t>&lt;/Amend&gt;</w:t>
      </w:r>
    </w:p>
    <w:p w14:paraId="38D48AFD" w14:textId="383D1831" w:rsidR="00E520E0" w:rsidRPr="00E758A9" w:rsidRDefault="00E520E0" w:rsidP="00E520E0">
      <w:pPr>
        <w:pStyle w:val="AMNumberTabs"/>
        <w:rPr>
          <w:szCs w:val="24"/>
        </w:rPr>
      </w:pPr>
      <w:r w:rsidRPr="00E758A9">
        <w:rPr>
          <w:rStyle w:val="HideTWBExt"/>
          <w:noProof w:val="0"/>
        </w:rPr>
        <w:t>&lt;Amend&gt;</w:t>
      </w:r>
      <w:r w:rsidRPr="00E758A9">
        <w:rPr>
          <w:szCs w:val="24"/>
        </w:rPr>
        <w:t>Tarkistus</w:t>
      </w:r>
      <w:r w:rsidRPr="00E758A9">
        <w:rPr>
          <w:szCs w:val="24"/>
        </w:rPr>
        <w:tab/>
      </w:r>
      <w:r w:rsidRPr="00E758A9">
        <w:rPr>
          <w:szCs w:val="24"/>
        </w:rPr>
        <w:tab/>
      </w:r>
      <w:r w:rsidRPr="00E758A9">
        <w:rPr>
          <w:rStyle w:val="HideTWBExt"/>
          <w:noProof w:val="0"/>
        </w:rPr>
        <w:t>&lt;NumAm&gt;</w:t>
      </w:r>
      <w:r w:rsidRPr="00E758A9">
        <w:rPr>
          <w:szCs w:val="24"/>
        </w:rPr>
        <w:t>73</w:t>
      </w:r>
      <w:r w:rsidRPr="00E758A9">
        <w:rPr>
          <w:rStyle w:val="HideTWBExt"/>
          <w:noProof w:val="0"/>
        </w:rPr>
        <w:t>&lt;/NumAm&gt;</w:t>
      </w:r>
    </w:p>
    <w:p w14:paraId="4CE4D6EA" w14:textId="77777777" w:rsidR="00E520E0" w:rsidRPr="00E758A9" w:rsidRDefault="00E520E0" w:rsidP="00E520E0">
      <w:pPr>
        <w:pStyle w:val="NormalBold12b"/>
      </w:pPr>
      <w:r w:rsidRPr="00E758A9">
        <w:rPr>
          <w:rStyle w:val="HideTWBExt"/>
          <w:noProof w:val="0"/>
        </w:rPr>
        <w:t>&lt;DocAmend&gt;</w:t>
      </w:r>
      <w:r w:rsidRPr="00E758A9">
        <w:t>Ehdotus asetukseksi</w:t>
      </w:r>
      <w:r w:rsidRPr="00E758A9">
        <w:rPr>
          <w:rStyle w:val="HideTWBExt"/>
          <w:noProof w:val="0"/>
        </w:rPr>
        <w:t>&lt;/DocAmend&gt;</w:t>
      </w:r>
    </w:p>
    <w:p w14:paraId="0215A208" w14:textId="1AD5DF01" w:rsidR="00E520E0" w:rsidRPr="00E758A9" w:rsidRDefault="00E520E0" w:rsidP="00E520E0">
      <w:pPr>
        <w:rPr>
          <w:b/>
          <w:szCs w:val="24"/>
        </w:rPr>
      </w:pPr>
      <w:r w:rsidRPr="00E758A9">
        <w:rPr>
          <w:rStyle w:val="HideTWBExt"/>
          <w:noProof w:val="0"/>
        </w:rPr>
        <w:t>&lt;Article&gt;</w:t>
      </w:r>
      <w:r w:rsidRPr="00E758A9">
        <w:rPr>
          <w:b/>
          <w:szCs w:val="24"/>
        </w:rPr>
        <w:t>5 artikla – 1 a kohta (uusi)</w:t>
      </w:r>
      <w:r w:rsidRPr="00E758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20E0" w:rsidRPr="00E758A9" w14:paraId="7A5DB034" w14:textId="77777777" w:rsidTr="007A6695">
        <w:trPr>
          <w:trHeight w:val="240"/>
          <w:jc w:val="center"/>
        </w:trPr>
        <w:tc>
          <w:tcPr>
            <w:tcW w:w="9752" w:type="dxa"/>
            <w:gridSpan w:val="2"/>
          </w:tcPr>
          <w:p w14:paraId="12F5CA47" w14:textId="77777777" w:rsidR="00E520E0" w:rsidRPr="00E758A9" w:rsidRDefault="00E520E0" w:rsidP="007A6695">
            <w:pPr>
              <w:rPr>
                <w:szCs w:val="24"/>
              </w:rPr>
            </w:pPr>
          </w:p>
        </w:tc>
      </w:tr>
      <w:tr w:rsidR="00E520E0" w:rsidRPr="00E758A9" w14:paraId="11FDD5ED" w14:textId="77777777" w:rsidTr="007A6695">
        <w:trPr>
          <w:trHeight w:val="240"/>
          <w:jc w:val="center"/>
        </w:trPr>
        <w:tc>
          <w:tcPr>
            <w:tcW w:w="4876" w:type="dxa"/>
            <w:hideMark/>
          </w:tcPr>
          <w:p w14:paraId="773DA463" w14:textId="77777777" w:rsidR="00E520E0" w:rsidRPr="00E758A9" w:rsidRDefault="00E520E0" w:rsidP="007A6695">
            <w:pPr>
              <w:spacing w:after="240"/>
              <w:jc w:val="center"/>
              <w:rPr>
                <w:i/>
                <w:szCs w:val="24"/>
              </w:rPr>
            </w:pPr>
            <w:r w:rsidRPr="00E758A9">
              <w:rPr>
                <w:i/>
                <w:szCs w:val="24"/>
              </w:rPr>
              <w:t>Komission teksti</w:t>
            </w:r>
          </w:p>
        </w:tc>
        <w:tc>
          <w:tcPr>
            <w:tcW w:w="4876" w:type="dxa"/>
            <w:hideMark/>
          </w:tcPr>
          <w:p w14:paraId="12D86094" w14:textId="77777777" w:rsidR="00E520E0" w:rsidRPr="00E758A9" w:rsidRDefault="00E520E0" w:rsidP="007A6695">
            <w:pPr>
              <w:spacing w:after="240"/>
              <w:jc w:val="center"/>
              <w:rPr>
                <w:i/>
                <w:szCs w:val="24"/>
              </w:rPr>
            </w:pPr>
            <w:r w:rsidRPr="00E758A9">
              <w:rPr>
                <w:i/>
                <w:szCs w:val="24"/>
              </w:rPr>
              <w:t>Tarkistus</w:t>
            </w:r>
          </w:p>
        </w:tc>
      </w:tr>
      <w:tr w:rsidR="00E520E0" w:rsidRPr="00E758A9" w14:paraId="2B7AE9C7" w14:textId="77777777" w:rsidTr="007A6695">
        <w:trPr>
          <w:jc w:val="center"/>
        </w:trPr>
        <w:tc>
          <w:tcPr>
            <w:tcW w:w="4876" w:type="dxa"/>
          </w:tcPr>
          <w:p w14:paraId="52049580" w14:textId="77777777" w:rsidR="00E520E0" w:rsidRPr="00E758A9" w:rsidRDefault="00E520E0" w:rsidP="007A6695">
            <w:pPr>
              <w:spacing w:after="120"/>
              <w:rPr>
                <w:szCs w:val="24"/>
              </w:rPr>
            </w:pPr>
          </w:p>
        </w:tc>
        <w:tc>
          <w:tcPr>
            <w:tcW w:w="4876" w:type="dxa"/>
            <w:hideMark/>
          </w:tcPr>
          <w:p w14:paraId="14E83661" w14:textId="2F94562B" w:rsidR="00E520E0" w:rsidRPr="00E758A9" w:rsidRDefault="00E520E0" w:rsidP="00684923">
            <w:pPr>
              <w:spacing w:after="120"/>
              <w:rPr>
                <w:szCs w:val="24"/>
              </w:rPr>
            </w:pPr>
            <w:r w:rsidRPr="00E758A9">
              <w:rPr>
                <w:b/>
                <w:i/>
                <w:szCs w:val="24"/>
              </w:rPr>
              <w:t>Komissio toteuttaa vuoden kuluttua tämän asetuksen voimaantulosta jälkiarvioinnin, jonka tarkoituksena on arvioida yhteentoimivuuden vaikutusta syrjimättömyyttä koskevaan oikeuteen.</w:t>
            </w:r>
          </w:p>
        </w:tc>
      </w:tr>
    </w:tbl>
    <w:p w14:paraId="25673629" w14:textId="77777777" w:rsidR="00E520E0" w:rsidRPr="00E758A9" w:rsidRDefault="00E520E0" w:rsidP="00E520E0">
      <w:pPr>
        <w:keepNext/>
        <w:spacing w:before="240" w:after="240"/>
        <w:jc w:val="center"/>
        <w:rPr>
          <w:i/>
          <w:szCs w:val="24"/>
        </w:rPr>
      </w:pPr>
      <w:r w:rsidRPr="00E758A9">
        <w:rPr>
          <w:rStyle w:val="HideTWBExt"/>
          <w:noProof w:val="0"/>
        </w:rPr>
        <w:t>&lt;TitreJust&gt;</w:t>
      </w:r>
      <w:r w:rsidRPr="00E758A9">
        <w:rPr>
          <w:i/>
          <w:szCs w:val="24"/>
        </w:rPr>
        <w:t>Perustelu</w:t>
      </w:r>
      <w:r w:rsidRPr="00E758A9">
        <w:rPr>
          <w:rStyle w:val="HideTWBExt"/>
          <w:noProof w:val="0"/>
        </w:rPr>
        <w:t>&lt;/TitreJust&gt;</w:t>
      </w:r>
    </w:p>
    <w:p w14:paraId="03958596" w14:textId="77777777" w:rsidR="00E520E0" w:rsidRPr="00E758A9" w:rsidRDefault="00E520E0" w:rsidP="00E520E0">
      <w:pPr>
        <w:spacing w:after="240"/>
        <w:rPr>
          <w:i/>
          <w:szCs w:val="24"/>
        </w:rPr>
      </w:pPr>
      <w:r w:rsidRPr="00E758A9">
        <w:rPr>
          <w:i/>
          <w:szCs w:val="24"/>
        </w:rPr>
        <w:t>Tässä vaiheessa ei voida varmistaa, että syrjimättömyyden periaatetta sovelletaan kaikilta osin, erityisesti rinnakkaishenkilöllisyyksien tunnistimen yhteydessä. On esimerkiksi vielä epäselvää, voiko ehdotus vaikuttaa kielteisemmin naisiin kuin miehiin sen vuoksi, että naiset vaihtavat sukunimeään useammin kuin miehet.</w:t>
      </w:r>
    </w:p>
    <w:p w14:paraId="290F416C" w14:textId="1A3271EF" w:rsidR="00E520E0" w:rsidRPr="00E758A9" w:rsidRDefault="00E520E0" w:rsidP="00E520E0">
      <w:r w:rsidRPr="00E758A9">
        <w:rPr>
          <w:rStyle w:val="HideTWBExt"/>
          <w:noProof w:val="0"/>
        </w:rPr>
        <w:t>&lt;/Amend&gt;</w:t>
      </w:r>
    </w:p>
    <w:p w14:paraId="4AC9DFD6" w14:textId="3C36FB78"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74</w:t>
      </w:r>
      <w:r w:rsidRPr="00E758A9">
        <w:rPr>
          <w:rStyle w:val="HideTWBExt"/>
          <w:b w:val="0"/>
          <w:noProof w:val="0"/>
        </w:rPr>
        <w:t>&lt;/NumAm&gt;</w:t>
      </w:r>
    </w:p>
    <w:p w14:paraId="4BC995A6" w14:textId="77777777" w:rsidR="00E520E0" w:rsidRPr="00E758A9" w:rsidRDefault="00E520E0" w:rsidP="00E520E0"/>
    <w:p w14:paraId="0F7EE69C"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1261B854" w14:textId="77777777" w:rsidR="00E520E0" w:rsidRPr="00E758A9" w:rsidRDefault="00E520E0" w:rsidP="00E520E0">
      <w:pPr>
        <w:pStyle w:val="NormalBold"/>
      </w:pPr>
      <w:r w:rsidRPr="00E758A9">
        <w:rPr>
          <w:rStyle w:val="HideTWBExt"/>
          <w:b w:val="0"/>
          <w:noProof w:val="0"/>
        </w:rPr>
        <w:t>&lt;Article&gt;</w:t>
      </w:r>
      <w:r w:rsidRPr="00E758A9">
        <w:t>6 artikla – 1 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12F75A59" w14:textId="77777777" w:rsidTr="007A6695">
        <w:trPr>
          <w:jc w:val="center"/>
        </w:trPr>
        <w:tc>
          <w:tcPr>
            <w:tcW w:w="9752" w:type="dxa"/>
            <w:gridSpan w:val="2"/>
          </w:tcPr>
          <w:p w14:paraId="49E93732" w14:textId="77777777" w:rsidR="00E520E0" w:rsidRPr="00E758A9" w:rsidRDefault="00E520E0" w:rsidP="007A6695">
            <w:pPr>
              <w:keepNext/>
            </w:pPr>
          </w:p>
        </w:tc>
      </w:tr>
      <w:tr w:rsidR="00E520E0" w:rsidRPr="00E758A9" w14:paraId="26E4567E" w14:textId="77777777" w:rsidTr="007A6695">
        <w:trPr>
          <w:jc w:val="center"/>
        </w:trPr>
        <w:tc>
          <w:tcPr>
            <w:tcW w:w="4876" w:type="dxa"/>
          </w:tcPr>
          <w:p w14:paraId="3651D25D" w14:textId="77777777" w:rsidR="00E520E0" w:rsidRPr="00E758A9" w:rsidRDefault="00E520E0" w:rsidP="007A6695">
            <w:pPr>
              <w:pStyle w:val="ColumnHeading"/>
              <w:keepNext/>
            </w:pPr>
            <w:r w:rsidRPr="00E758A9">
              <w:t>Komission teksti</w:t>
            </w:r>
          </w:p>
        </w:tc>
        <w:tc>
          <w:tcPr>
            <w:tcW w:w="4876" w:type="dxa"/>
          </w:tcPr>
          <w:p w14:paraId="7BFFFEF1" w14:textId="77777777" w:rsidR="00E520E0" w:rsidRPr="00E758A9" w:rsidRDefault="00E520E0" w:rsidP="007A6695">
            <w:pPr>
              <w:pStyle w:val="ColumnHeading"/>
              <w:keepNext/>
            </w:pPr>
            <w:r w:rsidRPr="00E758A9">
              <w:t>Tarkistus</w:t>
            </w:r>
          </w:p>
        </w:tc>
      </w:tr>
      <w:tr w:rsidR="00E520E0" w:rsidRPr="00E758A9" w14:paraId="5F6E5642" w14:textId="77777777" w:rsidTr="007A6695">
        <w:trPr>
          <w:jc w:val="center"/>
        </w:trPr>
        <w:tc>
          <w:tcPr>
            <w:tcW w:w="4876" w:type="dxa"/>
          </w:tcPr>
          <w:p w14:paraId="20D6EBD4" w14:textId="77777777" w:rsidR="00E520E0" w:rsidRPr="00E758A9" w:rsidRDefault="00E520E0" w:rsidP="007A6695">
            <w:pPr>
              <w:pStyle w:val="Normal6"/>
            </w:pPr>
            <w:r w:rsidRPr="00E758A9">
              <w:t>1.</w:t>
            </w:r>
            <w:r w:rsidRPr="00E758A9">
              <w:tab/>
              <w:t xml:space="preserve">Perustetaan eurooppalainen </w:t>
            </w:r>
            <w:r w:rsidRPr="00E758A9">
              <w:lastRenderedPageBreak/>
              <w:t xml:space="preserve">hakuportaali (ESP), jotta voidaan </w:t>
            </w:r>
            <w:r w:rsidRPr="00E758A9">
              <w:rPr>
                <w:b/>
                <w:i/>
              </w:rPr>
              <w:t>varmistaa, että</w:t>
            </w:r>
            <w:r w:rsidRPr="00E758A9">
              <w:t xml:space="preserve"> jäsenvaltioiden </w:t>
            </w:r>
            <w:r w:rsidRPr="00E758A9">
              <w:rPr>
                <w:b/>
                <w:i/>
              </w:rPr>
              <w:t>viranomaisilla</w:t>
            </w:r>
            <w:r w:rsidRPr="00E758A9">
              <w:t xml:space="preserve"> ja </w:t>
            </w:r>
            <w:r w:rsidRPr="00E758A9">
              <w:rPr>
                <w:b/>
                <w:i/>
              </w:rPr>
              <w:t>EU:n elimillä on</w:t>
            </w:r>
            <w:r w:rsidRPr="00E758A9">
              <w:t xml:space="preserve"> käyttöoikeuksiensa puitteissa </w:t>
            </w:r>
            <w:r w:rsidRPr="00E758A9">
              <w:rPr>
                <w:b/>
                <w:i/>
              </w:rPr>
              <w:t>nopea, saumaton, tehokas, järjestelmällinen ja valvottu pääsy EU:n</w:t>
            </w:r>
            <w:r w:rsidRPr="00E758A9">
              <w:t xml:space="preserve"> tietojärjestelmiin, Europolin tietoihin ja Interpolin tietokantoihin</w:t>
            </w:r>
            <w:r w:rsidRPr="00E758A9">
              <w:rPr>
                <w:b/>
                <w:i/>
              </w:rPr>
              <w:t>, joita ne tarvitsevat tehtäviensä suorittamiseksi, ja voidaan tukea</w:t>
            </w:r>
            <w:r w:rsidRPr="00E758A9">
              <w:t xml:space="preserve"> EES-, VIS-, [ETIAS-], Eurodac-, SIS- ja [ECRIS-TCN-]järjestelmien sekä </w:t>
            </w:r>
            <w:r w:rsidRPr="00E758A9">
              <w:rPr>
                <w:b/>
                <w:i/>
              </w:rPr>
              <w:t>Europolin tietojen tavoitteita</w:t>
            </w:r>
            <w:r w:rsidRPr="00E758A9">
              <w:t>.</w:t>
            </w:r>
          </w:p>
        </w:tc>
        <w:tc>
          <w:tcPr>
            <w:tcW w:w="4876" w:type="dxa"/>
          </w:tcPr>
          <w:p w14:paraId="7021E580" w14:textId="734375F0" w:rsidR="00E520E0" w:rsidRPr="00E758A9" w:rsidRDefault="00E520E0" w:rsidP="007A6695">
            <w:pPr>
              <w:pStyle w:val="Normal6"/>
              <w:rPr>
                <w:szCs w:val="24"/>
              </w:rPr>
            </w:pPr>
            <w:r w:rsidRPr="00E758A9">
              <w:lastRenderedPageBreak/>
              <w:t>1.</w:t>
            </w:r>
            <w:r w:rsidRPr="00E758A9">
              <w:tab/>
              <w:t xml:space="preserve">Perustetaan eurooppalainen </w:t>
            </w:r>
            <w:r w:rsidRPr="00E758A9">
              <w:lastRenderedPageBreak/>
              <w:t xml:space="preserve">hakuportaali (ESP), jotta voidaan </w:t>
            </w:r>
            <w:r w:rsidRPr="00E758A9">
              <w:rPr>
                <w:b/>
                <w:i/>
              </w:rPr>
              <w:t>helpottaa</w:t>
            </w:r>
            <w:r w:rsidRPr="00E758A9">
              <w:t xml:space="preserve"> jäsenvaltioiden </w:t>
            </w:r>
            <w:r w:rsidRPr="00E758A9">
              <w:rPr>
                <w:b/>
                <w:i/>
              </w:rPr>
              <w:t>viranomaisten</w:t>
            </w:r>
            <w:r w:rsidRPr="00E758A9">
              <w:t xml:space="preserve"> ja </w:t>
            </w:r>
            <w:r w:rsidRPr="00E758A9">
              <w:rPr>
                <w:b/>
                <w:i/>
              </w:rPr>
              <w:t>unionin virastojen valvottua pääsyä</w:t>
            </w:r>
            <w:r w:rsidRPr="00E758A9">
              <w:t xml:space="preserve"> </w:t>
            </w:r>
            <w:r w:rsidRPr="00E758A9">
              <w:rPr>
                <w:b/>
                <w:i/>
              </w:rPr>
              <w:t>tehtäviensä suorittamiseksi ja</w:t>
            </w:r>
            <w:r w:rsidRPr="00E758A9">
              <w:rPr>
                <w:b/>
              </w:rPr>
              <w:t xml:space="preserve"> </w:t>
            </w:r>
            <w:r w:rsidRPr="00E758A9">
              <w:t xml:space="preserve">käyttöoikeuksiensa puitteissa </w:t>
            </w:r>
            <w:r w:rsidRPr="00E758A9">
              <w:rPr>
                <w:b/>
                <w:i/>
              </w:rPr>
              <w:t>unionin</w:t>
            </w:r>
            <w:r w:rsidRPr="00E758A9">
              <w:t xml:space="preserve"> tietojärjestelmiin, Europolin tietoihin ja Interpolin tietokantoihin</w:t>
            </w:r>
            <w:r w:rsidRPr="00E758A9">
              <w:rPr>
                <w:b/>
                <w:i/>
              </w:rPr>
              <w:t xml:space="preserve"> </w:t>
            </w:r>
            <w:r w:rsidRPr="00E758A9">
              <w:t xml:space="preserve">EES-, VIS-, [ETIAS-], Eurodac-, SIS- ja [ECRIS-TCN-]järjestelmien </w:t>
            </w:r>
            <w:r w:rsidRPr="00E758A9">
              <w:rPr>
                <w:b/>
                <w:i/>
              </w:rPr>
              <w:t xml:space="preserve">tavoitteiden ja tarkoitusten mukaisesti </w:t>
            </w:r>
            <w:r w:rsidRPr="00E758A9">
              <w:t xml:space="preserve">sekä </w:t>
            </w:r>
            <w:r w:rsidRPr="00E758A9">
              <w:rPr>
                <w:b/>
                <w:i/>
              </w:rPr>
              <w:t>asetuksen (EU) 2016/679 mukaisesti noudattaen kaikilta osin tarpeellisuus- ja suhteellisuusperiaatteita</w:t>
            </w:r>
            <w:r w:rsidRPr="00E758A9">
              <w:t>.</w:t>
            </w:r>
          </w:p>
        </w:tc>
      </w:tr>
    </w:tbl>
    <w:p w14:paraId="400BF98D" w14:textId="26F01E6F" w:rsidR="00E520E0" w:rsidRPr="00E758A9" w:rsidRDefault="00E520E0" w:rsidP="00E520E0">
      <w:r w:rsidRPr="00E758A9">
        <w:rPr>
          <w:rStyle w:val="HideTWBExt"/>
          <w:noProof w:val="0"/>
        </w:rPr>
        <w:lastRenderedPageBreak/>
        <w:t>&lt;/Amend&gt;</w:t>
      </w:r>
    </w:p>
    <w:p w14:paraId="6DAA2D00" w14:textId="2A693F05"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75</w:t>
      </w:r>
      <w:r w:rsidRPr="00E758A9">
        <w:rPr>
          <w:rStyle w:val="HideTWBExt"/>
          <w:b w:val="0"/>
          <w:noProof w:val="0"/>
        </w:rPr>
        <w:t>&lt;/NumAm&gt;</w:t>
      </w:r>
    </w:p>
    <w:p w14:paraId="2DC67016" w14:textId="77777777" w:rsidR="00E520E0" w:rsidRPr="00E758A9" w:rsidRDefault="00E520E0" w:rsidP="00E520E0"/>
    <w:p w14:paraId="30C6D143"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5656C5F0" w14:textId="77777777" w:rsidR="00E520E0" w:rsidRPr="00E758A9" w:rsidRDefault="00E520E0" w:rsidP="00E520E0">
      <w:pPr>
        <w:pStyle w:val="NormalBold"/>
      </w:pPr>
      <w:r w:rsidRPr="00E758A9">
        <w:rPr>
          <w:rStyle w:val="HideTWBExt"/>
          <w:b w:val="0"/>
          <w:noProof w:val="0"/>
        </w:rPr>
        <w:t>&lt;Article&gt;</w:t>
      </w:r>
      <w:r w:rsidRPr="00E758A9">
        <w:t>6 artikla – 2 kohta – b alakohta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127DB465" w14:textId="77777777" w:rsidTr="007A6695">
        <w:trPr>
          <w:jc w:val="center"/>
        </w:trPr>
        <w:tc>
          <w:tcPr>
            <w:tcW w:w="9752" w:type="dxa"/>
            <w:gridSpan w:val="2"/>
          </w:tcPr>
          <w:p w14:paraId="59F476C8" w14:textId="77777777" w:rsidR="00E520E0" w:rsidRPr="00E758A9" w:rsidRDefault="00E520E0" w:rsidP="007A6695">
            <w:pPr>
              <w:keepNext/>
            </w:pPr>
          </w:p>
        </w:tc>
      </w:tr>
      <w:tr w:rsidR="00E520E0" w:rsidRPr="00E758A9" w14:paraId="7CB230B2" w14:textId="77777777" w:rsidTr="007A6695">
        <w:trPr>
          <w:jc w:val="center"/>
        </w:trPr>
        <w:tc>
          <w:tcPr>
            <w:tcW w:w="4876" w:type="dxa"/>
          </w:tcPr>
          <w:p w14:paraId="7B7E4315" w14:textId="77777777" w:rsidR="00E520E0" w:rsidRPr="00E758A9" w:rsidRDefault="00E520E0" w:rsidP="007A6695">
            <w:pPr>
              <w:pStyle w:val="ColumnHeading"/>
              <w:keepNext/>
            </w:pPr>
            <w:r w:rsidRPr="00E758A9">
              <w:t>Komission teksti</w:t>
            </w:r>
          </w:p>
        </w:tc>
        <w:tc>
          <w:tcPr>
            <w:tcW w:w="4876" w:type="dxa"/>
          </w:tcPr>
          <w:p w14:paraId="35E065E7" w14:textId="77777777" w:rsidR="00E520E0" w:rsidRPr="00E758A9" w:rsidRDefault="00E520E0" w:rsidP="007A6695">
            <w:pPr>
              <w:pStyle w:val="ColumnHeading"/>
              <w:keepNext/>
            </w:pPr>
            <w:r w:rsidRPr="00E758A9">
              <w:t>Tarkistus</w:t>
            </w:r>
          </w:p>
        </w:tc>
      </w:tr>
      <w:tr w:rsidR="00E520E0" w:rsidRPr="00E758A9" w14:paraId="02FECCE3" w14:textId="77777777" w:rsidTr="007A6695">
        <w:trPr>
          <w:jc w:val="center"/>
        </w:trPr>
        <w:tc>
          <w:tcPr>
            <w:tcW w:w="4876" w:type="dxa"/>
          </w:tcPr>
          <w:p w14:paraId="5B031E70" w14:textId="77777777" w:rsidR="00E520E0" w:rsidRPr="00E758A9" w:rsidRDefault="00E520E0" w:rsidP="007A6695">
            <w:pPr>
              <w:pStyle w:val="Normal6"/>
            </w:pPr>
            <w:r w:rsidRPr="00E758A9">
              <w:t>b)</w:t>
            </w:r>
            <w:r w:rsidRPr="00E758A9">
              <w:tab/>
              <w:t xml:space="preserve">ESP:n, jäsenvaltioiden ja </w:t>
            </w:r>
            <w:r w:rsidRPr="00E758A9">
              <w:rPr>
                <w:b/>
                <w:i/>
              </w:rPr>
              <w:t xml:space="preserve">unionin oikeuden nojalla </w:t>
            </w:r>
            <w:r w:rsidRPr="00E758A9">
              <w:t xml:space="preserve">ESP:n käyttöön oikeutettujen </w:t>
            </w:r>
            <w:r w:rsidRPr="00E758A9">
              <w:rPr>
                <w:b/>
                <w:i/>
              </w:rPr>
              <w:t>EU:n elinten</w:t>
            </w:r>
            <w:r w:rsidRPr="00E758A9">
              <w:t xml:space="preserve"> välinen suojattu viestintäkanava;</w:t>
            </w:r>
          </w:p>
        </w:tc>
        <w:tc>
          <w:tcPr>
            <w:tcW w:w="4876" w:type="dxa"/>
          </w:tcPr>
          <w:p w14:paraId="21B39F9B" w14:textId="77777777" w:rsidR="00E520E0" w:rsidRPr="00E758A9" w:rsidRDefault="00E520E0" w:rsidP="007A6695">
            <w:pPr>
              <w:pStyle w:val="Normal6"/>
              <w:rPr>
                <w:szCs w:val="24"/>
              </w:rPr>
            </w:pPr>
            <w:r w:rsidRPr="00E758A9">
              <w:t>b)</w:t>
            </w:r>
            <w:r w:rsidRPr="00E758A9">
              <w:tab/>
              <w:t xml:space="preserve">ESP:n, jäsenvaltioiden ja ESP:n käyttöön oikeutettujen </w:t>
            </w:r>
            <w:r w:rsidRPr="00E758A9">
              <w:rPr>
                <w:b/>
                <w:i/>
              </w:rPr>
              <w:t>unionin virastojen</w:t>
            </w:r>
            <w:r w:rsidRPr="00E758A9">
              <w:t xml:space="preserve"> välinen suojattu viestintäkanava;</w:t>
            </w:r>
          </w:p>
        </w:tc>
      </w:tr>
    </w:tbl>
    <w:p w14:paraId="6B156E43" w14:textId="0406D033" w:rsidR="00E520E0" w:rsidRPr="00E758A9" w:rsidRDefault="00E520E0" w:rsidP="00E520E0">
      <w:r w:rsidRPr="00E758A9">
        <w:rPr>
          <w:rStyle w:val="HideTWBExt"/>
          <w:noProof w:val="0"/>
        </w:rPr>
        <w:t>&lt;/Amend&gt;</w:t>
      </w:r>
    </w:p>
    <w:p w14:paraId="3C5D4732" w14:textId="6FD345AC"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76</w:t>
      </w:r>
      <w:r w:rsidRPr="00E758A9">
        <w:rPr>
          <w:rStyle w:val="HideTWBExt"/>
          <w:b w:val="0"/>
          <w:noProof w:val="0"/>
        </w:rPr>
        <w:t>&lt;/NumAm&gt;</w:t>
      </w:r>
    </w:p>
    <w:p w14:paraId="33FA5A16" w14:textId="77777777" w:rsidR="00E520E0" w:rsidRPr="00E758A9" w:rsidRDefault="00E520E0" w:rsidP="00E520E0"/>
    <w:p w14:paraId="265EC7F3"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1D297378" w14:textId="77777777" w:rsidR="00E520E0" w:rsidRPr="00E758A9" w:rsidRDefault="00E520E0" w:rsidP="00E520E0">
      <w:pPr>
        <w:pStyle w:val="NormalBold"/>
      </w:pPr>
      <w:r w:rsidRPr="00E758A9">
        <w:rPr>
          <w:rStyle w:val="HideTWBExt"/>
          <w:b w:val="0"/>
          <w:noProof w:val="0"/>
        </w:rPr>
        <w:t>&lt;Article&gt;</w:t>
      </w:r>
      <w:r w:rsidRPr="00E758A9">
        <w:t>6 artikla – 2 kohta – c a alakohta (uusi)</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54026FC6" w14:textId="77777777" w:rsidTr="007A6695">
        <w:trPr>
          <w:jc w:val="center"/>
        </w:trPr>
        <w:tc>
          <w:tcPr>
            <w:tcW w:w="9752" w:type="dxa"/>
            <w:gridSpan w:val="2"/>
          </w:tcPr>
          <w:p w14:paraId="5A3F934A" w14:textId="77777777" w:rsidR="00E520E0" w:rsidRPr="00E758A9" w:rsidRDefault="00E520E0" w:rsidP="007A6695">
            <w:pPr>
              <w:keepNext/>
            </w:pPr>
          </w:p>
        </w:tc>
      </w:tr>
      <w:tr w:rsidR="00E520E0" w:rsidRPr="00E758A9" w14:paraId="6AED0B73" w14:textId="77777777" w:rsidTr="007A6695">
        <w:trPr>
          <w:jc w:val="center"/>
        </w:trPr>
        <w:tc>
          <w:tcPr>
            <w:tcW w:w="4876" w:type="dxa"/>
          </w:tcPr>
          <w:p w14:paraId="7C86DC5D" w14:textId="77777777" w:rsidR="00E520E0" w:rsidRPr="00E758A9" w:rsidRDefault="00E520E0" w:rsidP="007A6695">
            <w:pPr>
              <w:pStyle w:val="ColumnHeading"/>
              <w:keepNext/>
            </w:pPr>
            <w:r w:rsidRPr="00E758A9">
              <w:t>Komission teksti</w:t>
            </w:r>
          </w:p>
        </w:tc>
        <w:tc>
          <w:tcPr>
            <w:tcW w:w="4876" w:type="dxa"/>
          </w:tcPr>
          <w:p w14:paraId="5CC0C907" w14:textId="77777777" w:rsidR="00E520E0" w:rsidRPr="00E758A9" w:rsidRDefault="00E520E0" w:rsidP="007A6695">
            <w:pPr>
              <w:pStyle w:val="ColumnHeading"/>
              <w:keepNext/>
            </w:pPr>
            <w:r w:rsidRPr="00E758A9">
              <w:t>Tarkistus</w:t>
            </w:r>
          </w:p>
        </w:tc>
      </w:tr>
      <w:tr w:rsidR="00E520E0" w:rsidRPr="00E758A9" w14:paraId="22143B0B" w14:textId="77777777" w:rsidTr="007A6695">
        <w:trPr>
          <w:jc w:val="center"/>
        </w:trPr>
        <w:tc>
          <w:tcPr>
            <w:tcW w:w="4876" w:type="dxa"/>
          </w:tcPr>
          <w:p w14:paraId="22DD28ED" w14:textId="77777777" w:rsidR="00E520E0" w:rsidRPr="00E758A9" w:rsidRDefault="00E520E0" w:rsidP="007A6695">
            <w:pPr>
              <w:pStyle w:val="Normal6"/>
            </w:pPr>
          </w:p>
        </w:tc>
        <w:tc>
          <w:tcPr>
            <w:tcW w:w="4876" w:type="dxa"/>
          </w:tcPr>
          <w:p w14:paraId="1977C02D" w14:textId="7A392D53" w:rsidR="00E520E0" w:rsidRPr="00E758A9" w:rsidRDefault="00FF6DB4" w:rsidP="007A6695">
            <w:pPr>
              <w:pStyle w:val="Normal6"/>
              <w:rPr>
                <w:szCs w:val="24"/>
              </w:rPr>
            </w:pPr>
            <w:r w:rsidRPr="00E758A9">
              <w:rPr>
                <w:b/>
                <w:i/>
              </w:rPr>
              <w:t>c a)</w:t>
            </w:r>
            <w:r w:rsidRPr="00E758A9">
              <w:rPr>
                <w:b/>
                <w:i/>
              </w:rPr>
              <w:tab/>
              <w:t>keskitetty unionin ESP-varajärjestelmä, joka pystyy hoitamaan kaikkia varsinaisen ESP:n toimintoja vastaavalla suoritustasolla, jos varsinaisen ESP:n toiminta häiriintyy.</w:t>
            </w:r>
          </w:p>
        </w:tc>
      </w:tr>
    </w:tbl>
    <w:p w14:paraId="56420373" w14:textId="7D29CD6A" w:rsidR="00E520E0" w:rsidRPr="00E758A9" w:rsidRDefault="00E520E0" w:rsidP="00E520E0">
      <w:r w:rsidRPr="00E758A9">
        <w:rPr>
          <w:rStyle w:val="HideTWBExt"/>
          <w:noProof w:val="0"/>
        </w:rPr>
        <w:t>&lt;/Amend&gt;</w:t>
      </w:r>
    </w:p>
    <w:p w14:paraId="71B5BBAF" w14:textId="7B4B0E7E"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77</w:t>
      </w:r>
      <w:r w:rsidRPr="00E758A9">
        <w:rPr>
          <w:rStyle w:val="HideTWBExt"/>
          <w:b w:val="0"/>
          <w:noProof w:val="0"/>
        </w:rPr>
        <w:t>&lt;/NumAm&gt;</w:t>
      </w:r>
    </w:p>
    <w:p w14:paraId="40B68207" w14:textId="77777777" w:rsidR="00E520E0" w:rsidRPr="00E758A9" w:rsidRDefault="00E520E0" w:rsidP="00E520E0"/>
    <w:p w14:paraId="34A70A94"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074DA6E9" w14:textId="77777777" w:rsidR="00E520E0" w:rsidRPr="00E758A9" w:rsidRDefault="00E520E0" w:rsidP="00E520E0">
      <w:pPr>
        <w:pStyle w:val="NormalBold"/>
      </w:pPr>
      <w:r w:rsidRPr="00E758A9">
        <w:rPr>
          <w:rStyle w:val="HideTWBExt"/>
          <w:b w:val="0"/>
          <w:noProof w:val="0"/>
        </w:rPr>
        <w:t>&lt;Article&gt;</w:t>
      </w:r>
      <w:r w:rsidRPr="00E758A9">
        <w:t>6 artikla – 3 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77C44282" w14:textId="77777777" w:rsidTr="007A6695">
        <w:trPr>
          <w:jc w:val="center"/>
        </w:trPr>
        <w:tc>
          <w:tcPr>
            <w:tcW w:w="9752" w:type="dxa"/>
            <w:gridSpan w:val="2"/>
          </w:tcPr>
          <w:p w14:paraId="4908F5A3" w14:textId="77777777" w:rsidR="00E520E0" w:rsidRPr="00E758A9" w:rsidRDefault="00E520E0" w:rsidP="007A6695">
            <w:pPr>
              <w:keepNext/>
            </w:pPr>
          </w:p>
        </w:tc>
      </w:tr>
      <w:tr w:rsidR="00E520E0" w:rsidRPr="00E758A9" w14:paraId="1CC864DF" w14:textId="77777777" w:rsidTr="007A6695">
        <w:trPr>
          <w:jc w:val="center"/>
        </w:trPr>
        <w:tc>
          <w:tcPr>
            <w:tcW w:w="4876" w:type="dxa"/>
          </w:tcPr>
          <w:p w14:paraId="3F385C54" w14:textId="77777777" w:rsidR="00E520E0" w:rsidRPr="00E758A9" w:rsidRDefault="00E520E0" w:rsidP="007A6695">
            <w:pPr>
              <w:pStyle w:val="ColumnHeading"/>
              <w:keepNext/>
            </w:pPr>
            <w:r w:rsidRPr="00E758A9">
              <w:t>Komission teksti</w:t>
            </w:r>
          </w:p>
        </w:tc>
        <w:tc>
          <w:tcPr>
            <w:tcW w:w="4876" w:type="dxa"/>
          </w:tcPr>
          <w:p w14:paraId="703AD9F4" w14:textId="77777777" w:rsidR="00E520E0" w:rsidRPr="00E758A9" w:rsidRDefault="00E520E0" w:rsidP="007A6695">
            <w:pPr>
              <w:pStyle w:val="ColumnHeading"/>
              <w:keepNext/>
            </w:pPr>
            <w:r w:rsidRPr="00E758A9">
              <w:t>Tarkistus</w:t>
            </w:r>
          </w:p>
        </w:tc>
      </w:tr>
      <w:tr w:rsidR="00E520E0" w:rsidRPr="00E758A9" w14:paraId="385CB9F7" w14:textId="77777777" w:rsidTr="007A6695">
        <w:trPr>
          <w:jc w:val="center"/>
        </w:trPr>
        <w:tc>
          <w:tcPr>
            <w:tcW w:w="4876" w:type="dxa"/>
          </w:tcPr>
          <w:p w14:paraId="4ED282F9" w14:textId="77777777" w:rsidR="00E520E0" w:rsidRPr="00E758A9" w:rsidRDefault="00E520E0" w:rsidP="007A6695">
            <w:pPr>
              <w:pStyle w:val="Normal6"/>
            </w:pPr>
            <w:r w:rsidRPr="00E758A9">
              <w:t>3.</w:t>
            </w:r>
            <w:r w:rsidRPr="00E758A9">
              <w:tab/>
              <w:t>Eu-LISA kehittää ESP:n ja huolehtii sen teknisestä hallinnoinnista.</w:t>
            </w:r>
          </w:p>
        </w:tc>
        <w:tc>
          <w:tcPr>
            <w:tcW w:w="4876" w:type="dxa"/>
          </w:tcPr>
          <w:p w14:paraId="7CF75AA0" w14:textId="77777777" w:rsidR="00E520E0" w:rsidRPr="00E758A9" w:rsidRDefault="00E520E0" w:rsidP="007A6695">
            <w:pPr>
              <w:pStyle w:val="Normal6"/>
              <w:rPr>
                <w:szCs w:val="24"/>
              </w:rPr>
            </w:pPr>
            <w:r w:rsidRPr="00E758A9">
              <w:t>3.</w:t>
            </w:r>
            <w:r w:rsidRPr="00E758A9">
              <w:tab/>
              <w:t xml:space="preserve">Eu-LISA kehittää ESP:n ja huolehtii sen teknisestä hallinnoinnista. </w:t>
            </w:r>
            <w:r w:rsidRPr="00E758A9">
              <w:rPr>
                <w:b/>
                <w:i/>
              </w:rPr>
              <w:t>Sillä ei kuitenkaan ole pääsyä ESP:n kautta käsiteltäviin henkilötietoihin.</w:t>
            </w:r>
          </w:p>
        </w:tc>
      </w:tr>
    </w:tbl>
    <w:p w14:paraId="23716A93" w14:textId="58570CB9" w:rsidR="00E520E0" w:rsidRPr="00E758A9" w:rsidRDefault="00E520E0" w:rsidP="00E520E0">
      <w:r w:rsidRPr="00E758A9">
        <w:rPr>
          <w:rStyle w:val="HideTWBExt"/>
          <w:noProof w:val="0"/>
        </w:rPr>
        <w:t>&lt;/Amend&gt;</w:t>
      </w:r>
    </w:p>
    <w:p w14:paraId="35FEA1A2" w14:textId="5890F917"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78</w:t>
      </w:r>
      <w:r w:rsidRPr="00E758A9">
        <w:rPr>
          <w:rStyle w:val="HideTWBExt"/>
          <w:b w:val="0"/>
          <w:noProof w:val="0"/>
        </w:rPr>
        <w:t>&lt;/NumAm&gt;</w:t>
      </w:r>
    </w:p>
    <w:p w14:paraId="7CA03049" w14:textId="77777777" w:rsidR="00E520E0" w:rsidRPr="00E758A9" w:rsidRDefault="00E520E0" w:rsidP="00E520E0"/>
    <w:p w14:paraId="286965BE"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6E71025D" w14:textId="77777777" w:rsidR="00E520E0" w:rsidRPr="00E758A9" w:rsidRDefault="00E520E0" w:rsidP="00E520E0">
      <w:pPr>
        <w:pStyle w:val="NormalBold"/>
      </w:pPr>
      <w:r w:rsidRPr="00E758A9">
        <w:rPr>
          <w:rStyle w:val="HideTWBExt"/>
          <w:b w:val="0"/>
          <w:noProof w:val="0"/>
        </w:rPr>
        <w:t>&lt;Article&gt;</w:t>
      </w:r>
      <w:r w:rsidRPr="00E758A9">
        <w:t>7 artikla – 1 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11CD78BC" w14:textId="77777777" w:rsidTr="007A6695">
        <w:trPr>
          <w:jc w:val="center"/>
        </w:trPr>
        <w:tc>
          <w:tcPr>
            <w:tcW w:w="9752" w:type="dxa"/>
            <w:gridSpan w:val="2"/>
          </w:tcPr>
          <w:p w14:paraId="0074898C" w14:textId="77777777" w:rsidR="00E520E0" w:rsidRPr="00E758A9" w:rsidRDefault="00E520E0" w:rsidP="007A6695">
            <w:pPr>
              <w:keepNext/>
            </w:pPr>
          </w:p>
        </w:tc>
      </w:tr>
      <w:tr w:rsidR="00E520E0" w:rsidRPr="00E758A9" w14:paraId="385D7707" w14:textId="77777777" w:rsidTr="007A6695">
        <w:trPr>
          <w:jc w:val="center"/>
        </w:trPr>
        <w:tc>
          <w:tcPr>
            <w:tcW w:w="4876" w:type="dxa"/>
          </w:tcPr>
          <w:p w14:paraId="129D729B" w14:textId="77777777" w:rsidR="00E520E0" w:rsidRPr="00E758A9" w:rsidRDefault="00E520E0" w:rsidP="007A6695">
            <w:pPr>
              <w:pStyle w:val="ColumnHeading"/>
              <w:keepNext/>
            </w:pPr>
            <w:r w:rsidRPr="00E758A9">
              <w:t>Komission teksti</w:t>
            </w:r>
          </w:p>
        </w:tc>
        <w:tc>
          <w:tcPr>
            <w:tcW w:w="4876" w:type="dxa"/>
          </w:tcPr>
          <w:p w14:paraId="3D426D07" w14:textId="77777777" w:rsidR="00E520E0" w:rsidRPr="00E758A9" w:rsidRDefault="00E520E0" w:rsidP="007A6695">
            <w:pPr>
              <w:pStyle w:val="ColumnHeading"/>
              <w:keepNext/>
            </w:pPr>
            <w:r w:rsidRPr="00E758A9">
              <w:t>Tarkistus</w:t>
            </w:r>
          </w:p>
        </w:tc>
      </w:tr>
      <w:tr w:rsidR="00E520E0" w:rsidRPr="00E758A9" w14:paraId="2A6B2509" w14:textId="77777777" w:rsidTr="007A6695">
        <w:trPr>
          <w:jc w:val="center"/>
        </w:trPr>
        <w:tc>
          <w:tcPr>
            <w:tcW w:w="4876" w:type="dxa"/>
          </w:tcPr>
          <w:p w14:paraId="74AC22A7" w14:textId="77777777" w:rsidR="00E520E0" w:rsidRPr="00E758A9" w:rsidRDefault="00E520E0" w:rsidP="007A6695">
            <w:pPr>
              <w:pStyle w:val="Normal6"/>
            </w:pPr>
            <w:r w:rsidRPr="00E758A9">
              <w:t>1.</w:t>
            </w:r>
            <w:r w:rsidRPr="00E758A9">
              <w:tab/>
              <w:t xml:space="preserve">ESP:n käyttö on sallittu ainoastaan sellaisille jäsenvaltioiden viranomaisille ja </w:t>
            </w:r>
            <w:r w:rsidRPr="00E758A9">
              <w:rPr>
                <w:b/>
                <w:i/>
              </w:rPr>
              <w:t>EU:n elimille</w:t>
            </w:r>
            <w:r w:rsidRPr="00E758A9">
              <w:t xml:space="preserve">, joilla on </w:t>
            </w:r>
            <w:r w:rsidRPr="00E758A9">
              <w:rPr>
                <w:b/>
                <w:i/>
              </w:rPr>
              <w:t>unionin lainsäädännön tai kansallisen lainsäädännön</w:t>
            </w:r>
            <w:r w:rsidRPr="00E758A9">
              <w:t xml:space="preserve"> nojalla pääsy EES-, [ETIAS-], VIS-, SIS-, Eurodac- ja [ECRIS-TCN]-järjestelmiin, CIR:ään ja rinnakkaishenkilöllisyyksien tunnistimeen</w:t>
            </w:r>
            <w:r w:rsidRPr="00E758A9">
              <w:rPr>
                <w:b/>
                <w:i/>
              </w:rPr>
              <w:t xml:space="preserve"> sekä</w:t>
            </w:r>
            <w:r w:rsidRPr="00E758A9">
              <w:t xml:space="preserve"> Europolin tietoihin </w:t>
            </w:r>
            <w:r w:rsidRPr="00E758A9">
              <w:rPr>
                <w:b/>
                <w:i/>
              </w:rPr>
              <w:t>ja</w:t>
            </w:r>
            <w:r w:rsidRPr="00E758A9">
              <w:t xml:space="preserve"> Interpolin tietokantoihin.</w:t>
            </w:r>
          </w:p>
        </w:tc>
        <w:tc>
          <w:tcPr>
            <w:tcW w:w="4876" w:type="dxa"/>
          </w:tcPr>
          <w:p w14:paraId="0ABA5C14" w14:textId="77777777" w:rsidR="00E520E0" w:rsidRPr="00E758A9" w:rsidRDefault="00E520E0" w:rsidP="007A6695">
            <w:pPr>
              <w:pStyle w:val="Normal6"/>
              <w:rPr>
                <w:szCs w:val="24"/>
              </w:rPr>
            </w:pPr>
            <w:r w:rsidRPr="00E758A9">
              <w:t>1.</w:t>
            </w:r>
            <w:r w:rsidRPr="00E758A9">
              <w:tab/>
              <w:t xml:space="preserve">ESP:n käyttö on sallittu ainoastaan sellaisille jäsenvaltioiden viranomaisille ja </w:t>
            </w:r>
            <w:r w:rsidRPr="00E758A9">
              <w:rPr>
                <w:b/>
                <w:i/>
              </w:rPr>
              <w:t>unionin virastoille</w:t>
            </w:r>
            <w:r w:rsidRPr="00E758A9">
              <w:t xml:space="preserve">, joilla on </w:t>
            </w:r>
            <w:r w:rsidRPr="00E758A9">
              <w:rPr>
                <w:b/>
                <w:i/>
              </w:rPr>
              <w:t>kyseisiä unionin tietojärjestelmiä koskevien säädösten</w:t>
            </w:r>
            <w:r w:rsidRPr="00E758A9">
              <w:t xml:space="preserve"> nojalla pääsy EES-, [ETIAS-], VIS-, SIS-, Eurodac- ja [ECRIS-TCN]-järjestelmiin, </w:t>
            </w:r>
            <w:r w:rsidRPr="00E758A9">
              <w:rPr>
                <w:b/>
                <w:i/>
              </w:rPr>
              <w:t xml:space="preserve">tämän asetuksen nojalla pääsy </w:t>
            </w:r>
            <w:r w:rsidRPr="00E758A9">
              <w:t>CIR:ään ja rinnakkaishenkilöllisyyksien tunnistimeen</w:t>
            </w:r>
            <w:r w:rsidRPr="00E758A9">
              <w:rPr>
                <w:b/>
                <w:i/>
              </w:rPr>
              <w:t>, asetuksen (EU) 2016/794 nojalla pääsy</w:t>
            </w:r>
            <w:r w:rsidRPr="00E758A9">
              <w:t xml:space="preserve"> Europolin tietoihin </w:t>
            </w:r>
            <w:r w:rsidRPr="00E758A9">
              <w:rPr>
                <w:b/>
                <w:i/>
              </w:rPr>
              <w:t>sekä tällaista pääsyä koskevan unionin oikeuden tai kansallisen lainsäädännön nojalla pääsy</w:t>
            </w:r>
            <w:r w:rsidRPr="00E758A9">
              <w:t xml:space="preserve"> Interpolin tietokantoihin.</w:t>
            </w:r>
          </w:p>
        </w:tc>
      </w:tr>
      <w:tr w:rsidR="00E520E0" w:rsidRPr="00E758A9" w14:paraId="2DED966B" w14:textId="77777777" w:rsidTr="007A6695">
        <w:trPr>
          <w:jc w:val="center"/>
        </w:trPr>
        <w:tc>
          <w:tcPr>
            <w:tcW w:w="4876" w:type="dxa"/>
          </w:tcPr>
          <w:p w14:paraId="6B78A5D4" w14:textId="77777777" w:rsidR="00E520E0" w:rsidRPr="00E758A9" w:rsidRDefault="00E520E0" w:rsidP="007A6695">
            <w:pPr>
              <w:pStyle w:val="Normal6"/>
            </w:pPr>
          </w:p>
        </w:tc>
        <w:tc>
          <w:tcPr>
            <w:tcW w:w="4876" w:type="dxa"/>
          </w:tcPr>
          <w:p w14:paraId="0E7EB4DF" w14:textId="77777777" w:rsidR="00E520E0" w:rsidRPr="00E758A9" w:rsidRDefault="00E520E0" w:rsidP="007A6695">
            <w:pPr>
              <w:pStyle w:val="Normal6"/>
              <w:rPr>
                <w:szCs w:val="24"/>
              </w:rPr>
            </w:pPr>
            <w:r w:rsidRPr="00E758A9">
              <w:rPr>
                <w:b/>
                <w:i/>
              </w:rPr>
              <w:t>Mainitut jäsenvaltioiden viranomaiset ja unionin virastot voivat käyttää ESP:tä ja sen tuottamia tietoja ainoastaan kyseisiä unionin tietojärjestelmiä koskevissa säädöksissä ja tässä asetuksessa vahvistettuihin tavoitteisiin ja tarkoituksiin.</w:t>
            </w:r>
          </w:p>
        </w:tc>
      </w:tr>
    </w:tbl>
    <w:p w14:paraId="47C406B9" w14:textId="0EB064AF" w:rsidR="00E520E0" w:rsidRPr="00E758A9" w:rsidRDefault="00E520E0" w:rsidP="00E520E0">
      <w:r w:rsidRPr="00E758A9">
        <w:rPr>
          <w:rStyle w:val="HideTWBExt"/>
          <w:noProof w:val="0"/>
        </w:rPr>
        <w:t>&lt;/Amend&gt;</w:t>
      </w:r>
    </w:p>
    <w:p w14:paraId="6B3AD5AB" w14:textId="3386119F"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79</w:t>
      </w:r>
      <w:r w:rsidRPr="00E758A9">
        <w:rPr>
          <w:rStyle w:val="HideTWBExt"/>
          <w:b w:val="0"/>
          <w:noProof w:val="0"/>
        </w:rPr>
        <w:t>&lt;/NumAm&gt;</w:t>
      </w:r>
    </w:p>
    <w:p w14:paraId="3E22EC9C" w14:textId="77777777" w:rsidR="00E520E0" w:rsidRPr="00E758A9" w:rsidRDefault="00E520E0" w:rsidP="00E520E0"/>
    <w:p w14:paraId="5CDBE580"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7B004E9E" w14:textId="77777777" w:rsidR="00E520E0" w:rsidRPr="00E758A9" w:rsidRDefault="00E520E0" w:rsidP="00E520E0">
      <w:pPr>
        <w:pStyle w:val="NormalBold"/>
      </w:pPr>
      <w:r w:rsidRPr="00E758A9">
        <w:rPr>
          <w:rStyle w:val="HideTWBExt"/>
          <w:b w:val="0"/>
          <w:noProof w:val="0"/>
        </w:rPr>
        <w:t>&lt;Article&gt;</w:t>
      </w:r>
      <w:r w:rsidRPr="00E758A9">
        <w:t>7 artikla – 2 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645D4647" w14:textId="77777777" w:rsidTr="007A6695">
        <w:trPr>
          <w:jc w:val="center"/>
        </w:trPr>
        <w:tc>
          <w:tcPr>
            <w:tcW w:w="9752" w:type="dxa"/>
            <w:gridSpan w:val="2"/>
          </w:tcPr>
          <w:p w14:paraId="55D4EB8C" w14:textId="77777777" w:rsidR="00E520E0" w:rsidRPr="00E758A9" w:rsidRDefault="00E520E0" w:rsidP="007A6695">
            <w:pPr>
              <w:keepNext/>
            </w:pPr>
          </w:p>
        </w:tc>
      </w:tr>
      <w:tr w:rsidR="00E520E0" w:rsidRPr="00E758A9" w14:paraId="4ED9C862" w14:textId="77777777" w:rsidTr="007A6695">
        <w:trPr>
          <w:jc w:val="center"/>
        </w:trPr>
        <w:tc>
          <w:tcPr>
            <w:tcW w:w="4876" w:type="dxa"/>
          </w:tcPr>
          <w:p w14:paraId="695E0BA0" w14:textId="77777777" w:rsidR="00E520E0" w:rsidRPr="00E758A9" w:rsidRDefault="00E520E0" w:rsidP="007A6695">
            <w:pPr>
              <w:pStyle w:val="ColumnHeading"/>
              <w:keepNext/>
            </w:pPr>
            <w:r w:rsidRPr="00E758A9">
              <w:t>Komission teksti</w:t>
            </w:r>
          </w:p>
        </w:tc>
        <w:tc>
          <w:tcPr>
            <w:tcW w:w="4876" w:type="dxa"/>
          </w:tcPr>
          <w:p w14:paraId="57F0E04D" w14:textId="77777777" w:rsidR="00E520E0" w:rsidRPr="00E758A9" w:rsidRDefault="00E520E0" w:rsidP="007A6695">
            <w:pPr>
              <w:pStyle w:val="ColumnHeading"/>
              <w:keepNext/>
            </w:pPr>
            <w:r w:rsidRPr="00E758A9">
              <w:t>Tarkistus</w:t>
            </w:r>
          </w:p>
        </w:tc>
      </w:tr>
      <w:tr w:rsidR="00E520E0" w:rsidRPr="00E758A9" w14:paraId="6F07AB07" w14:textId="77777777" w:rsidTr="007A6695">
        <w:trPr>
          <w:jc w:val="center"/>
        </w:trPr>
        <w:tc>
          <w:tcPr>
            <w:tcW w:w="4876" w:type="dxa"/>
          </w:tcPr>
          <w:p w14:paraId="13E92C59" w14:textId="17D8C631" w:rsidR="00E520E0" w:rsidRPr="00E758A9" w:rsidRDefault="00DD4ADB" w:rsidP="007A6695">
            <w:pPr>
              <w:pStyle w:val="Normal6"/>
            </w:pPr>
            <w:r w:rsidRPr="00E758A9">
              <w:t>2.</w:t>
            </w:r>
            <w:r w:rsidRPr="00E758A9">
              <w:tab/>
              <w:t xml:space="preserve">Edellä 1 kohdassa tarkoitettujen viranomaisten on käytettävä ESP:tä </w:t>
            </w:r>
            <w:r w:rsidRPr="00E758A9">
              <w:lastRenderedPageBreak/>
              <w:t xml:space="preserve">unionin </w:t>
            </w:r>
            <w:r w:rsidRPr="00E758A9">
              <w:rPr>
                <w:b/>
                <w:i/>
              </w:rPr>
              <w:t>lainsäädännössä</w:t>
            </w:r>
            <w:r w:rsidRPr="00E758A9">
              <w:t xml:space="preserve"> ja </w:t>
            </w:r>
            <w:r w:rsidRPr="00E758A9">
              <w:rPr>
                <w:b/>
                <w:i/>
              </w:rPr>
              <w:t>kansallisessa lainsäädännössä säädettyjen</w:t>
            </w:r>
            <w:r w:rsidRPr="00E758A9">
              <w:t xml:space="preserve"> käyttöoikeuksiensa puitteissa hakeakseen henkilöihin tai heidän matkustusasiakirjoihinsa liittyviä tietoja Eurodacin ja [ECRIS-TCN-järjestelmän] keskusjärjestelmistä. Niiden on käytettävä ESP:tä tässä asetuksessa säädettyjen käyttöoikeuksiensa puitteissa myös tehdäkseen 20, 21 ja 22 artiklassa mainituissa tarkoituksissa hakuja CIR:stä.</w:t>
            </w:r>
          </w:p>
        </w:tc>
        <w:tc>
          <w:tcPr>
            <w:tcW w:w="4876" w:type="dxa"/>
          </w:tcPr>
          <w:p w14:paraId="73571684" w14:textId="538FBB9B" w:rsidR="00E520E0" w:rsidRPr="00E758A9" w:rsidRDefault="00E520E0" w:rsidP="00DD4ADB">
            <w:pPr>
              <w:pStyle w:val="Normal6"/>
              <w:rPr>
                <w:szCs w:val="24"/>
              </w:rPr>
            </w:pPr>
            <w:r w:rsidRPr="00E758A9">
              <w:lastRenderedPageBreak/>
              <w:t>2.</w:t>
            </w:r>
            <w:r w:rsidRPr="00E758A9">
              <w:tab/>
              <w:t xml:space="preserve">Edellä 1 kohdassa tarkoitettujen viranomaisten on käytettävä ESP:tä </w:t>
            </w:r>
            <w:r w:rsidRPr="00E758A9">
              <w:lastRenderedPageBreak/>
              <w:t xml:space="preserve">unionin </w:t>
            </w:r>
            <w:r w:rsidRPr="00E758A9">
              <w:rPr>
                <w:b/>
                <w:i/>
              </w:rPr>
              <w:t>tietojärjestelmiä koskevien säädösten</w:t>
            </w:r>
            <w:r w:rsidRPr="00E758A9">
              <w:t xml:space="preserve"> ja </w:t>
            </w:r>
            <w:r w:rsidRPr="00E758A9">
              <w:rPr>
                <w:b/>
                <w:i/>
              </w:rPr>
              <w:t>kansallisen lainsäädännön mukaisten</w:t>
            </w:r>
            <w:r w:rsidRPr="00E758A9">
              <w:t xml:space="preserve"> käyttöoikeuksiensa puitteissa hakeakseen henkilöihin tai heidän matkustusasiakirjoihinsa liittyviä tietoja Eurodacin ja [ECRIS-TCN-järjestelmän] keskusjärjestelmistä. Niiden on käytettävä ESP:tä tässä asetuksessa säädettyjen käyttöoikeuksiensa puitteissa myös tehdäkseen 20, 21 ja 22 artiklassa mainituissa tarkoituksissa hakuja CIR:stä.</w:t>
            </w:r>
          </w:p>
        </w:tc>
      </w:tr>
    </w:tbl>
    <w:p w14:paraId="0B284D32" w14:textId="14392D19" w:rsidR="00E520E0" w:rsidRPr="00E758A9" w:rsidRDefault="00E520E0" w:rsidP="00E520E0">
      <w:r w:rsidRPr="00E758A9">
        <w:rPr>
          <w:rStyle w:val="HideTWBExt"/>
          <w:noProof w:val="0"/>
        </w:rPr>
        <w:lastRenderedPageBreak/>
        <w:t>&lt;/Amend&gt;</w:t>
      </w:r>
    </w:p>
    <w:p w14:paraId="4C3D1A90" w14:textId="06BE7A14"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80</w:t>
      </w:r>
      <w:r w:rsidRPr="00E758A9">
        <w:rPr>
          <w:rStyle w:val="HideTWBExt"/>
          <w:b w:val="0"/>
          <w:noProof w:val="0"/>
        </w:rPr>
        <w:t>&lt;/NumAm&gt;</w:t>
      </w:r>
    </w:p>
    <w:p w14:paraId="70679199" w14:textId="77777777" w:rsidR="00E520E0" w:rsidRPr="00E758A9" w:rsidRDefault="00E520E0" w:rsidP="00E520E0"/>
    <w:p w14:paraId="5049850E"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2F824846" w14:textId="77777777" w:rsidR="00E520E0" w:rsidRPr="00E758A9" w:rsidRDefault="00E520E0" w:rsidP="00E520E0">
      <w:pPr>
        <w:pStyle w:val="NormalBold"/>
      </w:pPr>
      <w:r w:rsidRPr="00E758A9">
        <w:rPr>
          <w:rStyle w:val="HideTWBExt"/>
          <w:b w:val="0"/>
          <w:noProof w:val="0"/>
        </w:rPr>
        <w:t>&lt;Article&gt;</w:t>
      </w:r>
      <w:r w:rsidRPr="00E758A9">
        <w:t>7 artikla – 4 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1A08D89E" w14:textId="77777777" w:rsidTr="007A6695">
        <w:trPr>
          <w:jc w:val="center"/>
        </w:trPr>
        <w:tc>
          <w:tcPr>
            <w:tcW w:w="9752" w:type="dxa"/>
            <w:gridSpan w:val="2"/>
          </w:tcPr>
          <w:p w14:paraId="341B6545" w14:textId="77777777" w:rsidR="00E520E0" w:rsidRPr="00E758A9" w:rsidRDefault="00E520E0" w:rsidP="007A6695">
            <w:pPr>
              <w:keepNext/>
            </w:pPr>
          </w:p>
        </w:tc>
      </w:tr>
      <w:tr w:rsidR="00E520E0" w:rsidRPr="00E758A9" w14:paraId="42180BFD" w14:textId="77777777" w:rsidTr="007A6695">
        <w:trPr>
          <w:jc w:val="center"/>
        </w:trPr>
        <w:tc>
          <w:tcPr>
            <w:tcW w:w="4876" w:type="dxa"/>
          </w:tcPr>
          <w:p w14:paraId="606AE2FD" w14:textId="77777777" w:rsidR="00E520E0" w:rsidRPr="00E758A9" w:rsidRDefault="00E520E0" w:rsidP="007A6695">
            <w:pPr>
              <w:pStyle w:val="ColumnHeading"/>
              <w:keepNext/>
            </w:pPr>
            <w:r w:rsidRPr="00E758A9">
              <w:t>Komission teksti</w:t>
            </w:r>
          </w:p>
        </w:tc>
        <w:tc>
          <w:tcPr>
            <w:tcW w:w="4876" w:type="dxa"/>
          </w:tcPr>
          <w:p w14:paraId="7F92E996" w14:textId="77777777" w:rsidR="00E520E0" w:rsidRPr="00E758A9" w:rsidRDefault="00E520E0" w:rsidP="007A6695">
            <w:pPr>
              <w:pStyle w:val="ColumnHeading"/>
              <w:keepNext/>
            </w:pPr>
            <w:r w:rsidRPr="00E758A9">
              <w:t>Tarkistus</w:t>
            </w:r>
          </w:p>
        </w:tc>
      </w:tr>
      <w:tr w:rsidR="00E520E0" w:rsidRPr="00E758A9" w14:paraId="0DB884C1" w14:textId="77777777" w:rsidTr="007A6695">
        <w:trPr>
          <w:jc w:val="center"/>
        </w:trPr>
        <w:tc>
          <w:tcPr>
            <w:tcW w:w="4876" w:type="dxa"/>
          </w:tcPr>
          <w:p w14:paraId="2F90C35A" w14:textId="77777777" w:rsidR="00E520E0" w:rsidRPr="00E758A9" w:rsidRDefault="00E520E0" w:rsidP="007A6695">
            <w:pPr>
              <w:pStyle w:val="Normal6"/>
            </w:pPr>
            <w:r w:rsidRPr="00E758A9">
              <w:t>4.</w:t>
            </w:r>
            <w:r w:rsidRPr="00E758A9">
              <w:tab/>
            </w:r>
            <w:r w:rsidRPr="00E758A9">
              <w:rPr>
                <w:b/>
                <w:i/>
              </w:rPr>
              <w:t>EU:n elimet</w:t>
            </w:r>
            <w:r w:rsidRPr="00E758A9">
              <w:t xml:space="preserve"> käyttävät ESP:tä hakeakseen henkilöihin tai heidän matkustusasiakirjoihinsa liittyviä tietoja SIS-keskusjärjestelmästä.</w:t>
            </w:r>
          </w:p>
        </w:tc>
        <w:tc>
          <w:tcPr>
            <w:tcW w:w="4876" w:type="dxa"/>
          </w:tcPr>
          <w:p w14:paraId="5FA31063" w14:textId="719763F4" w:rsidR="00E520E0" w:rsidRPr="00E758A9" w:rsidRDefault="00E520E0" w:rsidP="001F4631">
            <w:pPr>
              <w:pStyle w:val="Normal6"/>
              <w:rPr>
                <w:szCs w:val="24"/>
              </w:rPr>
            </w:pPr>
            <w:r w:rsidRPr="00E758A9">
              <w:t>4.</w:t>
            </w:r>
            <w:r w:rsidRPr="00E758A9">
              <w:tab/>
            </w:r>
            <w:r w:rsidRPr="00E758A9">
              <w:rPr>
                <w:b/>
                <w:i/>
              </w:rPr>
              <w:t>Unionin oikeuden niin edellyttäessä 1 kohdassa tarkoitetut unionin virastot</w:t>
            </w:r>
            <w:r w:rsidRPr="00E758A9">
              <w:t xml:space="preserve"> käyttävät ESP:tä hakeakseen henkilöihin tai heidän matkustusasiakirjoihinsa liittyviä tietoja SIS-keskusjärjestelmästä.</w:t>
            </w:r>
          </w:p>
        </w:tc>
      </w:tr>
    </w:tbl>
    <w:p w14:paraId="6A15E687" w14:textId="7AC98AF8" w:rsidR="00E520E0" w:rsidRPr="00E758A9" w:rsidRDefault="00E520E0" w:rsidP="00E520E0">
      <w:r w:rsidRPr="00E758A9">
        <w:rPr>
          <w:rStyle w:val="HideTWBExt"/>
          <w:noProof w:val="0"/>
        </w:rPr>
        <w:t>&lt;/Amend&gt;</w:t>
      </w:r>
    </w:p>
    <w:p w14:paraId="2230E66F" w14:textId="3613DCC2"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81</w:t>
      </w:r>
      <w:r w:rsidRPr="00E758A9">
        <w:rPr>
          <w:rStyle w:val="HideTWBExt"/>
          <w:b w:val="0"/>
          <w:noProof w:val="0"/>
        </w:rPr>
        <w:t>&lt;/NumAm&gt;</w:t>
      </w:r>
    </w:p>
    <w:p w14:paraId="5F8C5423" w14:textId="77777777" w:rsidR="00E520E0" w:rsidRPr="00E758A9" w:rsidRDefault="00E520E0" w:rsidP="00E520E0"/>
    <w:p w14:paraId="2584B3C9"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6EF1DD2A" w14:textId="77777777" w:rsidR="00E520E0" w:rsidRPr="00E758A9" w:rsidRDefault="00E520E0" w:rsidP="00E520E0">
      <w:pPr>
        <w:pStyle w:val="NormalBold"/>
      </w:pPr>
      <w:r w:rsidRPr="00E758A9">
        <w:rPr>
          <w:rStyle w:val="HideTWBExt"/>
          <w:b w:val="0"/>
          <w:noProof w:val="0"/>
        </w:rPr>
        <w:t>&lt;Article&gt;</w:t>
      </w:r>
      <w:r w:rsidRPr="00E758A9">
        <w:t>7 artikla – 5 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5B86594E" w14:textId="77777777" w:rsidTr="007A6695">
        <w:trPr>
          <w:jc w:val="center"/>
        </w:trPr>
        <w:tc>
          <w:tcPr>
            <w:tcW w:w="9752" w:type="dxa"/>
            <w:gridSpan w:val="2"/>
          </w:tcPr>
          <w:p w14:paraId="4FBE8879" w14:textId="77777777" w:rsidR="00E520E0" w:rsidRPr="00E758A9" w:rsidRDefault="00E520E0" w:rsidP="007A6695">
            <w:pPr>
              <w:keepNext/>
            </w:pPr>
          </w:p>
        </w:tc>
      </w:tr>
      <w:tr w:rsidR="00E520E0" w:rsidRPr="00E758A9" w14:paraId="212CB233" w14:textId="77777777" w:rsidTr="007A6695">
        <w:trPr>
          <w:jc w:val="center"/>
        </w:trPr>
        <w:tc>
          <w:tcPr>
            <w:tcW w:w="4876" w:type="dxa"/>
          </w:tcPr>
          <w:p w14:paraId="4C1CECE3" w14:textId="77777777" w:rsidR="00E520E0" w:rsidRPr="00E758A9" w:rsidRDefault="00E520E0" w:rsidP="007A6695">
            <w:pPr>
              <w:pStyle w:val="ColumnHeading"/>
              <w:keepNext/>
            </w:pPr>
            <w:r w:rsidRPr="00E758A9">
              <w:t>Komission teksti</w:t>
            </w:r>
          </w:p>
        </w:tc>
        <w:tc>
          <w:tcPr>
            <w:tcW w:w="4876" w:type="dxa"/>
          </w:tcPr>
          <w:p w14:paraId="0CB89B5B" w14:textId="77777777" w:rsidR="00E520E0" w:rsidRPr="00E758A9" w:rsidRDefault="00E520E0" w:rsidP="007A6695">
            <w:pPr>
              <w:pStyle w:val="ColumnHeading"/>
              <w:keepNext/>
            </w:pPr>
            <w:r w:rsidRPr="00E758A9">
              <w:t>Tarkistus</w:t>
            </w:r>
          </w:p>
        </w:tc>
      </w:tr>
      <w:tr w:rsidR="00E520E0" w:rsidRPr="00E758A9" w14:paraId="66AB718B" w14:textId="77777777" w:rsidTr="007A6695">
        <w:trPr>
          <w:jc w:val="center"/>
        </w:trPr>
        <w:tc>
          <w:tcPr>
            <w:tcW w:w="4876" w:type="dxa"/>
          </w:tcPr>
          <w:p w14:paraId="4ABD1496" w14:textId="17261163" w:rsidR="00E520E0" w:rsidRPr="00E758A9" w:rsidRDefault="00DD4ADB" w:rsidP="007A6695">
            <w:pPr>
              <w:pStyle w:val="Normal6"/>
            </w:pPr>
            <w:r w:rsidRPr="00E758A9">
              <w:t>5.</w:t>
            </w:r>
            <w:r w:rsidRPr="00E758A9">
              <w:tab/>
            </w:r>
            <w:r w:rsidRPr="00E758A9">
              <w:rPr>
                <w:b/>
                <w:i/>
              </w:rPr>
              <w:t>Edellä</w:t>
            </w:r>
            <w:r w:rsidRPr="00E758A9">
              <w:t xml:space="preserve"> 1 kohdassa tarkoitetut viranomaiset saavat käyttää ESP:tä unionin </w:t>
            </w:r>
            <w:r w:rsidRPr="00E758A9">
              <w:rPr>
                <w:b/>
                <w:i/>
              </w:rPr>
              <w:t>lainsäädännössä</w:t>
            </w:r>
            <w:r w:rsidRPr="00E758A9">
              <w:t xml:space="preserve"> ja kansallisessa lainsäädännössä säädettyjen käyttöoikeuksiensa puitteissa hakeakseen henkilöihin tai heidän matkustusasiakirjoihinsa liittyviä tietoja Europolin tiedoista.</w:t>
            </w:r>
          </w:p>
        </w:tc>
        <w:tc>
          <w:tcPr>
            <w:tcW w:w="4876" w:type="dxa"/>
          </w:tcPr>
          <w:p w14:paraId="52CB91F6" w14:textId="11B35642" w:rsidR="00E520E0" w:rsidRPr="00E758A9" w:rsidRDefault="00E520E0" w:rsidP="007A6695">
            <w:pPr>
              <w:pStyle w:val="Normal6"/>
              <w:rPr>
                <w:szCs w:val="24"/>
              </w:rPr>
            </w:pPr>
            <w:r w:rsidRPr="00E758A9">
              <w:t>5.</w:t>
            </w:r>
            <w:r w:rsidRPr="00E758A9">
              <w:tab/>
            </w:r>
            <w:r w:rsidRPr="00E758A9">
              <w:rPr>
                <w:b/>
                <w:i/>
              </w:rPr>
              <w:t>Unionin oikeuden tai kansallisen lainsäädännön niin edellyttäessä</w:t>
            </w:r>
            <w:r w:rsidRPr="00E758A9">
              <w:t xml:space="preserve"> 1 kohdassa tarkoitetut viranomaiset saavat käyttää ESP:tä unionin </w:t>
            </w:r>
            <w:r w:rsidRPr="00E758A9">
              <w:rPr>
                <w:b/>
                <w:i/>
              </w:rPr>
              <w:t>oikeudessa</w:t>
            </w:r>
            <w:r w:rsidRPr="00E758A9">
              <w:t xml:space="preserve"> ja kansallisessa lainsäädännössä säädettyjen käyttöoikeuksiensa puitteissa hakeakseen henkilöihin tai heidän matkustusasiakirjoihinsa liittyviä tietoja Europolin tiedoista.</w:t>
            </w:r>
          </w:p>
        </w:tc>
      </w:tr>
    </w:tbl>
    <w:p w14:paraId="73D3741A" w14:textId="5A2FBFE8" w:rsidR="00E520E0" w:rsidRPr="00E758A9" w:rsidRDefault="00E520E0" w:rsidP="00E520E0">
      <w:r w:rsidRPr="00E758A9">
        <w:rPr>
          <w:rStyle w:val="HideTWBExt"/>
          <w:noProof w:val="0"/>
        </w:rPr>
        <w:t>&lt;/Amend&gt;</w:t>
      </w:r>
    </w:p>
    <w:p w14:paraId="639878FD" w14:textId="71CA765A" w:rsidR="00E520E0" w:rsidRPr="00E758A9" w:rsidRDefault="00E520E0" w:rsidP="00647D3C">
      <w:pPr>
        <w:pStyle w:val="AMNumberTabs"/>
        <w:keepNext/>
        <w:keepLines/>
      </w:pPr>
      <w:r w:rsidRPr="00E758A9">
        <w:rPr>
          <w:rStyle w:val="HideTWBExt"/>
          <w:b w:val="0"/>
          <w:noProof w:val="0"/>
        </w:rPr>
        <w:lastRenderedPageBreak/>
        <w:t>&lt;Amend&gt;</w:t>
      </w:r>
      <w:r w:rsidRPr="00E758A9">
        <w:t>Tarkistus</w:t>
      </w:r>
      <w:r w:rsidRPr="00E758A9">
        <w:tab/>
      </w:r>
      <w:r w:rsidRPr="00E758A9">
        <w:tab/>
      </w:r>
      <w:r w:rsidRPr="00E758A9">
        <w:rPr>
          <w:rStyle w:val="HideTWBExt"/>
          <w:b w:val="0"/>
          <w:noProof w:val="0"/>
        </w:rPr>
        <w:t>&lt;NumAm&gt;</w:t>
      </w:r>
      <w:r w:rsidRPr="00E758A9">
        <w:t>82</w:t>
      </w:r>
      <w:r w:rsidRPr="00E758A9">
        <w:rPr>
          <w:rStyle w:val="HideTWBExt"/>
          <w:b w:val="0"/>
          <w:noProof w:val="0"/>
        </w:rPr>
        <w:t>&lt;/NumAm&gt;</w:t>
      </w:r>
    </w:p>
    <w:p w14:paraId="555E326F" w14:textId="77777777" w:rsidR="00E520E0" w:rsidRPr="00E758A9" w:rsidRDefault="00E520E0" w:rsidP="00647D3C">
      <w:pPr>
        <w:keepNext/>
        <w:keepLines/>
      </w:pPr>
    </w:p>
    <w:p w14:paraId="19C19EAC"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33F0F7DD" w14:textId="77777777" w:rsidR="00E520E0" w:rsidRPr="00E758A9" w:rsidRDefault="00E520E0" w:rsidP="00E520E0">
      <w:pPr>
        <w:pStyle w:val="NormalBold"/>
      </w:pPr>
      <w:r w:rsidRPr="00E758A9">
        <w:rPr>
          <w:rStyle w:val="HideTWBExt"/>
          <w:b w:val="0"/>
          <w:noProof w:val="0"/>
        </w:rPr>
        <w:t>&lt;Article&gt;</w:t>
      </w:r>
      <w:r w:rsidRPr="00E758A9">
        <w:t>8 artikla – 1 kohta – a a alakohta (uusi)</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4394F625" w14:textId="77777777" w:rsidTr="007A6695">
        <w:trPr>
          <w:jc w:val="center"/>
        </w:trPr>
        <w:tc>
          <w:tcPr>
            <w:tcW w:w="9752" w:type="dxa"/>
            <w:gridSpan w:val="2"/>
          </w:tcPr>
          <w:p w14:paraId="3E61A8C9" w14:textId="77777777" w:rsidR="00E520E0" w:rsidRPr="00E758A9" w:rsidRDefault="00E520E0" w:rsidP="007A6695">
            <w:pPr>
              <w:keepNext/>
            </w:pPr>
          </w:p>
        </w:tc>
      </w:tr>
      <w:tr w:rsidR="00E520E0" w:rsidRPr="00E758A9" w14:paraId="3E7552E7" w14:textId="77777777" w:rsidTr="007A6695">
        <w:trPr>
          <w:jc w:val="center"/>
        </w:trPr>
        <w:tc>
          <w:tcPr>
            <w:tcW w:w="4876" w:type="dxa"/>
          </w:tcPr>
          <w:p w14:paraId="44B3BC16" w14:textId="77777777" w:rsidR="00E520E0" w:rsidRPr="00E758A9" w:rsidRDefault="00E520E0" w:rsidP="007A6695">
            <w:pPr>
              <w:pStyle w:val="ColumnHeading"/>
              <w:keepNext/>
            </w:pPr>
            <w:r w:rsidRPr="00E758A9">
              <w:t>Komission teksti</w:t>
            </w:r>
          </w:p>
        </w:tc>
        <w:tc>
          <w:tcPr>
            <w:tcW w:w="4876" w:type="dxa"/>
          </w:tcPr>
          <w:p w14:paraId="3E437F3E" w14:textId="77777777" w:rsidR="00E520E0" w:rsidRPr="00E758A9" w:rsidRDefault="00E520E0" w:rsidP="007A6695">
            <w:pPr>
              <w:pStyle w:val="ColumnHeading"/>
              <w:keepNext/>
            </w:pPr>
            <w:r w:rsidRPr="00E758A9">
              <w:t>Tarkistus</w:t>
            </w:r>
          </w:p>
        </w:tc>
      </w:tr>
      <w:tr w:rsidR="00E520E0" w:rsidRPr="00E758A9" w14:paraId="57C787A4" w14:textId="77777777" w:rsidTr="007A6695">
        <w:trPr>
          <w:jc w:val="center"/>
        </w:trPr>
        <w:tc>
          <w:tcPr>
            <w:tcW w:w="4876" w:type="dxa"/>
          </w:tcPr>
          <w:p w14:paraId="35FA388B" w14:textId="77777777" w:rsidR="00E520E0" w:rsidRPr="00E758A9" w:rsidRDefault="00E520E0" w:rsidP="007A6695">
            <w:pPr>
              <w:pStyle w:val="Normal6"/>
            </w:pPr>
          </w:p>
        </w:tc>
        <w:tc>
          <w:tcPr>
            <w:tcW w:w="4876" w:type="dxa"/>
          </w:tcPr>
          <w:p w14:paraId="5B57F10E" w14:textId="12B30BFC" w:rsidR="00E520E0" w:rsidRPr="00E758A9" w:rsidRDefault="00FF6DB4" w:rsidP="007A6695">
            <w:pPr>
              <w:pStyle w:val="Normal6"/>
              <w:rPr>
                <w:szCs w:val="24"/>
              </w:rPr>
            </w:pPr>
            <w:r w:rsidRPr="00E758A9">
              <w:rPr>
                <w:b/>
                <w:i/>
              </w:rPr>
              <w:t>a a)</w:t>
            </w:r>
            <w:r w:rsidRPr="00E758A9">
              <w:rPr>
                <w:b/>
                <w:i/>
              </w:rPr>
              <w:tab/>
              <w:t>haun tarkoitus;</w:t>
            </w:r>
          </w:p>
        </w:tc>
      </w:tr>
    </w:tbl>
    <w:p w14:paraId="0889FE2A" w14:textId="1CAB8B74" w:rsidR="00E520E0" w:rsidRPr="00E758A9" w:rsidRDefault="00E520E0" w:rsidP="00E520E0">
      <w:r w:rsidRPr="00E758A9">
        <w:rPr>
          <w:rStyle w:val="HideTWBExt"/>
          <w:noProof w:val="0"/>
        </w:rPr>
        <w:t>&lt;/Amend&gt;</w:t>
      </w:r>
    </w:p>
    <w:p w14:paraId="7B2F8581" w14:textId="3903CCA6"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83</w:t>
      </w:r>
      <w:r w:rsidRPr="00E758A9">
        <w:rPr>
          <w:rStyle w:val="HideTWBExt"/>
          <w:b w:val="0"/>
          <w:noProof w:val="0"/>
        </w:rPr>
        <w:t>&lt;/NumAm&gt;</w:t>
      </w:r>
    </w:p>
    <w:p w14:paraId="484C0A2F" w14:textId="77777777" w:rsidR="00E520E0" w:rsidRPr="00E758A9" w:rsidRDefault="00E520E0" w:rsidP="00E520E0"/>
    <w:p w14:paraId="282F92AE"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441ADC60" w14:textId="77777777" w:rsidR="00E520E0" w:rsidRPr="00E758A9" w:rsidRDefault="00E520E0" w:rsidP="00E520E0">
      <w:pPr>
        <w:pStyle w:val="NormalBold"/>
      </w:pPr>
      <w:r w:rsidRPr="00E758A9">
        <w:rPr>
          <w:rStyle w:val="HideTWBExt"/>
          <w:b w:val="0"/>
          <w:noProof w:val="0"/>
        </w:rPr>
        <w:t>&lt;Article&gt;</w:t>
      </w:r>
      <w:r w:rsidRPr="00E758A9">
        <w:t>8 artikla – 1 kohta – b alakohta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712CDE01" w14:textId="77777777" w:rsidTr="007A6695">
        <w:trPr>
          <w:jc w:val="center"/>
        </w:trPr>
        <w:tc>
          <w:tcPr>
            <w:tcW w:w="9752" w:type="dxa"/>
            <w:gridSpan w:val="2"/>
          </w:tcPr>
          <w:p w14:paraId="55852D6F" w14:textId="77777777" w:rsidR="00E520E0" w:rsidRPr="00E758A9" w:rsidRDefault="00E520E0" w:rsidP="007A6695">
            <w:pPr>
              <w:keepNext/>
            </w:pPr>
          </w:p>
        </w:tc>
      </w:tr>
      <w:tr w:rsidR="00E520E0" w:rsidRPr="00E758A9" w14:paraId="41612D59" w14:textId="77777777" w:rsidTr="007A6695">
        <w:trPr>
          <w:jc w:val="center"/>
        </w:trPr>
        <w:tc>
          <w:tcPr>
            <w:tcW w:w="4876" w:type="dxa"/>
          </w:tcPr>
          <w:p w14:paraId="614DAEAB" w14:textId="77777777" w:rsidR="00E520E0" w:rsidRPr="00E758A9" w:rsidRDefault="00E520E0" w:rsidP="007A6695">
            <w:pPr>
              <w:pStyle w:val="ColumnHeading"/>
              <w:keepNext/>
            </w:pPr>
            <w:r w:rsidRPr="00E758A9">
              <w:t>Komission teksti</w:t>
            </w:r>
          </w:p>
        </w:tc>
        <w:tc>
          <w:tcPr>
            <w:tcW w:w="4876" w:type="dxa"/>
          </w:tcPr>
          <w:p w14:paraId="7C32BBF2" w14:textId="77777777" w:rsidR="00E520E0" w:rsidRPr="00E758A9" w:rsidRDefault="00E520E0" w:rsidP="007A6695">
            <w:pPr>
              <w:pStyle w:val="ColumnHeading"/>
              <w:keepNext/>
            </w:pPr>
            <w:r w:rsidRPr="00E758A9">
              <w:t>Tarkistus</w:t>
            </w:r>
          </w:p>
        </w:tc>
      </w:tr>
      <w:tr w:rsidR="00E520E0" w:rsidRPr="00E758A9" w14:paraId="75555F5A" w14:textId="77777777" w:rsidTr="007A6695">
        <w:trPr>
          <w:jc w:val="center"/>
        </w:trPr>
        <w:tc>
          <w:tcPr>
            <w:tcW w:w="4876" w:type="dxa"/>
          </w:tcPr>
          <w:p w14:paraId="481581AE" w14:textId="77777777" w:rsidR="00E520E0" w:rsidRPr="00E758A9" w:rsidRDefault="00E520E0" w:rsidP="007A6695">
            <w:pPr>
              <w:pStyle w:val="Normal6"/>
            </w:pPr>
            <w:r w:rsidRPr="00E758A9">
              <w:t>b)</w:t>
            </w:r>
            <w:r w:rsidRPr="00E758A9">
              <w:tab/>
            </w:r>
            <w:r w:rsidRPr="00E758A9">
              <w:rPr>
                <w:b/>
                <w:i/>
              </w:rPr>
              <w:t>EU:n</w:t>
            </w:r>
            <w:r w:rsidRPr="00E758A9">
              <w:t xml:space="preserve"> tietojärjestelmät, Europolin tiedot ja Interpolin tietokannat</w:t>
            </w:r>
            <w:r w:rsidRPr="00E758A9">
              <w:rPr>
                <w:b/>
                <w:i/>
              </w:rPr>
              <w:t>, joihin haku on kohdistettava ja</w:t>
            </w:r>
            <w:r w:rsidRPr="00E758A9">
              <w:t xml:space="preserve"> voidaan </w:t>
            </w:r>
            <w:r w:rsidRPr="00E758A9">
              <w:rPr>
                <w:b/>
                <w:i/>
              </w:rPr>
              <w:t>kohdistaa</w:t>
            </w:r>
            <w:r w:rsidRPr="00E758A9">
              <w:t xml:space="preserve"> ja joista käyttäjä saa vastauksen; </w:t>
            </w:r>
            <w:r w:rsidRPr="00E758A9">
              <w:rPr>
                <w:b/>
                <w:i/>
              </w:rPr>
              <w:t>ja</w:t>
            </w:r>
          </w:p>
        </w:tc>
        <w:tc>
          <w:tcPr>
            <w:tcW w:w="4876" w:type="dxa"/>
          </w:tcPr>
          <w:p w14:paraId="7C1CBB96" w14:textId="74BEF45A" w:rsidR="00E520E0" w:rsidRPr="00E758A9" w:rsidRDefault="00E520E0" w:rsidP="001F4631">
            <w:pPr>
              <w:pStyle w:val="Normal6"/>
              <w:rPr>
                <w:szCs w:val="24"/>
              </w:rPr>
            </w:pPr>
            <w:r w:rsidRPr="00E758A9">
              <w:t>b)</w:t>
            </w:r>
            <w:r w:rsidRPr="00E758A9">
              <w:tab/>
            </w:r>
            <w:r w:rsidRPr="00E758A9">
              <w:rPr>
                <w:b/>
                <w:i/>
              </w:rPr>
              <w:t>unionin</w:t>
            </w:r>
            <w:r w:rsidRPr="00E758A9">
              <w:t xml:space="preserve"> tietojärjestelmät, Europolin tiedot ja Interpolin tietokannat</w:t>
            </w:r>
            <w:r w:rsidRPr="00E758A9">
              <w:rPr>
                <w:b/>
                <w:i/>
              </w:rPr>
              <w:t xml:space="preserve"> sekä ne kyseisten järjestelmien tiedot, joita</w:t>
            </w:r>
            <w:r w:rsidRPr="00E758A9">
              <w:t xml:space="preserve"> voidaan </w:t>
            </w:r>
            <w:r w:rsidRPr="00E758A9">
              <w:rPr>
                <w:b/>
                <w:i/>
              </w:rPr>
              <w:t>hakea</w:t>
            </w:r>
            <w:r w:rsidRPr="00E758A9">
              <w:t xml:space="preserve"> ja joista käyttäjä saa vastauksen; </w:t>
            </w:r>
            <w:r w:rsidRPr="00E758A9">
              <w:rPr>
                <w:b/>
                <w:i/>
              </w:rPr>
              <w:t>tietoja 22 artiklan perusteella pyytävä käyttäjä saa pelkästään osuma / ei osumaa -ilmoituksen, jos käyttäjällä on valtuudet pyytää keskusyhteyspisteeltä osuman tuottaneen unionin tietojärjestelmän tiedot kyseistä järjestelmää koskevan säädöksen mukaisesti;</w:t>
            </w:r>
          </w:p>
        </w:tc>
      </w:tr>
    </w:tbl>
    <w:p w14:paraId="5CB82E67" w14:textId="6737F541" w:rsidR="00E520E0" w:rsidRPr="00E758A9" w:rsidRDefault="00E520E0" w:rsidP="00E520E0">
      <w:r w:rsidRPr="00E758A9">
        <w:rPr>
          <w:rStyle w:val="HideTWBExt"/>
          <w:noProof w:val="0"/>
        </w:rPr>
        <w:t>&lt;/Amend&gt;</w:t>
      </w:r>
    </w:p>
    <w:p w14:paraId="6737C3E8" w14:textId="5898087D"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84</w:t>
      </w:r>
      <w:r w:rsidRPr="00E758A9">
        <w:rPr>
          <w:rStyle w:val="HideTWBExt"/>
          <w:b w:val="0"/>
          <w:noProof w:val="0"/>
        </w:rPr>
        <w:t>&lt;/NumAm&gt;</w:t>
      </w:r>
    </w:p>
    <w:p w14:paraId="40DE68EF" w14:textId="77777777" w:rsidR="00E520E0" w:rsidRPr="00E758A9" w:rsidRDefault="00E520E0" w:rsidP="00E520E0"/>
    <w:p w14:paraId="2F6C6088"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6BC014B9" w14:textId="77777777" w:rsidR="00E520E0" w:rsidRPr="00E758A9" w:rsidRDefault="00E520E0" w:rsidP="00E520E0">
      <w:pPr>
        <w:pStyle w:val="NormalBold"/>
      </w:pPr>
      <w:r w:rsidRPr="00E758A9">
        <w:rPr>
          <w:rStyle w:val="HideTWBExt"/>
          <w:b w:val="0"/>
          <w:noProof w:val="0"/>
        </w:rPr>
        <w:t>&lt;Article&gt;</w:t>
      </w:r>
      <w:r w:rsidRPr="00E758A9">
        <w:t>8 artikla – 2 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58DA77ED" w14:textId="77777777" w:rsidTr="007A6695">
        <w:trPr>
          <w:jc w:val="center"/>
        </w:trPr>
        <w:tc>
          <w:tcPr>
            <w:tcW w:w="9752" w:type="dxa"/>
            <w:gridSpan w:val="2"/>
          </w:tcPr>
          <w:p w14:paraId="42E7FCCF" w14:textId="77777777" w:rsidR="00E520E0" w:rsidRPr="00E758A9" w:rsidRDefault="00E520E0" w:rsidP="007A6695">
            <w:pPr>
              <w:keepNext/>
            </w:pPr>
          </w:p>
        </w:tc>
      </w:tr>
      <w:tr w:rsidR="00E520E0" w:rsidRPr="00E758A9" w14:paraId="1E9505AC" w14:textId="77777777" w:rsidTr="007A6695">
        <w:trPr>
          <w:jc w:val="center"/>
        </w:trPr>
        <w:tc>
          <w:tcPr>
            <w:tcW w:w="4876" w:type="dxa"/>
          </w:tcPr>
          <w:p w14:paraId="50379A0F" w14:textId="77777777" w:rsidR="00E520E0" w:rsidRPr="00E758A9" w:rsidRDefault="00E520E0" w:rsidP="007A6695">
            <w:pPr>
              <w:pStyle w:val="ColumnHeading"/>
              <w:keepNext/>
            </w:pPr>
            <w:r w:rsidRPr="00E758A9">
              <w:t>Komission teksti</w:t>
            </w:r>
          </w:p>
        </w:tc>
        <w:tc>
          <w:tcPr>
            <w:tcW w:w="4876" w:type="dxa"/>
          </w:tcPr>
          <w:p w14:paraId="001E1EEC" w14:textId="77777777" w:rsidR="00E520E0" w:rsidRPr="00E758A9" w:rsidRDefault="00E520E0" w:rsidP="007A6695">
            <w:pPr>
              <w:pStyle w:val="ColumnHeading"/>
              <w:keepNext/>
            </w:pPr>
            <w:r w:rsidRPr="00E758A9">
              <w:t>Tarkistus</w:t>
            </w:r>
          </w:p>
        </w:tc>
      </w:tr>
      <w:tr w:rsidR="00E520E0" w:rsidRPr="00E758A9" w14:paraId="186A9DF6" w14:textId="77777777" w:rsidTr="007A6695">
        <w:trPr>
          <w:jc w:val="center"/>
        </w:trPr>
        <w:tc>
          <w:tcPr>
            <w:tcW w:w="4876" w:type="dxa"/>
          </w:tcPr>
          <w:p w14:paraId="56076B54" w14:textId="77777777" w:rsidR="00E520E0" w:rsidRPr="00E758A9" w:rsidRDefault="00E520E0" w:rsidP="007A6695">
            <w:pPr>
              <w:pStyle w:val="Normal6"/>
            </w:pPr>
            <w:r w:rsidRPr="00E758A9">
              <w:t>2.</w:t>
            </w:r>
            <w:r w:rsidRPr="00E758A9">
              <w:tab/>
              <w:t>Komissio antaa delegoituja säädöksiä 63 artiklan mukaisesti määrittääkseen 7 artiklan 1 kohdassa tarkoitettujen ESP:n käyttäjien 1 kohdassa tarkoitettujen profiilien tekniset yksityiskohdat kyseisten käyttäjien käyttöoikeuksien puitteissa.</w:t>
            </w:r>
          </w:p>
        </w:tc>
        <w:tc>
          <w:tcPr>
            <w:tcW w:w="4876" w:type="dxa"/>
          </w:tcPr>
          <w:p w14:paraId="75AD678E" w14:textId="057BAD2B" w:rsidR="00E520E0" w:rsidRPr="00E758A9" w:rsidRDefault="00E520E0" w:rsidP="007A6695">
            <w:pPr>
              <w:pStyle w:val="Normal6"/>
              <w:rPr>
                <w:szCs w:val="24"/>
              </w:rPr>
            </w:pPr>
            <w:r w:rsidRPr="00E758A9">
              <w:t>2.</w:t>
            </w:r>
            <w:r w:rsidRPr="00E758A9">
              <w:tab/>
              <w:t xml:space="preserve">Komissio antaa delegoituja säädöksiä 63 artiklan mukaisesti määrittääkseen 7 artiklan 1 kohdassa tarkoitettujen ESP:n käyttäjien 1 kohdassa tarkoitettujen profiilien tekniset yksityiskohdat kyseisten käyttäjien </w:t>
            </w:r>
            <w:r w:rsidRPr="00E758A9">
              <w:rPr>
                <w:b/>
                <w:i/>
              </w:rPr>
              <w:t xml:space="preserve">unionin tietojärjestelmiä koskevissa säädöksissä ja soveltuvin osin kansallisessa lainsäädännössä vahvistettujen </w:t>
            </w:r>
            <w:r w:rsidRPr="00E758A9">
              <w:t>käyttöoikeuksien puitteissa.</w:t>
            </w:r>
          </w:p>
        </w:tc>
      </w:tr>
    </w:tbl>
    <w:p w14:paraId="42579B08" w14:textId="4D3AA515" w:rsidR="00E520E0" w:rsidRPr="00E758A9" w:rsidRDefault="00E520E0" w:rsidP="00E520E0">
      <w:r w:rsidRPr="00E758A9">
        <w:rPr>
          <w:rStyle w:val="HideTWBExt"/>
          <w:noProof w:val="0"/>
        </w:rPr>
        <w:lastRenderedPageBreak/>
        <w:t>&lt;/Amend&gt;</w:t>
      </w:r>
    </w:p>
    <w:p w14:paraId="59B332FC" w14:textId="6DF06F85"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85</w:t>
      </w:r>
      <w:r w:rsidRPr="00E758A9">
        <w:rPr>
          <w:rStyle w:val="HideTWBExt"/>
          <w:b w:val="0"/>
          <w:noProof w:val="0"/>
        </w:rPr>
        <w:t>&lt;/NumAm&gt;</w:t>
      </w:r>
    </w:p>
    <w:p w14:paraId="0A4311CB" w14:textId="77777777" w:rsidR="00E520E0" w:rsidRPr="00E758A9" w:rsidRDefault="00E520E0" w:rsidP="00E520E0"/>
    <w:p w14:paraId="4A0E40D5"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1FDA0C0A" w14:textId="77777777" w:rsidR="00E520E0" w:rsidRPr="00E758A9" w:rsidRDefault="00E520E0" w:rsidP="00E520E0">
      <w:pPr>
        <w:pStyle w:val="NormalBold"/>
      </w:pPr>
      <w:r w:rsidRPr="00E758A9">
        <w:rPr>
          <w:rStyle w:val="HideTWBExt"/>
          <w:b w:val="0"/>
          <w:noProof w:val="0"/>
        </w:rPr>
        <w:t>&lt;Article&gt;</w:t>
      </w:r>
      <w:r w:rsidRPr="00E758A9">
        <w:t>8 artikla – 2 a kohta (uusi)</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7DACA1E4" w14:textId="77777777" w:rsidTr="007A6695">
        <w:trPr>
          <w:jc w:val="center"/>
        </w:trPr>
        <w:tc>
          <w:tcPr>
            <w:tcW w:w="9752" w:type="dxa"/>
            <w:gridSpan w:val="2"/>
          </w:tcPr>
          <w:p w14:paraId="0B0C9B40" w14:textId="77777777" w:rsidR="00E520E0" w:rsidRPr="00E758A9" w:rsidRDefault="00E520E0" w:rsidP="007A6695">
            <w:pPr>
              <w:keepNext/>
            </w:pPr>
          </w:p>
        </w:tc>
      </w:tr>
      <w:tr w:rsidR="00E520E0" w:rsidRPr="00E758A9" w14:paraId="76749234" w14:textId="77777777" w:rsidTr="007A6695">
        <w:trPr>
          <w:jc w:val="center"/>
        </w:trPr>
        <w:tc>
          <w:tcPr>
            <w:tcW w:w="4876" w:type="dxa"/>
          </w:tcPr>
          <w:p w14:paraId="62CB9825" w14:textId="77777777" w:rsidR="00E520E0" w:rsidRPr="00E758A9" w:rsidRDefault="00E520E0" w:rsidP="007A6695">
            <w:pPr>
              <w:pStyle w:val="ColumnHeading"/>
              <w:keepNext/>
            </w:pPr>
            <w:r w:rsidRPr="00E758A9">
              <w:t>Komission teksti</w:t>
            </w:r>
          </w:p>
        </w:tc>
        <w:tc>
          <w:tcPr>
            <w:tcW w:w="4876" w:type="dxa"/>
          </w:tcPr>
          <w:p w14:paraId="3798A812" w14:textId="77777777" w:rsidR="00E520E0" w:rsidRPr="00E758A9" w:rsidRDefault="00E520E0" w:rsidP="007A6695">
            <w:pPr>
              <w:pStyle w:val="ColumnHeading"/>
              <w:keepNext/>
            </w:pPr>
            <w:r w:rsidRPr="00E758A9">
              <w:t>Tarkistus</w:t>
            </w:r>
          </w:p>
        </w:tc>
      </w:tr>
      <w:tr w:rsidR="00E520E0" w:rsidRPr="00E758A9" w14:paraId="32B0B390" w14:textId="77777777" w:rsidTr="007A6695">
        <w:trPr>
          <w:jc w:val="center"/>
        </w:trPr>
        <w:tc>
          <w:tcPr>
            <w:tcW w:w="4876" w:type="dxa"/>
          </w:tcPr>
          <w:p w14:paraId="7119C2A8" w14:textId="77777777" w:rsidR="00E520E0" w:rsidRPr="00E758A9" w:rsidRDefault="00E520E0" w:rsidP="007A6695">
            <w:pPr>
              <w:pStyle w:val="Normal6"/>
            </w:pPr>
          </w:p>
        </w:tc>
        <w:tc>
          <w:tcPr>
            <w:tcW w:w="4876" w:type="dxa"/>
          </w:tcPr>
          <w:p w14:paraId="044DAB49" w14:textId="47EC595B" w:rsidR="00E520E0" w:rsidRPr="00E758A9" w:rsidRDefault="00FF6DB4" w:rsidP="001F4631">
            <w:pPr>
              <w:pStyle w:val="Normal6"/>
              <w:rPr>
                <w:szCs w:val="24"/>
              </w:rPr>
            </w:pPr>
            <w:r w:rsidRPr="00E758A9">
              <w:rPr>
                <w:b/>
                <w:i/>
              </w:rPr>
              <w:t>2 a.</w:t>
            </w:r>
            <w:r w:rsidRPr="00E758A9">
              <w:rPr>
                <w:b/>
                <w:i/>
              </w:rPr>
              <w:tab/>
              <w:t>Edellä 1 kohdassa tarkoitetut profiilit tarkistetaan säännöllisesti, vähintään kerran vuodessa, ja päivitetään tarvittaessa.</w:t>
            </w:r>
          </w:p>
        </w:tc>
      </w:tr>
    </w:tbl>
    <w:p w14:paraId="707F8652" w14:textId="3FE55CF3" w:rsidR="00E520E0" w:rsidRPr="00E758A9" w:rsidRDefault="00E520E0" w:rsidP="00E520E0">
      <w:r w:rsidRPr="00E758A9">
        <w:rPr>
          <w:rStyle w:val="HideTWBExt"/>
          <w:noProof w:val="0"/>
        </w:rPr>
        <w:t>&lt;/Amend&gt;</w:t>
      </w:r>
    </w:p>
    <w:p w14:paraId="7DDDF01E" w14:textId="7AC703DC"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86</w:t>
      </w:r>
      <w:r w:rsidRPr="00E758A9">
        <w:rPr>
          <w:rStyle w:val="HideTWBExt"/>
          <w:b w:val="0"/>
          <w:noProof w:val="0"/>
        </w:rPr>
        <w:t>&lt;/NumAm&gt;</w:t>
      </w:r>
    </w:p>
    <w:p w14:paraId="486676CB" w14:textId="77777777" w:rsidR="00E520E0" w:rsidRPr="00E758A9" w:rsidRDefault="00E520E0" w:rsidP="00E520E0"/>
    <w:p w14:paraId="1DE825C3"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6DFD5F69" w14:textId="77777777" w:rsidR="00E520E0" w:rsidRPr="00E758A9" w:rsidRDefault="00E520E0" w:rsidP="00E520E0">
      <w:pPr>
        <w:pStyle w:val="NormalBold"/>
      </w:pPr>
      <w:r w:rsidRPr="00E758A9">
        <w:rPr>
          <w:rStyle w:val="HideTWBExt"/>
          <w:b w:val="0"/>
          <w:noProof w:val="0"/>
        </w:rPr>
        <w:t>&lt;Article&gt;</w:t>
      </w:r>
      <w:r w:rsidRPr="00E758A9">
        <w:t>9 artikla – 1 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03CA3390" w14:textId="77777777" w:rsidTr="007A6695">
        <w:trPr>
          <w:jc w:val="center"/>
        </w:trPr>
        <w:tc>
          <w:tcPr>
            <w:tcW w:w="9752" w:type="dxa"/>
            <w:gridSpan w:val="2"/>
          </w:tcPr>
          <w:p w14:paraId="2C423A7A" w14:textId="77777777" w:rsidR="00E520E0" w:rsidRPr="00E758A9" w:rsidRDefault="00E520E0" w:rsidP="007A6695">
            <w:pPr>
              <w:keepNext/>
            </w:pPr>
          </w:p>
        </w:tc>
      </w:tr>
      <w:tr w:rsidR="00E520E0" w:rsidRPr="00E758A9" w14:paraId="3148C6DB" w14:textId="77777777" w:rsidTr="007A6695">
        <w:trPr>
          <w:jc w:val="center"/>
        </w:trPr>
        <w:tc>
          <w:tcPr>
            <w:tcW w:w="4876" w:type="dxa"/>
          </w:tcPr>
          <w:p w14:paraId="7F28DB99" w14:textId="77777777" w:rsidR="00E520E0" w:rsidRPr="00E758A9" w:rsidRDefault="00E520E0" w:rsidP="007A6695">
            <w:pPr>
              <w:pStyle w:val="ColumnHeading"/>
              <w:keepNext/>
            </w:pPr>
            <w:r w:rsidRPr="00E758A9">
              <w:t>Komission teksti</w:t>
            </w:r>
          </w:p>
        </w:tc>
        <w:tc>
          <w:tcPr>
            <w:tcW w:w="4876" w:type="dxa"/>
          </w:tcPr>
          <w:p w14:paraId="5D7D76F0" w14:textId="77777777" w:rsidR="00E520E0" w:rsidRPr="00E758A9" w:rsidRDefault="00E520E0" w:rsidP="007A6695">
            <w:pPr>
              <w:pStyle w:val="ColumnHeading"/>
              <w:keepNext/>
            </w:pPr>
            <w:r w:rsidRPr="00E758A9">
              <w:t>Tarkistus</w:t>
            </w:r>
          </w:p>
        </w:tc>
      </w:tr>
      <w:tr w:rsidR="00E520E0" w:rsidRPr="00E758A9" w14:paraId="44E6BF37" w14:textId="77777777" w:rsidTr="007A6695">
        <w:trPr>
          <w:jc w:val="center"/>
        </w:trPr>
        <w:tc>
          <w:tcPr>
            <w:tcW w:w="4876" w:type="dxa"/>
          </w:tcPr>
          <w:p w14:paraId="50018817" w14:textId="77777777" w:rsidR="00E520E0" w:rsidRPr="00E758A9" w:rsidRDefault="00E520E0" w:rsidP="007A6695">
            <w:pPr>
              <w:pStyle w:val="Normal6"/>
            </w:pPr>
            <w:r w:rsidRPr="00E758A9">
              <w:t>1.</w:t>
            </w:r>
            <w:r w:rsidRPr="00E758A9">
              <w:tab/>
              <w:t>ESP:n käyttäjät käynnistävät haun syöttämällä ESP:hen tietoja käyttäjäprofiilinsa ja käyttöoikeuksiensa puitteissa. Kun haku on käynnistetty, ESP tekee ESP:n käyttäjän syöttämillä tiedoilla haun samanaikaisesti EES-, [ETIAS-], VIS-, SIS-, Eurodac- ja [ECRIS-TCN-]järjestelmistä ja CIR:stä sekä Europolin tiedoista ja Interpolin tietokannoista.</w:t>
            </w:r>
          </w:p>
        </w:tc>
        <w:tc>
          <w:tcPr>
            <w:tcW w:w="4876" w:type="dxa"/>
          </w:tcPr>
          <w:p w14:paraId="65CEAD99" w14:textId="77777777" w:rsidR="00E520E0" w:rsidRPr="00E758A9" w:rsidRDefault="00E520E0" w:rsidP="007A6695">
            <w:pPr>
              <w:pStyle w:val="Normal6"/>
              <w:rPr>
                <w:szCs w:val="24"/>
              </w:rPr>
            </w:pPr>
            <w:r w:rsidRPr="00E758A9">
              <w:t>1.</w:t>
            </w:r>
            <w:r w:rsidRPr="00E758A9">
              <w:tab/>
              <w:t xml:space="preserve">ESP:n käyttäjät käynnistävät haun syöttämällä ESP:hen tietoja </w:t>
            </w:r>
            <w:r w:rsidRPr="00E758A9">
              <w:rPr>
                <w:b/>
                <w:i/>
              </w:rPr>
              <w:t xml:space="preserve">8 artiklan mukaisesti luodun ESP:n </w:t>
            </w:r>
            <w:r w:rsidRPr="00E758A9">
              <w:t>käyttäjäprofiilinsa ja käyttöoikeuksiensa puitteissa. Kun haku on käynnistetty, ESP tekee ESP:n käyttäjän syöttämillä tiedoilla haun samanaikaisesti EES-, [ETIAS-], VIS-, SIS-, Eurodac- ja [ECRIS-TCN-]järjestelmistä ja CIR:stä sekä Europolin tiedoista ja Interpolin tietokannoista.</w:t>
            </w:r>
          </w:p>
        </w:tc>
      </w:tr>
    </w:tbl>
    <w:p w14:paraId="260A96AF" w14:textId="63428BC0" w:rsidR="00E520E0" w:rsidRPr="00E758A9" w:rsidRDefault="00E520E0" w:rsidP="00E520E0">
      <w:r w:rsidRPr="00E758A9">
        <w:rPr>
          <w:rStyle w:val="HideTWBExt"/>
          <w:noProof w:val="0"/>
        </w:rPr>
        <w:t>&lt;/Amend&gt;</w:t>
      </w:r>
    </w:p>
    <w:p w14:paraId="65C18DAE" w14:textId="5A94D868"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87</w:t>
      </w:r>
      <w:r w:rsidRPr="00E758A9">
        <w:rPr>
          <w:rStyle w:val="HideTWBExt"/>
          <w:b w:val="0"/>
          <w:noProof w:val="0"/>
        </w:rPr>
        <w:t>&lt;/NumAm&gt;</w:t>
      </w:r>
    </w:p>
    <w:p w14:paraId="3E125FA5" w14:textId="77777777" w:rsidR="00E520E0" w:rsidRPr="00E758A9" w:rsidRDefault="00E520E0" w:rsidP="00E520E0"/>
    <w:p w14:paraId="61EC003A"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35D18F42" w14:textId="77777777" w:rsidR="00E520E0" w:rsidRPr="00E758A9" w:rsidRDefault="00E520E0" w:rsidP="00E520E0">
      <w:pPr>
        <w:pStyle w:val="NormalBold"/>
      </w:pPr>
      <w:r w:rsidRPr="00E758A9">
        <w:rPr>
          <w:rStyle w:val="HideTWBExt"/>
          <w:b w:val="0"/>
          <w:noProof w:val="0"/>
        </w:rPr>
        <w:t>&lt;Article&gt;</w:t>
      </w:r>
      <w:r w:rsidRPr="00E758A9">
        <w:t>9 artikla – 4 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77B3A078" w14:textId="77777777" w:rsidTr="007A6695">
        <w:trPr>
          <w:jc w:val="center"/>
        </w:trPr>
        <w:tc>
          <w:tcPr>
            <w:tcW w:w="9752" w:type="dxa"/>
            <w:gridSpan w:val="2"/>
          </w:tcPr>
          <w:p w14:paraId="437196D1" w14:textId="77777777" w:rsidR="00E520E0" w:rsidRPr="00E758A9" w:rsidRDefault="00E520E0" w:rsidP="007A6695">
            <w:pPr>
              <w:keepNext/>
            </w:pPr>
          </w:p>
        </w:tc>
      </w:tr>
      <w:tr w:rsidR="00E520E0" w:rsidRPr="00E758A9" w14:paraId="0CEB9308" w14:textId="77777777" w:rsidTr="007A6695">
        <w:trPr>
          <w:jc w:val="center"/>
        </w:trPr>
        <w:tc>
          <w:tcPr>
            <w:tcW w:w="4876" w:type="dxa"/>
          </w:tcPr>
          <w:p w14:paraId="412025E9" w14:textId="77777777" w:rsidR="00E520E0" w:rsidRPr="00E758A9" w:rsidRDefault="00E520E0" w:rsidP="007A6695">
            <w:pPr>
              <w:pStyle w:val="ColumnHeading"/>
              <w:keepNext/>
            </w:pPr>
            <w:r w:rsidRPr="00E758A9">
              <w:t>Komission teksti</w:t>
            </w:r>
          </w:p>
        </w:tc>
        <w:tc>
          <w:tcPr>
            <w:tcW w:w="4876" w:type="dxa"/>
          </w:tcPr>
          <w:p w14:paraId="095B417A" w14:textId="77777777" w:rsidR="00E520E0" w:rsidRPr="00E758A9" w:rsidRDefault="00E520E0" w:rsidP="007A6695">
            <w:pPr>
              <w:pStyle w:val="ColumnHeading"/>
              <w:keepNext/>
            </w:pPr>
            <w:r w:rsidRPr="00E758A9">
              <w:t>Tarkistus</w:t>
            </w:r>
          </w:p>
        </w:tc>
      </w:tr>
      <w:tr w:rsidR="00E520E0" w:rsidRPr="00E758A9" w14:paraId="285677F9" w14:textId="77777777" w:rsidTr="007A6695">
        <w:trPr>
          <w:jc w:val="center"/>
        </w:trPr>
        <w:tc>
          <w:tcPr>
            <w:tcW w:w="4876" w:type="dxa"/>
          </w:tcPr>
          <w:p w14:paraId="447445BD" w14:textId="77777777" w:rsidR="00E520E0" w:rsidRPr="00E758A9" w:rsidRDefault="00E520E0" w:rsidP="007A6695">
            <w:pPr>
              <w:pStyle w:val="Normal6"/>
            </w:pPr>
            <w:r w:rsidRPr="00E758A9">
              <w:t>4.</w:t>
            </w:r>
            <w:r w:rsidRPr="00E758A9">
              <w:tab/>
              <w:t>ESP:stä tehdyn haun tuloksena toimitetaan EES-, [ETIAS-], VIS-, SIS-, Eurodac- ja [ECRIS-TCN-]järjestelmiin, CIR:ään ja rinnakkaishenkilöllisyyksien tunnistimeen sekä Europolin tietoihin ja Interpolin tietokantoihin sisältyvät tiedot.</w:t>
            </w:r>
          </w:p>
        </w:tc>
        <w:tc>
          <w:tcPr>
            <w:tcW w:w="4876" w:type="dxa"/>
          </w:tcPr>
          <w:p w14:paraId="3BA44777" w14:textId="77777777" w:rsidR="00E520E0" w:rsidRPr="00E758A9" w:rsidRDefault="00E520E0" w:rsidP="007A6695">
            <w:pPr>
              <w:pStyle w:val="Normal6"/>
              <w:rPr>
                <w:szCs w:val="24"/>
              </w:rPr>
            </w:pPr>
            <w:r w:rsidRPr="00E758A9">
              <w:t>4.</w:t>
            </w:r>
            <w:r w:rsidRPr="00E758A9">
              <w:tab/>
              <w:t xml:space="preserve">ESP:stä tehdyn haun tuloksena toimitetaan EES-, [ETIAS-], VIS-, SIS-, Eurodac- ja [ECRIS-TCN-]järjestelmiin, CIR:ään ja rinnakkaishenkilöllisyyksien tunnistimeen sekä Europolin tietoihin ja Interpolin tietokantoihin sisältyvät tiedot. </w:t>
            </w:r>
            <w:r w:rsidRPr="00E758A9">
              <w:rPr>
                <w:b/>
                <w:i/>
              </w:rPr>
              <w:t xml:space="preserve">ESP antaa vastaukset käyttäjälle heti kun tiedot ovat saatavilla jostakin </w:t>
            </w:r>
            <w:r w:rsidRPr="00E758A9">
              <w:rPr>
                <w:b/>
                <w:i/>
              </w:rPr>
              <w:lastRenderedPageBreak/>
              <w:t>järjestelmästä. Käyttäjän ESP:stä saamat vastaukset ovat ainutkertaisia, ja niihin sisällytetään kaikki tiedot, joihin käyttäjällä on unionin tietojärjestelmiä koskevien säädösten ja kansallisen lainsäädännön nojalla pääsy. ESP:n antamassa vastauksessa ilmoitetaan, mihin unionin tietojärjestelmään tai tietokantaan tiedot kuuluvat, sanotun kuitenkaan rajoittamatta 20 artiklan soveltamista. ESP ei anna tietoja sellaisissa tietojärjestelmissä olevista tiedoista, joihin käyttäjällä ei unionin oikeuden nojalla ole pääsyä.</w:t>
            </w:r>
          </w:p>
        </w:tc>
      </w:tr>
    </w:tbl>
    <w:p w14:paraId="5A882B36" w14:textId="184559D6" w:rsidR="00E520E0" w:rsidRPr="00E758A9" w:rsidRDefault="00E520E0" w:rsidP="00E520E0">
      <w:r w:rsidRPr="00E758A9">
        <w:rPr>
          <w:rStyle w:val="HideTWBExt"/>
          <w:noProof w:val="0"/>
        </w:rPr>
        <w:lastRenderedPageBreak/>
        <w:t>&lt;/Amend&gt;</w:t>
      </w:r>
    </w:p>
    <w:p w14:paraId="459900F3" w14:textId="5A6A8C5A"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88</w:t>
      </w:r>
      <w:r w:rsidRPr="00E758A9">
        <w:rPr>
          <w:rStyle w:val="HideTWBExt"/>
          <w:b w:val="0"/>
          <w:noProof w:val="0"/>
        </w:rPr>
        <w:t>&lt;/NumAm&gt;</w:t>
      </w:r>
    </w:p>
    <w:p w14:paraId="642A9BD9" w14:textId="77777777" w:rsidR="00E520E0" w:rsidRPr="00E758A9" w:rsidRDefault="00E520E0" w:rsidP="00E520E0"/>
    <w:p w14:paraId="51A9BA1C"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77559BAF" w14:textId="77777777" w:rsidR="00E520E0" w:rsidRPr="00E758A9" w:rsidRDefault="00E520E0" w:rsidP="00E520E0">
      <w:pPr>
        <w:pStyle w:val="NormalBold"/>
      </w:pPr>
      <w:r w:rsidRPr="00E758A9">
        <w:rPr>
          <w:rStyle w:val="HideTWBExt"/>
          <w:b w:val="0"/>
          <w:noProof w:val="0"/>
        </w:rPr>
        <w:t>&lt;Article&gt;</w:t>
      </w:r>
      <w:r w:rsidRPr="00E758A9">
        <w:t>9 artikla – 5 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566C01B1" w14:textId="77777777" w:rsidTr="007A6695">
        <w:trPr>
          <w:jc w:val="center"/>
        </w:trPr>
        <w:tc>
          <w:tcPr>
            <w:tcW w:w="9752" w:type="dxa"/>
            <w:gridSpan w:val="2"/>
          </w:tcPr>
          <w:p w14:paraId="2A428EC6" w14:textId="77777777" w:rsidR="00E520E0" w:rsidRPr="00E758A9" w:rsidRDefault="00E520E0" w:rsidP="007A6695">
            <w:pPr>
              <w:keepNext/>
            </w:pPr>
          </w:p>
        </w:tc>
      </w:tr>
      <w:tr w:rsidR="00E520E0" w:rsidRPr="00E758A9" w14:paraId="1F9DA7E3" w14:textId="77777777" w:rsidTr="007A6695">
        <w:trPr>
          <w:jc w:val="center"/>
        </w:trPr>
        <w:tc>
          <w:tcPr>
            <w:tcW w:w="4876" w:type="dxa"/>
          </w:tcPr>
          <w:p w14:paraId="0889D33F" w14:textId="77777777" w:rsidR="00E520E0" w:rsidRPr="00E758A9" w:rsidRDefault="00E520E0" w:rsidP="007A6695">
            <w:pPr>
              <w:pStyle w:val="ColumnHeading"/>
              <w:keepNext/>
            </w:pPr>
            <w:r w:rsidRPr="00E758A9">
              <w:t>Komission teksti</w:t>
            </w:r>
          </w:p>
        </w:tc>
        <w:tc>
          <w:tcPr>
            <w:tcW w:w="4876" w:type="dxa"/>
          </w:tcPr>
          <w:p w14:paraId="2A79D99A" w14:textId="77777777" w:rsidR="00E520E0" w:rsidRPr="00E758A9" w:rsidRDefault="00E520E0" w:rsidP="007A6695">
            <w:pPr>
              <w:pStyle w:val="ColumnHeading"/>
              <w:keepNext/>
            </w:pPr>
            <w:r w:rsidRPr="00E758A9">
              <w:t>Tarkistus</w:t>
            </w:r>
          </w:p>
        </w:tc>
      </w:tr>
      <w:tr w:rsidR="00E520E0" w:rsidRPr="00E758A9" w14:paraId="0C1598E3" w14:textId="77777777" w:rsidTr="007A6695">
        <w:trPr>
          <w:jc w:val="center"/>
        </w:trPr>
        <w:tc>
          <w:tcPr>
            <w:tcW w:w="4876" w:type="dxa"/>
          </w:tcPr>
          <w:p w14:paraId="7E3E791E" w14:textId="77777777" w:rsidR="00E520E0" w:rsidRPr="00E758A9" w:rsidRDefault="00E520E0" w:rsidP="007A6695">
            <w:pPr>
              <w:pStyle w:val="Normal6"/>
            </w:pPr>
            <w:r w:rsidRPr="00E758A9">
              <w:t>5.</w:t>
            </w:r>
            <w:r w:rsidRPr="00E758A9">
              <w:tab/>
              <w:t>ESP suunnitellaan niin, että kun tehdään haku Interpolin tietokannoista, tietoja</w:t>
            </w:r>
            <w:r w:rsidRPr="00E758A9">
              <w:rPr>
                <w:b/>
                <w:i/>
              </w:rPr>
              <w:t>, joita</w:t>
            </w:r>
            <w:r w:rsidRPr="00E758A9">
              <w:t xml:space="preserve"> ESP</w:t>
            </w:r>
            <w:r w:rsidRPr="00E758A9">
              <w:rPr>
                <w:b/>
                <w:i/>
              </w:rPr>
              <w:t>:n käyttäjä käyttää haun käynnistämiseen,</w:t>
            </w:r>
            <w:r w:rsidRPr="00E758A9">
              <w:t xml:space="preserve"> ei </w:t>
            </w:r>
            <w:r w:rsidRPr="00E758A9">
              <w:rPr>
                <w:b/>
                <w:i/>
              </w:rPr>
              <w:t>jaeta Interpolin tietojen omistajien kanssa</w:t>
            </w:r>
            <w:r w:rsidRPr="00E758A9">
              <w:t>.</w:t>
            </w:r>
          </w:p>
        </w:tc>
        <w:tc>
          <w:tcPr>
            <w:tcW w:w="4876" w:type="dxa"/>
          </w:tcPr>
          <w:p w14:paraId="3DB962F1" w14:textId="060D9781" w:rsidR="00E520E0" w:rsidRPr="00E758A9" w:rsidRDefault="00E520E0" w:rsidP="001F4631">
            <w:pPr>
              <w:pStyle w:val="Normal6"/>
              <w:rPr>
                <w:szCs w:val="24"/>
              </w:rPr>
            </w:pPr>
            <w:r w:rsidRPr="00E758A9">
              <w:t>5.</w:t>
            </w:r>
            <w:r w:rsidRPr="00E758A9">
              <w:tab/>
              <w:t xml:space="preserve">ESP suunnitellaan niin, että kun tehdään haku Interpolin tietokannoista, </w:t>
            </w:r>
            <w:r w:rsidRPr="00E758A9">
              <w:rPr>
                <w:b/>
                <w:i/>
              </w:rPr>
              <w:t xml:space="preserve">varmistetaan, että mitään </w:t>
            </w:r>
            <w:r w:rsidRPr="00E758A9">
              <w:t>tietoja</w:t>
            </w:r>
            <w:r w:rsidRPr="00E758A9">
              <w:rPr>
                <w:b/>
                <w:i/>
              </w:rPr>
              <w:t xml:space="preserve"> ei paljasteta Interpolin kuulutuksen omistajalle. </w:t>
            </w:r>
            <w:r w:rsidRPr="00E758A9">
              <w:t>ESP</w:t>
            </w:r>
            <w:r w:rsidRPr="00E758A9">
              <w:rPr>
                <w:b/>
                <w:i/>
              </w:rPr>
              <w:t xml:space="preserve"> suunnitellaan lisäksi niin, että Interpolin TDAWN-tietokannasta</w:t>
            </w:r>
            <w:r w:rsidRPr="00E758A9">
              <w:t xml:space="preserve"> ei </w:t>
            </w:r>
            <w:r w:rsidRPr="00E758A9">
              <w:rPr>
                <w:b/>
                <w:i/>
              </w:rPr>
              <w:t>tehdä hakuja järjestelmällisesti vaan sovellettavan unionin oikeuden ja kansallisen lainsäädännön mukaisesti</w:t>
            </w:r>
            <w:r w:rsidRPr="00E758A9">
              <w:t>.</w:t>
            </w:r>
          </w:p>
        </w:tc>
      </w:tr>
    </w:tbl>
    <w:p w14:paraId="3E98F0A4" w14:textId="3396EE12" w:rsidR="00E520E0" w:rsidRPr="00E758A9" w:rsidRDefault="00E520E0" w:rsidP="00E520E0">
      <w:r w:rsidRPr="00E758A9">
        <w:rPr>
          <w:rStyle w:val="HideTWBExt"/>
          <w:noProof w:val="0"/>
        </w:rPr>
        <w:t>&lt;/Amend&gt;</w:t>
      </w:r>
    </w:p>
    <w:p w14:paraId="3E77B3A6" w14:textId="77946246"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89</w:t>
      </w:r>
      <w:r w:rsidRPr="00E758A9">
        <w:rPr>
          <w:rStyle w:val="HideTWBExt"/>
          <w:b w:val="0"/>
          <w:noProof w:val="0"/>
        </w:rPr>
        <w:t>&lt;/NumAm&gt;</w:t>
      </w:r>
    </w:p>
    <w:p w14:paraId="069CFB9D" w14:textId="77777777" w:rsidR="00E520E0" w:rsidRPr="00E758A9" w:rsidRDefault="00E520E0" w:rsidP="00E520E0"/>
    <w:p w14:paraId="4F6D623E"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325EC4CF" w14:textId="77777777" w:rsidR="00E520E0" w:rsidRPr="00E758A9" w:rsidRDefault="00E520E0" w:rsidP="00E520E0">
      <w:pPr>
        <w:pStyle w:val="NormalBold"/>
      </w:pPr>
      <w:r w:rsidRPr="00E758A9">
        <w:rPr>
          <w:rStyle w:val="HideTWBExt"/>
          <w:b w:val="0"/>
          <w:noProof w:val="0"/>
        </w:rPr>
        <w:t>&lt;Article&gt;</w:t>
      </w:r>
      <w:r w:rsidRPr="00E758A9">
        <w:t>9 artikla – 6 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38CD3F7E" w14:textId="77777777" w:rsidTr="007A6695">
        <w:trPr>
          <w:jc w:val="center"/>
        </w:trPr>
        <w:tc>
          <w:tcPr>
            <w:tcW w:w="9752" w:type="dxa"/>
            <w:gridSpan w:val="2"/>
          </w:tcPr>
          <w:p w14:paraId="78B0FC55" w14:textId="77777777" w:rsidR="00E520E0" w:rsidRPr="00E758A9" w:rsidRDefault="00E520E0" w:rsidP="007A6695">
            <w:pPr>
              <w:keepNext/>
            </w:pPr>
          </w:p>
        </w:tc>
      </w:tr>
      <w:tr w:rsidR="00E520E0" w:rsidRPr="00E758A9" w14:paraId="53B560F2" w14:textId="77777777" w:rsidTr="007A6695">
        <w:trPr>
          <w:jc w:val="center"/>
        </w:trPr>
        <w:tc>
          <w:tcPr>
            <w:tcW w:w="4876" w:type="dxa"/>
          </w:tcPr>
          <w:p w14:paraId="35098CEE" w14:textId="77777777" w:rsidR="00E520E0" w:rsidRPr="00E758A9" w:rsidRDefault="00E520E0" w:rsidP="007A6695">
            <w:pPr>
              <w:pStyle w:val="ColumnHeading"/>
              <w:keepNext/>
            </w:pPr>
            <w:r w:rsidRPr="00E758A9">
              <w:t>Komission teksti</w:t>
            </w:r>
          </w:p>
        </w:tc>
        <w:tc>
          <w:tcPr>
            <w:tcW w:w="4876" w:type="dxa"/>
          </w:tcPr>
          <w:p w14:paraId="4A705D3A" w14:textId="77777777" w:rsidR="00E520E0" w:rsidRPr="00E758A9" w:rsidRDefault="00E520E0" w:rsidP="007A6695">
            <w:pPr>
              <w:pStyle w:val="ColumnHeading"/>
              <w:keepNext/>
            </w:pPr>
            <w:r w:rsidRPr="00E758A9">
              <w:t>Tarkistus</w:t>
            </w:r>
          </w:p>
        </w:tc>
      </w:tr>
      <w:tr w:rsidR="00E520E0" w:rsidRPr="00E758A9" w14:paraId="752F6A81" w14:textId="77777777" w:rsidTr="007A6695">
        <w:trPr>
          <w:jc w:val="center"/>
        </w:trPr>
        <w:tc>
          <w:tcPr>
            <w:tcW w:w="4876" w:type="dxa"/>
          </w:tcPr>
          <w:p w14:paraId="70550CD0" w14:textId="77777777" w:rsidR="00E520E0" w:rsidRPr="00E758A9" w:rsidRDefault="00E520E0" w:rsidP="007A6695">
            <w:pPr>
              <w:pStyle w:val="Normal6"/>
            </w:pPr>
            <w:r w:rsidRPr="00E758A9">
              <w:rPr>
                <w:b/>
                <w:i/>
              </w:rPr>
              <w:t>6.</w:t>
            </w:r>
            <w:r w:rsidRPr="00E758A9">
              <w:rPr>
                <w:b/>
                <w:i/>
              </w:rPr>
              <w:tab/>
              <w:t xml:space="preserve">ESP:n käyttäjän saama vastaus on ainutkertainen ja siihen sisällytetään kaikki tiedot, joihin käyttäjällä on unionin lainsäädännön nojalla pääsy. ESP:n antamassa vastauksessa ilmoitetaan tarvittaessa, mihin tietojärjestelmään tai </w:t>
            </w:r>
            <w:r w:rsidRPr="00E758A9">
              <w:rPr>
                <w:b/>
                <w:i/>
              </w:rPr>
              <w:lastRenderedPageBreak/>
              <w:t>tietokantaan tiedot kuuluvat.</w:t>
            </w:r>
          </w:p>
        </w:tc>
        <w:tc>
          <w:tcPr>
            <w:tcW w:w="4876" w:type="dxa"/>
          </w:tcPr>
          <w:p w14:paraId="09D96CCB" w14:textId="77777777" w:rsidR="00E520E0" w:rsidRPr="00E758A9" w:rsidRDefault="00E520E0" w:rsidP="007A6695">
            <w:pPr>
              <w:pStyle w:val="Normal6"/>
              <w:rPr>
                <w:szCs w:val="24"/>
              </w:rPr>
            </w:pPr>
            <w:r w:rsidRPr="00E758A9">
              <w:rPr>
                <w:b/>
                <w:i/>
              </w:rPr>
              <w:lastRenderedPageBreak/>
              <w:t>Poistetaan.</w:t>
            </w:r>
          </w:p>
        </w:tc>
      </w:tr>
    </w:tbl>
    <w:p w14:paraId="2738CBC0" w14:textId="3715D0FF" w:rsidR="00E520E0" w:rsidRPr="00E758A9" w:rsidRDefault="00E520E0" w:rsidP="00E520E0">
      <w:r w:rsidRPr="00E758A9">
        <w:rPr>
          <w:rStyle w:val="HideTWBExt"/>
          <w:noProof w:val="0"/>
        </w:rPr>
        <w:t>&lt;/Amend&gt;</w:t>
      </w:r>
    </w:p>
    <w:p w14:paraId="115CF7D6" w14:textId="7D36123F"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90</w:t>
      </w:r>
      <w:r w:rsidRPr="00E758A9">
        <w:rPr>
          <w:rStyle w:val="HideTWBExt"/>
          <w:b w:val="0"/>
          <w:noProof w:val="0"/>
        </w:rPr>
        <w:t>&lt;/NumAm&gt;</w:t>
      </w:r>
    </w:p>
    <w:p w14:paraId="2C09C05D" w14:textId="77777777" w:rsidR="00E520E0" w:rsidRPr="00E758A9" w:rsidRDefault="00E520E0" w:rsidP="00E520E0"/>
    <w:p w14:paraId="0D257998"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71B66C78" w14:textId="77777777" w:rsidR="00E520E0" w:rsidRPr="00E758A9" w:rsidRDefault="00E520E0" w:rsidP="00E520E0">
      <w:pPr>
        <w:pStyle w:val="NormalBold"/>
      </w:pPr>
      <w:r w:rsidRPr="00E758A9">
        <w:rPr>
          <w:rStyle w:val="HideTWBExt"/>
          <w:b w:val="0"/>
          <w:noProof w:val="0"/>
        </w:rPr>
        <w:t>&lt;Article&gt;</w:t>
      </w:r>
      <w:r w:rsidRPr="00E758A9">
        <w:t>10 artikla – 1 kohta – johdantokappale</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1882E069" w14:textId="77777777" w:rsidTr="007A6695">
        <w:trPr>
          <w:jc w:val="center"/>
        </w:trPr>
        <w:tc>
          <w:tcPr>
            <w:tcW w:w="9752" w:type="dxa"/>
            <w:gridSpan w:val="2"/>
          </w:tcPr>
          <w:p w14:paraId="7E6C36E5" w14:textId="77777777" w:rsidR="00E520E0" w:rsidRPr="00E758A9" w:rsidRDefault="00E520E0" w:rsidP="007A6695">
            <w:pPr>
              <w:keepNext/>
            </w:pPr>
          </w:p>
        </w:tc>
      </w:tr>
      <w:tr w:rsidR="00E520E0" w:rsidRPr="00E758A9" w14:paraId="02A99210" w14:textId="77777777" w:rsidTr="007A6695">
        <w:trPr>
          <w:jc w:val="center"/>
        </w:trPr>
        <w:tc>
          <w:tcPr>
            <w:tcW w:w="4876" w:type="dxa"/>
          </w:tcPr>
          <w:p w14:paraId="6FE7E14D" w14:textId="77777777" w:rsidR="00E520E0" w:rsidRPr="00E758A9" w:rsidRDefault="00E520E0" w:rsidP="007A6695">
            <w:pPr>
              <w:pStyle w:val="ColumnHeading"/>
              <w:keepNext/>
            </w:pPr>
            <w:r w:rsidRPr="00E758A9">
              <w:t>Komission teksti</w:t>
            </w:r>
          </w:p>
        </w:tc>
        <w:tc>
          <w:tcPr>
            <w:tcW w:w="4876" w:type="dxa"/>
          </w:tcPr>
          <w:p w14:paraId="2DBB39EA" w14:textId="77777777" w:rsidR="00E520E0" w:rsidRPr="00E758A9" w:rsidRDefault="00E520E0" w:rsidP="007A6695">
            <w:pPr>
              <w:pStyle w:val="ColumnHeading"/>
              <w:keepNext/>
            </w:pPr>
            <w:r w:rsidRPr="00E758A9">
              <w:t>Tarkistus</w:t>
            </w:r>
          </w:p>
        </w:tc>
      </w:tr>
      <w:tr w:rsidR="00E520E0" w:rsidRPr="00E758A9" w14:paraId="75605488" w14:textId="77777777" w:rsidTr="007A6695">
        <w:trPr>
          <w:jc w:val="center"/>
        </w:trPr>
        <w:tc>
          <w:tcPr>
            <w:tcW w:w="4876" w:type="dxa"/>
          </w:tcPr>
          <w:p w14:paraId="3E55314D" w14:textId="2844B44A" w:rsidR="00E520E0" w:rsidRPr="00E758A9" w:rsidRDefault="00DD4ADB" w:rsidP="007A6695">
            <w:pPr>
              <w:pStyle w:val="Normal6"/>
            </w:pPr>
            <w:r w:rsidRPr="00E758A9">
              <w:t xml:space="preserve">Eu-LISA säilyttää lokitiedot kaikista ESP:ssä toteutetuista tietojenkäsittelytapahtumista, rajoittamatta kuitenkaan [Eurodac-asetuksen 39 artiklan], [lainvalvontaa koskevan SIS-asetuksen 12 ja 18 artiklan], [ECRIS-TCN-asetuksen 29 artiklan] ja asetuksen (EU) 2016/794 40 artiklan soveltamista. Näissä lokitiedoissa mainitaan </w:t>
            </w:r>
            <w:r w:rsidRPr="00E758A9">
              <w:rPr>
                <w:b/>
                <w:i/>
              </w:rPr>
              <w:t>erityisesti</w:t>
            </w:r>
            <w:r w:rsidRPr="00E758A9">
              <w:t xml:space="preserve"> seuraavat:</w:t>
            </w:r>
          </w:p>
        </w:tc>
        <w:tc>
          <w:tcPr>
            <w:tcW w:w="4876" w:type="dxa"/>
          </w:tcPr>
          <w:p w14:paraId="6551275F" w14:textId="54CC8EBF" w:rsidR="00E520E0" w:rsidRPr="00E758A9" w:rsidRDefault="00DD4ADB" w:rsidP="007A6695">
            <w:pPr>
              <w:pStyle w:val="Normal6"/>
              <w:rPr>
                <w:szCs w:val="24"/>
              </w:rPr>
            </w:pPr>
            <w:r w:rsidRPr="00E758A9">
              <w:t>Eu-LISA säilyttää lokitiedot kaikista ESP:ssä toteutetuista tietojenkäsittelytapahtumista, rajoittamatta kuitenkaan [Eurodac-asetuksen 39 artiklan], [lainvalvontaa koskevan SIS-asetuksen 12 ja 18 artiklan], [ECRIS-TCN-asetuksen 29 artiklan] ja asetuksen (EU) 2016/794 40 artiklan soveltamista. Näissä lokitiedoissa mainitaan seuraavat:</w:t>
            </w:r>
          </w:p>
        </w:tc>
      </w:tr>
    </w:tbl>
    <w:p w14:paraId="50DA8C00" w14:textId="0B97CA43" w:rsidR="00E520E0" w:rsidRPr="00E758A9" w:rsidRDefault="00E520E0" w:rsidP="00E520E0">
      <w:r w:rsidRPr="00E758A9">
        <w:rPr>
          <w:rStyle w:val="HideTWBExt"/>
          <w:noProof w:val="0"/>
        </w:rPr>
        <w:t>&lt;/Amend&gt;</w:t>
      </w:r>
    </w:p>
    <w:p w14:paraId="728AAB50" w14:textId="70B587EC"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91</w:t>
      </w:r>
      <w:r w:rsidRPr="00E758A9">
        <w:rPr>
          <w:rStyle w:val="HideTWBExt"/>
          <w:b w:val="0"/>
          <w:noProof w:val="0"/>
        </w:rPr>
        <w:t>&lt;/NumAm&gt;</w:t>
      </w:r>
    </w:p>
    <w:p w14:paraId="0A686A98" w14:textId="77777777" w:rsidR="00E520E0" w:rsidRPr="00E758A9" w:rsidRDefault="00E520E0" w:rsidP="00E520E0"/>
    <w:p w14:paraId="62CDEFBB"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1172C0B6" w14:textId="77777777" w:rsidR="00E520E0" w:rsidRPr="00E758A9" w:rsidRDefault="00E520E0" w:rsidP="00E520E0">
      <w:pPr>
        <w:pStyle w:val="NormalBold"/>
      </w:pPr>
      <w:r w:rsidRPr="00E758A9">
        <w:rPr>
          <w:rStyle w:val="HideTWBExt"/>
          <w:b w:val="0"/>
          <w:noProof w:val="0"/>
        </w:rPr>
        <w:t>&lt;Article&gt;</w:t>
      </w:r>
      <w:r w:rsidRPr="00E758A9">
        <w:t>10 artikla – 1 kohta – a alakohta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15C20800" w14:textId="77777777" w:rsidTr="007A6695">
        <w:trPr>
          <w:jc w:val="center"/>
        </w:trPr>
        <w:tc>
          <w:tcPr>
            <w:tcW w:w="9752" w:type="dxa"/>
            <w:gridSpan w:val="2"/>
          </w:tcPr>
          <w:p w14:paraId="7A57CF8B" w14:textId="77777777" w:rsidR="00E520E0" w:rsidRPr="00E758A9" w:rsidRDefault="00E520E0" w:rsidP="007A6695">
            <w:pPr>
              <w:keepNext/>
            </w:pPr>
          </w:p>
        </w:tc>
      </w:tr>
      <w:tr w:rsidR="00E520E0" w:rsidRPr="00E758A9" w14:paraId="10FBE4CD" w14:textId="77777777" w:rsidTr="007A6695">
        <w:trPr>
          <w:jc w:val="center"/>
        </w:trPr>
        <w:tc>
          <w:tcPr>
            <w:tcW w:w="4876" w:type="dxa"/>
          </w:tcPr>
          <w:p w14:paraId="4FB9AF42" w14:textId="77777777" w:rsidR="00E520E0" w:rsidRPr="00E758A9" w:rsidRDefault="00E520E0" w:rsidP="007A6695">
            <w:pPr>
              <w:pStyle w:val="ColumnHeading"/>
              <w:keepNext/>
            </w:pPr>
            <w:r w:rsidRPr="00E758A9">
              <w:t>Komission teksti</w:t>
            </w:r>
          </w:p>
        </w:tc>
        <w:tc>
          <w:tcPr>
            <w:tcW w:w="4876" w:type="dxa"/>
          </w:tcPr>
          <w:p w14:paraId="218546DA" w14:textId="77777777" w:rsidR="00E520E0" w:rsidRPr="00E758A9" w:rsidRDefault="00E520E0" w:rsidP="007A6695">
            <w:pPr>
              <w:pStyle w:val="ColumnHeading"/>
              <w:keepNext/>
            </w:pPr>
            <w:r w:rsidRPr="00E758A9">
              <w:t>Tarkistus</w:t>
            </w:r>
          </w:p>
        </w:tc>
      </w:tr>
      <w:tr w:rsidR="00E520E0" w:rsidRPr="00E758A9" w14:paraId="4ABF7C40" w14:textId="77777777" w:rsidTr="007A6695">
        <w:trPr>
          <w:jc w:val="center"/>
        </w:trPr>
        <w:tc>
          <w:tcPr>
            <w:tcW w:w="4876" w:type="dxa"/>
          </w:tcPr>
          <w:p w14:paraId="2A854A84" w14:textId="77777777" w:rsidR="00E520E0" w:rsidRPr="00E758A9" w:rsidRDefault="00E520E0" w:rsidP="007A6695">
            <w:pPr>
              <w:pStyle w:val="Normal6"/>
            </w:pPr>
            <w:r w:rsidRPr="00E758A9">
              <w:t>a)</w:t>
            </w:r>
            <w:r w:rsidRPr="00E758A9">
              <w:tab/>
              <w:t>jäsenvaltion viranomainen</w:t>
            </w:r>
            <w:r w:rsidRPr="00E758A9">
              <w:rPr>
                <w:b/>
                <w:i/>
              </w:rPr>
              <w:t xml:space="preserve"> ja yksittäinen ESP:n käyttäjä, mukaan lukien 8 artiklassa tarkoitettu ESP-profiili, jota on käytetty</w:t>
            </w:r>
            <w:r w:rsidRPr="00E758A9">
              <w:t>;</w:t>
            </w:r>
          </w:p>
        </w:tc>
        <w:tc>
          <w:tcPr>
            <w:tcW w:w="4876" w:type="dxa"/>
          </w:tcPr>
          <w:p w14:paraId="56886CB7" w14:textId="77777777" w:rsidR="00E520E0" w:rsidRPr="00E758A9" w:rsidRDefault="00E520E0" w:rsidP="007A6695">
            <w:pPr>
              <w:pStyle w:val="Normal6"/>
              <w:rPr>
                <w:szCs w:val="24"/>
              </w:rPr>
            </w:pPr>
            <w:r w:rsidRPr="00E758A9">
              <w:t>a)</w:t>
            </w:r>
            <w:r w:rsidRPr="00E758A9">
              <w:tab/>
            </w:r>
            <w:r w:rsidRPr="00E758A9">
              <w:rPr>
                <w:b/>
                <w:i/>
              </w:rPr>
              <w:t xml:space="preserve">haun käynnistänyt </w:t>
            </w:r>
            <w:r w:rsidRPr="00E758A9">
              <w:t>jäsenvaltion viranomainen</w:t>
            </w:r>
            <w:r w:rsidRPr="00E758A9">
              <w:rPr>
                <w:b/>
                <w:i/>
              </w:rPr>
              <w:t xml:space="preserve"> tai unionin virasto</w:t>
            </w:r>
            <w:r w:rsidRPr="00E758A9">
              <w:t>;</w:t>
            </w:r>
          </w:p>
        </w:tc>
      </w:tr>
    </w:tbl>
    <w:p w14:paraId="1E865BDA" w14:textId="2F0E7FF0" w:rsidR="00E520E0" w:rsidRPr="00E758A9" w:rsidRDefault="00E520E0" w:rsidP="00E520E0">
      <w:r w:rsidRPr="00E758A9">
        <w:rPr>
          <w:rStyle w:val="HideTWBExt"/>
          <w:noProof w:val="0"/>
        </w:rPr>
        <w:t>&lt;/Amend&gt;</w:t>
      </w:r>
    </w:p>
    <w:p w14:paraId="492B5944" w14:textId="65CB309F"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92</w:t>
      </w:r>
      <w:r w:rsidRPr="00E758A9">
        <w:rPr>
          <w:rStyle w:val="HideTWBExt"/>
          <w:b w:val="0"/>
          <w:noProof w:val="0"/>
        </w:rPr>
        <w:t>&lt;/NumAm&gt;</w:t>
      </w:r>
    </w:p>
    <w:p w14:paraId="37869702" w14:textId="77777777" w:rsidR="00E520E0" w:rsidRPr="00E758A9" w:rsidRDefault="00E520E0" w:rsidP="00E520E0"/>
    <w:p w14:paraId="415BEDB6"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7EBB2B9E" w14:textId="77777777" w:rsidR="00E520E0" w:rsidRPr="00E758A9" w:rsidRDefault="00E520E0" w:rsidP="00E520E0">
      <w:pPr>
        <w:pStyle w:val="NormalBold"/>
      </w:pPr>
      <w:r w:rsidRPr="00E758A9">
        <w:rPr>
          <w:rStyle w:val="HideTWBExt"/>
          <w:b w:val="0"/>
          <w:noProof w:val="0"/>
        </w:rPr>
        <w:t>&lt;Article&gt;</w:t>
      </w:r>
      <w:r w:rsidRPr="00E758A9">
        <w:t>10 artikla – 1 kohta – c alakohta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2AB685B3" w14:textId="77777777" w:rsidTr="007A6695">
        <w:trPr>
          <w:jc w:val="center"/>
        </w:trPr>
        <w:tc>
          <w:tcPr>
            <w:tcW w:w="9752" w:type="dxa"/>
            <w:gridSpan w:val="2"/>
          </w:tcPr>
          <w:p w14:paraId="6D8537B1" w14:textId="77777777" w:rsidR="00E520E0" w:rsidRPr="00E758A9" w:rsidRDefault="00E520E0" w:rsidP="007A6695">
            <w:pPr>
              <w:keepNext/>
            </w:pPr>
          </w:p>
        </w:tc>
      </w:tr>
      <w:tr w:rsidR="00E520E0" w:rsidRPr="00E758A9" w14:paraId="3135805E" w14:textId="77777777" w:rsidTr="007A6695">
        <w:trPr>
          <w:jc w:val="center"/>
        </w:trPr>
        <w:tc>
          <w:tcPr>
            <w:tcW w:w="4876" w:type="dxa"/>
          </w:tcPr>
          <w:p w14:paraId="3733FC5E" w14:textId="77777777" w:rsidR="00E520E0" w:rsidRPr="00E758A9" w:rsidRDefault="00E520E0" w:rsidP="007A6695">
            <w:pPr>
              <w:pStyle w:val="ColumnHeading"/>
              <w:keepNext/>
            </w:pPr>
            <w:r w:rsidRPr="00E758A9">
              <w:t>Komission teksti</w:t>
            </w:r>
          </w:p>
        </w:tc>
        <w:tc>
          <w:tcPr>
            <w:tcW w:w="4876" w:type="dxa"/>
          </w:tcPr>
          <w:p w14:paraId="606581E8" w14:textId="77777777" w:rsidR="00E520E0" w:rsidRPr="00E758A9" w:rsidRDefault="00E520E0" w:rsidP="007A6695">
            <w:pPr>
              <w:pStyle w:val="ColumnHeading"/>
              <w:keepNext/>
            </w:pPr>
            <w:r w:rsidRPr="00E758A9">
              <w:t>Tarkistus</w:t>
            </w:r>
          </w:p>
        </w:tc>
      </w:tr>
      <w:tr w:rsidR="00E520E0" w:rsidRPr="00E758A9" w14:paraId="69D3C979" w14:textId="77777777" w:rsidTr="007A6695">
        <w:trPr>
          <w:jc w:val="center"/>
        </w:trPr>
        <w:tc>
          <w:tcPr>
            <w:tcW w:w="4876" w:type="dxa"/>
          </w:tcPr>
          <w:p w14:paraId="6C8A5CE1" w14:textId="05FCFA2A" w:rsidR="00E520E0" w:rsidRPr="00E758A9" w:rsidRDefault="00E520E0" w:rsidP="007A6695">
            <w:pPr>
              <w:pStyle w:val="Normal6"/>
            </w:pPr>
            <w:r w:rsidRPr="00E758A9">
              <w:t>c)</w:t>
            </w:r>
            <w:r w:rsidRPr="00E758A9">
              <w:tab/>
              <w:t xml:space="preserve">haun kohteena olleet </w:t>
            </w:r>
            <w:r w:rsidRPr="00E758A9">
              <w:rPr>
                <w:b/>
                <w:i/>
              </w:rPr>
              <w:t>EU:n</w:t>
            </w:r>
            <w:r w:rsidRPr="00E758A9">
              <w:t xml:space="preserve"> tietojärjestelmät ja Europolin </w:t>
            </w:r>
            <w:r w:rsidRPr="00E758A9">
              <w:rPr>
                <w:b/>
                <w:i/>
              </w:rPr>
              <w:t>tiedot</w:t>
            </w:r>
            <w:r w:rsidRPr="00E758A9">
              <w:t>;</w:t>
            </w:r>
          </w:p>
        </w:tc>
        <w:tc>
          <w:tcPr>
            <w:tcW w:w="4876" w:type="dxa"/>
          </w:tcPr>
          <w:p w14:paraId="131A0F90" w14:textId="79E34FC2" w:rsidR="00E520E0" w:rsidRPr="00E758A9" w:rsidRDefault="00E520E0" w:rsidP="00D62665">
            <w:pPr>
              <w:pStyle w:val="Normal6"/>
              <w:rPr>
                <w:szCs w:val="24"/>
              </w:rPr>
            </w:pPr>
            <w:r w:rsidRPr="00E758A9">
              <w:t>c)</w:t>
            </w:r>
            <w:r w:rsidRPr="00E758A9">
              <w:tab/>
              <w:t xml:space="preserve">haun kohteena olleet </w:t>
            </w:r>
            <w:r w:rsidRPr="00E758A9">
              <w:rPr>
                <w:b/>
                <w:i/>
              </w:rPr>
              <w:t>unionin</w:t>
            </w:r>
            <w:r w:rsidRPr="00E758A9">
              <w:t xml:space="preserve"> tietojärjestelmät ja Europolin </w:t>
            </w:r>
            <w:r w:rsidRPr="00E758A9">
              <w:rPr>
                <w:b/>
                <w:i/>
              </w:rPr>
              <w:t>ja Interpolin tietokannat</w:t>
            </w:r>
            <w:r w:rsidRPr="00E758A9">
              <w:t>;</w:t>
            </w:r>
          </w:p>
        </w:tc>
      </w:tr>
    </w:tbl>
    <w:p w14:paraId="453F25C7" w14:textId="7CE50FB4" w:rsidR="00E520E0" w:rsidRPr="00E758A9" w:rsidRDefault="00E520E0" w:rsidP="00E520E0">
      <w:r w:rsidRPr="00E758A9">
        <w:rPr>
          <w:rStyle w:val="HideTWBExt"/>
          <w:noProof w:val="0"/>
        </w:rPr>
        <w:t>&lt;/Amend&gt;</w:t>
      </w:r>
    </w:p>
    <w:p w14:paraId="37E05416" w14:textId="284B6C8D" w:rsidR="00E520E0" w:rsidRPr="00E758A9" w:rsidRDefault="00E520E0" w:rsidP="00E520E0">
      <w:pPr>
        <w:pStyle w:val="AMNumberTabs"/>
        <w:keepNext/>
      </w:pPr>
      <w:r w:rsidRPr="00E758A9">
        <w:rPr>
          <w:rStyle w:val="HideTWBExt"/>
          <w:b w:val="0"/>
          <w:noProof w:val="0"/>
        </w:rPr>
        <w:lastRenderedPageBreak/>
        <w:t>&lt;Amend&gt;</w:t>
      </w:r>
      <w:r w:rsidRPr="00E758A9">
        <w:t>Tarkistus</w:t>
      </w:r>
      <w:r w:rsidRPr="00E758A9">
        <w:tab/>
      </w:r>
      <w:r w:rsidRPr="00E758A9">
        <w:tab/>
      </w:r>
      <w:r w:rsidRPr="00E758A9">
        <w:rPr>
          <w:rStyle w:val="HideTWBExt"/>
          <w:b w:val="0"/>
          <w:noProof w:val="0"/>
        </w:rPr>
        <w:t>&lt;NumAm&gt;</w:t>
      </w:r>
      <w:r w:rsidRPr="00E758A9">
        <w:t>93</w:t>
      </w:r>
      <w:r w:rsidRPr="00E758A9">
        <w:rPr>
          <w:rStyle w:val="HideTWBExt"/>
          <w:b w:val="0"/>
          <w:noProof w:val="0"/>
        </w:rPr>
        <w:t>&lt;/NumAm&gt;</w:t>
      </w:r>
    </w:p>
    <w:p w14:paraId="7D6390EB" w14:textId="77777777" w:rsidR="00E520E0" w:rsidRPr="00E758A9" w:rsidRDefault="00E520E0" w:rsidP="00E520E0"/>
    <w:p w14:paraId="6FBB94AF"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0A43ED98" w14:textId="77777777" w:rsidR="00E520E0" w:rsidRPr="00E758A9" w:rsidRDefault="00E520E0" w:rsidP="00E520E0">
      <w:pPr>
        <w:pStyle w:val="NormalBold"/>
      </w:pPr>
      <w:r w:rsidRPr="00E758A9">
        <w:rPr>
          <w:rStyle w:val="HideTWBExt"/>
          <w:b w:val="0"/>
          <w:noProof w:val="0"/>
        </w:rPr>
        <w:t>&lt;Article&gt;</w:t>
      </w:r>
      <w:r w:rsidRPr="00E758A9">
        <w:t>10 artikla – 1 kohta – c a alakohta (uusi)</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46A5409B" w14:textId="77777777" w:rsidTr="007A6695">
        <w:trPr>
          <w:jc w:val="center"/>
        </w:trPr>
        <w:tc>
          <w:tcPr>
            <w:tcW w:w="9752" w:type="dxa"/>
            <w:gridSpan w:val="2"/>
          </w:tcPr>
          <w:p w14:paraId="6AFEA8F9" w14:textId="77777777" w:rsidR="00E520E0" w:rsidRPr="00E758A9" w:rsidRDefault="00E520E0" w:rsidP="007A6695">
            <w:pPr>
              <w:keepNext/>
            </w:pPr>
          </w:p>
        </w:tc>
      </w:tr>
      <w:tr w:rsidR="00E520E0" w:rsidRPr="00E758A9" w14:paraId="1DD34199" w14:textId="77777777" w:rsidTr="007A6695">
        <w:trPr>
          <w:jc w:val="center"/>
        </w:trPr>
        <w:tc>
          <w:tcPr>
            <w:tcW w:w="4876" w:type="dxa"/>
          </w:tcPr>
          <w:p w14:paraId="4CAC66BB" w14:textId="77777777" w:rsidR="00E520E0" w:rsidRPr="00E758A9" w:rsidRDefault="00E520E0" w:rsidP="007A6695">
            <w:pPr>
              <w:pStyle w:val="ColumnHeading"/>
              <w:keepNext/>
            </w:pPr>
            <w:r w:rsidRPr="00E758A9">
              <w:t>Komission teksti</w:t>
            </w:r>
          </w:p>
        </w:tc>
        <w:tc>
          <w:tcPr>
            <w:tcW w:w="4876" w:type="dxa"/>
          </w:tcPr>
          <w:p w14:paraId="0CEDE768" w14:textId="77777777" w:rsidR="00E520E0" w:rsidRPr="00E758A9" w:rsidRDefault="00E520E0" w:rsidP="007A6695">
            <w:pPr>
              <w:pStyle w:val="ColumnHeading"/>
              <w:keepNext/>
            </w:pPr>
            <w:r w:rsidRPr="00E758A9">
              <w:t>Tarkistus</w:t>
            </w:r>
          </w:p>
        </w:tc>
      </w:tr>
      <w:tr w:rsidR="00E520E0" w:rsidRPr="00E758A9" w14:paraId="619694FB" w14:textId="77777777" w:rsidTr="007A6695">
        <w:trPr>
          <w:jc w:val="center"/>
        </w:trPr>
        <w:tc>
          <w:tcPr>
            <w:tcW w:w="4876" w:type="dxa"/>
          </w:tcPr>
          <w:p w14:paraId="4C8842A1" w14:textId="77777777" w:rsidR="00E520E0" w:rsidRPr="00E758A9" w:rsidRDefault="00E520E0" w:rsidP="007A6695">
            <w:pPr>
              <w:pStyle w:val="Normal6"/>
            </w:pPr>
          </w:p>
        </w:tc>
        <w:tc>
          <w:tcPr>
            <w:tcW w:w="4876" w:type="dxa"/>
          </w:tcPr>
          <w:p w14:paraId="2270EF3C" w14:textId="3F65E968" w:rsidR="00E520E0" w:rsidRPr="00E758A9" w:rsidRDefault="00E520E0" w:rsidP="00D62665">
            <w:pPr>
              <w:pStyle w:val="Normal6"/>
              <w:rPr>
                <w:szCs w:val="24"/>
              </w:rPr>
            </w:pPr>
            <w:r w:rsidRPr="00E758A9">
              <w:rPr>
                <w:b/>
                <w:i/>
              </w:rPr>
              <w:t>c a)</w:t>
            </w:r>
            <w:r w:rsidRPr="00E758A9">
              <w:rPr>
                <w:b/>
                <w:i/>
              </w:rPr>
              <w:tab/>
              <w:t>ESP-profiili, jota on käytetty;</w:t>
            </w:r>
          </w:p>
        </w:tc>
      </w:tr>
    </w:tbl>
    <w:p w14:paraId="645351CD" w14:textId="68DE4642" w:rsidR="00E520E0" w:rsidRPr="00E758A9" w:rsidRDefault="00E520E0" w:rsidP="00E520E0">
      <w:r w:rsidRPr="00E758A9">
        <w:rPr>
          <w:rStyle w:val="HideTWBExt"/>
          <w:noProof w:val="0"/>
        </w:rPr>
        <w:t>&lt;/Amend&gt;</w:t>
      </w:r>
    </w:p>
    <w:p w14:paraId="754A2EC5" w14:textId="636A22DA"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94</w:t>
      </w:r>
      <w:r w:rsidRPr="00E758A9">
        <w:rPr>
          <w:rStyle w:val="HideTWBExt"/>
          <w:b w:val="0"/>
          <w:noProof w:val="0"/>
        </w:rPr>
        <w:t>&lt;/NumAm&gt;</w:t>
      </w:r>
    </w:p>
    <w:p w14:paraId="74895D97" w14:textId="77777777" w:rsidR="00E520E0" w:rsidRPr="00E758A9" w:rsidRDefault="00E520E0" w:rsidP="00E520E0"/>
    <w:p w14:paraId="54D8571A"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0A9253FE" w14:textId="77777777" w:rsidR="00E520E0" w:rsidRPr="00E758A9" w:rsidRDefault="00E520E0" w:rsidP="00E520E0">
      <w:pPr>
        <w:pStyle w:val="NormalBold"/>
      </w:pPr>
      <w:r w:rsidRPr="00E758A9">
        <w:rPr>
          <w:rStyle w:val="HideTWBExt"/>
          <w:b w:val="0"/>
          <w:noProof w:val="0"/>
        </w:rPr>
        <w:t>&lt;Article&gt;</w:t>
      </w:r>
      <w:r w:rsidRPr="00E758A9">
        <w:t>10 artikla – 1 kohta – d alakohta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49C19660" w14:textId="77777777" w:rsidTr="007A6695">
        <w:trPr>
          <w:jc w:val="center"/>
        </w:trPr>
        <w:tc>
          <w:tcPr>
            <w:tcW w:w="9752" w:type="dxa"/>
            <w:gridSpan w:val="2"/>
          </w:tcPr>
          <w:p w14:paraId="2AACFF0E" w14:textId="77777777" w:rsidR="00E520E0" w:rsidRPr="00E758A9" w:rsidRDefault="00E520E0" w:rsidP="007A6695">
            <w:pPr>
              <w:keepNext/>
            </w:pPr>
          </w:p>
        </w:tc>
      </w:tr>
      <w:tr w:rsidR="00E520E0" w:rsidRPr="00E758A9" w14:paraId="46373272" w14:textId="77777777" w:rsidTr="007A6695">
        <w:trPr>
          <w:jc w:val="center"/>
        </w:trPr>
        <w:tc>
          <w:tcPr>
            <w:tcW w:w="4876" w:type="dxa"/>
          </w:tcPr>
          <w:p w14:paraId="22B2B5FF" w14:textId="77777777" w:rsidR="00E520E0" w:rsidRPr="00E758A9" w:rsidRDefault="00E520E0" w:rsidP="007A6695">
            <w:pPr>
              <w:pStyle w:val="ColumnHeading"/>
              <w:keepNext/>
            </w:pPr>
            <w:r w:rsidRPr="00E758A9">
              <w:t>Komission teksti</w:t>
            </w:r>
          </w:p>
        </w:tc>
        <w:tc>
          <w:tcPr>
            <w:tcW w:w="4876" w:type="dxa"/>
          </w:tcPr>
          <w:p w14:paraId="3CFCB84D" w14:textId="77777777" w:rsidR="00E520E0" w:rsidRPr="00E758A9" w:rsidRDefault="00E520E0" w:rsidP="007A6695">
            <w:pPr>
              <w:pStyle w:val="ColumnHeading"/>
              <w:keepNext/>
            </w:pPr>
            <w:r w:rsidRPr="00E758A9">
              <w:t>Tarkistus</w:t>
            </w:r>
          </w:p>
        </w:tc>
      </w:tr>
      <w:tr w:rsidR="00E520E0" w:rsidRPr="00E758A9" w14:paraId="4C28BD51" w14:textId="77777777" w:rsidTr="007A6695">
        <w:trPr>
          <w:jc w:val="center"/>
        </w:trPr>
        <w:tc>
          <w:tcPr>
            <w:tcW w:w="4876" w:type="dxa"/>
          </w:tcPr>
          <w:p w14:paraId="4E971C66" w14:textId="77777777" w:rsidR="00E520E0" w:rsidRPr="00E758A9" w:rsidRDefault="00E520E0" w:rsidP="007A6695">
            <w:pPr>
              <w:pStyle w:val="Normal6"/>
            </w:pPr>
            <w:r w:rsidRPr="00E758A9">
              <w:rPr>
                <w:b/>
                <w:i/>
              </w:rPr>
              <w:t>d)</w:t>
            </w:r>
            <w:r w:rsidRPr="00E758A9">
              <w:rPr>
                <w:b/>
                <w:i/>
              </w:rPr>
              <w:tab/>
              <w:t>kansallisten sääntöjen tai asetuksen (EU) 2016/794 mukainen tai, tilanteesta riippuen, asetuksen (EU) N:o 45/2001 mukainen haun tehneen henkilön tunnus.</w:t>
            </w:r>
          </w:p>
        </w:tc>
        <w:tc>
          <w:tcPr>
            <w:tcW w:w="4876" w:type="dxa"/>
          </w:tcPr>
          <w:p w14:paraId="16295EDB" w14:textId="77777777" w:rsidR="00E520E0" w:rsidRPr="00E758A9" w:rsidRDefault="00E520E0" w:rsidP="007A6695">
            <w:pPr>
              <w:pStyle w:val="Normal6"/>
              <w:rPr>
                <w:szCs w:val="24"/>
              </w:rPr>
            </w:pPr>
            <w:r w:rsidRPr="00E758A9">
              <w:rPr>
                <w:b/>
                <w:i/>
              </w:rPr>
              <w:t>Poistetaan.</w:t>
            </w:r>
          </w:p>
        </w:tc>
      </w:tr>
    </w:tbl>
    <w:p w14:paraId="2C00CD02" w14:textId="51F3AA63" w:rsidR="00E520E0" w:rsidRPr="00E758A9" w:rsidRDefault="00E520E0" w:rsidP="00E520E0">
      <w:r w:rsidRPr="00E758A9">
        <w:rPr>
          <w:rStyle w:val="HideTWBExt"/>
          <w:noProof w:val="0"/>
        </w:rPr>
        <w:t>&lt;/Amend&gt;</w:t>
      </w:r>
    </w:p>
    <w:p w14:paraId="273E0DB8" w14:textId="04B5A315"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95</w:t>
      </w:r>
      <w:r w:rsidRPr="00E758A9">
        <w:rPr>
          <w:rStyle w:val="HideTWBExt"/>
          <w:b w:val="0"/>
          <w:noProof w:val="0"/>
        </w:rPr>
        <w:t>&lt;/NumAm&gt;</w:t>
      </w:r>
    </w:p>
    <w:p w14:paraId="46A3509F" w14:textId="77777777" w:rsidR="00E520E0" w:rsidRPr="00E758A9" w:rsidRDefault="00E520E0" w:rsidP="00E520E0"/>
    <w:p w14:paraId="0258D090"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2445CDE6" w14:textId="77777777" w:rsidR="00E520E0" w:rsidRPr="00E758A9" w:rsidRDefault="00E520E0" w:rsidP="00E520E0">
      <w:pPr>
        <w:pStyle w:val="NormalBold"/>
      </w:pPr>
      <w:r w:rsidRPr="00E758A9">
        <w:rPr>
          <w:rStyle w:val="HideTWBExt"/>
          <w:b w:val="0"/>
          <w:noProof w:val="0"/>
        </w:rPr>
        <w:t>&lt;Article&gt;</w:t>
      </w:r>
      <w:r w:rsidRPr="00E758A9">
        <w:t>10 artikla – 1 kohta – 1 alakohta (uusi)</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766299E8" w14:textId="77777777" w:rsidTr="007A6695">
        <w:trPr>
          <w:jc w:val="center"/>
        </w:trPr>
        <w:tc>
          <w:tcPr>
            <w:tcW w:w="9752" w:type="dxa"/>
            <w:gridSpan w:val="2"/>
          </w:tcPr>
          <w:p w14:paraId="24F8C321" w14:textId="77777777" w:rsidR="00E520E0" w:rsidRPr="00E758A9" w:rsidRDefault="00E520E0" w:rsidP="007A6695">
            <w:pPr>
              <w:keepNext/>
            </w:pPr>
          </w:p>
        </w:tc>
      </w:tr>
      <w:tr w:rsidR="00E520E0" w:rsidRPr="00E758A9" w14:paraId="5195A17B" w14:textId="77777777" w:rsidTr="007A6695">
        <w:trPr>
          <w:jc w:val="center"/>
        </w:trPr>
        <w:tc>
          <w:tcPr>
            <w:tcW w:w="4876" w:type="dxa"/>
          </w:tcPr>
          <w:p w14:paraId="3FB76014" w14:textId="77777777" w:rsidR="00E520E0" w:rsidRPr="00E758A9" w:rsidRDefault="00E520E0" w:rsidP="007A6695">
            <w:pPr>
              <w:pStyle w:val="ColumnHeading"/>
              <w:keepNext/>
            </w:pPr>
            <w:r w:rsidRPr="00E758A9">
              <w:t>Komission teksti</w:t>
            </w:r>
          </w:p>
        </w:tc>
        <w:tc>
          <w:tcPr>
            <w:tcW w:w="4876" w:type="dxa"/>
          </w:tcPr>
          <w:p w14:paraId="78EDB069" w14:textId="77777777" w:rsidR="00E520E0" w:rsidRPr="00E758A9" w:rsidRDefault="00E520E0" w:rsidP="007A6695">
            <w:pPr>
              <w:pStyle w:val="ColumnHeading"/>
              <w:keepNext/>
            </w:pPr>
            <w:r w:rsidRPr="00E758A9">
              <w:t>Tarkistus</w:t>
            </w:r>
          </w:p>
        </w:tc>
      </w:tr>
      <w:tr w:rsidR="00E520E0" w:rsidRPr="00E758A9" w14:paraId="146D87DF" w14:textId="77777777" w:rsidTr="007A6695">
        <w:trPr>
          <w:jc w:val="center"/>
        </w:trPr>
        <w:tc>
          <w:tcPr>
            <w:tcW w:w="4876" w:type="dxa"/>
          </w:tcPr>
          <w:p w14:paraId="7460D6E7" w14:textId="77777777" w:rsidR="00E520E0" w:rsidRPr="00E758A9" w:rsidRDefault="00E520E0" w:rsidP="007A6695">
            <w:pPr>
              <w:pStyle w:val="Normal6"/>
            </w:pPr>
          </w:p>
        </w:tc>
        <w:tc>
          <w:tcPr>
            <w:tcW w:w="4876" w:type="dxa"/>
          </w:tcPr>
          <w:p w14:paraId="42215959" w14:textId="77777777" w:rsidR="00E520E0" w:rsidRPr="00E758A9" w:rsidRDefault="00E520E0" w:rsidP="007A6695">
            <w:pPr>
              <w:pStyle w:val="Normal6"/>
              <w:rPr>
                <w:szCs w:val="24"/>
              </w:rPr>
            </w:pPr>
            <w:r w:rsidRPr="00E758A9">
              <w:rPr>
                <w:b/>
                <w:i/>
              </w:rPr>
              <w:t>Jäsenvaltiot ja unionin virastot säilyttävät myös lokitiedot haun tehneen virkamiehen ainutkertaisesta käyttäjätunnisteesta.</w:t>
            </w:r>
          </w:p>
        </w:tc>
      </w:tr>
    </w:tbl>
    <w:p w14:paraId="7690717D" w14:textId="49023600" w:rsidR="00E520E0" w:rsidRPr="00E758A9" w:rsidRDefault="00E520E0" w:rsidP="00E520E0">
      <w:r w:rsidRPr="00E758A9">
        <w:rPr>
          <w:rStyle w:val="HideTWBExt"/>
          <w:noProof w:val="0"/>
        </w:rPr>
        <w:t>&lt;/Amend&gt;</w:t>
      </w:r>
    </w:p>
    <w:p w14:paraId="4B05EE71" w14:textId="32CEAF8D"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96</w:t>
      </w:r>
      <w:r w:rsidRPr="00E758A9">
        <w:rPr>
          <w:rStyle w:val="HideTWBExt"/>
          <w:b w:val="0"/>
          <w:noProof w:val="0"/>
        </w:rPr>
        <w:t>&lt;/NumAm&gt;</w:t>
      </w:r>
    </w:p>
    <w:p w14:paraId="3DE2E1E9" w14:textId="77777777" w:rsidR="00E520E0" w:rsidRPr="00E758A9" w:rsidRDefault="00E520E0" w:rsidP="00E520E0"/>
    <w:p w14:paraId="44017E56"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08588927" w14:textId="77777777" w:rsidR="00E520E0" w:rsidRPr="00E758A9" w:rsidRDefault="00E520E0" w:rsidP="00E520E0">
      <w:pPr>
        <w:pStyle w:val="NormalBold"/>
      </w:pPr>
      <w:r w:rsidRPr="00E758A9">
        <w:rPr>
          <w:rStyle w:val="HideTWBExt"/>
          <w:b w:val="0"/>
          <w:noProof w:val="0"/>
        </w:rPr>
        <w:t>&lt;Article&gt;</w:t>
      </w:r>
      <w:r w:rsidRPr="00E758A9">
        <w:t>10 artikla – 2 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560C7A81" w14:textId="77777777" w:rsidTr="007A6695">
        <w:trPr>
          <w:jc w:val="center"/>
        </w:trPr>
        <w:tc>
          <w:tcPr>
            <w:tcW w:w="9752" w:type="dxa"/>
            <w:gridSpan w:val="2"/>
          </w:tcPr>
          <w:p w14:paraId="479263D3" w14:textId="77777777" w:rsidR="00E520E0" w:rsidRPr="00E758A9" w:rsidRDefault="00E520E0" w:rsidP="007A6695">
            <w:pPr>
              <w:keepNext/>
            </w:pPr>
          </w:p>
        </w:tc>
      </w:tr>
      <w:tr w:rsidR="00E520E0" w:rsidRPr="00E758A9" w14:paraId="6D31E6DE" w14:textId="77777777" w:rsidTr="007A6695">
        <w:trPr>
          <w:jc w:val="center"/>
        </w:trPr>
        <w:tc>
          <w:tcPr>
            <w:tcW w:w="4876" w:type="dxa"/>
          </w:tcPr>
          <w:p w14:paraId="37C4936F" w14:textId="77777777" w:rsidR="00E520E0" w:rsidRPr="00E758A9" w:rsidRDefault="00E520E0" w:rsidP="007A6695">
            <w:pPr>
              <w:pStyle w:val="ColumnHeading"/>
              <w:keepNext/>
            </w:pPr>
            <w:r w:rsidRPr="00E758A9">
              <w:t>Komission teksti</w:t>
            </w:r>
          </w:p>
        </w:tc>
        <w:tc>
          <w:tcPr>
            <w:tcW w:w="4876" w:type="dxa"/>
          </w:tcPr>
          <w:p w14:paraId="0B58EABC" w14:textId="77777777" w:rsidR="00E520E0" w:rsidRPr="00E758A9" w:rsidRDefault="00E520E0" w:rsidP="007A6695">
            <w:pPr>
              <w:pStyle w:val="ColumnHeading"/>
              <w:keepNext/>
            </w:pPr>
            <w:r w:rsidRPr="00E758A9">
              <w:t>Tarkistus</w:t>
            </w:r>
          </w:p>
        </w:tc>
      </w:tr>
      <w:tr w:rsidR="00E520E0" w:rsidRPr="00E758A9" w14:paraId="2F066200" w14:textId="77777777" w:rsidTr="007A6695">
        <w:trPr>
          <w:jc w:val="center"/>
        </w:trPr>
        <w:tc>
          <w:tcPr>
            <w:tcW w:w="4876" w:type="dxa"/>
          </w:tcPr>
          <w:p w14:paraId="2E72B1CF" w14:textId="77777777" w:rsidR="00E520E0" w:rsidRPr="00E758A9" w:rsidRDefault="00E520E0" w:rsidP="007A6695">
            <w:pPr>
              <w:pStyle w:val="Normal6"/>
            </w:pPr>
            <w:r w:rsidRPr="00E758A9">
              <w:t>2.</w:t>
            </w:r>
            <w:r w:rsidRPr="00E758A9">
              <w:tab/>
              <w:t xml:space="preserve">Lokitietoja saa käyttää yksinomaan tietojenkäsittelyn valvontaan, mukaan lukien haun hyväksyttävyyden ja tietojenkäsittelyn lainmukaisuuden </w:t>
            </w:r>
            <w:r w:rsidRPr="00E758A9">
              <w:lastRenderedPageBreak/>
              <w:t>tarkistaminen, sekä 42</w:t>
            </w:r>
            <w:r w:rsidRPr="00E758A9">
              <w:rPr>
                <w:b/>
                <w:i/>
              </w:rPr>
              <w:t xml:space="preserve"> </w:t>
            </w:r>
            <w:r w:rsidRPr="00E758A9">
              <w:t>artiklan mukaiseen tietoturvan varmistamiseen. Lokitiedot suojataan asianmukaisin toimin luvattoman pääsyn estämiseksi, ja ne poistetaan vuoden kuluttua niiden luomisesta, paitsi jos niitä tarvitaan jo aloitetuissa valvontamenettelyissä.</w:t>
            </w:r>
          </w:p>
        </w:tc>
        <w:tc>
          <w:tcPr>
            <w:tcW w:w="4876" w:type="dxa"/>
          </w:tcPr>
          <w:p w14:paraId="011C200E" w14:textId="2F568317" w:rsidR="00E520E0" w:rsidRPr="00E758A9" w:rsidRDefault="00E520E0" w:rsidP="00D62665">
            <w:pPr>
              <w:pStyle w:val="Normal6"/>
              <w:rPr>
                <w:szCs w:val="24"/>
              </w:rPr>
            </w:pPr>
            <w:r w:rsidRPr="00E758A9">
              <w:lastRenderedPageBreak/>
              <w:t>2.</w:t>
            </w:r>
            <w:r w:rsidRPr="00E758A9">
              <w:tab/>
              <w:t xml:space="preserve">Lokitietoja saa käyttää yksinomaan tietojenkäsittelyn valvontaan, mukaan lukien haun hyväksyttävyyden ja tietojenkäsittelyn lainmukaisuuden </w:t>
            </w:r>
            <w:r w:rsidRPr="00E758A9">
              <w:lastRenderedPageBreak/>
              <w:t xml:space="preserve">tarkistaminen, </w:t>
            </w:r>
            <w:r w:rsidRPr="00E758A9">
              <w:rPr>
                <w:b/>
                <w:i/>
              </w:rPr>
              <w:t xml:space="preserve">sisäisen valvonnan harjoittamiseen </w:t>
            </w:r>
            <w:r w:rsidRPr="00E758A9">
              <w:t>sekä 42</w:t>
            </w:r>
            <w:r w:rsidRPr="00E758A9">
              <w:rPr>
                <w:b/>
                <w:i/>
              </w:rPr>
              <w:t> </w:t>
            </w:r>
            <w:r w:rsidRPr="00E758A9">
              <w:t xml:space="preserve">artiklan mukaiseen </w:t>
            </w:r>
            <w:r w:rsidRPr="00E758A9">
              <w:rPr>
                <w:b/>
                <w:i/>
              </w:rPr>
              <w:t xml:space="preserve">moitteettoman toiminnan ja tietojen eheyden ja </w:t>
            </w:r>
            <w:r w:rsidRPr="00E758A9">
              <w:t>tietoturvan varmistamiseen.</w:t>
            </w:r>
            <w:r w:rsidRPr="00E758A9">
              <w:rPr>
                <w:b/>
                <w:i/>
              </w:rPr>
              <w:t xml:space="preserve"> Tätä varten pääsy näihin lokitietoihin myönnetään tapauksen mukaan 40 artiklan mukaisesti määritetyille rekisterinpitäjille, asetuksen (EU) 2016/679 51 artiklassa ja direktiivin (EU) 2016/680 41 artiklassa tarkoitetuille kansallisille valvontaviranomaisille ja Euroopan tietosuojavaltuutetulle.</w:t>
            </w:r>
            <w:r w:rsidRPr="00E758A9">
              <w:t xml:space="preserve"> Lokitiedot suojataan asianmukaisin toimin luvattoman pääsyn estämiseksi, ja ne poistetaan</w:t>
            </w:r>
            <w:r w:rsidRPr="00E758A9">
              <w:rPr>
                <w:b/>
                <w:i/>
              </w:rPr>
              <w:t xml:space="preserve"> kahden</w:t>
            </w:r>
            <w:r w:rsidRPr="00E758A9">
              <w:t xml:space="preserve"> vuoden kuluttua niiden luomisesta, paitsi jos niitä tarvitaan jo aloitetuissa valvontamenettelyissä.</w:t>
            </w:r>
          </w:p>
        </w:tc>
      </w:tr>
    </w:tbl>
    <w:p w14:paraId="3182EBFA" w14:textId="22EA5439" w:rsidR="00E520E0" w:rsidRPr="00E758A9" w:rsidRDefault="00E520E0" w:rsidP="00E520E0">
      <w:r w:rsidRPr="00E758A9">
        <w:rPr>
          <w:rStyle w:val="HideTWBExt"/>
          <w:noProof w:val="0"/>
        </w:rPr>
        <w:lastRenderedPageBreak/>
        <w:t>&lt;/Amend&gt;</w:t>
      </w:r>
    </w:p>
    <w:p w14:paraId="7A157A7F" w14:textId="0C74A0E3"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97</w:t>
      </w:r>
      <w:r w:rsidRPr="00E758A9">
        <w:rPr>
          <w:rStyle w:val="HideTWBExt"/>
          <w:b w:val="0"/>
          <w:noProof w:val="0"/>
        </w:rPr>
        <w:t>&lt;/NumAm&gt;</w:t>
      </w:r>
    </w:p>
    <w:p w14:paraId="7262D2C8" w14:textId="77777777" w:rsidR="00E520E0" w:rsidRPr="00E758A9" w:rsidRDefault="00E520E0" w:rsidP="00E520E0"/>
    <w:p w14:paraId="543D36A5"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4B6638AC" w14:textId="77777777" w:rsidR="00E520E0" w:rsidRPr="00E758A9" w:rsidRDefault="00E520E0" w:rsidP="00E520E0">
      <w:pPr>
        <w:pStyle w:val="NormalBold"/>
      </w:pPr>
      <w:r w:rsidRPr="00E758A9">
        <w:rPr>
          <w:rStyle w:val="HideTWBExt"/>
          <w:b w:val="0"/>
          <w:noProof w:val="0"/>
        </w:rPr>
        <w:t>&lt;Article&gt;</w:t>
      </w:r>
      <w:r w:rsidRPr="00E758A9">
        <w:t>11 artikla – -1 kohta (uusi)</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295858D9" w14:textId="77777777" w:rsidTr="007A6695">
        <w:trPr>
          <w:jc w:val="center"/>
        </w:trPr>
        <w:tc>
          <w:tcPr>
            <w:tcW w:w="9752" w:type="dxa"/>
            <w:gridSpan w:val="2"/>
          </w:tcPr>
          <w:p w14:paraId="2B990B6F" w14:textId="77777777" w:rsidR="00E520E0" w:rsidRPr="00E758A9" w:rsidRDefault="00E520E0" w:rsidP="007A6695">
            <w:pPr>
              <w:keepNext/>
            </w:pPr>
          </w:p>
        </w:tc>
      </w:tr>
      <w:tr w:rsidR="00E520E0" w:rsidRPr="00E758A9" w14:paraId="5A36F68D" w14:textId="77777777" w:rsidTr="007A6695">
        <w:trPr>
          <w:jc w:val="center"/>
        </w:trPr>
        <w:tc>
          <w:tcPr>
            <w:tcW w:w="4876" w:type="dxa"/>
          </w:tcPr>
          <w:p w14:paraId="3D554729" w14:textId="77777777" w:rsidR="00E520E0" w:rsidRPr="00E758A9" w:rsidRDefault="00E520E0" w:rsidP="007A6695">
            <w:pPr>
              <w:pStyle w:val="ColumnHeading"/>
              <w:keepNext/>
            </w:pPr>
            <w:r w:rsidRPr="00E758A9">
              <w:t>Komission teksti</w:t>
            </w:r>
          </w:p>
        </w:tc>
        <w:tc>
          <w:tcPr>
            <w:tcW w:w="4876" w:type="dxa"/>
          </w:tcPr>
          <w:p w14:paraId="0B97D0EE" w14:textId="77777777" w:rsidR="00E520E0" w:rsidRPr="00E758A9" w:rsidRDefault="00E520E0" w:rsidP="007A6695">
            <w:pPr>
              <w:pStyle w:val="ColumnHeading"/>
              <w:keepNext/>
            </w:pPr>
            <w:r w:rsidRPr="00E758A9">
              <w:t>Tarkistus</w:t>
            </w:r>
          </w:p>
        </w:tc>
      </w:tr>
      <w:tr w:rsidR="00E520E0" w:rsidRPr="00E758A9" w14:paraId="5B3B689B" w14:textId="77777777" w:rsidTr="007A6695">
        <w:trPr>
          <w:jc w:val="center"/>
        </w:trPr>
        <w:tc>
          <w:tcPr>
            <w:tcW w:w="4876" w:type="dxa"/>
          </w:tcPr>
          <w:p w14:paraId="099D72FE" w14:textId="77777777" w:rsidR="00E520E0" w:rsidRPr="00E758A9" w:rsidRDefault="00E520E0" w:rsidP="007A6695">
            <w:pPr>
              <w:pStyle w:val="Normal6"/>
            </w:pPr>
          </w:p>
        </w:tc>
        <w:tc>
          <w:tcPr>
            <w:tcW w:w="4876" w:type="dxa"/>
          </w:tcPr>
          <w:p w14:paraId="78511FBC" w14:textId="34DA9A91" w:rsidR="00E520E0" w:rsidRPr="00E758A9" w:rsidRDefault="00E520E0" w:rsidP="00D62665">
            <w:pPr>
              <w:pStyle w:val="Normal6"/>
              <w:rPr>
                <w:szCs w:val="24"/>
              </w:rPr>
            </w:pPr>
            <w:r w:rsidRPr="00E758A9">
              <w:rPr>
                <w:b/>
                <w:i/>
              </w:rPr>
              <w:t>-1.</w:t>
            </w:r>
            <w:r w:rsidRPr="00E758A9">
              <w:rPr>
                <w:b/>
                <w:i/>
              </w:rPr>
              <w:tab/>
              <w:t>Jos ESP:n käyttö on teknisistä syistä mahdotonta sen toimintahäiriön vuoksi, eu-LISA siirtyy käyttämään ESP-varajärjestelmää.</w:t>
            </w:r>
          </w:p>
        </w:tc>
      </w:tr>
    </w:tbl>
    <w:p w14:paraId="50DE94D5" w14:textId="1128DF26" w:rsidR="00E520E0" w:rsidRPr="00E758A9" w:rsidRDefault="00E520E0" w:rsidP="00E520E0">
      <w:r w:rsidRPr="00E758A9">
        <w:rPr>
          <w:rStyle w:val="HideTWBExt"/>
          <w:noProof w:val="0"/>
        </w:rPr>
        <w:t>&lt;/Amend&gt;</w:t>
      </w:r>
    </w:p>
    <w:p w14:paraId="0A72DB15" w14:textId="2C9A8380"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98</w:t>
      </w:r>
      <w:r w:rsidRPr="00E758A9">
        <w:rPr>
          <w:rStyle w:val="HideTWBExt"/>
          <w:b w:val="0"/>
          <w:noProof w:val="0"/>
        </w:rPr>
        <w:t>&lt;/NumAm&gt;</w:t>
      </w:r>
    </w:p>
    <w:p w14:paraId="30A33170" w14:textId="77777777" w:rsidR="00E520E0" w:rsidRPr="00E758A9" w:rsidRDefault="00E520E0" w:rsidP="00E520E0"/>
    <w:p w14:paraId="7FAC5632"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1173CB6E" w14:textId="77777777" w:rsidR="00E520E0" w:rsidRPr="00E758A9" w:rsidRDefault="00E520E0" w:rsidP="00E520E0">
      <w:pPr>
        <w:pStyle w:val="NormalBold"/>
      </w:pPr>
      <w:r w:rsidRPr="00E758A9">
        <w:rPr>
          <w:rStyle w:val="HideTWBExt"/>
          <w:b w:val="0"/>
          <w:noProof w:val="0"/>
        </w:rPr>
        <w:t>&lt;Article&gt;</w:t>
      </w:r>
      <w:r w:rsidRPr="00E758A9">
        <w:t>11 artikla – 1 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712FFCB3" w14:textId="77777777" w:rsidTr="007A6695">
        <w:trPr>
          <w:jc w:val="center"/>
        </w:trPr>
        <w:tc>
          <w:tcPr>
            <w:tcW w:w="9752" w:type="dxa"/>
            <w:gridSpan w:val="2"/>
          </w:tcPr>
          <w:p w14:paraId="224FF9D4" w14:textId="77777777" w:rsidR="00E520E0" w:rsidRPr="00E758A9" w:rsidRDefault="00E520E0" w:rsidP="007A6695">
            <w:pPr>
              <w:keepNext/>
            </w:pPr>
          </w:p>
        </w:tc>
      </w:tr>
      <w:tr w:rsidR="00E520E0" w:rsidRPr="00E758A9" w14:paraId="4207C818" w14:textId="77777777" w:rsidTr="007A6695">
        <w:trPr>
          <w:jc w:val="center"/>
        </w:trPr>
        <w:tc>
          <w:tcPr>
            <w:tcW w:w="4876" w:type="dxa"/>
          </w:tcPr>
          <w:p w14:paraId="58FE5231" w14:textId="77777777" w:rsidR="00E520E0" w:rsidRPr="00E758A9" w:rsidRDefault="00E520E0" w:rsidP="007A6695">
            <w:pPr>
              <w:pStyle w:val="ColumnHeading"/>
              <w:keepNext/>
            </w:pPr>
            <w:r w:rsidRPr="00E758A9">
              <w:t>Komission teksti</w:t>
            </w:r>
          </w:p>
        </w:tc>
        <w:tc>
          <w:tcPr>
            <w:tcW w:w="4876" w:type="dxa"/>
          </w:tcPr>
          <w:p w14:paraId="2FA402AF" w14:textId="77777777" w:rsidR="00E520E0" w:rsidRPr="00E758A9" w:rsidRDefault="00E520E0" w:rsidP="007A6695">
            <w:pPr>
              <w:pStyle w:val="ColumnHeading"/>
              <w:keepNext/>
            </w:pPr>
            <w:r w:rsidRPr="00E758A9">
              <w:t>Tarkistus</w:t>
            </w:r>
          </w:p>
        </w:tc>
      </w:tr>
      <w:tr w:rsidR="00E520E0" w:rsidRPr="00E758A9" w14:paraId="1502D047" w14:textId="77777777" w:rsidTr="007A6695">
        <w:trPr>
          <w:jc w:val="center"/>
        </w:trPr>
        <w:tc>
          <w:tcPr>
            <w:tcW w:w="4876" w:type="dxa"/>
          </w:tcPr>
          <w:p w14:paraId="3F94165D" w14:textId="77777777" w:rsidR="00E520E0" w:rsidRPr="00E758A9" w:rsidRDefault="00E520E0" w:rsidP="007A6695">
            <w:pPr>
              <w:pStyle w:val="Normal6"/>
            </w:pPr>
            <w:r w:rsidRPr="00E758A9">
              <w:t>1.</w:t>
            </w:r>
            <w:r w:rsidRPr="00E758A9">
              <w:tab/>
              <w:t xml:space="preserve">Jos ESP:n käyttö haun tekemiseen yhdestä tai useammasta </w:t>
            </w:r>
            <w:r w:rsidRPr="00E758A9">
              <w:rPr>
                <w:b/>
                <w:i/>
              </w:rPr>
              <w:t>9 artiklan 1 kohdassa tarkoitetusta EU:n</w:t>
            </w:r>
            <w:r w:rsidRPr="00E758A9">
              <w:t xml:space="preserve"> tietojärjestelmästä tai CIR:stä on teknisistä syistä mahdotonta ESP:n toimintahäiriön vuoksi, eu-LISA ilmoittaa asiasta ESP:n käyttäjille.</w:t>
            </w:r>
          </w:p>
        </w:tc>
        <w:tc>
          <w:tcPr>
            <w:tcW w:w="4876" w:type="dxa"/>
          </w:tcPr>
          <w:p w14:paraId="2F2AB8DD" w14:textId="77777777" w:rsidR="00E520E0" w:rsidRPr="00E758A9" w:rsidRDefault="00E520E0" w:rsidP="007A6695">
            <w:pPr>
              <w:pStyle w:val="Normal6"/>
              <w:rPr>
                <w:szCs w:val="24"/>
              </w:rPr>
            </w:pPr>
            <w:r w:rsidRPr="00E758A9">
              <w:t>1.</w:t>
            </w:r>
            <w:r w:rsidRPr="00E758A9">
              <w:tab/>
              <w:t xml:space="preserve">Jos ESP:n käyttö haun tekemiseen yhdestä tai useammasta </w:t>
            </w:r>
            <w:r w:rsidRPr="00E758A9">
              <w:rPr>
                <w:b/>
                <w:i/>
              </w:rPr>
              <w:t>unionin</w:t>
            </w:r>
            <w:r w:rsidRPr="00E758A9">
              <w:t xml:space="preserve"> tietojärjestelmästä tai CIR:stä on teknisistä syistä</w:t>
            </w:r>
            <w:r w:rsidRPr="00E758A9">
              <w:rPr>
                <w:b/>
                <w:i/>
              </w:rPr>
              <w:t xml:space="preserve"> edelleen</w:t>
            </w:r>
            <w:r w:rsidRPr="00E758A9">
              <w:t xml:space="preserve"> mahdotonta ESP:n toimintahäiriön </w:t>
            </w:r>
            <w:r w:rsidRPr="00E758A9">
              <w:rPr>
                <w:b/>
                <w:i/>
              </w:rPr>
              <w:t xml:space="preserve">tai haun kohteena olevien unionin tietojärjestelmien toimintahäiriön </w:t>
            </w:r>
            <w:r w:rsidRPr="00E758A9">
              <w:t>vuoksi, eu-LISA ilmoittaa asiasta</w:t>
            </w:r>
            <w:r w:rsidRPr="00E758A9">
              <w:rPr>
                <w:b/>
                <w:i/>
              </w:rPr>
              <w:t xml:space="preserve"> välittömästi</w:t>
            </w:r>
            <w:r w:rsidRPr="00E758A9">
              <w:t xml:space="preserve"> ESP:n käyttäjille.</w:t>
            </w:r>
          </w:p>
        </w:tc>
      </w:tr>
    </w:tbl>
    <w:p w14:paraId="5F5A86F8" w14:textId="27FCED0A" w:rsidR="00E520E0" w:rsidRPr="00E758A9" w:rsidRDefault="00E520E0" w:rsidP="00E520E0">
      <w:r w:rsidRPr="00E758A9">
        <w:rPr>
          <w:rStyle w:val="HideTWBExt"/>
          <w:noProof w:val="0"/>
        </w:rPr>
        <w:lastRenderedPageBreak/>
        <w:t>&lt;/Amend&gt;</w:t>
      </w:r>
    </w:p>
    <w:p w14:paraId="7DC99893" w14:textId="088AC599"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99</w:t>
      </w:r>
      <w:r w:rsidRPr="00E758A9">
        <w:rPr>
          <w:rStyle w:val="HideTWBExt"/>
          <w:b w:val="0"/>
          <w:noProof w:val="0"/>
        </w:rPr>
        <w:t>&lt;/NumAm&gt;</w:t>
      </w:r>
    </w:p>
    <w:p w14:paraId="29487BFD" w14:textId="77777777" w:rsidR="00E520E0" w:rsidRPr="00E758A9" w:rsidRDefault="00E520E0" w:rsidP="00E520E0"/>
    <w:p w14:paraId="5CC96F60"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36C2A73E" w14:textId="77777777" w:rsidR="00E520E0" w:rsidRPr="00E758A9" w:rsidRDefault="00E520E0" w:rsidP="00E520E0">
      <w:pPr>
        <w:pStyle w:val="NormalBold"/>
      </w:pPr>
      <w:r w:rsidRPr="00E758A9">
        <w:rPr>
          <w:rStyle w:val="HideTWBExt"/>
          <w:b w:val="0"/>
          <w:noProof w:val="0"/>
        </w:rPr>
        <w:t>&lt;Article&gt;</w:t>
      </w:r>
      <w:r w:rsidRPr="00E758A9">
        <w:t>11 artikla – 2 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0798603B" w14:textId="77777777" w:rsidTr="007A6695">
        <w:trPr>
          <w:jc w:val="center"/>
        </w:trPr>
        <w:tc>
          <w:tcPr>
            <w:tcW w:w="9752" w:type="dxa"/>
            <w:gridSpan w:val="2"/>
          </w:tcPr>
          <w:p w14:paraId="6496C88B" w14:textId="77777777" w:rsidR="00E520E0" w:rsidRPr="00E758A9" w:rsidRDefault="00E520E0" w:rsidP="007A6695">
            <w:pPr>
              <w:keepNext/>
            </w:pPr>
          </w:p>
        </w:tc>
      </w:tr>
      <w:tr w:rsidR="00E520E0" w:rsidRPr="00E758A9" w14:paraId="63D5761E" w14:textId="77777777" w:rsidTr="007A6695">
        <w:trPr>
          <w:jc w:val="center"/>
        </w:trPr>
        <w:tc>
          <w:tcPr>
            <w:tcW w:w="4876" w:type="dxa"/>
          </w:tcPr>
          <w:p w14:paraId="7BB061D7" w14:textId="77777777" w:rsidR="00E520E0" w:rsidRPr="00E758A9" w:rsidRDefault="00E520E0" w:rsidP="007A6695">
            <w:pPr>
              <w:pStyle w:val="ColumnHeading"/>
              <w:keepNext/>
            </w:pPr>
            <w:r w:rsidRPr="00E758A9">
              <w:t>Komission teksti</w:t>
            </w:r>
          </w:p>
        </w:tc>
        <w:tc>
          <w:tcPr>
            <w:tcW w:w="4876" w:type="dxa"/>
          </w:tcPr>
          <w:p w14:paraId="38A66DF7" w14:textId="77777777" w:rsidR="00E520E0" w:rsidRPr="00E758A9" w:rsidRDefault="00E520E0" w:rsidP="007A6695">
            <w:pPr>
              <w:pStyle w:val="ColumnHeading"/>
              <w:keepNext/>
            </w:pPr>
            <w:r w:rsidRPr="00E758A9">
              <w:t>Tarkistus</w:t>
            </w:r>
          </w:p>
        </w:tc>
      </w:tr>
      <w:tr w:rsidR="00E520E0" w:rsidRPr="00E758A9" w14:paraId="0C86BB3D" w14:textId="77777777" w:rsidTr="007A6695">
        <w:trPr>
          <w:jc w:val="center"/>
        </w:trPr>
        <w:tc>
          <w:tcPr>
            <w:tcW w:w="4876" w:type="dxa"/>
          </w:tcPr>
          <w:p w14:paraId="0F21517D" w14:textId="77777777" w:rsidR="00E520E0" w:rsidRPr="00E758A9" w:rsidRDefault="00E520E0" w:rsidP="007A6695">
            <w:pPr>
              <w:pStyle w:val="Normal6"/>
            </w:pPr>
            <w:r w:rsidRPr="00E758A9">
              <w:t>2.</w:t>
            </w:r>
            <w:r w:rsidRPr="00E758A9">
              <w:tab/>
              <w:t xml:space="preserve">Jos ESP:n käyttö haun tekemiseen yhdestä tai useammasta </w:t>
            </w:r>
            <w:r w:rsidRPr="00E758A9">
              <w:rPr>
                <w:b/>
                <w:i/>
              </w:rPr>
              <w:t>9 artiklan 1 kohdassa tarkoitetusta EU:n</w:t>
            </w:r>
            <w:r w:rsidRPr="00E758A9">
              <w:t xml:space="preserve"> tietojärjestelmästä tai CIR:stä on teknisistä syistä mahdotonta jäsenvaltion kansallisen infrastruktuurin toimintahäiriön vuoksi, jäsenvaltion toimivaltaisen viranomaisen on ilmoitettava asiasta eu-LISAlle ja komissiolle.</w:t>
            </w:r>
          </w:p>
        </w:tc>
        <w:tc>
          <w:tcPr>
            <w:tcW w:w="4876" w:type="dxa"/>
          </w:tcPr>
          <w:p w14:paraId="0C3FF42B" w14:textId="77777777" w:rsidR="00E520E0" w:rsidRPr="00E758A9" w:rsidRDefault="00E520E0" w:rsidP="007A6695">
            <w:pPr>
              <w:pStyle w:val="Normal6"/>
              <w:rPr>
                <w:szCs w:val="24"/>
              </w:rPr>
            </w:pPr>
            <w:r w:rsidRPr="00E758A9">
              <w:t>2.</w:t>
            </w:r>
            <w:r w:rsidRPr="00E758A9">
              <w:tab/>
              <w:t xml:space="preserve">Jos ESP:n käyttö haun tekemiseen yhdestä tai useammasta </w:t>
            </w:r>
            <w:r w:rsidRPr="00E758A9">
              <w:rPr>
                <w:b/>
                <w:i/>
              </w:rPr>
              <w:t>unionin</w:t>
            </w:r>
            <w:r w:rsidRPr="00E758A9">
              <w:t xml:space="preserve"> tietojärjestelmästä tai CIR:stä on teknisistä syistä mahdotonta jäsenvaltion kansallisen infrastruktuurin toimintahäiriön vuoksi, jäsenvaltion toimivaltaisen viranomaisen on</w:t>
            </w:r>
            <w:r w:rsidRPr="00E758A9">
              <w:rPr>
                <w:b/>
                <w:i/>
              </w:rPr>
              <w:t xml:space="preserve"> välittömästi tiedotettava asiasta kaikille sen käyttäjille ja</w:t>
            </w:r>
            <w:r w:rsidRPr="00E758A9">
              <w:t xml:space="preserve"> ilmoitettava asiasta eu-LISAlle ja komissiolle.</w:t>
            </w:r>
          </w:p>
        </w:tc>
      </w:tr>
    </w:tbl>
    <w:p w14:paraId="17C03920" w14:textId="27C9CDAE" w:rsidR="00E520E0" w:rsidRPr="00E758A9" w:rsidRDefault="00E520E0" w:rsidP="00E520E0">
      <w:r w:rsidRPr="00E758A9">
        <w:rPr>
          <w:rStyle w:val="HideTWBExt"/>
          <w:noProof w:val="0"/>
        </w:rPr>
        <w:t>&lt;/Amend&gt;</w:t>
      </w:r>
    </w:p>
    <w:p w14:paraId="5340ADFC" w14:textId="624112A8"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100</w:t>
      </w:r>
      <w:r w:rsidRPr="00E758A9">
        <w:rPr>
          <w:rStyle w:val="HideTWBExt"/>
          <w:b w:val="0"/>
          <w:noProof w:val="0"/>
        </w:rPr>
        <w:t>&lt;/NumAm&gt;</w:t>
      </w:r>
    </w:p>
    <w:p w14:paraId="2F4AD147" w14:textId="77777777" w:rsidR="00E520E0" w:rsidRPr="00E758A9" w:rsidRDefault="00E520E0" w:rsidP="00E520E0"/>
    <w:p w14:paraId="644B5D71"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3A4CB149" w14:textId="77777777" w:rsidR="00E520E0" w:rsidRPr="00E758A9" w:rsidRDefault="00E520E0" w:rsidP="00E520E0">
      <w:pPr>
        <w:pStyle w:val="NormalBold"/>
      </w:pPr>
      <w:r w:rsidRPr="00E758A9">
        <w:rPr>
          <w:rStyle w:val="HideTWBExt"/>
          <w:b w:val="0"/>
          <w:noProof w:val="0"/>
        </w:rPr>
        <w:t>&lt;Article&gt;</w:t>
      </w:r>
      <w:r w:rsidRPr="00E758A9">
        <w:t>11 artikla – 3 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6E03BD13" w14:textId="77777777" w:rsidTr="007A6695">
        <w:trPr>
          <w:jc w:val="center"/>
        </w:trPr>
        <w:tc>
          <w:tcPr>
            <w:tcW w:w="9752" w:type="dxa"/>
            <w:gridSpan w:val="2"/>
          </w:tcPr>
          <w:p w14:paraId="2B3A1350" w14:textId="77777777" w:rsidR="00E520E0" w:rsidRPr="00E758A9" w:rsidRDefault="00E520E0" w:rsidP="007A6695">
            <w:pPr>
              <w:keepNext/>
            </w:pPr>
          </w:p>
        </w:tc>
      </w:tr>
      <w:tr w:rsidR="00E520E0" w:rsidRPr="00E758A9" w14:paraId="1DBCD6C1" w14:textId="77777777" w:rsidTr="007A6695">
        <w:trPr>
          <w:jc w:val="center"/>
        </w:trPr>
        <w:tc>
          <w:tcPr>
            <w:tcW w:w="4876" w:type="dxa"/>
          </w:tcPr>
          <w:p w14:paraId="20797A04" w14:textId="77777777" w:rsidR="00E520E0" w:rsidRPr="00E758A9" w:rsidRDefault="00E520E0" w:rsidP="007A6695">
            <w:pPr>
              <w:pStyle w:val="ColumnHeading"/>
              <w:keepNext/>
            </w:pPr>
            <w:r w:rsidRPr="00E758A9">
              <w:t>Komission teksti</w:t>
            </w:r>
          </w:p>
        </w:tc>
        <w:tc>
          <w:tcPr>
            <w:tcW w:w="4876" w:type="dxa"/>
          </w:tcPr>
          <w:p w14:paraId="6F4AA585" w14:textId="77777777" w:rsidR="00E520E0" w:rsidRPr="00E758A9" w:rsidRDefault="00E520E0" w:rsidP="007A6695">
            <w:pPr>
              <w:pStyle w:val="ColumnHeading"/>
              <w:keepNext/>
            </w:pPr>
            <w:r w:rsidRPr="00E758A9">
              <w:t>Tarkistus</w:t>
            </w:r>
          </w:p>
        </w:tc>
      </w:tr>
      <w:tr w:rsidR="00E520E0" w:rsidRPr="00E758A9" w14:paraId="4AC8AD68" w14:textId="77777777" w:rsidTr="007A6695">
        <w:trPr>
          <w:jc w:val="center"/>
        </w:trPr>
        <w:tc>
          <w:tcPr>
            <w:tcW w:w="4876" w:type="dxa"/>
          </w:tcPr>
          <w:p w14:paraId="70877244" w14:textId="77777777" w:rsidR="00E520E0" w:rsidRPr="00E758A9" w:rsidRDefault="00E520E0" w:rsidP="007A6695">
            <w:pPr>
              <w:pStyle w:val="Normal6"/>
            </w:pPr>
            <w:r w:rsidRPr="00E758A9">
              <w:t>3.</w:t>
            </w:r>
            <w:r w:rsidRPr="00E758A9">
              <w:tab/>
              <w:t xml:space="preserve">Kummassakin tapauksessa </w:t>
            </w:r>
            <w:r w:rsidRPr="00E758A9">
              <w:rPr>
                <w:b/>
                <w:i/>
              </w:rPr>
              <w:t>jäsenvaltiot voivat käyttää 9 artiklan 1 kohdassa tarkoitettuja</w:t>
            </w:r>
            <w:r w:rsidRPr="00E758A9">
              <w:t xml:space="preserve"> tietojärjestelmiä tai CIR:ää suoraan kansallista yhdenmukaista rajapintaansa tai kansallista viestintäinfrastruktuuriaan käyttäen, eikä 7 artiklan 2 ja 4 kohdassa tarkoitettua velvollisuutta sovelleta ennen kuin tekninen vika on korjattu.</w:t>
            </w:r>
          </w:p>
        </w:tc>
        <w:tc>
          <w:tcPr>
            <w:tcW w:w="4876" w:type="dxa"/>
          </w:tcPr>
          <w:p w14:paraId="173797D6" w14:textId="407C8E99" w:rsidR="00E520E0" w:rsidRPr="00E758A9" w:rsidRDefault="00E520E0" w:rsidP="007A6695">
            <w:pPr>
              <w:pStyle w:val="Normal6"/>
              <w:rPr>
                <w:szCs w:val="24"/>
              </w:rPr>
            </w:pPr>
            <w:r w:rsidRPr="00E758A9">
              <w:t>3.</w:t>
            </w:r>
            <w:r w:rsidRPr="00E758A9">
              <w:tab/>
              <w:t xml:space="preserve">Kummassakin </w:t>
            </w:r>
            <w:r w:rsidRPr="00E758A9">
              <w:rPr>
                <w:b/>
                <w:i/>
              </w:rPr>
              <w:t xml:space="preserve">tämän artiklan 1 ja 2 kohdassa tarkoitetussa </w:t>
            </w:r>
            <w:r w:rsidRPr="00E758A9">
              <w:t xml:space="preserve">tapauksessa </w:t>
            </w:r>
            <w:r w:rsidRPr="00E758A9">
              <w:rPr>
                <w:b/>
                <w:i/>
              </w:rPr>
              <w:t>jäsenvaltioiden on unionin oikeuden tai kansallisen lainsäädännön niin edellyttäessä käytettävä unionin</w:t>
            </w:r>
            <w:r w:rsidRPr="00E758A9">
              <w:t xml:space="preserve"> tietojärjestelmiä tai CIR:ää suoraan kansallista yhdenmukaista rajapintaansa tai kansallista viestintäinfrastruktuuriaan käyttäen, eikä 7 artiklan 2 ja 4 kohdassa tarkoitettua velvollisuutta sovelleta ennen kuin tekninen vika on korjattu.</w:t>
            </w:r>
          </w:p>
        </w:tc>
      </w:tr>
    </w:tbl>
    <w:p w14:paraId="229AA059" w14:textId="0FB13F42" w:rsidR="00E520E0" w:rsidRPr="00E758A9" w:rsidRDefault="00E520E0" w:rsidP="00E520E0">
      <w:r w:rsidRPr="00E758A9">
        <w:rPr>
          <w:rStyle w:val="HideTWBExt"/>
          <w:noProof w:val="0"/>
        </w:rPr>
        <w:t>&lt;/Amend&gt;</w:t>
      </w:r>
    </w:p>
    <w:p w14:paraId="737EF530" w14:textId="3D5CE8FD"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101</w:t>
      </w:r>
      <w:r w:rsidRPr="00E758A9">
        <w:rPr>
          <w:rStyle w:val="HideTWBExt"/>
          <w:b w:val="0"/>
          <w:noProof w:val="0"/>
        </w:rPr>
        <w:t>&lt;/NumAm&gt;</w:t>
      </w:r>
    </w:p>
    <w:p w14:paraId="21375E9B" w14:textId="77777777" w:rsidR="00E520E0" w:rsidRPr="00E758A9" w:rsidRDefault="00E520E0" w:rsidP="00E520E0"/>
    <w:p w14:paraId="64352949"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667DD293" w14:textId="77777777" w:rsidR="00E520E0" w:rsidRPr="00E758A9" w:rsidRDefault="00E520E0" w:rsidP="00E520E0">
      <w:pPr>
        <w:pStyle w:val="NormalBold"/>
      </w:pPr>
      <w:r w:rsidRPr="00E758A9">
        <w:rPr>
          <w:rStyle w:val="HideTWBExt"/>
          <w:b w:val="0"/>
          <w:noProof w:val="0"/>
        </w:rPr>
        <w:t>&lt;Article&gt;</w:t>
      </w:r>
      <w:r w:rsidRPr="00E758A9">
        <w:t>11 artikla – 3 a kohta (uusi)</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2FE490B9" w14:textId="77777777" w:rsidTr="007A6695">
        <w:trPr>
          <w:jc w:val="center"/>
        </w:trPr>
        <w:tc>
          <w:tcPr>
            <w:tcW w:w="9752" w:type="dxa"/>
            <w:gridSpan w:val="2"/>
          </w:tcPr>
          <w:p w14:paraId="04043151" w14:textId="77777777" w:rsidR="00E520E0" w:rsidRPr="00E758A9" w:rsidRDefault="00E520E0" w:rsidP="007A6695">
            <w:pPr>
              <w:keepNext/>
            </w:pPr>
          </w:p>
        </w:tc>
      </w:tr>
      <w:tr w:rsidR="00E520E0" w:rsidRPr="00E758A9" w14:paraId="04C5B348" w14:textId="77777777" w:rsidTr="007A6695">
        <w:trPr>
          <w:jc w:val="center"/>
        </w:trPr>
        <w:tc>
          <w:tcPr>
            <w:tcW w:w="4876" w:type="dxa"/>
          </w:tcPr>
          <w:p w14:paraId="6E90C7B2" w14:textId="77777777" w:rsidR="00E520E0" w:rsidRPr="00E758A9" w:rsidRDefault="00E520E0" w:rsidP="007A6695">
            <w:pPr>
              <w:pStyle w:val="ColumnHeading"/>
              <w:keepNext/>
            </w:pPr>
            <w:r w:rsidRPr="00E758A9">
              <w:t>Komission teksti</w:t>
            </w:r>
          </w:p>
        </w:tc>
        <w:tc>
          <w:tcPr>
            <w:tcW w:w="4876" w:type="dxa"/>
          </w:tcPr>
          <w:p w14:paraId="4349E43C" w14:textId="77777777" w:rsidR="00E520E0" w:rsidRPr="00E758A9" w:rsidRDefault="00E520E0" w:rsidP="007A6695">
            <w:pPr>
              <w:pStyle w:val="ColumnHeading"/>
              <w:keepNext/>
            </w:pPr>
            <w:r w:rsidRPr="00E758A9">
              <w:t>Tarkistus</w:t>
            </w:r>
          </w:p>
        </w:tc>
      </w:tr>
      <w:tr w:rsidR="00E520E0" w:rsidRPr="00E758A9" w14:paraId="47E1E277" w14:textId="77777777" w:rsidTr="007A6695">
        <w:trPr>
          <w:jc w:val="center"/>
        </w:trPr>
        <w:tc>
          <w:tcPr>
            <w:tcW w:w="4876" w:type="dxa"/>
          </w:tcPr>
          <w:p w14:paraId="2F7B90B2" w14:textId="77777777" w:rsidR="00E520E0" w:rsidRPr="00E758A9" w:rsidRDefault="00E520E0" w:rsidP="007A6695">
            <w:pPr>
              <w:pStyle w:val="Normal6"/>
            </w:pPr>
          </w:p>
        </w:tc>
        <w:tc>
          <w:tcPr>
            <w:tcW w:w="4876" w:type="dxa"/>
          </w:tcPr>
          <w:p w14:paraId="326AD7B4" w14:textId="133E75F3" w:rsidR="00E520E0" w:rsidRPr="00E758A9" w:rsidRDefault="00FF6DB4" w:rsidP="00D62665">
            <w:pPr>
              <w:pStyle w:val="Normal6"/>
              <w:rPr>
                <w:szCs w:val="24"/>
              </w:rPr>
            </w:pPr>
            <w:r w:rsidRPr="00E758A9">
              <w:rPr>
                <w:b/>
                <w:i/>
              </w:rPr>
              <w:t>3 a.</w:t>
            </w:r>
            <w:r w:rsidRPr="00E758A9">
              <w:rPr>
                <w:b/>
                <w:i/>
              </w:rPr>
              <w:tab/>
              <w:t xml:space="preserve">Jos ESP:n käyttö haun tekemiseen yhdestä tai useammasta unionin </w:t>
            </w:r>
            <w:r w:rsidRPr="00E758A9">
              <w:rPr>
                <w:b/>
                <w:i/>
              </w:rPr>
              <w:lastRenderedPageBreak/>
              <w:t>tietojärjestelmästä tai CIR:stä on teknisistä syistä mahdotonta unionin viraston infrastruktuurin toimintahäiriön vuoksi, mainittu virasto ilmoittaa asiasta eu-LISAlle ja komissiolle.</w:t>
            </w:r>
          </w:p>
        </w:tc>
      </w:tr>
    </w:tbl>
    <w:p w14:paraId="08D16A16" w14:textId="3FB9D369" w:rsidR="00E520E0" w:rsidRPr="00E758A9" w:rsidRDefault="00E520E0" w:rsidP="00E520E0">
      <w:r w:rsidRPr="00E758A9">
        <w:rPr>
          <w:rStyle w:val="HideTWBExt"/>
          <w:noProof w:val="0"/>
        </w:rPr>
        <w:lastRenderedPageBreak/>
        <w:t>&lt;/Amend&gt;</w:t>
      </w:r>
    </w:p>
    <w:p w14:paraId="43C0BD22" w14:textId="64C07FA9"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102</w:t>
      </w:r>
      <w:r w:rsidRPr="00E758A9">
        <w:rPr>
          <w:rStyle w:val="HideTWBExt"/>
          <w:b w:val="0"/>
          <w:noProof w:val="0"/>
        </w:rPr>
        <w:t>&lt;/NumAm&gt;</w:t>
      </w:r>
    </w:p>
    <w:p w14:paraId="1DCF5C8A" w14:textId="77777777" w:rsidR="00E520E0" w:rsidRPr="00E758A9" w:rsidRDefault="00E520E0" w:rsidP="00E520E0"/>
    <w:p w14:paraId="371DEBBB"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11E9375C" w14:textId="77777777" w:rsidR="00E520E0" w:rsidRPr="00E758A9" w:rsidRDefault="00E520E0" w:rsidP="00E520E0">
      <w:pPr>
        <w:pStyle w:val="NormalBold"/>
      </w:pPr>
      <w:r w:rsidRPr="00E758A9">
        <w:rPr>
          <w:rStyle w:val="HideTWBExt"/>
          <w:b w:val="0"/>
          <w:noProof w:val="0"/>
        </w:rPr>
        <w:t>&lt;Article&gt;</w:t>
      </w:r>
      <w:r w:rsidRPr="00E758A9">
        <w:t>12 artikla – 1 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27CE1129" w14:textId="77777777" w:rsidTr="007A6695">
        <w:trPr>
          <w:jc w:val="center"/>
        </w:trPr>
        <w:tc>
          <w:tcPr>
            <w:tcW w:w="9752" w:type="dxa"/>
            <w:gridSpan w:val="2"/>
          </w:tcPr>
          <w:p w14:paraId="3AFD7068" w14:textId="77777777" w:rsidR="00E520E0" w:rsidRPr="00E758A9" w:rsidRDefault="00E520E0" w:rsidP="007A6695">
            <w:pPr>
              <w:keepNext/>
            </w:pPr>
          </w:p>
        </w:tc>
      </w:tr>
      <w:tr w:rsidR="00E520E0" w:rsidRPr="00E758A9" w14:paraId="2D6C9A93" w14:textId="77777777" w:rsidTr="007A6695">
        <w:trPr>
          <w:jc w:val="center"/>
        </w:trPr>
        <w:tc>
          <w:tcPr>
            <w:tcW w:w="4876" w:type="dxa"/>
          </w:tcPr>
          <w:p w14:paraId="27752165" w14:textId="77777777" w:rsidR="00E520E0" w:rsidRPr="00E758A9" w:rsidRDefault="00E520E0" w:rsidP="007A6695">
            <w:pPr>
              <w:pStyle w:val="ColumnHeading"/>
              <w:keepNext/>
            </w:pPr>
            <w:r w:rsidRPr="00E758A9">
              <w:t>Komission teksti</w:t>
            </w:r>
          </w:p>
        </w:tc>
        <w:tc>
          <w:tcPr>
            <w:tcW w:w="4876" w:type="dxa"/>
          </w:tcPr>
          <w:p w14:paraId="538EEED1" w14:textId="77777777" w:rsidR="00E520E0" w:rsidRPr="00E758A9" w:rsidRDefault="00E520E0" w:rsidP="007A6695">
            <w:pPr>
              <w:pStyle w:val="ColumnHeading"/>
              <w:keepNext/>
            </w:pPr>
            <w:r w:rsidRPr="00E758A9">
              <w:t>Tarkistus</w:t>
            </w:r>
          </w:p>
        </w:tc>
      </w:tr>
      <w:tr w:rsidR="00E520E0" w:rsidRPr="00E758A9" w14:paraId="5F9B70F6" w14:textId="77777777" w:rsidTr="007A6695">
        <w:trPr>
          <w:jc w:val="center"/>
        </w:trPr>
        <w:tc>
          <w:tcPr>
            <w:tcW w:w="4876" w:type="dxa"/>
          </w:tcPr>
          <w:p w14:paraId="3A72BA4A" w14:textId="77777777" w:rsidR="00E520E0" w:rsidRPr="00E758A9" w:rsidRDefault="00E520E0" w:rsidP="007A6695">
            <w:pPr>
              <w:pStyle w:val="Normal6"/>
            </w:pPr>
            <w:r w:rsidRPr="00E758A9">
              <w:t>1.</w:t>
            </w:r>
            <w:r w:rsidRPr="00E758A9">
              <w:tab/>
              <w:t xml:space="preserve">Perustetaan yhteinen biometrinen tunnistuspalvelu (yhteinen BMS), johon tallennetaan biometrisiä malleja ja joka mahdollistaa haun biometrisillä tiedoilla </w:t>
            </w:r>
            <w:r w:rsidRPr="00E758A9">
              <w:rPr>
                <w:b/>
                <w:i/>
              </w:rPr>
              <w:t>useista EU:n</w:t>
            </w:r>
            <w:r w:rsidRPr="00E758A9">
              <w:t xml:space="preserve"> tietojärjestelmistä. Yhteisellä BMS:llä on tarkoitus tukea EES-, VIS-, Eurodac-, SIS- ja [ECRIS-TCN-]järjestelmien tavoitteita.</w:t>
            </w:r>
          </w:p>
        </w:tc>
        <w:tc>
          <w:tcPr>
            <w:tcW w:w="4876" w:type="dxa"/>
          </w:tcPr>
          <w:p w14:paraId="5E618E42" w14:textId="4954606C" w:rsidR="00E520E0" w:rsidRPr="00E758A9" w:rsidRDefault="00E520E0" w:rsidP="00D62665">
            <w:pPr>
              <w:pStyle w:val="Normal6"/>
              <w:rPr>
                <w:szCs w:val="24"/>
              </w:rPr>
            </w:pPr>
            <w:r w:rsidRPr="00E758A9">
              <w:t>1.</w:t>
            </w:r>
            <w:r w:rsidRPr="00E758A9">
              <w:tab/>
              <w:t xml:space="preserve">Perustetaan yhteinen biometrinen tunnistuspalvelu (yhteinen BMS), johon tallennetaan biometrisiä malleja ja joka mahdollistaa haun biometrisillä tiedoilla </w:t>
            </w:r>
            <w:r w:rsidRPr="00E758A9">
              <w:rPr>
                <w:b/>
                <w:i/>
              </w:rPr>
              <w:t>biometrisiä tietoja sisältävistä unionin</w:t>
            </w:r>
            <w:r w:rsidRPr="00E758A9">
              <w:t xml:space="preserve"> tietojärjestelmistä. Yhteisellä BMS:llä on tarkoitus tukea EES-, VIS-, Eurodac-, SIS- ja [ECRIS-TCN-]järjestelmien tavoitteita.</w:t>
            </w:r>
            <w:r w:rsidRPr="00E758A9">
              <w:rPr>
                <w:b/>
                <w:i/>
              </w:rPr>
              <w:t xml:space="preserve"> Tarpeellisuus- ja suhteellisuusperiaatteiden mukaisesti yhteiseen BMS:ään ei tallenneta DNA-tietoja eikä kämmenenjälkitietoja.</w:t>
            </w:r>
          </w:p>
        </w:tc>
      </w:tr>
    </w:tbl>
    <w:p w14:paraId="6B5762B5" w14:textId="6949784A" w:rsidR="00E520E0" w:rsidRPr="00E758A9" w:rsidRDefault="00E520E0" w:rsidP="00E520E0">
      <w:r w:rsidRPr="00E758A9">
        <w:rPr>
          <w:rStyle w:val="HideTWBExt"/>
          <w:noProof w:val="0"/>
        </w:rPr>
        <w:t>&lt;/Amend&gt;</w:t>
      </w:r>
    </w:p>
    <w:p w14:paraId="7C3A2436" w14:textId="1D019A0A"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103</w:t>
      </w:r>
      <w:r w:rsidRPr="00E758A9">
        <w:rPr>
          <w:rStyle w:val="HideTWBExt"/>
          <w:b w:val="0"/>
          <w:noProof w:val="0"/>
        </w:rPr>
        <w:t>&lt;/NumAm&gt;</w:t>
      </w:r>
    </w:p>
    <w:p w14:paraId="66825D23" w14:textId="77777777" w:rsidR="00E520E0" w:rsidRPr="00E758A9" w:rsidRDefault="00E520E0" w:rsidP="00E520E0"/>
    <w:p w14:paraId="323BEC92"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3FEF633F" w14:textId="77777777" w:rsidR="00E520E0" w:rsidRPr="00E758A9" w:rsidRDefault="00E520E0" w:rsidP="00E520E0">
      <w:pPr>
        <w:pStyle w:val="NormalBold"/>
      </w:pPr>
      <w:r w:rsidRPr="00E758A9">
        <w:rPr>
          <w:rStyle w:val="HideTWBExt"/>
          <w:b w:val="0"/>
          <w:noProof w:val="0"/>
        </w:rPr>
        <w:t>&lt;Article&gt;</w:t>
      </w:r>
      <w:r w:rsidRPr="00E758A9">
        <w:t>12 artikla – 2 kohta – a alakohta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0E6BA12F" w14:textId="77777777" w:rsidTr="007A6695">
        <w:trPr>
          <w:jc w:val="center"/>
        </w:trPr>
        <w:tc>
          <w:tcPr>
            <w:tcW w:w="9752" w:type="dxa"/>
            <w:gridSpan w:val="2"/>
          </w:tcPr>
          <w:p w14:paraId="5DBF494B" w14:textId="77777777" w:rsidR="00E520E0" w:rsidRPr="00E758A9" w:rsidRDefault="00E520E0" w:rsidP="007A6695">
            <w:pPr>
              <w:keepNext/>
            </w:pPr>
          </w:p>
        </w:tc>
      </w:tr>
      <w:tr w:rsidR="00E520E0" w:rsidRPr="00E758A9" w14:paraId="3E9FC5D1" w14:textId="77777777" w:rsidTr="007A6695">
        <w:trPr>
          <w:jc w:val="center"/>
        </w:trPr>
        <w:tc>
          <w:tcPr>
            <w:tcW w:w="4876" w:type="dxa"/>
          </w:tcPr>
          <w:p w14:paraId="521340DE" w14:textId="77777777" w:rsidR="00E520E0" w:rsidRPr="00E758A9" w:rsidRDefault="00E520E0" w:rsidP="007A6695">
            <w:pPr>
              <w:pStyle w:val="ColumnHeading"/>
              <w:keepNext/>
            </w:pPr>
            <w:r w:rsidRPr="00E758A9">
              <w:t>Komission teksti</w:t>
            </w:r>
          </w:p>
        </w:tc>
        <w:tc>
          <w:tcPr>
            <w:tcW w:w="4876" w:type="dxa"/>
          </w:tcPr>
          <w:p w14:paraId="47AC78B6" w14:textId="77777777" w:rsidR="00E520E0" w:rsidRPr="00E758A9" w:rsidRDefault="00E520E0" w:rsidP="007A6695">
            <w:pPr>
              <w:pStyle w:val="ColumnHeading"/>
              <w:keepNext/>
            </w:pPr>
            <w:r w:rsidRPr="00E758A9">
              <w:t>Tarkistus</w:t>
            </w:r>
          </w:p>
        </w:tc>
      </w:tr>
      <w:tr w:rsidR="00E520E0" w:rsidRPr="00E758A9" w14:paraId="541830E5" w14:textId="77777777" w:rsidTr="007A6695">
        <w:trPr>
          <w:jc w:val="center"/>
        </w:trPr>
        <w:tc>
          <w:tcPr>
            <w:tcW w:w="4876" w:type="dxa"/>
          </w:tcPr>
          <w:p w14:paraId="1274CBC1" w14:textId="77777777" w:rsidR="00E520E0" w:rsidRPr="00E758A9" w:rsidRDefault="00E520E0" w:rsidP="007A6695">
            <w:pPr>
              <w:pStyle w:val="Normal6"/>
            </w:pPr>
            <w:r w:rsidRPr="00E758A9">
              <w:t>a)</w:t>
            </w:r>
            <w:r w:rsidRPr="00E758A9">
              <w:tab/>
              <w:t xml:space="preserve">keskusinfrastruktuuri, </w:t>
            </w:r>
            <w:r w:rsidRPr="00E758A9">
              <w:rPr>
                <w:b/>
                <w:i/>
              </w:rPr>
              <w:t>mukaan lukien hakukone</w:t>
            </w:r>
            <w:r w:rsidRPr="00E758A9">
              <w:t xml:space="preserve"> ja </w:t>
            </w:r>
            <w:r w:rsidRPr="00E758A9">
              <w:rPr>
                <w:b/>
                <w:i/>
              </w:rPr>
              <w:t>13 artiklassa tarkoitettujen tietojen varasto</w:t>
            </w:r>
            <w:r w:rsidRPr="00E758A9">
              <w:t>;</w:t>
            </w:r>
          </w:p>
        </w:tc>
        <w:tc>
          <w:tcPr>
            <w:tcW w:w="4876" w:type="dxa"/>
          </w:tcPr>
          <w:p w14:paraId="25B96303" w14:textId="7EF0A11A" w:rsidR="00E520E0" w:rsidRPr="00E758A9" w:rsidRDefault="00E520E0" w:rsidP="00D62665">
            <w:pPr>
              <w:pStyle w:val="Normal6"/>
              <w:rPr>
                <w:szCs w:val="24"/>
              </w:rPr>
            </w:pPr>
            <w:r w:rsidRPr="00E758A9">
              <w:t>a)</w:t>
            </w:r>
            <w:r w:rsidRPr="00E758A9">
              <w:tab/>
              <w:t xml:space="preserve">keskusinfrastruktuuri, </w:t>
            </w:r>
            <w:r w:rsidRPr="00E758A9">
              <w:rPr>
                <w:b/>
                <w:i/>
              </w:rPr>
              <w:t>joka korvaa EES-, VIS-, SIS-, Eurodac-</w:t>
            </w:r>
            <w:r w:rsidRPr="00E758A9">
              <w:t xml:space="preserve"> ja </w:t>
            </w:r>
            <w:r w:rsidRPr="00E758A9">
              <w:rPr>
                <w:b/>
                <w:i/>
              </w:rPr>
              <w:t>[ECRIS-TCN-]järjestelmien automaattiset sormenjälkien tunnistusjärjestelmät, siltä osin kuin se mahdollistaa haun 4 artiklan 12 alakohdassa määritellyillä biometrisillä tiedoilla</w:t>
            </w:r>
            <w:r w:rsidRPr="00E758A9">
              <w:t>;</w:t>
            </w:r>
          </w:p>
        </w:tc>
      </w:tr>
    </w:tbl>
    <w:p w14:paraId="52414C9F" w14:textId="3F18B3FB" w:rsidR="00E520E0" w:rsidRPr="00E758A9" w:rsidRDefault="00E520E0" w:rsidP="00E520E0">
      <w:r w:rsidRPr="00E758A9">
        <w:rPr>
          <w:rStyle w:val="HideTWBExt"/>
          <w:noProof w:val="0"/>
        </w:rPr>
        <w:t>&lt;/Amend&gt;</w:t>
      </w:r>
    </w:p>
    <w:p w14:paraId="6FD3702A" w14:textId="687CD549"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104</w:t>
      </w:r>
      <w:r w:rsidRPr="00E758A9">
        <w:rPr>
          <w:rStyle w:val="HideTWBExt"/>
          <w:b w:val="0"/>
          <w:noProof w:val="0"/>
        </w:rPr>
        <w:t>&lt;/NumAm&gt;</w:t>
      </w:r>
    </w:p>
    <w:p w14:paraId="4583F940" w14:textId="77777777" w:rsidR="00E520E0" w:rsidRPr="00E758A9" w:rsidRDefault="00E520E0" w:rsidP="00E520E0"/>
    <w:p w14:paraId="72FDE3EA"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111D75C8" w14:textId="77777777" w:rsidR="00E520E0" w:rsidRPr="00E758A9" w:rsidRDefault="00E520E0" w:rsidP="00E520E0">
      <w:pPr>
        <w:pStyle w:val="NormalBold"/>
      </w:pPr>
      <w:r w:rsidRPr="00E758A9">
        <w:rPr>
          <w:rStyle w:val="HideTWBExt"/>
          <w:b w:val="0"/>
          <w:noProof w:val="0"/>
        </w:rPr>
        <w:t>&lt;Article&gt;</w:t>
      </w:r>
      <w:r w:rsidRPr="00E758A9">
        <w:t>12 artikla – 2 kohta – b alakohta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4A377C0A" w14:textId="77777777" w:rsidTr="007A6695">
        <w:trPr>
          <w:jc w:val="center"/>
        </w:trPr>
        <w:tc>
          <w:tcPr>
            <w:tcW w:w="9752" w:type="dxa"/>
            <w:gridSpan w:val="2"/>
          </w:tcPr>
          <w:p w14:paraId="323C312E" w14:textId="77777777" w:rsidR="00E520E0" w:rsidRPr="00E758A9" w:rsidRDefault="00E520E0" w:rsidP="007A6695">
            <w:pPr>
              <w:keepNext/>
            </w:pPr>
          </w:p>
        </w:tc>
      </w:tr>
      <w:tr w:rsidR="00E520E0" w:rsidRPr="00E758A9" w14:paraId="24CB4362" w14:textId="77777777" w:rsidTr="007A6695">
        <w:trPr>
          <w:jc w:val="center"/>
        </w:trPr>
        <w:tc>
          <w:tcPr>
            <w:tcW w:w="4876" w:type="dxa"/>
          </w:tcPr>
          <w:p w14:paraId="4D9E6CAA" w14:textId="77777777" w:rsidR="00E520E0" w:rsidRPr="00E758A9" w:rsidRDefault="00E520E0" w:rsidP="007A6695">
            <w:pPr>
              <w:pStyle w:val="ColumnHeading"/>
              <w:keepNext/>
            </w:pPr>
            <w:r w:rsidRPr="00E758A9">
              <w:t>Komission teksti</w:t>
            </w:r>
          </w:p>
        </w:tc>
        <w:tc>
          <w:tcPr>
            <w:tcW w:w="4876" w:type="dxa"/>
          </w:tcPr>
          <w:p w14:paraId="51BB9836" w14:textId="77777777" w:rsidR="00E520E0" w:rsidRPr="00E758A9" w:rsidRDefault="00E520E0" w:rsidP="007A6695">
            <w:pPr>
              <w:pStyle w:val="ColumnHeading"/>
              <w:keepNext/>
            </w:pPr>
            <w:r w:rsidRPr="00E758A9">
              <w:t>Tarkistus</w:t>
            </w:r>
          </w:p>
        </w:tc>
      </w:tr>
      <w:tr w:rsidR="00E520E0" w:rsidRPr="00E758A9" w14:paraId="631BD90A" w14:textId="77777777" w:rsidTr="007A6695">
        <w:trPr>
          <w:jc w:val="center"/>
        </w:trPr>
        <w:tc>
          <w:tcPr>
            <w:tcW w:w="4876" w:type="dxa"/>
          </w:tcPr>
          <w:p w14:paraId="24E4D26E" w14:textId="77777777" w:rsidR="00E520E0" w:rsidRPr="00E758A9" w:rsidRDefault="00E520E0" w:rsidP="007A6695">
            <w:pPr>
              <w:pStyle w:val="Normal6"/>
            </w:pPr>
            <w:r w:rsidRPr="00E758A9">
              <w:t>b)</w:t>
            </w:r>
            <w:r w:rsidRPr="00E758A9">
              <w:tab/>
              <w:t>yhteisen BMS:n, SIS-keskusjärjestelmän</w:t>
            </w:r>
            <w:r w:rsidRPr="00E758A9">
              <w:rPr>
                <w:b/>
                <w:i/>
              </w:rPr>
              <w:t xml:space="preserve"> ja</w:t>
            </w:r>
            <w:r w:rsidRPr="00E758A9">
              <w:t xml:space="preserve"> CIR:n välinen suojattu viestintäinfrastruktuuri.</w:t>
            </w:r>
          </w:p>
        </w:tc>
        <w:tc>
          <w:tcPr>
            <w:tcW w:w="4876" w:type="dxa"/>
          </w:tcPr>
          <w:p w14:paraId="796998E7" w14:textId="7074C54F" w:rsidR="00E520E0" w:rsidRPr="00E758A9" w:rsidRDefault="00E520E0" w:rsidP="00D62665">
            <w:pPr>
              <w:pStyle w:val="Normal6"/>
              <w:rPr>
                <w:szCs w:val="24"/>
              </w:rPr>
            </w:pPr>
            <w:r w:rsidRPr="00E758A9">
              <w:t>b)</w:t>
            </w:r>
            <w:r w:rsidRPr="00E758A9">
              <w:tab/>
              <w:t>yhteisen BMS:n, SIS-keskusjärjestelmän</w:t>
            </w:r>
            <w:r w:rsidRPr="00E758A9">
              <w:rPr>
                <w:b/>
                <w:i/>
              </w:rPr>
              <w:t>,</w:t>
            </w:r>
            <w:r w:rsidRPr="00E758A9">
              <w:t xml:space="preserve"> CIR:n</w:t>
            </w:r>
            <w:r w:rsidRPr="00E758A9">
              <w:rPr>
                <w:b/>
                <w:i/>
              </w:rPr>
              <w:t xml:space="preserve"> ja unionin tietojärjestelmien</w:t>
            </w:r>
            <w:r w:rsidRPr="00E758A9">
              <w:t xml:space="preserve"> välinen suojattu viestintäinfrastruktuuri.</w:t>
            </w:r>
          </w:p>
        </w:tc>
      </w:tr>
    </w:tbl>
    <w:p w14:paraId="676B8BC7" w14:textId="3E62500A" w:rsidR="00E520E0" w:rsidRPr="00E758A9" w:rsidRDefault="00E520E0" w:rsidP="00E520E0">
      <w:r w:rsidRPr="00E758A9">
        <w:rPr>
          <w:rStyle w:val="HideTWBExt"/>
          <w:noProof w:val="0"/>
        </w:rPr>
        <w:t>&lt;/Amend&gt;</w:t>
      </w:r>
    </w:p>
    <w:p w14:paraId="1B81C47D" w14:textId="1D7746A0"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105</w:t>
      </w:r>
      <w:r w:rsidRPr="00E758A9">
        <w:rPr>
          <w:rStyle w:val="HideTWBExt"/>
          <w:b w:val="0"/>
          <w:noProof w:val="0"/>
        </w:rPr>
        <w:t>&lt;/NumAm&gt;</w:t>
      </w:r>
    </w:p>
    <w:p w14:paraId="44AF772D" w14:textId="77777777" w:rsidR="00E520E0" w:rsidRPr="00E758A9" w:rsidRDefault="00E520E0" w:rsidP="00E520E0"/>
    <w:p w14:paraId="1A7BDD01"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1CDA392C" w14:textId="77777777" w:rsidR="00E520E0" w:rsidRPr="00E758A9" w:rsidRDefault="00E520E0" w:rsidP="00E520E0">
      <w:pPr>
        <w:pStyle w:val="NormalBold"/>
      </w:pPr>
      <w:r w:rsidRPr="00E758A9">
        <w:rPr>
          <w:rStyle w:val="HideTWBExt"/>
          <w:b w:val="0"/>
          <w:noProof w:val="0"/>
        </w:rPr>
        <w:t>&lt;Article&gt;</w:t>
      </w:r>
      <w:r w:rsidRPr="00E758A9">
        <w:t>12 artikla – 3 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1832E61A" w14:textId="77777777" w:rsidTr="007A6695">
        <w:trPr>
          <w:jc w:val="center"/>
        </w:trPr>
        <w:tc>
          <w:tcPr>
            <w:tcW w:w="9752" w:type="dxa"/>
            <w:gridSpan w:val="2"/>
          </w:tcPr>
          <w:p w14:paraId="7ACFFD3C" w14:textId="77777777" w:rsidR="00E520E0" w:rsidRPr="00E758A9" w:rsidRDefault="00E520E0" w:rsidP="007A6695">
            <w:pPr>
              <w:keepNext/>
            </w:pPr>
          </w:p>
        </w:tc>
      </w:tr>
      <w:tr w:rsidR="00E520E0" w:rsidRPr="00E758A9" w14:paraId="3F566635" w14:textId="77777777" w:rsidTr="007A6695">
        <w:trPr>
          <w:jc w:val="center"/>
        </w:trPr>
        <w:tc>
          <w:tcPr>
            <w:tcW w:w="4876" w:type="dxa"/>
          </w:tcPr>
          <w:p w14:paraId="73B23E4C" w14:textId="77777777" w:rsidR="00E520E0" w:rsidRPr="00E758A9" w:rsidRDefault="00E520E0" w:rsidP="007A6695">
            <w:pPr>
              <w:pStyle w:val="ColumnHeading"/>
              <w:keepNext/>
            </w:pPr>
            <w:r w:rsidRPr="00E758A9">
              <w:t>Komission teksti</w:t>
            </w:r>
          </w:p>
        </w:tc>
        <w:tc>
          <w:tcPr>
            <w:tcW w:w="4876" w:type="dxa"/>
          </w:tcPr>
          <w:p w14:paraId="180CD50F" w14:textId="77777777" w:rsidR="00E520E0" w:rsidRPr="00E758A9" w:rsidRDefault="00E520E0" w:rsidP="007A6695">
            <w:pPr>
              <w:pStyle w:val="ColumnHeading"/>
              <w:keepNext/>
            </w:pPr>
            <w:r w:rsidRPr="00E758A9">
              <w:t>Tarkistus</w:t>
            </w:r>
          </w:p>
        </w:tc>
      </w:tr>
      <w:tr w:rsidR="00E520E0" w:rsidRPr="00E758A9" w14:paraId="718178C7" w14:textId="77777777" w:rsidTr="007A6695">
        <w:trPr>
          <w:jc w:val="center"/>
        </w:trPr>
        <w:tc>
          <w:tcPr>
            <w:tcW w:w="4876" w:type="dxa"/>
          </w:tcPr>
          <w:p w14:paraId="709BDD36" w14:textId="77777777" w:rsidR="00E520E0" w:rsidRPr="00E758A9" w:rsidRDefault="00E520E0" w:rsidP="007A6695">
            <w:pPr>
              <w:pStyle w:val="Normal6"/>
            </w:pPr>
            <w:r w:rsidRPr="00E758A9">
              <w:t>3.</w:t>
            </w:r>
            <w:r w:rsidRPr="00E758A9">
              <w:tab/>
              <w:t>Eu-LISA kehittää yhteisen BMS:n ja huolehtii sen teknisestä hallinnoinnista.</w:t>
            </w:r>
          </w:p>
        </w:tc>
        <w:tc>
          <w:tcPr>
            <w:tcW w:w="4876" w:type="dxa"/>
          </w:tcPr>
          <w:p w14:paraId="26825848" w14:textId="77777777" w:rsidR="00E520E0" w:rsidRPr="00E758A9" w:rsidRDefault="00E520E0" w:rsidP="007A6695">
            <w:pPr>
              <w:pStyle w:val="Normal6"/>
              <w:rPr>
                <w:szCs w:val="24"/>
              </w:rPr>
            </w:pPr>
            <w:r w:rsidRPr="00E758A9">
              <w:t>3.</w:t>
            </w:r>
            <w:r w:rsidRPr="00E758A9">
              <w:tab/>
              <w:t xml:space="preserve">Eu-LISA kehittää yhteisen BMS:n ja huolehtii sen teknisestä hallinnoinnista. </w:t>
            </w:r>
            <w:r w:rsidRPr="00E758A9">
              <w:rPr>
                <w:b/>
                <w:i/>
              </w:rPr>
              <w:t>Sillä ei kuitenkaan ole pääsyä yhteisen BMS:n kautta käsiteltäviin henkilötietoihin.</w:t>
            </w:r>
          </w:p>
        </w:tc>
      </w:tr>
    </w:tbl>
    <w:p w14:paraId="22A729C9" w14:textId="0F035418" w:rsidR="00E520E0" w:rsidRPr="00E758A9" w:rsidRDefault="00E520E0" w:rsidP="00E520E0">
      <w:r w:rsidRPr="00E758A9">
        <w:rPr>
          <w:rStyle w:val="HideTWBExt"/>
          <w:noProof w:val="0"/>
        </w:rPr>
        <w:t>&lt;/Amend&gt;</w:t>
      </w:r>
    </w:p>
    <w:p w14:paraId="66A73166" w14:textId="55D1A519"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106</w:t>
      </w:r>
      <w:r w:rsidRPr="00E758A9">
        <w:rPr>
          <w:rStyle w:val="HideTWBExt"/>
          <w:b w:val="0"/>
          <w:noProof w:val="0"/>
        </w:rPr>
        <w:t>&lt;/NumAm&gt;</w:t>
      </w:r>
    </w:p>
    <w:p w14:paraId="3A41D1AE" w14:textId="77777777" w:rsidR="00E520E0" w:rsidRPr="00E758A9" w:rsidRDefault="00E520E0" w:rsidP="00E520E0"/>
    <w:p w14:paraId="0A15D1A9"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021904E2" w14:textId="77777777" w:rsidR="00E520E0" w:rsidRPr="00E758A9" w:rsidRDefault="00E520E0" w:rsidP="00E520E0">
      <w:pPr>
        <w:pStyle w:val="NormalBold"/>
      </w:pPr>
      <w:r w:rsidRPr="00E758A9">
        <w:rPr>
          <w:rStyle w:val="HideTWBExt"/>
          <w:b w:val="0"/>
          <w:noProof w:val="0"/>
        </w:rPr>
        <w:t>&lt;Article&gt;</w:t>
      </w:r>
      <w:r w:rsidRPr="00E758A9">
        <w:t>13 artikla – otsikko</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7E488F25" w14:textId="77777777" w:rsidTr="007A6695">
        <w:trPr>
          <w:jc w:val="center"/>
        </w:trPr>
        <w:tc>
          <w:tcPr>
            <w:tcW w:w="9752" w:type="dxa"/>
            <w:gridSpan w:val="2"/>
          </w:tcPr>
          <w:p w14:paraId="14DD0654" w14:textId="77777777" w:rsidR="00E520E0" w:rsidRPr="00E758A9" w:rsidRDefault="00E520E0" w:rsidP="007A6695">
            <w:pPr>
              <w:keepNext/>
            </w:pPr>
          </w:p>
        </w:tc>
      </w:tr>
      <w:tr w:rsidR="00E520E0" w:rsidRPr="00E758A9" w14:paraId="73438E63" w14:textId="77777777" w:rsidTr="007A6695">
        <w:trPr>
          <w:jc w:val="center"/>
        </w:trPr>
        <w:tc>
          <w:tcPr>
            <w:tcW w:w="4876" w:type="dxa"/>
          </w:tcPr>
          <w:p w14:paraId="40A86BFD" w14:textId="77777777" w:rsidR="00E520E0" w:rsidRPr="00E758A9" w:rsidRDefault="00E520E0" w:rsidP="007A6695">
            <w:pPr>
              <w:pStyle w:val="ColumnHeading"/>
              <w:keepNext/>
            </w:pPr>
            <w:r w:rsidRPr="00E758A9">
              <w:t>Komission teksti</w:t>
            </w:r>
          </w:p>
        </w:tc>
        <w:tc>
          <w:tcPr>
            <w:tcW w:w="4876" w:type="dxa"/>
          </w:tcPr>
          <w:p w14:paraId="184391F8" w14:textId="77777777" w:rsidR="00E520E0" w:rsidRPr="00E758A9" w:rsidRDefault="00E520E0" w:rsidP="007A6695">
            <w:pPr>
              <w:pStyle w:val="ColumnHeading"/>
              <w:keepNext/>
            </w:pPr>
            <w:r w:rsidRPr="00E758A9">
              <w:t>Tarkistus</w:t>
            </w:r>
          </w:p>
        </w:tc>
      </w:tr>
      <w:tr w:rsidR="00E520E0" w:rsidRPr="00E758A9" w14:paraId="114DDAAB" w14:textId="77777777" w:rsidTr="007A6695">
        <w:trPr>
          <w:jc w:val="center"/>
        </w:trPr>
        <w:tc>
          <w:tcPr>
            <w:tcW w:w="4876" w:type="dxa"/>
          </w:tcPr>
          <w:p w14:paraId="01BA6E1F" w14:textId="77777777" w:rsidR="00E520E0" w:rsidRPr="00E758A9" w:rsidRDefault="00E520E0" w:rsidP="007A6695">
            <w:pPr>
              <w:pStyle w:val="Normal6"/>
            </w:pPr>
            <w:r w:rsidRPr="00E758A9">
              <w:t>Yhteiseen biometriseen tunnistuspalveluun</w:t>
            </w:r>
            <w:r w:rsidRPr="00E758A9">
              <w:rPr>
                <w:b/>
                <w:i/>
              </w:rPr>
              <w:t xml:space="preserve"> tallennettavat tiedot</w:t>
            </w:r>
          </w:p>
        </w:tc>
        <w:tc>
          <w:tcPr>
            <w:tcW w:w="4876" w:type="dxa"/>
          </w:tcPr>
          <w:p w14:paraId="681F3C01" w14:textId="77777777" w:rsidR="00E520E0" w:rsidRPr="00E758A9" w:rsidRDefault="00E520E0" w:rsidP="007A6695">
            <w:pPr>
              <w:pStyle w:val="Normal6"/>
              <w:rPr>
                <w:szCs w:val="24"/>
              </w:rPr>
            </w:pPr>
            <w:r w:rsidRPr="00E758A9">
              <w:rPr>
                <w:b/>
                <w:i/>
              </w:rPr>
              <w:t xml:space="preserve">Biometristen mallien tallentaminen </w:t>
            </w:r>
            <w:r w:rsidRPr="00E758A9">
              <w:t>yhteiseen biometriseen tunnistuspalveluun</w:t>
            </w:r>
          </w:p>
        </w:tc>
      </w:tr>
    </w:tbl>
    <w:p w14:paraId="0D01D66C" w14:textId="72CA969A" w:rsidR="00E520E0" w:rsidRPr="00E758A9" w:rsidRDefault="00E520E0" w:rsidP="00E520E0">
      <w:r w:rsidRPr="00E758A9">
        <w:rPr>
          <w:rStyle w:val="HideTWBExt"/>
          <w:noProof w:val="0"/>
        </w:rPr>
        <w:t>&lt;/Amend&gt;</w:t>
      </w:r>
    </w:p>
    <w:p w14:paraId="613FDB8D" w14:textId="2AC2ADF1"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107</w:t>
      </w:r>
      <w:r w:rsidRPr="00E758A9">
        <w:rPr>
          <w:rStyle w:val="HideTWBExt"/>
          <w:b w:val="0"/>
          <w:noProof w:val="0"/>
        </w:rPr>
        <w:t>&lt;/NumAm&gt;</w:t>
      </w:r>
    </w:p>
    <w:p w14:paraId="680807A3" w14:textId="77777777" w:rsidR="00E520E0" w:rsidRPr="00E758A9" w:rsidRDefault="00E520E0" w:rsidP="00E520E0"/>
    <w:p w14:paraId="1719D85A"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558DA9E5" w14:textId="77777777" w:rsidR="00E520E0" w:rsidRPr="00E758A9" w:rsidRDefault="00E520E0" w:rsidP="00E520E0">
      <w:pPr>
        <w:pStyle w:val="NormalBold"/>
      </w:pPr>
      <w:r w:rsidRPr="00E758A9">
        <w:rPr>
          <w:rStyle w:val="HideTWBExt"/>
          <w:b w:val="0"/>
          <w:noProof w:val="0"/>
        </w:rPr>
        <w:t>&lt;Article&gt;</w:t>
      </w:r>
      <w:r w:rsidRPr="00E758A9">
        <w:t>13 artikla – 1 kohta – johdantokappale</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545D96E8" w14:textId="77777777" w:rsidTr="007A6695">
        <w:trPr>
          <w:jc w:val="center"/>
        </w:trPr>
        <w:tc>
          <w:tcPr>
            <w:tcW w:w="9752" w:type="dxa"/>
            <w:gridSpan w:val="2"/>
          </w:tcPr>
          <w:p w14:paraId="36BB8EAF" w14:textId="77777777" w:rsidR="00E520E0" w:rsidRPr="00E758A9" w:rsidRDefault="00E520E0" w:rsidP="007A6695">
            <w:pPr>
              <w:keepNext/>
            </w:pPr>
          </w:p>
        </w:tc>
      </w:tr>
      <w:tr w:rsidR="00E520E0" w:rsidRPr="00E758A9" w14:paraId="1418F897" w14:textId="77777777" w:rsidTr="007A6695">
        <w:trPr>
          <w:jc w:val="center"/>
        </w:trPr>
        <w:tc>
          <w:tcPr>
            <w:tcW w:w="4876" w:type="dxa"/>
          </w:tcPr>
          <w:p w14:paraId="25731920" w14:textId="77777777" w:rsidR="00E520E0" w:rsidRPr="00E758A9" w:rsidRDefault="00E520E0" w:rsidP="007A6695">
            <w:pPr>
              <w:pStyle w:val="ColumnHeading"/>
              <w:keepNext/>
            </w:pPr>
            <w:r w:rsidRPr="00E758A9">
              <w:t>Komission teksti</w:t>
            </w:r>
          </w:p>
        </w:tc>
        <w:tc>
          <w:tcPr>
            <w:tcW w:w="4876" w:type="dxa"/>
          </w:tcPr>
          <w:p w14:paraId="4B97A81B" w14:textId="77777777" w:rsidR="00E520E0" w:rsidRPr="00E758A9" w:rsidRDefault="00E520E0" w:rsidP="007A6695">
            <w:pPr>
              <w:pStyle w:val="ColumnHeading"/>
              <w:keepNext/>
            </w:pPr>
            <w:r w:rsidRPr="00E758A9">
              <w:t>Tarkistus</w:t>
            </w:r>
          </w:p>
        </w:tc>
      </w:tr>
      <w:tr w:rsidR="00E520E0" w:rsidRPr="00E758A9" w14:paraId="3DAB4D72" w14:textId="77777777" w:rsidTr="007A6695">
        <w:trPr>
          <w:jc w:val="center"/>
        </w:trPr>
        <w:tc>
          <w:tcPr>
            <w:tcW w:w="4876" w:type="dxa"/>
          </w:tcPr>
          <w:p w14:paraId="1D057819" w14:textId="77777777" w:rsidR="00E520E0" w:rsidRPr="00E758A9" w:rsidRDefault="00E520E0" w:rsidP="007A6695">
            <w:pPr>
              <w:pStyle w:val="Normal6"/>
            </w:pPr>
            <w:r w:rsidRPr="00E758A9">
              <w:t>1.</w:t>
            </w:r>
            <w:r w:rsidRPr="00E758A9">
              <w:tab/>
              <w:t>Yhteiseen biometriseen tunnistuspalveluun tallennetaan biometriset mallit, jotka saadaan seuraavista biometrisistä tiedoista:</w:t>
            </w:r>
          </w:p>
        </w:tc>
        <w:tc>
          <w:tcPr>
            <w:tcW w:w="4876" w:type="dxa"/>
          </w:tcPr>
          <w:p w14:paraId="75DD163E" w14:textId="1A7B305C" w:rsidR="00E520E0" w:rsidRPr="00E758A9" w:rsidRDefault="00E520E0" w:rsidP="00D62665">
            <w:pPr>
              <w:pStyle w:val="Normal6"/>
              <w:rPr>
                <w:szCs w:val="24"/>
              </w:rPr>
            </w:pPr>
            <w:r w:rsidRPr="00E758A9">
              <w:t>1.</w:t>
            </w:r>
            <w:r w:rsidRPr="00E758A9">
              <w:tab/>
              <w:t xml:space="preserve">Yhteiseen biometriseen tunnistuspalveluun tallennetaan biometriset mallit, jotka </w:t>
            </w:r>
            <w:r w:rsidRPr="00E758A9">
              <w:rPr>
                <w:b/>
                <w:i/>
              </w:rPr>
              <w:t xml:space="preserve">pidetään loogisesti erotettuina sen tietojärjestelmän mukaan, josta tiedot ovat peräisin, ja jotka </w:t>
            </w:r>
            <w:r w:rsidRPr="00E758A9">
              <w:t>saadaan seuraavista biometrisistä tiedoista:</w:t>
            </w:r>
          </w:p>
        </w:tc>
      </w:tr>
    </w:tbl>
    <w:p w14:paraId="7828BFB9" w14:textId="6FC6F13E" w:rsidR="00E520E0" w:rsidRPr="00E758A9" w:rsidRDefault="00E520E0" w:rsidP="00E520E0">
      <w:r w:rsidRPr="00E758A9">
        <w:rPr>
          <w:rStyle w:val="HideTWBExt"/>
          <w:noProof w:val="0"/>
        </w:rPr>
        <w:t>&lt;/Amend&gt;</w:t>
      </w:r>
    </w:p>
    <w:p w14:paraId="011B3016" w14:textId="1DEEF75A" w:rsidR="00E520E0" w:rsidRPr="00E758A9" w:rsidRDefault="00E520E0" w:rsidP="00E520E0">
      <w:pPr>
        <w:pStyle w:val="AMNumberTabs"/>
        <w:keepNext/>
      </w:pPr>
      <w:r w:rsidRPr="00E758A9">
        <w:rPr>
          <w:rStyle w:val="HideTWBExt"/>
          <w:b w:val="0"/>
          <w:noProof w:val="0"/>
        </w:rPr>
        <w:lastRenderedPageBreak/>
        <w:t>&lt;Amend&gt;</w:t>
      </w:r>
      <w:r w:rsidRPr="00E758A9">
        <w:t>Tarkistus</w:t>
      </w:r>
      <w:r w:rsidRPr="00E758A9">
        <w:tab/>
      </w:r>
      <w:r w:rsidRPr="00E758A9">
        <w:tab/>
      </w:r>
      <w:r w:rsidRPr="00E758A9">
        <w:rPr>
          <w:rStyle w:val="HideTWBExt"/>
          <w:b w:val="0"/>
          <w:noProof w:val="0"/>
        </w:rPr>
        <w:t>&lt;NumAm&gt;</w:t>
      </w:r>
      <w:r w:rsidRPr="00E758A9">
        <w:t>108</w:t>
      </w:r>
      <w:r w:rsidRPr="00E758A9">
        <w:rPr>
          <w:rStyle w:val="HideTWBExt"/>
          <w:b w:val="0"/>
          <w:noProof w:val="0"/>
        </w:rPr>
        <w:t>&lt;/NumAm&gt;</w:t>
      </w:r>
    </w:p>
    <w:p w14:paraId="100CE638" w14:textId="77777777" w:rsidR="00E520E0" w:rsidRPr="00E758A9" w:rsidRDefault="00E520E0" w:rsidP="00E520E0"/>
    <w:p w14:paraId="59E8AE9F"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4E7FFBC4" w14:textId="77777777" w:rsidR="00E520E0" w:rsidRPr="00E758A9" w:rsidRDefault="00E520E0" w:rsidP="00E520E0">
      <w:pPr>
        <w:pStyle w:val="NormalBold"/>
      </w:pPr>
      <w:r w:rsidRPr="00E758A9">
        <w:rPr>
          <w:rStyle w:val="HideTWBExt"/>
          <w:b w:val="0"/>
          <w:noProof w:val="0"/>
        </w:rPr>
        <w:t>&lt;Article&gt;</w:t>
      </w:r>
      <w:r w:rsidRPr="00E758A9">
        <w:t>13 artikla – 1 kohta – d alakohta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20DFE898" w14:textId="77777777" w:rsidTr="007A6695">
        <w:trPr>
          <w:jc w:val="center"/>
        </w:trPr>
        <w:tc>
          <w:tcPr>
            <w:tcW w:w="9752" w:type="dxa"/>
            <w:gridSpan w:val="2"/>
          </w:tcPr>
          <w:p w14:paraId="1EEA62E0" w14:textId="77777777" w:rsidR="00E520E0" w:rsidRPr="00E758A9" w:rsidRDefault="00E520E0" w:rsidP="007A6695">
            <w:pPr>
              <w:keepNext/>
            </w:pPr>
          </w:p>
        </w:tc>
      </w:tr>
      <w:tr w:rsidR="00E520E0" w:rsidRPr="00E758A9" w14:paraId="7315A037" w14:textId="77777777" w:rsidTr="007A6695">
        <w:trPr>
          <w:jc w:val="center"/>
        </w:trPr>
        <w:tc>
          <w:tcPr>
            <w:tcW w:w="4876" w:type="dxa"/>
          </w:tcPr>
          <w:p w14:paraId="48EAD20E" w14:textId="77777777" w:rsidR="00E520E0" w:rsidRPr="00E758A9" w:rsidRDefault="00E520E0" w:rsidP="007A6695">
            <w:pPr>
              <w:pStyle w:val="ColumnHeading"/>
              <w:keepNext/>
            </w:pPr>
            <w:r w:rsidRPr="00E758A9">
              <w:t>Komission teksti</w:t>
            </w:r>
          </w:p>
        </w:tc>
        <w:tc>
          <w:tcPr>
            <w:tcW w:w="4876" w:type="dxa"/>
          </w:tcPr>
          <w:p w14:paraId="73893DD2" w14:textId="77777777" w:rsidR="00E520E0" w:rsidRPr="00E758A9" w:rsidRDefault="00E520E0" w:rsidP="007A6695">
            <w:pPr>
              <w:pStyle w:val="ColumnHeading"/>
              <w:keepNext/>
            </w:pPr>
            <w:r w:rsidRPr="00E758A9">
              <w:t>Tarkistus</w:t>
            </w:r>
          </w:p>
        </w:tc>
      </w:tr>
      <w:tr w:rsidR="00E520E0" w:rsidRPr="00E758A9" w14:paraId="231C3345" w14:textId="77777777" w:rsidTr="007A6695">
        <w:trPr>
          <w:jc w:val="center"/>
        </w:trPr>
        <w:tc>
          <w:tcPr>
            <w:tcW w:w="4876" w:type="dxa"/>
          </w:tcPr>
          <w:p w14:paraId="1FB052CC" w14:textId="77777777" w:rsidR="00E520E0" w:rsidRPr="00E758A9" w:rsidRDefault="00E520E0" w:rsidP="007A6695">
            <w:pPr>
              <w:pStyle w:val="Normal6"/>
            </w:pPr>
            <w:r w:rsidRPr="00E758A9">
              <w:t>d)</w:t>
            </w:r>
            <w:r w:rsidRPr="00E758A9">
              <w:tab/>
              <w:t xml:space="preserve">lainvalvontaa koskevan SIS-asetuksen 20 artiklan 3 kohdan w ja </w:t>
            </w:r>
            <w:r w:rsidRPr="00E758A9">
              <w:rPr>
                <w:b/>
                <w:i/>
              </w:rPr>
              <w:t>x</w:t>
            </w:r>
            <w:r w:rsidRPr="00E758A9">
              <w:t xml:space="preserve"> alakohdassa tarkoitetut tiedot;</w:t>
            </w:r>
          </w:p>
        </w:tc>
        <w:tc>
          <w:tcPr>
            <w:tcW w:w="4876" w:type="dxa"/>
          </w:tcPr>
          <w:p w14:paraId="4A65167A" w14:textId="77777777" w:rsidR="00E520E0" w:rsidRPr="00E758A9" w:rsidRDefault="00E520E0" w:rsidP="007A6695">
            <w:pPr>
              <w:pStyle w:val="Normal6"/>
              <w:rPr>
                <w:szCs w:val="24"/>
              </w:rPr>
            </w:pPr>
            <w:r w:rsidRPr="00E758A9">
              <w:t>d)</w:t>
            </w:r>
            <w:r w:rsidRPr="00E758A9">
              <w:tab/>
              <w:t xml:space="preserve">lainvalvontaa koskevan SIS-asetuksen 20 artiklan 3 kohdan w ja </w:t>
            </w:r>
            <w:r w:rsidRPr="00E758A9">
              <w:rPr>
                <w:b/>
                <w:i/>
              </w:rPr>
              <w:t>y</w:t>
            </w:r>
            <w:r w:rsidRPr="00E758A9">
              <w:t xml:space="preserve"> alakohdassa tarkoitetut tiedot;</w:t>
            </w:r>
          </w:p>
        </w:tc>
      </w:tr>
    </w:tbl>
    <w:p w14:paraId="6F130FCF" w14:textId="0BE79597" w:rsidR="00E520E0" w:rsidRPr="00E758A9" w:rsidRDefault="00E520E0" w:rsidP="00E520E0">
      <w:r w:rsidRPr="00E758A9">
        <w:rPr>
          <w:rStyle w:val="HideTWBExt"/>
          <w:noProof w:val="0"/>
        </w:rPr>
        <w:t>&lt;/Amend&gt;</w:t>
      </w:r>
    </w:p>
    <w:p w14:paraId="46C22938" w14:textId="0CF105D1"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109</w:t>
      </w:r>
      <w:r w:rsidRPr="00E758A9">
        <w:rPr>
          <w:rStyle w:val="HideTWBExt"/>
          <w:b w:val="0"/>
          <w:noProof w:val="0"/>
        </w:rPr>
        <w:t>&lt;/NumAm&gt;</w:t>
      </w:r>
    </w:p>
    <w:p w14:paraId="17B3885E" w14:textId="77777777" w:rsidR="00E520E0" w:rsidRPr="00E758A9" w:rsidRDefault="00E520E0" w:rsidP="00E520E0"/>
    <w:p w14:paraId="5D834627"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1027355D" w14:textId="77777777" w:rsidR="00E520E0" w:rsidRPr="00E758A9" w:rsidRDefault="00E520E0" w:rsidP="00E520E0">
      <w:pPr>
        <w:pStyle w:val="NormalBold"/>
      </w:pPr>
      <w:r w:rsidRPr="00E758A9">
        <w:rPr>
          <w:rStyle w:val="HideTWBExt"/>
          <w:b w:val="0"/>
          <w:noProof w:val="0"/>
        </w:rPr>
        <w:t>&lt;Article&gt;</w:t>
      </w:r>
      <w:r w:rsidRPr="00E758A9">
        <w:t>13 artikla – 1 kohta – f alakohta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17100B49" w14:textId="77777777" w:rsidTr="007A6695">
        <w:trPr>
          <w:jc w:val="center"/>
        </w:trPr>
        <w:tc>
          <w:tcPr>
            <w:tcW w:w="9752" w:type="dxa"/>
            <w:gridSpan w:val="2"/>
          </w:tcPr>
          <w:p w14:paraId="4B36F98A" w14:textId="77777777" w:rsidR="00E520E0" w:rsidRPr="00E758A9" w:rsidRDefault="00E520E0" w:rsidP="007A6695">
            <w:pPr>
              <w:keepNext/>
            </w:pPr>
          </w:p>
        </w:tc>
      </w:tr>
      <w:tr w:rsidR="00E520E0" w:rsidRPr="00E758A9" w14:paraId="6A4A8B31" w14:textId="77777777" w:rsidTr="007A6695">
        <w:trPr>
          <w:jc w:val="center"/>
        </w:trPr>
        <w:tc>
          <w:tcPr>
            <w:tcW w:w="4876" w:type="dxa"/>
          </w:tcPr>
          <w:p w14:paraId="5D8DB56D" w14:textId="77777777" w:rsidR="00E520E0" w:rsidRPr="00E758A9" w:rsidRDefault="00E520E0" w:rsidP="007A6695">
            <w:pPr>
              <w:pStyle w:val="ColumnHeading"/>
              <w:keepNext/>
            </w:pPr>
            <w:r w:rsidRPr="00E758A9">
              <w:t>Komission teksti</w:t>
            </w:r>
          </w:p>
        </w:tc>
        <w:tc>
          <w:tcPr>
            <w:tcW w:w="4876" w:type="dxa"/>
          </w:tcPr>
          <w:p w14:paraId="2076027F" w14:textId="77777777" w:rsidR="00E520E0" w:rsidRPr="00E758A9" w:rsidRDefault="00E520E0" w:rsidP="007A6695">
            <w:pPr>
              <w:pStyle w:val="ColumnHeading"/>
              <w:keepNext/>
            </w:pPr>
            <w:r w:rsidRPr="00E758A9">
              <w:t>Tarkistus</w:t>
            </w:r>
          </w:p>
        </w:tc>
      </w:tr>
      <w:tr w:rsidR="00E520E0" w:rsidRPr="00E758A9" w14:paraId="17C56A11" w14:textId="77777777" w:rsidTr="007A6695">
        <w:trPr>
          <w:jc w:val="center"/>
        </w:trPr>
        <w:tc>
          <w:tcPr>
            <w:tcW w:w="4876" w:type="dxa"/>
          </w:tcPr>
          <w:p w14:paraId="48CAB476" w14:textId="77777777" w:rsidR="00E520E0" w:rsidRPr="00E758A9" w:rsidRDefault="00E520E0" w:rsidP="007A6695">
            <w:pPr>
              <w:pStyle w:val="Normal6"/>
            </w:pPr>
            <w:r w:rsidRPr="00E758A9">
              <w:t>f)</w:t>
            </w:r>
            <w:r w:rsidRPr="00E758A9">
              <w:tab/>
              <w:t>[Eurodac-asetuksen 13 artiklan a alakohdassa tarkoitetut tiedot;]</w:t>
            </w:r>
          </w:p>
        </w:tc>
        <w:tc>
          <w:tcPr>
            <w:tcW w:w="4876" w:type="dxa"/>
          </w:tcPr>
          <w:p w14:paraId="2379EEA8" w14:textId="77777777" w:rsidR="00E520E0" w:rsidRPr="00E758A9" w:rsidRDefault="00E520E0" w:rsidP="007A6695">
            <w:pPr>
              <w:pStyle w:val="Normal6"/>
              <w:rPr>
                <w:szCs w:val="24"/>
              </w:rPr>
            </w:pPr>
            <w:r w:rsidRPr="00E758A9">
              <w:t>f)</w:t>
            </w:r>
            <w:r w:rsidRPr="00E758A9">
              <w:tab/>
              <w:t xml:space="preserve">[Eurodac-asetuksen </w:t>
            </w:r>
            <w:r w:rsidRPr="00E758A9">
              <w:rPr>
                <w:b/>
                <w:i/>
              </w:rPr>
              <w:t xml:space="preserve">12 artiklan a ja b alakohdassa, </w:t>
            </w:r>
            <w:r w:rsidRPr="00E758A9">
              <w:t>13</w:t>
            </w:r>
            <w:r w:rsidRPr="00E758A9">
              <w:rPr>
                <w:b/>
                <w:i/>
              </w:rPr>
              <w:t> artiklan</w:t>
            </w:r>
            <w:r w:rsidRPr="00E758A9">
              <w:t xml:space="preserve"> </w:t>
            </w:r>
            <w:r w:rsidRPr="00E758A9">
              <w:rPr>
                <w:b/>
                <w:i/>
              </w:rPr>
              <w:t>2 kohdan a ja b alakohdassa ja 14 </w:t>
            </w:r>
            <w:r w:rsidRPr="00E758A9">
              <w:t>artiklan</w:t>
            </w:r>
            <w:r w:rsidRPr="00E758A9">
              <w:rPr>
                <w:b/>
                <w:i/>
              </w:rPr>
              <w:t xml:space="preserve"> 2 kohdan</w:t>
            </w:r>
            <w:r w:rsidRPr="00E758A9">
              <w:t xml:space="preserve"> a </w:t>
            </w:r>
            <w:r w:rsidRPr="00E758A9">
              <w:rPr>
                <w:b/>
                <w:i/>
              </w:rPr>
              <w:t>ja b </w:t>
            </w:r>
            <w:r w:rsidRPr="00E758A9">
              <w:t>alakohdassa tarkoitetut tiedot;]</w:t>
            </w:r>
          </w:p>
        </w:tc>
      </w:tr>
    </w:tbl>
    <w:p w14:paraId="79A0133B" w14:textId="0B82C926" w:rsidR="00E520E0" w:rsidRPr="00E758A9" w:rsidRDefault="00E520E0" w:rsidP="00E520E0">
      <w:r w:rsidRPr="00E758A9">
        <w:rPr>
          <w:rStyle w:val="HideTWBExt"/>
          <w:noProof w:val="0"/>
        </w:rPr>
        <w:t>&lt;/Amend&gt;</w:t>
      </w:r>
    </w:p>
    <w:p w14:paraId="2623FB26" w14:textId="559E17EB"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110</w:t>
      </w:r>
      <w:r w:rsidRPr="00E758A9">
        <w:rPr>
          <w:rStyle w:val="HideTWBExt"/>
          <w:b w:val="0"/>
          <w:noProof w:val="0"/>
        </w:rPr>
        <w:t>&lt;/NumAm&gt;</w:t>
      </w:r>
    </w:p>
    <w:p w14:paraId="759245F6" w14:textId="77777777" w:rsidR="00E520E0" w:rsidRPr="00E758A9" w:rsidRDefault="00E520E0" w:rsidP="00E520E0"/>
    <w:p w14:paraId="0792DB8B"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27FD09A3" w14:textId="77777777" w:rsidR="00E520E0" w:rsidRPr="00E758A9" w:rsidRDefault="00E520E0" w:rsidP="00E520E0">
      <w:pPr>
        <w:pStyle w:val="NormalBold"/>
      </w:pPr>
      <w:r w:rsidRPr="00E758A9">
        <w:rPr>
          <w:rStyle w:val="HideTWBExt"/>
          <w:b w:val="0"/>
          <w:noProof w:val="0"/>
        </w:rPr>
        <w:t>&lt;Article&gt;</w:t>
      </w:r>
      <w:r w:rsidRPr="00E758A9">
        <w:t>13 artikla – 4 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6952CAD6" w14:textId="77777777" w:rsidTr="007A6695">
        <w:trPr>
          <w:jc w:val="center"/>
        </w:trPr>
        <w:tc>
          <w:tcPr>
            <w:tcW w:w="9752" w:type="dxa"/>
            <w:gridSpan w:val="2"/>
          </w:tcPr>
          <w:p w14:paraId="31677726" w14:textId="77777777" w:rsidR="00E520E0" w:rsidRPr="00E758A9" w:rsidRDefault="00E520E0" w:rsidP="007A6695">
            <w:pPr>
              <w:keepNext/>
            </w:pPr>
          </w:p>
        </w:tc>
      </w:tr>
      <w:tr w:rsidR="00E520E0" w:rsidRPr="00E758A9" w14:paraId="3EAC902E" w14:textId="77777777" w:rsidTr="007A6695">
        <w:trPr>
          <w:jc w:val="center"/>
        </w:trPr>
        <w:tc>
          <w:tcPr>
            <w:tcW w:w="4876" w:type="dxa"/>
          </w:tcPr>
          <w:p w14:paraId="283C725F" w14:textId="77777777" w:rsidR="00E520E0" w:rsidRPr="00E758A9" w:rsidRDefault="00E520E0" w:rsidP="007A6695">
            <w:pPr>
              <w:pStyle w:val="ColumnHeading"/>
              <w:keepNext/>
            </w:pPr>
            <w:r w:rsidRPr="00E758A9">
              <w:t>Komission teksti</w:t>
            </w:r>
          </w:p>
        </w:tc>
        <w:tc>
          <w:tcPr>
            <w:tcW w:w="4876" w:type="dxa"/>
          </w:tcPr>
          <w:p w14:paraId="31FC7F4E" w14:textId="77777777" w:rsidR="00E520E0" w:rsidRPr="00E758A9" w:rsidRDefault="00E520E0" w:rsidP="007A6695">
            <w:pPr>
              <w:pStyle w:val="ColumnHeading"/>
              <w:keepNext/>
            </w:pPr>
            <w:r w:rsidRPr="00E758A9">
              <w:t>Tarkistus</w:t>
            </w:r>
          </w:p>
        </w:tc>
      </w:tr>
      <w:tr w:rsidR="00E520E0" w:rsidRPr="00E758A9" w14:paraId="52918728" w14:textId="77777777" w:rsidTr="007A6695">
        <w:trPr>
          <w:jc w:val="center"/>
        </w:trPr>
        <w:tc>
          <w:tcPr>
            <w:tcW w:w="4876" w:type="dxa"/>
          </w:tcPr>
          <w:p w14:paraId="7D23FB11" w14:textId="77777777" w:rsidR="00E520E0" w:rsidRPr="00E758A9" w:rsidRDefault="00E520E0" w:rsidP="007A6695">
            <w:pPr>
              <w:pStyle w:val="Normal6"/>
            </w:pPr>
            <w:r w:rsidRPr="00E758A9">
              <w:t>4.</w:t>
            </w:r>
            <w:r w:rsidRPr="00E758A9">
              <w:tab/>
            </w:r>
            <w:r w:rsidRPr="00E758A9">
              <w:rPr>
                <w:b/>
                <w:i/>
              </w:rPr>
              <w:t>Edellä</w:t>
            </w:r>
            <w:r w:rsidRPr="00E758A9">
              <w:t xml:space="preserve"> 1 kohdassa tarkoitettujen tietojen tallennuksen on täytettävä 37</w:t>
            </w:r>
            <w:r w:rsidRPr="00E758A9">
              <w:rPr>
                <w:b/>
                <w:i/>
              </w:rPr>
              <w:t xml:space="preserve"> artiklan 2 kohdassa</w:t>
            </w:r>
            <w:r w:rsidRPr="00E758A9">
              <w:t xml:space="preserve"> tarkoitetut laatuvaatimukset.</w:t>
            </w:r>
          </w:p>
        </w:tc>
        <w:tc>
          <w:tcPr>
            <w:tcW w:w="4876" w:type="dxa"/>
          </w:tcPr>
          <w:p w14:paraId="6863AA84" w14:textId="28881198" w:rsidR="00E520E0" w:rsidRPr="00E758A9" w:rsidRDefault="00E520E0" w:rsidP="007A6695">
            <w:pPr>
              <w:pStyle w:val="Normal6"/>
              <w:rPr>
                <w:szCs w:val="24"/>
              </w:rPr>
            </w:pPr>
            <w:r w:rsidRPr="00E758A9">
              <w:t>4.</w:t>
            </w:r>
            <w:r w:rsidRPr="00E758A9">
              <w:tab/>
            </w:r>
            <w:r w:rsidRPr="00E758A9">
              <w:rPr>
                <w:b/>
                <w:i/>
              </w:rPr>
              <w:t>Tämän artiklan</w:t>
            </w:r>
            <w:r w:rsidRPr="00E758A9">
              <w:t xml:space="preserve"> 1 kohdassa tarkoitettujen tietojen tallennuksen on täytettävä 37</w:t>
            </w:r>
            <w:r w:rsidRPr="00E758A9">
              <w:rPr>
                <w:b/>
                <w:i/>
              </w:rPr>
              <w:t> artiklassa</w:t>
            </w:r>
            <w:r w:rsidRPr="00E758A9">
              <w:t xml:space="preserve"> tarkoitetut laatuvaatimukset.</w:t>
            </w:r>
          </w:p>
        </w:tc>
      </w:tr>
    </w:tbl>
    <w:p w14:paraId="0960E8CA" w14:textId="33FAF761" w:rsidR="00E520E0" w:rsidRPr="00E758A9" w:rsidRDefault="00E520E0" w:rsidP="00E520E0">
      <w:r w:rsidRPr="00E758A9">
        <w:rPr>
          <w:rStyle w:val="HideTWBExt"/>
          <w:noProof w:val="0"/>
        </w:rPr>
        <w:t>&lt;/Amend&gt;</w:t>
      </w:r>
    </w:p>
    <w:p w14:paraId="26D2BD60" w14:textId="3AB2BCAE"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111</w:t>
      </w:r>
      <w:r w:rsidRPr="00E758A9">
        <w:rPr>
          <w:rStyle w:val="HideTWBExt"/>
          <w:b w:val="0"/>
          <w:noProof w:val="0"/>
        </w:rPr>
        <w:t>&lt;/NumAm&gt;</w:t>
      </w:r>
    </w:p>
    <w:p w14:paraId="0F487972" w14:textId="77777777" w:rsidR="00E520E0" w:rsidRPr="00E758A9" w:rsidRDefault="00E520E0" w:rsidP="00E520E0"/>
    <w:p w14:paraId="6A67C262"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29991DBE" w14:textId="77777777" w:rsidR="00E520E0" w:rsidRPr="00E758A9" w:rsidRDefault="00E520E0" w:rsidP="00E520E0">
      <w:pPr>
        <w:pStyle w:val="NormalBold"/>
      </w:pPr>
      <w:r w:rsidRPr="00E758A9">
        <w:rPr>
          <w:rStyle w:val="HideTWBExt"/>
          <w:b w:val="0"/>
          <w:noProof w:val="0"/>
        </w:rPr>
        <w:t>&lt;Article&gt;</w:t>
      </w:r>
      <w:r w:rsidRPr="00E758A9">
        <w:t>15 artikla – 1 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6F5CDD37" w14:textId="77777777" w:rsidTr="007A6695">
        <w:trPr>
          <w:jc w:val="center"/>
        </w:trPr>
        <w:tc>
          <w:tcPr>
            <w:tcW w:w="9752" w:type="dxa"/>
            <w:gridSpan w:val="2"/>
          </w:tcPr>
          <w:p w14:paraId="7216CA54" w14:textId="77777777" w:rsidR="00E520E0" w:rsidRPr="00E758A9" w:rsidRDefault="00E520E0" w:rsidP="007A6695">
            <w:pPr>
              <w:keepNext/>
            </w:pPr>
          </w:p>
        </w:tc>
      </w:tr>
      <w:tr w:rsidR="00E520E0" w:rsidRPr="00E758A9" w14:paraId="0A91BCA7" w14:textId="77777777" w:rsidTr="007A6695">
        <w:trPr>
          <w:jc w:val="center"/>
        </w:trPr>
        <w:tc>
          <w:tcPr>
            <w:tcW w:w="4876" w:type="dxa"/>
          </w:tcPr>
          <w:p w14:paraId="589F8BFA" w14:textId="77777777" w:rsidR="00E520E0" w:rsidRPr="00E758A9" w:rsidRDefault="00E520E0" w:rsidP="007A6695">
            <w:pPr>
              <w:pStyle w:val="ColumnHeading"/>
              <w:keepNext/>
            </w:pPr>
            <w:r w:rsidRPr="00E758A9">
              <w:t>Komission teksti</w:t>
            </w:r>
          </w:p>
        </w:tc>
        <w:tc>
          <w:tcPr>
            <w:tcW w:w="4876" w:type="dxa"/>
          </w:tcPr>
          <w:p w14:paraId="7BC9DF8A" w14:textId="77777777" w:rsidR="00E520E0" w:rsidRPr="00E758A9" w:rsidRDefault="00E520E0" w:rsidP="007A6695">
            <w:pPr>
              <w:pStyle w:val="ColumnHeading"/>
              <w:keepNext/>
            </w:pPr>
            <w:r w:rsidRPr="00E758A9">
              <w:t>Tarkistus</w:t>
            </w:r>
          </w:p>
        </w:tc>
      </w:tr>
      <w:tr w:rsidR="00E520E0" w:rsidRPr="00E758A9" w14:paraId="5E0304AD" w14:textId="77777777" w:rsidTr="007A6695">
        <w:trPr>
          <w:jc w:val="center"/>
        </w:trPr>
        <w:tc>
          <w:tcPr>
            <w:tcW w:w="4876" w:type="dxa"/>
          </w:tcPr>
          <w:p w14:paraId="13FF0E8A" w14:textId="77777777" w:rsidR="00E520E0" w:rsidRPr="00E758A9" w:rsidRDefault="00E520E0" w:rsidP="007A6695">
            <w:pPr>
              <w:pStyle w:val="Normal6"/>
            </w:pPr>
            <w:r w:rsidRPr="00E758A9">
              <w:t>Edellä 13</w:t>
            </w:r>
            <w:r w:rsidRPr="00E758A9">
              <w:rPr>
                <w:b/>
                <w:i/>
              </w:rPr>
              <w:t xml:space="preserve"> </w:t>
            </w:r>
            <w:r w:rsidRPr="00E758A9">
              <w:t xml:space="preserve">artiklassa tarkoitettuja tietoja säilytetään yhteisessä BMS:ssä niin kauan kuin vastaavia biometrisiä tietoja </w:t>
            </w:r>
            <w:r w:rsidRPr="00E758A9">
              <w:lastRenderedPageBreak/>
              <w:t>säilytetään CIR:ssä tai SIS-järjestelmässä.</w:t>
            </w:r>
          </w:p>
        </w:tc>
        <w:tc>
          <w:tcPr>
            <w:tcW w:w="4876" w:type="dxa"/>
          </w:tcPr>
          <w:p w14:paraId="3ADD7CA1" w14:textId="5D9D3A15" w:rsidR="00E520E0" w:rsidRPr="00E758A9" w:rsidRDefault="00E520E0" w:rsidP="007A6695">
            <w:pPr>
              <w:pStyle w:val="Normal6"/>
              <w:rPr>
                <w:szCs w:val="24"/>
              </w:rPr>
            </w:pPr>
            <w:r w:rsidRPr="00E758A9">
              <w:lastRenderedPageBreak/>
              <w:t>Edellä 13</w:t>
            </w:r>
            <w:r w:rsidRPr="00E758A9">
              <w:rPr>
                <w:b/>
                <w:i/>
              </w:rPr>
              <w:t> </w:t>
            </w:r>
            <w:r w:rsidRPr="00E758A9">
              <w:t xml:space="preserve">artiklassa tarkoitettuja tietoja säilytetään yhteisessä BMS:ssä niin kauan kuin vastaavia biometrisiä tietoja </w:t>
            </w:r>
            <w:r w:rsidRPr="00E758A9">
              <w:lastRenderedPageBreak/>
              <w:t xml:space="preserve">säilytetään CIR:ssä </w:t>
            </w:r>
            <w:r w:rsidRPr="00E758A9">
              <w:rPr>
                <w:b/>
                <w:i/>
              </w:rPr>
              <w:t xml:space="preserve">18 ja 19 artiklan mukaisesti </w:t>
            </w:r>
            <w:r w:rsidRPr="00E758A9">
              <w:t>tai SIS-järjestelmässä</w:t>
            </w:r>
            <w:r w:rsidRPr="00E758A9">
              <w:rPr>
                <w:b/>
                <w:i/>
              </w:rPr>
              <w:t>, minkä jälkeen ne poistetaan automaattisesti</w:t>
            </w:r>
            <w:r w:rsidRPr="00E758A9">
              <w:t>.</w:t>
            </w:r>
          </w:p>
        </w:tc>
      </w:tr>
    </w:tbl>
    <w:p w14:paraId="5DA70AAF" w14:textId="34D75909" w:rsidR="00E520E0" w:rsidRPr="00E758A9" w:rsidRDefault="00E520E0" w:rsidP="00E520E0">
      <w:r w:rsidRPr="00E758A9">
        <w:rPr>
          <w:rStyle w:val="HideTWBExt"/>
          <w:noProof w:val="0"/>
        </w:rPr>
        <w:lastRenderedPageBreak/>
        <w:t>&lt;/Amend&gt;</w:t>
      </w:r>
    </w:p>
    <w:p w14:paraId="30617600" w14:textId="68BA6F02" w:rsidR="009C5168" w:rsidRPr="00E758A9" w:rsidRDefault="009C5168" w:rsidP="009C5168">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112</w:t>
      </w:r>
      <w:r w:rsidRPr="00E758A9">
        <w:rPr>
          <w:rStyle w:val="HideTWBExt"/>
          <w:b w:val="0"/>
          <w:noProof w:val="0"/>
        </w:rPr>
        <w:t>&lt;/NumAm&gt;</w:t>
      </w:r>
    </w:p>
    <w:p w14:paraId="25F8BB10" w14:textId="77777777" w:rsidR="009C5168" w:rsidRPr="00E758A9" w:rsidRDefault="009C5168" w:rsidP="009C5168">
      <w:pPr>
        <w:pStyle w:val="NormalBold12b"/>
        <w:keepNext/>
      </w:pPr>
      <w:r w:rsidRPr="00E758A9">
        <w:rPr>
          <w:rStyle w:val="HideTWBExt"/>
          <w:b w:val="0"/>
          <w:noProof w:val="0"/>
        </w:rPr>
        <w:t>&lt;DocAmend&gt;</w:t>
      </w:r>
      <w:r w:rsidRPr="00E758A9">
        <w:t>Ehdotus asetukseksi</w:t>
      </w:r>
      <w:r w:rsidRPr="00E758A9">
        <w:rPr>
          <w:rStyle w:val="HideTWBExt"/>
          <w:b w:val="0"/>
          <w:noProof w:val="0"/>
        </w:rPr>
        <w:t>&lt;/DocAmend&gt;</w:t>
      </w:r>
    </w:p>
    <w:p w14:paraId="522D1F37" w14:textId="77777777" w:rsidR="009C5168" w:rsidRPr="00E758A9" w:rsidRDefault="009C5168" w:rsidP="009C5168">
      <w:pPr>
        <w:pStyle w:val="NormalBold"/>
      </w:pPr>
      <w:r w:rsidRPr="00E758A9">
        <w:rPr>
          <w:rStyle w:val="HideTWBExt"/>
          <w:b w:val="0"/>
          <w:noProof w:val="0"/>
        </w:rPr>
        <w:t>&lt;Article&gt;</w:t>
      </w:r>
      <w:r w:rsidRPr="00E758A9">
        <w:t>15 artikla – 1 kohta</w:t>
      </w:r>
      <w:r w:rsidRPr="00E758A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C5168" w:rsidRPr="00E758A9" w14:paraId="0BAF4386" w14:textId="77777777" w:rsidTr="009C5168">
        <w:trPr>
          <w:jc w:val="center"/>
        </w:trPr>
        <w:tc>
          <w:tcPr>
            <w:tcW w:w="9752" w:type="dxa"/>
            <w:gridSpan w:val="2"/>
          </w:tcPr>
          <w:p w14:paraId="281368FC" w14:textId="77777777" w:rsidR="009C5168" w:rsidRPr="00E758A9" w:rsidRDefault="009C5168">
            <w:pPr>
              <w:keepNext/>
            </w:pPr>
          </w:p>
        </w:tc>
      </w:tr>
      <w:tr w:rsidR="009C5168" w:rsidRPr="00E758A9" w14:paraId="79AAF2E1" w14:textId="77777777" w:rsidTr="009C5168">
        <w:trPr>
          <w:jc w:val="center"/>
        </w:trPr>
        <w:tc>
          <w:tcPr>
            <w:tcW w:w="4876" w:type="dxa"/>
            <w:hideMark/>
          </w:tcPr>
          <w:p w14:paraId="5DBE1317" w14:textId="77777777" w:rsidR="009C5168" w:rsidRPr="00E758A9" w:rsidRDefault="009C5168">
            <w:pPr>
              <w:pStyle w:val="ColumnHeading"/>
              <w:keepNext/>
            </w:pPr>
            <w:r w:rsidRPr="00E758A9">
              <w:t>Komission teksti</w:t>
            </w:r>
          </w:p>
        </w:tc>
        <w:tc>
          <w:tcPr>
            <w:tcW w:w="4876" w:type="dxa"/>
            <w:hideMark/>
          </w:tcPr>
          <w:p w14:paraId="5FEF4806" w14:textId="77777777" w:rsidR="009C5168" w:rsidRPr="00E758A9" w:rsidRDefault="009C5168">
            <w:pPr>
              <w:pStyle w:val="ColumnHeading"/>
              <w:keepNext/>
            </w:pPr>
            <w:r w:rsidRPr="00E758A9">
              <w:t>Tarkistus</w:t>
            </w:r>
          </w:p>
        </w:tc>
      </w:tr>
      <w:tr w:rsidR="009C5168" w:rsidRPr="00E758A9" w14:paraId="1222F8F9" w14:textId="77777777" w:rsidTr="009C5168">
        <w:trPr>
          <w:jc w:val="center"/>
        </w:trPr>
        <w:tc>
          <w:tcPr>
            <w:tcW w:w="4876" w:type="dxa"/>
            <w:hideMark/>
          </w:tcPr>
          <w:p w14:paraId="2E34A6BD" w14:textId="77777777" w:rsidR="009C5168" w:rsidRPr="00E758A9" w:rsidRDefault="009C5168">
            <w:pPr>
              <w:pStyle w:val="Normal6"/>
            </w:pPr>
            <w:r w:rsidRPr="00E758A9">
              <w:t>Edellä 13 artiklassa tarkoitettuja tietoja säilytetään yhteisessä BMS:ssä niin kauan kuin vastaavia biometrisiä tietoja säilytetään CIR:ssä tai SIS-järjestelmässä.</w:t>
            </w:r>
          </w:p>
        </w:tc>
        <w:tc>
          <w:tcPr>
            <w:tcW w:w="4876" w:type="dxa"/>
            <w:hideMark/>
          </w:tcPr>
          <w:p w14:paraId="34ED6406" w14:textId="39B59A3C" w:rsidR="009C5168" w:rsidRPr="00E758A9" w:rsidRDefault="009C5168">
            <w:pPr>
              <w:pStyle w:val="Normal6"/>
              <w:rPr>
                <w:szCs w:val="24"/>
              </w:rPr>
            </w:pPr>
            <w:r w:rsidRPr="00E758A9">
              <w:t xml:space="preserve">Edellä 13 artiklassa tarkoitettuja tietoja säilytetään yhteisessä BMS:ssä niin kauan kuin vastaavia biometrisiä tietoja säilytetään </w:t>
            </w:r>
            <w:r w:rsidRPr="00E758A9">
              <w:rPr>
                <w:b/>
                <w:i/>
              </w:rPr>
              <w:t xml:space="preserve">19 artiklan mukaisesti </w:t>
            </w:r>
            <w:r w:rsidRPr="00E758A9">
              <w:t>CIR:ssä tai SIS-järjestelmässä</w:t>
            </w:r>
            <w:r w:rsidRPr="00E758A9">
              <w:rPr>
                <w:b/>
                <w:i/>
              </w:rPr>
              <w:t xml:space="preserve"> tai Europolin tietoina</w:t>
            </w:r>
            <w:r w:rsidRPr="00E758A9">
              <w:t>.</w:t>
            </w:r>
          </w:p>
        </w:tc>
      </w:tr>
    </w:tbl>
    <w:p w14:paraId="0096A346" w14:textId="77777777" w:rsidR="009C5168" w:rsidRPr="00E758A9" w:rsidRDefault="009C5168" w:rsidP="009C5168">
      <w:r w:rsidRPr="00E758A9">
        <w:rPr>
          <w:rStyle w:val="HideTWBExt"/>
          <w:noProof w:val="0"/>
        </w:rPr>
        <w:t>&lt;/Amend&gt;</w:t>
      </w:r>
    </w:p>
    <w:p w14:paraId="6B7C43D8" w14:textId="4DC79B5C"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113</w:t>
      </w:r>
      <w:r w:rsidRPr="00E758A9">
        <w:rPr>
          <w:rStyle w:val="HideTWBExt"/>
          <w:b w:val="0"/>
          <w:noProof w:val="0"/>
        </w:rPr>
        <w:t>&lt;/NumAm&gt;</w:t>
      </w:r>
    </w:p>
    <w:p w14:paraId="55A03907" w14:textId="77777777" w:rsidR="00E520E0" w:rsidRPr="00E758A9" w:rsidRDefault="00E520E0" w:rsidP="00E520E0"/>
    <w:p w14:paraId="7EB896CF"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0A7E782A" w14:textId="77777777" w:rsidR="00E520E0" w:rsidRPr="00E758A9" w:rsidRDefault="00E520E0" w:rsidP="00E520E0">
      <w:pPr>
        <w:pStyle w:val="NormalBold"/>
      </w:pPr>
      <w:r w:rsidRPr="00E758A9">
        <w:rPr>
          <w:rStyle w:val="HideTWBExt"/>
          <w:b w:val="0"/>
          <w:noProof w:val="0"/>
        </w:rPr>
        <w:t>&lt;Article&gt;</w:t>
      </w:r>
      <w:r w:rsidRPr="00E758A9">
        <w:t>16 artikla – 1 kohta – johdantokappale</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69C69804" w14:textId="77777777" w:rsidTr="007A6695">
        <w:trPr>
          <w:jc w:val="center"/>
        </w:trPr>
        <w:tc>
          <w:tcPr>
            <w:tcW w:w="9752" w:type="dxa"/>
            <w:gridSpan w:val="2"/>
          </w:tcPr>
          <w:p w14:paraId="30D4AB91" w14:textId="77777777" w:rsidR="00E520E0" w:rsidRPr="00E758A9" w:rsidRDefault="00E520E0" w:rsidP="007A6695">
            <w:pPr>
              <w:keepNext/>
            </w:pPr>
          </w:p>
        </w:tc>
      </w:tr>
      <w:tr w:rsidR="00E520E0" w:rsidRPr="00E758A9" w14:paraId="0EB2E2C5" w14:textId="77777777" w:rsidTr="007A6695">
        <w:trPr>
          <w:jc w:val="center"/>
        </w:trPr>
        <w:tc>
          <w:tcPr>
            <w:tcW w:w="4876" w:type="dxa"/>
          </w:tcPr>
          <w:p w14:paraId="02C2B017" w14:textId="77777777" w:rsidR="00E520E0" w:rsidRPr="00E758A9" w:rsidRDefault="00E520E0" w:rsidP="007A6695">
            <w:pPr>
              <w:pStyle w:val="ColumnHeading"/>
              <w:keepNext/>
            </w:pPr>
            <w:r w:rsidRPr="00E758A9">
              <w:t>Komission teksti</w:t>
            </w:r>
          </w:p>
        </w:tc>
        <w:tc>
          <w:tcPr>
            <w:tcW w:w="4876" w:type="dxa"/>
          </w:tcPr>
          <w:p w14:paraId="01EA25A5" w14:textId="77777777" w:rsidR="00E520E0" w:rsidRPr="00E758A9" w:rsidRDefault="00E520E0" w:rsidP="007A6695">
            <w:pPr>
              <w:pStyle w:val="ColumnHeading"/>
              <w:keepNext/>
            </w:pPr>
            <w:r w:rsidRPr="00E758A9">
              <w:t>Tarkistus</w:t>
            </w:r>
          </w:p>
        </w:tc>
      </w:tr>
      <w:tr w:rsidR="00E520E0" w:rsidRPr="00E758A9" w14:paraId="2A771B51" w14:textId="77777777" w:rsidTr="007A6695">
        <w:trPr>
          <w:jc w:val="center"/>
        </w:trPr>
        <w:tc>
          <w:tcPr>
            <w:tcW w:w="4876" w:type="dxa"/>
          </w:tcPr>
          <w:p w14:paraId="7FB25009" w14:textId="75259645" w:rsidR="00E520E0" w:rsidRPr="00E758A9" w:rsidRDefault="00922AAA" w:rsidP="007A6695">
            <w:pPr>
              <w:pStyle w:val="Normal6"/>
            </w:pPr>
            <w:r w:rsidRPr="00E758A9">
              <w:t>1.</w:t>
            </w:r>
            <w:r w:rsidRPr="00E758A9">
              <w:tab/>
              <w:t xml:space="preserve">Eu-LISA säilyttää lokitiedot kaikista yhteisessä BMS:ssä toteutetuista tietojenkäsittelytapahtumista, rajoittamatta kuitenkaan [Eurodac-asetuksen 39 artiklan], [lainvalvontaa koskevan SIS-asetuksen 12 ja 18 artiklan] ja [ECRIS-TCN-asetuksen 29 artiklan] soveltamista. Näissä lokitiedoissa mainitaan </w:t>
            </w:r>
            <w:r w:rsidRPr="00E758A9">
              <w:rPr>
                <w:b/>
                <w:i/>
              </w:rPr>
              <w:t xml:space="preserve">erityisesti </w:t>
            </w:r>
            <w:r w:rsidRPr="00E758A9">
              <w:t>seuraavat:</w:t>
            </w:r>
          </w:p>
        </w:tc>
        <w:tc>
          <w:tcPr>
            <w:tcW w:w="4876" w:type="dxa"/>
          </w:tcPr>
          <w:p w14:paraId="76B575DA" w14:textId="392D066E" w:rsidR="00E520E0" w:rsidRPr="00E758A9" w:rsidRDefault="00922AAA" w:rsidP="006B103F">
            <w:pPr>
              <w:pStyle w:val="Normal6"/>
              <w:rPr>
                <w:szCs w:val="24"/>
              </w:rPr>
            </w:pPr>
            <w:r w:rsidRPr="00E758A9">
              <w:t>1.</w:t>
            </w:r>
            <w:r w:rsidRPr="00E758A9">
              <w:tab/>
              <w:t>Eu-LISA säilyttää lokitiedot kaikista yhteisessä BMS:ssä toteutetuista tietojenkäsittelytapahtumista, rajoittamatta kuitenkaan [Eurodac-asetuksen 39 artiklan], [lainvalvontaa koskevan SIS-asetuksen 12 ja 18 artiklan] ja [ECRIS-TCN-asetuksen 29 artiklan] soveltamista. Näissä lokitiedoissa mainitaan seuraavat:</w:t>
            </w:r>
          </w:p>
        </w:tc>
      </w:tr>
    </w:tbl>
    <w:p w14:paraId="6DF08524" w14:textId="365FB44A" w:rsidR="00E520E0" w:rsidRPr="00E758A9" w:rsidRDefault="00E520E0" w:rsidP="00E520E0">
      <w:r w:rsidRPr="00E758A9">
        <w:rPr>
          <w:rStyle w:val="HideTWBExt"/>
          <w:noProof w:val="0"/>
        </w:rPr>
        <w:t>&lt;/Amend&gt;</w:t>
      </w:r>
    </w:p>
    <w:p w14:paraId="6D89FCDF" w14:textId="7DD87218"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114</w:t>
      </w:r>
      <w:r w:rsidRPr="00E758A9">
        <w:rPr>
          <w:rStyle w:val="HideTWBExt"/>
          <w:b w:val="0"/>
          <w:noProof w:val="0"/>
        </w:rPr>
        <w:t>&lt;/NumAm&gt;</w:t>
      </w:r>
    </w:p>
    <w:p w14:paraId="421D1767" w14:textId="77777777" w:rsidR="00E520E0" w:rsidRPr="00E758A9" w:rsidRDefault="00E520E0" w:rsidP="00E520E0"/>
    <w:p w14:paraId="711798A4"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3147BDB2" w14:textId="77777777" w:rsidR="00E520E0" w:rsidRPr="00E758A9" w:rsidRDefault="00E520E0" w:rsidP="00E520E0">
      <w:pPr>
        <w:pStyle w:val="NormalBold"/>
      </w:pPr>
      <w:r w:rsidRPr="00E758A9">
        <w:rPr>
          <w:rStyle w:val="HideTWBExt"/>
          <w:b w:val="0"/>
          <w:noProof w:val="0"/>
        </w:rPr>
        <w:t>&lt;Article&gt;</w:t>
      </w:r>
      <w:r w:rsidRPr="00E758A9">
        <w:t>16 artikla – 1 kohta – -a alakohta (uusi)</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7F2B5154" w14:textId="77777777" w:rsidTr="007A6695">
        <w:trPr>
          <w:jc w:val="center"/>
        </w:trPr>
        <w:tc>
          <w:tcPr>
            <w:tcW w:w="9752" w:type="dxa"/>
            <w:gridSpan w:val="2"/>
          </w:tcPr>
          <w:p w14:paraId="284521B8" w14:textId="77777777" w:rsidR="00E520E0" w:rsidRPr="00E758A9" w:rsidRDefault="00E520E0" w:rsidP="007A6695">
            <w:pPr>
              <w:keepNext/>
            </w:pPr>
          </w:p>
        </w:tc>
      </w:tr>
      <w:tr w:rsidR="00E520E0" w:rsidRPr="00E758A9" w14:paraId="5BF511FD" w14:textId="77777777" w:rsidTr="007A6695">
        <w:trPr>
          <w:jc w:val="center"/>
        </w:trPr>
        <w:tc>
          <w:tcPr>
            <w:tcW w:w="4876" w:type="dxa"/>
          </w:tcPr>
          <w:p w14:paraId="3BDBFA47" w14:textId="77777777" w:rsidR="00E520E0" w:rsidRPr="00E758A9" w:rsidRDefault="00E520E0" w:rsidP="007A6695">
            <w:pPr>
              <w:pStyle w:val="ColumnHeading"/>
              <w:keepNext/>
            </w:pPr>
            <w:r w:rsidRPr="00E758A9">
              <w:t>Komission teksti</w:t>
            </w:r>
          </w:p>
        </w:tc>
        <w:tc>
          <w:tcPr>
            <w:tcW w:w="4876" w:type="dxa"/>
          </w:tcPr>
          <w:p w14:paraId="011D4BE4" w14:textId="77777777" w:rsidR="00E520E0" w:rsidRPr="00E758A9" w:rsidRDefault="00E520E0" w:rsidP="007A6695">
            <w:pPr>
              <w:pStyle w:val="ColumnHeading"/>
              <w:keepNext/>
            </w:pPr>
            <w:r w:rsidRPr="00E758A9">
              <w:t>Tarkistus</w:t>
            </w:r>
          </w:p>
        </w:tc>
      </w:tr>
      <w:tr w:rsidR="00E520E0" w:rsidRPr="00E758A9" w14:paraId="7FDA3BB7" w14:textId="77777777" w:rsidTr="007A6695">
        <w:trPr>
          <w:jc w:val="center"/>
        </w:trPr>
        <w:tc>
          <w:tcPr>
            <w:tcW w:w="4876" w:type="dxa"/>
          </w:tcPr>
          <w:p w14:paraId="63BFFE89" w14:textId="77777777" w:rsidR="00E520E0" w:rsidRPr="00E758A9" w:rsidRDefault="00E520E0" w:rsidP="007A6695">
            <w:pPr>
              <w:pStyle w:val="Normal6"/>
            </w:pPr>
          </w:p>
        </w:tc>
        <w:tc>
          <w:tcPr>
            <w:tcW w:w="4876" w:type="dxa"/>
          </w:tcPr>
          <w:p w14:paraId="5794BB17" w14:textId="77777777" w:rsidR="00E520E0" w:rsidRPr="00E758A9" w:rsidRDefault="00E520E0" w:rsidP="007A6695">
            <w:pPr>
              <w:pStyle w:val="Normal6"/>
              <w:rPr>
                <w:szCs w:val="24"/>
              </w:rPr>
            </w:pPr>
            <w:r w:rsidRPr="00E758A9">
              <w:rPr>
                <w:b/>
                <w:i/>
              </w:rPr>
              <w:t>-a)</w:t>
            </w:r>
            <w:r w:rsidRPr="00E758A9">
              <w:rPr>
                <w:b/>
                <w:i/>
              </w:rPr>
              <w:tab/>
              <w:t>haun käynnistänyt jäsenvaltion viranomainen tai unionin virasto;</w:t>
            </w:r>
          </w:p>
        </w:tc>
      </w:tr>
    </w:tbl>
    <w:p w14:paraId="49F62387" w14:textId="7231DDEE" w:rsidR="00E520E0" w:rsidRPr="00E758A9" w:rsidRDefault="00E520E0" w:rsidP="00E520E0">
      <w:r w:rsidRPr="00E758A9">
        <w:rPr>
          <w:rStyle w:val="HideTWBExt"/>
          <w:noProof w:val="0"/>
        </w:rPr>
        <w:t>&lt;/Amend&gt;</w:t>
      </w:r>
    </w:p>
    <w:p w14:paraId="4109CBA7" w14:textId="0CB28E37" w:rsidR="00E520E0" w:rsidRPr="00E758A9" w:rsidRDefault="00E520E0" w:rsidP="00E520E0">
      <w:pPr>
        <w:pStyle w:val="AMNumberTabs"/>
        <w:keepNext/>
      </w:pPr>
      <w:r w:rsidRPr="00E758A9">
        <w:rPr>
          <w:rStyle w:val="HideTWBExt"/>
          <w:b w:val="0"/>
          <w:noProof w:val="0"/>
        </w:rPr>
        <w:lastRenderedPageBreak/>
        <w:t>&lt;Amend&gt;</w:t>
      </w:r>
      <w:r w:rsidRPr="00E758A9">
        <w:t>Tarkistus</w:t>
      </w:r>
      <w:r w:rsidRPr="00E758A9">
        <w:tab/>
      </w:r>
      <w:r w:rsidRPr="00E758A9">
        <w:tab/>
      </w:r>
      <w:r w:rsidRPr="00E758A9">
        <w:rPr>
          <w:rStyle w:val="HideTWBExt"/>
          <w:b w:val="0"/>
          <w:noProof w:val="0"/>
        </w:rPr>
        <w:t>&lt;NumAm&gt;</w:t>
      </w:r>
      <w:r w:rsidRPr="00E758A9">
        <w:t>115</w:t>
      </w:r>
      <w:r w:rsidRPr="00E758A9">
        <w:rPr>
          <w:rStyle w:val="HideTWBExt"/>
          <w:b w:val="0"/>
          <w:noProof w:val="0"/>
        </w:rPr>
        <w:t>&lt;/NumAm&gt;</w:t>
      </w:r>
    </w:p>
    <w:p w14:paraId="58308A35" w14:textId="77777777" w:rsidR="00E520E0" w:rsidRPr="00E758A9" w:rsidRDefault="00E520E0" w:rsidP="00E520E0"/>
    <w:p w14:paraId="5932F722"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133FB210" w14:textId="77777777" w:rsidR="00E520E0" w:rsidRPr="00E758A9" w:rsidRDefault="00E520E0" w:rsidP="00E520E0">
      <w:pPr>
        <w:pStyle w:val="NormalBold"/>
      </w:pPr>
      <w:r w:rsidRPr="00E758A9">
        <w:rPr>
          <w:rStyle w:val="HideTWBExt"/>
          <w:b w:val="0"/>
          <w:noProof w:val="0"/>
        </w:rPr>
        <w:t>&lt;Article&gt;</w:t>
      </w:r>
      <w:r w:rsidRPr="00E758A9">
        <w:t>16 artikla – 1 kohta – f alakohta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2220983E" w14:textId="77777777" w:rsidTr="007A6695">
        <w:trPr>
          <w:jc w:val="center"/>
        </w:trPr>
        <w:tc>
          <w:tcPr>
            <w:tcW w:w="9752" w:type="dxa"/>
            <w:gridSpan w:val="2"/>
          </w:tcPr>
          <w:p w14:paraId="0D9EDA12" w14:textId="77777777" w:rsidR="00E520E0" w:rsidRPr="00E758A9" w:rsidRDefault="00E520E0" w:rsidP="007A6695">
            <w:pPr>
              <w:keepNext/>
            </w:pPr>
          </w:p>
        </w:tc>
      </w:tr>
      <w:tr w:rsidR="00E520E0" w:rsidRPr="00E758A9" w14:paraId="7CC44448" w14:textId="77777777" w:rsidTr="007A6695">
        <w:trPr>
          <w:jc w:val="center"/>
        </w:trPr>
        <w:tc>
          <w:tcPr>
            <w:tcW w:w="4876" w:type="dxa"/>
          </w:tcPr>
          <w:p w14:paraId="577D42BC" w14:textId="77777777" w:rsidR="00E520E0" w:rsidRPr="00E758A9" w:rsidRDefault="00E520E0" w:rsidP="007A6695">
            <w:pPr>
              <w:pStyle w:val="ColumnHeading"/>
              <w:keepNext/>
            </w:pPr>
            <w:r w:rsidRPr="00E758A9">
              <w:t>Komission teksti</w:t>
            </w:r>
          </w:p>
        </w:tc>
        <w:tc>
          <w:tcPr>
            <w:tcW w:w="4876" w:type="dxa"/>
          </w:tcPr>
          <w:p w14:paraId="7B7619AF" w14:textId="77777777" w:rsidR="00E520E0" w:rsidRPr="00E758A9" w:rsidRDefault="00E520E0" w:rsidP="007A6695">
            <w:pPr>
              <w:pStyle w:val="ColumnHeading"/>
              <w:keepNext/>
            </w:pPr>
            <w:r w:rsidRPr="00E758A9">
              <w:t>Tarkistus</w:t>
            </w:r>
          </w:p>
        </w:tc>
      </w:tr>
      <w:tr w:rsidR="00E520E0" w:rsidRPr="00E758A9" w14:paraId="0620AADD" w14:textId="77777777" w:rsidTr="007A6695">
        <w:trPr>
          <w:jc w:val="center"/>
        </w:trPr>
        <w:tc>
          <w:tcPr>
            <w:tcW w:w="4876" w:type="dxa"/>
          </w:tcPr>
          <w:p w14:paraId="107C8C26" w14:textId="77777777" w:rsidR="00E520E0" w:rsidRPr="00E758A9" w:rsidRDefault="00E520E0" w:rsidP="007A6695">
            <w:pPr>
              <w:pStyle w:val="Normal6"/>
            </w:pPr>
            <w:r w:rsidRPr="00E758A9">
              <w:t>f)</w:t>
            </w:r>
            <w:r w:rsidRPr="00E758A9">
              <w:tab/>
              <w:t>haun tulokset ja tuloksen päivämäärä ja kellonaika;</w:t>
            </w:r>
          </w:p>
        </w:tc>
        <w:tc>
          <w:tcPr>
            <w:tcW w:w="4876" w:type="dxa"/>
          </w:tcPr>
          <w:p w14:paraId="15194960" w14:textId="77777777" w:rsidR="00E520E0" w:rsidRPr="00E758A9" w:rsidRDefault="00E520E0" w:rsidP="007A6695">
            <w:pPr>
              <w:pStyle w:val="Normal6"/>
              <w:rPr>
                <w:szCs w:val="24"/>
              </w:rPr>
            </w:pPr>
            <w:r w:rsidRPr="00E758A9">
              <w:t>f)</w:t>
            </w:r>
            <w:r w:rsidRPr="00E758A9">
              <w:tab/>
              <w:t>haun tulokset ja tuloksen päivämäärä ja kellonaika</w:t>
            </w:r>
            <w:r w:rsidRPr="00E758A9">
              <w:rPr>
                <w:b/>
                <w:i/>
              </w:rPr>
              <w:t xml:space="preserve"> sekä unionin tietojärjestelmä, josta tiedot on saatu</w:t>
            </w:r>
            <w:r w:rsidRPr="00E758A9">
              <w:t>;</w:t>
            </w:r>
          </w:p>
        </w:tc>
      </w:tr>
    </w:tbl>
    <w:p w14:paraId="46858BCD" w14:textId="2E47A299" w:rsidR="00E520E0" w:rsidRPr="00E758A9" w:rsidRDefault="00E520E0" w:rsidP="00E520E0">
      <w:r w:rsidRPr="00E758A9">
        <w:rPr>
          <w:rStyle w:val="HideTWBExt"/>
          <w:noProof w:val="0"/>
        </w:rPr>
        <w:t>&lt;/Amend&gt;</w:t>
      </w:r>
    </w:p>
    <w:p w14:paraId="1A4879CF" w14:textId="48AFFA63"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116</w:t>
      </w:r>
      <w:r w:rsidRPr="00E758A9">
        <w:rPr>
          <w:rStyle w:val="HideTWBExt"/>
          <w:b w:val="0"/>
          <w:noProof w:val="0"/>
        </w:rPr>
        <w:t>&lt;/NumAm&gt;</w:t>
      </w:r>
    </w:p>
    <w:p w14:paraId="63804CEA" w14:textId="77777777" w:rsidR="00E520E0" w:rsidRPr="00E758A9" w:rsidRDefault="00E520E0" w:rsidP="00E520E0"/>
    <w:p w14:paraId="4C138DBD"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2531789C" w14:textId="77777777" w:rsidR="00E520E0" w:rsidRPr="00E758A9" w:rsidRDefault="00E520E0" w:rsidP="00E520E0">
      <w:pPr>
        <w:pStyle w:val="NormalBold"/>
      </w:pPr>
      <w:r w:rsidRPr="00E758A9">
        <w:rPr>
          <w:rStyle w:val="HideTWBExt"/>
          <w:b w:val="0"/>
          <w:noProof w:val="0"/>
        </w:rPr>
        <w:t>&lt;Article&gt;</w:t>
      </w:r>
      <w:r w:rsidRPr="00E758A9">
        <w:t>16 artikla – 1 kohta – g alakohta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1430387F" w14:textId="77777777" w:rsidTr="007A6695">
        <w:trPr>
          <w:jc w:val="center"/>
        </w:trPr>
        <w:tc>
          <w:tcPr>
            <w:tcW w:w="9752" w:type="dxa"/>
            <w:gridSpan w:val="2"/>
          </w:tcPr>
          <w:p w14:paraId="75ECB031" w14:textId="77777777" w:rsidR="00E520E0" w:rsidRPr="00E758A9" w:rsidRDefault="00E520E0" w:rsidP="007A6695">
            <w:pPr>
              <w:keepNext/>
            </w:pPr>
          </w:p>
        </w:tc>
      </w:tr>
      <w:tr w:rsidR="00E520E0" w:rsidRPr="00E758A9" w14:paraId="2D7D91A6" w14:textId="77777777" w:rsidTr="007A6695">
        <w:trPr>
          <w:jc w:val="center"/>
        </w:trPr>
        <w:tc>
          <w:tcPr>
            <w:tcW w:w="4876" w:type="dxa"/>
          </w:tcPr>
          <w:p w14:paraId="18F41ACF" w14:textId="77777777" w:rsidR="00E520E0" w:rsidRPr="00E758A9" w:rsidRDefault="00E520E0" w:rsidP="007A6695">
            <w:pPr>
              <w:pStyle w:val="ColumnHeading"/>
              <w:keepNext/>
            </w:pPr>
            <w:r w:rsidRPr="00E758A9">
              <w:t>Komission teksti</w:t>
            </w:r>
          </w:p>
        </w:tc>
        <w:tc>
          <w:tcPr>
            <w:tcW w:w="4876" w:type="dxa"/>
          </w:tcPr>
          <w:p w14:paraId="67B5334A" w14:textId="77777777" w:rsidR="00E520E0" w:rsidRPr="00E758A9" w:rsidRDefault="00E520E0" w:rsidP="007A6695">
            <w:pPr>
              <w:pStyle w:val="ColumnHeading"/>
              <w:keepNext/>
            </w:pPr>
            <w:r w:rsidRPr="00E758A9">
              <w:t>Tarkistus</w:t>
            </w:r>
          </w:p>
        </w:tc>
      </w:tr>
      <w:tr w:rsidR="00E520E0" w:rsidRPr="00E758A9" w14:paraId="0DC88060" w14:textId="77777777" w:rsidTr="007A6695">
        <w:trPr>
          <w:jc w:val="center"/>
        </w:trPr>
        <w:tc>
          <w:tcPr>
            <w:tcW w:w="4876" w:type="dxa"/>
          </w:tcPr>
          <w:p w14:paraId="45495922" w14:textId="77777777" w:rsidR="00E520E0" w:rsidRPr="00E758A9" w:rsidRDefault="00E520E0" w:rsidP="007A6695">
            <w:pPr>
              <w:pStyle w:val="Normal6"/>
            </w:pPr>
            <w:r w:rsidRPr="00E758A9">
              <w:rPr>
                <w:b/>
                <w:i/>
              </w:rPr>
              <w:t>g)</w:t>
            </w:r>
            <w:r w:rsidRPr="00E758A9">
              <w:rPr>
                <w:b/>
                <w:i/>
              </w:rPr>
              <w:tab/>
              <w:t>kansallisten sääntöjen tai asetuksen (EU) 2016/794 mukainen tai, tilanteesta riippuen, asetuksen (EU) N:o 45/2001 mukainen haun tehneen henkilön tunnus.</w:t>
            </w:r>
          </w:p>
        </w:tc>
        <w:tc>
          <w:tcPr>
            <w:tcW w:w="4876" w:type="dxa"/>
          </w:tcPr>
          <w:p w14:paraId="29ED404D" w14:textId="77777777" w:rsidR="00E520E0" w:rsidRPr="00E758A9" w:rsidRDefault="00E520E0" w:rsidP="007A6695">
            <w:pPr>
              <w:pStyle w:val="Normal6"/>
              <w:rPr>
                <w:szCs w:val="24"/>
              </w:rPr>
            </w:pPr>
            <w:r w:rsidRPr="00E758A9">
              <w:rPr>
                <w:b/>
                <w:i/>
              </w:rPr>
              <w:t>Poistetaan.</w:t>
            </w:r>
          </w:p>
        </w:tc>
      </w:tr>
    </w:tbl>
    <w:p w14:paraId="1A4C12AF" w14:textId="5FF19167" w:rsidR="00E520E0" w:rsidRPr="00E758A9" w:rsidRDefault="00E520E0" w:rsidP="00E520E0">
      <w:r w:rsidRPr="00E758A9">
        <w:rPr>
          <w:rStyle w:val="HideTWBExt"/>
          <w:noProof w:val="0"/>
        </w:rPr>
        <w:t>&lt;/Amend&gt;</w:t>
      </w:r>
    </w:p>
    <w:p w14:paraId="597B54BA" w14:textId="53419331" w:rsidR="00E520E0" w:rsidRPr="00E758A9" w:rsidRDefault="00E520E0" w:rsidP="00E520E0">
      <w:pPr>
        <w:pStyle w:val="AMNumberTabs"/>
      </w:pPr>
      <w:r w:rsidRPr="00E758A9">
        <w:rPr>
          <w:rStyle w:val="HideTWBExt"/>
          <w:noProof w:val="0"/>
        </w:rPr>
        <w:t>&lt;Amend&gt;</w:t>
      </w:r>
      <w:r w:rsidRPr="00E758A9">
        <w:t>Tarkistus</w:t>
      </w:r>
      <w:r w:rsidRPr="00E758A9">
        <w:tab/>
      </w:r>
      <w:r w:rsidRPr="00E758A9">
        <w:tab/>
      </w:r>
      <w:r w:rsidRPr="00E758A9">
        <w:rPr>
          <w:rStyle w:val="HideTWBExt"/>
          <w:noProof w:val="0"/>
        </w:rPr>
        <w:t>&lt;NumAm&gt;</w:t>
      </w:r>
      <w:r w:rsidRPr="00E758A9">
        <w:t>117</w:t>
      </w:r>
      <w:r w:rsidRPr="00E758A9">
        <w:rPr>
          <w:rStyle w:val="HideTWBExt"/>
          <w:noProof w:val="0"/>
        </w:rPr>
        <w:t>&lt;/NumAm&gt;</w:t>
      </w:r>
    </w:p>
    <w:p w14:paraId="6B6E3AA2" w14:textId="77777777" w:rsidR="00E520E0" w:rsidRPr="00E758A9" w:rsidRDefault="00E520E0" w:rsidP="00E520E0">
      <w:pPr>
        <w:pStyle w:val="NormalBold12b"/>
      </w:pPr>
      <w:r w:rsidRPr="00E758A9">
        <w:rPr>
          <w:rStyle w:val="HideTWBExt"/>
          <w:noProof w:val="0"/>
        </w:rPr>
        <w:t>&lt;DocAmend&gt;</w:t>
      </w:r>
      <w:r w:rsidRPr="00E758A9">
        <w:t>Ehdotus asetukseksi</w:t>
      </w:r>
      <w:r w:rsidRPr="00E758A9">
        <w:rPr>
          <w:rStyle w:val="HideTWBExt"/>
          <w:noProof w:val="0"/>
        </w:rPr>
        <w:t>&lt;/DocAmend&gt;</w:t>
      </w:r>
    </w:p>
    <w:p w14:paraId="7ECC5B99" w14:textId="77777777" w:rsidR="00E520E0" w:rsidRPr="00E758A9" w:rsidRDefault="00E520E0" w:rsidP="00E520E0">
      <w:pPr>
        <w:pStyle w:val="NormalBold"/>
      </w:pPr>
      <w:r w:rsidRPr="00E758A9">
        <w:rPr>
          <w:rStyle w:val="HideTWBExt"/>
          <w:noProof w:val="0"/>
        </w:rPr>
        <w:t>&lt;Article&gt;</w:t>
      </w:r>
      <w:r w:rsidRPr="00E758A9">
        <w:t>16 artikla – 1 kohta – g a alakohta (uusi)</w:t>
      </w:r>
      <w:r w:rsidRPr="00E758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20E0" w:rsidRPr="00E758A9" w14:paraId="1ED4BF19" w14:textId="77777777" w:rsidTr="007A6695">
        <w:trPr>
          <w:trHeight w:val="240"/>
          <w:jc w:val="center"/>
        </w:trPr>
        <w:tc>
          <w:tcPr>
            <w:tcW w:w="9752" w:type="dxa"/>
            <w:gridSpan w:val="2"/>
          </w:tcPr>
          <w:p w14:paraId="00E2FB71" w14:textId="77777777" w:rsidR="00E520E0" w:rsidRPr="00E758A9" w:rsidRDefault="00E520E0" w:rsidP="007A6695"/>
        </w:tc>
      </w:tr>
      <w:tr w:rsidR="00E520E0" w:rsidRPr="00E758A9" w14:paraId="10AFF58C" w14:textId="77777777" w:rsidTr="007A6695">
        <w:trPr>
          <w:trHeight w:val="240"/>
          <w:jc w:val="center"/>
        </w:trPr>
        <w:tc>
          <w:tcPr>
            <w:tcW w:w="4876" w:type="dxa"/>
            <w:hideMark/>
          </w:tcPr>
          <w:p w14:paraId="62B3D987" w14:textId="77777777" w:rsidR="00E520E0" w:rsidRPr="00E758A9" w:rsidRDefault="00E520E0" w:rsidP="007A6695">
            <w:pPr>
              <w:pStyle w:val="ColumnHeading"/>
            </w:pPr>
            <w:r w:rsidRPr="00E758A9">
              <w:t>Komission teksti</w:t>
            </w:r>
          </w:p>
        </w:tc>
        <w:tc>
          <w:tcPr>
            <w:tcW w:w="4876" w:type="dxa"/>
            <w:hideMark/>
          </w:tcPr>
          <w:p w14:paraId="28AD0545" w14:textId="77777777" w:rsidR="00E520E0" w:rsidRPr="00E758A9" w:rsidRDefault="00E520E0" w:rsidP="007A6695">
            <w:pPr>
              <w:pStyle w:val="ColumnHeading"/>
            </w:pPr>
            <w:r w:rsidRPr="00E758A9">
              <w:t>Tarkistus</w:t>
            </w:r>
          </w:p>
        </w:tc>
      </w:tr>
      <w:tr w:rsidR="00E520E0" w:rsidRPr="00E758A9" w14:paraId="7D22D3AC" w14:textId="77777777" w:rsidTr="007A6695">
        <w:trPr>
          <w:jc w:val="center"/>
        </w:trPr>
        <w:tc>
          <w:tcPr>
            <w:tcW w:w="4876" w:type="dxa"/>
          </w:tcPr>
          <w:p w14:paraId="496BA84B" w14:textId="77777777" w:rsidR="00E520E0" w:rsidRPr="00E758A9" w:rsidRDefault="00E520E0" w:rsidP="007A6695">
            <w:pPr>
              <w:pStyle w:val="Normal6"/>
            </w:pPr>
          </w:p>
        </w:tc>
        <w:tc>
          <w:tcPr>
            <w:tcW w:w="4876" w:type="dxa"/>
            <w:hideMark/>
          </w:tcPr>
          <w:p w14:paraId="42241412" w14:textId="77777777" w:rsidR="00E520E0" w:rsidRPr="00E758A9" w:rsidRDefault="00E520E0" w:rsidP="007A6695">
            <w:pPr>
              <w:pStyle w:val="Normal6"/>
            </w:pPr>
            <w:r w:rsidRPr="00E758A9">
              <w:rPr>
                <w:b/>
                <w:i/>
              </w:rPr>
              <w:t>g a)</w:t>
            </w:r>
            <w:r w:rsidRPr="00E758A9">
              <w:tab/>
            </w:r>
            <w:r w:rsidRPr="00E758A9">
              <w:rPr>
                <w:b/>
                <w:i/>
              </w:rPr>
              <w:t>haun erityistarkoitus ja soveltuvin osin tapauksen viitenumero 14 artiklan mukaisesti.</w:t>
            </w:r>
          </w:p>
        </w:tc>
      </w:tr>
    </w:tbl>
    <w:p w14:paraId="7E08AC82" w14:textId="3C1F6538" w:rsidR="00E520E0" w:rsidRPr="00E758A9" w:rsidRDefault="00E520E0" w:rsidP="00E520E0">
      <w:r w:rsidRPr="00E758A9">
        <w:rPr>
          <w:rStyle w:val="HideTWBExt"/>
          <w:noProof w:val="0"/>
        </w:rPr>
        <w:t>&lt;/Amend&gt;</w:t>
      </w:r>
    </w:p>
    <w:p w14:paraId="2EE3DACB" w14:textId="58E46BAA"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118</w:t>
      </w:r>
      <w:r w:rsidRPr="00E758A9">
        <w:rPr>
          <w:rStyle w:val="HideTWBExt"/>
          <w:b w:val="0"/>
          <w:noProof w:val="0"/>
        </w:rPr>
        <w:t>&lt;/NumAm&gt;</w:t>
      </w:r>
    </w:p>
    <w:p w14:paraId="13CF343B" w14:textId="77777777" w:rsidR="00E520E0" w:rsidRPr="00E758A9" w:rsidRDefault="00E520E0" w:rsidP="00E520E0"/>
    <w:p w14:paraId="0F1368C5"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76A6FCEB" w14:textId="20CB6638" w:rsidR="00E520E0" w:rsidRPr="00E758A9" w:rsidRDefault="00E520E0" w:rsidP="00E520E0">
      <w:pPr>
        <w:pStyle w:val="NormalBold"/>
      </w:pPr>
      <w:r w:rsidRPr="00E758A9">
        <w:rPr>
          <w:rStyle w:val="HideTWBExt"/>
          <w:b w:val="0"/>
          <w:noProof w:val="0"/>
        </w:rPr>
        <w:t>&lt;Article&gt;</w:t>
      </w:r>
      <w:r w:rsidRPr="00E758A9">
        <w:t>16 artikla – 1 kohta – 1 a alakohta (uusi)</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17CDBD9A" w14:textId="77777777" w:rsidTr="007A6695">
        <w:trPr>
          <w:jc w:val="center"/>
        </w:trPr>
        <w:tc>
          <w:tcPr>
            <w:tcW w:w="9752" w:type="dxa"/>
            <w:gridSpan w:val="2"/>
          </w:tcPr>
          <w:p w14:paraId="7F41BBC7" w14:textId="77777777" w:rsidR="00E520E0" w:rsidRPr="00E758A9" w:rsidRDefault="00E520E0" w:rsidP="007A6695">
            <w:pPr>
              <w:keepNext/>
            </w:pPr>
          </w:p>
        </w:tc>
      </w:tr>
      <w:tr w:rsidR="00E520E0" w:rsidRPr="00E758A9" w14:paraId="3ED05A6E" w14:textId="77777777" w:rsidTr="007A6695">
        <w:trPr>
          <w:jc w:val="center"/>
        </w:trPr>
        <w:tc>
          <w:tcPr>
            <w:tcW w:w="4876" w:type="dxa"/>
          </w:tcPr>
          <w:p w14:paraId="4AEF7D9C" w14:textId="77777777" w:rsidR="00E520E0" w:rsidRPr="00E758A9" w:rsidRDefault="00E520E0" w:rsidP="007A6695">
            <w:pPr>
              <w:pStyle w:val="ColumnHeading"/>
              <w:keepNext/>
            </w:pPr>
            <w:r w:rsidRPr="00E758A9">
              <w:t>Komission teksti</w:t>
            </w:r>
          </w:p>
        </w:tc>
        <w:tc>
          <w:tcPr>
            <w:tcW w:w="4876" w:type="dxa"/>
          </w:tcPr>
          <w:p w14:paraId="60B29A25" w14:textId="77777777" w:rsidR="00E520E0" w:rsidRPr="00E758A9" w:rsidRDefault="00E520E0" w:rsidP="007A6695">
            <w:pPr>
              <w:pStyle w:val="ColumnHeading"/>
              <w:keepNext/>
            </w:pPr>
            <w:r w:rsidRPr="00E758A9">
              <w:t>Tarkistus</w:t>
            </w:r>
          </w:p>
        </w:tc>
      </w:tr>
      <w:tr w:rsidR="00E520E0" w:rsidRPr="00E758A9" w14:paraId="2F4C5886" w14:textId="77777777" w:rsidTr="007A6695">
        <w:trPr>
          <w:jc w:val="center"/>
        </w:trPr>
        <w:tc>
          <w:tcPr>
            <w:tcW w:w="4876" w:type="dxa"/>
          </w:tcPr>
          <w:p w14:paraId="5A29F165" w14:textId="77777777" w:rsidR="00E520E0" w:rsidRPr="00E758A9" w:rsidRDefault="00E520E0" w:rsidP="007A6695">
            <w:pPr>
              <w:pStyle w:val="Normal6"/>
            </w:pPr>
          </w:p>
        </w:tc>
        <w:tc>
          <w:tcPr>
            <w:tcW w:w="4876" w:type="dxa"/>
          </w:tcPr>
          <w:p w14:paraId="161E9BD1" w14:textId="77777777" w:rsidR="00E520E0" w:rsidRPr="00E758A9" w:rsidRDefault="00E520E0" w:rsidP="007A6695">
            <w:pPr>
              <w:pStyle w:val="Normal6"/>
              <w:rPr>
                <w:szCs w:val="24"/>
              </w:rPr>
            </w:pPr>
            <w:r w:rsidRPr="00E758A9">
              <w:rPr>
                <w:b/>
                <w:i/>
              </w:rPr>
              <w:t xml:space="preserve">Jäsenvaltiot ja unionin virastot säilyttävät myös lokitiedot haun tehneen virkamiehen ainutkertaisesta </w:t>
            </w:r>
            <w:r w:rsidRPr="00E758A9">
              <w:rPr>
                <w:b/>
                <w:i/>
              </w:rPr>
              <w:lastRenderedPageBreak/>
              <w:t>käyttäjätunnisteesta.</w:t>
            </w:r>
          </w:p>
        </w:tc>
      </w:tr>
    </w:tbl>
    <w:p w14:paraId="79B77488" w14:textId="1EECDDFB" w:rsidR="00E520E0" w:rsidRPr="00E758A9" w:rsidRDefault="00E520E0" w:rsidP="00E520E0">
      <w:r w:rsidRPr="00E758A9">
        <w:rPr>
          <w:rStyle w:val="HideTWBExt"/>
          <w:noProof w:val="0"/>
        </w:rPr>
        <w:lastRenderedPageBreak/>
        <w:t>&lt;/Amend&gt;</w:t>
      </w:r>
    </w:p>
    <w:p w14:paraId="305A405D" w14:textId="6CBB9D9D"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119</w:t>
      </w:r>
      <w:r w:rsidRPr="00E758A9">
        <w:rPr>
          <w:rStyle w:val="HideTWBExt"/>
          <w:b w:val="0"/>
          <w:noProof w:val="0"/>
        </w:rPr>
        <w:t>&lt;/NumAm&gt;</w:t>
      </w:r>
    </w:p>
    <w:p w14:paraId="43738C16" w14:textId="77777777" w:rsidR="00E520E0" w:rsidRPr="00E758A9" w:rsidRDefault="00E520E0" w:rsidP="00E520E0"/>
    <w:p w14:paraId="42D1F492"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0BA050F2" w14:textId="77777777" w:rsidR="00E520E0" w:rsidRPr="00E758A9" w:rsidRDefault="00E520E0" w:rsidP="00E520E0">
      <w:pPr>
        <w:pStyle w:val="NormalBold"/>
      </w:pPr>
      <w:r w:rsidRPr="00E758A9">
        <w:rPr>
          <w:rStyle w:val="HideTWBExt"/>
          <w:b w:val="0"/>
          <w:noProof w:val="0"/>
        </w:rPr>
        <w:t>&lt;Article&gt;</w:t>
      </w:r>
      <w:r w:rsidRPr="00E758A9">
        <w:t>16 artikla – 2 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6C8138DE" w14:textId="77777777" w:rsidTr="007A6695">
        <w:trPr>
          <w:jc w:val="center"/>
        </w:trPr>
        <w:tc>
          <w:tcPr>
            <w:tcW w:w="9752" w:type="dxa"/>
            <w:gridSpan w:val="2"/>
          </w:tcPr>
          <w:p w14:paraId="204E0778" w14:textId="77777777" w:rsidR="00E520E0" w:rsidRPr="00E758A9" w:rsidRDefault="00E520E0" w:rsidP="007A6695">
            <w:pPr>
              <w:keepNext/>
            </w:pPr>
          </w:p>
        </w:tc>
      </w:tr>
      <w:tr w:rsidR="00E520E0" w:rsidRPr="00E758A9" w14:paraId="6A282A72" w14:textId="77777777" w:rsidTr="007A6695">
        <w:trPr>
          <w:jc w:val="center"/>
        </w:trPr>
        <w:tc>
          <w:tcPr>
            <w:tcW w:w="4876" w:type="dxa"/>
          </w:tcPr>
          <w:p w14:paraId="346F9848" w14:textId="77777777" w:rsidR="00E520E0" w:rsidRPr="00E758A9" w:rsidRDefault="00E520E0" w:rsidP="007A6695">
            <w:pPr>
              <w:pStyle w:val="ColumnHeading"/>
              <w:keepNext/>
            </w:pPr>
            <w:r w:rsidRPr="00E758A9">
              <w:t>Komission teksti</w:t>
            </w:r>
          </w:p>
        </w:tc>
        <w:tc>
          <w:tcPr>
            <w:tcW w:w="4876" w:type="dxa"/>
          </w:tcPr>
          <w:p w14:paraId="3831D0E8" w14:textId="77777777" w:rsidR="00E520E0" w:rsidRPr="00E758A9" w:rsidRDefault="00E520E0" w:rsidP="007A6695">
            <w:pPr>
              <w:pStyle w:val="ColumnHeading"/>
              <w:keepNext/>
            </w:pPr>
            <w:r w:rsidRPr="00E758A9">
              <w:t>Tarkistus</w:t>
            </w:r>
          </w:p>
        </w:tc>
      </w:tr>
      <w:tr w:rsidR="00E520E0" w:rsidRPr="00E758A9" w14:paraId="22F00046" w14:textId="77777777" w:rsidTr="007A6695">
        <w:trPr>
          <w:jc w:val="center"/>
        </w:trPr>
        <w:tc>
          <w:tcPr>
            <w:tcW w:w="4876" w:type="dxa"/>
          </w:tcPr>
          <w:p w14:paraId="21F15346" w14:textId="77777777" w:rsidR="00E520E0" w:rsidRPr="00E758A9" w:rsidRDefault="00E520E0" w:rsidP="007A6695">
            <w:pPr>
              <w:pStyle w:val="Normal6"/>
            </w:pPr>
            <w:r w:rsidRPr="00E758A9">
              <w:t>2.</w:t>
            </w:r>
            <w:r w:rsidRPr="00E758A9">
              <w:tab/>
              <w:t xml:space="preserve">Lokitietoja saa käyttää yksinomaan tietojenkäsittelyn valvontaan, mukaan lukien haun hyväksyttävyyden ja tietojenkäsittelyn lainmukaisuuden tarkistaminen, sekä 42 artiklan mukaiseen tietoturvan varmistamiseen. Lokitiedot suojataan asianmukaisin toimin luvattoman pääsyn estämiseksi, ja ne poistetaan vuoden kuluttua niiden luomisesta, paitsi jos niitä tarvitaan jo aloitetuissa valvontamenettelyissä. Edellä 1 </w:t>
            </w:r>
            <w:r w:rsidRPr="00E758A9">
              <w:rPr>
                <w:b/>
                <w:i/>
              </w:rPr>
              <w:t>kohdassa</w:t>
            </w:r>
            <w:r w:rsidRPr="00E758A9">
              <w:t xml:space="preserve"> tarkoitetut lokitiedot poistetaan sen jälkeen kun tiedot on poistettu.</w:t>
            </w:r>
          </w:p>
        </w:tc>
        <w:tc>
          <w:tcPr>
            <w:tcW w:w="4876" w:type="dxa"/>
          </w:tcPr>
          <w:p w14:paraId="42146192" w14:textId="5F3E1D4F" w:rsidR="00E520E0" w:rsidRPr="00E758A9" w:rsidRDefault="00E520E0" w:rsidP="00D62665">
            <w:pPr>
              <w:pStyle w:val="Normal6"/>
              <w:rPr>
                <w:szCs w:val="24"/>
              </w:rPr>
            </w:pPr>
            <w:r w:rsidRPr="00E758A9">
              <w:t>2.</w:t>
            </w:r>
            <w:r w:rsidRPr="00E758A9">
              <w:tab/>
              <w:t>Lokitietoja saa käyttää yksinomaan tietojenkäsittelyn valvontaan</w:t>
            </w:r>
            <w:r w:rsidRPr="00E758A9">
              <w:rPr>
                <w:b/>
                <w:i/>
              </w:rPr>
              <w:t xml:space="preserve"> ja niiden perusoikeuksiin kohdistuvan vaikutuksen valvontaan</w:t>
            </w:r>
            <w:r w:rsidRPr="00E758A9">
              <w:t xml:space="preserve">, mukaan lukien haun hyväksyttävyyden ja tietojenkäsittelyn lainmukaisuuden tarkistaminen, sekä 42 artiklan mukaiseen tietoturvan varmistamiseen. </w:t>
            </w:r>
            <w:r w:rsidRPr="00E758A9">
              <w:rPr>
                <w:b/>
                <w:i/>
              </w:rPr>
              <w:t>Tätä varten pääsy näihin lokitietoihin myönnetään tapauksen mukaan 40 artiklan mukaisesti määritetyille rekisterinpitäjille, asetuksen (EU) 2016/679 51 artiklassa ja direktiivin (EU) 2016/680 41 artiklassa tarkoitetuille kansallisille valvontaviranomaisille ja Euroopan tietosuojavaltuutetulle.</w:t>
            </w:r>
            <w:r w:rsidRPr="00E758A9">
              <w:t xml:space="preserve"> Lokitiedot suojataan asianmukaisin toimin luvattoman pääsyn estämiseksi, ja ne poistetaan</w:t>
            </w:r>
            <w:r w:rsidRPr="00E758A9">
              <w:rPr>
                <w:b/>
                <w:i/>
              </w:rPr>
              <w:t xml:space="preserve"> kahden</w:t>
            </w:r>
            <w:r w:rsidRPr="00E758A9">
              <w:t xml:space="preserve"> vuoden kuluttua niiden luomisesta, paitsi jos niitä tarvitaan jo aloitetuissa valvontamenettelyissä. Edellä 1 </w:t>
            </w:r>
            <w:r w:rsidRPr="00E758A9">
              <w:rPr>
                <w:b/>
                <w:i/>
              </w:rPr>
              <w:t>kohdan a alakohdassa</w:t>
            </w:r>
            <w:r w:rsidRPr="00E758A9">
              <w:rPr>
                <w:b/>
              </w:rPr>
              <w:t xml:space="preserve"> </w:t>
            </w:r>
            <w:r w:rsidRPr="00E758A9">
              <w:t>tarkoitetut lokitiedot poistetaan sen jälkeen kun tiedot on poistettu.</w:t>
            </w:r>
          </w:p>
        </w:tc>
      </w:tr>
    </w:tbl>
    <w:p w14:paraId="74F74A6B" w14:textId="6C4735EC" w:rsidR="00E520E0" w:rsidRPr="00E758A9" w:rsidRDefault="00E520E0" w:rsidP="00E520E0">
      <w:r w:rsidRPr="00E758A9">
        <w:rPr>
          <w:rStyle w:val="HideTWBExt"/>
          <w:noProof w:val="0"/>
        </w:rPr>
        <w:t>&lt;/Amend&gt;</w:t>
      </w:r>
    </w:p>
    <w:p w14:paraId="235924FA" w14:textId="64B3F2E9"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120</w:t>
      </w:r>
      <w:r w:rsidRPr="00E758A9">
        <w:rPr>
          <w:rStyle w:val="HideTWBExt"/>
          <w:b w:val="0"/>
          <w:noProof w:val="0"/>
        </w:rPr>
        <w:t>&lt;/NumAm&gt;</w:t>
      </w:r>
    </w:p>
    <w:p w14:paraId="609C678A" w14:textId="77777777" w:rsidR="00E520E0" w:rsidRPr="00E758A9" w:rsidRDefault="00E520E0" w:rsidP="00E520E0"/>
    <w:p w14:paraId="6B3D133A"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2117846B" w14:textId="77777777" w:rsidR="00E520E0" w:rsidRPr="00E758A9" w:rsidRDefault="00E520E0" w:rsidP="00E520E0">
      <w:pPr>
        <w:pStyle w:val="NormalBold"/>
      </w:pPr>
      <w:r w:rsidRPr="00E758A9">
        <w:rPr>
          <w:rStyle w:val="HideTWBExt"/>
          <w:b w:val="0"/>
          <w:noProof w:val="0"/>
        </w:rPr>
        <w:t>&lt;Article&gt;</w:t>
      </w:r>
      <w:r w:rsidRPr="00E758A9">
        <w:t>17 artikla – 1 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1022EC8E" w14:textId="77777777" w:rsidTr="007A6695">
        <w:trPr>
          <w:jc w:val="center"/>
        </w:trPr>
        <w:tc>
          <w:tcPr>
            <w:tcW w:w="9752" w:type="dxa"/>
            <w:gridSpan w:val="2"/>
          </w:tcPr>
          <w:p w14:paraId="1E3FC986" w14:textId="77777777" w:rsidR="00E520E0" w:rsidRPr="00E758A9" w:rsidRDefault="00E520E0" w:rsidP="007A6695">
            <w:pPr>
              <w:keepNext/>
            </w:pPr>
          </w:p>
        </w:tc>
      </w:tr>
      <w:tr w:rsidR="00E520E0" w:rsidRPr="00E758A9" w14:paraId="3501C257" w14:textId="77777777" w:rsidTr="007A6695">
        <w:trPr>
          <w:jc w:val="center"/>
        </w:trPr>
        <w:tc>
          <w:tcPr>
            <w:tcW w:w="4876" w:type="dxa"/>
          </w:tcPr>
          <w:p w14:paraId="26D9B304" w14:textId="77777777" w:rsidR="00E520E0" w:rsidRPr="00E758A9" w:rsidRDefault="00E520E0" w:rsidP="007A6695">
            <w:pPr>
              <w:pStyle w:val="ColumnHeading"/>
              <w:keepNext/>
            </w:pPr>
            <w:r w:rsidRPr="00E758A9">
              <w:t>Komission teksti</w:t>
            </w:r>
          </w:p>
        </w:tc>
        <w:tc>
          <w:tcPr>
            <w:tcW w:w="4876" w:type="dxa"/>
          </w:tcPr>
          <w:p w14:paraId="08B57979" w14:textId="77777777" w:rsidR="00E520E0" w:rsidRPr="00E758A9" w:rsidRDefault="00E520E0" w:rsidP="007A6695">
            <w:pPr>
              <w:pStyle w:val="ColumnHeading"/>
              <w:keepNext/>
            </w:pPr>
            <w:r w:rsidRPr="00E758A9">
              <w:t>Tarkistus</w:t>
            </w:r>
          </w:p>
        </w:tc>
      </w:tr>
      <w:tr w:rsidR="00E520E0" w:rsidRPr="00E758A9" w14:paraId="6EA811DE" w14:textId="77777777" w:rsidTr="007A6695">
        <w:trPr>
          <w:jc w:val="center"/>
        </w:trPr>
        <w:tc>
          <w:tcPr>
            <w:tcW w:w="4876" w:type="dxa"/>
          </w:tcPr>
          <w:p w14:paraId="1F8963F7" w14:textId="77777777" w:rsidR="00E520E0" w:rsidRPr="00E758A9" w:rsidRDefault="00E520E0" w:rsidP="007A6695">
            <w:pPr>
              <w:pStyle w:val="Normal6"/>
            </w:pPr>
            <w:r w:rsidRPr="00E758A9">
              <w:t>1.</w:t>
            </w:r>
            <w:r w:rsidRPr="00E758A9">
              <w:tab/>
              <w:t xml:space="preserve">Perustetaan yhteinen henkilötietorekisteri (CIR), johon luodaan kustakin EES-, VIS-, [ETIAS-], Eurodac- tai [ECRIS-TCN-]järjestelmään kirjatusta henkilöstä henkilökohtainen tiedosto, joka </w:t>
            </w:r>
            <w:r w:rsidRPr="00E758A9">
              <w:lastRenderedPageBreak/>
              <w:t>sisältää 18</w:t>
            </w:r>
            <w:r w:rsidRPr="00E758A9">
              <w:rPr>
                <w:b/>
                <w:i/>
              </w:rPr>
              <w:t xml:space="preserve"> </w:t>
            </w:r>
            <w:r w:rsidRPr="00E758A9">
              <w:t xml:space="preserve">artiklassa tarkoitetut tiedot. CIR:llä on tarkoitus helpottaa ja tukea EES-, VIS-, [ETIAS-], Eurodac- ja [ECRIS-TCN-]järjestelmiin kirjattujen henkilöiden virheetöntä tunnistamista, tukea rinnakkaishenkilöllisyyksien tunnistimen toimintaa sekä helpottaa ja virtaviivaistaa </w:t>
            </w:r>
            <w:r w:rsidRPr="00E758A9">
              <w:rPr>
                <w:b/>
                <w:i/>
              </w:rPr>
              <w:t>lainvalvontaviranomaisten</w:t>
            </w:r>
            <w:r w:rsidRPr="00E758A9">
              <w:t xml:space="preserve"> pääsyä muihin kuin oman alansa tietojärjestelmiin </w:t>
            </w:r>
            <w:r w:rsidRPr="00E758A9">
              <w:rPr>
                <w:b/>
                <w:i/>
              </w:rPr>
              <w:t>EU:n</w:t>
            </w:r>
            <w:r w:rsidRPr="00E758A9">
              <w:t xml:space="preserve"> tasolla, jos se on tarpeen vakavien rikosten ehkäisemistä, tutkintaa, havaitsemista tai syytteeseenpanoa varten.</w:t>
            </w:r>
          </w:p>
        </w:tc>
        <w:tc>
          <w:tcPr>
            <w:tcW w:w="4876" w:type="dxa"/>
          </w:tcPr>
          <w:p w14:paraId="74CCC4D5" w14:textId="3BD243EB" w:rsidR="00E520E0" w:rsidRPr="00E758A9" w:rsidRDefault="00E520E0" w:rsidP="00D62665">
            <w:pPr>
              <w:pStyle w:val="Normal6"/>
              <w:rPr>
                <w:szCs w:val="24"/>
              </w:rPr>
            </w:pPr>
            <w:r w:rsidRPr="00E758A9">
              <w:lastRenderedPageBreak/>
              <w:t>1.</w:t>
            </w:r>
            <w:r w:rsidRPr="00E758A9">
              <w:tab/>
              <w:t xml:space="preserve">Perustetaan yhteinen henkilötietorekisteri (CIR), johon luodaan kustakin EES-, VIS-, [ETIAS-], Eurodac- tai [ECRIS-TCN-]järjestelmään kirjatusta henkilöstä henkilökohtainen tiedosto, joka </w:t>
            </w:r>
            <w:r w:rsidRPr="00E758A9">
              <w:lastRenderedPageBreak/>
              <w:t>sisältää 18</w:t>
            </w:r>
            <w:r w:rsidRPr="00E758A9">
              <w:rPr>
                <w:b/>
                <w:i/>
              </w:rPr>
              <w:t> </w:t>
            </w:r>
            <w:r w:rsidRPr="00E758A9">
              <w:t xml:space="preserve">artiklassa tarkoitetut tiedot. CIR:llä on tarkoitus helpottaa ja tukea EES-, VIS-, [ETIAS-], Eurodac- ja [ECRIS-TCN-]järjestelmiin kirjattujen henkilöiden virheetöntä tunnistamista, tukea rinnakkaishenkilöllisyyksien tunnistimen toimintaa sekä helpottaa ja virtaviivaistaa </w:t>
            </w:r>
            <w:r w:rsidRPr="00E758A9">
              <w:rPr>
                <w:b/>
                <w:i/>
              </w:rPr>
              <w:t>nimettyjen viranomaisten</w:t>
            </w:r>
            <w:r w:rsidRPr="00E758A9">
              <w:t xml:space="preserve"> pääsyä muihin kuin oman alansa tietojärjestelmiin </w:t>
            </w:r>
            <w:r w:rsidRPr="00E758A9">
              <w:rPr>
                <w:b/>
                <w:i/>
              </w:rPr>
              <w:t>unionin</w:t>
            </w:r>
            <w:r w:rsidRPr="00E758A9">
              <w:t xml:space="preserve"> tasolla, jos se on tarpeen vakavien rikosten ehkäisemistä, tutkintaa, havaitsemista tai syytteeseenpanoa varten</w:t>
            </w:r>
            <w:r w:rsidRPr="00E758A9">
              <w:rPr>
                <w:b/>
                <w:i/>
              </w:rPr>
              <w:t>, noudattaen kaikilta osin tarpeellisuus- ja suhteellisuusperiaatteita</w:t>
            </w:r>
            <w:r w:rsidRPr="00E758A9">
              <w:t>.</w:t>
            </w:r>
          </w:p>
        </w:tc>
      </w:tr>
    </w:tbl>
    <w:p w14:paraId="5FEE3E8B" w14:textId="40C26078" w:rsidR="00E520E0" w:rsidRPr="00E758A9" w:rsidRDefault="00E520E0" w:rsidP="00E520E0">
      <w:r w:rsidRPr="00E758A9">
        <w:rPr>
          <w:rStyle w:val="HideTWBExt"/>
          <w:noProof w:val="0"/>
        </w:rPr>
        <w:lastRenderedPageBreak/>
        <w:t>&lt;/Amend&gt;</w:t>
      </w:r>
    </w:p>
    <w:p w14:paraId="58AFCBA7" w14:textId="0EB4F7FE"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121</w:t>
      </w:r>
      <w:r w:rsidRPr="00E758A9">
        <w:rPr>
          <w:rStyle w:val="HideTWBExt"/>
          <w:b w:val="0"/>
          <w:noProof w:val="0"/>
        </w:rPr>
        <w:t>&lt;/NumAm&gt;</w:t>
      </w:r>
    </w:p>
    <w:p w14:paraId="7ACDE471" w14:textId="77777777" w:rsidR="00E520E0" w:rsidRPr="00E758A9" w:rsidRDefault="00E520E0" w:rsidP="00E520E0"/>
    <w:p w14:paraId="47C1BF5B"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6ED6ED15" w14:textId="77777777" w:rsidR="00E520E0" w:rsidRPr="00E758A9" w:rsidRDefault="00E520E0" w:rsidP="00E520E0">
      <w:pPr>
        <w:pStyle w:val="NormalBold"/>
      </w:pPr>
      <w:r w:rsidRPr="00E758A9">
        <w:rPr>
          <w:rStyle w:val="HideTWBExt"/>
          <w:b w:val="0"/>
          <w:noProof w:val="0"/>
        </w:rPr>
        <w:t>&lt;Article&gt;</w:t>
      </w:r>
      <w:r w:rsidRPr="00E758A9">
        <w:t>17 artikla – 2 kohta – b alakohta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5AD9F35D" w14:textId="77777777" w:rsidTr="007A6695">
        <w:trPr>
          <w:jc w:val="center"/>
        </w:trPr>
        <w:tc>
          <w:tcPr>
            <w:tcW w:w="9752" w:type="dxa"/>
            <w:gridSpan w:val="2"/>
          </w:tcPr>
          <w:p w14:paraId="46523577" w14:textId="77777777" w:rsidR="00E520E0" w:rsidRPr="00E758A9" w:rsidRDefault="00E520E0" w:rsidP="007A6695">
            <w:pPr>
              <w:keepNext/>
            </w:pPr>
          </w:p>
        </w:tc>
      </w:tr>
      <w:tr w:rsidR="00E520E0" w:rsidRPr="00E758A9" w14:paraId="27F0C4F3" w14:textId="77777777" w:rsidTr="007A6695">
        <w:trPr>
          <w:jc w:val="center"/>
        </w:trPr>
        <w:tc>
          <w:tcPr>
            <w:tcW w:w="4876" w:type="dxa"/>
          </w:tcPr>
          <w:p w14:paraId="765A2E84" w14:textId="77777777" w:rsidR="00E520E0" w:rsidRPr="00E758A9" w:rsidRDefault="00E520E0" w:rsidP="007A6695">
            <w:pPr>
              <w:pStyle w:val="ColumnHeading"/>
              <w:keepNext/>
            </w:pPr>
            <w:r w:rsidRPr="00E758A9">
              <w:t>Komission teksti</w:t>
            </w:r>
          </w:p>
        </w:tc>
        <w:tc>
          <w:tcPr>
            <w:tcW w:w="4876" w:type="dxa"/>
          </w:tcPr>
          <w:p w14:paraId="7CB78831" w14:textId="77777777" w:rsidR="00E520E0" w:rsidRPr="00E758A9" w:rsidRDefault="00E520E0" w:rsidP="007A6695">
            <w:pPr>
              <w:pStyle w:val="ColumnHeading"/>
              <w:keepNext/>
            </w:pPr>
            <w:r w:rsidRPr="00E758A9">
              <w:t>Tarkistus</w:t>
            </w:r>
          </w:p>
        </w:tc>
      </w:tr>
      <w:tr w:rsidR="00E520E0" w:rsidRPr="00E758A9" w14:paraId="48A7DAE5" w14:textId="77777777" w:rsidTr="007A6695">
        <w:trPr>
          <w:jc w:val="center"/>
        </w:trPr>
        <w:tc>
          <w:tcPr>
            <w:tcW w:w="4876" w:type="dxa"/>
          </w:tcPr>
          <w:p w14:paraId="5AC06F93" w14:textId="77777777" w:rsidR="00E520E0" w:rsidRPr="00E758A9" w:rsidRDefault="00E520E0" w:rsidP="007A6695">
            <w:pPr>
              <w:pStyle w:val="Normal6"/>
            </w:pPr>
            <w:r w:rsidRPr="00E758A9">
              <w:t>b)</w:t>
            </w:r>
            <w:r w:rsidRPr="00E758A9">
              <w:tab/>
              <w:t xml:space="preserve">CIR:n, jäsenvaltioiden ja unionin oikeuden </w:t>
            </w:r>
            <w:r w:rsidRPr="00E758A9">
              <w:rPr>
                <w:b/>
                <w:i/>
              </w:rPr>
              <w:t>nojalla eurooppalaisen hakuportaalin (ESP)</w:t>
            </w:r>
            <w:r w:rsidRPr="00E758A9">
              <w:t xml:space="preserve"> käyttöön oikeutettujen </w:t>
            </w:r>
            <w:r w:rsidRPr="00E758A9">
              <w:rPr>
                <w:b/>
                <w:i/>
              </w:rPr>
              <w:t>EU:n elinten</w:t>
            </w:r>
            <w:r w:rsidRPr="00E758A9">
              <w:t xml:space="preserve"> välinen suojattu viestintäkanava;</w:t>
            </w:r>
          </w:p>
        </w:tc>
        <w:tc>
          <w:tcPr>
            <w:tcW w:w="4876" w:type="dxa"/>
          </w:tcPr>
          <w:p w14:paraId="23853751" w14:textId="171005FA" w:rsidR="00E520E0" w:rsidRPr="00E758A9" w:rsidRDefault="00E520E0" w:rsidP="00D62665">
            <w:pPr>
              <w:pStyle w:val="Normal6"/>
              <w:rPr>
                <w:szCs w:val="24"/>
              </w:rPr>
            </w:pPr>
            <w:r w:rsidRPr="00E758A9">
              <w:t>b)</w:t>
            </w:r>
            <w:r w:rsidRPr="00E758A9">
              <w:tab/>
              <w:t xml:space="preserve">CIR:n, jäsenvaltioiden ja unionin oikeuden </w:t>
            </w:r>
            <w:r w:rsidRPr="00E758A9">
              <w:rPr>
                <w:b/>
                <w:i/>
              </w:rPr>
              <w:t>ja kansallisen lainsäädännön nojalla CIR:n</w:t>
            </w:r>
            <w:r w:rsidRPr="00E758A9">
              <w:t xml:space="preserve"> käyttöön oikeutettujen </w:t>
            </w:r>
            <w:r w:rsidRPr="00E758A9">
              <w:rPr>
                <w:b/>
                <w:i/>
              </w:rPr>
              <w:t>unionin virastojen</w:t>
            </w:r>
            <w:r w:rsidRPr="00E758A9">
              <w:t xml:space="preserve"> välinen suojattu viestintäkanava;</w:t>
            </w:r>
          </w:p>
        </w:tc>
      </w:tr>
    </w:tbl>
    <w:p w14:paraId="71B60E1B" w14:textId="6A854D12" w:rsidR="00E520E0" w:rsidRPr="00E758A9" w:rsidRDefault="00E520E0" w:rsidP="00E520E0">
      <w:r w:rsidRPr="00E758A9">
        <w:rPr>
          <w:rStyle w:val="HideTWBExt"/>
          <w:noProof w:val="0"/>
        </w:rPr>
        <w:t>&lt;/Amend&gt;</w:t>
      </w:r>
    </w:p>
    <w:p w14:paraId="12CA2496" w14:textId="77C07D9B"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122</w:t>
      </w:r>
      <w:r w:rsidRPr="00E758A9">
        <w:rPr>
          <w:rStyle w:val="HideTWBExt"/>
          <w:b w:val="0"/>
          <w:noProof w:val="0"/>
        </w:rPr>
        <w:t>&lt;/NumAm&gt;</w:t>
      </w:r>
    </w:p>
    <w:p w14:paraId="08987CC7" w14:textId="77777777" w:rsidR="00E520E0" w:rsidRPr="00E758A9" w:rsidRDefault="00E520E0" w:rsidP="00E520E0"/>
    <w:p w14:paraId="5CF79E0E"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22776F08" w14:textId="77777777" w:rsidR="00E520E0" w:rsidRPr="00E758A9" w:rsidRDefault="00E520E0" w:rsidP="00E520E0">
      <w:pPr>
        <w:pStyle w:val="NormalBold"/>
      </w:pPr>
      <w:r w:rsidRPr="00E758A9">
        <w:rPr>
          <w:rStyle w:val="HideTWBExt"/>
          <w:b w:val="0"/>
          <w:noProof w:val="0"/>
        </w:rPr>
        <w:t>&lt;Article&gt;</w:t>
      </w:r>
      <w:r w:rsidRPr="00E758A9">
        <w:t>17 artikla – 2 kohta – c a alakohta (uusi)</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0F275DB4" w14:textId="77777777" w:rsidTr="007A6695">
        <w:trPr>
          <w:jc w:val="center"/>
        </w:trPr>
        <w:tc>
          <w:tcPr>
            <w:tcW w:w="9752" w:type="dxa"/>
            <w:gridSpan w:val="2"/>
          </w:tcPr>
          <w:p w14:paraId="5AEB479E" w14:textId="77777777" w:rsidR="00E520E0" w:rsidRPr="00E758A9" w:rsidRDefault="00E520E0" w:rsidP="007A6695">
            <w:pPr>
              <w:keepNext/>
            </w:pPr>
          </w:p>
        </w:tc>
      </w:tr>
      <w:tr w:rsidR="00E520E0" w:rsidRPr="00E758A9" w14:paraId="77146DF6" w14:textId="77777777" w:rsidTr="007A6695">
        <w:trPr>
          <w:jc w:val="center"/>
        </w:trPr>
        <w:tc>
          <w:tcPr>
            <w:tcW w:w="4876" w:type="dxa"/>
          </w:tcPr>
          <w:p w14:paraId="74428C0B" w14:textId="77777777" w:rsidR="00E520E0" w:rsidRPr="00E758A9" w:rsidRDefault="00E520E0" w:rsidP="007A6695">
            <w:pPr>
              <w:pStyle w:val="ColumnHeading"/>
              <w:keepNext/>
            </w:pPr>
            <w:r w:rsidRPr="00E758A9">
              <w:t>Komission teksti</w:t>
            </w:r>
          </w:p>
        </w:tc>
        <w:tc>
          <w:tcPr>
            <w:tcW w:w="4876" w:type="dxa"/>
          </w:tcPr>
          <w:p w14:paraId="3803710A" w14:textId="77777777" w:rsidR="00E520E0" w:rsidRPr="00E758A9" w:rsidRDefault="00E520E0" w:rsidP="007A6695">
            <w:pPr>
              <w:pStyle w:val="ColumnHeading"/>
              <w:keepNext/>
            </w:pPr>
            <w:r w:rsidRPr="00E758A9">
              <w:t>Tarkistus</w:t>
            </w:r>
          </w:p>
        </w:tc>
      </w:tr>
      <w:tr w:rsidR="00E520E0" w:rsidRPr="00E758A9" w14:paraId="0531D7FC" w14:textId="77777777" w:rsidTr="007A6695">
        <w:trPr>
          <w:jc w:val="center"/>
        </w:trPr>
        <w:tc>
          <w:tcPr>
            <w:tcW w:w="4876" w:type="dxa"/>
          </w:tcPr>
          <w:p w14:paraId="65CB74B2" w14:textId="77777777" w:rsidR="00E520E0" w:rsidRPr="00E758A9" w:rsidRDefault="00E520E0" w:rsidP="007A6695">
            <w:pPr>
              <w:pStyle w:val="Normal6"/>
            </w:pPr>
          </w:p>
        </w:tc>
        <w:tc>
          <w:tcPr>
            <w:tcW w:w="4876" w:type="dxa"/>
          </w:tcPr>
          <w:p w14:paraId="4948B418" w14:textId="0C2D8624" w:rsidR="00E520E0" w:rsidRPr="00E758A9" w:rsidRDefault="00FF6DB4" w:rsidP="007A6695">
            <w:pPr>
              <w:pStyle w:val="Normal6"/>
              <w:rPr>
                <w:szCs w:val="24"/>
              </w:rPr>
            </w:pPr>
            <w:r w:rsidRPr="00E758A9">
              <w:rPr>
                <w:b/>
                <w:i/>
              </w:rPr>
              <w:t>c a)</w:t>
            </w:r>
            <w:r w:rsidRPr="00E758A9">
              <w:rPr>
                <w:b/>
                <w:i/>
              </w:rPr>
              <w:tab/>
              <w:t>keskitetty unionin CIR-varajärjestelmä, joka pystyy hoitamaan kaikkia varsinaisen CIR:n toimintoja vastaavalla suoritustasolla, jos varsinaisen CIR:n toiminta häiriintyy. CIR ja CIR-varajärjestelmä voivat toimia samanaikaisesti. CIR ja CIR-varajärjestelmä on sijoitettava eu-LISAn teknisiin toimipaikkoihin.</w:t>
            </w:r>
          </w:p>
        </w:tc>
      </w:tr>
    </w:tbl>
    <w:p w14:paraId="17092466" w14:textId="64379B29" w:rsidR="00E520E0" w:rsidRPr="00E758A9" w:rsidRDefault="00E520E0" w:rsidP="00E520E0">
      <w:r w:rsidRPr="00E758A9">
        <w:rPr>
          <w:rStyle w:val="HideTWBExt"/>
          <w:noProof w:val="0"/>
        </w:rPr>
        <w:t>&lt;/Amend&gt;</w:t>
      </w:r>
    </w:p>
    <w:p w14:paraId="746415DD" w14:textId="3ACCC74E" w:rsidR="00E520E0" w:rsidRPr="00E758A9" w:rsidRDefault="00E520E0" w:rsidP="00E520E0">
      <w:pPr>
        <w:pStyle w:val="AMNumberTabs"/>
        <w:keepNext/>
      </w:pPr>
      <w:r w:rsidRPr="00E758A9">
        <w:rPr>
          <w:rStyle w:val="HideTWBExt"/>
          <w:b w:val="0"/>
          <w:noProof w:val="0"/>
        </w:rPr>
        <w:lastRenderedPageBreak/>
        <w:t>&lt;Amend&gt;</w:t>
      </w:r>
      <w:r w:rsidRPr="00E758A9">
        <w:t>Tarkistus</w:t>
      </w:r>
      <w:r w:rsidRPr="00E758A9">
        <w:tab/>
      </w:r>
      <w:r w:rsidRPr="00E758A9">
        <w:tab/>
      </w:r>
      <w:r w:rsidRPr="00E758A9">
        <w:rPr>
          <w:rStyle w:val="HideTWBExt"/>
          <w:b w:val="0"/>
          <w:noProof w:val="0"/>
        </w:rPr>
        <w:t>&lt;NumAm&gt;</w:t>
      </w:r>
      <w:r w:rsidRPr="00E758A9">
        <w:t>123</w:t>
      </w:r>
      <w:r w:rsidRPr="00E758A9">
        <w:rPr>
          <w:rStyle w:val="HideTWBExt"/>
          <w:b w:val="0"/>
          <w:noProof w:val="0"/>
        </w:rPr>
        <w:t>&lt;/NumAm&gt;</w:t>
      </w:r>
    </w:p>
    <w:p w14:paraId="441F3385" w14:textId="77777777" w:rsidR="00E520E0" w:rsidRPr="00E758A9" w:rsidRDefault="00E520E0" w:rsidP="00E520E0"/>
    <w:p w14:paraId="7C084DBA"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659AE5A9" w14:textId="77777777" w:rsidR="00E520E0" w:rsidRPr="00E758A9" w:rsidRDefault="00E520E0" w:rsidP="00E520E0">
      <w:pPr>
        <w:pStyle w:val="NormalBold"/>
      </w:pPr>
      <w:r w:rsidRPr="00E758A9">
        <w:rPr>
          <w:rStyle w:val="HideTWBExt"/>
          <w:b w:val="0"/>
          <w:noProof w:val="0"/>
        </w:rPr>
        <w:t>&lt;Article&gt;</w:t>
      </w:r>
      <w:r w:rsidRPr="00E758A9">
        <w:t>17 artikla – 3 a kohta (uusi)</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1F7EF367" w14:textId="77777777" w:rsidTr="007A6695">
        <w:trPr>
          <w:jc w:val="center"/>
        </w:trPr>
        <w:tc>
          <w:tcPr>
            <w:tcW w:w="9752" w:type="dxa"/>
            <w:gridSpan w:val="2"/>
          </w:tcPr>
          <w:p w14:paraId="02695F70" w14:textId="77777777" w:rsidR="00E520E0" w:rsidRPr="00E758A9" w:rsidRDefault="00E520E0" w:rsidP="007A6695">
            <w:pPr>
              <w:keepNext/>
            </w:pPr>
          </w:p>
        </w:tc>
      </w:tr>
      <w:tr w:rsidR="00E520E0" w:rsidRPr="00E758A9" w14:paraId="70444FE1" w14:textId="77777777" w:rsidTr="007A6695">
        <w:trPr>
          <w:jc w:val="center"/>
        </w:trPr>
        <w:tc>
          <w:tcPr>
            <w:tcW w:w="4876" w:type="dxa"/>
          </w:tcPr>
          <w:p w14:paraId="644C743C" w14:textId="77777777" w:rsidR="00E520E0" w:rsidRPr="00E758A9" w:rsidRDefault="00E520E0" w:rsidP="007A6695">
            <w:pPr>
              <w:pStyle w:val="ColumnHeading"/>
              <w:keepNext/>
            </w:pPr>
            <w:r w:rsidRPr="00E758A9">
              <w:t>Komission teksti</w:t>
            </w:r>
          </w:p>
        </w:tc>
        <w:tc>
          <w:tcPr>
            <w:tcW w:w="4876" w:type="dxa"/>
          </w:tcPr>
          <w:p w14:paraId="64140D04" w14:textId="77777777" w:rsidR="00E520E0" w:rsidRPr="00E758A9" w:rsidRDefault="00E520E0" w:rsidP="007A6695">
            <w:pPr>
              <w:pStyle w:val="ColumnHeading"/>
              <w:keepNext/>
            </w:pPr>
            <w:r w:rsidRPr="00E758A9">
              <w:t>Tarkistus</w:t>
            </w:r>
          </w:p>
        </w:tc>
      </w:tr>
      <w:tr w:rsidR="00E520E0" w:rsidRPr="00E758A9" w14:paraId="6E89613F" w14:textId="77777777" w:rsidTr="007A6695">
        <w:trPr>
          <w:jc w:val="center"/>
        </w:trPr>
        <w:tc>
          <w:tcPr>
            <w:tcW w:w="4876" w:type="dxa"/>
          </w:tcPr>
          <w:p w14:paraId="07B96D7E" w14:textId="77777777" w:rsidR="00E520E0" w:rsidRPr="00E758A9" w:rsidRDefault="00E520E0" w:rsidP="007A6695">
            <w:pPr>
              <w:pStyle w:val="Normal6"/>
            </w:pPr>
          </w:p>
        </w:tc>
        <w:tc>
          <w:tcPr>
            <w:tcW w:w="4876" w:type="dxa"/>
          </w:tcPr>
          <w:p w14:paraId="6FAA2CE6" w14:textId="6F978A69" w:rsidR="00E520E0" w:rsidRPr="00E758A9" w:rsidRDefault="00FF6DB4" w:rsidP="007A6695">
            <w:pPr>
              <w:pStyle w:val="Normal6"/>
              <w:rPr>
                <w:szCs w:val="24"/>
              </w:rPr>
            </w:pPr>
            <w:r w:rsidRPr="00E758A9">
              <w:rPr>
                <w:b/>
                <w:i/>
              </w:rPr>
              <w:t>3 a.</w:t>
            </w:r>
            <w:r w:rsidRPr="00E758A9">
              <w:rPr>
                <w:b/>
                <w:i/>
              </w:rPr>
              <w:tab/>
              <w:t>Jos haun tekeminen CIR:stä 20 artiklassa tarkoitettua henkilön tunnistamista, 21 artiklassa tarkoitettua rinnakkaishenkilöllisyyksien havaitsemista tai 22 artiklassa tarkoitettuja lainvalvontatarkoituksia varten on teknisistä syistä mahdotonta CIR:n toimintahäiriön vuoksi, eu-LISA ilmoittaa asiasta välittömästi CIR:n käyttäjille.</w:t>
            </w:r>
          </w:p>
        </w:tc>
      </w:tr>
    </w:tbl>
    <w:p w14:paraId="4EE4F286" w14:textId="2764AB18" w:rsidR="00E520E0" w:rsidRPr="00E758A9" w:rsidRDefault="00E520E0" w:rsidP="00E520E0">
      <w:r w:rsidRPr="00E758A9">
        <w:rPr>
          <w:rStyle w:val="HideTWBExt"/>
          <w:noProof w:val="0"/>
        </w:rPr>
        <w:t>&lt;/Amend&gt;</w:t>
      </w:r>
    </w:p>
    <w:p w14:paraId="44963BF2" w14:textId="6B8301A1"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124</w:t>
      </w:r>
      <w:r w:rsidRPr="00E758A9">
        <w:rPr>
          <w:rStyle w:val="HideTWBExt"/>
          <w:b w:val="0"/>
          <w:noProof w:val="0"/>
        </w:rPr>
        <w:t>&lt;/NumAm&gt;</w:t>
      </w:r>
    </w:p>
    <w:p w14:paraId="0E8ABD06" w14:textId="77777777" w:rsidR="00E520E0" w:rsidRPr="00E758A9" w:rsidRDefault="00E520E0" w:rsidP="00E520E0"/>
    <w:p w14:paraId="7B823624"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4D63EE4D" w14:textId="29F9B049" w:rsidR="00E520E0" w:rsidRPr="00E758A9" w:rsidRDefault="00E520E0" w:rsidP="00E520E0">
      <w:pPr>
        <w:pStyle w:val="NormalBold"/>
      </w:pPr>
      <w:r w:rsidRPr="00E758A9">
        <w:rPr>
          <w:rStyle w:val="HideTWBExt"/>
          <w:b w:val="0"/>
          <w:noProof w:val="0"/>
        </w:rPr>
        <w:t>&lt;Article&gt;</w:t>
      </w:r>
      <w:r w:rsidRPr="00E758A9">
        <w:t>18 artikla – 1 kohta – a alakohta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2D7E56E4" w14:textId="77777777" w:rsidTr="007A6695">
        <w:trPr>
          <w:jc w:val="center"/>
        </w:trPr>
        <w:tc>
          <w:tcPr>
            <w:tcW w:w="9752" w:type="dxa"/>
            <w:gridSpan w:val="2"/>
          </w:tcPr>
          <w:p w14:paraId="0DB9D71E" w14:textId="77777777" w:rsidR="00E520E0" w:rsidRPr="00E758A9" w:rsidRDefault="00E520E0" w:rsidP="007A6695">
            <w:pPr>
              <w:keepNext/>
            </w:pPr>
          </w:p>
        </w:tc>
      </w:tr>
      <w:tr w:rsidR="00E520E0" w:rsidRPr="00E758A9" w14:paraId="4F13883A" w14:textId="77777777" w:rsidTr="007A6695">
        <w:trPr>
          <w:jc w:val="center"/>
        </w:trPr>
        <w:tc>
          <w:tcPr>
            <w:tcW w:w="4876" w:type="dxa"/>
          </w:tcPr>
          <w:p w14:paraId="62D83D1F" w14:textId="77777777" w:rsidR="00E520E0" w:rsidRPr="00E758A9" w:rsidRDefault="00E520E0" w:rsidP="007A6695">
            <w:pPr>
              <w:pStyle w:val="ColumnHeading"/>
              <w:keepNext/>
            </w:pPr>
            <w:r w:rsidRPr="00E758A9">
              <w:t>Komission teksti</w:t>
            </w:r>
          </w:p>
        </w:tc>
        <w:tc>
          <w:tcPr>
            <w:tcW w:w="4876" w:type="dxa"/>
          </w:tcPr>
          <w:p w14:paraId="1CADB55E" w14:textId="77777777" w:rsidR="00E520E0" w:rsidRPr="00E758A9" w:rsidRDefault="00E520E0" w:rsidP="007A6695">
            <w:pPr>
              <w:pStyle w:val="ColumnHeading"/>
              <w:keepNext/>
            </w:pPr>
            <w:r w:rsidRPr="00E758A9">
              <w:t>Tarkistus</w:t>
            </w:r>
          </w:p>
        </w:tc>
      </w:tr>
      <w:tr w:rsidR="00E520E0" w:rsidRPr="00E758A9" w14:paraId="7E31EA3C" w14:textId="77777777" w:rsidTr="007A6695">
        <w:trPr>
          <w:jc w:val="center"/>
        </w:trPr>
        <w:tc>
          <w:tcPr>
            <w:tcW w:w="4876" w:type="dxa"/>
          </w:tcPr>
          <w:p w14:paraId="3B5DF1F0" w14:textId="19D5FA54" w:rsidR="00E520E0" w:rsidRPr="00E758A9" w:rsidRDefault="00E520E0" w:rsidP="006F4FE7">
            <w:pPr>
              <w:pStyle w:val="Normal6"/>
              <w:rPr>
                <w:b/>
                <w:i/>
              </w:rPr>
            </w:pPr>
            <w:r w:rsidRPr="00E758A9">
              <w:rPr>
                <w:b/>
                <w:i/>
              </w:rPr>
              <w:t>a)</w:t>
            </w:r>
            <w:r w:rsidRPr="00E758A9">
              <w:rPr>
                <w:b/>
                <w:i/>
              </w:rPr>
              <w:tab/>
              <w:t>– (ei sovelleta);</w:t>
            </w:r>
          </w:p>
        </w:tc>
        <w:tc>
          <w:tcPr>
            <w:tcW w:w="4876" w:type="dxa"/>
          </w:tcPr>
          <w:p w14:paraId="1E174800" w14:textId="677C3099" w:rsidR="00E520E0" w:rsidRPr="00E758A9" w:rsidRDefault="006F4FE7" w:rsidP="007A6695">
            <w:pPr>
              <w:pStyle w:val="Normal6"/>
              <w:rPr>
                <w:b/>
                <w:i/>
                <w:szCs w:val="24"/>
              </w:rPr>
            </w:pPr>
            <w:r w:rsidRPr="00E758A9">
              <w:rPr>
                <w:b/>
                <w:i/>
              </w:rPr>
              <w:t>Poistetaan.</w:t>
            </w:r>
          </w:p>
        </w:tc>
      </w:tr>
      <w:tr w:rsidR="00610516" w:rsidRPr="00E758A9" w14:paraId="64F797BC" w14:textId="77777777" w:rsidTr="007A6695">
        <w:trPr>
          <w:jc w:val="center"/>
        </w:trPr>
        <w:tc>
          <w:tcPr>
            <w:tcW w:w="4876" w:type="dxa"/>
          </w:tcPr>
          <w:p w14:paraId="0569874C" w14:textId="77777777" w:rsidR="00610516" w:rsidRPr="00E758A9" w:rsidRDefault="00610516" w:rsidP="007A6695">
            <w:pPr>
              <w:pStyle w:val="Normal6"/>
            </w:pPr>
          </w:p>
        </w:tc>
        <w:tc>
          <w:tcPr>
            <w:tcW w:w="4876" w:type="dxa"/>
          </w:tcPr>
          <w:p w14:paraId="3C780F81" w14:textId="61F877CA" w:rsidR="00610516" w:rsidRPr="00E758A9" w:rsidRDefault="00610516" w:rsidP="007A6695">
            <w:pPr>
              <w:pStyle w:val="Normal6"/>
              <w:rPr>
                <w:i/>
              </w:rPr>
            </w:pPr>
            <w:r w:rsidRPr="00E758A9">
              <w:rPr>
                <w:i/>
              </w:rPr>
              <w:t>(Horisontaalinen tarkistus: vastaava muutos tehdään kaikkialle tekstiin.)</w:t>
            </w:r>
          </w:p>
        </w:tc>
      </w:tr>
    </w:tbl>
    <w:p w14:paraId="6135E835" w14:textId="5BF3EF83" w:rsidR="00E520E0" w:rsidRPr="00E758A9" w:rsidRDefault="00E520E0" w:rsidP="00E520E0">
      <w:r w:rsidRPr="00E758A9">
        <w:rPr>
          <w:rStyle w:val="HideTWBExt"/>
          <w:noProof w:val="0"/>
        </w:rPr>
        <w:t>&lt;/Amend&gt;</w:t>
      </w:r>
    </w:p>
    <w:p w14:paraId="36A184B5" w14:textId="566AD59B"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125</w:t>
      </w:r>
      <w:r w:rsidRPr="00E758A9">
        <w:rPr>
          <w:rStyle w:val="HideTWBExt"/>
          <w:b w:val="0"/>
          <w:noProof w:val="0"/>
        </w:rPr>
        <w:t>&lt;/NumAm&gt;</w:t>
      </w:r>
    </w:p>
    <w:p w14:paraId="03D2F533" w14:textId="77777777" w:rsidR="00E520E0" w:rsidRPr="00E758A9" w:rsidRDefault="00E520E0" w:rsidP="00E520E0"/>
    <w:p w14:paraId="4F156524"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02D5F817" w14:textId="77777777" w:rsidR="00E520E0" w:rsidRPr="00E758A9" w:rsidRDefault="00E520E0" w:rsidP="00E520E0">
      <w:pPr>
        <w:pStyle w:val="NormalBold"/>
      </w:pPr>
      <w:r w:rsidRPr="00E758A9">
        <w:rPr>
          <w:rStyle w:val="HideTWBExt"/>
          <w:b w:val="0"/>
          <w:noProof w:val="0"/>
        </w:rPr>
        <w:t>&lt;Article&gt;</w:t>
      </w:r>
      <w:r w:rsidRPr="00E758A9">
        <w:t>18 artikla – 1 kohta – e alakohta</w:t>
      </w:r>
      <w:r w:rsidRPr="00E758A9">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0D3E8179" w14:textId="77777777" w:rsidTr="00C5296C">
        <w:trPr>
          <w:jc w:val="center"/>
        </w:trPr>
        <w:tc>
          <w:tcPr>
            <w:tcW w:w="9752" w:type="dxa"/>
            <w:gridSpan w:val="2"/>
          </w:tcPr>
          <w:p w14:paraId="659B2DF2" w14:textId="77777777" w:rsidR="00E520E0" w:rsidRPr="00E758A9" w:rsidRDefault="00E520E0" w:rsidP="007A6695">
            <w:pPr>
              <w:keepNext/>
            </w:pPr>
          </w:p>
        </w:tc>
      </w:tr>
      <w:tr w:rsidR="00E520E0" w:rsidRPr="00E758A9" w14:paraId="68511ECC" w14:textId="77777777" w:rsidTr="00C5296C">
        <w:trPr>
          <w:jc w:val="center"/>
        </w:trPr>
        <w:tc>
          <w:tcPr>
            <w:tcW w:w="4876" w:type="dxa"/>
          </w:tcPr>
          <w:p w14:paraId="31F9C04C" w14:textId="77777777" w:rsidR="00E520E0" w:rsidRPr="00E758A9" w:rsidRDefault="00E520E0" w:rsidP="007A6695">
            <w:pPr>
              <w:pStyle w:val="ColumnHeading"/>
              <w:keepNext/>
            </w:pPr>
            <w:r w:rsidRPr="00E758A9">
              <w:t>Komission teksti</w:t>
            </w:r>
          </w:p>
        </w:tc>
        <w:tc>
          <w:tcPr>
            <w:tcW w:w="4876" w:type="dxa"/>
          </w:tcPr>
          <w:p w14:paraId="5552E612" w14:textId="77777777" w:rsidR="00E520E0" w:rsidRPr="00E758A9" w:rsidRDefault="00E520E0" w:rsidP="007A6695">
            <w:pPr>
              <w:pStyle w:val="ColumnHeading"/>
              <w:keepNext/>
            </w:pPr>
            <w:r w:rsidRPr="00E758A9">
              <w:t>Tarkistus</w:t>
            </w:r>
          </w:p>
        </w:tc>
      </w:tr>
      <w:tr w:rsidR="00E520E0" w:rsidRPr="00E758A9" w14:paraId="48E80375" w14:textId="77777777" w:rsidTr="00C5296C">
        <w:trPr>
          <w:jc w:val="center"/>
        </w:trPr>
        <w:tc>
          <w:tcPr>
            <w:tcW w:w="4876" w:type="dxa"/>
          </w:tcPr>
          <w:p w14:paraId="0B176549" w14:textId="1BE990B7" w:rsidR="00E520E0" w:rsidRPr="00E758A9" w:rsidRDefault="006F4FE7" w:rsidP="007A6695">
            <w:pPr>
              <w:pStyle w:val="Normal6"/>
            </w:pPr>
            <w:r w:rsidRPr="00E758A9">
              <w:t>e)</w:t>
            </w:r>
            <w:r w:rsidRPr="00E758A9">
              <w:tab/>
              <w:t>[ECRIS-TCN-asetuksen 5 artiklan 1 kohdan b alakohdassa ja 5 artiklan 2 kohdassa tarkoitetut tiedot sekä seuraavat 5 artiklan 1 kohdan a alakohdassa tarkoitetut tiedot: sukunimi; etunimi tai etunimet; sukupuoli; syntymäaika; syntymäpaikka ja -maa; kansalaisuus tai kansalaisuudet; sukupuoli ja tapauksen mukaan aiemmat nimet, peite- ja/tai lisänimi (-nimet).</w:t>
            </w:r>
            <w:r w:rsidRPr="00E758A9">
              <w:rPr>
                <w:b/>
                <w:i/>
              </w:rPr>
              <w:t>]</w:t>
            </w:r>
          </w:p>
        </w:tc>
        <w:tc>
          <w:tcPr>
            <w:tcW w:w="4876" w:type="dxa"/>
          </w:tcPr>
          <w:p w14:paraId="1B954796" w14:textId="4FFFB304" w:rsidR="00E520E0" w:rsidRPr="00E758A9" w:rsidRDefault="00E520E0" w:rsidP="006F4FE7">
            <w:pPr>
              <w:pStyle w:val="Normal6"/>
              <w:rPr>
                <w:szCs w:val="24"/>
              </w:rPr>
            </w:pPr>
            <w:r w:rsidRPr="00E758A9">
              <w:t>e)</w:t>
            </w:r>
            <w:r w:rsidRPr="00E758A9">
              <w:tab/>
              <w:t>[ECRIS-TCN-asetuksen 5 artiklan 1 kohdan b alakohdassa ja 5 artiklan 2 kohdassa tarkoitetut tiedot sekä seuraavat 5 artiklan 1 kohdan a alakohdassa tarkoitetut tiedot: sukunimi; etunimi tai etunimet; sukupuoli; syntymäaika; syntymäpaikka ja -maa; kansalaisuus tai kansalaisuudet; sukupuoli ja tapauksen mukaan aiemmat nimet, peite- ja/tai lisänimi (-nimet)</w:t>
            </w:r>
            <w:r w:rsidRPr="00E758A9">
              <w:rPr>
                <w:b/>
                <w:i/>
              </w:rPr>
              <w:t xml:space="preserve"> sekä tiedot matkustusasiakirjoista]</w:t>
            </w:r>
            <w:r w:rsidRPr="00E758A9">
              <w:t>.</w:t>
            </w:r>
          </w:p>
        </w:tc>
      </w:tr>
    </w:tbl>
    <w:p w14:paraId="446E96EF" w14:textId="07D981AA" w:rsidR="00E520E0" w:rsidRPr="00E758A9" w:rsidRDefault="00E520E0" w:rsidP="00E520E0">
      <w:r w:rsidRPr="00E758A9">
        <w:rPr>
          <w:rStyle w:val="HideTWBExt"/>
          <w:noProof w:val="0"/>
        </w:rPr>
        <w:lastRenderedPageBreak/>
        <w:t>&lt;/Amend&gt;</w:t>
      </w:r>
    </w:p>
    <w:p w14:paraId="7CFB7801" w14:textId="7A5B7587"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126</w:t>
      </w:r>
      <w:r w:rsidRPr="00E758A9">
        <w:rPr>
          <w:rStyle w:val="HideTWBExt"/>
          <w:b w:val="0"/>
          <w:noProof w:val="0"/>
        </w:rPr>
        <w:t>&lt;/NumAm&gt;</w:t>
      </w:r>
    </w:p>
    <w:p w14:paraId="35262086" w14:textId="77777777" w:rsidR="00E520E0" w:rsidRPr="00E758A9" w:rsidRDefault="00E520E0" w:rsidP="00E520E0"/>
    <w:p w14:paraId="12BA7845"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16A49C67" w14:textId="77777777" w:rsidR="00E520E0" w:rsidRPr="00E758A9" w:rsidRDefault="00E520E0" w:rsidP="00E520E0">
      <w:pPr>
        <w:pStyle w:val="NormalBold"/>
      </w:pPr>
      <w:r w:rsidRPr="00E758A9">
        <w:rPr>
          <w:rStyle w:val="HideTWBExt"/>
          <w:b w:val="0"/>
          <w:noProof w:val="0"/>
        </w:rPr>
        <w:t>&lt;Article&gt;</w:t>
      </w:r>
      <w:r w:rsidRPr="00E758A9">
        <w:t>18 artikla – 2 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533FDFFA" w14:textId="77777777" w:rsidTr="007A6695">
        <w:trPr>
          <w:jc w:val="center"/>
        </w:trPr>
        <w:tc>
          <w:tcPr>
            <w:tcW w:w="9752" w:type="dxa"/>
            <w:gridSpan w:val="2"/>
          </w:tcPr>
          <w:p w14:paraId="4410CAC6" w14:textId="77777777" w:rsidR="00E520E0" w:rsidRPr="00E758A9" w:rsidRDefault="00E520E0" w:rsidP="007A6695">
            <w:pPr>
              <w:keepNext/>
            </w:pPr>
          </w:p>
        </w:tc>
      </w:tr>
      <w:tr w:rsidR="00E520E0" w:rsidRPr="00E758A9" w14:paraId="4FDD155C" w14:textId="77777777" w:rsidTr="007A6695">
        <w:trPr>
          <w:jc w:val="center"/>
        </w:trPr>
        <w:tc>
          <w:tcPr>
            <w:tcW w:w="4876" w:type="dxa"/>
          </w:tcPr>
          <w:p w14:paraId="54804FB0" w14:textId="77777777" w:rsidR="00E520E0" w:rsidRPr="00E758A9" w:rsidRDefault="00E520E0" w:rsidP="007A6695">
            <w:pPr>
              <w:pStyle w:val="ColumnHeading"/>
              <w:keepNext/>
            </w:pPr>
            <w:r w:rsidRPr="00E758A9">
              <w:t>Komission teksti</w:t>
            </w:r>
          </w:p>
        </w:tc>
        <w:tc>
          <w:tcPr>
            <w:tcW w:w="4876" w:type="dxa"/>
          </w:tcPr>
          <w:p w14:paraId="597DF2EB" w14:textId="77777777" w:rsidR="00E520E0" w:rsidRPr="00E758A9" w:rsidRDefault="00E520E0" w:rsidP="007A6695">
            <w:pPr>
              <w:pStyle w:val="ColumnHeading"/>
              <w:keepNext/>
            </w:pPr>
            <w:r w:rsidRPr="00E758A9">
              <w:t>Tarkistus</w:t>
            </w:r>
          </w:p>
        </w:tc>
      </w:tr>
      <w:tr w:rsidR="00E520E0" w:rsidRPr="00E758A9" w14:paraId="1E4BAA93" w14:textId="77777777" w:rsidTr="007A6695">
        <w:trPr>
          <w:jc w:val="center"/>
        </w:trPr>
        <w:tc>
          <w:tcPr>
            <w:tcW w:w="4876" w:type="dxa"/>
          </w:tcPr>
          <w:p w14:paraId="6F894B27" w14:textId="77777777" w:rsidR="00E520E0" w:rsidRPr="00E758A9" w:rsidRDefault="00E520E0" w:rsidP="007A6695">
            <w:pPr>
              <w:pStyle w:val="Normal6"/>
            </w:pPr>
            <w:r w:rsidRPr="00E758A9">
              <w:t>2.</w:t>
            </w:r>
            <w:r w:rsidRPr="00E758A9">
              <w:tab/>
              <w:t>CIR:ssä on kunkin 1 kohdassa tarkoitetun tietojoukon yhteydessä maininta tietojärjestelmistä, joihin tiedot kuuluvat.</w:t>
            </w:r>
          </w:p>
        </w:tc>
        <w:tc>
          <w:tcPr>
            <w:tcW w:w="4876" w:type="dxa"/>
          </w:tcPr>
          <w:p w14:paraId="0115041E" w14:textId="4F0E63DB" w:rsidR="00E520E0" w:rsidRPr="00E758A9" w:rsidRDefault="00E520E0" w:rsidP="00800391">
            <w:pPr>
              <w:pStyle w:val="Normal6"/>
              <w:rPr>
                <w:szCs w:val="24"/>
              </w:rPr>
            </w:pPr>
            <w:r w:rsidRPr="00E758A9">
              <w:t>2.</w:t>
            </w:r>
            <w:r w:rsidRPr="00E758A9">
              <w:tab/>
              <w:t xml:space="preserve">CIR:ssä on kunkin 1 kohdassa tarkoitetun tietojoukon yhteydessä maininta tietojärjestelmistä, joihin tiedot kuuluvat. </w:t>
            </w:r>
            <w:r w:rsidRPr="00E758A9">
              <w:rPr>
                <w:b/>
                <w:i/>
              </w:rPr>
              <w:t>CIR:ää käyttävä virkamies näkee CIR:ään tallennetusta henkilökohtaisesta tiedostosta vain tiedot, jotka ovat peräisin niistä tietojärjestelmistä, joihin hänellä on valtuudet päästä.</w:t>
            </w:r>
          </w:p>
        </w:tc>
      </w:tr>
    </w:tbl>
    <w:p w14:paraId="0125B677" w14:textId="57DB7B4E" w:rsidR="00E520E0" w:rsidRPr="00E758A9" w:rsidRDefault="00E520E0" w:rsidP="00E520E0">
      <w:r w:rsidRPr="00E758A9">
        <w:rPr>
          <w:rStyle w:val="HideTWBExt"/>
          <w:noProof w:val="0"/>
        </w:rPr>
        <w:t>&lt;/Amend&gt;</w:t>
      </w:r>
    </w:p>
    <w:p w14:paraId="06F6CBC6" w14:textId="15B8951F" w:rsidR="009C5168" w:rsidRPr="00E758A9" w:rsidRDefault="009C5168" w:rsidP="009C5168">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127</w:t>
      </w:r>
      <w:r w:rsidRPr="00E758A9">
        <w:rPr>
          <w:rStyle w:val="HideTWBExt"/>
          <w:b w:val="0"/>
          <w:noProof w:val="0"/>
        </w:rPr>
        <w:t>&lt;/NumAm&gt;</w:t>
      </w:r>
    </w:p>
    <w:p w14:paraId="44F42DFE" w14:textId="77777777" w:rsidR="009C5168" w:rsidRPr="00E758A9" w:rsidRDefault="009C5168" w:rsidP="009C5168">
      <w:pPr>
        <w:pStyle w:val="NormalBold12b"/>
        <w:keepNext/>
      </w:pPr>
      <w:r w:rsidRPr="00E758A9">
        <w:rPr>
          <w:rStyle w:val="HideTWBExt"/>
          <w:b w:val="0"/>
          <w:noProof w:val="0"/>
        </w:rPr>
        <w:t>&lt;DocAmend&gt;</w:t>
      </w:r>
      <w:r w:rsidRPr="00E758A9">
        <w:t>Ehdotus asetukseksi</w:t>
      </w:r>
      <w:r w:rsidRPr="00E758A9">
        <w:rPr>
          <w:rStyle w:val="HideTWBExt"/>
          <w:b w:val="0"/>
          <w:noProof w:val="0"/>
        </w:rPr>
        <w:t>&lt;/DocAmend&gt;</w:t>
      </w:r>
    </w:p>
    <w:p w14:paraId="6695328D" w14:textId="77777777" w:rsidR="009C5168" w:rsidRPr="00E758A9" w:rsidRDefault="009C5168" w:rsidP="009C5168">
      <w:pPr>
        <w:pStyle w:val="NormalBold"/>
      </w:pPr>
      <w:r w:rsidRPr="00E758A9">
        <w:rPr>
          <w:rStyle w:val="HideTWBExt"/>
          <w:b w:val="0"/>
          <w:noProof w:val="0"/>
        </w:rPr>
        <w:t>&lt;Article&gt;</w:t>
      </w:r>
      <w:r w:rsidRPr="00E758A9">
        <w:t>19 artikla – 1 kohta</w:t>
      </w:r>
      <w:r w:rsidRPr="00E758A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C5168" w:rsidRPr="00E758A9" w14:paraId="046C3DD0" w14:textId="77777777" w:rsidTr="009C5168">
        <w:trPr>
          <w:jc w:val="center"/>
        </w:trPr>
        <w:tc>
          <w:tcPr>
            <w:tcW w:w="9752" w:type="dxa"/>
            <w:gridSpan w:val="2"/>
          </w:tcPr>
          <w:p w14:paraId="04C13DCB" w14:textId="77777777" w:rsidR="009C5168" w:rsidRPr="00E758A9" w:rsidRDefault="009C5168">
            <w:pPr>
              <w:keepNext/>
            </w:pPr>
          </w:p>
        </w:tc>
      </w:tr>
      <w:tr w:rsidR="009C5168" w:rsidRPr="00E758A9" w14:paraId="6D42A087" w14:textId="77777777" w:rsidTr="009C5168">
        <w:trPr>
          <w:jc w:val="center"/>
        </w:trPr>
        <w:tc>
          <w:tcPr>
            <w:tcW w:w="4876" w:type="dxa"/>
            <w:hideMark/>
          </w:tcPr>
          <w:p w14:paraId="478BF65B" w14:textId="77777777" w:rsidR="009C5168" w:rsidRPr="00E758A9" w:rsidRDefault="009C5168">
            <w:pPr>
              <w:pStyle w:val="ColumnHeading"/>
              <w:keepNext/>
            </w:pPr>
            <w:r w:rsidRPr="00E758A9">
              <w:t>Komission teksti</w:t>
            </w:r>
          </w:p>
        </w:tc>
        <w:tc>
          <w:tcPr>
            <w:tcW w:w="4876" w:type="dxa"/>
            <w:hideMark/>
          </w:tcPr>
          <w:p w14:paraId="5F76D7D3" w14:textId="77777777" w:rsidR="009C5168" w:rsidRPr="00E758A9" w:rsidRDefault="009C5168">
            <w:pPr>
              <w:pStyle w:val="ColumnHeading"/>
              <w:keepNext/>
            </w:pPr>
            <w:r w:rsidRPr="00E758A9">
              <w:t>Tarkistus</w:t>
            </w:r>
          </w:p>
        </w:tc>
      </w:tr>
      <w:tr w:rsidR="009C5168" w:rsidRPr="00E758A9" w14:paraId="326D1058" w14:textId="77777777" w:rsidTr="009C5168">
        <w:trPr>
          <w:jc w:val="center"/>
        </w:trPr>
        <w:tc>
          <w:tcPr>
            <w:tcW w:w="4876" w:type="dxa"/>
            <w:hideMark/>
          </w:tcPr>
          <w:p w14:paraId="301543F2" w14:textId="14757CBA" w:rsidR="009C5168" w:rsidRPr="00E758A9" w:rsidRDefault="009C5168">
            <w:pPr>
              <w:pStyle w:val="Normal6"/>
            </w:pPr>
            <w:r w:rsidRPr="00E758A9">
              <w:t>1.</w:t>
            </w:r>
            <w:r w:rsidRPr="00E758A9">
              <w:tab/>
              <w:t>Jos Eurodacin tai [ECRIS-TCN-järjestelmän] tietoihin tehdään lisäyksiä, muutoksia tai poistoja, 18 artiklassa tarkoitettuihin CIR:n henkilökohtaiseen tiedostoon tallennettuihin tietoihin tehdään vastaavat lisäykset, muutokset ja poistot automaattisesti.</w:t>
            </w:r>
          </w:p>
        </w:tc>
        <w:tc>
          <w:tcPr>
            <w:tcW w:w="4876" w:type="dxa"/>
            <w:hideMark/>
          </w:tcPr>
          <w:p w14:paraId="3ADC59C8" w14:textId="4289330C" w:rsidR="009C5168" w:rsidRPr="00E758A9" w:rsidRDefault="009C5168" w:rsidP="00411BB3">
            <w:pPr>
              <w:pStyle w:val="Normal6"/>
              <w:rPr>
                <w:szCs w:val="24"/>
              </w:rPr>
            </w:pPr>
            <w:r w:rsidRPr="00E758A9">
              <w:t>1.</w:t>
            </w:r>
            <w:r w:rsidRPr="00E758A9">
              <w:tab/>
              <w:t xml:space="preserve">Jos Eurodacin tai [ECRIS-TCN-järjestelmän] tietoihin tehdään lisäyksiä, muutoksia tai poistoja, 18 artiklassa tarkoitettuihin CIR:n henkilökohtaiseen tiedostoon tallennettuihin tietoihin tehdään </w:t>
            </w:r>
            <w:r w:rsidRPr="00E758A9">
              <w:rPr>
                <w:b/>
                <w:i/>
              </w:rPr>
              <w:t xml:space="preserve">samanaikaisesti </w:t>
            </w:r>
            <w:r w:rsidRPr="00E758A9">
              <w:t>vastaavat lisäykset, muutokset ja poistot automaattisesti</w:t>
            </w:r>
            <w:r w:rsidRPr="00E758A9">
              <w:rPr>
                <w:b/>
                <w:i/>
              </w:rPr>
              <w:t xml:space="preserve"> toistamatta kyseisistä unionin tietojärjestelmistä peräisin olevia tietoja</w:t>
            </w:r>
            <w:r w:rsidRPr="00E758A9">
              <w:t>.</w:t>
            </w:r>
          </w:p>
        </w:tc>
      </w:tr>
    </w:tbl>
    <w:p w14:paraId="5B74825F" w14:textId="77777777" w:rsidR="009C5168" w:rsidRPr="00E758A9" w:rsidRDefault="009C5168" w:rsidP="009C5168">
      <w:r w:rsidRPr="00E758A9">
        <w:rPr>
          <w:rStyle w:val="HideTWBExt"/>
          <w:noProof w:val="0"/>
        </w:rPr>
        <w:t>&lt;/Amend&gt;</w:t>
      </w:r>
    </w:p>
    <w:p w14:paraId="3BA9CE2A" w14:textId="63E23038"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128</w:t>
      </w:r>
      <w:r w:rsidRPr="00E758A9">
        <w:rPr>
          <w:rStyle w:val="HideTWBExt"/>
          <w:b w:val="0"/>
          <w:noProof w:val="0"/>
        </w:rPr>
        <w:t>&lt;/NumAm&gt;</w:t>
      </w:r>
    </w:p>
    <w:p w14:paraId="2D0EC0BC" w14:textId="77777777" w:rsidR="00E520E0" w:rsidRPr="00E758A9" w:rsidRDefault="00E520E0" w:rsidP="00E520E0"/>
    <w:p w14:paraId="2A04AE76"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10A5A742" w14:textId="77777777" w:rsidR="00E520E0" w:rsidRPr="00E758A9" w:rsidRDefault="00E520E0" w:rsidP="00E520E0">
      <w:pPr>
        <w:pStyle w:val="NormalBold"/>
      </w:pPr>
      <w:r w:rsidRPr="00E758A9">
        <w:rPr>
          <w:rStyle w:val="HideTWBExt"/>
          <w:b w:val="0"/>
          <w:noProof w:val="0"/>
        </w:rPr>
        <w:t>&lt;Article&gt;</w:t>
      </w:r>
      <w:r w:rsidRPr="00E758A9">
        <w:t>20 artikla – 1 kohta – -1 alakohta (uusi)</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43B67236" w14:textId="77777777" w:rsidTr="007A6695">
        <w:trPr>
          <w:jc w:val="center"/>
        </w:trPr>
        <w:tc>
          <w:tcPr>
            <w:tcW w:w="9752" w:type="dxa"/>
            <w:gridSpan w:val="2"/>
          </w:tcPr>
          <w:p w14:paraId="3E0E3FE8" w14:textId="77777777" w:rsidR="00E520E0" w:rsidRPr="00E758A9" w:rsidRDefault="00E520E0" w:rsidP="007A6695">
            <w:pPr>
              <w:keepNext/>
            </w:pPr>
          </w:p>
        </w:tc>
      </w:tr>
      <w:tr w:rsidR="00E520E0" w:rsidRPr="00E758A9" w14:paraId="0DD8A0DC" w14:textId="77777777" w:rsidTr="007A6695">
        <w:trPr>
          <w:jc w:val="center"/>
        </w:trPr>
        <w:tc>
          <w:tcPr>
            <w:tcW w:w="4876" w:type="dxa"/>
          </w:tcPr>
          <w:p w14:paraId="49484DAB" w14:textId="77777777" w:rsidR="00E520E0" w:rsidRPr="00E758A9" w:rsidRDefault="00E520E0" w:rsidP="007A6695">
            <w:pPr>
              <w:pStyle w:val="ColumnHeading"/>
              <w:keepNext/>
            </w:pPr>
            <w:r w:rsidRPr="00E758A9">
              <w:t>Komission teksti</w:t>
            </w:r>
          </w:p>
        </w:tc>
        <w:tc>
          <w:tcPr>
            <w:tcW w:w="4876" w:type="dxa"/>
          </w:tcPr>
          <w:p w14:paraId="75D880F8" w14:textId="77777777" w:rsidR="00E520E0" w:rsidRPr="00E758A9" w:rsidRDefault="00E520E0" w:rsidP="007A6695">
            <w:pPr>
              <w:pStyle w:val="ColumnHeading"/>
              <w:keepNext/>
            </w:pPr>
            <w:r w:rsidRPr="00E758A9">
              <w:t>Tarkistus</w:t>
            </w:r>
          </w:p>
        </w:tc>
      </w:tr>
      <w:tr w:rsidR="00E520E0" w:rsidRPr="00E758A9" w14:paraId="1BCEDF6E" w14:textId="77777777" w:rsidTr="007A6695">
        <w:trPr>
          <w:jc w:val="center"/>
        </w:trPr>
        <w:tc>
          <w:tcPr>
            <w:tcW w:w="4876" w:type="dxa"/>
          </w:tcPr>
          <w:p w14:paraId="4A9FC7A7" w14:textId="77777777" w:rsidR="00E520E0" w:rsidRPr="00E758A9" w:rsidRDefault="00E520E0" w:rsidP="007A6695">
            <w:pPr>
              <w:pStyle w:val="Normal6"/>
            </w:pPr>
          </w:p>
        </w:tc>
        <w:tc>
          <w:tcPr>
            <w:tcW w:w="4876" w:type="dxa"/>
          </w:tcPr>
          <w:p w14:paraId="6EBB2031" w14:textId="7B1CAF2B" w:rsidR="00E520E0" w:rsidRPr="00E758A9" w:rsidRDefault="00E520E0" w:rsidP="00800391">
            <w:pPr>
              <w:pStyle w:val="Normal6"/>
              <w:rPr>
                <w:szCs w:val="24"/>
              </w:rPr>
            </w:pPr>
            <w:r w:rsidRPr="00E758A9">
              <w:rPr>
                <w:b/>
                <w:i/>
              </w:rPr>
              <w:t>-1</w:t>
            </w:r>
            <w:r w:rsidRPr="00E758A9">
              <w:rPr>
                <w:b/>
                <w:i/>
              </w:rPr>
              <w:tab/>
              <w:t xml:space="preserve">Kun jäsenvaltion poliisiviranomainen ei kykene tunnistamaan henkilöä matkustusasiakirjan tai kyseisen henkilön </w:t>
            </w:r>
            <w:r w:rsidRPr="00E758A9">
              <w:rPr>
                <w:b/>
                <w:i/>
              </w:rPr>
              <w:lastRenderedPageBreak/>
              <w:t>henkilöllisyyden todistavan muun uskottavan asiakirjan puuttumisen vuoksi tai kun henkilön antamista henkilöllisyystiedoista taikka matkustusasiakirjan aitoudesta tai sen haltijan henkilöllisyydestä on epäilyjä tai jos henkilö ei kykene yhteistyöhön tai kieltäytyy siitä, viranomaisen on voitava tehdä haku CIR:stä 1 ja 2 kohdan mukaisesti. Hakua ei saa tehdä alle 12-vuotiaista alaikäisistä, paitsi jos se on lapsen edun mukaista.</w:t>
            </w:r>
          </w:p>
        </w:tc>
      </w:tr>
    </w:tbl>
    <w:p w14:paraId="7A4781BB" w14:textId="6A5E3A87" w:rsidR="00E520E0" w:rsidRPr="00E758A9" w:rsidRDefault="00E520E0" w:rsidP="00E520E0">
      <w:r w:rsidRPr="00E758A9">
        <w:rPr>
          <w:rStyle w:val="HideTWBExt"/>
          <w:noProof w:val="0"/>
        </w:rPr>
        <w:lastRenderedPageBreak/>
        <w:t>&lt;/Amend&gt;</w:t>
      </w:r>
    </w:p>
    <w:p w14:paraId="561962DD" w14:textId="583FB69C"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129</w:t>
      </w:r>
      <w:r w:rsidRPr="00E758A9">
        <w:rPr>
          <w:rStyle w:val="HideTWBExt"/>
          <w:b w:val="0"/>
          <w:noProof w:val="0"/>
        </w:rPr>
        <w:t>&lt;/NumAm&gt;</w:t>
      </w:r>
    </w:p>
    <w:p w14:paraId="41A07586" w14:textId="77777777" w:rsidR="00E520E0" w:rsidRPr="00E758A9" w:rsidRDefault="00E520E0" w:rsidP="00E520E0"/>
    <w:p w14:paraId="43C96807"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20A89FEC" w14:textId="77777777" w:rsidR="00E520E0" w:rsidRPr="00E758A9" w:rsidRDefault="00E520E0" w:rsidP="00E520E0">
      <w:pPr>
        <w:pStyle w:val="NormalBold"/>
      </w:pPr>
      <w:r w:rsidRPr="00E758A9">
        <w:rPr>
          <w:rStyle w:val="HideTWBExt"/>
          <w:b w:val="0"/>
          <w:noProof w:val="0"/>
        </w:rPr>
        <w:t>&lt;Article&gt;</w:t>
      </w:r>
      <w:r w:rsidRPr="00E758A9">
        <w:t>20 artikla – 1 kohta – 1 alakohta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650BFCEB" w14:textId="77777777" w:rsidTr="007A6695">
        <w:trPr>
          <w:jc w:val="center"/>
        </w:trPr>
        <w:tc>
          <w:tcPr>
            <w:tcW w:w="9752" w:type="dxa"/>
            <w:gridSpan w:val="2"/>
          </w:tcPr>
          <w:p w14:paraId="000BF03D" w14:textId="77777777" w:rsidR="00E520E0" w:rsidRPr="00E758A9" w:rsidRDefault="00E520E0" w:rsidP="007A6695">
            <w:pPr>
              <w:keepNext/>
            </w:pPr>
          </w:p>
        </w:tc>
      </w:tr>
      <w:tr w:rsidR="00E520E0" w:rsidRPr="00E758A9" w14:paraId="4F241540" w14:textId="77777777" w:rsidTr="007A6695">
        <w:trPr>
          <w:jc w:val="center"/>
        </w:trPr>
        <w:tc>
          <w:tcPr>
            <w:tcW w:w="4876" w:type="dxa"/>
          </w:tcPr>
          <w:p w14:paraId="17F2BC62" w14:textId="77777777" w:rsidR="00E520E0" w:rsidRPr="00E758A9" w:rsidRDefault="00E520E0" w:rsidP="007A6695">
            <w:pPr>
              <w:pStyle w:val="ColumnHeading"/>
              <w:keepNext/>
            </w:pPr>
            <w:r w:rsidRPr="00E758A9">
              <w:t>Komission teksti</w:t>
            </w:r>
          </w:p>
        </w:tc>
        <w:tc>
          <w:tcPr>
            <w:tcW w:w="4876" w:type="dxa"/>
          </w:tcPr>
          <w:p w14:paraId="5631CA20" w14:textId="77777777" w:rsidR="00E520E0" w:rsidRPr="00E758A9" w:rsidRDefault="00E520E0" w:rsidP="007A6695">
            <w:pPr>
              <w:pStyle w:val="ColumnHeading"/>
              <w:keepNext/>
            </w:pPr>
            <w:r w:rsidRPr="00E758A9">
              <w:t>Tarkistus</w:t>
            </w:r>
          </w:p>
        </w:tc>
      </w:tr>
      <w:tr w:rsidR="00E520E0" w:rsidRPr="00E758A9" w14:paraId="21A4FE3C" w14:textId="77777777" w:rsidTr="007A6695">
        <w:trPr>
          <w:jc w:val="center"/>
        </w:trPr>
        <w:tc>
          <w:tcPr>
            <w:tcW w:w="4876" w:type="dxa"/>
          </w:tcPr>
          <w:p w14:paraId="36501A1B" w14:textId="77777777" w:rsidR="00E520E0" w:rsidRPr="00E758A9" w:rsidRDefault="00E520E0" w:rsidP="007A6695">
            <w:pPr>
              <w:pStyle w:val="Normal6"/>
            </w:pPr>
            <w:r w:rsidRPr="00E758A9">
              <w:t>Jäsenvaltion poliisiviranomainen saa, ainoastaan henkilön tunnistamiseksi, tehdä CIR:stä hakuja kyseisen henkilön biometrisillä tiedoilla, jotka on saatu henkilöllisyyden selvittämisen yhteydessä, jos sille on annettu 2 kohdassa tarkoitetulla kansallisella säädöksellä tähän valtuudet.</w:t>
            </w:r>
          </w:p>
        </w:tc>
        <w:tc>
          <w:tcPr>
            <w:tcW w:w="4876" w:type="dxa"/>
          </w:tcPr>
          <w:p w14:paraId="3A066031" w14:textId="77777777" w:rsidR="00E520E0" w:rsidRPr="00E758A9" w:rsidRDefault="00E520E0" w:rsidP="007A6695">
            <w:pPr>
              <w:pStyle w:val="Normal6"/>
              <w:rPr>
                <w:szCs w:val="24"/>
              </w:rPr>
            </w:pPr>
            <w:r w:rsidRPr="00E758A9">
              <w:rPr>
                <w:b/>
                <w:i/>
              </w:rPr>
              <w:t xml:space="preserve">Kun kansallisessa lainsäädännössä vahvistettuja sääntöjä ja menettelyjä noudattaen tapahtuvan henkilöllisyyden selvittämisen yhteydessä ilmenee -1 kohdassa tarkoitettu tilanne, </w:t>
            </w:r>
            <w:r w:rsidRPr="00E758A9">
              <w:t xml:space="preserve">jäsenvaltion poliisiviranomainen saa, </w:t>
            </w:r>
            <w:r w:rsidRPr="00E758A9">
              <w:rPr>
                <w:b/>
                <w:i/>
              </w:rPr>
              <w:t xml:space="preserve">kyseisen henkilön läsnä ollessa ja </w:t>
            </w:r>
            <w:r w:rsidRPr="00E758A9">
              <w:t>ainoastaan</w:t>
            </w:r>
            <w:r w:rsidRPr="00E758A9">
              <w:rPr>
                <w:b/>
                <w:i/>
              </w:rPr>
              <w:t xml:space="preserve"> tämän</w:t>
            </w:r>
            <w:r w:rsidRPr="00E758A9">
              <w:t xml:space="preserve"> henkilön tunnistamiseksi, tehdä CIR:stä hakuja kyseisen henkilön biometrisillä tiedoilla, jotka on saatu henkilöllisyyden selvittämisen yhteydessä, jos sille on annettu 2 kohdassa tarkoitetulla kansallisella säädöksellä tähän valtuudet.</w:t>
            </w:r>
          </w:p>
        </w:tc>
      </w:tr>
    </w:tbl>
    <w:p w14:paraId="18C0642D" w14:textId="51BA13BF" w:rsidR="00E520E0" w:rsidRPr="00E758A9" w:rsidRDefault="00E520E0" w:rsidP="00E520E0">
      <w:r w:rsidRPr="00E758A9">
        <w:rPr>
          <w:rStyle w:val="HideTWBExt"/>
          <w:noProof w:val="0"/>
        </w:rPr>
        <w:t>&lt;/Amend&gt;</w:t>
      </w:r>
    </w:p>
    <w:p w14:paraId="437D4E2A" w14:textId="7582E8AC"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130</w:t>
      </w:r>
      <w:r w:rsidRPr="00E758A9">
        <w:rPr>
          <w:rStyle w:val="HideTWBExt"/>
          <w:b w:val="0"/>
          <w:noProof w:val="0"/>
        </w:rPr>
        <w:t>&lt;/NumAm&gt;</w:t>
      </w:r>
    </w:p>
    <w:p w14:paraId="7A5E810B" w14:textId="77777777" w:rsidR="00E520E0" w:rsidRPr="00E758A9" w:rsidRDefault="00E520E0" w:rsidP="00E520E0"/>
    <w:p w14:paraId="16898599"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34D70923" w14:textId="77777777" w:rsidR="00E520E0" w:rsidRPr="00E758A9" w:rsidRDefault="00E520E0" w:rsidP="00E520E0">
      <w:pPr>
        <w:pStyle w:val="NormalBold"/>
      </w:pPr>
      <w:r w:rsidRPr="00E758A9">
        <w:rPr>
          <w:rStyle w:val="HideTWBExt"/>
          <w:b w:val="0"/>
          <w:noProof w:val="0"/>
        </w:rPr>
        <w:t>&lt;Article&gt;</w:t>
      </w:r>
      <w:r w:rsidRPr="00E758A9">
        <w:t>20 artikla – 1 kohta – 2 alakohta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143613FA" w14:textId="77777777" w:rsidTr="007A6695">
        <w:trPr>
          <w:jc w:val="center"/>
        </w:trPr>
        <w:tc>
          <w:tcPr>
            <w:tcW w:w="9752" w:type="dxa"/>
            <w:gridSpan w:val="2"/>
          </w:tcPr>
          <w:p w14:paraId="3886534A" w14:textId="77777777" w:rsidR="00E520E0" w:rsidRPr="00E758A9" w:rsidRDefault="00E520E0" w:rsidP="007A6695">
            <w:pPr>
              <w:keepNext/>
            </w:pPr>
          </w:p>
        </w:tc>
      </w:tr>
      <w:tr w:rsidR="00E520E0" w:rsidRPr="00E758A9" w14:paraId="12579027" w14:textId="77777777" w:rsidTr="007A6695">
        <w:trPr>
          <w:jc w:val="center"/>
        </w:trPr>
        <w:tc>
          <w:tcPr>
            <w:tcW w:w="4876" w:type="dxa"/>
          </w:tcPr>
          <w:p w14:paraId="79A92C58" w14:textId="77777777" w:rsidR="00E520E0" w:rsidRPr="00E758A9" w:rsidRDefault="00E520E0" w:rsidP="007A6695">
            <w:pPr>
              <w:pStyle w:val="ColumnHeading"/>
              <w:keepNext/>
            </w:pPr>
            <w:r w:rsidRPr="00E758A9">
              <w:t>Komission teksti</w:t>
            </w:r>
          </w:p>
        </w:tc>
        <w:tc>
          <w:tcPr>
            <w:tcW w:w="4876" w:type="dxa"/>
          </w:tcPr>
          <w:p w14:paraId="6A171398" w14:textId="77777777" w:rsidR="00E520E0" w:rsidRPr="00E758A9" w:rsidRDefault="00E520E0" w:rsidP="007A6695">
            <w:pPr>
              <w:pStyle w:val="ColumnHeading"/>
              <w:keepNext/>
            </w:pPr>
            <w:r w:rsidRPr="00E758A9">
              <w:t>Tarkistus</w:t>
            </w:r>
          </w:p>
        </w:tc>
      </w:tr>
      <w:tr w:rsidR="00E520E0" w:rsidRPr="00E758A9" w14:paraId="50BD71CB" w14:textId="77777777" w:rsidTr="007A6695">
        <w:trPr>
          <w:jc w:val="center"/>
        </w:trPr>
        <w:tc>
          <w:tcPr>
            <w:tcW w:w="4876" w:type="dxa"/>
          </w:tcPr>
          <w:p w14:paraId="4441EB27" w14:textId="77777777" w:rsidR="00E520E0" w:rsidRPr="00E758A9" w:rsidRDefault="00E520E0" w:rsidP="007A6695">
            <w:pPr>
              <w:pStyle w:val="Normal6"/>
            </w:pPr>
            <w:r w:rsidRPr="00E758A9">
              <w:t xml:space="preserve">Jos haku osoittaa, että CIR:ään on tallennettu kyseistä henkilöä koskevia tietoja, jäsenvaltioiden </w:t>
            </w:r>
            <w:r w:rsidRPr="00E758A9">
              <w:rPr>
                <w:b/>
                <w:i/>
              </w:rPr>
              <w:t>viranomaisella</w:t>
            </w:r>
            <w:r w:rsidRPr="00E758A9">
              <w:t xml:space="preserve"> on oikeus tutustua 18 artiklan 1 kohdassa tarkoitettuihin tietoihin.</w:t>
            </w:r>
          </w:p>
        </w:tc>
        <w:tc>
          <w:tcPr>
            <w:tcW w:w="4876" w:type="dxa"/>
          </w:tcPr>
          <w:p w14:paraId="2FE71FD8" w14:textId="2C569E72" w:rsidR="00E520E0" w:rsidRPr="00E758A9" w:rsidRDefault="00E520E0" w:rsidP="00800391">
            <w:pPr>
              <w:pStyle w:val="Normal6"/>
              <w:rPr>
                <w:szCs w:val="24"/>
              </w:rPr>
            </w:pPr>
            <w:r w:rsidRPr="00E758A9">
              <w:t xml:space="preserve">Jos haku osoittaa, että CIR:ään on tallennettu kyseistä henkilöä koskevia tietoja, jäsenvaltioiden </w:t>
            </w:r>
            <w:r w:rsidRPr="00E758A9">
              <w:rPr>
                <w:b/>
                <w:i/>
              </w:rPr>
              <w:t>poliisiviranomaisella</w:t>
            </w:r>
            <w:r w:rsidRPr="00E758A9">
              <w:t xml:space="preserve"> on oikeus tutustua 18 artiklan 1 kohdassa tarkoitettuihin tietoihin. </w:t>
            </w:r>
            <w:r w:rsidRPr="00E758A9">
              <w:rPr>
                <w:b/>
                <w:i/>
              </w:rPr>
              <w:lastRenderedPageBreak/>
              <w:t>Tietoihin tutustuttaessa ei saa paljastua, mihin unionin tietojärjestelmään tiedot kuuluvat.</w:t>
            </w:r>
          </w:p>
        </w:tc>
      </w:tr>
    </w:tbl>
    <w:p w14:paraId="68FEE028" w14:textId="0EC347CC" w:rsidR="00E520E0" w:rsidRPr="00E758A9" w:rsidRDefault="00E520E0" w:rsidP="00E520E0">
      <w:r w:rsidRPr="00E758A9">
        <w:rPr>
          <w:rStyle w:val="HideTWBExt"/>
          <w:noProof w:val="0"/>
        </w:rPr>
        <w:lastRenderedPageBreak/>
        <w:t>&lt;/Amend&gt;</w:t>
      </w:r>
    </w:p>
    <w:p w14:paraId="54DEDD3F" w14:textId="39C5924A"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131</w:t>
      </w:r>
      <w:r w:rsidRPr="00E758A9">
        <w:rPr>
          <w:rStyle w:val="HideTWBExt"/>
          <w:b w:val="0"/>
          <w:noProof w:val="0"/>
        </w:rPr>
        <w:t>&lt;/NumAm&gt;</w:t>
      </w:r>
    </w:p>
    <w:p w14:paraId="5036FA2E" w14:textId="77777777" w:rsidR="00E520E0" w:rsidRPr="00E758A9" w:rsidRDefault="00E520E0" w:rsidP="00E520E0"/>
    <w:p w14:paraId="6828A78D"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7AB0BB30" w14:textId="77777777" w:rsidR="00E520E0" w:rsidRPr="00E758A9" w:rsidRDefault="00E520E0" w:rsidP="00E520E0">
      <w:pPr>
        <w:pStyle w:val="NormalBold"/>
      </w:pPr>
      <w:r w:rsidRPr="00E758A9">
        <w:rPr>
          <w:rStyle w:val="HideTWBExt"/>
          <w:b w:val="0"/>
          <w:noProof w:val="0"/>
        </w:rPr>
        <w:t>&lt;Article&gt;</w:t>
      </w:r>
      <w:r w:rsidRPr="00E758A9">
        <w:t>20 artikla – 1 kohta – 3 alakohta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44A1649A" w14:textId="77777777" w:rsidTr="007A6695">
        <w:trPr>
          <w:jc w:val="center"/>
        </w:trPr>
        <w:tc>
          <w:tcPr>
            <w:tcW w:w="9752" w:type="dxa"/>
            <w:gridSpan w:val="2"/>
          </w:tcPr>
          <w:p w14:paraId="690A2103" w14:textId="77777777" w:rsidR="00E520E0" w:rsidRPr="00E758A9" w:rsidRDefault="00E520E0" w:rsidP="007A6695">
            <w:pPr>
              <w:keepNext/>
            </w:pPr>
          </w:p>
        </w:tc>
      </w:tr>
      <w:tr w:rsidR="00E520E0" w:rsidRPr="00E758A9" w14:paraId="5C5F2582" w14:textId="77777777" w:rsidTr="007A6695">
        <w:trPr>
          <w:jc w:val="center"/>
        </w:trPr>
        <w:tc>
          <w:tcPr>
            <w:tcW w:w="4876" w:type="dxa"/>
          </w:tcPr>
          <w:p w14:paraId="7E9D5317" w14:textId="77777777" w:rsidR="00E520E0" w:rsidRPr="00E758A9" w:rsidRDefault="00E520E0" w:rsidP="007A6695">
            <w:pPr>
              <w:pStyle w:val="ColumnHeading"/>
              <w:keepNext/>
            </w:pPr>
            <w:r w:rsidRPr="00E758A9">
              <w:t>Komission teksti</w:t>
            </w:r>
          </w:p>
        </w:tc>
        <w:tc>
          <w:tcPr>
            <w:tcW w:w="4876" w:type="dxa"/>
          </w:tcPr>
          <w:p w14:paraId="74898FD0" w14:textId="77777777" w:rsidR="00E520E0" w:rsidRPr="00E758A9" w:rsidRDefault="00E520E0" w:rsidP="007A6695">
            <w:pPr>
              <w:pStyle w:val="ColumnHeading"/>
              <w:keepNext/>
            </w:pPr>
            <w:r w:rsidRPr="00E758A9">
              <w:t>Tarkistus</w:t>
            </w:r>
          </w:p>
        </w:tc>
      </w:tr>
      <w:tr w:rsidR="00E520E0" w:rsidRPr="00E758A9" w14:paraId="16B89192" w14:textId="77777777" w:rsidTr="007A6695">
        <w:trPr>
          <w:jc w:val="center"/>
        </w:trPr>
        <w:tc>
          <w:tcPr>
            <w:tcW w:w="4876" w:type="dxa"/>
          </w:tcPr>
          <w:p w14:paraId="492ECB4F" w14:textId="77777777" w:rsidR="00E520E0" w:rsidRPr="00E758A9" w:rsidRDefault="00E520E0" w:rsidP="007A6695">
            <w:pPr>
              <w:pStyle w:val="Normal6"/>
            </w:pPr>
            <w:r w:rsidRPr="00E758A9">
              <w:rPr>
                <w:b/>
                <w:i/>
              </w:rPr>
              <w:t>Jos henkilön biometrisiä tietoja ei voida käyttää tai jos haku kyseisillä tiedoilla epäonnistuu, haku tehdään kyseisen henkilön henkilöllisyystiedoilla yhdessä matkustusasiakirjan tietojen kanssa tai kyseisen henkilön antamilla henkilöllisyystiedoilla.</w:t>
            </w:r>
          </w:p>
        </w:tc>
        <w:tc>
          <w:tcPr>
            <w:tcW w:w="4876" w:type="dxa"/>
          </w:tcPr>
          <w:p w14:paraId="233A82CC" w14:textId="77777777" w:rsidR="00E520E0" w:rsidRPr="00E758A9" w:rsidRDefault="00E520E0" w:rsidP="007A6695">
            <w:pPr>
              <w:pStyle w:val="Normal6"/>
              <w:rPr>
                <w:szCs w:val="24"/>
              </w:rPr>
            </w:pPr>
            <w:r w:rsidRPr="00E758A9">
              <w:rPr>
                <w:b/>
                <w:i/>
              </w:rPr>
              <w:t>Poistetaan.</w:t>
            </w:r>
          </w:p>
        </w:tc>
      </w:tr>
    </w:tbl>
    <w:p w14:paraId="7E60C28B" w14:textId="41B55020" w:rsidR="00E520E0" w:rsidRPr="00E758A9" w:rsidRDefault="00E520E0" w:rsidP="00E520E0">
      <w:r w:rsidRPr="00E758A9">
        <w:rPr>
          <w:rStyle w:val="HideTWBExt"/>
          <w:noProof w:val="0"/>
        </w:rPr>
        <w:t>&lt;/Amend&gt;</w:t>
      </w:r>
    </w:p>
    <w:p w14:paraId="387E3108" w14:textId="2744BE4E"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132</w:t>
      </w:r>
      <w:r w:rsidRPr="00E758A9">
        <w:rPr>
          <w:rStyle w:val="HideTWBExt"/>
          <w:b w:val="0"/>
          <w:noProof w:val="0"/>
        </w:rPr>
        <w:t>&lt;/NumAm&gt;</w:t>
      </w:r>
    </w:p>
    <w:p w14:paraId="1AD43479" w14:textId="77777777" w:rsidR="00E520E0" w:rsidRPr="00E758A9" w:rsidRDefault="00E520E0" w:rsidP="00E520E0"/>
    <w:p w14:paraId="59EDC7F8"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121D4FE9" w14:textId="77777777" w:rsidR="00E520E0" w:rsidRPr="00E758A9" w:rsidRDefault="00E520E0" w:rsidP="00E520E0">
      <w:pPr>
        <w:pStyle w:val="NormalBold"/>
      </w:pPr>
      <w:r w:rsidRPr="00E758A9">
        <w:rPr>
          <w:rStyle w:val="HideTWBExt"/>
          <w:b w:val="0"/>
          <w:noProof w:val="0"/>
        </w:rPr>
        <w:t>&lt;Article&gt;</w:t>
      </w:r>
      <w:r w:rsidRPr="00E758A9">
        <w:t>20 artikla – 1 a kohta (uusi)</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5B025A1A" w14:textId="77777777" w:rsidTr="007A6695">
        <w:trPr>
          <w:jc w:val="center"/>
        </w:trPr>
        <w:tc>
          <w:tcPr>
            <w:tcW w:w="9752" w:type="dxa"/>
            <w:gridSpan w:val="2"/>
          </w:tcPr>
          <w:p w14:paraId="098F56D2" w14:textId="77777777" w:rsidR="00E520E0" w:rsidRPr="00E758A9" w:rsidRDefault="00E520E0" w:rsidP="007A6695">
            <w:pPr>
              <w:keepNext/>
            </w:pPr>
          </w:p>
        </w:tc>
      </w:tr>
      <w:tr w:rsidR="00E520E0" w:rsidRPr="00E758A9" w14:paraId="2B18F20D" w14:textId="77777777" w:rsidTr="007A6695">
        <w:trPr>
          <w:jc w:val="center"/>
        </w:trPr>
        <w:tc>
          <w:tcPr>
            <w:tcW w:w="4876" w:type="dxa"/>
          </w:tcPr>
          <w:p w14:paraId="044790E8" w14:textId="77777777" w:rsidR="00E520E0" w:rsidRPr="00E758A9" w:rsidRDefault="00E520E0" w:rsidP="007A6695">
            <w:pPr>
              <w:pStyle w:val="ColumnHeading"/>
              <w:keepNext/>
            </w:pPr>
            <w:r w:rsidRPr="00E758A9">
              <w:t>Komission teksti</w:t>
            </w:r>
          </w:p>
        </w:tc>
        <w:tc>
          <w:tcPr>
            <w:tcW w:w="4876" w:type="dxa"/>
          </w:tcPr>
          <w:p w14:paraId="488ED89E" w14:textId="77777777" w:rsidR="00E520E0" w:rsidRPr="00E758A9" w:rsidRDefault="00E520E0" w:rsidP="007A6695">
            <w:pPr>
              <w:pStyle w:val="ColumnHeading"/>
              <w:keepNext/>
            </w:pPr>
            <w:r w:rsidRPr="00E758A9">
              <w:t>Tarkistus</w:t>
            </w:r>
          </w:p>
        </w:tc>
      </w:tr>
      <w:tr w:rsidR="00E520E0" w:rsidRPr="00E758A9" w14:paraId="2BE1BC2E" w14:textId="77777777" w:rsidTr="007A6695">
        <w:trPr>
          <w:jc w:val="center"/>
        </w:trPr>
        <w:tc>
          <w:tcPr>
            <w:tcW w:w="4876" w:type="dxa"/>
          </w:tcPr>
          <w:p w14:paraId="770AAF97" w14:textId="77777777" w:rsidR="00E520E0" w:rsidRPr="00E758A9" w:rsidRDefault="00E520E0" w:rsidP="007A6695">
            <w:pPr>
              <w:pStyle w:val="Normal6"/>
            </w:pPr>
          </w:p>
        </w:tc>
        <w:tc>
          <w:tcPr>
            <w:tcW w:w="4876" w:type="dxa"/>
          </w:tcPr>
          <w:p w14:paraId="6FFF3002" w14:textId="0C11339D" w:rsidR="00E520E0" w:rsidRPr="00E758A9" w:rsidRDefault="00FF6DB4" w:rsidP="007A6695">
            <w:pPr>
              <w:pStyle w:val="Normal6"/>
              <w:rPr>
                <w:szCs w:val="24"/>
              </w:rPr>
            </w:pPr>
            <w:r w:rsidRPr="00E758A9">
              <w:rPr>
                <w:b/>
                <w:i/>
              </w:rPr>
              <w:t>1 a.</w:t>
            </w:r>
            <w:r w:rsidRPr="00E758A9">
              <w:rPr>
                <w:b/>
                <w:i/>
              </w:rPr>
              <w:tab/>
              <w:t>Jäsenvaltion poliisiviranomainen saa katastrofin tai onnettomuuden sattuessa ja ainoastaan sellaisten tuntemattomien henkilöiden tunnistamiseksi, jotka eivät pysty kertomaan henkilöllisyyttään, tai tunnistamatta jääneiden ihmisten jäännösten tunnistamiseksi tehdä CIR:stä hakuja kyseisten henkilöiden biometrisillä tiedoilla, jos sille on annettu 2 kohdassa tarkoitetulla kansallisella säädöksellä tähän valtuudet.</w:t>
            </w:r>
          </w:p>
        </w:tc>
      </w:tr>
    </w:tbl>
    <w:p w14:paraId="61FF6780" w14:textId="0DFD0981" w:rsidR="00E520E0" w:rsidRPr="00E758A9" w:rsidRDefault="00E520E0" w:rsidP="00E520E0">
      <w:r w:rsidRPr="00E758A9">
        <w:rPr>
          <w:rStyle w:val="HideTWBExt"/>
          <w:noProof w:val="0"/>
        </w:rPr>
        <w:t>&lt;/Amend&gt;</w:t>
      </w:r>
    </w:p>
    <w:p w14:paraId="045A32BE" w14:textId="69F616DA"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133</w:t>
      </w:r>
      <w:r w:rsidRPr="00E758A9">
        <w:rPr>
          <w:rStyle w:val="HideTWBExt"/>
          <w:b w:val="0"/>
          <w:noProof w:val="0"/>
        </w:rPr>
        <w:t>&lt;/NumAm&gt;</w:t>
      </w:r>
    </w:p>
    <w:p w14:paraId="6701AB08" w14:textId="77777777" w:rsidR="00E520E0" w:rsidRPr="00E758A9" w:rsidRDefault="00E520E0" w:rsidP="00E520E0"/>
    <w:p w14:paraId="460B2F31"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361E4A1C" w14:textId="77777777" w:rsidR="00E520E0" w:rsidRPr="00E758A9" w:rsidRDefault="00E520E0" w:rsidP="00E520E0">
      <w:pPr>
        <w:pStyle w:val="NormalBold"/>
      </w:pPr>
      <w:r w:rsidRPr="00E758A9">
        <w:rPr>
          <w:rStyle w:val="HideTWBExt"/>
          <w:b w:val="0"/>
          <w:noProof w:val="0"/>
        </w:rPr>
        <w:t>&lt;Article&gt;</w:t>
      </w:r>
      <w:r w:rsidRPr="00E758A9">
        <w:t>20 artikla – 2 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08B5B7A9" w14:textId="77777777" w:rsidTr="007A6695">
        <w:trPr>
          <w:jc w:val="center"/>
        </w:trPr>
        <w:tc>
          <w:tcPr>
            <w:tcW w:w="9752" w:type="dxa"/>
            <w:gridSpan w:val="2"/>
          </w:tcPr>
          <w:p w14:paraId="430DEFCF" w14:textId="77777777" w:rsidR="00E520E0" w:rsidRPr="00E758A9" w:rsidRDefault="00E520E0" w:rsidP="007A6695">
            <w:pPr>
              <w:keepNext/>
            </w:pPr>
          </w:p>
        </w:tc>
      </w:tr>
      <w:tr w:rsidR="00E520E0" w:rsidRPr="00E758A9" w14:paraId="226B0501" w14:textId="77777777" w:rsidTr="007A6695">
        <w:trPr>
          <w:jc w:val="center"/>
        </w:trPr>
        <w:tc>
          <w:tcPr>
            <w:tcW w:w="4876" w:type="dxa"/>
          </w:tcPr>
          <w:p w14:paraId="3E53919B" w14:textId="77777777" w:rsidR="00E520E0" w:rsidRPr="00E758A9" w:rsidRDefault="00E520E0" w:rsidP="007A6695">
            <w:pPr>
              <w:pStyle w:val="ColumnHeading"/>
              <w:keepNext/>
            </w:pPr>
            <w:r w:rsidRPr="00E758A9">
              <w:t>Komission teksti</w:t>
            </w:r>
          </w:p>
        </w:tc>
        <w:tc>
          <w:tcPr>
            <w:tcW w:w="4876" w:type="dxa"/>
          </w:tcPr>
          <w:p w14:paraId="2705BE87" w14:textId="77777777" w:rsidR="00E520E0" w:rsidRPr="00E758A9" w:rsidRDefault="00E520E0" w:rsidP="007A6695">
            <w:pPr>
              <w:pStyle w:val="ColumnHeading"/>
              <w:keepNext/>
            </w:pPr>
            <w:r w:rsidRPr="00E758A9">
              <w:t>Tarkistus</w:t>
            </w:r>
          </w:p>
        </w:tc>
      </w:tr>
      <w:tr w:rsidR="00E520E0" w:rsidRPr="00E758A9" w14:paraId="2C7FD6E2" w14:textId="77777777" w:rsidTr="007A6695">
        <w:trPr>
          <w:jc w:val="center"/>
        </w:trPr>
        <w:tc>
          <w:tcPr>
            <w:tcW w:w="4876" w:type="dxa"/>
          </w:tcPr>
          <w:p w14:paraId="7EABC788" w14:textId="77777777" w:rsidR="00E520E0" w:rsidRPr="00E758A9" w:rsidRDefault="00E520E0" w:rsidP="007A6695">
            <w:pPr>
              <w:pStyle w:val="Normal6"/>
            </w:pPr>
            <w:r w:rsidRPr="00E758A9">
              <w:t>2.</w:t>
            </w:r>
            <w:r w:rsidRPr="00E758A9">
              <w:tab/>
              <w:t xml:space="preserve">Jäsenvaltioiden, jotka haluavat käyttää tässä artiklassa tarjottua mahdollisuutta, on annettava tästä kansallinen säädös. Tällaisessa säädöksessä on täsmennettävä </w:t>
            </w:r>
            <w:r w:rsidRPr="00E758A9">
              <w:rPr>
                <w:b/>
                <w:i/>
              </w:rPr>
              <w:t>henkilöllisyyden selvittämiselle</w:t>
            </w:r>
            <w:r w:rsidRPr="00E758A9">
              <w:t xml:space="preserve"> täsmällinen 2</w:t>
            </w:r>
            <w:r w:rsidRPr="00E758A9">
              <w:rPr>
                <w:b/>
                <w:i/>
              </w:rPr>
              <w:t xml:space="preserve"> </w:t>
            </w:r>
            <w:r w:rsidRPr="00E758A9">
              <w:t xml:space="preserve">artiklan </w:t>
            </w:r>
            <w:r w:rsidRPr="00E758A9">
              <w:rPr>
                <w:b/>
                <w:i/>
              </w:rPr>
              <w:t xml:space="preserve">1 </w:t>
            </w:r>
            <w:r w:rsidRPr="00E758A9">
              <w:t xml:space="preserve">kohdan b ja </w:t>
            </w:r>
            <w:r w:rsidRPr="00E758A9">
              <w:rPr>
                <w:b/>
                <w:i/>
              </w:rPr>
              <w:t>c alakohdan mukainen tarkoitus</w:t>
            </w:r>
            <w:r w:rsidRPr="00E758A9">
              <w:t>.</w:t>
            </w:r>
            <w:r w:rsidRPr="00E758A9">
              <w:rPr>
                <w:b/>
                <w:i/>
              </w:rPr>
              <w:t xml:space="preserve"> </w:t>
            </w:r>
            <w:r w:rsidRPr="00E758A9">
              <w:t>Jäsenvaltioiden on nimettävä toimivaltaiset poliisiviranomaiset</w:t>
            </w:r>
            <w:r w:rsidRPr="00E758A9">
              <w:rPr>
                <w:b/>
                <w:i/>
              </w:rPr>
              <w:t xml:space="preserve"> ja vahvistettava</w:t>
            </w:r>
            <w:r w:rsidRPr="00E758A9">
              <w:t xml:space="preserve"> henkilöllisyyden </w:t>
            </w:r>
            <w:r w:rsidRPr="00E758A9">
              <w:rPr>
                <w:b/>
                <w:i/>
              </w:rPr>
              <w:t>selvittämisen menettelyt</w:t>
            </w:r>
            <w:r w:rsidRPr="00E758A9">
              <w:t xml:space="preserve">, </w:t>
            </w:r>
            <w:r w:rsidRPr="00E758A9">
              <w:rPr>
                <w:b/>
                <w:i/>
              </w:rPr>
              <w:t>edellytykset ja kriteerit</w:t>
            </w:r>
            <w:r w:rsidRPr="00E758A9">
              <w:t>.</w:t>
            </w:r>
          </w:p>
        </w:tc>
        <w:tc>
          <w:tcPr>
            <w:tcW w:w="4876" w:type="dxa"/>
          </w:tcPr>
          <w:p w14:paraId="1F12BA3F" w14:textId="4D912FDB" w:rsidR="00E520E0" w:rsidRPr="00E758A9" w:rsidRDefault="00E520E0" w:rsidP="007A6695">
            <w:pPr>
              <w:pStyle w:val="Normal6"/>
              <w:rPr>
                <w:szCs w:val="24"/>
              </w:rPr>
            </w:pPr>
            <w:r w:rsidRPr="00E758A9">
              <w:t>2.</w:t>
            </w:r>
            <w:r w:rsidRPr="00E758A9">
              <w:tab/>
              <w:t xml:space="preserve">Jäsenvaltioiden, jotka haluavat käyttää tässä artiklassa tarjottua mahdollisuutta, on annettava tästä kansallinen säädös. Tällaisessa säädöksessä on täsmennettävä </w:t>
            </w:r>
            <w:r w:rsidRPr="00E758A9">
              <w:rPr>
                <w:b/>
                <w:i/>
              </w:rPr>
              <w:t>tunnistamiselle</w:t>
            </w:r>
            <w:r w:rsidRPr="00E758A9">
              <w:t xml:space="preserve"> täsmällinen 2</w:t>
            </w:r>
            <w:r w:rsidRPr="00E758A9">
              <w:rPr>
                <w:b/>
                <w:i/>
              </w:rPr>
              <w:t> </w:t>
            </w:r>
            <w:r w:rsidRPr="00E758A9">
              <w:t xml:space="preserve">artiklan </w:t>
            </w:r>
            <w:r w:rsidRPr="00E758A9">
              <w:rPr>
                <w:b/>
                <w:i/>
              </w:rPr>
              <w:t>2 </w:t>
            </w:r>
            <w:r w:rsidRPr="00E758A9">
              <w:t>kohdan b</w:t>
            </w:r>
            <w:r w:rsidRPr="00E758A9">
              <w:rPr>
                <w:b/>
                <w:i/>
              </w:rPr>
              <w:t> alakohdan mukainen tarkoitus</w:t>
            </w:r>
            <w:r w:rsidRPr="00E758A9">
              <w:t xml:space="preserve"> ja </w:t>
            </w:r>
            <w:r w:rsidRPr="00E758A9">
              <w:rPr>
                <w:b/>
                <w:i/>
              </w:rPr>
              <w:t>vahvistettava tällaisen tunnistamisen menettelyt, edellytykset ja kriteerit</w:t>
            </w:r>
            <w:r w:rsidRPr="00E758A9">
              <w:t xml:space="preserve">. </w:t>
            </w:r>
            <w:r w:rsidRPr="00E758A9">
              <w:rPr>
                <w:b/>
                <w:i/>
              </w:rPr>
              <w:t>Jäsenvaltioiden on nimettävä toimivaltaiset poliisiviranomaiset. Tätä mahdollisuutta hyödyntävien jäsenvaltioiden on toimitettava komissiolle kansallisten säädöstensä teksti. Pääsy CIR:ään kolmannen maan kansalaisen henkilöllisyyden selvittämiseksi korkean turvallisuustason varmistamista varten sallitaan vain, jos pääsy vastaaviin kansallisiin tietokantoihin samoja tarkoituksia varten on mahdollista vastaavin ehdoin.</w:t>
            </w:r>
          </w:p>
        </w:tc>
      </w:tr>
    </w:tbl>
    <w:p w14:paraId="181264FC" w14:textId="3F636754" w:rsidR="00E520E0" w:rsidRPr="00E758A9" w:rsidRDefault="00E520E0" w:rsidP="00E520E0">
      <w:r w:rsidRPr="00E758A9">
        <w:rPr>
          <w:rStyle w:val="HideTWBExt"/>
          <w:noProof w:val="0"/>
        </w:rPr>
        <w:t>&lt;/Amend&gt;</w:t>
      </w:r>
    </w:p>
    <w:p w14:paraId="018B60E8" w14:textId="09DE5E82"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134</w:t>
      </w:r>
      <w:r w:rsidRPr="00E758A9">
        <w:rPr>
          <w:rStyle w:val="HideTWBExt"/>
          <w:b w:val="0"/>
          <w:noProof w:val="0"/>
        </w:rPr>
        <w:t>&lt;/NumAm&gt;</w:t>
      </w:r>
    </w:p>
    <w:p w14:paraId="44DBEE14" w14:textId="77777777" w:rsidR="00E520E0" w:rsidRPr="00E758A9" w:rsidRDefault="00E520E0" w:rsidP="00E520E0"/>
    <w:p w14:paraId="4449533A"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4C0AA95E" w14:textId="77777777" w:rsidR="00E520E0" w:rsidRPr="00E758A9" w:rsidRDefault="00E520E0" w:rsidP="00E520E0">
      <w:pPr>
        <w:pStyle w:val="NormalBold"/>
      </w:pPr>
      <w:r w:rsidRPr="00E758A9">
        <w:rPr>
          <w:rStyle w:val="HideTWBExt"/>
          <w:b w:val="0"/>
          <w:noProof w:val="0"/>
        </w:rPr>
        <w:t>&lt;Article&gt;</w:t>
      </w:r>
      <w:r w:rsidRPr="00E758A9">
        <w:t>22 artikla – 1 kohta</w:t>
      </w:r>
      <w:r w:rsidRPr="00E758A9">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1E0F1A48" w14:textId="77777777" w:rsidTr="00F74EA5">
        <w:trPr>
          <w:jc w:val="center"/>
        </w:trPr>
        <w:tc>
          <w:tcPr>
            <w:tcW w:w="9752" w:type="dxa"/>
            <w:gridSpan w:val="2"/>
          </w:tcPr>
          <w:p w14:paraId="5010580F" w14:textId="77777777" w:rsidR="00E520E0" w:rsidRPr="00E758A9" w:rsidRDefault="00E520E0" w:rsidP="007A6695">
            <w:pPr>
              <w:keepNext/>
            </w:pPr>
          </w:p>
        </w:tc>
      </w:tr>
      <w:tr w:rsidR="00E520E0" w:rsidRPr="00E758A9" w14:paraId="75BDFA60" w14:textId="77777777" w:rsidTr="00F74EA5">
        <w:trPr>
          <w:jc w:val="center"/>
        </w:trPr>
        <w:tc>
          <w:tcPr>
            <w:tcW w:w="4876" w:type="dxa"/>
          </w:tcPr>
          <w:p w14:paraId="44700609" w14:textId="77777777" w:rsidR="00E520E0" w:rsidRPr="00E758A9" w:rsidRDefault="00E520E0" w:rsidP="007A6695">
            <w:pPr>
              <w:pStyle w:val="ColumnHeading"/>
              <w:keepNext/>
            </w:pPr>
            <w:r w:rsidRPr="00E758A9">
              <w:t>Komission teksti</w:t>
            </w:r>
          </w:p>
        </w:tc>
        <w:tc>
          <w:tcPr>
            <w:tcW w:w="4876" w:type="dxa"/>
          </w:tcPr>
          <w:p w14:paraId="18A464DC" w14:textId="77777777" w:rsidR="00E520E0" w:rsidRPr="00E758A9" w:rsidRDefault="00E520E0" w:rsidP="007A6695">
            <w:pPr>
              <w:pStyle w:val="ColumnHeading"/>
              <w:keepNext/>
            </w:pPr>
            <w:r w:rsidRPr="00E758A9">
              <w:t>Tarkistus</w:t>
            </w:r>
          </w:p>
        </w:tc>
      </w:tr>
      <w:tr w:rsidR="00E520E0" w:rsidRPr="00E758A9" w14:paraId="7E86CAE0" w14:textId="77777777" w:rsidTr="00F74EA5">
        <w:trPr>
          <w:jc w:val="center"/>
        </w:trPr>
        <w:tc>
          <w:tcPr>
            <w:tcW w:w="4876" w:type="dxa"/>
          </w:tcPr>
          <w:p w14:paraId="143B2665" w14:textId="77777777" w:rsidR="00E520E0" w:rsidRPr="00E758A9" w:rsidRDefault="00E520E0" w:rsidP="007A6695">
            <w:pPr>
              <w:pStyle w:val="Normal6"/>
            </w:pPr>
            <w:r w:rsidRPr="00E758A9">
              <w:t>1.</w:t>
            </w:r>
            <w:r w:rsidRPr="00E758A9">
              <w:tab/>
            </w:r>
            <w:r w:rsidRPr="00E758A9">
              <w:rPr>
                <w:b/>
                <w:i/>
              </w:rPr>
              <w:t>Jäsenvaltioiden nimetyt viranomaiset ja Europol saavat tehdä hakuja CIR:stä erityistapauksissa</w:t>
            </w:r>
            <w:r w:rsidRPr="00E758A9">
              <w:t xml:space="preserve"> terrorismirikosten tai muiden vakavien rikosten </w:t>
            </w:r>
            <w:r w:rsidRPr="00E758A9">
              <w:rPr>
                <w:b/>
                <w:i/>
              </w:rPr>
              <w:t>ehkäisemiseksi</w:t>
            </w:r>
            <w:r w:rsidRPr="00E758A9">
              <w:t xml:space="preserve">, </w:t>
            </w:r>
            <w:r w:rsidRPr="00E758A9">
              <w:rPr>
                <w:b/>
                <w:i/>
              </w:rPr>
              <w:t>havaitsemiseksi</w:t>
            </w:r>
            <w:r w:rsidRPr="00E758A9">
              <w:t xml:space="preserve"> ja </w:t>
            </w:r>
            <w:r w:rsidRPr="00E758A9">
              <w:rPr>
                <w:b/>
                <w:i/>
              </w:rPr>
              <w:t>tutkimiseksi</w:t>
            </w:r>
            <w:r w:rsidRPr="00E758A9">
              <w:t xml:space="preserve"> ja saadakseen tiedon siitä, onko </w:t>
            </w:r>
            <w:r w:rsidRPr="00E758A9">
              <w:rPr>
                <w:b/>
                <w:i/>
              </w:rPr>
              <w:t>Eurodacissa</w:t>
            </w:r>
            <w:r w:rsidRPr="00E758A9">
              <w:t xml:space="preserve"> tietoja tietystä henkilöstä.</w:t>
            </w:r>
          </w:p>
        </w:tc>
        <w:tc>
          <w:tcPr>
            <w:tcW w:w="4876" w:type="dxa"/>
          </w:tcPr>
          <w:p w14:paraId="3C3CAB5C" w14:textId="2A63A02C" w:rsidR="00E520E0" w:rsidRPr="00E758A9" w:rsidRDefault="00E520E0" w:rsidP="00800391">
            <w:pPr>
              <w:pStyle w:val="Normal6"/>
              <w:rPr>
                <w:szCs w:val="24"/>
              </w:rPr>
            </w:pPr>
            <w:r w:rsidRPr="00E758A9">
              <w:t>1.</w:t>
            </w:r>
            <w:r w:rsidRPr="00E758A9">
              <w:tab/>
            </w:r>
            <w:r w:rsidRPr="00E758A9">
              <w:rPr>
                <w:b/>
                <w:i/>
              </w:rPr>
              <w:t>Kun on perusteltu syy katsoa, että hakujen tekeminen unionin tietojärjestelmistä myötävaikuttaa merkittävästi</w:t>
            </w:r>
            <w:r w:rsidRPr="00E758A9">
              <w:t xml:space="preserve"> terrorismirikosten tai muiden vakavien rikosten </w:t>
            </w:r>
            <w:r w:rsidRPr="00E758A9">
              <w:rPr>
                <w:b/>
                <w:i/>
              </w:rPr>
              <w:t>ehkäisemiseen</w:t>
            </w:r>
            <w:r w:rsidRPr="00E758A9">
              <w:t xml:space="preserve">, </w:t>
            </w:r>
            <w:r w:rsidRPr="00E758A9">
              <w:rPr>
                <w:b/>
                <w:i/>
              </w:rPr>
              <w:t>havaitsemiseen tai tutkimiseen, erityisesti, jos on olemassa perusteltu epäily siitä, että terrorismirikoksesta tai muusta vakavasta rikoksesta epäilty, tällaiseen rikokseen syyllistynyt tai tällaisen rikoksen uhri kuuluu niiden kolmansien maiden kansalaisten luokkaan, joista tallennetaan tietoja [EES-], VIS-,</w:t>
            </w:r>
            <w:r w:rsidRPr="00E758A9">
              <w:t xml:space="preserve"> </w:t>
            </w:r>
            <w:r w:rsidRPr="00E758A9">
              <w:rPr>
                <w:b/>
                <w:i/>
              </w:rPr>
              <w:t>[ETIAS-] tai Eurodac-järjestelmiin,</w:t>
            </w:r>
            <w:r w:rsidRPr="00E758A9">
              <w:t xml:space="preserve"> ja </w:t>
            </w:r>
            <w:r w:rsidRPr="00E758A9">
              <w:rPr>
                <w:b/>
                <w:i/>
              </w:rPr>
              <w:t xml:space="preserve">kun ensin on tehty haku kansallisista tietokannoista ja käynnistetty haku </w:t>
            </w:r>
            <w:r w:rsidRPr="00E758A9">
              <w:rPr>
                <w:b/>
                <w:i/>
              </w:rPr>
              <w:lastRenderedPageBreak/>
              <w:t xml:space="preserve">muiden jäsenvaltioiden automaattisista sormenjälkien tunnistusjärjestelmistä päätöksen 2008/615/YOS mukaisesti, jäsenvaltioiden nimetyt viranomaiset ja Europol voivat käyttää CIR:ää </w:t>
            </w:r>
            <w:r w:rsidRPr="00E758A9">
              <w:t xml:space="preserve">saadakseen tiedon siitä, onko </w:t>
            </w:r>
            <w:r w:rsidRPr="00E758A9">
              <w:rPr>
                <w:b/>
                <w:i/>
              </w:rPr>
              <w:t>EES-, VIS- ja [ETIAS-]järjestelmissä</w:t>
            </w:r>
            <w:r w:rsidRPr="00E758A9">
              <w:t xml:space="preserve"> tietoja tietystä henkilöstä.</w:t>
            </w:r>
          </w:p>
        </w:tc>
      </w:tr>
    </w:tbl>
    <w:p w14:paraId="1256DF93" w14:textId="3EE905B9" w:rsidR="00E520E0" w:rsidRPr="00E758A9" w:rsidRDefault="00E520E0" w:rsidP="00E520E0">
      <w:r w:rsidRPr="00E758A9">
        <w:rPr>
          <w:rStyle w:val="HideTWBExt"/>
          <w:noProof w:val="0"/>
        </w:rPr>
        <w:lastRenderedPageBreak/>
        <w:t>&lt;/Amend&gt;</w:t>
      </w:r>
    </w:p>
    <w:p w14:paraId="72F8AD09" w14:textId="4CDAAA55"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135</w:t>
      </w:r>
      <w:r w:rsidRPr="00E758A9">
        <w:rPr>
          <w:rStyle w:val="HideTWBExt"/>
          <w:b w:val="0"/>
          <w:noProof w:val="0"/>
        </w:rPr>
        <w:t>&lt;/NumAm&gt;</w:t>
      </w:r>
    </w:p>
    <w:p w14:paraId="7EE07095" w14:textId="77777777" w:rsidR="00E520E0" w:rsidRPr="00E758A9" w:rsidRDefault="00E520E0" w:rsidP="00E520E0"/>
    <w:p w14:paraId="034BFEB7"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15776C41" w14:textId="73EE903F" w:rsidR="00E520E0" w:rsidRPr="00E758A9" w:rsidRDefault="00E520E0" w:rsidP="00E520E0">
      <w:pPr>
        <w:pStyle w:val="NormalBold"/>
      </w:pPr>
      <w:r w:rsidRPr="00E758A9">
        <w:rPr>
          <w:rStyle w:val="HideTWBExt"/>
          <w:b w:val="0"/>
          <w:noProof w:val="0"/>
        </w:rPr>
        <w:t>&lt;Article&gt;</w:t>
      </w:r>
      <w:r w:rsidRPr="00E758A9">
        <w:t>22 artikla – 3 kohta – 1 a alakohta (uusi)</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60BF510E" w14:textId="77777777" w:rsidTr="007A6695">
        <w:trPr>
          <w:jc w:val="center"/>
        </w:trPr>
        <w:tc>
          <w:tcPr>
            <w:tcW w:w="9752" w:type="dxa"/>
            <w:gridSpan w:val="2"/>
          </w:tcPr>
          <w:p w14:paraId="2180AED1" w14:textId="77777777" w:rsidR="00E520E0" w:rsidRPr="00E758A9" w:rsidRDefault="00E520E0" w:rsidP="007A6695">
            <w:pPr>
              <w:keepNext/>
            </w:pPr>
          </w:p>
        </w:tc>
      </w:tr>
      <w:tr w:rsidR="00E520E0" w:rsidRPr="00E758A9" w14:paraId="235D6737" w14:textId="77777777" w:rsidTr="007A6695">
        <w:trPr>
          <w:jc w:val="center"/>
        </w:trPr>
        <w:tc>
          <w:tcPr>
            <w:tcW w:w="4876" w:type="dxa"/>
          </w:tcPr>
          <w:p w14:paraId="26956AB7" w14:textId="77777777" w:rsidR="00E520E0" w:rsidRPr="00E758A9" w:rsidRDefault="00E520E0" w:rsidP="007A6695">
            <w:pPr>
              <w:pStyle w:val="ColumnHeading"/>
              <w:keepNext/>
            </w:pPr>
            <w:r w:rsidRPr="00E758A9">
              <w:t>Komission teksti</w:t>
            </w:r>
          </w:p>
        </w:tc>
        <w:tc>
          <w:tcPr>
            <w:tcW w:w="4876" w:type="dxa"/>
          </w:tcPr>
          <w:p w14:paraId="4D2BC625" w14:textId="77777777" w:rsidR="00E520E0" w:rsidRPr="00E758A9" w:rsidRDefault="00E520E0" w:rsidP="007A6695">
            <w:pPr>
              <w:pStyle w:val="ColumnHeading"/>
              <w:keepNext/>
            </w:pPr>
            <w:r w:rsidRPr="00E758A9">
              <w:t>Tarkistus</w:t>
            </w:r>
          </w:p>
        </w:tc>
      </w:tr>
      <w:tr w:rsidR="00E520E0" w:rsidRPr="00E758A9" w14:paraId="61B371F1" w14:textId="77777777" w:rsidTr="007A6695">
        <w:trPr>
          <w:jc w:val="center"/>
        </w:trPr>
        <w:tc>
          <w:tcPr>
            <w:tcW w:w="4876" w:type="dxa"/>
          </w:tcPr>
          <w:p w14:paraId="514D606D" w14:textId="77777777" w:rsidR="00E520E0" w:rsidRPr="00E758A9" w:rsidRDefault="00E520E0" w:rsidP="007A6695">
            <w:pPr>
              <w:pStyle w:val="Normal6"/>
            </w:pPr>
          </w:p>
        </w:tc>
        <w:tc>
          <w:tcPr>
            <w:tcW w:w="4876" w:type="dxa"/>
          </w:tcPr>
          <w:p w14:paraId="20791F53" w14:textId="653F569D" w:rsidR="00E520E0" w:rsidRPr="00E758A9" w:rsidRDefault="00E520E0" w:rsidP="007A6695">
            <w:pPr>
              <w:pStyle w:val="Normal6"/>
              <w:rPr>
                <w:szCs w:val="24"/>
              </w:rPr>
            </w:pPr>
            <w:r w:rsidRPr="00E758A9">
              <w:rPr>
                <w:b/>
                <w:i/>
              </w:rPr>
              <w:t>Vastausta, joka osoittaa, että jossakin 1 kohdassa tarkoitetuista unionin tietojärjestelmistä on tietoja kyseisestä henkilöstä, voidaan käyttää ainoastaan tietoihin pääsyä koskevan pyynnön esittämiseksi tällaista pääsyä koskevissa säädöksissä vahvistettuja edellytyksiä ja menettelyjä noudattaen.</w:t>
            </w:r>
          </w:p>
        </w:tc>
      </w:tr>
    </w:tbl>
    <w:p w14:paraId="0C004738" w14:textId="3C270CA2" w:rsidR="00E520E0" w:rsidRPr="00E758A9" w:rsidRDefault="00E520E0" w:rsidP="00E520E0">
      <w:r w:rsidRPr="00E758A9">
        <w:rPr>
          <w:rStyle w:val="HideTWBExt"/>
          <w:noProof w:val="0"/>
        </w:rPr>
        <w:t>&lt;/Amend&gt;</w:t>
      </w:r>
    </w:p>
    <w:p w14:paraId="503F67FD" w14:textId="653D8354" w:rsidR="00E520E0" w:rsidRPr="00E758A9" w:rsidRDefault="00E520E0" w:rsidP="00E520E0">
      <w:pPr>
        <w:pStyle w:val="AMNumberTabs"/>
      </w:pPr>
      <w:r w:rsidRPr="00E758A9">
        <w:rPr>
          <w:rStyle w:val="HideTWBExt"/>
          <w:noProof w:val="0"/>
        </w:rPr>
        <w:t>&lt;Amend&gt;</w:t>
      </w:r>
      <w:r w:rsidRPr="00E758A9">
        <w:t>Tarkistus</w:t>
      </w:r>
      <w:r w:rsidRPr="00E758A9">
        <w:tab/>
      </w:r>
      <w:r w:rsidRPr="00E758A9">
        <w:tab/>
      </w:r>
      <w:r w:rsidRPr="00E758A9">
        <w:rPr>
          <w:rStyle w:val="HideTWBExt"/>
          <w:noProof w:val="0"/>
        </w:rPr>
        <w:t>&lt;NumAm&gt;</w:t>
      </w:r>
      <w:r w:rsidRPr="00E758A9">
        <w:t>136</w:t>
      </w:r>
      <w:r w:rsidRPr="00E758A9">
        <w:rPr>
          <w:rStyle w:val="HideTWBExt"/>
          <w:noProof w:val="0"/>
        </w:rPr>
        <w:t>&lt;/NumAm&gt;</w:t>
      </w:r>
    </w:p>
    <w:p w14:paraId="2B8523E3" w14:textId="77777777" w:rsidR="00E520E0" w:rsidRPr="00E758A9" w:rsidRDefault="00E520E0" w:rsidP="00E520E0">
      <w:pPr>
        <w:pStyle w:val="NormalBold12b"/>
      </w:pPr>
      <w:r w:rsidRPr="00E758A9">
        <w:rPr>
          <w:rStyle w:val="HideTWBExt"/>
          <w:noProof w:val="0"/>
        </w:rPr>
        <w:t>&lt;DocAmend&gt;</w:t>
      </w:r>
      <w:r w:rsidRPr="00E758A9">
        <w:t>Ehdotus asetukseksi</w:t>
      </w:r>
      <w:r w:rsidRPr="00E758A9">
        <w:rPr>
          <w:rStyle w:val="HideTWBExt"/>
          <w:noProof w:val="0"/>
        </w:rPr>
        <w:t>&lt;/DocAmend&gt;</w:t>
      </w:r>
    </w:p>
    <w:p w14:paraId="2DBE802D" w14:textId="77777777" w:rsidR="00E520E0" w:rsidRPr="00E758A9" w:rsidRDefault="00E520E0" w:rsidP="00E520E0">
      <w:pPr>
        <w:pStyle w:val="NormalBold"/>
      </w:pPr>
      <w:r w:rsidRPr="00E758A9">
        <w:rPr>
          <w:rStyle w:val="HideTWBExt"/>
          <w:noProof w:val="0"/>
        </w:rPr>
        <w:t>&lt;Article&gt;</w:t>
      </w:r>
      <w:r w:rsidRPr="00E758A9">
        <w:t>22 artikla – 4 a kohta (uusi)</w:t>
      </w:r>
      <w:r w:rsidRPr="00E758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20E0" w:rsidRPr="00E758A9" w14:paraId="6653B7F2" w14:textId="77777777" w:rsidTr="007A6695">
        <w:trPr>
          <w:trHeight w:val="240"/>
          <w:jc w:val="center"/>
        </w:trPr>
        <w:tc>
          <w:tcPr>
            <w:tcW w:w="9752" w:type="dxa"/>
            <w:gridSpan w:val="2"/>
          </w:tcPr>
          <w:p w14:paraId="0048077B" w14:textId="77777777" w:rsidR="00E520E0" w:rsidRPr="00E758A9" w:rsidRDefault="00E520E0" w:rsidP="007A6695"/>
        </w:tc>
      </w:tr>
      <w:tr w:rsidR="00E520E0" w:rsidRPr="00E758A9" w14:paraId="36F7A9C5" w14:textId="77777777" w:rsidTr="007A6695">
        <w:trPr>
          <w:trHeight w:val="240"/>
          <w:jc w:val="center"/>
        </w:trPr>
        <w:tc>
          <w:tcPr>
            <w:tcW w:w="4876" w:type="dxa"/>
            <w:hideMark/>
          </w:tcPr>
          <w:p w14:paraId="34C4BCF2" w14:textId="77777777" w:rsidR="00E520E0" w:rsidRPr="00E758A9" w:rsidRDefault="00E520E0" w:rsidP="007A6695">
            <w:pPr>
              <w:pStyle w:val="ColumnHeading"/>
            </w:pPr>
            <w:r w:rsidRPr="00E758A9">
              <w:t>Komission teksti</w:t>
            </w:r>
          </w:p>
        </w:tc>
        <w:tc>
          <w:tcPr>
            <w:tcW w:w="4876" w:type="dxa"/>
            <w:hideMark/>
          </w:tcPr>
          <w:p w14:paraId="7A9165B4" w14:textId="77777777" w:rsidR="00E520E0" w:rsidRPr="00E758A9" w:rsidRDefault="00E520E0" w:rsidP="007A6695">
            <w:pPr>
              <w:pStyle w:val="ColumnHeading"/>
            </w:pPr>
            <w:r w:rsidRPr="00E758A9">
              <w:t>Tarkistus</w:t>
            </w:r>
          </w:p>
        </w:tc>
      </w:tr>
      <w:tr w:rsidR="00E520E0" w:rsidRPr="00E758A9" w14:paraId="7D4ADE56" w14:textId="77777777" w:rsidTr="007A6695">
        <w:trPr>
          <w:jc w:val="center"/>
        </w:trPr>
        <w:tc>
          <w:tcPr>
            <w:tcW w:w="4876" w:type="dxa"/>
          </w:tcPr>
          <w:p w14:paraId="5638BC50" w14:textId="77777777" w:rsidR="00E520E0" w:rsidRPr="00E758A9" w:rsidRDefault="00E520E0" w:rsidP="007A6695">
            <w:pPr>
              <w:pStyle w:val="Normal6"/>
            </w:pPr>
          </w:p>
        </w:tc>
        <w:tc>
          <w:tcPr>
            <w:tcW w:w="4876" w:type="dxa"/>
            <w:hideMark/>
          </w:tcPr>
          <w:p w14:paraId="599D296B" w14:textId="77777777" w:rsidR="00E520E0" w:rsidRPr="00E758A9" w:rsidRDefault="00E520E0" w:rsidP="007A6695">
            <w:pPr>
              <w:pStyle w:val="Normal6"/>
            </w:pPr>
            <w:r w:rsidRPr="00E758A9">
              <w:rPr>
                <w:b/>
                <w:i/>
              </w:rPr>
              <w:t>4 a.</w:t>
            </w:r>
            <w:r w:rsidRPr="00E758A9">
              <w:tab/>
            </w:r>
            <w:r w:rsidRPr="00E758A9">
              <w:rPr>
                <w:b/>
                <w:i/>
              </w:rPr>
              <w:t>Jäsenvaltioiden nimetyt viranomaiset ja Europol kääntyvät osuman saadessaan kansallisten valvontaviranomaisten puoleen, joiden on tarkastettava, että CIR:ään pääsyn edellytykset täyttyivät. Jos riippumattomassa jälkitarkastuksessa todetaan, että tietojen hakeminen CIR:stä ei ollut perusteltua, lainvalvontaviranomaisen on poistettava kaikki CIR:stä peräisin olevat tiedot.</w:t>
            </w:r>
          </w:p>
        </w:tc>
      </w:tr>
    </w:tbl>
    <w:p w14:paraId="2D835CB8" w14:textId="3C407BBC" w:rsidR="00E520E0" w:rsidRPr="00E758A9" w:rsidRDefault="00E520E0" w:rsidP="00E520E0">
      <w:r w:rsidRPr="00E758A9">
        <w:rPr>
          <w:rStyle w:val="HideTWBExt"/>
          <w:noProof w:val="0"/>
        </w:rPr>
        <w:t>&lt;/Amend&gt;</w:t>
      </w:r>
    </w:p>
    <w:p w14:paraId="6BA4D427" w14:textId="5954C913" w:rsidR="00E520E0" w:rsidRPr="00E758A9" w:rsidRDefault="00E520E0" w:rsidP="00647D3C">
      <w:pPr>
        <w:pStyle w:val="AMNumberTabs"/>
        <w:keepNext/>
        <w:keepLines/>
      </w:pPr>
      <w:r w:rsidRPr="00E758A9">
        <w:rPr>
          <w:rStyle w:val="HideTWBExt"/>
          <w:b w:val="0"/>
          <w:noProof w:val="0"/>
        </w:rPr>
        <w:lastRenderedPageBreak/>
        <w:t>&lt;Amend&gt;</w:t>
      </w:r>
      <w:r w:rsidRPr="00E758A9">
        <w:t>Tarkistus</w:t>
      </w:r>
      <w:r w:rsidRPr="00E758A9">
        <w:tab/>
      </w:r>
      <w:r w:rsidRPr="00E758A9">
        <w:tab/>
      </w:r>
      <w:r w:rsidRPr="00E758A9">
        <w:rPr>
          <w:rStyle w:val="HideTWBExt"/>
          <w:b w:val="0"/>
          <w:noProof w:val="0"/>
        </w:rPr>
        <w:t>&lt;NumAm&gt;</w:t>
      </w:r>
      <w:r w:rsidRPr="00E758A9">
        <w:t>137</w:t>
      </w:r>
      <w:r w:rsidRPr="00E758A9">
        <w:rPr>
          <w:rStyle w:val="HideTWBExt"/>
          <w:b w:val="0"/>
          <w:noProof w:val="0"/>
        </w:rPr>
        <w:t>&lt;/NumAm&gt;</w:t>
      </w:r>
    </w:p>
    <w:p w14:paraId="19548F57" w14:textId="77777777" w:rsidR="00E520E0" w:rsidRPr="00E758A9" w:rsidRDefault="00E520E0" w:rsidP="00647D3C">
      <w:pPr>
        <w:keepNext/>
        <w:keepLines/>
      </w:pPr>
    </w:p>
    <w:p w14:paraId="5C0BB566"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483AFE1E" w14:textId="77777777" w:rsidR="00E520E0" w:rsidRPr="00E758A9" w:rsidRDefault="00E520E0" w:rsidP="00E520E0">
      <w:pPr>
        <w:pStyle w:val="NormalBold"/>
      </w:pPr>
      <w:r w:rsidRPr="00E758A9">
        <w:rPr>
          <w:rStyle w:val="HideTWBExt"/>
          <w:b w:val="0"/>
          <w:noProof w:val="0"/>
        </w:rPr>
        <w:t>&lt;Article&gt;</w:t>
      </w:r>
      <w:r w:rsidRPr="00E758A9">
        <w:t>23 artikla – 1 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4B715268" w14:textId="77777777" w:rsidTr="007A6695">
        <w:trPr>
          <w:jc w:val="center"/>
        </w:trPr>
        <w:tc>
          <w:tcPr>
            <w:tcW w:w="9752" w:type="dxa"/>
            <w:gridSpan w:val="2"/>
          </w:tcPr>
          <w:p w14:paraId="1A33AC9A" w14:textId="77777777" w:rsidR="00E520E0" w:rsidRPr="00E758A9" w:rsidRDefault="00E520E0" w:rsidP="007A6695">
            <w:pPr>
              <w:keepNext/>
            </w:pPr>
          </w:p>
        </w:tc>
      </w:tr>
      <w:tr w:rsidR="00E520E0" w:rsidRPr="00E758A9" w14:paraId="01B29544" w14:textId="77777777" w:rsidTr="007A6695">
        <w:trPr>
          <w:jc w:val="center"/>
        </w:trPr>
        <w:tc>
          <w:tcPr>
            <w:tcW w:w="4876" w:type="dxa"/>
          </w:tcPr>
          <w:p w14:paraId="55733E0A" w14:textId="77777777" w:rsidR="00E520E0" w:rsidRPr="00E758A9" w:rsidRDefault="00E520E0" w:rsidP="007A6695">
            <w:pPr>
              <w:pStyle w:val="ColumnHeading"/>
              <w:keepNext/>
            </w:pPr>
            <w:r w:rsidRPr="00E758A9">
              <w:t>Komission teksti</w:t>
            </w:r>
          </w:p>
        </w:tc>
        <w:tc>
          <w:tcPr>
            <w:tcW w:w="4876" w:type="dxa"/>
          </w:tcPr>
          <w:p w14:paraId="411FF2CE" w14:textId="77777777" w:rsidR="00E520E0" w:rsidRPr="00E758A9" w:rsidRDefault="00E520E0" w:rsidP="007A6695">
            <w:pPr>
              <w:pStyle w:val="ColumnHeading"/>
              <w:keepNext/>
            </w:pPr>
            <w:r w:rsidRPr="00E758A9">
              <w:t>Tarkistus</w:t>
            </w:r>
          </w:p>
        </w:tc>
      </w:tr>
      <w:tr w:rsidR="00E520E0" w:rsidRPr="00E758A9" w14:paraId="4FFC93B0" w14:textId="77777777" w:rsidTr="007A6695">
        <w:trPr>
          <w:jc w:val="center"/>
        </w:trPr>
        <w:tc>
          <w:tcPr>
            <w:tcW w:w="4876" w:type="dxa"/>
          </w:tcPr>
          <w:p w14:paraId="3B150FAB" w14:textId="2AB4D107" w:rsidR="00E520E0" w:rsidRPr="00E758A9" w:rsidRDefault="00922AAA" w:rsidP="007A6695">
            <w:pPr>
              <w:pStyle w:val="Normal6"/>
            </w:pPr>
            <w:r w:rsidRPr="00E758A9">
              <w:t>Edellä 18 artiklan 1 ja 2 kohdassa tarkoitetut tiedot poistetaan CIR:stä tietojen säilyttämistä koskevien [Eurodac-asetuksen] ja [ECRIS-TCN-asetuksen] säännösten mukaisesti.</w:t>
            </w:r>
          </w:p>
        </w:tc>
        <w:tc>
          <w:tcPr>
            <w:tcW w:w="4876" w:type="dxa"/>
          </w:tcPr>
          <w:p w14:paraId="3206F548" w14:textId="5000147B" w:rsidR="00E520E0" w:rsidRPr="00E758A9" w:rsidRDefault="00922AAA" w:rsidP="007A6695">
            <w:pPr>
              <w:pStyle w:val="Normal6"/>
              <w:rPr>
                <w:szCs w:val="24"/>
              </w:rPr>
            </w:pPr>
            <w:r w:rsidRPr="00E758A9">
              <w:t xml:space="preserve">Edellä 18 artiklan 1 ja 2 kohdassa tarkoitetut tiedot poistetaan </w:t>
            </w:r>
            <w:r w:rsidRPr="00E758A9">
              <w:rPr>
                <w:b/>
                <w:i/>
              </w:rPr>
              <w:t xml:space="preserve">automaattisesti </w:t>
            </w:r>
            <w:r w:rsidRPr="00E758A9">
              <w:t>CIR:stä tietojen säilyttämistä koskevien [Eurodac-asetuksen] ja [ECRIS-TCN-asetuksen] säännösten mukaisesti.</w:t>
            </w:r>
          </w:p>
        </w:tc>
      </w:tr>
    </w:tbl>
    <w:p w14:paraId="53C55C0F" w14:textId="27BA9A2F" w:rsidR="00E520E0" w:rsidRPr="00E758A9" w:rsidRDefault="00E520E0" w:rsidP="00E520E0">
      <w:r w:rsidRPr="00E758A9">
        <w:rPr>
          <w:rStyle w:val="HideTWBExt"/>
          <w:noProof w:val="0"/>
        </w:rPr>
        <w:t>&lt;/Amend&gt;</w:t>
      </w:r>
    </w:p>
    <w:p w14:paraId="1A77F7F2" w14:textId="77904212"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138</w:t>
      </w:r>
      <w:r w:rsidRPr="00E758A9">
        <w:rPr>
          <w:rStyle w:val="HideTWBExt"/>
          <w:b w:val="0"/>
          <w:noProof w:val="0"/>
        </w:rPr>
        <w:t>&lt;/NumAm&gt;</w:t>
      </w:r>
    </w:p>
    <w:p w14:paraId="67994444" w14:textId="77777777" w:rsidR="00E520E0" w:rsidRPr="00E758A9" w:rsidRDefault="00E520E0" w:rsidP="00E520E0"/>
    <w:p w14:paraId="7DDCE5A7"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1E6328AA" w14:textId="77777777" w:rsidR="00E520E0" w:rsidRPr="00E758A9" w:rsidRDefault="00E520E0" w:rsidP="00E520E0">
      <w:pPr>
        <w:pStyle w:val="NormalBold"/>
      </w:pPr>
      <w:r w:rsidRPr="00E758A9">
        <w:rPr>
          <w:rStyle w:val="HideTWBExt"/>
          <w:b w:val="0"/>
          <w:noProof w:val="0"/>
        </w:rPr>
        <w:t>&lt;Article&gt;</w:t>
      </w:r>
      <w:r w:rsidRPr="00E758A9">
        <w:t>23 artikla – 2 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0A86162A" w14:textId="77777777" w:rsidTr="007A6695">
        <w:trPr>
          <w:jc w:val="center"/>
        </w:trPr>
        <w:tc>
          <w:tcPr>
            <w:tcW w:w="9752" w:type="dxa"/>
            <w:gridSpan w:val="2"/>
          </w:tcPr>
          <w:p w14:paraId="5D1BB1EF" w14:textId="77777777" w:rsidR="00E520E0" w:rsidRPr="00E758A9" w:rsidRDefault="00E520E0" w:rsidP="007A6695">
            <w:pPr>
              <w:keepNext/>
            </w:pPr>
          </w:p>
        </w:tc>
      </w:tr>
      <w:tr w:rsidR="00E520E0" w:rsidRPr="00E758A9" w14:paraId="0BB96473" w14:textId="77777777" w:rsidTr="007A6695">
        <w:trPr>
          <w:jc w:val="center"/>
        </w:trPr>
        <w:tc>
          <w:tcPr>
            <w:tcW w:w="4876" w:type="dxa"/>
          </w:tcPr>
          <w:p w14:paraId="550CF1CB" w14:textId="77777777" w:rsidR="00E520E0" w:rsidRPr="00E758A9" w:rsidRDefault="00E520E0" w:rsidP="007A6695">
            <w:pPr>
              <w:pStyle w:val="ColumnHeading"/>
              <w:keepNext/>
            </w:pPr>
            <w:r w:rsidRPr="00E758A9">
              <w:t>Komission teksti</w:t>
            </w:r>
          </w:p>
        </w:tc>
        <w:tc>
          <w:tcPr>
            <w:tcW w:w="4876" w:type="dxa"/>
          </w:tcPr>
          <w:p w14:paraId="6CA4DCD9" w14:textId="77777777" w:rsidR="00E520E0" w:rsidRPr="00E758A9" w:rsidRDefault="00E520E0" w:rsidP="007A6695">
            <w:pPr>
              <w:pStyle w:val="ColumnHeading"/>
              <w:keepNext/>
            </w:pPr>
            <w:r w:rsidRPr="00E758A9">
              <w:t>Tarkistus</w:t>
            </w:r>
          </w:p>
        </w:tc>
      </w:tr>
      <w:tr w:rsidR="00E520E0" w:rsidRPr="00E758A9" w14:paraId="4BB8409A" w14:textId="77777777" w:rsidTr="007A6695">
        <w:trPr>
          <w:jc w:val="center"/>
        </w:trPr>
        <w:tc>
          <w:tcPr>
            <w:tcW w:w="4876" w:type="dxa"/>
          </w:tcPr>
          <w:p w14:paraId="624F4DBE" w14:textId="77777777" w:rsidR="00E520E0" w:rsidRPr="00E758A9" w:rsidRDefault="00E520E0" w:rsidP="007A6695">
            <w:pPr>
              <w:pStyle w:val="Normal6"/>
            </w:pPr>
            <w:r w:rsidRPr="00E758A9">
              <w:t>2.</w:t>
            </w:r>
            <w:r w:rsidRPr="00E758A9">
              <w:tab/>
              <w:t>Henkilökohtaista tiedostoa säilytetään CIR:ssä niin kauan kuin vastaavia tietoja säilytetään vähintään yhdessä niistä tietojärjestelmistä, joiden tietoja CIR:ään sisältyy. Linkin luominen ei vaikuta linkitettyjen tietojen säilytysaikaan.</w:t>
            </w:r>
          </w:p>
        </w:tc>
        <w:tc>
          <w:tcPr>
            <w:tcW w:w="4876" w:type="dxa"/>
          </w:tcPr>
          <w:p w14:paraId="1766542F" w14:textId="1E9B3243" w:rsidR="00E520E0" w:rsidRPr="00E758A9" w:rsidRDefault="00E520E0" w:rsidP="007A6695">
            <w:pPr>
              <w:pStyle w:val="Normal6"/>
              <w:rPr>
                <w:szCs w:val="24"/>
              </w:rPr>
            </w:pPr>
            <w:r w:rsidRPr="00E758A9">
              <w:t>2.</w:t>
            </w:r>
            <w:r w:rsidRPr="00E758A9">
              <w:tab/>
              <w:t xml:space="preserve">Henkilökohtaista tiedostoa säilytetään CIR:ssä niin kauan kuin vastaavia tietoja säilytetään vähintään yhdessä niistä </w:t>
            </w:r>
            <w:r w:rsidRPr="00E758A9">
              <w:rPr>
                <w:b/>
                <w:i/>
              </w:rPr>
              <w:t xml:space="preserve">unionin </w:t>
            </w:r>
            <w:r w:rsidRPr="00E758A9">
              <w:t xml:space="preserve">tietojärjestelmistä, joiden tietoja CIR:ään sisältyy. Linkin luominen ei vaikuta linkitettyjen tietojen säilytysaikaan. </w:t>
            </w:r>
            <w:r w:rsidRPr="00E758A9">
              <w:rPr>
                <w:b/>
                <w:i/>
              </w:rPr>
              <w:t>Kun kaikki tiedot, joihin on luotu linkki, poistetaan, myös itse linkki poistetaan automaattisesti.</w:t>
            </w:r>
          </w:p>
        </w:tc>
      </w:tr>
    </w:tbl>
    <w:p w14:paraId="4DA3C89D" w14:textId="76933041" w:rsidR="00E520E0" w:rsidRPr="00E758A9" w:rsidRDefault="00E520E0" w:rsidP="00E520E0">
      <w:r w:rsidRPr="00E758A9">
        <w:rPr>
          <w:rStyle w:val="HideTWBExt"/>
          <w:noProof w:val="0"/>
        </w:rPr>
        <w:t>&lt;/Amend&gt;</w:t>
      </w:r>
    </w:p>
    <w:p w14:paraId="341C89B9" w14:textId="632A0810"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139</w:t>
      </w:r>
      <w:r w:rsidRPr="00E758A9">
        <w:rPr>
          <w:rStyle w:val="HideTWBExt"/>
          <w:b w:val="0"/>
          <w:noProof w:val="0"/>
        </w:rPr>
        <w:t>&lt;/NumAm&gt;</w:t>
      </w:r>
    </w:p>
    <w:p w14:paraId="2EE8D007" w14:textId="77777777" w:rsidR="00E520E0" w:rsidRPr="00E758A9" w:rsidRDefault="00E520E0" w:rsidP="00E520E0"/>
    <w:p w14:paraId="34816646"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633D5B14" w14:textId="77777777" w:rsidR="00E520E0" w:rsidRPr="00E758A9" w:rsidRDefault="00E520E0" w:rsidP="00E520E0">
      <w:pPr>
        <w:pStyle w:val="NormalBold"/>
      </w:pPr>
      <w:r w:rsidRPr="00E758A9">
        <w:rPr>
          <w:rStyle w:val="HideTWBExt"/>
          <w:b w:val="0"/>
          <w:noProof w:val="0"/>
        </w:rPr>
        <w:t>&lt;Article&gt;</w:t>
      </w:r>
      <w:r w:rsidRPr="00E758A9">
        <w:t>24 artikla – 2 kohta – johdantokappale</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66DFBFEB" w14:textId="77777777" w:rsidTr="007A6695">
        <w:trPr>
          <w:jc w:val="center"/>
        </w:trPr>
        <w:tc>
          <w:tcPr>
            <w:tcW w:w="9752" w:type="dxa"/>
            <w:gridSpan w:val="2"/>
          </w:tcPr>
          <w:p w14:paraId="43DBEB54" w14:textId="77777777" w:rsidR="00E520E0" w:rsidRPr="00E758A9" w:rsidRDefault="00E520E0" w:rsidP="007A6695">
            <w:pPr>
              <w:keepNext/>
            </w:pPr>
          </w:p>
        </w:tc>
      </w:tr>
      <w:tr w:rsidR="00E520E0" w:rsidRPr="00E758A9" w14:paraId="3723D69C" w14:textId="77777777" w:rsidTr="007A6695">
        <w:trPr>
          <w:jc w:val="center"/>
        </w:trPr>
        <w:tc>
          <w:tcPr>
            <w:tcW w:w="4876" w:type="dxa"/>
          </w:tcPr>
          <w:p w14:paraId="30D2825F" w14:textId="77777777" w:rsidR="00E520E0" w:rsidRPr="00E758A9" w:rsidRDefault="00E520E0" w:rsidP="007A6695">
            <w:pPr>
              <w:pStyle w:val="ColumnHeading"/>
              <w:keepNext/>
            </w:pPr>
            <w:r w:rsidRPr="00E758A9">
              <w:t>Komission teksti</w:t>
            </w:r>
          </w:p>
        </w:tc>
        <w:tc>
          <w:tcPr>
            <w:tcW w:w="4876" w:type="dxa"/>
          </w:tcPr>
          <w:p w14:paraId="16E054D9" w14:textId="77777777" w:rsidR="00E520E0" w:rsidRPr="00E758A9" w:rsidRDefault="00E520E0" w:rsidP="007A6695">
            <w:pPr>
              <w:pStyle w:val="ColumnHeading"/>
              <w:keepNext/>
            </w:pPr>
            <w:r w:rsidRPr="00E758A9">
              <w:t>Tarkistus</w:t>
            </w:r>
          </w:p>
        </w:tc>
      </w:tr>
      <w:tr w:rsidR="00E520E0" w:rsidRPr="00E758A9" w14:paraId="43BC9850" w14:textId="77777777" w:rsidTr="007A6695">
        <w:trPr>
          <w:jc w:val="center"/>
        </w:trPr>
        <w:tc>
          <w:tcPr>
            <w:tcW w:w="4876" w:type="dxa"/>
          </w:tcPr>
          <w:p w14:paraId="74ECE6FA" w14:textId="77777777" w:rsidR="00E520E0" w:rsidRPr="00E758A9" w:rsidRDefault="00E520E0" w:rsidP="007A6695">
            <w:pPr>
              <w:pStyle w:val="Normal6"/>
            </w:pPr>
            <w:r w:rsidRPr="00E758A9">
              <w:t>2.</w:t>
            </w:r>
            <w:r w:rsidRPr="00E758A9">
              <w:tab/>
              <w:t xml:space="preserve">Kun on kyse pääsystä CIR:ään 20 artiklan nojalla, Eu-LISA säilyttää lokitiedot kaikista CIR:ssä toteutetuista tietojenkäsittelytapahtumista. Näissä lokitiedoissa mainitaan </w:t>
            </w:r>
            <w:r w:rsidRPr="00E758A9">
              <w:rPr>
                <w:b/>
                <w:i/>
              </w:rPr>
              <w:t xml:space="preserve">erityisesti </w:t>
            </w:r>
            <w:r w:rsidRPr="00E758A9">
              <w:t>seuraavat:</w:t>
            </w:r>
          </w:p>
        </w:tc>
        <w:tc>
          <w:tcPr>
            <w:tcW w:w="4876" w:type="dxa"/>
          </w:tcPr>
          <w:p w14:paraId="3F65E986" w14:textId="77777777" w:rsidR="00E520E0" w:rsidRPr="00E758A9" w:rsidRDefault="00E520E0" w:rsidP="007A6695">
            <w:pPr>
              <w:pStyle w:val="Normal6"/>
              <w:rPr>
                <w:szCs w:val="24"/>
              </w:rPr>
            </w:pPr>
            <w:r w:rsidRPr="00E758A9">
              <w:t>2.</w:t>
            </w:r>
            <w:r w:rsidRPr="00E758A9">
              <w:tab/>
              <w:t>Kun on kyse pääsystä CIR:ään 20 artiklan nojalla, eu-LISA säilyttää lokitiedot kaikista CIR:ssä toteutetuista tietojenkäsittelytapahtumista. Näissä lokitiedoissa mainitaan seuraavat:</w:t>
            </w:r>
          </w:p>
        </w:tc>
      </w:tr>
    </w:tbl>
    <w:p w14:paraId="7569B09B" w14:textId="352C1EB6" w:rsidR="00E520E0" w:rsidRPr="00E758A9" w:rsidRDefault="00E520E0" w:rsidP="00E520E0">
      <w:r w:rsidRPr="00E758A9">
        <w:rPr>
          <w:rStyle w:val="HideTWBExt"/>
          <w:noProof w:val="0"/>
        </w:rPr>
        <w:t>&lt;/Amend&gt;</w:t>
      </w:r>
    </w:p>
    <w:p w14:paraId="064ABE5E" w14:textId="105C330C" w:rsidR="00E520E0" w:rsidRPr="00E758A9" w:rsidRDefault="00E520E0" w:rsidP="00E520E0">
      <w:pPr>
        <w:pStyle w:val="AMNumberTabs"/>
        <w:keepNext/>
      </w:pPr>
      <w:r w:rsidRPr="00E758A9">
        <w:rPr>
          <w:rStyle w:val="HideTWBExt"/>
          <w:b w:val="0"/>
          <w:noProof w:val="0"/>
        </w:rPr>
        <w:lastRenderedPageBreak/>
        <w:t>&lt;Amend&gt;</w:t>
      </w:r>
      <w:r w:rsidRPr="00E758A9">
        <w:t>Tarkistus</w:t>
      </w:r>
      <w:r w:rsidRPr="00E758A9">
        <w:tab/>
      </w:r>
      <w:r w:rsidRPr="00E758A9">
        <w:tab/>
      </w:r>
      <w:r w:rsidRPr="00E758A9">
        <w:rPr>
          <w:rStyle w:val="HideTWBExt"/>
          <w:b w:val="0"/>
          <w:noProof w:val="0"/>
        </w:rPr>
        <w:t>&lt;NumAm&gt;</w:t>
      </w:r>
      <w:r w:rsidRPr="00E758A9">
        <w:t>140</w:t>
      </w:r>
      <w:r w:rsidRPr="00E758A9">
        <w:rPr>
          <w:rStyle w:val="HideTWBExt"/>
          <w:b w:val="0"/>
          <w:noProof w:val="0"/>
        </w:rPr>
        <w:t>&lt;/NumAm&gt;</w:t>
      </w:r>
    </w:p>
    <w:p w14:paraId="4F22496E" w14:textId="77777777" w:rsidR="00E520E0" w:rsidRPr="00E758A9" w:rsidRDefault="00E520E0" w:rsidP="00E520E0"/>
    <w:p w14:paraId="7167DBFF"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386FBA13" w14:textId="77777777" w:rsidR="00E520E0" w:rsidRPr="00E758A9" w:rsidRDefault="00E520E0" w:rsidP="00E520E0">
      <w:pPr>
        <w:pStyle w:val="NormalBold"/>
      </w:pPr>
      <w:r w:rsidRPr="00E758A9">
        <w:rPr>
          <w:rStyle w:val="HideTWBExt"/>
          <w:b w:val="0"/>
          <w:noProof w:val="0"/>
        </w:rPr>
        <w:t>&lt;Article&gt;</w:t>
      </w:r>
      <w:r w:rsidRPr="00E758A9">
        <w:t>24 artikla – 2 kohta – -a alakohta (uusi)</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57E66C97" w14:textId="77777777" w:rsidTr="007A6695">
        <w:trPr>
          <w:jc w:val="center"/>
        </w:trPr>
        <w:tc>
          <w:tcPr>
            <w:tcW w:w="9752" w:type="dxa"/>
            <w:gridSpan w:val="2"/>
          </w:tcPr>
          <w:p w14:paraId="31424F3C" w14:textId="77777777" w:rsidR="00E520E0" w:rsidRPr="00E758A9" w:rsidRDefault="00E520E0" w:rsidP="007A6695">
            <w:pPr>
              <w:keepNext/>
            </w:pPr>
          </w:p>
        </w:tc>
      </w:tr>
      <w:tr w:rsidR="00E520E0" w:rsidRPr="00E758A9" w14:paraId="67CCA779" w14:textId="77777777" w:rsidTr="007A6695">
        <w:trPr>
          <w:jc w:val="center"/>
        </w:trPr>
        <w:tc>
          <w:tcPr>
            <w:tcW w:w="4876" w:type="dxa"/>
          </w:tcPr>
          <w:p w14:paraId="3DE0B4BF" w14:textId="77777777" w:rsidR="00E520E0" w:rsidRPr="00E758A9" w:rsidRDefault="00E520E0" w:rsidP="007A6695">
            <w:pPr>
              <w:pStyle w:val="ColumnHeading"/>
              <w:keepNext/>
            </w:pPr>
            <w:r w:rsidRPr="00E758A9">
              <w:t>Komission teksti</w:t>
            </w:r>
          </w:p>
        </w:tc>
        <w:tc>
          <w:tcPr>
            <w:tcW w:w="4876" w:type="dxa"/>
          </w:tcPr>
          <w:p w14:paraId="7082DFB2" w14:textId="77777777" w:rsidR="00E520E0" w:rsidRPr="00E758A9" w:rsidRDefault="00E520E0" w:rsidP="007A6695">
            <w:pPr>
              <w:pStyle w:val="ColumnHeading"/>
              <w:keepNext/>
            </w:pPr>
            <w:r w:rsidRPr="00E758A9">
              <w:t>Tarkistus</w:t>
            </w:r>
          </w:p>
        </w:tc>
      </w:tr>
      <w:tr w:rsidR="00E520E0" w:rsidRPr="00E758A9" w14:paraId="1F6F6E1F" w14:textId="77777777" w:rsidTr="007A6695">
        <w:trPr>
          <w:jc w:val="center"/>
        </w:trPr>
        <w:tc>
          <w:tcPr>
            <w:tcW w:w="4876" w:type="dxa"/>
          </w:tcPr>
          <w:p w14:paraId="3141B7E2" w14:textId="77777777" w:rsidR="00E520E0" w:rsidRPr="00E758A9" w:rsidRDefault="00E520E0" w:rsidP="007A6695">
            <w:pPr>
              <w:pStyle w:val="Normal6"/>
            </w:pPr>
          </w:p>
        </w:tc>
        <w:tc>
          <w:tcPr>
            <w:tcW w:w="4876" w:type="dxa"/>
          </w:tcPr>
          <w:p w14:paraId="4138144C" w14:textId="77777777" w:rsidR="00E520E0" w:rsidRPr="00E758A9" w:rsidRDefault="00E520E0" w:rsidP="007A6695">
            <w:pPr>
              <w:pStyle w:val="Normal6"/>
              <w:rPr>
                <w:szCs w:val="24"/>
              </w:rPr>
            </w:pPr>
            <w:r w:rsidRPr="00E758A9">
              <w:rPr>
                <w:b/>
                <w:i/>
              </w:rPr>
              <w:t>-a)</w:t>
            </w:r>
            <w:r w:rsidRPr="00E758A9">
              <w:rPr>
                <w:b/>
                <w:i/>
              </w:rPr>
              <w:tab/>
              <w:t>haun käynnistänyt jäsenvaltion viranomainen;</w:t>
            </w:r>
          </w:p>
        </w:tc>
      </w:tr>
    </w:tbl>
    <w:p w14:paraId="5C8EEF68" w14:textId="10E04BD2" w:rsidR="00E520E0" w:rsidRPr="00E758A9" w:rsidRDefault="00E520E0" w:rsidP="00E520E0">
      <w:r w:rsidRPr="00E758A9">
        <w:rPr>
          <w:rStyle w:val="HideTWBExt"/>
          <w:noProof w:val="0"/>
        </w:rPr>
        <w:t>&lt;/Amend&gt;</w:t>
      </w:r>
    </w:p>
    <w:p w14:paraId="1F8AD294" w14:textId="0FF0F36A"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141</w:t>
      </w:r>
      <w:r w:rsidRPr="00E758A9">
        <w:rPr>
          <w:rStyle w:val="HideTWBExt"/>
          <w:b w:val="0"/>
          <w:noProof w:val="0"/>
        </w:rPr>
        <w:t>&lt;/NumAm&gt;</w:t>
      </w:r>
    </w:p>
    <w:p w14:paraId="15CE7D11" w14:textId="77777777" w:rsidR="00E520E0" w:rsidRPr="00E758A9" w:rsidRDefault="00E520E0" w:rsidP="00E520E0"/>
    <w:p w14:paraId="2DA0A714"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0736830F" w14:textId="77777777" w:rsidR="00E520E0" w:rsidRPr="00E758A9" w:rsidRDefault="00E520E0" w:rsidP="00E520E0">
      <w:pPr>
        <w:pStyle w:val="NormalBold"/>
      </w:pPr>
      <w:r w:rsidRPr="00E758A9">
        <w:rPr>
          <w:rStyle w:val="HideTWBExt"/>
          <w:b w:val="0"/>
          <w:noProof w:val="0"/>
        </w:rPr>
        <w:t>&lt;Article&gt;</w:t>
      </w:r>
      <w:r w:rsidRPr="00E758A9">
        <w:t>24 artikla – 2 kohta – d alakohta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4E756A9A" w14:textId="77777777" w:rsidTr="007A6695">
        <w:trPr>
          <w:jc w:val="center"/>
        </w:trPr>
        <w:tc>
          <w:tcPr>
            <w:tcW w:w="9752" w:type="dxa"/>
            <w:gridSpan w:val="2"/>
          </w:tcPr>
          <w:p w14:paraId="514E934A" w14:textId="77777777" w:rsidR="00E520E0" w:rsidRPr="00E758A9" w:rsidRDefault="00E520E0" w:rsidP="007A6695">
            <w:pPr>
              <w:keepNext/>
            </w:pPr>
          </w:p>
        </w:tc>
      </w:tr>
      <w:tr w:rsidR="00E520E0" w:rsidRPr="00E758A9" w14:paraId="439A6D50" w14:textId="77777777" w:rsidTr="007A6695">
        <w:trPr>
          <w:jc w:val="center"/>
        </w:trPr>
        <w:tc>
          <w:tcPr>
            <w:tcW w:w="4876" w:type="dxa"/>
          </w:tcPr>
          <w:p w14:paraId="0987854B" w14:textId="77777777" w:rsidR="00E520E0" w:rsidRPr="00E758A9" w:rsidRDefault="00E520E0" w:rsidP="007A6695">
            <w:pPr>
              <w:pStyle w:val="ColumnHeading"/>
              <w:keepNext/>
            </w:pPr>
            <w:r w:rsidRPr="00E758A9">
              <w:t>Komission teksti</w:t>
            </w:r>
          </w:p>
        </w:tc>
        <w:tc>
          <w:tcPr>
            <w:tcW w:w="4876" w:type="dxa"/>
          </w:tcPr>
          <w:p w14:paraId="2F113E94" w14:textId="77777777" w:rsidR="00E520E0" w:rsidRPr="00E758A9" w:rsidRDefault="00E520E0" w:rsidP="007A6695">
            <w:pPr>
              <w:pStyle w:val="ColumnHeading"/>
              <w:keepNext/>
            </w:pPr>
            <w:r w:rsidRPr="00E758A9">
              <w:t>Tarkistus</w:t>
            </w:r>
          </w:p>
        </w:tc>
      </w:tr>
      <w:tr w:rsidR="00E520E0" w:rsidRPr="00E758A9" w14:paraId="5419103C" w14:textId="77777777" w:rsidTr="007A6695">
        <w:trPr>
          <w:jc w:val="center"/>
        </w:trPr>
        <w:tc>
          <w:tcPr>
            <w:tcW w:w="4876" w:type="dxa"/>
          </w:tcPr>
          <w:p w14:paraId="16605CB9" w14:textId="77777777" w:rsidR="00E520E0" w:rsidRPr="00E758A9" w:rsidRDefault="00E520E0" w:rsidP="007A6695">
            <w:pPr>
              <w:pStyle w:val="Normal6"/>
            </w:pPr>
            <w:r w:rsidRPr="00E758A9">
              <w:t>d)</w:t>
            </w:r>
            <w:r w:rsidRPr="00E758A9">
              <w:tab/>
              <w:t>haun tulokset</w:t>
            </w:r>
            <w:r w:rsidRPr="00E758A9">
              <w:rPr>
                <w:b/>
                <w:i/>
              </w:rPr>
              <w:t>;</w:t>
            </w:r>
          </w:p>
        </w:tc>
        <w:tc>
          <w:tcPr>
            <w:tcW w:w="4876" w:type="dxa"/>
          </w:tcPr>
          <w:p w14:paraId="09D1E3B3" w14:textId="4ED9E75E" w:rsidR="00E520E0" w:rsidRPr="00E758A9" w:rsidRDefault="00E520E0" w:rsidP="00800391">
            <w:pPr>
              <w:pStyle w:val="Normal6"/>
              <w:rPr>
                <w:szCs w:val="24"/>
              </w:rPr>
            </w:pPr>
            <w:r w:rsidRPr="00E758A9">
              <w:t>d)</w:t>
            </w:r>
            <w:r w:rsidRPr="00E758A9">
              <w:tab/>
              <w:t>haun tulokset</w:t>
            </w:r>
            <w:r w:rsidRPr="00E758A9">
              <w:rPr>
                <w:b/>
                <w:i/>
              </w:rPr>
              <w:t xml:space="preserve"> ja unionin tietojärjestelmä, josta tiedot on saatu.</w:t>
            </w:r>
          </w:p>
        </w:tc>
      </w:tr>
    </w:tbl>
    <w:p w14:paraId="304F230E" w14:textId="6090AF34" w:rsidR="00E520E0" w:rsidRPr="00E758A9" w:rsidRDefault="00E520E0" w:rsidP="00E520E0">
      <w:r w:rsidRPr="00E758A9">
        <w:rPr>
          <w:rStyle w:val="HideTWBExt"/>
          <w:noProof w:val="0"/>
        </w:rPr>
        <w:t>&lt;/Amend&gt;</w:t>
      </w:r>
    </w:p>
    <w:p w14:paraId="26C59A52" w14:textId="67AA3CD2"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142</w:t>
      </w:r>
      <w:r w:rsidRPr="00E758A9">
        <w:rPr>
          <w:rStyle w:val="HideTWBExt"/>
          <w:b w:val="0"/>
          <w:noProof w:val="0"/>
        </w:rPr>
        <w:t>&lt;/NumAm&gt;</w:t>
      </w:r>
    </w:p>
    <w:p w14:paraId="6417C3C9" w14:textId="77777777" w:rsidR="00E520E0" w:rsidRPr="00E758A9" w:rsidRDefault="00E520E0" w:rsidP="00E520E0"/>
    <w:p w14:paraId="7EBEDE64"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7B66A380" w14:textId="77777777" w:rsidR="00E520E0" w:rsidRPr="00E758A9" w:rsidRDefault="00E520E0" w:rsidP="00E520E0">
      <w:pPr>
        <w:pStyle w:val="NormalBold"/>
      </w:pPr>
      <w:r w:rsidRPr="00E758A9">
        <w:rPr>
          <w:rStyle w:val="HideTWBExt"/>
          <w:b w:val="0"/>
          <w:noProof w:val="0"/>
        </w:rPr>
        <w:t>&lt;Article&gt;</w:t>
      </w:r>
      <w:r w:rsidRPr="00E758A9">
        <w:t>24 artikla – 2 kohta – e alakohta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0473F250" w14:textId="77777777" w:rsidTr="007A6695">
        <w:trPr>
          <w:jc w:val="center"/>
        </w:trPr>
        <w:tc>
          <w:tcPr>
            <w:tcW w:w="9752" w:type="dxa"/>
            <w:gridSpan w:val="2"/>
          </w:tcPr>
          <w:p w14:paraId="2B9B6B66" w14:textId="77777777" w:rsidR="00E520E0" w:rsidRPr="00E758A9" w:rsidRDefault="00E520E0" w:rsidP="007A6695">
            <w:pPr>
              <w:keepNext/>
            </w:pPr>
          </w:p>
        </w:tc>
      </w:tr>
      <w:tr w:rsidR="00E520E0" w:rsidRPr="00E758A9" w14:paraId="2BAA02F9" w14:textId="77777777" w:rsidTr="007A6695">
        <w:trPr>
          <w:jc w:val="center"/>
        </w:trPr>
        <w:tc>
          <w:tcPr>
            <w:tcW w:w="4876" w:type="dxa"/>
          </w:tcPr>
          <w:p w14:paraId="6F239AC3" w14:textId="77777777" w:rsidR="00E520E0" w:rsidRPr="00E758A9" w:rsidRDefault="00E520E0" w:rsidP="007A6695">
            <w:pPr>
              <w:pStyle w:val="ColumnHeading"/>
              <w:keepNext/>
            </w:pPr>
            <w:r w:rsidRPr="00E758A9">
              <w:t>Komission teksti</w:t>
            </w:r>
          </w:p>
        </w:tc>
        <w:tc>
          <w:tcPr>
            <w:tcW w:w="4876" w:type="dxa"/>
          </w:tcPr>
          <w:p w14:paraId="43F5116B" w14:textId="77777777" w:rsidR="00E520E0" w:rsidRPr="00E758A9" w:rsidRDefault="00E520E0" w:rsidP="007A6695">
            <w:pPr>
              <w:pStyle w:val="ColumnHeading"/>
              <w:keepNext/>
            </w:pPr>
            <w:r w:rsidRPr="00E758A9">
              <w:t>Tarkistus</w:t>
            </w:r>
          </w:p>
        </w:tc>
      </w:tr>
      <w:tr w:rsidR="00E520E0" w:rsidRPr="00E758A9" w14:paraId="571A77AF" w14:textId="77777777" w:rsidTr="007A6695">
        <w:trPr>
          <w:jc w:val="center"/>
        </w:trPr>
        <w:tc>
          <w:tcPr>
            <w:tcW w:w="4876" w:type="dxa"/>
          </w:tcPr>
          <w:p w14:paraId="3440E0C7" w14:textId="77777777" w:rsidR="00E520E0" w:rsidRPr="00E758A9" w:rsidRDefault="00E520E0" w:rsidP="007A6695">
            <w:pPr>
              <w:pStyle w:val="Normal6"/>
            </w:pPr>
            <w:r w:rsidRPr="00E758A9">
              <w:rPr>
                <w:b/>
                <w:i/>
              </w:rPr>
              <w:t>e)</w:t>
            </w:r>
            <w:r w:rsidRPr="00E758A9">
              <w:rPr>
                <w:b/>
                <w:i/>
              </w:rPr>
              <w:tab/>
              <w:t>kansallisten sääntöjen tai asetuksen (EU) 2016/794 mukainen tai, tilanteesta riippuen, asetuksen (EU) N:o 45/2001 mukainen haun tehneen henkilön tunnus.</w:t>
            </w:r>
          </w:p>
        </w:tc>
        <w:tc>
          <w:tcPr>
            <w:tcW w:w="4876" w:type="dxa"/>
          </w:tcPr>
          <w:p w14:paraId="37FBEF5C" w14:textId="77777777" w:rsidR="00E520E0" w:rsidRPr="00E758A9" w:rsidRDefault="00E520E0" w:rsidP="007A6695">
            <w:pPr>
              <w:pStyle w:val="Normal6"/>
              <w:rPr>
                <w:szCs w:val="24"/>
              </w:rPr>
            </w:pPr>
            <w:r w:rsidRPr="00E758A9">
              <w:rPr>
                <w:b/>
                <w:i/>
              </w:rPr>
              <w:t>Poistetaan.</w:t>
            </w:r>
          </w:p>
        </w:tc>
      </w:tr>
    </w:tbl>
    <w:p w14:paraId="1F83BAC6" w14:textId="2D6E578E" w:rsidR="00E520E0" w:rsidRPr="00E758A9" w:rsidRDefault="00E520E0" w:rsidP="00E520E0">
      <w:r w:rsidRPr="00E758A9">
        <w:rPr>
          <w:rStyle w:val="HideTWBExt"/>
          <w:noProof w:val="0"/>
        </w:rPr>
        <w:t>&lt;/Amend&gt;</w:t>
      </w:r>
    </w:p>
    <w:p w14:paraId="08F0E939" w14:textId="673B136A"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143</w:t>
      </w:r>
      <w:r w:rsidRPr="00E758A9">
        <w:rPr>
          <w:rStyle w:val="HideTWBExt"/>
          <w:b w:val="0"/>
          <w:noProof w:val="0"/>
        </w:rPr>
        <w:t>&lt;/NumAm&gt;</w:t>
      </w:r>
    </w:p>
    <w:p w14:paraId="4F56C8D3" w14:textId="77777777" w:rsidR="00E520E0" w:rsidRPr="00E758A9" w:rsidRDefault="00E520E0" w:rsidP="00E520E0"/>
    <w:p w14:paraId="4F633399"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2BBF5278" w14:textId="77777777" w:rsidR="00E520E0" w:rsidRPr="00E758A9" w:rsidRDefault="00E520E0" w:rsidP="00E520E0">
      <w:pPr>
        <w:pStyle w:val="NormalBold"/>
      </w:pPr>
      <w:r w:rsidRPr="00E758A9">
        <w:rPr>
          <w:rStyle w:val="HideTWBExt"/>
          <w:b w:val="0"/>
          <w:noProof w:val="0"/>
        </w:rPr>
        <w:t>&lt;Article&gt;</w:t>
      </w:r>
      <w:r w:rsidRPr="00E758A9">
        <w:t>24 artikla – 2 kohta – 1 alakohta (uusi)</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4D5D31C4" w14:textId="77777777" w:rsidTr="007A6695">
        <w:trPr>
          <w:jc w:val="center"/>
        </w:trPr>
        <w:tc>
          <w:tcPr>
            <w:tcW w:w="9752" w:type="dxa"/>
            <w:gridSpan w:val="2"/>
          </w:tcPr>
          <w:p w14:paraId="65CB8FEC" w14:textId="77777777" w:rsidR="00E520E0" w:rsidRPr="00E758A9" w:rsidRDefault="00E520E0" w:rsidP="007A6695">
            <w:pPr>
              <w:keepNext/>
            </w:pPr>
          </w:p>
        </w:tc>
      </w:tr>
      <w:tr w:rsidR="00E520E0" w:rsidRPr="00E758A9" w14:paraId="5A08FBEF" w14:textId="77777777" w:rsidTr="007A6695">
        <w:trPr>
          <w:jc w:val="center"/>
        </w:trPr>
        <w:tc>
          <w:tcPr>
            <w:tcW w:w="4876" w:type="dxa"/>
          </w:tcPr>
          <w:p w14:paraId="0B4B0EAA" w14:textId="77777777" w:rsidR="00E520E0" w:rsidRPr="00E758A9" w:rsidRDefault="00E520E0" w:rsidP="007A6695">
            <w:pPr>
              <w:pStyle w:val="ColumnHeading"/>
              <w:keepNext/>
            </w:pPr>
            <w:r w:rsidRPr="00E758A9">
              <w:t>Komission teksti</w:t>
            </w:r>
          </w:p>
        </w:tc>
        <w:tc>
          <w:tcPr>
            <w:tcW w:w="4876" w:type="dxa"/>
          </w:tcPr>
          <w:p w14:paraId="597E36CB" w14:textId="77777777" w:rsidR="00E520E0" w:rsidRPr="00E758A9" w:rsidRDefault="00E520E0" w:rsidP="007A6695">
            <w:pPr>
              <w:pStyle w:val="ColumnHeading"/>
              <w:keepNext/>
            </w:pPr>
            <w:r w:rsidRPr="00E758A9">
              <w:t>Tarkistus</w:t>
            </w:r>
          </w:p>
        </w:tc>
      </w:tr>
      <w:tr w:rsidR="00E520E0" w:rsidRPr="00E758A9" w14:paraId="56AAAF6E" w14:textId="77777777" w:rsidTr="007A6695">
        <w:trPr>
          <w:jc w:val="center"/>
        </w:trPr>
        <w:tc>
          <w:tcPr>
            <w:tcW w:w="4876" w:type="dxa"/>
          </w:tcPr>
          <w:p w14:paraId="25B5F923" w14:textId="77777777" w:rsidR="00E520E0" w:rsidRPr="00E758A9" w:rsidRDefault="00E520E0" w:rsidP="007A6695">
            <w:pPr>
              <w:pStyle w:val="Normal6"/>
            </w:pPr>
          </w:p>
        </w:tc>
        <w:tc>
          <w:tcPr>
            <w:tcW w:w="4876" w:type="dxa"/>
          </w:tcPr>
          <w:p w14:paraId="51236A1D" w14:textId="77777777" w:rsidR="00E520E0" w:rsidRPr="00E758A9" w:rsidRDefault="00E520E0" w:rsidP="007A6695">
            <w:pPr>
              <w:pStyle w:val="Normal6"/>
              <w:rPr>
                <w:szCs w:val="24"/>
              </w:rPr>
            </w:pPr>
            <w:r w:rsidRPr="00E758A9">
              <w:rPr>
                <w:b/>
                <w:i/>
              </w:rPr>
              <w:t>Jäsenvaltioiden on säilytettävä myös lokitiedot haun tehneen virkamiehen ainutkertaisesta käyttäjätunnisteesta.</w:t>
            </w:r>
          </w:p>
        </w:tc>
      </w:tr>
    </w:tbl>
    <w:p w14:paraId="0848B53C" w14:textId="6D18E114" w:rsidR="00E520E0" w:rsidRPr="00E758A9" w:rsidRDefault="00E520E0" w:rsidP="00E520E0">
      <w:r w:rsidRPr="00E758A9">
        <w:rPr>
          <w:rStyle w:val="HideTWBExt"/>
          <w:noProof w:val="0"/>
        </w:rPr>
        <w:t>&lt;/Amend&gt;</w:t>
      </w:r>
    </w:p>
    <w:p w14:paraId="472C1A1A" w14:textId="12CC7D20" w:rsidR="00E520E0" w:rsidRPr="00E758A9" w:rsidRDefault="00E520E0" w:rsidP="00E520E0">
      <w:pPr>
        <w:pStyle w:val="AMNumberTabs"/>
        <w:keepNext/>
      </w:pPr>
      <w:r w:rsidRPr="00E758A9">
        <w:rPr>
          <w:rStyle w:val="HideTWBExt"/>
          <w:b w:val="0"/>
          <w:noProof w:val="0"/>
        </w:rPr>
        <w:lastRenderedPageBreak/>
        <w:t>&lt;Amend&gt;</w:t>
      </w:r>
      <w:r w:rsidRPr="00E758A9">
        <w:t>Tarkistus</w:t>
      </w:r>
      <w:r w:rsidRPr="00E758A9">
        <w:tab/>
      </w:r>
      <w:r w:rsidRPr="00E758A9">
        <w:tab/>
      </w:r>
      <w:r w:rsidRPr="00E758A9">
        <w:rPr>
          <w:rStyle w:val="HideTWBExt"/>
          <w:b w:val="0"/>
          <w:noProof w:val="0"/>
        </w:rPr>
        <w:t>&lt;NumAm&gt;</w:t>
      </w:r>
      <w:r w:rsidRPr="00E758A9">
        <w:t>144</w:t>
      </w:r>
      <w:r w:rsidRPr="00E758A9">
        <w:rPr>
          <w:rStyle w:val="HideTWBExt"/>
          <w:b w:val="0"/>
          <w:noProof w:val="0"/>
        </w:rPr>
        <w:t>&lt;/NumAm&gt;</w:t>
      </w:r>
    </w:p>
    <w:p w14:paraId="41E99FBF" w14:textId="77777777" w:rsidR="00E520E0" w:rsidRPr="00E758A9" w:rsidRDefault="00E520E0" w:rsidP="00E520E0"/>
    <w:p w14:paraId="3AA23230"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7B6C3712" w14:textId="77777777" w:rsidR="00E520E0" w:rsidRPr="00E758A9" w:rsidRDefault="00E520E0" w:rsidP="00E520E0">
      <w:pPr>
        <w:pStyle w:val="NormalBold"/>
      </w:pPr>
      <w:r w:rsidRPr="00E758A9">
        <w:rPr>
          <w:rStyle w:val="HideTWBExt"/>
          <w:b w:val="0"/>
          <w:noProof w:val="0"/>
        </w:rPr>
        <w:t>&lt;Article&gt;</w:t>
      </w:r>
      <w:r w:rsidRPr="00E758A9">
        <w:t>24 artikla – 3 kohta – johdantokappale</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1AB2BA26" w14:textId="77777777" w:rsidTr="007A6695">
        <w:trPr>
          <w:jc w:val="center"/>
        </w:trPr>
        <w:tc>
          <w:tcPr>
            <w:tcW w:w="9752" w:type="dxa"/>
            <w:gridSpan w:val="2"/>
          </w:tcPr>
          <w:p w14:paraId="0189B35D" w14:textId="77777777" w:rsidR="00E520E0" w:rsidRPr="00E758A9" w:rsidRDefault="00E520E0" w:rsidP="007A6695">
            <w:pPr>
              <w:keepNext/>
            </w:pPr>
          </w:p>
        </w:tc>
      </w:tr>
      <w:tr w:rsidR="00E520E0" w:rsidRPr="00E758A9" w14:paraId="26D38E15" w14:textId="77777777" w:rsidTr="007A6695">
        <w:trPr>
          <w:jc w:val="center"/>
        </w:trPr>
        <w:tc>
          <w:tcPr>
            <w:tcW w:w="4876" w:type="dxa"/>
          </w:tcPr>
          <w:p w14:paraId="559C0298" w14:textId="77777777" w:rsidR="00E520E0" w:rsidRPr="00E758A9" w:rsidRDefault="00E520E0" w:rsidP="007A6695">
            <w:pPr>
              <w:pStyle w:val="ColumnHeading"/>
              <w:keepNext/>
            </w:pPr>
            <w:r w:rsidRPr="00E758A9">
              <w:t>Komission teksti</w:t>
            </w:r>
          </w:p>
        </w:tc>
        <w:tc>
          <w:tcPr>
            <w:tcW w:w="4876" w:type="dxa"/>
          </w:tcPr>
          <w:p w14:paraId="5D1C6ECD" w14:textId="77777777" w:rsidR="00E520E0" w:rsidRPr="00E758A9" w:rsidRDefault="00E520E0" w:rsidP="007A6695">
            <w:pPr>
              <w:pStyle w:val="ColumnHeading"/>
              <w:keepNext/>
            </w:pPr>
            <w:r w:rsidRPr="00E758A9">
              <w:t>Tarkistus</w:t>
            </w:r>
          </w:p>
        </w:tc>
      </w:tr>
      <w:tr w:rsidR="00E520E0" w:rsidRPr="00E758A9" w14:paraId="72B184C6" w14:textId="77777777" w:rsidTr="007A6695">
        <w:trPr>
          <w:jc w:val="center"/>
        </w:trPr>
        <w:tc>
          <w:tcPr>
            <w:tcW w:w="4876" w:type="dxa"/>
          </w:tcPr>
          <w:p w14:paraId="1CFE8CC7" w14:textId="77777777" w:rsidR="00E520E0" w:rsidRPr="00E758A9" w:rsidRDefault="00E520E0" w:rsidP="007A6695">
            <w:pPr>
              <w:pStyle w:val="Normal6"/>
            </w:pPr>
            <w:r w:rsidRPr="00E758A9">
              <w:t>3.</w:t>
            </w:r>
            <w:r w:rsidRPr="00E758A9">
              <w:tab/>
              <w:t xml:space="preserve">Kun on kyse pääsystä CIR:ään 21 artiklan nojalla, Eu-LISA säilyttää lokitiedot kaikista CIR:ssä toteutetuista tietojenkäsittelytapahtumista. Näissä lokitiedoissa mainitaan </w:t>
            </w:r>
            <w:r w:rsidRPr="00E758A9">
              <w:rPr>
                <w:b/>
                <w:i/>
              </w:rPr>
              <w:t xml:space="preserve">erityisesti </w:t>
            </w:r>
            <w:r w:rsidRPr="00E758A9">
              <w:t>seuraavat:</w:t>
            </w:r>
          </w:p>
        </w:tc>
        <w:tc>
          <w:tcPr>
            <w:tcW w:w="4876" w:type="dxa"/>
          </w:tcPr>
          <w:p w14:paraId="6C6B7D44" w14:textId="77777777" w:rsidR="00E520E0" w:rsidRPr="00E758A9" w:rsidRDefault="00E520E0" w:rsidP="007A6695">
            <w:pPr>
              <w:pStyle w:val="Normal6"/>
              <w:rPr>
                <w:szCs w:val="24"/>
              </w:rPr>
            </w:pPr>
            <w:r w:rsidRPr="00E758A9">
              <w:t>3.</w:t>
            </w:r>
            <w:r w:rsidRPr="00E758A9">
              <w:tab/>
              <w:t>Kun on kyse pääsystä CIR:ään 21 artiklan nojalla, eu-LISA säilyttää lokitiedot kaikista CIR:ssä toteutetuista tietojenkäsittelytapahtumista. Näissä lokitiedoissa mainitaan seuraavat:</w:t>
            </w:r>
          </w:p>
        </w:tc>
      </w:tr>
    </w:tbl>
    <w:p w14:paraId="61D9516A" w14:textId="1F3F8F80" w:rsidR="00E520E0" w:rsidRPr="00E758A9" w:rsidRDefault="00E520E0" w:rsidP="00E520E0">
      <w:r w:rsidRPr="00E758A9">
        <w:rPr>
          <w:rStyle w:val="HideTWBExt"/>
          <w:noProof w:val="0"/>
        </w:rPr>
        <w:t>&lt;/Amend&gt;</w:t>
      </w:r>
    </w:p>
    <w:p w14:paraId="440A9B9A" w14:textId="0872E40A"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145</w:t>
      </w:r>
      <w:r w:rsidRPr="00E758A9">
        <w:rPr>
          <w:rStyle w:val="HideTWBExt"/>
          <w:b w:val="0"/>
          <w:noProof w:val="0"/>
        </w:rPr>
        <w:t>&lt;/NumAm&gt;</w:t>
      </w:r>
    </w:p>
    <w:p w14:paraId="32E0B46A" w14:textId="77777777" w:rsidR="00E520E0" w:rsidRPr="00E758A9" w:rsidRDefault="00E520E0" w:rsidP="00E520E0"/>
    <w:p w14:paraId="717624B1"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5C6A8080" w14:textId="77777777" w:rsidR="00E520E0" w:rsidRPr="00E758A9" w:rsidRDefault="00E520E0" w:rsidP="00E520E0">
      <w:pPr>
        <w:pStyle w:val="NormalBold"/>
      </w:pPr>
      <w:r w:rsidRPr="00E758A9">
        <w:rPr>
          <w:rStyle w:val="HideTWBExt"/>
          <w:b w:val="0"/>
          <w:noProof w:val="0"/>
        </w:rPr>
        <w:t>&lt;Article&gt;</w:t>
      </w:r>
      <w:r w:rsidRPr="00E758A9">
        <w:t>24 artikla – 3 kohta – -a alakohta (uusi)</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6B669119" w14:textId="77777777" w:rsidTr="007A6695">
        <w:trPr>
          <w:jc w:val="center"/>
        </w:trPr>
        <w:tc>
          <w:tcPr>
            <w:tcW w:w="9752" w:type="dxa"/>
            <w:gridSpan w:val="2"/>
          </w:tcPr>
          <w:p w14:paraId="7CD0A568" w14:textId="77777777" w:rsidR="00E520E0" w:rsidRPr="00E758A9" w:rsidRDefault="00E520E0" w:rsidP="007A6695">
            <w:pPr>
              <w:keepNext/>
            </w:pPr>
          </w:p>
        </w:tc>
      </w:tr>
      <w:tr w:rsidR="00E520E0" w:rsidRPr="00E758A9" w14:paraId="3424BD8C" w14:textId="77777777" w:rsidTr="007A6695">
        <w:trPr>
          <w:jc w:val="center"/>
        </w:trPr>
        <w:tc>
          <w:tcPr>
            <w:tcW w:w="4876" w:type="dxa"/>
          </w:tcPr>
          <w:p w14:paraId="58D951E9" w14:textId="77777777" w:rsidR="00E520E0" w:rsidRPr="00E758A9" w:rsidRDefault="00E520E0" w:rsidP="007A6695">
            <w:pPr>
              <w:pStyle w:val="ColumnHeading"/>
              <w:keepNext/>
            </w:pPr>
            <w:r w:rsidRPr="00E758A9">
              <w:t>Komission teksti</w:t>
            </w:r>
          </w:p>
        </w:tc>
        <w:tc>
          <w:tcPr>
            <w:tcW w:w="4876" w:type="dxa"/>
          </w:tcPr>
          <w:p w14:paraId="24282BCB" w14:textId="77777777" w:rsidR="00E520E0" w:rsidRPr="00E758A9" w:rsidRDefault="00E520E0" w:rsidP="007A6695">
            <w:pPr>
              <w:pStyle w:val="ColumnHeading"/>
              <w:keepNext/>
            </w:pPr>
            <w:r w:rsidRPr="00E758A9">
              <w:t>Tarkistus</w:t>
            </w:r>
          </w:p>
        </w:tc>
      </w:tr>
      <w:tr w:rsidR="00E520E0" w:rsidRPr="00E758A9" w14:paraId="66CDA8E3" w14:textId="77777777" w:rsidTr="007A6695">
        <w:trPr>
          <w:jc w:val="center"/>
        </w:trPr>
        <w:tc>
          <w:tcPr>
            <w:tcW w:w="4876" w:type="dxa"/>
          </w:tcPr>
          <w:p w14:paraId="0088838C" w14:textId="77777777" w:rsidR="00E520E0" w:rsidRPr="00E758A9" w:rsidRDefault="00E520E0" w:rsidP="007A6695">
            <w:pPr>
              <w:pStyle w:val="Normal6"/>
            </w:pPr>
          </w:p>
        </w:tc>
        <w:tc>
          <w:tcPr>
            <w:tcW w:w="4876" w:type="dxa"/>
          </w:tcPr>
          <w:p w14:paraId="102B439D" w14:textId="77777777" w:rsidR="00E520E0" w:rsidRPr="00E758A9" w:rsidRDefault="00E520E0" w:rsidP="007A6695">
            <w:pPr>
              <w:pStyle w:val="Normal6"/>
              <w:rPr>
                <w:szCs w:val="24"/>
              </w:rPr>
            </w:pPr>
            <w:r w:rsidRPr="00E758A9">
              <w:rPr>
                <w:b/>
                <w:i/>
              </w:rPr>
              <w:t>-a)</w:t>
            </w:r>
            <w:r w:rsidRPr="00E758A9">
              <w:rPr>
                <w:b/>
                <w:i/>
              </w:rPr>
              <w:tab/>
              <w:t>haun käynnistänyt jäsenvaltion viranomainen;</w:t>
            </w:r>
          </w:p>
        </w:tc>
      </w:tr>
    </w:tbl>
    <w:p w14:paraId="6CEE40D8" w14:textId="7AD50369" w:rsidR="00E520E0" w:rsidRPr="00E758A9" w:rsidRDefault="00E520E0" w:rsidP="00E520E0">
      <w:r w:rsidRPr="00E758A9">
        <w:rPr>
          <w:rStyle w:val="HideTWBExt"/>
          <w:noProof w:val="0"/>
        </w:rPr>
        <w:t>&lt;/Amend&gt;</w:t>
      </w:r>
    </w:p>
    <w:p w14:paraId="01B8F715" w14:textId="1AD8F468"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146</w:t>
      </w:r>
      <w:r w:rsidRPr="00E758A9">
        <w:rPr>
          <w:rStyle w:val="HideTWBExt"/>
          <w:b w:val="0"/>
          <w:noProof w:val="0"/>
        </w:rPr>
        <w:t>&lt;/NumAm&gt;</w:t>
      </w:r>
    </w:p>
    <w:p w14:paraId="78F74000" w14:textId="77777777" w:rsidR="00E520E0" w:rsidRPr="00E758A9" w:rsidRDefault="00E520E0" w:rsidP="00E520E0"/>
    <w:p w14:paraId="405F3DE1"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20D5C093" w14:textId="77777777" w:rsidR="00E520E0" w:rsidRPr="00E758A9" w:rsidRDefault="00E520E0" w:rsidP="00E520E0">
      <w:pPr>
        <w:pStyle w:val="NormalBold"/>
      </w:pPr>
      <w:r w:rsidRPr="00E758A9">
        <w:rPr>
          <w:rStyle w:val="HideTWBExt"/>
          <w:b w:val="0"/>
          <w:noProof w:val="0"/>
        </w:rPr>
        <w:t>&lt;Article&gt;</w:t>
      </w:r>
      <w:r w:rsidRPr="00E758A9">
        <w:t>24 artikla – 3 kohta – c alakohta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76D06654" w14:textId="77777777" w:rsidTr="007A6695">
        <w:trPr>
          <w:jc w:val="center"/>
        </w:trPr>
        <w:tc>
          <w:tcPr>
            <w:tcW w:w="9752" w:type="dxa"/>
            <w:gridSpan w:val="2"/>
          </w:tcPr>
          <w:p w14:paraId="43498717" w14:textId="77777777" w:rsidR="00E520E0" w:rsidRPr="00E758A9" w:rsidRDefault="00E520E0" w:rsidP="007A6695">
            <w:pPr>
              <w:keepNext/>
            </w:pPr>
          </w:p>
        </w:tc>
      </w:tr>
      <w:tr w:rsidR="00E520E0" w:rsidRPr="00E758A9" w14:paraId="3CCB4889" w14:textId="77777777" w:rsidTr="007A6695">
        <w:trPr>
          <w:jc w:val="center"/>
        </w:trPr>
        <w:tc>
          <w:tcPr>
            <w:tcW w:w="4876" w:type="dxa"/>
          </w:tcPr>
          <w:p w14:paraId="33F290B7" w14:textId="77777777" w:rsidR="00E520E0" w:rsidRPr="00E758A9" w:rsidRDefault="00E520E0" w:rsidP="007A6695">
            <w:pPr>
              <w:pStyle w:val="ColumnHeading"/>
              <w:keepNext/>
            </w:pPr>
            <w:r w:rsidRPr="00E758A9">
              <w:t>Komission teksti</w:t>
            </w:r>
          </w:p>
        </w:tc>
        <w:tc>
          <w:tcPr>
            <w:tcW w:w="4876" w:type="dxa"/>
          </w:tcPr>
          <w:p w14:paraId="7BA67B0B" w14:textId="77777777" w:rsidR="00E520E0" w:rsidRPr="00E758A9" w:rsidRDefault="00E520E0" w:rsidP="007A6695">
            <w:pPr>
              <w:pStyle w:val="ColumnHeading"/>
              <w:keepNext/>
            </w:pPr>
            <w:r w:rsidRPr="00E758A9">
              <w:t>Tarkistus</w:t>
            </w:r>
          </w:p>
        </w:tc>
      </w:tr>
      <w:tr w:rsidR="00E520E0" w:rsidRPr="00E758A9" w14:paraId="2CEA9F1D" w14:textId="77777777" w:rsidTr="007A6695">
        <w:trPr>
          <w:jc w:val="center"/>
        </w:trPr>
        <w:tc>
          <w:tcPr>
            <w:tcW w:w="4876" w:type="dxa"/>
          </w:tcPr>
          <w:p w14:paraId="5DAA8D34" w14:textId="77777777" w:rsidR="00E520E0" w:rsidRPr="00E758A9" w:rsidRDefault="00E520E0" w:rsidP="007A6695">
            <w:pPr>
              <w:pStyle w:val="Normal6"/>
            </w:pPr>
            <w:r w:rsidRPr="00E758A9">
              <w:t>c)</w:t>
            </w:r>
            <w:r w:rsidRPr="00E758A9">
              <w:tab/>
              <w:t>haussa käytetyt tiedot</w:t>
            </w:r>
            <w:r w:rsidRPr="00E758A9">
              <w:rPr>
                <w:b/>
                <w:i/>
              </w:rPr>
              <w:t>, tilanteesta riippuen</w:t>
            </w:r>
            <w:r w:rsidRPr="00E758A9">
              <w:t>;</w:t>
            </w:r>
          </w:p>
        </w:tc>
        <w:tc>
          <w:tcPr>
            <w:tcW w:w="4876" w:type="dxa"/>
          </w:tcPr>
          <w:p w14:paraId="72F7F122" w14:textId="77777777" w:rsidR="00E520E0" w:rsidRPr="00E758A9" w:rsidRDefault="00E520E0" w:rsidP="007A6695">
            <w:pPr>
              <w:pStyle w:val="Normal6"/>
              <w:rPr>
                <w:szCs w:val="24"/>
              </w:rPr>
            </w:pPr>
            <w:r w:rsidRPr="00E758A9">
              <w:t>c)</w:t>
            </w:r>
            <w:r w:rsidRPr="00E758A9">
              <w:tab/>
              <w:t>haussa käytetyt tiedot;</w:t>
            </w:r>
          </w:p>
        </w:tc>
      </w:tr>
    </w:tbl>
    <w:p w14:paraId="62450579" w14:textId="3FE6D574" w:rsidR="00E520E0" w:rsidRPr="00E758A9" w:rsidRDefault="00E520E0" w:rsidP="00E520E0">
      <w:r w:rsidRPr="00E758A9">
        <w:rPr>
          <w:rStyle w:val="HideTWBExt"/>
          <w:noProof w:val="0"/>
        </w:rPr>
        <w:t>&lt;/Amend&gt;</w:t>
      </w:r>
    </w:p>
    <w:p w14:paraId="7C429A5F" w14:textId="772CC66D"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147</w:t>
      </w:r>
      <w:r w:rsidRPr="00E758A9">
        <w:rPr>
          <w:rStyle w:val="HideTWBExt"/>
          <w:b w:val="0"/>
          <w:noProof w:val="0"/>
        </w:rPr>
        <w:t>&lt;/NumAm&gt;</w:t>
      </w:r>
    </w:p>
    <w:p w14:paraId="21A9EBF4" w14:textId="77777777" w:rsidR="00E520E0" w:rsidRPr="00E758A9" w:rsidRDefault="00E520E0" w:rsidP="00E520E0"/>
    <w:p w14:paraId="0ECDAE6F"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03A9940C" w14:textId="77777777" w:rsidR="00E520E0" w:rsidRPr="00E758A9" w:rsidRDefault="00E520E0" w:rsidP="00E520E0">
      <w:pPr>
        <w:pStyle w:val="NormalBold"/>
      </w:pPr>
      <w:r w:rsidRPr="00E758A9">
        <w:rPr>
          <w:rStyle w:val="HideTWBExt"/>
          <w:b w:val="0"/>
          <w:noProof w:val="0"/>
        </w:rPr>
        <w:t>&lt;Article&gt;</w:t>
      </w:r>
      <w:r w:rsidRPr="00E758A9">
        <w:t>24 artikla – 3 kohta – d alakohta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135E29CF" w14:textId="77777777" w:rsidTr="007A6695">
        <w:trPr>
          <w:jc w:val="center"/>
        </w:trPr>
        <w:tc>
          <w:tcPr>
            <w:tcW w:w="9752" w:type="dxa"/>
            <w:gridSpan w:val="2"/>
          </w:tcPr>
          <w:p w14:paraId="1BA13AEC" w14:textId="77777777" w:rsidR="00E520E0" w:rsidRPr="00E758A9" w:rsidRDefault="00E520E0" w:rsidP="007A6695">
            <w:pPr>
              <w:keepNext/>
            </w:pPr>
          </w:p>
        </w:tc>
      </w:tr>
      <w:tr w:rsidR="00E520E0" w:rsidRPr="00E758A9" w14:paraId="7243AD7F" w14:textId="77777777" w:rsidTr="007A6695">
        <w:trPr>
          <w:jc w:val="center"/>
        </w:trPr>
        <w:tc>
          <w:tcPr>
            <w:tcW w:w="4876" w:type="dxa"/>
          </w:tcPr>
          <w:p w14:paraId="1E7694E9" w14:textId="77777777" w:rsidR="00E520E0" w:rsidRPr="00E758A9" w:rsidRDefault="00E520E0" w:rsidP="007A6695">
            <w:pPr>
              <w:pStyle w:val="ColumnHeading"/>
              <w:keepNext/>
            </w:pPr>
            <w:r w:rsidRPr="00E758A9">
              <w:t>Komission teksti</w:t>
            </w:r>
          </w:p>
        </w:tc>
        <w:tc>
          <w:tcPr>
            <w:tcW w:w="4876" w:type="dxa"/>
          </w:tcPr>
          <w:p w14:paraId="463B76A7" w14:textId="77777777" w:rsidR="00E520E0" w:rsidRPr="00E758A9" w:rsidRDefault="00E520E0" w:rsidP="007A6695">
            <w:pPr>
              <w:pStyle w:val="ColumnHeading"/>
              <w:keepNext/>
            </w:pPr>
            <w:r w:rsidRPr="00E758A9">
              <w:t>Tarkistus</w:t>
            </w:r>
          </w:p>
        </w:tc>
      </w:tr>
      <w:tr w:rsidR="00E520E0" w:rsidRPr="00E758A9" w14:paraId="2ED345FC" w14:textId="77777777" w:rsidTr="007A6695">
        <w:trPr>
          <w:jc w:val="center"/>
        </w:trPr>
        <w:tc>
          <w:tcPr>
            <w:tcW w:w="4876" w:type="dxa"/>
          </w:tcPr>
          <w:p w14:paraId="2963D042" w14:textId="77777777" w:rsidR="00E520E0" w:rsidRPr="00E758A9" w:rsidRDefault="00E520E0" w:rsidP="007A6695">
            <w:pPr>
              <w:pStyle w:val="Normal6"/>
            </w:pPr>
            <w:r w:rsidRPr="00E758A9">
              <w:t>d)</w:t>
            </w:r>
            <w:r w:rsidRPr="00E758A9">
              <w:tab/>
              <w:t xml:space="preserve">haun tulokset, </w:t>
            </w:r>
            <w:r w:rsidRPr="00E758A9">
              <w:rPr>
                <w:b/>
                <w:i/>
              </w:rPr>
              <w:t>tilanteesta riippuen;</w:t>
            </w:r>
          </w:p>
        </w:tc>
        <w:tc>
          <w:tcPr>
            <w:tcW w:w="4876" w:type="dxa"/>
          </w:tcPr>
          <w:p w14:paraId="753935D6" w14:textId="1769B21C" w:rsidR="00E520E0" w:rsidRPr="00E758A9" w:rsidRDefault="00E520E0" w:rsidP="00800391">
            <w:pPr>
              <w:pStyle w:val="Normal6"/>
              <w:rPr>
                <w:szCs w:val="24"/>
              </w:rPr>
            </w:pPr>
            <w:r w:rsidRPr="00E758A9">
              <w:t>d)</w:t>
            </w:r>
            <w:r w:rsidRPr="00E758A9">
              <w:tab/>
              <w:t>haun tulokset</w:t>
            </w:r>
            <w:r w:rsidRPr="00E758A9">
              <w:rPr>
                <w:b/>
                <w:i/>
              </w:rPr>
              <w:t xml:space="preserve"> ja unionin tietojärjestelmä</w:t>
            </w:r>
            <w:r w:rsidRPr="00E758A9">
              <w:t xml:space="preserve">, </w:t>
            </w:r>
            <w:r w:rsidRPr="00E758A9">
              <w:rPr>
                <w:b/>
                <w:i/>
              </w:rPr>
              <w:t>josta tiedot on saatu.</w:t>
            </w:r>
          </w:p>
        </w:tc>
      </w:tr>
    </w:tbl>
    <w:p w14:paraId="67A1937E" w14:textId="7A30961B" w:rsidR="00E520E0" w:rsidRPr="00E758A9" w:rsidRDefault="00E520E0" w:rsidP="00E520E0">
      <w:r w:rsidRPr="00E758A9">
        <w:rPr>
          <w:rStyle w:val="HideTWBExt"/>
          <w:noProof w:val="0"/>
        </w:rPr>
        <w:t>&lt;/Amend&gt;</w:t>
      </w:r>
    </w:p>
    <w:p w14:paraId="60233B46" w14:textId="275CDCF4" w:rsidR="00E520E0" w:rsidRPr="00E758A9" w:rsidRDefault="00E520E0" w:rsidP="00E520E0">
      <w:pPr>
        <w:pStyle w:val="AMNumberTabs"/>
        <w:keepNext/>
      </w:pPr>
      <w:r w:rsidRPr="00E758A9">
        <w:rPr>
          <w:rStyle w:val="HideTWBExt"/>
          <w:b w:val="0"/>
          <w:noProof w:val="0"/>
        </w:rPr>
        <w:lastRenderedPageBreak/>
        <w:t>&lt;Amend&gt;</w:t>
      </w:r>
      <w:r w:rsidRPr="00E758A9">
        <w:t>Tarkistus</w:t>
      </w:r>
      <w:r w:rsidRPr="00E758A9">
        <w:tab/>
      </w:r>
      <w:r w:rsidRPr="00E758A9">
        <w:tab/>
      </w:r>
      <w:r w:rsidRPr="00E758A9">
        <w:rPr>
          <w:rStyle w:val="HideTWBExt"/>
          <w:b w:val="0"/>
          <w:noProof w:val="0"/>
        </w:rPr>
        <w:t>&lt;NumAm&gt;</w:t>
      </w:r>
      <w:r w:rsidRPr="00E758A9">
        <w:t>148</w:t>
      </w:r>
      <w:r w:rsidRPr="00E758A9">
        <w:rPr>
          <w:rStyle w:val="HideTWBExt"/>
          <w:b w:val="0"/>
          <w:noProof w:val="0"/>
        </w:rPr>
        <w:t>&lt;/NumAm&gt;</w:t>
      </w:r>
    </w:p>
    <w:p w14:paraId="6C46DBA6" w14:textId="77777777" w:rsidR="00E520E0" w:rsidRPr="00E758A9" w:rsidRDefault="00E520E0" w:rsidP="00E520E0"/>
    <w:p w14:paraId="75657234"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4FDB1B51" w14:textId="77777777" w:rsidR="00E520E0" w:rsidRPr="00E758A9" w:rsidRDefault="00E520E0" w:rsidP="00E520E0">
      <w:pPr>
        <w:pStyle w:val="NormalBold"/>
      </w:pPr>
      <w:r w:rsidRPr="00E758A9">
        <w:rPr>
          <w:rStyle w:val="HideTWBExt"/>
          <w:b w:val="0"/>
          <w:noProof w:val="0"/>
        </w:rPr>
        <w:t>&lt;Article&gt;</w:t>
      </w:r>
      <w:r w:rsidRPr="00E758A9">
        <w:t>24 artikla – 3 kohta – e alakohta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45708A33" w14:textId="77777777" w:rsidTr="007A6695">
        <w:trPr>
          <w:jc w:val="center"/>
        </w:trPr>
        <w:tc>
          <w:tcPr>
            <w:tcW w:w="9752" w:type="dxa"/>
            <w:gridSpan w:val="2"/>
          </w:tcPr>
          <w:p w14:paraId="23B3D7F5" w14:textId="77777777" w:rsidR="00E520E0" w:rsidRPr="00E758A9" w:rsidRDefault="00E520E0" w:rsidP="007A6695">
            <w:pPr>
              <w:keepNext/>
            </w:pPr>
          </w:p>
        </w:tc>
      </w:tr>
      <w:tr w:rsidR="00E520E0" w:rsidRPr="00E758A9" w14:paraId="31D0ABC7" w14:textId="77777777" w:rsidTr="007A6695">
        <w:trPr>
          <w:jc w:val="center"/>
        </w:trPr>
        <w:tc>
          <w:tcPr>
            <w:tcW w:w="4876" w:type="dxa"/>
          </w:tcPr>
          <w:p w14:paraId="0972A936" w14:textId="77777777" w:rsidR="00E520E0" w:rsidRPr="00E758A9" w:rsidRDefault="00E520E0" w:rsidP="007A6695">
            <w:pPr>
              <w:pStyle w:val="ColumnHeading"/>
              <w:keepNext/>
            </w:pPr>
            <w:r w:rsidRPr="00E758A9">
              <w:t>Komission teksti</w:t>
            </w:r>
          </w:p>
        </w:tc>
        <w:tc>
          <w:tcPr>
            <w:tcW w:w="4876" w:type="dxa"/>
          </w:tcPr>
          <w:p w14:paraId="0ED23890" w14:textId="77777777" w:rsidR="00E520E0" w:rsidRPr="00E758A9" w:rsidRDefault="00E520E0" w:rsidP="007A6695">
            <w:pPr>
              <w:pStyle w:val="ColumnHeading"/>
              <w:keepNext/>
            </w:pPr>
            <w:r w:rsidRPr="00E758A9">
              <w:t>Tarkistus</w:t>
            </w:r>
          </w:p>
        </w:tc>
      </w:tr>
      <w:tr w:rsidR="00E520E0" w:rsidRPr="00E758A9" w14:paraId="07464AFE" w14:textId="77777777" w:rsidTr="007A6695">
        <w:trPr>
          <w:jc w:val="center"/>
        </w:trPr>
        <w:tc>
          <w:tcPr>
            <w:tcW w:w="4876" w:type="dxa"/>
          </w:tcPr>
          <w:p w14:paraId="2D5AC55D" w14:textId="77777777" w:rsidR="00E520E0" w:rsidRPr="00E758A9" w:rsidRDefault="00E520E0" w:rsidP="007A6695">
            <w:pPr>
              <w:pStyle w:val="Normal6"/>
            </w:pPr>
            <w:r w:rsidRPr="00E758A9">
              <w:rPr>
                <w:b/>
                <w:i/>
              </w:rPr>
              <w:t>e)</w:t>
            </w:r>
            <w:r w:rsidRPr="00E758A9">
              <w:rPr>
                <w:b/>
                <w:i/>
              </w:rPr>
              <w:tab/>
              <w:t>kansallisten sääntöjen tai asetuksen (EU) 2016/794 mukainen tai, tilanteesta riippuen, asetuksen (EU) N:o 45/2001 mukainen haun tehneen henkilön tunnus.</w:t>
            </w:r>
          </w:p>
        </w:tc>
        <w:tc>
          <w:tcPr>
            <w:tcW w:w="4876" w:type="dxa"/>
          </w:tcPr>
          <w:p w14:paraId="0E5252FC" w14:textId="77777777" w:rsidR="00E520E0" w:rsidRPr="00E758A9" w:rsidRDefault="00E520E0" w:rsidP="007A6695">
            <w:pPr>
              <w:pStyle w:val="Normal6"/>
              <w:rPr>
                <w:szCs w:val="24"/>
              </w:rPr>
            </w:pPr>
            <w:r w:rsidRPr="00E758A9">
              <w:rPr>
                <w:b/>
                <w:i/>
              </w:rPr>
              <w:t>Poistetaan.</w:t>
            </w:r>
          </w:p>
        </w:tc>
      </w:tr>
    </w:tbl>
    <w:p w14:paraId="4E5D31FA" w14:textId="2EB7A3A7" w:rsidR="00E520E0" w:rsidRPr="00E758A9" w:rsidRDefault="00E520E0" w:rsidP="00E520E0">
      <w:r w:rsidRPr="00E758A9">
        <w:rPr>
          <w:rStyle w:val="HideTWBExt"/>
          <w:noProof w:val="0"/>
        </w:rPr>
        <w:t>&lt;/Amend&gt;</w:t>
      </w:r>
    </w:p>
    <w:p w14:paraId="6BA1ACF6" w14:textId="66DF5B02"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149</w:t>
      </w:r>
      <w:r w:rsidRPr="00E758A9">
        <w:rPr>
          <w:rStyle w:val="HideTWBExt"/>
          <w:b w:val="0"/>
          <w:noProof w:val="0"/>
        </w:rPr>
        <w:t>&lt;/NumAm&gt;</w:t>
      </w:r>
    </w:p>
    <w:p w14:paraId="1198CECA" w14:textId="77777777" w:rsidR="00E520E0" w:rsidRPr="00E758A9" w:rsidRDefault="00E520E0" w:rsidP="00E520E0"/>
    <w:p w14:paraId="2E41E929"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319A9234" w14:textId="2E7F3ACE" w:rsidR="00E520E0" w:rsidRPr="00E758A9" w:rsidRDefault="00E520E0" w:rsidP="00E520E0">
      <w:pPr>
        <w:pStyle w:val="NormalBold"/>
      </w:pPr>
      <w:r w:rsidRPr="00E758A9">
        <w:rPr>
          <w:rStyle w:val="HideTWBExt"/>
          <w:b w:val="0"/>
          <w:noProof w:val="0"/>
        </w:rPr>
        <w:t>&lt;Article&gt;</w:t>
      </w:r>
      <w:r w:rsidRPr="00E758A9">
        <w:t>24 artikla – 3 kohta – 1 a alakohta (uusi)</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7C081D11" w14:textId="77777777" w:rsidTr="007A6695">
        <w:trPr>
          <w:jc w:val="center"/>
        </w:trPr>
        <w:tc>
          <w:tcPr>
            <w:tcW w:w="9752" w:type="dxa"/>
            <w:gridSpan w:val="2"/>
          </w:tcPr>
          <w:p w14:paraId="11E7933C" w14:textId="77777777" w:rsidR="00E520E0" w:rsidRPr="00E758A9" w:rsidRDefault="00E520E0" w:rsidP="007A6695">
            <w:pPr>
              <w:keepNext/>
            </w:pPr>
          </w:p>
        </w:tc>
      </w:tr>
      <w:tr w:rsidR="00E520E0" w:rsidRPr="00E758A9" w14:paraId="321831B0" w14:textId="77777777" w:rsidTr="007A6695">
        <w:trPr>
          <w:jc w:val="center"/>
        </w:trPr>
        <w:tc>
          <w:tcPr>
            <w:tcW w:w="4876" w:type="dxa"/>
          </w:tcPr>
          <w:p w14:paraId="5E4FFED3" w14:textId="77777777" w:rsidR="00E520E0" w:rsidRPr="00E758A9" w:rsidRDefault="00E520E0" w:rsidP="007A6695">
            <w:pPr>
              <w:pStyle w:val="ColumnHeading"/>
              <w:keepNext/>
            </w:pPr>
            <w:r w:rsidRPr="00E758A9">
              <w:t>Komission teksti</w:t>
            </w:r>
          </w:p>
        </w:tc>
        <w:tc>
          <w:tcPr>
            <w:tcW w:w="4876" w:type="dxa"/>
          </w:tcPr>
          <w:p w14:paraId="3DEFC2FD" w14:textId="77777777" w:rsidR="00E520E0" w:rsidRPr="00E758A9" w:rsidRDefault="00E520E0" w:rsidP="007A6695">
            <w:pPr>
              <w:pStyle w:val="ColumnHeading"/>
              <w:keepNext/>
            </w:pPr>
            <w:r w:rsidRPr="00E758A9">
              <w:t>Tarkistus</w:t>
            </w:r>
          </w:p>
        </w:tc>
      </w:tr>
      <w:tr w:rsidR="00E520E0" w:rsidRPr="00E758A9" w14:paraId="1325FFB5" w14:textId="77777777" w:rsidTr="007A6695">
        <w:trPr>
          <w:jc w:val="center"/>
        </w:trPr>
        <w:tc>
          <w:tcPr>
            <w:tcW w:w="4876" w:type="dxa"/>
          </w:tcPr>
          <w:p w14:paraId="6536F53E" w14:textId="77777777" w:rsidR="00E520E0" w:rsidRPr="00E758A9" w:rsidRDefault="00E520E0" w:rsidP="007A6695">
            <w:pPr>
              <w:pStyle w:val="Normal6"/>
            </w:pPr>
          </w:p>
        </w:tc>
        <w:tc>
          <w:tcPr>
            <w:tcW w:w="4876" w:type="dxa"/>
          </w:tcPr>
          <w:p w14:paraId="086B303B" w14:textId="09E86E2C" w:rsidR="00E520E0" w:rsidRPr="00E758A9" w:rsidRDefault="00E520E0" w:rsidP="00800391">
            <w:pPr>
              <w:pStyle w:val="Normal6"/>
              <w:rPr>
                <w:szCs w:val="24"/>
              </w:rPr>
            </w:pPr>
            <w:r w:rsidRPr="00E758A9">
              <w:rPr>
                <w:b/>
                <w:i/>
              </w:rPr>
              <w:t>Jäsenvaltioiden on säilytettävä myös lokitiedot haun tehneen virkamiehen ainutkertaisesta käyttäjätunnisteesta.</w:t>
            </w:r>
          </w:p>
        </w:tc>
      </w:tr>
    </w:tbl>
    <w:p w14:paraId="56A019D5" w14:textId="33CF860A" w:rsidR="00E520E0" w:rsidRPr="00E758A9" w:rsidRDefault="00E520E0" w:rsidP="00E520E0">
      <w:r w:rsidRPr="00E758A9">
        <w:rPr>
          <w:rStyle w:val="HideTWBExt"/>
          <w:noProof w:val="0"/>
        </w:rPr>
        <w:t>&lt;/Amend&gt;</w:t>
      </w:r>
    </w:p>
    <w:p w14:paraId="248399F5" w14:textId="753A14E7"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150</w:t>
      </w:r>
      <w:r w:rsidRPr="00E758A9">
        <w:rPr>
          <w:rStyle w:val="HideTWBExt"/>
          <w:b w:val="0"/>
          <w:noProof w:val="0"/>
        </w:rPr>
        <w:t>&lt;/NumAm&gt;</w:t>
      </w:r>
    </w:p>
    <w:p w14:paraId="4E8C6708" w14:textId="77777777" w:rsidR="00E520E0" w:rsidRPr="00E758A9" w:rsidRDefault="00E520E0" w:rsidP="00E520E0"/>
    <w:p w14:paraId="7B598980"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34FCED69" w14:textId="77777777" w:rsidR="00E520E0" w:rsidRPr="00E758A9" w:rsidRDefault="00E520E0" w:rsidP="00E520E0">
      <w:pPr>
        <w:pStyle w:val="NormalBold"/>
      </w:pPr>
      <w:r w:rsidRPr="00E758A9">
        <w:rPr>
          <w:rStyle w:val="HideTWBExt"/>
          <w:b w:val="0"/>
          <w:noProof w:val="0"/>
        </w:rPr>
        <w:t>&lt;Article&gt;</w:t>
      </w:r>
      <w:r w:rsidRPr="00E758A9">
        <w:t>24 artikla – 4 kohta – 1 alakohta – johdantokappale</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588FEA41" w14:textId="77777777" w:rsidTr="007A6695">
        <w:trPr>
          <w:jc w:val="center"/>
        </w:trPr>
        <w:tc>
          <w:tcPr>
            <w:tcW w:w="9752" w:type="dxa"/>
            <w:gridSpan w:val="2"/>
          </w:tcPr>
          <w:p w14:paraId="662C9D00" w14:textId="77777777" w:rsidR="00E520E0" w:rsidRPr="00E758A9" w:rsidRDefault="00E520E0" w:rsidP="007A6695">
            <w:pPr>
              <w:keepNext/>
            </w:pPr>
          </w:p>
        </w:tc>
      </w:tr>
      <w:tr w:rsidR="00E520E0" w:rsidRPr="00E758A9" w14:paraId="4BECA5DF" w14:textId="77777777" w:rsidTr="007A6695">
        <w:trPr>
          <w:jc w:val="center"/>
        </w:trPr>
        <w:tc>
          <w:tcPr>
            <w:tcW w:w="4876" w:type="dxa"/>
          </w:tcPr>
          <w:p w14:paraId="241AB6FA" w14:textId="77777777" w:rsidR="00E520E0" w:rsidRPr="00E758A9" w:rsidRDefault="00E520E0" w:rsidP="007A6695">
            <w:pPr>
              <w:pStyle w:val="ColumnHeading"/>
              <w:keepNext/>
            </w:pPr>
            <w:r w:rsidRPr="00E758A9">
              <w:t>Komission teksti</w:t>
            </w:r>
          </w:p>
        </w:tc>
        <w:tc>
          <w:tcPr>
            <w:tcW w:w="4876" w:type="dxa"/>
          </w:tcPr>
          <w:p w14:paraId="2FEA55DC" w14:textId="77777777" w:rsidR="00E520E0" w:rsidRPr="00E758A9" w:rsidRDefault="00E520E0" w:rsidP="007A6695">
            <w:pPr>
              <w:pStyle w:val="ColumnHeading"/>
              <w:keepNext/>
            </w:pPr>
            <w:r w:rsidRPr="00E758A9">
              <w:t>Tarkistus</w:t>
            </w:r>
          </w:p>
        </w:tc>
      </w:tr>
      <w:tr w:rsidR="00E520E0" w:rsidRPr="00E758A9" w14:paraId="00E82E89" w14:textId="77777777" w:rsidTr="007A6695">
        <w:trPr>
          <w:jc w:val="center"/>
        </w:trPr>
        <w:tc>
          <w:tcPr>
            <w:tcW w:w="4876" w:type="dxa"/>
          </w:tcPr>
          <w:p w14:paraId="50A44AC1" w14:textId="77777777" w:rsidR="00E520E0" w:rsidRPr="00E758A9" w:rsidRDefault="00E520E0" w:rsidP="007A6695">
            <w:pPr>
              <w:pStyle w:val="Normal6"/>
            </w:pPr>
            <w:r w:rsidRPr="00E758A9">
              <w:t xml:space="preserve">Kun on kyse pääsystä CIR:ään 22 artiklan nojalla, Eu-LISA säilyttää lokitiedot kaikista CIR:ssä toteutetuista tietojenkäsittelytapahtumista. Näissä lokitiedoissa mainitaan </w:t>
            </w:r>
            <w:r w:rsidRPr="00E758A9">
              <w:rPr>
                <w:b/>
                <w:i/>
              </w:rPr>
              <w:t xml:space="preserve">erityisesti </w:t>
            </w:r>
            <w:r w:rsidRPr="00E758A9">
              <w:t>seuraavat:</w:t>
            </w:r>
          </w:p>
        </w:tc>
        <w:tc>
          <w:tcPr>
            <w:tcW w:w="4876" w:type="dxa"/>
          </w:tcPr>
          <w:p w14:paraId="49D4B9C9" w14:textId="77777777" w:rsidR="00E520E0" w:rsidRPr="00E758A9" w:rsidRDefault="00E520E0" w:rsidP="007A6695">
            <w:pPr>
              <w:pStyle w:val="Normal6"/>
              <w:rPr>
                <w:szCs w:val="24"/>
              </w:rPr>
            </w:pPr>
            <w:r w:rsidRPr="00E758A9">
              <w:t>Kun on kyse pääsystä CIR:ään 22 artiklan nojalla, eu-LISA säilyttää lokitiedot kaikista CIR:ssä toteutetuista tietojenkäsittelytapahtumista. Näissä lokitiedoissa mainitaan seuraavat:</w:t>
            </w:r>
          </w:p>
        </w:tc>
      </w:tr>
    </w:tbl>
    <w:p w14:paraId="01235574" w14:textId="664E016E" w:rsidR="00E520E0" w:rsidRPr="00E758A9" w:rsidRDefault="00E520E0" w:rsidP="00E520E0">
      <w:r w:rsidRPr="00E758A9">
        <w:rPr>
          <w:rStyle w:val="HideTWBExt"/>
          <w:noProof w:val="0"/>
        </w:rPr>
        <w:t>&lt;/Amend&gt;</w:t>
      </w:r>
    </w:p>
    <w:p w14:paraId="5877AE86" w14:textId="6260C5E7"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151</w:t>
      </w:r>
      <w:r w:rsidRPr="00E758A9">
        <w:rPr>
          <w:rStyle w:val="HideTWBExt"/>
          <w:b w:val="0"/>
          <w:noProof w:val="0"/>
        </w:rPr>
        <w:t>&lt;/NumAm&gt;</w:t>
      </w:r>
    </w:p>
    <w:p w14:paraId="0070AA9C" w14:textId="77777777" w:rsidR="00E520E0" w:rsidRPr="00E758A9" w:rsidRDefault="00E520E0" w:rsidP="00E520E0"/>
    <w:p w14:paraId="7D4DC750"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2BE43215" w14:textId="77777777" w:rsidR="00E520E0" w:rsidRPr="00E758A9" w:rsidRDefault="00E520E0" w:rsidP="00E520E0">
      <w:pPr>
        <w:pStyle w:val="NormalBold"/>
      </w:pPr>
      <w:r w:rsidRPr="00E758A9">
        <w:rPr>
          <w:rStyle w:val="HideTWBExt"/>
          <w:b w:val="0"/>
          <w:noProof w:val="0"/>
        </w:rPr>
        <w:t>&lt;Article&gt;</w:t>
      </w:r>
      <w:r w:rsidRPr="00E758A9">
        <w:t>24 artikla – 4 kohta – 1 alakohta – a alakohta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0A2051D3" w14:textId="77777777" w:rsidTr="007A6695">
        <w:trPr>
          <w:jc w:val="center"/>
        </w:trPr>
        <w:tc>
          <w:tcPr>
            <w:tcW w:w="9752" w:type="dxa"/>
            <w:gridSpan w:val="2"/>
          </w:tcPr>
          <w:p w14:paraId="6C62172F" w14:textId="77777777" w:rsidR="00E520E0" w:rsidRPr="00E758A9" w:rsidRDefault="00E520E0" w:rsidP="007A6695">
            <w:pPr>
              <w:keepNext/>
            </w:pPr>
          </w:p>
        </w:tc>
      </w:tr>
      <w:tr w:rsidR="00E520E0" w:rsidRPr="00E758A9" w14:paraId="5166FF6A" w14:textId="77777777" w:rsidTr="007A6695">
        <w:trPr>
          <w:jc w:val="center"/>
        </w:trPr>
        <w:tc>
          <w:tcPr>
            <w:tcW w:w="4876" w:type="dxa"/>
          </w:tcPr>
          <w:p w14:paraId="14EFC6EC" w14:textId="77777777" w:rsidR="00E520E0" w:rsidRPr="00E758A9" w:rsidRDefault="00E520E0" w:rsidP="007A6695">
            <w:pPr>
              <w:pStyle w:val="ColumnHeading"/>
              <w:keepNext/>
            </w:pPr>
            <w:r w:rsidRPr="00E758A9">
              <w:t>Komission teksti</w:t>
            </w:r>
          </w:p>
        </w:tc>
        <w:tc>
          <w:tcPr>
            <w:tcW w:w="4876" w:type="dxa"/>
          </w:tcPr>
          <w:p w14:paraId="4DAF1936" w14:textId="77777777" w:rsidR="00E520E0" w:rsidRPr="00E758A9" w:rsidRDefault="00E520E0" w:rsidP="007A6695">
            <w:pPr>
              <w:pStyle w:val="ColumnHeading"/>
              <w:keepNext/>
            </w:pPr>
            <w:r w:rsidRPr="00E758A9">
              <w:t>Tarkistus</w:t>
            </w:r>
          </w:p>
        </w:tc>
      </w:tr>
      <w:tr w:rsidR="00E520E0" w:rsidRPr="00E758A9" w14:paraId="02A550E7" w14:textId="77777777" w:rsidTr="007A6695">
        <w:trPr>
          <w:jc w:val="center"/>
        </w:trPr>
        <w:tc>
          <w:tcPr>
            <w:tcW w:w="4876" w:type="dxa"/>
          </w:tcPr>
          <w:p w14:paraId="77615454" w14:textId="77777777" w:rsidR="00E520E0" w:rsidRPr="00E758A9" w:rsidRDefault="00E520E0" w:rsidP="007A6695">
            <w:pPr>
              <w:pStyle w:val="Normal6"/>
            </w:pPr>
            <w:r w:rsidRPr="00E758A9">
              <w:t>a)</w:t>
            </w:r>
            <w:r w:rsidRPr="00E758A9">
              <w:tab/>
            </w:r>
            <w:r w:rsidRPr="00E758A9">
              <w:rPr>
                <w:b/>
                <w:i/>
              </w:rPr>
              <w:t>tapauksen kansalliset</w:t>
            </w:r>
            <w:r w:rsidRPr="00E758A9">
              <w:t xml:space="preserve"> viitetiedot;</w:t>
            </w:r>
          </w:p>
        </w:tc>
        <w:tc>
          <w:tcPr>
            <w:tcW w:w="4876" w:type="dxa"/>
          </w:tcPr>
          <w:p w14:paraId="6BED1E03" w14:textId="77777777" w:rsidR="00E520E0" w:rsidRPr="00E758A9" w:rsidRDefault="00E520E0" w:rsidP="007A6695">
            <w:pPr>
              <w:pStyle w:val="Normal6"/>
              <w:rPr>
                <w:szCs w:val="24"/>
              </w:rPr>
            </w:pPr>
            <w:r w:rsidRPr="00E758A9">
              <w:t>a)</w:t>
            </w:r>
            <w:r w:rsidRPr="00E758A9">
              <w:tab/>
            </w:r>
            <w:r w:rsidRPr="00E758A9">
              <w:rPr>
                <w:b/>
                <w:i/>
              </w:rPr>
              <w:t>tarkoitus, jota varten haku on tehty, ja kansallisen tutkinnan tai tapauksen</w:t>
            </w:r>
            <w:r w:rsidRPr="00E758A9">
              <w:t xml:space="preserve"> viitetiedot;</w:t>
            </w:r>
          </w:p>
        </w:tc>
      </w:tr>
    </w:tbl>
    <w:p w14:paraId="519ABDFA" w14:textId="1B1D727B" w:rsidR="00E520E0" w:rsidRPr="00E758A9" w:rsidRDefault="00E520E0" w:rsidP="00E520E0">
      <w:r w:rsidRPr="00E758A9">
        <w:rPr>
          <w:rStyle w:val="HideTWBExt"/>
          <w:noProof w:val="0"/>
        </w:rPr>
        <w:t>&lt;/Amend&gt;</w:t>
      </w:r>
    </w:p>
    <w:p w14:paraId="466BC788" w14:textId="35354158"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152</w:t>
      </w:r>
      <w:r w:rsidRPr="00E758A9">
        <w:rPr>
          <w:rStyle w:val="HideTWBExt"/>
          <w:b w:val="0"/>
          <w:noProof w:val="0"/>
        </w:rPr>
        <w:t>&lt;/NumAm&gt;</w:t>
      </w:r>
    </w:p>
    <w:p w14:paraId="3BC5416E" w14:textId="77777777" w:rsidR="00E520E0" w:rsidRPr="00E758A9" w:rsidRDefault="00E520E0" w:rsidP="00E520E0"/>
    <w:p w14:paraId="196BDC8D"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59F8BA8E" w14:textId="77777777" w:rsidR="00E520E0" w:rsidRPr="00E758A9" w:rsidRDefault="00E520E0" w:rsidP="00E520E0">
      <w:pPr>
        <w:pStyle w:val="NormalBold"/>
      </w:pPr>
      <w:r w:rsidRPr="00E758A9">
        <w:rPr>
          <w:rStyle w:val="HideTWBExt"/>
          <w:b w:val="0"/>
          <w:noProof w:val="0"/>
        </w:rPr>
        <w:t>&lt;Article&gt;</w:t>
      </w:r>
      <w:r w:rsidRPr="00E758A9">
        <w:t>24 artikla – 4 kohta – 1 alakohta – c alakohta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12671563" w14:textId="77777777" w:rsidTr="007A6695">
        <w:trPr>
          <w:jc w:val="center"/>
        </w:trPr>
        <w:tc>
          <w:tcPr>
            <w:tcW w:w="9752" w:type="dxa"/>
            <w:gridSpan w:val="2"/>
          </w:tcPr>
          <w:p w14:paraId="3619AF4E" w14:textId="77777777" w:rsidR="00E520E0" w:rsidRPr="00E758A9" w:rsidRDefault="00E520E0" w:rsidP="007A6695">
            <w:pPr>
              <w:keepNext/>
            </w:pPr>
          </w:p>
        </w:tc>
      </w:tr>
      <w:tr w:rsidR="00E520E0" w:rsidRPr="00E758A9" w14:paraId="12126065" w14:textId="77777777" w:rsidTr="007A6695">
        <w:trPr>
          <w:jc w:val="center"/>
        </w:trPr>
        <w:tc>
          <w:tcPr>
            <w:tcW w:w="4876" w:type="dxa"/>
          </w:tcPr>
          <w:p w14:paraId="17AC2679" w14:textId="77777777" w:rsidR="00E520E0" w:rsidRPr="00E758A9" w:rsidRDefault="00E520E0" w:rsidP="007A6695">
            <w:pPr>
              <w:pStyle w:val="ColumnHeading"/>
              <w:keepNext/>
            </w:pPr>
            <w:r w:rsidRPr="00E758A9">
              <w:t>Komission teksti</w:t>
            </w:r>
          </w:p>
        </w:tc>
        <w:tc>
          <w:tcPr>
            <w:tcW w:w="4876" w:type="dxa"/>
          </w:tcPr>
          <w:p w14:paraId="424CA994" w14:textId="77777777" w:rsidR="00E520E0" w:rsidRPr="00E758A9" w:rsidRDefault="00E520E0" w:rsidP="007A6695">
            <w:pPr>
              <w:pStyle w:val="ColumnHeading"/>
              <w:keepNext/>
            </w:pPr>
            <w:r w:rsidRPr="00E758A9">
              <w:t>Tarkistus</w:t>
            </w:r>
          </w:p>
        </w:tc>
      </w:tr>
      <w:tr w:rsidR="00E520E0" w:rsidRPr="00E758A9" w14:paraId="438C6194" w14:textId="77777777" w:rsidTr="007A6695">
        <w:trPr>
          <w:jc w:val="center"/>
        </w:trPr>
        <w:tc>
          <w:tcPr>
            <w:tcW w:w="4876" w:type="dxa"/>
          </w:tcPr>
          <w:p w14:paraId="6608BD0F" w14:textId="77777777" w:rsidR="00E520E0" w:rsidRPr="00E758A9" w:rsidRDefault="00E520E0" w:rsidP="007A6695">
            <w:pPr>
              <w:pStyle w:val="Normal6"/>
            </w:pPr>
            <w:r w:rsidRPr="00E758A9">
              <w:t>c)</w:t>
            </w:r>
            <w:r w:rsidRPr="00E758A9">
              <w:tab/>
              <w:t>haussa käytettyjen tietojen tyyppi;</w:t>
            </w:r>
          </w:p>
        </w:tc>
        <w:tc>
          <w:tcPr>
            <w:tcW w:w="4876" w:type="dxa"/>
          </w:tcPr>
          <w:p w14:paraId="7849D564" w14:textId="119C8E58" w:rsidR="00E520E0" w:rsidRPr="00E758A9" w:rsidRDefault="00E520E0" w:rsidP="007A6695">
            <w:pPr>
              <w:pStyle w:val="Normal6"/>
              <w:rPr>
                <w:szCs w:val="24"/>
              </w:rPr>
            </w:pPr>
            <w:r w:rsidRPr="00E758A9">
              <w:t>c)</w:t>
            </w:r>
            <w:r w:rsidRPr="00E758A9">
              <w:tab/>
              <w:t xml:space="preserve">haussa </w:t>
            </w:r>
            <w:r w:rsidRPr="00E758A9">
              <w:rPr>
                <w:b/>
                <w:i/>
              </w:rPr>
              <w:t xml:space="preserve">käytetyt tiedot tai biometrisillä tiedoilla haettaessa haussa </w:t>
            </w:r>
            <w:r w:rsidRPr="00E758A9">
              <w:t>käytettyjen tietojen tyyppi;</w:t>
            </w:r>
          </w:p>
        </w:tc>
      </w:tr>
    </w:tbl>
    <w:p w14:paraId="478E177B" w14:textId="7B88352B" w:rsidR="00E520E0" w:rsidRPr="00E758A9" w:rsidRDefault="00E520E0" w:rsidP="00E520E0">
      <w:r w:rsidRPr="00E758A9">
        <w:rPr>
          <w:rStyle w:val="HideTWBExt"/>
          <w:noProof w:val="0"/>
        </w:rPr>
        <w:t>&lt;/Amend&gt;</w:t>
      </w:r>
    </w:p>
    <w:p w14:paraId="0852AE96" w14:textId="647FAA81"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153</w:t>
      </w:r>
      <w:r w:rsidRPr="00E758A9">
        <w:rPr>
          <w:rStyle w:val="HideTWBExt"/>
          <w:b w:val="0"/>
          <w:noProof w:val="0"/>
        </w:rPr>
        <w:t>&lt;/NumAm&gt;</w:t>
      </w:r>
    </w:p>
    <w:p w14:paraId="15838D35" w14:textId="77777777" w:rsidR="00E520E0" w:rsidRPr="00E758A9" w:rsidRDefault="00E520E0" w:rsidP="00E520E0"/>
    <w:p w14:paraId="72CCEBE3"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3A82682A" w14:textId="77777777" w:rsidR="00E520E0" w:rsidRPr="00E758A9" w:rsidRDefault="00E520E0" w:rsidP="00E520E0">
      <w:pPr>
        <w:pStyle w:val="NormalBold"/>
      </w:pPr>
      <w:r w:rsidRPr="00E758A9">
        <w:rPr>
          <w:rStyle w:val="HideTWBExt"/>
          <w:b w:val="0"/>
          <w:noProof w:val="0"/>
        </w:rPr>
        <w:t>&lt;Article&gt;</w:t>
      </w:r>
      <w:r w:rsidRPr="00E758A9">
        <w:t>24 artikla – 4 kohta – 1 alakohta – d alakohta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15E2BE73" w14:textId="77777777" w:rsidTr="007A6695">
        <w:trPr>
          <w:jc w:val="center"/>
        </w:trPr>
        <w:tc>
          <w:tcPr>
            <w:tcW w:w="9752" w:type="dxa"/>
            <w:gridSpan w:val="2"/>
          </w:tcPr>
          <w:p w14:paraId="37E2E11C" w14:textId="77777777" w:rsidR="00E520E0" w:rsidRPr="00E758A9" w:rsidRDefault="00E520E0" w:rsidP="007A6695">
            <w:pPr>
              <w:keepNext/>
            </w:pPr>
          </w:p>
        </w:tc>
      </w:tr>
      <w:tr w:rsidR="00E520E0" w:rsidRPr="00E758A9" w14:paraId="71165411" w14:textId="77777777" w:rsidTr="007A6695">
        <w:trPr>
          <w:jc w:val="center"/>
        </w:trPr>
        <w:tc>
          <w:tcPr>
            <w:tcW w:w="4876" w:type="dxa"/>
          </w:tcPr>
          <w:p w14:paraId="36B0FBFF" w14:textId="77777777" w:rsidR="00E520E0" w:rsidRPr="00E758A9" w:rsidRDefault="00E520E0" w:rsidP="007A6695">
            <w:pPr>
              <w:pStyle w:val="ColumnHeading"/>
              <w:keepNext/>
            </w:pPr>
            <w:r w:rsidRPr="00E758A9">
              <w:t>Komission teksti</w:t>
            </w:r>
          </w:p>
        </w:tc>
        <w:tc>
          <w:tcPr>
            <w:tcW w:w="4876" w:type="dxa"/>
          </w:tcPr>
          <w:p w14:paraId="3EC044A5" w14:textId="77777777" w:rsidR="00E520E0" w:rsidRPr="00E758A9" w:rsidRDefault="00E520E0" w:rsidP="007A6695">
            <w:pPr>
              <w:pStyle w:val="ColumnHeading"/>
              <w:keepNext/>
            </w:pPr>
            <w:r w:rsidRPr="00E758A9">
              <w:t>Tarkistus</w:t>
            </w:r>
          </w:p>
        </w:tc>
      </w:tr>
      <w:tr w:rsidR="00E520E0" w:rsidRPr="00E758A9" w14:paraId="1A720381" w14:textId="77777777" w:rsidTr="007A6695">
        <w:trPr>
          <w:jc w:val="center"/>
        </w:trPr>
        <w:tc>
          <w:tcPr>
            <w:tcW w:w="4876" w:type="dxa"/>
          </w:tcPr>
          <w:p w14:paraId="00A4001F" w14:textId="77777777" w:rsidR="00E520E0" w:rsidRPr="00E758A9" w:rsidRDefault="00E520E0" w:rsidP="007A6695">
            <w:pPr>
              <w:pStyle w:val="Normal6"/>
            </w:pPr>
            <w:r w:rsidRPr="00E758A9">
              <w:t>d)</w:t>
            </w:r>
            <w:r w:rsidRPr="00E758A9">
              <w:tab/>
              <w:t>haun tulokset;</w:t>
            </w:r>
          </w:p>
        </w:tc>
        <w:tc>
          <w:tcPr>
            <w:tcW w:w="4876" w:type="dxa"/>
          </w:tcPr>
          <w:p w14:paraId="2EA56720" w14:textId="3FB86341" w:rsidR="00E520E0" w:rsidRPr="00E758A9" w:rsidRDefault="00E520E0" w:rsidP="00800391">
            <w:pPr>
              <w:pStyle w:val="Normal6"/>
              <w:rPr>
                <w:szCs w:val="24"/>
              </w:rPr>
            </w:pPr>
            <w:r w:rsidRPr="00E758A9">
              <w:t>d)</w:t>
            </w:r>
            <w:r w:rsidRPr="00E758A9">
              <w:tab/>
              <w:t>haun tulokset</w:t>
            </w:r>
            <w:r w:rsidRPr="00E758A9">
              <w:rPr>
                <w:b/>
                <w:i/>
              </w:rPr>
              <w:t xml:space="preserve"> ja unionin tietojärjestelmä, josta tiedot on saatu</w:t>
            </w:r>
            <w:r w:rsidRPr="00E758A9">
              <w:t>;</w:t>
            </w:r>
          </w:p>
        </w:tc>
      </w:tr>
    </w:tbl>
    <w:p w14:paraId="57CD67F5" w14:textId="22FD38C7" w:rsidR="00E520E0" w:rsidRPr="00E758A9" w:rsidRDefault="00E520E0" w:rsidP="00E520E0">
      <w:r w:rsidRPr="00E758A9">
        <w:rPr>
          <w:rStyle w:val="HideTWBExt"/>
          <w:noProof w:val="0"/>
        </w:rPr>
        <w:t>&lt;/Amend&gt;</w:t>
      </w:r>
    </w:p>
    <w:p w14:paraId="6E9C527E" w14:textId="3CD80AA3"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154</w:t>
      </w:r>
      <w:r w:rsidRPr="00E758A9">
        <w:rPr>
          <w:rStyle w:val="HideTWBExt"/>
          <w:b w:val="0"/>
          <w:noProof w:val="0"/>
        </w:rPr>
        <w:t>&lt;/NumAm&gt;</w:t>
      </w:r>
    </w:p>
    <w:p w14:paraId="203FA9E6" w14:textId="77777777" w:rsidR="00E520E0" w:rsidRPr="00E758A9" w:rsidRDefault="00E520E0" w:rsidP="00E520E0"/>
    <w:p w14:paraId="45659414"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64EE8D98" w14:textId="77777777" w:rsidR="00E520E0" w:rsidRPr="00E758A9" w:rsidRDefault="00E520E0" w:rsidP="00E520E0">
      <w:pPr>
        <w:pStyle w:val="NormalBold"/>
      </w:pPr>
      <w:r w:rsidRPr="00E758A9">
        <w:rPr>
          <w:rStyle w:val="HideTWBExt"/>
          <w:b w:val="0"/>
          <w:noProof w:val="0"/>
        </w:rPr>
        <w:t>&lt;Article&gt;</w:t>
      </w:r>
      <w:r w:rsidRPr="00E758A9">
        <w:t>24 artikla – 4 kohta – 1 alakohta – f alakohta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526036B4" w14:textId="77777777" w:rsidTr="007A6695">
        <w:trPr>
          <w:jc w:val="center"/>
        </w:trPr>
        <w:tc>
          <w:tcPr>
            <w:tcW w:w="9752" w:type="dxa"/>
            <w:gridSpan w:val="2"/>
          </w:tcPr>
          <w:p w14:paraId="2EBAE141" w14:textId="77777777" w:rsidR="00E520E0" w:rsidRPr="00E758A9" w:rsidRDefault="00E520E0" w:rsidP="007A6695">
            <w:pPr>
              <w:keepNext/>
            </w:pPr>
          </w:p>
        </w:tc>
      </w:tr>
      <w:tr w:rsidR="00E520E0" w:rsidRPr="00E758A9" w14:paraId="224D215F" w14:textId="77777777" w:rsidTr="007A6695">
        <w:trPr>
          <w:jc w:val="center"/>
        </w:trPr>
        <w:tc>
          <w:tcPr>
            <w:tcW w:w="4876" w:type="dxa"/>
          </w:tcPr>
          <w:p w14:paraId="501F8B27" w14:textId="77777777" w:rsidR="00E520E0" w:rsidRPr="00E758A9" w:rsidRDefault="00E520E0" w:rsidP="007A6695">
            <w:pPr>
              <w:pStyle w:val="ColumnHeading"/>
              <w:keepNext/>
            </w:pPr>
            <w:r w:rsidRPr="00E758A9">
              <w:t>Komission teksti</w:t>
            </w:r>
          </w:p>
        </w:tc>
        <w:tc>
          <w:tcPr>
            <w:tcW w:w="4876" w:type="dxa"/>
          </w:tcPr>
          <w:p w14:paraId="652A495B" w14:textId="77777777" w:rsidR="00E520E0" w:rsidRPr="00E758A9" w:rsidRDefault="00E520E0" w:rsidP="007A6695">
            <w:pPr>
              <w:pStyle w:val="ColumnHeading"/>
              <w:keepNext/>
            </w:pPr>
            <w:r w:rsidRPr="00E758A9">
              <w:t>Tarkistus</w:t>
            </w:r>
          </w:p>
        </w:tc>
      </w:tr>
      <w:tr w:rsidR="00E520E0" w:rsidRPr="00E758A9" w14:paraId="6CEF8A40" w14:textId="77777777" w:rsidTr="007A6695">
        <w:trPr>
          <w:jc w:val="center"/>
        </w:trPr>
        <w:tc>
          <w:tcPr>
            <w:tcW w:w="4876" w:type="dxa"/>
          </w:tcPr>
          <w:p w14:paraId="0405EFEA" w14:textId="77777777" w:rsidR="00E520E0" w:rsidRPr="00E758A9" w:rsidRDefault="00E520E0" w:rsidP="007A6695">
            <w:pPr>
              <w:pStyle w:val="Normal6"/>
            </w:pPr>
            <w:r w:rsidRPr="00E758A9">
              <w:rPr>
                <w:b/>
                <w:i/>
              </w:rPr>
              <w:t>f)</w:t>
            </w:r>
            <w:r w:rsidRPr="00E758A9">
              <w:rPr>
                <w:b/>
                <w:i/>
              </w:rPr>
              <w:tab/>
              <w:t>kansallisten sääntöjen tai asetuksen (EU) 2016/794 mukainen tai, tilanteesta riippuen, asetuksen (EU) N:o 45/2001 mukainen haun tehneen virkamiehen ja haun määränneen virkamiehen tunnus.</w:t>
            </w:r>
          </w:p>
        </w:tc>
        <w:tc>
          <w:tcPr>
            <w:tcW w:w="4876" w:type="dxa"/>
          </w:tcPr>
          <w:p w14:paraId="72D19289" w14:textId="77777777" w:rsidR="00E520E0" w:rsidRPr="00E758A9" w:rsidRDefault="00E520E0" w:rsidP="007A6695">
            <w:pPr>
              <w:pStyle w:val="Normal6"/>
              <w:rPr>
                <w:szCs w:val="24"/>
              </w:rPr>
            </w:pPr>
            <w:r w:rsidRPr="00E758A9">
              <w:rPr>
                <w:b/>
                <w:i/>
              </w:rPr>
              <w:t>Poistetaan.</w:t>
            </w:r>
          </w:p>
        </w:tc>
      </w:tr>
    </w:tbl>
    <w:p w14:paraId="44B46C97" w14:textId="3C97BC73" w:rsidR="00E520E0" w:rsidRPr="00E758A9" w:rsidRDefault="00E520E0" w:rsidP="00E520E0">
      <w:r w:rsidRPr="00E758A9">
        <w:rPr>
          <w:rStyle w:val="HideTWBExt"/>
          <w:noProof w:val="0"/>
        </w:rPr>
        <w:t>&lt;/Amend&gt;</w:t>
      </w:r>
    </w:p>
    <w:p w14:paraId="1397679C" w14:textId="3D2258DE"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155</w:t>
      </w:r>
      <w:r w:rsidRPr="00E758A9">
        <w:rPr>
          <w:rStyle w:val="HideTWBExt"/>
          <w:b w:val="0"/>
          <w:noProof w:val="0"/>
        </w:rPr>
        <w:t>&lt;/NumAm&gt;</w:t>
      </w:r>
    </w:p>
    <w:p w14:paraId="543BC489" w14:textId="77777777" w:rsidR="00E520E0" w:rsidRPr="00E758A9" w:rsidRDefault="00E520E0" w:rsidP="00E520E0"/>
    <w:p w14:paraId="13EFA413" w14:textId="77777777" w:rsidR="00E520E0" w:rsidRPr="00E758A9" w:rsidRDefault="00E520E0" w:rsidP="00E520E0">
      <w:pPr>
        <w:pStyle w:val="NormalBold"/>
        <w:keepNext/>
      </w:pPr>
      <w:r w:rsidRPr="00E758A9">
        <w:rPr>
          <w:rStyle w:val="HideTWBExt"/>
          <w:b w:val="0"/>
          <w:noProof w:val="0"/>
        </w:rPr>
        <w:lastRenderedPageBreak/>
        <w:t>&lt;DocAmend&gt;</w:t>
      </w:r>
      <w:r w:rsidRPr="00E758A9">
        <w:t>Ehdotus asetukseksi</w:t>
      </w:r>
      <w:r w:rsidRPr="00E758A9">
        <w:rPr>
          <w:rStyle w:val="HideTWBExt"/>
          <w:b w:val="0"/>
          <w:noProof w:val="0"/>
        </w:rPr>
        <w:t>&lt;/DocAmend&gt;</w:t>
      </w:r>
    </w:p>
    <w:p w14:paraId="6B761A62" w14:textId="77777777" w:rsidR="00E520E0" w:rsidRPr="00E758A9" w:rsidRDefault="00E520E0" w:rsidP="00E520E0">
      <w:pPr>
        <w:pStyle w:val="NormalBold"/>
      </w:pPr>
      <w:r w:rsidRPr="00E758A9">
        <w:rPr>
          <w:rStyle w:val="HideTWBExt"/>
          <w:b w:val="0"/>
          <w:noProof w:val="0"/>
        </w:rPr>
        <w:t>&lt;Article&gt;</w:t>
      </w:r>
      <w:r w:rsidRPr="00E758A9">
        <w:t>24 artikla – 4 kohta – 1 a alakohta (uusi)</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02D97EEF" w14:textId="77777777" w:rsidTr="007A6695">
        <w:trPr>
          <w:jc w:val="center"/>
        </w:trPr>
        <w:tc>
          <w:tcPr>
            <w:tcW w:w="9752" w:type="dxa"/>
            <w:gridSpan w:val="2"/>
          </w:tcPr>
          <w:p w14:paraId="2CDF0542" w14:textId="77777777" w:rsidR="00E520E0" w:rsidRPr="00E758A9" w:rsidRDefault="00E520E0" w:rsidP="007A6695">
            <w:pPr>
              <w:keepNext/>
            </w:pPr>
          </w:p>
        </w:tc>
      </w:tr>
      <w:tr w:rsidR="00E520E0" w:rsidRPr="00E758A9" w14:paraId="2310F9B3" w14:textId="77777777" w:rsidTr="007A6695">
        <w:trPr>
          <w:jc w:val="center"/>
        </w:trPr>
        <w:tc>
          <w:tcPr>
            <w:tcW w:w="4876" w:type="dxa"/>
          </w:tcPr>
          <w:p w14:paraId="6CE75503" w14:textId="77777777" w:rsidR="00E520E0" w:rsidRPr="00E758A9" w:rsidRDefault="00E520E0" w:rsidP="007A6695">
            <w:pPr>
              <w:pStyle w:val="ColumnHeading"/>
              <w:keepNext/>
            </w:pPr>
            <w:r w:rsidRPr="00E758A9">
              <w:t>Komission teksti</w:t>
            </w:r>
          </w:p>
        </w:tc>
        <w:tc>
          <w:tcPr>
            <w:tcW w:w="4876" w:type="dxa"/>
          </w:tcPr>
          <w:p w14:paraId="01B54B28" w14:textId="77777777" w:rsidR="00E520E0" w:rsidRPr="00E758A9" w:rsidRDefault="00E520E0" w:rsidP="007A6695">
            <w:pPr>
              <w:pStyle w:val="ColumnHeading"/>
              <w:keepNext/>
            </w:pPr>
            <w:r w:rsidRPr="00E758A9">
              <w:t>Tarkistus</w:t>
            </w:r>
          </w:p>
        </w:tc>
      </w:tr>
      <w:tr w:rsidR="00E520E0" w:rsidRPr="00E758A9" w14:paraId="00785076" w14:textId="77777777" w:rsidTr="007A6695">
        <w:trPr>
          <w:jc w:val="center"/>
        </w:trPr>
        <w:tc>
          <w:tcPr>
            <w:tcW w:w="4876" w:type="dxa"/>
          </w:tcPr>
          <w:p w14:paraId="5D481C66" w14:textId="77777777" w:rsidR="00E520E0" w:rsidRPr="00E758A9" w:rsidRDefault="00E520E0" w:rsidP="007A6695">
            <w:pPr>
              <w:pStyle w:val="Normal6"/>
            </w:pPr>
          </w:p>
        </w:tc>
        <w:tc>
          <w:tcPr>
            <w:tcW w:w="4876" w:type="dxa"/>
          </w:tcPr>
          <w:p w14:paraId="327653C4" w14:textId="7ED7D7AB" w:rsidR="00E520E0" w:rsidRPr="00E758A9" w:rsidRDefault="00E520E0" w:rsidP="00800391">
            <w:pPr>
              <w:pStyle w:val="Normal6"/>
              <w:rPr>
                <w:szCs w:val="24"/>
              </w:rPr>
            </w:pPr>
            <w:r w:rsidRPr="00E758A9">
              <w:rPr>
                <w:b/>
                <w:i/>
              </w:rPr>
              <w:t>Jäsenvaltioiden on säilytettävä myös lokitiedot haun tehneen virkamiehen ainutkertaisesta käyttäjätunnisteesta.</w:t>
            </w:r>
          </w:p>
        </w:tc>
      </w:tr>
    </w:tbl>
    <w:p w14:paraId="757D1178" w14:textId="22B37292" w:rsidR="00E520E0" w:rsidRPr="00E758A9" w:rsidRDefault="00E520E0" w:rsidP="00E520E0">
      <w:r w:rsidRPr="00E758A9">
        <w:rPr>
          <w:rStyle w:val="HideTWBExt"/>
          <w:noProof w:val="0"/>
        </w:rPr>
        <w:t>&lt;/Amend&gt;</w:t>
      </w:r>
    </w:p>
    <w:p w14:paraId="75B20BE9" w14:textId="561E2CC3"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156</w:t>
      </w:r>
      <w:r w:rsidRPr="00E758A9">
        <w:rPr>
          <w:rStyle w:val="HideTWBExt"/>
          <w:b w:val="0"/>
          <w:noProof w:val="0"/>
        </w:rPr>
        <w:t>&lt;/NumAm&gt;</w:t>
      </w:r>
    </w:p>
    <w:p w14:paraId="271E684F" w14:textId="77777777" w:rsidR="00E520E0" w:rsidRPr="00E758A9" w:rsidRDefault="00E520E0" w:rsidP="00E520E0"/>
    <w:p w14:paraId="54946A13"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5CB650C3" w14:textId="77777777" w:rsidR="00E520E0" w:rsidRPr="00E758A9" w:rsidRDefault="00E520E0" w:rsidP="00E520E0">
      <w:pPr>
        <w:pStyle w:val="NormalBold"/>
      </w:pPr>
      <w:r w:rsidRPr="00E758A9">
        <w:rPr>
          <w:rStyle w:val="HideTWBExt"/>
          <w:b w:val="0"/>
          <w:noProof w:val="0"/>
        </w:rPr>
        <w:t>&lt;Article&gt;</w:t>
      </w:r>
      <w:r w:rsidRPr="00E758A9">
        <w:t>24 artikla – 4 kohta – 2 alakohta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5074EF29" w14:textId="77777777" w:rsidTr="007A6695">
        <w:trPr>
          <w:jc w:val="center"/>
        </w:trPr>
        <w:tc>
          <w:tcPr>
            <w:tcW w:w="9752" w:type="dxa"/>
            <w:gridSpan w:val="2"/>
          </w:tcPr>
          <w:p w14:paraId="59453E54" w14:textId="77777777" w:rsidR="00E520E0" w:rsidRPr="00E758A9" w:rsidRDefault="00E520E0" w:rsidP="007A6695">
            <w:pPr>
              <w:keepNext/>
            </w:pPr>
          </w:p>
        </w:tc>
      </w:tr>
      <w:tr w:rsidR="00E520E0" w:rsidRPr="00E758A9" w14:paraId="5D500FE9" w14:textId="77777777" w:rsidTr="007A6695">
        <w:trPr>
          <w:jc w:val="center"/>
        </w:trPr>
        <w:tc>
          <w:tcPr>
            <w:tcW w:w="4876" w:type="dxa"/>
          </w:tcPr>
          <w:p w14:paraId="3107DF26" w14:textId="77777777" w:rsidR="00E520E0" w:rsidRPr="00E758A9" w:rsidRDefault="00E520E0" w:rsidP="007A6695">
            <w:pPr>
              <w:pStyle w:val="ColumnHeading"/>
              <w:keepNext/>
            </w:pPr>
            <w:r w:rsidRPr="00E758A9">
              <w:t>Komission teksti</w:t>
            </w:r>
          </w:p>
        </w:tc>
        <w:tc>
          <w:tcPr>
            <w:tcW w:w="4876" w:type="dxa"/>
          </w:tcPr>
          <w:p w14:paraId="160873D3" w14:textId="77777777" w:rsidR="00E520E0" w:rsidRPr="00E758A9" w:rsidRDefault="00E520E0" w:rsidP="007A6695">
            <w:pPr>
              <w:pStyle w:val="ColumnHeading"/>
              <w:keepNext/>
            </w:pPr>
            <w:r w:rsidRPr="00E758A9">
              <w:t>Tarkistus</w:t>
            </w:r>
          </w:p>
        </w:tc>
      </w:tr>
      <w:tr w:rsidR="00E520E0" w:rsidRPr="00E758A9" w14:paraId="68E7F84D" w14:textId="77777777" w:rsidTr="007A6695">
        <w:trPr>
          <w:jc w:val="center"/>
        </w:trPr>
        <w:tc>
          <w:tcPr>
            <w:tcW w:w="4876" w:type="dxa"/>
          </w:tcPr>
          <w:p w14:paraId="637F4891" w14:textId="77777777" w:rsidR="00E520E0" w:rsidRPr="00E758A9" w:rsidRDefault="00E520E0" w:rsidP="007A6695">
            <w:pPr>
              <w:pStyle w:val="Normal6"/>
            </w:pPr>
            <w:r w:rsidRPr="00E758A9">
              <w:t>Asetuksen (EU) 2016/679 51 artiklan nojalla tai direktiivin 2016/680 41 artiklan nojalla perustetun toimivaltaisen valvontaviranomaisen on tarkastettava tällaista pääsyä koskevat lokitiedot säännöllisesti enintään kuuden kuukauden välein todetakseen, noudatetaanko 22 artiklan 1–3 kohdassa säädettyjä menettelyjä ja edellytyksiä.</w:t>
            </w:r>
          </w:p>
        </w:tc>
        <w:tc>
          <w:tcPr>
            <w:tcW w:w="4876" w:type="dxa"/>
          </w:tcPr>
          <w:p w14:paraId="250FC43C" w14:textId="166E711D" w:rsidR="00E520E0" w:rsidRPr="00E758A9" w:rsidRDefault="00E520E0" w:rsidP="00800391">
            <w:pPr>
              <w:pStyle w:val="Normal6"/>
              <w:rPr>
                <w:szCs w:val="24"/>
              </w:rPr>
            </w:pPr>
            <w:r w:rsidRPr="00E758A9">
              <w:t xml:space="preserve">Asetuksen (EU) 2016/679 51 artiklan nojalla tai direktiivin 2016/680 41 artiklan nojalla perustetun toimivaltaisen valvontaviranomaisen on tarkastettava tällaista pääsyä koskevat lokitiedot säännöllisesti enintään kuuden kuukauden välein todetakseen, noudatetaanko 22 artiklan 1–3 kohdassa säädettyjä menettelyjä ja edellytyksiä. </w:t>
            </w:r>
            <w:r w:rsidRPr="00E758A9">
              <w:rPr>
                <w:b/>
                <w:i/>
              </w:rPr>
              <w:t>Eu-LISA asettaa valvontaviranomaisten saataville käytännön välineen, jolla helpotetaan ja mahdollisuuksien mukaan automatisoidaan lokitietojen tarkastamista.</w:t>
            </w:r>
          </w:p>
        </w:tc>
      </w:tr>
    </w:tbl>
    <w:p w14:paraId="523A2E2F" w14:textId="262D9F41" w:rsidR="00E520E0" w:rsidRPr="00E758A9" w:rsidRDefault="00E520E0" w:rsidP="00E520E0">
      <w:r w:rsidRPr="00E758A9">
        <w:rPr>
          <w:rStyle w:val="HideTWBExt"/>
          <w:noProof w:val="0"/>
        </w:rPr>
        <w:t>&lt;/Amend&gt;</w:t>
      </w:r>
    </w:p>
    <w:p w14:paraId="5E4D7A92" w14:textId="727E4167"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157</w:t>
      </w:r>
      <w:r w:rsidRPr="00E758A9">
        <w:rPr>
          <w:rStyle w:val="HideTWBExt"/>
          <w:b w:val="0"/>
          <w:noProof w:val="0"/>
        </w:rPr>
        <w:t>&lt;/NumAm&gt;</w:t>
      </w:r>
    </w:p>
    <w:p w14:paraId="65120598" w14:textId="77777777" w:rsidR="00E520E0" w:rsidRPr="00E758A9" w:rsidRDefault="00E520E0" w:rsidP="00E520E0"/>
    <w:p w14:paraId="7F6D87A2"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27F955E1" w14:textId="77777777" w:rsidR="00E520E0" w:rsidRPr="00E758A9" w:rsidRDefault="00E520E0" w:rsidP="00E520E0">
      <w:pPr>
        <w:pStyle w:val="NormalBold"/>
      </w:pPr>
      <w:r w:rsidRPr="00E758A9">
        <w:rPr>
          <w:rStyle w:val="HideTWBExt"/>
          <w:b w:val="0"/>
          <w:noProof w:val="0"/>
        </w:rPr>
        <w:t>&lt;Article&gt;</w:t>
      </w:r>
      <w:r w:rsidRPr="00E758A9">
        <w:t>24 artikla – 5 a kohta (uusi)</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40A92808" w14:textId="77777777" w:rsidTr="007A6695">
        <w:trPr>
          <w:jc w:val="center"/>
        </w:trPr>
        <w:tc>
          <w:tcPr>
            <w:tcW w:w="9752" w:type="dxa"/>
            <w:gridSpan w:val="2"/>
          </w:tcPr>
          <w:p w14:paraId="23604E50" w14:textId="77777777" w:rsidR="00E520E0" w:rsidRPr="00E758A9" w:rsidRDefault="00E520E0" w:rsidP="007A6695">
            <w:pPr>
              <w:keepNext/>
            </w:pPr>
          </w:p>
        </w:tc>
      </w:tr>
      <w:tr w:rsidR="00E520E0" w:rsidRPr="00E758A9" w14:paraId="449436EF" w14:textId="77777777" w:rsidTr="007A6695">
        <w:trPr>
          <w:jc w:val="center"/>
        </w:trPr>
        <w:tc>
          <w:tcPr>
            <w:tcW w:w="4876" w:type="dxa"/>
          </w:tcPr>
          <w:p w14:paraId="347193FF" w14:textId="77777777" w:rsidR="00E520E0" w:rsidRPr="00E758A9" w:rsidRDefault="00E520E0" w:rsidP="007A6695">
            <w:pPr>
              <w:pStyle w:val="ColumnHeading"/>
              <w:keepNext/>
            </w:pPr>
            <w:r w:rsidRPr="00E758A9">
              <w:t>Komission teksti</w:t>
            </w:r>
          </w:p>
        </w:tc>
        <w:tc>
          <w:tcPr>
            <w:tcW w:w="4876" w:type="dxa"/>
          </w:tcPr>
          <w:p w14:paraId="0447765B" w14:textId="77777777" w:rsidR="00E520E0" w:rsidRPr="00E758A9" w:rsidRDefault="00E520E0" w:rsidP="007A6695">
            <w:pPr>
              <w:pStyle w:val="ColumnHeading"/>
              <w:keepNext/>
            </w:pPr>
            <w:r w:rsidRPr="00E758A9">
              <w:t>Tarkistus</w:t>
            </w:r>
          </w:p>
        </w:tc>
      </w:tr>
      <w:tr w:rsidR="00E520E0" w:rsidRPr="00E758A9" w14:paraId="189250C4" w14:textId="77777777" w:rsidTr="007A6695">
        <w:trPr>
          <w:jc w:val="center"/>
        </w:trPr>
        <w:tc>
          <w:tcPr>
            <w:tcW w:w="4876" w:type="dxa"/>
          </w:tcPr>
          <w:p w14:paraId="050C394F" w14:textId="77777777" w:rsidR="00E520E0" w:rsidRPr="00E758A9" w:rsidRDefault="00E520E0" w:rsidP="007A6695">
            <w:pPr>
              <w:pStyle w:val="Normal6"/>
            </w:pPr>
          </w:p>
        </w:tc>
        <w:tc>
          <w:tcPr>
            <w:tcW w:w="4876" w:type="dxa"/>
          </w:tcPr>
          <w:p w14:paraId="40FF2DF1" w14:textId="2FC70F2D" w:rsidR="00E520E0" w:rsidRPr="00E758A9" w:rsidRDefault="00FF6DB4" w:rsidP="007A6695">
            <w:pPr>
              <w:pStyle w:val="Normal6"/>
              <w:rPr>
                <w:szCs w:val="24"/>
              </w:rPr>
            </w:pPr>
            <w:r w:rsidRPr="00E758A9">
              <w:rPr>
                <w:b/>
                <w:i/>
              </w:rPr>
              <w:t>5 a.</w:t>
            </w:r>
            <w:r w:rsidRPr="00E758A9">
              <w:rPr>
                <w:b/>
                <w:i/>
              </w:rPr>
              <w:tab/>
              <w:t>Unionin virastot säilyttävät lokitiedot hauista, joita CIR:n käyttöön asianmukaisesti valtuutettu henkilöstö tekee 22 artiklan nojalla.</w:t>
            </w:r>
          </w:p>
        </w:tc>
      </w:tr>
    </w:tbl>
    <w:p w14:paraId="3B7E2DD3" w14:textId="40313D5B" w:rsidR="00E520E0" w:rsidRPr="00E758A9" w:rsidRDefault="00E520E0" w:rsidP="00E520E0">
      <w:r w:rsidRPr="00E758A9">
        <w:rPr>
          <w:rStyle w:val="HideTWBExt"/>
          <w:noProof w:val="0"/>
        </w:rPr>
        <w:t>&lt;/Amend&gt;</w:t>
      </w:r>
    </w:p>
    <w:p w14:paraId="1083B376" w14:textId="46112D18" w:rsidR="00E520E0" w:rsidRPr="00E758A9" w:rsidRDefault="00E520E0" w:rsidP="00647D3C">
      <w:pPr>
        <w:pStyle w:val="AMNumberTabs"/>
        <w:keepNext/>
        <w:keepLines/>
      </w:pPr>
      <w:r w:rsidRPr="00E758A9">
        <w:rPr>
          <w:rStyle w:val="HideTWBExt"/>
          <w:b w:val="0"/>
          <w:noProof w:val="0"/>
        </w:rPr>
        <w:lastRenderedPageBreak/>
        <w:t>&lt;Amend&gt;</w:t>
      </w:r>
      <w:r w:rsidRPr="00E758A9">
        <w:t>Tarkistus</w:t>
      </w:r>
      <w:r w:rsidRPr="00E758A9">
        <w:tab/>
      </w:r>
      <w:r w:rsidRPr="00E758A9">
        <w:tab/>
      </w:r>
      <w:r w:rsidRPr="00E758A9">
        <w:rPr>
          <w:rStyle w:val="HideTWBExt"/>
          <w:b w:val="0"/>
          <w:noProof w:val="0"/>
        </w:rPr>
        <w:t>&lt;NumAm&gt;</w:t>
      </w:r>
      <w:r w:rsidRPr="00E758A9">
        <w:t>158</w:t>
      </w:r>
      <w:r w:rsidRPr="00E758A9">
        <w:rPr>
          <w:rStyle w:val="HideTWBExt"/>
          <w:b w:val="0"/>
          <w:noProof w:val="0"/>
        </w:rPr>
        <w:t>&lt;/NumAm&gt;</w:t>
      </w:r>
    </w:p>
    <w:p w14:paraId="3691AE67" w14:textId="77777777" w:rsidR="00E520E0" w:rsidRPr="00E758A9" w:rsidRDefault="00E520E0" w:rsidP="00647D3C">
      <w:pPr>
        <w:keepNext/>
        <w:keepLines/>
      </w:pPr>
    </w:p>
    <w:p w14:paraId="0DDC6988"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5BC93E27" w14:textId="77777777" w:rsidR="00E520E0" w:rsidRPr="00E758A9" w:rsidRDefault="00E520E0" w:rsidP="00E520E0">
      <w:pPr>
        <w:pStyle w:val="NormalBold"/>
      </w:pPr>
      <w:r w:rsidRPr="00E758A9">
        <w:rPr>
          <w:rStyle w:val="HideTWBExt"/>
          <w:b w:val="0"/>
          <w:noProof w:val="0"/>
        </w:rPr>
        <w:t>&lt;Article&gt;</w:t>
      </w:r>
      <w:r w:rsidRPr="00E758A9">
        <w:t>24 artikla – 6 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1DDA6D17" w14:textId="77777777" w:rsidTr="007A6695">
        <w:trPr>
          <w:jc w:val="center"/>
        </w:trPr>
        <w:tc>
          <w:tcPr>
            <w:tcW w:w="9752" w:type="dxa"/>
            <w:gridSpan w:val="2"/>
          </w:tcPr>
          <w:p w14:paraId="52623D67" w14:textId="77777777" w:rsidR="00E520E0" w:rsidRPr="00E758A9" w:rsidRDefault="00E520E0" w:rsidP="007A6695">
            <w:pPr>
              <w:keepNext/>
            </w:pPr>
          </w:p>
        </w:tc>
      </w:tr>
      <w:tr w:rsidR="00E520E0" w:rsidRPr="00E758A9" w14:paraId="758968E5" w14:textId="77777777" w:rsidTr="007A6695">
        <w:trPr>
          <w:jc w:val="center"/>
        </w:trPr>
        <w:tc>
          <w:tcPr>
            <w:tcW w:w="4876" w:type="dxa"/>
          </w:tcPr>
          <w:p w14:paraId="5F97C892" w14:textId="77777777" w:rsidR="00E520E0" w:rsidRPr="00E758A9" w:rsidRDefault="00E520E0" w:rsidP="007A6695">
            <w:pPr>
              <w:pStyle w:val="ColumnHeading"/>
              <w:keepNext/>
            </w:pPr>
            <w:r w:rsidRPr="00E758A9">
              <w:t>Komission teksti</w:t>
            </w:r>
          </w:p>
        </w:tc>
        <w:tc>
          <w:tcPr>
            <w:tcW w:w="4876" w:type="dxa"/>
          </w:tcPr>
          <w:p w14:paraId="5CF6723D" w14:textId="77777777" w:rsidR="00E520E0" w:rsidRPr="00E758A9" w:rsidRDefault="00E520E0" w:rsidP="007A6695">
            <w:pPr>
              <w:pStyle w:val="ColumnHeading"/>
              <w:keepNext/>
            </w:pPr>
            <w:r w:rsidRPr="00E758A9">
              <w:t>Tarkistus</w:t>
            </w:r>
          </w:p>
        </w:tc>
      </w:tr>
      <w:tr w:rsidR="00E520E0" w:rsidRPr="00E758A9" w14:paraId="5AB5C5C6" w14:textId="77777777" w:rsidTr="007A6695">
        <w:trPr>
          <w:jc w:val="center"/>
        </w:trPr>
        <w:tc>
          <w:tcPr>
            <w:tcW w:w="4876" w:type="dxa"/>
          </w:tcPr>
          <w:p w14:paraId="338A181F" w14:textId="77777777" w:rsidR="00E520E0" w:rsidRPr="00E758A9" w:rsidRDefault="00E520E0" w:rsidP="007A6695">
            <w:pPr>
              <w:pStyle w:val="Normal6"/>
            </w:pPr>
            <w:r w:rsidRPr="00E758A9">
              <w:t>6.</w:t>
            </w:r>
            <w:r w:rsidRPr="00E758A9">
              <w:tab/>
              <w:t>Edellä 1</w:t>
            </w:r>
            <w:r w:rsidRPr="00E758A9">
              <w:rPr>
                <w:b/>
                <w:i/>
              </w:rPr>
              <w:t>–</w:t>
            </w:r>
            <w:r w:rsidRPr="00E758A9">
              <w:t>5 kohdassa tarkoitettuja lokitietoja saa käyttää yksinomaan tietojenkäsittelyn valvontaan, mukaan lukien pyynnön hyväksyttävyyden ja tietojenkäsittelyn lainmukaisuuden tarkistaminen, sekä 42 artiklan mukaiseen tietoturvan varmistamiseen. Lokitiedot suojataan asianmukaisin toimin luvattoman pääsyn estämiseksi, ja ne poistetaan vuoden kuluttua niiden luomisesta, paitsi jos niitä tarvitaan jo aloitetuissa valvontamenettelyissä.</w:t>
            </w:r>
          </w:p>
        </w:tc>
        <w:tc>
          <w:tcPr>
            <w:tcW w:w="4876" w:type="dxa"/>
          </w:tcPr>
          <w:p w14:paraId="53CC2BB6" w14:textId="77777777" w:rsidR="00E520E0" w:rsidRPr="00E758A9" w:rsidRDefault="00E520E0" w:rsidP="007A6695">
            <w:pPr>
              <w:pStyle w:val="Normal6"/>
              <w:rPr>
                <w:szCs w:val="24"/>
              </w:rPr>
            </w:pPr>
            <w:r w:rsidRPr="00E758A9">
              <w:t>6.</w:t>
            </w:r>
            <w:r w:rsidRPr="00E758A9">
              <w:tab/>
              <w:t>Edellä 1</w:t>
            </w:r>
            <w:r w:rsidRPr="00E758A9">
              <w:rPr>
                <w:b/>
                <w:i/>
              </w:rPr>
              <w:t xml:space="preserve">, </w:t>
            </w:r>
            <w:r w:rsidRPr="00E758A9">
              <w:t xml:space="preserve">5 </w:t>
            </w:r>
            <w:r w:rsidRPr="00E758A9">
              <w:rPr>
                <w:b/>
                <w:i/>
              </w:rPr>
              <w:t>ja 5 a </w:t>
            </w:r>
            <w:r w:rsidRPr="00E758A9">
              <w:t>kohdassa tarkoitettuja lokitietoja saa käyttää yksinomaan tietojenkäsittelyn valvontaan, mukaan lukien pyynnön hyväksyttävyyden ja tietojenkäsittelyn lainmukaisuuden tarkistaminen,</w:t>
            </w:r>
            <w:r w:rsidRPr="00E758A9">
              <w:rPr>
                <w:b/>
                <w:i/>
              </w:rPr>
              <w:t xml:space="preserve"> sisäiseen valvontaan</w:t>
            </w:r>
            <w:r w:rsidRPr="00E758A9">
              <w:t xml:space="preserve"> sekä 42 artiklan mukaiseen </w:t>
            </w:r>
            <w:r w:rsidRPr="00E758A9">
              <w:rPr>
                <w:b/>
                <w:i/>
              </w:rPr>
              <w:t xml:space="preserve">asianmukaisen toiminnan, tietojen eheyden ja </w:t>
            </w:r>
            <w:r w:rsidRPr="00E758A9">
              <w:t>tietoturvan varmistamiseen. Lokitiedot suojataan asianmukaisin toimin luvattoman pääsyn estämiseksi, ja ne poistetaan</w:t>
            </w:r>
            <w:r w:rsidRPr="00E758A9">
              <w:rPr>
                <w:b/>
                <w:i/>
              </w:rPr>
              <w:t xml:space="preserve"> kahden</w:t>
            </w:r>
            <w:r w:rsidRPr="00E758A9">
              <w:t xml:space="preserve"> vuoden kuluttua niiden luomisesta, paitsi jos niitä tarvitaan jo aloitetuissa valvontamenettelyissä.</w:t>
            </w:r>
          </w:p>
        </w:tc>
      </w:tr>
    </w:tbl>
    <w:p w14:paraId="0613ACEC" w14:textId="0A7122E9" w:rsidR="00E520E0" w:rsidRPr="00E758A9" w:rsidRDefault="00E520E0" w:rsidP="00E520E0">
      <w:r w:rsidRPr="00E758A9">
        <w:rPr>
          <w:rStyle w:val="HideTWBExt"/>
          <w:noProof w:val="0"/>
        </w:rPr>
        <w:t>&lt;/Amend&gt;</w:t>
      </w:r>
    </w:p>
    <w:p w14:paraId="03BA2BEA" w14:textId="253E8450"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159</w:t>
      </w:r>
      <w:r w:rsidRPr="00E758A9">
        <w:rPr>
          <w:rStyle w:val="HideTWBExt"/>
          <w:b w:val="0"/>
          <w:noProof w:val="0"/>
        </w:rPr>
        <w:t>&lt;/NumAm&gt;</w:t>
      </w:r>
    </w:p>
    <w:p w14:paraId="03BEFD47" w14:textId="77777777" w:rsidR="00E520E0" w:rsidRPr="00E758A9" w:rsidRDefault="00E520E0" w:rsidP="00E520E0"/>
    <w:p w14:paraId="510747E9"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1F5E9B8D" w14:textId="77777777" w:rsidR="00E520E0" w:rsidRPr="00E758A9" w:rsidRDefault="00E520E0" w:rsidP="00E520E0">
      <w:pPr>
        <w:pStyle w:val="NormalBold"/>
      </w:pPr>
      <w:r w:rsidRPr="00E758A9">
        <w:rPr>
          <w:rStyle w:val="HideTWBExt"/>
          <w:b w:val="0"/>
          <w:noProof w:val="0"/>
        </w:rPr>
        <w:t>&lt;Article&gt;</w:t>
      </w:r>
      <w:r w:rsidRPr="00E758A9">
        <w:t>24 artikla – 7 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1ACE59A2" w14:textId="77777777" w:rsidTr="007A6695">
        <w:trPr>
          <w:jc w:val="center"/>
        </w:trPr>
        <w:tc>
          <w:tcPr>
            <w:tcW w:w="9752" w:type="dxa"/>
            <w:gridSpan w:val="2"/>
          </w:tcPr>
          <w:p w14:paraId="0B8224E7" w14:textId="77777777" w:rsidR="00E520E0" w:rsidRPr="00E758A9" w:rsidRDefault="00E520E0" w:rsidP="007A6695">
            <w:pPr>
              <w:keepNext/>
            </w:pPr>
          </w:p>
        </w:tc>
      </w:tr>
      <w:tr w:rsidR="00E520E0" w:rsidRPr="00E758A9" w14:paraId="63DDEEBD" w14:textId="77777777" w:rsidTr="007A6695">
        <w:trPr>
          <w:jc w:val="center"/>
        </w:trPr>
        <w:tc>
          <w:tcPr>
            <w:tcW w:w="4876" w:type="dxa"/>
          </w:tcPr>
          <w:p w14:paraId="795159AA" w14:textId="77777777" w:rsidR="00E520E0" w:rsidRPr="00E758A9" w:rsidRDefault="00E520E0" w:rsidP="007A6695">
            <w:pPr>
              <w:pStyle w:val="ColumnHeading"/>
              <w:keepNext/>
            </w:pPr>
            <w:r w:rsidRPr="00E758A9">
              <w:t>Komission teksti</w:t>
            </w:r>
          </w:p>
        </w:tc>
        <w:tc>
          <w:tcPr>
            <w:tcW w:w="4876" w:type="dxa"/>
          </w:tcPr>
          <w:p w14:paraId="40E9C957" w14:textId="77777777" w:rsidR="00E520E0" w:rsidRPr="00E758A9" w:rsidRDefault="00E520E0" w:rsidP="007A6695">
            <w:pPr>
              <w:pStyle w:val="ColumnHeading"/>
              <w:keepNext/>
            </w:pPr>
            <w:r w:rsidRPr="00E758A9">
              <w:t>Tarkistus</w:t>
            </w:r>
          </w:p>
        </w:tc>
      </w:tr>
      <w:tr w:rsidR="00E520E0" w:rsidRPr="00E758A9" w14:paraId="2A1C26DC" w14:textId="77777777" w:rsidTr="007A6695">
        <w:trPr>
          <w:jc w:val="center"/>
        </w:trPr>
        <w:tc>
          <w:tcPr>
            <w:tcW w:w="4876" w:type="dxa"/>
          </w:tcPr>
          <w:p w14:paraId="541CA439" w14:textId="77777777" w:rsidR="00E520E0" w:rsidRPr="00E758A9" w:rsidRDefault="00E520E0" w:rsidP="007A6695">
            <w:pPr>
              <w:pStyle w:val="Normal6"/>
            </w:pPr>
            <w:r w:rsidRPr="00E758A9">
              <w:t>7.</w:t>
            </w:r>
            <w:r w:rsidRPr="00E758A9">
              <w:tab/>
              <w:t>Eu-LISA säilyttää henkilökohtaiseen tiedostoon tallennettujen tietojen historiaan liittyvät lokitiedot 6 kohdassa määriteltyihin tarkoituksiin. Tallennettujen tietojen historiaan liittyvät lokitiedot poistetaan sen jälkeen kun tiedot on poistettu.</w:t>
            </w:r>
          </w:p>
        </w:tc>
        <w:tc>
          <w:tcPr>
            <w:tcW w:w="4876" w:type="dxa"/>
          </w:tcPr>
          <w:p w14:paraId="69D4F732" w14:textId="77777777" w:rsidR="00E520E0" w:rsidRPr="00E758A9" w:rsidRDefault="00E520E0" w:rsidP="007A6695">
            <w:pPr>
              <w:pStyle w:val="Normal6"/>
              <w:rPr>
                <w:szCs w:val="24"/>
              </w:rPr>
            </w:pPr>
            <w:r w:rsidRPr="00E758A9">
              <w:t>7.</w:t>
            </w:r>
            <w:r w:rsidRPr="00E758A9">
              <w:tab/>
              <w:t xml:space="preserve">Eu-LISA säilyttää henkilökohtaiseen tiedostoon tallennettujen tietojen historiaan liittyvät lokitiedot 6 kohdassa määriteltyihin tarkoituksiin. Tallennettujen tietojen historiaan liittyvät lokitiedot poistetaan </w:t>
            </w:r>
            <w:r w:rsidRPr="00E758A9">
              <w:rPr>
                <w:b/>
                <w:i/>
              </w:rPr>
              <w:t xml:space="preserve">automaattisesti </w:t>
            </w:r>
            <w:r w:rsidRPr="00E758A9">
              <w:t>sen jälkeen kun tiedot on poistettu.</w:t>
            </w:r>
          </w:p>
        </w:tc>
      </w:tr>
    </w:tbl>
    <w:p w14:paraId="3C2BF18D" w14:textId="150B9CC4" w:rsidR="00E520E0" w:rsidRPr="00E758A9" w:rsidRDefault="00E520E0" w:rsidP="00E520E0">
      <w:r w:rsidRPr="00E758A9">
        <w:rPr>
          <w:rStyle w:val="HideTWBExt"/>
          <w:noProof w:val="0"/>
        </w:rPr>
        <w:t>&lt;/Amend&gt;</w:t>
      </w:r>
    </w:p>
    <w:p w14:paraId="69A35A64" w14:textId="02DF247A"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160</w:t>
      </w:r>
      <w:r w:rsidRPr="00E758A9">
        <w:rPr>
          <w:rStyle w:val="HideTWBExt"/>
          <w:b w:val="0"/>
          <w:noProof w:val="0"/>
        </w:rPr>
        <w:t>&lt;/NumAm&gt;</w:t>
      </w:r>
    </w:p>
    <w:p w14:paraId="4AA58D5B" w14:textId="77777777" w:rsidR="00E520E0" w:rsidRPr="00E758A9" w:rsidRDefault="00E520E0" w:rsidP="00E520E0"/>
    <w:p w14:paraId="4C2CB1B4"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69AA1177" w14:textId="77777777" w:rsidR="00E520E0" w:rsidRPr="00E758A9" w:rsidRDefault="00E520E0" w:rsidP="00E520E0">
      <w:pPr>
        <w:pStyle w:val="NormalBold"/>
      </w:pPr>
      <w:r w:rsidRPr="00E758A9">
        <w:rPr>
          <w:rStyle w:val="HideTWBExt"/>
          <w:b w:val="0"/>
          <w:noProof w:val="0"/>
        </w:rPr>
        <w:t>&lt;Article&gt;</w:t>
      </w:r>
      <w:r w:rsidRPr="00E758A9">
        <w:t>24 artikla – 7 a kohta (uusi)</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3D08EDBD" w14:textId="77777777" w:rsidTr="007A6695">
        <w:trPr>
          <w:jc w:val="center"/>
        </w:trPr>
        <w:tc>
          <w:tcPr>
            <w:tcW w:w="9752" w:type="dxa"/>
            <w:gridSpan w:val="2"/>
          </w:tcPr>
          <w:p w14:paraId="3C6D0295" w14:textId="77777777" w:rsidR="00E520E0" w:rsidRPr="00E758A9" w:rsidRDefault="00E520E0" w:rsidP="007A6695">
            <w:pPr>
              <w:keepNext/>
            </w:pPr>
          </w:p>
        </w:tc>
      </w:tr>
      <w:tr w:rsidR="00E520E0" w:rsidRPr="00E758A9" w14:paraId="4BEFA30E" w14:textId="77777777" w:rsidTr="007A6695">
        <w:trPr>
          <w:jc w:val="center"/>
        </w:trPr>
        <w:tc>
          <w:tcPr>
            <w:tcW w:w="4876" w:type="dxa"/>
          </w:tcPr>
          <w:p w14:paraId="1A953CCF" w14:textId="77777777" w:rsidR="00E520E0" w:rsidRPr="00E758A9" w:rsidRDefault="00E520E0" w:rsidP="007A6695">
            <w:pPr>
              <w:pStyle w:val="ColumnHeading"/>
              <w:keepNext/>
            </w:pPr>
            <w:r w:rsidRPr="00E758A9">
              <w:t>Komission teksti</w:t>
            </w:r>
          </w:p>
        </w:tc>
        <w:tc>
          <w:tcPr>
            <w:tcW w:w="4876" w:type="dxa"/>
          </w:tcPr>
          <w:p w14:paraId="6A4AA02C" w14:textId="77777777" w:rsidR="00E520E0" w:rsidRPr="00E758A9" w:rsidRDefault="00E520E0" w:rsidP="007A6695">
            <w:pPr>
              <w:pStyle w:val="ColumnHeading"/>
              <w:keepNext/>
            </w:pPr>
            <w:r w:rsidRPr="00E758A9">
              <w:t>Tarkistus</w:t>
            </w:r>
          </w:p>
        </w:tc>
      </w:tr>
      <w:tr w:rsidR="00E520E0" w:rsidRPr="00E758A9" w14:paraId="0740FB5C" w14:textId="77777777" w:rsidTr="007A6695">
        <w:trPr>
          <w:jc w:val="center"/>
        </w:trPr>
        <w:tc>
          <w:tcPr>
            <w:tcW w:w="4876" w:type="dxa"/>
          </w:tcPr>
          <w:p w14:paraId="434F3F94" w14:textId="77777777" w:rsidR="00E520E0" w:rsidRPr="00E758A9" w:rsidRDefault="00E520E0" w:rsidP="007A6695">
            <w:pPr>
              <w:pStyle w:val="Normal6"/>
            </w:pPr>
          </w:p>
        </w:tc>
        <w:tc>
          <w:tcPr>
            <w:tcW w:w="4876" w:type="dxa"/>
          </w:tcPr>
          <w:p w14:paraId="5246F565" w14:textId="44A6F507" w:rsidR="00E520E0" w:rsidRPr="00E758A9" w:rsidRDefault="00FF6DB4" w:rsidP="00800391">
            <w:pPr>
              <w:pStyle w:val="Normal6"/>
              <w:rPr>
                <w:szCs w:val="24"/>
              </w:rPr>
            </w:pPr>
            <w:r w:rsidRPr="00E758A9">
              <w:rPr>
                <w:b/>
                <w:i/>
              </w:rPr>
              <w:t>7 a.</w:t>
            </w:r>
            <w:r w:rsidRPr="00E758A9">
              <w:rPr>
                <w:b/>
                <w:i/>
              </w:rPr>
              <w:tab/>
              <w:t xml:space="preserve">Toimivaltaisilla kansallisilla viranomaisilla, jotka vastaavat pääsyn lainmukaisuuden tarkistamisesta, </w:t>
            </w:r>
            <w:r w:rsidRPr="00E758A9">
              <w:rPr>
                <w:b/>
                <w:i/>
              </w:rPr>
              <w:lastRenderedPageBreak/>
              <w:t>tietojenkäsittelyn lainmukaisuuden valvonnasta, sisäisen valvonnan harjoittamisesta ja moitteettoman toiminnan, tietojen eheyden ja tietoturvan varmistamisesta, on oltava toimivaltansa rajoissa pyynnöstä pääsy lokitietoihin tehtäviensä suorittamiseksi.</w:t>
            </w:r>
          </w:p>
        </w:tc>
      </w:tr>
    </w:tbl>
    <w:p w14:paraId="7E2835BA" w14:textId="62F7BFD4" w:rsidR="00E520E0" w:rsidRPr="00E758A9" w:rsidRDefault="00E520E0" w:rsidP="00E520E0">
      <w:r w:rsidRPr="00E758A9">
        <w:rPr>
          <w:rStyle w:val="HideTWBExt"/>
          <w:noProof w:val="0"/>
        </w:rPr>
        <w:lastRenderedPageBreak/>
        <w:t>&lt;/Amend&gt;</w:t>
      </w:r>
    </w:p>
    <w:p w14:paraId="0C58CD8D" w14:textId="6792EC82"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161</w:t>
      </w:r>
      <w:r w:rsidRPr="00E758A9">
        <w:rPr>
          <w:rStyle w:val="HideTWBExt"/>
          <w:b w:val="0"/>
          <w:noProof w:val="0"/>
        </w:rPr>
        <w:t>&lt;/NumAm&gt;</w:t>
      </w:r>
    </w:p>
    <w:p w14:paraId="32C19DC2" w14:textId="77777777" w:rsidR="00E520E0" w:rsidRPr="00E758A9" w:rsidRDefault="00E520E0" w:rsidP="00E520E0"/>
    <w:p w14:paraId="48CDE069"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1D26FA2F" w14:textId="77777777" w:rsidR="00E520E0" w:rsidRPr="00E758A9" w:rsidRDefault="00E520E0" w:rsidP="00E520E0">
      <w:pPr>
        <w:pStyle w:val="NormalBold"/>
      </w:pPr>
      <w:r w:rsidRPr="00E758A9">
        <w:rPr>
          <w:rStyle w:val="HideTWBExt"/>
          <w:b w:val="0"/>
          <w:noProof w:val="0"/>
        </w:rPr>
        <w:t>&lt;Article&gt;</w:t>
      </w:r>
      <w:r w:rsidRPr="00E758A9">
        <w:t>24 artikla – 7 b kohta (uusi)</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0F71E59D" w14:textId="77777777" w:rsidTr="007A6695">
        <w:trPr>
          <w:jc w:val="center"/>
        </w:trPr>
        <w:tc>
          <w:tcPr>
            <w:tcW w:w="9752" w:type="dxa"/>
            <w:gridSpan w:val="2"/>
          </w:tcPr>
          <w:p w14:paraId="7B588EF9" w14:textId="77777777" w:rsidR="00E520E0" w:rsidRPr="00E758A9" w:rsidRDefault="00E520E0" w:rsidP="007A6695">
            <w:pPr>
              <w:keepNext/>
            </w:pPr>
          </w:p>
        </w:tc>
      </w:tr>
      <w:tr w:rsidR="00E520E0" w:rsidRPr="00E758A9" w14:paraId="68FFCBF3" w14:textId="77777777" w:rsidTr="007A6695">
        <w:trPr>
          <w:jc w:val="center"/>
        </w:trPr>
        <w:tc>
          <w:tcPr>
            <w:tcW w:w="4876" w:type="dxa"/>
          </w:tcPr>
          <w:p w14:paraId="1F8274F4" w14:textId="77777777" w:rsidR="00E520E0" w:rsidRPr="00E758A9" w:rsidRDefault="00E520E0" w:rsidP="007A6695">
            <w:pPr>
              <w:pStyle w:val="ColumnHeading"/>
              <w:keepNext/>
            </w:pPr>
            <w:r w:rsidRPr="00E758A9">
              <w:t>Komission teksti</w:t>
            </w:r>
          </w:p>
        </w:tc>
        <w:tc>
          <w:tcPr>
            <w:tcW w:w="4876" w:type="dxa"/>
          </w:tcPr>
          <w:p w14:paraId="6ACD81F7" w14:textId="77777777" w:rsidR="00E520E0" w:rsidRPr="00E758A9" w:rsidRDefault="00E520E0" w:rsidP="007A6695">
            <w:pPr>
              <w:pStyle w:val="ColumnHeading"/>
              <w:keepNext/>
            </w:pPr>
            <w:r w:rsidRPr="00E758A9">
              <w:t>Tarkistus</w:t>
            </w:r>
          </w:p>
        </w:tc>
      </w:tr>
      <w:tr w:rsidR="00E520E0" w:rsidRPr="00E758A9" w14:paraId="36B30963" w14:textId="77777777" w:rsidTr="007A6695">
        <w:trPr>
          <w:jc w:val="center"/>
        </w:trPr>
        <w:tc>
          <w:tcPr>
            <w:tcW w:w="4876" w:type="dxa"/>
          </w:tcPr>
          <w:p w14:paraId="384026C8" w14:textId="77777777" w:rsidR="00E520E0" w:rsidRPr="00E758A9" w:rsidRDefault="00E520E0" w:rsidP="007A6695">
            <w:pPr>
              <w:pStyle w:val="Normal6"/>
            </w:pPr>
          </w:p>
        </w:tc>
        <w:tc>
          <w:tcPr>
            <w:tcW w:w="4876" w:type="dxa"/>
          </w:tcPr>
          <w:p w14:paraId="101CAA04" w14:textId="13FAB7E1" w:rsidR="00E520E0" w:rsidRPr="00E758A9" w:rsidRDefault="00FF6DB4" w:rsidP="00800391">
            <w:pPr>
              <w:pStyle w:val="Normal6"/>
              <w:rPr>
                <w:szCs w:val="24"/>
              </w:rPr>
            </w:pPr>
            <w:r w:rsidRPr="00E758A9">
              <w:rPr>
                <w:b/>
                <w:i/>
              </w:rPr>
              <w:t>7 b.</w:t>
            </w:r>
            <w:r w:rsidRPr="00E758A9">
              <w:rPr>
                <w:b/>
                <w:i/>
              </w:rPr>
              <w:tab/>
              <w:t>Eu-LISAlla on oltava toimivaltansa rajoissa pääsy kyseisiin lokitietoihin, jotta se voi harjoittaa sisäistä valvontaa ja varmistaa CIR:n moitteettoman toiminnan, tietojen eheyden ja tietoturvan.</w:t>
            </w:r>
          </w:p>
        </w:tc>
      </w:tr>
    </w:tbl>
    <w:p w14:paraId="4EC240DA" w14:textId="0D7BDBB5" w:rsidR="00E520E0" w:rsidRPr="00E758A9" w:rsidRDefault="00E520E0" w:rsidP="00E520E0">
      <w:r w:rsidRPr="00E758A9">
        <w:rPr>
          <w:rStyle w:val="HideTWBExt"/>
          <w:noProof w:val="0"/>
        </w:rPr>
        <w:t>&lt;/Amend&gt;</w:t>
      </w:r>
    </w:p>
    <w:p w14:paraId="3DD4EDDE" w14:textId="24A9C0D2"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162</w:t>
      </w:r>
      <w:r w:rsidRPr="00E758A9">
        <w:rPr>
          <w:rStyle w:val="HideTWBExt"/>
          <w:b w:val="0"/>
          <w:noProof w:val="0"/>
        </w:rPr>
        <w:t>&lt;/NumAm&gt;</w:t>
      </w:r>
    </w:p>
    <w:p w14:paraId="6250EC8D" w14:textId="77777777" w:rsidR="00E520E0" w:rsidRPr="00E758A9" w:rsidRDefault="00E520E0" w:rsidP="00E520E0"/>
    <w:p w14:paraId="558FC1DA"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070C9FDD" w14:textId="77777777" w:rsidR="00E520E0" w:rsidRPr="00E758A9" w:rsidRDefault="00E520E0" w:rsidP="00E520E0">
      <w:pPr>
        <w:pStyle w:val="NormalBold"/>
      </w:pPr>
      <w:r w:rsidRPr="00E758A9">
        <w:rPr>
          <w:rStyle w:val="HideTWBExt"/>
          <w:b w:val="0"/>
          <w:noProof w:val="0"/>
        </w:rPr>
        <w:t>&lt;Article&gt;</w:t>
      </w:r>
      <w:r w:rsidRPr="00E758A9">
        <w:t>24 artikla – 7 c kohta (uusi)</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461D6C1C" w14:textId="77777777" w:rsidTr="007A6695">
        <w:trPr>
          <w:jc w:val="center"/>
        </w:trPr>
        <w:tc>
          <w:tcPr>
            <w:tcW w:w="9752" w:type="dxa"/>
            <w:gridSpan w:val="2"/>
          </w:tcPr>
          <w:p w14:paraId="0A5DA8B2" w14:textId="77777777" w:rsidR="00E520E0" w:rsidRPr="00E758A9" w:rsidRDefault="00E520E0" w:rsidP="007A6695">
            <w:pPr>
              <w:keepNext/>
            </w:pPr>
          </w:p>
        </w:tc>
      </w:tr>
      <w:tr w:rsidR="00E520E0" w:rsidRPr="00E758A9" w14:paraId="6294FF33" w14:textId="77777777" w:rsidTr="007A6695">
        <w:trPr>
          <w:jc w:val="center"/>
        </w:trPr>
        <w:tc>
          <w:tcPr>
            <w:tcW w:w="4876" w:type="dxa"/>
          </w:tcPr>
          <w:p w14:paraId="71C957E5" w14:textId="77777777" w:rsidR="00E520E0" w:rsidRPr="00E758A9" w:rsidRDefault="00E520E0" w:rsidP="007A6695">
            <w:pPr>
              <w:pStyle w:val="ColumnHeading"/>
              <w:keepNext/>
            </w:pPr>
            <w:r w:rsidRPr="00E758A9">
              <w:t>Komission teksti</w:t>
            </w:r>
          </w:p>
        </w:tc>
        <w:tc>
          <w:tcPr>
            <w:tcW w:w="4876" w:type="dxa"/>
          </w:tcPr>
          <w:p w14:paraId="543DD158" w14:textId="77777777" w:rsidR="00E520E0" w:rsidRPr="00E758A9" w:rsidRDefault="00E520E0" w:rsidP="007A6695">
            <w:pPr>
              <w:pStyle w:val="ColumnHeading"/>
              <w:keepNext/>
            </w:pPr>
            <w:r w:rsidRPr="00E758A9">
              <w:t>Tarkistus</w:t>
            </w:r>
          </w:p>
        </w:tc>
      </w:tr>
      <w:tr w:rsidR="00E520E0" w:rsidRPr="00E758A9" w14:paraId="35E7DC5B" w14:textId="77777777" w:rsidTr="007A6695">
        <w:trPr>
          <w:jc w:val="center"/>
        </w:trPr>
        <w:tc>
          <w:tcPr>
            <w:tcW w:w="4876" w:type="dxa"/>
          </w:tcPr>
          <w:p w14:paraId="090F2664" w14:textId="77777777" w:rsidR="00E520E0" w:rsidRPr="00E758A9" w:rsidRDefault="00E520E0" w:rsidP="007A6695">
            <w:pPr>
              <w:pStyle w:val="Normal6"/>
            </w:pPr>
          </w:p>
        </w:tc>
        <w:tc>
          <w:tcPr>
            <w:tcW w:w="4876" w:type="dxa"/>
          </w:tcPr>
          <w:p w14:paraId="25407C28" w14:textId="1B135C1D" w:rsidR="00E520E0" w:rsidRPr="00E758A9" w:rsidRDefault="00FF6DB4" w:rsidP="00800391">
            <w:pPr>
              <w:pStyle w:val="Normal6"/>
              <w:rPr>
                <w:szCs w:val="24"/>
              </w:rPr>
            </w:pPr>
            <w:r w:rsidRPr="00E758A9">
              <w:rPr>
                <w:b/>
                <w:i/>
              </w:rPr>
              <w:t>7 c.</w:t>
            </w:r>
            <w:r w:rsidRPr="00E758A9">
              <w:rPr>
                <w:b/>
                <w:i/>
              </w:rPr>
              <w:tab/>
              <w:t>Euroopan tietosuojavaltuutetulla on oltava toimivaltansa rajoissa pyynnöstä pääsy lokitietoihin tehtäviensä suorittamiseksi.</w:t>
            </w:r>
          </w:p>
        </w:tc>
      </w:tr>
    </w:tbl>
    <w:p w14:paraId="3E55C235" w14:textId="1AFD5006" w:rsidR="00E520E0" w:rsidRPr="00E758A9" w:rsidRDefault="00E520E0" w:rsidP="00E520E0">
      <w:r w:rsidRPr="00E758A9">
        <w:rPr>
          <w:rStyle w:val="HideTWBExt"/>
          <w:noProof w:val="0"/>
        </w:rPr>
        <w:t>&lt;/Amend&gt;</w:t>
      </w:r>
    </w:p>
    <w:p w14:paraId="50F6874B" w14:textId="650FAAD4"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163</w:t>
      </w:r>
      <w:r w:rsidRPr="00E758A9">
        <w:rPr>
          <w:rStyle w:val="HideTWBExt"/>
          <w:b w:val="0"/>
          <w:noProof w:val="0"/>
        </w:rPr>
        <w:t>&lt;/NumAm&gt;</w:t>
      </w:r>
    </w:p>
    <w:p w14:paraId="51A960D8" w14:textId="77777777" w:rsidR="00E520E0" w:rsidRPr="00E758A9" w:rsidRDefault="00E520E0" w:rsidP="00E520E0"/>
    <w:p w14:paraId="69F52FE8"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7E3BD7A1" w14:textId="77777777" w:rsidR="00E520E0" w:rsidRPr="00E758A9" w:rsidRDefault="00E520E0" w:rsidP="00E520E0">
      <w:pPr>
        <w:pStyle w:val="NormalBold"/>
      </w:pPr>
      <w:r w:rsidRPr="00E758A9">
        <w:rPr>
          <w:rStyle w:val="HideTWBExt"/>
          <w:b w:val="0"/>
          <w:noProof w:val="0"/>
        </w:rPr>
        <w:t>&lt;Article&gt;</w:t>
      </w:r>
      <w:r w:rsidRPr="00E758A9">
        <w:t>25 artikla – 1 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2EF81D04" w14:textId="77777777" w:rsidTr="007A6695">
        <w:trPr>
          <w:jc w:val="center"/>
        </w:trPr>
        <w:tc>
          <w:tcPr>
            <w:tcW w:w="9752" w:type="dxa"/>
            <w:gridSpan w:val="2"/>
          </w:tcPr>
          <w:p w14:paraId="58CC4175" w14:textId="77777777" w:rsidR="00E520E0" w:rsidRPr="00E758A9" w:rsidRDefault="00E520E0" w:rsidP="007A6695">
            <w:pPr>
              <w:keepNext/>
            </w:pPr>
          </w:p>
        </w:tc>
      </w:tr>
      <w:tr w:rsidR="00E520E0" w:rsidRPr="00E758A9" w14:paraId="301608B1" w14:textId="77777777" w:rsidTr="007A6695">
        <w:trPr>
          <w:jc w:val="center"/>
        </w:trPr>
        <w:tc>
          <w:tcPr>
            <w:tcW w:w="4876" w:type="dxa"/>
          </w:tcPr>
          <w:p w14:paraId="7F7DF16D" w14:textId="77777777" w:rsidR="00E520E0" w:rsidRPr="00E758A9" w:rsidRDefault="00E520E0" w:rsidP="007A6695">
            <w:pPr>
              <w:pStyle w:val="ColumnHeading"/>
              <w:keepNext/>
            </w:pPr>
            <w:r w:rsidRPr="00E758A9">
              <w:t>Komission teksti</w:t>
            </w:r>
          </w:p>
        </w:tc>
        <w:tc>
          <w:tcPr>
            <w:tcW w:w="4876" w:type="dxa"/>
          </w:tcPr>
          <w:p w14:paraId="1DA3CDAC" w14:textId="77777777" w:rsidR="00E520E0" w:rsidRPr="00E758A9" w:rsidRDefault="00E520E0" w:rsidP="007A6695">
            <w:pPr>
              <w:pStyle w:val="ColumnHeading"/>
              <w:keepNext/>
            </w:pPr>
            <w:r w:rsidRPr="00E758A9">
              <w:t>Tarkistus</w:t>
            </w:r>
          </w:p>
        </w:tc>
      </w:tr>
      <w:tr w:rsidR="00E520E0" w:rsidRPr="00E758A9" w14:paraId="71A00534" w14:textId="77777777" w:rsidTr="007A6695">
        <w:trPr>
          <w:jc w:val="center"/>
        </w:trPr>
        <w:tc>
          <w:tcPr>
            <w:tcW w:w="4876" w:type="dxa"/>
          </w:tcPr>
          <w:p w14:paraId="58583389" w14:textId="77777777" w:rsidR="00E520E0" w:rsidRPr="00E758A9" w:rsidRDefault="00E520E0" w:rsidP="007A6695">
            <w:pPr>
              <w:pStyle w:val="Normal6"/>
            </w:pPr>
            <w:r w:rsidRPr="00E758A9">
              <w:t>1.</w:t>
            </w:r>
            <w:r w:rsidRPr="00E758A9">
              <w:tab/>
              <w:t xml:space="preserve">Perustetaan rinnakkaishenkilöllisyyksien tunnistin (MID), joka luo ja tallentaa linkkejä </w:t>
            </w:r>
            <w:r w:rsidRPr="00E758A9">
              <w:rPr>
                <w:b/>
                <w:i/>
              </w:rPr>
              <w:t>yhteiseen henkilötietorekisteriin (</w:t>
            </w:r>
            <w:r w:rsidRPr="00E758A9">
              <w:t>CIR</w:t>
            </w:r>
            <w:r w:rsidRPr="00E758A9">
              <w:rPr>
                <w:b/>
                <w:i/>
              </w:rPr>
              <w:t>)</w:t>
            </w:r>
            <w:r w:rsidRPr="00E758A9">
              <w:t xml:space="preserve"> </w:t>
            </w:r>
            <w:r w:rsidRPr="00E758A9">
              <w:lastRenderedPageBreak/>
              <w:t xml:space="preserve">sisältyvien </w:t>
            </w:r>
            <w:r w:rsidRPr="00E758A9">
              <w:rPr>
                <w:b/>
                <w:i/>
              </w:rPr>
              <w:t>EU:n</w:t>
            </w:r>
            <w:r w:rsidRPr="00E758A9">
              <w:t xml:space="preserve"> tietojärjestelmien ja SIS-järjestelmän tietojen välille ja tämän seurauksena havaitsee rinnakkaiset henkilöllisyydet, pyrkien sekä helpottamaan henkilöllisyyden selvittämistä että torjumaan henkilöllisyyspetoksia. MID:llä on tarkoitus tukea CIR:n toimintaa ja EES-, VIS-, [ETIAS-], Eurodac-, SIS- ja [ECRIS-TCN-]järjestelmien tavoitteita.</w:t>
            </w:r>
          </w:p>
        </w:tc>
        <w:tc>
          <w:tcPr>
            <w:tcW w:w="4876" w:type="dxa"/>
          </w:tcPr>
          <w:p w14:paraId="4ABDE250" w14:textId="43CD2AA8" w:rsidR="00E520E0" w:rsidRPr="00E758A9" w:rsidRDefault="00E520E0" w:rsidP="00800391">
            <w:pPr>
              <w:pStyle w:val="Normal6"/>
              <w:rPr>
                <w:szCs w:val="24"/>
              </w:rPr>
            </w:pPr>
            <w:r w:rsidRPr="00E758A9">
              <w:lastRenderedPageBreak/>
              <w:t>1.</w:t>
            </w:r>
            <w:r w:rsidRPr="00E758A9">
              <w:tab/>
              <w:t>Perustetaan rinnakkaishenkilöllisyyksien tunnistin (MID), joka luo ja tallentaa linkkejä CIR</w:t>
            </w:r>
            <w:r w:rsidRPr="00E758A9">
              <w:rPr>
                <w:b/>
                <w:i/>
              </w:rPr>
              <w:t>:ään</w:t>
            </w:r>
            <w:r w:rsidRPr="00E758A9">
              <w:t xml:space="preserve"> sisältyvien </w:t>
            </w:r>
            <w:r w:rsidRPr="00E758A9">
              <w:rPr>
                <w:b/>
                <w:i/>
              </w:rPr>
              <w:t>unionin</w:t>
            </w:r>
            <w:r w:rsidRPr="00E758A9">
              <w:t xml:space="preserve"> </w:t>
            </w:r>
            <w:r w:rsidRPr="00E758A9">
              <w:lastRenderedPageBreak/>
              <w:t>tietojärjestelmien ja SIS-järjestelmän tietojen välille ja tämän seurauksena havaitsee rinnakkaiset henkilöllisyydet, pyrkien sekä helpottamaan henkilöllisyyden selvittämistä että torjumaan henkilöllisyyspetoksia. MID:llä on tarkoitus tukea CIR:n toimintaa ja EES-, VIS-, [ETIAS-], Eurodac-, SIS- ja [ECRIS-TCN-]järjestelmien tavoitteita</w:t>
            </w:r>
            <w:r w:rsidRPr="00E758A9">
              <w:rPr>
                <w:b/>
                <w:i/>
              </w:rPr>
              <w:t xml:space="preserve"> noudattaen kaikilta osin tarpeellisuus- ja suhteellisuusperiaatteita</w:t>
            </w:r>
            <w:r w:rsidRPr="00E758A9">
              <w:t>.</w:t>
            </w:r>
          </w:p>
        </w:tc>
      </w:tr>
    </w:tbl>
    <w:p w14:paraId="05137521" w14:textId="22F49C8B" w:rsidR="00E520E0" w:rsidRPr="00E758A9" w:rsidRDefault="00E520E0" w:rsidP="00E520E0">
      <w:r w:rsidRPr="00E758A9">
        <w:rPr>
          <w:rStyle w:val="HideTWBExt"/>
          <w:noProof w:val="0"/>
        </w:rPr>
        <w:lastRenderedPageBreak/>
        <w:t>&lt;/Amend&gt;</w:t>
      </w:r>
    </w:p>
    <w:p w14:paraId="232482E9" w14:textId="5E3D2E56"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164</w:t>
      </w:r>
      <w:r w:rsidRPr="00E758A9">
        <w:rPr>
          <w:rStyle w:val="HideTWBExt"/>
          <w:b w:val="0"/>
          <w:noProof w:val="0"/>
        </w:rPr>
        <w:t>&lt;/NumAm&gt;</w:t>
      </w:r>
    </w:p>
    <w:p w14:paraId="1AEDFB77" w14:textId="77777777" w:rsidR="00E520E0" w:rsidRPr="00E758A9" w:rsidRDefault="00E520E0" w:rsidP="00E520E0"/>
    <w:p w14:paraId="36D4C0B3"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1AF15CE9" w14:textId="77777777" w:rsidR="00E520E0" w:rsidRPr="00E758A9" w:rsidRDefault="00E520E0" w:rsidP="00E520E0">
      <w:pPr>
        <w:pStyle w:val="NormalBold"/>
      </w:pPr>
      <w:r w:rsidRPr="00E758A9">
        <w:rPr>
          <w:rStyle w:val="HideTWBExt"/>
          <w:b w:val="0"/>
          <w:noProof w:val="0"/>
        </w:rPr>
        <w:t>&lt;Article&gt;</w:t>
      </w:r>
      <w:r w:rsidRPr="00E758A9">
        <w:t>25 artikla – 3 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09CED279" w14:textId="77777777" w:rsidTr="007A6695">
        <w:trPr>
          <w:jc w:val="center"/>
        </w:trPr>
        <w:tc>
          <w:tcPr>
            <w:tcW w:w="9752" w:type="dxa"/>
            <w:gridSpan w:val="2"/>
          </w:tcPr>
          <w:p w14:paraId="38860DDE" w14:textId="77777777" w:rsidR="00E520E0" w:rsidRPr="00E758A9" w:rsidRDefault="00E520E0" w:rsidP="007A6695">
            <w:pPr>
              <w:keepNext/>
            </w:pPr>
          </w:p>
        </w:tc>
      </w:tr>
      <w:tr w:rsidR="00E520E0" w:rsidRPr="00E758A9" w14:paraId="3A9F1B75" w14:textId="77777777" w:rsidTr="007A6695">
        <w:trPr>
          <w:jc w:val="center"/>
        </w:trPr>
        <w:tc>
          <w:tcPr>
            <w:tcW w:w="4876" w:type="dxa"/>
          </w:tcPr>
          <w:p w14:paraId="5E6D10BF" w14:textId="77777777" w:rsidR="00E520E0" w:rsidRPr="00E758A9" w:rsidRDefault="00E520E0" w:rsidP="007A6695">
            <w:pPr>
              <w:pStyle w:val="ColumnHeading"/>
              <w:keepNext/>
            </w:pPr>
            <w:r w:rsidRPr="00E758A9">
              <w:t>Komission teksti</w:t>
            </w:r>
          </w:p>
        </w:tc>
        <w:tc>
          <w:tcPr>
            <w:tcW w:w="4876" w:type="dxa"/>
          </w:tcPr>
          <w:p w14:paraId="19285059" w14:textId="77777777" w:rsidR="00E520E0" w:rsidRPr="00E758A9" w:rsidRDefault="00E520E0" w:rsidP="007A6695">
            <w:pPr>
              <w:pStyle w:val="ColumnHeading"/>
              <w:keepNext/>
            </w:pPr>
            <w:r w:rsidRPr="00E758A9">
              <w:t>Tarkistus</w:t>
            </w:r>
          </w:p>
        </w:tc>
      </w:tr>
      <w:tr w:rsidR="00E520E0" w:rsidRPr="00E758A9" w14:paraId="099E591C" w14:textId="77777777" w:rsidTr="007A6695">
        <w:trPr>
          <w:jc w:val="center"/>
        </w:trPr>
        <w:tc>
          <w:tcPr>
            <w:tcW w:w="4876" w:type="dxa"/>
          </w:tcPr>
          <w:p w14:paraId="04ED2908" w14:textId="77777777" w:rsidR="00E520E0" w:rsidRPr="00E758A9" w:rsidRDefault="00E520E0" w:rsidP="007A6695">
            <w:pPr>
              <w:pStyle w:val="Normal6"/>
            </w:pPr>
            <w:r w:rsidRPr="00E758A9">
              <w:t>3.</w:t>
            </w:r>
            <w:r w:rsidRPr="00E758A9">
              <w:tab/>
              <w:t>Eu-LISA kehittää MID:n ja huolehtii sen teknisestä hallinnoinnista.</w:t>
            </w:r>
          </w:p>
        </w:tc>
        <w:tc>
          <w:tcPr>
            <w:tcW w:w="4876" w:type="dxa"/>
          </w:tcPr>
          <w:p w14:paraId="194BBD00" w14:textId="1351ED2D" w:rsidR="00E520E0" w:rsidRPr="00E758A9" w:rsidRDefault="00E520E0" w:rsidP="00800391">
            <w:pPr>
              <w:pStyle w:val="Normal6"/>
              <w:rPr>
                <w:szCs w:val="24"/>
              </w:rPr>
            </w:pPr>
            <w:r w:rsidRPr="00E758A9">
              <w:t>3.</w:t>
            </w:r>
            <w:r w:rsidRPr="00E758A9">
              <w:tab/>
              <w:t xml:space="preserve">Eu-LISA kehittää MID:n ja huolehtii sen teknisestä hallinnoinnista. </w:t>
            </w:r>
            <w:r w:rsidRPr="00E758A9">
              <w:rPr>
                <w:b/>
                <w:i/>
              </w:rPr>
              <w:t>Sillä ei ole pääsyä MID:n kautta käsiteltäviin henkilötietoihin.</w:t>
            </w:r>
          </w:p>
        </w:tc>
      </w:tr>
    </w:tbl>
    <w:p w14:paraId="35C9DC97" w14:textId="1ACD2BD0" w:rsidR="00E520E0" w:rsidRPr="00E758A9" w:rsidRDefault="00E520E0" w:rsidP="00E520E0">
      <w:r w:rsidRPr="00E758A9">
        <w:rPr>
          <w:rStyle w:val="HideTWBExt"/>
          <w:noProof w:val="0"/>
        </w:rPr>
        <w:t>&lt;/Amend&gt;</w:t>
      </w:r>
    </w:p>
    <w:p w14:paraId="19CF9503" w14:textId="03E408C8" w:rsidR="00E520E0" w:rsidRPr="00E758A9" w:rsidRDefault="00E520E0" w:rsidP="00E520E0">
      <w:pPr>
        <w:pStyle w:val="AMNumberTabs"/>
      </w:pPr>
      <w:r w:rsidRPr="00E758A9">
        <w:rPr>
          <w:rStyle w:val="HideTWBExt"/>
          <w:noProof w:val="0"/>
        </w:rPr>
        <w:t>&lt;Amend&gt;</w:t>
      </w:r>
      <w:r w:rsidRPr="00E758A9">
        <w:t>Tarkistus</w:t>
      </w:r>
      <w:r w:rsidRPr="00E758A9">
        <w:tab/>
      </w:r>
      <w:r w:rsidRPr="00E758A9">
        <w:tab/>
      </w:r>
      <w:r w:rsidRPr="00E758A9">
        <w:rPr>
          <w:rStyle w:val="HideTWBExt"/>
          <w:noProof w:val="0"/>
        </w:rPr>
        <w:t>&lt;NumAm&gt;</w:t>
      </w:r>
      <w:r w:rsidRPr="00E758A9">
        <w:t>165</w:t>
      </w:r>
      <w:r w:rsidRPr="00E758A9">
        <w:rPr>
          <w:rStyle w:val="HideTWBExt"/>
          <w:noProof w:val="0"/>
        </w:rPr>
        <w:t>&lt;/NumAm&gt;</w:t>
      </w:r>
    </w:p>
    <w:p w14:paraId="4B9446F7" w14:textId="77777777" w:rsidR="00E520E0" w:rsidRPr="00E758A9" w:rsidRDefault="00E520E0" w:rsidP="00E520E0">
      <w:pPr>
        <w:pStyle w:val="NormalBold12b"/>
      </w:pPr>
      <w:r w:rsidRPr="00E758A9">
        <w:rPr>
          <w:rStyle w:val="HideTWBExt"/>
          <w:noProof w:val="0"/>
        </w:rPr>
        <w:t>&lt;DocAmend&gt;</w:t>
      </w:r>
      <w:r w:rsidRPr="00E758A9">
        <w:t>Ehdotus asetukseksi</w:t>
      </w:r>
      <w:r w:rsidRPr="00E758A9">
        <w:rPr>
          <w:rStyle w:val="HideTWBExt"/>
          <w:noProof w:val="0"/>
        </w:rPr>
        <w:t>&lt;/DocAmend&gt;</w:t>
      </w:r>
    </w:p>
    <w:p w14:paraId="12735863" w14:textId="77777777" w:rsidR="00E520E0" w:rsidRPr="00E758A9" w:rsidRDefault="00E520E0" w:rsidP="00E520E0">
      <w:pPr>
        <w:pStyle w:val="NormalBold"/>
      </w:pPr>
      <w:r w:rsidRPr="00E758A9">
        <w:rPr>
          <w:rStyle w:val="HideTWBExt"/>
          <w:noProof w:val="0"/>
        </w:rPr>
        <w:t>&lt;Article&gt;</w:t>
      </w:r>
      <w:r w:rsidRPr="00E758A9">
        <w:t>25 artikla – 3 a kohta (uusi)</w:t>
      </w:r>
      <w:r w:rsidRPr="00E758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20E0" w:rsidRPr="00E758A9" w14:paraId="561C67CF" w14:textId="77777777" w:rsidTr="007A6695">
        <w:trPr>
          <w:trHeight w:val="240"/>
          <w:jc w:val="center"/>
        </w:trPr>
        <w:tc>
          <w:tcPr>
            <w:tcW w:w="9752" w:type="dxa"/>
            <w:gridSpan w:val="2"/>
          </w:tcPr>
          <w:p w14:paraId="6E127B98" w14:textId="77777777" w:rsidR="00E520E0" w:rsidRPr="00E758A9" w:rsidRDefault="00E520E0" w:rsidP="007A6695"/>
        </w:tc>
      </w:tr>
      <w:tr w:rsidR="00E520E0" w:rsidRPr="00E758A9" w14:paraId="6922D42B" w14:textId="77777777" w:rsidTr="007A6695">
        <w:trPr>
          <w:trHeight w:val="240"/>
          <w:jc w:val="center"/>
        </w:trPr>
        <w:tc>
          <w:tcPr>
            <w:tcW w:w="4876" w:type="dxa"/>
            <w:hideMark/>
          </w:tcPr>
          <w:p w14:paraId="1AC75821" w14:textId="77777777" w:rsidR="00E520E0" w:rsidRPr="00E758A9" w:rsidRDefault="00E520E0" w:rsidP="007A6695">
            <w:pPr>
              <w:pStyle w:val="ColumnHeading"/>
            </w:pPr>
            <w:r w:rsidRPr="00E758A9">
              <w:t>Komission teksti</w:t>
            </w:r>
          </w:p>
        </w:tc>
        <w:tc>
          <w:tcPr>
            <w:tcW w:w="4876" w:type="dxa"/>
            <w:hideMark/>
          </w:tcPr>
          <w:p w14:paraId="6C8C9AFD" w14:textId="77777777" w:rsidR="00E520E0" w:rsidRPr="00E758A9" w:rsidRDefault="00E520E0" w:rsidP="007A6695">
            <w:pPr>
              <w:pStyle w:val="ColumnHeading"/>
            </w:pPr>
            <w:r w:rsidRPr="00E758A9">
              <w:t>Tarkistus</w:t>
            </w:r>
          </w:p>
        </w:tc>
      </w:tr>
      <w:tr w:rsidR="00E520E0" w:rsidRPr="00E758A9" w14:paraId="78666490" w14:textId="77777777" w:rsidTr="007A6695">
        <w:trPr>
          <w:jc w:val="center"/>
        </w:trPr>
        <w:tc>
          <w:tcPr>
            <w:tcW w:w="4876" w:type="dxa"/>
          </w:tcPr>
          <w:p w14:paraId="783263FD" w14:textId="77777777" w:rsidR="00E520E0" w:rsidRPr="00E758A9" w:rsidRDefault="00E520E0" w:rsidP="007A6695">
            <w:pPr>
              <w:pStyle w:val="Normal6"/>
            </w:pPr>
          </w:p>
        </w:tc>
        <w:tc>
          <w:tcPr>
            <w:tcW w:w="4876" w:type="dxa"/>
            <w:hideMark/>
          </w:tcPr>
          <w:p w14:paraId="4032D01B" w14:textId="220B6C3B" w:rsidR="00E520E0" w:rsidRPr="00E758A9" w:rsidRDefault="00E520E0" w:rsidP="00800391">
            <w:pPr>
              <w:pStyle w:val="Normal6"/>
            </w:pPr>
            <w:r w:rsidRPr="00E758A9">
              <w:rPr>
                <w:b/>
                <w:i/>
              </w:rPr>
              <w:t>3 a.</w:t>
            </w:r>
            <w:r w:rsidRPr="00E758A9">
              <w:tab/>
            </w:r>
            <w:r w:rsidRPr="00E758A9">
              <w:rPr>
                <w:b/>
                <w:i/>
              </w:rPr>
              <w:t xml:space="preserve">Eu-LISA ja jäsenvaltioiden toimivaltaiset viranomaiset käyttävät profiloinnissa asianmukaisia menetelmiä, toteuttavat teknisiä ja organisatorisia toimenpiteitä, jotka soveltuvat erityisesti sen varmistamiseen, että henkilötietojen virheellisyyteen johtavat tekijät korjataan ja virheriski minimoidaan, sekä turvaavat henkilötiedot siten, että rekisteröidyn etuihin ja oikeuksiin kohdistuvat mahdolliset riskit otetaan huomioon ja estetään luonnollisten henkilöiden syrjintä yhteiskunnallisen alkuperän, rodun tai etnisen alkuperän, poliittisten mielipiteiden, uskonnon tai vakaumuksen, ammattiliittoon kuulumisen, geneettisen </w:t>
            </w:r>
            <w:r w:rsidRPr="00E758A9">
              <w:rPr>
                <w:b/>
                <w:i/>
              </w:rPr>
              <w:lastRenderedPageBreak/>
              <w:t>tilan, terveydentilan tai seksuaalisen suuntautumisen perusteella, taikka vaikutukset, joiden johdosta toteutetaan toimenpiteitä, joilla on tällaisia seurauksia.</w:t>
            </w:r>
          </w:p>
        </w:tc>
      </w:tr>
    </w:tbl>
    <w:p w14:paraId="20DFDA0C" w14:textId="0B2CD077" w:rsidR="00E520E0" w:rsidRPr="00E758A9" w:rsidRDefault="00E520E0" w:rsidP="00E520E0">
      <w:r w:rsidRPr="00E758A9">
        <w:rPr>
          <w:rStyle w:val="HideTWBExt"/>
          <w:noProof w:val="0"/>
        </w:rPr>
        <w:lastRenderedPageBreak/>
        <w:t>&lt;/Amend&gt;</w:t>
      </w:r>
    </w:p>
    <w:p w14:paraId="68C03728" w14:textId="2B43E901" w:rsidR="009C5168" w:rsidRPr="00E758A9" w:rsidRDefault="009C5168" w:rsidP="009C5168">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166</w:t>
      </w:r>
      <w:r w:rsidRPr="00E758A9">
        <w:rPr>
          <w:rStyle w:val="HideTWBExt"/>
          <w:b w:val="0"/>
          <w:noProof w:val="0"/>
        </w:rPr>
        <w:t>&lt;/NumAm&gt;</w:t>
      </w:r>
    </w:p>
    <w:p w14:paraId="3110E5E1" w14:textId="77777777" w:rsidR="009C5168" w:rsidRPr="00E758A9" w:rsidRDefault="009C5168" w:rsidP="009C5168">
      <w:pPr>
        <w:pStyle w:val="NormalBold12b"/>
        <w:keepNext/>
      </w:pPr>
      <w:r w:rsidRPr="00E758A9">
        <w:rPr>
          <w:rStyle w:val="HideTWBExt"/>
          <w:b w:val="0"/>
          <w:noProof w:val="0"/>
        </w:rPr>
        <w:t>&lt;DocAmend&gt;</w:t>
      </w:r>
      <w:r w:rsidRPr="00E758A9">
        <w:t>Ehdotus asetukseksi</w:t>
      </w:r>
      <w:r w:rsidRPr="00E758A9">
        <w:rPr>
          <w:rStyle w:val="HideTWBExt"/>
          <w:b w:val="0"/>
          <w:noProof w:val="0"/>
        </w:rPr>
        <w:t>&lt;/DocAmend&gt;</w:t>
      </w:r>
    </w:p>
    <w:p w14:paraId="704FB53D" w14:textId="77777777" w:rsidR="009C5168" w:rsidRPr="00E758A9" w:rsidRDefault="009C5168" w:rsidP="009C5168">
      <w:pPr>
        <w:pStyle w:val="NormalBold"/>
      </w:pPr>
      <w:r w:rsidRPr="00E758A9">
        <w:rPr>
          <w:rStyle w:val="HideTWBExt"/>
          <w:b w:val="0"/>
          <w:noProof w:val="0"/>
        </w:rPr>
        <w:t>&lt;Article&gt;</w:t>
      </w:r>
      <w:r w:rsidRPr="00E758A9">
        <w:t>26 artikla – 1 kohta – e alakohta</w:t>
      </w:r>
      <w:r w:rsidRPr="00E758A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C5168" w:rsidRPr="00E758A9" w14:paraId="4A91F68A" w14:textId="77777777" w:rsidTr="009C5168">
        <w:trPr>
          <w:jc w:val="center"/>
        </w:trPr>
        <w:tc>
          <w:tcPr>
            <w:tcW w:w="9752" w:type="dxa"/>
            <w:gridSpan w:val="2"/>
          </w:tcPr>
          <w:p w14:paraId="3CE8D075" w14:textId="77777777" w:rsidR="009C5168" w:rsidRPr="00E758A9" w:rsidRDefault="009C5168">
            <w:pPr>
              <w:keepNext/>
            </w:pPr>
          </w:p>
        </w:tc>
      </w:tr>
      <w:tr w:rsidR="009C5168" w:rsidRPr="00E758A9" w14:paraId="679542AC" w14:textId="77777777" w:rsidTr="009C5168">
        <w:trPr>
          <w:jc w:val="center"/>
        </w:trPr>
        <w:tc>
          <w:tcPr>
            <w:tcW w:w="4876" w:type="dxa"/>
            <w:hideMark/>
          </w:tcPr>
          <w:p w14:paraId="5CABE466" w14:textId="77777777" w:rsidR="009C5168" w:rsidRPr="00E758A9" w:rsidRDefault="009C5168">
            <w:pPr>
              <w:pStyle w:val="ColumnHeading"/>
              <w:keepNext/>
            </w:pPr>
            <w:r w:rsidRPr="00E758A9">
              <w:t>Komission teksti</w:t>
            </w:r>
          </w:p>
        </w:tc>
        <w:tc>
          <w:tcPr>
            <w:tcW w:w="4876" w:type="dxa"/>
            <w:hideMark/>
          </w:tcPr>
          <w:p w14:paraId="4965F5D8" w14:textId="77777777" w:rsidR="009C5168" w:rsidRPr="00E758A9" w:rsidRDefault="009C5168">
            <w:pPr>
              <w:pStyle w:val="ColumnHeading"/>
              <w:keepNext/>
            </w:pPr>
            <w:r w:rsidRPr="00E758A9">
              <w:t>Tarkistus</w:t>
            </w:r>
          </w:p>
        </w:tc>
      </w:tr>
      <w:tr w:rsidR="009C5168" w:rsidRPr="00E758A9" w14:paraId="7D3D3B7C" w14:textId="77777777" w:rsidTr="009C5168">
        <w:trPr>
          <w:jc w:val="center"/>
        </w:trPr>
        <w:tc>
          <w:tcPr>
            <w:tcW w:w="4876" w:type="dxa"/>
            <w:hideMark/>
          </w:tcPr>
          <w:p w14:paraId="642BAD34" w14:textId="77777777" w:rsidR="009C5168" w:rsidRPr="00E758A9" w:rsidRDefault="009C5168">
            <w:pPr>
              <w:pStyle w:val="Normal6"/>
            </w:pPr>
            <w:r w:rsidRPr="00E758A9">
              <w:t>e)</w:t>
            </w:r>
            <w:r w:rsidRPr="00E758A9">
              <w:tab/>
              <w:t>jäsenvaltioiden SIRENE-toimistot, jotka luovat SIS-kuulutuksen [lainvalvontaa koskevan SIS-asetuksen tai</w:t>
            </w:r>
            <w:r w:rsidRPr="00E758A9">
              <w:rPr>
                <w:b/>
                <w:i/>
              </w:rPr>
              <w:t xml:space="preserve"> laittomasti oleskelevien</w:t>
            </w:r>
            <w:r w:rsidRPr="00E758A9">
              <w:t xml:space="preserve"> palauttamista koskevan SIS-asetuksen mukaisesti];</w:t>
            </w:r>
          </w:p>
        </w:tc>
        <w:tc>
          <w:tcPr>
            <w:tcW w:w="4876" w:type="dxa"/>
            <w:hideMark/>
          </w:tcPr>
          <w:p w14:paraId="7AA0933B" w14:textId="77777777" w:rsidR="009C5168" w:rsidRPr="00E758A9" w:rsidRDefault="009C5168">
            <w:pPr>
              <w:pStyle w:val="Normal6"/>
              <w:rPr>
                <w:szCs w:val="24"/>
              </w:rPr>
            </w:pPr>
            <w:r w:rsidRPr="00E758A9">
              <w:t>e)</w:t>
            </w:r>
            <w:r w:rsidRPr="00E758A9">
              <w:tab/>
              <w:t xml:space="preserve">jäsenvaltioiden SIRENE-toimistot, jotka luovat </w:t>
            </w:r>
            <w:r w:rsidRPr="00E758A9">
              <w:rPr>
                <w:b/>
                <w:i/>
              </w:rPr>
              <w:t xml:space="preserve">tai päivittävät </w:t>
            </w:r>
            <w:r w:rsidRPr="00E758A9">
              <w:t>SIS-kuulutuksen [lainvalvontaa koskevan SIS-asetuksen tai palauttamista koskevan SIS-asetuksen mukaisesti];</w:t>
            </w:r>
          </w:p>
        </w:tc>
      </w:tr>
    </w:tbl>
    <w:p w14:paraId="353B9265" w14:textId="77777777" w:rsidR="009C5168" w:rsidRPr="00E758A9" w:rsidRDefault="009C5168" w:rsidP="009C5168">
      <w:r w:rsidRPr="00E758A9">
        <w:rPr>
          <w:rStyle w:val="HideTWBExt"/>
          <w:noProof w:val="0"/>
        </w:rPr>
        <w:t>&lt;/Amend&gt;</w:t>
      </w:r>
    </w:p>
    <w:p w14:paraId="6AC111DC" w14:textId="29C04A33"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167</w:t>
      </w:r>
      <w:r w:rsidRPr="00E758A9">
        <w:rPr>
          <w:rStyle w:val="HideTWBExt"/>
          <w:b w:val="0"/>
          <w:noProof w:val="0"/>
        </w:rPr>
        <w:t>&lt;/NumAm&gt;</w:t>
      </w:r>
    </w:p>
    <w:p w14:paraId="555C6974" w14:textId="77777777" w:rsidR="00E520E0" w:rsidRPr="00E758A9" w:rsidRDefault="00E520E0" w:rsidP="00E520E0"/>
    <w:p w14:paraId="554675F5"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0B282AA6" w14:textId="77777777" w:rsidR="00E520E0" w:rsidRPr="00E758A9" w:rsidRDefault="00E520E0" w:rsidP="00E520E0">
      <w:pPr>
        <w:pStyle w:val="NormalBold"/>
      </w:pPr>
      <w:r w:rsidRPr="00E758A9">
        <w:rPr>
          <w:rStyle w:val="HideTWBExt"/>
          <w:b w:val="0"/>
          <w:noProof w:val="0"/>
        </w:rPr>
        <w:t>&lt;Article&gt;</w:t>
      </w:r>
      <w:r w:rsidRPr="00E758A9">
        <w:t>27 artikla – 2 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4AA9F147" w14:textId="77777777" w:rsidTr="007A6695">
        <w:trPr>
          <w:jc w:val="center"/>
        </w:trPr>
        <w:tc>
          <w:tcPr>
            <w:tcW w:w="9752" w:type="dxa"/>
            <w:gridSpan w:val="2"/>
          </w:tcPr>
          <w:p w14:paraId="1EF8D256" w14:textId="77777777" w:rsidR="00E520E0" w:rsidRPr="00E758A9" w:rsidRDefault="00E520E0" w:rsidP="007A6695">
            <w:pPr>
              <w:keepNext/>
            </w:pPr>
          </w:p>
        </w:tc>
      </w:tr>
      <w:tr w:rsidR="00E520E0" w:rsidRPr="00E758A9" w14:paraId="33979C28" w14:textId="77777777" w:rsidTr="007A6695">
        <w:trPr>
          <w:jc w:val="center"/>
        </w:trPr>
        <w:tc>
          <w:tcPr>
            <w:tcW w:w="4876" w:type="dxa"/>
          </w:tcPr>
          <w:p w14:paraId="749A07EF" w14:textId="77777777" w:rsidR="00E520E0" w:rsidRPr="00E758A9" w:rsidRDefault="00E520E0" w:rsidP="007A6695">
            <w:pPr>
              <w:pStyle w:val="ColumnHeading"/>
              <w:keepNext/>
            </w:pPr>
            <w:r w:rsidRPr="00E758A9">
              <w:t>Komission teksti</w:t>
            </w:r>
          </w:p>
        </w:tc>
        <w:tc>
          <w:tcPr>
            <w:tcW w:w="4876" w:type="dxa"/>
          </w:tcPr>
          <w:p w14:paraId="542F3F2E" w14:textId="77777777" w:rsidR="00E520E0" w:rsidRPr="00E758A9" w:rsidRDefault="00E520E0" w:rsidP="007A6695">
            <w:pPr>
              <w:pStyle w:val="ColumnHeading"/>
              <w:keepNext/>
            </w:pPr>
            <w:r w:rsidRPr="00E758A9">
              <w:t>Tarkistus</w:t>
            </w:r>
          </w:p>
        </w:tc>
      </w:tr>
      <w:tr w:rsidR="00E520E0" w:rsidRPr="00E758A9" w14:paraId="2419FCC2" w14:textId="77777777" w:rsidTr="007A6695">
        <w:trPr>
          <w:jc w:val="center"/>
        </w:trPr>
        <w:tc>
          <w:tcPr>
            <w:tcW w:w="4876" w:type="dxa"/>
          </w:tcPr>
          <w:p w14:paraId="5A4E7934" w14:textId="77777777" w:rsidR="00E520E0" w:rsidRPr="00E758A9" w:rsidRDefault="00E520E0" w:rsidP="007A6695">
            <w:pPr>
              <w:pStyle w:val="Normal6"/>
            </w:pPr>
            <w:r w:rsidRPr="00E758A9">
              <w:t>2.</w:t>
            </w:r>
            <w:r w:rsidRPr="00E758A9">
              <w:tab/>
              <w:t>Jos 1</w:t>
            </w:r>
            <w:r w:rsidRPr="00E758A9">
              <w:rPr>
                <w:b/>
                <w:i/>
              </w:rPr>
              <w:t xml:space="preserve"> </w:t>
            </w:r>
            <w:r w:rsidRPr="00E758A9">
              <w:t xml:space="preserve">kohdassa tarkoitettuun tietojärjestelmään sisältyvissä tiedoissa on mukana biometrisiä tietoja, yhteinen henkilötietorekisteri (CIR) ja SIS-keskusjärjestelmä käyttävät yhteistä biometristä tunnistuspalvelua (yhteinen BMS) rinnakkaishenkilöllisyyksien tunnistamiseen. Yhteinen BMS vertaa uusista biometrisistä tiedoista saatuja biometrisiä malleja yhteisessä BMS:ssä jo oleviin biometrisiin malleihin sen selvittämiseksi, onko CIR:ään tai SIS-keskusjärjestelmään jo tallennettu tietoja, jotka kuuluvat samalle </w:t>
            </w:r>
            <w:r w:rsidRPr="00E758A9">
              <w:rPr>
                <w:b/>
                <w:i/>
              </w:rPr>
              <w:t>kolmannen maan kansalaiselle</w:t>
            </w:r>
            <w:r w:rsidRPr="00E758A9">
              <w:t>.</w:t>
            </w:r>
          </w:p>
        </w:tc>
        <w:tc>
          <w:tcPr>
            <w:tcW w:w="4876" w:type="dxa"/>
          </w:tcPr>
          <w:p w14:paraId="0F8CB575" w14:textId="3FB1AEE8" w:rsidR="00E520E0" w:rsidRPr="00E758A9" w:rsidRDefault="00E520E0" w:rsidP="00800391">
            <w:pPr>
              <w:pStyle w:val="Normal6"/>
              <w:rPr>
                <w:szCs w:val="24"/>
              </w:rPr>
            </w:pPr>
            <w:r w:rsidRPr="00E758A9">
              <w:t>2.</w:t>
            </w:r>
            <w:r w:rsidRPr="00E758A9">
              <w:tab/>
              <w:t>Jos 1</w:t>
            </w:r>
            <w:r w:rsidRPr="00E758A9">
              <w:rPr>
                <w:b/>
                <w:i/>
              </w:rPr>
              <w:t> </w:t>
            </w:r>
            <w:r w:rsidRPr="00E758A9">
              <w:t xml:space="preserve">kohdassa tarkoitettuun tietojärjestelmään sisältyvissä tiedoissa on mukana biometrisiä tietoja, yhteinen henkilötietorekisteri (CIR) ja SIS-keskusjärjestelmä käyttävät yhteistä biometristä tunnistuspalvelua (yhteinen BMS) rinnakkaishenkilöllisyyksien tunnistamiseen. Yhteinen BMS vertaa uusista biometrisistä tiedoista saatuja biometrisiä malleja yhteisessä BMS:ssä jo oleviin biometrisiin malleihin sen selvittämiseksi, onko CIR:ään tai SIS-keskusjärjestelmään jo tallennettu tietoja, jotka kuuluvat samalle </w:t>
            </w:r>
            <w:r w:rsidRPr="00E758A9">
              <w:rPr>
                <w:b/>
                <w:i/>
              </w:rPr>
              <w:t>henkilölle</w:t>
            </w:r>
            <w:r w:rsidRPr="00E758A9">
              <w:t>.</w:t>
            </w:r>
          </w:p>
        </w:tc>
      </w:tr>
    </w:tbl>
    <w:p w14:paraId="5931388A" w14:textId="14025B3F" w:rsidR="00E520E0" w:rsidRPr="00E758A9" w:rsidRDefault="00E520E0" w:rsidP="00E520E0">
      <w:r w:rsidRPr="00E758A9">
        <w:rPr>
          <w:rStyle w:val="HideTWBExt"/>
          <w:noProof w:val="0"/>
        </w:rPr>
        <w:t>&lt;/Amend&gt;</w:t>
      </w:r>
    </w:p>
    <w:p w14:paraId="6E608514" w14:textId="6E8402D9" w:rsidR="00E520E0" w:rsidRPr="00E758A9" w:rsidRDefault="00E520E0" w:rsidP="00647D3C">
      <w:pPr>
        <w:pStyle w:val="AMNumberTabs"/>
        <w:keepNext/>
        <w:keepLines/>
      </w:pPr>
      <w:r w:rsidRPr="00E758A9">
        <w:rPr>
          <w:rStyle w:val="HideTWBExt"/>
          <w:b w:val="0"/>
          <w:noProof w:val="0"/>
        </w:rPr>
        <w:lastRenderedPageBreak/>
        <w:t>&lt;Amend&gt;</w:t>
      </w:r>
      <w:r w:rsidRPr="00E758A9">
        <w:t>Tarkistus</w:t>
      </w:r>
      <w:r w:rsidRPr="00E758A9">
        <w:tab/>
      </w:r>
      <w:r w:rsidRPr="00E758A9">
        <w:tab/>
      </w:r>
      <w:r w:rsidRPr="00E758A9">
        <w:rPr>
          <w:rStyle w:val="HideTWBExt"/>
          <w:b w:val="0"/>
          <w:noProof w:val="0"/>
        </w:rPr>
        <w:t>&lt;NumAm&gt;</w:t>
      </w:r>
      <w:r w:rsidRPr="00E758A9">
        <w:t>168</w:t>
      </w:r>
      <w:r w:rsidRPr="00E758A9">
        <w:rPr>
          <w:rStyle w:val="HideTWBExt"/>
          <w:b w:val="0"/>
          <w:noProof w:val="0"/>
        </w:rPr>
        <w:t>&lt;/NumAm&gt;</w:t>
      </w:r>
    </w:p>
    <w:p w14:paraId="76E73B95" w14:textId="77777777" w:rsidR="00E520E0" w:rsidRPr="00E758A9" w:rsidRDefault="00E520E0" w:rsidP="00647D3C">
      <w:pPr>
        <w:keepNext/>
        <w:keepLines/>
      </w:pPr>
    </w:p>
    <w:p w14:paraId="1FE5B3AC"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4A2AA0BB" w14:textId="77777777" w:rsidR="00E520E0" w:rsidRPr="00E758A9" w:rsidRDefault="00E520E0" w:rsidP="00E520E0">
      <w:pPr>
        <w:pStyle w:val="NormalBold"/>
      </w:pPr>
      <w:r w:rsidRPr="00E758A9">
        <w:rPr>
          <w:rStyle w:val="HideTWBExt"/>
          <w:b w:val="0"/>
          <w:noProof w:val="0"/>
        </w:rPr>
        <w:t>&lt;Article&gt;</w:t>
      </w:r>
      <w:r w:rsidRPr="00E758A9">
        <w:t>27 artikla – 3 kohta – h alakohta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1C92CDAA" w14:textId="77777777" w:rsidTr="007A6695">
        <w:trPr>
          <w:jc w:val="center"/>
        </w:trPr>
        <w:tc>
          <w:tcPr>
            <w:tcW w:w="9752" w:type="dxa"/>
            <w:gridSpan w:val="2"/>
          </w:tcPr>
          <w:p w14:paraId="6064F834" w14:textId="77777777" w:rsidR="00E520E0" w:rsidRPr="00E758A9" w:rsidRDefault="00E520E0" w:rsidP="007A6695">
            <w:pPr>
              <w:keepNext/>
            </w:pPr>
          </w:p>
        </w:tc>
      </w:tr>
      <w:tr w:rsidR="00E520E0" w:rsidRPr="00E758A9" w14:paraId="43FCD114" w14:textId="77777777" w:rsidTr="007A6695">
        <w:trPr>
          <w:jc w:val="center"/>
        </w:trPr>
        <w:tc>
          <w:tcPr>
            <w:tcW w:w="4876" w:type="dxa"/>
          </w:tcPr>
          <w:p w14:paraId="46E8C661" w14:textId="77777777" w:rsidR="00E520E0" w:rsidRPr="00E758A9" w:rsidRDefault="00E520E0" w:rsidP="007A6695">
            <w:pPr>
              <w:pStyle w:val="ColumnHeading"/>
              <w:keepNext/>
            </w:pPr>
            <w:r w:rsidRPr="00E758A9">
              <w:t>Komission teksti</w:t>
            </w:r>
          </w:p>
        </w:tc>
        <w:tc>
          <w:tcPr>
            <w:tcW w:w="4876" w:type="dxa"/>
          </w:tcPr>
          <w:p w14:paraId="6B0F45FC" w14:textId="77777777" w:rsidR="00E520E0" w:rsidRPr="00E758A9" w:rsidRDefault="00E520E0" w:rsidP="007A6695">
            <w:pPr>
              <w:pStyle w:val="ColumnHeading"/>
              <w:keepNext/>
            </w:pPr>
            <w:r w:rsidRPr="00E758A9">
              <w:t>Tarkistus</w:t>
            </w:r>
          </w:p>
        </w:tc>
      </w:tr>
      <w:tr w:rsidR="00E520E0" w:rsidRPr="00E758A9" w14:paraId="4584DD32" w14:textId="77777777" w:rsidTr="007A6695">
        <w:trPr>
          <w:jc w:val="center"/>
        </w:trPr>
        <w:tc>
          <w:tcPr>
            <w:tcW w:w="4876" w:type="dxa"/>
          </w:tcPr>
          <w:p w14:paraId="54EDC1E8" w14:textId="4202BEB4" w:rsidR="00E520E0" w:rsidRPr="00E758A9" w:rsidRDefault="006F4FE7" w:rsidP="007A6695">
            <w:pPr>
              <w:pStyle w:val="Normal6"/>
            </w:pPr>
            <w:r w:rsidRPr="00E758A9">
              <w:t>h)</w:t>
            </w:r>
            <w:r w:rsidRPr="00E758A9">
              <w:tab/>
              <w:t>[ECRIS-TCN-asetuksen 5 artiklan 1 kohdan a alakohdassa tarkoitetut sukunimi, etunimi tai etunimet, syntymäaika, syntymäpaikka, kansalaisuus/kansalaisuudet ja sukupuoli.]</w:t>
            </w:r>
          </w:p>
        </w:tc>
        <w:tc>
          <w:tcPr>
            <w:tcW w:w="4876" w:type="dxa"/>
          </w:tcPr>
          <w:p w14:paraId="4034D2B9" w14:textId="2DFED261" w:rsidR="00E520E0" w:rsidRPr="00E758A9" w:rsidRDefault="00E520E0" w:rsidP="006F4FE7">
            <w:pPr>
              <w:pStyle w:val="Normal6"/>
              <w:rPr>
                <w:szCs w:val="24"/>
              </w:rPr>
            </w:pPr>
            <w:r w:rsidRPr="00E758A9">
              <w:t>h)</w:t>
            </w:r>
            <w:r w:rsidRPr="00E758A9">
              <w:tab/>
              <w:t xml:space="preserve">[ECRIS-TCN-asetuksen 5 artiklan 1 kohdan a alakohdassa tarkoitetut </w:t>
            </w:r>
            <w:r w:rsidRPr="00E758A9">
              <w:rPr>
                <w:b/>
                <w:i/>
              </w:rPr>
              <w:t xml:space="preserve">aiempi nimi (aiemmat nimet), peite- ja/tai lisänimi (-nimet), </w:t>
            </w:r>
            <w:r w:rsidRPr="00E758A9">
              <w:t>sukunimi, etunimi tai etunimet, syntymäaika, syntymäpaikka, kansalaisuus/kansalaisuudet ja sukupuoli.]</w:t>
            </w:r>
          </w:p>
        </w:tc>
      </w:tr>
    </w:tbl>
    <w:p w14:paraId="18331071" w14:textId="1526A6C7" w:rsidR="00E520E0" w:rsidRPr="00E758A9" w:rsidRDefault="00E520E0" w:rsidP="00E520E0">
      <w:r w:rsidRPr="00E758A9">
        <w:rPr>
          <w:rStyle w:val="HideTWBExt"/>
          <w:noProof w:val="0"/>
        </w:rPr>
        <w:t>&lt;/Amend&gt;</w:t>
      </w:r>
    </w:p>
    <w:p w14:paraId="26A7939D" w14:textId="723C130E"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169</w:t>
      </w:r>
      <w:r w:rsidRPr="00E758A9">
        <w:rPr>
          <w:rStyle w:val="HideTWBExt"/>
          <w:b w:val="0"/>
          <w:noProof w:val="0"/>
        </w:rPr>
        <w:t>&lt;/NumAm&gt;</w:t>
      </w:r>
    </w:p>
    <w:p w14:paraId="16D96670" w14:textId="77777777" w:rsidR="00E520E0" w:rsidRPr="00E758A9" w:rsidRDefault="00E520E0" w:rsidP="00E520E0"/>
    <w:p w14:paraId="2D3B836C"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5F2D8A91" w14:textId="77777777" w:rsidR="00E520E0" w:rsidRPr="00E758A9" w:rsidRDefault="00E520E0" w:rsidP="00E520E0">
      <w:pPr>
        <w:pStyle w:val="NormalBold"/>
      </w:pPr>
      <w:r w:rsidRPr="00E758A9">
        <w:rPr>
          <w:rStyle w:val="HideTWBExt"/>
          <w:b w:val="0"/>
          <w:noProof w:val="0"/>
        </w:rPr>
        <w:t>&lt;Article&gt;</w:t>
      </w:r>
      <w:r w:rsidRPr="00E758A9">
        <w:t>27 artikla – 4 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6C118C2B" w14:textId="77777777" w:rsidTr="007A6695">
        <w:trPr>
          <w:jc w:val="center"/>
        </w:trPr>
        <w:tc>
          <w:tcPr>
            <w:tcW w:w="9752" w:type="dxa"/>
            <w:gridSpan w:val="2"/>
          </w:tcPr>
          <w:p w14:paraId="7129CFB0" w14:textId="77777777" w:rsidR="00E520E0" w:rsidRPr="00E758A9" w:rsidRDefault="00E520E0" w:rsidP="007A6695">
            <w:pPr>
              <w:keepNext/>
            </w:pPr>
          </w:p>
        </w:tc>
      </w:tr>
      <w:tr w:rsidR="00E520E0" w:rsidRPr="00E758A9" w14:paraId="4DFBCC2C" w14:textId="77777777" w:rsidTr="007A6695">
        <w:trPr>
          <w:jc w:val="center"/>
        </w:trPr>
        <w:tc>
          <w:tcPr>
            <w:tcW w:w="4876" w:type="dxa"/>
          </w:tcPr>
          <w:p w14:paraId="783B49ED" w14:textId="77777777" w:rsidR="00E520E0" w:rsidRPr="00E758A9" w:rsidRDefault="00E520E0" w:rsidP="007A6695">
            <w:pPr>
              <w:pStyle w:val="ColumnHeading"/>
              <w:keepNext/>
            </w:pPr>
            <w:r w:rsidRPr="00E758A9">
              <w:t>Komission teksti</w:t>
            </w:r>
          </w:p>
        </w:tc>
        <w:tc>
          <w:tcPr>
            <w:tcW w:w="4876" w:type="dxa"/>
          </w:tcPr>
          <w:p w14:paraId="158FF021" w14:textId="77777777" w:rsidR="00E520E0" w:rsidRPr="00E758A9" w:rsidRDefault="00E520E0" w:rsidP="007A6695">
            <w:pPr>
              <w:pStyle w:val="ColumnHeading"/>
              <w:keepNext/>
            </w:pPr>
            <w:r w:rsidRPr="00E758A9">
              <w:t>Tarkistus</w:t>
            </w:r>
          </w:p>
        </w:tc>
      </w:tr>
      <w:tr w:rsidR="00E520E0" w:rsidRPr="00E758A9" w14:paraId="06FB85C9" w14:textId="77777777" w:rsidTr="007A6695">
        <w:trPr>
          <w:jc w:val="center"/>
        </w:trPr>
        <w:tc>
          <w:tcPr>
            <w:tcW w:w="4876" w:type="dxa"/>
          </w:tcPr>
          <w:p w14:paraId="4FD497F0" w14:textId="77777777" w:rsidR="00E520E0" w:rsidRPr="00E758A9" w:rsidRDefault="00E520E0" w:rsidP="007A6695">
            <w:pPr>
              <w:pStyle w:val="Normal6"/>
            </w:pPr>
            <w:r w:rsidRPr="00E758A9">
              <w:t>4.</w:t>
            </w:r>
            <w:r w:rsidRPr="00E758A9">
              <w:tab/>
              <w:t>Rinnakkaishenkilöllisyyksien tunnistus käynnistetään ainoastaan, jotta voitaisiin verrata yhdessä tietojärjestelmässä olevia tietoja muissa tietojärjestelmissä oleviin tietoihin.</w:t>
            </w:r>
          </w:p>
        </w:tc>
        <w:tc>
          <w:tcPr>
            <w:tcW w:w="4876" w:type="dxa"/>
          </w:tcPr>
          <w:p w14:paraId="29D5B7DE" w14:textId="77777777" w:rsidR="00E520E0" w:rsidRPr="00E758A9" w:rsidRDefault="00E520E0" w:rsidP="007A6695">
            <w:pPr>
              <w:pStyle w:val="Normal6"/>
              <w:rPr>
                <w:szCs w:val="24"/>
              </w:rPr>
            </w:pPr>
            <w:r w:rsidRPr="00E758A9">
              <w:t>4.</w:t>
            </w:r>
            <w:r w:rsidRPr="00E758A9">
              <w:tab/>
              <w:t xml:space="preserve">Rinnakkaishenkilöllisyyksien tunnistus käynnistetään ainoastaan, jotta voitaisiin verrata yhdessä </w:t>
            </w:r>
            <w:r w:rsidRPr="00E758A9">
              <w:rPr>
                <w:b/>
                <w:i/>
              </w:rPr>
              <w:t xml:space="preserve">unionin </w:t>
            </w:r>
            <w:r w:rsidRPr="00E758A9">
              <w:t>tietojärjestelmässä olevia tietoja muissa</w:t>
            </w:r>
            <w:r w:rsidRPr="00E758A9">
              <w:rPr>
                <w:b/>
                <w:i/>
              </w:rPr>
              <w:t xml:space="preserve"> unionin</w:t>
            </w:r>
            <w:r w:rsidRPr="00E758A9">
              <w:t xml:space="preserve"> tietojärjestelmissä oleviin tietoihin.</w:t>
            </w:r>
          </w:p>
        </w:tc>
      </w:tr>
    </w:tbl>
    <w:p w14:paraId="7CB343E7" w14:textId="7A482417" w:rsidR="00E520E0" w:rsidRPr="00E758A9" w:rsidRDefault="00E520E0" w:rsidP="00E520E0">
      <w:r w:rsidRPr="00E758A9">
        <w:rPr>
          <w:rStyle w:val="HideTWBExt"/>
          <w:noProof w:val="0"/>
        </w:rPr>
        <w:t>&lt;/Amend&gt;</w:t>
      </w:r>
    </w:p>
    <w:p w14:paraId="6777B23B" w14:textId="674E8F79" w:rsidR="00E520E0" w:rsidRPr="00E758A9" w:rsidRDefault="00E520E0" w:rsidP="00E520E0">
      <w:pPr>
        <w:pStyle w:val="AMNumberTabs"/>
      </w:pPr>
      <w:r w:rsidRPr="00E758A9">
        <w:rPr>
          <w:rStyle w:val="HideTWBExt"/>
          <w:noProof w:val="0"/>
        </w:rPr>
        <w:t>&lt;Amend&gt;</w:t>
      </w:r>
      <w:r w:rsidRPr="00E758A9">
        <w:t>Tarkistus</w:t>
      </w:r>
      <w:r w:rsidRPr="00E758A9">
        <w:tab/>
      </w:r>
      <w:r w:rsidRPr="00E758A9">
        <w:tab/>
      </w:r>
      <w:r w:rsidRPr="00E758A9">
        <w:rPr>
          <w:rStyle w:val="HideTWBExt"/>
          <w:noProof w:val="0"/>
        </w:rPr>
        <w:t>&lt;NumAm&gt;</w:t>
      </w:r>
      <w:r w:rsidRPr="00E758A9">
        <w:t>170</w:t>
      </w:r>
      <w:r w:rsidRPr="00E758A9">
        <w:rPr>
          <w:rStyle w:val="HideTWBExt"/>
          <w:noProof w:val="0"/>
        </w:rPr>
        <w:t>&lt;/NumAm&gt;</w:t>
      </w:r>
    </w:p>
    <w:p w14:paraId="75FD68D5" w14:textId="77777777" w:rsidR="00E520E0" w:rsidRPr="00E758A9" w:rsidRDefault="00E520E0" w:rsidP="00E520E0">
      <w:pPr>
        <w:pStyle w:val="NormalBold12b"/>
      </w:pPr>
      <w:r w:rsidRPr="00E758A9">
        <w:rPr>
          <w:rStyle w:val="HideTWBExt"/>
          <w:noProof w:val="0"/>
        </w:rPr>
        <w:t>&lt;DocAmend&gt;</w:t>
      </w:r>
      <w:r w:rsidRPr="00E758A9">
        <w:t>Ehdotus asetukseksi</w:t>
      </w:r>
      <w:r w:rsidRPr="00E758A9">
        <w:rPr>
          <w:rStyle w:val="HideTWBExt"/>
          <w:noProof w:val="0"/>
        </w:rPr>
        <w:t>&lt;/DocAmend&gt;</w:t>
      </w:r>
    </w:p>
    <w:p w14:paraId="15ABA6B2" w14:textId="77777777" w:rsidR="00E520E0" w:rsidRPr="00E758A9" w:rsidRDefault="00E520E0" w:rsidP="00E520E0">
      <w:pPr>
        <w:pStyle w:val="NormalBold"/>
      </w:pPr>
      <w:r w:rsidRPr="00E758A9">
        <w:rPr>
          <w:rStyle w:val="HideTWBExt"/>
          <w:noProof w:val="0"/>
        </w:rPr>
        <w:t>&lt;Article&gt;</w:t>
      </w:r>
      <w:r w:rsidRPr="00E758A9">
        <w:t>28 artikla – 5 kohta</w:t>
      </w:r>
      <w:r w:rsidRPr="00E758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20E0" w:rsidRPr="00E758A9" w14:paraId="6B184889" w14:textId="77777777" w:rsidTr="007A6695">
        <w:trPr>
          <w:trHeight w:val="240"/>
          <w:jc w:val="center"/>
        </w:trPr>
        <w:tc>
          <w:tcPr>
            <w:tcW w:w="9752" w:type="dxa"/>
            <w:gridSpan w:val="2"/>
          </w:tcPr>
          <w:p w14:paraId="7526C31E" w14:textId="77777777" w:rsidR="00E520E0" w:rsidRPr="00E758A9" w:rsidRDefault="00E520E0" w:rsidP="007A6695"/>
        </w:tc>
      </w:tr>
      <w:tr w:rsidR="00E520E0" w:rsidRPr="00E758A9" w14:paraId="27F43910" w14:textId="77777777" w:rsidTr="007A6695">
        <w:trPr>
          <w:trHeight w:val="240"/>
          <w:jc w:val="center"/>
        </w:trPr>
        <w:tc>
          <w:tcPr>
            <w:tcW w:w="4876" w:type="dxa"/>
            <w:hideMark/>
          </w:tcPr>
          <w:p w14:paraId="1DA3ACAD" w14:textId="77777777" w:rsidR="00E520E0" w:rsidRPr="00E758A9" w:rsidRDefault="00E520E0" w:rsidP="007A6695">
            <w:pPr>
              <w:pStyle w:val="ColumnHeading"/>
            </w:pPr>
            <w:r w:rsidRPr="00E758A9">
              <w:t>Komission teksti</w:t>
            </w:r>
          </w:p>
        </w:tc>
        <w:tc>
          <w:tcPr>
            <w:tcW w:w="4876" w:type="dxa"/>
            <w:hideMark/>
          </w:tcPr>
          <w:p w14:paraId="2B243AE5" w14:textId="77777777" w:rsidR="00E520E0" w:rsidRPr="00E758A9" w:rsidRDefault="00E520E0" w:rsidP="007A6695">
            <w:pPr>
              <w:pStyle w:val="ColumnHeading"/>
            </w:pPr>
            <w:r w:rsidRPr="00E758A9">
              <w:t>Tarkistus</w:t>
            </w:r>
          </w:p>
        </w:tc>
      </w:tr>
      <w:tr w:rsidR="00E520E0" w:rsidRPr="00E758A9" w14:paraId="6C6C1202" w14:textId="77777777" w:rsidTr="007A6695">
        <w:trPr>
          <w:jc w:val="center"/>
        </w:trPr>
        <w:tc>
          <w:tcPr>
            <w:tcW w:w="4876" w:type="dxa"/>
            <w:hideMark/>
          </w:tcPr>
          <w:p w14:paraId="5F3DD46E" w14:textId="77777777" w:rsidR="00E520E0" w:rsidRPr="00E758A9" w:rsidRDefault="00E520E0" w:rsidP="007A6695">
            <w:pPr>
              <w:pStyle w:val="Normal6"/>
            </w:pPr>
            <w:r w:rsidRPr="00E758A9">
              <w:t>5.</w:t>
            </w:r>
            <w:r w:rsidRPr="00E758A9">
              <w:tab/>
              <w:t xml:space="preserve">Komissio vahvistaa </w:t>
            </w:r>
            <w:r w:rsidRPr="00E758A9">
              <w:rPr>
                <w:b/>
                <w:i/>
              </w:rPr>
              <w:t>täytäntöönpanosäädöksissä</w:t>
            </w:r>
            <w:r w:rsidRPr="00E758A9">
              <w:t xml:space="preserve"> menettelyt sellaisten tapausten määrittämiseksi, joissa henkilöllisyystietojen voidaan katsoa olevan samat tai samankaltaiset. Kyseiset </w:t>
            </w:r>
            <w:r w:rsidRPr="00E758A9">
              <w:rPr>
                <w:b/>
                <w:i/>
              </w:rPr>
              <w:t>täytäntöönpanosäädökset</w:t>
            </w:r>
            <w:r w:rsidRPr="00E758A9">
              <w:t xml:space="preserve"> annetaan </w:t>
            </w:r>
            <w:r w:rsidRPr="00E758A9">
              <w:rPr>
                <w:b/>
                <w:i/>
              </w:rPr>
              <w:t>noudattaen 64</w:t>
            </w:r>
            <w:r w:rsidRPr="00E758A9">
              <w:t xml:space="preserve"> artiklan </w:t>
            </w:r>
            <w:r w:rsidRPr="00E758A9">
              <w:rPr>
                <w:b/>
                <w:i/>
              </w:rPr>
              <w:t>2 kohdassa tarkoitettua tarkastelumenettelyä</w:t>
            </w:r>
            <w:r w:rsidRPr="00E758A9">
              <w:t>.</w:t>
            </w:r>
          </w:p>
        </w:tc>
        <w:tc>
          <w:tcPr>
            <w:tcW w:w="4876" w:type="dxa"/>
            <w:hideMark/>
          </w:tcPr>
          <w:p w14:paraId="620B73F3" w14:textId="4BE2F311" w:rsidR="00E520E0" w:rsidRPr="00E758A9" w:rsidRDefault="00E520E0" w:rsidP="00800391">
            <w:pPr>
              <w:pStyle w:val="Normal6"/>
            </w:pPr>
            <w:r w:rsidRPr="00E758A9">
              <w:t>5.</w:t>
            </w:r>
            <w:r w:rsidRPr="00E758A9">
              <w:tab/>
              <w:t xml:space="preserve">Komissio vahvistaa </w:t>
            </w:r>
            <w:r w:rsidRPr="00E758A9">
              <w:rPr>
                <w:b/>
                <w:i/>
              </w:rPr>
              <w:t>delegoiduissa säädöksissä</w:t>
            </w:r>
            <w:r w:rsidRPr="00E758A9">
              <w:t xml:space="preserve"> menettelyt sellaisten tapausten määrittämiseksi, joissa henkilöllisyystietojen voidaan katsoa olevan samat tai samankaltaiset. Kyseiset </w:t>
            </w:r>
            <w:r w:rsidRPr="00E758A9">
              <w:rPr>
                <w:b/>
                <w:i/>
              </w:rPr>
              <w:t>delegoidut säädökset</w:t>
            </w:r>
            <w:r w:rsidRPr="00E758A9">
              <w:t xml:space="preserve"> annetaan </w:t>
            </w:r>
            <w:r w:rsidRPr="00E758A9">
              <w:rPr>
                <w:b/>
                <w:i/>
              </w:rPr>
              <w:t>63</w:t>
            </w:r>
            <w:r w:rsidRPr="00E758A9">
              <w:t xml:space="preserve"> artiklan </w:t>
            </w:r>
            <w:r w:rsidRPr="00E758A9">
              <w:rPr>
                <w:b/>
                <w:i/>
              </w:rPr>
              <w:t>mukaisesti.</w:t>
            </w:r>
            <w:r w:rsidRPr="00E758A9">
              <w:t xml:space="preserve"> </w:t>
            </w:r>
            <w:r w:rsidRPr="00E758A9">
              <w:rPr>
                <w:b/>
                <w:i/>
              </w:rPr>
              <w:t>Tällaiset säädökset on suunniteltava siten, että varmistetaan rinnakkaishenkilöllisyyksiä laillisesti omaavien henkilöiden suojelu syrjinnältä.</w:t>
            </w:r>
          </w:p>
        </w:tc>
      </w:tr>
    </w:tbl>
    <w:p w14:paraId="08FBC3AD" w14:textId="77777777" w:rsidR="00E520E0" w:rsidRPr="00E758A9" w:rsidRDefault="00E520E0" w:rsidP="00E520E0">
      <w:pPr>
        <w:pStyle w:val="JustificationTitle"/>
      </w:pPr>
      <w:r w:rsidRPr="00E758A9">
        <w:rPr>
          <w:rStyle w:val="HideTWBExt"/>
          <w:noProof w:val="0"/>
        </w:rPr>
        <w:lastRenderedPageBreak/>
        <w:t>&lt;TitreJust&gt;</w:t>
      </w:r>
      <w:r w:rsidRPr="00E758A9">
        <w:t>Perustelu</w:t>
      </w:r>
      <w:r w:rsidRPr="00E758A9">
        <w:rPr>
          <w:rStyle w:val="HideTWBExt"/>
          <w:noProof w:val="0"/>
        </w:rPr>
        <w:t>&lt;/TitreJust&gt;</w:t>
      </w:r>
    </w:p>
    <w:p w14:paraId="3D8E7B85" w14:textId="77777777" w:rsidR="00E520E0" w:rsidRPr="00E758A9" w:rsidRDefault="00E520E0" w:rsidP="00E520E0">
      <w:pPr>
        <w:pStyle w:val="Normal12Italic"/>
      </w:pPr>
      <w:r w:rsidRPr="00E758A9">
        <w:t>Tässä yhteydessä naisia syrjitään todennäköisemmin, koska heillä on todennäköisemmin erilaisia oikeudellisia henkilöllisyyksiä (naimisiinmenosta johtuvan sukunimen muutoksen vuoksi).</w:t>
      </w:r>
    </w:p>
    <w:p w14:paraId="4AB7FBA1" w14:textId="1E257596" w:rsidR="00E520E0" w:rsidRPr="00E758A9" w:rsidRDefault="00E520E0" w:rsidP="00E520E0">
      <w:r w:rsidRPr="00E758A9">
        <w:rPr>
          <w:rStyle w:val="HideTWBExt"/>
          <w:noProof w:val="0"/>
        </w:rPr>
        <w:t>&lt;/Amend&gt;</w:t>
      </w:r>
    </w:p>
    <w:p w14:paraId="3F801E20" w14:textId="5C93B269" w:rsidR="009C5168" w:rsidRPr="00E758A9" w:rsidRDefault="009C5168" w:rsidP="009C5168">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171</w:t>
      </w:r>
      <w:r w:rsidRPr="00E758A9">
        <w:rPr>
          <w:rStyle w:val="HideTWBExt"/>
          <w:b w:val="0"/>
          <w:noProof w:val="0"/>
        </w:rPr>
        <w:t>&lt;/NumAm&gt;</w:t>
      </w:r>
    </w:p>
    <w:p w14:paraId="3110913C" w14:textId="77777777" w:rsidR="009C5168" w:rsidRPr="00E758A9" w:rsidRDefault="009C5168" w:rsidP="009C5168">
      <w:pPr>
        <w:pStyle w:val="NormalBold12b"/>
        <w:keepNext/>
      </w:pPr>
      <w:r w:rsidRPr="00E758A9">
        <w:rPr>
          <w:rStyle w:val="HideTWBExt"/>
          <w:b w:val="0"/>
          <w:noProof w:val="0"/>
        </w:rPr>
        <w:t>&lt;DocAmend&gt;</w:t>
      </w:r>
      <w:r w:rsidRPr="00E758A9">
        <w:t>Ehdotus asetukseksi</w:t>
      </w:r>
      <w:r w:rsidRPr="00E758A9">
        <w:rPr>
          <w:rStyle w:val="HideTWBExt"/>
          <w:b w:val="0"/>
          <w:noProof w:val="0"/>
        </w:rPr>
        <w:t>&lt;/DocAmend&gt;</w:t>
      </w:r>
    </w:p>
    <w:p w14:paraId="63A07BF1" w14:textId="77777777" w:rsidR="009C5168" w:rsidRPr="00E758A9" w:rsidRDefault="009C5168" w:rsidP="009C5168">
      <w:pPr>
        <w:pStyle w:val="NormalBold"/>
      </w:pPr>
      <w:r w:rsidRPr="00E758A9">
        <w:rPr>
          <w:rStyle w:val="HideTWBExt"/>
          <w:b w:val="0"/>
          <w:noProof w:val="0"/>
        </w:rPr>
        <w:t>&lt;Article&gt;</w:t>
      </w:r>
      <w:r w:rsidRPr="00E758A9">
        <w:t>28 artikla – 6 kohta – 2 alakohta</w:t>
      </w:r>
      <w:r w:rsidRPr="00E758A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C5168" w:rsidRPr="00E758A9" w14:paraId="3D7E0C8A" w14:textId="77777777" w:rsidTr="009C5168">
        <w:trPr>
          <w:jc w:val="center"/>
        </w:trPr>
        <w:tc>
          <w:tcPr>
            <w:tcW w:w="9752" w:type="dxa"/>
            <w:gridSpan w:val="2"/>
          </w:tcPr>
          <w:p w14:paraId="1EBFC1E4" w14:textId="77777777" w:rsidR="009C5168" w:rsidRPr="00E758A9" w:rsidRDefault="009C5168">
            <w:pPr>
              <w:keepNext/>
            </w:pPr>
          </w:p>
        </w:tc>
      </w:tr>
      <w:tr w:rsidR="009C5168" w:rsidRPr="00E758A9" w14:paraId="35D222C3" w14:textId="77777777" w:rsidTr="009C5168">
        <w:trPr>
          <w:jc w:val="center"/>
        </w:trPr>
        <w:tc>
          <w:tcPr>
            <w:tcW w:w="4876" w:type="dxa"/>
            <w:hideMark/>
          </w:tcPr>
          <w:p w14:paraId="27B3D344" w14:textId="77777777" w:rsidR="009C5168" w:rsidRPr="00E758A9" w:rsidRDefault="009C5168">
            <w:pPr>
              <w:pStyle w:val="ColumnHeading"/>
              <w:keepNext/>
            </w:pPr>
            <w:r w:rsidRPr="00E758A9">
              <w:t>Komission teksti</w:t>
            </w:r>
          </w:p>
        </w:tc>
        <w:tc>
          <w:tcPr>
            <w:tcW w:w="4876" w:type="dxa"/>
            <w:hideMark/>
          </w:tcPr>
          <w:p w14:paraId="38BC95F8" w14:textId="77777777" w:rsidR="009C5168" w:rsidRPr="00E758A9" w:rsidRDefault="009C5168">
            <w:pPr>
              <w:pStyle w:val="ColumnHeading"/>
              <w:keepNext/>
            </w:pPr>
            <w:r w:rsidRPr="00E758A9">
              <w:t>Tarkistus</w:t>
            </w:r>
          </w:p>
        </w:tc>
      </w:tr>
      <w:tr w:rsidR="009C5168" w:rsidRPr="00E758A9" w14:paraId="557A9663" w14:textId="77777777" w:rsidTr="009C5168">
        <w:trPr>
          <w:jc w:val="center"/>
        </w:trPr>
        <w:tc>
          <w:tcPr>
            <w:tcW w:w="4876" w:type="dxa"/>
            <w:hideMark/>
          </w:tcPr>
          <w:p w14:paraId="598C5A3F" w14:textId="77777777" w:rsidR="009C5168" w:rsidRPr="00E758A9" w:rsidRDefault="009C5168">
            <w:pPr>
              <w:pStyle w:val="Normal6"/>
            </w:pPr>
            <w:r w:rsidRPr="00E758A9">
              <w:t>Komissio vahvistaa täytäntöönpanosäädöksissä eri tietojärjestelmien tietojen linkittämistä koskevat tekniset säännöt. Kyseiset täytäntöönpanosäädökset annetaan noudattaen 64 artiklan 2 kohdassa tarkoitettua tarkastelumenettelyä.</w:t>
            </w:r>
          </w:p>
        </w:tc>
        <w:tc>
          <w:tcPr>
            <w:tcW w:w="4876" w:type="dxa"/>
            <w:hideMark/>
          </w:tcPr>
          <w:p w14:paraId="786F00B2" w14:textId="1D0D2746" w:rsidR="009C5168" w:rsidRPr="00E758A9" w:rsidRDefault="009C5168">
            <w:pPr>
              <w:pStyle w:val="Normal6"/>
              <w:rPr>
                <w:szCs w:val="24"/>
              </w:rPr>
            </w:pPr>
            <w:r w:rsidRPr="00E758A9">
              <w:t xml:space="preserve">Komissio vahvistaa </w:t>
            </w:r>
            <w:r w:rsidRPr="00E758A9">
              <w:rPr>
                <w:b/>
                <w:i/>
              </w:rPr>
              <w:t xml:space="preserve">yhteistyössä eu-LISAn kanssa </w:t>
            </w:r>
            <w:r w:rsidRPr="00E758A9">
              <w:t>täytäntöönpanosäädöksissä</w:t>
            </w:r>
            <w:r w:rsidRPr="00E758A9">
              <w:rPr>
                <w:b/>
                <w:i/>
              </w:rPr>
              <w:t xml:space="preserve"> unionin</w:t>
            </w:r>
            <w:r w:rsidRPr="00E758A9">
              <w:t xml:space="preserve"> eri tietojärjestelmien tietojen linkittämistä koskevat tekniset säännöt. Kyseiset täytäntöönpanosäädökset annetaan noudattaen 64 artiklan 2 kohdassa tarkoitettua tarkastelumenettelyä.</w:t>
            </w:r>
          </w:p>
        </w:tc>
      </w:tr>
    </w:tbl>
    <w:p w14:paraId="19E6F5DA" w14:textId="77777777" w:rsidR="009C5168" w:rsidRPr="00E758A9" w:rsidRDefault="009C5168" w:rsidP="009C5168">
      <w:r w:rsidRPr="00E758A9">
        <w:rPr>
          <w:rStyle w:val="HideTWBExt"/>
          <w:noProof w:val="0"/>
        </w:rPr>
        <w:t>&lt;/Amend&gt;</w:t>
      </w:r>
    </w:p>
    <w:p w14:paraId="3E151580" w14:textId="119DF1F4"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172</w:t>
      </w:r>
      <w:r w:rsidRPr="00E758A9">
        <w:rPr>
          <w:rStyle w:val="HideTWBExt"/>
          <w:b w:val="0"/>
          <w:noProof w:val="0"/>
        </w:rPr>
        <w:t>&lt;/NumAm&gt;</w:t>
      </w:r>
    </w:p>
    <w:p w14:paraId="2F7171FF" w14:textId="77777777" w:rsidR="00E520E0" w:rsidRPr="00E758A9" w:rsidRDefault="00E520E0" w:rsidP="00E520E0"/>
    <w:p w14:paraId="2E2F122A"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5ED89685" w14:textId="77777777" w:rsidR="00E520E0" w:rsidRPr="00E758A9" w:rsidRDefault="00E520E0" w:rsidP="00E520E0">
      <w:pPr>
        <w:pStyle w:val="NormalBold"/>
      </w:pPr>
      <w:r w:rsidRPr="00E758A9">
        <w:rPr>
          <w:rStyle w:val="HideTWBExt"/>
          <w:b w:val="0"/>
          <w:noProof w:val="0"/>
        </w:rPr>
        <w:t>&lt;Article&gt;</w:t>
      </w:r>
      <w:r w:rsidRPr="00E758A9">
        <w:t>29 artikla – 1 kohta – 1 alakohta – e alakohta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1DAAD05E" w14:textId="77777777" w:rsidTr="007A6695">
        <w:trPr>
          <w:jc w:val="center"/>
        </w:trPr>
        <w:tc>
          <w:tcPr>
            <w:tcW w:w="9752" w:type="dxa"/>
            <w:gridSpan w:val="2"/>
          </w:tcPr>
          <w:p w14:paraId="36134E2C" w14:textId="77777777" w:rsidR="00E520E0" w:rsidRPr="00E758A9" w:rsidRDefault="00E520E0" w:rsidP="007A6695">
            <w:pPr>
              <w:keepNext/>
            </w:pPr>
          </w:p>
        </w:tc>
      </w:tr>
      <w:tr w:rsidR="00E520E0" w:rsidRPr="00E758A9" w14:paraId="6584B1D6" w14:textId="77777777" w:rsidTr="007A6695">
        <w:trPr>
          <w:jc w:val="center"/>
        </w:trPr>
        <w:tc>
          <w:tcPr>
            <w:tcW w:w="4876" w:type="dxa"/>
          </w:tcPr>
          <w:p w14:paraId="3D086C95" w14:textId="77777777" w:rsidR="00E520E0" w:rsidRPr="00E758A9" w:rsidRDefault="00E520E0" w:rsidP="007A6695">
            <w:pPr>
              <w:pStyle w:val="ColumnHeading"/>
              <w:keepNext/>
            </w:pPr>
            <w:r w:rsidRPr="00E758A9">
              <w:t>Komission teksti</w:t>
            </w:r>
          </w:p>
        </w:tc>
        <w:tc>
          <w:tcPr>
            <w:tcW w:w="4876" w:type="dxa"/>
          </w:tcPr>
          <w:p w14:paraId="073A6015" w14:textId="77777777" w:rsidR="00E520E0" w:rsidRPr="00E758A9" w:rsidRDefault="00E520E0" w:rsidP="007A6695">
            <w:pPr>
              <w:pStyle w:val="ColumnHeading"/>
              <w:keepNext/>
            </w:pPr>
            <w:r w:rsidRPr="00E758A9">
              <w:t>Tarkistus</w:t>
            </w:r>
          </w:p>
        </w:tc>
      </w:tr>
      <w:tr w:rsidR="00E520E0" w:rsidRPr="00E758A9" w14:paraId="17B88D76" w14:textId="77777777" w:rsidTr="007A6695">
        <w:trPr>
          <w:jc w:val="center"/>
        </w:trPr>
        <w:tc>
          <w:tcPr>
            <w:tcW w:w="4876" w:type="dxa"/>
          </w:tcPr>
          <w:p w14:paraId="2EA73F07" w14:textId="06814A45" w:rsidR="00E520E0" w:rsidRPr="00E758A9" w:rsidRDefault="00E520E0" w:rsidP="00922AAA">
            <w:pPr>
              <w:pStyle w:val="Normal6"/>
            </w:pPr>
            <w:r w:rsidRPr="00E758A9">
              <w:t>e)</w:t>
            </w:r>
            <w:r w:rsidRPr="00E758A9">
              <w:tab/>
              <w:t>jäsenvaltioiden SIRENE-toimistot, kun on kyse osumista, jotka on saatu luotaessa SIS-kuulutusta [lainvalvontaa koskevan SIS-asetuksen ja laittomasti oleskelevien palauttamista koskevan SIS-asetuksen] mukaisesti;</w:t>
            </w:r>
          </w:p>
        </w:tc>
        <w:tc>
          <w:tcPr>
            <w:tcW w:w="4876" w:type="dxa"/>
          </w:tcPr>
          <w:p w14:paraId="6129B2AD" w14:textId="39E4C838" w:rsidR="00E520E0" w:rsidRPr="00E758A9" w:rsidRDefault="00922AAA" w:rsidP="007A6695">
            <w:pPr>
              <w:pStyle w:val="Normal6"/>
              <w:rPr>
                <w:szCs w:val="24"/>
              </w:rPr>
            </w:pPr>
            <w:r w:rsidRPr="00E758A9">
              <w:t>e)</w:t>
            </w:r>
            <w:r w:rsidRPr="00E758A9">
              <w:tab/>
              <w:t xml:space="preserve">jäsenvaltioiden SIRENE-toimistot, kun on kyse osumista, jotka on saatu luotaessa </w:t>
            </w:r>
            <w:r w:rsidRPr="00E758A9">
              <w:rPr>
                <w:b/>
                <w:i/>
              </w:rPr>
              <w:t xml:space="preserve">tai päivitettäessä </w:t>
            </w:r>
            <w:r w:rsidRPr="00E758A9">
              <w:t>SIS-kuulutusta [lainvalvontaa koskevan SIS-asetuksen ja laittomasti oleskelevien palauttamista koskevan SIS-asetuksen] mukaisesti;</w:t>
            </w:r>
          </w:p>
        </w:tc>
      </w:tr>
    </w:tbl>
    <w:p w14:paraId="7527CE0C" w14:textId="1E17AFF3" w:rsidR="00E520E0" w:rsidRPr="00E758A9" w:rsidRDefault="00E520E0" w:rsidP="00E520E0">
      <w:r w:rsidRPr="00E758A9">
        <w:rPr>
          <w:rStyle w:val="HideTWBExt"/>
          <w:noProof w:val="0"/>
        </w:rPr>
        <w:t>&lt;/Amend&gt;</w:t>
      </w:r>
    </w:p>
    <w:p w14:paraId="34777682" w14:textId="0E4597CF" w:rsidR="006F4FE7" w:rsidRPr="00E758A9" w:rsidRDefault="006F4FE7" w:rsidP="006F4FE7">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173</w:t>
      </w:r>
      <w:r w:rsidRPr="00E758A9">
        <w:rPr>
          <w:rStyle w:val="HideTWBExt"/>
          <w:b w:val="0"/>
          <w:noProof w:val="0"/>
        </w:rPr>
        <w:t>&lt;/NumAm&gt;</w:t>
      </w:r>
    </w:p>
    <w:p w14:paraId="660A170A" w14:textId="77777777" w:rsidR="006F4FE7" w:rsidRPr="00E758A9" w:rsidRDefault="006F4FE7" w:rsidP="006F4FE7"/>
    <w:p w14:paraId="2C22D538" w14:textId="77777777" w:rsidR="006F4FE7" w:rsidRPr="00E758A9" w:rsidRDefault="006F4FE7" w:rsidP="006F4FE7">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4F5A7F1D" w14:textId="77777777" w:rsidR="006F4FE7" w:rsidRPr="00E758A9" w:rsidRDefault="006F4FE7" w:rsidP="006F4FE7">
      <w:pPr>
        <w:pStyle w:val="NormalBold"/>
      </w:pPr>
      <w:r w:rsidRPr="00E758A9">
        <w:rPr>
          <w:rStyle w:val="HideTWBExt"/>
          <w:b w:val="0"/>
          <w:noProof w:val="0"/>
        </w:rPr>
        <w:t>&lt;Article&gt;</w:t>
      </w:r>
      <w:r w:rsidRPr="00E758A9">
        <w:t>29 artikla – 2 kohta – f alakohta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6F4FE7" w:rsidRPr="00E758A9" w14:paraId="5CD93292" w14:textId="77777777" w:rsidTr="006F4FE7">
        <w:trPr>
          <w:jc w:val="center"/>
        </w:trPr>
        <w:tc>
          <w:tcPr>
            <w:tcW w:w="9752" w:type="dxa"/>
            <w:gridSpan w:val="2"/>
          </w:tcPr>
          <w:p w14:paraId="5DCB5719" w14:textId="77777777" w:rsidR="006F4FE7" w:rsidRPr="00E758A9" w:rsidRDefault="006F4FE7" w:rsidP="006F4FE7">
            <w:pPr>
              <w:keepNext/>
            </w:pPr>
          </w:p>
        </w:tc>
      </w:tr>
      <w:tr w:rsidR="006F4FE7" w:rsidRPr="00E758A9" w14:paraId="7721FB8F" w14:textId="77777777" w:rsidTr="006F4FE7">
        <w:trPr>
          <w:jc w:val="center"/>
        </w:trPr>
        <w:tc>
          <w:tcPr>
            <w:tcW w:w="4876" w:type="dxa"/>
          </w:tcPr>
          <w:p w14:paraId="1375F8BD" w14:textId="77777777" w:rsidR="006F4FE7" w:rsidRPr="00E758A9" w:rsidRDefault="006F4FE7" w:rsidP="006F4FE7">
            <w:pPr>
              <w:pStyle w:val="ColumnHeading"/>
              <w:keepNext/>
            </w:pPr>
            <w:r w:rsidRPr="00E758A9">
              <w:t>Komission teksti</w:t>
            </w:r>
          </w:p>
        </w:tc>
        <w:tc>
          <w:tcPr>
            <w:tcW w:w="4876" w:type="dxa"/>
          </w:tcPr>
          <w:p w14:paraId="2FD41B24" w14:textId="77777777" w:rsidR="006F4FE7" w:rsidRPr="00E758A9" w:rsidRDefault="006F4FE7" w:rsidP="006F4FE7">
            <w:pPr>
              <w:pStyle w:val="ColumnHeading"/>
              <w:keepNext/>
            </w:pPr>
            <w:r w:rsidRPr="00E758A9">
              <w:t>Tarkistus</w:t>
            </w:r>
          </w:p>
        </w:tc>
      </w:tr>
      <w:tr w:rsidR="006F4FE7" w:rsidRPr="00E758A9" w14:paraId="19623776" w14:textId="77777777" w:rsidTr="006F4FE7">
        <w:trPr>
          <w:jc w:val="center"/>
        </w:trPr>
        <w:tc>
          <w:tcPr>
            <w:tcW w:w="4876" w:type="dxa"/>
          </w:tcPr>
          <w:p w14:paraId="6DBC81BA" w14:textId="77777777" w:rsidR="006F4FE7" w:rsidRPr="00E758A9" w:rsidRDefault="006F4FE7" w:rsidP="006F4FE7">
            <w:pPr>
              <w:pStyle w:val="Normal6"/>
              <w:rPr>
                <w:b/>
                <w:i/>
              </w:rPr>
            </w:pPr>
            <w:r w:rsidRPr="00E758A9">
              <w:rPr>
                <w:b/>
                <w:i/>
              </w:rPr>
              <w:t>f)</w:t>
            </w:r>
            <w:r w:rsidRPr="00E758A9">
              <w:rPr>
                <w:b/>
                <w:i/>
              </w:rPr>
              <w:tab/>
              <w:t xml:space="preserve">[lainvalvontaa koskevan SIS-asetuksen] 40 artiklassa tarkoitettuun kuulutukseen tuntemattomista henkilöistä, joita etsitään kansallisen </w:t>
            </w:r>
            <w:r w:rsidRPr="00E758A9">
              <w:rPr>
                <w:b/>
                <w:i/>
              </w:rPr>
              <w:lastRenderedPageBreak/>
              <w:t>lainsäädännön mukaista tunnistamista varten biometrisiä tietoja hyödyntävällä haulla.</w:t>
            </w:r>
          </w:p>
        </w:tc>
        <w:tc>
          <w:tcPr>
            <w:tcW w:w="4876" w:type="dxa"/>
          </w:tcPr>
          <w:p w14:paraId="73C9A23F" w14:textId="77777777" w:rsidR="006F4FE7" w:rsidRPr="00E758A9" w:rsidRDefault="006F4FE7" w:rsidP="006F4FE7">
            <w:pPr>
              <w:pStyle w:val="Normal6"/>
              <w:rPr>
                <w:szCs w:val="24"/>
              </w:rPr>
            </w:pPr>
            <w:r w:rsidRPr="00E758A9">
              <w:rPr>
                <w:b/>
                <w:i/>
              </w:rPr>
              <w:lastRenderedPageBreak/>
              <w:t>Poistetaan.</w:t>
            </w:r>
          </w:p>
        </w:tc>
      </w:tr>
    </w:tbl>
    <w:p w14:paraId="67F664FC" w14:textId="77777777" w:rsidR="006F4FE7" w:rsidRPr="00E758A9" w:rsidRDefault="006F4FE7" w:rsidP="006F4FE7">
      <w:r w:rsidRPr="00E758A9">
        <w:rPr>
          <w:rStyle w:val="HideTWBExt"/>
          <w:noProof w:val="0"/>
        </w:rPr>
        <w:t>&lt;/Amend&gt;</w:t>
      </w:r>
    </w:p>
    <w:p w14:paraId="01F38BD7" w14:textId="390EFC23"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174</w:t>
      </w:r>
      <w:r w:rsidRPr="00E758A9">
        <w:rPr>
          <w:rStyle w:val="HideTWBExt"/>
          <w:b w:val="0"/>
          <w:noProof w:val="0"/>
        </w:rPr>
        <w:t>&lt;/NumAm&gt;</w:t>
      </w:r>
    </w:p>
    <w:p w14:paraId="2DEEC1AB" w14:textId="77777777" w:rsidR="00E520E0" w:rsidRPr="00E758A9" w:rsidRDefault="00E520E0" w:rsidP="00E520E0"/>
    <w:p w14:paraId="3B8899CF"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02816821" w14:textId="77777777" w:rsidR="00E520E0" w:rsidRPr="00E758A9" w:rsidRDefault="00E520E0" w:rsidP="00E520E0">
      <w:pPr>
        <w:pStyle w:val="NormalBold"/>
      </w:pPr>
      <w:r w:rsidRPr="00E758A9">
        <w:rPr>
          <w:rStyle w:val="HideTWBExt"/>
          <w:b w:val="0"/>
          <w:noProof w:val="0"/>
        </w:rPr>
        <w:t>&lt;Article&gt;</w:t>
      </w:r>
      <w:r w:rsidRPr="00E758A9">
        <w:t>29 artikla – 2 a kohta (uusi)</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27DE461D" w14:textId="77777777" w:rsidTr="007A6695">
        <w:trPr>
          <w:jc w:val="center"/>
        </w:trPr>
        <w:tc>
          <w:tcPr>
            <w:tcW w:w="9752" w:type="dxa"/>
            <w:gridSpan w:val="2"/>
          </w:tcPr>
          <w:p w14:paraId="398469DE" w14:textId="77777777" w:rsidR="00E520E0" w:rsidRPr="00E758A9" w:rsidRDefault="00E520E0" w:rsidP="007A6695">
            <w:pPr>
              <w:keepNext/>
            </w:pPr>
          </w:p>
        </w:tc>
      </w:tr>
      <w:tr w:rsidR="00E520E0" w:rsidRPr="00E758A9" w14:paraId="70252892" w14:textId="77777777" w:rsidTr="007A6695">
        <w:trPr>
          <w:jc w:val="center"/>
        </w:trPr>
        <w:tc>
          <w:tcPr>
            <w:tcW w:w="4876" w:type="dxa"/>
          </w:tcPr>
          <w:p w14:paraId="15349690" w14:textId="77777777" w:rsidR="00E520E0" w:rsidRPr="00E758A9" w:rsidRDefault="00E520E0" w:rsidP="007A6695">
            <w:pPr>
              <w:pStyle w:val="ColumnHeading"/>
              <w:keepNext/>
            </w:pPr>
            <w:r w:rsidRPr="00E758A9">
              <w:t>Komission teksti</w:t>
            </w:r>
          </w:p>
        </w:tc>
        <w:tc>
          <w:tcPr>
            <w:tcW w:w="4876" w:type="dxa"/>
          </w:tcPr>
          <w:p w14:paraId="1D80C57E" w14:textId="77777777" w:rsidR="00E520E0" w:rsidRPr="00E758A9" w:rsidRDefault="00E520E0" w:rsidP="007A6695">
            <w:pPr>
              <w:pStyle w:val="ColumnHeading"/>
              <w:keepNext/>
            </w:pPr>
            <w:r w:rsidRPr="00E758A9">
              <w:t>Tarkistus</w:t>
            </w:r>
          </w:p>
        </w:tc>
      </w:tr>
      <w:tr w:rsidR="00E520E0" w:rsidRPr="00E758A9" w14:paraId="79C99101" w14:textId="77777777" w:rsidTr="007A6695">
        <w:trPr>
          <w:jc w:val="center"/>
        </w:trPr>
        <w:tc>
          <w:tcPr>
            <w:tcW w:w="4876" w:type="dxa"/>
          </w:tcPr>
          <w:p w14:paraId="5C9252E9" w14:textId="77777777" w:rsidR="00E520E0" w:rsidRPr="00E758A9" w:rsidRDefault="00E520E0" w:rsidP="007A6695">
            <w:pPr>
              <w:pStyle w:val="Normal6"/>
            </w:pPr>
          </w:p>
        </w:tc>
        <w:tc>
          <w:tcPr>
            <w:tcW w:w="4876" w:type="dxa"/>
          </w:tcPr>
          <w:p w14:paraId="7483A7CE" w14:textId="1CF29CD0" w:rsidR="00E520E0" w:rsidRPr="00E758A9" w:rsidRDefault="00FF6DB4" w:rsidP="00800391">
            <w:pPr>
              <w:pStyle w:val="Normal6"/>
              <w:rPr>
                <w:szCs w:val="24"/>
              </w:rPr>
            </w:pPr>
            <w:r w:rsidRPr="00E758A9">
              <w:rPr>
                <w:b/>
                <w:i/>
              </w:rPr>
              <w:t>2 a.</w:t>
            </w:r>
            <w:r w:rsidRPr="00E758A9">
              <w:rPr>
                <w:b/>
                <w:i/>
              </w:rPr>
              <w:tab/>
              <w:t>Kun SIRENE-toimisto vastaa rinnakkaishenkilöllisyyksien todentamisesta manuaalisesti mutta ei ole osallistunut sellaisten uusien henkilöllisyystietojen lisäämiseen, joiden tuloksena on ollut keltainen linkki, uudet henkilöllisyystiedot lisänneen viranomaisen on ilmoitettava sille asiasta välittömästi. SIRENE-toimiston on suoritettava rinnakkaishenkilöllisyyksien manuaalinen todentaminen mahdollisimman pian.</w:t>
            </w:r>
          </w:p>
        </w:tc>
      </w:tr>
    </w:tbl>
    <w:p w14:paraId="32B404FA" w14:textId="44CCC747" w:rsidR="00E520E0" w:rsidRPr="00E758A9" w:rsidRDefault="00E520E0" w:rsidP="00E520E0">
      <w:r w:rsidRPr="00E758A9">
        <w:rPr>
          <w:rStyle w:val="HideTWBExt"/>
          <w:noProof w:val="0"/>
        </w:rPr>
        <w:t>&lt;/Amend&gt;</w:t>
      </w:r>
    </w:p>
    <w:p w14:paraId="46DA01B2" w14:textId="7EDB86DC"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175</w:t>
      </w:r>
      <w:r w:rsidRPr="00E758A9">
        <w:rPr>
          <w:rStyle w:val="HideTWBExt"/>
          <w:b w:val="0"/>
          <w:noProof w:val="0"/>
        </w:rPr>
        <w:t>&lt;/NumAm&gt;</w:t>
      </w:r>
    </w:p>
    <w:p w14:paraId="2A1C53F7" w14:textId="77777777" w:rsidR="00E520E0" w:rsidRPr="00E758A9" w:rsidRDefault="00E520E0" w:rsidP="00E520E0"/>
    <w:p w14:paraId="1BCE0612"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49CBA420" w14:textId="77777777" w:rsidR="00E520E0" w:rsidRPr="00E758A9" w:rsidRDefault="00E520E0" w:rsidP="00E520E0">
      <w:pPr>
        <w:pStyle w:val="NormalBold"/>
      </w:pPr>
      <w:r w:rsidRPr="00E758A9">
        <w:rPr>
          <w:rStyle w:val="HideTWBExt"/>
          <w:b w:val="0"/>
          <w:noProof w:val="0"/>
        </w:rPr>
        <w:t>&lt;Article&gt;</w:t>
      </w:r>
      <w:r w:rsidRPr="00E758A9">
        <w:t>29 artikla – 3 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3311A682" w14:textId="77777777" w:rsidTr="007A6695">
        <w:trPr>
          <w:jc w:val="center"/>
        </w:trPr>
        <w:tc>
          <w:tcPr>
            <w:tcW w:w="9752" w:type="dxa"/>
            <w:gridSpan w:val="2"/>
          </w:tcPr>
          <w:p w14:paraId="24643352" w14:textId="77777777" w:rsidR="00E520E0" w:rsidRPr="00E758A9" w:rsidRDefault="00E520E0" w:rsidP="007A6695">
            <w:pPr>
              <w:keepNext/>
            </w:pPr>
          </w:p>
        </w:tc>
      </w:tr>
      <w:tr w:rsidR="00E520E0" w:rsidRPr="00E758A9" w14:paraId="1C211D98" w14:textId="77777777" w:rsidTr="007A6695">
        <w:trPr>
          <w:jc w:val="center"/>
        </w:trPr>
        <w:tc>
          <w:tcPr>
            <w:tcW w:w="4876" w:type="dxa"/>
          </w:tcPr>
          <w:p w14:paraId="472D9B46" w14:textId="77777777" w:rsidR="00E520E0" w:rsidRPr="00E758A9" w:rsidRDefault="00E520E0" w:rsidP="007A6695">
            <w:pPr>
              <w:pStyle w:val="ColumnHeading"/>
              <w:keepNext/>
            </w:pPr>
            <w:r w:rsidRPr="00E758A9">
              <w:t>Komission teksti</w:t>
            </w:r>
          </w:p>
        </w:tc>
        <w:tc>
          <w:tcPr>
            <w:tcW w:w="4876" w:type="dxa"/>
          </w:tcPr>
          <w:p w14:paraId="3BAAA24C" w14:textId="77777777" w:rsidR="00E520E0" w:rsidRPr="00E758A9" w:rsidRDefault="00E520E0" w:rsidP="007A6695">
            <w:pPr>
              <w:pStyle w:val="ColumnHeading"/>
              <w:keepNext/>
            </w:pPr>
            <w:r w:rsidRPr="00E758A9">
              <w:t>Tarkistus</w:t>
            </w:r>
          </w:p>
        </w:tc>
      </w:tr>
      <w:tr w:rsidR="00E520E0" w:rsidRPr="00E758A9" w14:paraId="035F397A" w14:textId="77777777" w:rsidTr="007A6695">
        <w:trPr>
          <w:jc w:val="center"/>
        </w:trPr>
        <w:tc>
          <w:tcPr>
            <w:tcW w:w="4876" w:type="dxa"/>
          </w:tcPr>
          <w:p w14:paraId="3D791DD8" w14:textId="77777777" w:rsidR="00E520E0" w:rsidRPr="00E758A9" w:rsidRDefault="00E520E0" w:rsidP="007A6695">
            <w:pPr>
              <w:pStyle w:val="Normal6"/>
            </w:pPr>
            <w:r w:rsidRPr="00E758A9">
              <w:t>3.</w:t>
            </w:r>
            <w:r w:rsidRPr="00E758A9">
              <w:tab/>
              <w:t>Rinnakkaishenkilöllisyyksien todentamisesta vastaavalle toimivaltaiselle viranomaiselle annetaan pääsy tietoihin, jotka sisältyvät asianomaiseen henkilöllisyydenvahvistustiedostoon, ja yhteisessä henkilötietorekisterissä ja, tilanteesta riippuen, SIS-järjestelmässä oleviin linkitettyihin henkilöllisyystietoihin, ja viranomaisen on arvioitava rinnakkaishenkilöllisyydet ja päivitettävä linkki 31, 32 ja 33 artiklan mukaisesti sekä viipymättä lisättävä se henkilöllisyydenvahvistustiedostoon. Tämä ei kuitenkaan rajoita 4 kohdan soveltamista.</w:t>
            </w:r>
          </w:p>
        </w:tc>
        <w:tc>
          <w:tcPr>
            <w:tcW w:w="4876" w:type="dxa"/>
          </w:tcPr>
          <w:p w14:paraId="6A7AC833" w14:textId="77777777" w:rsidR="00E520E0" w:rsidRPr="00E758A9" w:rsidRDefault="00E520E0" w:rsidP="007A6695">
            <w:pPr>
              <w:pStyle w:val="Normal6"/>
              <w:rPr>
                <w:szCs w:val="24"/>
              </w:rPr>
            </w:pPr>
            <w:r w:rsidRPr="00E758A9">
              <w:t>3.</w:t>
            </w:r>
            <w:r w:rsidRPr="00E758A9">
              <w:tab/>
              <w:t xml:space="preserve">Rinnakkaishenkilöllisyyksien todentamisesta vastaavalle toimivaltaiselle viranomaiselle annetaan pääsy tietoihin, jotka sisältyvät asianomaiseen henkilöllisyydenvahvistustiedostoon, ja yhteisessä henkilötietorekisterissä ja, tilanteesta riippuen, SIS-järjestelmässä oleviin linkitettyihin henkilöllisyystietoihin, ja viranomaisen on arvioitava rinnakkaishenkilöllisyydet ja päivitettävä linkki 31, 32 ja 33 artiklan mukaisesti sekä viipymättä </w:t>
            </w:r>
            <w:r w:rsidRPr="00E758A9">
              <w:rPr>
                <w:b/>
                <w:i/>
              </w:rPr>
              <w:t xml:space="preserve">ja joka tapauksessa 24 tunnin kuluessa </w:t>
            </w:r>
            <w:r w:rsidRPr="00E758A9">
              <w:t xml:space="preserve">lisättävä se henkilöllisyydenvahvistustiedostoon. Tämä ei kuitenkaan rajoita 4 kohdan </w:t>
            </w:r>
            <w:r w:rsidRPr="00E758A9">
              <w:lastRenderedPageBreak/>
              <w:t>soveltamista.</w:t>
            </w:r>
          </w:p>
        </w:tc>
      </w:tr>
    </w:tbl>
    <w:p w14:paraId="224B6A9A" w14:textId="772CB4D7" w:rsidR="00E520E0" w:rsidRPr="00E758A9" w:rsidRDefault="00E520E0" w:rsidP="00E520E0">
      <w:r w:rsidRPr="00E758A9">
        <w:rPr>
          <w:rStyle w:val="HideTWBExt"/>
          <w:noProof w:val="0"/>
        </w:rPr>
        <w:lastRenderedPageBreak/>
        <w:t>&lt;/Amend&gt;</w:t>
      </w:r>
    </w:p>
    <w:p w14:paraId="2F77C55D" w14:textId="755A5A4C"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176</w:t>
      </w:r>
      <w:r w:rsidRPr="00E758A9">
        <w:rPr>
          <w:rStyle w:val="HideTWBExt"/>
          <w:b w:val="0"/>
          <w:noProof w:val="0"/>
        </w:rPr>
        <w:t>&lt;/NumAm&gt;</w:t>
      </w:r>
    </w:p>
    <w:p w14:paraId="1AE87586" w14:textId="77777777" w:rsidR="00E520E0" w:rsidRPr="00E758A9" w:rsidRDefault="00E520E0" w:rsidP="00E520E0"/>
    <w:p w14:paraId="62F14D80"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5E370DB3" w14:textId="77777777" w:rsidR="00E520E0" w:rsidRPr="00E758A9" w:rsidRDefault="00E520E0" w:rsidP="00E520E0">
      <w:pPr>
        <w:pStyle w:val="NormalBold"/>
      </w:pPr>
      <w:r w:rsidRPr="00E758A9">
        <w:rPr>
          <w:rStyle w:val="HideTWBExt"/>
          <w:b w:val="0"/>
          <w:noProof w:val="0"/>
        </w:rPr>
        <w:t>&lt;Article&gt;</w:t>
      </w:r>
      <w:r w:rsidRPr="00E758A9">
        <w:t>29 artikla – 4 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314D1525" w14:textId="77777777" w:rsidTr="007A6695">
        <w:trPr>
          <w:jc w:val="center"/>
        </w:trPr>
        <w:tc>
          <w:tcPr>
            <w:tcW w:w="9752" w:type="dxa"/>
            <w:gridSpan w:val="2"/>
          </w:tcPr>
          <w:p w14:paraId="011582F1" w14:textId="77777777" w:rsidR="00E520E0" w:rsidRPr="00E758A9" w:rsidRDefault="00E520E0" w:rsidP="007A6695">
            <w:pPr>
              <w:keepNext/>
            </w:pPr>
          </w:p>
        </w:tc>
      </w:tr>
      <w:tr w:rsidR="00E520E0" w:rsidRPr="00E758A9" w14:paraId="2708724C" w14:textId="77777777" w:rsidTr="007A6695">
        <w:trPr>
          <w:jc w:val="center"/>
        </w:trPr>
        <w:tc>
          <w:tcPr>
            <w:tcW w:w="4876" w:type="dxa"/>
          </w:tcPr>
          <w:p w14:paraId="7530EBC1" w14:textId="77777777" w:rsidR="00E520E0" w:rsidRPr="00E758A9" w:rsidRDefault="00E520E0" w:rsidP="007A6695">
            <w:pPr>
              <w:pStyle w:val="ColumnHeading"/>
              <w:keepNext/>
            </w:pPr>
            <w:r w:rsidRPr="00E758A9">
              <w:t>Komission teksti</w:t>
            </w:r>
          </w:p>
        </w:tc>
        <w:tc>
          <w:tcPr>
            <w:tcW w:w="4876" w:type="dxa"/>
          </w:tcPr>
          <w:p w14:paraId="70D1431C" w14:textId="77777777" w:rsidR="00E520E0" w:rsidRPr="00E758A9" w:rsidRDefault="00E520E0" w:rsidP="007A6695">
            <w:pPr>
              <w:pStyle w:val="ColumnHeading"/>
              <w:keepNext/>
            </w:pPr>
            <w:r w:rsidRPr="00E758A9">
              <w:t>Tarkistus</w:t>
            </w:r>
          </w:p>
        </w:tc>
      </w:tr>
      <w:tr w:rsidR="00E520E0" w:rsidRPr="00E758A9" w14:paraId="7540D5E9" w14:textId="77777777" w:rsidTr="007A6695">
        <w:trPr>
          <w:jc w:val="center"/>
        </w:trPr>
        <w:tc>
          <w:tcPr>
            <w:tcW w:w="4876" w:type="dxa"/>
          </w:tcPr>
          <w:p w14:paraId="0A15A175" w14:textId="77777777" w:rsidR="00E520E0" w:rsidRPr="00E758A9" w:rsidRDefault="00E520E0" w:rsidP="007A6695">
            <w:pPr>
              <w:pStyle w:val="Normal6"/>
            </w:pPr>
            <w:r w:rsidRPr="00E758A9">
              <w:t>4.</w:t>
            </w:r>
            <w:r w:rsidRPr="00E758A9">
              <w:tab/>
              <w:t>Jos henkilöllisyydenvahvistustiedostossa olevien rinnakkaishenkilöllisyyksien todentamisesta vastaava viranomainen on rajaviranomainen, joka EES-asetuksen 14 artiklan mukaisesti luo henkilökohtaisen tiedoston EES:ään tai päivittää sitä, ja saadaan keltainen linkki, rajaviranomaisen on tehtävä lisätarkistuksia</w:t>
            </w:r>
            <w:r w:rsidRPr="00E758A9">
              <w:rPr>
                <w:b/>
                <w:i/>
              </w:rPr>
              <w:t xml:space="preserve"> osana toisen linjan tarkastusta</w:t>
            </w:r>
            <w:r w:rsidRPr="00E758A9">
              <w:t>.</w:t>
            </w:r>
            <w:r w:rsidRPr="00E758A9">
              <w:rPr>
                <w:b/>
                <w:i/>
              </w:rPr>
              <w:t xml:space="preserve"> Tämän toisen linjan tarkastuksen aikana </w:t>
            </w:r>
            <w:r w:rsidRPr="00E758A9">
              <w:t>rajaviranomaisilla on pääsy henkilöllisyydenvahvistustiedoston sisältämiin tietoihin ja niiden on arvioitava rinnakkaishenkilöllisyydet ja päivitettävä linkki 31–33 artiklan mukaisesti sekä viipymättä lisättävä se henkilöllisyydenvahvistustiedostoon.</w:t>
            </w:r>
          </w:p>
        </w:tc>
        <w:tc>
          <w:tcPr>
            <w:tcW w:w="4876" w:type="dxa"/>
          </w:tcPr>
          <w:p w14:paraId="7ADFC2CB" w14:textId="77777777" w:rsidR="00E520E0" w:rsidRPr="00E758A9" w:rsidRDefault="00E520E0" w:rsidP="007A6695">
            <w:pPr>
              <w:pStyle w:val="Normal6"/>
              <w:rPr>
                <w:szCs w:val="24"/>
              </w:rPr>
            </w:pPr>
            <w:r w:rsidRPr="00E758A9">
              <w:t>4.</w:t>
            </w:r>
            <w:r w:rsidRPr="00E758A9">
              <w:tab/>
              <w:t>Jos henkilöllisyydenvahvistustiedostossa olevien rinnakkaishenkilöllisyyksien todentamisesta vastaava viranomainen on rajaviranomainen, joka EES-asetuksen 14 artiklan mukaisesti luo henkilökohtaisen tiedoston EES:ään tai päivittää sitä, ja saadaan keltainen linkki, rajaviranomaisen on tehtävä lisätarkistuksia.</w:t>
            </w:r>
            <w:r w:rsidRPr="00E758A9">
              <w:rPr>
                <w:b/>
                <w:i/>
              </w:rPr>
              <w:t xml:space="preserve"> </w:t>
            </w:r>
            <w:r w:rsidRPr="00E758A9">
              <w:t xml:space="preserve">Rajaviranomaisilla on </w:t>
            </w:r>
            <w:r w:rsidRPr="00E758A9">
              <w:rPr>
                <w:b/>
                <w:i/>
              </w:rPr>
              <w:t>ainoastaan tätä tarkoitusta varten</w:t>
            </w:r>
            <w:r w:rsidRPr="00E758A9">
              <w:t xml:space="preserve"> pääsy henkilöllisyydenvahvistustiedoston sisältämiin tietoihin ja niiden on arvioitava rinnakkaishenkilöllisyydet ja päivitettävä linkki</w:t>
            </w:r>
            <w:r w:rsidRPr="00E758A9">
              <w:rPr>
                <w:b/>
                <w:i/>
              </w:rPr>
              <w:t xml:space="preserve"> tämän asetuksen</w:t>
            </w:r>
            <w:r w:rsidRPr="00E758A9">
              <w:t xml:space="preserve"> 31–33 artiklan mukaisesti sekä viipymättä lisättävä se henkilöllisyydenvahvistustiedostoon.</w:t>
            </w:r>
          </w:p>
        </w:tc>
      </w:tr>
    </w:tbl>
    <w:p w14:paraId="77DF1D3D" w14:textId="535B48B3" w:rsidR="00E520E0" w:rsidRPr="00E758A9" w:rsidRDefault="00E520E0" w:rsidP="00E520E0">
      <w:r w:rsidRPr="00E758A9">
        <w:rPr>
          <w:rStyle w:val="HideTWBExt"/>
          <w:noProof w:val="0"/>
        </w:rPr>
        <w:t>&lt;/Amend&gt;</w:t>
      </w:r>
    </w:p>
    <w:p w14:paraId="08BC1025" w14:textId="100E3F09"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177</w:t>
      </w:r>
      <w:r w:rsidRPr="00E758A9">
        <w:rPr>
          <w:rStyle w:val="HideTWBExt"/>
          <w:b w:val="0"/>
          <w:noProof w:val="0"/>
        </w:rPr>
        <w:t>&lt;/NumAm&gt;</w:t>
      </w:r>
    </w:p>
    <w:p w14:paraId="4A46617E" w14:textId="77777777" w:rsidR="00E520E0" w:rsidRPr="00E758A9" w:rsidRDefault="00E520E0" w:rsidP="00E520E0"/>
    <w:p w14:paraId="0916F2E2"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50708AA3" w14:textId="77777777" w:rsidR="00E520E0" w:rsidRPr="00E758A9" w:rsidRDefault="00E520E0" w:rsidP="00E520E0">
      <w:pPr>
        <w:pStyle w:val="NormalBold"/>
      </w:pPr>
      <w:r w:rsidRPr="00E758A9">
        <w:rPr>
          <w:rStyle w:val="HideTWBExt"/>
          <w:b w:val="0"/>
          <w:noProof w:val="0"/>
        </w:rPr>
        <w:t>&lt;Article&gt;</w:t>
      </w:r>
      <w:r w:rsidRPr="00E758A9">
        <w:t>29 artikla – 5 a kohta (uusi)</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3616FC1A" w14:textId="77777777" w:rsidTr="007A6695">
        <w:trPr>
          <w:jc w:val="center"/>
        </w:trPr>
        <w:tc>
          <w:tcPr>
            <w:tcW w:w="9752" w:type="dxa"/>
            <w:gridSpan w:val="2"/>
          </w:tcPr>
          <w:p w14:paraId="08837472" w14:textId="77777777" w:rsidR="00E520E0" w:rsidRPr="00E758A9" w:rsidRDefault="00E520E0" w:rsidP="007A6695">
            <w:pPr>
              <w:keepNext/>
            </w:pPr>
          </w:p>
        </w:tc>
      </w:tr>
      <w:tr w:rsidR="00E520E0" w:rsidRPr="00E758A9" w14:paraId="5B219537" w14:textId="77777777" w:rsidTr="007A6695">
        <w:trPr>
          <w:jc w:val="center"/>
        </w:trPr>
        <w:tc>
          <w:tcPr>
            <w:tcW w:w="4876" w:type="dxa"/>
          </w:tcPr>
          <w:p w14:paraId="2AD23E40" w14:textId="77777777" w:rsidR="00E520E0" w:rsidRPr="00E758A9" w:rsidRDefault="00E520E0" w:rsidP="007A6695">
            <w:pPr>
              <w:pStyle w:val="ColumnHeading"/>
              <w:keepNext/>
            </w:pPr>
            <w:r w:rsidRPr="00E758A9">
              <w:t>Komission teksti</w:t>
            </w:r>
          </w:p>
        </w:tc>
        <w:tc>
          <w:tcPr>
            <w:tcW w:w="4876" w:type="dxa"/>
          </w:tcPr>
          <w:p w14:paraId="5EAAD7B1" w14:textId="77777777" w:rsidR="00E520E0" w:rsidRPr="00E758A9" w:rsidRDefault="00E520E0" w:rsidP="007A6695">
            <w:pPr>
              <w:pStyle w:val="ColumnHeading"/>
              <w:keepNext/>
            </w:pPr>
            <w:r w:rsidRPr="00E758A9">
              <w:t>Tarkistus</w:t>
            </w:r>
          </w:p>
        </w:tc>
      </w:tr>
      <w:tr w:rsidR="00E520E0" w:rsidRPr="00E758A9" w14:paraId="7071C9DD" w14:textId="77777777" w:rsidTr="007A6695">
        <w:trPr>
          <w:jc w:val="center"/>
        </w:trPr>
        <w:tc>
          <w:tcPr>
            <w:tcW w:w="4876" w:type="dxa"/>
          </w:tcPr>
          <w:p w14:paraId="326638BF" w14:textId="77777777" w:rsidR="00E520E0" w:rsidRPr="00E758A9" w:rsidRDefault="00E520E0" w:rsidP="007A6695">
            <w:pPr>
              <w:pStyle w:val="Normal6"/>
            </w:pPr>
          </w:p>
        </w:tc>
        <w:tc>
          <w:tcPr>
            <w:tcW w:w="4876" w:type="dxa"/>
          </w:tcPr>
          <w:p w14:paraId="169BC218" w14:textId="60200ECD" w:rsidR="00E520E0" w:rsidRPr="00E758A9" w:rsidRDefault="00FF6DB4" w:rsidP="00800391">
            <w:pPr>
              <w:pStyle w:val="Normal6"/>
              <w:rPr>
                <w:szCs w:val="24"/>
              </w:rPr>
            </w:pPr>
            <w:r w:rsidRPr="00E758A9">
              <w:rPr>
                <w:b/>
                <w:i/>
              </w:rPr>
              <w:t>5 a.</w:t>
            </w:r>
            <w:r w:rsidRPr="00E758A9">
              <w:rPr>
                <w:b/>
                <w:i/>
              </w:rPr>
              <w:tab/>
              <w:t>Rinnakkaishenkilöllisyyksien todentaminen tämän artiklan mukaisesti on pääsääntöisesti toteutettava kyseisen henkilön läsnä ollessa, ja hänelle on annettava mahdollisuus selvittää tilannetta asiasta vastaavalle viranomaiselle, jonka on otettava selvitys huomioon. Jos todentamisen tuloksena luodaan punainen linkki, kyseiselle henkilölle on esitettävä perustelut kirjallisesti.</w:t>
            </w:r>
          </w:p>
        </w:tc>
      </w:tr>
    </w:tbl>
    <w:p w14:paraId="33E1084C" w14:textId="585A177F" w:rsidR="00E520E0" w:rsidRPr="00E758A9" w:rsidRDefault="00E520E0" w:rsidP="00E520E0">
      <w:r w:rsidRPr="00E758A9">
        <w:rPr>
          <w:rStyle w:val="HideTWBExt"/>
          <w:noProof w:val="0"/>
        </w:rPr>
        <w:t>&lt;/Amend&gt;</w:t>
      </w:r>
    </w:p>
    <w:p w14:paraId="3162BB1D" w14:textId="251A6B6F" w:rsidR="00E520E0" w:rsidRPr="00E758A9" w:rsidRDefault="00E520E0" w:rsidP="00E520E0">
      <w:pPr>
        <w:pStyle w:val="AMNumberTabs"/>
        <w:keepNext/>
      </w:pPr>
      <w:r w:rsidRPr="00E758A9">
        <w:rPr>
          <w:rStyle w:val="HideTWBExt"/>
          <w:b w:val="0"/>
          <w:noProof w:val="0"/>
        </w:rPr>
        <w:lastRenderedPageBreak/>
        <w:t>&lt;Amend&gt;</w:t>
      </w:r>
      <w:r w:rsidRPr="00E758A9">
        <w:t>Tarkistus</w:t>
      </w:r>
      <w:r w:rsidRPr="00E758A9">
        <w:tab/>
      </w:r>
      <w:r w:rsidRPr="00E758A9">
        <w:tab/>
      </w:r>
      <w:r w:rsidRPr="00E758A9">
        <w:rPr>
          <w:rStyle w:val="HideTWBExt"/>
          <w:b w:val="0"/>
          <w:noProof w:val="0"/>
        </w:rPr>
        <w:t>&lt;NumAm&gt;</w:t>
      </w:r>
      <w:r w:rsidRPr="00E758A9">
        <w:t>178</w:t>
      </w:r>
      <w:r w:rsidRPr="00E758A9">
        <w:rPr>
          <w:rStyle w:val="HideTWBExt"/>
          <w:b w:val="0"/>
          <w:noProof w:val="0"/>
        </w:rPr>
        <w:t>&lt;/NumAm&gt;</w:t>
      </w:r>
    </w:p>
    <w:p w14:paraId="2B0A0C31" w14:textId="77777777" w:rsidR="00E520E0" w:rsidRPr="00E758A9" w:rsidRDefault="00E520E0" w:rsidP="00E520E0"/>
    <w:p w14:paraId="3B826BC6"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156D58B5" w14:textId="77777777" w:rsidR="00E520E0" w:rsidRPr="00E758A9" w:rsidRDefault="00E520E0" w:rsidP="00E520E0">
      <w:pPr>
        <w:pStyle w:val="NormalBold"/>
      </w:pPr>
      <w:r w:rsidRPr="00E758A9">
        <w:rPr>
          <w:rStyle w:val="HideTWBExt"/>
          <w:b w:val="0"/>
          <w:noProof w:val="0"/>
        </w:rPr>
        <w:t>&lt;Article&gt;</w:t>
      </w:r>
      <w:r w:rsidRPr="00E758A9">
        <w:t>29 artikla – 5 b kohta (uusi)</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19D08428" w14:textId="77777777" w:rsidTr="007A6695">
        <w:trPr>
          <w:jc w:val="center"/>
        </w:trPr>
        <w:tc>
          <w:tcPr>
            <w:tcW w:w="9752" w:type="dxa"/>
            <w:gridSpan w:val="2"/>
          </w:tcPr>
          <w:p w14:paraId="1EF0E010" w14:textId="77777777" w:rsidR="00E520E0" w:rsidRPr="00E758A9" w:rsidRDefault="00E520E0" w:rsidP="007A6695">
            <w:pPr>
              <w:keepNext/>
            </w:pPr>
          </w:p>
        </w:tc>
      </w:tr>
      <w:tr w:rsidR="00E520E0" w:rsidRPr="00E758A9" w14:paraId="0438D79A" w14:textId="77777777" w:rsidTr="007A6695">
        <w:trPr>
          <w:jc w:val="center"/>
        </w:trPr>
        <w:tc>
          <w:tcPr>
            <w:tcW w:w="4876" w:type="dxa"/>
          </w:tcPr>
          <w:p w14:paraId="6F6AAACD" w14:textId="77777777" w:rsidR="00E520E0" w:rsidRPr="00E758A9" w:rsidRDefault="00E520E0" w:rsidP="007A6695">
            <w:pPr>
              <w:pStyle w:val="ColumnHeading"/>
              <w:keepNext/>
            </w:pPr>
            <w:r w:rsidRPr="00E758A9">
              <w:t>Komission teksti</w:t>
            </w:r>
          </w:p>
        </w:tc>
        <w:tc>
          <w:tcPr>
            <w:tcW w:w="4876" w:type="dxa"/>
          </w:tcPr>
          <w:p w14:paraId="6A27641F" w14:textId="77777777" w:rsidR="00E520E0" w:rsidRPr="00E758A9" w:rsidRDefault="00E520E0" w:rsidP="007A6695">
            <w:pPr>
              <w:pStyle w:val="ColumnHeading"/>
              <w:keepNext/>
            </w:pPr>
            <w:r w:rsidRPr="00E758A9">
              <w:t>Tarkistus</w:t>
            </w:r>
          </w:p>
        </w:tc>
      </w:tr>
      <w:tr w:rsidR="00E520E0" w:rsidRPr="00E758A9" w14:paraId="4C867746" w14:textId="77777777" w:rsidTr="007A6695">
        <w:trPr>
          <w:jc w:val="center"/>
        </w:trPr>
        <w:tc>
          <w:tcPr>
            <w:tcW w:w="4876" w:type="dxa"/>
          </w:tcPr>
          <w:p w14:paraId="13B3D65C" w14:textId="77777777" w:rsidR="00E520E0" w:rsidRPr="00E758A9" w:rsidRDefault="00E520E0" w:rsidP="007A6695">
            <w:pPr>
              <w:pStyle w:val="Normal6"/>
            </w:pPr>
          </w:p>
        </w:tc>
        <w:tc>
          <w:tcPr>
            <w:tcW w:w="4876" w:type="dxa"/>
          </w:tcPr>
          <w:p w14:paraId="75334FBA" w14:textId="5904C35E" w:rsidR="00E520E0" w:rsidRPr="00E758A9" w:rsidRDefault="00FF6DB4" w:rsidP="00800391">
            <w:pPr>
              <w:pStyle w:val="Normal6"/>
              <w:rPr>
                <w:szCs w:val="24"/>
              </w:rPr>
            </w:pPr>
            <w:r w:rsidRPr="00E758A9">
              <w:rPr>
                <w:b/>
                <w:i/>
              </w:rPr>
              <w:t>5 b.</w:t>
            </w:r>
            <w:r w:rsidRPr="00E758A9">
              <w:rPr>
                <w:b/>
                <w:i/>
              </w:rPr>
              <w:tab/>
              <w:t>Rinnakkaishenkilöllisyyksien manuaalinen todentaminen on suoritettava kahdeksan tunnin kuluessa keltaisen linkin luomisesta 28 artiklan 4 kohdan mukaisesti.</w:t>
            </w:r>
          </w:p>
        </w:tc>
      </w:tr>
    </w:tbl>
    <w:p w14:paraId="5F97C0B8" w14:textId="5D9A9710" w:rsidR="00E520E0" w:rsidRPr="00E758A9" w:rsidRDefault="00E520E0" w:rsidP="00E520E0">
      <w:r w:rsidRPr="00E758A9">
        <w:rPr>
          <w:rStyle w:val="HideTWBExt"/>
          <w:noProof w:val="0"/>
        </w:rPr>
        <w:t>&lt;/Amend&gt;</w:t>
      </w:r>
    </w:p>
    <w:p w14:paraId="6D9E1450" w14:textId="47D246C6"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179</w:t>
      </w:r>
      <w:r w:rsidRPr="00E758A9">
        <w:rPr>
          <w:rStyle w:val="HideTWBExt"/>
          <w:b w:val="0"/>
          <w:noProof w:val="0"/>
        </w:rPr>
        <w:t>&lt;/NumAm&gt;</w:t>
      </w:r>
    </w:p>
    <w:p w14:paraId="598F4B8D" w14:textId="77777777" w:rsidR="00E520E0" w:rsidRPr="00E758A9" w:rsidRDefault="00E520E0" w:rsidP="00E520E0"/>
    <w:p w14:paraId="6952472C"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148152DB" w14:textId="77777777" w:rsidR="00E520E0" w:rsidRPr="00E758A9" w:rsidRDefault="00E520E0" w:rsidP="00E520E0">
      <w:pPr>
        <w:pStyle w:val="NormalBold"/>
      </w:pPr>
      <w:r w:rsidRPr="00E758A9">
        <w:rPr>
          <w:rStyle w:val="HideTWBExt"/>
          <w:b w:val="0"/>
          <w:noProof w:val="0"/>
        </w:rPr>
        <w:t>&lt;Article&gt;</w:t>
      </w:r>
      <w:r w:rsidRPr="00E758A9">
        <w:t>29 artikla – 6 a kohta (uusi)</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7E7FB165" w14:textId="77777777" w:rsidTr="007A6695">
        <w:trPr>
          <w:jc w:val="center"/>
        </w:trPr>
        <w:tc>
          <w:tcPr>
            <w:tcW w:w="9752" w:type="dxa"/>
            <w:gridSpan w:val="2"/>
          </w:tcPr>
          <w:p w14:paraId="4054564D" w14:textId="77777777" w:rsidR="00E520E0" w:rsidRPr="00E758A9" w:rsidRDefault="00E520E0" w:rsidP="007A6695">
            <w:pPr>
              <w:keepNext/>
            </w:pPr>
          </w:p>
        </w:tc>
      </w:tr>
      <w:tr w:rsidR="00E520E0" w:rsidRPr="00E758A9" w14:paraId="518CCE94" w14:textId="77777777" w:rsidTr="007A6695">
        <w:trPr>
          <w:jc w:val="center"/>
        </w:trPr>
        <w:tc>
          <w:tcPr>
            <w:tcW w:w="4876" w:type="dxa"/>
          </w:tcPr>
          <w:p w14:paraId="03C55F57" w14:textId="77777777" w:rsidR="00E520E0" w:rsidRPr="00E758A9" w:rsidRDefault="00E520E0" w:rsidP="007A6695">
            <w:pPr>
              <w:pStyle w:val="ColumnHeading"/>
              <w:keepNext/>
            </w:pPr>
            <w:r w:rsidRPr="00E758A9">
              <w:t>Komission teksti</w:t>
            </w:r>
          </w:p>
        </w:tc>
        <w:tc>
          <w:tcPr>
            <w:tcW w:w="4876" w:type="dxa"/>
          </w:tcPr>
          <w:p w14:paraId="45E73298" w14:textId="77777777" w:rsidR="00E520E0" w:rsidRPr="00E758A9" w:rsidRDefault="00E520E0" w:rsidP="007A6695">
            <w:pPr>
              <w:pStyle w:val="ColumnHeading"/>
              <w:keepNext/>
            </w:pPr>
            <w:r w:rsidRPr="00E758A9">
              <w:t>Tarkistus</w:t>
            </w:r>
          </w:p>
        </w:tc>
      </w:tr>
      <w:tr w:rsidR="00E520E0" w:rsidRPr="00E758A9" w14:paraId="18F0A46D" w14:textId="77777777" w:rsidTr="007A6695">
        <w:trPr>
          <w:jc w:val="center"/>
        </w:trPr>
        <w:tc>
          <w:tcPr>
            <w:tcW w:w="4876" w:type="dxa"/>
          </w:tcPr>
          <w:p w14:paraId="21DDEA0B" w14:textId="77777777" w:rsidR="00E520E0" w:rsidRPr="00E758A9" w:rsidRDefault="00E520E0" w:rsidP="007A6695">
            <w:pPr>
              <w:pStyle w:val="Normal6"/>
            </w:pPr>
          </w:p>
        </w:tc>
        <w:tc>
          <w:tcPr>
            <w:tcW w:w="4876" w:type="dxa"/>
          </w:tcPr>
          <w:p w14:paraId="59687F83" w14:textId="559EF25B" w:rsidR="00E520E0" w:rsidRPr="00E758A9" w:rsidRDefault="00FF6DB4" w:rsidP="007A6695">
            <w:pPr>
              <w:pStyle w:val="Normal6"/>
              <w:rPr>
                <w:szCs w:val="24"/>
              </w:rPr>
            </w:pPr>
            <w:r w:rsidRPr="00E758A9">
              <w:rPr>
                <w:b/>
                <w:i/>
              </w:rPr>
              <w:t>6 a.</w:t>
            </w:r>
            <w:r w:rsidRPr="00E758A9">
              <w:rPr>
                <w:b/>
                <w:i/>
              </w:rPr>
              <w:tab/>
              <w:t>Edellä 1 ja 2 kohdassa tarkoitettujen viranomaisten henkilöstön jäsenten on saatava erityistä koulutusta rinnakkaishenkilöllisyyksien todentamisesta ennen kuin heille annetaan tähän valtuudet.</w:t>
            </w:r>
          </w:p>
        </w:tc>
      </w:tr>
    </w:tbl>
    <w:p w14:paraId="5261C91D" w14:textId="62E0A949" w:rsidR="00E520E0" w:rsidRPr="00E758A9" w:rsidRDefault="00E520E0" w:rsidP="00E520E0">
      <w:r w:rsidRPr="00E758A9">
        <w:rPr>
          <w:rStyle w:val="HideTWBExt"/>
          <w:noProof w:val="0"/>
        </w:rPr>
        <w:t>&lt;/Amend&gt;</w:t>
      </w:r>
    </w:p>
    <w:p w14:paraId="267FFC75" w14:textId="245B52A1"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180</w:t>
      </w:r>
      <w:r w:rsidRPr="00E758A9">
        <w:rPr>
          <w:rStyle w:val="HideTWBExt"/>
          <w:b w:val="0"/>
          <w:noProof w:val="0"/>
        </w:rPr>
        <w:t>&lt;/NumAm&gt;</w:t>
      </w:r>
    </w:p>
    <w:p w14:paraId="2F056803" w14:textId="77777777" w:rsidR="00E520E0" w:rsidRPr="00E758A9" w:rsidRDefault="00E520E0" w:rsidP="00E520E0"/>
    <w:p w14:paraId="7D73F4DB"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6485777B" w14:textId="77777777" w:rsidR="00E520E0" w:rsidRPr="00E758A9" w:rsidRDefault="00E520E0" w:rsidP="00E520E0">
      <w:pPr>
        <w:pStyle w:val="NormalBold"/>
      </w:pPr>
      <w:r w:rsidRPr="00E758A9">
        <w:rPr>
          <w:rStyle w:val="HideTWBExt"/>
          <w:b w:val="0"/>
          <w:noProof w:val="0"/>
        </w:rPr>
        <w:t>&lt;Article&gt;</w:t>
      </w:r>
      <w:r w:rsidRPr="00E758A9">
        <w:t>30 artikla – 1 kohta – b alakohta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5E653D34" w14:textId="77777777" w:rsidTr="007A6695">
        <w:trPr>
          <w:jc w:val="center"/>
        </w:trPr>
        <w:tc>
          <w:tcPr>
            <w:tcW w:w="9752" w:type="dxa"/>
            <w:gridSpan w:val="2"/>
          </w:tcPr>
          <w:p w14:paraId="6F45A8AF" w14:textId="77777777" w:rsidR="00E520E0" w:rsidRPr="00E758A9" w:rsidRDefault="00E520E0" w:rsidP="007A6695">
            <w:pPr>
              <w:keepNext/>
            </w:pPr>
          </w:p>
        </w:tc>
      </w:tr>
      <w:tr w:rsidR="00E520E0" w:rsidRPr="00E758A9" w14:paraId="67EDB40C" w14:textId="77777777" w:rsidTr="007A6695">
        <w:trPr>
          <w:jc w:val="center"/>
        </w:trPr>
        <w:tc>
          <w:tcPr>
            <w:tcW w:w="4876" w:type="dxa"/>
          </w:tcPr>
          <w:p w14:paraId="6CE9E900" w14:textId="77777777" w:rsidR="00E520E0" w:rsidRPr="00E758A9" w:rsidRDefault="00E520E0" w:rsidP="007A6695">
            <w:pPr>
              <w:pStyle w:val="ColumnHeading"/>
              <w:keepNext/>
            </w:pPr>
            <w:r w:rsidRPr="00E758A9">
              <w:t>Komission teksti</w:t>
            </w:r>
          </w:p>
        </w:tc>
        <w:tc>
          <w:tcPr>
            <w:tcW w:w="4876" w:type="dxa"/>
          </w:tcPr>
          <w:p w14:paraId="649CA187" w14:textId="77777777" w:rsidR="00E520E0" w:rsidRPr="00E758A9" w:rsidRDefault="00E520E0" w:rsidP="007A6695">
            <w:pPr>
              <w:pStyle w:val="ColumnHeading"/>
              <w:keepNext/>
            </w:pPr>
            <w:r w:rsidRPr="00E758A9">
              <w:t>Tarkistus</w:t>
            </w:r>
          </w:p>
        </w:tc>
      </w:tr>
      <w:tr w:rsidR="00E520E0" w:rsidRPr="00E758A9" w14:paraId="2CFE817A" w14:textId="77777777" w:rsidTr="007A6695">
        <w:trPr>
          <w:jc w:val="center"/>
        </w:trPr>
        <w:tc>
          <w:tcPr>
            <w:tcW w:w="4876" w:type="dxa"/>
          </w:tcPr>
          <w:p w14:paraId="252121CE" w14:textId="77777777" w:rsidR="00E520E0" w:rsidRPr="00E758A9" w:rsidRDefault="00E520E0" w:rsidP="007A6695">
            <w:pPr>
              <w:pStyle w:val="Normal6"/>
            </w:pPr>
            <w:r w:rsidRPr="00E758A9">
              <w:t>b)</w:t>
            </w:r>
            <w:r w:rsidRPr="00E758A9">
              <w:tab/>
              <w:t>linkitetyillä tiedoilla on eri henkilöllisyystiedot, eikä rinnakkaishenkilöllisyyksien manuaalista todentamista ole suoritettu;</w:t>
            </w:r>
          </w:p>
        </w:tc>
        <w:tc>
          <w:tcPr>
            <w:tcW w:w="4876" w:type="dxa"/>
          </w:tcPr>
          <w:p w14:paraId="031A8F77" w14:textId="4FF14CF0" w:rsidR="00E520E0" w:rsidRPr="00E758A9" w:rsidRDefault="00E520E0" w:rsidP="00800391">
            <w:pPr>
              <w:pStyle w:val="Normal6"/>
              <w:rPr>
                <w:szCs w:val="24"/>
              </w:rPr>
            </w:pPr>
            <w:r w:rsidRPr="00E758A9">
              <w:t>b)</w:t>
            </w:r>
            <w:r w:rsidRPr="00E758A9">
              <w:tab/>
              <w:t xml:space="preserve">linkitetyillä tiedoilla on eri henkilöllisyystiedot, </w:t>
            </w:r>
            <w:r w:rsidRPr="00E758A9">
              <w:rPr>
                <w:b/>
                <w:i/>
              </w:rPr>
              <w:t xml:space="preserve">ei ole saatavilla biometrisiä tietoja vertailua varten </w:t>
            </w:r>
            <w:r w:rsidRPr="00E758A9">
              <w:t>eikä rinnakkaishenkilöllisyyksien manuaalista todentamista ole suoritettu;</w:t>
            </w:r>
          </w:p>
        </w:tc>
      </w:tr>
    </w:tbl>
    <w:p w14:paraId="54B5D243" w14:textId="3AB9F678" w:rsidR="00E520E0" w:rsidRPr="00E758A9" w:rsidRDefault="00E520E0" w:rsidP="00E520E0">
      <w:r w:rsidRPr="00E758A9">
        <w:rPr>
          <w:rStyle w:val="HideTWBExt"/>
          <w:noProof w:val="0"/>
        </w:rPr>
        <w:t>&lt;/Amend&gt;</w:t>
      </w:r>
    </w:p>
    <w:p w14:paraId="4DAE9078" w14:textId="153B91BB"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181</w:t>
      </w:r>
      <w:r w:rsidRPr="00E758A9">
        <w:rPr>
          <w:rStyle w:val="HideTWBExt"/>
          <w:b w:val="0"/>
          <w:noProof w:val="0"/>
        </w:rPr>
        <w:t>&lt;/NumAm&gt;</w:t>
      </w:r>
    </w:p>
    <w:p w14:paraId="593C4EC0" w14:textId="77777777" w:rsidR="00E520E0" w:rsidRPr="00E758A9" w:rsidRDefault="00E520E0" w:rsidP="00E520E0"/>
    <w:p w14:paraId="79A60938"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71BC91A4" w14:textId="77777777" w:rsidR="00E520E0" w:rsidRPr="00E758A9" w:rsidRDefault="00E520E0" w:rsidP="00E520E0">
      <w:pPr>
        <w:pStyle w:val="NormalBold"/>
      </w:pPr>
      <w:r w:rsidRPr="00E758A9">
        <w:rPr>
          <w:rStyle w:val="HideTWBExt"/>
          <w:b w:val="0"/>
          <w:noProof w:val="0"/>
        </w:rPr>
        <w:t>&lt;Article&gt;</w:t>
      </w:r>
      <w:r w:rsidRPr="00E758A9">
        <w:t>30 artikla – 1 kohta – b a alakohta (uusi)</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3DD814C0" w14:textId="77777777" w:rsidTr="007A6695">
        <w:trPr>
          <w:jc w:val="center"/>
        </w:trPr>
        <w:tc>
          <w:tcPr>
            <w:tcW w:w="9752" w:type="dxa"/>
            <w:gridSpan w:val="2"/>
          </w:tcPr>
          <w:p w14:paraId="6A2C3AC9" w14:textId="77777777" w:rsidR="00E520E0" w:rsidRPr="00E758A9" w:rsidRDefault="00E520E0" w:rsidP="007A6695">
            <w:pPr>
              <w:keepNext/>
            </w:pPr>
          </w:p>
        </w:tc>
      </w:tr>
      <w:tr w:rsidR="00E520E0" w:rsidRPr="00E758A9" w14:paraId="4A8EACA9" w14:textId="77777777" w:rsidTr="007A6695">
        <w:trPr>
          <w:jc w:val="center"/>
        </w:trPr>
        <w:tc>
          <w:tcPr>
            <w:tcW w:w="4876" w:type="dxa"/>
          </w:tcPr>
          <w:p w14:paraId="25A0DA86" w14:textId="77777777" w:rsidR="00E520E0" w:rsidRPr="00E758A9" w:rsidRDefault="00E520E0" w:rsidP="007A6695">
            <w:pPr>
              <w:pStyle w:val="ColumnHeading"/>
              <w:keepNext/>
            </w:pPr>
            <w:r w:rsidRPr="00E758A9">
              <w:t>Komission teksti</w:t>
            </w:r>
          </w:p>
        </w:tc>
        <w:tc>
          <w:tcPr>
            <w:tcW w:w="4876" w:type="dxa"/>
          </w:tcPr>
          <w:p w14:paraId="26EC192D" w14:textId="77777777" w:rsidR="00E520E0" w:rsidRPr="00E758A9" w:rsidRDefault="00E520E0" w:rsidP="007A6695">
            <w:pPr>
              <w:pStyle w:val="ColumnHeading"/>
              <w:keepNext/>
            </w:pPr>
            <w:r w:rsidRPr="00E758A9">
              <w:t>Tarkistus</w:t>
            </w:r>
          </w:p>
        </w:tc>
      </w:tr>
      <w:tr w:rsidR="00E520E0" w:rsidRPr="00E758A9" w14:paraId="29BDEC1F" w14:textId="77777777" w:rsidTr="007A6695">
        <w:trPr>
          <w:jc w:val="center"/>
        </w:trPr>
        <w:tc>
          <w:tcPr>
            <w:tcW w:w="4876" w:type="dxa"/>
          </w:tcPr>
          <w:p w14:paraId="5E82BD03" w14:textId="77777777" w:rsidR="00E520E0" w:rsidRPr="00E758A9" w:rsidRDefault="00E520E0" w:rsidP="007A6695">
            <w:pPr>
              <w:pStyle w:val="Normal6"/>
            </w:pPr>
          </w:p>
        </w:tc>
        <w:tc>
          <w:tcPr>
            <w:tcW w:w="4876" w:type="dxa"/>
          </w:tcPr>
          <w:p w14:paraId="589A1253" w14:textId="53E895C8" w:rsidR="00E520E0" w:rsidRPr="00E758A9" w:rsidRDefault="00FF6DB4" w:rsidP="00800391">
            <w:pPr>
              <w:pStyle w:val="Normal6"/>
              <w:rPr>
                <w:szCs w:val="24"/>
              </w:rPr>
            </w:pPr>
            <w:r w:rsidRPr="00E758A9">
              <w:rPr>
                <w:b/>
                <w:i/>
              </w:rPr>
              <w:t>b a)</w:t>
            </w:r>
            <w:r w:rsidRPr="00E758A9">
              <w:rPr>
                <w:b/>
                <w:i/>
              </w:rPr>
              <w:tab/>
              <w:t>linkitetyillä tiedoilla on samat henkilöllisyystiedot mutta eri biometriset tiedot, eikä rinnakkaishenkilöllisyyksien manuaalista todentamista ole suoritettu.</w:t>
            </w:r>
          </w:p>
        </w:tc>
      </w:tr>
    </w:tbl>
    <w:p w14:paraId="466FBC38" w14:textId="76181F4D" w:rsidR="00E520E0" w:rsidRPr="00E758A9" w:rsidRDefault="00E520E0" w:rsidP="00E520E0">
      <w:r w:rsidRPr="00E758A9">
        <w:rPr>
          <w:rStyle w:val="HideTWBExt"/>
          <w:noProof w:val="0"/>
        </w:rPr>
        <w:t>&lt;/Amend&gt;</w:t>
      </w:r>
    </w:p>
    <w:p w14:paraId="3B0EE9F4" w14:textId="5BD5FD4B" w:rsidR="00C5296C" w:rsidRPr="00E758A9" w:rsidRDefault="00C5296C" w:rsidP="00C5296C">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182</w:t>
      </w:r>
      <w:r w:rsidRPr="00E758A9">
        <w:rPr>
          <w:rStyle w:val="HideTWBExt"/>
          <w:b w:val="0"/>
          <w:noProof w:val="0"/>
        </w:rPr>
        <w:t>&lt;/NumAm&gt;</w:t>
      </w:r>
    </w:p>
    <w:p w14:paraId="4631FAE0" w14:textId="77777777" w:rsidR="00C5296C" w:rsidRPr="00E758A9" w:rsidRDefault="00C5296C" w:rsidP="00C5296C"/>
    <w:p w14:paraId="067236ED" w14:textId="77777777" w:rsidR="00C5296C" w:rsidRPr="00E758A9" w:rsidRDefault="00C5296C" w:rsidP="00C5296C">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66B1C383" w14:textId="77777777" w:rsidR="00C5296C" w:rsidRPr="00E758A9" w:rsidRDefault="00C5296C" w:rsidP="00C5296C">
      <w:pPr>
        <w:pStyle w:val="NormalBold"/>
      </w:pPr>
      <w:r w:rsidRPr="00E758A9">
        <w:rPr>
          <w:rStyle w:val="HideTWBExt"/>
          <w:b w:val="0"/>
          <w:noProof w:val="0"/>
        </w:rPr>
        <w:t>&lt;Article&gt;</w:t>
      </w:r>
      <w:r w:rsidRPr="00E758A9">
        <w:t>31 artikla – 1 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5296C" w:rsidRPr="00E758A9" w14:paraId="298614A5" w14:textId="77777777" w:rsidTr="00A7475A">
        <w:trPr>
          <w:jc w:val="center"/>
        </w:trPr>
        <w:tc>
          <w:tcPr>
            <w:tcW w:w="9752" w:type="dxa"/>
            <w:gridSpan w:val="2"/>
          </w:tcPr>
          <w:p w14:paraId="4CA6793E" w14:textId="77777777" w:rsidR="00C5296C" w:rsidRPr="00E758A9" w:rsidRDefault="00C5296C" w:rsidP="00A7475A">
            <w:pPr>
              <w:keepNext/>
            </w:pPr>
          </w:p>
        </w:tc>
      </w:tr>
      <w:tr w:rsidR="00C5296C" w:rsidRPr="00E758A9" w14:paraId="5D7BA5A4" w14:textId="77777777" w:rsidTr="00A7475A">
        <w:trPr>
          <w:jc w:val="center"/>
        </w:trPr>
        <w:tc>
          <w:tcPr>
            <w:tcW w:w="4876" w:type="dxa"/>
          </w:tcPr>
          <w:p w14:paraId="17D2BE9B" w14:textId="77777777" w:rsidR="00C5296C" w:rsidRPr="00E758A9" w:rsidRDefault="00C5296C" w:rsidP="00A7475A">
            <w:pPr>
              <w:pStyle w:val="ColumnHeading"/>
              <w:keepNext/>
            </w:pPr>
            <w:r w:rsidRPr="00E758A9">
              <w:t>Komission teksti</w:t>
            </w:r>
          </w:p>
        </w:tc>
        <w:tc>
          <w:tcPr>
            <w:tcW w:w="4876" w:type="dxa"/>
          </w:tcPr>
          <w:p w14:paraId="0AE710C9" w14:textId="77777777" w:rsidR="00C5296C" w:rsidRPr="00E758A9" w:rsidRDefault="00C5296C" w:rsidP="00A7475A">
            <w:pPr>
              <w:pStyle w:val="ColumnHeading"/>
              <w:keepNext/>
            </w:pPr>
            <w:r w:rsidRPr="00E758A9">
              <w:t>Tarkistus</w:t>
            </w:r>
          </w:p>
        </w:tc>
      </w:tr>
      <w:tr w:rsidR="00C5296C" w:rsidRPr="00E758A9" w14:paraId="2DBCC8AC" w14:textId="77777777" w:rsidTr="00A7475A">
        <w:trPr>
          <w:jc w:val="center"/>
        </w:trPr>
        <w:tc>
          <w:tcPr>
            <w:tcW w:w="4876" w:type="dxa"/>
          </w:tcPr>
          <w:p w14:paraId="6B8E6E60" w14:textId="77777777" w:rsidR="00C5296C" w:rsidRPr="00E758A9" w:rsidRDefault="00C5296C" w:rsidP="00A7475A">
            <w:pPr>
              <w:pStyle w:val="Normal6"/>
            </w:pPr>
            <w:r w:rsidRPr="00E758A9">
              <w:t>1.</w:t>
            </w:r>
            <w:r w:rsidRPr="00E758A9">
              <w:tab/>
              <w:t>Kahdessa tai useammassa tietojärjestelmässä olevien tietojen välinen linkki luokitellaan vihreäksi</w:t>
            </w:r>
            <w:r w:rsidRPr="00E758A9">
              <w:rPr>
                <w:b/>
                <w:i/>
              </w:rPr>
              <w:t>, jos linkitetyillä tiedoilla ei ole samoja biometrisiä tietoja mutta niillä on samankaltaiset henkilöllisyystiedot ja rinnakkaishenkilöllisyyksien todentamisesta vastaava viranomainen on päätellyt, että kyseessä on kaksi eri henkilöä.</w:t>
            </w:r>
          </w:p>
        </w:tc>
        <w:tc>
          <w:tcPr>
            <w:tcW w:w="4876" w:type="dxa"/>
          </w:tcPr>
          <w:p w14:paraId="522D44FF" w14:textId="77777777" w:rsidR="00C5296C" w:rsidRPr="00E758A9" w:rsidRDefault="00C5296C" w:rsidP="00A7475A">
            <w:pPr>
              <w:pStyle w:val="Normal6"/>
              <w:rPr>
                <w:szCs w:val="24"/>
              </w:rPr>
            </w:pPr>
            <w:r w:rsidRPr="00E758A9">
              <w:rPr>
                <w:szCs w:val="24"/>
              </w:rPr>
              <w:t>1.</w:t>
            </w:r>
            <w:r w:rsidRPr="00E758A9">
              <w:rPr>
                <w:szCs w:val="24"/>
              </w:rPr>
              <w:tab/>
              <w:t>Kahdessa tai useammassa tietojärjestelmässä olevien tietojen välinen linkki luokitellaan vihreäksi</w:t>
            </w:r>
            <w:r w:rsidRPr="00E758A9">
              <w:rPr>
                <w:b/>
                <w:i/>
                <w:szCs w:val="24"/>
              </w:rPr>
              <w:t xml:space="preserve"> seuraavissa tapauksissa:</w:t>
            </w:r>
          </w:p>
        </w:tc>
      </w:tr>
      <w:tr w:rsidR="00C5296C" w:rsidRPr="00E758A9" w14:paraId="159BED57" w14:textId="77777777" w:rsidTr="00A7475A">
        <w:trPr>
          <w:jc w:val="center"/>
        </w:trPr>
        <w:tc>
          <w:tcPr>
            <w:tcW w:w="4876" w:type="dxa"/>
          </w:tcPr>
          <w:p w14:paraId="3E6B46C0" w14:textId="77777777" w:rsidR="00C5296C" w:rsidRPr="00E758A9" w:rsidRDefault="00C5296C" w:rsidP="00A7475A">
            <w:pPr>
              <w:pStyle w:val="Normal6"/>
            </w:pPr>
          </w:p>
        </w:tc>
        <w:tc>
          <w:tcPr>
            <w:tcW w:w="4876" w:type="dxa"/>
          </w:tcPr>
          <w:p w14:paraId="34860C8B" w14:textId="002487C0" w:rsidR="00C5296C" w:rsidRPr="00E758A9" w:rsidRDefault="00C5296C" w:rsidP="00A7475A">
            <w:pPr>
              <w:pStyle w:val="Normal6"/>
              <w:rPr>
                <w:b/>
                <w:i/>
                <w:szCs w:val="24"/>
              </w:rPr>
            </w:pPr>
            <w:r w:rsidRPr="00E758A9">
              <w:rPr>
                <w:b/>
                <w:i/>
                <w:szCs w:val="24"/>
              </w:rPr>
              <w:t>a)</w:t>
            </w:r>
            <w:r w:rsidRPr="00E758A9">
              <w:rPr>
                <w:b/>
                <w:i/>
                <w:szCs w:val="24"/>
              </w:rPr>
              <w:tab/>
              <w:t>linkitetyillä tiedoilla ei ole samoja biometrisiä tietoja mutta niillä on samankaltaiset henkilöllisyystiedot, ja rinnakkaishenkilöllisyyksien todentamisesta vastaava viranomainen on päätellyt, että kyseessä on kaksi eri henkilöä;</w:t>
            </w:r>
          </w:p>
        </w:tc>
      </w:tr>
      <w:tr w:rsidR="00C5296C" w:rsidRPr="00E758A9" w14:paraId="3AD160CF" w14:textId="77777777" w:rsidTr="00A7475A">
        <w:trPr>
          <w:jc w:val="center"/>
        </w:trPr>
        <w:tc>
          <w:tcPr>
            <w:tcW w:w="4876" w:type="dxa"/>
          </w:tcPr>
          <w:p w14:paraId="19ECE8F7" w14:textId="77777777" w:rsidR="00C5296C" w:rsidRPr="00E758A9" w:rsidRDefault="00C5296C" w:rsidP="00A7475A">
            <w:pPr>
              <w:pStyle w:val="Normal6"/>
            </w:pPr>
          </w:p>
        </w:tc>
        <w:tc>
          <w:tcPr>
            <w:tcW w:w="4876" w:type="dxa"/>
          </w:tcPr>
          <w:p w14:paraId="30B214B6" w14:textId="77777777" w:rsidR="00C5296C" w:rsidRPr="00E758A9" w:rsidRDefault="00C5296C" w:rsidP="00A7475A">
            <w:pPr>
              <w:pStyle w:val="Normal6"/>
              <w:rPr>
                <w:b/>
                <w:i/>
                <w:szCs w:val="24"/>
              </w:rPr>
            </w:pPr>
            <w:r w:rsidRPr="00E758A9">
              <w:rPr>
                <w:b/>
                <w:i/>
              </w:rPr>
              <w:t>b)</w:t>
            </w:r>
            <w:r w:rsidRPr="00E758A9">
              <w:rPr>
                <w:b/>
                <w:i/>
              </w:rPr>
              <w:tab/>
              <w:t>linkitetyillä tiedoilla on samat biometriset tiedot, ja rinnakkaishenkilöllisyyksien todentamisesta vastaava viranomainen on päätellyt, että kyseessä on kaksi eri henkilöä.</w:t>
            </w:r>
          </w:p>
        </w:tc>
      </w:tr>
    </w:tbl>
    <w:p w14:paraId="0D7BC51C" w14:textId="77777777" w:rsidR="00C5296C" w:rsidRPr="00E758A9" w:rsidRDefault="00C5296C" w:rsidP="00C5296C">
      <w:r w:rsidRPr="00E758A9">
        <w:rPr>
          <w:rStyle w:val="HideTWBExt"/>
          <w:noProof w:val="0"/>
        </w:rPr>
        <w:t>&lt;/Amend&gt;</w:t>
      </w:r>
    </w:p>
    <w:p w14:paraId="1EFC0523" w14:textId="63B03380"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183</w:t>
      </w:r>
      <w:r w:rsidRPr="00E758A9">
        <w:rPr>
          <w:rStyle w:val="HideTWBExt"/>
          <w:b w:val="0"/>
          <w:noProof w:val="0"/>
        </w:rPr>
        <w:t>&lt;/NumAm&gt;</w:t>
      </w:r>
    </w:p>
    <w:p w14:paraId="38CE23B5" w14:textId="77777777" w:rsidR="00E520E0" w:rsidRPr="00E758A9" w:rsidRDefault="00E520E0" w:rsidP="00E520E0"/>
    <w:p w14:paraId="573CA414"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4C6F7E7D" w14:textId="77777777" w:rsidR="00E520E0" w:rsidRPr="00E758A9" w:rsidRDefault="00E520E0" w:rsidP="00E520E0">
      <w:pPr>
        <w:pStyle w:val="NormalBold"/>
      </w:pPr>
      <w:r w:rsidRPr="00E758A9">
        <w:rPr>
          <w:rStyle w:val="HideTWBExt"/>
          <w:b w:val="0"/>
          <w:noProof w:val="0"/>
        </w:rPr>
        <w:t>&lt;Article&gt;</w:t>
      </w:r>
      <w:r w:rsidRPr="00E758A9">
        <w:t>32 artikla – 1 kohta – a alakohta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7AD31CB4" w14:textId="77777777" w:rsidTr="007A6695">
        <w:trPr>
          <w:jc w:val="center"/>
        </w:trPr>
        <w:tc>
          <w:tcPr>
            <w:tcW w:w="9752" w:type="dxa"/>
            <w:gridSpan w:val="2"/>
          </w:tcPr>
          <w:p w14:paraId="6C545879" w14:textId="77777777" w:rsidR="00E520E0" w:rsidRPr="00E758A9" w:rsidRDefault="00E520E0" w:rsidP="007A6695">
            <w:pPr>
              <w:keepNext/>
            </w:pPr>
          </w:p>
        </w:tc>
      </w:tr>
      <w:tr w:rsidR="00E520E0" w:rsidRPr="00E758A9" w14:paraId="02F3B70F" w14:textId="77777777" w:rsidTr="007A6695">
        <w:trPr>
          <w:jc w:val="center"/>
        </w:trPr>
        <w:tc>
          <w:tcPr>
            <w:tcW w:w="4876" w:type="dxa"/>
          </w:tcPr>
          <w:p w14:paraId="1001243F" w14:textId="77777777" w:rsidR="00E520E0" w:rsidRPr="00E758A9" w:rsidRDefault="00E520E0" w:rsidP="007A6695">
            <w:pPr>
              <w:pStyle w:val="ColumnHeading"/>
              <w:keepNext/>
            </w:pPr>
            <w:r w:rsidRPr="00E758A9">
              <w:t>Komission teksti</w:t>
            </w:r>
          </w:p>
        </w:tc>
        <w:tc>
          <w:tcPr>
            <w:tcW w:w="4876" w:type="dxa"/>
          </w:tcPr>
          <w:p w14:paraId="16D84C4C" w14:textId="77777777" w:rsidR="00E520E0" w:rsidRPr="00E758A9" w:rsidRDefault="00E520E0" w:rsidP="007A6695">
            <w:pPr>
              <w:pStyle w:val="ColumnHeading"/>
              <w:keepNext/>
            </w:pPr>
            <w:r w:rsidRPr="00E758A9">
              <w:t>Tarkistus</w:t>
            </w:r>
          </w:p>
        </w:tc>
      </w:tr>
      <w:tr w:rsidR="00E520E0" w:rsidRPr="00E758A9" w14:paraId="1AC79CC8" w14:textId="77777777" w:rsidTr="007A6695">
        <w:trPr>
          <w:jc w:val="center"/>
        </w:trPr>
        <w:tc>
          <w:tcPr>
            <w:tcW w:w="4876" w:type="dxa"/>
          </w:tcPr>
          <w:p w14:paraId="5AC27DCF" w14:textId="77777777" w:rsidR="00E520E0" w:rsidRPr="00E758A9" w:rsidRDefault="00E520E0" w:rsidP="007A6695">
            <w:pPr>
              <w:pStyle w:val="Normal6"/>
            </w:pPr>
            <w:r w:rsidRPr="00E758A9">
              <w:t>a)</w:t>
            </w:r>
            <w:r w:rsidRPr="00E758A9">
              <w:tab/>
              <w:t xml:space="preserve">linkitetyillä tiedoilla on samat biometriset tiedot mutta eri henkilöllisyystiedot, ja rinnakkaishenkilöllisyyksien todentamisesta vastaava viranomainen on päätellyt, että tiedot koskevat </w:t>
            </w:r>
            <w:r w:rsidRPr="00E758A9">
              <w:rPr>
                <w:b/>
                <w:i/>
              </w:rPr>
              <w:t>laittomasti</w:t>
            </w:r>
            <w:r w:rsidRPr="00E758A9">
              <w:t xml:space="preserve"> samaa henkilöä;</w:t>
            </w:r>
          </w:p>
        </w:tc>
        <w:tc>
          <w:tcPr>
            <w:tcW w:w="4876" w:type="dxa"/>
          </w:tcPr>
          <w:p w14:paraId="7261535A" w14:textId="6D9EFDBB" w:rsidR="00E520E0" w:rsidRPr="00E758A9" w:rsidRDefault="00E520E0" w:rsidP="007A6695">
            <w:pPr>
              <w:pStyle w:val="Normal6"/>
              <w:rPr>
                <w:szCs w:val="24"/>
              </w:rPr>
            </w:pPr>
            <w:r w:rsidRPr="00E758A9">
              <w:t>a)</w:t>
            </w:r>
            <w:r w:rsidRPr="00E758A9">
              <w:tab/>
              <w:t>linkitetyillä tiedoilla on samat biometriset tiedot mutta eri henkilöllisyystiedot, ja rinnakkaishenkilöllisyyksien todentamisesta vastaava viranomainen on päätellyt, että tiedot koskevat</w:t>
            </w:r>
            <w:r w:rsidR="00E758A9">
              <w:t xml:space="preserve"> </w:t>
            </w:r>
            <w:r w:rsidRPr="00E758A9">
              <w:rPr>
                <w:b/>
                <w:i/>
              </w:rPr>
              <w:t>perusteettomasti</w:t>
            </w:r>
            <w:r w:rsidRPr="00E758A9">
              <w:t xml:space="preserve"> samaa henkilöä;</w:t>
            </w:r>
          </w:p>
        </w:tc>
      </w:tr>
    </w:tbl>
    <w:p w14:paraId="706B98B7" w14:textId="76D66C82" w:rsidR="00E520E0" w:rsidRPr="00E758A9" w:rsidRDefault="00E520E0" w:rsidP="00E520E0">
      <w:r w:rsidRPr="00E758A9">
        <w:rPr>
          <w:rStyle w:val="HideTWBExt"/>
          <w:noProof w:val="0"/>
        </w:rPr>
        <w:t>&lt;/Amend&gt;</w:t>
      </w:r>
    </w:p>
    <w:p w14:paraId="7D331F6E" w14:textId="247D8E22"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184</w:t>
      </w:r>
      <w:r w:rsidRPr="00E758A9">
        <w:rPr>
          <w:rStyle w:val="HideTWBExt"/>
          <w:b w:val="0"/>
          <w:noProof w:val="0"/>
        </w:rPr>
        <w:t>&lt;/NumAm&gt;</w:t>
      </w:r>
    </w:p>
    <w:p w14:paraId="0187FC63" w14:textId="77777777" w:rsidR="00E520E0" w:rsidRPr="00E758A9" w:rsidRDefault="00E520E0" w:rsidP="00E520E0"/>
    <w:p w14:paraId="58EA1BA9"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2833F6FE" w14:textId="77777777" w:rsidR="00E520E0" w:rsidRPr="00E758A9" w:rsidRDefault="00E520E0" w:rsidP="00E520E0">
      <w:pPr>
        <w:pStyle w:val="NormalBold"/>
      </w:pPr>
      <w:r w:rsidRPr="00E758A9">
        <w:rPr>
          <w:rStyle w:val="HideTWBExt"/>
          <w:b w:val="0"/>
          <w:noProof w:val="0"/>
        </w:rPr>
        <w:t>&lt;Article&gt;</w:t>
      </w:r>
      <w:r w:rsidRPr="00E758A9">
        <w:t>32 artikla – 1 kohta – b alakohta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7F18BBD9" w14:textId="77777777" w:rsidTr="007A6695">
        <w:trPr>
          <w:jc w:val="center"/>
        </w:trPr>
        <w:tc>
          <w:tcPr>
            <w:tcW w:w="9752" w:type="dxa"/>
            <w:gridSpan w:val="2"/>
          </w:tcPr>
          <w:p w14:paraId="6C972FFC" w14:textId="77777777" w:rsidR="00E520E0" w:rsidRPr="00E758A9" w:rsidRDefault="00E520E0" w:rsidP="007A6695">
            <w:pPr>
              <w:keepNext/>
            </w:pPr>
          </w:p>
        </w:tc>
      </w:tr>
      <w:tr w:rsidR="00E520E0" w:rsidRPr="00E758A9" w14:paraId="19ADD481" w14:textId="77777777" w:rsidTr="007A6695">
        <w:trPr>
          <w:jc w:val="center"/>
        </w:trPr>
        <w:tc>
          <w:tcPr>
            <w:tcW w:w="4876" w:type="dxa"/>
          </w:tcPr>
          <w:p w14:paraId="72EB63D9" w14:textId="77777777" w:rsidR="00E520E0" w:rsidRPr="00E758A9" w:rsidRDefault="00E520E0" w:rsidP="007A6695">
            <w:pPr>
              <w:pStyle w:val="ColumnHeading"/>
              <w:keepNext/>
            </w:pPr>
            <w:r w:rsidRPr="00E758A9">
              <w:t>Komission teksti</w:t>
            </w:r>
          </w:p>
        </w:tc>
        <w:tc>
          <w:tcPr>
            <w:tcW w:w="4876" w:type="dxa"/>
          </w:tcPr>
          <w:p w14:paraId="4B626AF3" w14:textId="77777777" w:rsidR="00E520E0" w:rsidRPr="00E758A9" w:rsidRDefault="00E520E0" w:rsidP="007A6695">
            <w:pPr>
              <w:pStyle w:val="ColumnHeading"/>
              <w:keepNext/>
            </w:pPr>
            <w:r w:rsidRPr="00E758A9">
              <w:t>Tarkistus</w:t>
            </w:r>
          </w:p>
        </w:tc>
      </w:tr>
      <w:tr w:rsidR="00E520E0" w:rsidRPr="00E758A9" w14:paraId="454FB11E" w14:textId="77777777" w:rsidTr="007A6695">
        <w:trPr>
          <w:jc w:val="center"/>
        </w:trPr>
        <w:tc>
          <w:tcPr>
            <w:tcW w:w="4876" w:type="dxa"/>
          </w:tcPr>
          <w:p w14:paraId="3CBE25BE" w14:textId="77777777" w:rsidR="00E520E0" w:rsidRPr="00E758A9" w:rsidRDefault="00E520E0" w:rsidP="007A6695">
            <w:pPr>
              <w:pStyle w:val="Normal6"/>
            </w:pPr>
            <w:r w:rsidRPr="00E758A9">
              <w:t>b)</w:t>
            </w:r>
            <w:r w:rsidRPr="00E758A9">
              <w:tab/>
              <w:t xml:space="preserve">linkitetyillä tiedoilla on samankaltaiset henkilöllisyystiedot, ja rinnakkaishenkilöllisyyksien todentamisesta vastaava viranomainen on päätellyt, että tiedot koskevat </w:t>
            </w:r>
            <w:r w:rsidRPr="00E758A9">
              <w:rPr>
                <w:b/>
                <w:i/>
              </w:rPr>
              <w:t>laittomasti</w:t>
            </w:r>
            <w:r w:rsidRPr="00E758A9">
              <w:t xml:space="preserve"> samaa henkilöä;</w:t>
            </w:r>
          </w:p>
        </w:tc>
        <w:tc>
          <w:tcPr>
            <w:tcW w:w="4876" w:type="dxa"/>
          </w:tcPr>
          <w:p w14:paraId="65BAAB6F" w14:textId="77777777" w:rsidR="00E520E0" w:rsidRPr="00E758A9" w:rsidRDefault="00E520E0" w:rsidP="007A6695">
            <w:pPr>
              <w:pStyle w:val="Normal6"/>
              <w:rPr>
                <w:szCs w:val="24"/>
              </w:rPr>
            </w:pPr>
            <w:r w:rsidRPr="00E758A9">
              <w:t>b)</w:t>
            </w:r>
            <w:r w:rsidRPr="00E758A9">
              <w:tab/>
              <w:t xml:space="preserve">linkitetyillä tiedoilla on samankaltaiset henkilöllisyystiedot, ja rinnakkaishenkilöllisyyksien todentamisesta vastaava viranomainen on päätellyt, että tiedot koskevat </w:t>
            </w:r>
            <w:r w:rsidRPr="00E758A9">
              <w:rPr>
                <w:b/>
                <w:i/>
              </w:rPr>
              <w:t>perusteettomasti</w:t>
            </w:r>
            <w:r w:rsidRPr="00E758A9">
              <w:t xml:space="preserve"> samaa henkilöä;</w:t>
            </w:r>
          </w:p>
        </w:tc>
      </w:tr>
    </w:tbl>
    <w:p w14:paraId="1209DC7F" w14:textId="1D4AA60A" w:rsidR="00E520E0" w:rsidRPr="00E758A9" w:rsidRDefault="00E520E0" w:rsidP="00E520E0">
      <w:r w:rsidRPr="00E758A9">
        <w:rPr>
          <w:rStyle w:val="HideTWBExt"/>
          <w:noProof w:val="0"/>
        </w:rPr>
        <w:t>&lt;/Amend&gt;</w:t>
      </w:r>
    </w:p>
    <w:p w14:paraId="1FEAF795" w14:textId="6346249C"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185</w:t>
      </w:r>
      <w:r w:rsidRPr="00E758A9">
        <w:rPr>
          <w:rStyle w:val="HideTWBExt"/>
          <w:b w:val="0"/>
          <w:noProof w:val="0"/>
        </w:rPr>
        <w:t>&lt;/NumAm&gt;</w:t>
      </w:r>
    </w:p>
    <w:p w14:paraId="7F2B1306" w14:textId="77777777" w:rsidR="00E520E0" w:rsidRPr="00E758A9" w:rsidRDefault="00E520E0" w:rsidP="00E520E0"/>
    <w:p w14:paraId="3285C07F"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50369097" w14:textId="77777777" w:rsidR="00E520E0" w:rsidRPr="00E758A9" w:rsidRDefault="00E520E0" w:rsidP="00E520E0">
      <w:pPr>
        <w:pStyle w:val="NormalBold"/>
      </w:pPr>
      <w:r w:rsidRPr="00E758A9">
        <w:rPr>
          <w:rStyle w:val="HideTWBExt"/>
          <w:b w:val="0"/>
          <w:noProof w:val="0"/>
        </w:rPr>
        <w:t>&lt;Article&gt;</w:t>
      </w:r>
      <w:r w:rsidRPr="00E758A9">
        <w:t>32 artikla – 2 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72055587" w14:textId="77777777" w:rsidTr="007A6695">
        <w:trPr>
          <w:jc w:val="center"/>
        </w:trPr>
        <w:tc>
          <w:tcPr>
            <w:tcW w:w="9752" w:type="dxa"/>
            <w:gridSpan w:val="2"/>
          </w:tcPr>
          <w:p w14:paraId="5855E37F" w14:textId="77777777" w:rsidR="00E520E0" w:rsidRPr="00E758A9" w:rsidRDefault="00E520E0" w:rsidP="007A6695">
            <w:pPr>
              <w:keepNext/>
            </w:pPr>
          </w:p>
        </w:tc>
      </w:tr>
      <w:tr w:rsidR="00E520E0" w:rsidRPr="00E758A9" w14:paraId="3422DF28" w14:textId="77777777" w:rsidTr="007A6695">
        <w:trPr>
          <w:jc w:val="center"/>
        </w:trPr>
        <w:tc>
          <w:tcPr>
            <w:tcW w:w="4876" w:type="dxa"/>
          </w:tcPr>
          <w:p w14:paraId="51AF0671" w14:textId="77777777" w:rsidR="00E520E0" w:rsidRPr="00E758A9" w:rsidRDefault="00E520E0" w:rsidP="007A6695">
            <w:pPr>
              <w:pStyle w:val="ColumnHeading"/>
              <w:keepNext/>
            </w:pPr>
            <w:r w:rsidRPr="00E758A9">
              <w:t>Komission teksti</w:t>
            </w:r>
          </w:p>
        </w:tc>
        <w:tc>
          <w:tcPr>
            <w:tcW w:w="4876" w:type="dxa"/>
          </w:tcPr>
          <w:p w14:paraId="4296F431" w14:textId="77777777" w:rsidR="00E520E0" w:rsidRPr="00E758A9" w:rsidRDefault="00E520E0" w:rsidP="007A6695">
            <w:pPr>
              <w:pStyle w:val="ColumnHeading"/>
              <w:keepNext/>
            </w:pPr>
            <w:r w:rsidRPr="00E758A9">
              <w:t>Tarkistus</w:t>
            </w:r>
          </w:p>
        </w:tc>
      </w:tr>
      <w:tr w:rsidR="00E520E0" w:rsidRPr="00E758A9" w14:paraId="7ACB518D" w14:textId="77777777" w:rsidTr="007A6695">
        <w:trPr>
          <w:jc w:val="center"/>
        </w:trPr>
        <w:tc>
          <w:tcPr>
            <w:tcW w:w="4876" w:type="dxa"/>
          </w:tcPr>
          <w:p w14:paraId="38D7D5D4" w14:textId="77777777" w:rsidR="00E520E0" w:rsidRPr="00E758A9" w:rsidRDefault="00E520E0" w:rsidP="007A6695">
            <w:pPr>
              <w:pStyle w:val="Normal6"/>
            </w:pPr>
            <w:r w:rsidRPr="00E758A9">
              <w:t>2.</w:t>
            </w:r>
            <w:r w:rsidRPr="00E758A9">
              <w:tab/>
              <w:t>Jos CIR:stä tai SIS-järjestelmästä tehdään haku ja kahden tai useamman sellaisen tietojärjestelmän välillä, joista CIR muodostuu, tai SIS-järjestelmän kanssa on punainen linkki, rinnakkaishenkilöllisyyksien tunnistin ilmoittaa 34 artiklassa tarkoitetut tiedot. Punaisesta linkistä seuraavat jatkotoimenpiteet on toteutettava unionin lainsäädännön ja kansallisen lainsäädännön mukaisesti.</w:t>
            </w:r>
          </w:p>
        </w:tc>
        <w:tc>
          <w:tcPr>
            <w:tcW w:w="4876" w:type="dxa"/>
          </w:tcPr>
          <w:p w14:paraId="4B32E6C1" w14:textId="77777777" w:rsidR="00E520E0" w:rsidRPr="00E758A9" w:rsidRDefault="00E520E0" w:rsidP="007A6695">
            <w:pPr>
              <w:pStyle w:val="Normal6"/>
              <w:rPr>
                <w:szCs w:val="24"/>
              </w:rPr>
            </w:pPr>
            <w:r w:rsidRPr="00E758A9">
              <w:t>2.</w:t>
            </w:r>
            <w:r w:rsidRPr="00E758A9">
              <w:tab/>
              <w:t xml:space="preserve">Jos CIR:stä tai SIS-järjestelmästä tehdään haku ja kahden tai useamman sellaisen tietojärjestelmän välillä, joista CIR muodostuu, tai SIS-järjestelmän kanssa on punainen linkki, rinnakkaishenkilöllisyyksien tunnistin ilmoittaa 34 artiklassa tarkoitetut tiedot. Punaisesta linkistä seuraavat jatkotoimenpiteet on toteutettava unionin lainsäädännön ja kansallisen lainsäädännön mukaisesti. </w:t>
            </w:r>
            <w:r w:rsidRPr="00E758A9">
              <w:rPr>
                <w:b/>
                <w:i/>
              </w:rPr>
              <w:t>Kyseiselle yhdelle tai useammalle henkilölle ei saa aiheutua oikeudellisia seuraamuksia pelkästään punaisen linkin olemassaolosta.</w:t>
            </w:r>
          </w:p>
        </w:tc>
      </w:tr>
    </w:tbl>
    <w:p w14:paraId="4399610C" w14:textId="65048D73" w:rsidR="00E520E0" w:rsidRPr="00E758A9" w:rsidRDefault="00E520E0" w:rsidP="00E520E0">
      <w:r w:rsidRPr="00E758A9">
        <w:rPr>
          <w:rStyle w:val="HideTWBExt"/>
          <w:noProof w:val="0"/>
        </w:rPr>
        <w:lastRenderedPageBreak/>
        <w:t>&lt;/Amend&gt;</w:t>
      </w:r>
    </w:p>
    <w:p w14:paraId="0E14DC40" w14:textId="73AA8E49"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186</w:t>
      </w:r>
      <w:r w:rsidRPr="00E758A9">
        <w:rPr>
          <w:rStyle w:val="HideTWBExt"/>
          <w:b w:val="0"/>
          <w:noProof w:val="0"/>
        </w:rPr>
        <w:t>&lt;/NumAm&gt;</w:t>
      </w:r>
    </w:p>
    <w:p w14:paraId="581BE57C" w14:textId="77777777" w:rsidR="00E520E0" w:rsidRPr="00E758A9" w:rsidRDefault="00E520E0" w:rsidP="00E520E0"/>
    <w:p w14:paraId="413FB1B8"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4391BA5B" w14:textId="77777777" w:rsidR="00E520E0" w:rsidRPr="00E758A9" w:rsidRDefault="00E520E0" w:rsidP="00E520E0">
      <w:pPr>
        <w:pStyle w:val="NormalBold"/>
      </w:pPr>
      <w:r w:rsidRPr="00E758A9">
        <w:rPr>
          <w:rStyle w:val="HideTWBExt"/>
          <w:b w:val="0"/>
          <w:noProof w:val="0"/>
        </w:rPr>
        <w:t>&lt;Article&gt;</w:t>
      </w:r>
      <w:r w:rsidRPr="00E758A9">
        <w:t>32 artikla – 4 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4E60434B" w14:textId="77777777" w:rsidTr="007A6695">
        <w:trPr>
          <w:jc w:val="center"/>
        </w:trPr>
        <w:tc>
          <w:tcPr>
            <w:tcW w:w="9752" w:type="dxa"/>
            <w:gridSpan w:val="2"/>
          </w:tcPr>
          <w:p w14:paraId="48A71F15" w14:textId="77777777" w:rsidR="00E520E0" w:rsidRPr="00E758A9" w:rsidRDefault="00E520E0" w:rsidP="007A6695">
            <w:pPr>
              <w:keepNext/>
            </w:pPr>
          </w:p>
        </w:tc>
      </w:tr>
      <w:tr w:rsidR="00E520E0" w:rsidRPr="00E758A9" w14:paraId="1F2BBA2D" w14:textId="77777777" w:rsidTr="007A6695">
        <w:trPr>
          <w:jc w:val="center"/>
        </w:trPr>
        <w:tc>
          <w:tcPr>
            <w:tcW w:w="4876" w:type="dxa"/>
          </w:tcPr>
          <w:p w14:paraId="5E0265D7" w14:textId="77777777" w:rsidR="00E520E0" w:rsidRPr="00E758A9" w:rsidRDefault="00E520E0" w:rsidP="007A6695">
            <w:pPr>
              <w:pStyle w:val="ColumnHeading"/>
              <w:keepNext/>
            </w:pPr>
            <w:r w:rsidRPr="00E758A9">
              <w:t>Komission teksti</w:t>
            </w:r>
          </w:p>
        </w:tc>
        <w:tc>
          <w:tcPr>
            <w:tcW w:w="4876" w:type="dxa"/>
          </w:tcPr>
          <w:p w14:paraId="1D09E1E4" w14:textId="77777777" w:rsidR="00E520E0" w:rsidRPr="00E758A9" w:rsidRDefault="00E520E0" w:rsidP="007A6695">
            <w:pPr>
              <w:pStyle w:val="ColumnHeading"/>
              <w:keepNext/>
            </w:pPr>
            <w:r w:rsidRPr="00E758A9">
              <w:t>Tarkistus</w:t>
            </w:r>
          </w:p>
        </w:tc>
      </w:tr>
      <w:tr w:rsidR="00E520E0" w:rsidRPr="00E758A9" w14:paraId="7B7747BC" w14:textId="77777777" w:rsidTr="007A6695">
        <w:trPr>
          <w:jc w:val="center"/>
        </w:trPr>
        <w:tc>
          <w:tcPr>
            <w:tcW w:w="4876" w:type="dxa"/>
          </w:tcPr>
          <w:p w14:paraId="6B921BB9" w14:textId="77777777" w:rsidR="00E520E0" w:rsidRPr="00E758A9" w:rsidRDefault="00E520E0" w:rsidP="007A6695">
            <w:pPr>
              <w:pStyle w:val="Normal6"/>
            </w:pPr>
            <w:r w:rsidRPr="00E758A9">
              <w:t>4.</w:t>
            </w:r>
            <w:r w:rsidRPr="00E758A9">
              <w:tab/>
              <w:t xml:space="preserve">Jos luodaan punainen linkki, rinnakkaishenkilöllisyyksien todentamisesta vastaavan viranomaisen on annettava henkilölle tieto laittomasta rinnakkaishenkilöllisyyksien olemassaolosta. Tämä ei kuitenkaan rajoita </w:t>
            </w:r>
            <w:r w:rsidRPr="00E758A9">
              <w:rPr>
                <w:b/>
                <w:i/>
              </w:rPr>
              <w:t>SIS-kuulutusten käsittelyä koskevien</w:t>
            </w:r>
            <w:r w:rsidRPr="00E758A9">
              <w:t xml:space="preserve">, </w:t>
            </w:r>
            <w:r w:rsidRPr="00E758A9">
              <w:rPr>
                <w:b/>
                <w:i/>
              </w:rPr>
              <w:t>[rajatarkastuksia koskevan SIS-asetuksen, lainvalvontaa koskevan SIS-asetuksen ja laittomasti oleskelevien palauttamista koskevan SIS-asetuksen] säännösten soveltamista eikä</w:t>
            </w:r>
            <w:r w:rsidRPr="00E758A9">
              <w:t xml:space="preserve"> sellaisten rajoitusten soveltamista, jotka ovat välttämättömiä turvallisuuden ja yleisen järjestyksen turvaamiseksi, rikosten ehkäisemiseksi ja sen takaamiseksi, että mikään kansallinen tutkinta ei vaarannu.</w:t>
            </w:r>
          </w:p>
        </w:tc>
        <w:tc>
          <w:tcPr>
            <w:tcW w:w="4876" w:type="dxa"/>
          </w:tcPr>
          <w:p w14:paraId="5F3E7E11" w14:textId="77777777" w:rsidR="00E520E0" w:rsidRPr="00E758A9" w:rsidRDefault="00E520E0" w:rsidP="007A6695">
            <w:pPr>
              <w:pStyle w:val="Normal6"/>
              <w:rPr>
                <w:szCs w:val="24"/>
              </w:rPr>
            </w:pPr>
            <w:r w:rsidRPr="00E758A9">
              <w:t>4.</w:t>
            </w:r>
            <w:r w:rsidRPr="00E758A9">
              <w:tab/>
              <w:t>Jos luodaan punainen linkki, rinnakkaishenkilöllisyyksien todentamisesta vastaavan viranomaisen on annettava henkilölle tieto laittomasta rinnakkaishenkilöllisyyksien olemassaolosta</w:t>
            </w:r>
            <w:r w:rsidRPr="00E758A9">
              <w:rPr>
                <w:b/>
                <w:i/>
              </w:rPr>
              <w:t xml:space="preserve"> asetuksen (EU) 2016/679 12</w:t>
            </w:r>
            <w:r w:rsidRPr="00E758A9">
              <w:t xml:space="preserve">, </w:t>
            </w:r>
            <w:r w:rsidRPr="00E758A9">
              <w:rPr>
                <w:b/>
                <w:i/>
              </w:rPr>
              <w:t>13 ja 14 artiklan ja direktiivin (EU) 680/2016 13 artiklan mukaisesti</w:t>
            </w:r>
            <w:r w:rsidRPr="00E758A9">
              <w:t>. Tämä ei kuitenkaan rajoita sellaisten rajoitusten soveltamista, jotka ovat välttämättömiä turvallisuuden ja yleisen järjestyksen turvaamiseksi, rikosten ehkäisemiseksi ja sen takaamiseksi, että mikään kansallinen tutkinta ei vaarannu.</w:t>
            </w:r>
          </w:p>
        </w:tc>
      </w:tr>
    </w:tbl>
    <w:p w14:paraId="4C3A2002" w14:textId="2A07F747" w:rsidR="00E520E0" w:rsidRPr="00E758A9" w:rsidRDefault="00E520E0" w:rsidP="00E520E0">
      <w:r w:rsidRPr="00E758A9">
        <w:rPr>
          <w:rStyle w:val="HideTWBExt"/>
          <w:noProof w:val="0"/>
        </w:rPr>
        <w:t>&lt;/Amend&gt;</w:t>
      </w:r>
    </w:p>
    <w:p w14:paraId="6EEDB510" w14:textId="2E3FF8B2"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187</w:t>
      </w:r>
      <w:r w:rsidRPr="00E758A9">
        <w:rPr>
          <w:rStyle w:val="HideTWBExt"/>
          <w:b w:val="0"/>
          <w:noProof w:val="0"/>
        </w:rPr>
        <w:t>&lt;/NumAm&gt;</w:t>
      </w:r>
    </w:p>
    <w:p w14:paraId="5AEB17C0" w14:textId="77777777" w:rsidR="00E520E0" w:rsidRPr="00E758A9" w:rsidRDefault="00E520E0" w:rsidP="00E520E0"/>
    <w:p w14:paraId="07FB0C33"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450FC623" w14:textId="77777777" w:rsidR="00E520E0" w:rsidRPr="00E758A9" w:rsidRDefault="00E520E0" w:rsidP="00E520E0">
      <w:pPr>
        <w:pStyle w:val="NormalBold"/>
      </w:pPr>
      <w:r w:rsidRPr="00E758A9">
        <w:rPr>
          <w:rStyle w:val="HideTWBExt"/>
          <w:b w:val="0"/>
          <w:noProof w:val="0"/>
        </w:rPr>
        <w:t>&lt;Article&gt;</w:t>
      </w:r>
      <w:r w:rsidRPr="00E758A9">
        <w:t>32 artikla – 5 a kohta (uusi)</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375CB833" w14:textId="77777777" w:rsidTr="007A6695">
        <w:trPr>
          <w:jc w:val="center"/>
        </w:trPr>
        <w:tc>
          <w:tcPr>
            <w:tcW w:w="9752" w:type="dxa"/>
            <w:gridSpan w:val="2"/>
          </w:tcPr>
          <w:p w14:paraId="0930FCBE" w14:textId="77777777" w:rsidR="00E520E0" w:rsidRPr="00E758A9" w:rsidRDefault="00E520E0" w:rsidP="007A6695">
            <w:pPr>
              <w:keepNext/>
            </w:pPr>
          </w:p>
        </w:tc>
      </w:tr>
      <w:tr w:rsidR="00E520E0" w:rsidRPr="00E758A9" w14:paraId="5F6F955D" w14:textId="77777777" w:rsidTr="007A6695">
        <w:trPr>
          <w:jc w:val="center"/>
        </w:trPr>
        <w:tc>
          <w:tcPr>
            <w:tcW w:w="4876" w:type="dxa"/>
          </w:tcPr>
          <w:p w14:paraId="7B1358B0" w14:textId="77777777" w:rsidR="00E520E0" w:rsidRPr="00E758A9" w:rsidRDefault="00E520E0" w:rsidP="007A6695">
            <w:pPr>
              <w:pStyle w:val="ColumnHeading"/>
              <w:keepNext/>
            </w:pPr>
            <w:r w:rsidRPr="00E758A9">
              <w:t>Komission teksti</w:t>
            </w:r>
          </w:p>
        </w:tc>
        <w:tc>
          <w:tcPr>
            <w:tcW w:w="4876" w:type="dxa"/>
          </w:tcPr>
          <w:p w14:paraId="303E41D0" w14:textId="77777777" w:rsidR="00E520E0" w:rsidRPr="00E758A9" w:rsidRDefault="00E520E0" w:rsidP="007A6695">
            <w:pPr>
              <w:pStyle w:val="ColumnHeading"/>
              <w:keepNext/>
            </w:pPr>
            <w:r w:rsidRPr="00E758A9">
              <w:t>Tarkistus</w:t>
            </w:r>
          </w:p>
        </w:tc>
      </w:tr>
      <w:tr w:rsidR="00E520E0" w:rsidRPr="00E758A9" w14:paraId="5B425C54" w14:textId="77777777" w:rsidTr="007A6695">
        <w:trPr>
          <w:jc w:val="center"/>
        </w:trPr>
        <w:tc>
          <w:tcPr>
            <w:tcW w:w="4876" w:type="dxa"/>
          </w:tcPr>
          <w:p w14:paraId="56C1F197" w14:textId="77777777" w:rsidR="00E520E0" w:rsidRPr="00E758A9" w:rsidRDefault="00E520E0" w:rsidP="007A6695">
            <w:pPr>
              <w:pStyle w:val="Normal6"/>
            </w:pPr>
          </w:p>
        </w:tc>
        <w:tc>
          <w:tcPr>
            <w:tcW w:w="4876" w:type="dxa"/>
          </w:tcPr>
          <w:p w14:paraId="695E21C4" w14:textId="085C280F" w:rsidR="00E520E0" w:rsidRPr="00E758A9" w:rsidRDefault="00FF6DB4" w:rsidP="006B103F">
            <w:pPr>
              <w:pStyle w:val="Normal6"/>
              <w:rPr>
                <w:szCs w:val="24"/>
              </w:rPr>
            </w:pPr>
            <w:r w:rsidRPr="00E758A9">
              <w:rPr>
                <w:b/>
                <w:i/>
              </w:rPr>
              <w:t>5 a.</w:t>
            </w:r>
            <w:r w:rsidRPr="00E758A9">
              <w:rPr>
                <w:b/>
                <w:i/>
              </w:rPr>
              <w:tab/>
              <w:t>Jos jäsenvaltion viranomainen tai unionin virasto, jolla on pääsy CIR:ään tai SIS-järjestelmään, saa näyttöä siitä, että MID:hen kirjattu punainen linkki on virheellinen tai että MID:ssä, CIR:ssä ja SIS-järjestelmässä käsiteltyjä tietoja on käsitelty tämän asetuksen vastaisesti, kyseisen viranomaisen on, jos linkki liittyy unionin tietojärjestelmiin, välittömästi joko oikaistava linkki tai poistettava se MID:stä tai, jos linkki liittyy SIS-järjestelmään, välittömästi ilmoitettava asiasta SIS-kuulutuksen luoneen jäsenvaltion asianomaiselle SIRENE-</w:t>
            </w:r>
            <w:r w:rsidRPr="00E758A9">
              <w:rPr>
                <w:b/>
                <w:i/>
              </w:rPr>
              <w:lastRenderedPageBreak/>
              <w:t>toimistolle. Kyseisen SIRENE-toimiston on tarkastettava jäsenvaltion viranomaisen esittämä näyttö ja välittömästi sen jälkeen oikaistava linkki tai poistettava se MID:stä.</w:t>
            </w:r>
          </w:p>
        </w:tc>
      </w:tr>
    </w:tbl>
    <w:p w14:paraId="05FE7848" w14:textId="1BDCF396" w:rsidR="00E520E0" w:rsidRPr="00E758A9" w:rsidRDefault="00E520E0" w:rsidP="00E520E0">
      <w:r w:rsidRPr="00E758A9">
        <w:rPr>
          <w:rStyle w:val="HideTWBExt"/>
          <w:noProof w:val="0"/>
        </w:rPr>
        <w:lastRenderedPageBreak/>
        <w:t>&lt;/Amend&gt;</w:t>
      </w:r>
    </w:p>
    <w:p w14:paraId="0D47C753" w14:textId="68724F61"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188</w:t>
      </w:r>
      <w:r w:rsidRPr="00E758A9">
        <w:rPr>
          <w:rStyle w:val="HideTWBExt"/>
          <w:b w:val="0"/>
          <w:noProof w:val="0"/>
        </w:rPr>
        <w:t>&lt;/NumAm&gt;</w:t>
      </w:r>
    </w:p>
    <w:p w14:paraId="109FA09B" w14:textId="77777777" w:rsidR="00E520E0" w:rsidRPr="00E758A9" w:rsidRDefault="00E520E0" w:rsidP="00E520E0"/>
    <w:p w14:paraId="56E118F3"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1486F66D" w14:textId="77777777" w:rsidR="00E520E0" w:rsidRPr="00E758A9" w:rsidRDefault="00E520E0" w:rsidP="00E520E0">
      <w:pPr>
        <w:pStyle w:val="NormalBold"/>
      </w:pPr>
      <w:r w:rsidRPr="00E758A9">
        <w:rPr>
          <w:rStyle w:val="HideTWBExt"/>
          <w:b w:val="0"/>
          <w:noProof w:val="0"/>
        </w:rPr>
        <w:t>&lt;Article&gt;</w:t>
      </w:r>
      <w:r w:rsidRPr="00E758A9">
        <w:t>33 artikla – 1 kohta – c a alakohta (uusi)</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0F6D36BE" w14:textId="77777777" w:rsidTr="007A6695">
        <w:trPr>
          <w:jc w:val="center"/>
        </w:trPr>
        <w:tc>
          <w:tcPr>
            <w:tcW w:w="9752" w:type="dxa"/>
            <w:gridSpan w:val="2"/>
          </w:tcPr>
          <w:p w14:paraId="18A86667" w14:textId="77777777" w:rsidR="00E520E0" w:rsidRPr="00E758A9" w:rsidRDefault="00E520E0" w:rsidP="007A6695">
            <w:pPr>
              <w:keepNext/>
            </w:pPr>
          </w:p>
        </w:tc>
      </w:tr>
      <w:tr w:rsidR="00E520E0" w:rsidRPr="00E758A9" w14:paraId="7B8187F6" w14:textId="77777777" w:rsidTr="007A6695">
        <w:trPr>
          <w:jc w:val="center"/>
        </w:trPr>
        <w:tc>
          <w:tcPr>
            <w:tcW w:w="4876" w:type="dxa"/>
          </w:tcPr>
          <w:p w14:paraId="6BD9C8C6" w14:textId="77777777" w:rsidR="00E520E0" w:rsidRPr="00E758A9" w:rsidRDefault="00E520E0" w:rsidP="007A6695">
            <w:pPr>
              <w:pStyle w:val="ColumnHeading"/>
              <w:keepNext/>
            </w:pPr>
            <w:r w:rsidRPr="00E758A9">
              <w:t>Komission teksti</w:t>
            </w:r>
          </w:p>
        </w:tc>
        <w:tc>
          <w:tcPr>
            <w:tcW w:w="4876" w:type="dxa"/>
          </w:tcPr>
          <w:p w14:paraId="1CF84526" w14:textId="77777777" w:rsidR="00E520E0" w:rsidRPr="00E758A9" w:rsidRDefault="00E520E0" w:rsidP="007A6695">
            <w:pPr>
              <w:pStyle w:val="ColumnHeading"/>
              <w:keepNext/>
            </w:pPr>
            <w:r w:rsidRPr="00E758A9">
              <w:t>Tarkistus</w:t>
            </w:r>
          </w:p>
        </w:tc>
      </w:tr>
      <w:tr w:rsidR="00E520E0" w:rsidRPr="00E758A9" w14:paraId="4BD47A9A" w14:textId="77777777" w:rsidTr="007A6695">
        <w:trPr>
          <w:jc w:val="center"/>
        </w:trPr>
        <w:tc>
          <w:tcPr>
            <w:tcW w:w="4876" w:type="dxa"/>
          </w:tcPr>
          <w:p w14:paraId="3349DB4F" w14:textId="77777777" w:rsidR="00E520E0" w:rsidRPr="00E758A9" w:rsidRDefault="00E520E0" w:rsidP="007A6695">
            <w:pPr>
              <w:pStyle w:val="Normal6"/>
            </w:pPr>
          </w:p>
        </w:tc>
        <w:tc>
          <w:tcPr>
            <w:tcW w:w="4876" w:type="dxa"/>
          </w:tcPr>
          <w:p w14:paraId="336F31C1" w14:textId="75ACCA92" w:rsidR="00E520E0" w:rsidRPr="00E758A9" w:rsidRDefault="00FF6DB4" w:rsidP="007A6695">
            <w:pPr>
              <w:pStyle w:val="Normal6"/>
              <w:rPr>
                <w:szCs w:val="24"/>
              </w:rPr>
            </w:pPr>
            <w:r w:rsidRPr="00E758A9">
              <w:rPr>
                <w:b/>
                <w:i/>
              </w:rPr>
              <w:t>c a)</w:t>
            </w:r>
            <w:r w:rsidRPr="00E758A9">
              <w:rPr>
                <w:b/>
                <w:i/>
              </w:rPr>
              <w:tab/>
              <w:t>linkitetyillä tiedoilla on samat henkilöllisyystiedot mutta eri biometriset tiedot, ja rinnakkaishenkilöllisyyksien todentamisesta vastaava viranomainen on päätellyt, että tiedot koskevat samaa henkilöä ja häntä koskevat biometriset tiedot ovat muuttuneet loukkaantumisen, sairauden tai muun perustellun syyn vuoksi.</w:t>
            </w:r>
          </w:p>
        </w:tc>
      </w:tr>
    </w:tbl>
    <w:p w14:paraId="0C32276C" w14:textId="31703658" w:rsidR="00E520E0" w:rsidRPr="00E758A9" w:rsidRDefault="00E520E0" w:rsidP="00E520E0">
      <w:r w:rsidRPr="00E758A9">
        <w:rPr>
          <w:rStyle w:val="HideTWBExt"/>
          <w:noProof w:val="0"/>
        </w:rPr>
        <w:t>&lt;/Amend&gt;</w:t>
      </w:r>
    </w:p>
    <w:p w14:paraId="482BF93E" w14:textId="5DCD37A8"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189</w:t>
      </w:r>
      <w:r w:rsidRPr="00E758A9">
        <w:rPr>
          <w:rStyle w:val="HideTWBExt"/>
          <w:b w:val="0"/>
          <w:noProof w:val="0"/>
        </w:rPr>
        <w:t>&lt;/NumAm&gt;</w:t>
      </w:r>
    </w:p>
    <w:p w14:paraId="250B78A6" w14:textId="77777777" w:rsidR="00E520E0" w:rsidRPr="00E758A9" w:rsidRDefault="00E520E0" w:rsidP="00E520E0"/>
    <w:p w14:paraId="44203D50"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23DD0B11" w14:textId="77777777" w:rsidR="00E520E0" w:rsidRPr="00E758A9" w:rsidRDefault="00E520E0" w:rsidP="00E520E0">
      <w:pPr>
        <w:pStyle w:val="NormalBold"/>
      </w:pPr>
      <w:r w:rsidRPr="00E758A9">
        <w:rPr>
          <w:rStyle w:val="HideTWBExt"/>
          <w:b w:val="0"/>
          <w:noProof w:val="0"/>
        </w:rPr>
        <w:t>&lt;Article&gt;</w:t>
      </w:r>
      <w:r w:rsidRPr="00E758A9">
        <w:t>33 artikla – 4 a kohta (uusi)</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469BA5F4" w14:textId="77777777" w:rsidTr="007A6695">
        <w:trPr>
          <w:jc w:val="center"/>
        </w:trPr>
        <w:tc>
          <w:tcPr>
            <w:tcW w:w="9752" w:type="dxa"/>
            <w:gridSpan w:val="2"/>
          </w:tcPr>
          <w:p w14:paraId="71FE5F51" w14:textId="77777777" w:rsidR="00E520E0" w:rsidRPr="00E758A9" w:rsidRDefault="00E520E0" w:rsidP="007A6695">
            <w:pPr>
              <w:keepNext/>
            </w:pPr>
          </w:p>
        </w:tc>
      </w:tr>
      <w:tr w:rsidR="00E520E0" w:rsidRPr="00E758A9" w14:paraId="72F646B3" w14:textId="77777777" w:rsidTr="007A6695">
        <w:trPr>
          <w:jc w:val="center"/>
        </w:trPr>
        <w:tc>
          <w:tcPr>
            <w:tcW w:w="4876" w:type="dxa"/>
          </w:tcPr>
          <w:p w14:paraId="5C3A6179" w14:textId="77777777" w:rsidR="00E520E0" w:rsidRPr="00E758A9" w:rsidRDefault="00E520E0" w:rsidP="007A6695">
            <w:pPr>
              <w:pStyle w:val="ColumnHeading"/>
              <w:keepNext/>
            </w:pPr>
            <w:r w:rsidRPr="00E758A9">
              <w:t>Komission teksti</w:t>
            </w:r>
          </w:p>
        </w:tc>
        <w:tc>
          <w:tcPr>
            <w:tcW w:w="4876" w:type="dxa"/>
          </w:tcPr>
          <w:p w14:paraId="46BA4502" w14:textId="77777777" w:rsidR="00E520E0" w:rsidRPr="00E758A9" w:rsidRDefault="00E520E0" w:rsidP="007A6695">
            <w:pPr>
              <w:pStyle w:val="ColumnHeading"/>
              <w:keepNext/>
            </w:pPr>
            <w:r w:rsidRPr="00E758A9">
              <w:t>Tarkistus</w:t>
            </w:r>
          </w:p>
        </w:tc>
      </w:tr>
      <w:tr w:rsidR="00E520E0" w:rsidRPr="00E758A9" w14:paraId="231FE278" w14:textId="77777777" w:rsidTr="007A6695">
        <w:trPr>
          <w:jc w:val="center"/>
        </w:trPr>
        <w:tc>
          <w:tcPr>
            <w:tcW w:w="4876" w:type="dxa"/>
          </w:tcPr>
          <w:p w14:paraId="6D032D39" w14:textId="77777777" w:rsidR="00E520E0" w:rsidRPr="00E758A9" w:rsidRDefault="00E520E0" w:rsidP="007A6695">
            <w:pPr>
              <w:pStyle w:val="Normal6"/>
            </w:pPr>
          </w:p>
        </w:tc>
        <w:tc>
          <w:tcPr>
            <w:tcW w:w="4876" w:type="dxa"/>
          </w:tcPr>
          <w:p w14:paraId="2DEAC8A3" w14:textId="471B2214" w:rsidR="00E520E0" w:rsidRPr="00E758A9" w:rsidRDefault="00FF6DB4" w:rsidP="006B103F">
            <w:pPr>
              <w:pStyle w:val="Normal6"/>
              <w:rPr>
                <w:szCs w:val="24"/>
              </w:rPr>
            </w:pPr>
            <w:r w:rsidRPr="00E758A9">
              <w:rPr>
                <w:b/>
                <w:i/>
              </w:rPr>
              <w:t>4 a.</w:t>
            </w:r>
            <w:r w:rsidRPr="00E758A9">
              <w:rPr>
                <w:b/>
                <w:i/>
              </w:rPr>
              <w:tab/>
              <w:t>Jos jäsenvaltion viranomaisella on näyttöä siitä, että MID:hen kirjattu valkoinen linkki on asiallisesti virheellinen tai se ei ole ajan tasalla tai että tietoja on käsitelty MID:ssä, unionin tietojärjestelmissä tai SIS-järjestelmässä tämän asetuksen vastaisesti, kyseisen viranomaisen on tarkastettava unionin tietojärjestelmiin ja SIS-järjestelmään tallennetut asiaankuuluvat tiedot ja tarvittaessa viipymättä oikaistava linkki tai poistettava se MID:stä. Kyseisen jäsenvaltion viranomaisen on ilmoitettava asiasta viipymättä manuaalisesta todentamisesta vastaavalle jäsenvaltiolle.</w:t>
            </w:r>
          </w:p>
        </w:tc>
      </w:tr>
    </w:tbl>
    <w:p w14:paraId="71131426" w14:textId="193FD37D" w:rsidR="00E520E0" w:rsidRPr="00E758A9" w:rsidRDefault="00E520E0" w:rsidP="00E520E0">
      <w:r w:rsidRPr="00E758A9">
        <w:rPr>
          <w:rStyle w:val="HideTWBExt"/>
          <w:noProof w:val="0"/>
        </w:rPr>
        <w:t>&lt;/Amend&gt;</w:t>
      </w:r>
    </w:p>
    <w:p w14:paraId="11CAF574" w14:textId="29303AD1" w:rsidR="009C5168" w:rsidRPr="00E758A9" w:rsidRDefault="009C5168" w:rsidP="009C5168">
      <w:pPr>
        <w:pStyle w:val="AMNumberTabs"/>
        <w:keepNext/>
      </w:pPr>
      <w:r w:rsidRPr="00E758A9">
        <w:rPr>
          <w:rStyle w:val="HideTWBExt"/>
          <w:b w:val="0"/>
          <w:noProof w:val="0"/>
        </w:rPr>
        <w:lastRenderedPageBreak/>
        <w:t>&lt;Amend&gt;</w:t>
      </w:r>
      <w:r w:rsidRPr="00E758A9">
        <w:t>Tarkistus</w:t>
      </w:r>
      <w:r w:rsidRPr="00E758A9">
        <w:tab/>
      </w:r>
      <w:r w:rsidRPr="00E758A9">
        <w:tab/>
      </w:r>
      <w:r w:rsidRPr="00E758A9">
        <w:rPr>
          <w:rStyle w:val="HideTWBExt"/>
          <w:b w:val="0"/>
          <w:noProof w:val="0"/>
        </w:rPr>
        <w:t>&lt;NumAm&gt;</w:t>
      </w:r>
      <w:r w:rsidRPr="00E758A9">
        <w:t>190</w:t>
      </w:r>
      <w:r w:rsidRPr="00E758A9">
        <w:rPr>
          <w:rStyle w:val="HideTWBExt"/>
          <w:b w:val="0"/>
          <w:noProof w:val="0"/>
        </w:rPr>
        <w:t>&lt;/NumAm&gt;</w:t>
      </w:r>
    </w:p>
    <w:p w14:paraId="32370B27" w14:textId="77777777" w:rsidR="009C5168" w:rsidRPr="00E758A9" w:rsidRDefault="009C5168" w:rsidP="009C5168">
      <w:pPr>
        <w:pStyle w:val="NormalBold12b"/>
        <w:keepNext/>
      </w:pPr>
      <w:r w:rsidRPr="00E758A9">
        <w:rPr>
          <w:rStyle w:val="HideTWBExt"/>
          <w:b w:val="0"/>
          <w:noProof w:val="0"/>
        </w:rPr>
        <w:t>&lt;DocAmend&gt;</w:t>
      </w:r>
      <w:r w:rsidRPr="00E758A9">
        <w:t>Ehdotus asetukseksi</w:t>
      </w:r>
      <w:r w:rsidRPr="00E758A9">
        <w:rPr>
          <w:rStyle w:val="HideTWBExt"/>
          <w:b w:val="0"/>
          <w:noProof w:val="0"/>
        </w:rPr>
        <w:t>&lt;/DocAmend&gt;</w:t>
      </w:r>
    </w:p>
    <w:p w14:paraId="04B3B0DC" w14:textId="77777777" w:rsidR="009C5168" w:rsidRPr="00E758A9" w:rsidRDefault="009C5168" w:rsidP="009C5168">
      <w:pPr>
        <w:pStyle w:val="NormalBold"/>
      </w:pPr>
      <w:r w:rsidRPr="00E758A9">
        <w:rPr>
          <w:rStyle w:val="HideTWBExt"/>
          <w:b w:val="0"/>
          <w:noProof w:val="0"/>
        </w:rPr>
        <w:t>&lt;Article&gt;</w:t>
      </w:r>
      <w:r w:rsidRPr="00E758A9">
        <w:t>34 artikla – 1 kohta – d alakohta</w:t>
      </w:r>
      <w:r w:rsidRPr="00E758A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C5168" w:rsidRPr="00E758A9" w14:paraId="6E8A2DA9" w14:textId="77777777" w:rsidTr="009C5168">
        <w:trPr>
          <w:jc w:val="center"/>
        </w:trPr>
        <w:tc>
          <w:tcPr>
            <w:tcW w:w="9752" w:type="dxa"/>
            <w:gridSpan w:val="2"/>
          </w:tcPr>
          <w:p w14:paraId="7C94ABA7" w14:textId="77777777" w:rsidR="009C5168" w:rsidRPr="00E758A9" w:rsidRDefault="009C5168">
            <w:pPr>
              <w:keepNext/>
            </w:pPr>
          </w:p>
        </w:tc>
      </w:tr>
      <w:tr w:rsidR="009C5168" w:rsidRPr="00E758A9" w14:paraId="5C8D0FCE" w14:textId="77777777" w:rsidTr="009C5168">
        <w:trPr>
          <w:jc w:val="center"/>
        </w:trPr>
        <w:tc>
          <w:tcPr>
            <w:tcW w:w="4876" w:type="dxa"/>
            <w:hideMark/>
          </w:tcPr>
          <w:p w14:paraId="4606A04F" w14:textId="77777777" w:rsidR="009C5168" w:rsidRPr="00E758A9" w:rsidRDefault="009C5168">
            <w:pPr>
              <w:pStyle w:val="ColumnHeading"/>
              <w:keepNext/>
            </w:pPr>
            <w:r w:rsidRPr="00E758A9">
              <w:t>Komission teksti</w:t>
            </w:r>
          </w:p>
        </w:tc>
        <w:tc>
          <w:tcPr>
            <w:tcW w:w="4876" w:type="dxa"/>
            <w:hideMark/>
          </w:tcPr>
          <w:p w14:paraId="0740D08B" w14:textId="77777777" w:rsidR="009C5168" w:rsidRPr="00E758A9" w:rsidRDefault="009C5168">
            <w:pPr>
              <w:pStyle w:val="ColumnHeading"/>
              <w:keepNext/>
            </w:pPr>
            <w:r w:rsidRPr="00E758A9">
              <w:t>Tarkistus</w:t>
            </w:r>
          </w:p>
        </w:tc>
      </w:tr>
      <w:tr w:rsidR="009C5168" w:rsidRPr="00E758A9" w14:paraId="6666155C" w14:textId="77777777" w:rsidTr="009C5168">
        <w:trPr>
          <w:jc w:val="center"/>
        </w:trPr>
        <w:tc>
          <w:tcPr>
            <w:tcW w:w="4876" w:type="dxa"/>
            <w:hideMark/>
          </w:tcPr>
          <w:p w14:paraId="2AA42B3A" w14:textId="77777777" w:rsidR="009C5168" w:rsidRPr="00E758A9" w:rsidRDefault="009C5168">
            <w:pPr>
              <w:pStyle w:val="Normal6"/>
            </w:pPr>
            <w:r w:rsidRPr="00E758A9">
              <w:t>d)</w:t>
            </w:r>
            <w:r w:rsidRPr="00E758A9">
              <w:tab/>
            </w:r>
            <w:r w:rsidRPr="00E758A9">
              <w:rPr>
                <w:b/>
                <w:i/>
              </w:rPr>
              <w:t xml:space="preserve">tilanteesta riippuen, </w:t>
            </w:r>
            <w:r w:rsidRPr="00E758A9">
              <w:t>rinnakkaishenkilöllisyyksien todentamisesta vastaava viranomainen.</w:t>
            </w:r>
          </w:p>
        </w:tc>
        <w:tc>
          <w:tcPr>
            <w:tcW w:w="4876" w:type="dxa"/>
            <w:hideMark/>
          </w:tcPr>
          <w:p w14:paraId="771B1E4B" w14:textId="77777777" w:rsidR="009C5168" w:rsidRPr="00E758A9" w:rsidRDefault="009C5168">
            <w:pPr>
              <w:pStyle w:val="Normal6"/>
              <w:rPr>
                <w:szCs w:val="24"/>
              </w:rPr>
            </w:pPr>
            <w:r w:rsidRPr="00E758A9">
              <w:t>d)</w:t>
            </w:r>
            <w:r w:rsidRPr="00E758A9">
              <w:tab/>
              <w:t>rinnakkaishenkilöllisyyksien todentamisesta vastaava viranomainen.</w:t>
            </w:r>
          </w:p>
        </w:tc>
      </w:tr>
    </w:tbl>
    <w:p w14:paraId="5A4C6597" w14:textId="77777777" w:rsidR="009C5168" w:rsidRPr="00E758A9" w:rsidRDefault="009C5168" w:rsidP="009C5168">
      <w:r w:rsidRPr="00E758A9">
        <w:rPr>
          <w:rStyle w:val="HideTWBExt"/>
          <w:noProof w:val="0"/>
        </w:rPr>
        <w:t>&lt;/Amend&gt;</w:t>
      </w:r>
    </w:p>
    <w:p w14:paraId="0DC8251B" w14:textId="045220AF"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191</w:t>
      </w:r>
      <w:r w:rsidRPr="00E758A9">
        <w:rPr>
          <w:rStyle w:val="HideTWBExt"/>
          <w:b w:val="0"/>
          <w:noProof w:val="0"/>
        </w:rPr>
        <w:t>&lt;/NumAm&gt;</w:t>
      </w:r>
    </w:p>
    <w:p w14:paraId="1E9DFF71" w14:textId="77777777" w:rsidR="00E520E0" w:rsidRPr="00E758A9" w:rsidRDefault="00E520E0" w:rsidP="00E520E0"/>
    <w:p w14:paraId="2E5D5556"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4D9FA26D" w14:textId="77777777" w:rsidR="00E520E0" w:rsidRPr="00E758A9" w:rsidRDefault="00E520E0" w:rsidP="00E520E0">
      <w:pPr>
        <w:pStyle w:val="NormalBold"/>
      </w:pPr>
      <w:r w:rsidRPr="00E758A9">
        <w:rPr>
          <w:rStyle w:val="HideTWBExt"/>
          <w:b w:val="0"/>
          <w:noProof w:val="0"/>
        </w:rPr>
        <w:t>&lt;Article&gt;</w:t>
      </w:r>
      <w:r w:rsidRPr="00E758A9">
        <w:t>35 artikla – 1 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767C2A04" w14:textId="77777777" w:rsidTr="007A6695">
        <w:trPr>
          <w:jc w:val="center"/>
        </w:trPr>
        <w:tc>
          <w:tcPr>
            <w:tcW w:w="9752" w:type="dxa"/>
            <w:gridSpan w:val="2"/>
          </w:tcPr>
          <w:p w14:paraId="002715CE" w14:textId="77777777" w:rsidR="00E520E0" w:rsidRPr="00E758A9" w:rsidRDefault="00E520E0" w:rsidP="007A6695">
            <w:pPr>
              <w:keepNext/>
            </w:pPr>
          </w:p>
        </w:tc>
      </w:tr>
      <w:tr w:rsidR="00E520E0" w:rsidRPr="00E758A9" w14:paraId="22D1CA31" w14:textId="77777777" w:rsidTr="007A6695">
        <w:trPr>
          <w:jc w:val="center"/>
        </w:trPr>
        <w:tc>
          <w:tcPr>
            <w:tcW w:w="4876" w:type="dxa"/>
          </w:tcPr>
          <w:p w14:paraId="1464E5C6" w14:textId="77777777" w:rsidR="00E520E0" w:rsidRPr="00E758A9" w:rsidRDefault="00E520E0" w:rsidP="007A6695">
            <w:pPr>
              <w:pStyle w:val="ColumnHeading"/>
              <w:keepNext/>
            </w:pPr>
            <w:r w:rsidRPr="00E758A9">
              <w:t>Komission teksti</w:t>
            </w:r>
          </w:p>
        </w:tc>
        <w:tc>
          <w:tcPr>
            <w:tcW w:w="4876" w:type="dxa"/>
          </w:tcPr>
          <w:p w14:paraId="7DCFAAA0" w14:textId="77777777" w:rsidR="00E520E0" w:rsidRPr="00E758A9" w:rsidRDefault="00E520E0" w:rsidP="007A6695">
            <w:pPr>
              <w:pStyle w:val="ColumnHeading"/>
              <w:keepNext/>
            </w:pPr>
            <w:r w:rsidRPr="00E758A9">
              <w:t>Tarkistus</w:t>
            </w:r>
          </w:p>
        </w:tc>
      </w:tr>
      <w:tr w:rsidR="00E520E0" w:rsidRPr="00E758A9" w14:paraId="6AC97EC0" w14:textId="77777777" w:rsidTr="007A6695">
        <w:trPr>
          <w:jc w:val="center"/>
        </w:trPr>
        <w:tc>
          <w:tcPr>
            <w:tcW w:w="4876" w:type="dxa"/>
          </w:tcPr>
          <w:p w14:paraId="65467C43" w14:textId="77777777" w:rsidR="00E520E0" w:rsidRPr="00E758A9" w:rsidRDefault="00E520E0" w:rsidP="007A6695">
            <w:pPr>
              <w:pStyle w:val="Normal6"/>
            </w:pPr>
            <w:r w:rsidRPr="00E758A9">
              <w:t xml:space="preserve">Henkilöllisyydenvahvistustiedosto ja siinä olevat tiedot, mukaan lukien linkit, säilytetään rinnakkaishenkilöllisyyksien tunnistimessa (MID) ainoastaan niin kauan kuin linkitetyt tiedot säilytetään kahdessa tai useammassa </w:t>
            </w:r>
            <w:r w:rsidRPr="00E758A9">
              <w:rPr>
                <w:b/>
                <w:i/>
              </w:rPr>
              <w:t>EU:n</w:t>
            </w:r>
            <w:r w:rsidRPr="00E758A9">
              <w:t xml:space="preserve"> tietojärjestelmässä.</w:t>
            </w:r>
          </w:p>
        </w:tc>
        <w:tc>
          <w:tcPr>
            <w:tcW w:w="4876" w:type="dxa"/>
          </w:tcPr>
          <w:p w14:paraId="5C19F499" w14:textId="69579893" w:rsidR="00E520E0" w:rsidRPr="00E758A9" w:rsidRDefault="00E520E0" w:rsidP="00F96DDA">
            <w:pPr>
              <w:pStyle w:val="Normal6"/>
              <w:rPr>
                <w:szCs w:val="24"/>
              </w:rPr>
            </w:pPr>
            <w:r w:rsidRPr="00E758A9">
              <w:t xml:space="preserve">Henkilöllisyydenvahvistustiedosto ja siinä olevat tiedot, mukaan lukien linkit, säilytetään rinnakkaishenkilöllisyyksien tunnistimessa (MID) ainoastaan niin kauan kuin linkitetyt tiedot säilytetään kahdessa tai useammassa </w:t>
            </w:r>
            <w:r w:rsidRPr="00E758A9">
              <w:rPr>
                <w:b/>
                <w:i/>
              </w:rPr>
              <w:t>unionin</w:t>
            </w:r>
            <w:r w:rsidRPr="00E758A9">
              <w:t xml:space="preserve"> tietojärjestelmässä. </w:t>
            </w:r>
            <w:r w:rsidRPr="00E758A9">
              <w:rPr>
                <w:b/>
                <w:i/>
              </w:rPr>
              <w:t>Kun tämä edellytys ei enää täyty, henkilöllisyydenvahvistustiedosto ja siinä olevat tiedot, mukaan lukien kaikki siihen liittyvät linkit, poistetaan automaattisesti.</w:t>
            </w:r>
          </w:p>
        </w:tc>
      </w:tr>
    </w:tbl>
    <w:p w14:paraId="710D8893" w14:textId="4F107E8A" w:rsidR="00E520E0" w:rsidRPr="00E758A9" w:rsidRDefault="00E520E0" w:rsidP="00E520E0">
      <w:r w:rsidRPr="00E758A9">
        <w:rPr>
          <w:rStyle w:val="HideTWBExt"/>
          <w:noProof w:val="0"/>
        </w:rPr>
        <w:t>&lt;/Amend&gt;</w:t>
      </w:r>
    </w:p>
    <w:p w14:paraId="77A5DA19" w14:textId="2553BF35"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192</w:t>
      </w:r>
      <w:r w:rsidRPr="00E758A9">
        <w:rPr>
          <w:rStyle w:val="HideTWBExt"/>
          <w:b w:val="0"/>
          <w:noProof w:val="0"/>
        </w:rPr>
        <w:t>&lt;/NumAm&gt;</w:t>
      </w:r>
    </w:p>
    <w:p w14:paraId="756C525E" w14:textId="77777777" w:rsidR="00E520E0" w:rsidRPr="00E758A9" w:rsidRDefault="00E520E0" w:rsidP="00E520E0"/>
    <w:p w14:paraId="57A0D6AF"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5058DF33" w14:textId="77777777" w:rsidR="00E520E0" w:rsidRPr="00E758A9" w:rsidRDefault="00E520E0" w:rsidP="00E520E0">
      <w:pPr>
        <w:pStyle w:val="NormalBold"/>
      </w:pPr>
      <w:r w:rsidRPr="00E758A9">
        <w:rPr>
          <w:rStyle w:val="HideTWBExt"/>
          <w:b w:val="0"/>
          <w:noProof w:val="0"/>
        </w:rPr>
        <w:t>&lt;Article&gt;</w:t>
      </w:r>
      <w:r w:rsidRPr="00E758A9">
        <w:t>36 artikla – 1 kohta – johdantokappale</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10DE56FC" w14:textId="77777777" w:rsidTr="007A6695">
        <w:trPr>
          <w:jc w:val="center"/>
        </w:trPr>
        <w:tc>
          <w:tcPr>
            <w:tcW w:w="9752" w:type="dxa"/>
            <w:gridSpan w:val="2"/>
          </w:tcPr>
          <w:p w14:paraId="7C778961" w14:textId="77777777" w:rsidR="00E520E0" w:rsidRPr="00E758A9" w:rsidRDefault="00E520E0" w:rsidP="007A6695">
            <w:pPr>
              <w:keepNext/>
            </w:pPr>
          </w:p>
        </w:tc>
      </w:tr>
      <w:tr w:rsidR="00E520E0" w:rsidRPr="00E758A9" w14:paraId="31322CD0" w14:textId="77777777" w:rsidTr="007A6695">
        <w:trPr>
          <w:jc w:val="center"/>
        </w:trPr>
        <w:tc>
          <w:tcPr>
            <w:tcW w:w="4876" w:type="dxa"/>
          </w:tcPr>
          <w:p w14:paraId="3CBBC80E" w14:textId="77777777" w:rsidR="00E520E0" w:rsidRPr="00E758A9" w:rsidRDefault="00E520E0" w:rsidP="007A6695">
            <w:pPr>
              <w:pStyle w:val="ColumnHeading"/>
              <w:keepNext/>
            </w:pPr>
            <w:r w:rsidRPr="00E758A9">
              <w:t>Komission teksti</w:t>
            </w:r>
          </w:p>
        </w:tc>
        <w:tc>
          <w:tcPr>
            <w:tcW w:w="4876" w:type="dxa"/>
          </w:tcPr>
          <w:p w14:paraId="0AF69802" w14:textId="77777777" w:rsidR="00E520E0" w:rsidRPr="00E758A9" w:rsidRDefault="00E520E0" w:rsidP="007A6695">
            <w:pPr>
              <w:pStyle w:val="ColumnHeading"/>
              <w:keepNext/>
            </w:pPr>
            <w:r w:rsidRPr="00E758A9">
              <w:t>Tarkistus</w:t>
            </w:r>
          </w:p>
        </w:tc>
      </w:tr>
      <w:tr w:rsidR="00E520E0" w:rsidRPr="00E758A9" w14:paraId="559D55DF" w14:textId="77777777" w:rsidTr="007A6695">
        <w:trPr>
          <w:jc w:val="center"/>
        </w:trPr>
        <w:tc>
          <w:tcPr>
            <w:tcW w:w="4876" w:type="dxa"/>
          </w:tcPr>
          <w:p w14:paraId="6CEE0838" w14:textId="77777777" w:rsidR="00E520E0" w:rsidRPr="00E758A9" w:rsidRDefault="00E520E0" w:rsidP="007A6695">
            <w:pPr>
              <w:pStyle w:val="Normal6"/>
            </w:pPr>
            <w:r w:rsidRPr="00E758A9">
              <w:t>1.</w:t>
            </w:r>
            <w:r w:rsidRPr="00E758A9">
              <w:tab/>
              <w:t xml:space="preserve">Eu-LISA säilyttää lokitiedot kaikista MID:ssä toteutetuista tietojenkäsittelytapahtumista. Näissä lokitiedoissa mainitaan </w:t>
            </w:r>
            <w:r w:rsidRPr="00E758A9">
              <w:rPr>
                <w:b/>
                <w:i/>
              </w:rPr>
              <w:t xml:space="preserve">erityisesti </w:t>
            </w:r>
            <w:r w:rsidRPr="00E758A9">
              <w:t>seuraavat:</w:t>
            </w:r>
          </w:p>
        </w:tc>
        <w:tc>
          <w:tcPr>
            <w:tcW w:w="4876" w:type="dxa"/>
          </w:tcPr>
          <w:p w14:paraId="02BE3253" w14:textId="77777777" w:rsidR="00E520E0" w:rsidRPr="00E758A9" w:rsidRDefault="00E520E0" w:rsidP="007A6695">
            <w:pPr>
              <w:pStyle w:val="Normal6"/>
              <w:rPr>
                <w:szCs w:val="24"/>
              </w:rPr>
            </w:pPr>
            <w:r w:rsidRPr="00E758A9">
              <w:t>1.</w:t>
            </w:r>
            <w:r w:rsidRPr="00E758A9">
              <w:tab/>
              <w:t>Eu-LISA säilyttää lokitiedot kaikista MID:ssä toteutetuista tietojenkäsittelytapahtumista. Näissä lokitiedoissa mainitaan seuraavat:</w:t>
            </w:r>
          </w:p>
        </w:tc>
      </w:tr>
    </w:tbl>
    <w:p w14:paraId="60A219A4" w14:textId="0FF41CF1" w:rsidR="00E520E0" w:rsidRPr="00E758A9" w:rsidRDefault="00E520E0" w:rsidP="00E520E0">
      <w:r w:rsidRPr="00E758A9">
        <w:rPr>
          <w:rStyle w:val="HideTWBExt"/>
          <w:noProof w:val="0"/>
        </w:rPr>
        <w:t>&lt;/Amend&gt;</w:t>
      </w:r>
    </w:p>
    <w:p w14:paraId="3B8AE10F" w14:textId="2898C204" w:rsidR="00E520E0" w:rsidRPr="00E758A9" w:rsidRDefault="00E520E0" w:rsidP="00647D3C">
      <w:pPr>
        <w:pStyle w:val="AMNumberTabs"/>
        <w:keepNext/>
        <w:keepLines/>
      </w:pPr>
      <w:r w:rsidRPr="00E758A9">
        <w:rPr>
          <w:rStyle w:val="HideTWBExt"/>
          <w:b w:val="0"/>
          <w:noProof w:val="0"/>
        </w:rPr>
        <w:lastRenderedPageBreak/>
        <w:t>&lt;Amend&gt;</w:t>
      </w:r>
      <w:r w:rsidRPr="00E758A9">
        <w:t>Tarkistus</w:t>
      </w:r>
      <w:r w:rsidRPr="00E758A9">
        <w:tab/>
      </w:r>
      <w:r w:rsidRPr="00E758A9">
        <w:tab/>
      </w:r>
      <w:r w:rsidRPr="00E758A9">
        <w:rPr>
          <w:rStyle w:val="HideTWBExt"/>
          <w:b w:val="0"/>
          <w:noProof w:val="0"/>
        </w:rPr>
        <w:t>&lt;NumAm&gt;</w:t>
      </w:r>
      <w:r w:rsidRPr="00E758A9">
        <w:t>193</w:t>
      </w:r>
      <w:r w:rsidRPr="00E758A9">
        <w:rPr>
          <w:rStyle w:val="HideTWBExt"/>
          <w:b w:val="0"/>
          <w:noProof w:val="0"/>
        </w:rPr>
        <w:t>&lt;/NumAm&gt;</w:t>
      </w:r>
    </w:p>
    <w:p w14:paraId="544238BA" w14:textId="77777777" w:rsidR="00E520E0" w:rsidRPr="00E758A9" w:rsidRDefault="00E520E0" w:rsidP="00647D3C">
      <w:pPr>
        <w:keepNext/>
        <w:keepLines/>
      </w:pPr>
    </w:p>
    <w:p w14:paraId="0B870BB8"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56D944A5" w14:textId="77777777" w:rsidR="00E520E0" w:rsidRPr="00E758A9" w:rsidRDefault="00E520E0" w:rsidP="00E520E0">
      <w:pPr>
        <w:pStyle w:val="NormalBold"/>
      </w:pPr>
      <w:r w:rsidRPr="00E758A9">
        <w:rPr>
          <w:rStyle w:val="HideTWBExt"/>
          <w:b w:val="0"/>
          <w:noProof w:val="0"/>
        </w:rPr>
        <w:t>&lt;Article&gt;</w:t>
      </w:r>
      <w:r w:rsidRPr="00E758A9">
        <w:t>36 artikla – 1 kohta – -a alakohta (uusi)</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604DCB3D" w14:textId="77777777" w:rsidTr="007A6695">
        <w:trPr>
          <w:jc w:val="center"/>
        </w:trPr>
        <w:tc>
          <w:tcPr>
            <w:tcW w:w="9752" w:type="dxa"/>
            <w:gridSpan w:val="2"/>
          </w:tcPr>
          <w:p w14:paraId="682B4D9F" w14:textId="77777777" w:rsidR="00E520E0" w:rsidRPr="00E758A9" w:rsidRDefault="00E520E0" w:rsidP="007A6695">
            <w:pPr>
              <w:keepNext/>
            </w:pPr>
          </w:p>
        </w:tc>
      </w:tr>
      <w:tr w:rsidR="00E520E0" w:rsidRPr="00E758A9" w14:paraId="378CFFC3" w14:textId="77777777" w:rsidTr="007A6695">
        <w:trPr>
          <w:jc w:val="center"/>
        </w:trPr>
        <w:tc>
          <w:tcPr>
            <w:tcW w:w="4876" w:type="dxa"/>
          </w:tcPr>
          <w:p w14:paraId="237AD461" w14:textId="77777777" w:rsidR="00E520E0" w:rsidRPr="00E758A9" w:rsidRDefault="00E520E0" w:rsidP="007A6695">
            <w:pPr>
              <w:pStyle w:val="ColumnHeading"/>
              <w:keepNext/>
            </w:pPr>
            <w:r w:rsidRPr="00E758A9">
              <w:t>Komission teksti</w:t>
            </w:r>
          </w:p>
        </w:tc>
        <w:tc>
          <w:tcPr>
            <w:tcW w:w="4876" w:type="dxa"/>
          </w:tcPr>
          <w:p w14:paraId="3A325253" w14:textId="77777777" w:rsidR="00E520E0" w:rsidRPr="00E758A9" w:rsidRDefault="00E520E0" w:rsidP="007A6695">
            <w:pPr>
              <w:pStyle w:val="ColumnHeading"/>
              <w:keepNext/>
            </w:pPr>
            <w:r w:rsidRPr="00E758A9">
              <w:t>Tarkistus</w:t>
            </w:r>
          </w:p>
        </w:tc>
      </w:tr>
      <w:tr w:rsidR="00E520E0" w:rsidRPr="00E758A9" w14:paraId="0B6A78D1" w14:textId="77777777" w:rsidTr="007A6695">
        <w:trPr>
          <w:jc w:val="center"/>
        </w:trPr>
        <w:tc>
          <w:tcPr>
            <w:tcW w:w="4876" w:type="dxa"/>
          </w:tcPr>
          <w:p w14:paraId="373CABDD" w14:textId="77777777" w:rsidR="00E520E0" w:rsidRPr="00E758A9" w:rsidRDefault="00E520E0" w:rsidP="007A6695">
            <w:pPr>
              <w:pStyle w:val="Normal6"/>
            </w:pPr>
          </w:p>
        </w:tc>
        <w:tc>
          <w:tcPr>
            <w:tcW w:w="4876" w:type="dxa"/>
          </w:tcPr>
          <w:p w14:paraId="2D9A16D3" w14:textId="77777777" w:rsidR="00E520E0" w:rsidRPr="00E758A9" w:rsidRDefault="00E520E0" w:rsidP="007A6695">
            <w:pPr>
              <w:pStyle w:val="Normal6"/>
              <w:rPr>
                <w:szCs w:val="24"/>
              </w:rPr>
            </w:pPr>
            <w:r w:rsidRPr="00E758A9">
              <w:rPr>
                <w:b/>
                <w:i/>
              </w:rPr>
              <w:t>-a)</w:t>
            </w:r>
            <w:r w:rsidRPr="00E758A9">
              <w:rPr>
                <w:b/>
                <w:i/>
              </w:rPr>
              <w:tab/>
              <w:t>haun käynnistänyt jäsenvaltion viranomainen;</w:t>
            </w:r>
          </w:p>
        </w:tc>
      </w:tr>
    </w:tbl>
    <w:p w14:paraId="3AC31BD8" w14:textId="0EA9AD71" w:rsidR="00E520E0" w:rsidRPr="00E758A9" w:rsidRDefault="00E520E0" w:rsidP="00E520E0">
      <w:r w:rsidRPr="00E758A9">
        <w:rPr>
          <w:rStyle w:val="HideTWBExt"/>
          <w:noProof w:val="0"/>
        </w:rPr>
        <w:t>&lt;/Amend&gt;</w:t>
      </w:r>
    </w:p>
    <w:p w14:paraId="412A196B" w14:textId="52BE6D59"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194</w:t>
      </w:r>
      <w:r w:rsidRPr="00E758A9">
        <w:rPr>
          <w:rStyle w:val="HideTWBExt"/>
          <w:b w:val="0"/>
          <w:noProof w:val="0"/>
        </w:rPr>
        <w:t>&lt;/NumAm&gt;</w:t>
      </w:r>
    </w:p>
    <w:p w14:paraId="254740AF" w14:textId="77777777" w:rsidR="00E520E0" w:rsidRPr="00E758A9" w:rsidRDefault="00E520E0" w:rsidP="00E520E0"/>
    <w:p w14:paraId="39895177"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64071E8A" w14:textId="77777777" w:rsidR="00E520E0" w:rsidRPr="00E758A9" w:rsidRDefault="00E520E0" w:rsidP="00E520E0">
      <w:pPr>
        <w:pStyle w:val="NormalBold"/>
      </w:pPr>
      <w:r w:rsidRPr="00E758A9">
        <w:rPr>
          <w:rStyle w:val="HideTWBExt"/>
          <w:b w:val="0"/>
          <w:noProof w:val="0"/>
        </w:rPr>
        <w:t>&lt;Article&gt;</w:t>
      </w:r>
      <w:r w:rsidRPr="00E758A9">
        <w:t>36 artikla – 1 kohta – f alakohta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21A48767" w14:textId="77777777" w:rsidTr="007A6695">
        <w:trPr>
          <w:jc w:val="center"/>
        </w:trPr>
        <w:tc>
          <w:tcPr>
            <w:tcW w:w="9752" w:type="dxa"/>
            <w:gridSpan w:val="2"/>
          </w:tcPr>
          <w:p w14:paraId="002B8BF3" w14:textId="77777777" w:rsidR="00E520E0" w:rsidRPr="00E758A9" w:rsidRDefault="00E520E0" w:rsidP="007A6695">
            <w:pPr>
              <w:keepNext/>
            </w:pPr>
          </w:p>
        </w:tc>
      </w:tr>
      <w:tr w:rsidR="00E520E0" w:rsidRPr="00E758A9" w14:paraId="2E20B0C1" w14:textId="77777777" w:rsidTr="007A6695">
        <w:trPr>
          <w:jc w:val="center"/>
        </w:trPr>
        <w:tc>
          <w:tcPr>
            <w:tcW w:w="4876" w:type="dxa"/>
          </w:tcPr>
          <w:p w14:paraId="3FEB2EA5" w14:textId="77777777" w:rsidR="00E520E0" w:rsidRPr="00E758A9" w:rsidRDefault="00E520E0" w:rsidP="007A6695">
            <w:pPr>
              <w:pStyle w:val="ColumnHeading"/>
              <w:keepNext/>
            </w:pPr>
            <w:r w:rsidRPr="00E758A9">
              <w:t>Komission teksti</w:t>
            </w:r>
          </w:p>
        </w:tc>
        <w:tc>
          <w:tcPr>
            <w:tcW w:w="4876" w:type="dxa"/>
          </w:tcPr>
          <w:p w14:paraId="3C6948F5" w14:textId="77777777" w:rsidR="00E520E0" w:rsidRPr="00E758A9" w:rsidRDefault="00E520E0" w:rsidP="007A6695">
            <w:pPr>
              <w:pStyle w:val="ColumnHeading"/>
              <w:keepNext/>
            </w:pPr>
            <w:r w:rsidRPr="00E758A9">
              <w:t>Tarkistus</w:t>
            </w:r>
          </w:p>
        </w:tc>
      </w:tr>
      <w:tr w:rsidR="00E520E0" w:rsidRPr="00E758A9" w14:paraId="630FC1EB" w14:textId="77777777" w:rsidTr="007A6695">
        <w:trPr>
          <w:jc w:val="center"/>
        </w:trPr>
        <w:tc>
          <w:tcPr>
            <w:tcW w:w="4876" w:type="dxa"/>
          </w:tcPr>
          <w:p w14:paraId="3729961C" w14:textId="77777777" w:rsidR="00E520E0" w:rsidRPr="00E758A9" w:rsidRDefault="00E520E0" w:rsidP="007A6695">
            <w:pPr>
              <w:pStyle w:val="Normal6"/>
            </w:pPr>
            <w:r w:rsidRPr="00E758A9">
              <w:rPr>
                <w:b/>
                <w:i/>
              </w:rPr>
              <w:t>f)</w:t>
            </w:r>
            <w:r w:rsidRPr="00E758A9">
              <w:rPr>
                <w:b/>
                <w:i/>
              </w:rPr>
              <w:tab/>
              <w:t>haun tehneen henkilön tunnus.</w:t>
            </w:r>
          </w:p>
        </w:tc>
        <w:tc>
          <w:tcPr>
            <w:tcW w:w="4876" w:type="dxa"/>
          </w:tcPr>
          <w:p w14:paraId="51707A46" w14:textId="77777777" w:rsidR="00E520E0" w:rsidRPr="00E758A9" w:rsidRDefault="00E520E0" w:rsidP="007A6695">
            <w:pPr>
              <w:pStyle w:val="Normal6"/>
              <w:rPr>
                <w:szCs w:val="24"/>
              </w:rPr>
            </w:pPr>
            <w:r w:rsidRPr="00E758A9">
              <w:rPr>
                <w:b/>
                <w:i/>
              </w:rPr>
              <w:t>Poistetaan.</w:t>
            </w:r>
          </w:p>
        </w:tc>
      </w:tr>
    </w:tbl>
    <w:p w14:paraId="00EA366C" w14:textId="6E8F4330" w:rsidR="00E520E0" w:rsidRPr="00E758A9" w:rsidRDefault="00E520E0" w:rsidP="00E520E0">
      <w:r w:rsidRPr="00E758A9">
        <w:rPr>
          <w:rStyle w:val="HideTWBExt"/>
          <w:noProof w:val="0"/>
        </w:rPr>
        <w:t>&lt;/Amend&gt;</w:t>
      </w:r>
    </w:p>
    <w:p w14:paraId="2A34CEC2" w14:textId="3A934D8D"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195</w:t>
      </w:r>
      <w:r w:rsidRPr="00E758A9">
        <w:rPr>
          <w:rStyle w:val="HideTWBExt"/>
          <w:b w:val="0"/>
          <w:noProof w:val="0"/>
        </w:rPr>
        <w:t>&lt;/NumAm&gt;</w:t>
      </w:r>
    </w:p>
    <w:p w14:paraId="7F4CE41E" w14:textId="77777777" w:rsidR="00E520E0" w:rsidRPr="00E758A9" w:rsidRDefault="00E520E0" w:rsidP="00E520E0"/>
    <w:p w14:paraId="43D8544D"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5D26DC1F" w14:textId="4AD3CD66" w:rsidR="00E520E0" w:rsidRPr="00E758A9" w:rsidRDefault="00E520E0" w:rsidP="00E520E0">
      <w:pPr>
        <w:pStyle w:val="NormalBold"/>
      </w:pPr>
      <w:r w:rsidRPr="00E758A9">
        <w:rPr>
          <w:rStyle w:val="HideTWBExt"/>
          <w:b w:val="0"/>
          <w:noProof w:val="0"/>
        </w:rPr>
        <w:t>&lt;Article&gt;</w:t>
      </w:r>
      <w:r w:rsidRPr="00E758A9">
        <w:t>36 artikla – 1 kohta – 1 a alakohta (uusi)</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03CC983F" w14:textId="77777777" w:rsidTr="007A6695">
        <w:trPr>
          <w:jc w:val="center"/>
        </w:trPr>
        <w:tc>
          <w:tcPr>
            <w:tcW w:w="9752" w:type="dxa"/>
            <w:gridSpan w:val="2"/>
          </w:tcPr>
          <w:p w14:paraId="36D77C69" w14:textId="77777777" w:rsidR="00E520E0" w:rsidRPr="00E758A9" w:rsidRDefault="00E520E0" w:rsidP="007A6695">
            <w:pPr>
              <w:keepNext/>
            </w:pPr>
          </w:p>
        </w:tc>
      </w:tr>
      <w:tr w:rsidR="00E520E0" w:rsidRPr="00E758A9" w14:paraId="6DAC8B29" w14:textId="77777777" w:rsidTr="007A6695">
        <w:trPr>
          <w:jc w:val="center"/>
        </w:trPr>
        <w:tc>
          <w:tcPr>
            <w:tcW w:w="4876" w:type="dxa"/>
          </w:tcPr>
          <w:p w14:paraId="5AF96308" w14:textId="77777777" w:rsidR="00E520E0" w:rsidRPr="00E758A9" w:rsidRDefault="00E520E0" w:rsidP="007A6695">
            <w:pPr>
              <w:pStyle w:val="ColumnHeading"/>
              <w:keepNext/>
            </w:pPr>
            <w:r w:rsidRPr="00E758A9">
              <w:t>Komission teksti</w:t>
            </w:r>
          </w:p>
        </w:tc>
        <w:tc>
          <w:tcPr>
            <w:tcW w:w="4876" w:type="dxa"/>
          </w:tcPr>
          <w:p w14:paraId="2C5901F3" w14:textId="77777777" w:rsidR="00E520E0" w:rsidRPr="00E758A9" w:rsidRDefault="00E520E0" w:rsidP="007A6695">
            <w:pPr>
              <w:pStyle w:val="ColumnHeading"/>
              <w:keepNext/>
            </w:pPr>
            <w:r w:rsidRPr="00E758A9">
              <w:t>Tarkistus</w:t>
            </w:r>
          </w:p>
        </w:tc>
      </w:tr>
      <w:tr w:rsidR="00E520E0" w:rsidRPr="00E758A9" w14:paraId="45D0E5A5" w14:textId="77777777" w:rsidTr="007A6695">
        <w:trPr>
          <w:jc w:val="center"/>
        </w:trPr>
        <w:tc>
          <w:tcPr>
            <w:tcW w:w="4876" w:type="dxa"/>
          </w:tcPr>
          <w:p w14:paraId="0F639377" w14:textId="77777777" w:rsidR="00E520E0" w:rsidRPr="00E758A9" w:rsidRDefault="00E520E0" w:rsidP="007A6695">
            <w:pPr>
              <w:pStyle w:val="Normal6"/>
            </w:pPr>
          </w:p>
        </w:tc>
        <w:tc>
          <w:tcPr>
            <w:tcW w:w="4876" w:type="dxa"/>
          </w:tcPr>
          <w:p w14:paraId="7A1D0189" w14:textId="77777777" w:rsidR="00E520E0" w:rsidRPr="00E758A9" w:rsidRDefault="00E520E0" w:rsidP="007A6695">
            <w:pPr>
              <w:pStyle w:val="Normal6"/>
              <w:rPr>
                <w:szCs w:val="24"/>
              </w:rPr>
            </w:pPr>
            <w:r w:rsidRPr="00E758A9">
              <w:rPr>
                <w:b/>
                <w:i/>
              </w:rPr>
              <w:t>Jäsenvaltioiden on säilytettävä myös lokitiedot haun tehneen virkamiehen ainutkertaisesta käyttäjätunnisteesta.</w:t>
            </w:r>
          </w:p>
        </w:tc>
      </w:tr>
    </w:tbl>
    <w:p w14:paraId="2A873132" w14:textId="7A06D4F6" w:rsidR="00E520E0" w:rsidRPr="00E758A9" w:rsidRDefault="00E520E0" w:rsidP="00E520E0">
      <w:r w:rsidRPr="00E758A9">
        <w:rPr>
          <w:rStyle w:val="HideTWBExt"/>
          <w:noProof w:val="0"/>
        </w:rPr>
        <w:t>&lt;/Amend&gt;</w:t>
      </w:r>
    </w:p>
    <w:p w14:paraId="6102A9A6" w14:textId="2F3E7D1C"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196</w:t>
      </w:r>
      <w:r w:rsidRPr="00E758A9">
        <w:rPr>
          <w:rStyle w:val="HideTWBExt"/>
          <w:b w:val="0"/>
          <w:noProof w:val="0"/>
        </w:rPr>
        <w:t>&lt;/NumAm&gt;</w:t>
      </w:r>
    </w:p>
    <w:p w14:paraId="4AD13984" w14:textId="77777777" w:rsidR="00E520E0" w:rsidRPr="00E758A9" w:rsidRDefault="00E520E0" w:rsidP="00E520E0"/>
    <w:p w14:paraId="57986A59"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0D34B9AB" w14:textId="77777777" w:rsidR="00E520E0" w:rsidRPr="00E758A9" w:rsidRDefault="00E520E0" w:rsidP="00E520E0">
      <w:pPr>
        <w:pStyle w:val="NormalBold"/>
      </w:pPr>
      <w:r w:rsidRPr="00E758A9">
        <w:rPr>
          <w:rStyle w:val="HideTWBExt"/>
          <w:b w:val="0"/>
          <w:noProof w:val="0"/>
        </w:rPr>
        <w:t>&lt;Article&gt;</w:t>
      </w:r>
      <w:r w:rsidRPr="00E758A9">
        <w:t>36 artikla – 3 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7A144A7C" w14:textId="77777777" w:rsidTr="007A6695">
        <w:trPr>
          <w:jc w:val="center"/>
        </w:trPr>
        <w:tc>
          <w:tcPr>
            <w:tcW w:w="9752" w:type="dxa"/>
            <w:gridSpan w:val="2"/>
          </w:tcPr>
          <w:p w14:paraId="3AC386B9" w14:textId="77777777" w:rsidR="00E520E0" w:rsidRPr="00E758A9" w:rsidRDefault="00E520E0" w:rsidP="007A6695">
            <w:pPr>
              <w:keepNext/>
            </w:pPr>
          </w:p>
        </w:tc>
      </w:tr>
      <w:tr w:rsidR="00E520E0" w:rsidRPr="00E758A9" w14:paraId="57D75A75" w14:textId="77777777" w:rsidTr="007A6695">
        <w:trPr>
          <w:jc w:val="center"/>
        </w:trPr>
        <w:tc>
          <w:tcPr>
            <w:tcW w:w="4876" w:type="dxa"/>
          </w:tcPr>
          <w:p w14:paraId="777A6ABC" w14:textId="77777777" w:rsidR="00E520E0" w:rsidRPr="00E758A9" w:rsidRDefault="00E520E0" w:rsidP="007A6695">
            <w:pPr>
              <w:pStyle w:val="ColumnHeading"/>
              <w:keepNext/>
            </w:pPr>
            <w:r w:rsidRPr="00E758A9">
              <w:t>Komission teksti</w:t>
            </w:r>
          </w:p>
        </w:tc>
        <w:tc>
          <w:tcPr>
            <w:tcW w:w="4876" w:type="dxa"/>
          </w:tcPr>
          <w:p w14:paraId="2E5D9985" w14:textId="77777777" w:rsidR="00E520E0" w:rsidRPr="00E758A9" w:rsidRDefault="00E520E0" w:rsidP="007A6695">
            <w:pPr>
              <w:pStyle w:val="ColumnHeading"/>
              <w:keepNext/>
            </w:pPr>
            <w:r w:rsidRPr="00E758A9">
              <w:t>Tarkistus</w:t>
            </w:r>
          </w:p>
        </w:tc>
      </w:tr>
      <w:tr w:rsidR="00E520E0" w:rsidRPr="00E758A9" w14:paraId="7F660627" w14:textId="77777777" w:rsidTr="007A6695">
        <w:trPr>
          <w:jc w:val="center"/>
        </w:trPr>
        <w:tc>
          <w:tcPr>
            <w:tcW w:w="4876" w:type="dxa"/>
          </w:tcPr>
          <w:p w14:paraId="7BB61DDB" w14:textId="77777777" w:rsidR="00E520E0" w:rsidRPr="00E758A9" w:rsidRDefault="00E520E0" w:rsidP="007A6695">
            <w:pPr>
              <w:pStyle w:val="Normal6"/>
            </w:pPr>
            <w:r w:rsidRPr="00E758A9">
              <w:t>3.</w:t>
            </w:r>
            <w:r w:rsidRPr="00E758A9">
              <w:tab/>
              <w:t>Lokitietoja saa käyttää yksinomaan tietojenkäsittelyn valvontaan, mukaan lukien pyynnön hyväksyttävyyden ja tietojenkäsittelyn lainmukaisuuden tarkistaminen, sekä 42</w:t>
            </w:r>
            <w:r w:rsidRPr="00E758A9">
              <w:rPr>
                <w:b/>
                <w:i/>
              </w:rPr>
              <w:t xml:space="preserve"> </w:t>
            </w:r>
            <w:r w:rsidRPr="00E758A9">
              <w:t xml:space="preserve">artiklan mukaiseen tietoturvan varmistamiseen. Lokitiedot suojataan asianmukaisin toimin luvattoman pääsyn estämiseksi, ja ne poistetaan </w:t>
            </w:r>
            <w:r w:rsidRPr="00E758A9">
              <w:lastRenderedPageBreak/>
              <w:t>vuoden kuluttua niiden luomisesta, paitsi jos niitä tarvitaan jo aloitetuissa valvontamenettelyissä. Henkilöllisyydenvahvistustiedoston historiaan liittyvät lokitiedot poistetaan sen jälkeen kun henkilöllisyydenvahvistustiedosto on poistettu.</w:t>
            </w:r>
          </w:p>
        </w:tc>
        <w:tc>
          <w:tcPr>
            <w:tcW w:w="4876" w:type="dxa"/>
          </w:tcPr>
          <w:p w14:paraId="14A45538" w14:textId="45FFA4F8" w:rsidR="00E520E0" w:rsidRPr="00E758A9" w:rsidRDefault="00E520E0" w:rsidP="00F96DDA">
            <w:pPr>
              <w:pStyle w:val="Normal6"/>
              <w:rPr>
                <w:szCs w:val="24"/>
              </w:rPr>
            </w:pPr>
            <w:r w:rsidRPr="00E758A9">
              <w:lastRenderedPageBreak/>
              <w:t>3.</w:t>
            </w:r>
            <w:r w:rsidRPr="00E758A9">
              <w:tab/>
              <w:t xml:space="preserve">Lokitietoja saa käyttää yksinomaan tietojenkäsittelyn valvontaan, mukaan lukien pyynnön hyväksyttävyyden ja tietojenkäsittelyn lainmukaisuuden tarkistaminen, </w:t>
            </w:r>
            <w:r w:rsidRPr="00E758A9">
              <w:rPr>
                <w:b/>
                <w:i/>
              </w:rPr>
              <w:t xml:space="preserve">sisäisen valvonnan harjoittamiseen </w:t>
            </w:r>
            <w:r w:rsidRPr="00E758A9">
              <w:t>sekä 42</w:t>
            </w:r>
            <w:r w:rsidRPr="00E758A9">
              <w:rPr>
                <w:b/>
                <w:i/>
              </w:rPr>
              <w:t> </w:t>
            </w:r>
            <w:r w:rsidRPr="00E758A9">
              <w:t xml:space="preserve">artiklan mukaiseen </w:t>
            </w:r>
            <w:r w:rsidRPr="00E758A9">
              <w:rPr>
                <w:b/>
                <w:i/>
              </w:rPr>
              <w:t xml:space="preserve">moitteettoman toiminnan ja tietojen eheyden ja </w:t>
            </w:r>
            <w:r w:rsidRPr="00E758A9">
              <w:t xml:space="preserve">tietoturvan </w:t>
            </w:r>
            <w:r w:rsidRPr="00E758A9">
              <w:lastRenderedPageBreak/>
              <w:t>varmistamiseen.</w:t>
            </w:r>
            <w:r w:rsidRPr="00E758A9">
              <w:rPr>
                <w:b/>
                <w:i/>
              </w:rPr>
              <w:t xml:space="preserve"> Tätä varten pääsy näihin lokitietoihin myönnetään tapauksen mukaan 40 artiklan mukaisesti määritetyille rekisterinpitäjille, asetuksen (EU) 2016/679 51 artiklassa ja direktiivin (EU) 2016/680 41 artiklassa tarkoitetuille kansallisille valvontaviranomaisille ja Euroopan tietosuojavaltuutetulle.</w:t>
            </w:r>
            <w:r w:rsidRPr="00E758A9">
              <w:t xml:space="preserve"> Lokitiedot suojataan asianmukaisin toimin luvattoman pääsyn estämiseksi, ja ne poistetaan</w:t>
            </w:r>
            <w:r w:rsidRPr="00E758A9">
              <w:rPr>
                <w:b/>
                <w:i/>
              </w:rPr>
              <w:t xml:space="preserve"> kahden</w:t>
            </w:r>
            <w:r w:rsidRPr="00E758A9">
              <w:t xml:space="preserve"> vuoden kuluttua niiden luomisesta, paitsi jos niitä tarvitaan jo aloitetuissa valvontamenettelyissä. Henkilöllisyydenvahvistustiedoston historiaan liittyvät lokitiedot poistetaan sen jälkeen kun henkilöllisyydenvahvistustiedosto on poistettu.</w:t>
            </w:r>
          </w:p>
        </w:tc>
      </w:tr>
    </w:tbl>
    <w:p w14:paraId="37BB25A5" w14:textId="08070AF2" w:rsidR="00E520E0" w:rsidRPr="00E758A9" w:rsidRDefault="00E520E0" w:rsidP="00E520E0">
      <w:r w:rsidRPr="00E758A9">
        <w:rPr>
          <w:rStyle w:val="HideTWBExt"/>
          <w:noProof w:val="0"/>
        </w:rPr>
        <w:lastRenderedPageBreak/>
        <w:t>&lt;/Amend&gt;</w:t>
      </w:r>
    </w:p>
    <w:p w14:paraId="47738F65" w14:textId="74E70B31"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197</w:t>
      </w:r>
      <w:r w:rsidRPr="00E758A9">
        <w:rPr>
          <w:rStyle w:val="HideTWBExt"/>
          <w:b w:val="0"/>
          <w:noProof w:val="0"/>
        </w:rPr>
        <w:t>&lt;/NumAm&gt;</w:t>
      </w:r>
    </w:p>
    <w:p w14:paraId="38A2D354" w14:textId="77777777" w:rsidR="00E520E0" w:rsidRPr="00E758A9" w:rsidRDefault="00E520E0" w:rsidP="00E520E0"/>
    <w:p w14:paraId="599200CD"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513596A8" w14:textId="77777777" w:rsidR="00E520E0" w:rsidRPr="00E758A9" w:rsidRDefault="00E520E0" w:rsidP="00E520E0">
      <w:pPr>
        <w:pStyle w:val="NormalBold"/>
      </w:pPr>
      <w:r w:rsidRPr="00E758A9">
        <w:rPr>
          <w:rStyle w:val="HideTWBExt"/>
          <w:b w:val="0"/>
          <w:noProof w:val="0"/>
        </w:rPr>
        <w:t>&lt;Article&gt;</w:t>
      </w:r>
      <w:r w:rsidRPr="00E758A9">
        <w:t>37 artikla – -1 kohta (uusi)</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5B8D7B58" w14:textId="77777777" w:rsidTr="007A6695">
        <w:trPr>
          <w:jc w:val="center"/>
        </w:trPr>
        <w:tc>
          <w:tcPr>
            <w:tcW w:w="9752" w:type="dxa"/>
            <w:gridSpan w:val="2"/>
          </w:tcPr>
          <w:p w14:paraId="0FE1913D" w14:textId="77777777" w:rsidR="00E520E0" w:rsidRPr="00E758A9" w:rsidRDefault="00E520E0" w:rsidP="007A6695">
            <w:pPr>
              <w:keepNext/>
            </w:pPr>
          </w:p>
        </w:tc>
      </w:tr>
      <w:tr w:rsidR="00E520E0" w:rsidRPr="00E758A9" w14:paraId="0CF251A5" w14:textId="77777777" w:rsidTr="007A6695">
        <w:trPr>
          <w:jc w:val="center"/>
        </w:trPr>
        <w:tc>
          <w:tcPr>
            <w:tcW w:w="4876" w:type="dxa"/>
          </w:tcPr>
          <w:p w14:paraId="5DC1C2EC" w14:textId="77777777" w:rsidR="00E520E0" w:rsidRPr="00E758A9" w:rsidRDefault="00E520E0" w:rsidP="007A6695">
            <w:pPr>
              <w:pStyle w:val="ColumnHeading"/>
              <w:keepNext/>
            </w:pPr>
            <w:r w:rsidRPr="00E758A9">
              <w:t>Komission teksti</w:t>
            </w:r>
          </w:p>
        </w:tc>
        <w:tc>
          <w:tcPr>
            <w:tcW w:w="4876" w:type="dxa"/>
          </w:tcPr>
          <w:p w14:paraId="6D5FBD69" w14:textId="77777777" w:rsidR="00E520E0" w:rsidRPr="00E758A9" w:rsidRDefault="00E520E0" w:rsidP="007A6695">
            <w:pPr>
              <w:pStyle w:val="ColumnHeading"/>
              <w:keepNext/>
            </w:pPr>
            <w:r w:rsidRPr="00E758A9">
              <w:t>Tarkistus</w:t>
            </w:r>
          </w:p>
        </w:tc>
      </w:tr>
      <w:tr w:rsidR="00E520E0" w:rsidRPr="00E758A9" w14:paraId="470B5903" w14:textId="77777777" w:rsidTr="007A6695">
        <w:trPr>
          <w:jc w:val="center"/>
        </w:trPr>
        <w:tc>
          <w:tcPr>
            <w:tcW w:w="4876" w:type="dxa"/>
          </w:tcPr>
          <w:p w14:paraId="4732DB04" w14:textId="77777777" w:rsidR="00E520E0" w:rsidRPr="00E758A9" w:rsidRDefault="00E520E0" w:rsidP="007A6695">
            <w:pPr>
              <w:pStyle w:val="Normal6"/>
            </w:pPr>
          </w:p>
        </w:tc>
        <w:tc>
          <w:tcPr>
            <w:tcW w:w="4876" w:type="dxa"/>
          </w:tcPr>
          <w:p w14:paraId="05090B83" w14:textId="40DC9CC9" w:rsidR="00E520E0" w:rsidRPr="00E758A9" w:rsidRDefault="00E520E0" w:rsidP="007A6695">
            <w:pPr>
              <w:pStyle w:val="Normal6"/>
              <w:rPr>
                <w:szCs w:val="24"/>
              </w:rPr>
            </w:pPr>
            <w:r w:rsidRPr="00E758A9">
              <w:rPr>
                <w:b/>
                <w:i/>
              </w:rPr>
              <w:t>-1.</w:t>
            </w:r>
            <w:r w:rsidRPr="00E758A9">
              <w:rPr>
                <w:b/>
                <w:i/>
              </w:rPr>
              <w:tab/>
              <w:t>Jäsenvaltioiden on varmistettava, että EES-, [ETIAS-], VIS- ja SIS-järjestelmien sekä yhteisen BMS:n, CIR:n ja MID:n tietojen laatua valvotaan tiiviisti, jotta voidaan varmistaa, että ne täyttävät unionin tietojärjestelmien ja yhteentoimivuuden komponenttien moitteetonta toimintaa koskevat yleiset vaatimukset. Jäsenvaltioiden on myös varmistettava, että kaikki henkilöstön jäsenet, joka syöttävät tietoja johonkin näistä unionin tietojärjestelmistä, ovat etukäteen saaneet tietojen laatua koskevaa koulutusta.</w:t>
            </w:r>
          </w:p>
        </w:tc>
      </w:tr>
    </w:tbl>
    <w:p w14:paraId="12AC30D1" w14:textId="19629951" w:rsidR="00E520E0" w:rsidRPr="00E758A9" w:rsidRDefault="00E520E0" w:rsidP="00E520E0">
      <w:r w:rsidRPr="00E758A9">
        <w:rPr>
          <w:rStyle w:val="HideTWBExt"/>
          <w:noProof w:val="0"/>
        </w:rPr>
        <w:t>&lt;/Amend&gt;</w:t>
      </w:r>
    </w:p>
    <w:p w14:paraId="0D6A419D" w14:textId="0527B439"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198</w:t>
      </w:r>
      <w:r w:rsidRPr="00E758A9">
        <w:rPr>
          <w:rStyle w:val="HideTWBExt"/>
          <w:b w:val="0"/>
          <w:noProof w:val="0"/>
        </w:rPr>
        <w:t>&lt;/NumAm&gt;</w:t>
      </w:r>
    </w:p>
    <w:p w14:paraId="5135AF6D" w14:textId="77777777" w:rsidR="00E520E0" w:rsidRPr="00E758A9" w:rsidRDefault="00E520E0" w:rsidP="00E520E0"/>
    <w:p w14:paraId="1397C0B7"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3FC8F756" w14:textId="77777777" w:rsidR="00E520E0" w:rsidRPr="00E758A9" w:rsidRDefault="00E520E0" w:rsidP="00E520E0">
      <w:pPr>
        <w:pStyle w:val="NormalBold"/>
      </w:pPr>
      <w:r w:rsidRPr="00E758A9">
        <w:rPr>
          <w:rStyle w:val="HideTWBExt"/>
          <w:b w:val="0"/>
          <w:noProof w:val="0"/>
        </w:rPr>
        <w:t>&lt;Article&gt;</w:t>
      </w:r>
      <w:r w:rsidRPr="00E758A9">
        <w:t>37 artikla – 1 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7E80531F" w14:textId="77777777" w:rsidTr="007A6695">
        <w:trPr>
          <w:jc w:val="center"/>
        </w:trPr>
        <w:tc>
          <w:tcPr>
            <w:tcW w:w="9752" w:type="dxa"/>
            <w:gridSpan w:val="2"/>
          </w:tcPr>
          <w:p w14:paraId="1BC56354" w14:textId="77777777" w:rsidR="00E520E0" w:rsidRPr="00E758A9" w:rsidRDefault="00E520E0" w:rsidP="007A6695">
            <w:pPr>
              <w:keepNext/>
            </w:pPr>
          </w:p>
        </w:tc>
      </w:tr>
      <w:tr w:rsidR="00E520E0" w:rsidRPr="00E758A9" w14:paraId="18F2C1A2" w14:textId="77777777" w:rsidTr="007A6695">
        <w:trPr>
          <w:jc w:val="center"/>
        </w:trPr>
        <w:tc>
          <w:tcPr>
            <w:tcW w:w="4876" w:type="dxa"/>
          </w:tcPr>
          <w:p w14:paraId="1C01C2A7" w14:textId="77777777" w:rsidR="00E520E0" w:rsidRPr="00E758A9" w:rsidRDefault="00E520E0" w:rsidP="007A6695">
            <w:pPr>
              <w:pStyle w:val="ColumnHeading"/>
              <w:keepNext/>
            </w:pPr>
            <w:r w:rsidRPr="00E758A9">
              <w:t>Komission teksti</w:t>
            </w:r>
          </w:p>
        </w:tc>
        <w:tc>
          <w:tcPr>
            <w:tcW w:w="4876" w:type="dxa"/>
          </w:tcPr>
          <w:p w14:paraId="0A9533D9" w14:textId="77777777" w:rsidR="00E520E0" w:rsidRPr="00E758A9" w:rsidRDefault="00E520E0" w:rsidP="007A6695">
            <w:pPr>
              <w:pStyle w:val="ColumnHeading"/>
              <w:keepNext/>
            </w:pPr>
            <w:r w:rsidRPr="00E758A9">
              <w:t>Tarkistus</w:t>
            </w:r>
          </w:p>
        </w:tc>
      </w:tr>
      <w:tr w:rsidR="00E520E0" w:rsidRPr="00E758A9" w14:paraId="40BB666E" w14:textId="77777777" w:rsidTr="007A6695">
        <w:trPr>
          <w:jc w:val="center"/>
        </w:trPr>
        <w:tc>
          <w:tcPr>
            <w:tcW w:w="4876" w:type="dxa"/>
          </w:tcPr>
          <w:p w14:paraId="33FB275D" w14:textId="77777777" w:rsidR="00E520E0" w:rsidRPr="00E758A9" w:rsidRDefault="00E520E0" w:rsidP="007A6695">
            <w:pPr>
              <w:pStyle w:val="Normal6"/>
            </w:pPr>
            <w:r w:rsidRPr="00E758A9">
              <w:t>1.</w:t>
            </w:r>
            <w:r w:rsidRPr="00E758A9">
              <w:tab/>
              <w:t xml:space="preserve">Eu-LISA laatii tietojen automaattiset laadunvalvontamekanismit ja -menettelyt, joita sovelletaan </w:t>
            </w:r>
            <w:r w:rsidRPr="00E758A9">
              <w:rPr>
                <w:b/>
                <w:i/>
              </w:rPr>
              <w:t>SIS:ään</w:t>
            </w:r>
            <w:r w:rsidRPr="00E758A9">
              <w:t xml:space="preserve">, </w:t>
            </w:r>
            <w:r w:rsidRPr="00E758A9">
              <w:rPr>
                <w:b/>
                <w:i/>
              </w:rPr>
              <w:t>Eurodaciin</w:t>
            </w:r>
            <w:r w:rsidRPr="00E758A9">
              <w:t xml:space="preserve">, </w:t>
            </w:r>
            <w:r w:rsidRPr="00E758A9">
              <w:rPr>
                <w:b/>
                <w:i/>
              </w:rPr>
              <w:t>[ECRIS-TCN-järjestelmään]</w:t>
            </w:r>
            <w:r w:rsidRPr="00E758A9">
              <w:t xml:space="preserve">, yhteiseen </w:t>
            </w:r>
            <w:r w:rsidRPr="00E758A9">
              <w:rPr>
                <w:b/>
                <w:i/>
              </w:rPr>
              <w:t>biometriseen tunnistuspalveluun (yhteinen BMS), yhteiseen henkilötietorekisteriin (CIR) ja rinnakkaishenkilöllisyyksien tunnistimeen (MID) tallennettuihin tietoihin</w:t>
            </w:r>
            <w:r w:rsidRPr="00E758A9">
              <w:t>.</w:t>
            </w:r>
          </w:p>
        </w:tc>
        <w:tc>
          <w:tcPr>
            <w:tcW w:w="4876" w:type="dxa"/>
          </w:tcPr>
          <w:p w14:paraId="4521E783" w14:textId="2A4166B6" w:rsidR="00E520E0" w:rsidRPr="00E758A9" w:rsidRDefault="00E520E0" w:rsidP="00F96DDA">
            <w:pPr>
              <w:pStyle w:val="Normal6"/>
              <w:rPr>
                <w:szCs w:val="24"/>
              </w:rPr>
            </w:pPr>
            <w:r w:rsidRPr="00E758A9">
              <w:t>1.</w:t>
            </w:r>
            <w:r w:rsidRPr="00E758A9">
              <w:tab/>
              <w:t xml:space="preserve">Eu-LISA laatii </w:t>
            </w:r>
            <w:r w:rsidRPr="00E758A9">
              <w:rPr>
                <w:b/>
                <w:i/>
              </w:rPr>
              <w:t xml:space="preserve">mahdollisimman pian </w:t>
            </w:r>
            <w:r w:rsidRPr="00E758A9">
              <w:t xml:space="preserve">tietojen automaattiset laadunvalvontamekanismit ja -menettelyt, joita sovelletaan </w:t>
            </w:r>
            <w:r w:rsidRPr="00E758A9">
              <w:rPr>
                <w:b/>
                <w:i/>
              </w:rPr>
              <w:t>EES-</w:t>
            </w:r>
            <w:r w:rsidRPr="00E758A9">
              <w:t xml:space="preserve">, </w:t>
            </w:r>
            <w:r w:rsidRPr="00E758A9">
              <w:rPr>
                <w:b/>
                <w:i/>
              </w:rPr>
              <w:t>[ETIAS-]</w:t>
            </w:r>
            <w:r w:rsidRPr="00E758A9">
              <w:t xml:space="preserve">, </w:t>
            </w:r>
            <w:r w:rsidRPr="00E758A9">
              <w:rPr>
                <w:b/>
                <w:i/>
              </w:rPr>
              <w:t>VIS- ja SIS-järjestelmiin</w:t>
            </w:r>
            <w:r w:rsidRPr="00E758A9">
              <w:t xml:space="preserve">, yhteiseen </w:t>
            </w:r>
            <w:r w:rsidRPr="00E758A9">
              <w:rPr>
                <w:b/>
                <w:i/>
              </w:rPr>
              <w:t>BMS:ään ja CIR:ään tallennettuihin tietoihin. Tällaiset tietojen automaattiset laadunvalvontamekanismit on testattava asianmukaisesti ennen yhteentoimivuuden komponenttien käyttöönottoa 62 artiklan mukaisesti</w:t>
            </w:r>
            <w:r w:rsidRPr="00E758A9">
              <w:t>.</w:t>
            </w:r>
          </w:p>
        </w:tc>
      </w:tr>
    </w:tbl>
    <w:p w14:paraId="1B6E429C" w14:textId="70555BA1" w:rsidR="00E520E0" w:rsidRPr="00E758A9" w:rsidRDefault="00E520E0" w:rsidP="00E520E0">
      <w:r w:rsidRPr="00E758A9">
        <w:rPr>
          <w:rStyle w:val="HideTWBExt"/>
          <w:noProof w:val="0"/>
        </w:rPr>
        <w:t>&lt;/Amend&gt;</w:t>
      </w:r>
    </w:p>
    <w:p w14:paraId="7DD89CB7" w14:textId="3F29EC9A"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199</w:t>
      </w:r>
      <w:r w:rsidRPr="00E758A9">
        <w:rPr>
          <w:rStyle w:val="HideTWBExt"/>
          <w:b w:val="0"/>
          <w:noProof w:val="0"/>
        </w:rPr>
        <w:t>&lt;/NumAm&gt;</w:t>
      </w:r>
    </w:p>
    <w:p w14:paraId="18D76F68" w14:textId="77777777" w:rsidR="00E520E0" w:rsidRPr="00E758A9" w:rsidRDefault="00E520E0" w:rsidP="00E520E0"/>
    <w:p w14:paraId="1BD9B463"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09E9F802" w14:textId="77777777" w:rsidR="00E520E0" w:rsidRPr="00E758A9" w:rsidRDefault="00E520E0" w:rsidP="00E520E0">
      <w:pPr>
        <w:pStyle w:val="NormalBold"/>
      </w:pPr>
      <w:r w:rsidRPr="00E758A9">
        <w:rPr>
          <w:rStyle w:val="HideTWBExt"/>
          <w:b w:val="0"/>
          <w:noProof w:val="0"/>
        </w:rPr>
        <w:t>&lt;Article&gt;</w:t>
      </w:r>
      <w:r w:rsidRPr="00E758A9">
        <w:t>37 artikla – 2 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6BE3BA2D" w14:textId="77777777" w:rsidTr="007A6695">
        <w:trPr>
          <w:jc w:val="center"/>
        </w:trPr>
        <w:tc>
          <w:tcPr>
            <w:tcW w:w="9752" w:type="dxa"/>
            <w:gridSpan w:val="2"/>
          </w:tcPr>
          <w:p w14:paraId="6FDC277C" w14:textId="77777777" w:rsidR="00E520E0" w:rsidRPr="00E758A9" w:rsidRDefault="00E520E0" w:rsidP="007A6695">
            <w:pPr>
              <w:keepNext/>
            </w:pPr>
          </w:p>
        </w:tc>
      </w:tr>
      <w:tr w:rsidR="00E520E0" w:rsidRPr="00E758A9" w14:paraId="25FC5014" w14:textId="77777777" w:rsidTr="007A6695">
        <w:trPr>
          <w:jc w:val="center"/>
        </w:trPr>
        <w:tc>
          <w:tcPr>
            <w:tcW w:w="4876" w:type="dxa"/>
          </w:tcPr>
          <w:p w14:paraId="1A6A538D" w14:textId="77777777" w:rsidR="00E520E0" w:rsidRPr="00E758A9" w:rsidRDefault="00E520E0" w:rsidP="007A6695">
            <w:pPr>
              <w:pStyle w:val="ColumnHeading"/>
              <w:keepNext/>
            </w:pPr>
            <w:r w:rsidRPr="00E758A9">
              <w:t>Komission teksti</w:t>
            </w:r>
          </w:p>
        </w:tc>
        <w:tc>
          <w:tcPr>
            <w:tcW w:w="4876" w:type="dxa"/>
          </w:tcPr>
          <w:p w14:paraId="7C13FDCB" w14:textId="77777777" w:rsidR="00E520E0" w:rsidRPr="00E758A9" w:rsidRDefault="00E520E0" w:rsidP="007A6695">
            <w:pPr>
              <w:pStyle w:val="ColumnHeading"/>
              <w:keepNext/>
            </w:pPr>
            <w:r w:rsidRPr="00E758A9">
              <w:t>Tarkistus</w:t>
            </w:r>
          </w:p>
        </w:tc>
      </w:tr>
      <w:tr w:rsidR="00E520E0" w:rsidRPr="00E758A9" w14:paraId="24EE32F3" w14:textId="77777777" w:rsidTr="007A6695">
        <w:trPr>
          <w:jc w:val="center"/>
        </w:trPr>
        <w:tc>
          <w:tcPr>
            <w:tcW w:w="4876" w:type="dxa"/>
          </w:tcPr>
          <w:p w14:paraId="5B98E881" w14:textId="77777777" w:rsidR="00E520E0" w:rsidRPr="00E758A9" w:rsidRDefault="00E520E0" w:rsidP="007A6695">
            <w:pPr>
              <w:pStyle w:val="Normal6"/>
            </w:pPr>
            <w:r w:rsidRPr="00E758A9">
              <w:t>2.</w:t>
            </w:r>
            <w:r w:rsidRPr="00E758A9">
              <w:tab/>
              <w:t xml:space="preserve">Eu-LISA laatii yhteiset tietojen laatuindikaattorit ja vähimmäislaatuvaatimukset, joita sovelletaan tietojen tallentamiseen </w:t>
            </w:r>
            <w:r w:rsidRPr="00E758A9">
              <w:rPr>
                <w:b/>
                <w:i/>
              </w:rPr>
              <w:t>SIS:ään</w:t>
            </w:r>
            <w:r w:rsidRPr="00E758A9">
              <w:t xml:space="preserve">, </w:t>
            </w:r>
            <w:r w:rsidRPr="00E758A9">
              <w:rPr>
                <w:b/>
                <w:i/>
              </w:rPr>
              <w:t>Eurodaciin</w:t>
            </w:r>
            <w:r w:rsidRPr="00E758A9">
              <w:t xml:space="preserve">, </w:t>
            </w:r>
            <w:r w:rsidRPr="00E758A9">
              <w:rPr>
                <w:b/>
                <w:i/>
              </w:rPr>
              <w:t>[ECRIS-TCN-järjestelmään]</w:t>
            </w:r>
            <w:r w:rsidRPr="00E758A9">
              <w:t>, yhteiseen BMS:ään, CIR:ään ja MID:hen.</w:t>
            </w:r>
          </w:p>
        </w:tc>
        <w:tc>
          <w:tcPr>
            <w:tcW w:w="4876" w:type="dxa"/>
          </w:tcPr>
          <w:p w14:paraId="141C8385" w14:textId="401169FA" w:rsidR="00E520E0" w:rsidRPr="00E758A9" w:rsidRDefault="00E520E0" w:rsidP="00F96DDA">
            <w:pPr>
              <w:pStyle w:val="Normal6"/>
              <w:rPr>
                <w:szCs w:val="24"/>
              </w:rPr>
            </w:pPr>
            <w:r w:rsidRPr="00E758A9">
              <w:t>2.</w:t>
            </w:r>
            <w:r w:rsidRPr="00E758A9">
              <w:tab/>
              <w:t xml:space="preserve">Eu-LISA laatii yhteiset tietojen laatuindikaattorit ja vähimmäislaatuvaatimukset, joita sovelletaan tietojen tallentamiseen </w:t>
            </w:r>
            <w:r w:rsidRPr="00E758A9">
              <w:rPr>
                <w:b/>
                <w:i/>
              </w:rPr>
              <w:t>EES-</w:t>
            </w:r>
            <w:r w:rsidRPr="00E758A9">
              <w:t xml:space="preserve">, </w:t>
            </w:r>
            <w:r w:rsidRPr="00E758A9">
              <w:rPr>
                <w:b/>
                <w:i/>
              </w:rPr>
              <w:t>[ETIAS-]</w:t>
            </w:r>
            <w:r w:rsidRPr="00E758A9">
              <w:t xml:space="preserve">, </w:t>
            </w:r>
            <w:r w:rsidRPr="00E758A9">
              <w:rPr>
                <w:b/>
                <w:i/>
              </w:rPr>
              <w:t>VIS- ja SIS-järjestelmiin</w:t>
            </w:r>
            <w:r w:rsidRPr="00E758A9">
              <w:t>, yhteiseen BMS:ään, CIR:ään ja MID:hen.</w:t>
            </w:r>
          </w:p>
        </w:tc>
      </w:tr>
      <w:tr w:rsidR="00E520E0" w:rsidRPr="00E758A9" w14:paraId="7D437FBF" w14:textId="77777777" w:rsidTr="007A6695">
        <w:trPr>
          <w:jc w:val="center"/>
        </w:trPr>
        <w:tc>
          <w:tcPr>
            <w:tcW w:w="4876" w:type="dxa"/>
          </w:tcPr>
          <w:p w14:paraId="61255F81" w14:textId="77777777" w:rsidR="00E520E0" w:rsidRPr="00E758A9" w:rsidRDefault="00E520E0" w:rsidP="007A6695">
            <w:pPr>
              <w:pStyle w:val="Normal6"/>
            </w:pPr>
          </w:p>
        </w:tc>
        <w:tc>
          <w:tcPr>
            <w:tcW w:w="4876" w:type="dxa"/>
          </w:tcPr>
          <w:p w14:paraId="71CDBFC9" w14:textId="77777777" w:rsidR="00E520E0" w:rsidRPr="00E758A9" w:rsidRDefault="00E520E0" w:rsidP="007A6695">
            <w:pPr>
              <w:pStyle w:val="Normal6"/>
              <w:rPr>
                <w:szCs w:val="24"/>
              </w:rPr>
            </w:pPr>
            <w:r w:rsidRPr="00E758A9">
              <w:rPr>
                <w:b/>
                <w:i/>
              </w:rPr>
              <w:t>EES-, [ETIAS-], VIS- ja SIS-järjestelmiin, yhteiseen BMS:ään, CIR:ään ja MID:hen voidaan syöttää ainoastaan vähimmäislaatuvaatimukset täyttäviä tietoja.</w:t>
            </w:r>
          </w:p>
        </w:tc>
      </w:tr>
      <w:tr w:rsidR="00E520E0" w:rsidRPr="00E758A9" w14:paraId="76EFABAC" w14:textId="77777777" w:rsidTr="007A6695">
        <w:trPr>
          <w:jc w:val="center"/>
        </w:trPr>
        <w:tc>
          <w:tcPr>
            <w:tcW w:w="4876" w:type="dxa"/>
          </w:tcPr>
          <w:p w14:paraId="2188BACC" w14:textId="77777777" w:rsidR="00E520E0" w:rsidRPr="00E758A9" w:rsidRDefault="00E520E0" w:rsidP="007A6695">
            <w:pPr>
              <w:pStyle w:val="Normal6"/>
            </w:pPr>
          </w:p>
        </w:tc>
        <w:tc>
          <w:tcPr>
            <w:tcW w:w="4876" w:type="dxa"/>
          </w:tcPr>
          <w:p w14:paraId="1572FA0E" w14:textId="5D0E507C" w:rsidR="00E520E0" w:rsidRPr="00E758A9" w:rsidRDefault="00E520E0" w:rsidP="00F96DDA">
            <w:pPr>
              <w:pStyle w:val="Normal6"/>
              <w:rPr>
                <w:szCs w:val="24"/>
              </w:rPr>
            </w:pPr>
            <w:r w:rsidRPr="00E758A9">
              <w:rPr>
                <w:b/>
                <w:i/>
              </w:rPr>
              <w:t>Jos viranomainen yrittää syöttää tietoja, jotka eivät täytä sovellettavia vähimmäislaatuvaatimuksia, sen on välittömästi saatava kyseisestä unionin tietojärjestelmästä varoitus siitä, ettei tietoja voida syöttää, ja ehdotuksia keinoista vähimmäislaatuvaatimusten täyttämiseksi.</w:t>
            </w:r>
          </w:p>
        </w:tc>
      </w:tr>
    </w:tbl>
    <w:p w14:paraId="02DE7D8C" w14:textId="6399D55A" w:rsidR="00E520E0" w:rsidRPr="00E758A9" w:rsidRDefault="00E520E0" w:rsidP="00E520E0">
      <w:r w:rsidRPr="00E758A9">
        <w:rPr>
          <w:rStyle w:val="HideTWBExt"/>
          <w:noProof w:val="0"/>
        </w:rPr>
        <w:t>&lt;/Amend&gt;</w:t>
      </w:r>
    </w:p>
    <w:p w14:paraId="659C40FC" w14:textId="6C5E2C40" w:rsidR="00E520E0" w:rsidRPr="00E758A9" w:rsidRDefault="00E520E0" w:rsidP="00647D3C">
      <w:pPr>
        <w:pStyle w:val="AMNumberTabs"/>
        <w:keepNext/>
        <w:keepLines/>
      </w:pPr>
      <w:r w:rsidRPr="00E758A9">
        <w:rPr>
          <w:rStyle w:val="HideTWBExt"/>
          <w:b w:val="0"/>
          <w:noProof w:val="0"/>
        </w:rPr>
        <w:lastRenderedPageBreak/>
        <w:t>&lt;Amend&gt;</w:t>
      </w:r>
      <w:r w:rsidRPr="00E758A9">
        <w:t>Tarkistus</w:t>
      </w:r>
      <w:r w:rsidRPr="00E758A9">
        <w:tab/>
      </w:r>
      <w:r w:rsidRPr="00E758A9">
        <w:tab/>
      </w:r>
      <w:r w:rsidRPr="00E758A9">
        <w:rPr>
          <w:rStyle w:val="HideTWBExt"/>
          <w:b w:val="0"/>
          <w:noProof w:val="0"/>
        </w:rPr>
        <w:t>&lt;NumAm&gt;</w:t>
      </w:r>
      <w:r w:rsidRPr="00E758A9">
        <w:t>200</w:t>
      </w:r>
      <w:r w:rsidRPr="00E758A9">
        <w:rPr>
          <w:rStyle w:val="HideTWBExt"/>
          <w:b w:val="0"/>
          <w:noProof w:val="0"/>
        </w:rPr>
        <w:t>&lt;/NumAm&gt;</w:t>
      </w:r>
    </w:p>
    <w:p w14:paraId="64EE5749" w14:textId="77777777" w:rsidR="00E520E0" w:rsidRPr="00E758A9" w:rsidRDefault="00E520E0" w:rsidP="00647D3C">
      <w:pPr>
        <w:keepNext/>
        <w:keepLines/>
      </w:pPr>
    </w:p>
    <w:p w14:paraId="2697892D"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1E764E47" w14:textId="77777777" w:rsidR="00E520E0" w:rsidRPr="00E758A9" w:rsidRDefault="00E520E0" w:rsidP="00E520E0">
      <w:pPr>
        <w:pStyle w:val="NormalBold"/>
      </w:pPr>
      <w:r w:rsidRPr="00E758A9">
        <w:rPr>
          <w:rStyle w:val="HideTWBExt"/>
          <w:b w:val="0"/>
          <w:noProof w:val="0"/>
        </w:rPr>
        <w:t>&lt;Article&gt;</w:t>
      </w:r>
      <w:r w:rsidRPr="00E758A9">
        <w:t>37 artikla – 3 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61A3D751" w14:textId="77777777" w:rsidTr="007A6695">
        <w:trPr>
          <w:jc w:val="center"/>
        </w:trPr>
        <w:tc>
          <w:tcPr>
            <w:tcW w:w="9752" w:type="dxa"/>
            <w:gridSpan w:val="2"/>
          </w:tcPr>
          <w:p w14:paraId="3BA5C5D9" w14:textId="77777777" w:rsidR="00E520E0" w:rsidRPr="00E758A9" w:rsidRDefault="00E520E0" w:rsidP="007A6695">
            <w:pPr>
              <w:keepNext/>
            </w:pPr>
          </w:p>
        </w:tc>
      </w:tr>
      <w:tr w:rsidR="00E520E0" w:rsidRPr="00E758A9" w14:paraId="3C817810" w14:textId="77777777" w:rsidTr="007A6695">
        <w:trPr>
          <w:jc w:val="center"/>
        </w:trPr>
        <w:tc>
          <w:tcPr>
            <w:tcW w:w="4876" w:type="dxa"/>
          </w:tcPr>
          <w:p w14:paraId="6588352F" w14:textId="77777777" w:rsidR="00E520E0" w:rsidRPr="00E758A9" w:rsidRDefault="00E520E0" w:rsidP="007A6695">
            <w:pPr>
              <w:pStyle w:val="ColumnHeading"/>
              <w:keepNext/>
            </w:pPr>
            <w:r w:rsidRPr="00E758A9">
              <w:t>Komission teksti</w:t>
            </w:r>
          </w:p>
        </w:tc>
        <w:tc>
          <w:tcPr>
            <w:tcW w:w="4876" w:type="dxa"/>
          </w:tcPr>
          <w:p w14:paraId="356D4875" w14:textId="77777777" w:rsidR="00E520E0" w:rsidRPr="00E758A9" w:rsidRDefault="00E520E0" w:rsidP="007A6695">
            <w:pPr>
              <w:pStyle w:val="ColumnHeading"/>
              <w:keepNext/>
            </w:pPr>
            <w:r w:rsidRPr="00E758A9">
              <w:t>Tarkistus</w:t>
            </w:r>
          </w:p>
        </w:tc>
      </w:tr>
      <w:tr w:rsidR="00E520E0" w:rsidRPr="00E758A9" w14:paraId="3A953DD8" w14:textId="77777777" w:rsidTr="007A6695">
        <w:trPr>
          <w:jc w:val="center"/>
        </w:trPr>
        <w:tc>
          <w:tcPr>
            <w:tcW w:w="4876" w:type="dxa"/>
          </w:tcPr>
          <w:p w14:paraId="4DE7C332" w14:textId="4CC0FA13" w:rsidR="00E520E0" w:rsidRPr="00E758A9" w:rsidRDefault="00E520E0" w:rsidP="007A6695">
            <w:pPr>
              <w:pStyle w:val="Normal6"/>
            </w:pPr>
            <w:r w:rsidRPr="00E758A9">
              <w:t>3.</w:t>
            </w:r>
            <w:r w:rsidRPr="00E758A9">
              <w:tab/>
              <w:t xml:space="preserve">Eu-LISA toimittaa jäsenvaltioille säännöllisesti raportteja tietojen automaattisista </w:t>
            </w:r>
            <w:r w:rsidR="00647D3C">
              <w:t xml:space="preserve">laadunvalvontamekanismeista ja </w:t>
            </w:r>
            <w:r w:rsidR="00647D3C">
              <w:noBreakHyphen/>
            </w:r>
            <w:r w:rsidRPr="00E758A9">
              <w:t>menettelyistä ja yhteisistä tietojen laatuindikaattoreista. Lisäksi eu-LISA toimittaa komissiolle säännöllisesti raportin kohdatuista ongelmista ja jäsenvaltioista, joita ongelmat koskevat.</w:t>
            </w:r>
          </w:p>
        </w:tc>
        <w:tc>
          <w:tcPr>
            <w:tcW w:w="4876" w:type="dxa"/>
          </w:tcPr>
          <w:p w14:paraId="4F3836A5" w14:textId="57EA754F" w:rsidR="00E520E0" w:rsidRPr="00E758A9" w:rsidRDefault="00E520E0" w:rsidP="007A6695">
            <w:pPr>
              <w:pStyle w:val="Normal6"/>
              <w:rPr>
                <w:szCs w:val="24"/>
              </w:rPr>
            </w:pPr>
            <w:r w:rsidRPr="00E758A9">
              <w:t>3.</w:t>
            </w:r>
            <w:r w:rsidRPr="00E758A9">
              <w:tab/>
              <w:t xml:space="preserve">Eu-LISA toimittaa jäsenvaltioille säännöllisesti raportteja tietojen automaattisista </w:t>
            </w:r>
            <w:r w:rsidR="00647D3C">
              <w:t xml:space="preserve">laadunvalvontamekanismeista ja </w:t>
            </w:r>
            <w:r w:rsidR="00647D3C">
              <w:noBreakHyphen/>
            </w:r>
            <w:r w:rsidRPr="00E758A9">
              <w:t xml:space="preserve">menettelyistä ja yhteisistä tietojen laatuindikaattoreista. Lisäksi eu-LISA toimittaa komissiolle säännöllisesti raportin kohdatuista ongelmista ja jäsenvaltioista, joita ongelmat koskevat. </w:t>
            </w:r>
            <w:r w:rsidRPr="00E758A9">
              <w:rPr>
                <w:b/>
                <w:i/>
              </w:rPr>
              <w:t>Eu-LISA toimittaa kyseisen raportin pyynnöstä myös Euroopan parlamentille ja neuvostolle. Tämän kohdan mukaisesti toimitetuissa raporteissa ei saa olla henkilötietoja.</w:t>
            </w:r>
          </w:p>
        </w:tc>
      </w:tr>
    </w:tbl>
    <w:p w14:paraId="3AEC9DE2" w14:textId="0A726283" w:rsidR="00E520E0" w:rsidRPr="00E758A9" w:rsidRDefault="00E520E0" w:rsidP="00E520E0">
      <w:r w:rsidRPr="00E758A9">
        <w:rPr>
          <w:rStyle w:val="HideTWBExt"/>
          <w:noProof w:val="0"/>
        </w:rPr>
        <w:t>&lt;/Amend&gt;</w:t>
      </w:r>
    </w:p>
    <w:p w14:paraId="1D88C552" w14:textId="3841737B"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201</w:t>
      </w:r>
      <w:r w:rsidRPr="00E758A9">
        <w:rPr>
          <w:rStyle w:val="HideTWBExt"/>
          <w:b w:val="0"/>
          <w:noProof w:val="0"/>
        </w:rPr>
        <w:t>&lt;/NumAm&gt;</w:t>
      </w:r>
    </w:p>
    <w:p w14:paraId="5177CB3D" w14:textId="77777777" w:rsidR="00E520E0" w:rsidRPr="00E758A9" w:rsidRDefault="00E520E0" w:rsidP="00E520E0"/>
    <w:p w14:paraId="7BBCD01A"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158879B2" w14:textId="77777777" w:rsidR="00E520E0" w:rsidRPr="00E758A9" w:rsidRDefault="00E520E0" w:rsidP="00E520E0">
      <w:pPr>
        <w:pStyle w:val="NormalBold"/>
      </w:pPr>
      <w:r w:rsidRPr="00E758A9">
        <w:rPr>
          <w:rStyle w:val="HideTWBExt"/>
          <w:b w:val="0"/>
          <w:noProof w:val="0"/>
        </w:rPr>
        <w:t>&lt;Article&gt;</w:t>
      </w:r>
      <w:r w:rsidRPr="00E758A9">
        <w:t>37 artikla – 5 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448BB02D" w14:textId="77777777" w:rsidTr="007A6695">
        <w:trPr>
          <w:jc w:val="center"/>
        </w:trPr>
        <w:tc>
          <w:tcPr>
            <w:tcW w:w="9752" w:type="dxa"/>
            <w:gridSpan w:val="2"/>
          </w:tcPr>
          <w:p w14:paraId="2FB16C12" w14:textId="77777777" w:rsidR="00E520E0" w:rsidRPr="00E758A9" w:rsidRDefault="00E520E0" w:rsidP="007A6695">
            <w:pPr>
              <w:keepNext/>
            </w:pPr>
          </w:p>
        </w:tc>
      </w:tr>
      <w:tr w:rsidR="00E520E0" w:rsidRPr="00E758A9" w14:paraId="6C1DBC00" w14:textId="77777777" w:rsidTr="007A6695">
        <w:trPr>
          <w:jc w:val="center"/>
        </w:trPr>
        <w:tc>
          <w:tcPr>
            <w:tcW w:w="4876" w:type="dxa"/>
          </w:tcPr>
          <w:p w14:paraId="3DF28CAF" w14:textId="77777777" w:rsidR="00E520E0" w:rsidRPr="00E758A9" w:rsidRDefault="00E520E0" w:rsidP="007A6695">
            <w:pPr>
              <w:pStyle w:val="ColumnHeading"/>
              <w:keepNext/>
            </w:pPr>
            <w:r w:rsidRPr="00E758A9">
              <w:t>Komission teksti</w:t>
            </w:r>
          </w:p>
        </w:tc>
        <w:tc>
          <w:tcPr>
            <w:tcW w:w="4876" w:type="dxa"/>
          </w:tcPr>
          <w:p w14:paraId="1D0BE35A" w14:textId="77777777" w:rsidR="00E520E0" w:rsidRPr="00E758A9" w:rsidRDefault="00E520E0" w:rsidP="007A6695">
            <w:pPr>
              <w:pStyle w:val="ColumnHeading"/>
              <w:keepNext/>
            </w:pPr>
            <w:r w:rsidRPr="00E758A9">
              <w:t>Tarkistus</w:t>
            </w:r>
          </w:p>
        </w:tc>
      </w:tr>
      <w:tr w:rsidR="00E520E0" w:rsidRPr="00E758A9" w14:paraId="0B7EF7D5" w14:textId="77777777" w:rsidTr="007A6695">
        <w:trPr>
          <w:jc w:val="center"/>
        </w:trPr>
        <w:tc>
          <w:tcPr>
            <w:tcW w:w="4876" w:type="dxa"/>
          </w:tcPr>
          <w:p w14:paraId="4BC230B4" w14:textId="4C845C4F" w:rsidR="00E520E0" w:rsidRPr="00E758A9" w:rsidRDefault="00E520E0" w:rsidP="00F96DDA">
            <w:pPr>
              <w:pStyle w:val="Normal6"/>
            </w:pPr>
            <w:r w:rsidRPr="00E758A9">
              <w:t>5.</w:t>
            </w:r>
            <w:r w:rsidRPr="00E758A9">
              <w:tab/>
              <w:t>Komissio arvioi tietojen laadun toteutumista jäsenvaltioissa vuoden kuluttua tietojen automaattiste</w:t>
            </w:r>
            <w:r w:rsidR="00647D3C">
              <w:t xml:space="preserve">n laadunvalvontamekanismien ja </w:t>
            </w:r>
            <w:r w:rsidR="00647D3C">
              <w:noBreakHyphen/>
            </w:r>
            <w:r w:rsidRPr="00E758A9">
              <w:t xml:space="preserve">menettelyjen ja yhteisten tietojen laatuindikaattoreiden laatimisesta ja sen jälkeen joka vuosi ja antaa tarvittavat suositukset. Jäsenvaltioiden on toimitettava komissiolle toimintasuunnitelma arviointikertomuksessa havaittujen puutteiden </w:t>
            </w:r>
            <w:r w:rsidRPr="00E758A9">
              <w:rPr>
                <w:b/>
                <w:i/>
              </w:rPr>
              <w:t>korjaamiseksi,</w:t>
            </w:r>
            <w:r w:rsidRPr="00E758A9">
              <w:t xml:space="preserve"> ja </w:t>
            </w:r>
            <w:r w:rsidRPr="00E758A9">
              <w:rPr>
                <w:b/>
                <w:i/>
              </w:rPr>
              <w:t>niiden on raportoitava</w:t>
            </w:r>
            <w:r w:rsidRPr="00E758A9">
              <w:t xml:space="preserve"> edistymisestä toimintasuunnitelman toteuttamisessa siihen asti, kunnes toimintasuunnitelma on toteutettu kokonaisuudessaan. Komissio toimittaa arviointikertomuksen Euroopan parlamentille, neuvostolle, Euroopan tietosuojavaltuutetulle ja neuvoston asetuksella (EY) N:o 168/2007</w:t>
            </w:r>
            <w:r w:rsidRPr="00E758A9">
              <w:rPr>
                <w:vertAlign w:val="superscript"/>
              </w:rPr>
              <w:t>64</w:t>
            </w:r>
            <w:r w:rsidRPr="00E758A9">
              <w:t xml:space="preserve"> </w:t>
            </w:r>
            <w:r w:rsidRPr="00E758A9">
              <w:lastRenderedPageBreak/>
              <w:t>perustetulle Euroopan unionin perusoikeusvirastolle.</w:t>
            </w:r>
          </w:p>
        </w:tc>
        <w:tc>
          <w:tcPr>
            <w:tcW w:w="4876" w:type="dxa"/>
          </w:tcPr>
          <w:p w14:paraId="73D34806" w14:textId="4CEDC72F" w:rsidR="00E520E0" w:rsidRPr="00E758A9" w:rsidRDefault="00E520E0" w:rsidP="00F96DDA">
            <w:pPr>
              <w:pStyle w:val="Normal6"/>
              <w:rPr>
                <w:szCs w:val="24"/>
              </w:rPr>
            </w:pPr>
            <w:r w:rsidRPr="00E758A9">
              <w:lastRenderedPageBreak/>
              <w:t>5.</w:t>
            </w:r>
            <w:r w:rsidRPr="00E758A9">
              <w:tab/>
              <w:t>Komissio arvioi tietojen laadun toteutumista jäsenvaltioissa vuoden kuluttua tietojen automaattiste</w:t>
            </w:r>
            <w:r w:rsidR="00647D3C">
              <w:t xml:space="preserve">n laadunvalvontamekanismien ja </w:t>
            </w:r>
            <w:r w:rsidR="00647D3C">
              <w:noBreakHyphen/>
            </w:r>
            <w:r w:rsidRPr="00E758A9">
              <w:t xml:space="preserve">menettelyjen ja yhteisten tietojen laatuindikaattoreiden laatimisesta ja sen jälkeen joka vuosi ja antaa tarvittavat suositukset. Jäsenvaltioiden on toimitettava komissiolle toimintasuunnitelma arviointikertomuksessa havaittujen puutteiden </w:t>
            </w:r>
            <w:r w:rsidRPr="00E758A9">
              <w:rPr>
                <w:b/>
                <w:i/>
              </w:rPr>
              <w:t>ja erityisesti olemassa olevissa unionin tietojärjestelmissä</w:t>
            </w:r>
            <w:r w:rsidRPr="00E758A9">
              <w:t xml:space="preserve"> ja </w:t>
            </w:r>
            <w:r w:rsidRPr="00E758A9">
              <w:rPr>
                <w:b/>
                <w:i/>
              </w:rPr>
              <w:t>SIS-järjestelmässä olevista virheellisistä tiedoista aiheutuvien tietojen laatuongelmien korjaamiseksi. Komissio raportoi</w:t>
            </w:r>
            <w:r w:rsidRPr="00E758A9">
              <w:t xml:space="preserve"> edistymisestä toimintasuunnitelman toteuttamisessa siihen asti, kunnes toimintasuunnitelma on toteutettu kokonaisuudessaan. Komissio </w:t>
            </w:r>
            <w:r w:rsidRPr="00E758A9">
              <w:lastRenderedPageBreak/>
              <w:t>toimittaa arviointikertomuksen Euroopan parlamentille, neuvostolle, Euroopan tietosuojavaltuutetulle</w:t>
            </w:r>
            <w:r w:rsidRPr="00E758A9">
              <w:rPr>
                <w:b/>
                <w:i/>
              </w:rPr>
              <w:t>, Euroopan tietosuojaneuvostolle</w:t>
            </w:r>
            <w:r w:rsidRPr="00E758A9">
              <w:t xml:space="preserve"> ja neuvoston asetuksella (EY) N:o 168/2007</w:t>
            </w:r>
            <w:r w:rsidRPr="00E758A9">
              <w:rPr>
                <w:vertAlign w:val="superscript"/>
              </w:rPr>
              <w:t>64</w:t>
            </w:r>
            <w:r w:rsidRPr="00E758A9">
              <w:t xml:space="preserve"> perustetulle Euroopan unionin perusoikeusvirastolle.</w:t>
            </w:r>
          </w:p>
        </w:tc>
      </w:tr>
      <w:tr w:rsidR="00E520E0" w:rsidRPr="00E758A9" w14:paraId="417D9A43" w14:textId="77777777" w:rsidTr="007A6695">
        <w:trPr>
          <w:jc w:val="center"/>
        </w:trPr>
        <w:tc>
          <w:tcPr>
            <w:tcW w:w="4876" w:type="dxa"/>
          </w:tcPr>
          <w:p w14:paraId="20F65E5A" w14:textId="77777777" w:rsidR="00E520E0" w:rsidRPr="00E758A9" w:rsidRDefault="00E520E0" w:rsidP="007A6695">
            <w:pPr>
              <w:pStyle w:val="Normal6"/>
            </w:pPr>
            <w:r w:rsidRPr="00E758A9">
              <w:lastRenderedPageBreak/>
              <w:t>__________________</w:t>
            </w:r>
          </w:p>
        </w:tc>
        <w:tc>
          <w:tcPr>
            <w:tcW w:w="4876" w:type="dxa"/>
          </w:tcPr>
          <w:p w14:paraId="268E7079" w14:textId="77777777" w:rsidR="00E520E0" w:rsidRPr="00E758A9" w:rsidRDefault="00E520E0" w:rsidP="007A6695">
            <w:pPr>
              <w:pStyle w:val="Normal6"/>
              <w:rPr>
                <w:szCs w:val="24"/>
              </w:rPr>
            </w:pPr>
            <w:r w:rsidRPr="00E758A9">
              <w:t>__________________</w:t>
            </w:r>
          </w:p>
        </w:tc>
      </w:tr>
      <w:tr w:rsidR="00E520E0" w:rsidRPr="00E758A9" w14:paraId="713BA722" w14:textId="77777777" w:rsidTr="007A6695">
        <w:trPr>
          <w:jc w:val="center"/>
        </w:trPr>
        <w:tc>
          <w:tcPr>
            <w:tcW w:w="4876" w:type="dxa"/>
          </w:tcPr>
          <w:p w14:paraId="0A93E10C" w14:textId="3A1B6796" w:rsidR="00E520E0" w:rsidRPr="00E758A9" w:rsidRDefault="00F96DDA" w:rsidP="007A6695">
            <w:pPr>
              <w:pStyle w:val="Normal6"/>
            </w:pPr>
            <w:r w:rsidRPr="00E758A9">
              <w:rPr>
                <w:vertAlign w:val="superscript"/>
              </w:rPr>
              <w:t>64</w:t>
            </w:r>
            <w:r w:rsidRPr="00E758A9">
              <w:t xml:space="preserve"> Neuvoston asetus (EY) N: o 168/2007, annettu 15 päivänä helmikuuta 2007, Euroopan unionin perusoikeusviraston perustamisesta (EUVL L 53, 22.2.2007, s. 1).</w:t>
            </w:r>
          </w:p>
        </w:tc>
        <w:tc>
          <w:tcPr>
            <w:tcW w:w="4876" w:type="dxa"/>
          </w:tcPr>
          <w:p w14:paraId="662D41A1" w14:textId="49A715E4" w:rsidR="00E520E0" w:rsidRPr="00E758A9" w:rsidRDefault="00F96DDA" w:rsidP="007A6695">
            <w:pPr>
              <w:pStyle w:val="Normal6"/>
              <w:rPr>
                <w:szCs w:val="24"/>
              </w:rPr>
            </w:pPr>
            <w:r w:rsidRPr="00E758A9">
              <w:rPr>
                <w:vertAlign w:val="superscript"/>
              </w:rPr>
              <w:t>64</w:t>
            </w:r>
            <w:r w:rsidRPr="00E758A9">
              <w:t xml:space="preserve"> Neuvoston asetus (EY) N: o 168/2007, annettu 15 päivänä helmikuuta 2007, Euroopan unionin perusoikeusviraston perustamisesta (EUVL L 53, 22.2.2007, s. 1).</w:t>
            </w:r>
          </w:p>
        </w:tc>
      </w:tr>
    </w:tbl>
    <w:p w14:paraId="73AFABFA" w14:textId="1887C7E7" w:rsidR="00E520E0" w:rsidRPr="00E758A9" w:rsidRDefault="00E520E0" w:rsidP="00E520E0">
      <w:r w:rsidRPr="00E758A9">
        <w:rPr>
          <w:rStyle w:val="HideTWBExt"/>
          <w:noProof w:val="0"/>
        </w:rPr>
        <w:t>&lt;/Amend&gt;</w:t>
      </w:r>
    </w:p>
    <w:p w14:paraId="216D89C6" w14:textId="3A4D2125" w:rsidR="009C5168" w:rsidRPr="00E758A9" w:rsidRDefault="009C5168" w:rsidP="009C5168">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202</w:t>
      </w:r>
      <w:r w:rsidRPr="00E758A9">
        <w:rPr>
          <w:rStyle w:val="HideTWBExt"/>
          <w:b w:val="0"/>
          <w:noProof w:val="0"/>
        </w:rPr>
        <w:t>&lt;/NumAm&gt;</w:t>
      </w:r>
    </w:p>
    <w:p w14:paraId="024B3AD0" w14:textId="77777777" w:rsidR="009C5168" w:rsidRPr="00E758A9" w:rsidRDefault="009C5168" w:rsidP="009C5168">
      <w:pPr>
        <w:pStyle w:val="NormalBold12b"/>
        <w:keepNext/>
      </w:pPr>
      <w:r w:rsidRPr="00E758A9">
        <w:rPr>
          <w:rStyle w:val="HideTWBExt"/>
          <w:b w:val="0"/>
          <w:noProof w:val="0"/>
        </w:rPr>
        <w:t>&lt;DocAmend&gt;</w:t>
      </w:r>
      <w:r w:rsidRPr="00E758A9">
        <w:t>Ehdotus asetukseksi</w:t>
      </w:r>
      <w:r w:rsidRPr="00E758A9">
        <w:rPr>
          <w:rStyle w:val="HideTWBExt"/>
          <w:b w:val="0"/>
          <w:noProof w:val="0"/>
        </w:rPr>
        <w:t>&lt;/DocAmend&gt;</w:t>
      </w:r>
    </w:p>
    <w:p w14:paraId="1B1BF4CA" w14:textId="77777777" w:rsidR="009C5168" w:rsidRPr="00E758A9" w:rsidRDefault="009C5168" w:rsidP="009C5168">
      <w:pPr>
        <w:pStyle w:val="NormalBold"/>
      </w:pPr>
      <w:r w:rsidRPr="00E758A9">
        <w:rPr>
          <w:rStyle w:val="HideTWBExt"/>
          <w:b w:val="0"/>
          <w:noProof w:val="0"/>
        </w:rPr>
        <w:t>&lt;Article&gt;</w:t>
      </w:r>
      <w:r w:rsidRPr="00E758A9">
        <w:t>37 a artikla (uusi)</w:t>
      </w:r>
      <w:r w:rsidRPr="00E758A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C5168" w:rsidRPr="00E758A9" w14:paraId="51EFF543" w14:textId="77777777" w:rsidTr="009C5168">
        <w:trPr>
          <w:jc w:val="center"/>
        </w:trPr>
        <w:tc>
          <w:tcPr>
            <w:tcW w:w="9752" w:type="dxa"/>
            <w:gridSpan w:val="2"/>
          </w:tcPr>
          <w:p w14:paraId="1A8A97D8" w14:textId="77777777" w:rsidR="009C5168" w:rsidRPr="00E758A9" w:rsidRDefault="009C5168">
            <w:pPr>
              <w:keepNext/>
            </w:pPr>
          </w:p>
        </w:tc>
      </w:tr>
      <w:tr w:rsidR="009C5168" w:rsidRPr="00E758A9" w14:paraId="7286B2D5" w14:textId="77777777" w:rsidTr="009C5168">
        <w:trPr>
          <w:jc w:val="center"/>
        </w:trPr>
        <w:tc>
          <w:tcPr>
            <w:tcW w:w="4876" w:type="dxa"/>
            <w:hideMark/>
          </w:tcPr>
          <w:p w14:paraId="7DA0E33A" w14:textId="77777777" w:rsidR="009C5168" w:rsidRPr="00E758A9" w:rsidRDefault="009C5168">
            <w:pPr>
              <w:pStyle w:val="ColumnHeading"/>
              <w:keepNext/>
            </w:pPr>
            <w:r w:rsidRPr="00E758A9">
              <w:t>Komission teksti</w:t>
            </w:r>
          </w:p>
        </w:tc>
        <w:tc>
          <w:tcPr>
            <w:tcW w:w="4876" w:type="dxa"/>
            <w:hideMark/>
          </w:tcPr>
          <w:p w14:paraId="203A2ABF" w14:textId="77777777" w:rsidR="009C5168" w:rsidRPr="00E758A9" w:rsidRDefault="009C5168">
            <w:pPr>
              <w:pStyle w:val="ColumnHeading"/>
              <w:keepNext/>
            </w:pPr>
            <w:r w:rsidRPr="00E758A9">
              <w:t>Tarkistus</w:t>
            </w:r>
          </w:p>
        </w:tc>
      </w:tr>
      <w:tr w:rsidR="009C5168" w:rsidRPr="00E758A9" w14:paraId="6C84DCC3" w14:textId="77777777" w:rsidTr="009C5168">
        <w:trPr>
          <w:jc w:val="center"/>
        </w:trPr>
        <w:tc>
          <w:tcPr>
            <w:tcW w:w="4876" w:type="dxa"/>
          </w:tcPr>
          <w:p w14:paraId="3487803A" w14:textId="77777777" w:rsidR="009C5168" w:rsidRPr="00E758A9" w:rsidRDefault="009C5168">
            <w:pPr>
              <w:pStyle w:val="Normal6"/>
            </w:pPr>
          </w:p>
        </w:tc>
        <w:tc>
          <w:tcPr>
            <w:tcW w:w="4876" w:type="dxa"/>
            <w:hideMark/>
          </w:tcPr>
          <w:p w14:paraId="4D4F0BCF" w14:textId="029A0C98" w:rsidR="009C5168" w:rsidRPr="00E758A9" w:rsidRDefault="009C5168" w:rsidP="00BB78E1">
            <w:pPr>
              <w:pStyle w:val="Normal6"/>
              <w:jc w:val="center"/>
              <w:rPr>
                <w:szCs w:val="24"/>
              </w:rPr>
            </w:pPr>
            <w:r w:rsidRPr="00E758A9">
              <w:rPr>
                <w:b/>
                <w:i/>
              </w:rPr>
              <w:t>37 a artikla</w:t>
            </w:r>
          </w:p>
        </w:tc>
      </w:tr>
      <w:tr w:rsidR="009C5168" w:rsidRPr="00E758A9" w14:paraId="046CEE39" w14:textId="77777777" w:rsidTr="009C5168">
        <w:trPr>
          <w:jc w:val="center"/>
        </w:trPr>
        <w:tc>
          <w:tcPr>
            <w:tcW w:w="4876" w:type="dxa"/>
          </w:tcPr>
          <w:p w14:paraId="40161981" w14:textId="77777777" w:rsidR="009C5168" w:rsidRPr="00E758A9" w:rsidRDefault="009C5168">
            <w:pPr>
              <w:pStyle w:val="Normal6"/>
            </w:pPr>
          </w:p>
        </w:tc>
        <w:tc>
          <w:tcPr>
            <w:tcW w:w="4876" w:type="dxa"/>
            <w:hideMark/>
          </w:tcPr>
          <w:p w14:paraId="2ADD3CA9" w14:textId="77777777" w:rsidR="009C5168" w:rsidRPr="00E758A9" w:rsidRDefault="009C5168">
            <w:pPr>
              <w:pStyle w:val="Normal6"/>
              <w:jc w:val="center"/>
              <w:rPr>
                <w:szCs w:val="24"/>
              </w:rPr>
            </w:pPr>
            <w:r w:rsidRPr="00E758A9">
              <w:rPr>
                <w:b/>
                <w:i/>
              </w:rPr>
              <w:t>Käytettävyys ja hakujen vasteaika</w:t>
            </w:r>
          </w:p>
        </w:tc>
      </w:tr>
      <w:tr w:rsidR="009C5168" w:rsidRPr="00E758A9" w14:paraId="66A6EBF7" w14:textId="77777777" w:rsidTr="009C5168">
        <w:trPr>
          <w:jc w:val="center"/>
        </w:trPr>
        <w:tc>
          <w:tcPr>
            <w:tcW w:w="4876" w:type="dxa"/>
          </w:tcPr>
          <w:p w14:paraId="61FBB77A" w14:textId="77777777" w:rsidR="009C5168" w:rsidRPr="00E758A9" w:rsidRDefault="009C5168">
            <w:pPr>
              <w:pStyle w:val="Normal6"/>
            </w:pPr>
          </w:p>
        </w:tc>
        <w:tc>
          <w:tcPr>
            <w:tcW w:w="4876" w:type="dxa"/>
            <w:hideMark/>
          </w:tcPr>
          <w:p w14:paraId="10BABB0F" w14:textId="6AE1CF80" w:rsidR="009C5168" w:rsidRPr="00E758A9" w:rsidRDefault="009C5168">
            <w:pPr>
              <w:pStyle w:val="Normal6"/>
              <w:rPr>
                <w:szCs w:val="24"/>
              </w:rPr>
            </w:pPr>
            <w:r w:rsidRPr="00E758A9">
              <w:rPr>
                <w:b/>
                <w:i/>
              </w:rPr>
              <w:t>Kaikki yhteentoimivuuden komponentit on kehitettävä ja niitä on hallinnoitava siten, että voidaan varmistaa nopea, saumaton, tehokas ja valvottu pääsy kyseisiin komponentteihin ja niiden täysi käytettävyys 53 artiklan 1 kohdan mukaisesti jäsenvaltioiden viranomaisten operatiivisten tarpeiden edellyttämässä vasteajassa.</w:t>
            </w:r>
          </w:p>
        </w:tc>
      </w:tr>
    </w:tbl>
    <w:p w14:paraId="0D56564F" w14:textId="77777777" w:rsidR="009C5168" w:rsidRPr="00E758A9" w:rsidRDefault="009C5168" w:rsidP="009C5168">
      <w:r w:rsidRPr="00E758A9">
        <w:rPr>
          <w:rStyle w:val="HideTWBExt"/>
          <w:noProof w:val="0"/>
        </w:rPr>
        <w:t>&lt;/Amend&gt;</w:t>
      </w:r>
    </w:p>
    <w:p w14:paraId="7C07946F" w14:textId="5C477038"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203</w:t>
      </w:r>
      <w:r w:rsidRPr="00E758A9">
        <w:rPr>
          <w:rStyle w:val="HideTWBExt"/>
          <w:b w:val="0"/>
          <w:noProof w:val="0"/>
        </w:rPr>
        <w:t>&lt;/NumAm&gt;</w:t>
      </w:r>
    </w:p>
    <w:p w14:paraId="42CEA7DB" w14:textId="77777777" w:rsidR="00E520E0" w:rsidRPr="00E758A9" w:rsidRDefault="00E520E0" w:rsidP="00E520E0"/>
    <w:p w14:paraId="0D0A458B"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5E1A95D3" w14:textId="77777777" w:rsidR="00E520E0" w:rsidRPr="00E758A9" w:rsidRDefault="00E520E0" w:rsidP="00E520E0">
      <w:pPr>
        <w:pStyle w:val="NormalBold"/>
      </w:pPr>
      <w:r w:rsidRPr="00E758A9">
        <w:rPr>
          <w:rStyle w:val="HideTWBExt"/>
          <w:b w:val="0"/>
          <w:noProof w:val="0"/>
        </w:rPr>
        <w:t>&lt;Article&gt;</w:t>
      </w:r>
      <w:r w:rsidRPr="00E758A9">
        <w:t>38 artikla – 2 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42E01DF8" w14:textId="77777777" w:rsidTr="007A6695">
        <w:trPr>
          <w:jc w:val="center"/>
        </w:trPr>
        <w:tc>
          <w:tcPr>
            <w:tcW w:w="9752" w:type="dxa"/>
            <w:gridSpan w:val="2"/>
          </w:tcPr>
          <w:p w14:paraId="3CF29F90" w14:textId="77777777" w:rsidR="00E520E0" w:rsidRPr="00E758A9" w:rsidRDefault="00E520E0" w:rsidP="007A6695">
            <w:pPr>
              <w:keepNext/>
            </w:pPr>
          </w:p>
        </w:tc>
      </w:tr>
      <w:tr w:rsidR="00E520E0" w:rsidRPr="00E758A9" w14:paraId="55C97574" w14:textId="77777777" w:rsidTr="007A6695">
        <w:trPr>
          <w:jc w:val="center"/>
        </w:trPr>
        <w:tc>
          <w:tcPr>
            <w:tcW w:w="4876" w:type="dxa"/>
          </w:tcPr>
          <w:p w14:paraId="2AEA97F3" w14:textId="77777777" w:rsidR="00E520E0" w:rsidRPr="00E758A9" w:rsidRDefault="00E520E0" w:rsidP="007A6695">
            <w:pPr>
              <w:pStyle w:val="ColumnHeading"/>
              <w:keepNext/>
            </w:pPr>
            <w:r w:rsidRPr="00E758A9">
              <w:t>Komission teksti</w:t>
            </w:r>
          </w:p>
        </w:tc>
        <w:tc>
          <w:tcPr>
            <w:tcW w:w="4876" w:type="dxa"/>
          </w:tcPr>
          <w:p w14:paraId="04D40B7D" w14:textId="77777777" w:rsidR="00E520E0" w:rsidRPr="00E758A9" w:rsidRDefault="00E520E0" w:rsidP="007A6695">
            <w:pPr>
              <w:pStyle w:val="ColumnHeading"/>
              <w:keepNext/>
            </w:pPr>
            <w:r w:rsidRPr="00E758A9">
              <w:t>Tarkistus</w:t>
            </w:r>
          </w:p>
        </w:tc>
      </w:tr>
      <w:tr w:rsidR="00E520E0" w:rsidRPr="00E758A9" w14:paraId="642A5D83" w14:textId="77777777" w:rsidTr="007A6695">
        <w:trPr>
          <w:jc w:val="center"/>
        </w:trPr>
        <w:tc>
          <w:tcPr>
            <w:tcW w:w="4876" w:type="dxa"/>
          </w:tcPr>
          <w:p w14:paraId="2CABC214" w14:textId="074451C0" w:rsidR="00E520E0" w:rsidRPr="00E758A9" w:rsidRDefault="00922AAA" w:rsidP="00F96DDA">
            <w:pPr>
              <w:pStyle w:val="Normal6"/>
            </w:pPr>
            <w:r w:rsidRPr="00E758A9">
              <w:t>2.</w:t>
            </w:r>
            <w:r w:rsidRPr="00E758A9">
              <w:tab/>
              <w:t xml:space="preserve">UMF-standardia käytetään [Eurodacin], [ECRIS-TCN-järjestelmän], </w:t>
            </w:r>
            <w:r w:rsidRPr="00E758A9">
              <w:rPr>
                <w:b/>
                <w:i/>
              </w:rPr>
              <w:t>eurooppalaisen hakuportaalin</w:t>
            </w:r>
            <w:r w:rsidRPr="00E758A9">
              <w:t xml:space="preserve">, CIR:n ja MID:n kehittämisessä ja eu-LISA tai muut </w:t>
            </w:r>
            <w:r w:rsidRPr="00E758A9">
              <w:rPr>
                <w:b/>
                <w:i/>
              </w:rPr>
              <w:t>EU:n elimet</w:t>
            </w:r>
            <w:r w:rsidRPr="00E758A9">
              <w:t xml:space="preserve"> käyttävät sitä kehittäessään </w:t>
            </w:r>
            <w:r w:rsidRPr="00E758A9">
              <w:lastRenderedPageBreak/>
              <w:t>oikeus- ja sisäasioiden alan mahdollisia uusia tietojenvaihtomalleja ja tietojärjestelmiä.</w:t>
            </w:r>
          </w:p>
        </w:tc>
        <w:tc>
          <w:tcPr>
            <w:tcW w:w="4876" w:type="dxa"/>
          </w:tcPr>
          <w:p w14:paraId="5441320F" w14:textId="01C055DC" w:rsidR="00E520E0" w:rsidRPr="00E758A9" w:rsidRDefault="00922AAA" w:rsidP="00922AAA">
            <w:pPr>
              <w:pStyle w:val="Normal6"/>
              <w:rPr>
                <w:szCs w:val="24"/>
              </w:rPr>
            </w:pPr>
            <w:r w:rsidRPr="00E758A9">
              <w:lastRenderedPageBreak/>
              <w:t>2.</w:t>
            </w:r>
            <w:r w:rsidRPr="00E758A9">
              <w:tab/>
              <w:t xml:space="preserve">UMF-standardia käytetään </w:t>
            </w:r>
            <w:r w:rsidRPr="00E758A9">
              <w:rPr>
                <w:b/>
                <w:i/>
              </w:rPr>
              <w:t xml:space="preserve">mahdollisuuksien mukaan </w:t>
            </w:r>
            <w:r w:rsidRPr="00E758A9">
              <w:t xml:space="preserve">[Eurodacin], [ECRIS-TCN-järjestelmän], </w:t>
            </w:r>
            <w:r w:rsidRPr="00E758A9">
              <w:rPr>
                <w:b/>
                <w:i/>
              </w:rPr>
              <w:t>ESP:n</w:t>
            </w:r>
            <w:r w:rsidRPr="00E758A9">
              <w:t xml:space="preserve">, CIR:n ja MID:n kehittämisessä ja eu-LISA tai muut </w:t>
            </w:r>
            <w:r w:rsidRPr="00E758A9">
              <w:rPr>
                <w:b/>
                <w:i/>
              </w:rPr>
              <w:t>unionin virastot</w:t>
            </w:r>
            <w:r w:rsidRPr="00E758A9">
              <w:t xml:space="preserve"> käyttävät sitä </w:t>
            </w:r>
            <w:r w:rsidRPr="00E758A9">
              <w:lastRenderedPageBreak/>
              <w:t>kehittäessään oikeus- ja sisäasioiden alan mahdollisia uusia tietojenvaihtomalleja ja</w:t>
            </w:r>
            <w:r w:rsidRPr="00E758A9">
              <w:rPr>
                <w:b/>
                <w:i/>
              </w:rPr>
              <w:t xml:space="preserve"> unionin</w:t>
            </w:r>
            <w:r w:rsidRPr="00E758A9">
              <w:t xml:space="preserve"> tietojärjestelmiä.</w:t>
            </w:r>
          </w:p>
        </w:tc>
      </w:tr>
    </w:tbl>
    <w:p w14:paraId="0F16157B" w14:textId="4852524A" w:rsidR="00E520E0" w:rsidRPr="00E758A9" w:rsidRDefault="00E520E0" w:rsidP="00E520E0">
      <w:r w:rsidRPr="00E758A9">
        <w:rPr>
          <w:rStyle w:val="HideTWBExt"/>
          <w:noProof w:val="0"/>
        </w:rPr>
        <w:lastRenderedPageBreak/>
        <w:t>&lt;/Amend&gt;</w:t>
      </w:r>
    </w:p>
    <w:p w14:paraId="47140C06" w14:textId="5EAEA5BD"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204</w:t>
      </w:r>
      <w:r w:rsidRPr="00E758A9">
        <w:rPr>
          <w:rStyle w:val="HideTWBExt"/>
          <w:b w:val="0"/>
          <w:noProof w:val="0"/>
        </w:rPr>
        <w:t>&lt;/NumAm&gt;</w:t>
      </w:r>
    </w:p>
    <w:p w14:paraId="0A22B21C" w14:textId="77777777" w:rsidR="00E520E0" w:rsidRPr="00E758A9" w:rsidRDefault="00E520E0" w:rsidP="00E520E0"/>
    <w:p w14:paraId="7017A42D"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5602418A" w14:textId="77777777" w:rsidR="00E520E0" w:rsidRPr="00E758A9" w:rsidRDefault="00E520E0" w:rsidP="00E520E0">
      <w:pPr>
        <w:pStyle w:val="NormalBold"/>
      </w:pPr>
      <w:r w:rsidRPr="00E758A9">
        <w:rPr>
          <w:rStyle w:val="HideTWBExt"/>
          <w:b w:val="0"/>
          <w:noProof w:val="0"/>
        </w:rPr>
        <w:t>&lt;Article&gt;</w:t>
      </w:r>
      <w:r w:rsidRPr="00E758A9">
        <w:t>38 artikla – 3 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245C9167" w14:textId="77777777" w:rsidTr="007A6695">
        <w:trPr>
          <w:jc w:val="center"/>
        </w:trPr>
        <w:tc>
          <w:tcPr>
            <w:tcW w:w="9752" w:type="dxa"/>
            <w:gridSpan w:val="2"/>
          </w:tcPr>
          <w:p w14:paraId="2F993A41" w14:textId="77777777" w:rsidR="00E520E0" w:rsidRPr="00E758A9" w:rsidRDefault="00E520E0" w:rsidP="007A6695">
            <w:pPr>
              <w:keepNext/>
            </w:pPr>
          </w:p>
        </w:tc>
      </w:tr>
      <w:tr w:rsidR="00E520E0" w:rsidRPr="00E758A9" w14:paraId="684A99C7" w14:textId="77777777" w:rsidTr="007A6695">
        <w:trPr>
          <w:jc w:val="center"/>
        </w:trPr>
        <w:tc>
          <w:tcPr>
            <w:tcW w:w="4876" w:type="dxa"/>
          </w:tcPr>
          <w:p w14:paraId="0E42E254" w14:textId="77777777" w:rsidR="00E520E0" w:rsidRPr="00E758A9" w:rsidRDefault="00E520E0" w:rsidP="007A6695">
            <w:pPr>
              <w:pStyle w:val="ColumnHeading"/>
              <w:keepNext/>
            </w:pPr>
            <w:r w:rsidRPr="00E758A9">
              <w:t>Komission teksti</w:t>
            </w:r>
          </w:p>
        </w:tc>
        <w:tc>
          <w:tcPr>
            <w:tcW w:w="4876" w:type="dxa"/>
          </w:tcPr>
          <w:p w14:paraId="36F1760D" w14:textId="77777777" w:rsidR="00E520E0" w:rsidRPr="00E758A9" w:rsidRDefault="00E520E0" w:rsidP="007A6695">
            <w:pPr>
              <w:pStyle w:val="ColumnHeading"/>
              <w:keepNext/>
            </w:pPr>
            <w:r w:rsidRPr="00E758A9">
              <w:t>Tarkistus</w:t>
            </w:r>
          </w:p>
        </w:tc>
      </w:tr>
      <w:tr w:rsidR="00E520E0" w:rsidRPr="00E758A9" w14:paraId="26CCE2FF" w14:textId="77777777" w:rsidTr="007A6695">
        <w:trPr>
          <w:jc w:val="center"/>
        </w:trPr>
        <w:tc>
          <w:tcPr>
            <w:tcW w:w="4876" w:type="dxa"/>
          </w:tcPr>
          <w:p w14:paraId="10FA44F5" w14:textId="77777777" w:rsidR="00E520E0" w:rsidRPr="00E758A9" w:rsidRDefault="00E520E0" w:rsidP="007A6695">
            <w:pPr>
              <w:pStyle w:val="Normal6"/>
            </w:pPr>
            <w:r w:rsidRPr="00E758A9">
              <w:rPr>
                <w:b/>
                <w:i/>
              </w:rPr>
              <w:t>3.</w:t>
            </w:r>
            <w:r w:rsidRPr="00E758A9">
              <w:rPr>
                <w:b/>
                <w:i/>
              </w:rPr>
              <w:tab/>
              <w:t>UMF-standardin käyttöä voidaan harkita SIS-järjestelmässä ja nykyisissä tai uusissa rajatylittävissä oikeus- ja sisäasioiden alan tietojenvaihtomalleissa ja tietojärjestelmissä, joita jäsenvaltiot tai assosioituneet maat kehittävät.</w:t>
            </w:r>
          </w:p>
        </w:tc>
        <w:tc>
          <w:tcPr>
            <w:tcW w:w="4876" w:type="dxa"/>
          </w:tcPr>
          <w:p w14:paraId="6C34206D" w14:textId="77777777" w:rsidR="00E520E0" w:rsidRPr="00E758A9" w:rsidRDefault="00E520E0" w:rsidP="007A6695">
            <w:pPr>
              <w:pStyle w:val="Normal6"/>
              <w:rPr>
                <w:szCs w:val="24"/>
              </w:rPr>
            </w:pPr>
            <w:r w:rsidRPr="00E758A9">
              <w:rPr>
                <w:b/>
                <w:i/>
              </w:rPr>
              <w:t>Poistetaan.</w:t>
            </w:r>
          </w:p>
        </w:tc>
      </w:tr>
    </w:tbl>
    <w:p w14:paraId="65CA079E" w14:textId="1D2D0B9C" w:rsidR="00E520E0" w:rsidRPr="00E758A9" w:rsidRDefault="00E520E0" w:rsidP="00E520E0">
      <w:r w:rsidRPr="00E758A9">
        <w:rPr>
          <w:rStyle w:val="HideTWBExt"/>
          <w:noProof w:val="0"/>
        </w:rPr>
        <w:t>&lt;/Amend&gt;</w:t>
      </w:r>
    </w:p>
    <w:p w14:paraId="7BD774C9" w14:textId="7B08A114"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205</w:t>
      </w:r>
      <w:r w:rsidRPr="00E758A9">
        <w:rPr>
          <w:rStyle w:val="HideTWBExt"/>
          <w:b w:val="0"/>
          <w:noProof w:val="0"/>
        </w:rPr>
        <w:t>&lt;/NumAm&gt;</w:t>
      </w:r>
    </w:p>
    <w:p w14:paraId="39F3CA59" w14:textId="77777777" w:rsidR="00E520E0" w:rsidRPr="00E758A9" w:rsidRDefault="00E520E0" w:rsidP="00E520E0"/>
    <w:p w14:paraId="58A6879B"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07AD25E5" w14:textId="77777777" w:rsidR="00E520E0" w:rsidRPr="00E758A9" w:rsidRDefault="00E520E0" w:rsidP="00E520E0">
      <w:pPr>
        <w:pStyle w:val="NormalBold"/>
      </w:pPr>
      <w:r w:rsidRPr="00E758A9">
        <w:rPr>
          <w:rStyle w:val="HideTWBExt"/>
          <w:b w:val="0"/>
          <w:noProof w:val="0"/>
        </w:rPr>
        <w:t>&lt;Article&gt;</w:t>
      </w:r>
      <w:r w:rsidRPr="00E758A9">
        <w:t>39 artikla – 1 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6CDC49DE" w14:textId="77777777" w:rsidTr="007A6695">
        <w:trPr>
          <w:jc w:val="center"/>
        </w:trPr>
        <w:tc>
          <w:tcPr>
            <w:tcW w:w="9752" w:type="dxa"/>
            <w:gridSpan w:val="2"/>
          </w:tcPr>
          <w:p w14:paraId="18937AD7" w14:textId="77777777" w:rsidR="00E520E0" w:rsidRPr="00E758A9" w:rsidRDefault="00E520E0" w:rsidP="007A6695">
            <w:pPr>
              <w:keepNext/>
            </w:pPr>
          </w:p>
        </w:tc>
      </w:tr>
      <w:tr w:rsidR="00E520E0" w:rsidRPr="00E758A9" w14:paraId="614EF881" w14:textId="77777777" w:rsidTr="007A6695">
        <w:trPr>
          <w:jc w:val="center"/>
        </w:trPr>
        <w:tc>
          <w:tcPr>
            <w:tcW w:w="4876" w:type="dxa"/>
          </w:tcPr>
          <w:p w14:paraId="5A0AB997" w14:textId="77777777" w:rsidR="00E520E0" w:rsidRPr="00E758A9" w:rsidRDefault="00E520E0" w:rsidP="007A6695">
            <w:pPr>
              <w:pStyle w:val="ColumnHeading"/>
              <w:keepNext/>
            </w:pPr>
            <w:r w:rsidRPr="00E758A9">
              <w:t>Komission teksti</w:t>
            </w:r>
          </w:p>
        </w:tc>
        <w:tc>
          <w:tcPr>
            <w:tcW w:w="4876" w:type="dxa"/>
          </w:tcPr>
          <w:p w14:paraId="687EBE14" w14:textId="77777777" w:rsidR="00E520E0" w:rsidRPr="00E758A9" w:rsidRDefault="00E520E0" w:rsidP="007A6695">
            <w:pPr>
              <w:pStyle w:val="ColumnHeading"/>
              <w:keepNext/>
            </w:pPr>
            <w:r w:rsidRPr="00E758A9">
              <w:t>Tarkistus</w:t>
            </w:r>
          </w:p>
        </w:tc>
      </w:tr>
      <w:tr w:rsidR="00E520E0" w:rsidRPr="00E758A9" w14:paraId="6053E3DD" w14:textId="77777777" w:rsidTr="007A6695">
        <w:trPr>
          <w:jc w:val="center"/>
        </w:trPr>
        <w:tc>
          <w:tcPr>
            <w:tcW w:w="4876" w:type="dxa"/>
          </w:tcPr>
          <w:p w14:paraId="2DA054A4" w14:textId="0DCAAD23" w:rsidR="00E520E0" w:rsidRPr="00E758A9" w:rsidRDefault="00922AAA" w:rsidP="007A6695">
            <w:pPr>
              <w:pStyle w:val="Normal6"/>
            </w:pPr>
            <w:r w:rsidRPr="00E758A9">
              <w:t>1.</w:t>
            </w:r>
            <w:r w:rsidRPr="00E758A9">
              <w:tab/>
              <w:t xml:space="preserve">Perustetaan raportoinnin ja tilastoinnin keskustietoarkisto (CRRS) Eurodacin, SIS:n ja [ECRIS-TCN-järjestelmän] tavoitteiden tukemiseksi ja järjestelmiä koskevien tilastotietojen ja analyyttisten raporttien </w:t>
            </w:r>
            <w:r w:rsidRPr="00E758A9">
              <w:rPr>
                <w:b/>
                <w:i/>
              </w:rPr>
              <w:t>tuottamiseksi</w:t>
            </w:r>
            <w:r w:rsidRPr="00E758A9">
              <w:t xml:space="preserve"> politiikan laatimista, operatiivista toimintaa ja tietojen laadun parantamista varten.</w:t>
            </w:r>
          </w:p>
        </w:tc>
        <w:tc>
          <w:tcPr>
            <w:tcW w:w="4876" w:type="dxa"/>
          </w:tcPr>
          <w:p w14:paraId="7ADBE101" w14:textId="40AF440E" w:rsidR="00E520E0" w:rsidRPr="00E758A9" w:rsidRDefault="00922AAA" w:rsidP="00922AAA">
            <w:pPr>
              <w:pStyle w:val="Normal6"/>
              <w:rPr>
                <w:szCs w:val="24"/>
              </w:rPr>
            </w:pPr>
            <w:r w:rsidRPr="00E758A9">
              <w:t>1.</w:t>
            </w:r>
            <w:r w:rsidRPr="00E758A9">
              <w:tab/>
              <w:t xml:space="preserve">Perustetaan raportoinnin ja tilastoinnin keskustietoarkisto (CRRS) Eurodacin, SIS:n ja [ECRIS-TCN-järjestelmän] tavoitteiden tukemiseksi ja järjestelmiä koskevien tilastotietojen ja analyyttisten raporttien </w:t>
            </w:r>
            <w:r w:rsidRPr="00E758A9">
              <w:rPr>
                <w:b/>
                <w:i/>
              </w:rPr>
              <w:t>toimittamiseksi</w:t>
            </w:r>
            <w:r w:rsidRPr="00E758A9">
              <w:t xml:space="preserve"> politiikan laatimista, operatiivista toimintaa ja tietojen laadun parantamista varten.</w:t>
            </w:r>
          </w:p>
        </w:tc>
      </w:tr>
    </w:tbl>
    <w:p w14:paraId="2F747CBB" w14:textId="0D5982E9" w:rsidR="00E520E0" w:rsidRPr="00E758A9" w:rsidRDefault="00E520E0" w:rsidP="00E520E0">
      <w:r w:rsidRPr="00E758A9">
        <w:rPr>
          <w:rStyle w:val="HideTWBExt"/>
          <w:noProof w:val="0"/>
        </w:rPr>
        <w:t>&lt;/Amend&gt;</w:t>
      </w:r>
    </w:p>
    <w:p w14:paraId="6D4BC18A" w14:textId="659FEE08"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206</w:t>
      </w:r>
      <w:r w:rsidRPr="00E758A9">
        <w:rPr>
          <w:rStyle w:val="HideTWBExt"/>
          <w:b w:val="0"/>
          <w:noProof w:val="0"/>
        </w:rPr>
        <w:t>&lt;/NumAm&gt;</w:t>
      </w:r>
    </w:p>
    <w:p w14:paraId="323B89E0" w14:textId="77777777" w:rsidR="00E520E0" w:rsidRPr="00E758A9" w:rsidRDefault="00E520E0" w:rsidP="00E520E0"/>
    <w:p w14:paraId="3125261A"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7933711C" w14:textId="77777777" w:rsidR="00E520E0" w:rsidRPr="00E758A9" w:rsidRDefault="00E520E0" w:rsidP="00E520E0">
      <w:pPr>
        <w:pStyle w:val="NormalBold"/>
      </w:pPr>
      <w:r w:rsidRPr="00E758A9">
        <w:rPr>
          <w:rStyle w:val="HideTWBExt"/>
          <w:b w:val="0"/>
          <w:noProof w:val="0"/>
        </w:rPr>
        <w:t>&lt;Article&gt;</w:t>
      </w:r>
      <w:r w:rsidRPr="00E758A9">
        <w:t>39 artikla – 3 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6DA8D973" w14:textId="77777777" w:rsidTr="007A6695">
        <w:trPr>
          <w:jc w:val="center"/>
        </w:trPr>
        <w:tc>
          <w:tcPr>
            <w:tcW w:w="9752" w:type="dxa"/>
            <w:gridSpan w:val="2"/>
          </w:tcPr>
          <w:p w14:paraId="45872BD1" w14:textId="77777777" w:rsidR="00E520E0" w:rsidRPr="00E758A9" w:rsidRDefault="00E520E0" w:rsidP="007A6695">
            <w:pPr>
              <w:keepNext/>
            </w:pPr>
          </w:p>
        </w:tc>
      </w:tr>
      <w:tr w:rsidR="00E520E0" w:rsidRPr="00E758A9" w14:paraId="2EE178EA" w14:textId="77777777" w:rsidTr="007A6695">
        <w:trPr>
          <w:jc w:val="center"/>
        </w:trPr>
        <w:tc>
          <w:tcPr>
            <w:tcW w:w="4876" w:type="dxa"/>
          </w:tcPr>
          <w:p w14:paraId="01AAF988" w14:textId="77777777" w:rsidR="00E520E0" w:rsidRPr="00E758A9" w:rsidRDefault="00E520E0" w:rsidP="007A6695">
            <w:pPr>
              <w:pStyle w:val="ColumnHeading"/>
              <w:keepNext/>
            </w:pPr>
            <w:r w:rsidRPr="00E758A9">
              <w:t>Komission teksti</w:t>
            </w:r>
          </w:p>
        </w:tc>
        <w:tc>
          <w:tcPr>
            <w:tcW w:w="4876" w:type="dxa"/>
          </w:tcPr>
          <w:p w14:paraId="1733877D" w14:textId="77777777" w:rsidR="00E520E0" w:rsidRPr="00E758A9" w:rsidRDefault="00E520E0" w:rsidP="007A6695">
            <w:pPr>
              <w:pStyle w:val="ColumnHeading"/>
              <w:keepNext/>
            </w:pPr>
            <w:r w:rsidRPr="00E758A9">
              <w:t>Tarkistus</w:t>
            </w:r>
          </w:p>
        </w:tc>
      </w:tr>
      <w:tr w:rsidR="00E520E0" w:rsidRPr="00E758A9" w14:paraId="1577DED6" w14:textId="77777777" w:rsidTr="007A6695">
        <w:trPr>
          <w:jc w:val="center"/>
        </w:trPr>
        <w:tc>
          <w:tcPr>
            <w:tcW w:w="4876" w:type="dxa"/>
          </w:tcPr>
          <w:p w14:paraId="1AE883D3" w14:textId="77777777" w:rsidR="00E520E0" w:rsidRPr="00E758A9" w:rsidRDefault="00E520E0" w:rsidP="007A6695">
            <w:pPr>
              <w:pStyle w:val="Normal6"/>
            </w:pPr>
            <w:r w:rsidRPr="00E758A9">
              <w:t>3.</w:t>
            </w:r>
            <w:r w:rsidRPr="00E758A9">
              <w:tab/>
              <w:t>Eu-LISA anonymisoi tiedot ja kirjaa anonyymit tiedot CRRS:ään. Tietojen anonymisointiprosessi on automatisoitu.</w:t>
            </w:r>
          </w:p>
        </w:tc>
        <w:tc>
          <w:tcPr>
            <w:tcW w:w="4876" w:type="dxa"/>
          </w:tcPr>
          <w:p w14:paraId="6515EED2" w14:textId="77777777" w:rsidR="00E520E0" w:rsidRPr="00E758A9" w:rsidRDefault="00E520E0" w:rsidP="007A6695">
            <w:pPr>
              <w:pStyle w:val="Normal6"/>
              <w:rPr>
                <w:szCs w:val="24"/>
              </w:rPr>
            </w:pPr>
            <w:r w:rsidRPr="00E758A9">
              <w:t>3.</w:t>
            </w:r>
            <w:r w:rsidRPr="00E758A9">
              <w:tab/>
              <w:t xml:space="preserve">Eu-LISA anonymisoi tiedot </w:t>
            </w:r>
            <w:r w:rsidRPr="00E758A9">
              <w:rPr>
                <w:b/>
                <w:i/>
              </w:rPr>
              <w:t xml:space="preserve">varmistamalla, että rekisteröityä ei voida tunnistaa, </w:t>
            </w:r>
            <w:r w:rsidRPr="00E758A9">
              <w:t xml:space="preserve">ja kirjaa anonyymit tiedot CRRS:ään. Tietojen anonymisointiprosessi </w:t>
            </w:r>
            <w:r w:rsidRPr="00E758A9">
              <w:lastRenderedPageBreak/>
              <w:t xml:space="preserve">on automatisoitu. </w:t>
            </w:r>
            <w:r w:rsidRPr="00E758A9">
              <w:rPr>
                <w:b/>
                <w:i/>
              </w:rPr>
              <w:t>Eu-LISAn henkilöstölle ei myönnetä pääsyä unionin tietojärjestelmiin tai yhteentoimivuuden komponentteihin tallennettuihin henkilötietoihin.</w:t>
            </w:r>
          </w:p>
        </w:tc>
      </w:tr>
      <w:tr w:rsidR="00E520E0" w:rsidRPr="00E758A9" w14:paraId="3C63D9AF" w14:textId="77777777" w:rsidTr="007A6695">
        <w:trPr>
          <w:jc w:val="center"/>
        </w:trPr>
        <w:tc>
          <w:tcPr>
            <w:tcW w:w="4876" w:type="dxa"/>
          </w:tcPr>
          <w:p w14:paraId="32AC647A" w14:textId="77777777" w:rsidR="00E520E0" w:rsidRPr="00E758A9" w:rsidRDefault="00E520E0" w:rsidP="007A6695">
            <w:pPr>
              <w:pStyle w:val="Normal6"/>
            </w:pPr>
          </w:p>
        </w:tc>
        <w:tc>
          <w:tcPr>
            <w:tcW w:w="4876" w:type="dxa"/>
          </w:tcPr>
          <w:p w14:paraId="1A9760A8" w14:textId="77777777" w:rsidR="00E520E0" w:rsidRPr="00E758A9" w:rsidRDefault="00E520E0" w:rsidP="007A6695">
            <w:pPr>
              <w:pStyle w:val="Normal6"/>
              <w:rPr>
                <w:szCs w:val="24"/>
              </w:rPr>
            </w:pPr>
            <w:r w:rsidRPr="00E758A9">
              <w:rPr>
                <w:b/>
                <w:i/>
              </w:rPr>
              <w:t>CRRS:ään sisältyvien tietojen perusteella ei saa olla mahdollista tunnistaa yksittäisiä henkilöitä.</w:t>
            </w:r>
          </w:p>
        </w:tc>
      </w:tr>
    </w:tbl>
    <w:p w14:paraId="4CBAC3A8" w14:textId="5DA2E172" w:rsidR="00E520E0" w:rsidRPr="00E758A9" w:rsidRDefault="00E520E0" w:rsidP="00E520E0">
      <w:r w:rsidRPr="00E758A9">
        <w:rPr>
          <w:rStyle w:val="HideTWBExt"/>
          <w:noProof w:val="0"/>
        </w:rPr>
        <w:t>&lt;/Amend&gt;</w:t>
      </w:r>
    </w:p>
    <w:p w14:paraId="5BE4F39F" w14:textId="7661B364"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207</w:t>
      </w:r>
      <w:r w:rsidRPr="00E758A9">
        <w:rPr>
          <w:rStyle w:val="HideTWBExt"/>
          <w:b w:val="0"/>
          <w:noProof w:val="0"/>
        </w:rPr>
        <w:t>&lt;/NumAm&gt;</w:t>
      </w:r>
    </w:p>
    <w:p w14:paraId="66F7CAF7" w14:textId="77777777" w:rsidR="00E520E0" w:rsidRPr="00E758A9" w:rsidRDefault="00E520E0" w:rsidP="00E520E0"/>
    <w:p w14:paraId="4B3253F3"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64CB7288" w14:textId="77777777" w:rsidR="00E520E0" w:rsidRPr="00E758A9" w:rsidRDefault="00E520E0" w:rsidP="00E520E0">
      <w:pPr>
        <w:pStyle w:val="NormalBold"/>
      </w:pPr>
      <w:r w:rsidRPr="00E758A9">
        <w:rPr>
          <w:rStyle w:val="HideTWBExt"/>
          <w:b w:val="0"/>
          <w:noProof w:val="0"/>
        </w:rPr>
        <w:t>&lt;Article&gt;</w:t>
      </w:r>
      <w:r w:rsidRPr="00E758A9">
        <w:t>39 artikla – 4 kohta – a alakohta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4E3DC09B" w14:textId="77777777" w:rsidTr="007A6695">
        <w:trPr>
          <w:jc w:val="center"/>
        </w:trPr>
        <w:tc>
          <w:tcPr>
            <w:tcW w:w="9752" w:type="dxa"/>
            <w:gridSpan w:val="2"/>
          </w:tcPr>
          <w:p w14:paraId="6BF5C2C4" w14:textId="77777777" w:rsidR="00E520E0" w:rsidRPr="00E758A9" w:rsidRDefault="00E520E0" w:rsidP="007A6695">
            <w:pPr>
              <w:keepNext/>
            </w:pPr>
          </w:p>
        </w:tc>
      </w:tr>
      <w:tr w:rsidR="00E520E0" w:rsidRPr="00E758A9" w14:paraId="7C480783" w14:textId="77777777" w:rsidTr="007A6695">
        <w:trPr>
          <w:jc w:val="center"/>
        </w:trPr>
        <w:tc>
          <w:tcPr>
            <w:tcW w:w="4876" w:type="dxa"/>
          </w:tcPr>
          <w:p w14:paraId="3212C743" w14:textId="77777777" w:rsidR="00E520E0" w:rsidRPr="00E758A9" w:rsidRDefault="00E520E0" w:rsidP="007A6695">
            <w:pPr>
              <w:pStyle w:val="ColumnHeading"/>
              <w:keepNext/>
            </w:pPr>
            <w:r w:rsidRPr="00E758A9">
              <w:t>Komission teksti</w:t>
            </w:r>
          </w:p>
        </w:tc>
        <w:tc>
          <w:tcPr>
            <w:tcW w:w="4876" w:type="dxa"/>
          </w:tcPr>
          <w:p w14:paraId="15731DB9" w14:textId="77777777" w:rsidR="00E520E0" w:rsidRPr="00E758A9" w:rsidRDefault="00E520E0" w:rsidP="007A6695">
            <w:pPr>
              <w:pStyle w:val="ColumnHeading"/>
              <w:keepNext/>
            </w:pPr>
            <w:r w:rsidRPr="00E758A9">
              <w:t>Tarkistus</w:t>
            </w:r>
          </w:p>
        </w:tc>
      </w:tr>
      <w:tr w:rsidR="00E520E0" w:rsidRPr="00E758A9" w14:paraId="3FB5505A" w14:textId="77777777" w:rsidTr="007A6695">
        <w:trPr>
          <w:jc w:val="center"/>
        </w:trPr>
        <w:tc>
          <w:tcPr>
            <w:tcW w:w="4876" w:type="dxa"/>
          </w:tcPr>
          <w:p w14:paraId="72552D77" w14:textId="77777777" w:rsidR="00E520E0" w:rsidRPr="00E758A9" w:rsidRDefault="00E520E0" w:rsidP="007A6695">
            <w:pPr>
              <w:pStyle w:val="Normal6"/>
            </w:pPr>
            <w:r w:rsidRPr="00E758A9">
              <w:t>a)</w:t>
            </w:r>
            <w:r w:rsidRPr="00E758A9">
              <w:tab/>
              <w:t xml:space="preserve">keskusinfrastruktuuri, joka muodostuu tietojen </w:t>
            </w:r>
            <w:r w:rsidRPr="00E758A9">
              <w:rPr>
                <w:b/>
                <w:i/>
              </w:rPr>
              <w:t>anonymisoinnin mahdollistavasta tietoarkistosta</w:t>
            </w:r>
            <w:r w:rsidRPr="00E758A9">
              <w:t>;</w:t>
            </w:r>
          </w:p>
        </w:tc>
        <w:tc>
          <w:tcPr>
            <w:tcW w:w="4876" w:type="dxa"/>
          </w:tcPr>
          <w:p w14:paraId="48BE1841" w14:textId="584A0B56" w:rsidR="00E520E0" w:rsidRPr="00E758A9" w:rsidRDefault="00E520E0" w:rsidP="00F96DDA">
            <w:pPr>
              <w:pStyle w:val="Normal6"/>
              <w:rPr>
                <w:szCs w:val="24"/>
              </w:rPr>
            </w:pPr>
            <w:r w:rsidRPr="00E758A9">
              <w:t>a)</w:t>
            </w:r>
            <w:r w:rsidRPr="00E758A9">
              <w:tab/>
              <w:t xml:space="preserve">keskusinfrastruktuuri, joka muodostuu </w:t>
            </w:r>
            <w:r w:rsidRPr="00E758A9">
              <w:rPr>
                <w:b/>
                <w:i/>
              </w:rPr>
              <w:t xml:space="preserve">tietoarkistosta ja mekanismista, jolla varmistetaan </w:t>
            </w:r>
            <w:r w:rsidRPr="00E758A9">
              <w:t xml:space="preserve">tietojen </w:t>
            </w:r>
            <w:r w:rsidRPr="00E758A9">
              <w:rPr>
                <w:b/>
                <w:i/>
              </w:rPr>
              <w:t>anonymisointi ennen kuin ne tallennetaan CRRS:ään</w:t>
            </w:r>
            <w:r w:rsidRPr="00E758A9">
              <w:t>;</w:t>
            </w:r>
          </w:p>
        </w:tc>
      </w:tr>
    </w:tbl>
    <w:p w14:paraId="3CF4E93B" w14:textId="29D86543" w:rsidR="00E520E0" w:rsidRPr="00E758A9" w:rsidRDefault="00E520E0" w:rsidP="00E520E0">
      <w:r w:rsidRPr="00E758A9">
        <w:rPr>
          <w:rStyle w:val="HideTWBExt"/>
          <w:noProof w:val="0"/>
        </w:rPr>
        <w:t>&lt;/Amend&gt;</w:t>
      </w:r>
    </w:p>
    <w:p w14:paraId="5D2532C4" w14:textId="3BFD4B47" w:rsidR="00E520E0" w:rsidRPr="00E758A9" w:rsidRDefault="00E520E0" w:rsidP="00E520E0">
      <w:pPr>
        <w:pStyle w:val="AMNumberTabs"/>
      </w:pPr>
      <w:r w:rsidRPr="00E758A9">
        <w:rPr>
          <w:rStyle w:val="HideTWBExt"/>
          <w:noProof w:val="0"/>
        </w:rPr>
        <w:t>&lt;Amend&gt;</w:t>
      </w:r>
      <w:r w:rsidRPr="00E758A9">
        <w:t>Tarkistus</w:t>
      </w:r>
      <w:r w:rsidRPr="00E758A9">
        <w:tab/>
      </w:r>
      <w:r w:rsidRPr="00E758A9">
        <w:tab/>
      </w:r>
      <w:r w:rsidRPr="00E758A9">
        <w:rPr>
          <w:rStyle w:val="HideTWBExt"/>
          <w:noProof w:val="0"/>
        </w:rPr>
        <w:t>&lt;NumAm&gt;</w:t>
      </w:r>
      <w:r w:rsidRPr="00E758A9">
        <w:t>208</w:t>
      </w:r>
      <w:r w:rsidRPr="00E758A9">
        <w:rPr>
          <w:rStyle w:val="HideTWBExt"/>
          <w:noProof w:val="0"/>
        </w:rPr>
        <w:t>&lt;/NumAm&gt;</w:t>
      </w:r>
    </w:p>
    <w:p w14:paraId="77196C8E" w14:textId="77777777" w:rsidR="00E520E0" w:rsidRPr="00E758A9" w:rsidRDefault="00E520E0" w:rsidP="00E520E0">
      <w:pPr>
        <w:pStyle w:val="NormalBold12b"/>
      </w:pPr>
      <w:r w:rsidRPr="00E758A9">
        <w:rPr>
          <w:rStyle w:val="HideTWBExt"/>
          <w:noProof w:val="0"/>
        </w:rPr>
        <w:t>&lt;DocAmend&gt;</w:t>
      </w:r>
      <w:r w:rsidRPr="00E758A9">
        <w:t>Ehdotus asetukseksi</w:t>
      </w:r>
      <w:r w:rsidRPr="00E758A9">
        <w:rPr>
          <w:rStyle w:val="HideTWBExt"/>
          <w:noProof w:val="0"/>
        </w:rPr>
        <w:t>&lt;/DocAmend&gt;</w:t>
      </w:r>
    </w:p>
    <w:p w14:paraId="25667E3F" w14:textId="77777777" w:rsidR="00E520E0" w:rsidRPr="00E758A9" w:rsidRDefault="00E520E0" w:rsidP="00E520E0">
      <w:pPr>
        <w:pStyle w:val="NormalBold"/>
      </w:pPr>
      <w:r w:rsidRPr="00E758A9">
        <w:rPr>
          <w:rStyle w:val="HideTWBExt"/>
          <w:noProof w:val="0"/>
        </w:rPr>
        <w:t>&lt;Article&gt;</w:t>
      </w:r>
      <w:r w:rsidRPr="00E758A9">
        <w:t>39 artikla – 5 kohta</w:t>
      </w:r>
      <w:r w:rsidRPr="00E758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20E0" w:rsidRPr="00E758A9" w14:paraId="47FC6C70" w14:textId="77777777" w:rsidTr="007A6695">
        <w:trPr>
          <w:trHeight w:val="240"/>
          <w:jc w:val="center"/>
        </w:trPr>
        <w:tc>
          <w:tcPr>
            <w:tcW w:w="9752" w:type="dxa"/>
            <w:gridSpan w:val="2"/>
          </w:tcPr>
          <w:p w14:paraId="6805F7B3" w14:textId="77777777" w:rsidR="00E520E0" w:rsidRPr="00E758A9" w:rsidRDefault="00E520E0" w:rsidP="007A6695"/>
        </w:tc>
      </w:tr>
      <w:tr w:rsidR="00E520E0" w:rsidRPr="00E758A9" w14:paraId="3C69CF4E" w14:textId="77777777" w:rsidTr="007A6695">
        <w:trPr>
          <w:trHeight w:val="240"/>
          <w:jc w:val="center"/>
        </w:trPr>
        <w:tc>
          <w:tcPr>
            <w:tcW w:w="4876" w:type="dxa"/>
            <w:hideMark/>
          </w:tcPr>
          <w:p w14:paraId="39D8D96F" w14:textId="77777777" w:rsidR="00E520E0" w:rsidRPr="00E758A9" w:rsidRDefault="00E520E0" w:rsidP="007A6695">
            <w:pPr>
              <w:pStyle w:val="ColumnHeading"/>
            </w:pPr>
            <w:r w:rsidRPr="00E758A9">
              <w:t>Komission teksti</w:t>
            </w:r>
          </w:p>
        </w:tc>
        <w:tc>
          <w:tcPr>
            <w:tcW w:w="4876" w:type="dxa"/>
            <w:hideMark/>
          </w:tcPr>
          <w:p w14:paraId="4F1A3B82" w14:textId="77777777" w:rsidR="00E520E0" w:rsidRPr="00E758A9" w:rsidRDefault="00E520E0" w:rsidP="007A6695">
            <w:pPr>
              <w:pStyle w:val="ColumnHeading"/>
            </w:pPr>
            <w:r w:rsidRPr="00E758A9">
              <w:t>Tarkistus</w:t>
            </w:r>
          </w:p>
        </w:tc>
      </w:tr>
      <w:tr w:rsidR="00E520E0" w:rsidRPr="00E758A9" w14:paraId="7A255658" w14:textId="77777777" w:rsidTr="007A6695">
        <w:trPr>
          <w:jc w:val="center"/>
        </w:trPr>
        <w:tc>
          <w:tcPr>
            <w:tcW w:w="4876" w:type="dxa"/>
            <w:hideMark/>
          </w:tcPr>
          <w:p w14:paraId="4242BE73" w14:textId="31A0079C" w:rsidR="00E520E0" w:rsidRPr="00E758A9" w:rsidRDefault="00E520E0" w:rsidP="007A6695">
            <w:pPr>
              <w:pStyle w:val="Normal6"/>
            </w:pPr>
            <w:r w:rsidRPr="00E758A9">
              <w:t>5.</w:t>
            </w:r>
            <w:r w:rsidRPr="00E758A9">
              <w:tab/>
              <w:t xml:space="preserve">Komissio vahvistaa </w:t>
            </w:r>
            <w:r w:rsidRPr="00E758A9">
              <w:rPr>
                <w:b/>
                <w:i/>
              </w:rPr>
              <w:t>täytäntöönpanosäädöksillä</w:t>
            </w:r>
            <w:r w:rsidRPr="00E758A9">
              <w:t xml:space="preserve"> CRRS:n toimintaa koskevat yksityiskohtaiset säännöt, mukaan lukien 2</w:t>
            </w:r>
            <w:r w:rsidRPr="00E758A9">
              <w:rPr>
                <w:b/>
                <w:i/>
              </w:rPr>
              <w:t xml:space="preserve"> </w:t>
            </w:r>
            <w:r w:rsidRPr="00E758A9">
              <w:t>ja 3</w:t>
            </w:r>
            <w:r w:rsidRPr="00E758A9">
              <w:rPr>
                <w:b/>
                <w:i/>
              </w:rPr>
              <w:t xml:space="preserve"> </w:t>
            </w:r>
            <w:r w:rsidRPr="00E758A9">
              <w:t>kohdassa tarkoitetut erityiset suojatoimet henkilötietojen käsittelyä varten ja tietoarkistoon sovellettavat turvallisuussäännöt</w:t>
            </w:r>
            <w:r w:rsidRPr="00E758A9">
              <w:rPr>
                <w:b/>
                <w:i/>
              </w:rPr>
              <w:t>. Kyseiset täytäntöönpanosäädökset annetaan</w:t>
            </w:r>
            <w:r w:rsidRPr="00E758A9">
              <w:t xml:space="preserve"> noudattaen </w:t>
            </w:r>
            <w:r w:rsidRPr="00E758A9">
              <w:rPr>
                <w:b/>
                <w:i/>
              </w:rPr>
              <w:t>64</w:t>
            </w:r>
            <w:r w:rsidRPr="00E758A9">
              <w:t> </w:t>
            </w:r>
            <w:r w:rsidRPr="00E758A9">
              <w:rPr>
                <w:b/>
                <w:i/>
              </w:rPr>
              <w:t>artiklan 2 kohdassa</w:t>
            </w:r>
            <w:r w:rsidRPr="00E758A9">
              <w:t xml:space="preserve"> tarkoitettua </w:t>
            </w:r>
            <w:r w:rsidRPr="00E758A9">
              <w:rPr>
                <w:b/>
                <w:i/>
              </w:rPr>
              <w:t>tarkastelumenettelyä</w:t>
            </w:r>
            <w:r w:rsidRPr="00E758A9">
              <w:t>.</w:t>
            </w:r>
          </w:p>
        </w:tc>
        <w:tc>
          <w:tcPr>
            <w:tcW w:w="4876" w:type="dxa"/>
            <w:hideMark/>
          </w:tcPr>
          <w:p w14:paraId="159116D3" w14:textId="65C5B987" w:rsidR="00E520E0" w:rsidRPr="00E758A9" w:rsidRDefault="00E520E0" w:rsidP="007A6695">
            <w:pPr>
              <w:pStyle w:val="Normal6"/>
            </w:pPr>
            <w:r w:rsidRPr="00E758A9">
              <w:t>5.</w:t>
            </w:r>
            <w:r w:rsidRPr="00E758A9">
              <w:tab/>
              <w:t xml:space="preserve">Komissio vahvistaa </w:t>
            </w:r>
            <w:r w:rsidRPr="00E758A9">
              <w:rPr>
                <w:b/>
                <w:i/>
              </w:rPr>
              <w:t>delegoidulla säädöksellä</w:t>
            </w:r>
            <w:r w:rsidRPr="00E758A9">
              <w:t xml:space="preserve"> CRRS:n toimintaa koskevat yksityiskohtaiset säännöt, mukaan lukien 2</w:t>
            </w:r>
            <w:r w:rsidRPr="00E758A9">
              <w:rPr>
                <w:b/>
                <w:i/>
              </w:rPr>
              <w:t> </w:t>
            </w:r>
            <w:r w:rsidRPr="00E758A9">
              <w:t>ja 3</w:t>
            </w:r>
            <w:r w:rsidRPr="00E758A9">
              <w:rPr>
                <w:b/>
                <w:i/>
              </w:rPr>
              <w:t> </w:t>
            </w:r>
            <w:r w:rsidRPr="00E758A9">
              <w:t>kohdassa tarkoitetut erityiset suojatoimet henkilötietojen käsittelyä varten ja tietoarkistoon sovellettavat turvallisuussäännöt</w:t>
            </w:r>
            <w:r w:rsidRPr="00E758A9">
              <w:rPr>
                <w:b/>
                <w:i/>
              </w:rPr>
              <w:t>,</w:t>
            </w:r>
            <w:r w:rsidRPr="00E758A9">
              <w:t xml:space="preserve"> noudattaen </w:t>
            </w:r>
            <w:r w:rsidRPr="00E758A9">
              <w:rPr>
                <w:b/>
                <w:i/>
              </w:rPr>
              <w:t>63</w:t>
            </w:r>
            <w:r w:rsidRPr="00E758A9">
              <w:t> </w:t>
            </w:r>
            <w:r w:rsidRPr="00E758A9">
              <w:rPr>
                <w:b/>
                <w:i/>
              </w:rPr>
              <w:t>artiklassa</w:t>
            </w:r>
            <w:r w:rsidRPr="00E758A9">
              <w:t xml:space="preserve"> tarkoitettua </w:t>
            </w:r>
            <w:r w:rsidRPr="00E758A9">
              <w:rPr>
                <w:b/>
                <w:i/>
              </w:rPr>
              <w:t>menettelyä</w:t>
            </w:r>
            <w:r w:rsidRPr="00E758A9">
              <w:t>.</w:t>
            </w:r>
          </w:p>
        </w:tc>
      </w:tr>
    </w:tbl>
    <w:p w14:paraId="056E68EE" w14:textId="77777777" w:rsidR="00E520E0" w:rsidRPr="00E758A9" w:rsidRDefault="00E520E0" w:rsidP="00E520E0">
      <w:pPr>
        <w:pStyle w:val="JustificationTitle"/>
      </w:pPr>
      <w:r w:rsidRPr="00E758A9">
        <w:rPr>
          <w:rStyle w:val="HideTWBExt"/>
          <w:noProof w:val="0"/>
        </w:rPr>
        <w:t>&lt;TitreJust&gt;</w:t>
      </w:r>
      <w:r w:rsidRPr="00E758A9">
        <w:t>Perustelu</w:t>
      </w:r>
      <w:r w:rsidRPr="00E758A9">
        <w:rPr>
          <w:rStyle w:val="HideTWBExt"/>
          <w:noProof w:val="0"/>
        </w:rPr>
        <w:t>&lt;/TitreJust&gt;</w:t>
      </w:r>
    </w:p>
    <w:p w14:paraId="77BC28C8" w14:textId="77777777" w:rsidR="00E520E0" w:rsidRPr="00E758A9" w:rsidRDefault="00E520E0" w:rsidP="00E520E0">
      <w:pPr>
        <w:pStyle w:val="Normal12Italic"/>
      </w:pPr>
      <w:r w:rsidRPr="00E758A9">
        <w:t>CRRS on niin ikään EU:n tason tietokanta, joskin sen sisältämät henkilötiedot olisi anonymisoitava. Tietosuojaa koskeviin suojatoimiin liittyvät säännöt kuuluvat lainsäätäjien toimivaltaan, joten niistä olisi annettava delegoitu säädös.</w:t>
      </w:r>
    </w:p>
    <w:p w14:paraId="2F99B591" w14:textId="087574F3" w:rsidR="00E520E0" w:rsidRPr="00E758A9" w:rsidRDefault="00E520E0" w:rsidP="00E520E0">
      <w:r w:rsidRPr="00E758A9">
        <w:rPr>
          <w:rStyle w:val="HideTWBExt"/>
          <w:noProof w:val="0"/>
        </w:rPr>
        <w:lastRenderedPageBreak/>
        <w:t>&lt;/Amend&gt;</w:t>
      </w:r>
    </w:p>
    <w:p w14:paraId="6710CAD3" w14:textId="28A417B6"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209</w:t>
      </w:r>
      <w:r w:rsidRPr="00E758A9">
        <w:rPr>
          <w:rStyle w:val="HideTWBExt"/>
          <w:b w:val="0"/>
          <w:noProof w:val="0"/>
        </w:rPr>
        <w:t>&lt;/NumAm&gt;</w:t>
      </w:r>
    </w:p>
    <w:p w14:paraId="1E8CC13D" w14:textId="77777777" w:rsidR="00E520E0" w:rsidRPr="00E758A9" w:rsidRDefault="00E520E0" w:rsidP="00E520E0"/>
    <w:p w14:paraId="18DDF131"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157AA8D7" w14:textId="77777777" w:rsidR="00E520E0" w:rsidRPr="00E758A9" w:rsidRDefault="00E520E0" w:rsidP="00E520E0">
      <w:pPr>
        <w:pStyle w:val="NormalBold"/>
      </w:pPr>
      <w:r w:rsidRPr="00E758A9">
        <w:rPr>
          <w:rStyle w:val="HideTWBExt"/>
          <w:b w:val="0"/>
          <w:noProof w:val="0"/>
        </w:rPr>
        <w:t>&lt;Article&gt;</w:t>
      </w:r>
      <w:r w:rsidRPr="00E758A9">
        <w:t>40 artikla – 1 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6844F174" w14:textId="77777777" w:rsidTr="007A6695">
        <w:trPr>
          <w:jc w:val="center"/>
        </w:trPr>
        <w:tc>
          <w:tcPr>
            <w:tcW w:w="9752" w:type="dxa"/>
            <w:gridSpan w:val="2"/>
          </w:tcPr>
          <w:p w14:paraId="1DABF0E3" w14:textId="77777777" w:rsidR="00E520E0" w:rsidRPr="00E758A9" w:rsidRDefault="00E520E0" w:rsidP="007A6695">
            <w:pPr>
              <w:keepNext/>
            </w:pPr>
          </w:p>
        </w:tc>
      </w:tr>
      <w:tr w:rsidR="00E520E0" w:rsidRPr="00E758A9" w14:paraId="4F38D50F" w14:textId="77777777" w:rsidTr="007A6695">
        <w:trPr>
          <w:jc w:val="center"/>
        </w:trPr>
        <w:tc>
          <w:tcPr>
            <w:tcW w:w="4876" w:type="dxa"/>
          </w:tcPr>
          <w:p w14:paraId="37EFE9CD" w14:textId="77777777" w:rsidR="00E520E0" w:rsidRPr="00E758A9" w:rsidRDefault="00E520E0" w:rsidP="007A6695">
            <w:pPr>
              <w:pStyle w:val="ColumnHeading"/>
              <w:keepNext/>
            </w:pPr>
            <w:r w:rsidRPr="00E758A9">
              <w:t>Komission teksti</w:t>
            </w:r>
          </w:p>
        </w:tc>
        <w:tc>
          <w:tcPr>
            <w:tcW w:w="4876" w:type="dxa"/>
          </w:tcPr>
          <w:p w14:paraId="09E91E37" w14:textId="77777777" w:rsidR="00E520E0" w:rsidRPr="00E758A9" w:rsidRDefault="00E520E0" w:rsidP="007A6695">
            <w:pPr>
              <w:pStyle w:val="ColumnHeading"/>
              <w:keepNext/>
            </w:pPr>
            <w:r w:rsidRPr="00E758A9">
              <w:t>Tarkistus</w:t>
            </w:r>
          </w:p>
        </w:tc>
      </w:tr>
      <w:tr w:rsidR="00E520E0" w:rsidRPr="00E758A9" w14:paraId="7281D265" w14:textId="77777777" w:rsidTr="007A6695">
        <w:trPr>
          <w:jc w:val="center"/>
        </w:trPr>
        <w:tc>
          <w:tcPr>
            <w:tcW w:w="4876" w:type="dxa"/>
          </w:tcPr>
          <w:p w14:paraId="52527950" w14:textId="195C9895" w:rsidR="00E520E0" w:rsidRPr="00E758A9" w:rsidRDefault="00922AAA" w:rsidP="007A6695">
            <w:pPr>
              <w:pStyle w:val="Normal6"/>
            </w:pPr>
            <w:r w:rsidRPr="00E758A9">
              <w:t>1.</w:t>
            </w:r>
            <w:r w:rsidRPr="00E758A9">
              <w:tab/>
              <w:t xml:space="preserve">Yhteisessä </w:t>
            </w:r>
            <w:r w:rsidRPr="00E758A9">
              <w:rPr>
                <w:b/>
                <w:i/>
              </w:rPr>
              <w:t xml:space="preserve">biometrisessä tunnistuspalvelussa (yhteinen </w:t>
            </w:r>
            <w:r w:rsidRPr="00E758A9">
              <w:t>BMS</w:t>
            </w:r>
            <w:r w:rsidRPr="00E758A9">
              <w:rPr>
                <w:b/>
                <w:i/>
              </w:rPr>
              <w:t>)</w:t>
            </w:r>
            <w:r w:rsidRPr="00E758A9">
              <w:t xml:space="preserve"> olevien tietojen käsittelyn osalta jäsenvaltioiden niiden viranomaisten, jotka ovat Eurodacin, SIS:n ja [ECRIS-TCN-järjestelmän] rekisterinpitäjiä, katsotaan olevan myös asetuksen</w:t>
            </w:r>
            <w:r w:rsidRPr="00E758A9">
              <w:rPr>
                <w:b/>
                <w:i/>
              </w:rPr>
              <w:t xml:space="preserve"> </w:t>
            </w:r>
            <w:r w:rsidRPr="00E758A9">
              <w:t>(EU)</w:t>
            </w:r>
            <w:r w:rsidRPr="00E758A9">
              <w:rPr>
                <w:b/>
                <w:i/>
              </w:rPr>
              <w:t xml:space="preserve"> </w:t>
            </w:r>
            <w:r w:rsidRPr="00E758A9">
              <w:t>2016/679 4 artiklan 7 alakohdassa tarkoitettuja rekisterinpitäjiä suhteessa biometrisiin malleihin, jotka saadaan 13 artiklassa tarkoitetuista tiedoista, jotka ne syöttävät kyseisiin järjestelmiin, ja ne ovat vastuussa biometristen mallien käsittelystä yhteisessä BMS:ssä.</w:t>
            </w:r>
          </w:p>
        </w:tc>
        <w:tc>
          <w:tcPr>
            <w:tcW w:w="4876" w:type="dxa"/>
          </w:tcPr>
          <w:p w14:paraId="4104DC3C" w14:textId="32F725E3" w:rsidR="00E520E0" w:rsidRPr="00E758A9" w:rsidRDefault="00922AAA" w:rsidP="00922AAA">
            <w:pPr>
              <w:pStyle w:val="Normal6"/>
              <w:rPr>
                <w:szCs w:val="24"/>
              </w:rPr>
            </w:pPr>
            <w:r w:rsidRPr="00E758A9">
              <w:t>1.</w:t>
            </w:r>
            <w:r w:rsidRPr="00E758A9">
              <w:tab/>
              <w:t>Yhteisessä BMS</w:t>
            </w:r>
            <w:r w:rsidRPr="00E758A9">
              <w:rPr>
                <w:b/>
                <w:i/>
              </w:rPr>
              <w:t>:ssä</w:t>
            </w:r>
            <w:r w:rsidRPr="00E758A9">
              <w:t xml:space="preserve"> olevien tietojen käsittelyn osalta jäsenvaltioiden niiden viranomaisten, jotka ovat Eurodacin, SIS:n ja [ECRIS-TCN-järjestelmän] rekisterinpitäjiä, katsotaan olevan myös asetuksen</w:t>
            </w:r>
            <w:r w:rsidRPr="00E758A9">
              <w:rPr>
                <w:b/>
                <w:i/>
              </w:rPr>
              <w:t> </w:t>
            </w:r>
            <w:r w:rsidRPr="00E758A9">
              <w:t>(EU)</w:t>
            </w:r>
            <w:r w:rsidRPr="00E758A9">
              <w:rPr>
                <w:b/>
                <w:i/>
              </w:rPr>
              <w:t> </w:t>
            </w:r>
            <w:r w:rsidRPr="00E758A9">
              <w:t xml:space="preserve">2016/679 4 artiklan 7 alakohdassa </w:t>
            </w:r>
            <w:r w:rsidRPr="00E758A9">
              <w:rPr>
                <w:b/>
                <w:i/>
              </w:rPr>
              <w:t xml:space="preserve">tai direktiivin (EU) 2016/680 3 artiklan 8 alakohdassa </w:t>
            </w:r>
            <w:r w:rsidRPr="00E758A9">
              <w:t xml:space="preserve">tarkoitettuja rekisterinpitäjiä suhteessa biometrisiin malleihin, jotka saadaan 13 artiklassa tarkoitetuista tiedoista, jotka ne syöttävät kyseisiin järjestelmiin, ja ne ovat vastuussa biometristen mallien käsittelystä yhteisessä BMS:ssä. </w:t>
            </w:r>
            <w:r w:rsidRPr="00E758A9">
              <w:rPr>
                <w:b/>
                <w:i/>
              </w:rPr>
              <w:t>Yhteisen BMS:n tietoturvan hallinnan osalta eu-LISA katsotaan rekisterinpitäjäksi.</w:t>
            </w:r>
          </w:p>
        </w:tc>
      </w:tr>
    </w:tbl>
    <w:p w14:paraId="7ABC9FDE" w14:textId="79715C68" w:rsidR="00E520E0" w:rsidRPr="00E758A9" w:rsidRDefault="00E520E0" w:rsidP="00E520E0">
      <w:r w:rsidRPr="00E758A9">
        <w:rPr>
          <w:rStyle w:val="HideTWBExt"/>
          <w:noProof w:val="0"/>
        </w:rPr>
        <w:t>&lt;/Amend&gt;</w:t>
      </w:r>
    </w:p>
    <w:p w14:paraId="57774437" w14:textId="1F1F7501"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210</w:t>
      </w:r>
      <w:r w:rsidRPr="00E758A9">
        <w:rPr>
          <w:rStyle w:val="HideTWBExt"/>
          <w:b w:val="0"/>
          <w:noProof w:val="0"/>
        </w:rPr>
        <w:t>&lt;/NumAm&gt;</w:t>
      </w:r>
    </w:p>
    <w:p w14:paraId="0B0392DA" w14:textId="77777777" w:rsidR="00E520E0" w:rsidRPr="00E758A9" w:rsidRDefault="00E520E0" w:rsidP="00E520E0"/>
    <w:p w14:paraId="23255A10"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6AFCD95F" w14:textId="77777777" w:rsidR="00E520E0" w:rsidRPr="00E758A9" w:rsidRDefault="00E520E0" w:rsidP="00E520E0">
      <w:pPr>
        <w:pStyle w:val="NormalBold"/>
      </w:pPr>
      <w:r w:rsidRPr="00E758A9">
        <w:rPr>
          <w:rStyle w:val="HideTWBExt"/>
          <w:b w:val="0"/>
          <w:noProof w:val="0"/>
        </w:rPr>
        <w:t>&lt;Article&gt;</w:t>
      </w:r>
      <w:r w:rsidRPr="00E758A9">
        <w:t>40 artikla – 3 kohta – a alakohta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12518F93" w14:textId="77777777" w:rsidTr="007A6695">
        <w:trPr>
          <w:jc w:val="center"/>
        </w:trPr>
        <w:tc>
          <w:tcPr>
            <w:tcW w:w="9752" w:type="dxa"/>
            <w:gridSpan w:val="2"/>
          </w:tcPr>
          <w:p w14:paraId="012C0F3F" w14:textId="77777777" w:rsidR="00E520E0" w:rsidRPr="00E758A9" w:rsidRDefault="00E520E0" w:rsidP="007A6695">
            <w:pPr>
              <w:keepNext/>
            </w:pPr>
          </w:p>
        </w:tc>
      </w:tr>
      <w:tr w:rsidR="00E520E0" w:rsidRPr="00E758A9" w14:paraId="38657F84" w14:textId="77777777" w:rsidTr="007A6695">
        <w:trPr>
          <w:jc w:val="center"/>
        </w:trPr>
        <w:tc>
          <w:tcPr>
            <w:tcW w:w="4876" w:type="dxa"/>
          </w:tcPr>
          <w:p w14:paraId="5DFDA9E8" w14:textId="77777777" w:rsidR="00E520E0" w:rsidRPr="00E758A9" w:rsidRDefault="00E520E0" w:rsidP="007A6695">
            <w:pPr>
              <w:pStyle w:val="ColumnHeading"/>
              <w:keepNext/>
            </w:pPr>
            <w:r w:rsidRPr="00E758A9">
              <w:t>Komission teksti</w:t>
            </w:r>
          </w:p>
        </w:tc>
        <w:tc>
          <w:tcPr>
            <w:tcW w:w="4876" w:type="dxa"/>
          </w:tcPr>
          <w:p w14:paraId="676C14C4" w14:textId="77777777" w:rsidR="00E520E0" w:rsidRPr="00E758A9" w:rsidRDefault="00E520E0" w:rsidP="007A6695">
            <w:pPr>
              <w:pStyle w:val="ColumnHeading"/>
              <w:keepNext/>
            </w:pPr>
            <w:r w:rsidRPr="00E758A9">
              <w:t>Tarkistus</w:t>
            </w:r>
          </w:p>
        </w:tc>
      </w:tr>
      <w:tr w:rsidR="00E520E0" w:rsidRPr="00E758A9" w14:paraId="3AC09B82" w14:textId="77777777" w:rsidTr="007A6695">
        <w:trPr>
          <w:jc w:val="center"/>
        </w:trPr>
        <w:tc>
          <w:tcPr>
            <w:tcW w:w="4876" w:type="dxa"/>
          </w:tcPr>
          <w:p w14:paraId="28D9BC67" w14:textId="77777777" w:rsidR="00E520E0" w:rsidRPr="00E758A9" w:rsidRDefault="00E520E0" w:rsidP="007A6695">
            <w:pPr>
              <w:pStyle w:val="Normal6"/>
            </w:pPr>
            <w:r w:rsidRPr="00E758A9">
              <w:t>a)</w:t>
            </w:r>
            <w:r w:rsidRPr="00E758A9">
              <w:tab/>
              <w:t>Euroopan raja- ja merivartiovirasto katsotaan asetuksen (EY)</w:t>
            </w:r>
            <w:r w:rsidRPr="00E758A9">
              <w:rPr>
                <w:b/>
                <w:i/>
              </w:rPr>
              <w:t xml:space="preserve"> </w:t>
            </w:r>
            <w:r w:rsidRPr="00E758A9">
              <w:t>N:o</w:t>
            </w:r>
            <w:r w:rsidRPr="00E758A9">
              <w:rPr>
                <w:b/>
                <w:i/>
              </w:rPr>
              <w:t xml:space="preserve"> </w:t>
            </w:r>
            <w:r w:rsidRPr="00E758A9">
              <w:t xml:space="preserve">45/2001 2 artiklan </w:t>
            </w:r>
            <w:r w:rsidRPr="00E758A9">
              <w:rPr>
                <w:b/>
                <w:i/>
              </w:rPr>
              <w:t>b</w:t>
            </w:r>
            <w:r w:rsidRPr="00E758A9">
              <w:t> alakohdassa tarkoitetuksi rekisterinpitäjäksi ETIAS-keskusyksikön käsittelemien henkilötietojen osalta;</w:t>
            </w:r>
          </w:p>
        </w:tc>
        <w:tc>
          <w:tcPr>
            <w:tcW w:w="4876" w:type="dxa"/>
          </w:tcPr>
          <w:p w14:paraId="441D7FE7" w14:textId="77777777" w:rsidR="00E520E0" w:rsidRPr="00E758A9" w:rsidRDefault="00E520E0" w:rsidP="007A6695">
            <w:pPr>
              <w:pStyle w:val="Normal6"/>
              <w:rPr>
                <w:szCs w:val="24"/>
              </w:rPr>
            </w:pPr>
            <w:r w:rsidRPr="00E758A9">
              <w:t>a)</w:t>
            </w:r>
            <w:r w:rsidRPr="00E758A9">
              <w:tab/>
              <w:t>Euroopan raja- ja merivartiovirasto katsotaan asetuksen (EY)</w:t>
            </w:r>
            <w:r w:rsidRPr="00E758A9">
              <w:rPr>
                <w:b/>
                <w:i/>
              </w:rPr>
              <w:t> </w:t>
            </w:r>
            <w:r w:rsidRPr="00E758A9">
              <w:t>N:o</w:t>
            </w:r>
            <w:r w:rsidRPr="00E758A9">
              <w:rPr>
                <w:b/>
                <w:i/>
              </w:rPr>
              <w:t> </w:t>
            </w:r>
            <w:r w:rsidRPr="00E758A9">
              <w:t xml:space="preserve">45/2001 2 artiklan </w:t>
            </w:r>
            <w:r w:rsidRPr="00E758A9">
              <w:rPr>
                <w:b/>
                <w:i/>
              </w:rPr>
              <w:t>d</w:t>
            </w:r>
            <w:r w:rsidRPr="00E758A9">
              <w:t> alakohdassa tarkoitetuksi rekisterinpitäjäksi ETIAS-keskusyksikön käsittelemien henkilötietojen osalta;</w:t>
            </w:r>
          </w:p>
        </w:tc>
      </w:tr>
    </w:tbl>
    <w:p w14:paraId="1922CCDC" w14:textId="0A1A94DC" w:rsidR="00E520E0" w:rsidRPr="00E758A9" w:rsidRDefault="00E520E0" w:rsidP="00E520E0">
      <w:r w:rsidRPr="00E758A9">
        <w:rPr>
          <w:rStyle w:val="HideTWBExt"/>
          <w:noProof w:val="0"/>
        </w:rPr>
        <w:t>&lt;/Amend&gt;</w:t>
      </w:r>
    </w:p>
    <w:p w14:paraId="4FDD382C" w14:textId="4DA2BEF0"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211</w:t>
      </w:r>
      <w:r w:rsidRPr="00E758A9">
        <w:rPr>
          <w:rStyle w:val="HideTWBExt"/>
          <w:b w:val="0"/>
          <w:noProof w:val="0"/>
        </w:rPr>
        <w:t>&lt;/NumAm&gt;</w:t>
      </w:r>
    </w:p>
    <w:p w14:paraId="22731C2E" w14:textId="77777777" w:rsidR="00E520E0" w:rsidRPr="00E758A9" w:rsidRDefault="00E520E0" w:rsidP="00E520E0"/>
    <w:p w14:paraId="350CDE6A"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49BD49D8" w14:textId="77777777" w:rsidR="00E520E0" w:rsidRPr="00E758A9" w:rsidRDefault="00E520E0" w:rsidP="00E520E0">
      <w:pPr>
        <w:pStyle w:val="NormalBold"/>
      </w:pPr>
      <w:r w:rsidRPr="00E758A9">
        <w:rPr>
          <w:rStyle w:val="HideTWBExt"/>
          <w:b w:val="0"/>
          <w:noProof w:val="0"/>
        </w:rPr>
        <w:t>&lt;Article&gt;</w:t>
      </w:r>
      <w:r w:rsidRPr="00E758A9">
        <w:t>40 artikla – 3 a kohta (uusi)</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4E983781" w14:textId="77777777" w:rsidTr="007A6695">
        <w:trPr>
          <w:jc w:val="center"/>
        </w:trPr>
        <w:tc>
          <w:tcPr>
            <w:tcW w:w="9752" w:type="dxa"/>
            <w:gridSpan w:val="2"/>
          </w:tcPr>
          <w:p w14:paraId="7DC6CC4A" w14:textId="77777777" w:rsidR="00E520E0" w:rsidRPr="00E758A9" w:rsidRDefault="00E520E0" w:rsidP="007A6695">
            <w:pPr>
              <w:keepNext/>
            </w:pPr>
          </w:p>
        </w:tc>
      </w:tr>
      <w:tr w:rsidR="00E520E0" w:rsidRPr="00E758A9" w14:paraId="0954BAC7" w14:textId="77777777" w:rsidTr="007A6695">
        <w:trPr>
          <w:jc w:val="center"/>
        </w:trPr>
        <w:tc>
          <w:tcPr>
            <w:tcW w:w="4876" w:type="dxa"/>
          </w:tcPr>
          <w:p w14:paraId="40963D2F" w14:textId="77777777" w:rsidR="00E520E0" w:rsidRPr="00E758A9" w:rsidRDefault="00E520E0" w:rsidP="007A6695">
            <w:pPr>
              <w:pStyle w:val="ColumnHeading"/>
              <w:keepNext/>
            </w:pPr>
            <w:r w:rsidRPr="00E758A9">
              <w:t>Komission teksti</w:t>
            </w:r>
          </w:p>
        </w:tc>
        <w:tc>
          <w:tcPr>
            <w:tcW w:w="4876" w:type="dxa"/>
          </w:tcPr>
          <w:p w14:paraId="5EB60E70" w14:textId="77777777" w:rsidR="00E520E0" w:rsidRPr="00E758A9" w:rsidRDefault="00E520E0" w:rsidP="007A6695">
            <w:pPr>
              <w:pStyle w:val="ColumnHeading"/>
              <w:keepNext/>
            </w:pPr>
            <w:r w:rsidRPr="00E758A9">
              <w:t>Tarkistus</w:t>
            </w:r>
          </w:p>
        </w:tc>
      </w:tr>
      <w:tr w:rsidR="00E520E0" w:rsidRPr="00E758A9" w14:paraId="0334B453" w14:textId="77777777" w:rsidTr="007A6695">
        <w:trPr>
          <w:jc w:val="center"/>
        </w:trPr>
        <w:tc>
          <w:tcPr>
            <w:tcW w:w="4876" w:type="dxa"/>
          </w:tcPr>
          <w:p w14:paraId="128E20D7" w14:textId="77777777" w:rsidR="00E520E0" w:rsidRPr="00E758A9" w:rsidRDefault="00E520E0" w:rsidP="007A6695">
            <w:pPr>
              <w:pStyle w:val="Normal6"/>
            </w:pPr>
          </w:p>
        </w:tc>
        <w:tc>
          <w:tcPr>
            <w:tcW w:w="4876" w:type="dxa"/>
          </w:tcPr>
          <w:p w14:paraId="718E8296" w14:textId="1993E4FD" w:rsidR="00E520E0" w:rsidRPr="00E758A9" w:rsidRDefault="00FF6DB4" w:rsidP="007A6695">
            <w:pPr>
              <w:pStyle w:val="Normal6"/>
              <w:rPr>
                <w:szCs w:val="24"/>
              </w:rPr>
            </w:pPr>
            <w:r w:rsidRPr="00E758A9">
              <w:rPr>
                <w:b/>
                <w:i/>
              </w:rPr>
              <w:t>3 a.</w:t>
            </w:r>
            <w:r w:rsidRPr="00E758A9">
              <w:rPr>
                <w:b/>
                <w:i/>
              </w:rPr>
              <w:tab/>
              <w:t>Yhteentoimivuuden komponenttien tietoturvan hallinnan osalta eu-LISA katsotaan asetuksessa (EY) N:o 45/2001 tarkoitetuksi rekisterinpitäjäksi.</w:t>
            </w:r>
          </w:p>
        </w:tc>
      </w:tr>
    </w:tbl>
    <w:p w14:paraId="6476350B" w14:textId="17F68323" w:rsidR="00E520E0" w:rsidRPr="00E758A9" w:rsidRDefault="00E520E0" w:rsidP="00E520E0">
      <w:r w:rsidRPr="00E758A9">
        <w:rPr>
          <w:rStyle w:val="HideTWBExt"/>
          <w:noProof w:val="0"/>
        </w:rPr>
        <w:t>&lt;/Amend&gt;</w:t>
      </w:r>
    </w:p>
    <w:p w14:paraId="23281610" w14:textId="7F3DBD87" w:rsidR="009C5168" w:rsidRPr="00E758A9" w:rsidRDefault="009C5168" w:rsidP="009C5168">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212</w:t>
      </w:r>
      <w:r w:rsidRPr="00E758A9">
        <w:rPr>
          <w:rStyle w:val="HideTWBExt"/>
          <w:b w:val="0"/>
          <w:noProof w:val="0"/>
        </w:rPr>
        <w:t>&lt;/NumAm&gt;</w:t>
      </w:r>
    </w:p>
    <w:p w14:paraId="53E33914" w14:textId="77777777" w:rsidR="009C5168" w:rsidRPr="00E758A9" w:rsidRDefault="009C5168" w:rsidP="009C5168">
      <w:pPr>
        <w:pStyle w:val="NormalBold12b"/>
        <w:keepNext/>
      </w:pPr>
      <w:r w:rsidRPr="00E758A9">
        <w:rPr>
          <w:rStyle w:val="HideTWBExt"/>
          <w:b w:val="0"/>
          <w:noProof w:val="0"/>
        </w:rPr>
        <w:t>&lt;DocAmend&gt;</w:t>
      </w:r>
      <w:r w:rsidRPr="00E758A9">
        <w:t>Ehdotus asetukseksi</w:t>
      </w:r>
      <w:r w:rsidRPr="00E758A9">
        <w:rPr>
          <w:rStyle w:val="HideTWBExt"/>
          <w:b w:val="0"/>
          <w:noProof w:val="0"/>
        </w:rPr>
        <w:t>&lt;/DocAmend&gt;</w:t>
      </w:r>
    </w:p>
    <w:p w14:paraId="4F11A93A" w14:textId="77777777" w:rsidR="009C5168" w:rsidRPr="00E758A9" w:rsidRDefault="009C5168" w:rsidP="009C5168">
      <w:pPr>
        <w:pStyle w:val="NormalBold"/>
      </w:pPr>
      <w:r w:rsidRPr="00E758A9">
        <w:rPr>
          <w:rStyle w:val="HideTWBExt"/>
          <w:b w:val="0"/>
          <w:noProof w:val="0"/>
        </w:rPr>
        <w:t>&lt;Article&gt;</w:t>
      </w:r>
      <w:r w:rsidRPr="00E758A9">
        <w:t>41 artikla – 1 kohta</w:t>
      </w:r>
      <w:r w:rsidRPr="00E758A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C5168" w:rsidRPr="00E758A9" w14:paraId="5D3DCB7E" w14:textId="77777777" w:rsidTr="009C5168">
        <w:trPr>
          <w:jc w:val="center"/>
        </w:trPr>
        <w:tc>
          <w:tcPr>
            <w:tcW w:w="9752" w:type="dxa"/>
            <w:gridSpan w:val="2"/>
          </w:tcPr>
          <w:p w14:paraId="739604A9" w14:textId="77777777" w:rsidR="009C5168" w:rsidRPr="00E758A9" w:rsidRDefault="009C5168">
            <w:pPr>
              <w:keepNext/>
            </w:pPr>
          </w:p>
        </w:tc>
      </w:tr>
      <w:tr w:rsidR="009C5168" w:rsidRPr="00E758A9" w14:paraId="35335E06" w14:textId="77777777" w:rsidTr="009C5168">
        <w:trPr>
          <w:jc w:val="center"/>
        </w:trPr>
        <w:tc>
          <w:tcPr>
            <w:tcW w:w="4876" w:type="dxa"/>
            <w:hideMark/>
          </w:tcPr>
          <w:p w14:paraId="26B4839B" w14:textId="77777777" w:rsidR="009C5168" w:rsidRPr="00E758A9" w:rsidRDefault="009C5168">
            <w:pPr>
              <w:pStyle w:val="ColumnHeading"/>
              <w:keepNext/>
            </w:pPr>
            <w:r w:rsidRPr="00E758A9">
              <w:t>Komission teksti</w:t>
            </w:r>
          </w:p>
        </w:tc>
        <w:tc>
          <w:tcPr>
            <w:tcW w:w="4876" w:type="dxa"/>
            <w:hideMark/>
          </w:tcPr>
          <w:p w14:paraId="76299B2F" w14:textId="77777777" w:rsidR="009C5168" w:rsidRPr="00E758A9" w:rsidRDefault="009C5168">
            <w:pPr>
              <w:pStyle w:val="ColumnHeading"/>
              <w:keepNext/>
            </w:pPr>
            <w:r w:rsidRPr="00E758A9">
              <w:t>Tarkistus</w:t>
            </w:r>
          </w:p>
        </w:tc>
      </w:tr>
      <w:tr w:rsidR="009C5168" w:rsidRPr="00E758A9" w14:paraId="4E688B04" w14:textId="77777777" w:rsidTr="009C5168">
        <w:trPr>
          <w:jc w:val="center"/>
        </w:trPr>
        <w:tc>
          <w:tcPr>
            <w:tcW w:w="4876" w:type="dxa"/>
            <w:hideMark/>
          </w:tcPr>
          <w:p w14:paraId="0EAAE114" w14:textId="77777777" w:rsidR="009C5168" w:rsidRPr="00E758A9" w:rsidRDefault="009C5168">
            <w:pPr>
              <w:pStyle w:val="Normal6"/>
            </w:pPr>
            <w:r w:rsidRPr="00E758A9">
              <w:t>Eu-LISAn katsotaan olevan asetuksen (EY) N:</w:t>
            </w:r>
            <w:r w:rsidRPr="00E758A9">
              <w:rPr>
                <w:b/>
                <w:i/>
              </w:rPr>
              <w:t xml:space="preserve"> </w:t>
            </w:r>
            <w:r w:rsidRPr="00E758A9">
              <w:t>o 45/2001 2 artiklan e alakohdassa tarkoitettu tietojen käsittelijä CIR:ään sisältyviä henkilötietoja käsiteltäessä.</w:t>
            </w:r>
          </w:p>
        </w:tc>
        <w:tc>
          <w:tcPr>
            <w:tcW w:w="4876" w:type="dxa"/>
            <w:hideMark/>
          </w:tcPr>
          <w:p w14:paraId="4C896806" w14:textId="77777777" w:rsidR="009C5168" w:rsidRPr="00E758A9" w:rsidRDefault="009C5168">
            <w:pPr>
              <w:pStyle w:val="Normal6"/>
              <w:rPr>
                <w:szCs w:val="24"/>
              </w:rPr>
            </w:pPr>
            <w:r w:rsidRPr="00E758A9">
              <w:t xml:space="preserve">Eu-LISAn katsotaan olevan asetuksen (EY) N:o 45/2001 2 artiklan e alakohdassa tarkoitettu tietojen käsittelijä </w:t>
            </w:r>
            <w:r w:rsidRPr="00E758A9">
              <w:rPr>
                <w:b/>
                <w:i/>
              </w:rPr>
              <w:t xml:space="preserve">yhteiseen BMS:ään, </w:t>
            </w:r>
            <w:r w:rsidRPr="00E758A9">
              <w:t>CIR:ään</w:t>
            </w:r>
            <w:r w:rsidRPr="00E758A9">
              <w:rPr>
                <w:b/>
                <w:i/>
              </w:rPr>
              <w:t xml:space="preserve"> ja MID:hen</w:t>
            </w:r>
            <w:r w:rsidRPr="00E758A9">
              <w:t xml:space="preserve"> sisältyviä henkilötietoja käsiteltäessä.</w:t>
            </w:r>
          </w:p>
        </w:tc>
      </w:tr>
    </w:tbl>
    <w:p w14:paraId="620E956D" w14:textId="77777777" w:rsidR="009C5168" w:rsidRPr="00E758A9" w:rsidRDefault="009C5168" w:rsidP="009C5168">
      <w:pPr>
        <w:pStyle w:val="JustificationTitle"/>
      </w:pPr>
      <w:r w:rsidRPr="00E758A9">
        <w:rPr>
          <w:rStyle w:val="HideTWBExt"/>
          <w:i w:val="0"/>
          <w:noProof w:val="0"/>
        </w:rPr>
        <w:t>&lt;TitreJust&gt;</w:t>
      </w:r>
      <w:r w:rsidRPr="00E758A9">
        <w:t>Perustelu</w:t>
      </w:r>
      <w:r w:rsidRPr="00E758A9">
        <w:rPr>
          <w:rStyle w:val="HideTWBExt"/>
          <w:i w:val="0"/>
          <w:noProof w:val="0"/>
        </w:rPr>
        <w:t>&lt;/TitreJust&gt;</w:t>
      </w:r>
    </w:p>
    <w:p w14:paraId="648753CE" w14:textId="77777777" w:rsidR="009C5168" w:rsidRPr="00E758A9" w:rsidRDefault="009C5168" w:rsidP="009C5168">
      <w:pPr>
        <w:pStyle w:val="Normal12Italic"/>
      </w:pPr>
      <w:r w:rsidRPr="00E758A9">
        <w:t>On syytä lisätä kaksi puuttuvaa yhteentoimivuuden komponenttia, joissa myös käsitellään tietoja. ESP:tä ei lisätä, koska siinä ei käsitellä henkilötietoja.</w:t>
      </w:r>
    </w:p>
    <w:p w14:paraId="36A7048A" w14:textId="77777777" w:rsidR="009C5168" w:rsidRPr="00E758A9" w:rsidRDefault="009C5168" w:rsidP="009C5168">
      <w:r w:rsidRPr="00E758A9">
        <w:rPr>
          <w:rStyle w:val="HideTWBExt"/>
          <w:noProof w:val="0"/>
        </w:rPr>
        <w:t>&lt;/Amend&gt;</w:t>
      </w:r>
    </w:p>
    <w:p w14:paraId="4C808591" w14:textId="72971A0D"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213</w:t>
      </w:r>
      <w:r w:rsidRPr="00E758A9">
        <w:rPr>
          <w:rStyle w:val="HideTWBExt"/>
          <w:b w:val="0"/>
          <w:noProof w:val="0"/>
        </w:rPr>
        <w:t>&lt;/NumAm&gt;</w:t>
      </w:r>
    </w:p>
    <w:p w14:paraId="47C19F1D" w14:textId="77777777" w:rsidR="00E520E0" w:rsidRPr="00E758A9" w:rsidRDefault="00E520E0" w:rsidP="00E520E0"/>
    <w:p w14:paraId="6A0205DB"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6AA79918" w14:textId="77777777" w:rsidR="00E520E0" w:rsidRPr="00E758A9" w:rsidRDefault="00E520E0" w:rsidP="00E520E0">
      <w:pPr>
        <w:pStyle w:val="NormalBold"/>
      </w:pPr>
      <w:r w:rsidRPr="00E758A9">
        <w:rPr>
          <w:rStyle w:val="HideTWBExt"/>
          <w:b w:val="0"/>
          <w:noProof w:val="0"/>
        </w:rPr>
        <w:t>&lt;Article&gt;</w:t>
      </w:r>
      <w:r w:rsidRPr="00E758A9">
        <w:t>42 artikla – 1 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039EF316" w14:textId="77777777" w:rsidTr="007A6695">
        <w:trPr>
          <w:jc w:val="center"/>
        </w:trPr>
        <w:tc>
          <w:tcPr>
            <w:tcW w:w="9752" w:type="dxa"/>
            <w:gridSpan w:val="2"/>
          </w:tcPr>
          <w:p w14:paraId="3AA91532" w14:textId="77777777" w:rsidR="00E520E0" w:rsidRPr="00E758A9" w:rsidRDefault="00E520E0" w:rsidP="007A6695">
            <w:pPr>
              <w:keepNext/>
            </w:pPr>
          </w:p>
        </w:tc>
      </w:tr>
      <w:tr w:rsidR="00E520E0" w:rsidRPr="00E758A9" w14:paraId="5E17209A" w14:textId="77777777" w:rsidTr="007A6695">
        <w:trPr>
          <w:jc w:val="center"/>
        </w:trPr>
        <w:tc>
          <w:tcPr>
            <w:tcW w:w="4876" w:type="dxa"/>
          </w:tcPr>
          <w:p w14:paraId="03E05741" w14:textId="77777777" w:rsidR="00E520E0" w:rsidRPr="00E758A9" w:rsidRDefault="00E520E0" w:rsidP="007A6695">
            <w:pPr>
              <w:pStyle w:val="ColumnHeading"/>
              <w:keepNext/>
            </w:pPr>
            <w:r w:rsidRPr="00E758A9">
              <w:t>Komission teksti</w:t>
            </w:r>
          </w:p>
        </w:tc>
        <w:tc>
          <w:tcPr>
            <w:tcW w:w="4876" w:type="dxa"/>
          </w:tcPr>
          <w:p w14:paraId="50801E4C" w14:textId="77777777" w:rsidR="00E520E0" w:rsidRPr="00E758A9" w:rsidRDefault="00E520E0" w:rsidP="007A6695">
            <w:pPr>
              <w:pStyle w:val="ColumnHeading"/>
              <w:keepNext/>
            </w:pPr>
            <w:r w:rsidRPr="00E758A9">
              <w:t>Tarkistus</w:t>
            </w:r>
          </w:p>
        </w:tc>
      </w:tr>
      <w:tr w:rsidR="00E520E0" w:rsidRPr="00E758A9" w14:paraId="5EC7DD24" w14:textId="77777777" w:rsidTr="007A6695">
        <w:trPr>
          <w:jc w:val="center"/>
        </w:trPr>
        <w:tc>
          <w:tcPr>
            <w:tcW w:w="4876" w:type="dxa"/>
          </w:tcPr>
          <w:p w14:paraId="384A895D" w14:textId="77777777" w:rsidR="00E520E0" w:rsidRPr="00E758A9" w:rsidRDefault="00E520E0" w:rsidP="007A6695">
            <w:pPr>
              <w:pStyle w:val="Normal6"/>
            </w:pPr>
            <w:r w:rsidRPr="00E758A9">
              <w:t>1.</w:t>
            </w:r>
            <w:r w:rsidRPr="00E758A9">
              <w:tab/>
            </w:r>
            <w:r w:rsidRPr="00E758A9">
              <w:rPr>
                <w:b/>
                <w:i/>
              </w:rPr>
              <w:t>Sekä eu-LISAn että jäsenvaltioiden viranomaisten on varmistettava</w:t>
            </w:r>
            <w:r w:rsidRPr="00E758A9">
              <w:t xml:space="preserve"> henkilötietojen käsittelyn </w:t>
            </w:r>
            <w:r w:rsidRPr="00E758A9">
              <w:rPr>
                <w:b/>
                <w:i/>
              </w:rPr>
              <w:t>turvallisuus tätä asetusta sovellettaessa</w:t>
            </w:r>
            <w:r w:rsidRPr="00E758A9">
              <w:t xml:space="preserve">. </w:t>
            </w:r>
            <w:r w:rsidRPr="00E758A9">
              <w:rPr>
                <w:b/>
                <w:i/>
              </w:rPr>
              <w:t>Eu-LISAn</w:t>
            </w:r>
            <w:r w:rsidRPr="00E758A9">
              <w:t xml:space="preserve">, </w:t>
            </w:r>
            <w:r w:rsidRPr="00E758A9">
              <w:rPr>
                <w:b/>
                <w:i/>
              </w:rPr>
              <w:t>[ETIAS-keskusyksikön]</w:t>
            </w:r>
            <w:r w:rsidRPr="00E758A9">
              <w:t xml:space="preserve"> ja </w:t>
            </w:r>
            <w:r w:rsidRPr="00E758A9">
              <w:rPr>
                <w:b/>
                <w:i/>
              </w:rPr>
              <w:t>jäsenvaltioiden viranomaisten on tehtävä</w:t>
            </w:r>
            <w:r w:rsidRPr="00E758A9">
              <w:t xml:space="preserve"> yhteistyötä turvallisuuteen liittyvissä tehtävissä.</w:t>
            </w:r>
          </w:p>
        </w:tc>
        <w:tc>
          <w:tcPr>
            <w:tcW w:w="4876" w:type="dxa"/>
          </w:tcPr>
          <w:p w14:paraId="1E849153" w14:textId="35ED947A" w:rsidR="00E520E0" w:rsidRPr="00E758A9" w:rsidRDefault="00E520E0" w:rsidP="006B103F">
            <w:pPr>
              <w:pStyle w:val="Normal6"/>
              <w:rPr>
                <w:szCs w:val="24"/>
              </w:rPr>
            </w:pPr>
            <w:r w:rsidRPr="00E758A9">
              <w:t>1.</w:t>
            </w:r>
            <w:r w:rsidRPr="00E758A9">
              <w:tab/>
            </w:r>
            <w:r w:rsidRPr="00E758A9">
              <w:rPr>
                <w:b/>
                <w:i/>
              </w:rPr>
              <w:t>Eu-LISA, jäsenvaltioiden viranomaiset ja Europol varmistavat tämän asetuksen mukaisen</w:t>
            </w:r>
            <w:r w:rsidRPr="00E758A9">
              <w:t xml:space="preserve"> henkilötietojen käsittelyn </w:t>
            </w:r>
            <w:r w:rsidRPr="00E758A9">
              <w:rPr>
                <w:b/>
                <w:i/>
              </w:rPr>
              <w:t>turvallisuuden.</w:t>
            </w:r>
            <w:r w:rsidRPr="00E758A9">
              <w:t xml:space="preserve"> </w:t>
            </w:r>
            <w:r w:rsidRPr="00E758A9">
              <w:rPr>
                <w:b/>
                <w:i/>
              </w:rPr>
              <w:t>Eu-LISA on vastuussa yhteentoimivuuden komponenttien keskusinfrastruktuurista, ja jäsenvaltioiden viranomaiset ovat vastuussa 54 artiklassa tarkoitetuista osista</w:t>
            </w:r>
            <w:r w:rsidRPr="00E758A9">
              <w:t xml:space="preserve">. </w:t>
            </w:r>
            <w:r w:rsidRPr="00E758A9">
              <w:rPr>
                <w:b/>
                <w:i/>
              </w:rPr>
              <w:t>Eu-LISA</w:t>
            </w:r>
            <w:r w:rsidRPr="00E758A9">
              <w:t xml:space="preserve">, </w:t>
            </w:r>
            <w:r w:rsidRPr="00E758A9">
              <w:rPr>
                <w:b/>
                <w:i/>
              </w:rPr>
              <w:t>[Euroopan raja-</w:t>
            </w:r>
            <w:r w:rsidRPr="00E758A9">
              <w:t xml:space="preserve"> ja </w:t>
            </w:r>
            <w:r w:rsidRPr="00E758A9">
              <w:rPr>
                <w:b/>
                <w:i/>
              </w:rPr>
              <w:t>merivartiovirasto,] Europol ja jäsenvaltioiden viranomaiset tekevät</w:t>
            </w:r>
            <w:r w:rsidRPr="00E758A9">
              <w:t xml:space="preserve"> yhteistyötä turvallisuuteen liittyvissä tehtävissä.</w:t>
            </w:r>
          </w:p>
        </w:tc>
      </w:tr>
    </w:tbl>
    <w:p w14:paraId="6E50778C" w14:textId="347B8C90" w:rsidR="00E520E0" w:rsidRPr="00E758A9" w:rsidRDefault="00E520E0" w:rsidP="00E520E0">
      <w:r w:rsidRPr="00E758A9">
        <w:rPr>
          <w:rStyle w:val="HideTWBExt"/>
          <w:noProof w:val="0"/>
        </w:rPr>
        <w:t>&lt;/Amend&gt;</w:t>
      </w:r>
    </w:p>
    <w:p w14:paraId="639D4193" w14:textId="142BEC2D" w:rsidR="00E520E0" w:rsidRPr="00E758A9" w:rsidRDefault="00E520E0" w:rsidP="00E520E0">
      <w:pPr>
        <w:pStyle w:val="AMNumberTabs"/>
        <w:keepNext/>
      </w:pPr>
      <w:r w:rsidRPr="00E758A9">
        <w:rPr>
          <w:rStyle w:val="HideTWBExt"/>
          <w:b w:val="0"/>
          <w:noProof w:val="0"/>
        </w:rPr>
        <w:lastRenderedPageBreak/>
        <w:t>&lt;Amend&gt;</w:t>
      </w:r>
      <w:r w:rsidRPr="00E758A9">
        <w:t>Tarkistus</w:t>
      </w:r>
      <w:r w:rsidRPr="00E758A9">
        <w:tab/>
      </w:r>
      <w:r w:rsidRPr="00E758A9">
        <w:tab/>
      </w:r>
      <w:r w:rsidRPr="00E758A9">
        <w:rPr>
          <w:rStyle w:val="HideTWBExt"/>
          <w:b w:val="0"/>
          <w:noProof w:val="0"/>
        </w:rPr>
        <w:t>&lt;NumAm&gt;</w:t>
      </w:r>
      <w:r w:rsidRPr="00E758A9">
        <w:t>214</w:t>
      </w:r>
      <w:r w:rsidRPr="00E758A9">
        <w:rPr>
          <w:rStyle w:val="HideTWBExt"/>
          <w:b w:val="0"/>
          <w:noProof w:val="0"/>
        </w:rPr>
        <w:t>&lt;/NumAm&gt;</w:t>
      </w:r>
    </w:p>
    <w:p w14:paraId="752684F7" w14:textId="77777777" w:rsidR="00E520E0" w:rsidRPr="00E758A9" w:rsidRDefault="00E520E0" w:rsidP="00E520E0"/>
    <w:p w14:paraId="61C7ECD7"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4DD5F0B6" w14:textId="77777777" w:rsidR="00E520E0" w:rsidRPr="00E758A9" w:rsidRDefault="00E520E0" w:rsidP="00E520E0">
      <w:pPr>
        <w:pStyle w:val="NormalBold"/>
      </w:pPr>
      <w:r w:rsidRPr="00E758A9">
        <w:rPr>
          <w:rStyle w:val="HideTWBExt"/>
          <w:b w:val="0"/>
          <w:noProof w:val="0"/>
        </w:rPr>
        <w:t>&lt;Article&gt;</w:t>
      </w:r>
      <w:r w:rsidRPr="00E758A9">
        <w:t>42 artikla – 3 kohta – a a alakohta (uusi)</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0CECD727" w14:textId="77777777" w:rsidTr="007A6695">
        <w:trPr>
          <w:jc w:val="center"/>
        </w:trPr>
        <w:tc>
          <w:tcPr>
            <w:tcW w:w="9752" w:type="dxa"/>
            <w:gridSpan w:val="2"/>
          </w:tcPr>
          <w:p w14:paraId="23805295" w14:textId="77777777" w:rsidR="00E520E0" w:rsidRPr="00E758A9" w:rsidRDefault="00E520E0" w:rsidP="007A6695">
            <w:pPr>
              <w:keepNext/>
            </w:pPr>
          </w:p>
        </w:tc>
      </w:tr>
      <w:tr w:rsidR="00E520E0" w:rsidRPr="00E758A9" w14:paraId="155E9AB6" w14:textId="77777777" w:rsidTr="007A6695">
        <w:trPr>
          <w:jc w:val="center"/>
        </w:trPr>
        <w:tc>
          <w:tcPr>
            <w:tcW w:w="4876" w:type="dxa"/>
          </w:tcPr>
          <w:p w14:paraId="7506AF68" w14:textId="77777777" w:rsidR="00E520E0" w:rsidRPr="00E758A9" w:rsidRDefault="00E520E0" w:rsidP="007A6695">
            <w:pPr>
              <w:pStyle w:val="ColumnHeading"/>
              <w:keepNext/>
            </w:pPr>
            <w:r w:rsidRPr="00E758A9">
              <w:t>Komission teksti</w:t>
            </w:r>
          </w:p>
        </w:tc>
        <w:tc>
          <w:tcPr>
            <w:tcW w:w="4876" w:type="dxa"/>
          </w:tcPr>
          <w:p w14:paraId="1C842A7C" w14:textId="77777777" w:rsidR="00E520E0" w:rsidRPr="00E758A9" w:rsidRDefault="00E520E0" w:rsidP="007A6695">
            <w:pPr>
              <w:pStyle w:val="ColumnHeading"/>
              <w:keepNext/>
            </w:pPr>
            <w:r w:rsidRPr="00E758A9">
              <w:t>Tarkistus</w:t>
            </w:r>
          </w:p>
        </w:tc>
      </w:tr>
      <w:tr w:rsidR="00E520E0" w:rsidRPr="00E758A9" w14:paraId="5A144C03" w14:textId="77777777" w:rsidTr="007A6695">
        <w:trPr>
          <w:jc w:val="center"/>
        </w:trPr>
        <w:tc>
          <w:tcPr>
            <w:tcW w:w="4876" w:type="dxa"/>
          </w:tcPr>
          <w:p w14:paraId="6961EC6A" w14:textId="77777777" w:rsidR="00E520E0" w:rsidRPr="00E758A9" w:rsidRDefault="00E520E0" w:rsidP="007A6695">
            <w:pPr>
              <w:pStyle w:val="Normal6"/>
            </w:pPr>
          </w:p>
        </w:tc>
        <w:tc>
          <w:tcPr>
            <w:tcW w:w="4876" w:type="dxa"/>
          </w:tcPr>
          <w:p w14:paraId="6CB79677" w14:textId="01EDB403" w:rsidR="00E520E0" w:rsidRPr="00E758A9" w:rsidRDefault="00FF6DB4" w:rsidP="007A6695">
            <w:pPr>
              <w:pStyle w:val="Normal6"/>
              <w:rPr>
                <w:szCs w:val="24"/>
              </w:rPr>
            </w:pPr>
            <w:r w:rsidRPr="00E758A9">
              <w:rPr>
                <w:b/>
                <w:i/>
              </w:rPr>
              <w:t>a a)</w:t>
            </w:r>
            <w:r w:rsidRPr="00E758A9">
              <w:rPr>
                <w:b/>
                <w:i/>
              </w:rPr>
              <w:tab/>
              <w:t>estää asiattomilta pääsy tietojenkäsittelylaitteisiin ja -laitoksiin;</w:t>
            </w:r>
          </w:p>
        </w:tc>
      </w:tr>
    </w:tbl>
    <w:p w14:paraId="4F5B9970" w14:textId="57B507CC" w:rsidR="00E520E0" w:rsidRPr="00E758A9" w:rsidRDefault="00E520E0" w:rsidP="00E520E0">
      <w:r w:rsidRPr="00E758A9">
        <w:rPr>
          <w:rStyle w:val="HideTWBExt"/>
          <w:noProof w:val="0"/>
        </w:rPr>
        <w:t>&lt;/Amend&gt;</w:t>
      </w:r>
    </w:p>
    <w:p w14:paraId="75C53CDF" w14:textId="2C532279"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215</w:t>
      </w:r>
      <w:r w:rsidRPr="00E758A9">
        <w:rPr>
          <w:rStyle w:val="HideTWBExt"/>
          <w:b w:val="0"/>
          <w:noProof w:val="0"/>
        </w:rPr>
        <w:t>&lt;/NumAm&gt;</w:t>
      </w:r>
    </w:p>
    <w:p w14:paraId="36557DAA" w14:textId="77777777" w:rsidR="00E520E0" w:rsidRPr="00E758A9" w:rsidRDefault="00E520E0" w:rsidP="00E520E0"/>
    <w:p w14:paraId="08C2B422"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308539DE" w14:textId="77777777" w:rsidR="00E520E0" w:rsidRPr="00E758A9" w:rsidRDefault="00E520E0" w:rsidP="00E520E0">
      <w:pPr>
        <w:pStyle w:val="NormalBold"/>
      </w:pPr>
      <w:r w:rsidRPr="00E758A9">
        <w:rPr>
          <w:rStyle w:val="HideTWBExt"/>
          <w:b w:val="0"/>
          <w:noProof w:val="0"/>
        </w:rPr>
        <w:t>&lt;Article&gt;</w:t>
      </w:r>
      <w:r w:rsidRPr="00E758A9">
        <w:t>42 artikla – 3 kohta – d a alakohta (uusi)</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4EBE0BAD" w14:textId="77777777" w:rsidTr="007A6695">
        <w:trPr>
          <w:jc w:val="center"/>
        </w:trPr>
        <w:tc>
          <w:tcPr>
            <w:tcW w:w="9752" w:type="dxa"/>
            <w:gridSpan w:val="2"/>
          </w:tcPr>
          <w:p w14:paraId="0209D85D" w14:textId="77777777" w:rsidR="00E520E0" w:rsidRPr="00E758A9" w:rsidRDefault="00E520E0" w:rsidP="007A6695">
            <w:pPr>
              <w:keepNext/>
            </w:pPr>
          </w:p>
        </w:tc>
      </w:tr>
      <w:tr w:rsidR="00E520E0" w:rsidRPr="00E758A9" w14:paraId="56DA6A07" w14:textId="77777777" w:rsidTr="007A6695">
        <w:trPr>
          <w:jc w:val="center"/>
        </w:trPr>
        <w:tc>
          <w:tcPr>
            <w:tcW w:w="4876" w:type="dxa"/>
          </w:tcPr>
          <w:p w14:paraId="6BD2C5E9" w14:textId="77777777" w:rsidR="00E520E0" w:rsidRPr="00E758A9" w:rsidRDefault="00E520E0" w:rsidP="007A6695">
            <w:pPr>
              <w:pStyle w:val="ColumnHeading"/>
              <w:keepNext/>
            </w:pPr>
            <w:r w:rsidRPr="00E758A9">
              <w:t>Komission teksti</w:t>
            </w:r>
          </w:p>
        </w:tc>
        <w:tc>
          <w:tcPr>
            <w:tcW w:w="4876" w:type="dxa"/>
          </w:tcPr>
          <w:p w14:paraId="0FFF793A" w14:textId="77777777" w:rsidR="00E520E0" w:rsidRPr="00E758A9" w:rsidRDefault="00E520E0" w:rsidP="007A6695">
            <w:pPr>
              <w:pStyle w:val="ColumnHeading"/>
              <w:keepNext/>
            </w:pPr>
            <w:r w:rsidRPr="00E758A9">
              <w:t>Tarkistus</w:t>
            </w:r>
          </w:p>
        </w:tc>
      </w:tr>
      <w:tr w:rsidR="00E520E0" w:rsidRPr="00E758A9" w14:paraId="525F47F1" w14:textId="77777777" w:rsidTr="007A6695">
        <w:trPr>
          <w:jc w:val="center"/>
        </w:trPr>
        <w:tc>
          <w:tcPr>
            <w:tcW w:w="4876" w:type="dxa"/>
          </w:tcPr>
          <w:p w14:paraId="14228515" w14:textId="77777777" w:rsidR="00E520E0" w:rsidRPr="00E758A9" w:rsidRDefault="00E520E0" w:rsidP="007A6695">
            <w:pPr>
              <w:pStyle w:val="Normal6"/>
            </w:pPr>
          </w:p>
        </w:tc>
        <w:tc>
          <w:tcPr>
            <w:tcW w:w="4876" w:type="dxa"/>
          </w:tcPr>
          <w:p w14:paraId="0B5837BF" w14:textId="1FB74885" w:rsidR="00E520E0" w:rsidRPr="00E758A9" w:rsidRDefault="00FF6DB4" w:rsidP="007A6695">
            <w:pPr>
              <w:pStyle w:val="Normal6"/>
              <w:rPr>
                <w:szCs w:val="24"/>
              </w:rPr>
            </w:pPr>
            <w:r w:rsidRPr="00E758A9">
              <w:rPr>
                <w:b/>
                <w:i/>
              </w:rPr>
              <w:t>d a)</w:t>
            </w:r>
            <w:r w:rsidRPr="00E758A9">
              <w:rPr>
                <w:b/>
                <w:i/>
              </w:rPr>
              <w:tab/>
              <w:t>estää asiattomia käyttämästä automaattisia tietojenkäsittelyjärjestelmiä tiedonsiirtolaitteiden avulla;</w:t>
            </w:r>
          </w:p>
        </w:tc>
      </w:tr>
    </w:tbl>
    <w:p w14:paraId="7312CDB8" w14:textId="2C57D32D" w:rsidR="00E520E0" w:rsidRPr="00E758A9" w:rsidRDefault="00E520E0" w:rsidP="00E520E0">
      <w:r w:rsidRPr="00E758A9">
        <w:rPr>
          <w:rStyle w:val="HideTWBExt"/>
          <w:noProof w:val="0"/>
        </w:rPr>
        <w:t>&lt;/Amend&gt;</w:t>
      </w:r>
    </w:p>
    <w:p w14:paraId="59912B1C" w14:textId="16037357"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216</w:t>
      </w:r>
      <w:r w:rsidRPr="00E758A9">
        <w:rPr>
          <w:rStyle w:val="HideTWBExt"/>
          <w:b w:val="0"/>
          <w:noProof w:val="0"/>
        </w:rPr>
        <w:t>&lt;/NumAm&gt;</w:t>
      </w:r>
    </w:p>
    <w:p w14:paraId="0E6410E2" w14:textId="77777777" w:rsidR="00E520E0" w:rsidRPr="00E758A9" w:rsidRDefault="00E520E0" w:rsidP="00E520E0"/>
    <w:p w14:paraId="2FE86D44"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02B4A844" w14:textId="77777777" w:rsidR="00E520E0" w:rsidRPr="00E758A9" w:rsidRDefault="00E520E0" w:rsidP="00E520E0">
      <w:pPr>
        <w:pStyle w:val="NormalBold"/>
      </w:pPr>
      <w:r w:rsidRPr="00E758A9">
        <w:rPr>
          <w:rStyle w:val="HideTWBExt"/>
          <w:b w:val="0"/>
          <w:noProof w:val="0"/>
        </w:rPr>
        <w:t>&lt;Article&gt;</w:t>
      </w:r>
      <w:r w:rsidRPr="00E758A9">
        <w:t>42 artikla – 3 kohta – h a alakohta (uusi)</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316FA320" w14:textId="77777777" w:rsidTr="007A6695">
        <w:trPr>
          <w:jc w:val="center"/>
        </w:trPr>
        <w:tc>
          <w:tcPr>
            <w:tcW w:w="9752" w:type="dxa"/>
            <w:gridSpan w:val="2"/>
          </w:tcPr>
          <w:p w14:paraId="67A7F505" w14:textId="77777777" w:rsidR="00E520E0" w:rsidRPr="00E758A9" w:rsidRDefault="00E520E0" w:rsidP="007A6695">
            <w:pPr>
              <w:keepNext/>
            </w:pPr>
          </w:p>
        </w:tc>
      </w:tr>
      <w:tr w:rsidR="00E520E0" w:rsidRPr="00E758A9" w14:paraId="09C6E43B" w14:textId="77777777" w:rsidTr="007A6695">
        <w:trPr>
          <w:jc w:val="center"/>
        </w:trPr>
        <w:tc>
          <w:tcPr>
            <w:tcW w:w="4876" w:type="dxa"/>
          </w:tcPr>
          <w:p w14:paraId="22D1D918" w14:textId="77777777" w:rsidR="00E520E0" w:rsidRPr="00E758A9" w:rsidRDefault="00E520E0" w:rsidP="007A6695">
            <w:pPr>
              <w:pStyle w:val="ColumnHeading"/>
              <w:keepNext/>
            </w:pPr>
            <w:r w:rsidRPr="00E758A9">
              <w:t>Komission teksti</w:t>
            </w:r>
          </w:p>
        </w:tc>
        <w:tc>
          <w:tcPr>
            <w:tcW w:w="4876" w:type="dxa"/>
          </w:tcPr>
          <w:p w14:paraId="678238B8" w14:textId="77777777" w:rsidR="00E520E0" w:rsidRPr="00E758A9" w:rsidRDefault="00E520E0" w:rsidP="007A6695">
            <w:pPr>
              <w:pStyle w:val="ColumnHeading"/>
              <w:keepNext/>
            </w:pPr>
            <w:r w:rsidRPr="00E758A9">
              <w:t>Tarkistus</w:t>
            </w:r>
          </w:p>
        </w:tc>
      </w:tr>
      <w:tr w:rsidR="00E520E0" w:rsidRPr="00E758A9" w14:paraId="0D74B063" w14:textId="77777777" w:rsidTr="007A6695">
        <w:trPr>
          <w:jc w:val="center"/>
        </w:trPr>
        <w:tc>
          <w:tcPr>
            <w:tcW w:w="4876" w:type="dxa"/>
          </w:tcPr>
          <w:p w14:paraId="2E2E68CD" w14:textId="77777777" w:rsidR="00E520E0" w:rsidRPr="00E758A9" w:rsidRDefault="00E520E0" w:rsidP="007A6695">
            <w:pPr>
              <w:pStyle w:val="Normal6"/>
            </w:pPr>
          </w:p>
        </w:tc>
        <w:tc>
          <w:tcPr>
            <w:tcW w:w="4876" w:type="dxa"/>
          </w:tcPr>
          <w:p w14:paraId="4577513F" w14:textId="06CC2D6B" w:rsidR="00E520E0" w:rsidRPr="00E758A9" w:rsidRDefault="00FF6DB4" w:rsidP="00F96DDA">
            <w:pPr>
              <w:pStyle w:val="Normal6"/>
              <w:rPr>
                <w:szCs w:val="24"/>
              </w:rPr>
            </w:pPr>
            <w:r w:rsidRPr="00E758A9">
              <w:rPr>
                <w:b/>
                <w:i/>
              </w:rPr>
              <w:t>h a)</w:t>
            </w:r>
            <w:r w:rsidRPr="00E758A9">
              <w:rPr>
                <w:b/>
                <w:i/>
              </w:rPr>
              <w:tab/>
              <w:t>varmistaa, että asennettujen järjestelmien normaali toiminta voidaan palauttaa keskeytystilanteessa;</w:t>
            </w:r>
          </w:p>
        </w:tc>
      </w:tr>
    </w:tbl>
    <w:p w14:paraId="2941C225" w14:textId="509F78EA" w:rsidR="00E520E0" w:rsidRPr="00E758A9" w:rsidRDefault="00E520E0" w:rsidP="00E520E0">
      <w:r w:rsidRPr="00E758A9">
        <w:rPr>
          <w:rStyle w:val="HideTWBExt"/>
          <w:noProof w:val="0"/>
        </w:rPr>
        <w:t>&lt;/Amend&gt;</w:t>
      </w:r>
    </w:p>
    <w:p w14:paraId="721C709B" w14:textId="6ADF7F96"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217</w:t>
      </w:r>
      <w:r w:rsidRPr="00E758A9">
        <w:rPr>
          <w:rStyle w:val="HideTWBExt"/>
          <w:b w:val="0"/>
          <w:noProof w:val="0"/>
        </w:rPr>
        <w:t>&lt;/NumAm&gt;</w:t>
      </w:r>
    </w:p>
    <w:p w14:paraId="7B2C4079" w14:textId="77777777" w:rsidR="00E520E0" w:rsidRPr="00E758A9" w:rsidRDefault="00E520E0" w:rsidP="00E520E0"/>
    <w:p w14:paraId="6BB266E1"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3621A892" w14:textId="77777777" w:rsidR="00E520E0" w:rsidRPr="00E758A9" w:rsidRDefault="00E520E0" w:rsidP="00E520E0">
      <w:pPr>
        <w:pStyle w:val="NormalBold"/>
      </w:pPr>
      <w:r w:rsidRPr="00E758A9">
        <w:rPr>
          <w:rStyle w:val="HideTWBExt"/>
          <w:b w:val="0"/>
          <w:noProof w:val="0"/>
        </w:rPr>
        <w:t>&lt;Article&gt;</w:t>
      </w:r>
      <w:r w:rsidRPr="00E758A9">
        <w:t>42 artikla – 3 kohta – h b alakohta (uusi)</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4D7B9ED4" w14:textId="77777777" w:rsidTr="007A6695">
        <w:trPr>
          <w:jc w:val="center"/>
        </w:trPr>
        <w:tc>
          <w:tcPr>
            <w:tcW w:w="9752" w:type="dxa"/>
            <w:gridSpan w:val="2"/>
          </w:tcPr>
          <w:p w14:paraId="444CB2FE" w14:textId="77777777" w:rsidR="00E520E0" w:rsidRPr="00E758A9" w:rsidRDefault="00E520E0" w:rsidP="007A6695">
            <w:pPr>
              <w:keepNext/>
            </w:pPr>
          </w:p>
        </w:tc>
      </w:tr>
      <w:tr w:rsidR="00E520E0" w:rsidRPr="00E758A9" w14:paraId="2CD5952A" w14:textId="77777777" w:rsidTr="007A6695">
        <w:trPr>
          <w:jc w:val="center"/>
        </w:trPr>
        <w:tc>
          <w:tcPr>
            <w:tcW w:w="4876" w:type="dxa"/>
          </w:tcPr>
          <w:p w14:paraId="1A88FBB7" w14:textId="77777777" w:rsidR="00E520E0" w:rsidRPr="00E758A9" w:rsidRDefault="00E520E0" w:rsidP="007A6695">
            <w:pPr>
              <w:pStyle w:val="ColumnHeading"/>
              <w:keepNext/>
            </w:pPr>
            <w:r w:rsidRPr="00E758A9">
              <w:t>Komission teksti</w:t>
            </w:r>
          </w:p>
        </w:tc>
        <w:tc>
          <w:tcPr>
            <w:tcW w:w="4876" w:type="dxa"/>
          </w:tcPr>
          <w:p w14:paraId="142D6703" w14:textId="77777777" w:rsidR="00E520E0" w:rsidRPr="00E758A9" w:rsidRDefault="00E520E0" w:rsidP="007A6695">
            <w:pPr>
              <w:pStyle w:val="ColumnHeading"/>
              <w:keepNext/>
            </w:pPr>
            <w:r w:rsidRPr="00E758A9">
              <w:t>Tarkistus</w:t>
            </w:r>
          </w:p>
        </w:tc>
      </w:tr>
      <w:tr w:rsidR="00E520E0" w:rsidRPr="00E758A9" w14:paraId="74E46529" w14:textId="77777777" w:rsidTr="007A6695">
        <w:trPr>
          <w:jc w:val="center"/>
        </w:trPr>
        <w:tc>
          <w:tcPr>
            <w:tcW w:w="4876" w:type="dxa"/>
          </w:tcPr>
          <w:p w14:paraId="18C83325" w14:textId="77777777" w:rsidR="00E520E0" w:rsidRPr="00E758A9" w:rsidRDefault="00E520E0" w:rsidP="007A6695">
            <w:pPr>
              <w:pStyle w:val="Normal6"/>
            </w:pPr>
          </w:p>
        </w:tc>
        <w:tc>
          <w:tcPr>
            <w:tcW w:w="4876" w:type="dxa"/>
          </w:tcPr>
          <w:p w14:paraId="535EBF79" w14:textId="21EF1AF3" w:rsidR="00E520E0" w:rsidRPr="00E758A9" w:rsidRDefault="00FF6DB4" w:rsidP="00F96DDA">
            <w:pPr>
              <w:pStyle w:val="Normal6"/>
              <w:rPr>
                <w:szCs w:val="24"/>
              </w:rPr>
            </w:pPr>
            <w:r w:rsidRPr="00E758A9">
              <w:rPr>
                <w:b/>
                <w:i/>
              </w:rPr>
              <w:t>h b)</w:t>
            </w:r>
            <w:r w:rsidRPr="00E758A9">
              <w:rPr>
                <w:b/>
                <w:i/>
              </w:rPr>
              <w:tab/>
              <w:t>taata luotettavuus varmistamalla, että kaikista yhteentoimivuuden komponenttien toiminnassa ilmenevistä vioista ilmoitetaan asianmukaisesti;</w:t>
            </w:r>
          </w:p>
        </w:tc>
      </w:tr>
    </w:tbl>
    <w:p w14:paraId="5801DCF6" w14:textId="7909DEC9" w:rsidR="00E520E0" w:rsidRPr="00E758A9" w:rsidRDefault="00E520E0" w:rsidP="00E520E0">
      <w:r w:rsidRPr="00E758A9">
        <w:rPr>
          <w:rStyle w:val="HideTWBExt"/>
          <w:noProof w:val="0"/>
        </w:rPr>
        <w:t>&lt;/Amend&gt;</w:t>
      </w:r>
    </w:p>
    <w:p w14:paraId="1B0A8F75" w14:textId="648D1C9E" w:rsidR="00E520E0" w:rsidRPr="00E758A9" w:rsidRDefault="00E520E0" w:rsidP="00E520E0">
      <w:pPr>
        <w:pStyle w:val="AMNumberTabs"/>
        <w:keepNext/>
      </w:pPr>
      <w:r w:rsidRPr="00E758A9">
        <w:rPr>
          <w:rStyle w:val="HideTWBExt"/>
          <w:b w:val="0"/>
          <w:noProof w:val="0"/>
        </w:rPr>
        <w:lastRenderedPageBreak/>
        <w:t>&lt;Amend&gt;</w:t>
      </w:r>
      <w:r w:rsidRPr="00E758A9">
        <w:t>Tarkistus</w:t>
      </w:r>
      <w:r w:rsidRPr="00E758A9">
        <w:tab/>
      </w:r>
      <w:r w:rsidRPr="00E758A9">
        <w:tab/>
      </w:r>
      <w:r w:rsidRPr="00E758A9">
        <w:rPr>
          <w:rStyle w:val="HideTWBExt"/>
          <w:b w:val="0"/>
          <w:noProof w:val="0"/>
        </w:rPr>
        <w:t>&lt;NumAm&gt;</w:t>
      </w:r>
      <w:r w:rsidRPr="00E758A9">
        <w:t>218</w:t>
      </w:r>
      <w:r w:rsidRPr="00E758A9">
        <w:rPr>
          <w:rStyle w:val="HideTWBExt"/>
          <w:b w:val="0"/>
          <w:noProof w:val="0"/>
        </w:rPr>
        <w:t>&lt;/NumAm&gt;</w:t>
      </w:r>
    </w:p>
    <w:p w14:paraId="2BBE6E7C" w14:textId="77777777" w:rsidR="00E520E0" w:rsidRPr="00E758A9" w:rsidRDefault="00E520E0" w:rsidP="00E520E0"/>
    <w:p w14:paraId="43A14E1C"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1E3E5174" w14:textId="77777777" w:rsidR="00E520E0" w:rsidRPr="00E758A9" w:rsidRDefault="00E520E0" w:rsidP="00E520E0">
      <w:pPr>
        <w:pStyle w:val="NormalBold"/>
      </w:pPr>
      <w:r w:rsidRPr="00E758A9">
        <w:rPr>
          <w:rStyle w:val="HideTWBExt"/>
          <w:b w:val="0"/>
          <w:noProof w:val="0"/>
        </w:rPr>
        <w:t>&lt;Article&gt;</w:t>
      </w:r>
      <w:r w:rsidRPr="00E758A9">
        <w:t>42 artikla – 3 kohta – i alakohta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1F9F4E65" w14:textId="77777777" w:rsidTr="007A6695">
        <w:trPr>
          <w:jc w:val="center"/>
        </w:trPr>
        <w:tc>
          <w:tcPr>
            <w:tcW w:w="9752" w:type="dxa"/>
            <w:gridSpan w:val="2"/>
          </w:tcPr>
          <w:p w14:paraId="57C79B57" w14:textId="77777777" w:rsidR="00E520E0" w:rsidRPr="00E758A9" w:rsidRDefault="00E520E0" w:rsidP="007A6695">
            <w:pPr>
              <w:keepNext/>
            </w:pPr>
          </w:p>
        </w:tc>
      </w:tr>
      <w:tr w:rsidR="00E520E0" w:rsidRPr="00E758A9" w14:paraId="0DD92376" w14:textId="77777777" w:rsidTr="007A6695">
        <w:trPr>
          <w:jc w:val="center"/>
        </w:trPr>
        <w:tc>
          <w:tcPr>
            <w:tcW w:w="4876" w:type="dxa"/>
          </w:tcPr>
          <w:p w14:paraId="3D8F40D9" w14:textId="77777777" w:rsidR="00E520E0" w:rsidRPr="00E758A9" w:rsidRDefault="00E520E0" w:rsidP="007A6695">
            <w:pPr>
              <w:pStyle w:val="ColumnHeading"/>
              <w:keepNext/>
            </w:pPr>
            <w:r w:rsidRPr="00E758A9">
              <w:t>Komission teksti</w:t>
            </w:r>
          </w:p>
        </w:tc>
        <w:tc>
          <w:tcPr>
            <w:tcW w:w="4876" w:type="dxa"/>
          </w:tcPr>
          <w:p w14:paraId="3BB79B99" w14:textId="77777777" w:rsidR="00E520E0" w:rsidRPr="00E758A9" w:rsidRDefault="00E520E0" w:rsidP="007A6695">
            <w:pPr>
              <w:pStyle w:val="ColumnHeading"/>
              <w:keepNext/>
            </w:pPr>
            <w:r w:rsidRPr="00E758A9">
              <w:t>Tarkistus</w:t>
            </w:r>
          </w:p>
        </w:tc>
      </w:tr>
      <w:tr w:rsidR="00E520E0" w:rsidRPr="00E758A9" w14:paraId="7DD18EFD" w14:textId="77777777" w:rsidTr="007A6695">
        <w:trPr>
          <w:jc w:val="center"/>
        </w:trPr>
        <w:tc>
          <w:tcPr>
            <w:tcW w:w="4876" w:type="dxa"/>
          </w:tcPr>
          <w:p w14:paraId="5E322867" w14:textId="77777777" w:rsidR="00E520E0" w:rsidRPr="00E758A9" w:rsidRDefault="00E520E0" w:rsidP="007A6695">
            <w:pPr>
              <w:pStyle w:val="Normal6"/>
            </w:pPr>
            <w:r w:rsidRPr="00E758A9">
              <w:t>i)</w:t>
            </w:r>
            <w:r w:rsidRPr="00E758A9">
              <w:tab/>
              <w:t xml:space="preserve">valvoa tässä kohdassa tarkoitettujen </w:t>
            </w:r>
            <w:r w:rsidRPr="00E758A9">
              <w:rPr>
                <w:b/>
                <w:i/>
              </w:rPr>
              <w:t>turvatoimenpiteiden</w:t>
            </w:r>
            <w:r w:rsidRPr="00E758A9">
              <w:t xml:space="preserve"> vaikuttavuutta ja toteuttaa tarvittavat sisäiseen valvontaan liittyvät organisatoriset toimenpiteet sen varmistamiseksi, että tätä asetusta noudatetaan.</w:t>
            </w:r>
          </w:p>
        </w:tc>
        <w:tc>
          <w:tcPr>
            <w:tcW w:w="4876" w:type="dxa"/>
          </w:tcPr>
          <w:p w14:paraId="4544DCA5" w14:textId="77777777" w:rsidR="00E520E0" w:rsidRPr="00E758A9" w:rsidRDefault="00E520E0" w:rsidP="007A6695">
            <w:pPr>
              <w:pStyle w:val="Normal6"/>
              <w:rPr>
                <w:szCs w:val="24"/>
              </w:rPr>
            </w:pPr>
            <w:r w:rsidRPr="00E758A9">
              <w:t>i)</w:t>
            </w:r>
            <w:r w:rsidRPr="00E758A9">
              <w:tab/>
              <w:t xml:space="preserve">valvoa tässä kohdassa tarkoitettujen </w:t>
            </w:r>
            <w:r w:rsidRPr="00E758A9">
              <w:rPr>
                <w:b/>
                <w:i/>
              </w:rPr>
              <w:t>turvatoimien</w:t>
            </w:r>
            <w:r w:rsidRPr="00E758A9">
              <w:t xml:space="preserve"> vaikuttavuutta ja toteuttaa tarvittavat sisäiseen valvontaan liittyvät organisatoriset toimenpiteet sen varmistamiseksi, että tätä asetusta noudatetaan</w:t>
            </w:r>
            <w:r w:rsidRPr="00E758A9">
              <w:rPr>
                <w:b/>
                <w:i/>
              </w:rPr>
              <w:t>, sekä arvioida kyseisiä turvatoimia uuden teknologisen kehityksen valossa</w:t>
            </w:r>
            <w:r w:rsidRPr="00E758A9">
              <w:t>.</w:t>
            </w:r>
          </w:p>
        </w:tc>
      </w:tr>
    </w:tbl>
    <w:p w14:paraId="7A49D8C2" w14:textId="6B677313" w:rsidR="00E520E0" w:rsidRPr="00E758A9" w:rsidRDefault="00E520E0" w:rsidP="00E520E0">
      <w:r w:rsidRPr="00E758A9">
        <w:rPr>
          <w:rStyle w:val="HideTWBExt"/>
          <w:noProof w:val="0"/>
        </w:rPr>
        <w:t>&lt;/Amend&gt;</w:t>
      </w:r>
    </w:p>
    <w:p w14:paraId="04876BAE" w14:textId="6C6268B6"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219</w:t>
      </w:r>
      <w:r w:rsidRPr="00E758A9">
        <w:rPr>
          <w:rStyle w:val="HideTWBExt"/>
          <w:b w:val="0"/>
          <w:noProof w:val="0"/>
        </w:rPr>
        <w:t>&lt;/NumAm&gt;</w:t>
      </w:r>
    </w:p>
    <w:p w14:paraId="186BB1AC" w14:textId="77777777" w:rsidR="00E520E0" w:rsidRPr="00E758A9" w:rsidRDefault="00E520E0" w:rsidP="00E520E0"/>
    <w:p w14:paraId="768BC3BC"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6AE10299" w14:textId="77777777" w:rsidR="00E520E0" w:rsidRPr="00E758A9" w:rsidRDefault="00E520E0" w:rsidP="00E520E0">
      <w:pPr>
        <w:pStyle w:val="NormalBold"/>
      </w:pPr>
      <w:r w:rsidRPr="00E758A9">
        <w:rPr>
          <w:rStyle w:val="HideTWBExt"/>
          <w:b w:val="0"/>
          <w:noProof w:val="0"/>
        </w:rPr>
        <w:t>&lt;Article&gt;</w:t>
      </w:r>
      <w:r w:rsidRPr="00E758A9">
        <w:t>42 artikla – 4 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514BB5A1" w14:textId="77777777" w:rsidTr="007A6695">
        <w:trPr>
          <w:jc w:val="center"/>
        </w:trPr>
        <w:tc>
          <w:tcPr>
            <w:tcW w:w="9752" w:type="dxa"/>
            <w:gridSpan w:val="2"/>
          </w:tcPr>
          <w:p w14:paraId="552D98CC" w14:textId="77777777" w:rsidR="00E520E0" w:rsidRPr="00E758A9" w:rsidRDefault="00E520E0" w:rsidP="007A6695">
            <w:pPr>
              <w:keepNext/>
            </w:pPr>
          </w:p>
        </w:tc>
      </w:tr>
      <w:tr w:rsidR="00E520E0" w:rsidRPr="00E758A9" w14:paraId="14603734" w14:textId="77777777" w:rsidTr="007A6695">
        <w:trPr>
          <w:jc w:val="center"/>
        </w:trPr>
        <w:tc>
          <w:tcPr>
            <w:tcW w:w="4876" w:type="dxa"/>
          </w:tcPr>
          <w:p w14:paraId="6083D46D" w14:textId="77777777" w:rsidR="00E520E0" w:rsidRPr="00E758A9" w:rsidRDefault="00E520E0" w:rsidP="007A6695">
            <w:pPr>
              <w:pStyle w:val="ColumnHeading"/>
              <w:keepNext/>
            </w:pPr>
            <w:r w:rsidRPr="00E758A9">
              <w:t>Komission teksti</w:t>
            </w:r>
          </w:p>
        </w:tc>
        <w:tc>
          <w:tcPr>
            <w:tcW w:w="4876" w:type="dxa"/>
          </w:tcPr>
          <w:p w14:paraId="3C794BDD" w14:textId="77777777" w:rsidR="00E520E0" w:rsidRPr="00E758A9" w:rsidRDefault="00E520E0" w:rsidP="007A6695">
            <w:pPr>
              <w:pStyle w:val="ColumnHeading"/>
              <w:keepNext/>
            </w:pPr>
            <w:r w:rsidRPr="00E758A9">
              <w:t>Tarkistus</w:t>
            </w:r>
          </w:p>
        </w:tc>
      </w:tr>
      <w:tr w:rsidR="00E520E0" w:rsidRPr="00E758A9" w14:paraId="59CB9F6D" w14:textId="77777777" w:rsidTr="007A6695">
        <w:trPr>
          <w:jc w:val="center"/>
        </w:trPr>
        <w:tc>
          <w:tcPr>
            <w:tcW w:w="4876" w:type="dxa"/>
          </w:tcPr>
          <w:p w14:paraId="4A32782B" w14:textId="77777777" w:rsidR="00E520E0" w:rsidRPr="00E758A9" w:rsidRDefault="00E520E0" w:rsidP="007A6695">
            <w:pPr>
              <w:pStyle w:val="Normal6"/>
            </w:pPr>
            <w:r w:rsidRPr="00E758A9">
              <w:t>4.</w:t>
            </w:r>
            <w:r w:rsidRPr="00E758A9">
              <w:tab/>
            </w:r>
            <w:r w:rsidRPr="00E758A9">
              <w:rPr>
                <w:b/>
                <w:i/>
              </w:rPr>
              <w:t>Jäsenvaltioiden on toteutettava</w:t>
            </w:r>
            <w:r w:rsidRPr="00E758A9">
              <w:t xml:space="preserve"> 3</w:t>
            </w:r>
            <w:r w:rsidRPr="00E758A9">
              <w:rPr>
                <w:b/>
                <w:i/>
              </w:rPr>
              <w:t> </w:t>
            </w:r>
            <w:r w:rsidRPr="00E758A9">
              <w:t>kohdassa tarkoitettuja toimenpiteitä vastaavia toimenpiteitä turvallisuuden varmistamiseksi, kun viranomaiset, joilla on pääsy johonkin yhteentoimivuuden komponenteista, käsittelevät henkilötietoja.</w:t>
            </w:r>
          </w:p>
        </w:tc>
        <w:tc>
          <w:tcPr>
            <w:tcW w:w="4876" w:type="dxa"/>
          </w:tcPr>
          <w:p w14:paraId="0D38DEE5" w14:textId="77777777" w:rsidR="00E520E0" w:rsidRPr="00E758A9" w:rsidRDefault="00E520E0" w:rsidP="007A6695">
            <w:pPr>
              <w:pStyle w:val="Normal6"/>
              <w:rPr>
                <w:szCs w:val="24"/>
              </w:rPr>
            </w:pPr>
            <w:r w:rsidRPr="00E758A9">
              <w:t>4.</w:t>
            </w:r>
            <w:r w:rsidRPr="00E758A9">
              <w:tab/>
            </w:r>
            <w:r w:rsidRPr="00E758A9">
              <w:rPr>
                <w:b/>
                <w:i/>
              </w:rPr>
              <w:t>Jäsenvaltiot, Europol ja Euroopan raja- ja merivartiovirasto toteuttavat</w:t>
            </w:r>
            <w:r w:rsidRPr="00E758A9">
              <w:t xml:space="preserve"> 3</w:t>
            </w:r>
            <w:r w:rsidRPr="00E758A9">
              <w:rPr>
                <w:b/>
                <w:i/>
              </w:rPr>
              <w:t xml:space="preserve"> </w:t>
            </w:r>
            <w:r w:rsidRPr="00E758A9">
              <w:t>kohdassa tarkoitettuja toimenpiteitä vastaavia toimenpiteitä turvallisuuden varmistamiseksi, kun viranomaiset, joilla on pääsy johonkin yhteentoimivuuden komponenteista, käsittelevät henkilötietoja.</w:t>
            </w:r>
          </w:p>
        </w:tc>
      </w:tr>
    </w:tbl>
    <w:p w14:paraId="68ADA59C" w14:textId="73B00730" w:rsidR="00E520E0" w:rsidRPr="00E758A9" w:rsidRDefault="00E520E0" w:rsidP="00E520E0">
      <w:r w:rsidRPr="00E758A9">
        <w:rPr>
          <w:rStyle w:val="HideTWBExt"/>
          <w:noProof w:val="0"/>
        </w:rPr>
        <w:t>&lt;/Amend&gt;</w:t>
      </w:r>
    </w:p>
    <w:p w14:paraId="237BC140" w14:textId="68163834"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220</w:t>
      </w:r>
      <w:r w:rsidRPr="00E758A9">
        <w:rPr>
          <w:rStyle w:val="HideTWBExt"/>
          <w:b w:val="0"/>
          <w:noProof w:val="0"/>
        </w:rPr>
        <w:t>&lt;/NumAm&gt;</w:t>
      </w:r>
    </w:p>
    <w:p w14:paraId="7ED30377" w14:textId="77777777" w:rsidR="00E520E0" w:rsidRPr="00E758A9" w:rsidRDefault="00E520E0" w:rsidP="00E520E0"/>
    <w:p w14:paraId="0038E5EB"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21D91B40" w14:textId="77777777" w:rsidR="00E520E0" w:rsidRPr="00E758A9" w:rsidRDefault="00E520E0" w:rsidP="00E520E0">
      <w:pPr>
        <w:pStyle w:val="NormalBold"/>
      </w:pPr>
      <w:r w:rsidRPr="00E758A9">
        <w:rPr>
          <w:rStyle w:val="HideTWBExt"/>
          <w:b w:val="0"/>
          <w:noProof w:val="0"/>
        </w:rPr>
        <w:t>&lt;Article&gt;</w:t>
      </w:r>
      <w:r w:rsidRPr="00E758A9">
        <w:t>43 artikla – otsikko</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448E5E84" w14:textId="77777777" w:rsidTr="007A6695">
        <w:trPr>
          <w:jc w:val="center"/>
        </w:trPr>
        <w:tc>
          <w:tcPr>
            <w:tcW w:w="9752" w:type="dxa"/>
            <w:gridSpan w:val="2"/>
          </w:tcPr>
          <w:p w14:paraId="20F7268B" w14:textId="77777777" w:rsidR="00E520E0" w:rsidRPr="00E758A9" w:rsidRDefault="00E520E0" w:rsidP="007A6695">
            <w:pPr>
              <w:keepNext/>
            </w:pPr>
          </w:p>
        </w:tc>
      </w:tr>
      <w:tr w:rsidR="00E520E0" w:rsidRPr="00E758A9" w14:paraId="60562894" w14:textId="77777777" w:rsidTr="007A6695">
        <w:trPr>
          <w:jc w:val="center"/>
        </w:trPr>
        <w:tc>
          <w:tcPr>
            <w:tcW w:w="4876" w:type="dxa"/>
          </w:tcPr>
          <w:p w14:paraId="24CCB463" w14:textId="77777777" w:rsidR="00E520E0" w:rsidRPr="00E758A9" w:rsidRDefault="00E520E0" w:rsidP="007A6695">
            <w:pPr>
              <w:pStyle w:val="ColumnHeading"/>
              <w:keepNext/>
            </w:pPr>
            <w:r w:rsidRPr="00E758A9">
              <w:t>Komission teksti</w:t>
            </w:r>
          </w:p>
        </w:tc>
        <w:tc>
          <w:tcPr>
            <w:tcW w:w="4876" w:type="dxa"/>
          </w:tcPr>
          <w:p w14:paraId="5C3109E9" w14:textId="77777777" w:rsidR="00E520E0" w:rsidRPr="00E758A9" w:rsidRDefault="00E520E0" w:rsidP="007A6695">
            <w:pPr>
              <w:pStyle w:val="ColumnHeading"/>
              <w:keepNext/>
            </w:pPr>
            <w:r w:rsidRPr="00E758A9">
              <w:t>Tarkistus</w:t>
            </w:r>
          </w:p>
        </w:tc>
      </w:tr>
      <w:tr w:rsidR="00E520E0" w:rsidRPr="00E758A9" w14:paraId="692E4F2B" w14:textId="77777777" w:rsidTr="007A6695">
        <w:trPr>
          <w:jc w:val="center"/>
        </w:trPr>
        <w:tc>
          <w:tcPr>
            <w:tcW w:w="4876" w:type="dxa"/>
          </w:tcPr>
          <w:p w14:paraId="645F960C" w14:textId="77777777" w:rsidR="00E520E0" w:rsidRPr="00E758A9" w:rsidRDefault="00E520E0" w:rsidP="007A6695">
            <w:pPr>
              <w:pStyle w:val="Normal6"/>
            </w:pPr>
            <w:r w:rsidRPr="00E758A9">
              <w:rPr>
                <w:b/>
                <w:i/>
              </w:rPr>
              <w:t>SIS-tietojen</w:t>
            </w:r>
            <w:r w:rsidRPr="00E758A9">
              <w:t xml:space="preserve"> luottamuksellisuus</w:t>
            </w:r>
          </w:p>
        </w:tc>
        <w:tc>
          <w:tcPr>
            <w:tcW w:w="4876" w:type="dxa"/>
          </w:tcPr>
          <w:p w14:paraId="420C33DC" w14:textId="77777777" w:rsidR="00E520E0" w:rsidRPr="00E758A9" w:rsidRDefault="00E520E0" w:rsidP="007A6695">
            <w:pPr>
              <w:pStyle w:val="Normal6"/>
              <w:rPr>
                <w:szCs w:val="24"/>
              </w:rPr>
            </w:pPr>
            <w:r w:rsidRPr="00E758A9">
              <w:rPr>
                <w:b/>
                <w:i/>
              </w:rPr>
              <w:t>Tietojen</w:t>
            </w:r>
            <w:r w:rsidRPr="00E758A9">
              <w:t xml:space="preserve"> luottamuksellisuus</w:t>
            </w:r>
          </w:p>
        </w:tc>
      </w:tr>
    </w:tbl>
    <w:p w14:paraId="570A06E1" w14:textId="30A01311" w:rsidR="00E520E0" w:rsidRPr="00E758A9" w:rsidRDefault="00E520E0" w:rsidP="00E520E0">
      <w:r w:rsidRPr="00E758A9">
        <w:rPr>
          <w:rStyle w:val="HideTWBExt"/>
          <w:noProof w:val="0"/>
        </w:rPr>
        <w:t>&lt;/Amend&gt;</w:t>
      </w:r>
    </w:p>
    <w:p w14:paraId="29631C0B" w14:textId="6BD89772" w:rsidR="00D67423" w:rsidRPr="00E758A9" w:rsidRDefault="00D67423" w:rsidP="00D67423">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221</w:t>
      </w:r>
      <w:r w:rsidRPr="00E758A9">
        <w:rPr>
          <w:rStyle w:val="HideTWBExt"/>
          <w:b w:val="0"/>
          <w:noProof w:val="0"/>
        </w:rPr>
        <w:t>&lt;/NumAm&gt;</w:t>
      </w:r>
    </w:p>
    <w:p w14:paraId="5A378DA3" w14:textId="77777777" w:rsidR="00D67423" w:rsidRPr="00E758A9" w:rsidRDefault="00D67423" w:rsidP="00D67423"/>
    <w:p w14:paraId="20419689" w14:textId="77777777" w:rsidR="00D67423" w:rsidRPr="00E758A9" w:rsidRDefault="00D67423" w:rsidP="00D67423">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0F38C3F7" w14:textId="77777777" w:rsidR="00D67423" w:rsidRPr="00E758A9" w:rsidRDefault="00D67423" w:rsidP="00D67423">
      <w:pPr>
        <w:pStyle w:val="NormalBold"/>
      </w:pPr>
      <w:r w:rsidRPr="00E758A9">
        <w:rPr>
          <w:rStyle w:val="HideTWBExt"/>
          <w:b w:val="0"/>
          <w:noProof w:val="0"/>
        </w:rPr>
        <w:t>&lt;Article&gt;</w:t>
      </w:r>
      <w:r w:rsidRPr="00E758A9">
        <w:t>43 artikla – 1 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67423" w:rsidRPr="00E758A9" w14:paraId="3477A8B4" w14:textId="77777777" w:rsidTr="00D67423">
        <w:trPr>
          <w:jc w:val="center"/>
        </w:trPr>
        <w:tc>
          <w:tcPr>
            <w:tcW w:w="9752" w:type="dxa"/>
            <w:gridSpan w:val="2"/>
          </w:tcPr>
          <w:p w14:paraId="0FC28511" w14:textId="77777777" w:rsidR="00D67423" w:rsidRPr="00E758A9" w:rsidRDefault="00D67423" w:rsidP="00D67423">
            <w:pPr>
              <w:keepNext/>
            </w:pPr>
          </w:p>
        </w:tc>
      </w:tr>
      <w:tr w:rsidR="00D67423" w:rsidRPr="00E758A9" w14:paraId="75DB1819" w14:textId="77777777" w:rsidTr="00D67423">
        <w:trPr>
          <w:jc w:val="center"/>
        </w:trPr>
        <w:tc>
          <w:tcPr>
            <w:tcW w:w="4876" w:type="dxa"/>
          </w:tcPr>
          <w:p w14:paraId="6D8FDED3" w14:textId="77777777" w:rsidR="00D67423" w:rsidRPr="00E758A9" w:rsidRDefault="00D67423" w:rsidP="00D67423">
            <w:pPr>
              <w:pStyle w:val="ColumnHeading"/>
              <w:keepNext/>
            </w:pPr>
            <w:r w:rsidRPr="00E758A9">
              <w:t>Komission teksti</w:t>
            </w:r>
          </w:p>
        </w:tc>
        <w:tc>
          <w:tcPr>
            <w:tcW w:w="4876" w:type="dxa"/>
          </w:tcPr>
          <w:p w14:paraId="436431E6" w14:textId="77777777" w:rsidR="00D67423" w:rsidRPr="00E758A9" w:rsidRDefault="00D67423" w:rsidP="00D67423">
            <w:pPr>
              <w:pStyle w:val="ColumnHeading"/>
              <w:keepNext/>
            </w:pPr>
            <w:r w:rsidRPr="00E758A9">
              <w:t>Tarkistus</w:t>
            </w:r>
          </w:p>
        </w:tc>
      </w:tr>
      <w:tr w:rsidR="00D67423" w:rsidRPr="00E758A9" w14:paraId="076E2A5C" w14:textId="77777777" w:rsidTr="00D67423">
        <w:trPr>
          <w:jc w:val="center"/>
        </w:trPr>
        <w:tc>
          <w:tcPr>
            <w:tcW w:w="4876" w:type="dxa"/>
          </w:tcPr>
          <w:p w14:paraId="71386539" w14:textId="77777777" w:rsidR="00D67423" w:rsidRPr="00E758A9" w:rsidRDefault="00D67423" w:rsidP="00D67423">
            <w:pPr>
              <w:pStyle w:val="Normal6"/>
            </w:pPr>
            <w:r w:rsidRPr="00E758A9">
              <w:t>1.</w:t>
            </w:r>
            <w:r w:rsidRPr="00E758A9">
              <w:tab/>
              <w:t xml:space="preserve">Kunkin jäsenvaltion on sovellettava omia vaitiolovelvollisuutta koskevia sääntöjään tai muuta vastaavaa salassapitovelvollisuutta kansallisen lainsäädäntönsä mukaisesti kaikkiin henkilöihin ja elimiin, jotka käsittelevät jonkin yhteentoimivuuden komponentin kautta </w:t>
            </w:r>
            <w:r w:rsidRPr="00E758A9">
              <w:rPr>
                <w:b/>
                <w:i/>
              </w:rPr>
              <w:t>SIS-tietoja</w:t>
            </w:r>
            <w:r w:rsidRPr="00E758A9">
              <w:t>. Tämä salassapitovelvollisuus jatkuu vielä senkin jälkeen, kun kyseiset henkilöt jättävät tehtävänsä tai toimensa tai kyseisten elinten toiminta lakkaa.</w:t>
            </w:r>
          </w:p>
        </w:tc>
        <w:tc>
          <w:tcPr>
            <w:tcW w:w="4876" w:type="dxa"/>
          </w:tcPr>
          <w:p w14:paraId="1B903C83" w14:textId="77777777" w:rsidR="00D67423" w:rsidRPr="00E758A9" w:rsidRDefault="00D67423" w:rsidP="00D67423">
            <w:pPr>
              <w:pStyle w:val="Normal6"/>
              <w:rPr>
                <w:szCs w:val="24"/>
              </w:rPr>
            </w:pPr>
            <w:r w:rsidRPr="00E758A9">
              <w:t>1.</w:t>
            </w:r>
            <w:r w:rsidRPr="00E758A9">
              <w:tab/>
              <w:t xml:space="preserve">Kunkin jäsenvaltion on sovellettava omia vaitiolovelvollisuutta koskevia sääntöjään tai muuta vastaavaa salassapitovelvollisuutta kansallisen lainsäädäntönsä mukaisesti kaikkiin henkilöihin ja elimiin, jotka käsittelevät jonkin yhteentoimivuuden komponentin kautta </w:t>
            </w:r>
            <w:r w:rsidRPr="00E758A9">
              <w:rPr>
                <w:b/>
                <w:i/>
              </w:rPr>
              <w:t>tietoja</w:t>
            </w:r>
            <w:r w:rsidRPr="00E758A9">
              <w:t>. Tämä salassapitovelvollisuus jatkuu vielä senkin jälkeen, kun kyseiset henkilöt jättävät tehtävänsä tai toimensa tai kyseisten elinten toiminta lakkaa.</w:t>
            </w:r>
          </w:p>
        </w:tc>
      </w:tr>
    </w:tbl>
    <w:p w14:paraId="285BCAD0" w14:textId="77777777" w:rsidR="00D67423" w:rsidRPr="00E758A9" w:rsidRDefault="00D67423" w:rsidP="00D67423">
      <w:r w:rsidRPr="00E758A9">
        <w:rPr>
          <w:rStyle w:val="HideTWBExt"/>
          <w:noProof w:val="0"/>
        </w:rPr>
        <w:t>&lt;/Amend&gt;</w:t>
      </w:r>
    </w:p>
    <w:p w14:paraId="3B164C08" w14:textId="2918B664"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222</w:t>
      </w:r>
      <w:r w:rsidRPr="00E758A9">
        <w:rPr>
          <w:rStyle w:val="HideTWBExt"/>
          <w:b w:val="0"/>
          <w:noProof w:val="0"/>
        </w:rPr>
        <w:t>&lt;/NumAm&gt;</w:t>
      </w:r>
    </w:p>
    <w:p w14:paraId="115F1372" w14:textId="77777777" w:rsidR="00E520E0" w:rsidRPr="00E758A9" w:rsidRDefault="00E520E0" w:rsidP="00E520E0"/>
    <w:p w14:paraId="0779AC26"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61CDD5F7" w14:textId="77777777" w:rsidR="00E520E0" w:rsidRPr="00E758A9" w:rsidRDefault="00E520E0" w:rsidP="00E520E0">
      <w:pPr>
        <w:pStyle w:val="NormalBold"/>
      </w:pPr>
      <w:r w:rsidRPr="00E758A9">
        <w:rPr>
          <w:rStyle w:val="HideTWBExt"/>
          <w:b w:val="0"/>
          <w:noProof w:val="0"/>
        </w:rPr>
        <w:t>&lt;Article&gt;</w:t>
      </w:r>
      <w:r w:rsidRPr="00E758A9">
        <w:t>43 artikla – 2 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10FC20EB" w14:textId="77777777" w:rsidTr="007A6695">
        <w:trPr>
          <w:jc w:val="center"/>
        </w:trPr>
        <w:tc>
          <w:tcPr>
            <w:tcW w:w="9752" w:type="dxa"/>
            <w:gridSpan w:val="2"/>
          </w:tcPr>
          <w:p w14:paraId="30964C5C" w14:textId="77777777" w:rsidR="00E520E0" w:rsidRPr="00E758A9" w:rsidRDefault="00E520E0" w:rsidP="007A6695">
            <w:pPr>
              <w:keepNext/>
            </w:pPr>
          </w:p>
        </w:tc>
      </w:tr>
      <w:tr w:rsidR="00E520E0" w:rsidRPr="00E758A9" w14:paraId="4D04EDCA" w14:textId="77777777" w:rsidTr="007A6695">
        <w:trPr>
          <w:jc w:val="center"/>
        </w:trPr>
        <w:tc>
          <w:tcPr>
            <w:tcW w:w="4876" w:type="dxa"/>
          </w:tcPr>
          <w:p w14:paraId="33879364" w14:textId="77777777" w:rsidR="00E520E0" w:rsidRPr="00E758A9" w:rsidRDefault="00E520E0" w:rsidP="007A6695">
            <w:pPr>
              <w:pStyle w:val="ColumnHeading"/>
              <w:keepNext/>
            </w:pPr>
            <w:r w:rsidRPr="00E758A9">
              <w:t>Komission teksti</w:t>
            </w:r>
          </w:p>
        </w:tc>
        <w:tc>
          <w:tcPr>
            <w:tcW w:w="4876" w:type="dxa"/>
          </w:tcPr>
          <w:p w14:paraId="732E29C2" w14:textId="77777777" w:rsidR="00E520E0" w:rsidRPr="00E758A9" w:rsidRDefault="00E520E0" w:rsidP="007A6695">
            <w:pPr>
              <w:pStyle w:val="ColumnHeading"/>
              <w:keepNext/>
            </w:pPr>
            <w:r w:rsidRPr="00E758A9">
              <w:t>Tarkistus</w:t>
            </w:r>
          </w:p>
        </w:tc>
      </w:tr>
      <w:tr w:rsidR="00E520E0" w:rsidRPr="00E758A9" w14:paraId="401D1120" w14:textId="77777777" w:rsidTr="007A6695">
        <w:trPr>
          <w:jc w:val="center"/>
        </w:trPr>
        <w:tc>
          <w:tcPr>
            <w:tcW w:w="4876" w:type="dxa"/>
          </w:tcPr>
          <w:p w14:paraId="51233107" w14:textId="77777777" w:rsidR="00E520E0" w:rsidRPr="00E758A9" w:rsidRDefault="00E520E0" w:rsidP="007A6695">
            <w:pPr>
              <w:pStyle w:val="Normal6"/>
            </w:pPr>
            <w:r w:rsidRPr="00E758A9">
              <w:t>2.</w:t>
            </w:r>
            <w:r w:rsidRPr="00E758A9">
              <w:tab/>
              <w:t>Rajoittamatta Euroopan unionin virkamiehiin sovellettavien henkilöstösääntöjen ja unionin muuhun henkilöstöön sovellettavien palvelussuhteen ehtojen 17</w:t>
            </w:r>
            <w:r w:rsidRPr="00E758A9">
              <w:rPr>
                <w:b/>
                <w:i/>
              </w:rPr>
              <w:t> </w:t>
            </w:r>
            <w:r w:rsidRPr="00E758A9">
              <w:t xml:space="preserve">artiklan soveltamista eu-LISA soveltaa kaikkeen </w:t>
            </w:r>
            <w:r w:rsidRPr="00E758A9">
              <w:rPr>
                <w:b/>
                <w:i/>
              </w:rPr>
              <w:t>SIS-tietoja</w:t>
            </w:r>
            <w:r w:rsidRPr="00E758A9">
              <w:t xml:space="preserve"> käsittelevään henkilöstöönsä asianmukaisia vaitiolovelvollisuutta koskevia sääntöjä tai muuta 1</w:t>
            </w:r>
            <w:r w:rsidRPr="00E758A9">
              <w:rPr>
                <w:b/>
                <w:i/>
              </w:rPr>
              <w:t> </w:t>
            </w:r>
            <w:r w:rsidRPr="00E758A9">
              <w:t>kohdassa säädettyjä vaatimuksia vastaavaa salassapitovelvollisuutta. Salassapitovelvollisuus jatkuu vielä senkin jälkeen, kun kyseiset henkilöt jättävät tehtävänsä tai toimensa tai heidän tehtäviensä hoito päättyy.</w:t>
            </w:r>
          </w:p>
        </w:tc>
        <w:tc>
          <w:tcPr>
            <w:tcW w:w="4876" w:type="dxa"/>
          </w:tcPr>
          <w:p w14:paraId="4E1CC0CB" w14:textId="0C74827B" w:rsidR="00E520E0" w:rsidRPr="00E758A9" w:rsidRDefault="00E520E0" w:rsidP="00C5296C">
            <w:pPr>
              <w:pStyle w:val="Normal6"/>
              <w:rPr>
                <w:szCs w:val="24"/>
              </w:rPr>
            </w:pPr>
            <w:r w:rsidRPr="00E758A9">
              <w:t>2.</w:t>
            </w:r>
            <w:r w:rsidRPr="00E758A9">
              <w:tab/>
              <w:t>Rajoittamatta Euroopan unionin virkamiehiin sovellettavien henkilöstösääntöjen ja unionin muuhun henkilöstöön sovellettavien palvelussuhteen ehtojen 17</w:t>
            </w:r>
            <w:r w:rsidRPr="00E758A9">
              <w:rPr>
                <w:b/>
                <w:i/>
              </w:rPr>
              <w:t xml:space="preserve"> </w:t>
            </w:r>
            <w:r w:rsidRPr="00E758A9">
              <w:t xml:space="preserve">artiklan soveltamista eu-LISA soveltaa kaikkeen </w:t>
            </w:r>
            <w:r w:rsidRPr="00E758A9">
              <w:rPr>
                <w:b/>
                <w:i/>
              </w:rPr>
              <w:t>tietoja</w:t>
            </w:r>
            <w:r w:rsidRPr="00E758A9">
              <w:t xml:space="preserve"> käsittelevään henkilöstöönsä asianmukaisia vaitiolovelvollisuutta koskevia sääntöjä tai muuta </w:t>
            </w:r>
            <w:r w:rsidRPr="00E758A9">
              <w:rPr>
                <w:b/>
                <w:i/>
              </w:rPr>
              <w:t xml:space="preserve">tämän artiklan </w:t>
            </w:r>
            <w:r w:rsidRPr="00E758A9">
              <w:t>1</w:t>
            </w:r>
            <w:r w:rsidRPr="00E758A9">
              <w:rPr>
                <w:b/>
                <w:i/>
              </w:rPr>
              <w:t xml:space="preserve"> </w:t>
            </w:r>
            <w:r w:rsidRPr="00E758A9">
              <w:t>kohdassa säädettyjä vaatimuksia vastaavaa salassapitovelvollisuutta. Salassapitovelvollisuus jatkuu vielä senkin jälkeen, kun kyseiset henkilöt jättävät tehtävänsä tai toimensa tai heidän tehtäviensä hoito päättyy.</w:t>
            </w:r>
          </w:p>
        </w:tc>
      </w:tr>
    </w:tbl>
    <w:p w14:paraId="1EF3FF01" w14:textId="3626C940" w:rsidR="00E520E0" w:rsidRPr="00E758A9" w:rsidRDefault="00E520E0" w:rsidP="00E520E0">
      <w:r w:rsidRPr="00E758A9">
        <w:rPr>
          <w:rStyle w:val="HideTWBExt"/>
          <w:noProof w:val="0"/>
        </w:rPr>
        <w:t>&lt;/Amend&gt;</w:t>
      </w:r>
    </w:p>
    <w:p w14:paraId="7C2CD3A9" w14:textId="5E0D1D17"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223</w:t>
      </w:r>
      <w:r w:rsidRPr="00E758A9">
        <w:rPr>
          <w:rStyle w:val="HideTWBExt"/>
          <w:b w:val="0"/>
          <w:noProof w:val="0"/>
        </w:rPr>
        <w:t>&lt;/NumAm&gt;</w:t>
      </w:r>
    </w:p>
    <w:p w14:paraId="2DF59EE9" w14:textId="77777777" w:rsidR="00E520E0" w:rsidRPr="00E758A9" w:rsidRDefault="00E520E0" w:rsidP="00E520E0"/>
    <w:p w14:paraId="42DE2A1C"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6002495D" w14:textId="77777777" w:rsidR="00E520E0" w:rsidRPr="00E758A9" w:rsidRDefault="00E520E0" w:rsidP="00E520E0">
      <w:pPr>
        <w:pStyle w:val="NormalBold"/>
      </w:pPr>
      <w:r w:rsidRPr="00E758A9">
        <w:rPr>
          <w:rStyle w:val="HideTWBExt"/>
          <w:b w:val="0"/>
          <w:noProof w:val="0"/>
        </w:rPr>
        <w:t>&lt;Article&gt;</w:t>
      </w:r>
      <w:r w:rsidRPr="00E758A9">
        <w:t>43 artikla – 2 a kohta (uusi)</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796B5F01" w14:textId="77777777" w:rsidTr="007A6695">
        <w:trPr>
          <w:jc w:val="center"/>
        </w:trPr>
        <w:tc>
          <w:tcPr>
            <w:tcW w:w="9752" w:type="dxa"/>
            <w:gridSpan w:val="2"/>
          </w:tcPr>
          <w:p w14:paraId="52C562C7" w14:textId="77777777" w:rsidR="00E520E0" w:rsidRPr="00E758A9" w:rsidRDefault="00E520E0" w:rsidP="007A6695">
            <w:pPr>
              <w:keepNext/>
            </w:pPr>
          </w:p>
        </w:tc>
      </w:tr>
      <w:tr w:rsidR="00E520E0" w:rsidRPr="00E758A9" w14:paraId="3113ED53" w14:textId="77777777" w:rsidTr="007A6695">
        <w:trPr>
          <w:jc w:val="center"/>
        </w:trPr>
        <w:tc>
          <w:tcPr>
            <w:tcW w:w="4876" w:type="dxa"/>
          </w:tcPr>
          <w:p w14:paraId="2728AD17" w14:textId="77777777" w:rsidR="00E520E0" w:rsidRPr="00E758A9" w:rsidRDefault="00E520E0" w:rsidP="007A6695">
            <w:pPr>
              <w:pStyle w:val="ColumnHeading"/>
              <w:keepNext/>
            </w:pPr>
            <w:r w:rsidRPr="00E758A9">
              <w:t>Komission teksti</w:t>
            </w:r>
          </w:p>
        </w:tc>
        <w:tc>
          <w:tcPr>
            <w:tcW w:w="4876" w:type="dxa"/>
          </w:tcPr>
          <w:p w14:paraId="5E850B6B" w14:textId="77777777" w:rsidR="00E520E0" w:rsidRPr="00E758A9" w:rsidRDefault="00E520E0" w:rsidP="007A6695">
            <w:pPr>
              <w:pStyle w:val="ColumnHeading"/>
              <w:keepNext/>
            </w:pPr>
            <w:r w:rsidRPr="00E758A9">
              <w:t>Tarkistus</w:t>
            </w:r>
          </w:p>
        </w:tc>
      </w:tr>
      <w:tr w:rsidR="00E520E0" w:rsidRPr="00E758A9" w14:paraId="641D6395" w14:textId="77777777" w:rsidTr="007A6695">
        <w:trPr>
          <w:jc w:val="center"/>
        </w:trPr>
        <w:tc>
          <w:tcPr>
            <w:tcW w:w="4876" w:type="dxa"/>
          </w:tcPr>
          <w:p w14:paraId="648460BE" w14:textId="77777777" w:rsidR="00E520E0" w:rsidRPr="00E758A9" w:rsidRDefault="00E520E0" w:rsidP="007A6695">
            <w:pPr>
              <w:pStyle w:val="Normal6"/>
            </w:pPr>
          </w:p>
        </w:tc>
        <w:tc>
          <w:tcPr>
            <w:tcW w:w="4876" w:type="dxa"/>
          </w:tcPr>
          <w:p w14:paraId="45803FD3" w14:textId="022E11E4" w:rsidR="00E520E0" w:rsidRPr="00E758A9" w:rsidRDefault="00FF6DB4" w:rsidP="00F96DDA">
            <w:pPr>
              <w:pStyle w:val="Normal6"/>
              <w:rPr>
                <w:szCs w:val="24"/>
              </w:rPr>
            </w:pPr>
            <w:r w:rsidRPr="00E758A9">
              <w:rPr>
                <w:b/>
                <w:i/>
              </w:rPr>
              <w:t>2 a.</w:t>
            </w:r>
            <w:r w:rsidRPr="00E758A9">
              <w:rPr>
                <w:b/>
                <w:i/>
              </w:rPr>
              <w:tab/>
              <w:t>Jos eu-LISA tai jäsenvaltio tekee ulkopuolisten toimeksisaajien kanssa yhteistyötä jossakin yhteentoimivuuden komponentteihin liittyvässä tehtävässä, se seuraa tiiviisti toimeksisaajan toimia, jotta voidaan varmistaa kaikkien tämän asetuksen säännösten noudattaminen, erityisesti turvallisuutta, luottamuksellisuutta ja tietosuojaa koskevien säännösten noudattaminen.</w:t>
            </w:r>
          </w:p>
        </w:tc>
      </w:tr>
    </w:tbl>
    <w:p w14:paraId="0C14710D" w14:textId="5682347A" w:rsidR="00E520E0" w:rsidRPr="00E758A9" w:rsidRDefault="00E520E0" w:rsidP="00E520E0">
      <w:r w:rsidRPr="00E758A9">
        <w:rPr>
          <w:rStyle w:val="HideTWBExt"/>
          <w:noProof w:val="0"/>
        </w:rPr>
        <w:t>&lt;/Amend&gt;</w:t>
      </w:r>
    </w:p>
    <w:p w14:paraId="49A48743" w14:textId="08DF4418"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224</w:t>
      </w:r>
      <w:r w:rsidRPr="00E758A9">
        <w:rPr>
          <w:rStyle w:val="HideTWBExt"/>
          <w:b w:val="0"/>
          <w:noProof w:val="0"/>
        </w:rPr>
        <w:t>&lt;/NumAm&gt;</w:t>
      </w:r>
    </w:p>
    <w:p w14:paraId="5D46102A" w14:textId="77777777" w:rsidR="00E520E0" w:rsidRPr="00E758A9" w:rsidRDefault="00E520E0" w:rsidP="00E520E0"/>
    <w:p w14:paraId="63E6F6AB"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2E91EF0A" w14:textId="77777777" w:rsidR="00E520E0" w:rsidRPr="00E758A9" w:rsidRDefault="00E520E0" w:rsidP="00E520E0">
      <w:pPr>
        <w:pStyle w:val="NormalBold"/>
      </w:pPr>
      <w:r w:rsidRPr="00E758A9">
        <w:rPr>
          <w:rStyle w:val="HideTWBExt"/>
          <w:b w:val="0"/>
          <w:noProof w:val="0"/>
        </w:rPr>
        <w:t>&lt;Article&gt;</w:t>
      </w:r>
      <w:r w:rsidRPr="00E758A9">
        <w:t>44 artikla – 1 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2E092159" w14:textId="77777777" w:rsidTr="007A6695">
        <w:trPr>
          <w:jc w:val="center"/>
        </w:trPr>
        <w:tc>
          <w:tcPr>
            <w:tcW w:w="9752" w:type="dxa"/>
            <w:gridSpan w:val="2"/>
          </w:tcPr>
          <w:p w14:paraId="2F8C2235" w14:textId="77777777" w:rsidR="00E520E0" w:rsidRPr="00E758A9" w:rsidRDefault="00E520E0" w:rsidP="007A6695">
            <w:pPr>
              <w:keepNext/>
            </w:pPr>
          </w:p>
        </w:tc>
      </w:tr>
      <w:tr w:rsidR="00E520E0" w:rsidRPr="00E758A9" w14:paraId="6F360AEE" w14:textId="77777777" w:rsidTr="007A6695">
        <w:trPr>
          <w:jc w:val="center"/>
        </w:trPr>
        <w:tc>
          <w:tcPr>
            <w:tcW w:w="4876" w:type="dxa"/>
          </w:tcPr>
          <w:p w14:paraId="2F5121DC" w14:textId="77777777" w:rsidR="00E520E0" w:rsidRPr="00E758A9" w:rsidRDefault="00E520E0" w:rsidP="007A6695">
            <w:pPr>
              <w:pStyle w:val="ColumnHeading"/>
              <w:keepNext/>
            </w:pPr>
            <w:r w:rsidRPr="00E758A9">
              <w:t>Komission teksti</w:t>
            </w:r>
          </w:p>
        </w:tc>
        <w:tc>
          <w:tcPr>
            <w:tcW w:w="4876" w:type="dxa"/>
          </w:tcPr>
          <w:p w14:paraId="568CB62F" w14:textId="77777777" w:rsidR="00E520E0" w:rsidRPr="00E758A9" w:rsidRDefault="00E520E0" w:rsidP="007A6695">
            <w:pPr>
              <w:pStyle w:val="ColumnHeading"/>
              <w:keepNext/>
            </w:pPr>
            <w:r w:rsidRPr="00E758A9">
              <w:t>Tarkistus</w:t>
            </w:r>
          </w:p>
        </w:tc>
      </w:tr>
      <w:tr w:rsidR="00E520E0" w:rsidRPr="00E758A9" w14:paraId="74487FBC" w14:textId="77777777" w:rsidTr="007A6695">
        <w:trPr>
          <w:jc w:val="center"/>
        </w:trPr>
        <w:tc>
          <w:tcPr>
            <w:tcW w:w="4876" w:type="dxa"/>
          </w:tcPr>
          <w:p w14:paraId="074E2ED8" w14:textId="77777777" w:rsidR="00E520E0" w:rsidRPr="00E758A9" w:rsidRDefault="00E520E0" w:rsidP="007A6695">
            <w:pPr>
              <w:pStyle w:val="Normal6"/>
            </w:pPr>
            <w:r w:rsidRPr="00E758A9">
              <w:t>1.</w:t>
            </w:r>
            <w:r w:rsidRPr="00E758A9">
              <w:tab/>
              <w:t xml:space="preserve">Kaikki tapahtumat, joilla on tai saattaa olla vaikutusta yhteentoimivuuden komponenttien turvallisuuteen ja jotka voivat </w:t>
            </w:r>
            <w:r w:rsidRPr="00E758A9">
              <w:rPr>
                <w:b/>
                <w:i/>
              </w:rPr>
              <w:t>vahingoittaa</w:t>
            </w:r>
            <w:r w:rsidRPr="00E758A9">
              <w:t xml:space="preserve"> niihin tallennettuja tietoja tai johtaa tallennettujen tietojen häviämiseen, katsotaan turvallisuushäiriöiksi, erityisesti jos tietoihin on mahdollisesti päästy käsiksi luvattomasti tai jos tietojen saatavuus, eheys ja luottamuksellisuus on vaarantunut tai saattanut vaarantua.</w:t>
            </w:r>
          </w:p>
        </w:tc>
        <w:tc>
          <w:tcPr>
            <w:tcW w:w="4876" w:type="dxa"/>
          </w:tcPr>
          <w:p w14:paraId="5D67DAFA" w14:textId="77777777" w:rsidR="00E520E0" w:rsidRPr="00E758A9" w:rsidRDefault="00E520E0" w:rsidP="007A6695">
            <w:pPr>
              <w:pStyle w:val="Normal6"/>
              <w:rPr>
                <w:szCs w:val="24"/>
              </w:rPr>
            </w:pPr>
            <w:r w:rsidRPr="00E758A9">
              <w:t>1.</w:t>
            </w:r>
            <w:r w:rsidRPr="00E758A9">
              <w:tab/>
              <w:t xml:space="preserve">Kaikki tapahtumat, joilla on tai saattaa olla vaikutusta yhteentoimivuuden komponenttien turvallisuuteen ja jotka voivat </w:t>
            </w:r>
            <w:r w:rsidRPr="00E758A9">
              <w:rPr>
                <w:b/>
                <w:i/>
              </w:rPr>
              <w:t>aiheuttaa luvattoman pääsyn</w:t>
            </w:r>
            <w:r w:rsidRPr="00E758A9">
              <w:t xml:space="preserve"> niihin</w:t>
            </w:r>
            <w:r w:rsidRPr="00E758A9">
              <w:rPr>
                <w:b/>
                <w:i/>
              </w:rPr>
              <w:t xml:space="preserve"> tallennettuihin tietoihin, vahingoittaa</w:t>
            </w:r>
            <w:r w:rsidRPr="00E758A9">
              <w:t xml:space="preserve"> tallennettuja tietoja tai johtaa tallennettujen tietojen häviämiseen, katsotaan turvallisuushäiriöiksi, erityisesti jos tietoihin on mahdollisesti päästy käsiksi luvattomasti tai jos tietojen saatavuus, eheys ja luottamuksellisuus on vaarantunut tai saattanut vaarantua.</w:t>
            </w:r>
          </w:p>
        </w:tc>
      </w:tr>
    </w:tbl>
    <w:p w14:paraId="01479D64" w14:textId="1C59441D" w:rsidR="00E520E0" w:rsidRPr="00E758A9" w:rsidRDefault="00E520E0" w:rsidP="00E520E0">
      <w:r w:rsidRPr="00E758A9">
        <w:rPr>
          <w:rStyle w:val="HideTWBExt"/>
          <w:noProof w:val="0"/>
        </w:rPr>
        <w:t>&lt;/Amend&gt;</w:t>
      </w:r>
    </w:p>
    <w:p w14:paraId="31467039" w14:textId="62BFDBBB"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225</w:t>
      </w:r>
      <w:r w:rsidRPr="00E758A9">
        <w:rPr>
          <w:rStyle w:val="HideTWBExt"/>
          <w:b w:val="0"/>
          <w:noProof w:val="0"/>
        </w:rPr>
        <w:t>&lt;/NumAm&gt;</w:t>
      </w:r>
    </w:p>
    <w:p w14:paraId="5C087B35" w14:textId="77777777" w:rsidR="00E520E0" w:rsidRPr="00E758A9" w:rsidRDefault="00E520E0" w:rsidP="00E520E0"/>
    <w:p w14:paraId="4C6B8AE0"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54BB9F6C" w14:textId="77777777" w:rsidR="00E520E0" w:rsidRPr="00E758A9" w:rsidRDefault="00E520E0" w:rsidP="00E520E0">
      <w:pPr>
        <w:pStyle w:val="NormalBold"/>
      </w:pPr>
      <w:r w:rsidRPr="00E758A9">
        <w:rPr>
          <w:rStyle w:val="HideTWBExt"/>
          <w:b w:val="0"/>
          <w:noProof w:val="0"/>
        </w:rPr>
        <w:t>&lt;Article&gt;</w:t>
      </w:r>
      <w:r w:rsidRPr="00E758A9">
        <w:t>44 artikla – 3 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70378B7C" w14:textId="77777777" w:rsidTr="007A6695">
        <w:trPr>
          <w:jc w:val="center"/>
        </w:trPr>
        <w:tc>
          <w:tcPr>
            <w:tcW w:w="9752" w:type="dxa"/>
            <w:gridSpan w:val="2"/>
          </w:tcPr>
          <w:p w14:paraId="3CDFC93A" w14:textId="77777777" w:rsidR="00E520E0" w:rsidRPr="00E758A9" w:rsidRDefault="00E520E0" w:rsidP="007A6695">
            <w:pPr>
              <w:keepNext/>
            </w:pPr>
          </w:p>
        </w:tc>
      </w:tr>
      <w:tr w:rsidR="00E520E0" w:rsidRPr="00E758A9" w14:paraId="3628770F" w14:textId="77777777" w:rsidTr="007A6695">
        <w:trPr>
          <w:jc w:val="center"/>
        </w:trPr>
        <w:tc>
          <w:tcPr>
            <w:tcW w:w="4876" w:type="dxa"/>
          </w:tcPr>
          <w:p w14:paraId="1DEF16F3" w14:textId="77777777" w:rsidR="00E520E0" w:rsidRPr="00E758A9" w:rsidRDefault="00E520E0" w:rsidP="007A6695">
            <w:pPr>
              <w:pStyle w:val="ColumnHeading"/>
              <w:keepNext/>
            </w:pPr>
            <w:r w:rsidRPr="00E758A9">
              <w:t>Komission teksti</w:t>
            </w:r>
          </w:p>
        </w:tc>
        <w:tc>
          <w:tcPr>
            <w:tcW w:w="4876" w:type="dxa"/>
          </w:tcPr>
          <w:p w14:paraId="78502857" w14:textId="77777777" w:rsidR="00E520E0" w:rsidRPr="00E758A9" w:rsidRDefault="00E520E0" w:rsidP="007A6695">
            <w:pPr>
              <w:pStyle w:val="ColumnHeading"/>
              <w:keepNext/>
            </w:pPr>
            <w:r w:rsidRPr="00E758A9">
              <w:t>Tarkistus</w:t>
            </w:r>
          </w:p>
        </w:tc>
      </w:tr>
      <w:tr w:rsidR="00E520E0" w:rsidRPr="00E758A9" w14:paraId="3B9FC80A" w14:textId="77777777" w:rsidTr="007A6695">
        <w:trPr>
          <w:jc w:val="center"/>
        </w:trPr>
        <w:tc>
          <w:tcPr>
            <w:tcW w:w="4876" w:type="dxa"/>
          </w:tcPr>
          <w:p w14:paraId="496C5231" w14:textId="77777777" w:rsidR="00E520E0" w:rsidRPr="00E758A9" w:rsidRDefault="00E520E0" w:rsidP="007A6695">
            <w:pPr>
              <w:pStyle w:val="Normal6"/>
            </w:pPr>
            <w:r w:rsidRPr="00E758A9">
              <w:t>3.</w:t>
            </w:r>
            <w:r w:rsidRPr="00E758A9">
              <w:tab/>
            </w:r>
            <w:r w:rsidRPr="00E758A9">
              <w:rPr>
                <w:b/>
                <w:i/>
              </w:rPr>
              <w:t>Jäsenvaltioiden on ilmoitettava</w:t>
            </w:r>
            <w:r w:rsidRPr="00E758A9">
              <w:t xml:space="preserve"> turvallisuushäiriöistä komissiolle, eu-LISAlle ja Euroopan tietosuojavaltuutetulle, sanotun kuitenkaan rajoittamatta henkilötietojen tietoturvaloukkauksen ilmoittamista ja siitä </w:t>
            </w:r>
            <w:r w:rsidRPr="00E758A9">
              <w:lastRenderedPageBreak/>
              <w:t>tiedottamista asetuksen (EU) 2016/679 33 artiklan, direktiivin (EU) 2016/680 30 artiklan tai molempien mukaisesti. Jos havaitaan yhteentoimivuuden komponenttien keskusinfrastruktuuriin liittyvä turvallisuushäiriö, eu-LISA ilmoittaa siitä komissiolle ja Euroopan tietosuojavaltuutetulle.</w:t>
            </w:r>
          </w:p>
        </w:tc>
        <w:tc>
          <w:tcPr>
            <w:tcW w:w="4876" w:type="dxa"/>
          </w:tcPr>
          <w:p w14:paraId="5B99F02D" w14:textId="77777777" w:rsidR="00E520E0" w:rsidRPr="00E758A9" w:rsidRDefault="00E520E0" w:rsidP="007A6695">
            <w:pPr>
              <w:pStyle w:val="Normal6"/>
              <w:rPr>
                <w:szCs w:val="24"/>
              </w:rPr>
            </w:pPr>
            <w:r w:rsidRPr="00E758A9">
              <w:lastRenderedPageBreak/>
              <w:t>3.</w:t>
            </w:r>
            <w:r w:rsidRPr="00E758A9">
              <w:tab/>
            </w:r>
            <w:r w:rsidRPr="00E758A9">
              <w:rPr>
                <w:b/>
                <w:i/>
              </w:rPr>
              <w:t>Jäsenvaltiot ja Europol ilmoittavat viipymättä kaikista</w:t>
            </w:r>
            <w:r w:rsidRPr="00E758A9">
              <w:t xml:space="preserve"> turvallisuushäiriöistä komissiolle, eu-LISAlle</w:t>
            </w:r>
            <w:r w:rsidRPr="00E758A9">
              <w:rPr>
                <w:b/>
                <w:i/>
              </w:rPr>
              <w:t>, toimivaltaisille valvontaviranomaisille</w:t>
            </w:r>
            <w:r w:rsidRPr="00E758A9">
              <w:t xml:space="preserve"> ja Euroopan tietosuojavaltuutetulle, sanotun kuitenkaan rajoittamatta henkilötietojen </w:t>
            </w:r>
            <w:r w:rsidRPr="00E758A9">
              <w:lastRenderedPageBreak/>
              <w:t>tietoturvaloukkauksen ilmoittamista ja siitä tiedottamista asetuksen (EU) 2016/679 33 artiklan, direktiivin (EU) 2016/680 30 artiklan tai molempien mukaisesti. Jos havaitaan yhteentoimivuuden komponenttien keskusinfrastruktuuriin liittyvä turvallisuushäiriö, eu-LISA ilmoittaa siitä komissiolle ja Euroopan tietosuojavaltuutetulle.</w:t>
            </w:r>
          </w:p>
        </w:tc>
      </w:tr>
    </w:tbl>
    <w:p w14:paraId="10D3A57B" w14:textId="7BC9EB5D" w:rsidR="00E520E0" w:rsidRPr="00E758A9" w:rsidRDefault="00E520E0" w:rsidP="00E520E0">
      <w:r w:rsidRPr="00E758A9">
        <w:rPr>
          <w:rStyle w:val="HideTWBExt"/>
          <w:noProof w:val="0"/>
        </w:rPr>
        <w:lastRenderedPageBreak/>
        <w:t>&lt;/Amend&gt;</w:t>
      </w:r>
    </w:p>
    <w:p w14:paraId="0D845CF5" w14:textId="217739AA"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226</w:t>
      </w:r>
      <w:r w:rsidRPr="00E758A9">
        <w:rPr>
          <w:rStyle w:val="HideTWBExt"/>
          <w:b w:val="0"/>
          <w:noProof w:val="0"/>
        </w:rPr>
        <w:t>&lt;/NumAm&gt;</w:t>
      </w:r>
    </w:p>
    <w:p w14:paraId="49930AC5" w14:textId="77777777" w:rsidR="00E520E0" w:rsidRPr="00E758A9" w:rsidRDefault="00E520E0" w:rsidP="00E520E0"/>
    <w:p w14:paraId="29110CF2"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0E2A708A" w14:textId="77777777" w:rsidR="00E520E0" w:rsidRPr="00E758A9" w:rsidRDefault="00E520E0" w:rsidP="00E520E0">
      <w:pPr>
        <w:pStyle w:val="NormalBold"/>
      </w:pPr>
      <w:r w:rsidRPr="00E758A9">
        <w:rPr>
          <w:rStyle w:val="HideTWBExt"/>
          <w:b w:val="0"/>
          <w:noProof w:val="0"/>
        </w:rPr>
        <w:t>&lt;Article&gt;</w:t>
      </w:r>
      <w:r w:rsidRPr="00E758A9">
        <w:t>44 artikla – 3 a kohta (uusi)</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713BC1DB" w14:textId="77777777" w:rsidTr="007A6695">
        <w:trPr>
          <w:jc w:val="center"/>
        </w:trPr>
        <w:tc>
          <w:tcPr>
            <w:tcW w:w="9752" w:type="dxa"/>
            <w:gridSpan w:val="2"/>
          </w:tcPr>
          <w:p w14:paraId="0D2C22B2" w14:textId="77777777" w:rsidR="00E520E0" w:rsidRPr="00E758A9" w:rsidRDefault="00E520E0" w:rsidP="007A6695">
            <w:pPr>
              <w:keepNext/>
            </w:pPr>
          </w:p>
        </w:tc>
      </w:tr>
      <w:tr w:rsidR="00E520E0" w:rsidRPr="00E758A9" w14:paraId="25272310" w14:textId="77777777" w:rsidTr="007A6695">
        <w:trPr>
          <w:jc w:val="center"/>
        </w:trPr>
        <w:tc>
          <w:tcPr>
            <w:tcW w:w="4876" w:type="dxa"/>
          </w:tcPr>
          <w:p w14:paraId="1C88DB6F" w14:textId="77777777" w:rsidR="00E520E0" w:rsidRPr="00E758A9" w:rsidRDefault="00E520E0" w:rsidP="007A6695">
            <w:pPr>
              <w:pStyle w:val="ColumnHeading"/>
              <w:keepNext/>
            </w:pPr>
            <w:r w:rsidRPr="00E758A9">
              <w:t>Komission teksti</w:t>
            </w:r>
          </w:p>
        </w:tc>
        <w:tc>
          <w:tcPr>
            <w:tcW w:w="4876" w:type="dxa"/>
          </w:tcPr>
          <w:p w14:paraId="4956E1F4" w14:textId="77777777" w:rsidR="00E520E0" w:rsidRPr="00E758A9" w:rsidRDefault="00E520E0" w:rsidP="007A6695">
            <w:pPr>
              <w:pStyle w:val="ColumnHeading"/>
              <w:keepNext/>
            </w:pPr>
            <w:r w:rsidRPr="00E758A9">
              <w:t>Tarkistus</w:t>
            </w:r>
          </w:p>
        </w:tc>
      </w:tr>
      <w:tr w:rsidR="00E520E0" w:rsidRPr="00E758A9" w14:paraId="32939D0A" w14:textId="77777777" w:rsidTr="007A6695">
        <w:trPr>
          <w:jc w:val="center"/>
        </w:trPr>
        <w:tc>
          <w:tcPr>
            <w:tcW w:w="4876" w:type="dxa"/>
          </w:tcPr>
          <w:p w14:paraId="6978D2FC" w14:textId="77777777" w:rsidR="00E520E0" w:rsidRPr="00E758A9" w:rsidRDefault="00E520E0" w:rsidP="007A6695">
            <w:pPr>
              <w:pStyle w:val="Normal6"/>
            </w:pPr>
          </w:p>
        </w:tc>
        <w:tc>
          <w:tcPr>
            <w:tcW w:w="4876" w:type="dxa"/>
          </w:tcPr>
          <w:p w14:paraId="5B42F3E6" w14:textId="0F5B0C2D" w:rsidR="00E520E0" w:rsidRPr="00E758A9" w:rsidRDefault="00FF6DB4" w:rsidP="007A6695">
            <w:pPr>
              <w:pStyle w:val="Normal6"/>
              <w:rPr>
                <w:szCs w:val="24"/>
              </w:rPr>
            </w:pPr>
            <w:r w:rsidRPr="00E758A9">
              <w:rPr>
                <w:b/>
                <w:i/>
              </w:rPr>
              <w:t>3 a.</w:t>
            </w:r>
            <w:r w:rsidRPr="00E758A9">
              <w:rPr>
                <w:b/>
                <w:i/>
              </w:rPr>
              <w:tab/>
              <w:t>Komissio raportoi vakavista turvallisuushäiriöistä välittömästi Euroopan parlamentille ja neuvostolle. Nämä raportit on luokiteltava turvallisuusluokkaan EU RESTRICTED / RESTREINT UE sovellettavien turvallisuusmääräysten mukaisesti.</w:t>
            </w:r>
          </w:p>
        </w:tc>
      </w:tr>
    </w:tbl>
    <w:p w14:paraId="286FD65B" w14:textId="63FC6458" w:rsidR="00E520E0" w:rsidRPr="00E758A9" w:rsidRDefault="00E520E0" w:rsidP="00E520E0">
      <w:r w:rsidRPr="00E758A9">
        <w:rPr>
          <w:rStyle w:val="HideTWBExt"/>
          <w:noProof w:val="0"/>
        </w:rPr>
        <w:t>&lt;/Amend&gt;</w:t>
      </w:r>
    </w:p>
    <w:p w14:paraId="7C2E3138" w14:textId="7A4F300B"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227</w:t>
      </w:r>
      <w:r w:rsidRPr="00E758A9">
        <w:rPr>
          <w:rStyle w:val="HideTWBExt"/>
          <w:b w:val="0"/>
          <w:noProof w:val="0"/>
        </w:rPr>
        <w:t>&lt;/NumAm&gt;</w:t>
      </w:r>
    </w:p>
    <w:p w14:paraId="46002123" w14:textId="77777777" w:rsidR="00E520E0" w:rsidRPr="00E758A9" w:rsidRDefault="00E520E0" w:rsidP="00E520E0"/>
    <w:p w14:paraId="0E040E4A"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4CA4E6CD" w14:textId="77777777" w:rsidR="00E520E0" w:rsidRPr="00E758A9" w:rsidRDefault="00E520E0" w:rsidP="00E520E0">
      <w:pPr>
        <w:pStyle w:val="NormalBold"/>
      </w:pPr>
      <w:r w:rsidRPr="00E758A9">
        <w:rPr>
          <w:rStyle w:val="HideTWBExt"/>
          <w:b w:val="0"/>
          <w:noProof w:val="0"/>
        </w:rPr>
        <w:t>&lt;Article&gt;</w:t>
      </w:r>
      <w:r w:rsidRPr="00E758A9">
        <w:t>44 artikla – 4 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793833B4" w14:textId="77777777" w:rsidTr="007A6695">
        <w:trPr>
          <w:jc w:val="center"/>
        </w:trPr>
        <w:tc>
          <w:tcPr>
            <w:tcW w:w="9752" w:type="dxa"/>
            <w:gridSpan w:val="2"/>
          </w:tcPr>
          <w:p w14:paraId="6D372FF8" w14:textId="77777777" w:rsidR="00E520E0" w:rsidRPr="00E758A9" w:rsidRDefault="00E520E0" w:rsidP="007A6695">
            <w:pPr>
              <w:keepNext/>
            </w:pPr>
          </w:p>
        </w:tc>
      </w:tr>
      <w:tr w:rsidR="00E520E0" w:rsidRPr="00E758A9" w14:paraId="01EEFDF9" w14:textId="77777777" w:rsidTr="007A6695">
        <w:trPr>
          <w:jc w:val="center"/>
        </w:trPr>
        <w:tc>
          <w:tcPr>
            <w:tcW w:w="4876" w:type="dxa"/>
          </w:tcPr>
          <w:p w14:paraId="7C246EE8" w14:textId="77777777" w:rsidR="00E520E0" w:rsidRPr="00E758A9" w:rsidRDefault="00E520E0" w:rsidP="007A6695">
            <w:pPr>
              <w:pStyle w:val="ColumnHeading"/>
              <w:keepNext/>
            </w:pPr>
            <w:r w:rsidRPr="00E758A9">
              <w:t>Komission teksti</w:t>
            </w:r>
          </w:p>
        </w:tc>
        <w:tc>
          <w:tcPr>
            <w:tcW w:w="4876" w:type="dxa"/>
          </w:tcPr>
          <w:p w14:paraId="1CBFB77D" w14:textId="77777777" w:rsidR="00E520E0" w:rsidRPr="00E758A9" w:rsidRDefault="00E520E0" w:rsidP="007A6695">
            <w:pPr>
              <w:pStyle w:val="ColumnHeading"/>
              <w:keepNext/>
            </w:pPr>
            <w:r w:rsidRPr="00E758A9">
              <w:t>Tarkistus</w:t>
            </w:r>
          </w:p>
        </w:tc>
      </w:tr>
      <w:tr w:rsidR="00E520E0" w:rsidRPr="00E758A9" w14:paraId="648E3260" w14:textId="77777777" w:rsidTr="007A6695">
        <w:trPr>
          <w:jc w:val="center"/>
        </w:trPr>
        <w:tc>
          <w:tcPr>
            <w:tcW w:w="4876" w:type="dxa"/>
          </w:tcPr>
          <w:p w14:paraId="4891D87A" w14:textId="77777777" w:rsidR="00E520E0" w:rsidRPr="00E758A9" w:rsidRDefault="00E520E0" w:rsidP="007A6695">
            <w:pPr>
              <w:pStyle w:val="Normal6"/>
            </w:pPr>
            <w:r w:rsidRPr="00E758A9">
              <w:t>4.</w:t>
            </w:r>
            <w:r w:rsidRPr="00E758A9">
              <w:tab/>
              <w:t>Turvallisuushäiriöstä, jolla on tai saattaa olla vaikutusta yhteentoimivuuden komponenttien toimintaan tai tietojen saatavuuteen, eheyteen ja luottamuksellisuuteen, tiedotetaan jäsenvaltioille ja raportoidaan eu-LISAn toimittaman turvallisuushäiriöiden hallintaa koskevan suunnitelman mukaisesti.</w:t>
            </w:r>
          </w:p>
        </w:tc>
        <w:tc>
          <w:tcPr>
            <w:tcW w:w="4876" w:type="dxa"/>
          </w:tcPr>
          <w:p w14:paraId="1E2AA1CF" w14:textId="77777777" w:rsidR="00E520E0" w:rsidRPr="00E758A9" w:rsidRDefault="00E520E0" w:rsidP="007A6695">
            <w:pPr>
              <w:pStyle w:val="Normal6"/>
              <w:rPr>
                <w:szCs w:val="24"/>
              </w:rPr>
            </w:pPr>
            <w:r w:rsidRPr="00E758A9">
              <w:t>4.</w:t>
            </w:r>
            <w:r w:rsidRPr="00E758A9">
              <w:tab/>
              <w:t>Turvallisuushäiriöstä, jolla on tai saattaa olla vaikutusta yhteentoimivuuden komponenttien toimintaan tai tietojen saatavuuteen, eheyteen ja luottamuksellisuuteen, tiedotetaan jäsenvaltioille</w:t>
            </w:r>
            <w:r w:rsidRPr="00E758A9">
              <w:rPr>
                <w:b/>
                <w:i/>
              </w:rPr>
              <w:t>, tarvittaessa ETIAS-keskusyksikölle ja Europolille viipymättä</w:t>
            </w:r>
            <w:r w:rsidRPr="00E758A9">
              <w:t xml:space="preserve"> ja raportoidaan eu-LISAn toimittaman turvallisuushäiriöiden hallintaa koskevan suunnitelman mukaisesti.</w:t>
            </w:r>
          </w:p>
        </w:tc>
      </w:tr>
    </w:tbl>
    <w:p w14:paraId="5872DFCC" w14:textId="3E2F8536" w:rsidR="00E520E0" w:rsidRPr="00E758A9" w:rsidRDefault="00E520E0" w:rsidP="00E520E0">
      <w:r w:rsidRPr="00E758A9">
        <w:rPr>
          <w:rStyle w:val="HideTWBExt"/>
          <w:noProof w:val="0"/>
        </w:rPr>
        <w:t>&lt;/Amend&gt;</w:t>
      </w:r>
    </w:p>
    <w:p w14:paraId="1AE08B84" w14:textId="6C5C609D" w:rsidR="00E520E0" w:rsidRPr="00E758A9" w:rsidRDefault="00E520E0" w:rsidP="00647D3C">
      <w:pPr>
        <w:pStyle w:val="AMNumberTabs"/>
        <w:keepNext/>
        <w:keepLines/>
      </w:pPr>
      <w:r w:rsidRPr="00E758A9">
        <w:rPr>
          <w:rStyle w:val="HideTWBExt"/>
          <w:b w:val="0"/>
          <w:noProof w:val="0"/>
        </w:rPr>
        <w:lastRenderedPageBreak/>
        <w:t>&lt;Amend&gt;</w:t>
      </w:r>
      <w:r w:rsidRPr="00E758A9">
        <w:t>Tarkistus</w:t>
      </w:r>
      <w:r w:rsidRPr="00E758A9">
        <w:tab/>
      </w:r>
      <w:r w:rsidRPr="00E758A9">
        <w:tab/>
      </w:r>
      <w:r w:rsidRPr="00E758A9">
        <w:rPr>
          <w:rStyle w:val="HideTWBExt"/>
          <w:b w:val="0"/>
          <w:noProof w:val="0"/>
        </w:rPr>
        <w:t>&lt;NumAm&gt;</w:t>
      </w:r>
      <w:r w:rsidRPr="00E758A9">
        <w:t>228</w:t>
      </w:r>
      <w:r w:rsidRPr="00E758A9">
        <w:rPr>
          <w:rStyle w:val="HideTWBExt"/>
          <w:b w:val="0"/>
          <w:noProof w:val="0"/>
        </w:rPr>
        <w:t>&lt;/NumAm&gt;</w:t>
      </w:r>
    </w:p>
    <w:p w14:paraId="61F4F325" w14:textId="77777777" w:rsidR="00E520E0" w:rsidRPr="00E758A9" w:rsidRDefault="00E520E0" w:rsidP="00647D3C">
      <w:pPr>
        <w:keepNext/>
        <w:keepLines/>
      </w:pPr>
    </w:p>
    <w:p w14:paraId="0D20ADA2"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39B1D580" w14:textId="77777777" w:rsidR="00E520E0" w:rsidRPr="00E758A9" w:rsidRDefault="00E520E0" w:rsidP="00E520E0">
      <w:pPr>
        <w:pStyle w:val="NormalBold"/>
      </w:pPr>
      <w:r w:rsidRPr="00E758A9">
        <w:rPr>
          <w:rStyle w:val="HideTWBExt"/>
          <w:b w:val="0"/>
          <w:noProof w:val="0"/>
        </w:rPr>
        <w:t>&lt;Article&gt;</w:t>
      </w:r>
      <w:r w:rsidRPr="00E758A9">
        <w:t>44 artikla – 5 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391E7CA8" w14:textId="77777777" w:rsidTr="007A6695">
        <w:trPr>
          <w:jc w:val="center"/>
        </w:trPr>
        <w:tc>
          <w:tcPr>
            <w:tcW w:w="9752" w:type="dxa"/>
            <w:gridSpan w:val="2"/>
          </w:tcPr>
          <w:p w14:paraId="76586B6F" w14:textId="77777777" w:rsidR="00E520E0" w:rsidRPr="00E758A9" w:rsidRDefault="00E520E0" w:rsidP="007A6695">
            <w:pPr>
              <w:keepNext/>
            </w:pPr>
          </w:p>
        </w:tc>
      </w:tr>
      <w:tr w:rsidR="00E520E0" w:rsidRPr="00E758A9" w14:paraId="6568B1D6" w14:textId="77777777" w:rsidTr="007A6695">
        <w:trPr>
          <w:jc w:val="center"/>
        </w:trPr>
        <w:tc>
          <w:tcPr>
            <w:tcW w:w="4876" w:type="dxa"/>
          </w:tcPr>
          <w:p w14:paraId="61A11245" w14:textId="77777777" w:rsidR="00E520E0" w:rsidRPr="00E758A9" w:rsidRDefault="00E520E0" w:rsidP="007A6695">
            <w:pPr>
              <w:pStyle w:val="ColumnHeading"/>
              <w:keepNext/>
            </w:pPr>
            <w:r w:rsidRPr="00E758A9">
              <w:t>Komission teksti</w:t>
            </w:r>
          </w:p>
        </w:tc>
        <w:tc>
          <w:tcPr>
            <w:tcW w:w="4876" w:type="dxa"/>
          </w:tcPr>
          <w:p w14:paraId="7B46C7B7" w14:textId="77777777" w:rsidR="00E520E0" w:rsidRPr="00E758A9" w:rsidRDefault="00E520E0" w:rsidP="007A6695">
            <w:pPr>
              <w:pStyle w:val="ColumnHeading"/>
              <w:keepNext/>
            </w:pPr>
            <w:r w:rsidRPr="00E758A9">
              <w:t>Tarkistus</w:t>
            </w:r>
          </w:p>
        </w:tc>
      </w:tr>
      <w:tr w:rsidR="00E520E0" w:rsidRPr="00E758A9" w14:paraId="26FC8418" w14:textId="77777777" w:rsidTr="007A6695">
        <w:trPr>
          <w:jc w:val="center"/>
        </w:trPr>
        <w:tc>
          <w:tcPr>
            <w:tcW w:w="4876" w:type="dxa"/>
          </w:tcPr>
          <w:p w14:paraId="7C7B5068" w14:textId="77777777" w:rsidR="00E520E0" w:rsidRPr="00E758A9" w:rsidRDefault="00E520E0" w:rsidP="007A6695">
            <w:pPr>
              <w:pStyle w:val="Normal6"/>
            </w:pPr>
            <w:r w:rsidRPr="00E758A9">
              <w:t>5.</w:t>
            </w:r>
            <w:r w:rsidRPr="00E758A9">
              <w:tab/>
            </w:r>
            <w:r w:rsidRPr="00E758A9">
              <w:rPr>
                <w:b/>
                <w:i/>
              </w:rPr>
              <w:t>Asianomaisten jäsenvaltioiden ja eu-LISAn on tehtävä</w:t>
            </w:r>
            <w:r w:rsidRPr="00E758A9">
              <w:t xml:space="preserve"> yhteistyötä turvallisuushäiriön tapahtuessa. Komissio vahvistaa tämän yhteistyömenettelyn eritelmät täytäntöönpanosäädöksillä. Kyseiset täytäntöönpanosäädökset annetaan noudattaen 64 artiklan 2 kohdassa tarkoitettua tarkastelumenettelyä.</w:t>
            </w:r>
          </w:p>
        </w:tc>
        <w:tc>
          <w:tcPr>
            <w:tcW w:w="4876" w:type="dxa"/>
          </w:tcPr>
          <w:p w14:paraId="21C894AD" w14:textId="77777777" w:rsidR="00E520E0" w:rsidRPr="00E758A9" w:rsidRDefault="00E520E0" w:rsidP="007A6695">
            <w:pPr>
              <w:pStyle w:val="Normal6"/>
              <w:rPr>
                <w:szCs w:val="24"/>
              </w:rPr>
            </w:pPr>
            <w:r w:rsidRPr="00E758A9">
              <w:t>5.</w:t>
            </w:r>
            <w:r w:rsidRPr="00E758A9">
              <w:tab/>
            </w:r>
            <w:r w:rsidRPr="00E758A9">
              <w:rPr>
                <w:b/>
                <w:i/>
              </w:rPr>
              <w:t>Asianomaiset jäsenvaltiot, ETIAS-keskusyksikkö, Europol ja eu-LISA tekevät</w:t>
            </w:r>
            <w:r w:rsidRPr="00E758A9">
              <w:t xml:space="preserve"> yhteistyötä turvallisuushäiriön tapahtuessa. Komissio vahvistaa tämän yhteistyömenettelyn eritelmät täytäntöönpanosäädöksillä. Kyseiset täytäntöönpanosäädökset annetaan noudattaen 64 artiklan 2 kohdassa tarkoitettua tarkastelumenettelyä.</w:t>
            </w:r>
          </w:p>
        </w:tc>
      </w:tr>
    </w:tbl>
    <w:p w14:paraId="0E9047BC" w14:textId="40645EFE" w:rsidR="00E520E0" w:rsidRPr="00E758A9" w:rsidRDefault="00E520E0" w:rsidP="00E520E0">
      <w:r w:rsidRPr="00E758A9">
        <w:rPr>
          <w:rStyle w:val="HideTWBExt"/>
          <w:noProof w:val="0"/>
        </w:rPr>
        <w:t>&lt;/Amend&gt;</w:t>
      </w:r>
    </w:p>
    <w:p w14:paraId="007EF94D" w14:textId="7E9CE2F8" w:rsidR="009C5168" w:rsidRPr="00E758A9" w:rsidRDefault="009C5168" w:rsidP="009C5168">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229</w:t>
      </w:r>
      <w:r w:rsidRPr="00E758A9">
        <w:rPr>
          <w:rStyle w:val="HideTWBExt"/>
          <w:b w:val="0"/>
          <w:noProof w:val="0"/>
        </w:rPr>
        <w:t>&lt;/NumAm&gt;</w:t>
      </w:r>
    </w:p>
    <w:p w14:paraId="222EB227" w14:textId="77777777" w:rsidR="009C5168" w:rsidRPr="00E758A9" w:rsidRDefault="009C5168" w:rsidP="009C5168">
      <w:pPr>
        <w:pStyle w:val="NormalBold12b"/>
        <w:keepNext/>
      </w:pPr>
      <w:r w:rsidRPr="00E758A9">
        <w:rPr>
          <w:rStyle w:val="HideTWBExt"/>
          <w:b w:val="0"/>
          <w:noProof w:val="0"/>
        </w:rPr>
        <w:t>&lt;DocAmend&gt;</w:t>
      </w:r>
      <w:r w:rsidRPr="00E758A9">
        <w:t>Ehdotus asetukseksi</w:t>
      </w:r>
      <w:r w:rsidRPr="00E758A9">
        <w:rPr>
          <w:rStyle w:val="HideTWBExt"/>
          <w:b w:val="0"/>
          <w:noProof w:val="0"/>
        </w:rPr>
        <w:t>&lt;/DocAmend&gt;</w:t>
      </w:r>
    </w:p>
    <w:p w14:paraId="747537F7" w14:textId="77777777" w:rsidR="009C5168" w:rsidRPr="00E758A9" w:rsidRDefault="009C5168" w:rsidP="009C5168">
      <w:pPr>
        <w:pStyle w:val="NormalBold"/>
      </w:pPr>
      <w:r w:rsidRPr="00E758A9">
        <w:rPr>
          <w:rStyle w:val="HideTWBExt"/>
          <w:b w:val="0"/>
          <w:noProof w:val="0"/>
        </w:rPr>
        <w:t>&lt;Article&gt;</w:t>
      </w:r>
      <w:r w:rsidRPr="00E758A9">
        <w:t>45 artikla – 1 kohta</w:t>
      </w:r>
      <w:r w:rsidRPr="00E758A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C5168" w:rsidRPr="00E758A9" w14:paraId="69D18B4B" w14:textId="77777777" w:rsidTr="009C5168">
        <w:trPr>
          <w:jc w:val="center"/>
        </w:trPr>
        <w:tc>
          <w:tcPr>
            <w:tcW w:w="9752" w:type="dxa"/>
            <w:gridSpan w:val="2"/>
          </w:tcPr>
          <w:p w14:paraId="4FF0F41B" w14:textId="77777777" w:rsidR="009C5168" w:rsidRPr="00E758A9" w:rsidRDefault="009C5168">
            <w:pPr>
              <w:keepNext/>
            </w:pPr>
          </w:p>
        </w:tc>
      </w:tr>
      <w:tr w:rsidR="009C5168" w:rsidRPr="00E758A9" w14:paraId="1F2F804E" w14:textId="77777777" w:rsidTr="009C5168">
        <w:trPr>
          <w:jc w:val="center"/>
        </w:trPr>
        <w:tc>
          <w:tcPr>
            <w:tcW w:w="4876" w:type="dxa"/>
            <w:hideMark/>
          </w:tcPr>
          <w:p w14:paraId="26D9B422" w14:textId="77777777" w:rsidR="009C5168" w:rsidRPr="00E758A9" w:rsidRDefault="009C5168">
            <w:pPr>
              <w:pStyle w:val="ColumnHeading"/>
              <w:keepNext/>
            </w:pPr>
            <w:r w:rsidRPr="00E758A9">
              <w:t>Komission teksti</w:t>
            </w:r>
          </w:p>
        </w:tc>
        <w:tc>
          <w:tcPr>
            <w:tcW w:w="4876" w:type="dxa"/>
            <w:hideMark/>
          </w:tcPr>
          <w:p w14:paraId="08E047CF" w14:textId="77777777" w:rsidR="009C5168" w:rsidRPr="00E758A9" w:rsidRDefault="009C5168">
            <w:pPr>
              <w:pStyle w:val="ColumnHeading"/>
              <w:keepNext/>
            </w:pPr>
            <w:r w:rsidRPr="00E758A9">
              <w:t>Tarkistus</w:t>
            </w:r>
          </w:p>
        </w:tc>
      </w:tr>
      <w:tr w:rsidR="009C5168" w:rsidRPr="00E758A9" w14:paraId="2026DCDB" w14:textId="77777777" w:rsidTr="009C5168">
        <w:trPr>
          <w:jc w:val="center"/>
        </w:trPr>
        <w:tc>
          <w:tcPr>
            <w:tcW w:w="4876" w:type="dxa"/>
            <w:hideMark/>
          </w:tcPr>
          <w:p w14:paraId="7C59FB56" w14:textId="6FEDC5F2" w:rsidR="009C5168" w:rsidRPr="00E758A9" w:rsidRDefault="009C5168">
            <w:pPr>
              <w:pStyle w:val="Normal6"/>
            </w:pPr>
            <w:r w:rsidRPr="00E758A9">
              <w:rPr>
                <w:b/>
                <w:i/>
              </w:rPr>
              <w:t>Jäsenvaltioiden</w:t>
            </w:r>
            <w:r w:rsidRPr="00E758A9">
              <w:t xml:space="preserve"> ja </w:t>
            </w:r>
            <w:r w:rsidRPr="00E758A9">
              <w:rPr>
                <w:b/>
                <w:i/>
              </w:rPr>
              <w:t>asianomaisten EU:n elinten on varmistettava</w:t>
            </w:r>
            <w:r w:rsidRPr="00E758A9">
              <w:t>, että jokainen viranomainen, jolla on pääsy yhteentoimivuuden komponentteihin, toteuttaa tarvittavat toimenpiteet valvoakseen tämän asetuksen noudattamista ja tekee</w:t>
            </w:r>
            <w:r w:rsidRPr="00E758A9">
              <w:rPr>
                <w:b/>
                <w:i/>
              </w:rPr>
              <w:t xml:space="preserve"> tarvittaessa</w:t>
            </w:r>
            <w:r w:rsidRPr="00E758A9">
              <w:t xml:space="preserve"> yhteistyötä valvontaviranomaisten kanssa.</w:t>
            </w:r>
          </w:p>
        </w:tc>
        <w:tc>
          <w:tcPr>
            <w:tcW w:w="4876" w:type="dxa"/>
            <w:hideMark/>
          </w:tcPr>
          <w:p w14:paraId="230C0BA1" w14:textId="365D916D" w:rsidR="009C5168" w:rsidRPr="00E758A9" w:rsidRDefault="009C5168">
            <w:pPr>
              <w:pStyle w:val="Normal6"/>
              <w:rPr>
                <w:szCs w:val="24"/>
              </w:rPr>
            </w:pPr>
            <w:r w:rsidRPr="00E758A9">
              <w:rPr>
                <w:b/>
                <w:i/>
              </w:rPr>
              <w:t>Jäsenvaltiot</w:t>
            </w:r>
            <w:r w:rsidRPr="00E758A9">
              <w:t xml:space="preserve"> ja </w:t>
            </w:r>
            <w:r w:rsidRPr="00E758A9">
              <w:rPr>
                <w:b/>
                <w:i/>
              </w:rPr>
              <w:t>asianomaiset unionin virastot varmistavat</w:t>
            </w:r>
            <w:r w:rsidRPr="00E758A9">
              <w:t>, että jokainen viranomainen, jolla on pääsy yhteentoimivuuden komponentteihin, toteuttaa tarvittavat toimenpiteet valvoakseen tämän asetuksen noudattamista ja tekee yhteistyötä valvontaviranomaisten kanssa.</w:t>
            </w:r>
          </w:p>
        </w:tc>
      </w:tr>
    </w:tbl>
    <w:p w14:paraId="53A82560" w14:textId="77777777" w:rsidR="009C5168" w:rsidRPr="00E758A9" w:rsidRDefault="009C5168" w:rsidP="009C5168">
      <w:r w:rsidRPr="00E758A9">
        <w:rPr>
          <w:rStyle w:val="HideTWBExt"/>
          <w:noProof w:val="0"/>
        </w:rPr>
        <w:t>&lt;/Amend&gt;</w:t>
      </w:r>
    </w:p>
    <w:p w14:paraId="59415385" w14:textId="2E445B26"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230</w:t>
      </w:r>
      <w:r w:rsidRPr="00E758A9">
        <w:rPr>
          <w:rStyle w:val="HideTWBExt"/>
          <w:b w:val="0"/>
          <w:noProof w:val="0"/>
        </w:rPr>
        <w:t>&lt;/NumAm&gt;</w:t>
      </w:r>
    </w:p>
    <w:p w14:paraId="0FFD3A8B" w14:textId="77777777" w:rsidR="00E520E0" w:rsidRPr="00E758A9" w:rsidRDefault="00E520E0" w:rsidP="00E520E0"/>
    <w:p w14:paraId="00BB91F5"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36DB24F8" w14:textId="77777777" w:rsidR="00E520E0" w:rsidRPr="00E758A9" w:rsidRDefault="00E520E0" w:rsidP="00E520E0">
      <w:pPr>
        <w:pStyle w:val="NormalBold"/>
      </w:pPr>
      <w:r w:rsidRPr="00E758A9">
        <w:rPr>
          <w:rStyle w:val="HideTWBExt"/>
          <w:b w:val="0"/>
          <w:noProof w:val="0"/>
        </w:rPr>
        <w:t>&lt;Article&gt;</w:t>
      </w:r>
      <w:r w:rsidRPr="00E758A9">
        <w:t>45 a artikla (uusi)</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1D774B3C" w14:textId="77777777" w:rsidTr="007A6695">
        <w:trPr>
          <w:jc w:val="center"/>
        </w:trPr>
        <w:tc>
          <w:tcPr>
            <w:tcW w:w="9752" w:type="dxa"/>
            <w:gridSpan w:val="2"/>
          </w:tcPr>
          <w:p w14:paraId="10260415" w14:textId="77777777" w:rsidR="00E520E0" w:rsidRPr="00E758A9" w:rsidRDefault="00E520E0" w:rsidP="007A6695">
            <w:pPr>
              <w:keepNext/>
            </w:pPr>
          </w:p>
        </w:tc>
      </w:tr>
      <w:tr w:rsidR="00E520E0" w:rsidRPr="00E758A9" w14:paraId="1C8C0010" w14:textId="77777777" w:rsidTr="007A6695">
        <w:trPr>
          <w:jc w:val="center"/>
        </w:trPr>
        <w:tc>
          <w:tcPr>
            <w:tcW w:w="4876" w:type="dxa"/>
          </w:tcPr>
          <w:p w14:paraId="048DF9B8" w14:textId="77777777" w:rsidR="00E520E0" w:rsidRPr="00E758A9" w:rsidRDefault="00E520E0" w:rsidP="007A6695">
            <w:pPr>
              <w:pStyle w:val="ColumnHeading"/>
              <w:keepNext/>
            </w:pPr>
            <w:r w:rsidRPr="00E758A9">
              <w:t>Komission teksti</w:t>
            </w:r>
          </w:p>
        </w:tc>
        <w:tc>
          <w:tcPr>
            <w:tcW w:w="4876" w:type="dxa"/>
          </w:tcPr>
          <w:p w14:paraId="55B1AECE" w14:textId="77777777" w:rsidR="00E520E0" w:rsidRPr="00E758A9" w:rsidRDefault="00E520E0" w:rsidP="007A6695">
            <w:pPr>
              <w:pStyle w:val="ColumnHeading"/>
              <w:keepNext/>
            </w:pPr>
            <w:r w:rsidRPr="00E758A9">
              <w:t>Tarkistus</w:t>
            </w:r>
          </w:p>
        </w:tc>
      </w:tr>
      <w:tr w:rsidR="00E520E0" w:rsidRPr="00E758A9" w14:paraId="091FBC06" w14:textId="77777777" w:rsidTr="007A6695">
        <w:trPr>
          <w:jc w:val="center"/>
        </w:trPr>
        <w:tc>
          <w:tcPr>
            <w:tcW w:w="4876" w:type="dxa"/>
          </w:tcPr>
          <w:p w14:paraId="41EB1684" w14:textId="77777777" w:rsidR="00E520E0" w:rsidRPr="00E758A9" w:rsidRDefault="00E520E0" w:rsidP="007A6695">
            <w:pPr>
              <w:pStyle w:val="Normal6"/>
            </w:pPr>
          </w:p>
        </w:tc>
        <w:tc>
          <w:tcPr>
            <w:tcW w:w="4876" w:type="dxa"/>
          </w:tcPr>
          <w:p w14:paraId="72CBA256" w14:textId="64D648C2" w:rsidR="00E520E0" w:rsidRPr="00E758A9" w:rsidRDefault="00E520E0" w:rsidP="00FF6DB4">
            <w:pPr>
              <w:pStyle w:val="Normal6"/>
              <w:jc w:val="center"/>
              <w:rPr>
                <w:szCs w:val="24"/>
              </w:rPr>
            </w:pPr>
            <w:r w:rsidRPr="00E758A9">
              <w:rPr>
                <w:b/>
                <w:i/>
              </w:rPr>
              <w:t>45 a artikla</w:t>
            </w:r>
          </w:p>
        </w:tc>
      </w:tr>
      <w:tr w:rsidR="00E520E0" w:rsidRPr="00E758A9" w14:paraId="0E190AFA" w14:textId="77777777" w:rsidTr="007A6695">
        <w:trPr>
          <w:jc w:val="center"/>
        </w:trPr>
        <w:tc>
          <w:tcPr>
            <w:tcW w:w="4876" w:type="dxa"/>
          </w:tcPr>
          <w:p w14:paraId="217CF28C" w14:textId="77777777" w:rsidR="00E520E0" w:rsidRPr="00E758A9" w:rsidRDefault="00E520E0" w:rsidP="007A6695">
            <w:pPr>
              <w:pStyle w:val="Normal6"/>
            </w:pPr>
          </w:p>
        </w:tc>
        <w:tc>
          <w:tcPr>
            <w:tcW w:w="4876" w:type="dxa"/>
          </w:tcPr>
          <w:p w14:paraId="51719975" w14:textId="77777777" w:rsidR="00E520E0" w:rsidRPr="00E758A9" w:rsidRDefault="00E520E0" w:rsidP="007A6695">
            <w:pPr>
              <w:pStyle w:val="Normal6"/>
              <w:jc w:val="center"/>
              <w:rPr>
                <w:szCs w:val="24"/>
              </w:rPr>
            </w:pPr>
            <w:r w:rsidRPr="00E758A9">
              <w:rPr>
                <w:b/>
                <w:i/>
              </w:rPr>
              <w:t>Seuraamukset</w:t>
            </w:r>
          </w:p>
        </w:tc>
      </w:tr>
      <w:tr w:rsidR="00E520E0" w:rsidRPr="00E758A9" w14:paraId="7B88E584" w14:textId="77777777" w:rsidTr="007A6695">
        <w:trPr>
          <w:jc w:val="center"/>
        </w:trPr>
        <w:tc>
          <w:tcPr>
            <w:tcW w:w="4876" w:type="dxa"/>
          </w:tcPr>
          <w:p w14:paraId="71C6DAC1" w14:textId="77777777" w:rsidR="00E520E0" w:rsidRPr="00E758A9" w:rsidRDefault="00E520E0" w:rsidP="007A6695">
            <w:pPr>
              <w:pStyle w:val="Normal6"/>
            </w:pPr>
          </w:p>
        </w:tc>
        <w:tc>
          <w:tcPr>
            <w:tcW w:w="4876" w:type="dxa"/>
          </w:tcPr>
          <w:p w14:paraId="74C31852" w14:textId="6BCD73B9" w:rsidR="00E520E0" w:rsidRPr="00E758A9" w:rsidRDefault="002C1844" w:rsidP="007A6695">
            <w:pPr>
              <w:pStyle w:val="Normal6"/>
              <w:rPr>
                <w:szCs w:val="24"/>
              </w:rPr>
            </w:pPr>
            <w:r w:rsidRPr="00E758A9">
              <w:rPr>
                <w:b/>
                <w:i/>
              </w:rPr>
              <w:t xml:space="preserve">Jäsenvaltioiden on varmistettava, että tämän asetuksen vastaisesta tietojen väärinkäytöstä, käsittelystä tai vaihdosta rangaistaan kansallisen lainsäädännön </w:t>
            </w:r>
            <w:r w:rsidRPr="00E758A9">
              <w:rPr>
                <w:b/>
                <w:i/>
              </w:rPr>
              <w:lastRenderedPageBreak/>
              <w:t>mukaisesti. Seuraamusten on oltava tehokkaita, oikeasuhteisia ja varoittavia, ja niihin on sisällyttävä mahdollisuus määrätä hallinnollisia ja rikosoikeudellisia seuraamuksia.</w:t>
            </w:r>
          </w:p>
        </w:tc>
      </w:tr>
    </w:tbl>
    <w:p w14:paraId="5E96D4E9" w14:textId="4DD9F02A" w:rsidR="00E520E0" w:rsidRPr="00E758A9" w:rsidRDefault="00E520E0" w:rsidP="00E520E0">
      <w:r w:rsidRPr="00E758A9">
        <w:rPr>
          <w:rStyle w:val="HideTWBExt"/>
          <w:noProof w:val="0"/>
        </w:rPr>
        <w:lastRenderedPageBreak/>
        <w:t>&lt;/Amend&gt;</w:t>
      </w:r>
    </w:p>
    <w:p w14:paraId="2B56BA49" w14:textId="61DFD7CB"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231</w:t>
      </w:r>
      <w:r w:rsidRPr="00E758A9">
        <w:rPr>
          <w:rStyle w:val="HideTWBExt"/>
          <w:b w:val="0"/>
          <w:noProof w:val="0"/>
        </w:rPr>
        <w:t>&lt;/NumAm&gt;</w:t>
      </w:r>
    </w:p>
    <w:p w14:paraId="4C29C26D" w14:textId="77777777" w:rsidR="00E520E0" w:rsidRPr="00E758A9" w:rsidRDefault="00E520E0" w:rsidP="00E520E0"/>
    <w:p w14:paraId="7914B2CD"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2A1C4F32" w14:textId="77777777" w:rsidR="00E520E0" w:rsidRPr="00E758A9" w:rsidRDefault="00E520E0" w:rsidP="00E520E0">
      <w:pPr>
        <w:pStyle w:val="NormalBold"/>
      </w:pPr>
      <w:r w:rsidRPr="00E758A9">
        <w:rPr>
          <w:rStyle w:val="HideTWBExt"/>
          <w:b w:val="0"/>
          <w:noProof w:val="0"/>
        </w:rPr>
        <w:t>&lt;Article&gt;</w:t>
      </w:r>
      <w:r w:rsidRPr="00E758A9">
        <w:t>45 b artikla (uusi)</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5B8A1401" w14:textId="77777777" w:rsidTr="007A6695">
        <w:trPr>
          <w:jc w:val="center"/>
        </w:trPr>
        <w:tc>
          <w:tcPr>
            <w:tcW w:w="9752" w:type="dxa"/>
            <w:gridSpan w:val="2"/>
          </w:tcPr>
          <w:p w14:paraId="1B16FA39" w14:textId="77777777" w:rsidR="00E520E0" w:rsidRPr="00E758A9" w:rsidRDefault="00E520E0" w:rsidP="007A6695">
            <w:pPr>
              <w:keepNext/>
            </w:pPr>
          </w:p>
        </w:tc>
      </w:tr>
      <w:tr w:rsidR="00E520E0" w:rsidRPr="00E758A9" w14:paraId="2F753EDC" w14:textId="77777777" w:rsidTr="007A6695">
        <w:trPr>
          <w:jc w:val="center"/>
        </w:trPr>
        <w:tc>
          <w:tcPr>
            <w:tcW w:w="4876" w:type="dxa"/>
          </w:tcPr>
          <w:p w14:paraId="5B2E4626" w14:textId="77777777" w:rsidR="00E520E0" w:rsidRPr="00E758A9" w:rsidRDefault="00E520E0" w:rsidP="007A6695">
            <w:pPr>
              <w:pStyle w:val="ColumnHeading"/>
              <w:keepNext/>
            </w:pPr>
            <w:r w:rsidRPr="00E758A9">
              <w:t>Komission teksti</w:t>
            </w:r>
          </w:p>
        </w:tc>
        <w:tc>
          <w:tcPr>
            <w:tcW w:w="4876" w:type="dxa"/>
          </w:tcPr>
          <w:p w14:paraId="19460D34" w14:textId="77777777" w:rsidR="00E520E0" w:rsidRPr="00E758A9" w:rsidRDefault="00E520E0" w:rsidP="007A6695">
            <w:pPr>
              <w:pStyle w:val="ColumnHeading"/>
              <w:keepNext/>
            </w:pPr>
            <w:r w:rsidRPr="00E758A9">
              <w:t>Tarkistus</w:t>
            </w:r>
          </w:p>
        </w:tc>
      </w:tr>
      <w:tr w:rsidR="00E520E0" w:rsidRPr="00E758A9" w14:paraId="2B0214B7" w14:textId="77777777" w:rsidTr="007A6695">
        <w:trPr>
          <w:jc w:val="center"/>
        </w:trPr>
        <w:tc>
          <w:tcPr>
            <w:tcW w:w="4876" w:type="dxa"/>
          </w:tcPr>
          <w:p w14:paraId="3FF955E3" w14:textId="77777777" w:rsidR="00E520E0" w:rsidRPr="00E758A9" w:rsidRDefault="00E520E0" w:rsidP="007A6695">
            <w:pPr>
              <w:pStyle w:val="Normal6"/>
            </w:pPr>
          </w:p>
        </w:tc>
        <w:tc>
          <w:tcPr>
            <w:tcW w:w="4876" w:type="dxa"/>
          </w:tcPr>
          <w:p w14:paraId="5B60C8BE" w14:textId="2731449B" w:rsidR="00E520E0" w:rsidRPr="00E758A9" w:rsidRDefault="00FF6DB4" w:rsidP="007A6695">
            <w:pPr>
              <w:pStyle w:val="Normal6"/>
              <w:jc w:val="center"/>
              <w:rPr>
                <w:szCs w:val="24"/>
              </w:rPr>
            </w:pPr>
            <w:r w:rsidRPr="00E758A9">
              <w:rPr>
                <w:b/>
                <w:i/>
              </w:rPr>
              <w:t>45 b artikla</w:t>
            </w:r>
          </w:p>
        </w:tc>
      </w:tr>
      <w:tr w:rsidR="00E520E0" w:rsidRPr="00E758A9" w14:paraId="4B32DFDF" w14:textId="77777777" w:rsidTr="007A6695">
        <w:trPr>
          <w:jc w:val="center"/>
        </w:trPr>
        <w:tc>
          <w:tcPr>
            <w:tcW w:w="4876" w:type="dxa"/>
          </w:tcPr>
          <w:p w14:paraId="09E17558" w14:textId="77777777" w:rsidR="00E520E0" w:rsidRPr="00E758A9" w:rsidRDefault="00E520E0" w:rsidP="007A6695">
            <w:pPr>
              <w:pStyle w:val="Normal6"/>
            </w:pPr>
          </w:p>
        </w:tc>
        <w:tc>
          <w:tcPr>
            <w:tcW w:w="4876" w:type="dxa"/>
          </w:tcPr>
          <w:p w14:paraId="295F61AD" w14:textId="77777777" w:rsidR="00E520E0" w:rsidRPr="00E758A9" w:rsidRDefault="00E520E0" w:rsidP="007A6695">
            <w:pPr>
              <w:pStyle w:val="Normal6"/>
              <w:jc w:val="center"/>
              <w:rPr>
                <w:szCs w:val="24"/>
              </w:rPr>
            </w:pPr>
            <w:r w:rsidRPr="00E758A9">
              <w:rPr>
                <w:b/>
                <w:i/>
              </w:rPr>
              <w:t>Vastuu</w:t>
            </w:r>
          </w:p>
        </w:tc>
      </w:tr>
      <w:tr w:rsidR="00E520E0" w:rsidRPr="00E758A9" w14:paraId="4AA00D31" w14:textId="77777777" w:rsidTr="007A6695">
        <w:trPr>
          <w:jc w:val="center"/>
        </w:trPr>
        <w:tc>
          <w:tcPr>
            <w:tcW w:w="4876" w:type="dxa"/>
          </w:tcPr>
          <w:p w14:paraId="79C3466D" w14:textId="77777777" w:rsidR="00E520E0" w:rsidRPr="00E758A9" w:rsidRDefault="00E520E0" w:rsidP="007A6695">
            <w:pPr>
              <w:pStyle w:val="Normal6"/>
            </w:pPr>
          </w:p>
        </w:tc>
        <w:tc>
          <w:tcPr>
            <w:tcW w:w="4876" w:type="dxa"/>
          </w:tcPr>
          <w:p w14:paraId="5371AA53" w14:textId="77777777" w:rsidR="00E520E0" w:rsidRPr="00E758A9" w:rsidRDefault="00E520E0" w:rsidP="007A6695">
            <w:pPr>
              <w:pStyle w:val="Normal6"/>
              <w:rPr>
                <w:szCs w:val="24"/>
              </w:rPr>
            </w:pPr>
            <w:r w:rsidRPr="00E758A9">
              <w:rPr>
                <w:b/>
                <w:i/>
              </w:rPr>
              <w:t>1. Rajoittamatta oikeutta rekisterinpitäjältä tai tietojen käsittelijältä saatavaan korvaukseen ja rekisterinpitäjän tai tietojen käsittelijän vastuuta asetusten (EY) N:o 45/2001 ja (EU) 2016/679 sekä direktiivin (EU) 2016/680 mukaisesti</w:t>
            </w:r>
          </w:p>
        </w:tc>
      </w:tr>
      <w:tr w:rsidR="00E520E0" w:rsidRPr="00E758A9" w14:paraId="53CAEAE1" w14:textId="77777777" w:rsidTr="007A6695">
        <w:trPr>
          <w:jc w:val="center"/>
        </w:trPr>
        <w:tc>
          <w:tcPr>
            <w:tcW w:w="4876" w:type="dxa"/>
          </w:tcPr>
          <w:p w14:paraId="7926DEDF" w14:textId="77777777" w:rsidR="00E520E0" w:rsidRPr="00E758A9" w:rsidRDefault="00E520E0" w:rsidP="007A6695">
            <w:pPr>
              <w:pStyle w:val="Normal6"/>
            </w:pPr>
          </w:p>
        </w:tc>
        <w:tc>
          <w:tcPr>
            <w:tcW w:w="4876" w:type="dxa"/>
          </w:tcPr>
          <w:p w14:paraId="63411B8D" w14:textId="77777777" w:rsidR="00E520E0" w:rsidRPr="00E758A9" w:rsidRDefault="00E520E0" w:rsidP="007A6695">
            <w:pPr>
              <w:pStyle w:val="Normal6"/>
              <w:rPr>
                <w:szCs w:val="24"/>
              </w:rPr>
            </w:pPr>
            <w:r w:rsidRPr="00E758A9">
              <w:rPr>
                <w:b/>
                <w:i/>
              </w:rPr>
              <w:t>a) henkilöllä tai jäsenvaltiolla, jolle on aiheutunut aineellista tai aineetonta vahinkoa jäsenvaltion suorittamasta lainvastaisesta henkilötietojen käsittelystä tai muusta tämän asetuksen vastaisesta teosta, on oikeus saada korvausta kyseiseltä jäsenvaltiolta; ja</w:t>
            </w:r>
          </w:p>
        </w:tc>
      </w:tr>
      <w:tr w:rsidR="00E520E0" w:rsidRPr="00E758A9" w14:paraId="56C0E6B9" w14:textId="77777777" w:rsidTr="007A6695">
        <w:trPr>
          <w:jc w:val="center"/>
        </w:trPr>
        <w:tc>
          <w:tcPr>
            <w:tcW w:w="4876" w:type="dxa"/>
          </w:tcPr>
          <w:p w14:paraId="2AA1A0D7" w14:textId="77777777" w:rsidR="00E520E0" w:rsidRPr="00E758A9" w:rsidRDefault="00E520E0" w:rsidP="007A6695">
            <w:pPr>
              <w:pStyle w:val="Normal6"/>
            </w:pPr>
          </w:p>
        </w:tc>
        <w:tc>
          <w:tcPr>
            <w:tcW w:w="4876" w:type="dxa"/>
          </w:tcPr>
          <w:p w14:paraId="15A42F8D" w14:textId="77777777" w:rsidR="00E520E0" w:rsidRPr="00E758A9" w:rsidRDefault="00E520E0" w:rsidP="007A6695">
            <w:pPr>
              <w:pStyle w:val="Normal6"/>
              <w:rPr>
                <w:szCs w:val="24"/>
              </w:rPr>
            </w:pPr>
            <w:r w:rsidRPr="00E758A9">
              <w:rPr>
                <w:b/>
                <w:i/>
              </w:rPr>
              <w:t>b) henkilöllä tai jäsenvaltiolla, jolle on aiheutunut aineellista tai aineetonta vahinkoa Europolin, Euroopan raja- ja merivartioviraston tai eu-LISAn suorittamasta tämän asetuksen vastaisesta teosta, on oikeus saada korvausta kyseiseltä virastolta.</w:t>
            </w:r>
          </w:p>
        </w:tc>
      </w:tr>
      <w:tr w:rsidR="00E520E0" w:rsidRPr="00E758A9" w14:paraId="6E9E8775" w14:textId="77777777" w:rsidTr="007A6695">
        <w:trPr>
          <w:jc w:val="center"/>
        </w:trPr>
        <w:tc>
          <w:tcPr>
            <w:tcW w:w="4876" w:type="dxa"/>
          </w:tcPr>
          <w:p w14:paraId="41603161" w14:textId="77777777" w:rsidR="00E520E0" w:rsidRPr="00E758A9" w:rsidRDefault="00E520E0" w:rsidP="007A6695">
            <w:pPr>
              <w:pStyle w:val="Normal6"/>
            </w:pPr>
          </w:p>
        </w:tc>
        <w:tc>
          <w:tcPr>
            <w:tcW w:w="4876" w:type="dxa"/>
          </w:tcPr>
          <w:p w14:paraId="22533ED7" w14:textId="5FCF907F" w:rsidR="00E520E0" w:rsidRPr="00E758A9" w:rsidRDefault="00E520E0" w:rsidP="007A6695">
            <w:pPr>
              <w:pStyle w:val="Normal6"/>
              <w:rPr>
                <w:szCs w:val="24"/>
              </w:rPr>
            </w:pPr>
            <w:r w:rsidRPr="00E758A9">
              <w:rPr>
                <w:b/>
                <w:i/>
              </w:rPr>
              <w:t>Kyseinen jäsenvaltio, Europol, Euroopan raja- ja merivartiovirasto tai eu-LISA vapautuu ensimmäisen alakohdan mukaisesta vastuustaan osittain tai kokonaan, jos se osoittaa, ettei se ole vastuussa vahingon aiheuttaneesta tapahtumasta.</w:t>
            </w:r>
          </w:p>
        </w:tc>
      </w:tr>
      <w:tr w:rsidR="00E520E0" w:rsidRPr="00E758A9" w14:paraId="24E21676" w14:textId="77777777" w:rsidTr="007A6695">
        <w:trPr>
          <w:jc w:val="center"/>
        </w:trPr>
        <w:tc>
          <w:tcPr>
            <w:tcW w:w="4876" w:type="dxa"/>
          </w:tcPr>
          <w:p w14:paraId="52BF8D09" w14:textId="77777777" w:rsidR="00E520E0" w:rsidRPr="00E758A9" w:rsidRDefault="00E520E0" w:rsidP="007A6695">
            <w:pPr>
              <w:pStyle w:val="Normal6"/>
            </w:pPr>
          </w:p>
        </w:tc>
        <w:tc>
          <w:tcPr>
            <w:tcW w:w="4876" w:type="dxa"/>
          </w:tcPr>
          <w:p w14:paraId="19928417" w14:textId="2F0A662D" w:rsidR="00E520E0" w:rsidRPr="00E758A9" w:rsidRDefault="00E520E0" w:rsidP="007A6695">
            <w:pPr>
              <w:pStyle w:val="Normal6"/>
              <w:rPr>
                <w:szCs w:val="24"/>
              </w:rPr>
            </w:pPr>
            <w:r w:rsidRPr="00E758A9">
              <w:rPr>
                <w:b/>
                <w:i/>
              </w:rPr>
              <w:t xml:space="preserve">2. Jos yhteentoimivuuden komponenteille aiheutuu vahinkoa siitä, ettei jokin </w:t>
            </w:r>
            <w:r w:rsidRPr="00E758A9">
              <w:rPr>
                <w:b/>
                <w:i/>
              </w:rPr>
              <w:lastRenderedPageBreak/>
              <w:t>jäsenvaltio ole noudattanut tämän asetuksen mukaisia velvoitteitaan, kyseinen jäsenvaltio on vastuussa vahingosta, paitsi jos ja siltä osin kuin eu-LISA tai jokin toinen jäsenvaltio, jota tämä asetus sitoo, on jättänyt toteuttamatta kohtuulliset toimenpiteet vahingon syntymisen ehkäisemiseksi tai sen vaikutusten rajoittamiseksi mahdollisimman vähiin.</w:t>
            </w:r>
          </w:p>
        </w:tc>
      </w:tr>
      <w:tr w:rsidR="00E520E0" w:rsidRPr="00E758A9" w14:paraId="64EB0BA2" w14:textId="77777777" w:rsidTr="007A6695">
        <w:trPr>
          <w:jc w:val="center"/>
        </w:trPr>
        <w:tc>
          <w:tcPr>
            <w:tcW w:w="4876" w:type="dxa"/>
          </w:tcPr>
          <w:p w14:paraId="108477E0" w14:textId="77777777" w:rsidR="00E520E0" w:rsidRPr="00E758A9" w:rsidRDefault="00E520E0" w:rsidP="007A6695">
            <w:pPr>
              <w:pStyle w:val="Normal6"/>
            </w:pPr>
          </w:p>
        </w:tc>
        <w:tc>
          <w:tcPr>
            <w:tcW w:w="4876" w:type="dxa"/>
          </w:tcPr>
          <w:p w14:paraId="44F77908" w14:textId="77777777" w:rsidR="00E520E0" w:rsidRPr="00E758A9" w:rsidRDefault="00E520E0" w:rsidP="007A6695">
            <w:pPr>
              <w:pStyle w:val="Normal6"/>
              <w:rPr>
                <w:szCs w:val="24"/>
              </w:rPr>
            </w:pPr>
            <w:r w:rsidRPr="00E758A9">
              <w:rPr>
                <w:b/>
                <w:i/>
              </w:rPr>
              <w:t>3. Jäsenvaltiota vastaan nostettuihin vahingonkorvauskanteisiin, jotka koskevat 1 ja 2 kohdassa tarkoitettua vahinkoa, sovelletaan vastaajana olevan jäsenvaltion kansallista lainsäädäntöä. Rekisterinpitäjää tai eu-LISAa vastaan nostettuihin vahingonkorvauskanteisiin, jotka koskevat 1 ja 2 kohdassa tarkoitettua vahinkoa, sovelletaan perussopimuksissa määrättyjä edellytyksiä.</w:t>
            </w:r>
          </w:p>
        </w:tc>
      </w:tr>
    </w:tbl>
    <w:p w14:paraId="5E7C2377" w14:textId="282A3CFD" w:rsidR="00E520E0" w:rsidRPr="00E758A9" w:rsidRDefault="00E520E0" w:rsidP="00E520E0">
      <w:r w:rsidRPr="00E758A9">
        <w:rPr>
          <w:rStyle w:val="HideTWBExt"/>
          <w:noProof w:val="0"/>
        </w:rPr>
        <w:t>&lt;/Amend&gt;</w:t>
      </w:r>
    </w:p>
    <w:p w14:paraId="56919DEC" w14:textId="6A7741F2"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232</w:t>
      </w:r>
      <w:r w:rsidRPr="00E758A9">
        <w:rPr>
          <w:rStyle w:val="HideTWBExt"/>
          <w:b w:val="0"/>
          <w:noProof w:val="0"/>
        </w:rPr>
        <w:t>&lt;/NumAm&gt;</w:t>
      </w:r>
    </w:p>
    <w:p w14:paraId="3F44E221" w14:textId="77777777" w:rsidR="00E520E0" w:rsidRPr="00E758A9" w:rsidRDefault="00E520E0" w:rsidP="00E520E0"/>
    <w:p w14:paraId="50A3D2F2"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37E06847" w14:textId="77777777" w:rsidR="00E520E0" w:rsidRPr="00E758A9" w:rsidRDefault="00E520E0" w:rsidP="00E520E0">
      <w:pPr>
        <w:pStyle w:val="NormalBold"/>
      </w:pPr>
      <w:r w:rsidRPr="00E758A9">
        <w:rPr>
          <w:rStyle w:val="HideTWBExt"/>
          <w:b w:val="0"/>
          <w:noProof w:val="0"/>
        </w:rPr>
        <w:t>&lt;Article&gt;</w:t>
      </w:r>
      <w:r w:rsidRPr="00E758A9">
        <w:t>46 artikla – otsikko</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138B65A6" w14:textId="77777777" w:rsidTr="007A6695">
        <w:trPr>
          <w:jc w:val="center"/>
        </w:trPr>
        <w:tc>
          <w:tcPr>
            <w:tcW w:w="9752" w:type="dxa"/>
            <w:gridSpan w:val="2"/>
          </w:tcPr>
          <w:p w14:paraId="370D47E1" w14:textId="77777777" w:rsidR="00E520E0" w:rsidRPr="00E758A9" w:rsidRDefault="00E520E0" w:rsidP="007A6695">
            <w:pPr>
              <w:keepNext/>
            </w:pPr>
          </w:p>
        </w:tc>
      </w:tr>
      <w:tr w:rsidR="00E520E0" w:rsidRPr="00E758A9" w14:paraId="65479306" w14:textId="77777777" w:rsidTr="007A6695">
        <w:trPr>
          <w:jc w:val="center"/>
        </w:trPr>
        <w:tc>
          <w:tcPr>
            <w:tcW w:w="4876" w:type="dxa"/>
          </w:tcPr>
          <w:p w14:paraId="65C73BC9" w14:textId="77777777" w:rsidR="00E520E0" w:rsidRPr="00E758A9" w:rsidRDefault="00E520E0" w:rsidP="007A6695">
            <w:pPr>
              <w:pStyle w:val="ColumnHeading"/>
              <w:keepNext/>
            </w:pPr>
            <w:r w:rsidRPr="00E758A9">
              <w:t>Komission teksti</w:t>
            </w:r>
          </w:p>
        </w:tc>
        <w:tc>
          <w:tcPr>
            <w:tcW w:w="4876" w:type="dxa"/>
          </w:tcPr>
          <w:p w14:paraId="274D8DD9" w14:textId="77777777" w:rsidR="00E520E0" w:rsidRPr="00E758A9" w:rsidRDefault="00E520E0" w:rsidP="007A6695">
            <w:pPr>
              <w:pStyle w:val="ColumnHeading"/>
              <w:keepNext/>
            </w:pPr>
            <w:r w:rsidRPr="00E758A9">
              <w:t>Tarkistus</w:t>
            </w:r>
          </w:p>
        </w:tc>
      </w:tr>
      <w:tr w:rsidR="00E520E0" w:rsidRPr="00E758A9" w14:paraId="055A2564" w14:textId="77777777" w:rsidTr="007A6695">
        <w:trPr>
          <w:jc w:val="center"/>
        </w:trPr>
        <w:tc>
          <w:tcPr>
            <w:tcW w:w="4876" w:type="dxa"/>
          </w:tcPr>
          <w:p w14:paraId="05E03B2E" w14:textId="77777777" w:rsidR="00E520E0" w:rsidRPr="00E758A9" w:rsidRDefault="00E520E0" w:rsidP="007A6695">
            <w:pPr>
              <w:pStyle w:val="Normal6"/>
            </w:pPr>
            <w:r w:rsidRPr="00E758A9">
              <w:t>Tiedonsaantioikeus</w:t>
            </w:r>
          </w:p>
        </w:tc>
        <w:tc>
          <w:tcPr>
            <w:tcW w:w="4876" w:type="dxa"/>
          </w:tcPr>
          <w:p w14:paraId="064AF9B4" w14:textId="77777777" w:rsidR="00E520E0" w:rsidRPr="00E758A9" w:rsidRDefault="00E520E0" w:rsidP="007A6695">
            <w:pPr>
              <w:pStyle w:val="Normal6"/>
              <w:rPr>
                <w:szCs w:val="24"/>
              </w:rPr>
            </w:pPr>
            <w:r w:rsidRPr="00E758A9">
              <w:rPr>
                <w:i/>
              </w:rPr>
              <w:t>(Tarkistus ei vaikuta suomenkieliseen versioon.)</w:t>
            </w:r>
          </w:p>
        </w:tc>
      </w:tr>
    </w:tbl>
    <w:p w14:paraId="792F47A9" w14:textId="6E592D3D" w:rsidR="00E520E0" w:rsidRPr="00E758A9" w:rsidRDefault="00E520E0" w:rsidP="00E520E0">
      <w:r w:rsidRPr="00E758A9">
        <w:rPr>
          <w:rStyle w:val="HideTWBExt"/>
          <w:noProof w:val="0"/>
        </w:rPr>
        <w:t>&lt;/Amend&gt;</w:t>
      </w:r>
    </w:p>
    <w:p w14:paraId="2CA05076" w14:textId="6AD10E8C"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233</w:t>
      </w:r>
      <w:r w:rsidRPr="00E758A9">
        <w:rPr>
          <w:rStyle w:val="HideTWBExt"/>
          <w:b w:val="0"/>
          <w:noProof w:val="0"/>
        </w:rPr>
        <w:t>&lt;/NumAm&gt;</w:t>
      </w:r>
    </w:p>
    <w:p w14:paraId="12472A77" w14:textId="77777777" w:rsidR="00E520E0" w:rsidRPr="00E758A9" w:rsidRDefault="00E520E0" w:rsidP="00E520E0"/>
    <w:p w14:paraId="4F34C4DC"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36711D84" w14:textId="77777777" w:rsidR="00E520E0" w:rsidRPr="00E758A9" w:rsidRDefault="00E520E0" w:rsidP="00E520E0">
      <w:pPr>
        <w:pStyle w:val="NormalBold"/>
      </w:pPr>
      <w:r w:rsidRPr="00E758A9">
        <w:rPr>
          <w:rStyle w:val="HideTWBExt"/>
          <w:b w:val="0"/>
          <w:noProof w:val="0"/>
        </w:rPr>
        <w:t>&lt;Article&gt;</w:t>
      </w:r>
      <w:r w:rsidRPr="00E758A9">
        <w:t>46 artikla – 1 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2E812952" w14:textId="77777777" w:rsidTr="007A6695">
        <w:trPr>
          <w:jc w:val="center"/>
        </w:trPr>
        <w:tc>
          <w:tcPr>
            <w:tcW w:w="9752" w:type="dxa"/>
            <w:gridSpan w:val="2"/>
          </w:tcPr>
          <w:p w14:paraId="2C861284" w14:textId="77777777" w:rsidR="00E520E0" w:rsidRPr="00E758A9" w:rsidRDefault="00E520E0" w:rsidP="007A6695">
            <w:pPr>
              <w:keepNext/>
            </w:pPr>
          </w:p>
        </w:tc>
      </w:tr>
      <w:tr w:rsidR="00E520E0" w:rsidRPr="00E758A9" w14:paraId="586457DF" w14:textId="77777777" w:rsidTr="007A6695">
        <w:trPr>
          <w:jc w:val="center"/>
        </w:trPr>
        <w:tc>
          <w:tcPr>
            <w:tcW w:w="4876" w:type="dxa"/>
          </w:tcPr>
          <w:p w14:paraId="2C1B00B0" w14:textId="77777777" w:rsidR="00E520E0" w:rsidRPr="00E758A9" w:rsidRDefault="00E520E0" w:rsidP="007A6695">
            <w:pPr>
              <w:pStyle w:val="ColumnHeading"/>
              <w:keepNext/>
            </w:pPr>
            <w:r w:rsidRPr="00E758A9">
              <w:t>Komission teksti</w:t>
            </w:r>
          </w:p>
        </w:tc>
        <w:tc>
          <w:tcPr>
            <w:tcW w:w="4876" w:type="dxa"/>
          </w:tcPr>
          <w:p w14:paraId="22F627DF" w14:textId="77777777" w:rsidR="00E520E0" w:rsidRPr="00E758A9" w:rsidRDefault="00E520E0" w:rsidP="007A6695">
            <w:pPr>
              <w:pStyle w:val="ColumnHeading"/>
              <w:keepNext/>
            </w:pPr>
            <w:r w:rsidRPr="00E758A9">
              <w:t>Tarkistus</w:t>
            </w:r>
          </w:p>
        </w:tc>
      </w:tr>
      <w:tr w:rsidR="00E520E0" w:rsidRPr="00E758A9" w14:paraId="50CF79F9" w14:textId="77777777" w:rsidTr="007A6695">
        <w:trPr>
          <w:jc w:val="center"/>
        </w:trPr>
        <w:tc>
          <w:tcPr>
            <w:tcW w:w="4876" w:type="dxa"/>
          </w:tcPr>
          <w:p w14:paraId="1C8BF941" w14:textId="77777777" w:rsidR="00E520E0" w:rsidRPr="00E758A9" w:rsidRDefault="00E520E0" w:rsidP="007A6695">
            <w:pPr>
              <w:pStyle w:val="Normal6"/>
            </w:pPr>
            <w:r w:rsidRPr="00E758A9">
              <w:t>1.</w:t>
            </w:r>
            <w:r w:rsidRPr="00E758A9">
              <w:tab/>
            </w:r>
            <w:r w:rsidRPr="00E758A9">
              <w:rPr>
                <w:b/>
                <w:i/>
              </w:rPr>
              <w:t>Henkilöitä koskevia tietoja keräävän viranomaisen on ilmoitettava tietojen keräämisen yhteydessä henkilöille</w:t>
            </w:r>
            <w:r w:rsidRPr="00E758A9">
              <w:t xml:space="preserve">, joiden tietoja tallennetaan yhteiseen </w:t>
            </w:r>
            <w:r w:rsidRPr="00E758A9">
              <w:rPr>
                <w:b/>
                <w:i/>
              </w:rPr>
              <w:t>biometriseen tunnistuspalveluun</w:t>
            </w:r>
            <w:r w:rsidRPr="00E758A9">
              <w:t xml:space="preserve">, </w:t>
            </w:r>
            <w:r w:rsidRPr="00E758A9">
              <w:rPr>
                <w:b/>
                <w:i/>
              </w:rPr>
              <w:t>yhteiseen henkilötietorekisteriin</w:t>
            </w:r>
            <w:r w:rsidRPr="00E758A9">
              <w:t xml:space="preserve"> tai </w:t>
            </w:r>
            <w:r w:rsidRPr="00E758A9">
              <w:rPr>
                <w:b/>
                <w:i/>
              </w:rPr>
              <w:lastRenderedPageBreak/>
              <w:t>rinnakkaishenkilöllisyyksien tunnistimeen, henkilötietojen käsittelystä tämän asetuksen soveltamiseksi, mukaan lukien rekisterinpitäjien henkilöllisyys ja yhteystiedot, ja menettelyistä, jotka koskevat rekisteröityjen oikeutta saada pääsy tietoihin, oikaista tietoja ja poistaa niitä, sekä Euroopan tietosuojavaltuutetun ja tietojen keräämisestä vastuussa olevan jäsenvaltion kansallisen valvontaviranomaisen yhteystiedot</w:t>
            </w:r>
            <w:r w:rsidRPr="00E758A9">
              <w:t xml:space="preserve">, </w:t>
            </w:r>
            <w:r w:rsidRPr="00E758A9">
              <w:rPr>
                <w:b/>
                <w:i/>
              </w:rPr>
              <w:t>sanotun kuitenkaan rajoittamatta oikeutta saada</w:t>
            </w:r>
            <w:r w:rsidRPr="00E758A9">
              <w:t xml:space="preserve"> asetuksen (EY) N:o</w:t>
            </w:r>
            <w:r w:rsidRPr="00E758A9">
              <w:rPr>
                <w:b/>
                <w:i/>
              </w:rPr>
              <w:t> </w:t>
            </w:r>
            <w:r w:rsidRPr="00E758A9">
              <w:t>45/2001 11 ja 12</w:t>
            </w:r>
            <w:r w:rsidRPr="00E758A9">
              <w:rPr>
                <w:b/>
                <w:i/>
              </w:rPr>
              <w:t> artiklassa ja</w:t>
            </w:r>
            <w:r w:rsidRPr="00E758A9">
              <w:t xml:space="preserve"> asetuksen (EU) 2016/679 13 ja 14</w:t>
            </w:r>
            <w:r w:rsidRPr="00E758A9">
              <w:rPr>
                <w:b/>
                <w:i/>
              </w:rPr>
              <w:t> </w:t>
            </w:r>
            <w:r w:rsidRPr="00E758A9">
              <w:t xml:space="preserve">artiklassa </w:t>
            </w:r>
            <w:r w:rsidRPr="00E758A9">
              <w:rPr>
                <w:b/>
                <w:i/>
              </w:rPr>
              <w:t>tarkoitettuja tietoja</w:t>
            </w:r>
            <w:r w:rsidRPr="00E758A9">
              <w:t>.</w:t>
            </w:r>
          </w:p>
        </w:tc>
        <w:tc>
          <w:tcPr>
            <w:tcW w:w="4876" w:type="dxa"/>
          </w:tcPr>
          <w:p w14:paraId="40E5F407" w14:textId="76215496" w:rsidR="00E520E0" w:rsidRPr="00E758A9" w:rsidRDefault="00E520E0" w:rsidP="00F96DDA">
            <w:pPr>
              <w:pStyle w:val="Normal6"/>
              <w:rPr>
                <w:szCs w:val="24"/>
              </w:rPr>
            </w:pPr>
            <w:r w:rsidRPr="00E758A9">
              <w:lastRenderedPageBreak/>
              <w:t>1.</w:t>
            </w:r>
            <w:r w:rsidRPr="00E758A9">
              <w:tab/>
            </w:r>
            <w:r w:rsidRPr="00E758A9">
              <w:rPr>
                <w:b/>
                <w:i/>
              </w:rPr>
              <w:t>Viranomaisen, joka kerää tietoja henkilöistä</w:t>
            </w:r>
            <w:r w:rsidRPr="00E758A9">
              <w:t xml:space="preserve">, joiden tietoja tallennetaan yhteiseen </w:t>
            </w:r>
            <w:r w:rsidRPr="00E758A9">
              <w:rPr>
                <w:b/>
                <w:i/>
              </w:rPr>
              <w:t>BMS:ään</w:t>
            </w:r>
            <w:r w:rsidRPr="00E758A9">
              <w:t xml:space="preserve">, </w:t>
            </w:r>
            <w:r w:rsidRPr="00E758A9">
              <w:rPr>
                <w:b/>
                <w:i/>
              </w:rPr>
              <w:t>CIR:ään</w:t>
            </w:r>
            <w:r w:rsidRPr="00E758A9">
              <w:t xml:space="preserve"> tai </w:t>
            </w:r>
            <w:r w:rsidRPr="00E758A9">
              <w:rPr>
                <w:b/>
                <w:i/>
              </w:rPr>
              <w:t>MID:hen</w:t>
            </w:r>
            <w:r w:rsidRPr="00E758A9">
              <w:t xml:space="preserve">, </w:t>
            </w:r>
            <w:r w:rsidRPr="00E758A9">
              <w:rPr>
                <w:b/>
                <w:i/>
              </w:rPr>
              <w:t>on annettava kyseisille henkilöille</w:t>
            </w:r>
            <w:r w:rsidRPr="00E758A9">
              <w:t xml:space="preserve"> asetuksen (EY) N:o</w:t>
            </w:r>
            <w:r w:rsidRPr="00E758A9">
              <w:rPr>
                <w:b/>
                <w:i/>
              </w:rPr>
              <w:t xml:space="preserve"> </w:t>
            </w:r>
            <w:r w:rsidRPr="00E758A9">
              <w:t>45/2001 11 ja 12</w:t>
            </w:r>
            <w:r w:rsidRPr="00E758A9">
              <w:rPr>
                <w:b/>
                <w:i/>
              </w:rPr>
              <w:t xml:space="preserve"> artiklan sekä</w:t>
            </w:r>
            <w:r w:rsidRPr="00E758A9">
              <w:t xml:space="preserve"> asetuksen (EU) 2016/679 13 ja 14</w:t>
            </w:r>
            <w:r w:rsidRPr="00E758A9">
              <w:rPr>
                <w:b/>
                <w:i/>
              </w:rPr>
              <w:t xml:space="preserve"> artiklan mukaisesti </w:t>
            </w:r>
            <w:r w:rsidRPr="00E758A9">
              <w:rPr>
                <w:b/>
                <w:i/>
              </w:rPr>
              <w:lastRenderedPageBreak/>
              <w:t xml:space="preserve">edellytetyt tiedot direktiivin (EU) 2016/680 12 ja 13 </w:t>
            </w:r>
            <w:r w:rsidRPr="00E758A9">
              <w:t xml:space="preserve">artiklassa </w:t>
            </w:r>
            <w:r w:rsidRPr="00E758A9">
              <w:rPr>
                <w:b/>
                <w:i/>
              </w:rPr>
              <w:t>edellytetyllä tavalla.</w:t>
            </w:r>
            <w:r w:rsidRPr="00E758A9">
              <w:t xml:space="preserve"> </w:t>
            </w:r>
            <w:r w:rsidRPr="00E758A9">
              <w:rPr>
                <w:b/>
                <w:i/>
              </w:rPr>
              <w:t>Viranomaisen on annettava tiedot tällaisten tietojen keräämisen yhteydessä</w:t>
            </w:r>
            <w:r w:rsidRPr="00E758A9">
              <w:t>.</w:t>
            </w:r>
          </w:p>
        </w:tc>
      </w:tr>
    </w:tbl>
    <w:p w14:paraId="2CE35CD0" w14:textId="42871F99" w:rsidR="00E520E0" w:rsidRPr="00E758A9" w:rsidRDefault="00E520E0" w:rsidP="00E520E0">
      <w:r w:rsidRPr="00E758A9">
        <w:rPr>
          <w:rStyle w:val="HideTWBExt"/>
          <w:noProof w:val="0"/>
        </w:rPr>
        <w:lastRenderedPageBreak/>
        <w:t>&lt;/Amend&gt;</w:t>
      </w:r>
    </w:p>
    <w:p w14:paraId="289A7587" w14:textId="25970D6E"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234</w:t>
      </w:r>
      <w:r w:rsidRPr="00E758A9">
        <w:rPr>
          <w:rStyle w:val="HideTWBExt"/>
          <w:b w:val="0"/>
          <w:noProof w:val="0"/>
        </w:rPr>
        <w:t>&lt;/NumAm&gt;</w:t>
      </w:r>
    </w:p>
    <w:p w14:paraId="0F4B64E5" w14:textId="77777777" w:rsidR="00E520E0" w:rsidRPr="00E758A9" w:rsidRDefault="00E520E0" w:rsidP="00E520E0"/>
    <w:p w14:paraId="5A6A6361"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3E73774D" w14:textId="77777777" w:rsidR="00E520E0" w:rsidRPr="00E758A9" w:rsidRDefault="00E520E0" w:rsidP="00E520E0">
      <w:pPr>
        <w:pStyle w:val="NormalBold"/>
      </w:pPr>
      <w:r w:rsidRPr="00E758A9">
        <w:rPr>
          <w:rStyle w:val="HideTWBExt"/>
          <w:b w:val="0"/>
          <w:noProof w:val="0"/>
        </w:rPr>
        <w:t>&lt;Article&gt;</w:t>
      </w:r>
      <w:r w:rsidRPr="00E758A9">
        <w:t>46 artikla – 1 a kohta (uusi)</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20185BF0" w14:textId="77777777" w:rsidTr="007A6695">
        <w:trPr>
          <w:jc w:val="center"/>
        </w:trPr>
        <w:tc>
          <w:tcPr>
            <w:tcW w:w="9752" w:type="dxa"/>
            <w:gridSpan w:val="2"/>
          </w:tcPr>
          <w:p w14:paraId="6EB4907F" w14:textId="77777777" w:rsidR="00E520E0" w:rsidRPr="00E758A9" w:rsidRDefault="00E520E0" w:rsidP="007A6695">
            <w:pPr>
              <w:keepNext/>
            </w:pPr>
          </w:p>
        </w:tc>
      </w:tr>
      <w:tr w:rsidR="00E520E0" w:rsidRPr="00E758A9" w14:paraId="6BF560EC" w14:textId="77777777" w:rsidTr="007A6695">
        <w:trPr>
          <w:jc w:val="center"/>
        </w:trPr>
        <w:tc>
          <w:tcPr>
            <w:tcW w:w="4876" w:type="dxa"/>
          </w:tcPr>
          <w:p w14:paraId="618BCD25" w14:textId="77777777" w:rsidR="00E520E0" w:rsidRPr="00E758A9" w:rsidRDefault="00E520E0" w:rsidP="007A6695">
            <w:pPr>
              <w:pStyle w:val="ColumnHeading"/>
              <w:keepNext/>
            </w:pPr>
            <w:r w:rsidRPr="00E758A9">
              <w:t>Komission teksti</w:t>
            </w:r>
          </w:p>
        </w:tc>
        <w:tc>
          <w:tcPr>
            <w:tcW w:w="4876" w:type="dxa"/>
          </w:tcPr>
          <w:p w14:paraId="4B49DECE" w14:textId="77777777" w:rsidR="00E520E0" w:rsidRPr="00E758A9" w:rsidRDefault="00E520E0" w:rsidP="007A6695">
            <w:pPr>
              <w:pStyle w:val="ColumnHeading"/>
              <w:keepNext/>
            </w:pPr>
            <w:r w:rsidRPr="00E758A9">
              <w:t>Tarkistus</w:t>
            </w:r>
          </w:p>
        </w:tc>
      </w:tr>
      <w:tr w:rsidR="00E520E0" w:rsidRPr="00E758A9" w14:paraId="2B77A310" w14:textId="77777777" w:rsidTr="007A6695">
        <w:trPr>
          <w:jc w:val="center"/>
        </w:trPr>
        <w:tc>
          <w:tcPr>
            <w:tcW w:w="4876" w:type="dxa"/>
          </w:tcPr>
          <w:p w14:paraId="3F9420A4" w14:textId="77777777" w:rsidR="00E520E0" w:rsidRPr="00E758A9" w:rsidRDefault="00E520E0" w:rsidP="007A6695">
            <w:pPr>
              <w:pStyle w:val="Normal6"/>
            </w:pPr>
          </w:p>
        </w:tc>
        <w:tc>
          <w:tcPr>
            <w:tcW w:w="4876" w:type="dxa"/>
          </w:tcPr>
          <w:p w14:paraId="30B5046D" w14:textId="7F089DC8" w:rsidR="00E520E0" w:rsidRPr="00E758A9" w:rsidRDefault="00FF6DB4" w:rsidP="00F96DDA">
            <w:pPr>
              <w:pStyle w:val="Normal6"/>
              <w:rPr>
                <w:szCs w:val="24"/>
              </w:rPr>
            </w:pPr>
            <w:r w:rsidRPr="00E758A9">
              <w:rPr>
                <w:b/>
                <w:i/>
              </w:rPr>
              <w:t>1 a.</w:t>
            </w:r>
            <w:r w:rsidRPr="00E758A9">
              <w:rPr>
                <w:b/>
                <w:i/>
              </w:rPr>
              <w:tab/>
              <w:t>Rekisteröidylle on annettava kaikki tiedot sellaisella tavalla ja kielellä, jota hän ymmärtää tai jota hänen voidaan kohtuudella olettaa ymmärtävän. Tähän sisältyy tietojen antaminen alaikäisille rekisteröidyille heidän ikäänsä soveltuvalla tavalla.</w:t>
            </w:r>
          </w:p>
        </w:tc>
      </w:tr>
    </w:tbl>
    <w:p w14:paraId="3F197BAB" w14:textId="27B77202" w:rsidR="00E520E0" w:rsidRPr="00E758A9" w:rsidRDefault="00E520E0" w:rsidP="00E520E0">
      <w:r w:rsidRPr="00E758A9">
        <w:rPr>
          <w:rStyle w:val="HideTWBExt"/>
          <w:noProof w:val="0"/>
        </w:rPr>
        <w:t>&lt;/Amend&gt;</w:t>
      </w:r>
    </w:p>
    <w:p w14:paraId="46449A33" w14:textId="63BC38E8" w:rsidR="00E520E0" w:rsidRPr="00E758A9" w:rsidRDefault="00E520E0" w:rsidP="00E520E0">
      <w:pPr>
        <w:pStyle w:val="AMNumberTabs"/>
      </w:pPr>
      <w:r w:rsidRPr="00E758A9">
        <w:rPr>
          <w:rStyle w:val="HideTWBExt"/>
          <w:noProof w:val="0"/>
        </w:rPr>
        <w:t>&lt;Amend&gt;</w:t>
      </w:r>
      <w:r w:rsidRPr="00E758A9">
        <w:t>Tarkistus</w:t>
      </w:r>
      <w:r w:rsidRPr="00E758A9">
        <w:tab/>
      </w:r>
      <w:r w:rsidRPr="00E758A9">
        <w:tab/>
      </w:r>
      <w:r w:rsidRPr="00E758A9">
        <w:rPr>
          <w:rStyle w:val="HideTWBExt"/>
          <w:noProof w:val="0"/>
        </w:rPr>
        <w:t>&lt;NumAm&gt;</w:t>
      </w:r>
      <w:r w:rsidRPr="00E758A9">
        <w:t>235</w:t>
      </w:r>
      <w:r w:rsidRPr="00E758A9">
        <w:rPr>
          <w:rStyle w:val="HideTWBExt"/>
          <w:noProof w:val="0"/>
        </w:rPr>
        <w:t>&lt;/NumAm&gt;</w:t>
      </w:r>
    </w:p>
    <w:p w14:paraId="50DC7529" w14:textId="77777777" w:rsidR="00E520E0" w:rsidRPr="00E758A9" w:rsidRDefault="00E520E0" w:rsidP="00E520E0">
      <w:pPr>
        <w:pStyle w:val="NormalBold12b"/>
      </w:pPr>
      <w:r w:rsidRPr="00E758A9">
        <w:rPr>
          <w:rStyle w:val="HideTWBExt"/>
          <w:noProof w:val="0"/>
        </w:rPr>
        <w:t>&lt;DocAmend&gt;</w:t>
      </w:r>
      <w:r w:rsidRPr="00E758A9">
        <w:t>Ehdotus asetukseksi</w:t>
      </w:r>
      <w:r w:rsidRPr="00E758A9">
        <w:rPr>
          <w:rStyle w:val="HideTWBExt"/>
          <w:noProof w:val="0"/>
        </w:rPr>
        <w:t>&lt;/DocAmend&gt;</w:t>
      </w:r>
    </w:p>
    <w:p w14:paraId="34878F8B" w14:textId="77777777" w:rsidR="00E520E0" w:rsidRPr="00E758A9" w:rsidRDefault="00E520E0" w:rsidP="00E520E0">
      <w:pPr>
        <w:pStyle w:val="NormalBold"/>
      </w:pPr>
      <w:r w:rsidRPr="00E758A9">
        <w:rPr>
          <w:rStyle w:val="HideTWBExt"/>
          <w:noProof w:val="0"/>
        </w:rPr>
        <w:t>&lt;Article&gt;</w:t>
      </w:r>
      <w:r w:rsidRPr="00E758A9">
        <w:t>46 a artikla (uusi)</w:t>
      </w:r>
      <w:r w:rsidRPr="00E758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20E0" w:rsidRPr="00E758A9" w14:paraId="7AD2EA69" w14:textId="77777777" w:rsidTr="007A6695">
        <w:trPr>
          <w:trHeight w:val="240"/>
          <w:jc w:val="center"/>
        </w:trPr>
        <w:tc>
          <w:tcPr>
            <w:tcW w:w="9752" w:type="dxa"/>
            <w:gridSpan w:val="2"/>
          </w:tcPr>
          <w:p w14:paraId="4F9AA5AE" w14:textId="77777777" w:rsidR="00E520E0" w:rsidRPr="00E758A9" w:rsidRDefault="00E520E0" w:rsidP="007A6695"/>
        </w:tc>
      </w:tr>
      <w:tr w:rsidR="00E520E0" w:rsidRPr="00E758A9" w14:paraId="3AAF4B2F" w14:textId="77777777" w:rsidTr="007A6695">
        <w:trPr>
          <w:trHeight w:val="240"/>
          <w:jc w:val="center"/>
        </w:trPr>
        <w:tc>
          <w:tcPr>
            <w:tcW w:w="4876" w:type="dxa"/>
            <w:hideMark/>
          </w:tcPr>
          <w:p w14:paraId="0877B50F" w14:textId="77777777" w:rsidR="00E520E0" w:rsidRPr="00E758A9" w:rsidRDefault="00E520E0" w:rsidP="007A6695">
            <w:pPr>
              <w:pStyle w:val="ColumnHeading"/>
            </w:pPr>
            <w:r w:rsidRPr="00E758A9">
              <w:t>Komission teksti</w:t>
            </w:r>
          </w:p>
        </w:tc>
        <w:tc>
          <w:tcPr>
            <w:tcW w:w="4876" w:type="dxa"/>
            <w:hideMark/>
          </w:tcPr>
          <w:p w14:paraId="7369BE1D" w14:textId="77777777" w:rsidR="00E520E0" w:rsidRPr="00E758A9" w:rsidRDefault="00E520E0" w:rsidP="007A6695">
            <w:pPr>
              <w:pStyle w:val="ColumnHeading"/>
            </w:pPr>
            <w:r w:rsidRPr="00E758A9">
              <w:t>Tarkistus</w:t>
            </w:r>
          </w:p>
        </w:tc>
      </w:tr>
      <w:tr w:rsidR="00E520E0" w:rsidRPr="00E758A9" w14:paraId="6F23CC4C" w14:textId="77777777" w:rsidTr="007A6695">
        <w:trPr>
          <w:jc w:val="center"/>
        </w:trPr>
        <w:tc>
          <w:tcPr>
            <w:tcW w:w="4876" w:type="dxa"/>
          </w:tcPr>
          <w:p w14:paraId="71E40C3C" w14:textId="77777777" w:rsidR="00E520E0" w:rsidRPr="00E758A9" w:rsidRDefault="00E520E0" w:rsidP="007A6695">
            <w:pPr>
              <w:pStyle w:val="Normal6"/>
            </w:pPr>
          </w:p>
        </w:tc>
        <w:tc>
          <w:tcPr>
            <w:tcW w:w="4876" w:type="dxa"/>
            <w:hideMark/>
          </w:tcPr>
          <w:p w14:paraId="54B6428C" w14:textId="77777777" w:rsidR="00E520E0" w:rsidRPr="00E758A9" w:rsidRDefault="00E520E0" w:rsidP="007A6695">
            <w:pPr>
              <w:pStyle w:val="Normal6Center"/>
              <w:rPr>
                <w:color w:val="auto"/>
              </w:rPr>
            </w:pPr>
            <w:r w:rsidRPr="00E758A9">
              <w:rPr>
                <w:color w:val="auto"/>
              </w:rPr>
              <w:t>46 a artikla</w:t>
            </w:r>
          </w:p>
        </w:tc>
      </w:tr>
      <w:tr w:rsidR="00E520E0" w:rsidRPr="00E758A9" w14:paraId="5360D659" w14:textId="77777777" w:rsidTr="007A6695">
        <w:trPr>
          <w:jc w:val="center"/>
        </w:trPr>
        <w:tc>
          <w:tcPr>
            <w:tcW w:w="4876" w:type="dxa"/>
          </w:tcPr>
          <w:p w14:paraId="4B617ED6" w14:textId="77777777" w:rsidR="00E520E0" w:rsidRPr="00E758A9" w:rsidRDefault="00E520E0" w:rsidP="007A6695">
            <w:pPr>
              <w:pStyle w:val="Normal6"/>
            </w:pPr>
          </w:p>
        </w:tc>
        <w:tc>
          <w:tcPr>
            <w:tcW w:w="4876" w:type="dxa"/>
            <w:hideMark/>
          </w:tcPr>
          <w:p w14:paraId="764BC210" w14:textId="77777777" w:rsidR="00E520E0" w:rsidRPr="00E758A9" w:rsidRDefault="00E520E0" w:rsidP="007A6695">
            <w:pPr>
              <w:pStyle w:val="Normal6Center"/>
              <w:rPr>
                <w:color w:val="auto"/>
              </w:rPr>
            </w:pPr>
            <w:r w:rsidRPr="00E758A9">
              <w:rPr>
                <w:color w:val="auto"/>
              </w:rPr>
              <w:t>Tiedotuskampanja</w:t>
            </w:r>
          </w:p>
        </w:tc>
      </w:tr>
      <w:tr w:rsidR="00E520E0" w:rsidRPr="00E758A9" w14:paraId="2C79254E" w14:textId="77777777" w:rsidTr="007A6695">
        <w:trPr>
          <w:jc w:val="center"/>
        </w:trPr>
        <w:tc>
          <w:tcPr>
            <w:tcW w:w="4876" w:type="dxa"/>
          </w:tcPr>
          <w:p w14:paraId="450BFBF5" w14:textId="77777777" w:rsidR="00E520E0" w:rsidRPr="00E758A9" w:rsidRDefault="00E520E0" w:rsidP="007A6695">
            <w:pPr>
              <w:pStyle w:val="Normal6"/>
            </w:pPr>
          </w:p>
        </w:tc>
        <w:tc>
          <w:tcPr>
            <w:tcW w:w="4876" w:type="dxa"/>
            <w:hideMark/>
          </w:tcPr>
          <w:p w14:paraId="77CDC7DB" w14:textId="46DFFD03" w:rsidR="00E520E0" w:rsidRPr="00E758A9" w:rsidRDefault="00E520E0" w:rsidP="007A6695">
            <w:pPr>
              <w:pStyle w:val="Normal6"/>
            </w:pPr>
            <w:r w:rsidRPr="00E758A9">
              <w:rPr>
                <w:b/>
                <w:i/>
              </w:rPr>
              <w:t xml:space="preserve"> Komissio tukee yhteistyössä valvontaviranomaisten ja Euroopan tietosuojavaltuutetun kanssa kunkin yhteentoimivuuden komponentin käyttöönottoa järjestämällä </w:t>
            </w:r>
            <w:r w:rsidRPr="00E758A9">
              <w:rPr>
                <w:b/>
                <w:i/>
              </w:rPr>
              <w:lastRenderedPageBreak/>
              <w:t>tiedotuskampanjan, jolla yleisölle ja erityisesti kolmansien maiden kansalaisille tiedotetaan kyseisten komponenttien tavoitteista ja toiminnasta, viranomaisista, joilla on pääsy komponentteihin, ja tällaisen pääsyn edellytyksistä sekä asianomaisten henkilöiden oikeuksista. Tällaisia tiedotuskampanjoita on toteutettava jatkuvasti.</w:t>
            </w:r>
          </w:p>
        </w:tc>
      </w:tr>
    </w:tbl>
    <w:p w14:paraId="4F7C0552" w14:textId="3E98E7D8" w:rsidR="00E520E0" w:rsidRPr="00E758A9" w:rsidRDefault="00E520E0" w:rsidP="00E520E0">
      <w:r w:rsidRPr="00E758A9">
        <w:rPr>
          <w:rStyle w:val="HideTWBExt"/>
          <w:noProof w:val="0"/>
        </w:rPr>
        <w:lastRenderedPageBreak/>
        <w:t>&lt;/Amend&gt;</w:t>
      </w:r>
    </w:p>
    <w:p w14:paraId="51EBFAC9" w14:textId="608E11F4"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236</w:t>
      </w:r>
      <w:r w:rsidRPr="00E758A9">
        <w:rPr>
          <w:rStyle w:val="HideTWBExt"/>
          <w:b w:val="0"/>
          <w:noProof w:val="0"/>
        </w:rPr>
        <w:t>&lt;/NumAm&gt;</w:t>
      </w:r>
    </w:p>
    <w:p w14:paraId="68BE3F40" w14:textId="77777777" w:rsidR="00E520E0" w:rsidRPr="00E758A9" w:rsidRDefault="00E520E0" w:rsidP="00E520E0"/>
    <w:p w14:paraId="658D603A"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7BB17313" w14:textId="77777777" w:rsidR="00E520E0" w:rsidRPr="00E758A9" w:rsidRDefault="00E520E0" w:rsidP="00E520E0">
      <w:pPr>
        <w:pStyle w:val="NormalBold"/>
      </w:pPr>
      <w:r w:rsidRPr="00E758A9">
        <w:rPr>
          <w:rStyle w:val="HideTWBExt"/>
          <w:b w:val="0"/>
          <w:noProof w:val="0"/>
        </w:rPr>
        <w:t>&lt;Article&gt;</w:t>
      </w:r>
      <w:r w:rsidRPr="00E758A9">
        <w:t>47 artikla – otsikko</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34E198F9" w14:textId="77777777" w:rsidTr="007A6695">
        <w:trPr>
          <w:jc w:val="center"/>
        </w:trPr>
        <w:tc>
          <w:tcPr>
            <w:tcW w:w="9752" w:type="dxa"/>
            <w:gridSpan w:val="2"/>
          </w:tcPr>
          <w:p w14:paraId="61989038" w14:textId="77777777" w:rsidR="00E520E0" w:rsidRPr="00E758A9" w:rsidRDefault="00E520E0" w:rsidP="007A6695">
            <w:pPr>
              <w:keepNext/>
            </w:pPr>
          </w:p>
        </w:tc>
      </w:tr>
      <w:tr w:rsidR="00E520E0" w:rsidRPr="00E758A9" w14:paraId="5553D7B7" w14:textId="77777777" w:rsidTr="007A6695">
        <w:trPr>
          <w:jc w:val="center"/>
        </w:trPr>
        <w:tc>
          <w:tcPr>
            <w:tcW w:w="4876" w:type="dxa"/>
          </w:tcPr>
          <w:p w14:paraId="4DB6601F" w14:textId="77777777" w:rsidR="00E520E0" w:rsidRPr="00E758A9" w:rsidRDefault="00E520E0" w:rsidP="007A6695">
            <w:pPr>
              <w:pStyle w:val="ColumnHeading"/>
              <w:keepNext/>
            </w:pPr>
            <w:r w:rsidRPr="00E758A9">
              <w:t>Komission teksti</w:t>
            </w:r>
          </w:p>
        </w:tc>
        <w:tc>
          <w:tcPr>
            <w:tcW w:w="4876" w:type="dxa"/>
          </w:tcPr>
          <w:p w14:paraId="68927308" w14:textId="77777777" w:rsidR="00E520E0" w:rsidRPr="00E758A9" w:rsidRDefault="00E520E0" w:rsidP="007A6695">
            <w:pPr>
              <w:pStyle w:val="ColumnHeading"/>
              <w:keepNext/>
            </w:pPr>
            <w:r w:rsidRPr="00E758A9">
              <w:t>Tarkistus</w:t>
            </w:r>
          </w:p>
        </w:tc>
      </w:tr>
      <w:tr w:rsidR="00E520E0" w:rsidRPr="00E758A9" w14:paraId="27773114" w14:textId="77777777" w:rsidTr="007A6695">
        <w:trPr>
          <w:jc w:val="center"/>
        </w:trPr>
        <w:tc>
          <w:tcPr>
            <w:tcW w:w="4876" w:type="dxa"/>
          </w:tcPr>
          <w:p w14:paraId="0C877135" w14:textId="77777777" w:rsidR="00E520E0" w:rsidRPr="00E758A9" w:rsidRDefault="00E520E0" w:rsidP="007A6695">
            <w:pPr>
              <w:pStyle w:val="Normal6"/>
            </w:pPr>
            <w:r w:rsidRPr="00E758A9">
              <w:t xml:space="preserve">Oikeus saada pääsy </w:t>
            </w:r>
            <w:r w:rsidRPr="00E758A9">
              <w:rPr>
                <w:b/>
                <w:i/>
              </w:rPr>
              <w:t>tietoihin</w:t>
            </w:r>
            <w:r w:rsidRPr="00E758A9">
              <w:t xml:space="preserve">, oikaista niitä ja poistaa </w:t>
            </w:r>
            <w:r w:rsidRPr="00E758A9">
              <w:rPr>
                <w:b/>
                <w:i/>
              </w:rPr>
              <w:t>niitä</w:t>
            </w:r>
          </w:p>
        </w:tc>
        <w:tc>
          <w:tcPr>
            <w:tcW w:w="4876" w:type="dxa"/>
          </w:tcPr>
          <w:p w14:paraId="430EBD0B" w14:textId="77777777" w:rsidR="00E520E0" w:rsidRPr="00E758A9" w:rsidRDefault="00E520E0" w:rsidP="007A6695">
            <w:pPr>
              <w:pStyle w:val="Normal6"/>
              <w:rPr>
                <w:szCs w:val="24"/>
              </w:rPr>
            </w:pPr>
            <w:r w:rsidRPr="00E758A9">
              <w:t xml:space="preserve">Oikeus saada pääsy </w:t>
            </w:r>
            <w:r w:rsidRPr="00E758A9">
              <w:rPr>
                <w:b/>
                <w:i/>
              </w:rPr>
              <w:t>henkilötietoihin</w:t>
            </w:r>
            <w:r w:rsidRPr="00E758A9">
              <w:t xml:space="preserve">, oikaista </w:t>
            </w:r>
            <w:r w:rsidRPr="00E758A9">
              <w:rPr>
                <w:b/>
                <w:i/>
              </w:rPr>
              <w:t xml:space="preserve">ne, täydentää </w:t>
            </w:r>
            <w:r w:rsidRPr="00E758A9">
              <w:t xml:space="preserve">niitä ja poistaa </w:t>
            </w:r>
            <w:r w:rsidRPr="00E758A9">
              <w:rPr>
                <w:b/>
                <w:i/>
              </w:rPr>
              <w:t>ne sekä oikeus rajoittaa niiden käsittelyä: verkkopalvelu</w:t>
            </w:r>
          </w:p>
        </w:tc>
      </w:tr>
    </w:tbl>
    <w:p w14:paraId="6319242F" w14:textId="22A29D31" w:rsidR="00E520E0" w:rsidRPr="00E758A9" w:rsidRDefault="00E520E0" w:rsidP="00E520E0">
      <w:r w:rsidRPr="00E758A9">
        <w:rPr>
          <w:rStyle w:val="HideTWBExt"/>
          <w:noProof w:val="0"/>
        </w:rPr>
        <w:t>&lt;/Amend&gt;</w:t>
      </w:r>
    </w:p>
    <w:p w14:paraId="300F5AE6" w14:textId="339F1314"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237</w:t>
      </w:r>
      <w:r w:rsidRPr="00E758A9">
        <w:rPr>
          <w:rStyle w:val="HideTWBExt"/>
          <w:b w:val="0"/>
          <w:noProof w:val="0"/>
        </w:rPr>
        <w:t>&lt;/NumAm&gt;</w:t>
      </w:r>
    </w:p>
    <w:p w14:paraId="383F71F6" w14:textId="77777777" w:rsidR="00E520E0" w:rsidRPr="00E758A9" w:rsidRDefault="00E520E0" w:rsidP="00E520E0"/>
    <w:p w14:paraId="7503AFBF"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297A3A3C" w14:textId="77777777" w:rsidR="00E520E0" w:rsidRPr="00E758A9" w:rsidRDefault="00E520E0" w:rsidP="00E520E0">
      <w:pPr>
        <w:pStyle w:val="NormalBold"/>
      </w:pPr>
      <w:r w:rsidRPr="00E758A9">
        <w:rPr>
          <w:rStyle w:val="HideTWBExt"/>
          <w:b w:val="0"/>
          <w:noProof w:val="0"/>
        </w:rPr>
        <w:t>&lt;Article&gt;</w:t>
      </w:r>
      <w:r w:rsidRPr="00E758A9">
        <w:t>47 artikla – 1 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3FD9D127" w14:textId="77777777" w:rsidTr="007A6695">
        <w:trPr>
          <w:jc w:val="center"/>
        </w:trPr>
        <w:tc>
          <w:tcPr>
            <w:tcW w:w="9752" w:type="dxa"/>
            <w:gridSpan w:val="2"/>
          </w:tcPr>
          <w:p w14:paraId="5118CF69" w14:textId="77777777" w:rsidR="00E520E0" w:rsidRPr="00E758A9" w:rsidRDefault="00E520E0" w:rsidP="007A6695">
            <w:pPr>
              <w:keepNext/>
            </w:pPr>
          </w:p>
        </w:tc>
      </w:tr>
      <w:tr w:rsidR="00E520E0" w:rsidRPr="00E758A9" w14:paraId="19A52EA0" w14:textId="77777777" w:rsidTr="007A6695">
        <w:trPr>
          <w:jc w:val="center"/>
        </w:trPr>
        <w:tc>
          <w:tcPr>
            <w:tcW w:w="4876" w:type="dxa"/>
          </w:tcPr>
          <w:p w14:paraId="22398F20" w14:textId="77777777" w:rsidR="00E520E0" w:rsidRPr="00E758A9" w:rsidRDefault="00E520E0" w:rsidP="007A6695">
            <w:pPr>
              <w:pStyle w:val="ColumnHeading"/>
              <w:keepNext/>
            </w:pPr>
            <w:r w:rsidRPr="00E758A9">
              <w:t>Komission teksti</w:t>
            </w:r>
          </w:p>
        </w:tc>
        <w:tc>
          <w:tcPr>
            <w:tcW w:w="4876" w:type="dxa"/>
          </w:tcPr>
          <w:p w14:paraId="15347CD2" w14:textId="77777777" w:rsidR="00E520E0" w:rsidRPr="00E758A9" w:rsidRDefault="00E520E0" w:rsidP="007A6695">
            <w:pPr>
              <w:pStyle w:val="ColumnHeading"/>
              <w:keepNext/>
            </w:pPr>
            <w:r w:rsidRPr="00E758A9">
              <w:t>Tarkistus</w:t>
            </w:r>
          </w:p>
        </w:tc>
      </w:tr>
      <w:tr w:rsidR="00E520E0" w:rsidRPr="00E758A9" w14:paraId="7E2639C3" w14:textId="77777777" w:rsidTr="007A6695">
        <w:trPr>
          <w:jc w:val="center"/>
        </w:trPr>
        <w:tc>
          <w:tcPr>
            <w:tcW w:w="4876" w:type="dxa"/>
          </w:tcPr>
          <w:p w14:paraId="70FA7BA6" w14:textId="77777777" w:rsidR="00E520E0" w:rsidRPr="00E758A9" w:rsidRDefault="00E520E0" w:rsidP="007A6695">
            <w:pPr>
              <w:pStyle w:val="Normal6"/>
            </w:pPr>
            <w:r w:rsidRPr="00E758A9">
              <w:t>1.</w:t>
            </w:r>
            <w:r w:rsidRPr="00E758A9">
              <w:tab/>
              <w:t>Voidakseen käyttää asetuksen (EY) N:o</w:t>
            </w:r>
            <w:r w:rsidRPr="00E758A9">
              <w:rPr>
                <w:b/>
                <w:i/>
              </w:rPr>
              <w:t> </w:t>
            </w:r>
            <w:r w:rsidRPr="00E758A9">
              <w:t>45/2001 13, 14, 15 ja 16</w:t>
            </w:r>
            <w:r w:rsidRPr="00E758A9">
              <w:rPr>
                <w:b/>
                <w:i/>
              </w:rPr>
              <w:t> </w:t>
            </w:r>
            <w:r w:rsidRPr="00E758A9">
              <w:t>artiklan sekä asetuksen (EU) 2016/679 15, 16, 17 ja 18</w:t>
            </w:r>
            <w:r w:rsidRPr="00E758A9">
              <w:rPr>
                <w:b/>
                <w:i/>
              </w:rPr>
              <w:t> </w:t>
            </w:r>
            <w:r w:rsidRPr="00E758A9">
              <w:t>artiklan mukaisia oikeuksiaan henkilöllä on oltava oikeus kääntyä rinnakkaishenkilöllisyyksien manuaalisesta todentamisesta vastuussa olevan jäsenvaltion tai minkä tahansa jäsenvaltion puoleen, jonka on tutkittava pyyntö ja vastattava siihen.</w:t>
            </w:r>
          </w:p>
        </w:tc>
        <w:tc>
          <w:tcPr>
            <w:tcW w:w="4876" w:type="dxa"/>
          </w:tcPr>
          <w:p w14:paraId="5466931A" w14:textId="77777777" w:rsidR="00E520E0" w:rsidRPr="00E758A9" w:rsidRDefault="00E520E0" w:rsidP="007A6695">
            <w:pPr>
              <w:pStyle w:val="Normal6"/>
              <w:rPr>
                <w:szCs w:val="24"/>
              </w:rPr>
            </w:pPr>
            <w:r w:rsidRPr="00E758A9">
              <w:t>1.</w:t>
            </w:r>
            <w:r w:rsidRPr="00E758A9">
              <w:tab/>
              <w:t>Voidakseen käyttää asetuksen (EY) N:o</w:t>
            </w:r>
            <w:r w:rsidRPr="00E758A9">
              <w:rPr>
                <w:b/>
                <w:i/>
              </w:rPr>
              <w:t xml:space="preserve"> </w:t>
            </w:r>
            <w:r w:rsidRPr="00E758A9">
              <w:t>45/2001 13, 14, 15 ja 16</w:t>
            </w:r>
            <w:r w:rsidRPr="00E758A9">
              <w:rPr>
                <w:b/>
                <w:i/>
              </w:rPr>
              <w:t xml:space="preserve"> </w:t>
            </w:r>
            <w:r w:rsidRPr="00E758A9">
              <w:t>artiklan sekä asetuksen (EU) 2016/679 15, 16, 17 ja 18</w:t>
            </w:r>
            <w:r w:rsidRPr="00E758A9">
              <w:rPr>
                <w:b/>
                <w:i/>
              </w:rPr>
              <w:t xml:space="preserve"> artiklan samoin kuin direktiivin (EU) 2016/680 14 ja 16 </w:t>
            </w:r>
            <w:r w:rsidRPr="00E758A9">
              <w:t xml:space="preserve">artiklan mukaisia oikeuksiaan </w:t>
            </w:r>
            <w:r w:rsidRPr="00E758A9">
              <w:rPr>
                <w:b/>
                <w:i/>
              </w:rPr>
              <w:t xml:space="preserve">CIR:ään, yhteiseen BMS:ään ja MID:hen sisältyvien henkilötietojen käsittelyssä </w:t>
            </w:r>
            <w:r w:rsidRPr="00E758A9">
              <w:t>henkilöllä on oltava oikeus kääntyä rinnakkaishenkilöllisyyksien manuaalisesta todentamisesta vastuussa olevan jäsenvaltion tai minkä tahansa</w:t>
            </w:r>
            <w:r w:rsidRPr="00E758A9">
              <w:rPr>
                <w:b/>
                <w:i/>
              </w:rPr>
              <w:t xml:space="preserve"> muun</w:t>
            </w:r>
            <w:r w:rsidRPr="00E758A9">
              <w:t xml:space="preserve"> jäsenvaltion puoleen, jonka on tutkittava pyyntö ja vastattava siihen.</w:t>
            </w:r>
          </w:p>
        </w:tc>
      </w:tr>
    </w:tbl>
    <w:p w14:paraId="1FE656EE" w14:textId="1B82EE92" w:rsidR="00E520E0" w:rsidRPr="00E758A9" w:rsidRDefault="00E520E0" w:rsidP="00E520E0">
      <w:r w:rsidRPr="00E758A9">
        <w:rPr>
          <w:rStyle w:val="HideTWBExt"/>
          <w:noProof w:val="0"/>
        </w:rPr>
        <w:t>&lt;/Amend&gt;</w:t>
      </w:r>
    </w:p>
    <w:p w14:paraId="17E5A94E" w14:textId="709C55FA" w:rsidR="00E520E0" w:rsidRPr="00E758A9" w:rsidRDefault="00E520E0" w:rsidP="00E520E0">
      <w:pPr>
        <w:pStyle w:val="AMNumberTabs"/>
        <w:keepNext/>
      </w:pPr>
      <w:r w:rsidRPr="00E758A9">
        <w:rPr>
          <w:rStyle w:val="HideTWBExt"/>
          <w:b w:val="0"/>
          <w:noProof w:val="0"/>
        </w:rPr>
        <w:lastRenderedPageBreak/>
        <w:t>&lt;Amend&gt;</w:t>
      </w:r>
      <w:r w:rsidRPr="00E758A9">
        <w:t>Tarkistus</w:t>
      </w:r>
      <w:r w:rsidRPr="00E758A9">
        <w:tab/>
      </w:r>
      <w:r w:rsidRPr="00E758A9">
        <w:tab/>
      </w:r>
      <w:r w:rsidRPr="00E758A9">
        <w:rPr>
          <w:rStyle w:val="HideTWBExt"/>
          <w:b w:val="0"/>
          <w:noProof w:val="0"/>
        </w:rPr>
        <w:t>&lt;NumAm&gt;</w:t>
      </w:r>
      <w:r w:rsidRPr="00E758A9">
        <w:t>238</w:t>
      </w:r>
      <w:r w:rsidRPr="00E758A9">
        <w:rPr>
          <w:rStyle w:val="HideTWBExt"/>
          <w:b w:val="0"/>
          <w:noProof w:val="0"/>
        </w:rPr>
        <w:t>&lt;/NumAm&gt;</w:t>
      </w:r>
    </w:p>
    <w:p w14:paraId="7D1DBF36" w14:textId="77777777" w:rsidR="00E520E0" w:rsidRPr="00E758A9" w:rsidRDefault="00E520E0" w:rsidP="00E520E0"/>
    <w:p w14:paraId="793D640A"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4333C35A" w14:textId="77777777" w:rsidR="00E520E0" w:rsidRPr="00E758A9" w:rsidRDefault="00E520E0" w:rsidP="00E520E0">
      <w:pPr>
        <w:pStyle w:val="NormalBold"/>
      </w:pPr>
      <w:r w:rsidRPr="00E758A9">
        <w:rPr>
          <w:rStyle w:val="HideTWBExt"/>
          <w:b w:val="0"/>
          <w:noProof w:val="0"/>
        </w:rPr>
        <w:t>&lt;Article&gt;</w:t>
      </w:r>
      <w:r w:rsidRPr="00E758A9">
        <w:t>47 artikla – 1 a kohta (uusi)</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5314BDD2" w14:textId="77777777" w:rsidTr="007A6695">
        <w:trPr>
          <w:jc w:val="center"/>
        </w:trPr>
        <w:tc>
          <w:tcPr>
            <w:tcW w:w="9752" w:type="dxa"/>
            <w:gridSpan w:val="2"/>
          </w:tcPr>
          <w:p w14:paraId="33DA26F1" w14:textId="77777777" w:rsidR="00E520E0" w:rsidRPr="00E758A9" w:rsidRDefault="00E520E0" w:rsidP="007A6695">
            <w:pPr>
              <w:keepNext/>
            </w:pPr>
          </w:p>
        </w:tc>
      </w:tr>
      <w:tr w:rsidR="00E520E0" w:rsidRPr="00E758A9" w14:paraId="441B9213" w14:textId="77777777" w:rsidTr="007A6695">
        <w:trPr>
          <w:jc w:val="center"/>
        </w:trPr>
        <w:tc>
          <w:tcPr>
            <w:tcW w:w="4876" w:type="dxa"/>
          </w:tcPr>
          <w:p w14:paraId="5DC30C0F" w14:textId="77777777" w:rsidR="00E520E0" w:rsidRPr="00E758A9" w:rsidRDefault="00E520E0" w:rsidP="007A6695">
            <w:pPr>
              <w:pStyle w:val="ColumnHeading"/>
              <w:keepNext/>
            </w:pPr>
            <w:r w:rsidRPr="00E758A9">
              <w:t>Komission teksti</w:t>
            </w:r>
          </w:p>
        </w:tc>
        <w:tc>
          <w:tcPr>
            <w:tcW w:w="4876" w:type="dxa"/>
          </w:tcPr>
          <w:p w14:paraId="1EB2956F" w14:textId="77777777" w:rsidR="00E520E0" w:rsidRPr="00E758A9" w:rsidRDefault="00E520E0" w:rsidP="007A6695">
            <w:pPr>
              <w:pStyle w:val="ColumnHeading"/>
              <w:keepNext/>
            </w:pPr>
            <w:r w:rsidRPr="00E758A9">
              <w:t>Tarkistus</w:t>
            </w:r>
          </w:p>
        </w:tc>
      </w:tr>
      <w:tr w:rsidR="00E520E0" w:rsidRPr="00E758A9" w14:paraId="56FFBF7C" w14:textId="77777777" w:rsidTr="007A6695">
        <w:trPr>
          <w:jc w:val="center"/>
        </w:trPr>
        <w:tc>
          <w:tcPr>
            <w:tcW w:w="4876" w:type="dxa"/>
          </w:tcPr>
          <w:p w14:paraId="70BFB911" w14:textId="77777777" w:rsidR="00E520E0" w:rsidRPr="00E758A9" w:rsidRDefault="00E520E0" w:rsidP="007A6695">
            <w:pPr>
              <w:pStyle w:val="Normal6"/>
            </w:pPr>
          </w:p>
        </w:tc>
        <w:tc>
          <w:tcPr>
            <w:tcW w:w="4876" w:type="dxa"/>
          </w:tcPr>
          <w:p w14:paraId="062BBD09" w14:textId="2E90D696" w:rsidR="00E520E0" w:rsidRPr="00E758A9" w:rsidRDefault="00FF6DB4" w:rsidP="00F96DDA">
            <w:pPr>
              <w:pStyle w:val="Normal6"/>
              <w:rPr>
                <w:szCs w:val="24"/>
              </w:rPr>
            </w:pPr>
            <w:r w:rsidRPr="00E758A9">
              <w:rPr>
                <w:b/>
                <w:i/>
              </w:rPr>
              <w:t>1 a.</w:t>
            </w:r>
            <w:r w:rsidRPr="00E758A9">
              <w:rPr>
                <w:b/>
                <w:i/>
              </w:rPr>
              <w:tab/>
              <w:t xml:space="preserve">Jotta voidaan helpottaa ja parantaa 1 kohdassa kuvattujen, rekisteröityjen pääsyä heitä itseään koskeviin henkilötietoihin, niiden oikaisemista ja poistamista tai niiden käsittelyn rajoittamista koskevien oikeuksien tosiasiallista käyttöä yhteentoimivuuden komponenttien yhteydessä, erityisesti sellaisten kolmansien maiden kansalaisten osalta, jotka saattavat olla jäsenvaltioiden alueen ulkopuolella, eu-LISA perustaa verkkopalvelun, jota ylläpidetään sen teknisessä toimipaikassa ja jonka avulla rekisteröidyt voivat esittää pyyntöjä pääsystä itseään koskeviin henkilötietoihin tai niiden korjaamisesta, poistamisesta tai oikaisemisesta, sanotun kuitenkaan rajoittamatta 1 kohdan soveltamista. Verkkopalvelu toimii yhtenä ainoana yhteyspisteenä jäsenvaltioiden alueen ulkopuolella oleville kolmansien maiden kansalaisille. </w:t>
            </w:r>
          </w:p>
        </w:tc>
      </w:tr>
      <w:tr w:rsidR="00E520E0" w:rsidRPr="00E758A9" w14:paraId="3C56BAB1" w14:textId="77777777" w:rsidTr="007A6695">
        <w:trPr>
          <w:jc w:val="center"/>
        </w:trPr>
        <w:tc>
          <w:tcPr>
            <w:tcW w:w="4876" w:type="dxa"/>
          </w:tcPr>
          <w:p w14:paraId="2C61E13F" w14:textId="77777777" w:rsidR="00E520E0" w:rsidRPr="00E758A9" w:rsidRDefault="00E520E0" w:rsidP="007A6695">
            <w:pPr>
              <w:pStyle w:val="Normal6"/>
            </w:pPr>
          </w:p>
        </w:tc>
        <w:tc>
          <w:tcPr>
            <w:tcW w:w="4876" w:type="dxa"/>
          </w:tcPr>
          <w:p w14:paraId="420B08A0" w14:textId="01319CE0" w:rsidR="00E520E0" w:rsidRPr="00E758A9" w:rsidRDefault="00F96DDA" w:rsidP="00F96DDA">
            <w:pPr>
              <w:pStyle w:val="Normal6"/>
              <w:rPr>
                <w:szCs w:val="24"/>
              </w:rPr>
            </w:pPr>
            <w:r w:rsidRPr="00E758A9">
              <w:rPr>
                <w:b/>
                <w:i/>
              </w:rPr>
              <w:t>Verkkopalvelu välittää tällaiset pyynnöt välittömästi rinnakkaishenkilöllisyyksien manuaalisesta todentamisesta 29 artiklan mukaisesti vastuussa olevalle jäsenvaltiolle tai tapauksen mukaan tietojen syöttämisestä pyynnön kohteena olevaan unionin tietojärjestelmään vastuussa olevalle jäsenvaltiolle.</w:t>
            </w:r>
          </w:p>
        </w:tc>
      </w:tr>
    </w:tbl>
    <w:p w14:paraId="71ECFE0C" w14:textId="6644E699" w:rsidR="00E520E0" w:rsidRPr="00E758A9" w:rsidRDefault="00E520E0" w:rsidP="00E520E0">
      <w:r w:rsidRPr="00E758A9">
        <w:rPr>
          <w:rStyle w:val="HideTWBExt"/>
          <w:noProof w:val="0"/>
        </w:rPr>
        <w:t>&lt;/Amend&gt;</w:t>
      </w:r>
    </w:p>
    <w:p w14:paraId="3AE852B9" w14:textId="39283FF7"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239</w:t>
      </w:r>
      <w:r w:rsidRPr="00E758A9">
        <w:rPr>
          <w:rStyle w:val="HideTWBExt"/>
          <w:b w:val="0"/>
          <w:noProof w:val="0"/>
        </w:rPr>
        <w:t>&lt;/NumAm&gt;</w:t>
      </w:r>
    </w:p>
    <w:p w14:paraId="7111ECB8" w14:textId="77777777" w:rsidR="00E520E0" w:rsidRPr="00E758A9" w:rsidRDefault="00E520E0" w:rsidP="00E520E0"/>
    <w:p w14:paraId="57B34441"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134E63BB" w14:textId="77777777" w:rsidR="00E520E0" w:rsidRPr="00E758A9" w:rsidRDefault="00E520E0" w:rsidP="00E520E0">
      <w:pPr>
        <w:pStyle w:val="NormalBold"/>
      </w:pPr>
      <w:r w:rsidRPr="00E758A9">
        <w:rPr>
          <w:rStyle w:val="HideTWBExt"/>
          <w:b w:val="0"/>
          <w:noProof w:val="0"/>
        </w:rPr>
        <w:t>&lt;Article&gt;</w:t>
      </w:r>
      <w:r w:rsidRPr="00E758A9">
        <w:t>47 artikla – 1 b kohta (uusi)</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6CAC7386" w14:textId="77777777" w:rsidTr="007A6695">
        <w:trPr>
          <w:jc w:val="center"/>
        </w:trPr>
        <w:tc>
          <w:tcPr>
            <w:tcW w:w="9752" w:type="dxa"/>
            <w:gridSpan w:val="2"/>
          </w:tcPr>
          <w:p w14:paraId="4154C8E9" w14:textId="77777777" w:rsidR="00E520E0" w:rsidRPr="00E758A9" w:rsidRDefault="00E520E0" w:rsidP="007A6695">
            <w:pPr>
              <w:keepNext/>
            </w:pPr>
          </w:p>
        </w:tc>
      </w:tr>
      <w:tr w:rsidR="00E520E0" w:rsidRPr="00E758A9" w14:paraId="1A85AD16" w14:textId="77777777" w:rsidTr="007A6695">
        <w:trPr>
          <w:jc w:val="center"/>
        </w:trPr>
        <w:tc>
          <w:tcPr>
            <w:tcW w:w="4876" w:type="dxa"/>
          </w:tcPr>
          <w:p w14:paraId="2ED8D690" w14:textId="77777777" w:rsidR="00E520E0" w:rsidRPr="00E758A9" w:rsidRDefault="00E520E0" w:rsidP="007A6695">
            <w:pPr>
              <w:pStyle w:val="ColumnHeading"/>
              <w:keepNext/>
            </w:pPr>
            <w:r w:rsidRPr="00E758A9">
              <w:t>Komission teksti</w:t>
            </w:r>
          </w:p>
        </w:tc>
        <w:tc>
          <w:tcPr>
            <w:tcW w:w="4876" w:type="dxa"/>
          </w:tcPr>
          <w:p w14:paraId="4FAC27F4" w14:textId="77777777" w:rsidR="00E520E0" w:rsidRPr="00E758A9" w:rsidRDefault="00E520E0" w:rsidP="007A6695">
            <w:pPr>
              <w:pStyle w:val="ColumnHeading"/>
              <w:keepNext/>
            </w:pPr>
            <w:r w:rsidRPr="00E758A9">
              <w:t>Tarkistus</w:t>
            </w:r>
          </w:p>
        </w:tc>
      </w:tr>
      <w:tr w:rsidR="00E520E0" w:rsidRPr="00E758A9" w14:paraId="3ED8EEE0" w14:textId="77777777" w:rsidTr="007A6695">
        <w:trPr>
          <w:jc w:val="center"/>
        </w:trPr>
        <w:tc>
          <w:tcPr>
            <w:tcW w:w="4876" w:type="dxa"/>
          </w:tcPr>
          <w:p w14:paraId="154DD89F" w14:textId="77777777" w:rsidR="00E520E0" w:rsidRPr="00E758A9" w:rsidRDefault="00E520E0" w:rsidP="007A6695">
            <w:pPr>
              <w:pStyle w:val="Normal6"/>
            </w:pPr>
          </w:p>
        </w:tc>
        <w:tc>
          <w:tcPr>
            <w:tcW w:w="4876" w:type="dxa"/>
          </w:tcPr>
          <w:p w14:paraId="667C0501" w14:textId="4BA3BD55" w:rsidR="00E520E0" w:rsidRPr="00E758A9" w:rsidRDefault="00FF6DB4" w:rsidP="006B103F">
            <w:pPr>
              <w:pStyle w:val="Normal6"/>
              <w:rPr>
                <w:szCs w:val="24"/>
              </w:rPr>
            </w:pPr>
            <w:r w:rsidRPr="00E758A9">
              <w:rPr>
                <w:b/>
                <w:i/>
              </w:rPr>
              <w:t>1 b.</w:t>
            </w:r>
            <w:r w:rsidRPr="00E758A9">
              <w:rPr>
                <w:b/>
                <w:i/>
              </w:rPr>
              <w:tab/>
              <w:t xml:space="preserve">Komissio hyväksyy </w:t>
            </w:r>
            <w:r w:rsidRPr="00E758A9">
              <w:rPr>
                <w:b/>
                <w:i/>
              </w:rPr>
              <w:lastRenderedPageBreak/>
              <w:t>täytäntöönpanosäädöksiä verkkopalvelun toimintaedellytyksiä koskevista yksityiskohtaisista säännöistä ja sovellettavista tietosuoja- ja tietoturvasäännöistä. Nämä täytäntöönpanosäädökset hyväksytään 64 artiklassa tarkoitettua tarkastelumenettelyä noudattaen.</w:t>
            </w:r>
          </w:p>
        </w:tc>
      </w:tr>
    </w:tbl>
    <w:p w14:paraId="0E38D1ED" w14:textId="2350D65A" w:rsidR="00E520E0" w:rsidRPr="00E758A9" w:rsidRDefault="00E520E0" w:rsidP="00E520E0">
      <w:r w:rsidRPr="00E758A9">
        <w:rPr>
          <w:rStyle w:val="HideTWBExt"/>
          <w:noProof w:val="0"/>
        </w:rPr>
        <w:lastRenderedPageBreak/>
        <w:t>&lt;/Amend&gt;</w:t>
      </w:r>
    </w:p>
    <w:p w14:paraId="66E1BBB9" w14:textId="783C3476"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240</w:t>
      </w:r>
      <w:r w:rsidRPr="00E758A9">
        <w:rPr>
          <w:rStyle w:val="HideTWBExt"/>
          <w:b w:val="0"/>
          <w:noProof w:val="0"/>
        </w:rPr>
        <w:t>&lt;/NumAm&gt;</w:t>
      </w:r>
    </w:p>
    <w:p w14:paraId="721C95B3" w14:textId="77777777" w:rsidR="00E520E0" w:rsidRPr="00E758A9" w:rsidRDefault="00E520E0" w:rsidP="00E520E0"/>
    <w:p w14:paraId="4DA7F654"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3FA1C98F" w14:textId="77777777" w:rsidR="00E520E0" w:rsidRPr="00E758A9" w:rsidRDefault="00E520E0" w:rsidP="00E520E0">
      <w:pPr>
        <w:pStyle w:val="NormalBold"/>
      </w:pPr>
      <w:r w:rsidRPr="00E758A9">
        <w:rPr>
          <w:rStyle w:val="HideTWBExt"/>
          <w:b w:val="0"/>
          <w:noProof w:val="0"/>
        </w:rPr>
        <w:t>&lt;Article&gt;</w:t>
      </w:r>
      <w:r w:rsidRPr="00E758A9">
        <w:t>47 artikla – 2 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6C834851" w14:textId="77777777" w:rsidTr="007A6695">
        <w:trPr>
          <w:jc w:val="center"/>
        </w:trPr>
        <w:tc>
          <w:tcPr>
            <w:tcW w:w="9752" w:type="dxa"/>
            <w:gridSpan w:val="2"/>
          </w:tcPr>
          <w:p w14:paraId="3CBE5302" w14:textId="77777777" w:rsidR="00E520E0" w:rsidRPr="00E758A9" w:rsidRDefault="00E520E0" w:rsidP="007A6695">
            <w:pPr>
              <w:keepNext/>
            </w:pPr>
          </w:p>
        </w:tc>
      </w:tr>
      <w:tr w:rsidR="00E520E0" w:rsidRPr="00E758A9" w14:paraId="5CFC193D" w14:textId="77777777" w:rsidTr="007A6695">
        <w:trPr>
          <w:jc w:val="center"/>
        </w:trPr>
        <w:tc>
          <w:tcPr>
            <w:tcW w:w="4876" w:type="dxa"/>
          </w:tcPr>
          <w:p w14:paraId="037A4E68" w14:textId="77777777" w:rsidR="00E520E0" w:rsidRPr="00E758A9" w:rsidRDefault="00E520E0" w:rsidP="007A6695">
            <w:pPr>
              <w:pStyle w:val="ColumnHeading"/>
              <w:keepNext/>
            </w:pPr>
            <w:r w:rsidRPr="00E758A9">
              <w:t>Komission teksti</w:t>
            </w:r>
          </w:p>
        </w:tc>
        <w:tc>
          <w:tcPr>
            <w:tcW w:w="4876" w:type="dxa"/>
          </w:tcPr>
          <w:p w14:paraId="061E8C61" w14:textId="77777777" w:rsidR="00E520E0" w:rsidRPr="00E758A9" w:rsidRDefault="00E520E0" w:rsidP="007A6695">
            <w:pPr>
              <w:pStyle w:val="ColumnHeading"/>
              <w:keepNext/>
            </w:pPr>
            <w:r w:rsidRPr="00E758A9">
              <w:t>Tarkistus</w:t>
            </w:r>
          </w:p>
        </w:tc>
      </w:tr>
      <w:tr w:rsidR="00E520E0" w:rsidRPr="00E758A9" w14:paraId="2453E099" w14:textId="77777777" w:rsidTr="007A6695">
        <w:trPr>
          <w:jc w:val="center"/>
        </w:trPr>
        <w:tc>
          <w:tcPr>
            <w:tcW w:w="4876" w:type="dxa"/>
          </w:tcPr>
          <w:p w14:paraId="4E61153F" w14:textId="77777777" w:rsidR="00E520E0" w:rsidRPr="00E758A9" w:rsidRDefault="00E520E0" w:rsidP="007A6695">
            <w:pPr>
              <w:pStyle w:val="Normal6"/>
            </w:pPr>
            <w:r w:rsidRPr="00E758A9">
              <w:t>2.</w:t>
            </w:r>
            <w:r w:rsidRPr="00E758A9">
              <w:tab/>
              <w:t>Rinnakkaishenkilöllisyyksien manuaalisesta todentamisesta vastuussa olevan, 29</w:t>
            </w:r>
            <w:r w:rsidRPr="00E758A9">
              <w:rPr>
                <w:b/>
                <w:i/>
              </w:rPr>
              <w:t xml:space="preserve"> </w:t>
            </w:r>
            <w:r w:rsidRPr="00E758A9">
              <w:t xml:space="preserve">artiklassa tarkoitetun jäsenvaltion tai sen jäsenvaltion, jolle </w:t>
            </w:r>
            <w:r w:rsidRPr="00E758A9">
              <w:rPr>
                <w:b/>
                <w:i/>
              </w:rPr>
              <w:t>pyyntö on esitetty</w:t>
            </w:r>
            <w:r w:rsidRPr="00E758A9">
              <w:t xml:space="preserve">, on vastattava pyyntöön </w:t>
            </w:r>
            <w:r w:rsidRPr="00E758A9">
              <w:rPr>
                <w:b/>
                <w:i/>
              </w:rPr>
              <w:t>45 päivän</w:t>
            </w:r>
            <w:r w:rsidRPr="00E758A9">
              <w:t xml:space="preserve"> kuluessa sen vastaanottamisesta.</w:t>
            </w:r>
          </w:p>
        </w:tc>
        <w:tc>
          <w:tcPr>
            <w:tcW w:w="4876" w:type="dxa"/>
          </w:tcPr>
          <w:p w14:paraId="7D78F4CA" w14:textId="35C0BA7D" w:rsidR="00E520E0" w:rsidRPr="00E758A9" w:rsidRDefault="00E520E0" w:rsidP="00F96DDA">
            <w:pPr>
              <w:pStyle w:val="Normal6"/>
              <w:rPr>
                <w:szCs w:val="24"/>
              </w:rPr>
            </w:pPr>
            <w:r w:rsidRPr="00E758A9">
              <w:t>2.</w:t>
            </w:r>
            <w:r w:rsidRPr="00E758A9">
              <w:tab/>
              <w:t>Rinnakkaishenkilöllisyyksien manuaalisesta todentamisesta vastuussa olevan, 29</w:t>
            </w:r>
            <w:r w:rsidRPr="00E758A9">
              <w:rPr>
                <w:b/>
                <w:i/>
              </w:rPr>
              <w:t> </w:t>
            </w:r>
            <w:r w:rsidRPr="00E758A9">
              <w:t xml:space="preserve">artiklassa tarkoitetun jäsenvaltion tai sen jäsenvaltion, jolle </w:t>
            </w:r>
            <w:r w:rsidRPr="00E758A9">
              <w:rPr>
                <w:b/>
                <w:i/>
              </w:rPr>
              <w:t>rekisteröity on esittänyt pyynnön joko suoraan 1 kohdan mukaisesti tai verkkopalvelun kautta 1 a kohdan mukaisesti</w:t>
            </w:r>
            <w:r w:rsidRPr="00E758A9">
              <w:t xml:space="preserve">, on vastattava pyyntöön </w:t>
            </w:r>
            <w:r w:rsidRPr="00E758A9">
              <w:rPr>
                <w:b/>
                <w:i/>
              </w:rPr>
              <w:t>ilman aiheetonta viivytystä ja joka tapauksessa kuukauden</w:t>
            </w:r>
            <w:r w:rsidRPr="00E758A9">
              <w:t xml:space="preserve"> kuluessa sen vastaanottamisesta.</w:t>
            </w:r>
          </w:p>
        </w:tc>
      </w:tr>
    </w:tbl>
    <w:p w14:paraId="332C655F" w14:textId="40DC00C2" w:rsidR="00E520E0" w:rsidRPr="00E758A9" w:rsidRDefault="00E520E0" w:rsidP="00E520E0">
      <w:r w:rsidRPr="00E758A9">
        <w:rPr>
          <w:rStyle w:val="HideTWBExt"/>
          <w:noProof w:val="0"/>
        </w:rPr>
        <w:t>&lt;/Amend&gt;</w:t>
      </w:r>
    </w:p>
    <w:p w14:paraId="0EA033CB" w14:textId="28FD4988"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241</w:t>
      </w:r>
      <w:r w:rsidRPr="00E758A9">
        <w:rPr>
          <w:rStyle w:val="HideTWBExt"/>
          <w:b w:val="0"/>
          <w:noProof w:val="0"/>
        </w:rPr>
        <w:t>&lt;/NumAm&gt;</w:t>
      </w:r>
    </w:p>
    <w:p w14:paraId="308ED5F2" w14:textId="77777777" w:rsidR="00E520E0" w:rsidRPr="00E758A9" w:rsidRDefault="00E520E0" w:rsidP="00E520E0"/>
    <w:p w14:paraId="72B27F5A"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44CC82C0" w14:textId="77777777" w:rsidR="00E520E0" w:rsidRPr="00E758A9" w:rsidRDefault="00E520E0" w:rsidP="00E520E0">
      <w:pPr>
        <w:pStyle w:val="NormalBold"/>
      </w:pPr>
      <w:r w:rsidRPr="00E758A9">
        <w:rPr>
          <w:rStyle w:val="HideTWBExt"/>
          <w:b w:val="0"/>
          <w:noProof w:val="0"/>
        </w:rPr>
        <w:t>&lt;Article&gt;</w:t>
      </w:r>
      <w:r w:rsidRPr="00E758A9">
        <w:t>47 artikla – 3 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262BBEBC" w14:textId="77777777" w:rsidTr="007A6695">
        <w:trPr>
          <w:jc w:val="center"/>
        </w:trPr>
        <w:tc>
          <w:tcPr>
            <w:tcW w:w="9752" w:type="dxa"/>
            <w:gridSpan w:val="2"/>
          </w:tcPr>
          <w:p w14:paraId="74C0DEAE" w14:textId="77777777" w:rsidR="00E520E0" w:rsidRPr="00E758A9" w:rsidRDefault="00E520E0" w:rsidP="007A6695">
            <w:pPr>
              <w:keepNext/>
            </w:pPr>
          </w:p>
        </w:tc>
      </w:tr>
      <w:tr w:rsidR="00E520E0" w:rsidRPr="00E758A9" w14:paraId="4EF7BCFF" w14:textId="77777777" w:rsidTr="007A6695">
        <w:trPr>
          <w:jc w:val="center"/>
        </w:trPr>
        <w:tc>
          <w:tcPr>
            <w:tcW w:w="4876" w:type="dxa"/>
          </w:tcPr>
          <w:p w14:paraId="77410025" w14:textId="77777777" w:rsidR="00E520E0" w:rsidRPr="00E758A9" w:rsidRDefault="00E520E0" w:rsidP="007A6695">
            <w:pPr>
              <w:pStyle w:val="ColumnHeading"/>
              <w:keepNext/>
            </w:pPr>
            <w:r w:rsidRPr="00E758A9">
              <w:t>Komission teksti</w:t>
            </w:r>
          </w:p>
        </w:tc>
        <w:tc>
          <w:tcPr>
            <w:tcW w:w="4876" w:type="dxa"/>
          </w:tcPr>
          <w:p w14:paraId="13AF8115" w14:textId="77777777" w:rsidR="00E520E0" w:rsidRPr="00E758A9" w:rsidRDefault="00E520E0" w:rsidP="007A6695">
            <w:pPr>
              <w:pStyle w:val="ColumnHeading"/>
              <w:keepNext/>
            </w:pPr>
            <w:r w:rsidRPr="00E758A9">
              <w:t>Tarkistus</w:t>
            </w:r>
          </w:p>
        </w:tc>
      </w:tr>
      <w:tr w:rsidR="00E520E0" w:rsidRPr="00E758A9" w14:paraId="72F6B4C7" w14:textId="77777777" w:rsidTr="007A6695">
        <w:trPr>
          <w:jc w:val="center"/>
        </w:trPr>
        <w:tc>
          <w:tcPr>
            <w:tcW w:w="4876" w:type="dxa"/>
          </w:tcPr>
          <w:p w14:paraId="111A6F96" w14:textId="77777777" w:rsidR="00E520E0" w:rsidRPr="00E758A9" w:rsidRDefault="00E520E0" w:rsidP="007A6695">
            <w:pPr>
              <w:pStyle w:val="Normal6"/>
            </w:pPr>
            <w:r w:rsidRPr="00E758A9">
              <w:t>3.</w:t>
            </w:r>
            <w:r w:rsidRPr="00E758A9">
              <w:tab/>
              <w:t xml:space="preserve">Jos </w:t>
            </w:r>
            <w:r w:rsidRPr="00E758A9">
              <w:rPr>
                <w:b/>
                <w:i/>
              </w:rPr>
              <w:t>henkilötietojen</w:t>
            </w:r>
            <w:r w:rsidRPr="00E758A9">
              <w:t xml:space="preserve"> oikaisemista tai poistamista koskeva pyyntö esitetään muulle kuin vastuujäsenvaltiolle, sen jäsenvaltion, jolle pyyntö on esitetty, on otettava yhteyttä vastuujäsenvaltion viranomaisiin seitsemän päivän kuluessa ja vastuujäsenvaltion on tarkistettava tietojen oikeellisuus ja tietojenkäsittelyn laillisuus </w:t>
            </w:r>
            <w:r w:rsidRPr="00E758A9">
              <w:rPr>
                <w:b/>
                <w:i/>
              </w:rPr>
              <w:t>30 päivän</w:t>
            </w:r>
            <w:r w:rsidRPr="00E758A9">
              <w:t xml:space="preserve"> kuluessa yhteydenotosta.</w:t>
            </w:r>
          </w:p>
        </w:tc>
        <w:tc>
          <w:tcPr>
            <w:tcW w:w="4876" w:type="dxa"/>
          </w:tcPr>
          <w:p w14:paraId="3E378504" w14:textId="77777777" w:rsidR="00E520E0" w:rsidRPr="00E758A9" w:rsidRDefault="00E520E0" w:rsidP="007A6695">
            <w:pPr>
              <w:pStyle w:val="Normal6"/>
              <w:rPr>
                <w:szCs w:val="24"/>
              </w:rPr>
            </w:pPr>
            <w:r w:rsidRPr="00E758A9">
              <w:t>3.</w:t>
            </w:r>
            <w:r w:rsidRPr="00E758A9">
              <w:tab/>
              <w:t xml:space="preserve">Jos </w:t>
            </w:r>
            <w:r w:rsidRPr="00E758A9">
              <w:rPr>
                <w:b/>
                <w:i/>
              </w:rPr>
              <w:t>henkilötietoihin pääsyä tai niiden</w:t>
            </w:r>
            <w:r w:rsidRPr="00E758A9">
              <w:t xml:space="preserve"> oikaisemista tai poistamista koskeva pyyntö esitetään muulle kuin vastuujäsenvaltiolle, sen jäsenvaltion, jolle pyyntö on esitetty, on otettava yhteyttä vastuujäsenvaltion viranomaisiin </w:t>
            </w:r>
            <w:r w:rsidRPr="00E758A9">
              <w:rPr>
                <w:b/>
                <w:i/>
              </w:rPr>
              <w:t xml:space="preserve">kirjallisesti </w:t>
            </w:r>
            <w:r w:rsidRPr="00E758A9">
              <w:t xml:space="preserve">seitsemän päivän kuluessa ja vastuujäsenvaltion on tarkistettava tietojen oikeellisuus ja tietojenkäsittelyn laillisuus </w:t>
            </w:r>
            <w:r w:rsidRPr="00E758A9">
              <w:rPr>
                <w:b/>
                <w:i/>
              </w:rPr>
              <w:t>ilman aiheetonta viivytystä ja joka tapauksessa kuukauden</w:t>
            </w:r>
            <w:r w:rsidRPr="00E758A9">
              <w:t xml:space="preserve"> kuluessa </w:t>
            </w:r>
            <w:r w:rsidRPr="00E758A9">
              <w:lastRenderedPageBreak/>
              <w:t xml:space="preserve">yhteydenotosta. </w:t>
            </w:r>
            <w:r w:rsidRPr="00E758A9">
              <w:rPr>
                <w:b/>
                <w:i/>
              </w:rPr>
              <w:t>Vastuujäsenvaltion viranomaisiin yhteyttä ottaneen jäsenvaltion on ilmoitettava asianomaiselle henkilölle hänen pyyntönsä välittämistä koskevasta jatkomenettelystä.</w:t>
            </w:r>
          </w:p>
        </w:tc>
      </w:tr>
    </w:tbl>
    <w:p w14:paraId="48AFF8B8" w14:textId="7D823DAF" w:rsidR="00E520E0" w:rsidRPr="00E758A9" w:rsidRDefault="00E520E0" w:rsidP="00E520E0">
      <w:r w:rsidRPr="00E758A9">
        <w:rPr>
          <w:rStyle w:val="HideTWBExt"/>
          <w:noProof w:val="0"/>
        </w:rPr>
        <w:lastRenderedPageBreak/>
        <w:t>&lt;/Amend&gt;</w:t>
      </w:r>
    </w:p>
    <w:p w14:paraId="37FD3476" w14:textId="07553D97"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242</w:t>
      </w:r>
      <w:r w:rsidRPr="00E758A9">
        <w:rPr>
          <w:rStyle w:val="HideTWBExt"/>
          <w:b w:val="0"/>
          <w:noProof w:val="0"/>
        </w:rPr>
        <w:t>&lt;/NumAm&gt;</w:t>
      </w:r>
    </w:p>
    <w:p w14:paraId="2D81BA5C" w14:textId="77777777" w:rsidR="00E520E0" w:rsidRPr="00E758A9" w:rsidRDefault="00E520E0" w:rsidP="00E520E0"/>
    <w:p w14:paraId="64D72AEB"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2D966EDC" w14:textId="77777777" w:rsidR="00E520E0" w:rsidRPr="00E758A9" w:rsidRDefault="00E520E0" w:rsidP="00E520E0">
      <w:pPr>
        <w:pStyle w:val="NormalBold"/>
      </w:pPr>
      <w:r w:rsidRPr="00E758A9">
        <w:rPr>
          <w:rStyle w:val="HideTWBExt"/>
          <w:b w:val="0"/>
          <w:noProof w:val="0"/>
        </w:rPr>
        <w:t>&lt;Article&gt;</w:t>
      </w:r>
      <w:r w:rsidRPr="00E758A9">
        <w:t>47 artikla – 4 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331361EE" w14:textId="77777777" w:rsidTr="007A6695">
        <w:trPr>
          <w:jc w:val="center"/>
        </w:trPr>
        <w:tc>
          <w:tcPr>
            <w:tcW w:w="9752" w:type="dxa"/>
            <w:gridSpan w:val="2"/>
          </w:tcPr>
          <w:p w14:paraId="7F27C090" w14:textId="77777777" w:rsidR="00E520E0" w:rsidRPr="00E758A9" w:rsidRDefault="00E520E0" w:rsidP="007A6695">
            <w:pPr>
              <w:keepNext/>
            </w:pPr>
          </w:p>
        </w:tc>
      </w:tr>
      <w:tr w:rsidR="00E520E0" w:rsidRPr="00E758A9" w14:paraId="7349EA41" w14:textId="77777777" w:rsidTr="007A6695">
        <w:trPr>
          <w:jc w:val="center"/>
        </w:trPr>
        <w:tc>
          <w:tcPr>
            <w:tcW w:w="4876" w:type="dxa"/>
          </w:tcPr>
          <w:p w14:paraId="09A0A6A1" w14:textId="77777777" w:rsidR="00E520E0" w:rsidRPr="00E758A9" w:rsidRDefault="00E520E0" w:rsidP="007A6695">
            <w:pPr>
              <w:pStyle w:val="ColumnHeading"/>
              <w:keepNext/>
            </w:pPr>
            <w:r w:rsidRPr="00E758A9">
              <w:t>Komission teksti</w:t>
            </w:r>
          </w:p>
        </w:tc>
        <w:tc>
          <w:tcPr>
            <w:tcW w:w="4876" w:type="dxa"/>
          </w:tcPr>
          <w:p w14:paraId="732526AF" w14:textId="77777777" w:rsidR="00E520E0" w:rsidRPr="00E758A9" w:rsidRDefault="00E520E0" w:rsidP="007A6695">
            <w:pPr>
              <w:pStyle w:val="ColumnHeading"/>
              <w:keepNext/>
            </w:pPr>
            <w:r w:rsidRPr="00E758A9">
              <w:t>Tarkistus</w:t>
            </w:r>
          </w:p>
        </w:tc>
      </w:tr>
      <w:tr w:rsidR="00E520E0" w:rsidRPr="00E758A9" w14:paraId="048DB470" w14:textId="77777777" w:rsidTr="007A6695">
        <w:trPr>
          <w:jc w:val="center"/>
        </w:trPr>
        <w:tc>
          <w:tcPr>
            <w:tcW w:w="4876" w:type="dxa"/>
          </w:tcPr>
          <w:p w14:paraId="75ACA1FE" w14:textId="77777777" w:rsidR="00E520E0" w:rsidRPr="00E758A9" w:rsidRDefault="00E520E0" w:rsidP="007A6695">
            <w:pPr>
              <w:pStyle w:val="Normal6"/>
            </w:pPr>
            <w:r w:rsidRPr="00E758A9">
              <w:t>4.</w:t>
            </w:r>
            <w:r w:rsidRPr="00E758A9">
              <w:tab/>
              <w:t xml:space="preserve">Jos selvityksessä havaitaan, että </w:t>
            </w:r>
            <w:r w:rsidRPr="00E758A9">
              <w:rPr>
                <w:b/>
                <w:i/>
              </w:rPr>
              <w:t>rinnakkaishenkilöllisyyksien tunnistimeen (</w:t>
            </w:r>
            <w:r w:rsidRPr="00E758A9">
              <w:t>MID</w:t>
            </w:r>
            <w:r w:rsidRPr="00E758A9">
              <w:rPr>
                <w:b/>
                <w:i/>
              </w:rPr>
              <w:t>)</w:t>
            </w:r>
            <w:r w:rsidRPr="00E758A9">
              <w:t xml:space="preserve"> tallennetut tiedot ovat virheellisiä tai ne on kirjattu laittomasti, vastuujäsenvaltion tai tilanteesta riippuen jäsenvaltion, jolle pyyntö on esitetty, on oikaistava tai poistettava kyseiset tiedot.</w:t>
            </w:r>
          </w:p>
        </w:tc>
        <w:tc>
          <w:tcPr>
            <w:tcW w:w="4876" w:type="dxa"/>
          </w:tcPr>
          <w:p w14:paraId="7ACF7A24" w14:textId="0EAA678F" w:rsidR="00E520E0" w:rsidRPr="00E758A9" w:rsidRDefault="00E520E0" w:rsidP="00CB560C">
            <w:pPr>
              <w:pStyle w:val="Normal6"/>
              <w:rPr>
                <w:szCs w:val="24"/>
              </w:rPr>
            </w:pPr>
            <w:r w:rsidRPr="00E758A9">
              <w:t>4.</w:t>
            </w:r>
            <w:r w:rsidRPr="00E758A9">
              <w:tab/>
              <w:t xml:space="preserve">Jos selvityksessä havaitaan, että </w:t>
            </w:r>
            <w:r w:rsidRPr="00E758A9">
              <w:rPr>
                <w:b/>
                <w:i/>
              </w:rPr>
              <w:t xml:space="preserve">CIR:ään, yhteiseen BMS:ään ja </w:t>
            </w:r>
            <w:r w:rsidRPr="00E758A9">
              <w:t>MID</w:t>
            </w:r>
            <w:r w:rsidRPr="00E758A9">
              <w:rPr>
                <w:b/>
                <w:i/>
              </w:rPr>
              <w:t>:hen</w:t>
            </w:r>
            <w:r w:rsidRPr="00E758A9">
              <w:t xml:space="preserve"> tallennetut tiedot ovat virheellisiä tai ne on kirjattu laittomasti, vastuujäsenvaltion tai tilanteesta riippuen jäsenvaltion, jolle pyyntö on esitetty, on </w:t>
            </w:r>
            <w:r w:rsidRPr="00E758A9">
              <w:rPr>
                <w:b/>
                <w:i/>
              </w:rPr>
              <w:t xml:space="preserve">välittömästi </w:t>
            </w:r>
            <w:r w:rsidRPr="00E758A9">
              <w:t xml:space="preserve">oikaistava tai poistettava kyseiset tiedot. </w:t>
            </w:r>
            <w:r w:rsidRPr="00E758A9">
              <w:rPr>
                <w:b/>
                <w:i/>
              </w:rPr>
              <w:t>Asianomaiselle henkilölle on ilmoitettava kirjallisesti, että häntä koskevia tietoja on oikaistu tai poistettu.</w:t>
            </w:r>
          </w:p>
        </w:tc>
      </w:tr>
    </w:tbl>
    <w:p w14:paraId="7FB8015E" w14:textId="4B4FDBD1" w:rsidR="00E520E0" w:rsidRPr="00E758A9" w:rsidRDefault="00E520E0" w:rsidP="00E520E0">
      <w:r w:rsidRPr="00E758A9">
        <w:rPr>
          <w:rStyle w:val="HideTWBExt"/>
          <w:noProof w:val="0"/>
        </w:rPr>
        <w:t>&lt;/Amend&gt;</w:t>
      </w:r>
    </w:p>
    <w:p w14:paraId="4745A793" w14:textId="6AE3BA73"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243</w:t>
      </w:r>
      <w:r w:rsidRPr="00E758A9">
        <w:rPr>
          <w:rStyle w:val="HideTWBExt"/>
          <w:b w:val="0"/>
          <w:noProof w:val="0"/>
        </w:rPr>
        <w:t>&lt;/NumAm&gt;</w:t>
      </w:r>
    </w:p>
    <w:p w14:paraId="200EAD98" w14:textId="77777777" w:rsidR="00E520E0" w:rsidRPr="00E758A9" w:rsidRDefault="00E520E0" w:rsidP="00E520E0"/>
    <w:p w14:paraId="6E265A96"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506E1970" w14:textId="77777777" w:rsidR="00E520E0" w:rsidRPr="00E758A9" w:rsidRDefault="00E520E0" w:rsidP="00E520E0">
      <w:pPr>
        <w:pStyle w:val="NormalBold"/>
      </w:pPr>
      <w:r w:rsidRPr="00E758A9">
        <w:rPr>
          <w:rStyle w:val="HideTWBExt"/>
          <w:b w:val="0"/>
          <w:noProof w:val="0"/>
        </w:rPr>
        <w:t>&lt;Article&gt;</w:t>
      </w:r>
      <w:r w:rsidRPr="00E758A9">
        <w:t>47 artikla – 4 a kohta (uusi)</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71788078" w14:textId="77777777" w:rsidTr="007A6695">
        <w:trPr>
          <w:jc w:val="center"/>
        </w:trPr>
        <w:tc>
          <w:tcPr>
            <w:tcW w:w="9752" w:type="dxa"/>
            <w:gridSpan w:val="2"/>
          </w:tcPr>
          <w:p w14:paraId="2AD2BBB9" w14:textId="77777777" w:rsidR="00E520E0" w:rsidRPr="00E758A9" w:rsidRDefault="00E520E0" w:rsidP="007A6695">
            <w:pPr>
              <w:keepNext/>
            </w:pPr>
          </w:p>
        </w:tc>
      </w:tr>
      <w:tr w:rsidR="00E520E0" w:rsidRPr="00E758A9" w14:paraId="2DC57173" w14:textId="77777777" w:rsidTr="007A6695">
        <w:trPr>
          <w:jc w:val="center"/>
        </w:trPr>
        <w:tc>
          <w:tcPr>
            <w:tcW w:w="4876" w:type="dxa"/>
          </w:tcPr>
          <w:p w14:paraId="36E57ABF" w14:textId="77777777" w:rsidR="00E520E0" w:rsidRPr="00E758A9" w:rsidRDefault="00E520E0" w:rsidP="007A6695">
            <w:pPr>
              <w:pStyle w:val="ColumnHeading"/>
              <w:keepNext/>
            </w:pPr>
            <w:r w:rsidRPr="00E758A9">
              <w:t>Komission teksti</w:t>
            </w:r>
          </w:p>
        </w:tc>
        <w:tc>
          <w:tcPr>
            <w:tcW w:w="4876" w:type="dxa"/>
          </w:tcPr>
          <w:p w14:paraId="1CA2D4AB" w14:textId="77777777" w:rsidR="00E520E0" w:rsidRPr="00E758A9" w:rsidRDefault="00E520E0" w:rsidP="007A6695">
            <w:pPr>
              <w:pStyle w:val="ColumnHeading"/>
              <w:keepNext/>
            </w:pPr>
            <w:r w:rsidRPr="00E758A9">
              <w:t>Tarkistus</w:t>
            </w:r>
          </w:p>
        </w:tc>
      </w:tr>
      <w:tr w:rsidR="00E520E0" w:rsidRPr="00E758A9" w14:paraId="386A8F8B" w14:textId="77777777" w:rsidTr="007A6695">
        <w:trPr>
          <w:jc w:val="center"/>
        </w:trPr>
        <w:tc>
          <w:tcPr>
            <w:tcW w:w="4876" w:type="dxa"/>
          </w:tcPr>
          <w:p w14:paraId="0A9E0DA4" w14:textId="77777777" w:rsidR="00E520E0" w:rsidRPr="00E758A9" w:rsidRDefault="00E520E0" w:rsidP="007A6695">
            <w:pPr>
              <w:pStyle w:val="Normal6"/>
            </w:pPr>
          </w:p>
        </w:tc>
        <w:tc>
          <w:tcPr>
            <w:tcW w:w="4876" w:type="dxa"/>
          </w:tcPr>
          <w:p w14:paraId="6C7DFD47" w14:textId="0A671F84" w:rsidR="00E520E0" w:rsidRPr="00E758A9" w:rsidRDefault="00FF6DB4" w:rsidP="00CB560C">
            <w:pPr>
              <w:pStyle w:val="Normal6"/>
              <w:rPr>
                <w:szCs w:val="24"/>
              </w:rPr>
            </w:pPr>
            <w:r w:rsidRPr="00E758A9">
              <w:rPr>
                <w:b/>
                <w:i/>
              </w:rPr>
              <w:t>4 a.</w:t>
            </w:r>
            <w:r w:rsidRPr="00E758A9">
              <w:rPr>
                <w:b/>
                <w:i/>
              </w:rPr>
              <w:tab/>
              <w:t>Jokaisella on unionin oikeuden tai kansallisen lainsäädännön mukaisesti oikeus tehdä valitus ja oikeus oikeussuojakeinoihin siinä jäsenvaltiossa, jossa häneltä on evätty oikeus saada pääsy häntä itseään koskeviin tietoihin tai oikeus oikaista tai poistaa niitä.</w:t>
            </w:r>
          </w:p>
        </w:tc>
      </w:tr>
    </w:tbl>
    <w:p w14:paraId="596AE9DB" w14:textId="6B119FFC" w:rsidR="00E520E0" w:rsidRPr="00E758A9" w:rsidRDefault="00E520E0" w:rsidP="00E520E0">
      <w:r w:rsidRPr="00E758A9">
        <w:rPr>
          <w:rStyle w:val="HideTWBExt"/>
          <w:noProof w:val="0"/>
        </w:rPr>
        <w:t>&lt;/Amend&gt;</w:t>
      </w:r>
    </w:p>
    <w:p w14:paraId="5F72A946" w14:textId="440673D4"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244</w:t>
      </w:r>
      <w:r w:rsidRPr="00E758A9">
        <w:rPr>
          <w:rStyle w:val="HideTWBExt"/>
          <w:b w:val="0"/>
          <w:noProof w:val="0"/>
        </w:rPr>
        <w:t>&lt;/NumAm&gt;</w:t>
      </w:r>
    </w:p>
    <w:p w14:paraId="18E58DA1" w14:textId="77777777" w:rsidR="00E520E0" w:rsidRPr="00E758A9" w:rsidRDefault="00E520E0" w:rsidP="00E520E0"/>
    <w:p w14:paraId="39771009"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27AF0C1A" w14:textId="77777777" w:rsidR="00E520E0" w:rsidRPr="00E758A9" w:rsidRDefault="00E520E0" w:rsidP="00E520E0">
      <w:pPr>
        <w:pStyle w:val="NormalBold"/>
      </w:pPr>
      <w:r w:rsidRPr="00E758A9">
        <w:rPr>
          <w:rStyle w:val="HideTWBExt"/>
          <w:b w:val="0"/>
          <w:noProof w:val="0"/>
        </w:rPr>
        <w:t>&lt;Article&gt;</w:t>
      </w:r>
      <w:r w:rsidRPr="00E758A9">
        <w:t>47 artikla – 5 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426F4CBD" w14:textId="77777777" w:rsidTr="007A6695">
        <w:trPr>
          <w:jc w:val="center"/>
        </w:trPr>
        <w:tc>
          <w:tcPr>
            <w:tcW w:w="9752" w:type="dxa"/>
            <w:gridSpan w:val="2"/>
          </w:tcPr>
          <w:p w14:paraId="01700B54" w14:textId="77777777" w:rsidR="00E520E0" w:rsidRPr="00E758A9" w:rsidRDefault="00E520E0" w:rsidP="007A6695">
            <w:pPr>
              <w:keepNext/>
            </w:pPr>
          </w:p>
        </w:tc>
      </w:tr>
      <w:tr w:rsidR="00E520E0" w:rsidRPr="00E758A9" w14:paraId="4B598EEA" w14:textId="77777777" w:rsidTr="007A6695">
        <w:trPr>
          <w:jc w:val="center"/>
        </w:trPr>
        <w:tc>
          <w:tcPr>
            <w:tcW w:w="4876" w:type="dxa"/>
          </w:tcPr>
          <w:p w14:paraId="42DFC37B" w14:textId="77777777" w:rsidR="00E520E0" w:rsidRPr="00E758A9" w:rsidRDefault="00E520E0" w:rsidP="007A6695">
            <w:pPr>
              <w:pStyle w:val="ColumnHeading"/>
              <w:keepNext/>
            </w:pPr>
            <w:r w:rsidRPr="00E758A9">
              <w:t>Komission teksti</w:t>
            </w:r>
          </w:p>
        </w:tc>
        <w:tc>
          <w:tcPr>
            <w:tcW w:w="4876" w:type="dxa"/>
          </w:tcPr>
          <w:p w14:paraId="1D5B1C4E" w14:textId="77777777" w:rsidR="00E520E0" w:rsidRPr="00E758A9" w:rsidRDefault="00E520E0" w:rsidP="007A6695">
            <w:pPr>
              <w:pStyle w:val="ColumnHeading"/>
              <w:keepNext/>
            </w:pPr>
            <w:r w:rsidRPr="00E758A9">
              <w:t>Tarkistus</w:t>
            </w:r>
          </w:p>
        </w:tc>
      </w:tr>
      <w:tr w:rsidR="00E520E0" w:rsidRPr="00E758A9" w14:paraId="6823C83A" w14:textId="77777777" w:rsidTr="007A6695">
        <w:trPr>
          <w:jc w:val="center"/>
        </w:trPr>
        <w:tc>
          <w:tcPr>
            <w:tcW w:w="4876" w:type="dxa"/>
          </w:tcPr>
          <w:p w14:paraId="45CC71C9" w14:textId="77777777" w:rsidR="00E520E0" w:rsidRPr="00E758A9" w:rsidRDefault="00E520E0" w:rsidP="007A6695">
            <w:pPr>
              <w:pStyle w:val="Normal6"/>
            </w:pPr>
            <w:r w:rsidRPr="00E758A9">
              <w:t>5.</w:t>
            </w:r>
            <w:r w:rsidRPr="00E758A9">
              <w:tab/>
              <w:t>Jos vastuujäsenvaltio muuttaa MID:ssä olevia tietoja niiden voimassaoloaikana, vastuujäsenvaltion on tehtävä 27</w:t>
            </w:r>
            <w:r w:rsidRPr="00E758A9">
              <w:rPr>
                <w:b/>
                <w:i/>
              </w:rPr>
              <w:t> </w:t>
            </w:r>
            <w:r w:rsidRPr="00E758A9">
              <w:t>artiklassa ja tarvittaessa 29</w:t>
            </w:r>
            <w:r w:rsidRPr="00E758A9">
              <w:rPr>
                <w:b/>
                <w:i/>
              </w:rPr>
              <w:t> </w:t>
            </w:r>
            <w:r w:rsidRPr="00E758A9">
              <w:t>artiklassa säädetty käsittely sen määrittämiseksi, onko muutetut tiedot linkitettävä. Jos käsittely ei tuota osumaa, vastuujäsenvaltion tai tilanteesta riippuen jäsenvaltion, jolle pyyntö on esitetty, on poistettava tiedot henkilöllisyydenvahvistustiedostosta. Jos automaattinen käsittely tuottaa yhden tai useamman osuman, vastuujäsenvaltion on luotava tai päivitettävä asianomainen linkki tämän asetuksen asiaa koskevien säännösten mukaisesti.</w:t>
            </w:r>
          </w:p>
        </w:tc>
        <w:tc>
          <w:tcPr>
            <w:tcW w:w="4876" w:type="dxa"/>
          </w:tcPr>
          <w:p w14:paraId="4F36107F" w14:textId="77777777" w:rsidR="00E520E0" w:rsidRPr="00E758A9" w:rsidRDefault="00E520E0" w:rsidP="007A6695">
            <w:pPr>
              <w:pStyle w:val="Normal6"/>
              <w:rPr>
                <w:szCs w:val="24"/>
              </w:rPr>
            </w:pPr>
            <w:r w:rsidRPr="00E758A9">
              <w:t>5.</w:t>
            </w:r>
            <w:r w:rsidRPr="00E758A9">
              <w:tab/>
              <w:t xml:space="preserve">Jos vastuujäsenvaltio muuttaa </w:t>
            </w:r>
            <w:r w:rsidRPr="00E758A9">
              <w:rPr>
                <w:b/>
                <w:i/>
              </w:rPr>
              <w:t xml:space="preserve">CIR:ssä, yhteisessä BMS:ssä tai </w:t>
            </w:r>
            <w:r w:rsidRPr="00E758A9">
              <w:t>MID:ssä olevia tietoja niiden voimassaoloaikana, vastuujäsenvaltion on tehtävä 27</w:t>
            </w:r>
            <w:r w:rsidRPr="00E758A9">
              <w:rPr>
                <w:b/>
                <w:i/>
              </w:rPr>
              <w:t xml:space="preserve"> </w:t>
            </w:r>
            <w:r w:rsidRPr="00E758A9">
              <w:t>artiklassa ja tarvittaessa 29</w:t>
            </w:r>
            <w:r w:rsidRPr="00E758A9">
              <w:rPr>
                <w:b/>
                <w:i/>
              </w:rPr>
              <w:t xml:space="preserve"> </w:t>
            </w:r>
            <w:r w:rsidRPr="00E758A9">
              <w:t>artiklassa säädetty käsittely sen määrittämiseksi, onko muutetut tiedot linkitettävä. Jos käsittely ei tuota osumaa, vastuujäsenvaltion tai tilanteesta riippuen jäsenvaltion, jolle pyyntö on esitetty, on poistettava tiedot henkilöllisyydenvahvistustiedostosta. Jos automaattinen käsittely tuottaa yhden tai useamman osuman, vastuujäsenvaltion on luotava tai päivitettävä asianomainen linkki tämän asetuksen asiaa koskevien säännösten mukaisesti.</w:t>
            </w:r>
          </w:p>
        </w:tc>
      </w:tr>
    </w:tbl>
    <w:p w14:paraId="3E80AE68" w14:textId="3FC54F15" w:rsidR="00E520E0" w:rsidRPr="00E758A9" w:rsidRDefault="00E520E0" w:rsidP="00E520E0">
      <w:r w:rsidRPr="00E758A9">
        <w:rPr>
          <w:rStyle w:val="HideTWBExt"/>
          <w:noProof w:val="0"/>
        </w:rPr>
        <w:t>&lt;/Amend&gt;</w:t>
      </w:r>
    </w:p>
    <w:p w14:paraId="4B10B10D" w14:textId="131BF0BE"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245</w:t>
      </w:r>
      <w:r w:rsidRPr="00E758A9">
        <w:rPr>
          <w:rStyle w:val="HideTWBExt"/>
          <w:b w:val="0"/>
          <w:noProof w:val="0"/>
        </w:rPr>
        <w:t>&lt;/NumAm&gt;</w:t>
      </w:r>
    </w:p>
    <w:p w14:paraId="761EFDA0" w14:textId="77777777" w:rsidR="00E520E0" w:rsidRPr="00E758A9" w:rsidRDefault="00E520E0" w:rsidP="00E520E0"/>
    <w:p w14:paraId="1DF4D41F"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547A5971" w14:textId="77777777" w:rsidR="00E520E0" w:rsidRPr="00E758A9" w:rsidRDefault="00E520E0" w:rsidP="00E520E0">
      <w:pPr>
        <w:pStyle w:val="NormalBold"/>
      </w:pPr>
      <w:r w:rsidRPr="00E758A9">
        <w:rPr>
          <w:rStyle w:val="HideTWBExt"/>
          <w:b w:val="0"/>
          <w:noProof w:val="0"/>
        </w:rPr>
        <w:t>&lt;Article&gt;</w:t>
      </w:r>
      <w:r w:rsidRPr="00E758A9">
        <w:t>47 artikla – 6 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6E47B314" w14:textId="77777777" w:rsidTr="007A6695">
        <w:trPr>
          <w:jc w:val="center"/>
        </w:trPr>
        <w:tc>
          <w:tcPr>
            <w:tcW w:w="9752" w:type="dxa"/>
            <w:gridSpan w:val="2"/>
          </w:tcPr>
          <w:p w14:paraId="74C61605" w14:textId="77777777" w:rsidR="00E520E0" w:rsidRPr="00E758A9" w:rsidRDefault="00E520E0" w:rsidP="007A6695">
            <w:pPr>
              <w:keepNext/>
            </w:pPr>
          </w:p>
        </w:tc>
      </w:tr>
      <w:tr w:rsidR="00E520E0" w:rsidRPr="00E758A9" w14:paraId="70EA65DA" w14:textId="77777777" w:rsidTr="007A6695">
        <w:trPr>
          <w:jc w:val="center"/>
        </w:trPr>
        <w:tc>
          <w:tcPr>
            <w:tcW w:w="4876" w:type="dxa"/>
          </w:tcPr>
          <w:p w14:paraId="4FADEA72" w14:textId="77777777" w:rsidR="00E520E0" w:rsidRPr="00E758A9" w:rsidRDefault="00E520E0" w:rsidP="007A6695">
            <w:pPr>
              <w:pStyle w:val="ColumnHeading"/>
              <w:keepNext/>
            </w:pPr>
            <w:r w:rsidRPr="00E758A9">
              <w:t>Komission teksti</w:t>
            </w:r>
          </w:p>
        </w:tc>
        <w:tc>
          <w:tcPr>
            <w:tcW w:w="4876" w:type="dxa"/>
          </w:tcPr>
          <w:p w14:paraId="5E07EBB5" w14:textId="77777777" w:rsidR="00E520E0" w:rsidRPr="00E758A9" w:rsidRDefault="00E520E0" w:rsidP="007A6695">
            <w:pPr>
              <w:pStyle w:val="ColumnHeading"/>
              <w:keepNext/>
            </w:pPr>
            <w:r w:rsidRPr="00E758A9">
              <w:t>Tarkistus</w:t>
            </w:r>
          </w:p>
        </w:tc>
      </w:tr>
      <w:tr w:rsidR="00E520E0" w:rsidRPr="00E758A9" w14:paraId="0D060A68" w14:textId="77777777" w:rsidTr="007A6695">
        <w:trPr>
          <w:jc w:val="center"/>
        </w:trPr>
        <w:tc>
          <w:tcPr>
            <w:tcW w:w="4876" w:type="dxa"/>
          </w:tcPr>
          <w:p w14:paraId="6B5259FF" w14:textId="77777777" w:rsidR="00E520E0" w:rsidRPr="00E758A9" w:rsidRDefault="00E520E0" w:rsidP="007A6695">
            <w:pPr>
              <w:pStyle w:val="Normal6"/>
            </w:pPr>
            <w:r w:rsidRPr="00E758A9">
              <w:t>6.</w:t>
            </w:r>
            <w:r w:rsidRPr="00E758A9">
              <w:tab/>
              <w:t>Jos vastuujäsenvaltio tai tilanteesta riippuen jäsenvaltio, jolle pyyntö on esitetty, ei ole samaa mieltä siitä, että MID:hen tallennetut tiedot ovat virheellisiä tai ne on kirjattu laittomasti, sen on annettava asianomaiselle henkilölle viipymättä kirjallisesti hallinnollinen päätös, jossa selitetään, minkä vuoksi se ei aio oikaista tai poistaa henkilöä koskevia tietoja.</w:t>
            </w:r>
          </w:p>
        </w:tc>
        <w:tc>
          <w:tcPr>
            <w:tcW w:w="4876" w:type="dxa"/>
          </w:tcPr>
          <w:p w14:paraId="51538AF0" w14:textId="77777777" w:rsidR="00E520E0" w:rsidRPr="00E758A9" w:rsidRDefault="00E520E0" w:rsidP="007A6695">
            <w:pPr>
              <w:pStyle w:val="Normal6"/>
              <w:rPr>
                <w:szCs w:val="24"/>
              </w:rPr>
            </w:pPr>
            <w:r w:rsidRPr="00E758A9">
              <w:t>6.</w:t>
            </w:r>
            <w:r w:rsidRPr="00E758A9">
              <w:tab/>
              <w:t xml:space="preserve">Jos vastuujäsenvaltio tai tilanteesta riippuen jäsenvaltio, jolle pyyntö on esitetty, ei ole samaa mieltä siitä, että </w:t>
            </w:r>
            <w:r w:rsidRPr="00E758A9">
              <w:rPr>
                <w:b/>
                <w:i/>
              </w:rPr>
              <w:t xml:space="preserve">CIR:ään, yhteiseen BMS:ään tai </w:t>
            </w:r>
            <w:r w:rsidRPr="00E758A9">
              <w:t>MID:hen tallennetut tiedot ovat virheellisiä tai ne on kirjattu laittomasti, sen on annettava asianomaiselle henkilölle viipymättä kirjallisesti hallinnollinen päätös, jossa selitetään, minkä vuoksi se ei aio oikaista tai poistaa henkilöä koskevia tietoja.</w:t>
            </w:r>
          </w:p>
        </w:tc>
      </w:tr>
    </w:tbl>
    <w:p w14:paraId="0F5DF9DF" w14:textId="3BC9FCDE" w:rsidR="00E520E0" w:rsidRPr="00E758A9" w:rsidRDefault="00E520E0" w:rsidP="00E520E0">
      <w:r w:rsidRPr="00E758A9">
        <w:rPr>
          <w:rStyle w:val="HideTWBExt"/>
          <w:noProof w:val="0"/>
        </w:rPr>
        <w:t>&lt;/Amend&gt;</w:t>
      </w:r>
    </w:p>
    <w:p w14:paraId="51D5C44F" w14:textId="473DC65A"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246</w:t>
      </w:r>
      <w:r w:rsidRPr="00E758A9">
        <w:rPr>
          <w:rStyle w:val="HideTWBExt"/>
          <w:b w:val="0"/>
          <w:noProof w:val="0"/>
        </w:rPr>
        <w:t>&lt;/NumAm&gt;</w:t>
      </w:r>
    </w:p>
    <w:p w14:paraId="6D14A4AC" w14:textId="77777777" w:rsidR="00E520E0" w:rsidRPr="00E758A9" w:rsidRDefault="00E520E0" w:rsidP="00E520E0"/>
    <w:p w14:paraId="4BFE446F"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74942A2B" w14:textId="77777777" w:rsidR="00E520E0" w:rsidRPr="00E758A9" w:rsidRDefault="00E520E0" w:rsidP="00E520E0">
      <w:pPr>
        <w:pStyle w:val="NormalBold"/>
      </w:pPr>
      <w:r w:rsidRPr="00E758A9">
        <w:rPr>
          <w:rStyle w:val="HideTWBExt"/>
          <w:b w:val="0"/>
          <w:noProof w:val="0"/>
        </w:rPr>
        <w:t>&lt;Article&gt;</w:t>
      </w:r>
      <w:r w:rsidRPr="00E758A9">
        <w:t>47 artikla – 7 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111248C0" w14:textId="77777777" w:rsidTr="007A6695">
        <w:trPr>
          <w:jc w:val="center"/>
        </w:trPr>
        <w:tc>
          <w:tcPr>
            <w:tcW w:w="9752" w:type="dxa"/>
            <w:gridSpan w:val="2"/>
          </w:tcPr>
          <w:p w14:paraId="73229746" w14:textId="77777777" w:rsidR="00E520E0" w:rsidRPr="00E758A9" w:rsidRDefault="00E520E0" w:rsidP="007A6695">
            <w:pPr>
              <w:keepNext/>
            </w:pPr>
          </w:p>
        </w:tc>
      </w:tr>
      <w:tr w:rsidR="00E520E0" w:rsidRPr="00E758A9" w14:paraId="596185AB" w14:textId="77777777" w:rsidTr="007A6695">
        <w:trPr>
          <w:jc w:val="center"/>
        </w:trPr>
        <w:tc>
          <w:tcPr>
            <w:tcW w:w="4876" w:type="dxa"/>
          </w:tcPr>
          <w:p w14:paraId="057DAC05" w14:textId="77777777" w:rsidR="00E520E0" w:rsidRPr="00E758A9" w:rsidRDefault="00E520E0" w:rsidP="007A6695">
            <w:pPr>
              <w:pStyle w:val="ColumnHeading"/>
              <w:keepNext/>
            </w:pPr>
            <w:r w:rsidRPr="00E758A9">
              <w:t>Komission teksti</w:t>
            </w:r>
          </w:p>
        </w:tc>
        <w:tc>
          <w:tcPr>
            <w:tcW w:w="4876" w:type="dxa"/>
          </w:tcPr>
          <w:p w14:paraId="413CED1F" w14:textId="77777777" w:rsidR="00E520E0" w:rsidRPr="00E758A9" w:rsidRDefault="00E520E0" w:rsidP="007A6695">
            <w:pPr>
              <w:pStyle w:val="ColumnHeading"/>
              <w:keepNext/>
            </w:pPr>
            <w:r w:rsidRPr="00E758A9">
              <w:t>Tarkistus</w:t>
            </w:r>
          </w:p>
        </w:tc>
      </w:tr>
      <w:tr w:rsidR="00E520E0" w:rsidRPr="00E758A9" w14:paraId="3E02723A" w14:textId="77777777" w:rsidTr="007A6695">
        <w:trPr>
          <w:jc w:val="center"/>
        </w:trPr>
        <w:tc>
          <w:tcPr>
            <w:tcW w:w="4876" w:type="dxa"/>
          </w:tcPr>
          <w:p w14:paraId="0D51CEEF" w14:textId="77777777" w:rsidR="00E520E0" w:rsidRPr="00E758A9" w:rsidRDefault="00E520E0" w:rsidP="007A6695">
            <w:pPr>
              <w:pStyle w:val="Normal6"/>
            </w:pPr>
            <w:r w:rsidRPr="00E758A9">
              <w:t>7.</w:t>
            </w:r>
            <w:r w:rsidRPr="00E758A9">
              <w:tab/>
              <w:t xml:space="preserve">Päätöksessä on lisäksi annettava asianomaiselle henkilölle tiedot </w:t>
            </w:r>
            <w:r w:rsidRPr="00E758A9">
              <w:lastRenderedPageBreak/>
              <w:t>mahdollisuudesta riitauttaa 3</w:t>
            </w:r>
            <w:r w:rsidRPr="00E758A9">
              <w:rPr>
                <w:b/>
                <w:i/>
              </w:rPr>
              <w:t> </w:t>
            </w:r>
            <w:r w:rsidRPr="00E758A9">
              <w:t>kohdassa tarkoitettua pyyntöä koskeva päätös ja</w:t>
            </w:r>
            <w:r w:rsidRPr="00E758A9">
              <w:rPr>
                <w:b/>
                <w:i/>
              </w:rPr>
              <w:t xml:space="preserve"> tarvittaessa</w:t>
            </w:r>
            <w:r w:rsidRPr="00E758A9">
              <w:t xml:space="preserve"> tiedot siitä, miten hän voi nostaa kanteen tai tehdä kantelun toimivaltaisille viranomaisille tai tuomioistuimille ja mitä apua on saatavilla muun muassa toimivaltaisilta kansallisilta valvontaviranomaisilta.</w:t>
            </w:r>
          </w:p>
        </w:tc>
        <w:tc>
          <w:tcPr>
            <w:tcW w:w="4876" w:type="dxa"/>
          </w:tcPr>
          <w:p w14:paraId="167C6A30" w14:textId="7D4D23B8" w:rsidR="00E520E0" w:rsidRPr="00E758A9" w:rsidRDefault="00E520E0" w:rsidP="007A6695">
            <w:pPr>
              <w:pStyle w:val="Normal6"/>
              <w:rPr>
                <w:szCs w:val="24"/>
              </w:rPr>
            </w:pPr>
            <w:r w:rsidRPr="00E758A9">
              <w:lastRenderedPageBreak/>
              <w:t>7.</w:t>
            </w:r>
            <w:r w:rsidRPr="00E758A9">
              <w:tab/>
              <w:t xml:space="preserve">Päätöksessä on lisäksi annettava asianomaiselle henkilölle tiedot </w:t>
            </w:r>
            <w:r w:rsidRPr="00E758A9">
              <w:lastRenderedPageBreak/>
              <w:t xml:space="preserve">mahdollisuudesta riitauttaa </w:t>
            </w:r>
            <w:r w:rsidRPr="00E758A9">
              <w:rPr>
                <w:b/>
                <w:i/>
              </w:rPr>
              <w:t xml:space="preserve">1, 2 ja </w:t>
            </w:r>
            <w:r w:rsidRPr="00E758A9">
              <w:t>3</w:t>
            </w:r>
            <w:r w:rsidRPr="00E758A9">
              <w:rPr>
                <w:b/>
                <w:i/>
              </w:rPr>
              <w:t xml:space="preserve"> </w:t>
            </w:r>
            <w:r w:rsidRPr="00E758A9">
              <w:t>kohdassa tarkoitettua pyyntöä koskeva päätös ja tiedot siitä, miten hän voi nostaa kanteen tai tehdä kantelun toimivaltaisille viranomaisille tai tuomioistuimille ja mitä apua on saatavilla muun muassa toimivaltaisilta kansallisilta valvontaviranomaisilta</w:t>
            </w:r>
            <w:r w:rsidRPr="00E758A9">
              <w:rPr>
                <w:b/>
                <w:i/>
              </w:rPr>
              <w:t>, sekä yhteystiedot</w:t>
            </w:r>
            <w:r w:rsidRPr="00E758A9">
              <w:t>.</w:t>
            </w:r>
          </w:p>
        </w:tc>
      </w:tr>
    </w:tbl>
    <w:p w14:paraId="0E5ED827" w14:textId="7EE4FD26" w:rsidR="00E520E0" w:rsidRPr="00E758A9" w:rsidRDefault="00E520E0" w:rsidP="00E520E0">
      <w:r w:rsidRPr="00E758A9">
        <w:rPr>
          <w:rStyle w:val="HideTWBExt"/>
          <w:noProof w:val="0"/>
        </w:rPr>
        <w:lastRenderedPageBreak/>
        <w:t>&lt;/Amend&gt;</w:t>
      </w:r>
    </w:p>
    <w:p w14:paraId="43DB9231" w14:textId="2208233A"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247</w:t>
      </w:r>
      <w:r w:rsidRPr="00E758A9">
        <w:rPr>
          <w:rStyle w:val="HideTWBExt"/>
          <w:b w:val="0"/>
          <w:noProof w:val="0"/>
        </w:rPr>
        <w:t>&lt;/NumAm&gt;</w:t>
      </w:r>
    </w:p>
    <w:p w14:paraId="3E89AFED" w14:textId="77777777" w:rsidR="00E520E0" w:rsidRPr="00E758A9" w:rsidRDefault="00E520E0" w:rsidP="00E520E0"/>
    <w:p w14:paraId="432EF00A"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7ABB7A68" w14:textId="77777777" w:rsidR="00E520E0" w:rsidRPr="00E758A9" w:rsidRDefault="00E520E0" w:rsidP="00E520E0">
      <w:pPr>
        <w:pStyle w:val="NormalBold"/>
      </w:pPr>
      <w:r w:rsidRPr="00E758A9">
        <w:rPr>
          <w:rStyle w:val="HideTWBExt"/>
          <w:b w:val="0"/>
          <w:noProof w:val="0"/>
        </w:rPr>
        <w:t>&lt;Article&gt;</w:t>
      </w:r>
      <w:r w:rsidRPr="00E758A9">
        <w:t>47 artikla – 8 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008FADEF" w14:textId="77777777" w:rsidTr="007A6695">
        <w:trPr>
          <w:jc w:val="center"/>
        </w:trPr>
        <w:tc>
          <w:tcPr>
            <w:tcW w:w="9752" w:type="dxa"/>
            <w:gridSpan w:val="2"/>
          </w:tcPr>
          <w:p w14:paraId="0553F2A1" w14:textId="77777777" w:rsidR="00E520E0" w:rsidRPr="00E758A9" w:rsidRDefault="00E520E0" w:rsidP="007A6695">
            <w:pPr>
              <w:keepNext/>
            </w:pPr>
          </w:p>
        </w:tc>
      </w:tr>
      <w:tr w:rsidR="00E520E0" w:rsidRPr="00E758A9" w14:paraId="0A2EE98A" w14:textId="77777777" w:rsidTr="007A6695">
        <w:trPr>
          <w:jc w:val="center"/>
        </w:trPr>
        <w:tc>
          <w:tcPr>
            <w:tcW w:w="4876" w:type="dxa"/>
          </w:tcPr>
          <w:p w14:paraId="23105A15" w14:textId="77777777" w:rsidR="00E520E0" w:rsidRPr="00E758A9" w:rsidRDefault="00E520E0" w:rsidP="007A6695">
            <w:pPr>
              <w:pStyle w:val="ColumnHeading"/>
              <w:keepNext/>
            </w:pPr>
            <w:r w:rsidRPr="00E758A9">
              <w:t>Komission teksti</w:t>
            </w:r>
          </w:p>
        </w:tc>
        <w:tc>
          <w:tcPr>
            <w:tcW w:w="4876" w:type="dxa"/>
          </w:tcPr>
          <w:p w14:paraId="455C8A35" w14:textId="77777777" w:rsidR="00E520E0" w:rsidRPr="00E758A9" w:rsidRDefault="00E520E0" w:rsidP="007A6695">
            <w:pPr>
              <w:pStyle w:val="ColumnHeading"/>
              <w:keepNext/>
            </w:pPr>
            <w:r w:rsidRPr="00E758A9">
              <w:t>Tarkistus</w:t>
            </w:r>
          </w:p>
        </w:tc>
      </w:tr>
      <w:tr w:rsidR="00E520E0" w:rsidRPr="00E758A9" w14:paraId="294E867E" w14:textId="77777777" w:rsidTr="007A6695">
        <w:trPr>
          <w:jc w:val="center"/>
        </w:trPr>
        <w:tc>
          <w:tcPr>
            <w:tcW w:w="4876" w:type="dxa"/>
          </w:tcPr>
          <w:p w14:paraId="44C1F97F" w14:textId="77777777" w:rsidR="00E520E0" w:rsidRPr="00E758A9" w:rsidRDefault="00E520E0" w:rsidP="007A6695">
            <w:pPr>
              <w:pStyle w:val="Normal6"/>
            </w:pPr>
            <w:r w:rsidRPr="00E758A9">
              <w:t>8.</w:t>
            </w:r>
            <w:r w:rsidRPr="00E758A9">
              <w:tab/>
              <w:t>Kaikkiin 3 kohdan nojalla tehtyihin pyyntöihin on sisällytettävä asianomaisen henkilön tunnistamiseksi tarvittavat tiedot. Näitä tietoja voidaan käyttää yksinomaan 3 kohdassa tarkoitettujen oikeuksien toteuttamiseksi, ja ne on poistettava viipymättä tämän jälkeen.</w:t>
            </w:r>
          </w:p>
        </w:tc>
        <w:tc>
          <w:tcPr>
            <w:tcW w:w="4876" w:type="dxa"/>
          </w:tcPr>
          <w:p w14:paraId="608D56F9" w14:textId="77777777" w:rsidR="00E520E0" w:rsidRPr="00E758A9" w:rsidRDefault="00E520E0" w:rsidP="007A6695">
            <w:pPr>
              <w:pStyle w:val="Normal6"/>
              <w:rPr>
                <w:szCs w:val="24"/>
              </w:rPr>
            </w:pPr>
            <w:r w:rsidRPr="00E758A9">
              <w:t>8.</w:t>
            </w:r>
            <w:r w:rsidRPr="00E758A9">
              <w:tab/>
              <w:t xml:space="preserve">Kaikkiin </w:t>
            </w:r>
            <w:r w:rsidRPr="00E758A9">
              <w:rPr>
                <w:b/>
                <w:i/>
              </w:rPr>
              <w:t xml:space="preserve">1, 2 ja </w:t>
            </w:r>
            <w:r w:rsidRPr="00E758A9">
              <w:t>3 kohdan nojalla tehtyihin pyyntöihin on sisällytettävä asianomaisen henkilön tunnistamiseksi tarvittavat tiedot. Näitä tietoja voidaan käyttää yksinomaan 3 kohdassa tarkoitettujen oikeuksien toteuttamiseksi, ja ne on poistettava viipymättä tämän jälkeen.</w:t>
            </w:r>
          </w:p>
        </w:tc>
      </w:tr>
    </w:tbl>
    <w:p w14:paraId="263770D7" w14:textId="448A692A" w:rsidR="00E520E0" w:rsidRPr="00E758A9" w:rsidRDefault="00E520E0" w:rsidP="00E520E0">
      <w:r w:rsidRPr="00E758A9">
        <w:rPr>
          <w:rStyle w:val="HideTWBExt"/>
          <w:noProof w:val="0"/>
        </w:rPr>
        <w:t>&lt;/Amend&gt;</w:t>
      </w:r>
    </w:p>
    <w:p w14:paraId="42328265" w14:textId="78DC5A4B"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248</w:t>
      </w:r>
      <w:r w:rsidRPr="00E758A9">
        <w:rPr>
          <w:rStyle w:val="HideTWBExt"/>
          <w:b w:val="0"/>
          <w:noProof w:val="0"/>
        </w:rPr>
        <w:t>&lt;/NumAm&gt;</w:t>
      </w:r>
    </w:p>
    <w:p w14:paraId="5D1693EC" w14:textId="77777777" w:rsidR="00E520E0" w:rsidRPr="00E758A9" w:rsidRDefault="00E520E0" w:rsidP="00E520E0"/>
    <w:p w14:paraId="4635AC0F"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1416A7CC" w14:textId="77777777" w:rsidR="00E520E0" w:rsidRPr="00E758A9" w:rsidRDefault="00E520E0" w:rsidP="00E520E0">
      <w:pPr>
        <w:pStyle w:val="NormalBold"/>
      </w:pPr>
      <w:r w:rsidRPr="00E758A9">
        <w:rPr>
          <w:rStyle w:val="HideTWBExt"/>
          <w:b w:val="0"/>
          <w:noProof w:val="0"/>
        </w:rPr>
        <w:t>&lt;Article&gt;</w:t>
      </w:r>
      <w:r w:rsidRPr="00E758A9">
        <w:t>47 artikla – 9 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01ED90F9" w14:textId="77777777" w:rsidTr="007A6695">
        <w:trPr>
          <w:jc w:val="center"/>
        </w:trPr>
        <w:tc>
          <w:tcPr>
            <w:tcW w:w="9752" w:type="dxa"/>
            <w:gridSpan w:val="2"/>
          </w:tcPr>
          <w:p w14:paraId="4430099C" w14:textId="77777777" w:rsidR="00E520E0" w:rsidRPr="00E758A9" w:rsidRDefault="00E520E0" w:rsidP="007A6695">
            <w:pPr>
              <w:keepNext/>
            </w:pPr>
          </w:p>
        </w:tc>
      </w:tr>
      <w:tr w:rsidR="00E520E0" w:rsidRPr="00E758A9" w14:paraId="28DD2768" w14:textId="77777777" w:rsidTr="007A6695">
        <w:trPr>
          <w:jc w:val="center"/>
        </w:trPr>
        <w:tc>
          <w:tcPr>
            <w:tcW w:w="4876" w:type="dxa"/>
          </w:tcPr>
          <w:p w14:paraId="11DF5822" w14:textId="77777777" w:rsidR="00E520E0" w:rsidRPr="00E758A9" w:rsidRDefault="00E520E0" w:rsidP="007A6695">
            <w:pPr>
              <w:pStyle w:val="ColumnHeading"/>
              <w:keepNext/>
            </w:pPr>
            <w:r w:rsidRPr="00E758A9">
              <w:t>Komission teksti</w:t>
            </w:r>
          </w:p>
        </w:tc>
        <w:tc>
          <w:tcPr>
            <w:tcW w:w="4876" w:type="dxa"/>
          </w:tcPr>
          <w:p w14:paraId="4044C242" w14:textId="77777777" w:rsidR="00E520E0" w:rsidRPr="00E758A9" w:rsidRDefault="00E520E0" w:rsidP="007A6695">
            <w:pPr>
              <w:pStyle w:val="ColumnHeading"/>
              <w:keepNext/>
            </w:pPr>
            <w:r w:rsidRPr="00E758A9">
              <w:t>Tarkistus</w:t>
            </w:r>
          </w:p>
        </w:tc>
      </w:tr>
      <w:tr w:rsidR="00E520E0" w:rsidRPr="00E758A9" w14:paraId="7114FE46" w14:textId="77777777" w:rsidTr="007A6695">
        <w:trPr>
          <w:jc w:val="center"/>
        </w:trPr>
        <w:tc>
          <w:tcPr>
            <w:tcW w:w="4876" w:type="dxa"/>
          </w:tcPr>
          <w:p w14:paraId="473D9AEB" w14:textId="77777777" w:rsidR="00E520E0" w:rsidRPr="00E758A9" w:rsidRDefault="00E520E0" w:rsidP="007A6695">
            <w:pPr>
              <w:pStyle w:val="Normal6"/>
            </w:pPr>
            <w:r w:rsidRPr="00E758A9">
              <w:t>9.</w:t>
            </w:r>
            <w:r w:rsidRPr="00E758A9">
              <w:tab/>
              <w:t xml:space="preserve">Vastuujäsenvaltion tai tilanteesta riippuen jäsenvaltion, jolle pyyntö on esitetty, on tehtävä asiakirjamuotoinen kirjallinen merkintä, josta käy ilmi, että </w:t>
            </w:r>
            <w:r w:rsidRPr="00E758A9">
              <w:rPr>
                <w:b/>
                <w:i/>
              </w:rPr>
              <w:t>tällainen</w:t>
            </w:r>
            <w:r w:rsidRPr="00E758A9">
              <w:t xml:space="preserve"> pyyntö on tehty ja kuinka siihen vastattiin, ja asetettava tämä asiakirja tietosuojasta vastaavien toimivaltaisten kansallisten valvontaviranomaisten saataville viipymättä.</w:t>
            </w:r>
          </w:p>
        </w:tc>
        <w:tc>
          <w:tcPr>
            <w:tcW w:w="4876" w:type="dxa"/>
          </w:tcPr>
          <w:p w14:paraId="216D16EB" w14:textId="77777777" w:rsidR="00E520E0" w:rsidRPr="00E758A9" w:rsidRDefault="00E520E0" w:rsidP="007A6695">
            <w:pPr>
              <w:pStyle w:val="Normal6"/>
              <w:rPr>
                <w:szCs w:val="24"/>
              </w:rPr>
            </w:pPr>
            <w:r w:rsidRPr="00E758A9">
              <w:t>9.</w:t>
            </w:r>
            <w:r w:rsidRPr="00E758A9">
              <w:tab/>
              <w:t xml:space="preserve">Vastuujäsenvaltion tai tilanteesta riippuen jäsenvaltion, jolle pyyntö on esitetty, on tehtävä asiakirjamuotoinen kirjallinen merkintä, josta käy ilmi, että </w:t>
            </w:r>
            <w:r w:rsidRPr="00E758A9">
              <w:rPr>
                <w:b/>
                <w:i/>
              </w:rPr>
              <w:t>1, 2 ja 3 kohdassa tarkoitettu</w:t>
            </w:r>
            <w:r w:rsidRPr="00E758A9">
              <w:t xml:space="preserve"> pyyntö on tehty ja kuinka siihen vastattiin, ja asetettava tämä asiakirja tietosuojasta vastaavien toimivaltaisten kansallisten valvontaviranomaisten saataville viipymättä.</w:t>
            </w:r>
          </w:p>
        </w:tc>
      </w:tr>
    </w:tbl>
    <w:p w14:paraId="292DBF85" w14:textId="4D6BB984" w:rsidR="00E520E0" w:rsidRPr="00E758A9" w:rsidRDefault="00E520E0" w:rsidP="00E520E0">
      <w:r w:rsidRPr="00E758A9">
        <w:rPr>
          <w:rStyle w:val="HideTWBExt"/>
          <w:noProof w:val="0"/>
        </w:rPr>
        <w:t>&lt;/Amend&gt;</w:t>
      </w:r>
    </w:p>
    <w:p w14:paraId="17052C13" w14:textId="41DFA998" w:rsidR="00E520E0" w:rsidRPr="00E758A9" w:rsidRDefault="00E520E0" w:rsidP="00647D3C">
      <w:pPr>
        <w:pStyle w:val="AMNumberTabs"/>
        <w:keepNext/>
        <w:keepLines/>
      </w:pPr>
      <w:r w:rsidRPr="00E758A9">
        <w:rPr>
          <w:rStyle w:val="HideTWBExt"/>
          <w:b w:val="0"/>
          <w:noProof w:val="0"/>
        </w:rPr>
        <w:lastRenderedPageBreak/>
        <w:t>&lt;Amend&gt;</w:t>
      </w:r>
      <w:r w:rsidRPr="00E758A9">
        <w:t>Tarkistus</w:t>
      </w:r>
      <w:r w:rsidRPr="00E758A9">
        <w:tab/>
      </w:r>
      <w:r w:rsidRPr="00E758A9">
        <w:tab/>
      </w:r>
      <w:r w:rsidRPr="00E758A9">
        <w:rPr>
          <w:rStyle w:val="HideTWBExt"/>
          <w:b w:val="0"/>
          <w:noProof w:val="0"/>
        </w:rPr>
        <w:t>&lt;NumAm&gt;</w:t>
      </w:r>
      <w:r w:rsidRPr="00E758A9">
        <w:t>249</w:t>
      </w:r>
      <w:r w:rsidRPr="00E758A9">
        <w:rPr>
          <w:rStyle w:val="HideTWBExt"/>
          <w:b w:val="0"/>
          <w:noProof w:val="0"/>
        </w:rPr>
        <w:t>&lt;/NumAm&gt;</w:t>
      </w:r>
    </w:p>
    <w:p w14:paraId="7A5C1D25" w14:textId="77777777" w:rsidR="00E520E0" w:rsidRPr="00E758A9" w:rsidRDefault="00E520E0" w:rsidP="00647D3C">
      <w:pPr>
        <w:keepNext/>
        <w:keepLines/>
      </w:pPr>
    </w:p>
    <w:p w14:paraId="3AD7061C"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661228C7" w14:textId="77777777" w:rsidR="00E520E0" w:rsidRPr="00E758A9" w:rsidRDefault="00E520E0" w:rsidP="00E520E0">
      <w:pPr>
        <w:pStyle w:val="NormalBold"/>
      </w:pPr>
      <w:r w:rsidRPr="00E758A9">
        <w:rPr>
          <w:rStyle w:val="HideTWBExt"/>
          <w:b w:val="0"/>
          <w:noProof w:val="0"/>
        </w:rPr>
        <w:t>&lt;Article&gt;</w:t>
      </w:r>
      <w:r w:rsidRPr="00E758A9">
        <w:t>48 artikla – 1 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32F22D61" w14:textId="77777777" w:rsidTr="007A6695">
        <w:trPr>
          <w:jc w:val="center"/>
        </w:trPr>
        <w:tc>
          <w:tcPr>
            <w:tcW w:w="9752" w:type="dxa"/>
            <w:gridSpan w:val="2"/>
          </w:tcPr>
          <w:p w14:paraId="61B33481" w14:textId="77777777" w:rsidR="00E520E0" w:rsidRPr="00E758A9" w:rsidRDefault="00E520E0" w:rsidP="007A6695">
            <w:pPr>
              <w:keepNext/>
            </w:pPr>
          </w:p>
        </w:tc>
      </w:tr>
      <w:tr w:rsidR="00E520E0" w:rsidRPr="00E758A9" w14:paraId="63FFC14C" w14:textId="77777777" w:rsidTr="007A6695">
        <w:trPr>
          <w:jc w:val="center"/>
        </w:trPr>
        <w:tc>
          <w:tcPr>
            <w:tcW w:w="4876" w:type="dxa"/>
          </w:tcPr>
          <w:p w14:paraId="0FC3A707" w14:textId="77777777" w:rsidR="00E520E0" w:rsidRPr="00E758A9" w:rsidRDefault="00E520E0" w:rsidP="007A6695">
            <w:pPr>
              <w:pStyle w:val="ColumnHeading"/>
              <w:keepNext/>
            </w:pPr>
            <w:r w:rsidRPr="00E758A9">
              <w:t>Komission teksti</w:t>
            </w:r>
          </w:p>
        </w:tc>
        <w:tc>
          <w:tcPr>
            <w:tcW w:w="4876" w:type="dxa"/>
          </w:tcPr>
          <w:p w14:paraId="5FEB6147" w14:textId="77777777" w:rsidR="00E520E0" w:rsidRPr="00E758A9" w:rsidRDefault="00E520E0" w:rsidP="007A6695">
            <w:pPr>
              <w:pStyle w:val="ColumnHeading"/>
              <w:keepNext/>
            </w:pPr>
            <w:r w:rsidRPr="00E758A9">
              <w:t>Tarkistus</w:t>
            </w:r>
          </w:p>
        </w:tc>
      </w:tr>
      <w:tr w:rsidR="00E520E0" w:rsidRPr="00E758A9" w14:paraId="250852D0" w14:textId="77777777" w:rsidTr="007A6695">
        <w:trPr>
          <w:jc w:val="center"/>
        </w:trPr>
        <w:tc>
          <w:tcPr>
            <w:tcW w:w="4876" w:type="dxa"/>
          </w:tcPr>
          <w:p w14:paraId="65A77F03" w14:textId="50B64989" w:rsidR="00E520E0" w:rsidRPr="00E758A9" w:rsidRDefault="00922AAA" w:rsidP="007A6695">
            <w:pPr>
              <w:pStyle w:val="Normal6"/>
            </w:pPr>
            <w:r w:rsidRPr="00E758A9">
              <w:t>Yhteentoimivuuden komponentteihin tallennettuja tai niiden käyttämiä tietoja ei saa siirtää kolmansille maille, kansainvälisille järjestöille eikä yksityisille osapuolille eikä asettaa niiden saataville.</w:t>
            </w:r>
          </w:p>
        </w:tc>
        <w:tc>
          <w:tcPr>
            <w:tcW w:w="4876" w:type="dxa"/>
          </w:tcPr>
          <w:p w14:paraId="65C08056" w14:textId="17D149A5" w:rsidR="00E520E0" w:rsidRPr="00E758A9" w:rsidRDefault="00E520E0" w:rsidP="002C1844">
            <w:pPr>
              <w:pStyle w:val="Normal6"/>
              <w:rPr>
                <w:szCs w:val="24"/>
              </w:rPr>
            </w:pPr>
            <w:r w:rsidRPr="00E758A9">
              <w:t>Yhteentoimivuuden komponentteihin tallennettuja</w:t>
            </w:r>
            <w:r w:rsidRPr="00E758A9">
              <w:rPr>
                <w:b/>
                <w:i/>
              </w:rPr>
              <w:t>, niissä käsiteltäviä</w:t>
            </w:r>
            <w:r w:rsidRPr="00E758A9">
              <w:t xml:space="preserve"> tai niiden käyttämiä tietoja ei saa siirtää kolmansille maille, kansainvälisille järjestöille eikä yksityisille osapuolille eikä asettaa niiden saataville</w:t>
            </w:r>
            <w:r w:rsidRPr="00E758A9">
              <w:rPr>
                <w:b/>
                <w:i/>
              </w:rPr>
              <w:t>, sanotun kuitenkaan rajoittamatta [ETIAS-asetuksen 65 artiklan], asetuksen (EU) 2017/2226 41 artiklan, asetuksen (EY) N:o 767/2008 31 artiklan ja asetuksen (EU) 2016/794 25 artiklan soveltamista ja hakujen tekemistä Interpolin tietokannoista ESP:n kautta tämän asetuksen 9 artiklan 5 kohdan mukaisesti</w:t>
            </w:r>
            <w:r w:rsidRPr="00E758A9">
              <w:t>.</w:t>
            </w:r>
          </w:p>
        </w:tc>
      </w:tr>
    </w:tbl>
    <w:p w14:paraId="6E0CC10C" w14:textId="4B5DBACC" w:rsidR="00E520E0" w:rsidRPr="00E758A9" w:rsidRDefault="00E520E0" w:rsidP="00E520E0">
      <w:r w:rsidRPr="00E758A9">
        <w:rPr>
          <w:rStyle w:val="HideTWBExt"/>
          <w:noProof w:val="0"/>
        </w:rPr>
        <w:t>&lt;/Amend&gt;</w:t>
      </w:r>
    </w:p>
    <w:p w14:paraId="6315BC34" w14:textId="329A445A"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250</w:t>
      </w:r>
      <w:r w:rsidRPr="00E758A9">
        <w:rPr>
          <w:rStyle w:val="HideTWBExt"/>
          <w:b w:val="0"/>
          <w:noProof w:val="0"/>
        </w:rPr>
        <w:t>&lt;/NumAm&gt;</w:t>
      </w:r>
    </w:p>
    <w:p w14:paraId="1E9ABF13" w14:textId="77777777" w:rsidR="00E520E0" w:rsidRPr="00E758A9" w:rsidRDefault="00E520E0" w:rsidP="00E520E0"/>
    <w:p w14:paraId="31A0EB7C"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0576B4A4" w14:textId="77777777" w:rsidR="00E520E0" w:rsidRPr="00E758A9" w:rsidRDefault="00E520E0" w:rsidP="00E520E0">
      <w:pPr>
        <w:pStyle w:val="NormalBold"/>
      </w:pPr>
      <w:r w:rsidRPr="00E758A9">
        <w:rPr>
          <w:rStyle w:val="HideTWBExt"/>
          <w:b w:val="0"/>
          <w:noProof w:val="0"/>
        </w:rPr>
        <w:t>&lt;Article&gt;</w:t>
      </w:r>
      <w:r w:rsidRPr="00E758A9">
        <w:t>48 artikla – 1 a kohta (uusi)</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36C865F4" w14:textId="77777777" w:rsidTr="007A6695">
        <w:trPr>
          <w:jc w:val="center"/>
        </w:trPr>
        <w:tc>
          <w:tcPr>
            <w:tcW w:w="9752" w:type="dxa"/>
            <w:gridSpan w:val="2"/>
          </w:tcPr>
          <w:p w14:paraId="35FC9AB8" w14:textId="77777777" w:rsidR="00E520E0" w:rsidRPr="00E758A9" w:rsidRDefault="00E520E0" w:rsidP="007A6695">
            <w:pPr>
              <w:keepNext/>
            </w:pPr>
          </w:p>
        </w:tc>
      </w:tr>
      <w:tr w:rsidR="00E520E0" w:rsidRPr="00E758A9" w14:paraId="703730AF" w14:textId="77777777" w:rsidTr="007A6695">
        <w:trPr>
          <w:jc w:val="center"/>
        </w:trPr>
        <w:tc>
          <w:tcPr>
            <w:tcW w:w="4876" w:type="dxa"/>
          </w:tcPr>
          <w:p w14:paraId="40FC04B4" w14:textId="77777777" w:rsidR="00E520E0" w:rsidRPr="00E758A9" w:rsidRDefault="00E520E0" w:rsidP="007A6695">
            <w:pPr>
              <w:pStyle w:val="ColumnHeading"/>
              <w:keepNext/>
            </w:pPr>
            <w:r w:rsidRPr="00E758A9">
              <w:t>Komission teksti</w:t>
            </w:r>
          </w:p>
        </w:tc>
        <w:tc>
          <w:tcPr>
            <w:tcW w:w="4876" w:type="dxa"/>
          </w:tcPr>
          <w:p w14:paraId="1F4D36AC" w14:textId="77777777" w:rsidR="00E520E0" w:rsidRPr="00E758A9" w:rsidRDefault="00E520E0" w:rsidP="007A6695">
            <w:pPr>
              <w:pStyle w:val="ColumnHeading"/>
              <w:keepNext/>
            </w:pPr>
            <w:r w:rsidRPr="00E758A9">
              <w:t>Tarkistus</w:t>
            </w:r>
          </w:p>
        </w:tc>
      </w:tr>
      <w:tr w:rsidR="00E520E0" w:rsidRPr="00E758A9" w14:paraId="1A1A4652" w14:textId="77777777" w:rsidTr="007A6695">
        <w:trPr>
          <w:jc w:val="center"/>
        </w:trPr>
        <w:tc>
          <w:tcPr>
            <w:tcW w:w="4876" w:type="dxa"/>
          </w:tcPr>
          <w:p w14:paraId="10539F5D" w14:textId="77777777" w:rsidR="00E520E0" w:rsidRPr="00E758A9" w:rsidRDefault="00E520E0" w:rsidP="007A6695">
            <w:pPr>
              <w:pStyle w:val="Normal6"/>
            </w:pPr>
          </w:p>
        </w:tc>
        <w:tc>
          <w:tcPr>
            <w:tcW w:w="4876" w:type="dxa"/>
          </w:tcPr>
          <w:p w14:paraId="73157AF0" w14:textId="5FE79A24" w:rsidR="00E520E0" w:rsidRPr="00E758A9" w:rsidRDefault="00E520E0" w:rsidP="00CB560C">
            <w:pPr>
              <w:pStyle w:val="Normal6"/>
              <w:rPr>
                <w:szCs w:val="24"/>
              </w:rPr>
            </w:pPr>
            <w:r w:rsidRPr="00E758A9">
              <w:rPr>
                <w:b/>
                <w:i/>
              </w:rPr>
              <w:t>Tämän artiklan rikkominen katsotaan vakavaksi turvallisuushäiriöksi, josta on ilmoitettava välittömästi ja joka on käsiteltävä 44 artiklan mukaisesti.</w:t>
            </w:r>
          </w:p>
        </w:tc>
      </w:tr>
    </w:tbl>
    <w:p w14:paraId="72371779" w14:textId="7D087873" w:rsidR="00E520E0" w:rsidRPr="00E758A9" w:rsidRDefault="00E520E0" w:rsidP="00E520E0">
      <w:r w:rsidRPr="00E758A9">
        <w:rPr>
          <w:rStyle w:val="HideTWBExt"/>
          <w:noProof w:val="0"/>
        </w:rPr>
        <w:t>&lt;/Amend&gt;</w:t>
      </w:r>
    </w:p>
    <w:p w14:paraId="101C6078" w14:textId="365CEBDE"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251</w:t>
      </w:r>
      <w:r w:rsidRPr="00E758A9">
        <w:rPr>
          <w:rStyle w:val="HideTWBExt"/>
          <w:b w:val="0"/>
          <w:noProof w:val="0"/>
        </w:rPr>
        <w:t>&lt;/NumAm&gt;</w:t>
      </w:r>
    </w:p>
    <w:p w14:paraId="3CE9109E" w14:textId="77777777" w:rsidR="00E520E0" w:rsidRPr="00E758A9" w:rsidRDefault="00E520E0" w:rsidP="00E520E0"/>
    <w:p w14:paraId="542F446E"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3461114B" w14:textId="77777777" w:rsidR="00E520E0" w:rsidRPr="00E758A9" w:rsidRDefault="00E520E0" w:rsidP="00E520E0">
      <w:pPr>
        <w:pStyle w:val="NormalBold"/>
      </w:pPr>
      <w:r w:rsidRPr="00E758A9">
        <w:rPr>
          <w:rStyle w:val="HideTWBExt"/>
          <w:b w:val="0"/>
          <w:noProof w:val="0"/>
        </w:rPr>
        <w:t>&lt;Article&gt;</w:t>
      </w:r>
      <w:r w:rsidRPr="00E758A9">
        <w:t>49 artikla – -1 kohta (uusi)</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7EB5F4E5" w14:textId="77777777" w:rsidTr="007A6695">
        <w:trPr>
          <w:jc w:val="center"/>
        </w:trPr>
        <w:tc>
          <w:tcPr>
            <w:tcW w:w="9752" w:type="dxa"/>
            <w:gridSpan w:val="2"/>
          </w:tcPr>
          <w:p w14:paraId="0AE14237" w14:textId="77777777" w:rsidR="00E520E0" w:rsidRPr="00E758A9" w:rsidRDefault="00E520E0" w:rsidP="007A6695">
            <w:pPr>
              <w:keepNext/>
            </w:pPr>
          </w:p>
        </w:tc>
      </w:tr>
      <w:tr w:rsidR="00E520E0" w:rsidRPr="00E758A9" w14:paraId="1CACB670" w14:textId="77777777" w:rsidTr="007A6695">
        <w:trPr>
          <w:jc w:val="center"/>
        </w:trPr>
        <w:tc>
          <w:tcPr>
            <w:tcW w:w="4876" w:type="dxa"/>
          </w:tcPr>
          <w:p w14:paraId="2580E8E2" w14:textId="77777777" w:rsidR="00E520E0" w:rsidRPr="00E758A9" w:rsidRDefault="00E520E0" w:rsidP="007A6695">
            <w:pPr>
              <w:pStyle w:val="ColumnHeading"/>
              <w:keepNext/>
            </w:pPr>
            <w:r w:rsidRPr="00E758A9">
              <w:t>Komission teksti</w:t>
            </w:r>
          </w:p>
        </w:tc>
        <w:tc>
          <w:tcPr>
            <w:tcW w:w="4876" w:type="dxa"/>
          </w:tcPr>
          <w:p w14:paraId="5D72EAF6" w14:textId="77777777" w:rsidR="00E520E0" w:rsidRPr="00E758A9" w:rsidRDefault="00E520E0" w:rsidP="007A6695">
            <w:pPr>
              <w:pStyle w:val="ColumnHeading"/>
              <w:keepNext/>
            </w:pPr>
            <w:r w:rsidRPr="00E758A9">
              <w:t>Tarkistus</w:t>
            </w:r>
          </w:p>
        </w:tc>
      </w:tr>
      <w:tr w:rsidR="00E520E0" w:rsidRPr="00E758A9" w14:paraId="7EE5AA21" w14:textId="77777777" w:rsidTr="007A6695">
        <w:trPr>
          <w:jc w:val="center"/>
        </w:trPr>
        <w:tc>
          <w:tcPr>
            <w:tcW w:w="4876" w:type="dxa"/>
          </w:tcPr>
          <w:p w14:paraId="28DF9CB6" w14:textId="77777777" w:rsidR="00E520E0" w:rsidRPr="00E758A9" w:rsidRDefault="00E520E0" w:rsidP="007A6695">
            <w:pPr>
              <w:pStyle w:val="Normal6"/>
            </w:pPr>
          </w:p>
        </w:tc>
        <w:tc>
          <w:tcPr>
            <w:tcW w:w="4876" w:type="dxa"/>
          </w:tcPr>
          <w:p w14:paraId="258BCA89" w14:textId="77777777" w:rsidR="00E520E0" w:rsidRPr="00E758A9" w:rsidRDefault="00E520E0" w:rsidP="007A6695">
            <w:pPr>
              <w:pStyle w:val="Normal6"/>
              <w:rPr>
                <w:szCs w:val="24"/>
              </w:rPr>
            </w:pPr>
            <w:r w:rsidRPr="00E758A9">
              <w:rPr>
                <w:b/>
                <w:i/>
              </w:rPr>
              <w:t>-1.</w:t>
            </w:r>
            <w:r w:rsidRPr="00E758A9">
              <w:rPr>
                <w:b/>
                <w:i/>
              </w:rPr>
              <w:tab/>
              <w:t xml:space="preserve">Kunkin jäsenvaltion on varmistettava, että asetuksen (EU) 2016/679 51 artiklan 1 kohdassa tarkoitettu valvontaviranomainen valvoo itsenäisesti kyseisen jäsenvaltion tämän asetuksen nojalla suorittaman </w:t>
            </w:r>
            <w:r w:rsidRPr="00E758A9">
              <w:rPr>
                <w:b/>
                <w:i/>
              </w:rPr>
              <w:lastRenderedPageBreak/>
              <w:t>henkilötietojen käsittelyn lainmukaisuutta.</w:t>
            </w:r>
          </w:p>
        </w:tc>
      </w:tr>
    </w:tbl>
    <w:p w14:paraId="13B381C9" w14:textId="4BBCB550" w:rsidR="00E520E0" w:rsidRPr="00E758A9" w:rsidRDefault="00E520E0" w:rsidP="00E520E0">
      <w:r w:rsidRPr="00E758A9">
        <w:rPr>
          <w:rStyle w:val="HideTWBExt"/>
          <w:noProof w:val="0"/>
        </w:rPr>
        <w:lastRenderedPageBreak/>
        <w:t>&lt;/Amend&gt;</w:t>
      </w:r>
    </w:p>
    <w:p w14:paraId="316D1B58" w14:textId="6EA8AE86"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252</w:t>
      </w:r>
      <w:r w:rsidRPr="00E758A9">
        <w:rPr>
          <w:rStyle w:val="HideTWBExt"/>
          <w:b w:val="0"/>
          <w:noProof w:val="0"/>
        </w:rPr>
        <w:t>&lt;/NumAm&gt;</w:t>
      </w:r>
    </w:p>
    <w:p w14:paraId="4F6E2771" w14:textId="77777777" w:rsidR="00E520E0" w:rsidRPr="00E758A9" w:rsidRDefault="00E520E0" w:rsidP="00E520E0"/>
    <w:p w14:paraId="4FEC032D"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2C42A91E" w14:textId="77777777" w:rsidR="00E520E0" w:rsidRPr="00E758A9" w:rsidRDefault="00E520E0" w:rsidP="00E520E0">
      <w:pPr>
        <w:pStyle w:val="NormalBold"/>
      </w:pPr>
      <w:r w:rsidRPr="00E758A9">
        <w:rPr>
          <w:rStyle w:val="HideTWBExt"/>
          <w:b w:val="0"/>
          <w:noProof w:val="0"/>
        </w:rPr>
        <w:t>&lt;Article&gt;</w:t>
      </w:r>
      <w:r w:rsidRPr="00E758A9">
        <w:t>49 artikla – -1 a kohta (uusi)</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120F086C" w14:textId="77777777" w:rsidTr="007A6695">
        <w:trPr>
          <w:jc w:val="center"/>
        </w:trPr>
        <w:tc>
          <w:tcPr>
            <w:tcW w:w="9752" w:type="dxa"/>
            <w:gridSpan w:val="2"/>
          </w:tcPr>
          <w:p w14:paraId="145EC096" w14:textId="77777777" w:rsidR="00E520E0" w:rsidRPr="00E758A9" w:rsidRDefault="00E520E0" w:rsidP="007A6695">
            <w:pPr>
              <w:keepNext/>
            </w:pPr>
          </w:p>
        </w:tc>
      </w:tr>
      <w:tr w:rsidR="00E520E0" w:rsidRPr="00E758A9" w14:paraId="2A043906" w14:textId="77777777" w:rsidTr="007A6695">
        <w:trPr>
          <w:jc w:val="center"/>
        </w:trPr>
        <w:tc>
          <w:tcPr>
            <w:tcW w:w="4876" w:type="dxa"/>
          </w:tcPr>
          <w:p w14:paraId="65C2C71D" w14:textId="77777777" w:rsidR="00E520E0" w:rsidRPr="00E758A9" w:rsidRDefault="00E520E0" w:rsidP="007A6695">
            <w:pPr>
              <w:pStyle w:val="ColumnHeading"/>
              <w:keepNext/>
            </w:pPr>
            <w:r w:rsidRPr="00E758A9">
              <w:t>Komission teksti</w:t>
            </w:r>
          </w:p>
        </w:tc>
        <w:tc>
          <w:tcPr>
            <w:tcW w:w="4876" w:type="dxa"/>
          </w:tcPr>
          <w:p w14:paraId="7C5D7FFE" w14:textId="77777777" w:rsidR="00E520E0" w:rsidRPr="00E758A9" w:rsidRDefault="00E520E0" w:rsidP="007A6695">
            <w:pPr>
              <w:pStyle w:val="ColumnHeading"/>
              <w:keepNext/>
            </w:pPr>
            <w:r w:rsidRPr="00E758A9">
              <w:t>Tarkistus</w:t>
            </w:r>
          </w:p>
        </w:tc>
      </w:tr>
      <w:tr w:rsidR="00E520E0" w:rsidRPr="00E758A9" w14:paraId="785D25E0" w14:textId="77777777" w:rsidTr="007A6695">
        <w:trPr>
          <w:jc w:val="center"/>
        </w:trPr>
        <w:tc>
          <w:tcPr>
            <w:tcW w:w="4876" w:type="dxa"/>
          </w:tcPr>
          <w:p w14:paraId="7F0C577E" w14:textId="77777777" w:rsidR="00E520E0" w:rsidRPr="00E758A9" w:rsidRDefault="00E520E0" w:rsidP="007A6695">
            <w:pPr>
              <w:pStyle w:val="Normal6"/>
            </w:pPr>
          </w:p>
        </w:tc>
        <w:tc>
          <w:tcPr>
            <w:tcW w:w="4876" w:type="dxa"/>
          </w:tcPr>
          <w:p w14:paraId="17858572" w14:textId="591231CC" w:rsidR="00E520E0" w:rsidRPr="00E758A9" w:rsidRDefault="00FF6DB4" w:rsidP="007A6695">
            <w:pPr>
              <w:pStyle w:val="Normal6"/>
              <w:rPr>
                <w:szCs w:val="24"/>
              </w:rPr>
            </w:pPr>
            <w:r w:rsidRPr="00E758A9">
              <w:rPr>
                <w:b/>
                <w:i/>
              </w:rPr>
              <w:t>-1 a.</w:t>
            </w:r>
            <w:r w:rsidRPr="00E758A9">
              <w:rPr>
                <w:b/>
                <w:i/>
              </w:rPr>
              <w:tab/>
              <w:t>Kunkin jäsenvaltion on varmistettava, että direktiivin (EU) 2016/680 nojalla annettuja kansallisia lakeja, asetuksia ja hallinnollisia määräyksiä sovelletaan myös poliisiviranomaisten ja nimettyjen viranomaisten pääsyyn yhteentoimivuuden komponentteihin, myös liittyen niiden henkilöiden oikeuksiin, joiden tietoihin näin päästään.</w:t>
            </w:r>
          </w:p>
        </w:tc>
      </w:tr>
    </w:tbl>
    <w:p w14:paraId="151269C4" w14:textId="2882FCCF" w:rsidR="00E520E0" w:rsidRPr="00E758A9" w:rsidRDefault="00E520E0" w:rsidP="00E520E0">
      <w:r w:rsidRPr="00E758A9">
        <w:rPr>
          <w:rStyle w:val="HideTWBExt"/>
          <w:noProof w:val="0"/>
        </w:rPr>
        <w:t>&lt;/Amend&gt;</w:t>
      </w:r>
    </w:p>
    <w:p w14:paraId="52935F0F" w14:textId="17FE20B9"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253</w:t>
      </w:r>
      <w:r w:rsidRPr="00E758A9">
        <w:rPr>
          <w:rStyle w:val="HideTWBExt"/>
          <w:b w:val="0"/>
          <w:noProof w:val="0"/>
        </w:rPr>
        <w:t>&lt;/NumAm&gt;</w:t>
      </w:r>
    </w:p>
    <w:p w14:paraId="2FCC83F2" w14:textId="77777777" w:rsidR="00E520E0" w:rsidRPr="00E758A9" w:rsidRDefault="00E520E0" w:rsidP="00E520E0"/>
    <w:p w14:paraId="53EEAC0F"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064BB0CA" w14:textId="77777777" w:rsidR="00E520E0" w:rsidRPr="00E758A9" w:rsidRDefault="00E520E0" w:rsidP="00E520E0">
      <w:pPr>
        <w:pStyle w:val="NormalBold"/>
      </w:pPr>
      <w:r w:rsidRPr="00E758A9">
        <w:rPr>
          <w:rStyle w:val="HideTWBExt"/>
          <w:b w:val="0"/>
          <w:noProof w:val="0"/>
        </w:rPr>
        <w:t>&lt;Article&gt;</w:t>
      </w:r>
      <w:r w:rsidRPr="00E758A9">
        <w:t>49 artikla – -1 b kohta (uusi)</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7F8C33D8" w14:textId="77777777" w:rsidTr="007A6695">
        <w:trPr>
          <w:jc w:val="center"/>
        </w:trPr>
        <w:tc>
          <w:tcPr>
            <w:tcW w:w="9752" w:type="dxa"/>
            <w:gridSpan w:val="2"/>
          </w:tcPr>
          <w:p w14:paraId="20C9FA18" w14:textId="77777777" w:rsidR="00E520E0" w:rsidRPr="00E758A9" w:rsidRDefault="00E520E0" w:rsidP="007A6695">
            <w:pPr>
              <w:keepNext/>
            </w:pPr>
          </w:p>
        </w:tc>
      </w:tr>
      <w:tr w:rsidR="00E520E0" w:rsidRPr="00E758A9" w14:paraId="3FE04D0C" w14:textId="77777777" w:rsidTr="007A6695">
        <w:trPr>
          <w:jc w:val="center"/>
        </w:trPr>
        <w:tc>
          <w:tcPr>
            <w:tcW w:w="4876" w:type="dxa"/>
          </w:tcPr>
          <w:p w14:paraId="40ADF076" w14:textId="77777777" w:rsidR="00E520E0" w:rsidRPr="00E758A9" w:rsidRDefault="00E520E0" w:rsidP="007A6695">
            <w:pPr>
              <w:pStyle w:val="ColumnHeading"/>
              <w:keepNext/>
            </w:pPr>
            <w:r w:rsidRPr="00E758A9">
              <w:t>Komission teksti</w:t>
            </w:r>
          </w:p>
        </w:tc>
        <w:tc>
          <w:tcPr>
            <w:tcW w:w="4876" w:type="dxa"/>
          </w:tcPr>
          <w:p w14:paraId="6BEEB69B" w14:textId="77777777" w:rsidR="00E520E0" w:rsidRPr="00E758A9" w:rsidRDefault="00E520E0" w:rsidP="007A6695">
            <w:pPr>
              <w:pStyle w:val="ColumnHeading"/>
              <w:keepNext/>
            </w:pPr>
            <w:r w:rsidRPr="00E758A9">
              <w:t>Tarkistus</w:t>
            </w:r>
          </w:p>
        </w:tc>
      </w:tr>
      <w:tr w:rsidR="00E520E0" w:rsidRPr="00E758A9" w14:paraId="569F32EA" w14:textId="77777777" w:rsidTr="007A6695">
        <w:trPr>
          <w:jc w:val="center"/>
        </w:trPr>
        <w:tc>
          <w:tcPr>
            <w:tcW w:w="4876" w:type="dxa"/>
          </w:tcPr>
          <w:p w14:paraId="1AF89F33" w14:textId="77777777" w:rsidR="00E520E0" w:rsidRPr="00E758A9" w:rsidRDefault="00E520E0" w:rsidP="007A6695">
            <w:pPr>
              <w:pStyle w:val="Normal6"/>
            </w:pPr>
          </w:p>
        </w:tc>
        <w:tc>
          <w:tcPr>
            <w:tcW w:w="4876" w:type="dxa"/>
          </w:tcPr>
          <w:p w14:paraId="4F003933" w14:textId="603603BA" w:rsidR="00E520E0" w:rsidRPr="00E758A9" w:rsidRDefault="00E520E0" w:rsidP="00CB560C">
            <w:pPr>
              <w:pStyle w:val="Normal6"/>
              <w:rPr>
                <w:szCs w:val="24"/>
              </w:rPr>
            </w:pPr>
            <w:r w:rsidRPr="00E758A9">
              <w:rPr>
                <w:b/>
                <w:i/>
              </w:rPr>
              <w:t>-1 b.</w:t>
            </w:r>
            <w:r w:rsidRPr="00E758A9">
              <w:rPr>
                <w:b/>
                <w:i/>
              </w:rPr>
              <w:tab/>
              <w:t>Direktiivin (EU) 2016/680 41 artiklan 1 kohdassa tarkoitetun valvontaviranomaisen on valvottava jäsenvaltioiden poliisiviranomaisten ja nimettyjen viranomaisten henkilötietoihin pääsyn lainmukaisuutta. Tämän asetuksen 49 artiklan 2 ja 2 a kohtaa sovelletaan vastaavasti.</w:t>
            </w:r>
          </w:p>
        </w:tc>
      </w:tr>
    </w:tbl>
    <w:p w14:paraId="315FC808" w14:textId="34712F99" w:rsidR="00E520E0" w:rsidRPr="00E758A9" w:rsidRDefault="00E520E0" w:rsidP="00E520E0">
      <w:r w:rsidRPr="00E758A9">
        <w:rPr>
          <w:rStyle w:val="HideTWBExt"/>
          <w:noProof w:val="0"/>
        </w:rPr>
        <w:t>&lt;/Amend&gt;</w:t>
      </w:r>
    </w:p>
    <w:p w14:paraId="66B5D8EC" w14:textId="4CEB8869"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254</w:t>
      </w:r>
      <w:r w:rsidRPr="00E758A9">
        <w:rPr>
          <w:rStyle w:val="HideTWBExt"/>
          <w:b w:val="0"/>
          <w:noProof w:val="0"/>
        </w:rPr>
        <w:t>&lt;/NumAm&gt;</w:t>
      </w:r>
    </w:p>
    <w:p w14:paraId="369B6C30" w14:textId="77777777" w:rsidR="00E520E0" w:rsidRPr="00E758A9" w:rsidRDefault="00E520E0" w:rsidP="00E520E0"/>
    <w:p w14:paraId="03924449"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1D5245A4" w14:textId="77777777" w:rsidR="00E520E0" w:rsidRPr="00E758A9" w:rsidRDefault="00E520E0" w:rsidP="00E520E0">
      <w:pPr>
        <w:pStyle w:val="NormalBold"/>
      </w:pPr>
      <w:r w:rsidRPr="00E758A9">
        <w:rPr>
          <w:rStyle w:val="HideTWBExt"/>
          <w:b w:val="0"/>
          <w:noProof w:val="0"/>
        </w:rPr>
        <w:t>&lt;Article&gt;</w:t>
      </w:r>
      <w:r w:rsidRPr="00E758A9">
        <w:t>49 artikla – 1 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3F508FE0" w14:textId="77777777" w:rsidTr="007A6695">
        <w:trPr>
          <w:jc w:val="center"/>
        </w:trPr>
        <w:tc>
          <w:tcPr>
            <w:tcW w:w="9752" w:type="dxa"/>
            <w:gridSpan w:val="2"/>
          </w:tcPr>
          <w:p w14:paraId="784662FE" w14:textId="77777777" w:rsidR="00E520E0" w:rsidRPr="00E758A9" w:rsidRDefault="00E520E0" w:rsidP="007A6695">
            <w:pPr>
              <w:keepNext/>
            </w:pPr>
          </w:p>
        </w:tc>
      </w:tr>
      <w:tr w:rsidR="00E520E0" w:rsidRPr="00E758A9" w14:paraId="3FAAA800" w14:textId="77777777" w:rsidTr="007A6695">
        <w:trPr>
          <w:jc w:val="center"/>
        </w:trPr>
        <w:tc>
          <w:tcPr>
            <w:tcW w:w="4876" w:type="dxa"/>
          </w:tcPr>
          <w:p w14:paraId="10AC69E8" w14:textId="77777777" w:rsidR="00E520E0" w:rsidRPr="00E758A9" w:rsidRDefault="00E520E0" w:rsidP="007A6695">
            <w:pPr>
              <w:pStyle w:val="ColumnHeading"/>
              <w:keepNext/>
            </w:pPr>
            <w:r w:rsidRPr="00E758A9">
              <w:t>Komission teksti</w:t>
            </w:r>
          </w:p>
        </w:tc>
        <w:tc>
          <w:tcPr>
            <w:tcW w:w="4876" w:type="dxa"/>
          </w:tcPr>
          <w:p w14:paraId="4167A17A" w14:textId="77777777" w:rsidR="00E520E0" w:rsidRPr="00E758A9" w:rsidRDefault="00E520E0" w:rsidP="007A6695">
            <w:pPr>
              <w:pStyle w:val="ColumnHeading"/>
              <w:keepNext/>
            </w:pPr>
            <w:r w:rsidRPr="00E758A9">
              <w:t>Tarkistus</w:t>
            </w:r>
          </w:p>
        </w:tc>
      </w:tr>
      <w:tr w:rsidR="00E520E0" w:rsidRPr="00E758A9" w14:paraId="00D25755" w14:textId="77777777" w:rsidTr="007A6695">
        <w:trPr>
          <w:jc w:val="center"/>
        </w:trPr>
        <w:tc>
          <w:tcPr>
            <w:tcW w:w="4876" w:type="dxa"/>
          </w:tcPr>
          <w:p w14:paraId="10FBEA4F" w14:textId="77777777" w:rsidR="00E520E0" w:rsidRPr="00E758A9" w:rsidRDefault="00E520E0" w:rsidP="007A6695">
            <w:pPr>
              <w:pStyle w:val="Normal6"/>
            </w:pPr>
            <w:r w:rsidRPr="00E758A9">
              <w:t>1.</w:t>
            </w:r>
            <w:r w:rsidRPr="00E758A9">
              <w:tab/>
              <w:t xml:space="preserve">Asetuksen (EU) 2016/679 </w:t>
            </w:r>
            <w:r w:rsidRPr="00E758A9">
              <w:rPr>
                <w:b/>
                <w:i/>
              </w:rPr>
              <w:lastRenderedPageBreak/>
              <w:t>49</w:t>
            </w:r>
            <w:r w:rsidRPr="00E758A9">
              <w:t xml:space="preserve"> artiklan </w:t>
            </w:r>
            <w:r w:rsidRPr="00E758A9">
              <w:rPr>
                <w:b/>
                <w:i/>
              </w:rPr>
              <w:t>nojalla nimetyn valvontaviranomaisen</w:t>
            </w:r>
            <w:r w:rsidRPr="00E758A9">
              <w:t xml:space="preserve"> tai </w:t>
            </w:r>
            <w:r w:rsidRPr="00E758A9">
              <w:rPr>
                <w:b/>
                <w:i/>
              </w:rPr>
              <w:t>nimettyjen valvontaviranomaisten</w:t>
            </w:r>
            <w:r w:rsidRPr="00E758A9">
              <w:t xml:space="preserve"> on varmistettava, että kansallisten vastuuviranomaisten suorittamat tietojenkäsittelytapahtumat tarkastetaan asiaankuuluvien kansainvälisten tarkastusstandardien mukaisesti vähintään joka neljäs vuosi.</w:t>
            </w:r>
          </w:p>
        </w:tc>
        <w:tc>
          <w:tcPr>
            <w:tcW w:w="4876" w:type="dxa"/>
          </w:tcPr>
          <w:p w14:paraId="2B58982A" w14:textId="54ECF2A8" w:rsidR="00E520E0" w:rsidRPr="00E758A9" w:rsidRDefault="00E520E0" w:rsidP="00CB560C">
            <w:pPr>
              <w:pStyle w:val="Normal6"/>
              <w:rPr>
                <w:szCs w:val="24"/>
              </w:rPr>
            </w:pPr>
            <w:r w:rsidRPr="00E758A9">
              <w:lastRenderedPageBreak/>
              <w:t>1.</w:t>
            </w:r>
            <w:r w:rsidRPr="00E758A9">
              <w:tab/>
              <w:t xml:space="preserve">Asetuksen (EU) 2016/679 </w:t>
            </w:r>
            <w:r w:rsidRPr="00E758A9">
              <w:rPr>
                <w:b/>
                <w:i/>
              </w:rPr>
              <w:lastRenderedPageBreak/>
              <w:t>51</w:t>
            </w:r>
            <w:r w:rsidRPr="00E758A9">
              <w:t xml:space="preserve"> artiklan </w:t>
            </w:r>
            <w:r w:rsidRPr="00E758A9">
              <w:rPr>
                <w:b/>
                <w:i/>
              </w:rPr>
              <w:t>1 kohdassa tarkoitetun tai direktiivin (EU) 2016/680 41 artiklan mukaisen yhden</w:t>
            </w:r>
            <w:r w:rsidRPr="00E758A9">
              <w:t xml:space="preserve"> tai </w:t>
            </w:r>
            <w:r w:rsidRPr="00E758A9">
              <w:rPr>
                <w:b/>
                <w:i/>
              </w:rPr>
              <w:t>useamman valvontaviranomaisen</w:t>
            </w:r>
            <w:r w:rsidRPr="00E758A9">
              <w:t xml:space="preserve"> on varmistettava, että kansallisten vastuuviranomaisten suorittamat tietojenkäsittelytapahtumat tarkastetaan asiaankuuluvien kansainvälisten tarkastusstandardien mukaisesti vähintään joka neljäs vuosi. </w:t>
            </w:r>
            <w:r w:rsidRPr="00E758A9">
              <w:rPr>
                <w:b/>
                <w:i/>
              </w:rPr>
              <w:t>Ensimmäinen tällainen tarkastus on tehtävä kahden vuoden kuluttua päivästä, jona viimeinen yhteentoimivuuden komponentti otetaan käyttöön 62 artiklan mukaisesti.</w:t>
            </w:r>
            <w:r w:rsidRPr="00E758A9">
              <w:t xml:space="preserve"> </w:t>
            </w:r>
            <w:r w:rsidRPr="00E758A9">
              <w:rPr>
                <w:b/>
                <w:i/>
              </w:rPr>
              <w:t>Tarkastuksen tulokset voidaan ottaa huomioon neuvoston asetuksella (EU) N:o 1053/2013</w:t>
            </w:r>
            <w:r w:rsidRPr="00E758A9">
              <w:rPr>
                <w:b/>
                <w:i/>
                <w:vertAlign w:val="superscript"/>
              </w:rPr>
              <w:t>1 a</w:t>
            </w:r>
            <w:r w:rsidRPr="00E758A9">
              <w:rPr>
                <w:b/>
                <w:i/>
              </w:rPr>
              <w:t xml:space="preserve"> perustetun mekanismin avulla suoritetuissa arvioinneissa. Asetuksen (EU) 2016/679 51 artiklan 1 kohdassa ja direktiivin (EU) 2016/680 41 artiklan 1 kohdassa tarkoitettujen valvontaviranomaisten on vuosittain julkaistava tietojen oikaisemista, täydentämistä tai poistamista taikka tietojen käsittelyn rajoittamista koskevien pyyntöjen lukumäärä, niiden seurauksena toteutetut toimet ja kyseisten henkilöiden pyynnöstä toteutettujen oikaisujen, täydennysten, poistojen ja käsittelyn rajoitusten lukumäärä.</w:t>
            </w:r>
          </w:p>
        </w:tc>
      </w:tr>
      <w:tr w:rsidR="00E520E0" w:rsidRPr="00E758A9" w14:paraId="1CAB80FB" w14:textId="77777777" w:rsidTr="007A6695">
        <w:trPr>
          <w:jc w:val="center"/>
        </w:trPr>
        <w:tc>
          <w:tcPr>
            <w:tcW w:w="4876" w:type="dxa"/>
          </w:tcPr>
          <w:p w14:paraId="206D03B7" w14:textId="77777777" w:rsidR="00E520E0" w:rsidRPr="00E758A9" w:rsidRDefault="00E520E0" w:rsidP="007A6695">
            <w:pPr>
              <w:pStyle w:val="Normal6"/>
            </w:pPr>
          </w:p>
        </w:tc>
        <w:tc>
          <w:tcPr>
            <w:tcW w:w="4876" w:type="dxa"/>
          </w:tcPr>
          <w:p w14:paraId="113440ED" w14:textId="77777777" w:rsidR="00E520E0" w:rsidRPr="00E758A9" w:rsidRDefault="00E520E0" w:rsidP="007A6695">
            <w:pPr>
              <w:pStyle w:val="Normal6"/>
              <w:rPr>
                <w:szCs w:val="24"/>
              </w:rPr>
            </w:pPr>
            <w:r w:rsidRPr="00E758A9">
              <w:t>__________________</w:t>
            </w:r>
          </w:p>
        </w:tc>
      </w:tr>
      <w:tr w:rsidR="00E520E0" w:rsidRPr="00E758A9" w14:paraId="2B03BB08" w14:textId="77777777" w:rsidTr="007A6695">
        <w:trPr>
          <w:jc w:val="center"/>
        </w:trPr>
        <w:tc>
          <w:tcPr>
            <w:tcW w:w="4876" w:type="dxa"/>
          </w:tcPr>
          <w:p w14:paraId="7A7FD3D7" w14:textId="77777777" w:rsidR="00E520E0" w:rsidRPr="00E758A9" w:rsidRDefault="00E520E0" w:rsidP="007A6695">
            <w:pPr>
              <w:pStyle w:val="Normal6"/>
            </w:pPr>
          </w:p>
        </w:tc>
        <w:tc>
          <w:tcPr>
            <w:tcW w:w="4876" w:type="dxa"/>
          </w:tcPr>
          <w:p w14:paraId="14EEDF93" w14:textId="77777777" w:rsidR="00E520E0" w:rsidRPr="00E758A9" w:rsidRDefault="00E520E0" w:rsidP="007A6695">
            <w:pPr>
              <w:pStyle w:val="Normal6"/>
              <w:rPr>
                <w:szCs w:val="24"/>
              </w:rPr>
            </w:pPr>
            <w:r w:rsidRPr="00647D3C">
              <w:rPr>
                <w:b/>
                <w:i/>
                <w:vertAlign w:val="superscript"/>
              </w:rPr>
              <w:t>1 a</w:t>
            </w:r>
            <w:r w:rsidRPr="00E758A9">
              <w:rPr>
                <w:b/>
                <w:i/>
              </w:rPr>
              <w:t xml:space="preserve"> Neuvoston asetus (EU) N:o 1053/2013, annettu 7 päivänä lokakuuta 2013, arviointi- ja valvontamekanismin perustamisesta Schengenin säännöstön soveltamisen varmistamista varten ja toimeenpanevan komitean 16 päivänä syyskuuta 1998 pysyvän Schengenin arviointi- ja soveltamiskomitean perustamisesta tekemän päätöksen kumoamisesta (EUVL L 295, 6.11.2013, s. 27).</w:t>
            </w:r>
          </w:p>
        </w:tc>
      </w:tr>
    </w:tbl>
    <w:p w14:paraId="36836519" w14:textId="492AF753" w:rsidR="00E520E0" w:rsidRPr="00E758A9" w:rsidRDefault="00E520E0" w:rsidP="00E520E0">
      <w:r w:rsidRPr="00E758A9">
        <w:rPr>
          <w:rStyle w:val="HideTWBExt"/>
          <w:noProof w:val="0"/>
        </w:rPr>
        <w:t>&lt;/Amend&gt;</w:t>
      </w:r>
    </w:p>
    <w:p w14:paraId="108A4908" w14:textId="72C66131"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255</w:t>
      </w:r>
      <w:r w:rsidRPr="00E758A9">
        <w:rPr>
          <w:rStyle w:val="HideTWBExt"/>
          <w:b w:val="0"/>
          <w:noProof w:val="0"/>
        </w:rPr>
        <w:t>&lt;/NumAm&gt;</w:t>
      </w:r>
    </w:p>
    <w:p w14:paraId="095470D5" w14:textId="77777777" w:rsidR="00E520E0" w:rsidRPr="00E758A9" w:rsidRDefault="00E520E0" w:rsidP="00E520E0"/>
    <w:p w14:paraId="077944D1"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5251CA8F" w14:textId="77777777" w:rsidR="00E520E0" w:rsidRPr="00E758A9" w:rsidRDefault="00E520E0" w:rsidP="00E520E0">
      <w:pPr>
        <w:pStyle w:val="NormalBold"/>
      </w:pPr>
      <w:r w:rsidRPr="00E758A9">
        <w:rPr>
          <w:rStyle w:val="HideTWBExt"/>
          <w:b w:val="0"/>
          <w:noProof w:val="0"/>
        </w:rPr>
        <w:t>&lt;Article&gt;</w:t>
      </w:r>
      <w:r w:rsidRPr="00E758A9">
        <w:t>49 artikla – 2 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49B5E2B5" w14:textId="77777777" w:rsidTr="007A6695">
        <w:trPr>
          <w:jc w:val="center"/>
        </w:trPr>
        <w:tc>
          <w:tcPr>
            <w:tcW w:w="9752" w:type="dxa"/>
            <w:gridSpan w:val="2"/>
          </w:tcPr>
          <w:p w14:paraId="26D4B87A" w14:textId="77777777" w:rsidR="00E520E0" w:rsidRPr="00E758A9" w:rsidRDefault="00E520E0" w:rsidP="007A6695">
            <w:pPr>
              <w:keepNext/>
            </w:pPr>
          </w:p>
        </w:tc>
      </w:tr>
      <w:tr w:rsidR="00E520E0" w:rsidRPr="00E758A9" w14:paraId="05A816F0" w14:textId="77777777" w:rsidTr="007A6695">
        <w:trPr>
          <w:jc w:val="center"/>
        </w:trPr>
        <w:tc>
          <w:tcPr>
            <w:tcW w:w="4876" w:type="dxa"/>
          </w:tcPr>
          <w:p w14:paraId="61C7110B" w14:textId="77777777" w:rsidR="00E520E0" w:rsidRPr="00E758A9" w:rsidRDefault="00E520E0" w:rsidP="007A6695">
            <w:pPr>
              <w:pStyle w:val="ColumnHeading"/>
              <w:keepNext/>
            </w:pPr>
            <w:r w:rsidRPr="00E758A9">
              <w:t>Komission teksti</w:t>
            </w:r>
          </w:p>
        </w:tc>
        <w:tc>
          <w:tcPr>
            <w:tcW w:w="4876" w:type="dxa"/>
          </w:tcPr>
          <w:p w14:paraId="2CE5C44A" w14:textId="77777777" w:rsidR="00E520E0" w:rsidRPr="00E758A9" w:rsidRDefault="00E520E0" w:rsidP="007A6695">
            <w:pPr>
              <w:pStyle w:val="ColumnHeading"/>
              <w:keepNext/>
            </w:pPr>
            <w:r w:rsidRPr="00E758A9">
              <w:t>Tarkistus</w:t>
            </w:r>
          </w:p>
        </w:tc>
      </w:tr>
      <w:tr w:rsidR="00E520E0" w:rsidRPr="00E758A9" w14:paraId="60C7D5E7" w14:textId="77777777" w:rsidTr="007A6695">
        <w:trPr>
          <w:jc w:val="center"/>
        </w:trPr>
        <w:tc>
          <w:tcPr>
            <w:tcW w:w="4876" w:type="dxa"/>
          </w:tcPr>
          <w:p w14:paraId="1C84B6AD" w14:textId="77777777" w:rsidR="00E520E0" w:rsidRPr="00E758A9" w:rsidRDefault="00E520E0" w:rsidP="007A6695">
            <w:pPr>
              <w:pStyle w:val="Normal6"/>
            </w:pPr>
            <w:r w:rsidRPr="00E758A9">
              <w:t>2.</w:t>
            </w:r>
            <w:r w:rsidRPr="00E758A9">
              <w:tab/>
              <w:t>Jäsenvaltioiden on varmistettava, että niiden valvontaviranomaisilla on riittävät resurssit niille tämän asetuksen nojalla annettujen tehtävien hoitamiseksi.</w:t>
            </w:r>
          </w:p>
        </w:tc>
        <w:tc>
          <w:tcPr>
            <w:tcW w:w="4876" w:type="dxa"/>
          </w:tcPr>
          <w:p w14:paraId="2A60DB3F" w14:textId="77777777" w:rsidR="00E520E0" w:rsidRPr="00E758A9" w:rsidRDefault="00E520E0" w:rsidP="007A6695">
            <w:pPr>
              <w:pStyle w:val="Normal6"/>
              <w:rPr>
                <w:szCs w:val="24"/>
              </w:rPr>
            </w:pPr>
            <w:r w:rsidRPr="00E758A9">
              <w:t>2.</w:t>
            </w:r>
            <w:r w:rsidRPr="00E758A9">
              <w:tab/>
              <w:t>Jäsenvaltioiden on varmistettava, että niiden valvontaviranomaisilla on riittävät resurssit</w:t>
            </w:r>
            <w:r w:rsidRPr="00E758A9">
              <w:rPr>
                <w:b/>
                <w:i/>
              </w:rPr>
              <w:t>, mukaan lukien sekä henkilö- että taloudelliset resurssit,</w:t>
            </w:r>
            <w:r w:rsidRPr="00E758A9">
              <w:t xml:space="preserve"> niille tämän asetuksen nojalla annettujen tehtävien hoitamiseksi</w:t>
            </w:r>
            <w:r w:rsidRPr="00E758A9">
              <w:rPr>
                <w:b/>
                <w:i/>
              </w:rPr>
              <w:t xml:space="preserve"> sekä mahdollisuus saada neuvoja henkilöiltä, joilla on riittävä asiantuntemus biometrisistä tiedoista.</w:t>
            </w:r>
            <w:r w:rsidRPr="00E758A9">
              <w:t xml:space="preserve"> </w:t>
            </w:r>
            <w:r w:rsidRPr="00E758A9">
              <w:rPr>
                <w:b/>
                <w:i/>
              </w:rPr>
              <w:t>Jäsenvaltioiden on annettava valvontaviranomaiselle pääsy lokitietoihinsa, sanotun kuitenkaan rajoittamatta kansallisten turvallisuusetujen mukaisten rajoitusten soveltamista.</w:t>
            </w:r>
          </w:p>
        </w:tc>
      </w:tr>
    </w:tbl>
    <w:p w14:paraId="0C892231" w14:textId="6D65ECD6" w:rsidR="00E520E0" w:rsidRPr="00E758A9" w:rsidRDefault="00E520E0" w:rsidP="00E520E0">
      <w:r w:rsidRPr="00E758A9">
        <w:rPr>
          <w:rStyle w:val="HideTWBExt"/>
          <w:noProof w:val="0"/>
        </w:rPr>
        <w:t>&lt;/Amend&gt;</w:t>
      </w:r>
    </w:p>
    <w:p w14:paraId="5F03F53B" w14:textId="65C3F3EF"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256</w:t>
      </w:r>
      <w:r w:rsidRPr="00E758A9">
        <w:rPr>
          <w:rStyle w:val="HideTWBExt"/>
          <w:b w:val="0"/>
          <w:noProof w:val="0"/>
        </w:rPr>
        <w:t>&lt;/NumAm&gt;</w:t>
      </w:r>
    </w:p>
    <w:p w14:paraId="7E545567" w14:textId="77777777" w:rsidR="00E520E0" w:rsidRPr="00E758A9" w:rsidRDefault="00E520E0" w:rsidP="00E520E0"/>
    <w:p w14:paraId="045D5DA9"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0CDEDF02" w14:textId="77777777" w:rsidR="00E520E0" w:rsidRPr="00E758A9" w:rsidRDefault="00E520E0" w:rsidP="00E520E0">
      <w:pPr>
        <w:pStyle w:val="NormalBold"/>
      </w:pPr>
      <w:r w:rsidRPr="00E758A9">
        <w:rPr>
          <w:rStyle w:val="HideTWBExt"/>
          <w:b w:val="0"/>
          <w:noProof w:val="0"/>
        </w:rPr>
        <w:t>&lt;Article&gt;</w:t>
      </w:r>
      <w:r w:rsidRPr="00E758A9">
        <w:t>49 artikla – 2 a kohta (uusi)</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662DF3E0" w14:textId="77777777" w:rsidTr="007A6695">
        <w:trPr>
          <w:jc w:val="center"/>
        </w:trPr>
        <w:tc>
          <w:tcPr>
            <w:tcW w:w="9752" w:type="dxa"/>
            <w:gridSpan w:val="2"/>
          </w:tcPr>
          <w:p w14:paraId="5D1E158F" w14:textId="77777777" w:rsidR="00E520E0" w:rsidRPr="00E758A9" w:rsidRDefault="00E520E0" w:rsidP="007A6695">
            <w:pPr>
              <w:keepNext/>
            </w:pPr>
          </w:p>
        </w:tc>
      </w:tr>
      <w:tr w:rsidR="00E520E0" w:rsidRPr="00E758A9" w14:paraId="718CF58D" w14:textId="77777777" w:rsidTr="007A6695">
        <w:trPr>
          <w:jc w:val="center"/>
        </w:trPr>
        <w:tc>
          <w:tcPr>
            <w:tcW w:w="4876" w:type="dxa"/>
          </w:tcPr>
          <w:p w14:paraId="0BF1CBEB" w14:textId="77777777" w:rsidR="00E520E0" w:rsidRPr="00E758A9" w:rsidRDefault="00E520E0" w:rsidP="007A6695">
            <w:pPr>
              <w:pStyle w:val="ColumnHeading"/>
              <w:keepNext/>
            </w:pPr>
            <w:r w:rsidRPr="00E758A9">
              <w:t>Komission teksti</w:t>
            </w:r>
          </w:p>
        </w:tc>
        <w:tc>
          <w:tcPr>
            <w:tcW w:w="4876" w:type="dxa"/>
          </w:tcPr>
          <w:p w14:paraId="5628AD4B" w14:textId="77777777" w:rsidR="00E520E0" w:rsidRPr="00E758A9" w:rsidRDefault="00E520E0" w:rsidP="007A6695">
            <w:pPr>
              <w:pStyle w:val="ColumnHeading"/>
              <w:keepNext/>
            </w:pPr>
            <w:r w:rsidRPr="00E758A9">
              <w:t>Tarkistus</w:t>
            </w:r>
          </w:p>
        </w:tc>
      </w:tr>
      <w:tr w:rsidR="00E520E0" w:rsidRPr="00E758A9" w14:paraId="0466DAB5" w14:textId="77777777" w:rsidTr="007A6695">
        <w:trPr>
          <w:jc w:val="center"/>
        </w:trPr>
        <w:tc>
          <w:tcPr>
            <w:tcW w:w="4876" w:type="dxa"/>
          </w:tcPr>
          <w:p w14:paraId="47B52439" w14:textId="77777777" w:rsidR="00E520E0" w:rsidRPr="00E758A9" w:rsidRDefault="00E520E0" w:rsidP="007A6695">
            <w:pPr>
              <w:pStyle w:val="Normal6"/>
            </w:pPr>
          </w:p>
        </w:tc>
        <w:tc>
          <w:tcPr>
            <w:tcW w:w="4876" w:type="dxa"/>
          </w:tcPr>
          <w:p w14:paraId="0B3B7E3F" w14:textId="6BD405DD" w:rsidR="00E520E0" w:rsidRPr="00E758A9" w:rsidRDefault="00FF6DB4" w:rsidP="006B103F">
            <w:pPr>
              <w:pStyle w:val="Normal6"/>
              <w:rPr>
                <w:szCs w:val="24"/>
              </w:rPr>
            </w:pPr>
            <w:r w:rsidRPr="00E758A9">
              <w:rPr>
                <w:b/>
                <w:i/>
              </w:rPr>
              <w:t>2 a.</w:t>
            </w:r>
            <w:r w:rsidRPr="00E758A9">
              <w:rPr>
                <w:b/>
                <w:i/>
              </w:rPr>
              <w:tab/>
              <w:t>Jäsenvaltioiden on toimitettava asetuksen (EU) 2016/679 51 artiklan 1 kohdassa tarkoitetulle valvontaviranomaiselle sen pyytämät tiedot ja erityisesti annettava sille tietoa toimista, joita ne ovat toteuttaneet tässä asetuksessa säädettyjen tehtäviensä hoitamiseksi. Jäsenvaltioiden on myönnettävä asetuksen (EU) 2016/679 51 artiklan 1 kohdassa tarkoitetuille valvontaviranomaisille pääsy lokitietoihinsa sekä annettava niille milloin tahansa pääsy kaikkiin toimitiloihinsa, joita käytetään yhteentoimivuustarkoituksissa.</w:t>
            </w:r>
          </w:p>
        </w:tc>
      </w:tr>
    </w:tbl>
    <w:p w14:paraId="5EDE256E" w14:textId="78E0FE7C" w:rsidR="00E520E0" w:rsidRPr="00E758A9" w:rsidRDefault="00E520E0" w:rsidP="00E520E0">
      <w:r w:rsidRPr="00E758A9">
        <w:rPr>
          <w:rStyle w:val="HideTWBExt"/>
          <w:noProof w:val="0"/>
        </w:rPr>
        <w:t>&lt;/Amend&gt;</w:t>
      </w:r>
    </w:p>
    <w:p w14:paraId="65AF4FE1" w14:textId="17478AC8"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257</w:t>
      </w:r>
      <w:r w:rsidRPr="00E758A9">
        <w:rPr>
          <w:rStyle w:val="HideTWBExt"/>
          <w:b w:val="0"/>
          <w:noProof w:val="0"/>
        </w:rPr>
        <w:t>&lt;/NumAm&gt;</w:t>
      </w:r>
    </w:p>
    <w:p w14:paraId="1A71A918" w14:textId="77777777" w:rsidR="00E520E0" w:rsidRPr="00E758A9" w:rsidRDefault="00E520E0" w:rsidP="00E520E0"/>
    <w:p w14:paraId="1570C055"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218F42B7" w14:textId="77777777" w:rsidR="00E520E0" w:rsidRPr="00E758A9" w:rsidRDefault="00E520E0" w:rsidP="00E520E0">
      <w:pPr>
        <w:pStyle w:val="NormalBold"/>
      </w:pPr>
      <w:r w:rsidRPr="00E758A9">
        <w:rPr>
          <w:rStyle w:val="HideTWBExt"/>
          <w:b w:val="0"/>
          <w:noProof w:val="0"/>
        </w:rPr>
        <w:t>&lt;Article&gt;</w:t>
      </w:r>
      <w:r w:rsidRPr="00E758A9">
        <w:t>50 artikla – 1 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4A3D0A89" w14:textId="77777777" w:rsidTr="007A6695">
        <w:trPr>
          <w:jc w:val="center"/>
        </w:trPr>
        <w:tc>
          <w:tcPr>
            <w:tcW w:w="9752" w:type="dxa"/>
            <w:gridSpan w:val="2"/>
          </w:tcPr>
          <w:p w14:paraId="0FFF250D" w14:textId="77777777" w:rsidR="00E520E0" w:rsidRPr="00E758A9" w:rsidRDefault="00E520E0" w:rsidP="007A6695">
            <w:pPr>
              <w:keepNext/>
            </w:pPr>
          </w:p>
        </w:tc>
      </w:tr>
      <w:tr w:rsidR="00E520E0" w:rsidRPr="00E758A9" w14:paraId="59269554" w14:textId="77777777" w:rsidTr="007A6695">
        <w:trPr>
          <w:jc w:val="center"/>
        </w:trPr>
        <w:tc>
          <w:tcPr>
            <w:tcW w:w="4876" w:type="dxa"/>
          </w:tcPr>
          <w:p w14:paraId="22CA070F" w14:textId="77777777" w:rsidR="00E520E0" w:rsidRPr="00E758A9" w:rsidRDefault="00E520E0" w:rsidP="007A6695">
            <w:pPr>
              <w:pStyle w:val="ColumnHeading"/>
              <w:keepNext/>
            </w:pPr>
            <w:r w:rsidRPr="00E758A9">
              <w:t>Komission teksti</w:t>
            </w:r>
          </w:p>
        </w:tc>
        <w:tc>
          <w:tcPr>
            <w:tcW w:w="4876" w:type="dxa"/>
          </w:tcPr>
          <w:p w14:paraId="3B7D8365" w14:textId="77777777" w:rsidR="00E520E0" w:rsidRPr="00E758A9" w:rsidRDefault="00E520E0" w:rsidP="007A6695">
            <w:pPr>
              <w:pStyle w:val="ColumnHeading"/>
              <w:keepNext/>
            </w:pPr>
            <w:r w:rsidRPr="00E758A9">
              <w:t>Tarkistus</w:t>
            </w:r>
          </w:p>
        </w:tc>
      </w:tr>
      <w:tr w:rsidR="00E520E0" w:rsidRPr="00E758A9" w14:paraId="7F6FE21F" w14:textId="77777777" w:rsidTr="007A6695">
        <w:trPr>
          <w:jc w:val="center"/>
        </w:trPr>
        <w:tc>
          <w:tcPr>
            <w:tcW w:w="4876" w:type="dxa"/>
          </w:tcPr>
          <w:p w14:paraId="383B96FA" w14:textId="77777777" w:rsidR="00E520E0" w:rsidRPr="00E758A9" w:rsidRDefault="00E520E0" w:rsidP="007A6695">
            <w:pPr>
              <w:pStyle w:val="Normal6"/>
            </w:pPr>
            <w:r w:rsidRPr="00E758A9">
              <w:t>Euroopan tietosuojavaltuutettu varmistaa, että eu-LISAn suorittamat henkilötietojen käsittelytoimet tarkastetaan vähintään joka neljäs vuosi asiaankuuluvien kansainvälisten tarkastusstandardien mukaisesti. Tarkastuskertomus toimitetaan Euroopan parlamentille, neuvostolle, eu-LISAlle, komissiolle ja jäsenvaltioille. Eu-LISAlle annetaan tilaisuus esittää huomautuksia ennen kertomusten hyväksymistä.</w:t>
            </w:r>
          </w:p>
        </w:tc>
        <w:tc>
          <w:tcPr>
            <w:tcW w:w="4876" w:type="dxa"/>
          </w:tcPr>
          <w:p w14:paraId="611BB808" w14:textId="77777777" w:rsidR="00E520E0" w:rsidRPr="00E758A9" w:rsidRDefault="00E520E0" w:rsidP="007A6695">
            <w:pPr>
              <w:pStyle w:val="Normal6"/>
              <w:rPr>
                <w:szCs w:val="24"/>
              </w:rPr>
            </w:pPr>
            <w:r w:rsidRPr="00E758A9">
              <w:rPr>
                <w:b/>
                <w:i/>
              </w:rPr>
              <w:t>Euroopan tietosuojavaltuutetun tehtävänä on valvoa eu-LISAn, Europolin ja Euroopan raja- ja merivartioviraston suorittamia tämän asetuksen mukaisia henkilötietojen käsittelytoimia ja varmistaa, että tällaiset toimet suoritetaan asetuksen (EY) N:o 45/2001, asetuksen (EU) 2016/794 ja tämän asetuksen mukaisesti.</w:t>
            </w:r>
          </w:p>
        </w:tc>
      </w:tr>
      <w:tr w:rsidR="00E520E0" w:rsidRPr="00E758A9" w14:paraId="4812D41B" w14:textId="77777777" w:rsidTr="007A6695">
        <w:trPr>
          <w:jc w:val="center"/>
        </w:trPr>
        <w:tc>
          <w:tcPr>
            <w:tcW w:w="4876" w:type="dxa"/>
          </w:tcPr>
          <w:p w14:paraId="0242A997" w14:textId="77777777" w:rsidR="00E520E0" w:rsidRPr="00E758A9" w:rsidRDefault="00E520E0" w:rsidP="007A6695">
            <w:pPr>
              <w:pStyle w:val="Normal6"/>
            </w:pPr>
          </w:p>
        </w:tc>
        <w:tc>
          <w:tcPr>
            <w:tcW w:w="4876" w:type="dxa"/>
          </w:tcPr>
          <w:p w14:paraId="5270AFBD" w14:textId="6F7529FC" w:rsidR="00E520E0" w:rsidRPr="00E758A9" w:rsidRDefault="00E520E0" w:rsidP="00CB560C">
            <w:pPr>
              <w:pStyle w:val="Normal6"/>
              <w:rPr>
                <w:szCs w:val="24"/>
              </w:rPr>
            </w:pPr>
            <w:r w:rsidRPr="00E758A9">
              <w:rPr>
                <w:b/>
                <w:i/>
              </w:rPr>
              <w:t>Eu-LISAn on toimitettava Euroopan tietosuojavaltuutetulle tämän pyytämät tiedot ja myönnettävä tietosuojavaltuutetulle pääsy kaikkiin asiakirjoihin ja 10, 16, 24 ja 36 artiklassa tarkoitettuihin lokitietoihin sekä annettava hänelle milloin tahansa pääsy kaikkiin toimitiloihinsa.</w:t>
            </w:r>
          </w:p>
        </w:tc>
      </w:tr>
      <w:tr w:rsidR="00E520E0" w:rsidRPr="00E758A9" w14:paraId="04121D4C" w14:textId="77777777" w:rsidTr="007A6695">
        <w:trPr>
          <w:jc w:val="center"/>
        </w:trPr>
        <w:tc>
          <w:tcPr>
            <w:tcW w:w="4876" w:type="dxa"/>
          </w:tcPr>
          <w:p w14:paraId="155FF69D" w14:textId="77777777" w:rsidR="00E520E0" w:rsidRPr="00E758A9" w:rsidRDefault="00E520E0" w:rsidP="007A6695">
            <w:pPr>
              <w:pStyle w:val="Normal6"/>
            </w:pPr>
          </w:p>
        </w:tc>
        <w:tc>
          <w:tcPr>
            <w:tcW w:w="4876" w:type="dxa"/>
          </w:tcPr>
          <w:p w14:paraId="1D84A09B" w14:textId="199AEA47" w:rsidR="00E520E0" w:rsidRPr="00E758A9" w:rsidRDefault="00E520E0" w:rsidP="00CB560C">
            <w:pPr>
              <w:pStyle w:val="Normal6"/>
              <w:rPr>
                <w:szCs w:val="24"/>
              </w:rPr>
            </w:pPr>
            <w:r w:rsidRPr="00E758A9">
              <w:t xml:space="preserve">Euroopan tietosuojavaltuutettu varmistaa, että eu-LISAn suorittamat henkilötietojen käsittelytoimet tarkastetaan vähintään joka neljäs vuosi asiaankuuluvien kansainvälisten tarkastusstandardien mukaisesti. </w:t>
            </w:r>
            <w:r w:rsidRPr="00E758A9">
              <w:rPr>
                <w:b/>
                <w:i/>
              </w:rPr>
              <w:t>Ensimmäinen tällainen tarkastus on tehtävä kahden vuoden kuluttua päivästä, jona viimeinen yhteentoimivuuden komponentti otetaan käyttöön 62 artiklan mukaisesti.</w:t>
            </w:r>
            <w:r w:rsidRPr="00E758A9">
              <w:t xml:space="preserve"> Tarkastuskertomus toimitetaan Euroopan parlamentille, neuvostolle, eu-LISAlle, komissiolle ja jäsenvaltioille. Eu-LISAlle annetaan tilaisuus esittää huomautuksia ennen kertomusten hyväksymistä. </w:t>
            </w:r>
            <w:r w:rsidRPr="00E758A9">
              <w:rPr>
                <w:b/>
                <w:i/>
              </w:rPr>
              <w:t>Euroopan tietosuojavaltuutetulla on oltava riittävät lisäresurssit, mukaan lukien sekä henkilö- että taloudelliset resurssit, hänelle tämän asetuksen nojalla annettujen tehtävien hoitamiseksi.</w:t>
            </w:r>
          </w:p>
        </w:tc>
      </w:tr>
    </w:tbl>
    <w:p w14:paraId="68EB2F9B" w14:textId="45FAAEEC" w:rsidR="00E520E0" w:rsidRPr="00E758A9" w:rsidRDefault="00E520E0" w:rsidP="00E520E0">
      <w:r w:rsidRPr="00E758A9">
        <w:rPr>
          <w:rStyle w:val="HideTWBExt"/>
          <w:noProof w:val="0"/>
        </w:rPr>
        <w:t>&lt;/Amend&gt;</w:t>
      </w:r>
    </w:p>
    <w:p w14:paraId="5B6ACE7C" w14:textId="5D8C5B7F"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258</w:t>
      </w:r>
      <w:r w:rsidRPr="00E758A9">
        <w:rPr>
          <w:rStyle w:val="HideTWBExt"/>
          <w:b w:val="0"/>
          <w:noProof w:val="0"/>
        </w:rPr>
        <w:t>&lt;/NumAm&gt;</w:t>
      </w:r>
    </w:p>
    <w:p w14:paraId="732A46C5" w14:textId="77777777" w:rsidR="00E520E0" w:rsidRPr="00E758A9" w:rsidRDefault="00E520E0" w:rsidP="00E520E0"/>
    <w:p w14:paraId="37E9FB43"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26591162" w14:textId="77777777" w:rsidR="00E520E0" w:rsidRPr="00E758A9" w:rsidRDefault="00E520E0" w:rsidP="00E520E0">
      <w:pPr>
        <w:pStyle w:val="NormalBold"/>
      </w:pPr>
      <w:r w:rsidRPr="00E758A9">
        <w:rPr>
          <w:rStyle w:val="HideTWBExt"/>
          <w:b w:val="0"/>
          <w:noProof w:val="0"/>
        </w:rPr>
        <w:t>&lt;Article&gt;</w:t>
      </w:r>
      <w:r w:rsidRPr="00E758A9">
        <w:t>51 artikla – 1 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13A5A49E" w14:textId="77777777" w:rsidTr="007A6695">
        <w:trPr>
          <w:jc w:val="center"/>
        </w:trPr>
        <w:tc>
          <w:tcPr>
            <w:tcW w:w="9752" w:type="dxa"/>
            <w:gridSpan w:val="2"/>
          </w:tcPr>
          <w:p w14:paraId="41FCA07D" w14:textId="77777777" w:rsidR="00E520E0" w:rsidRPr="00E758A9" w:rsidRDefault="00E520E0" w:rsidP="007A6695">
            <w:pPr>
              <w:keepNext/>
            </w:pPr>
          </w:p>
        </w:tc>
      </w:tr>
      <w:tr w:rsidR="00E520E0" w:rsidRPr="00E758A9" w14:paraId="359638D6" w14:textId="77777777" w:rsidTr="007A6695">
        <w:trPr>
          <w:jc w:val="center"/>
        </w:trPr>
        <w:tc>
          <w:tcPr>
            <w:tcW w:w="4876" w:type="dxa"/>
          </w:tcPr>
          <w:p w14:paraId="54A906A2" w14:textId="77777777" w:rsidR="00E520E0" w:rsidRPr="00E758A9" w:rsidRDefault="00E520E0" w:rsidP="007A6695">
            <w:pPr>
              <w:pStyle w:val="ColumnHeading"/>
              <w:keepNext/>
            </w:pPr>
            <w:r w:rsidRPr="00E758A9">
              <w:t>Komission teksti</w:t>
            </w:r>
          </w:p>
        </w:tc>
        <w:tc>
          <w:tcPr>
            <w:tcW w:w="4876" w:type="dxa"/>
          </w:tcPr>
          <w:p w14:paraId="73704865" w14:textId="77777777" w:rsidR="00E520E0" w:rsidRPr="00E758A9" w:rsidRDefault="00E520E0" w:rsidP="007A6695">
            <w:pPr>
              <w:pStyle w:val="ColumnHeading"/>
              <w:keepNext/>
            </w:pPr>
            <w:r w:rsidRPr="00E758A9">
              <w:t>Tarkistus</w:t>
            </w:r>
          </w:p>
        </w:tc>
      </w:tr>
      <w:tr w:rsidR="00E520E0" w:rsidRPr="00E758A9" w14:paraId="0513ECFE" w14:textId="77777777" w:rsidTr="007A6695">
        <w:trPr>
          <w:jc w:val="center"/>
        </w:trPr>
        <w:tc>
          <w:tcPr>
            <w:tcW w:w="4876" w:type="dxa"/>
          </w:tcPr>
          <w:p w14:paraId="5F0F442E" w14:textId="77777777" w:rsidR="00E520E0" w:rsidRPr="00E758A9" w:rsidRDefault="00E520E0" w:rsidP="007A6695">
            <w:pPr>
              <w:pStyle w:val="Normal6"/>
            </w:pPr>
            <w:r w:rsidRPr="00E758A9">
              <w:t>1.</w:t>
            </w:r>
            <w:r w:rsidRPr="00E758A9">
              <w:tab/>
              <w:t xml:space="preserve">Euroopan tietosuojavaltuutettu </w:t>
            </w:r>
            <w:r w:rsidRPr="00E758A9">
              <w:rPr>
                <w:b/>
                <w:i/>
              </w:rPr>
              <w:t>toimii tiiviissä yhteistyössä kansallisten valvontaviranomaisten kanssa sellaisten erityiskysymysten yhteydessä, jotka edellyttävät jäsenvaltioiden toimia</w:t>
            </w:r>
            <w:r w:rsidRPr="00E758A9">
              <w:t>, erityisesti jos Euroopan tietosuojavaltuutettu tai kansallinen valvontaviranomainen havaitsee jäsenvaltioiden käytänteiden välillä suuria eroja tai mahdollisesti lainvastaisia tiedonsiirtoja yhteentoimivuuden komponenttien viestintäkanavia pitkin</w:t>
            </w:r>
            <w:r w:rsidRPr="00E758A9">
              <w:rPr>
                <w:b/>
                <w:i/>
              </w:rPr>
              <w:t>, tai yhden tai useamman kansallisen valvontaviranomaisen esittämien, tämän asetuksen täytäntöönpanoa ja tulkintaa koskevien kysymysten yhteydessä</w:t>
            </w:r>
            <w:r w:rsidRPr="00E758A9">
              <w:t>.</w:t>
            </w:r>
          </w:p>
        </w:tc>
        <w:tc>
          <w:tcPr>
            <w:tcW w:w="4876" w:type="dxa"/>
          </w:tcPr>
          <w:p w14:paraId="67B77BC4" w14:textId="77777777" w:rsidR="00E520E0" w:rsidRPr="00E758A9" w:rsidRDefault="00E520E0" w:rsidP="007A6695">
            <w:pPr>
              <w:pStyle w:val="Normal6"/>
              <w:rPr>
                <w:szCs w:val="24"/>
              </w:rPr>
            </w:pPr>
            <w:r w:rsidRPr="00E758A9">
              <w:t>1.</w:t>
            </w:r>
            <w:r w:rsidRPr="00E758A9">
              <w:tab/>
            </w:r>
            <w:r w:rsidRPr="00E758A9">
              <w:rPr>
                <w:b/>
                <w:i/>
              </w:rPr>
              <w:t xml:space="preserve">Valvontaviranomaiset ja </w:t>
            </w:r>
            <w:r w:rsidRPr="00E758A9">
              <w:t xml:space="preserve">Euroopan tietosuojavaltuutettu </w:t>
            </w:r>
            <w:r w:rsidRPr="00E758A9">
              <w:rPr>
                <w:b/>
                <w:i/>
              </w:rPr>
              <w:t>tekevät kukin toimivaltansa puitteissa aktiivisesti yhteistyötä hoitaessaan tehtäviään ja varmistavat yhteentoimivuuden komponenttien käytön ja tämän asetuksen muiden säännösten soveltamisen yhteensovitetun valvonnan</w:t>
            </w:r>
            <w:r w:rsidRPr="00E758A9">
              <w:t>, erityisesti jos Euroopan tietosuojavaltuutettu tai kansallinen valvontaviranomainen havaitsee jäsenvaltioiden käytänteiden välillä suuria eroja tai mahdollisesti lainvastaisia tiedonsiirtoja yhteentoimivuuden komponenttien viestintäkanavia pitkin.</w:t>
            </w:r>
          </w:p>
        </w:tc>
      </w:tr>
    </w:tbl>
    <w:p w14:paraId="6AAAF2FC" w14:textId="68777721" w:rsidR="00E520E0" w:rsidRPr="00E758A9" w:rsidRDefault="00E520E0" w:rsidP="00E520E0">
      <w:r w:rsidRPr="00E758A9">
        <w:rPr>
          <w:rStyle w:val="HideTWBExt"/>
          <w:noProof w:val="0"/>
        </w:rPr>
        <w:t>&lt;/Amend&gt;</w:t>
      </w:r>
    </w:p>
    <w:p w14:paraId="493615C2" w14:textId="29DFC95D"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259</w:t>
      </w:r>
      <w:r w:rsidRPr="00E758A9">
        <w:rPr>
          <w:rStyle w:val="HideTWBExt"/>
          <w:b w:val="0"/>
          <w:noProof w:val="0"/>
        </w:rPr>
        <w:t>&lt;/NumAm&gt;</w:t>
      </w:r>
    </w:p>
    <w:p w14:paraId="4613F0F1" w14:textId="77777777" w:rsidR="00E520E0" w:rsidRPr="00E758A9" w:rsidRDefault="00E520E0" w:rsidP="00E520E0"/>
    <w:p w14:paraId="060F34E1"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106C61B9" w14:textId="77777777" w:rsidR="00E520E0" w:rsidRPr="00E758A9" w:rsidRDefault="00E520E0" w:rsidP="00E520E0">
      <w:pPr>
        <w:pStyle w:val="NormalBold"/>
      </w:pPr>
      <w:r w:rsidRPr="00E758A9">
        <w:rPr>
          <w:rStyle w:val="HideTWBExt"/>
          <w:b w:val="0"/>
          <w:noProof w:val="0"/>
        </w:rPr>
        <w:t>&lt;Article&gt;</w:t>
      </w:r>
      <w:r w:rsidRPr="00E758A9">
        <w:t>51 artikla – 2 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4453850D" w14:textId="77777777" w:rsidTr="007A6695">
        <w:trPr>
          <w:jc w:val="center"/>
        </w:trPr>
        <w:tc>
          <w:tcPr>
            <w:tcW w:w="9752" w:type="dxa"/>
            <w:gridSpan w:val="2"/>
          </w:tcPr>
          <w:p w14:paraId="28EDC2B6" w14:textId="77777777" w:rsidR="00E520E0" w:rsidRPr="00E758A9" w:rsidRDefault="00E520E0" w:rsidP="007A6695">
            <w:pPr>
              <w:keepNext/>
            </w:pPr>
          </w:p>
        </w:tc>
      </w:tr>
      <w:tr w:rsidR="00E520E0" w:rsidRPr="00E758A9" w14:paraId="44DA3CD0" w14:textId="77777777" w:rsidTr="007A6695">
        <w:trPr>
          <w:jc w:val="center"/>
        </w:trPr>
        <w:tc>
          <w:tcPr>
            <w:tcW w:w="4876" w:type="dxa"/>
          </w:tcPr>
          <w:p w14:paraId="532421C2" w14:textId="77777777" w:rsidR="00E520E0" w:rsidRPr="00E758A9" w:rsidRDefault="00E520E0" w:rsidP="007A6695">
            <w:pPr>
              <w:pStyle w:val="ColumnHeading"/>
              <w:keepNext/>
            </w:pPr>
            <w:r w:rsidRPr="00E758A9">
              <w:t>Komission teksti</w:t>
            </w:r>
          </w:p>
        </w:tc>
        <w:tc>
          <w:tcPr>
            <w:tcW w:w="4876" w:type="dxa"/>
          </w:tcPr>
          <w:p w14:paraId="2C2FE7BE" w14:textId="77777777" w:rsidR="00E520E0" w:rsidRPr="00E758A9" w:rsidRDefault="00E520E0" w:rsidP="007A6695">
            <w:pPr>
              <w:pStyle w:val="ColumnHeading"/>
              <w:keepNext/>
            </w:pPr>
            <w:r w:rsidRPr="00E758A9">
              <w:t>Tarkistus</w:t>
            </w:r>
          </w:p>
        </w:tc>
      </w:tr>
      <w:tr w:rsidR="00E520E0" w:rsidRPr="00E758A9" w14:paraId="59BFB614" w14:textId="77777777" w:rsidTr="007A6695">
        <w:trPr>
          <w:jc w:val="center"/>
        </w:trPr>
        <w:tc>
          <w:tcPr>
            <w:tcW w:w="4876" w:type="dxa"/>
          </w:tcPr>
          <w:p w14:paraId="035BDAC6" w14:textId="77777777" w:rsidR="00E520E0" w:rsidRPr="00E758A9" w:rsidRDefault="00E520E0" w:rsidP="007A6695">
            <w:pPr>
              <w:pStyle w:val="Normal6"/>
            </w:pPr>
            <w:r w:rsidRPr="00E758A9">
              <w:t>2.</w:t>
            </w:r>
            <w:r w:rsidRPr="00E758A9">
              <w:tab/>
            </w:r>
            <w:r w:rsidRPr="00E758A9">
              <w:rPr>
                <w:b/>
                <w:i/>
              </w:rPr>
              <w:t>Edellä 1 kohdassa tarkoitetuissa tapauksissa koordinoitu valvonta varmistetaan</w:t>
            </w:r>
            <w:r w:rsidRPr="00E758A9">
              <w:t xml:space="preserve"> asetuksen </w:t>
            </w:r>
            <w:r w:rsidRPr="00E758A9">
              <w:rPr>
                <w:b/>
                <w:i/>
              </w:rPr>
              <w:t>(EU) XXXX/2018 [tarkistettu asetus 45/2001] 62 artiklan mukaisesti</w:t>
            </w:r>
            <w:r w:rsidRPr="00E758A9">
              <w:t>.</w:t>
            </w:r>
          </w:p>
        </w:tc>
        <w:tc>
          <w:tcPr>
            <w:tcW w:w="4876" w:type="dxa"/>
          </w:tcPr>
          <w:p w14:paraId="75E47DEC" w14:textId="77777777" w:rsidR="00E520E0" w:rsidRPr="00E758A9" w:rsidRDefault="00E520E0" w:rsidP="007A6695">
            <w:pPr>
              <w:pStyle w:val="Normal6"/>
              <w:rPr>
                <w:szCs w:val="24"/>
              </w:rPr>
            </w:pPr>
            <w:r w:rsidRPr="00E758A9">
              <w:t>2.</w:t>
            </w:r>
            <w:r w:rsidRPr="00E758A9">
              <w:tab/>
            </w:r>
            <w:r w:rsidRPr="00E758A9">
              <w:rPr>
                <w:b/>
                <w:i/>
              </w:rPr>
              <w:t>Euroopan tietosuojavaltuutettu ja valvontaviranomaiset vaihtavat tarpeen mukaan asiaankuuluvia tietoja, avustavat toisiaan tarkastusten ja tutkimusten suorittamisessa, tarkastelevat tämän</w:t>
            </w:r>
            <w:r w:rsidRPr="00E758A9">
              <w:t xml:space="preserve"> asetuksen </w:t>
            </w:r>
            <w:r w:rsidRPr="00E758A9">
              <w:rPr>
                <w:b/>
                <w:i/>
              </w:rPr>
              <w:t>tulkintaan tai soveltamiseen mahdollisesti liittyviä vaikeuksia, arvioivat riippumattomaan valvontaan tai rekisteröidyn oikeuksien käyttöön liittyviä ongelmia, laativat yhdenmukaisia ehdotuksia ongelmien ratkaisemiseksi yhdessä sekä edistävät tietoisuutta tietosuojaoikeuksista</w:t>
            </w:r>
            <w:r w:rsidRPr="00E758A9">
              <w:t>.</w:t>
            </w:r>
          </w:p>
        </w:tc>
      </w:tr>
    </w:tbl>
    <w:p w14:paraId="05FBCC9E" w14:textId="2AB8F41C" w:rsidR="00E520E0" w:rsidRPr="00E758A9" w:rsidRDefault="00E520E0" w:rsidP="00E520E0">
      <w:r w:rsidRPr="00E758A9">
        <w:rPr>
          <w:rStyle w:val="HideTWBExt"/>
          <w:noProof w:val="0"/>
        </w:rPr>
        <w:t>&lt;/Amend&gt;</w:t>
      </w:r>
    </w:p>
    <w:p w14:paraId="6A03CEF6" w14:textId="797CC813"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260</w:t>
      </w:r>
      <w:r w:rsidRPr="00E758A9">
        <w:rPr>
          <w:rStyle w:val="HideTWBExt"/>
          <w:b w:val="0"/>
          <w:noProof w:val="0"/>
        </w:rPr>
        <w:t>&lt;/NumAm&gt;</w:t>
      </w:r>
    </w:p>
    <w:p w14:paraId="1EA2966C" w14:textId="77777777" w:rsidR="00E520E0" w:rsidRPr="00E758A9" w:rsidRDefault="00E520E0" w:rsidP="00E520E0"/>
    <w:p w14:paraId="5E7180C7"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43664070" w14:textId="77777777" w:rsidR="00E520E0" w:rsidRPr="00E758A9" w:rsidRDefault="00E520E0" w:rsidP="00E520E0">
      <w:pPr>
        <w:pStyle w:val="NormalBold"/>
      </w:pPr>
      <w:r w:rsidRPr="00E758A9">
        <w:rPr>
          <w:rStyle w:val="HideTWBExt"/>
          <w:b w:val="0"/>
          <w:noProof w:val="0"/>
        </w:rPr>
        <w:t>&lt;Article&gt;</w:t>
      </w:r>
      <w:r w:rsidRPr="00E758A9">
        <w:t>51 artikla – 2 a kohta (uusi)</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038A65F1" w14:textId="77777777" w:rsidTr="007A6695">
        <w:trPr>
          <w:jc w:val="center"/>
        </w:trPr>
        <w:tc>
          <w:tcPr>
            <w:tcW w:w="9752" w:type="dxa"/>
            <w:gridSpan w:val="2"/>
          </w:tcPr>
          <w:p w14:paraId="44C2E2FA" w14:textId="77777777" w:rsidR="00E520E0" w:rsidRPr="00E758A9" w:rsidRDefault="00E520E0" w:rsidP="007A6695">
            <w:pPr>
              <w:keepNext/>
            </w:pPr>
          </w:p>
        </w:tc>
      </w:tr>
      <w:tr w:rsidR="00E520E0" w:rsidRPr="00E758A9" w14:paraId="10B89C48" w14:textId="77777777" w:rsidTr="007A6695">
        <w:trPr>
          <w:jc w:val="center"/>
        </w:trPr>
        <w:tc>
          <w:tcPr>
            <w:tcW w:w="4876" w:type="dxa"/>
          </w:tcPr>
          <w:p w14:paraId="6F758F36" w14:textId="77777777" w:rsidR="00E520E0" w:rsidRPr="00E758A9" w:rsidRDefault="00E520E0" w:rsidP="007A6695">
            <w:pPr>
              <w:pStyle w:val="ColumnHeading"/>
              <w:keepNext/>
            </w:pPr>
            <w:r w:rsidRPr="00E758A9">
              <w:t>Komission teksti</w:t>
            </w:r>
          </w:p>
        </w:tc>
        <w:tc>
          <w:tcPr>
            <w:tcW w:w="4876" w:type="dxa"/>
          </w:tcPr>
          <w:p w14:paraId="0C040175" w14:textId="77777777" w:rsidR="00E520E0" w:rsidRPr="00E758A9" w:rsidRDefault="00E520E0" w:rsidP="007A6695">
            <w:pPr>
              <w:pStyle w:val="ColumnHeading"/>
              <w:keepNext/>
            </w:pPr>
            <w:r w:rsidRPr="00E758A9">
              <w:t>Tarkistus</w:t>
            </w:r>
          </w:p>
        </w:tc>
      </w:tr>
      <w:tr w:rsidR="00E520E0" w:rsidRPr="00E758A9" w14:paraId="4D4B196C" w14:textId="77777777" w:rsidTr="007A6695">
        <w:trPr>
          <w:jc w:val="center"/>
        </w:trPr>
        <w:tc>
          <w:tcPr>
            <w:tcW w:w="4876" w:type="dxa"/>
          </w:tcPr>
          <w:p w14:paraId="1550212B" w14:textId="77777777" w:rsidR="00E520E0" w:rsidRPr="00E758A9" w:rsidRDefault="00E520E0" w:rsidP="007A6695">
            <w:pPr>
              <w:pStyle w:val="Normal6"/>
            </w:pPr>
          </w:p>
        </w:tc>
        <w:tc>
          <w:tcPr>
            <w:tcW w:w="4876" w:type="dxa"/>
          </w:tcPr>
          <w:p w14:paraId="3E152C23" w14:textId="1E5D9F3C" w:rsidR="00E520E0" w:rsidRPr="00E758A9" w:rsidRDefault="00FF6DB4" w:rsidP="007A6695">
            <w:pPr>
              <w:pStyle w:val="Normal6"/>
              <w:rPr>
                <w:szCs w:val="24"/>
              </w:rPr>
            </w:pPr>
            <w:r w:rsidRPr="00E758A9">
              <w:rPr>
                <w:b/>
                <w:i/>
              </w:rPr>
              <w:t>2 a.</w:t>
            </w:r>
            <w:r w:rsidRPr="00E758A9">
              <w:rPr>
                <w:b/>
                <w:i/>
              </w:rPr>
              <w:tab/>
              <w:t>Edellä olevan 2 kohdan soveltamiseksi valvontaviranomaiset ja Euroopan tietosuojavaltuutettu kokoontuvat vähintään kaksi kertaa vuodessa asetuksella (EU) 2016/679 perustetun Euroopan tietosuojaneuvoston puitteissa. Näiden kokousten kustannuksista vastaa tietosuojaneuvosto, joka myös järjestää kokoukset. Ensimmäisessä kokouksessa hyväksytään työjärjestys. Uusia työmenetelmiä kehitetään yhteisesti tarvittaessa.</w:t>
            </w:r>
          </w:p>
        </w:tc>
      </w:tr>
    </w:tbl>
    <w:p w14:paraId="2C4A5426" w14:textId="551B34DA" w:rsidR="00E520E0" w:rsidRPr="00E758A9" w:rsidRDefault="00E520E0" w:rsidP="00E520E0">
      <w:r w:rsidRPr="00E758A9">
        <w:rPr>
          <w:rStyle w:val="HideTWBExt"/>
          <w:noProof w:val="0"/>
        </w:rPr>
        <w:t>&lt;/Amend&gt;</w:t>
      </w:r>
    </w:p>
    <w:p w14:paraId="189E0369" w14:textId="036D88C9"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261</w:t>
      </w:r>
      <w:r w:rsidRPr="00E758A9">
        <w:rPr>
          <w:rStyle w:val="HideTWBExt"/>
          <w:b w:val="0"/>
          <w:noProof w:val="0"/>
        </w:rPr>
        <w:t>&lt;/NumAm&gt;</w:t>
      </w:r>
    </w:p>
    <w:p w14:paraId="69A70BFD" w14:textId="77777777" w:rsidR="00E520E0" w:rsidRPr="00E758A9" w:rsidRDefault="00E520E0" w:rsidP="00E520E0"/>
    <w:p w14:paraId="4883CB5E"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031DAE04" w14:textId="77777777" w:rsidR="00E520E0" w:rsidRPr="00E758A9" w:rsidRDefault="00E520E0" w:rsidP="00E520E0">
      <w:pPr>
        <w:pStyle w:val="NormalBold"/>
      </w:pPr>
      <w:r w:rsidRPr="00E758A9">
        <w:rPr>
          <w:rStyle w:val="HideTWBExt"/>
          <w:b w:val="0"/>
          <w:noProof w:val="0"/>
        </w:rPr>
        <w:t>&lt;Article&gt;</w:t>
      </w:r>
      <w:r w:rsidRPr="00E758A9">
        <w:t>51 artikla – 2 b kohta (uusi)</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188359F2" w14:textId="77777777" w:rsidTr="007A6695">
        <w:trPr>
          <w:jc w:val="center"/>
        </w:trPr>
        <w:tc>
          <w:tcPr>
            <w:tcW w:w="9752" w:type="dxa"/>
            <w:gridSpan w:val="2"/>
          </w:tcPr>
          <w:p w14:paraId="24A99344" w14:textId="77777777" w:rsidR="00E520E0" w:rsidRPr="00E758A9" w:rsidRDefault="00E520E0" w:rsidP="007A6695">
            <w:pPr>
              <w:keepNext/>
            </w:pPr>
          </w:p>
        </w:tc>
      </w:tr>
      <w:tr w:rsidR="00E520E0" w:rsidRPr="00E758A9" w14:paraId="4A8E57E1" w14:textId="77777777" w:rsidTr="007A6695">
        <w:trPr>
          <w:jc w:val="center"/>
        </w:trPr>
        <w:tc>
          <w:tcPr>
            <w:tcW w:w="4876" w:type="dxa"/>
          </w:tcPr>
          <w:p w14:paraId="021E52EA" w14:textId="77777777" w:rsidR="00E520E0" w:rsidRPr="00E758A9" w:rsidRDefault="00E520E0" w:rsidP="007A6695">
            <w:pPr>
              <w:pStyle w:val="ColumnHeading"/>
              <w:keepNext/>
            </w:pPr>
            <w:r w:rsidRPr="00E758A9">
              <w:t>Komission teksti</w:t>
            </w:r>
          </w:p>
        </w:tc>
        <w:tc>
          <w:tcPr>
            <w:tcW w:w="4876" w:type="dxa"/>
          </w:tcPr>
          <w:p w14:paraId="605F7EBF" w14:textId="77777777" w:rsidR="00E520E0" w:rsidRPr="00E758A9" w:rsidRDefault="00E520E0" w:rsidP="007A6695">
            <w:pPr>
              <w:pStyle w:val="ColumnHeading"/>
              <w:keepNext/>
            </w:pPr>
            <w:r w:rsidRPr="00E758A9">
              <w:t>Tarkistus</w:t>
            </w:r>
          </w:p>
        </w:tc>
      </w:tr>
      <w:tr w:rsidR="00E520E0" w:rsidRPr="00E758A9" w14:paraId="3CABD6E1" w14:textId="77777777" w:rsidTr="007A6695">
        <w:trPr>
          <w:jc w:val="center"/>
        </w:trPr>
        <w:tc>
          <w:tcPr>
            <w:tcW w:w="4876" w:type="dxa"/>
          </w:tcPr>
          <w:p w14:paraId="51CE3232" w14:textId="77777777" w:rsidR="00E520E0" w:rsidRPr="00E758A9" w:rsidRDefault="00E520E0" w:rsidP="007A6695">
            <w:pPr>
              <w:pStyle w:val="Normal6"/>
            </w:pPr>
          </w:p>
        </w:tc>
        <w:tc>
          <w:tcPr>
            <w:tcW w:w="4876" w:type="dxa"/>
          </w:tcPr>
          <w:p w14:paraId="6E6891BC" w14:textId="7D58E272" w:rsidR="00E520E0" w:rsidRPr="00E758A9" w:rsidRDefault="00FF6DB4" w:rsidP="007A6695">
            <w:pPr>
              <w:pStyle w:val="Normal6"/>
              <w:rPr>
                <w:szCs w:val="24"/>
              </w:rPr>
            </w:pPr>
            <w:r w:rsidRPr="00E758A9">
              <w:rPr>
                <w:b/>
                <w:i/>
              </w:rPr>
              <w:t>2 b.</w:t>
            </w:r>
            <w:r w:rsidRPr="00E758A9">
              <w:rPr>
                <w:b/>
                <w:i/>
              </w:rPr>
              <w:tab/>
              <w:t>Euroopan tietosuojaneuvosto toimittaa Euroopan parlamentille, neuvostolle, komissiolle, Europolille, Euroopan raja- ja merivartiovirastolle ja eu-LISAlle yhteisen toimintakertomuksen kahden vuoden kuluttua tämän asetuksen voimaantulosta ja sen jälkeen kahden vuoden välein. Kertomukseen on sisällytettävä kunkin jäsenvaltion valvontaviranomaisten laatima kyseistä jäsenvaltiota koskeva luku.</w:t>
            </w:r>
          </w:p>
        </w:tc>
      </w:tr>
    </w:tbl>
    <w:p w14:paraId="01D8D628" w14:textId="275F39B3" w:rsidR="00E520E0" w:rsidRPr="00E758A9" w:rsidRDefault="00E520E0" w:rsidP="00E520E0">
      <w:r w:rsidRPr="00E758A9">
        <w:rPr>
          <w:rStyle w:val="HideTWBExt"/>
          <w:noProof w:val="0"/>
        </w:rPr>
        <w:t>&lt;/Amend&gt;</w:t>
      </w:r>
    </w:p>
    <w:p w14:paraId="6ADFA07D" w14:textId="5B2DCCB6"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262</w:t>
      </w:r>
      <w:r w:rsidRPr="00E758A9">
        <w:rPr>
          <w:rStyle w:val="HideTWBExt"/>
          <w:b w:val="0"/>
          <w:noProof w:val="0"/>
        </w:rPr>
        <w:t>&lt;/NumAm&gt;</w:t>
      </w:r>
    </w:p>
    <w:p w14:paraId="09C699F7" w14:textId="77777777" w:rsidR="00E520E0" w:rsidRPr="00E758A9" w:rsidRDefault="00E520E0" w:rsidP="00E520E0"/>
    <w:p w14:paraId="230D4670"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4F5408E2" w14:textId="77777777" w:rsidR="00E520E0" w:rsidRPr="00E758A9" w:rsidRDefault="00E520E0" w:rsidP="00E520E0">
      <w:pPr>
        <w:pStyle w:val="NormalBold"/>
      </w:pPr>
      <w:r w:rsidRPr="00E758A9">
        <w:rPr>
          <w:rStyle w:val="HideTWBExt"/>
          <w:b w:val="0"/>
          <w:noProof w:val="0"/>
        </w:rPr>
        <w:t>&lt;Article&gt;</w:t>
      </w:r>
      <w:r w:rsidRPr="00E758A9">
        <w:t>52 artikla – 2 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36B40106" w14:textId="77777777" w:rsidTr="007A6695">
        <w:trPr>
          <w:jc w:val="center"/>
        </w:trPr>
        <w:tc>
          <w:tcPr>
            <w:tcW w:w="9752" w:type="dxa"/>
            <w:gridSpan w:val="2"/>
          </w:tcPr>
          <w:p w14:paraId="65E5A9E7" w14:textId="77777777" w:rsidR="00E520E0" w:rsidRPr="00E758A9" w:rsidRDefault="00E520E0" w:rsidP="007A6695">
            <w:pPr>
              <w:keepNext/>
            </w:pPr>
          </w:p>
        </w:tc>
      </w:tr>
      <w:tr w:rsidR="00E520E0" w:rsidRPr="00E758A9" w14:paraId="3455BD87" w14:textId="77777777" w:rsidTr="007A6695">
        <w:trPr>
          <w:jc w:val="center"/>
        </w:trPr>
        <w:tc>
          <w:tcPr>
            <w:tcW w:w="4876" w:type="dxa"/>
          </w:tcPr>
          <w:p w14:paraId="3298118E" w14:textId="77777777" w:rsidR="00E520E0" w:rsidRPr="00E758A9" w:rsidRDefault="00E520E0" w:rsidP="007A6695">
            <w:pPr>
              <w:pStyle w:val="ColumnHeading"/>
              <w:keepNext/>
            </w:pPr>
            <w:r w:rsidRPr="00E758A9">
              <w:t>Komission teksti</w:t>
            </w:r>
          </w:p>
        </w:tc>
        <w:tc>
          <w:tcPr>
            <w:tcW w:w="4876" w:type="dxa"/>
          </w:tcPr>
          <w:p w14:paraId="0EE64E47" w14:textId="77777777" w:rsidR="00E520E0" w:rsidRPr="00E758A9" w:rsidRDefault="00E520E0" w:rsidP="007A6695">
            <w:pPr>
              <w:pStyle w:val="ColumnHeading"/>
              <w:keepNext/>
            </w:pPr>
            <w:r w:rsidRPr="00E758A9">
              <w:t>Tarkistus</w:t>
            </w:r>
          </w:p>
        </w:tc>
      </w:tr>
      <w:tr w:rsidR="00E520E0" w:rsidRPr="00E758A9" w14:paraId="22C681F3" w14:textId="77777777" w:rsidTr="007A6695">
        <w:trPr>
          <w:jc w:val="center"/>
        </w:trPr>
        <w:tc>
          <w:tcPr>
            <w:tcW w:w="4876" w:type="dxa"/>
          </w:tcPr>
          <w:p w14:paraId="5854C5AC" w14:textId="77777777" w:rsidR="00E520E0" w:rsidRPr="00E758A9" w:rsidRDefault="00E520E0" w:rsidP="007A6695">
            <w:pPr>
              <w:pStyle w:val="Normal6"/>
            </w:pPr>
            <w:r w:rsidRPr="00E758A9">
              <w:t>2.</w:t>
            </w:r>
            <w:r w:rsidRPr="00E758A9">
              <w:tab/>
              <w:t xml:space="preserve">Eu-LISA ylläpitää teknisissä toimipaikoissaan yhteentoimivuuden komponentteja, jotka tarjoavat tässä asetuksessa säädetyt toiminnot 53 artiklan 1 kohdassa tarkoitettujen turvallisuutta, </w:t>
            </w:r>
            <w:r w:rsidRPr="00E758A9">
              <w:lastRenderedPageBreak/>
              <w:t>saatavuutta, laatua ja nopeutta koskevien ehtojen mukaisesti.</w:t>
            </w:r>
          </w:p>
        </w:tc>
        <w:tc>
          <w:tcPr>
            <w:tcW w:w="4876" w:type="dxa"/>
          </w:tcPr>
          <w:p w14:paraId="47304B53" w14:textId="77777777" w:rsidR="00E520E0" w:rsidRPr="00E758A9" w:rsidRDefault="00E520E0" w:rsidP="007A6695">
            <w:pPr>
              <w:pStyle w:val="Normal6"/>
              <w:rPr>
                <w:szCs w:val="24"/>
              </w:rPr>
            </w:pPr>
            <w:r w:rsidRPr="00E758A9">
              <w:lastRenderedPageBreak/>
              <w:t>2.</w:t>
            </w:r>
            <w:r w:rsidRPr="00E758A9">
              <w:tab/>
              <w:t xml:space="preserve">Eu-LISA ylläpitää teknisissä toimipaikoissaan yhteentoimivuuden komponentteja, jotka tarjoavat tässä asetuksessa säädetyt toiminnot </w:t>
            </w:r>
            <w:r w:rsidRPr="00E758A9">
              <w:rPr>
                <w:b/>
                <w:i/>
              </w:rPr>
              <w:t xml:space="preserve">37 ja 37 a artiklassa ja </w:t>
            </w:r>
            <w:r w:rsidRPr="00E758A9">
              <w:t xml:space="preserve">53 artiklan 1 kohdassa </w:t>
            </w:r>
            <w:r w:rsidRPr="00E758A9">
              <w:lastRenderedPageBreak/>
              <w:t>tarkoitettujen turvallisuutta, saatavuutta, laatua ja nopeutta koskevien ehtojen mukaisesti.</w:t>
            </w:r>
          </w:p>
        </w:tc>
      </w:tr>
    </w:tbl>
    <w:p w14:paraId="67DB6CEB" w14:textId="3474161A" w:rsidR="00E520E0" w:rsidRPr="00E758A9" w:rsidRDefault="00E520E0" w:rsidP="00E520E0">
      <w:r w:rsidRPr="00E758A9">
        <w:rPr>
          <w:rStyle w:val="HideTWBExt"/>
          <w:noProof w:val="0"/>
        </w:rPr>
        <w:lastRenderedPageBreak/>
        <w:t>&lt;/Amend&gt;</w:t>
      </w:r>
    </w:p>
    <w:p w14:paraId="5901BEFE" w14:textId="0C3166AA"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263</w:t>
      </w:r>
      <w:r w:rsidRPr="00E758A9">
        <w:rPr>
          <w:rStyle w:val="HideTWBExt"/>
          <w:b w:val="0"/>
          <w:noProof w:val="0"/>
        </w:rPr>
        <w:t>&lt;/NumAm&gt;</w:t>
      </w:r>
    </w:p>
    <w:p w14:paraId="7971B462" w14:textId="77777777" w:rsidR="00E520E0" w:rsidRPr="00E758A9" w:rsidRDefault="00E520E0" w:rsidP="00E520E0"/>
    <w:p w14:paraId="1A2219BA"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2941AD71" w14:textId="77777777" w:rsidR="00E520E0" w:rsidRPr="00E758A9" w:rsidRDefault="00E520E0" w:rsidP="00E520E0">
      <w:pPr>
        <w:pStyle w:val="NormalBold"/>
      </w:pPr>
      <w:r w:rsidRPr="00E758A9">
        <w:rPr>
          <w:rStyle w:val="HideTWBExt"/>
          <w:b w:val="0"/>
          <w:noProof w:val="0"/>
        </w:rPr>
        <w:t>&lt;Article&gt;</w:t>
      </w:r>
      <w:r w:rsidRPr="00E758A9">
        <w:t>52 artikla – 3 kohta – 1 alakohta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5434226C" w14:textId="77777777" w:rsidTr="007A6695">
        <w:trPr>
          <w:jc w:val="center"/>
        </w:trPr>
        <w:tc>
          <w:tcPr>
            <w:tcW w:w="9752" w:type="dxa"/>
            <w:gridSpan w:val="2"/>
          </w:tcPr>
          <w:p w14:paraId="57A79CB8" w14:textId="77777777" w:rsidR="00E520E0" w:rsidRPr="00E758A9" w:rsidRDefault="00E520E0" w:rsidP="007A6695">
            <w:pPr>
              <w:keepNext/>
            </w:pPr>
          </w:p>
        </w:tc>
      </w:tr>
      <w:tr w:rsidR="00E520E0" w:rsidRPr="00E758A9" w14:paraId="67782973" w14:textId="77777777" w:rsidTr="007A6695">
        <w:trPr>
          <w:jc w:val="center"/>
        </w:trPr>
        <w:tc>
          <w:tcPr>
            <w:tcW w:w="4876" w:type="dxa"/>
          </w:tcPr>
          <w:p w14:paraId="6F19726E" w14:textId="77777777" w:rsidR="00E520E0" w:rsidRPr="00E758A9" w:rsidRDefault="00E520E0" w:rsidP="007A6695">
            <w:pPr>
              <w:pStyle w:val="ColumnHeading"/>
              <w:keepNext/>
            </w:pPr>
            <w:r w:rsidRPr="00E758A9">
              <w:t>Komission teksti</w:t>
            </w:r>
          </w:p>
        </w:tc>
        <w:tc>
          <w:tcPr>
            <w:tcW w:w="4876" w:type="dxa"/>
          </w:tcPr>
          <w:p w14:paraId="3E47E710" w14:textId="77777777" w:rsidR="00E520E0" w:rsidRPr="00E758A9" w:rsidRDefault="00E520E0" w:rsidP="007A6695">
            <w:pPr>
              <w:pStyle w:val="ColumnHeading"/>
              <w:keepNext/>
            </w:pPr>
            <w:r w:rsidRPr="00E758A9">
              <w:t>Tarkistus</w:t>
            </w:r>
          </w:p>
        </w:tc>
      </w:tr>
      <w:tr w:rsidR="00E520E0" w:rsidRPr="00E758A9" w14:paraId="03B8859F" w14:textId="77777777" w:rsidTr="007A6695">
        <w:trPr>
          <w:jc w:val="center"/>
        </w:trPr>
        <w:tc>
          <w:tcPr>
            <w:tcW w:w="4876" w:type="dxa"/>
          </w:tcPr>
          <w:p w14:paraId="07DB1C6A" w14:textId="77777777" w:rsidR="00E520E0" w:rsidRPr="00E758A9" w:rsidRDefault="00E520E0" w:rsidP="007A6695">
            <w:pPr>
              <w:pStyle w:val="Normal6"/>
            </w:pPr>
            <w:r w:rsidRPr="00E758A9">
              <w:t>Eu-LISA vastaa yhteentoimivuuden komponenttien kehittämisestä ja mukautuksista, joita EES-, VIS-, [ETIAS-], SIS- ja Eurodac-järjestelmän keskusjärjestelmien ja [ECRIS-TCN-järjestelmän]</w:t>
            </w:r>
            <w:r w:rsidRPr="00E758A9">
              <w:rPr>
                <w:b/>
                <w:i/>
              </w:rPr>
              <w:t xml:space="preserve"> sekä eurooppalaisen hakuportaalin</w:t>
            </w:r>
            <w:r w:rsidRPr="00E758A9">
              <w:t xml:space="preserve">, yhteisen </w:t>
            </w:r>
            <w:r w:rsidRPr="00E758A9">
              <w:rPr>
                <w:b/>
                <w:i/>
              </w:rPr>
              <w:t>biometrisen tunnistuspalvelun</w:t>
            </w:r>
            <w:r w:rsidRPr="00E758A9">
              <w:t xml:space="preserve">, </w:t>
            </w:r>
            <w:r w:rsidRPr="00E758A9">
              <w:rPr>
                <w:b/>
                <w:i/>
              </w:rPr>
              <w:t>yhteisen henkilötietorekisterin</w:t>
            </w:r>
            <w:r w:rsidRPr="00E758A9">
              <w:t xml:space="preserve"> ja </w:t>
            </w:r>
            <w:r w:rsidRPr="00E758A9">
              <w:rPr>
                <w:b/>
                <w:i/>
              </w:rPr>
              <w:t>rinnakkaishenkilöllisyyksien tunnistimen</w:t>
            </w:r>
            <w:r w:rsidRPr="00E758A9">
              <w:t xml:space="preserve"> välisen yhteentoimivuuden toteuttaminen edellyttää.</w:t>
            </w:r>
          </w:p>
        </w:tc>
        <w:tc>
          <w:tcPr>
            <w:tcW w:w="4876" w:type="dxa"/>
          </w:tcPr>
          <w:p w14:paraId="7BDDB6BE" w14:textId="72BC59F9" w:rsidR="00E520E0" w:rsidRPr="00E758A9" w:rsidRDefault="00E520E0" w:rsidP="00CB560C">
            <w:pPr>
              <w:pStyle w:val="Normal6"/>
              <w:rPr>
                <w:szCs w:val="24"/>
              </w:rPr>
            </w:pPr>
            <w:r w:rsidRPr="00E758A9">
              <w:t xml:space="preserve">Eu-LISA vastaa yhteentoimivuuden komponenttien </w:t>
            </w:r>
            <w:r w:rsidRPr="00E758A9">
              <w:rPr>
                <w:b/>
                <w:i/>
              </w:rPr>
              <w:t xml:space="preserve">suunnittelusta, </w:t>
            </w:r>
            <w:r w:rsidRPr="00E758A9">
              <w:t>kehittämisestä ja mukautuksista, joita EES-, VIS-, [ETIAS-], SIS- ja Eurodac-järjestelmän keskusjärjestelmien ja [ECRIS-TCN-järjestelmän]</w:t>
            </w:r>
            <w:r w:rsidRPr="00E758A9">
              <w:rPr>
                <w:b/>
                <w:i/>
              </w:rPr>
              <w:t>, ESP:n</w:t>
            </w:r>
            <w:r w:rsidRPr="00E758A9">
              <w:t xml:space="preserve">, yhteisen </w:t>
            </w:r>
            <w:r w:rsidRPr="00E758A9">
              <w:rPr>
                <w:b/>
                <w:i/>
              </w:rPr>
              <w:t>BMS:n, CIR:n</w:t>
            </w:r>
            <w:r w:rsidRPr="00E758A9">
              <w:t xml:space="preserve">, </w:t>
            </w:r>
            <w:r w:rsidRPr="00E758A9">
              <w:rPr>
                <w:b/>
                <w:i/>
              </w:rPr>
              <w:t>MID:n</w:t>
            </w:r>
            <w:r w:rsidRPr="00E758A9">
              <w:t xml:space="preserve"> ja </w:t>
            </w:r>
            <w:r w:rsidRPr="00E758A9">
              <w:rPr>
                <w:b/>
                <w:i/>
              </w:rPr>
              <w:t>CRRS:n</w:t>
            </w:r>
            <w:r w:rsidRPr="00E758A9">
              <w:t xml:space="preserve"> välisen yhteentoimivuuden toteuttaminen edellyttää.</w:t>
            </w:r>
          </w:p>
        </w:tc>
      </w:tr>
    </w:tbl>
    <w:p w14:paraId="417E63F4" w14:textId="58EADC22" w:rsidR="00E520E0" w:rsidRPr="00E758A9" w:rsidRDefault="00E520E0" w:rsidP="00E520E0">
      <w:r w:rsidRPr="00E758A9">
        <w:rPr>
          <w:rStyle w:val="HideTWBExt"/>
          <w:noProof w:val="0"/>
        </w:rPr>
        <w:t>&lt;/Amend&gt;</w:t>
      </w:r>
    </w:p>
    <w:p w14:paraId="2D0E9FA2" w14:textId="494E8C3C"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264</w:t>
      </w:r>
      <w:r w:rsidRPr="00E758A9">
        <w:rPr>
          <w:rStyle w:val="HideTWBExt"/>
          <w:b w:val="0"/>
          <w:noProof w:val="0"/>
        </w:rPr>
        <w:t>&lt;/NumAm&gt;</w:t>
      </w:r>
    </w:p>
    <w:p w14:paraId="440E93D5" w14:textId="77777777" w:rsidR="00E520E0" w:rsidRPr="00E758A9" w:rsidRDefault="00E520E0" w:rsidP="00E520E0"/>
    <w:p w14:paraId="7E4A1D01"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7C47AC44" w14:textId="77777777" w:rsidR="00E520E0" w:rsidRPr="00E758A9" w:rsidRDefault="00E520E0" w:rsidP="00E520E0">
      <w:pPr>
        <w:pStyle w:val="NormalBold"/>
      </w:pPr>
      <w:r w:rsidRPr="00E758A9">
        <w:rPr>
          <w:rStyle w:val="HideTWBExt"/>
          <w:b w:val="0"/>
          <w:noProof w:val="0"/>
        </w:rPr>
        <w:t>&lt;Article&gt;</w:t>
      </w:r>
      <w:r w:rsidRPr="00E758A9">
        <w:t>52 artikla – 3 kohta – 4 alakohta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34D31F7B" w14:textId="77777777" w:rsidTr="007A6695">
        <w:trPr>
          <w:jc w:val="center"/>
        </w:trPr>
        <w:tc>
          <w:tcPr>
            <w:tcW w:w="9752" w:type="dxa"/>
            <w:gridSpan w:val="2"/>
          </w:tcPr>
          <w:p w14:paraId="64A8A51C" w14:textId="77777777" w:rsidR="00E520E0" w:rsidRPr="00E758A9" w:rsidRDefault="00E520E0" w:rsidP="007A6695">
            <w:pPr>
              <w:keepNext/>
            </w:pPr>
          </w:p>
        </w:tc>
      </w:tr>
      <w:tr w:rsidR="00E520E0" w:rsidRPr="00E758A9" w14:paraId="4E8FA1EE" w14:textId="77777777" w:rsidTr="007A6695">
        <w:trPr>
          <w:jc w:val="center"/>
        </w:trPr>
        <w:tc>
          <w:tcPr>
            <w:tcW w:w="4876" w:type="dxa"/>
          </w:tcPr>
          <w:p w14:paraId="226B7246" w14:textId="77777777" w:rsidR="00E520E0" w:rsidRPr="00E758A9" w:rsidRDefault="00E520E0" w:rsidP="007A6695">
            <w:pPr>
              <w:pStyle w:val="ColumnHeading"/>
              <w:keepNext/>
            </w:pPr>
            <w:r w:rsidRPr="00E758A9">
              <w:t>Komission teksti</w:t>
            </w:r>
          </w:p>
        </w:tc>
        <w:tc>
          <w:tcPr>
            <w:tcW w:w="4876" w:type="dxa"/>
          </w:tcPr>
          <w:p w14:paraId="0F0BB0F0" w14:textId="77777777" w:rsidR="00E520E0" w:rsidRPr="00E758A9" w:rsidRDefault="00E520E0" w:rsidP="007A6695">
            <w:pPr>
              <w:pStyle w:val="ColumnHeading"/>
              <w:keepNext/>
            </w:pPr>
            <w:r w:rsidRPr="00E758A9">
              <w:t>Tarkistus</w:t>
            </w:r>
          </w:p>
        </w:tc>
      </w:tr>
      <w:tr w:rsidR="00E520E0" w:rsidRPr="00E758A9" w14:paraId="41D874BD" w14:textId="77777777" w:rsidTr="007A6695">
        <w:trPr>
          <w:jc w:val="center"/>
        </w:trPr>
        <w:tc>
          <w:tcPr>
            <w:tcW w:w="4876" w:type="dxa"/>
          </w:tcPr>
          <w:p w14:paraId="774410E2" w14:textId="77777777" w:rsidR="00E520E0" w:rsidRPr="00E758A9" w:rsidRDefault="00E520E0" w:rsidP="007A6695">
            <w:pPr>
              <w:pStyle w:val="Normal6"/>
            </w:pPr>
            <w:r w:rsidRPr="00E758A9">
              <w:t>Kehittäminen koostuu teknisten eritelmien laatimisesta ja täytäntöönpanosta, testauksesta ja hankkeen yleisestä koordinoinnista.</w:t>
            </w:r>
          </w:p>
        </w:tc>
        <w:tc>
          <w:tcPr>
            <w:tcW w:w="4876" w:type="dxa"/>
          </w:tcPr>
          <w:p w14:paraId="09489DC0" w14:textId="305DEDD2" w:rsidR="00E520E0" w:rsidRPr="00E758A9" w:rsidRDefault="00E520E0" w:rsidP="00CB560C">
            <w:pPr>
              <w:pStyle w:val="Normal6"/>
              <w:rPr>
                <w:szCs w:val="24"/>
              </w:rPr>
            </w:pPr>
            <w:r w:rsidRPr="00E758A9">
              <w:t xml:space="preserve">Kehittäminen koostuu teknisten eritelmien laatimisesta ja täytäntöönpanosta, testauksesta ja hankkeen yleisestä </w:t>
            </w:r>
            <w:r w:rsidRPr="00E758A9">
              <w:rPr>
                <w:b/>
                <w:i/>
              </w:rPr>
              <w:t xml:space="preserve">hallinnoinnista ja </w:t>
            </w:r>
            <w:r w:rsidRPr="00E758A9">
              <w:t xml:space="preserve">koordinoinnista. </w:t>
            </w:r>
            <w:r w:rsidRPr="00E758A9">
              <w:rPr>
                <w:b/>
                <w:i/>
              </w:rPr>
              <w:t>Eu-LISA noudattaa sisäänrakennetun ja oletusarvoisen yksityisyyden suojan periaatteita koko yhteentoimivuuden komponenttien kehittämisen elinkaaren ajan.</w:t>
            </w:r>
          </w:p>
        </w:tc>
      </w:tr>
    </w:tbl>
    <w:p w14:paraId="6B57EF63" w14:textId="28035406" w:rsidR="00E520E0" w:rsidRPr="00E758A9" w:rsidRDefault="00E520E0" w:rsidP="00E520E0">
      <w:r w:rsidRPr="00E758A9">
        <w:rPr>
          <w:rStyle w:val="HideTWBExt"/>
          <w:noProof w:val="0"/>
        </w:rPr>
        <w:t>&lt;/Amend&gt;</w:t>
      </w:r>
    </w:p>
    <w:p w14:paraId="2314FE95" w14:textId="2F1D705D"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265</w:t>
      </w:r>
      <w:r w:rsidRPr="00E758A9">
        <w:rPr>
          <w:rStyle w:val="HideTWBExt"/>
          <w:b w:val="0"/>
          <w:noProof w:val="0"/>
        </w:rPr>
        <w:t>&lt;/NumAm&gt;</w:t>
      </w:r>
    </w:p>
    <w:p w14:paraId="3A589D68" w14:textId="77777777" w:rsidR="00E520E0" w:rsidRPr="00E758A9" w:rsidRDefault="00E520E0" w:rsidP="00E520E0"/>
    <w:p w14:paraId="749B7D1D"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0C1BB5AD" w14:textId="77777777" w:rsidR="00E520E0" w:rsidRPr="00E758A9" w:rsidRDefault="00E520E0" w:rsidP="00E520E0">
      <w:pPr>
        <w:pStyle w:val="NormalBold"/>
      </w:pPr>
      <w:r w:rsidRPr="00E758A9">
        <w:rPr>
          <w:rStyle w:val="HideTWBExt"/>
          <w:b w:val="0"/>
          <w:noProof w:val="0"/>
        </w:rPr>
        <w:t>&lt;Article&gt;</w:t>
      </w:r>
      <w:r w:rsidRPr="00E758A9">
        <w:t>53 artikla – 1 kohta – 1 alakohta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38685A9D" w14:textId="77777777" w:rsidTr="007A6695">
        <w:trPr>
          <w:jc w:val="center"/>
        </w:trPr>
        <w:tc>
          <w:tcPr>
            <w:tcW w:w="9752" w:type="dxa"/>
            <w:gridSpan w:val="2"/>
          </w:tcPr>
          <w:p w14:paraId="1E15764E" w14:textId="77777777" w:rsidR="00E520E0" w:rsidRPr="00E758A9" w:rsidRDefault="00E520E0" w:rsidP="007A6695">
            <w:pPr>
              <w:keepNext/>
            </w:pPr>
          </w:p>
        </w:tc>
      </w:tr>
      <w:tr w:rsidR="00E520E0" w:rsidRPr="00E758A9" w14:paraId="25BCB7C8" w14:textId="77777777" w:rsidTr="007A6695">
        <w:trPr>
          <w:jc w:val="center"/>
        </w:trPr>
        <w:tc>
          <w:tcPr>
            <w:tcW w:w="4876" w:type="dxa"/>
          </w:tcPr>
          <w:p w14:paraId="16690F6E" w14:textId="77777777" w:rsidR="00E520E0" w:rsidRPr="00E758A9" w:rsidRDefault="00E520E0" w:rsidP="007A6695">
            <w:pPr>
              <w:pStyle w:val="ColumnHeading"/>
              <w:keepNext/>
            </w:pPr>
            <w:r w:rsidRPr="00E758A9">
              <w:t>Komission teksti</w:t>
            </w:r>
          </w:p>
        </w:tc>
        <w:tc>
          <w:tcPr>
            <w:tcW w:w="4876" w:type="dxa"/>
          </w:tcPr>
          <w:p w14:paraId="5781B2FF" w14:textId="77777777" w:rsidR="00E520E0" w:rsidRPr="00E758A9" w:rsidRDefault="00E520E0" w:rsidP="007A6695">
            <w:pPr>
              <w:pStyle w:val="ColumnHeading"/>
              <w:keepNext/>
            </w:pPr>
            <w:r w:rsidRPr="00E758A9">
              <w:t>Tarkistus</w:t>
            </w:r>
          </w:p>
        </w:tc>
      </w:tr>
      <w:tr w:rsidR="00E520E0" w:rsidRPr="00E758A9" w14:paraId="785EE8AE" w14:textId="77777777" w:rsidTr="007A6695">
        <w:trPr>
          <w:jc w:val="center"/>
        </w:trPr>
        <w:tc>
          <w:tcPr>
            <w:tcW w:w="4876" w:type="dxa"/>
          </w:tcPr>
          <w:p w14:paraId="53E330A6" w14:textId="77777777" w:rsidR="00E520E0" w:rsidRPr="00E758A9" w:rsidRDefault="00E520E0" w:rsidP="007A6695">
            <w:pPr>
              <w:pStyle w:val="Normal6"/>
            </w:pPr>
            <w:r w:rsidRPr="00E758A9">
              <w:t xml:space="preserve">Yhteentoimivuuden kunkin komponentin käyttöönoton jälkeen eu-LISA vastaa keskusinfrastruktuurin ja </w:t>
            </w:r>
            <w:r w:rsidRPr="00E758A9">
              <w:rPr>
                <w:b/>
                <w:i/>
              </w:rPr>
              <w:t>yhdenmukaisten kansallisten rajapintojen teknisestä hallinnoinnista</w:t>
            </w:r>
            <w:r w:rsidRPr="00E758A9">
              <w:t xml:space="preserve">. Se varmistaa yhteistyössä jäsenvaltioiden kanssa, että </w:t>
            </w:r>
            <w:r w:rsidRPr="00E758A9">
              <w:rPr>
                <w:b/>
                <w:i/>
              </w:rPr>
              <w:t>käytössä on</w:t>
            </w:r>
            <w:r w:rsidRPr="00E758A9">
              <w:t xml:space="preserve"> aina </w:t>
            </w:r>
            <w:r w:rsidRPr="00E758A9">
              <w:rPr>
                <w:b/>
                <w:i/>
              </w:rPr>
              <w:t>paras</w:t>
            </w:r>
            <w:r w:rsidRPr="00E758A9">
              <w:t xml:space="preserve"> saatavilla </w:t>
            </w:r>
            <w:r w:rsidRPr="00E758A9">
              <w:rPr>
                <w:b/>
                <w:i/>
              </w:rPr>
              <w:t>oleva teknologia</w:t>
            </w:r>
            <w:r w:rsidRPr="00E758A9">
              <w:t>, josta tehdään kustannushyötyanalyysi. Lisäksi eu-LISA vastaa 6, 12, 17, 25 ja 39 artiklassa tarkoitetun viestintäinfrastruktuurin teknisestä hallinnoinnista.</w:t>
            </w:r>
          </w:p>
        </w:tc>
        <w:tc>
          <w:tcPr>
            <w:tcW w:w="4876" w:type="dxa"/>
          </w:tcPr>
          <w:p w14:paraId="4DCE2499" w14:textId="1A78F4BF" w:rsidR="00E520E0" w:rsidRPr="00E758A9" w:rsidRDefault="00E520E0" w:rsidP="00CB560C">
            <w:pPr>
              <w:pStyle w:val="Normal6"/>
              <w:rPr>
                <w:szCs w:val="24"/>
              </w:rPr>
            </w:pPr>
            <w:r w:rsidRPr="00E758A9">
              <w:t xml:space="preserve">Yhteentoimivuuden kunkin komponentin käyttöönoton jälkeen eu-LISA vastaa </w:t>
            </w:r>
            <w:r w:rsidRPr="00E758A9">
              <w:rPr>
                <w:b/>
                <w:i/>
              </w:rPr>
              <w:t xml:space="preserve">yhteentoimivuuden komponenttien </w:t>
            </w:r>
            <w:r w:rsidRPr="00E758A9">
              <w:t xml:space="preserve">keskusinfrastruktuurin </w:t>
            </w:r>
            <w:r w:rsidRPr="00E758A9">
              <w:rPr>
                <w:b/>
                <w:i/>
              </w:rPr>
              <w:t xml:space="preserve">teknisestä </w:t>
            </w:r>
            <w:r w:rsidRPr="00E758A9">
              <w:t xml:space="preserve">ja </w:t>
            </w:r>
            <w:r w:rsidRPr="00E758A9">
              <w:rPr>
                <w:b/>
                <w:i/>
              </w:rPr>
              <w:t>turvallisuutta koskevasta hallinnoinnista, mukaan lukien ylläpito ja tekninen kehittäminen</w:t>
            </w:r>
            <w:r w:rsidRPr="00E758A9">
              <w:t xml:space="preserve">. Se varmistaa yhteistyössä jäsenvaltioiden kanssa, että </w:t>
            </w:r>
            <w:r w:rsidRPr="00E758A9">
              <w:rPr>
                <w:b/>
                <w:i/>
              </w:rPr>
              <w:t>käytetään</w:t>
            </w:r>
            <w:r w:rsidRPr="00E758A9">
              <w:rPr>
                <w:b/>
              </w:rPr>
              <w:t xml:space="preserve"> </w:t>
            </w:r>
            <w:r w:rsidRPr="00E758A9">
              <w:t xml:space="preserve">aina </w:t>
            </w:r>
            <w:r w:rsidRPr="00E758A9">
              <w:rPr>
                <w:b/>
                <w:i/>
              </w:rPr>
              <w:t>parasta</w:t>
            </w:r>
            <w:r w:rsidRPr="00E758A9">
              <w:t xml:space="preserve"> saatavilla </w:t>
            </w:r>
            <w:r w:rsidRPr="00E758A9">
              <w:rPr>
                <w:b/>
                <w:i/>
              </w:rPr>
              <w:t>olevaa teknologiaa</w:t>
            </w:r>
            <w:r w:rsidRPr="00E758A9">
              <w:t>, josta tehdään kustannushyötyanalyysi. Lisäksi eu-LISA vastaa 6, 12, 17, 25 ja 39 artiklassa tarkoitetun viestintäinfrastruktuurin teknisestä hallinnoinnista</w:t>
            </w:r>
            <w:r w:rsidRPr="00E758A9">
              <w:rPr>
                <w:b/>
                <w:i/>
              </w:rPr>
              <w:t xml:space="preserve"> ja turvallisuudesta</w:t>
            </w:r>
            <w:r w:rsidRPr="00E758A9">
              <w:t>.</w:t>
            </w:r>
          </w:p>
        </w:tc>
      </w:tr>
    </w:tbl>
    <w:p w14:paraId="16EB10FB" w14:textId="6C115903" w:rsidR="00E520E0" w:rsidRPr="00E758A9" w:rsidRDefault="00E520E0" w:rsidP="00E520E0">
      <w:r w:rsidRPr="00E758A9">
        <w:rPr>
          <w:rStyle w:val="HideTWBExt"/>
          <w:noProof w:val="0"/>
        </w:rPr>
        <w:t>&lt;/Amend&gt;</w:t>
      </w:r>
    </w:p>
    <w:p w14:paraId="2BAF9EDA" w14:textId="35B9B55C"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266</w:t>
      </w:r>
      <w:r w:rsidRPr="00E758A9">
        <w:rPr>
          <w:rStyle w:val="HideTWBExt"/>
          <w:b w:val="0"/>
          <w:noProof w:val="0"/>
        </w:rPr>
        <w:t>&lt;/NumAm&gt;</w:t>
      </w:r>
    </w:p>
    <w:p w14:paraId="0F46B354" w14:textId="77777777" w:rsidR="00E520E0" w:rsidRPr="00E758A9" w:rsidRDefault="00E520E0" w:rsidP="00E520E0"/>
    <w:p w14:paraId="265A5EEE"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73F899E3" w14:textId="77777777" w:rsidR="00E520E0" w:rsidRPr="00E758A9" w:rsidRDefault="00E520E0" w:rsidP="00E520E0">
      <w:pPr>
        <w:pStyle w:val="NormalBold"/>
      </w:pPr>
      <w:r w:rsidRPr="00E758A9">
        <w:rPr>
          <w:rStyle w:val="HideTWBExt"/>
          <w:b w:val="0"/>
          <w:noProof w:val="0"/>
        </w:rPr>
        <w:t>&lt;Article&gt;</w:t>
      </w:r>
      <w:r w:rsidRPr="00E758A9">
        <w:t>53 artikla – 1 kohta – 2 alakohta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3403865A" w14:textId="77777777" w:rsidTr="007A6695">
        <w:trPr>
          <w:jc w:val="center"/>
        </w:trPr>
        <w:tc>
          <w:tcPr>
            <w:tcW w:w="9752" w:type="dxa"/>
            <w:gridSpan w:val="2"/>
          </w:tcPr>
          <w:p w14:paraId="233499F8" w14:textId="77777777" w:rsidR="00E520E0" w:rsidRPr="00E758A9" w:rsidRDefault="00E520E0" w:rsidP="007A6695">
            <w:pPr>
              <w:keepNext/>
            </w:pPr>
          </w:p>
        </w:tc>
      </w:tr>
      <w:tr w:rsidR="00E520E0" w:rsidRPr="00E758A9" w14:paraId="38C93DFC" w14:textId="77777777" w:rsidTr="007A6695">
        <w:trPr>
          <w:jc w:val="center"/>
        </w:trPr>
        <w:tc>
          <w:tcPr>
            <w:tcW w:w="4876" w:type="dxa"/>
          </w:tcPr>
          <w:p w14:paraId="0645FA93" w14:textId="77777777" w:rsidR="00E520E0" w:rsidRPr="00E758A9" w:rsidRDefault="00E520E0" w:rsidP="007A6695">
            <w:pPr>
              <w:pStyle w:val="ColumnHeading"/>
              <w:keepNext/>
            </w:pPr>
            <w:r w:rsidRPr="00E758A9">
              <w:t>Komission teksti</w:t>
            </w:r>
          </w:p>
        </w:tc>
        <w:tc>
          <w:tcPr>
            <w:tcW w:w="4876" w:type="dxa"/>
          </w:tcPr>
          <w:p w14:paraId="45AA7EA4" w14:textId="77777777" w:rsidR="00E520E0" w:rsidRPr="00E758A9" w:rsidRDefault="00E520E0" w:rsidP="007A6695">
            <w:pPr>
              <w:pStyle w:val="ColumnHeading"/>
              <w:keepNext/>
            </w:pPr>
            <w:r w:rsidRPr="00E758A9">
              <w:t>Tarkistus</w:t>
            </w:r>
          </w:p>
        </w:tc>
      </w:tr>
      <w:tr w:rsidR="00E520E0" w:rsidRPr="00E758A9" w14:paraId="58800147" w14:textId="77777777" w:rsidTr="007A6695">
        <w:trPr>
          <w:jc w:val="center"/>
        </w:trPr>
        <w:tc>
          <w:tcPr>
            <w:tcW w:w="4876" w:type="dxa"/>
          </w:tcPr>
          <w:p w14:paraId="1B5BAF50" w14:textId="77777777" w:rsidR="00E520E0" w:rsidRPr="00E758A9" w:rsidRDefault="00E520E0" w:rsidP="007A6695">
            <w:pPr>
              <w:pStyle w:val="Normal6"/>
            </w:pPr>
            <w:r w:rsidRPr="00E758A9">
              <w:t>Yhteentoimivuuden komponenttien tekniseen hallinnointiin kuuluvat kaikki tehtävät yhteentoimivuuden komponenttien pitämiseksi toiminnassa ympäri vuorokauden seitsemänä päivänä viikossa tämän asetuksen mukaisesti sekä erityisesti ylläpito ja tarpeellinen tekninen kehittäminen, joilla varmistetaan, että komponentit toimivat tyydyttävällä teknisen laadun tasolla, erityisesti kun on kyse teknisten eritelmien mukaisesta, keskusinfrastruktuureista tehtyjen hakujen vasteajasta.</w:t>
            </w:r>
          </w:p>
        </w:tc>
        <w:tc>
          <w:tcPr>
            <w:tcW w:w="4876" w:type="dxa"/>
          </w:tcPr>
          <w:p w14:paraId="27613D79" w14:textId="77777777" w:rsidR="00E520E0" w:rsidRPr="00E758A9" w:rsidRDefault="00E520E0" w:rsidP="007A6695">
            <w:pPr>
              <w:pStyle w:val="Normal6"/>
              <w:rPr>
                <w:szCs w:val="24"/>
              </w:rPr>
            </w:pPr>
            <w:r w:rsidRPr="00E758A9">
              <w:rPr>
                <w:i/>
              </w:rPr>
              <w:t>(Tarkistus ei vaikuta suomenkieliseen versioon.)</w:t>
            </w:r>
          </w:p>
        </w:tc>
      </w:tr>
    </w:tbl>
    <w:p w14:paraId="6D1A2BA9" w14:textId="41BDF515" w:rsidR="00E520E0" w:rsidRPr="00E758A9" w:rsidRDefault="00E520E0" w:rsidP="00E520E0">
      <w:r w:rsidRPr="00E758A9">
        <w:rPr>
          <w:rStyle w:val="HideTWBExt"/>
          <w:noProof w:val="0"/>
        </w:rPr>
        <w:t>&lt;/Amend&gt;</w:t>
      </w:r>
    </w:p>
    <w:p w14:paraId="3329FB30" w14:textId="3CCACB7C"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267</w:t>
      </w:r>
      <w:r w:rsidRPr="00E758A9">
        <w:rPr>
          <w:rStyle w:val="HideTWBExt"/>
          <w:b w:val="0"/>
          <w:noProof w:val="0"/>
        </w:rPr>
        <w:t>&lt;/NumAm&gt;</w:t>
      </w:r>
    </w:p>
    <w:p w14:paraId="5B3ADC79" w14:textId="77777777" w:rsidR="00E520E0" w:rsidRPr="00E758A9" w:rsidRDefault="00E520E0" w:rsidP="00E520E0"/>
    <w:p w14:paraId="7C28E266"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47825818" w14:textId="77777777" w:rsidR="00E520E0" w:rsidRPr="00E758A9" w:rsidRDefault="00E520E0" w:rsidP="00E520E0">
      <w:pPr>
        <w:pStyle w:val="NormalBold"/>
      </w:pPr>
      <w:r w:rsidRPr="00E758A9">
        <w:rPr>
          <w:rStyle w:val="HideTWBExt"/>
          <w:b w:val="0"/>
          <w:noProof w:val="0"/>
        </w:rPr>
        <w:t>&lt;Article&gt;</w:t>
      </w:r>
      <w:r w:rsidRPr="00E758A9">
        <w:t>53 artikla – 1 kohta – 2 a alakohta (uusi)</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67C453B9" w14:textId="77777777" w:rsidTr="007A6695">
        <w:trPr>
          <w:jc w:val="center"/>
        </w:trPr>
        <w:tc>
          <w:tcPr>
            <w:tcW w:w="9752" w:type="dxa"/>
            <w:gridSpan w:val="2"/>
          </w:tcPr>
          <w:p w14:paraId="6E7A6011" w14:textId="77777777" w:rsidR="00E520E0" w:rsidRPr="00E758A9" w:rsidRDefault="00E520E0" w:rsidP="007A6695">
            <w:pPr>
              <w:keepNext/>
            </w:pPr>
          </w:p>
        </w:tc>
      </w:tr>
      <w:tr w:rsidR="00E520E0" w:rsidRPr="00E758A9" w14:paraId="511BE2B7" w14:textId="77777777" w:rsidTr="007A6695">
        <w:trPr>
          <w:jc w:val="center"/>
        </w:trPr>
        <w:tc>
          <w:tcPr>
            <w:tcW w:w="4876" w:type="dxa"/>
          </w:tcPr>
          <w:p w14:paraId="71CCE19B" w14:textId="77777777" w:rsidR="00E520E0" w:rsidRPr="00E758A9" w:rsidRDefault="00E520E0" w:rsidP="007A6695">
            <w:pPr>
              <w:pStyle w:val="ColumnHeading"/>
              <w:keepNext/>
            </w:pPr>
            <w:r w:rsidRPr="00E758A9">
              <w:t>Komission teksti</w:t>
            </w:r>
          </w:p>
        </w:tc>
        <w:tc>
          <w:tcPr>
            <w:tcW w:w="4876" w:type="dxa"/>
          </w:tcPr>
          <w:p w14:paraId="5BF7EBBF" w14:textId="77777777" w:rsidR="00E520E0" w:rsidRPr="00E758A9" w:rsidRDefault="00E520E0" w:rsidP="007A6695">
            <w:pPr>
              <w:pStyle w:val="ColumnHeading"/>
              <w:keepNext/>
            </w:pPr>
            <w:r w:rsidRPr="00E758A9">
              <w:t>Tarkistus</w:t>
            </w:r>
          </w:p>
        </w:tc>
      </w:tr>
      <w:tr w:rsidR="00E520E0" w:rsidRPr="00E758A9" w14:paraId="6A2FA11E" w14:textId="77777777" w:rsidTr="007A6695">
        <w:trPr>
          <w:jc w:val="center"/>
        </w:trPr>
        <w:tc>
          <w:tcPr>
            <w:tcW w:w="4876" w:type="dxa"/>
          </w:tcPr>
          <w:p w14:paraId="35D568A3" w14:textId="77777777" w:rsidR="00E520E0" w:rsidRPr="00E758A9" w:rsidRDefault="00E520E0" w:rsidP="007A6695">
            <w:pPr>
              <w:pStyle w:val="Normal6"/>
            </w:pPr>
          </w:p>
        </w:tc>
        <w:tc>
          <w:tcPr>
            <w:tcW w:w="4876" w:type="dxa"/>
          </w:tcPr>
          <w:p w14:paraId="571C0D1B" w14:textId="77777777" w:rsidR="00E520E0" w:rsidRPr="00E758A9" w:rsidRDefault="00E520E0" w:rsidP="007A6695">
            <w:pPr>
              <w:pStyle w:val="Normal6"/>
              <w:rPr>
                <w:szCs w:val="24"/>
              </w:rPr>
            </w:pPr>
            <w:r w:rsidRPr="00E758A9">
              <w:rPr>
                <w:b/>
                <w:i/>
              </w:rPr>
              <w:t xml:space="preserve">Yhteentoimivuuden komponenttien turvallisuutta koskevaan hallinnointiin kuuluvat kaikki tehtävät kaikkien yhteentoimivuuden komponenttien eheyden, luottamuksellisuuden ja käytettävyyden varmistamiseksi tämän asetuksen mukaisesti sekä erityisesti tietoturvallisuusriskien arvioinnit ja ennaltaehkäisevät toimenpiteet, joilla vältetään niin fyysiset kuin myös tietotekniikan turvallisuushäiriöt, sekä tarvittavat toimet niihin reagoimiseksi ja niistä palautumiseksi, jos niitä ei voida välttää. </w:t>
            </w:r>
          </w:p>
        </w:tc>
      </w:tr>
    </w:tbl>
    <w:p w14:paraId="359BECB6" w14:textId="4044F3B6" w:rsidR="00E520E0" w:rsidRPr="00E758A9" w:rsidRDefault="00E520E0" w:rsidP="00E520E0">
      <w:r w:rsidRPr="00E758A9">
        <w:rPr>
          <w:rStyle w:val="HideTWBExt"/>
          <w:noProof w:val="0"/>
        </w:rPr>
        <w:t>&lt;/Amend&gt;</w:t>
      </w:r>
    </w:p>
    <w:p w14:paraId="0F53F24F" w14:textId="09568002"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268</w:t>
      </w:r>
      <w:r w:rsidRPr="00E758A9">
        <w:rPr>
          <w:rStyle w:val="HideTWBExt"/>
          <w:b w:val="0"/>
          <w:noProof w:val="0"/>
        </w:rPr>
        <w:t>&lt;/NumAm&gt;</w:t>
      </w:r>
    </w:p>
    <w:p w14:paraId="2B7C4C73" w14:textId="77777777" w:rsidR="00E520E0" w:rsidRPr="00E758A9" w:rsidRDefault="00E520E0" w:rsidP="00E520E0"/>
    <w:p w14:paraId="5A8D8FBF"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03D08688" w14:textId="77777777" w:rsidR="00E520E0" w:rsidRPr="00E758A9" w:rsidRDefault="00E520E0" w:rsidP="00E520E0">
      <w:pPr>
        <w:pStyle w:val="NormalBold"/>
      </w:pPr>
      <w:r w:rsidRPr="00E758A9">
        <w:rPr>
          <w:rStyle w:val="HideTWBExt"/>
          <w:b w:val="0"/>
          <w:noProof w:val="0"/>
        </w:rPr>
        <w:t>&lt;Article&gt;</w:t>
      </w:r>
      <w:r w:rsidRPr="00E758A9">
        <w:t>54 artikla – 1 kohta – g a alakohta (uusi)</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48318809" w14:textId="77777777" w:rsidTr="007A6695">
        <w:trPr>
          <w:jc w:val="center"/>
        </w:trPr>
        <w:tc>
          <w:tcPr>
            <w:tcW w:w="9752" w:type="dxa"/>
            <w:gridSpan w:val="2"/>
          </w:tcPr>
          <w:p w14:paraId="71C5B159" w14:textId="77777777" w:rsidR="00E520E0" w:rsidRPr="00E758A9" w:rsidRDefault="00E520E0" w:rsidP="007A6695">
            <w:pPr>
              <w:keepNext/>
            </w:pPr>
          </w:p>
        </w:tc>
      </w:tr>
      <w:tr w:rsidR="00E520E0" w:rsidRPr="00E758A9" w14:paraId="026C7ADD" w14:textId="77777777" w:rsidTr="007A6695">
        <w:trPr>
          <w:jc w:val="center"/>
        </w:trPr>
        <w:tc>
          <w:tcPr>
            <w:tcW w:w="4876" w:type="dxa"/>
          </w:tcPr>
          <w:p w14:paraId="2F3C9FE8" w14:textId="77777777" w:rsidR="00E520E0" w:rsidRPr="00E758A9" w:rsidRDefault="00E520E0" w:rsidP="007A6695">
            <w:pPr>
              <w:pStyle w:val="ColumnHeading"/>
              <w:keepNext/>
            </w:pPr>
            <w:r w:rsidRPr="00E758A9">
              <w:t>Komission teksti</w:t>
            </w:r>
          </w:p>
        </w:tc>
        <w:tc>
          <w:tcPr>
            <w:tcW w:w="4876" w:type="dxa"/>
          </w:tcPr>
          <w:p w14:paraId="43CF4A91" w14:textId="77777777" w:rsidR="00E520E0" w:rsidRPr="00E758A9" w:rsidRDefault="00E520E0" w:rsidP="007A6695">
            <w:pPr>
              <w:pStyle w:val="ColumnHeading"/>
              <w:keepNext/>
            </w:pPr>
            <w:r w:rsidRPr="00E758A9">
              <w:t>Tarkistus</w:t>
            </w:r>
          </w:p>
        </w:tc>
      </w:tr>
      <w:tr w:rsidR="00E520E0" w:rsidRPr="00E758A9" w14:paraId="3CF8EEF1" w14:textId="77777777" w:rsidTr="007A6695">
        <w:trPr>
          <w:jc w:val="center"/>
        </w:trPr>
        <w:tc>
          <w:tcPr>
            <w:tcW w:w="4876" w:type="dxa"/>
          </w:tcPr>
          <w:p w14:paraId="16B23020" w14:textId="77777777" w:rsidR="00E520E0" w:rsidRPr="00E758A9" w:rsidRDefault="00E520E0" w:rsidP="007A6695">
            <w:pPr>
              <w:pStyle w:val="Normal6"/>
            </w:pPr>
          </w:p>
        </w:tc>
        <w:tc>
          <w:tcPr>
            <w:tcW w:w="4876" w:type="dxa"/>
          </w:tcPr>
          <w:p w14:paraId="4CED0C2D" w14:textId="2DB7F918" w:rsidR="00E520E0" w:rsidRPr="00E758A9" w:rsidRDefault="00E520E0" w:rsidP="00FF6DB4">
            <w:pPr>
              <w:pStyle w:val="Normal6"/>
              <w:rPr>
                <w:szCs w:val="24"/>
              </w:rPr>
            </w:pPr>
            <w:r w:rsidRPr="00E758A9">
              <w:rPr>
                <w:b/>
                <w:i/>
              </w:rPr>
              <w:t>g a)</w:t>
            </w:r>
            <w:r w:rsidRPr="00E758A9">
              <w:rPr>
                <w:b/>
                <w:i/>
              </w:rPr>
              <w:tab/>
              <w:t>kunkin tietojärjestelmän sääntöjen täysimääräinen noudattaminen henkilötietojen turvallisuuden ja eheyden varmistamiseksi;</w:t>
            </w:r>
          </w:p>
        </w:tc>
      </w:tr>
    </w:tbl>
    <w:p w14:paraId="342CCD04" w14:textId="34F3702A" w:rsidR="00E520E0" w:rsidRPr="00E758A9" w:rsidRDefault="00E520E0" w:rsidP="00E520E0">
      <w:r w:rsidRPr="00E758A9">
        <w:rPr>
          <w:rStyle w:val="HideTWBExt"/>
          <w:noProof w:val="0"/>
        </w:rPr>
        <w:t>&lt;/Amend&gt;</w:t>
      </w:r>
    </w:p>
    <w:p w14:paraId="748BD00B" w14:textId="10A220C3"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269</w:t>
      </w:r>
      <w:r w:rsidRPr="00E758A9">
        <w:rPr>
          <w:rStyle w:val="HideTWBExt"/>
          <w:b w:val="0"/>
          <w:noProof w:val="0"/>
        </w:rPr>
        <w:t>&lt;/NumAm&gt;</w:t>
      </w:r>
    </w:p>
    <w:p w14:paraId="0413CEDD" w14:textId="77777777" w:rsidR="00E520E0" w:rsidRPr="00E758A9" w:rsidRDefault="00E520E0" w:rsidP="00E520E0"/>
    <w:p w14:paraId="06F3B613"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4E9CBCCF" w14:textId="77777777" w:rsidR="00E520E0" w:rsidRPr="00E758A9" w:rsidRDefault="00E520E0" w:rsidP="00E520E0">
      <w:pPr>
        <w:pStyle w:val="NormalBold"/>
      </w:pPr>
      <w:r w:rsidRPr="00E758A9">
        <w:rPr>
          <w:rStyle w:val="HideTWBExt"/>
          <w:b w:val="0"/>
          <w:noProof w:val="0"/>
        </w:rPr>
        <w:t>&lt;Article&gt;</w:t>
      </w:r>
      <w:r w:rsidRPr="00E758A9">
        <w:t>54 artikla – 1 kohta – h a alakohta (uusi)</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33A8B123" w14:textId="77777777" w:rsidTr="007A6695">
        <w:trPr>
          <w:jc w:val="center"/>
        </w:trPr>
        <w:tc>
          <w:tcPr>
            <w:tcW w:w="9752" w:type="dxa"/>
            <w:gridSpan w:val="2"/>
          </w:tcPr>
          <w:p w14:paraId="6E043D18" w14:textId="77777777" w:rsidR="00E520E0" w:rsidRPr="00E758A9" w:rsidRDefault="00E520E0" w:rsidP="007A6695">
            <w:pPr>
              <w:keepNext/>
            </w:pPr>
          </w:p>
        </w:tc>
      </w:tr>
      <w:tr w:rsidR="00E520E0" w:rsidRPr="00E758A9" w14:paraId="20FDA1AF" w14:textId="77777777" w:rsidTr="007A6695">
        <w:trPr>
          <w:jc w:val="center"/>
        </w:trPr>
        <w:tc>
          <w:tcPr>
            <w:tcW w:w="4876" w:type="dxa"/>
          </w:tcPr>
          <w:p w14:paraId="69A06973" w14:textId="77777777" w:rsidR="00E520E0" w:rsidRPr="00E758A9" w:rsidRDefault="00E520E0" w:rsidP="007A6695">
            <w:pPr>
              <w:pStyle w:val="ColumnHeading"/>
              <w:keepNext/>
            </w:pPr>
            <w:r w:rsidRPr="00E758A9">
              <w:t>Komission teksti</w:t>
            </w:r>
          </w:p>
        </w:tc>
        <w:tc>
          <w:tcPr>
            <w:tcW w:w="4876" w:type="dxa"/>
          </w:tcPr>
          <w:p w14:paraId="49FA4388" w14:textId="77777777" w:rsidR="00E520E0" w:rsidRPr="00E758A9" w:rsidRDefault="00E520E0" w:rsidP="007A6695">
            <w:pPr>
              <w:pStyle w:val="ColumnHeading"/>
              <w:keepNext/>
            </w:pPr>
            <w:r w:rsidRPr="00E758A9">
              <w:t>Tarkistus</w:t>
            </w:r>
          </w:p>
        </w:tc>
      </w:tr>
      <w:tr w:rsidR="00E520E0" w:rsidRPr="00E758A9" w14:paraId="3AB7D89A" w14:textId="77777777" w:rsidTr="007A6695">
        <w:trPr>
          <w:jc w:val="center"/>
        </w:trPr>
        <w:tc>
          <w:tcPr>
            <w:tcW w:w="4876" w:type="dxa"/>
          </w:tcPr>
          <w:p w14:paraId="3D3071EB" w14:textId="77777777" w:rsidR="00E520E0" w:rsidRPr="00E758A9" w:rsidRDefault="00E520E0" w:rsidP="007A6695">
            <w:pPr>
              <w:pStyle w:val="Normal6"/>
            </w:pPr>
          </w:p>
        </w:tc>
        <w:tc>
          <w:tcPr>
            <w:tcW w:w="4876" w:type="dxa"/>
          </w:tcPr>
          <w:p w14:paraId="068F18D2" w14:textId="55A93278" w:rsidR="00E520E0" w:rsidRPr="00E758A9" w:rsidRDefault="00FF6DB4" w:rsidP="007A6695">
            <w:pPr>
              <w:pStyle w:val="Normal6"/>
              <w:rPr>
                <w:szCs w:val="24"/>
              </w:rPr>
            </w:pPr>
            <w:r w:rsidRPr="00E758A9">
              <w:rPr>
                <w:b/>
                <w:i/>
              </w:rPr>
              <w:t>h a)</w:t>
            </w:r>
            <w:r w:rsidRPr="00E758A9">
              <w:rPr>
                <w:b/>
                <w:i/>
              </w:rPr>
              <w:tab/>
              <w:t>raportointi kaikista henkilötietoihin liittyvistä turvallisuushäiriöistä komissiolle, eu-LISAlle, kansallisille valvontaviranomaisille ja Euroopan tietosuojavaltuutetulle.</w:t>
            </w:r>
          </w:p>
        </w:tc>
      </w:tr>
    </w:tbl>
    <w:p w14:paraId="69EC3DED" w14:textId="39FD5B25" w:rsidR="00E520E0" w:rsidRPr="00E758A9" w:rsidRDefault="00E520E0" w:rsidP="00E520E0">
      <w:r w:rsidRPr="00E758A9">
        <w:rPr>
          <w:rStyle w:val="HideTWBExt"/>
          <w:noProof w:val="0"/>
        </w:rPr>
        <w:t>&lt;/Amend&gt;</w:t>
      </w:r>
    </w:p>
    <w:p w14:paraId="753FA203" w14:textId="19FA490A" w:rsidR="009C5168" w:rsidRPr="00E758A9" w:rsidRDefault="009C5168" w:rsidP="009C5168">
      <w:pPr>
        <w:pStyle w:val="AMNumberTabs"/>
        <w:keepNext/>
      </w:pPr>
      <w:r w:rsidRPr="00E758A9">
        <w:rPr>
          <w:rStyle w:val="HideTWBExt"/>
          <w:b w:val="0"/>
          <w:noProof w:val="0"/>
        </w:rPr>
        <w:lastRenderedPageBreak/>
        <w:t>&lt;Amend&gt;</w:t>
      </w:r>
      <w:r w:rsidRPr="00E758A9">
        <w:t>Tarkistus</w:t>
      </w:r>
      <w:r w:rsidRPr="00E758A9">
        <w:tab/>
      </w:r>
      <w:r w:rsidRPr="00E758A9">
        <w:tab/>
      </w:r>
      <w:r w:rsidRPr="00E758A9">
        <w:rPr>
          <w:rStyle w:val="HideTWBExt"/>
          <w:b w:val="0"/>
          <w:noProof w:val="0"/>
        </w:rPr>
        <w:t>&lt;NumAm&gt;</w:t>
      </w:r>
      <w:r w:rsidRPr="00E758A9">
        <w:t>270</w:t>
      </w:r>
      <w:r w:rsidRPr="00E758A9">
        <w:rPr>
          <w:rStyle w:val="HideTWBExt"/>
          <w:b w:val="0"/>
          <w:noProof w:val="0"/>
        </w:rPr>
        <w:t>&lt;/NumAm&gt;</w:t>
      </w:r>
    </w:p>
    <w:p w14:paraId="25374BF2" w14:textId="77777777" w:rsidR="009C5168" w:rsidRPr="00E758A9" w:rsidRDefault="009C5168" w:rsidP="009C5168">
      <w:pPr>
        <w:pStyle w:val="NormalBold12b"/>
        <w:keepNext/>
      </w:pPr>
      <w:r w:rsidRPr="00E758A9">
        <w:rPr>
          <w:rStyle w:val="HideTWBExt"/>
          <w:b w:val="0"/>
          <w:noProof w:val="0"/>
        </w:rPr>
        <w:t>&lt;DocAmend&gt;</w:t>
      </w:r>
      <w:r w:rsidRPr="00E758A9">
        <w:t>Ehdotus asetukseksi</w:t>
      </w:r>
      <w:r w:rsidRPr="00E758A9">
        <w:rPr>
          <w:rStyle w:val="HideTWBExt"/>
          <w:b w:val="0"/>
          <w:noProof w:val="0"/>
        </w:rPr>
        <w:t>&lt;/DocAmend&gt;</w:t>
      </w:r>
    </w:p>
    <w:p w14:paraId="55694A52" w14:textId="77777777" w:rsidR="009C5168" w:rsidRPr="00E758A9" w:rsidRDefault="009C5168" w:rsidP="009C5168">
      <w:pPr>
        <w:pStyle w:val="NormalBold"/>
      </w:pPr>
      <w:r w:rsidRPr="00E758A9">
        <w:rPr>
          <w:rStyle w:val="HideTWBExt"/>
          <w:b w:val="0"/>
          <w:noProof w:val="0"/>
        </w:rPr>
        <w:t>&lt;Article&gt;</w:t>
      </w:r>
      <w:r w:rsidRPr="00E758A9">
        <w:t>54 a artikla – 1 kohta</w:t>
      </w:r>
      <w:r w:rsidRPr="00E758A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C5168" w:rsidRPr="00E758A9" w14:paraId="305E1C4F" w14:textId="77777777" w:rsidTr="009C5168">
        <w:trPr>
          <w:jc w:val="center"/>
        </w:trPr>
        <w:tc>
          <w:tcPr>
            <w:tcW w:w="9752" w:type="dxa"/>
            <w:gridSpan w:val="2"/>
          </w:tcPr>
          <w:p w14:paraId="43550999" w14:textId="77777777" w:rsidR="009C5168" w:rsidRPr="00E758A9" w:rsidRDefault="009C5168">
            <w:pPr>
              <w:keepNext/>
            </w:pPr>
          </w:p>
        </w:tc>
      </w:tr>
      <w:tr w:rsidR="009C5168" w:rsidRPr="00E758A9" w14:paraId="49EE44B2" w14:textId="77777777" w:rsidTr="009C5168">
        <w:trPr>
          <w:jc w:val="center"/>
        </w:trPr>
        <w:tc>
          <w:tcPr>
            <w:tcW w:w="4876" w:type="dxa"/>
            <w:hideMark/>
          </w:tcPr>
          <w:p w14:paraId="2570C17E" w14:textId="77777777" w:rsidR="009C5168" w:rsidRPr="00E758A9" w:rsidRDefault="009C5168">
            <w:pPr>
              <w:pStyle w:val="ColumnHeading"/>
              <w:keepNext/>
            </w:pPr>
            <w:r w:rsidRPr="00E758A9">
              <w:t>Komission teksti</w:t>
            </w:r>
          </w:p>
        </w:tc>
        <w:tc>
          <w:tcPr>
            <w:tcW w:w="4876" w:type="dxa"/>
            <w:hideMark/>
          </w:tcPr>
          <w:p w14:paraId="71BBBA7D" w14:textId="77777777" w:rsidR="009C5168" w:rsidRPr="00E758A9" w:rsidRDefault="009C5168">
            <w:pPr>
              <w:pStyle w:val="ColumnHeading"/>
              <w:keepNext/>
            </w:pPr>
            <w:r w:rsidRPr="00E758A9">
              <w:t>Tarkistus</w:t>
            </w:r>
          </w:p>
        </w:tc>
      </w:tr>
      <w:tr w:rsidR="009C5168" w:rsidRPr="00E758A9" w14:paraId="40651F8A" w14:textId="77777777" w:rsidTr="009C5168">
        <w:trPr>
          <w:jc w:val="center"/>
        </w:trPr>
        <w:tc>
          <w:tcPr>
            <w:tcW w:w="4876" w:type="dxa"/>
            <w:hideMark/>
          </w:tcPr>
          <w:p w14:paraId="54CE4119" w14:textId="77777777" w:rsidR="009C5168" w:rsidRPr="00E758A9" w:rsidRDefault="009C5168">
            <w:pPr>
              <w:pStyle w:val="Normal6"/>
            </w:pPr>
            <w:r w:rsidRPr="00E758A9">
              <w:t>1.</w:t>
            </w:r>
            <w:r w:rsidRPr="00E758A9">
              <w:tab/>
              <w:t>Europol varmistaa ESP:n kautta Europolin tietoihin kohdistuvien hakujen käsittelyn ja mukauttaa vastaavasti Querying Europol Systems (QUEST) -käyttöliittymänsä niin, että sitä voidaan käyttää perussuojatason tiedoilla.</w:t>
            </w:r>
          </w:p>
        </w:tc>
        <w:tc>
          <w:tcPr>
            <w:tcW w:w="4876" w:type="dxa"/>
            <w:hideMark/>
          </w:tcPr>
          <w:p w14:paraId="07A42D29" w14:textId="77777777" w:rsidR="009C5168" w:rsidRPr="00E758A9" w:rsidRDefault="009C5168">
            <w:pPr>
              <w:pStyle w:val="Normal6"/>
              <w:rPr>
                <w:szCs w:val="24"/>
              </w:rPr>
            </w:pPr>
            <w:r w:rsidRPr="00E758A9">
              <w:t>1.</w:t>
            </w:r>
            <w:r w:rsidRPr="00E758A9">
              <w:tab/>
              <w:t xml:space="preserve">Europol varmistaa ESP:n </w:t>
            </w:r>
            <w:r w:rsidRPr="00E758A9">
              <w:rPr>
                <w:b/>
                <w:i/>
              </w:rPr>
              <w:t xml:space="preserve">ja yhteisen BMS:n </w:t>
            </w:r>
            <w:r w:rsidRPr="00E758A9">
              <w:t>kautta Europolin tietoihin kohdistuvien hakujen käsittelyn ja mukauttaa vastaavasti Querying Europol Systems (QUEST) -käyttöliittymänsä niin, että sitä voidaan käyttää perussuojatason tiedoilla.</w:t>
            </w:r>
          </w:p>
        </w:tc>
      </w:tr>
    </w:tbl>
    <w:p w14:paraId="4626017C" w14:textId="77777777" w:rsidR="009C5168" w:rsidRPr="00E758A9" w:rsidRDefault="009C5168" w:rsidP="009C5168">
      <w:r w:rsidRPr="00E758A9">
        <w:rPr>
          <w:rStyle w:val="HideTWBExt"/>
          <w:noProof w:val="0"/>
        </w:rPr>
        <w:t>&lt;/Amend&gt;</w:t>
      </w:r>
    </w:p>
    <w:p w14:paraId="3B13DA33" w14:textId="31D0BC28" w:rsidR="009C5168" w:rsidRPr="00E758A9" w:rsidRDefault="009C5168" w:rsidP="009C5168">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271</w:t>
      </w:r>
      <w:r w:rsidRPr="00E758A9">
        <w:rPr>
          <w:rStyle w:val="HideTWBExt"/>
          <w:b w:val="0"/>
          <w:noProof w:val="0"/>
        </w:rPr>
        <w:t>&lt;/NumAm&gt;</w:t>
      </w:r>
    </w:p>
    <w:p w14:paraId="03A6B371" w14:textId="77777777" w:rsidR="009C5168" w:rsidRPr="00E758A9" w:rsidRDefault="009C5168" w:rsidP="009C5168">
      <w:pPr>
        <w:pStyle w:val="NormalBold12b"/>
        <w:keepNext/>
      </w:pPr>
      <w:r w:rsidRPr="00E758A9">
        <w:rPr>
          <w:rStyle w:val="HideTWBExt"/>
          <w:b w:val="0"/>
          <w:noProof w:val="0"/>
        </w:rPr>
        <w:t>&lt;DocAmend&gt;</w:t>
      </w:r>
      <w:r w:rsidRPr="00E758A9">
        <w:t>Ehdotus asetukseksi</w:t>
      </w:r>
      <w:r w:rsidRPr="00E758A9">
        <w:rPr>
          <w:rStyle w:val="HideTWBExt"/>
          <w:b w:val="0"/>
          <w:noProof w:val="0"/>
        </w:rPr>
        <w:t>&lt;/DocAmend&gt;</w:t>
      </w:r>
    </w:p>
    <w:p w14:paraId="2D3EB285" w14:textId="77777777" w:rsidR="009C5168" w:rsidRPr="00E758A9" w:rsidRDefault="009C5168" w:rsidP="009C5168">
      <w:pPr>
        <w:pStyle w:val="NormalBold"/>
      </w:pPr>
      <w:r w:rsidRPr="00E758A9">
        <w:rPr>
          <w:rStyle w:val="HideTWBExt"/>
          <w:b w:val="0"/>
          <w:noProof w:val="0"/>
        </w:rPr>
        <w:t>&lt;Article&gt;</w:t>
      </w:r>
      <w:r w:rsidRPr="00E758A9">
        <w:t>54 a artikla – 2 a kohta (uusi)</w:t>
      </w:r>
      <w:r w:rsidRPr="00E758A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C5168" w:rsidRPr="00E758A9" w14:paraId="6EEAF5BF" w14:textId="77777777" w:rsidTr="009C5168">
        <w:trPr>
          <w:jc w:val="center"/>
        </w:trPr>
        <w:tc>
          <w:tcPr>
            <w:tcW w:w="9752" w:type="dxa"/>
            <w:gridSpan w:val="2"/>
          </w:tcPr>
          <w:p w14:paraId="59536232" w14:textId="77777777" w:rsidR="009C5168" w:rsidRPr="00E758A9" w:rsidRDefault="009C5168">
            <w:pPr>
              <w:keepNext/>
            </w:pPr>
          </w:p>
        </w:tc>
      </w:tr>
      <w:tr w:rsidR="009C5168" w:rsidRPr="00E758A9" w14:paraId="358F67C2" w14:textId="77777777" w:rsidTr="009C5168">
        <w:trPr>
          <w:jc w:val="center"/>
        </w:trPr>
        <w:tc>
          <w:tcPr>
            <w:tcW w:w="4876" w:type="dxa"/>
            <w:hideMark/>
          </w:tcPr>
          <w:p w14:paraId="46E29B92" w14:textId="77777777" w:rsidR="009C5168" w:rsidRPr="00E758A9" w:rsidRDefault="009C5168">
            <w:pPr>
              <w:pStyle w:val="ColumnHeading"/>
              <w:keepNext/>
            </w:pPr>
            <w:r w:rsidRPr="00E758A9">
              <w:t>Komission teksti</w:t>
            </w:r>
          </w:p>
        </w:tc>
        <w:tc>
          <w:tcPr>
            <w:tcW w:w="4876" w:type="dxa"/>
            <w:hideMark/>
          </w:tcPr>
          <w:p w14:paraId="7E76FB30" w14:textId="77777777" w:rsidR="009C5168" w:rsidRPr="00E758A9" w:rsidRDefault="009C5168">
            <w:pPr>
              <w:pStyle w:val="ColumnHeading"/>
              <w:keepNext/>
            </w:pPr>
            <w:r w:rsidRPr="00E758A9">
              <w:t>Tarkistus</w:t>
            </w:r>
          </w:p>
        </w:tc>
      </w:tr>
      <w:tr w:rsidR="009C5168" w:rsidRPr="00E758A9" w14:paraId="5284D5D9" w14:textId="77777777" w:rsidTr="009C5168">
        <w:trPr>
          <w:jc w:val="center"/>
        </w:trPr>
        <w:tc>
          <w:tcPr>
            <w:tcW w:w="4876" w:type="dxa"/>
          </w:tcPr>
          <w:p w14:paraId="598C591D" w14:textId="77777777" w:rsidR="009C5168" w:rsidRPr="00E758A9" w:rsidRDefault="009C5168">
            <w:pPr>
              <w:pStyle w:val="Normal6"/>
            </w:pPr>
          </w:p>
        </w:tc>
        <w:tc>
          <w:tcPr>
            <w:tcW w:w="4876" w:type="dxa"/>
            <w:hideMark/>
          </w:tcPr>
          <w:p w14:paraId="78438CFE" w14:textId="4C069353" w:rsidR="009C5168" w:rsidRPr="00E758A9" w:rsidRDefault="009C5168" w:rsidP="0028533B">
            <w:pPr>
              <w:pStyle w:val="Normal6"/>
              <w:rPr>
                <w:szCs w:val="24"/>
              </w:rPr>
            </w:pPr>
            <w:r w:rsidRPr="00E758A9">
              <w:rPr>
                <w:b/>
                <w:i/>
              </w:rPr>
              <w:t>2 a.</w:t>
            </w:r>
            <w:r w:rsidRPr="00E758A9">
              <w:rPr>
                <w:b/>
                <w:i/>
              </w:rPr>
              <w:tab/>
              <w:t>Europolin tämän asetuksen mukaisesti suorittamaan tietojenkäsittelyyn sovelletaan asetusta (EU) 2016/794.</w:t>
            </w:r>
          </w:p>
        </w:tc>
      </w:tr>
    </w:tbl>
    <w:p w14:paraId="7CC03F8D" w14:textId="77777777" w:rsidR="009C5168" w:rsidRPr="00E758A9" w:rsidRDefault="009C5168" w:rsidP="009C5168">
      <w:r w:rsidRPr="00E758A9">
        <w:rPr>
          <w:rStyle w:val="HideTWBExt"/>
          <w:noProof w:val="0"/>
        </w:rPr>
        <w:t>&lt;/Amend&gt;</w:t>
      </w:r>
    </w:p>
    <w:p w14:paraId="2461F711" w14:textId="0D001C4B" w:rsidR="00E520E0" w:rsidRPr="00E758A9" w:rsidRDefault="00E520E0" w:rsidP="00E520E0"/>
    <w:p w14:paraId="1DC1B030" w14:textId="2FCF14DD"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272</w:t>
      </w:r>
      <w:r w:rsidRPr="00E758A9">
        <w:rPr>
          <w:rStyle w:val="HideTWBExt"/>
          <w:b w:val="0"/>
          <w:noProof w:val="0"/>
        </w:rPr>
        <w:t>&lt;/NumAm&gt;</w:t>
      </w:r>
    </w:p>
    <w:p w14:paraId="2A90EC4B" w14:textId="77777777" w:rsidR="00E520E0" w:rsidRPr="00E758A9" w:rsidRDefault="00E520E0" w:rsidP="00E520E0">
      <w:pPr>
        <w:pStyle w:val="NormalBold12b"/>
      </w:pPr>
      <w:r w:rsidRPr="00E758A9">
        <w:rPr>
          <w:rStyle w:val="HideTWBExt"/>
          <w:b w:val="0"/>
          <w:noProof w:val="0"/>
        </w:rPr>
        <w:t>&lt;DocAmend&gt;</w:t>
      </w:r>
      <w:r w:rsidRPr="00E758A9">
        <w:t>Ehdotus asetukseksi</w:t>
      </w:r>
      <w:r w:rsidRPr="00E758A9">
        <w:rPr>
          <w:rStyle w:val="HideTWBExt"/>
          <w:b w:val="0"/>
          <w:noProof w:val="0"/>
        </w:rPr>
        <w:t>&lt;/DocAmend&gt;</w:t>
      </w:r>
    </w:p>
    <w:p w14:paraId="14C5BE55" w14:textId="77777777" w:rsidR="00E520E0" w:rsidRPr="00E758A9" w:rsidRDefault="00E520E0" w:rsidP="00E520E0">
      <w:pPr>
        <w:pStyle w:val="NormalBold"/>
        <w:keepNext/>
      </w:pPr>
      <w:r w:rsidRPr="00E758A9">
        <w:rPr>
          <w:rStyle w:val="HideTWBExt"/>
          <w:b w:val="0"/>
          <w:noProof w:val="0"/>
        </w:rPr>
        <w:t>&lt;Article&gt;</w:t>
      </w:r>
      <w:r w:rsidRPr="00E758A9">
        <w:t>55 d artikla – 2 kohta</w:t>
      </w:r>
      <w:r w:rsidRPr="00E758A9">
        <w:rPr>
          <w:rStyle w:val="HideTWBExt"/>
          <w:b w:val="0"/>
          <w:noProof w:val="0"/>
        </w:rPr>
        <w:t>&lt;/Article&gt;</w:t>
      </w:r>
    </w:p>
    <w:p w14:paraId="0123887E" w14:textId="77777777" w:rsidR="00E520E0" w:rsidRPr="00E758A9" w:rsidRDefault="00E520E0" w:rsidP="00E520E0">
      <w:pPr>
        <w:keepNext/>
      </w:pPr>
      <w:r w:rsidRPr="00E758A9">
        <w:rPr>
          <w:rStyle w:val="HideTWBExt"/>
          <w:noProof w:val="0"/>
        </w:rPr>
        <w:t>&lt;DocAmend2&gt;</w:t>
      </w:r>
      <w:r w:rsidRPr="00E758A9">
        <w:t>Asetus (EU) 2018/XX (eu-LISA-asetus)</w:t>
      </w:r>
      <w:r w:rsidRPr="00E758A9">
        <w:rPr>
          <w:rStyle w:val="HideTWBExt"/>
          <w:noProof w:val="0"/>
        </w:rPr>
        <w:t>&lt;/DocAmend2&gt;</w:t>
      </w:r>
    </w:p>
    <w:p w14:paraId="4B37F36F" w14:textId="77777777" w:rsidR="00E520E0" w:rsidRPr="00E758A9" w:rsidRDefault="00E520E0" w:rsidP="00E520E0">
      <w:r w:rsidRPr="00E758A9">
        <w:rPr>
          <w:rStyle w:val="HideTWBExt"/>
          <w:noProof w:val="0"/>
        </w:rPr>
        <w:t>&lt;Article2&gt;</w:t>
      </w:r>
      <w:r w:rsidRPr="00E758A9">
        <w:t>9 artikla</w:t>
      </w:r>
      <w:r w:rsidRPr="00E758A9">
        <w:rPr>
          <w:rStyle w:val="HideTWBExt"/>
          <w:noProof w:val="0"/>
        </w:rPr>
        <w:t>&lt;/Article2&gt;</w:t>
      </w:r>
    </w:p>
    <w:p w14:paraId="3C82C2DD" w14:textId="77777777" w:rsidR="00E520E0" w:rsidRPr="00E758A9" w:rsidRDefault="00E520E0" w:rsidP="00E520E0"/>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1989EF81" w14:textId="77777777" w:rsidTr="007A6695">
        <w:trPr>
          <w:jc w:val="center"/>
        </w:trPr>
        <w:tc>
          <w:tcPr>
            <w:tcW w:w="9752" w:type="dxa"/>
            <w:gridSpan w:val="2"/>
          </w:tcPr>
          <w:p w14:paraId="7F7A7FE8" w14:textId="77777777" w:rsidR="00E520E0" w:rsidRPr="00E758A9" w:rsidRDefault="00E520E0" w:rsidP="007A6695">
            <w:pPr>
              <w:keepNext/>
            </w:pPr>
          </w:p>
        </w:tc>
      </w:tr>
      <w:tr w:rsidR="00E520E0" w:rsidRPr="00E758A9" w14:paraId="6B5DFA7F" w14:textId="77777777" w:rsidTr="007A6695">
        <w:trPr>
          <w:jc w:val="center"/>
        </w:trPr>
        <w:tc>
          <w:tcPr>
            <w:tcW w:w="4876" w:type="dxa"/>
          </w:tcPr>
          <w:p w14:paraId="5BB5E408" w14:textId="77777777" w:rsidR="00E520E0" w:rsidRPr="00E758A9" w:rsidRDefault="00E520E0" w:rsidP="007A6695">
            <w:pPr>
              <w:pStyle w:val="ColumnHeading"/>
              <w:keepNext/>
            </w:pPr>
            <w:r w:rsidRPr="00E758A9">
              <w:t>Komission teksti</w:t>
            </w:r>
          </w:p>
        </w:tc>
        <w:tc>
          <w:tcPr>
            <w:tcW w:w="4876" w:type="dxa"/>
          </w:tcPr>
          <w:p w14:paraId="6BF9DB46" w14:textId="77777777" w:rsidR="00E520E0" w:rsidRPr="00E758A9" w:rsidRDefault="00E520E0" w:rsidP="007A6695">
            <w:pPr>
              <w:pStyle w:val="ColumnHeading"/>
              <w:keepNext/>
            </w:pPr>
            <w:r w:rsidRPr="00E758A9">
              <w:t>Tarkistus</w:t>
            </w:r>
          </w:p>
        </w:tc>
      </w:tr>
      <w:tr w:rsidR="00E520E0" w:rsidRPr="00E758A9" w14:paraId="3A8D8375" w14:textId="77777777" w:rsidTr="007A6695">
        <w:trPr>
          <w:jc w:val="center"/>
        </w:trPr>
        <w:tc>
          <w:tcPr>
            <w:tcW w:w="4876" w:type="dxa"/>
          </w:tcPr>
          <w:p w14:paraId="0F5FD3E6" w14:textId="77777777" w:rsidR="00E520E0" w:rsidRPr="00E758A9" w:rsidRDefault="00E520E0" w:rsidP="007A6695">
            <w:pPr>
              <w:pStyle w:val="Normal6"/>
              <w:jc w:val="center"/>
              <w:rPr>
                <w:b/>
                <w:i/>
              </w:rPr>
            </w:pPr>
            <w:r w:rsidRPr="00E758A9">
              <w:rPr>
                <w:b/>
                <w:i/>
              </w:rPr>
              <w:t>”9 artikla</w:t>
            </w:r>
          </w:p>
        </w:tc>
        <w:tc>
          <w:tcPr>
            <w:tcW w:w="4876" w:type="dxa"/>
          </w:tcPr>
          <w:p w14:paraId="6A50D879" w14:textId="77777777" w:rsidR="00E520E0" w:rsidRPr="00E758A9" w:rsidRDefault="00E520E0" w:rsidP="007A6695">
            <w:pPr>
              <w:pStyle w:val="Normal6"/>
              <w:rPr>
                <w:b/>
                <w:i/>
                <w:szCs w:val="24"/>
              </w:rPr>
            </w:pPr>
            <w:r w:rsidRPr="00E758A9">
              <w:rPr>
                <w:b/>
                <w:i/>
              </w:rPr>
              <w:t>Poistetaan.</w:t>
            </w:r>
          </w:p>
        </w:tc>
      </w:tr>
      <w:tr w:rsidR="00E520E0" w:rsidRPr="00E758A9" w14:paraId="2FD958F7" w14:textId="77777777" w:rsidTr="007A6695">
        <w:trPr>
          <w:jc w:val="center"/>
        </w:trPr>
        <w:tc>
          <w:tcPr>
            <w:tcW w:w="4876" w:type="dxa"/>
          </w:tcPr>
          <w:p w14:paraId="61F8EFC0" w14:textId="77777777" w:rsidR="00E520E0" w:rsidRPr="00E758A9" w:rsidRDefault="00E520E0" w:rsidP="007A6695">
            <w:pPr>
              <w:pStyle w:val="Normal6"/>
              <w:jc w:val="center"/>
              <w:rPr>
                <w:b/>
                <w:i/>
              </w:rPr>
            </w:pPr>
            <w:r w:rsidRPr="00E758A9">
              <w:rPr>
                <w:b/>
                <w:i/>
              </w:rPr>
              <w:t>Yhteentoimivuus</w:t>
            </w:r>
          </w:p>
        </w:tc>
        <w:tc>
          <w:tcPr>
            <w:tcW w:w="4876" w:type="dxa"/>
          </w:tcPr>
          <w:p w14:paraId="26128732" w14:textId="77777777" w:rsidR="00E520E0" w:rsidRPr="00E758A9" w:rsidRDefault="00E520E0" w:rsidP="007A6695">
            <w:pPr>
              <w:pStyle w:val="Normal6"/>
              <w:rPr>
                <w:rStyle w:val="Added"/>
              </w:rPr>
            </w:pPr>
          </w:p>
        </w:tc>
      </w:tr>
      <w:tr w:rsidR="00E520E0" w:rsidRPr="00E758A9" w14:paraId="06A5F774" w14:textId="77777777" w:rsidTr="007A6695">
        <w:trPr>
          <w:jc w:val="center"/>
        </w:trPr>
        <w:tc>
          <w:tcPr>
            <w:tcW w:w="4876" w:type="dxa"/>
          </w:tcPr>
          <w:p w14:paraId="4036C05D" w14:textId="77777777" w:rsidR="00E520E0" w:rsidRPr="00E758A9" w:rsidRDefault="00E520E0" w:rsidP="007A6695">
            <w:pPr>
              <w:pStyle w:val="Normal6"/>
              <w:rPr>
                <w:b/>
                <w:i/>
              </w:rPr>
            </w:pPr>
            <w:r w:rsidRPr="00E758A9">
              <w:rPr>
                <w:b/>
                <w:i/>
              </w:rPr>
              <w:t>Silloin kun laajojen tietojärjestelmien yhteentoimivuudesta on säädetty asiaa koskevassa säädöksessä, virasto toteuttaa sille kyseisissä säädöksissä osoitetut tehtävät tämän yhteentoimivuuden mahdollistamiseksi.”</w:t>
            </w:r>
          </w:p>
        </w:tc>
        <w:tc>
          <w:tcPr>
            <w:tcW w:w="4876" w:type="dxa"/>
          </w:tcPr>
          <w:p w14:paraId="0F7E9850" w14:textId="77777777" w:rsidR="00E520E0" w:rsidRPr="00E758A9" w:rsidRDefault="00E520E0" w:rsidP="007A6695">
            <w:pPr>
              <w:pStyle w:val="Normal6"/>
              <w:rPr>
                <w:rStyle w:val="Added"/>
              </w:rPr>
            </w:pPr>
          </w:p>
        </w:tc>
      </w:tr>
    </w:tbl>
    <w:p w14:paraId="2812CE12" w14:textId="77777777" w:rsidR="00E520E0" w:rsidRPr="00E758A9" w:rsidRDefault="00E520E0" w:rsidP="00E520E0">
      <w:pPr>
        <w:pStyle w:val="JustificationTitle"/>
      </w:pPr>
      <w:r w:rsidRPr="00E758A9">
        <w:rPr>
          <w:rStyle w:val="HideTWBExt"/>
          <w:i w:val="0"/>
          <w:noProof w:val="0"/>
        </w:rPr>
        <w:lastRenderedPageBreak/>
        <w:t>&lt;TitreJust&gt;</w:t>
      </w:r>
      <w:r w:rsidRPr="00E758A9">
        <w:t>Perustelu</w:t>
      </w:r>
      <w:r w:rsidRPr="00E758A9">
        <w:rPr>
          <w:rStyle w:val="HideTWBExt"/>
          <w:i w:val="0"/>
          <w:noProof w:val="0"/>
        </w:rPr>
        <w:t>&lt;/TitreJust&gt;</w:t>
      </w:r>
    </w:p>
    <w:p w14:paraId="74785377" w14:textId="77777777" w:rsidR="00E520E0" w:rsidRPr="00E758A9" w:rsidRDefault="00E520E0" w:rsidP="00E520E0">
      <w:pPr>
        <w:pStyle w:val="Normal12Italic"/>
      </w:pPr>
      <w:r w:rsidRPr="00E758A9">
        <w:t>Tämä ei ole tarpeen, sillä tämä teksti sisältyy jo Euroopan parlamentin heinäkuun täysistunnossa hyväksyttyyn eu-LISA-asetukseen.</w:t>
      </w:r>
    </w:p>
    <w:p w14:paraId="659C6D4C" w14:textId="4726EEA5" w:rsidR="00E520E0" w:rsidRPr="00E758A9" w:rsidRDefault="00E520E0" w:rsidP="00E520E0">
      <w:r w:rsidRPr="00E758A9">
        <w:rPr>
          <w:rStyle w:val="HideTWBExt"/>
          <w:noProof w:val="0"/>
        </w:rPr>
        <w:t>&lt;/Amend&gt;</w:t>
      </w:r>
    </w:p>
    <w:p w14:paraId="24E87892" w14:textId="66171E46" w:rsidR="00E520E0" w:rsidRPr="00E758A9" w:rsidRDefault="00E520E0" w:rsidP="00E520E0"/>
    <w:p w14:paraId="0C30B446" w14:textId="36601CF4" w:rsidR="00E520E0" w:rsidRPr="00E758A9" w:rsidRDefault="00E520E0" w:rsidP="00E520E0">
      <w:pPr>
        <w:pStyle w:val="AMNumberTabs"/>
      </w:pPr>
      <w:r w:rsidRPr="00E758A9">
        <w:rPr>
          <w:rStyle w:val="HideTWBExt"/>
          <w:noProof w:val="0"/>
        </w:rPr>
        <w:t>&lt;Amend&gt;</w:t>
      </w:r>
      <w:r w:rsidRPr="00E758A9">
        <w:t>Tarkistus</w:t>
      </w:r>
      <w:r w:rsidRPr="00E758A9">
        <w:tab/>
      </w:r>
      <w:r w:rsidRPr="00E758A9">
        <w:tab/>
      </w:r>
      <w:r w:rsidRPr="00E758A9">
        <w:rPr>
          <w:rStyle w:val="HideTWBExt"/>
          <w:noProof w:val="0"/>
        </w:rPr>
        <w:t>&lt;NumAm&gt;</w:t>
      </w:r>
      <w:r w:rsidRPr="00E758A9">
        <w:t>273</w:t>
      </w:r>
      <w:r w:rsidRPr="00E758A9">
        <w:rPr>
          <w:rStyle w:val="HideTWBExt"/>
          <w:noProof w:val="0"/>
        </w:rPr>
        <w:t>&lt;/NumAm&gt;</w:t>
      </w:r>
    </w:p>
    <w:p w14:paraId="43808625" w14:textId="77777777" w:rsidR="00E520E0" w:rsidRPr="00E758A9" w:rsidRDefault="00E520E0" w:rsidP="00E520E0">
      <w:pPr>
        <w:pStyle w:val="NormalBold12b"/>
      </w:pPr>
      <w:r w:rsidRPr="00E758A9">
        <w:rPr>
          <w:rStyle w:val="HideTWBExt"/>
          <w:noProof w:val="0"/>
        </w:rPr>
        <w:t>&lt;DocAmend&gt;</w:t>
      </w:r>
      <w:r w:rsidRPr="00E758A9">
        <w:t>Ehdotus asetukseksi</w:t>
      </w:r>
      <w:r w:rsidRPr="00E758A9">
        <w:rPr>
          <w:rStyle w:val="HideTWBExt"/>
          <w:noProof w:val="0"/>
        </w:rPr>
        <w:t>&lt;/DocAmend&gt;</w:t>
      </w:r>
    </w:p>
    <w:p w14:paraId="34A7136E" w14:textId="77777777" w:rsidR="00E520E0" w:rsidRPr="00E758A9" w:rsidRDefault="00E520E0" w:rsidP="00E520E0">
      <w:pPr>
        <w:pStyle w:val="NormalBold"/>
      </w:pPr>
      <w:r w:rsidRPr="00E758A9">
        <w:rPr>
          <w:rStyle w:val="HideTWBExt"/>
          <w:noProof w:val="0"/>
        </w:rPr>
        <w:t>&lt;Article&gt;</w:t>
      </w:r>
      <w:r w:rsidRPr="00E758A9">
        <w:t>-56 artikla (uusi)</w:t>
      </w:r>
      <w:r w:rsidRPr="00E758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20E0" w:rsidRPr="00E758A9" w14:paraId="2D83AC30" w14:textId="77777777" w:rsidTr="007A6695">
        <w:trPr>
          <w:trHeight w:val="240"/>
          <w:jc w:val="center"/>
        </w:trPr>
        <w:tc>
          <w:tcPr>
            <w:tcW w:w="9752" w:type="dxa"/>
            <w:gridSpan w:val="2"/>
          </w:tcPr>
          <w:p w14:paraId="08A14293" w14:textId="77777777" w:rsidR="00E520E0" w:rsidRPr="00E758A9" w:rsidRDefault="00E520E0" w:rsidP="007A6695"/>
        </w:tc>
      </w:tr>
      <w:tr w:rsidR="00E520E0" w:rsidRPr="00E758A9" w14:paraId="41EE3479" w14:textId="77777777" w:rsidTr="007A6695">
        <w:trPr>
          <w:trHeight w:val="240"/>
          <w:jc w:val="center"/>
        </w:trPr>
        <w:tc>
          <w:tcPr>
            <w:tcW w:w="4876" w:type="dxa"/>
            <w:hideMark/>
          </w:tcPr>
          <w:p w14:paraId="2F717C6A" w14:textId="77777777" w:rsidR="00E520E0" w:rsidRPr="00E758A9" w:rsidRDefault="00E520E0" w:rsidP="007A6695">
            <w:pPr>
              <w:pStyle w:val="ColumnHeading"/>
            </w:pPr>
            <w:r w:rsidRPr="00E758A9">
              <w:t>Komission teksti</w:t>
            </w:r>
          </w:p>
        </w:tc>
        <w:tc>
          <w:tcPr>
            <w:tcW w:w="4876" w:type="dxa"/>
            <w:hideMark/>
          </w:tcPr>
          <w:p w14:paraId="2FBEB338" w14:textId="77777777" w:rsidR="00E520E0" w:rsidRPr="00E758A9" w:rsidRDefault="00E520E0" w:rsidP="007A6695">
            <w:pPr>
              <w:pStyle w:val="ColumnHeading"/>
            </w:pPr>
            <w:r w:rsidRPr="00E758A9">
              <w:t>Tarkistus</w:t>
            </w:r>
          </w:p>
        </w:tc>
      </w:tr>
      <w:tr w:rsidR="00E520E0" w:rsidRPr="00E758A9" w14:paraId="2024704E" w14:textId="77777777" w:rsidTr="007A6695">
        <w:trPr>
          <w:jc w:val="center"/>
        </w:trPr>
        <w:tc>
          <w:tcPr>
            <w:tcW w:w="4876" w:type="dxa"/>
          </w:tcPr>
          <w:p w14:paraId="6A5FEA95" w14:textId="77777777" w:rsidR="00E520E0" w:rsidRPr="00E758A9" w:rsidRDefault="00E520E0" w:rsidP="007A6695">
            <w:pPr>
              <w:pStyle w:val="Normal6"/>
            </w:pPr>
          </w:p>
        </w:tc>
        <w:tc>
          <w:tcPr>
            <w:tcW w:w="4876" w:type="dxa"/>
            <w:hideMark/>
          </w:tcPr>
          <w:p w14:paraId="7CB75428" w14:textId="77777777" w:rsidR="00E520E0" w:rsidRPr="00E758A9" w:rsidRDefault="00E520E0" w:rsidP="007A6695">
            <w:pPr>
              <w:pStyle w:val="Normal6Center"/>
              <w:rPr>
                <w:color w:val="auto"/>
              </w:rPr>
            </w:pPr>
            <w:r w:rsidRPr="00E758A9">
              <w:rPr>
                <w:color w:val="auto"/>
              </w:rPr>
              <w:t>-56 artikla</w:t>
            </w:r>
          </w:p>
        </w:tc>
      </w:tr>
      <w:tr w:rsidR="00E520E0" w:rsidRPr="00E758A9" w14:paraId="50EC0148" w14:textId="77777777" w:rsidTr="007A6695">
        <w:trPr>
          <w:jc w:val="center"/>
        </w:trPr>
        <w:tc>
          <w:tcPr>
            <w:tcW w:w="4876" w:type="dxa"/>
          </w:tcPr>
          <w:p w14:paraId="30F517DC" w14:textId="77777777" w:rsidR="00E520E0" w:rsidRPr="00E758A9" w:rsidRDefault="00E520E0" w:rsidP="007A6695">
            <w:pPr>
              <w:pStyle w:val="Normal6"/>
            </w:pPr>
          </w:p>
        </w:tc>
        <w:tc>
          <w:tcPr>
            <w:tcW w:w="4876" w:type="dxa"/>
            <w:hideMark/>
          </w:tcPr>
          <w:p w14:paraId="45A11D40" w14:textId="77777777" w:rsidR="00E520E0" w:rsidRPr="00E758A9" w:rsidRDefault="00E520E0" w:rsidP="007A6695">
            <w:pPr>
              <w:pStyle w:val="Normal6Center"/>
              <w:rPr>
                <w:color w:val="auto"/>
              </w:rPr>
            </w:pPr>
            <w:r w:rsidRPr="00E758A9">
              <w:rPr>
                <w:color w:val="auto"/>
              </w:rPr>
              <w:t>Kolmansien maiden viranomaisten pääsy</w:t>
            </w:r>
          </w:p>
        </w:tc>
      </w:tr>
      <w:tr w:rsidR="00E520E0" w:rsidRPr="00E758A9" w14:paraId="37BE2984" w14:textId="77777777" w:rsidTr="007A6695">
        <w:trPr>
          <w:jc w:val="center"/>
        </w:trPr>
        <w:tc>
          <w:tcPr>
            <w:tcW w:w="4876" w:type="dxa"/>
          </w:tcPr>
          <w:p w14:paraId="08FA099E" w14:textId="77777777" w:rsidR="00E520E0" w:rsidRPr="00E758A9" w:rsidRDefault="00E520E0" w:rsidP="007A6695">
            <w:pPr>
              <w:pStyle w:val="Normal6"/>
            </w:pPr>
          </w:p>
        </w:tc>
        <w:tc>
          <w:tcPr>
            <w:tcW w:w="4876" w:type="dxa"/>
            <w:hideMark/>
          </w:tcPr>
          <w:p w14:paraId="7B4F996F" w14:textId="77777777" w:rsidR="00E520E0" w:rsidRPr="00E758A9" w:rsidRDefault="00E520E0" w:rsidP="007A6695">
            <w:pPr>
              <w:pStyle w:val="Normal6"/>
            </w:pPr>
            <w:r w:rsidRPr="00E758A9">
              <w:rPr>
                <w:b/>
                <w:i/>
              </w:rPr>
              <w:t>Asetuksen (EU) 2016/679 48 artiklaan, direktiiviin (EU) 2016/680 ja palvelukaupan yleissopimuksen XIV ja XIV bis artiklaan viitaten yritykset, jotka toimivat sellaisella kolmannen maan lainkäyttöalueella, jolla kolmannen maan viranomaiset voivat antaa niitä koskevia (tuomioistuimen) määräyksiä tai haasteita, joilla ne velvoitetaan hakemaan tietoja yhteentoimivuuden komponenteista tai yhteentoimiviksi tehdyistä eri tietojärjestelmistä, on jätettävä yhteentoimivuuden komponentin minkä tahansa osan valmistelun, suunnittelun, kehittämisen, ylläpidon tai hallinnoinnin taikka näiden järjestelmien henkilötietojen käsittelyn ulkopuolelle.</w:t>
            </w:r>
          </w:p>
        </w:tc>
      </w:tr>
    </w:tbl>
    <w:p w14:paraId="3D870173" w14:textId="154B7FE7" w:rsidR="00E520E0" w:rsidRPr="00E758A9" w:rsidRDefault="00E520E0" w:rsidP="00E520E0">
      <w:r w:rsidRPr="00E758A9">
        <w:rPr>
          <w:rStyle w:val="HideTWBExt"/>
          <w:noProof w:val="0"/>
        </w:rPr>
        <w:t>&lt;/Amend&gt;</w:t>
      </w:r>
    </w:p>
    <w:p w14:paraId="11825192" w14:textId="45C80214"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274</w:t>
      </w:r>
      <w:r w:rsidRPr="00E758A9">
        <w:rPr>
          <w:rStyle w:val="HideTWBExt"/>
          <w:b w:val="0"/>
          <w:noProof w:val="0"/>
        </w:rPr>
        <w:t>&lt;/NumAm&gt;</w:t>
      </w:r>
    </w:p>
    <w:p w14:paraId="0061AD1E" w14:textId="77777777" w:rsidR="00E520E0" w:rsidRPr="00E758A9" w:rsidRDefault="00E520E0" w:rsidP="00E520E0"/>
    <w:p w14:paraId="3E3AF86B"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7758F444" w14:textId="77777777" w:rsidR="00E520E0" w:rsidRPr="00E758A9" w:rsidRDefault="00E520E0" w:rsidP="00E520E0">
      <w:pPr>
        <w:pStyle w:val="NormalBold"/>
      </w:pPr>
      <w:r w:rsidRPr="00E758A9">
        <w:rPr>
          <w:rStyle w:val="HideTWBExt"/>
          <w:b w:val="0"/>
          <w:noProof w:val="0"/>
        </w:rPr>
        <w:t>&lt;Article&gt;</w:t>
      </w:r>
      <w:r w:rsidRPr="00E758A9">
        <w:t>56 artikla – 1 kohta – johdantokappale</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4E141858" w14:textId="77777777" w:rsidTr="007A6695">
        <w:trPr>
          <w:jc w:val="center"/>
        </w:trPr>
        <w:tc>
          <w:tcPr>
            <w:tcW w:w="9752" w:type="dxa"/>
            <w:gridSpan w:val="2"/>
          </w:tcPr>
          <w:p w14:paraId="2A9FC34D" w14:textId="77777777" w:rsidR="00E520E0" w:rsidRPr="00E758A9" w:rsidRDefault="00E520E0" w:rsidP="007A6695">
            <w:pPr>
              <w:keepNext/>
            </w:pPr>
          </w:p>
        </w:tc>
      </w:tr>
      <w:tr w:rsidR="00E520E0" w:rsidRPr="00E758A9" w14:paraId="76D4C476" w14:textId="77777777" w:rsidTr="007A6695">
        <w:trPr>
          <w:jc w:val="center"/>
        </w:trPr>
        <w:tc>
          <w:tcPr>
            <w:tcW w:w="4876" w:type="dxa"/>
          </w:tcPr>
          <w:p w14:paraId="73F6CAB9" w14:textId="77777777" w:rsidR="00E520E0" w:rsidRPr="00E758A9" w:rsidRDefault="00E520E0" w:rsidP="007A6695">
            <w:pPr>
              <w:pStyle w:val="ColumnHeading"/>
              <w:keepNext/>
            </w:pPr>
            <w:r w:rsidRPr="00E758A9">
              <w:t>Komission teksti</w:t>
            </w:r>
          </w:p>
        </w:tc>
        <w:tc>
          <w:tcPr>
            <w:tcW w:w="4876" w:type="dxa"/>
          </w:tcPr>
          <w:p w14:paraId="5DCC047B" w14:textId="77777777" w:rsidR="00E520E0" w:rsidRPr="00E758A9" w:rsidRDefault="00E520E0" w:rsidP="007A6695">
            <w:pPr>
              <w:pStyle w:val="ColumnHeading"/>
              <w:keepNext/>
            </w:pPr>
            <w:r w:rsidRPr="00E758A9">
              <w:t>Tarkistus</w:t>
            </w:r>
          </w:p>
        </w:tc>
      </w:tr>
      <w:tr w:rsidR="00E520E0" w:rsidRPr="00E758A9" w14:paraId="63A8CFB5" w14:textId="77777777" w:rsidTr="007A6695">
        <w:trPr>
          <w:jc w:val="center"/>
        </w:trPr>
        <w:tc>
          <w:tcPr>
            <w:tcW w:w="4876" w:type="dxa"/>
          </w:tcPr>
          <w:p w14:paraId="5B81E4A4" w14:textId="77777777" w:rsidR="00E520E0" w:rsidRPr="00E758A9" w:rsidRDefault="00E520E0" w:rsidP="007A6695">
            <w:pPr>
              <w:pStyle w:val="Normal6"/>
            </w:pPr>
            <w:r w:rsidRPr="00E758A9">
              <w:t>1.</w:t>
            </w:r>
            <w:r w:rsidRPr="00E758A9">
              <w:tab/>
              <w:t>Jäsenvaltioiden toimivaltaisten viranomaisten, komission ja eu-LISAn asianmukaisesti valtuutettu henkilöstö saa käyttää seuraavia eurooppalaiseen hakuportaaliin (ESP) liittyviä tietoja, mutta ainoastaan raportointia ja tilastointia varten</w:t>
            </w:r>
            <w:r w:rsidRPr="00E758A9">
              <w:rPr>
                <w:b/>
                <w:i/>
              </w:rPr>
              <w:t xml:space="preserve"> </w:t>
            </w:r>
            <w:r w:rsidRPr="00E758A9">
              <w:rPr>
                <w:b/>
                <w:i/>
              </w:rPr>
              <w:lastRenderedPageBreak/>
              <w:t>ja ilman, että yksittäiset henkilöt voidaan</w:t>
            </w:r>
            <w:r w:rsidRPr="00E758A9">
              <w:t xml:space="preserve"> tunnistaa:</w:t>
            </w:r>
          </w:p>
        </w:tc>
        <w:tc>
          <w:tcPr>
            <w:tcW w:w="4876" w:type="dxa"/>
          </w:tcPr>
          <w:p w14:paraId="212D587F" w14:textId="77777777" w:rsidR="00E520E0" w:rsidRPr="00E758A9" w:rsidRDefault="00E520E0" w:rsidP="007A6695">
            <w:pPr>
              <w:pStyle w:val="Normal6"/>
              <w:rPr>
                <w:szCs w:val="24"/>
              </w:rPr>
            </w:pPr>
            <w:r w:rsidRPr="00E758A9">
              <w:lastRenderedPageBreak/>
              <w:t>1.</w:t>
            </w:r>
            <w:r w:rsidRPr="00E758A9">
              <w:tab/>
              <w:t xml:space="preserve">Jäsenvaltioiden toimivaltaisten viranomaisten, komission ja eu-LISAn asianmukaisesti valtuutettu henkilöstö saa käyttää seuraavia eurooppalaiseen hakuportaaliin (ESP) liittyviä tietoja, mutta ainoastaan raportointia ja tilastointia </w:t>
            </w:r>
            <w:r w:rsidRPr="00E758A9">
              <w:lastRenderedPageBreak/>
              <w:t>varten</w:t>
            </w:r>
            <w:r w:rsidRPr="00E758A9">
              <w:rPr>
                <w:b/>
                <w:i/>
              </w:rPr>
              <w:t>. Näiden tietojen käytön perusteella ei saa olla mahdollista</w:t>
            </w:r>
            <w:r w:rsidRPr="00E758A9">
              <w:t xml:space="preserve"> tunnistaa</w:t>
            </w:r>
            <w:r w:rsidRPr="00E758A9">
              <w:rPr>
                <w:b/>
                <w:i/>
              </w:rPr>
              <w:t xml:space="preserve"> henkilöä</w:t>
            </w:r>
            <w:r w:rsidRPr="00E758A9">
              <w:t>:</w:t>
            </w:r>
          </w:p>
        </w:tc>
      </w:tr>
    </w:tbl>
    <w:p w14:paraId="274019D0" w14:textId="5E354F35" w:rsidR="00E520E0" w:rsidRPr="00E758A9" w:rsidRDefault="00E520E0" w:rsidP="00E520E0">
      <w:r w:rsidRPr="00E758A9">
        <w:rPr>
          <w:rStyle w:val="HideTWBExt"/>
          <w:noProof w:val="0"/>
        </w:rPr>
        <w:lastRenderedPageBreak/>
        <w:t>&lt;/Amend&gt;</w:t>
      </w:r>
    </w:p>
    <w:p w14:paraId="34CE2A6B" w14:textId="3CD6D59C"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275</w:t>
      </w:r>
      <w:r w:rsidRPr="00E758A9">
        <w:rPr>
          <w:rStyle w:val="HideTWBExt"/>
          <w:b w:val="0"/>
          <w:noProof w:val="0"/>
        </w:rPr>
        <w:t>&lt;/NumAm&gt;</w:t>
      </w:r>
    </w:p>
    <w:p w14:paraId="3FDF429B" w14:textId="77777777" w:rsidR="00E520E0" w:rsidRPr="00E758A9" w:rsidRDefault="00E520E0" w:rsidP="00E520E0"/>
    <w:p w14:paraId="730B1C02"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0C3E618E" w14:textId="77777777" w:rsidR="00E520E0" w:rsidRPr="00E758A9" w:rsidRDefault="00E520E0" w:rsidP="00E520E0">
      <w:pPr>
        <w:pStyle w:val="NormalBold"/>
      </w:pPr>
      <w:r w:rsidRPr="00E758A9">
        <w:rPr>
          <w:rStyle w:val="HideTWBExt"/>
          <w:b w:val="0"/>
          <w:noProof w:val="0"/>
        </w:rPr>
        <w:t>&lt;Article&gt;</w:t>
      </w:r>
      <w:r w:rsidRPr="00E758A9">
        <w:t>56 artikla – 2 kohta – johdantokappale</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0BED07BA" w14:textId="77777777" w:rsidTr="007A6695">
        <w:trPr>
          <w:jc w:val="center"/>
        </w:trPr>
        <w:tc>
          <w:tcPr>
            <w:tcW w:w="9752" w:type="dxa"/>
            <w:gridSpan w:val="2"/>
          </w:tcPr>
          <w:p w14:paraId="50313C8F" w14:textId="77777777" w:rsidR="00E520E0" w:rsidRPr="00E758A9" w:rsidRDefault="00E520E0" w:rsidP="007A6695">
            <w:pPr>
              <w:keepNext/>
            </w:pPr>
          </w:p>
        </w:tc>
      </w:tr>
      <w:tr w:rsidR="00E520E0" w:rsidRPr="00E758A9" w14:paraId="7DC3FDE6" w14:textId="77777777" w:rsidTr="007A6695">
        <w:trPr>
          <w:jc w:val="center"/>
        </w:trPr>
        <w:tc>
          <w:tcPr>
            <w:tcW w:w="4876" w:type="dxa"/>
          </w:tcPr>
          <w:p w14:paraId="1F4E32E1" w14:textId="77777777" w:rsidR="00E520E0" w:rsidRPr="00E758A9" w:rsidRDefault="00E520E0" w:rsidP="007A6695">
            <w:pPr>
              <w:pStyle w:val="ColumnHeading"/>
              <w:keepNext/>
            </w:pPr>
            <w:r w:rsidRPr="00E758A9">
              <w:t>Komission teksti</w:t>
            </w:r>
          </w:p>
        </w:tc>
        <w:tc>
          <w:tcPr>
            <w:tcW w:w="4876" w:type="dxa"/>
          </w:tcPr>
          <w:p w14:paraId="1602A015" w14:textId="77777777" w:rsidR="00E520E0" w:rsidRPr="00E758A9" w:rsidRDefault="00E520E0" w:rsidP="007A6695">
            <w:pPr>
              <w:pStyle w:val="ColumnHeading"/>
              <w:keepNext/>
            </w:pPr>
            <w:r w:rsidRPr="00E758A9">
              <w:t>Tarkistus</w:t>
            </w:r>
          </w:p>
        </w:tc>
      </w:tr>
      <w:tr w:rsidR="00E520E0" w:rsidRPr="00E758A9" w14:paraId="4DF8FDD8" w14:textId="77777777" w:rsidTr="007A6695">
        <w:trPr>
          <w:jc w:val="center"/>
        </w:trPr>
        <w:tc>
          <w:tcPr>
            <w:tcW w:w="4876" w:type="dxa"/>
          </w:tcPr>
          <w:p w14:paraId="62F04A34" w14:textId="77777777" w:rsidR="00E520E0" w:rsidRPr="00E758A9" w:rsidRDefault="00E520E0" w:rsidP="007A6695">
            <w:pPr>
              <w:pStyle w:val="Normal6"/>
            </w:pPr>
            <w:r w:rsidRPr="00E758A9">
              <w:t>2.</w:t>
            </w:r>
            <w:r w:rsidRPr="00E758A9">
              <w:tab/>
              <w:t>Jäsenvaltioiden toimivaltaisten viranomaisten, komission ja eu-LISAn asianmukaisesti valtuutettu henkilöstö saa käyttää seuraavia yhteiseen henkilötietorekisteriin liittyviä tietoja, mutta ainoastaan raportointia ja tilastointia varten</w:t>
            </w:r>
            <w:r w:rsidRPr="00E758A9">
              <w:rPr>
                <w:b/>
                <w:i/>
              </w:rPr>
              <w:t xml:space="preserve"> ja ilman, että yksittäiset henkilöt voidaan</w:t>
            </w:r>
            <w:r w:rsidRPr="00E758A9">
              <w:t xml:space="preserve"> tunnistaa:</w:t>
            </w:r>
          </w:p>
        </w:tc>
        <w:tc>
          <w:tcPr>
            <w:tcW w:w="4876" w:type="dxa"/>
          </w:tcPr>
          <w:p w14:paraId="375B8B3A" w14:textId="77777777" w:rsidR="00E520E0" w:rsidRPr="00E758A9" w:rsidRDefault="00E520E0" w:rsidP="007A6695">
            <w:pPr>
              <w:pStyle w:val="Normal6"/>
              <w:rPr>
                <w:szCs w:val="24"/>
              </w:rPr>
            </w:pPr>
            <w:r w:rsidRPr="00E758A9">
              <w:t>2.</w:t>
            </w:r>
            <w:r w:rsidRPr="00E758A9">
              <w:tab/>
              <w:t>Jäsenvaltioiden toimivaltaisten viranomaisten, komission ja eu-LISAn asianmukaisesti valtuutettu henkilöstö saa käyttää seuraavia yhteiseen henkilötietorekisteriin liittyviä tietoja, mutta ainoastaan raportointia ja tilastointia varten</w:t>
            </w:r>
            <w:r w:rsidRPr="00E758A9">
              <w:rPr>
                <w:b/>
                <w:i/>
              </w:rPr>
              <w:t>. Näiden tietojen käytön perusteella ei saa olla mahdollista</w:t>
            </w:r>
            <w:r w:rsidRPr="00E758A9">
              <w:t xml:space="preserve"> tunnistaa</w:t>
            </w:r>
            <w:r w:rsidRPr="00E758A9">
              <w:rPr>
                <w:b/>
                <w:i/>
              </w:rPr>
              <w:t xml:space="preserve"> henkilöä</w:t>
            </w:r>
            <w:r w:rsidRPr="00E758A9">
              <w:t>:</w:t>
            </w:r>
          </w:p>
        </w:tc>
      </w:tr>
    </w:tbl>
    <w:p w14:paraId="49ACE09D" w14:textId="642F3623" w:rsidR="00E520E0" w:rsidRPr="00E758A9" w:rsidRDefault="00E520E0" w:rsidP="00E520E0">
      <w:r w:rsidRPr="00E758A9">
        <w:rPr>
          <w:rStyle w:val="HideTWBExt"/>
          <w:noProof w:val="0"/>
        </w:rPr>
        <w:t>&lt;/Amend&gt;</w:t>
      </w:r>
    </w:p>
    <w:p w14:paraId="55C7DEF0" w14:textId="20BA3A73"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276</w:t>
      </w:r>
      <w:r w:rsidRPr="00E758A9">
        <w:rPr>
          <w:rStyle w:val="HideTWBExt"/>
          <w:b w:val="0"/>
          <w:noProof w:val="0"/>
        </w:rPr>
        <w:t>&lt;/NumAm&gt;</w:t>
      </w:r>
    </w:p>
    <w:p w14:paraId="49888C57" w14:textId="77777777" w:rsidR="00E520E0" w:rsidRPr="00E758A9" w:rsidRDefault="00E520E0" w:rsidP="00E520E0"/>
    <w:p w14:paraId="167CB482"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49259CF8" w14:textId="77777777" w:rsidR="00E520E0" w:rsidRPr="00E758A9" w:rsidRDefault="00E520E0" w:rsidP="00E520E0">
      <w:pPr>
        <w:pStyle w:val="NormalBold"/>
      </w:pPr>
      <w:r w:rsidRPr="00E758A9">
        <w:rPr>
          <w:rStyle w:val="HideTWBExt"/>
          <w:b w:val="0"/>
          <w:noProof w:val="0"/>
        </w:rPr>
        <w:t>&lt;Article&gt;</w:t>
      </w:r>
      <w:r w:rsidRPr="00E758A9">
        <w:t>56 artikla – 3 kohta – johdantokappale</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7D9E4B38" w14:textId="77777777" w:rsidTr="007A6695">
        <w:trPr>
          <w:jc w:val="center"/>
        </w:trPr>
        <w:tc>
          <w:tcPr>
            <w:tcW w:w="9752" w:type="dxa"/>
            <w:gridSpan w:val="2"/>
          </w:tcPr>
          <w:p w14:paraId="4303A358" w14:textId="77777777" w:rsidR="00E520E0" w:rsidRPr="00E758A9" w:rsidRDefault="00E520E0" w:rsidP="007A6695">
            <w:pPr>
              <w:keepNext/>
            </w:pPr>
          </w:p>
        </w:tc>
      </w:tr>
      <w:tr w:rsidR="00E520E0" w:rsidRPr="00E758A9" w14:paraId="55F5A3B3" w14:textId="77777777" w:rsidTr="007A6695">
        <w:trPr>
          <w:jc w:val="center"/>
        </w:trPr>
        <w:tc>
          <w:tcPr>
            <w:tcW w:w="4876" w:type="dxa"/>
          </w:tcPr>
          <w:p w14:paraId="3CB8A4E5" w14:textId="77777777" w:rsidR="00E520E0" w:rsidRPr="00E758A9" w:rsidRDefault="00E520E0" w:rsidP="007A6695">
            <w:pPr>
              <w:pStyle w:val="ColumnHeading"/>
              <w:keepNext/>
            </w:pPr>
            <w:r w:rsidRPr="00E758A9">
              <w:t>Komission teksti</w:t>
            </w:r>
          </w:p>
        </w:tc>
        <w:tc>
          <w:tcPr>
            <w:tcW w:w="4876" w:type="dxa"/>
          </w:tcPr>
          <w:p w14:paraId="129AC148" w14:textId="77777777" w:rsidR="00E520E0" w:rsidRPr="00E758A9" w:rsidRDefault="00E520E0" w:rsidP="007A6695">
            <w:pPr>
              <w:pStyle w:val="ColumnHeading"/>
              <w:keepNext/>
            </w:pPr>
            <w:r w:rsidRPr="00E758A9">
              <w:t>Tarkistus</w:t>
            </w:r>
          </w:p>
        </w:tc>
      </w:tr>
      <w:tr w:rsidR="00E520E0" w:rsidRPr="00E758A9" w14:paraId="7F5FB94C" w14:textId="77777777" w:rsidTr="007A6695">
        <w:trPr>
          <w:jc w:val="center"/>
        </w:trPr>
        <w:tc>
          <w:tcPr>
            <w:tcW w:w="4876" w:type="dxa"/>
          </w:tcPr>
          <w:p w14:paraId="4B95DAE0" w14:textId="77777777" w:rsidR="00E520E0" w:rsidRPr="00E758A9" w:rsidRDefault="00E520E0" w:rsidP="007A6695">
            <w:pPr>
              <w:pStyle w:val="Normal6"/>
            </w:pPr>
            <w:r w:rsidRPr="00E758A9">
              <w:t>3.</w:t>
            </w:r>
            <w:r w:rsidRPr="00E758A9">
              <w:tab/>
              <w:t>Jäsenvaltioiden toimivaltaisten viranomaisten, komission ja eu-LISAn asianmukaisesti valtuutettu henkilöstö saa käyttää seuraavia rinnakkaishenkilöllisyyksien tunnistimeen liittyviä tietoja, mutta ainoastaan raportointia ja tilastointia varten</w:t>
            </w:r>
            <w:r w:rsidRPr="00E758A9">
              <w:rPr>
                <w:b/>
                <w:i/>
              </w:rPr>
              <w:t xml:space="preserve"> ja ilman, että yksittäiset henkilöt voidaan</w:t>
            </w:r>
            <w:r w:rsidRPr="00E758A9">
              <w:t xml:space="preserve"> tunnistaa:</w:t>
            </w:r>
          </w:p>
        </w:tc>
        <w:tc>
          <w:tcPr>
            <w:tcW w:w="4876" w:type="dxa"/>
          </w:tcPr>
          <w:p w14:paraId="4EFA9CD7" w14:textId="77777777" w:rsidR="00E520E0" w:rsidRPr="00E758A9" w:rsidRDefault="00E520E0" w:rsidP="007A6695">
            <w:pPr>
              <w:pStyle w:val="Normal6"/>
              <w:rPr>
                <w:szCs w:val="24"/>
              </w:rPr>
            </w:pPr>
            <w:r w:rsidRPr="00E758A9">
              <w:t>3.</w:t>
            </w:r>
            <w:r w:rsidRPr="00E758A9">
              <w:tab/>
              <w:t>Jäsenvaltioiden toimivaltaisten viranomaisten, komission ja eu-LISAn asianmukaisesti valtuutettu henkilöstö saa käyttää seuraavia rinnakkaishenkilöllisyyksien tunnistimeen liittyviä tietoja, mutta ainoastaan raportointia ja tilastointia varten</w:t>
            </w:r>
            <w:r w:rsidRPr="00E758A9">
              <w:rPr>
                <w:b/>
                <w:i/>
              </w:rPr>
              <w:t>. Näiden tietojen käytön perusteella ei saa olla mahdollista</w:t>
            </w:r>
            <w:r w:rsidRPr="00E758A9">
              <w:t xml:space="preserve"> tunnistaa</w:t>
            </w:r>
            <w:r w:rsidRPr="00E758A9">
              <w:rPr>
                <w:b/>
                <w:i/>
              </w:rPr>
              <w:t xml:space="preserve"> henkilöä</w:t>
            </w:r>
            <w:r w:rsidRPr="00E758A9">
              <w:t>:</w:t>
            </w:r>
          </w:p>
        </w:tc>
      </w:tr>
    </w:tbl>
    <w:p w14:paraId="769BF03C" w14:textId="1654869B" w:rsidR="00E520E0" w:rsidRPr="00E758A9" w:rsidRDefault="00E520E0" w:rsidP="00E520E0">
      <w:r w:rsidRPr="00E758A9">
        <w:rPr>
          <w:rStyle w:val="HideTWBExt"/>
          <w:noProof w:val="0"/>
        </w:rPr>
        <w:t>&lt;/Amend&gt;</w:t>
      </w:r>
    </w:p>
    <w:p w14:paraId="5069B278" w14:textId="5BEA073D"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277</w:t>
      </w:r>
      <w:r w:rsidRPr="00E758A9">
        <w:rPr>
          <w:rStyle w:val="HideTWBExt"/>
          <w:b w:val="0"/>
          <w:noProof w:val="0"/>
        </w:rPr>
        <w:t>&lt;/NumAm&gt;</w:t>
      </w:r>
    </w:p>
    <w:p w14:paraId="0186A050" w14:textId="77777777" w:rsidR="00E520E0" w:rsidRPr="00E758A9" w:rsidRDefault="00E520E0" w:rsidP="00E520E0"/>
    <w:p w14:paraId="24C0C5E7"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1274F92B" w14:textId="77777777" w:rsidR="00E520E0" w:rsidRPr="00E758A9" w:rsidRDefault="00E520E0" w:rsidP="00E520E0">
      <w:pPr>
        <w:pStyle w:val="NormalBold"/>
      </w:pPr>
      <w:r w:rsidRPr="00E758A9">
        <w:rPr>
          <w:rStyle w:val="HideTWBExt"/>
          <w:b w:val="0"/>
          <w:noProof w:val="0"/>
        </w:rPr>
        <w:t>&lt;Article&gt;</w:t>
      </w:r>
      <w:r w:rsidRPr="00E758A9">
        <w:t>56 artikla – 3 kohta – d a alakohta (uusi)</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6C197131" w14:textId="77777777" w:rsidTr="007A6695">
        <w:trPr>
          <w:jc w:val="center"/>
        </w:trPr>
        <w:tc>
          <w:tcPr>
            <w:tcW w:w="9752" w:type="dxa"/>
            <w:gridSpan w:val="2"/>
          </w:tcPr>
          <w:p w14:paraId="2C87AD8B" w14:textId="77777777" w:rsidR="00E520E0" w:rsidRPr="00E758A9" w:rsidRDefault="00E520E0" w:rsidP="007A6695">
            <w:pPr>
              <w:keepNext/>
            </w:pPr>
          </w:p>
        </w:tc>
      </w:tr>
      <w:tr w:rsidR="00E520E0" w:rsidRPr="00E758A9" w14:paraId="69B7CC2B" w14:textId="77777777" w:rsidTr="007A6695">
        <w:trPr>
          <w:jc w:val="center"/>
        </w:trPr>
        <w:tc>
          <w:tcPr>
            <w:tcW w:w="4876" w:type="dxa"/>
          </w:tcPr>
          <w:p w14:paraId="27185622" w14:textId="77777777" w:rsidR="00E520E0" w:rsidRPr="00E758A9" w:rsidRDefault="00E520E0" w:rsidP="007A6695">
            <w:pPr>
              <w:pStyle w:val="ColumnHeading"/>
              <w:keepNext/>
            </w:pPr>
            <w:r w:rsidRPr="00E758A9">
              <w:t>Komission teksti</w:t>
            </w:r>
          </w:p>
        </w:tc>
        <w:tc>
          <w:tcPr>
            <w:tcW w:w="4876" w:type="dxa"/>
          </w:tcPr>
          <w:p w14:paraId="6BAD12D1" w14:textId="77777777" w:rsidR="00E520E0" w:rsidRPr="00E758A9" w:rsidRDefault="00E520E0" w:rsidP="007A6695">
            <w:pPr>
              <w:pStyle w:val="ColumnHeading"/>
              <w:keepNext/>
            </w:pPr>
            <w:r w:rsidRPr="00E758A9">
              <w:t>Tarkistus</w:t>
            </w:r>
          </w:p>
        </w:tc>
      </w:tr>
      <w:tr w:rsidR="00E520E0" w:rsidRPr="00E758A9" w14:paraId="23FF68D7" w14:textId="77777777" w:rsidTr="007A6695">
        <w:trPr>
          <w:jc w:val="center"/>
        </w:trPr>
        <w:tc>
          <w:tcPr>
            <w:tcW w:w="4876" w:type="dxa"/>
          </w:tcPr>
          <w:p w14:paraId="4B206B5B" w14:textId="77777777" w:rsidR="00E520E0" w:rsidRPr="00E758A9" w:rsidRDefault="00E520E0" w:rsidP="007A6695">
            <w:pPr>
              <w:pStyle w:val="Normal6"/>
            </w:pPr>
          </w:p>
        </w:tc>
        <w:tc>
          <w:tcPr>
            <w:tcW w:w="4876" w:type="dxa"/>
          </w:tcPr>
          <w:p w14:paraId="35C364D1" w14:textId="1555378A" w:rsidR="00E520E0" w:rsidRPr="00E758A9" w:rsidRDefault="00E520E0" w:rsidP="00FF6DB4">
            <w:pPr>
              <w:pStyle w:val="Normal6"/>
              <w:rPr>
                <w:szCs w:val="24"/>
              </w:rPr>
            </w:pPr>
            <w:r w:rsidRPr="00E758A9">
              <w:rPr>
                <w:b/>
                <w:i/>
              </w:rPr>
              <w:t>d a)</w:t>
            </w:r>
            <w:r w:rsidRPr="00E758A9">
              <w:rPr>
                <w:b/>
                <w:i/>
              </w:rPr>
              <w:tab/>
              <w:t>unionin eri tietojärjestelmien välisten yhteyksien lukumäärä;</w:t>
            </w:r>
          </w:p>
        </w:tc>
      </w:tr>
    </w:tbl>
    <w:p w14:paraId="060D0B5F" w14:textId="1865BB74" w:rsidR="00E520E0" w:rsidRPr="00E758A9" w:rsidRDefault="00E520E0" w:rsidP="00E520E0">
      <w:r w:rsidRPr="00E758A9">
        <w:rPr>
          <w:rStyle w:val="HideTWBExt"/>
          <w:noProof w:val="0"/>
        </w:rPr>
        <w:lastRenderedPageBreak/>
        <w:t>&lt;/Amend&gt;</w:t>
      </w:r>
    </w:p>
    <w:p w14:paraId="41857C57" w14:textId="654041C7"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278</w:t>
      </w:r>
      <w:r w:rsidRPr="00E758A9">
        <w:rPr>
          <w:rStyle w:val="HideTWBExt"/>
          <w:b w:val="0"/>
          <w:noProof w:val="0"/>
        </w:rPr>
        <w:t>&lt;/NumAm&gt;</w:t>
      </w:r>
    </w:p>
    <w:p w14:paraId="4FFBBE48" w14:textId="77777777" w:rsidR="00E520E0" w:rsidRPr="00E758A9" w:rsidRDefault="00E520E0" w:rsidP="00E520E0"/>
    <w:p w14:paraId="07BFA5E1"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5E4B546C" w14:textId="77777777" w:rsidR="00E520E0" w:rsidRPr="00E758A9" w:rsidRDefault="00E520E0" w:rsidP="00E520E0">
      <w:pPr>
        <w:pStyle w:val="NormalBold"/>
      </w:pPr>
      <w:r w:rsidRPr="00E758A9">
        <w:rPr>
          <w:rStyle w:val="HideTWBExt"/>
          <w:b w:val="0"/>
          <w:noProof w:val="0"/>
        </w:rPr>
        <w:t>&lt;Article&gt;</w:t>
      </w:r>
      <w:r w:rsidRPr="00E758A9">
        <w:t>56 artikla – 3 kohta – d b alakohta (uusi)</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15828A6E" w14:textId="77777777" w:rsidTr="007A6695">
        <w:trPr>
          <w:jc w:val="center"/>
        </w:trPr>
        <w:tc>
          <w:tcPr>
            <w:tcW w:w="9752" w:type="dxa"/>
            <w:gridSpan w:val="2"/>
          </w:tcPr>
          <w:p w14:paraId="0AF2891B" w14:textId="77777777" w:rsidR="00E520E0" w:rsidRPr="00E758A9" w:rsidRDefault="00E520E0" w:rsidP="007A6695">
            <w:pPr>
              <w:keepNext/>
            </w:pPr>
          </w:p>
        </w:tc>
      </w:tr>
      <w:tr w:rsidR="00E520E0" w:rsidRPr="00E758A9" w14:paraId="3BAF89A7" w14:textId="77777777" w:rsidTr="007A6695">
        <w:trPr>
          <w:jc w:val="center"/>
        </w:trPr>
        <w:tc>
          <w:tcPr>
            <w:tcW w:w="4876" w:type="dxa"/>
          </w:tcPr>
          <w:p w14:paraId="4C056B96" w14:textId="77777777" w:rsidR="00E520E0" w:rsidRPr="00E758A9" w:rsidRDefault="00E520E0" w:rsidP="007A6695">
            <w:pPr>
              <w:pStyle w:val="ColumnHeading"/>
              <w:keepNext/>
            </w:pPr>
            <w:r w:rsidRPr="00E758A9">
              <w:t>Komission teksti</w:t>
            </w:r>
          </w:p>
        </w:tc>
        <w:tc>
          <w:tcPr>
            <w:tcW w:w="4876" w:type="dxa"/>
          </w:tcPr>
          <w:p w14:paraId="06FD3A3A" w14:textId="77777777" w:rsidR="00E520E0" w:rsidRPr="00E758A9" w:rsidRDefault="00E520E0" w:rsidP="007A6695">
            <w:pPr>
              <w:pStyle w:val="ColumnHeading"/>
              <w:keepNext/>
            </w:pPr>
            <w:r w:rsidRPr="00E758A9">
              <w:t>Tarkistus</w:t>
            </w:r>
          </w:p>
        </w:tc>
      </w:tr>
      <w:tr w:rsidR="00E520E0" w:rsidRPr="00E758A9" w14:paraId="239FD00B" w14:textId="77777777" w:rsidTr="007A6695">
        <w:trPr>
          <w:jc w:val="center"/>
        </w:trPr>
        <w:tc>
          <w:tcPr>
            <w:tcW w:w="4876" w:type="dxa"/>
          </w:tcPr>
          <w:p w14:paraId="5840A98D" w14:textId="77777777" w:rsidR="00E520E0" w:rsidRPr="00E758A9" w:rsidRDefault="00E520E0" w:rsidP="007A6695">
            <w:pPr>
              <w:pStyle w:val="Normal6"/>
            </w:pPr>
          </w:p>
        </w:tc>
        <w:tc>
          <w:tcPr>
            <w:tcW w:w="4876" w:type="dxa"/>
          </w:tcPr>
          <w:p w14:paraId="43B576EA" w14:textId="3CCC64B8" w:rsidR="00E520E0" w:rsidRPr="00E758A9" w:rsidRDefault="00FF6DB4" w:rsidP="007A6695">
            <w:pPr>
              <w:pStyle w:val="Normal6"/>
              <w:rPr>
                <w:szCs w:val="24"/>
              </w:rPr>
            </w:pPr>
            <w:r w:rsidRPr="00E758A9">
              <w:rPr>
                <w:b/>
                <w:i/>
              </w:rPr>
              <w:t>d b)</w:t>
            </w:r>
            <w:r w:rsidRPr="00E758A9">
              <w:rPr>
                <w:b/>
                <w:i/>
              </w:rPr>
              <w:tab/>
              <w:t>ajanjakso, jolloin järjestelmässä on ollut keltainen linkki;</w:t>
            </w:r>
          </w:p>
        </w:tc>
      </w:tr>
    </w:tbl>
    <w:p w14:paraId="0AD7C5D1" w14:textId="44FCF217" w:rsidR="00E520E0" w:rsidRPr="00E758A9" w:rsidRDefault="00E520E0" w:rsidP="00E520E0">
      <w:r w:rsidRPr="00E758A9">
        <w:rPr>
          <w:rStyle w:val="HideTWBExt"/>
          <w:noProof w:val="0"/>
        </w:rPr>
        <w:t>&lt;/Amend&gt;</w:t>
      </w:r>
    </w:p>
    <w:p w14:paraId="74EFDCAE" w14:textId="3DD80B88"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279</w:t>
      </w:r>
      <w:r w:rsidRPr="00E758A9">
        <w:rPr>
          <w:rStyle w:val="HideTWBExt"/>
          <w:b w:val="0"/>
          <w:noProof w:val="0"/>
        </w:rPr>
        <w:t>&lt;/NumAm&gt;</w:t>
      </w:r>
    </w:p>
    <w:p w14:paraId="4EDD7775" w14:textId="77777777" w:rsidR="00E520E0" w:rsidRPr="00E758A9" w:rsidRDefault="00E520E0" w:rsidP="00E520E0"/>
    <w:p w14:paraId="213CAEF4"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30108C40" w14:textId="77777777" w:rsidR="00E520E0" w:rsidRPr="00E758A9" w:rsidRDefault="00E520E0" w:rsidP="00E520E0">
      <w:pPr>
        <w:pStyle w:val="NormalBold"/>
      </w:pPr>
      <w:r w:rsidRPr="00E758A9">
        <w:rPr>
          <w:rStyle w:val="HideTWBExt"/>
          <w:b w:val="0"/>
          <w:noProof w:val="0"/>
        </w:rPr>
        <w:t>&lt;Article&gt;</w:t>
      </w:r>
      <w:r w:rsidRPr="00E758A9">
        <w:t>56 artikla – 3 kohta – d c alakohta (uusi)</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2DDEADF8" w14:textId="77777777" w:rsidTr="007A6695">
        <w:trPr>
          <w:jc w:val="center"/>
        </w:trPr>
        <w:tc>
          <w:tcPr>
            <w:tcW w:w="9752" w:type="dxa"/>
            <w:gridSpan w:val="2"/>
          </w:tcPr>
          <w:p w14:paraId="05E14347" w14:textId="77777777" w:rsidR="00E520E0" w:rsidRPr="00E758A9" w:rsidRDefault="00E520E0" w:rsidP="007A6695">
            <w:pPr>
              <w:keepNext/>
            </w:pPr>
          </w:p>
        </w:tc>
      </w:tr>
      <w:tr w:rsidR="00E520E0" w:rsidRPr="00E758A9" w14:paraId="055A4A24" w14:textId="77777777" w:rsidTr="007A6695">
        <w:trPr>
          <w:jc w:val="center"/>
        </w:trPr>
        <w:tc>
          <w:tcPr>
            <w:tcW w:w="4876" w:type="dxa"/>
          </w:tcPr>
          <w:p w14:paraId="52C4DF41" w14:textId="77777777" w:rsidR="00E520E0" w:rsidRPr="00E758A9" w:rsidRDefault="00E520E0" w:rsidP="007A6695">
            <w:pPr>
              <w:pStyle w:val="ColumnHeading"/>
              <w:keepNext/>
            </w:pPr>
            <w:r w:rsidRPr="00E758A9">
              <w:t>Komission teksti</w:t>
            </w:r>
          </w:p>
        </w:tc>
        <w:tc>
          <w:tcPr>
            <w:tcW w:w="4876" w:type="dxa"/>
          </w:tcPr>
          <w:p w14:paraId="65B5AA7C" w14:textId="77777777" w:rsidR="00E520E0" w:rsidRPr="00E758A9" w:rsidRDefault="00E520E0" w:rsidP="007A6695">
            <w:pPr>
              <w:pStyle w:val="ColumnHeading"/>
              <w:keepNext/>
            </w:pPr>
            <w:r w:rsidRPr="00E758A9">
              <w:t>Tarkistus</w:t>
            </w:r>
          </w:p>
        </w:tc>
      </w:tr>
      <w:tr w:rsidR="00E520E0" w:rsidRPr="00E758A9" w14:paraId="2DB01C84" w14:textId="77777777" w:rsidTr="007A6695">
        <w:trPr>
          <w:jc w:val="center"/>
        </w:trPr>
        <w:tc>
          <w:tcPr>
            <w:tcW w:w="4876" w:type="dxa"/>
          </w:tcPr>
          <w:p w14:paraId="73DAFA8D" w14:textId="77777777" w:rsidR="00E520E0" w:rsidRPr="00E758A9" w:rsidRDefault="00E520E0" w:rsidP="007A6695">
            <w:pPr>
              <w:pStyle w:val="Normal6"/>
            </w:pPr>
          </w:p>
        </w:tc>
        <w:tc>
          <w:tcPr>
            <w:tcW w:w="4876" w:type="dxa"/>
          </w:tcPr>
          <w:p w14:paraId="32CAEB42" w14:textId="134FD70F" w:rsidR="00E520E0" w:rsidRPr="00E758A9" w:rsidRDefault="00FF6DB4" w:rsidP="007A6695">
            <w:pPr>
              <w:pStyle w:val="Normal6"/>
              <w:rPr>
                <w:szCs w:val="24"/>
              </w:rPr>
            </w:pPr>
            <w:r w:rsidRPr="00E758A9">
              <w:rPr>
                <w:b/>
                <w:i/>
              </w:rPr>
              <w:t>d c)</w:t>
            </w:r>
            <w:r w:rsidRPr="00E758A9">
              <w:rPr>
                <w:b/>
                <w:i/>
              </w:rPr>
              <w:tab/>
              <w:t>ajanjakso, jolloin järjestelmässä on ollut punainen linkki.</w:t>
            </w:r>
          </w:p>
        </w:tc>
      </w:tr>
    </w:tbl>
    <w:p w14:paraId="4EEC10FE" w14:textId="5842D01D" w:rsidR="00E520E0" w:rsidRPr="00E758A9" w:rsidRDefault="00E520E0" w:rsidP="00E520E0">
      <w:r w:rsidRPr="00E758A9">
        <w:rPr>
          <w:rStyle w:val="HideTWBExt"/>
          <w:noProof w:val="0"/>
        </w:rPr>
        <w:t>&lt;/Amend&gt;</w:t>
      </w:r>
    </w:p>
    <w:p w14:paraId="21450ABC" w14:textId="20439F19" w:rsidR="00E520E0" w:rsidRPr="00E758A9" w:rsidRDefault="00E520E0" w:rsidP="00E520E0">
      <w:pPr>
        <w:pStyle w:val="AMNumberTabs"/>
      </w:pPr>
      <w:r w:rsidRPr="00E758A9">
        <w:rPr>
          <w:rStyle w:val="HideTWBExt"/>
          <w:noProof w:val="0"/>
        </w:rPr>
        <w:t>&lt;Amend&gt;</w:t>
      </w:r>
      <w:r w:rsidRPr="00E758A9">
        <w:t>Tarkistus</w:t>
      </w:r>
      <w:r w:rsidRPr="00E758A9">
        <w:tab/>
      </w:r>
      <w:r w:rsidRPr="00E758A9">
        <w:tab/>
      </w:r>
      <w:r w:rsidRPr="00E758A9">
        <w:rPr>
          <w:rStyle w:val="HideTWBExt"/>
          <w:noProof w:val="0"/>
        </w:rPr>
        <w:t>&lt;NumAm&gt;</w:t>
      </w:r>
      <w:r w:rsidRPr="00E758A9">
        <w:t>280</w:t>
      </w:r>
      <w:r w:rsidRPr="00E758A9">
        <w:rPr>
          <w:rStyle w:val="HideTWBExt"/>
          <w:noProof w:val="0"/>
        </w:rPr>
        <w:t>&lt;/NumAm&gt;</w:t>
      </w:r>
    </w:p>
    <w:p w14:paraId="70B981EB" w14:textId="77777777" w:rsidR="00E520E0" w:rsidRPr="00E758A9" w:rsidRDefault="00E520E0" w:rsidP="00E520E0">
      <w:pPr>
        <w:pStyle w:val="NormalBold12b"/>
      </w:pPr>
      <w:r w:rsidRPr="00E758A9">
        <w:rPr>
          <w:rStyle w:val="HideTWBExt"/>
          <w:noProof w:val="0"/>
        </w:rPr>
        <w:t>&lt;DocAmend&gt;</w:t>
      </w:r>
      <w:r w:rsidRPr="00E758A9">
        <w:t>Ehdotus asetukseksi</w:t>
      </w:r>
      <w:r w:rsidRPr="00E758A9">
        <w:rPr>
          <w:rStyle w:val="HideTWBExt"/>
          <w:noProof w:val="0"/>
        </w:rPr>
        <w:t>&lt;/DocAmend&gt;</w:t>
      </w:r>
    </w:p>
    <w:p w14:paraId="17BA1A58" w14:textId="77777777" w:rsidR="00E520E0" w:rsidRPr="00E758A9" w:rsidRDefault="00E520E0" w:rsidP="00E520E0">
      <w:pPr>
        <w:pStyle w:val="NormalBold"/>
      </w:pPr>
      <w:r w:rsidRPr="00E758A9">
        <w:rPr>
          <w:rStyle w:val="HideTWBExt"/>
          <w:noProof w:val="0"/>
        </w:rPr>
        <w:t>&lt;Article&gt;</w:t>
      </w:r>
      <w:r w:rsidRPr="00E758A9">
        <w:t>56 artikla – 5 a kohta (uusi)</w:t>
      </w:r>
      <w:r w:rsidRPr="00E758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20E0" w:rsidRPr="00E758A9" w14:paraId="3BFA14E0" w14:textId="77777777" w:rsidTr="007A6695">
        <w:trPr>
          <w:trHeight w:val="240"/>
          <w:jc w:val="center"/>
        </w:trPr>
        <w:tc>
          <w:tcPr>
            <w:tcW w:w="9752" w:type="dxa"/>
            <w:gridSpan w:val="2"/>
          </w:tcPr>
          <w:p w14:paraId="5991731D" w14:textId="77777777" w:rsidR="00E520E0" w:rsidRPr="00E758A9" w:rsidRDefault="00E520E0" w:rsidP="007A6695"/>
        </w:tc>
      </w:tr>
      <w:tr w:rsidR="00E520E0" w:rsidRPr="00E758A9" w14:paraId="116914E5" w14:textId="77777777" w:rsidTr="007A6695">
        <w:trPr>
          <w:trHeight w:val="240"/>
          <w:jc w:val="center"/>
        </w:trPr>
        <w:tc>
          <w:tcPr>
            <w:tcW w:w="4876" w:type="dxa"/>
            <w:hideMark/>
          </w:tcPr>
          <w:p w14:paraId="03FF9A17" w14:textId="77777777" w:rsidR="00E520E0" w:rsidRPr="00E758A9" w:rsidRDefault="00E520E0" w:rsidP="007A6695">
            <w:pPr>
              <w:pStyle w:val="ColumnHeading"/>
            </w:pPr>
            <w:r w:rsidRPr="00E758A9">
              <w:t>Komission teksti</w:t>
            </w:r>
          </w:p>
        </w:tc>
        <w:tc>
          <w:tcPr>
            <w:tcW w:w="4876" w:type="dxa"/>
            <w:hideMark/>
          </w:tcPr>
          <w:p w14:paraId="7FC7071E" w14:textId="77777777" w:rsidR="00E520E0" w:rsidRPr="00E758A9" w:rsidRDefault="00E520E0" w:rsidP="007A6695">
            <w:pPr>
              <w:pStyle w:val="ColumnHeading"/>
            </w:pPr>
            <w:r w:rsidRPr="00E758A9">
              <w:t>Tarkistus</w:t>
            </w:r>
          </w:p>
        </w:tc>
      </w:tr>
      <w:tr w:rsidR="00E520E0" w:rsidRPr="00E758A9" w14:paraId="11C04533" w14:textId="77777777" w:rsidTr="007A6695">
        <w:trPr>
          <w:jc w:val="center"/>
        </w:trPr>
        <w:tc>
          <w:tcPr>
            <w:tcW w:w="4876" w:type="dxa"/>
          </w:tcPr>
          <w:p w14:paraId="07534693" w14:textId="77777777" w:rsidR="00E520E0" w:rsidRPr="00E758A9" w:rsidRDefault="00E520E0" w:rsidP="007A6695">
            <w:pPr>
              <w:pStyle w:val="Normal6"/>
            </w:pPr>
          </w:p>
        </w:tc>
        <w:tc>
          <w:tcPr>
            <w:tcW w:w="4876" w:type="dxa"/>
            <w:hideMark/>
          </w:tcPr>
          <w:p w14:paraId="20C71D6B" w14:textId="5D3B4F7B" w:rsidR="00E520E0" w:rsidRPr="00E758A9" w:rsidRDefault="00E520E0" w:rsidP="007A6695">
            <w:pPr>
              <w:pStyle w:val="Normal6"/>
            </w:pPr>
            <w:r w:rsidRPr="00E758A9">
              <w:rPr>
                <w:b/>
                <w:i/>
              </w:rPr>
              <w:t>5 a.</w:t>
            </w:r>
            <w:r w:rsidRPr="00E758A9">
              <w:tab/>
            </w:r>
            <w:r w:rsidRPr="00E758A9">
              <w:rPr>
                <w:b/>
                <w:i/>
              </w:rPr>
              <w:t>Euroopan unionin perusoikeusviraston saataville on asetettava tiivistelmiä, jotta voidaan arvioida tämän asetuksen vaikutuksia perusoikeuksiin.</w:t>
            </w:r>
          </w:p>
        </w:tc>
      </w:tr>
    </w:tbl>
    <w:p w14:paraId="3C0FC9B7" w14:textId="182B7944" w:rsidR="00E520E0" w:rsidRPr="00E758A9" w:rsidRDefault="00E520E0" w:rsidP="00E520E0">
      <w:r w:rsidRPr="00E758A9">
        <w:rPr>
          <w:rStyle w:val="HideTWBExt"/>
          <w:noProof w:val="0"/>
        </w:rPr>
        <w:t>&lt;/Amend&gt;</w:t>
      </w:r>
    </w:p>
    <w:p w14:paraId="4FC603F0" w14:textId="7E8E0028"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281</w:t>
      </w:r>
      <w:r w:rsidRPr="00E758A9">
        <w:rPr>
          <w:rStyle w:val="HideTWBExt"/>
          <w:b w:val="0"/>
          <w:noProof w:val="0"/>
        </w:rPr>
        <w:t>&lt;/NumAm&gt;</w:t>
      </w:r>
    </w:p>
    <w:p w14:paraId="4AFAC0A7" w14:textId="77777777" w:rsidR="00E520E0" w:rsidRPr="00E758A9" w:rsidRDefault="00E520E0" w:rsidP="00E520E0"/>
    <w:p w14:paraId="10BDAEBF"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57E59453" w14:textId="77777777" w:rsidR="00E520E0" w:rsidRPr="00E758A9" w:rsidRDefault="00E520E0" w:rsidP="00E520E0">
      <w:pPr>
        <w:pStyle w:val="NormalBold"/>
      </w:pPr>
      <w:r w:rsidRPr="00E758A9">
        <w:rPr>
          <w:rStyle w:val="HideTWBExt"/>
          <w:b w:val="0"/>
          <w:noProof w:val="0"/>
        </w:rPr>
        <w:t>&lt;Article&gt;</w:t>
      </w:r>
      <w:r w:rsidRPr="00E758A9">
        <w:t>59 artikla – 1 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251074AB" w14:textId="77777777" w:rsidTr="007A6695">
        <w:trPr>
          <w:jc w:val="center"/>
        </w:trPr>
        <w:tc>
          <w:tcPr>
            <w:tcW w:w="9752" w:type="dxa"/>
            <w:gridSpan w:val="2"/>
          </w:tcPr>
          <w:p w14:paraId="1D78242C" w14:textId="77777777" w:rsidR="00E520E0" w:rsidRPr="00E758A9" w:rsidRDefault="00E520E0" w:rsidP="007A6695">
            <w:pPr>
              <w:keepNext/>
            </w:pPr>
          </w:p>
        </w:tc>
      </w:tr>
      <w:tr w:rsidR="00E520E0" w:rsidRPr="00E758A9" w14:paraId="35B1F24A" w14:textId="77777777" w:rsidTr="007A6695">
        <w:trPr>
          <w:jc w:val="center"/>
        </w:trPr>
        <w:tc>
          <w:tcPr>
            <w:tcW w:w="4876" w:type="dxa"/>
          </w:tcPr>
          <w:p w14:paraId="03587EF2" w14:textId="77777777" w:rsidR="00E520E0" w:rsidRPr="00E758A9" w:rsidRDefault="00E520E0" w:rsidP="007A6695">
            <w:pPr>
              <w:pStyle w:val="ColumnHeading"/>
              <w:keepNext/>
            </w:pPr>
            <w:r w:rsidRPr="00E758A9">
              <w:t>Komission teksti</w:t>
            </w:r>
          </w:p>
        </w:tc>
        <w:tc>
          <w:tcPr>
            <w:tcW w:w="4876" w:type="dxa"/>
          </w:tcPr>
          <w:p w14:paraId="750AAD94" w14:textId="77777777" w:rsidR="00E520E0" w:rsidRPr="00E758A9" w:rsidRDefault="00E520E0" w:rsidP="007A6695">
            <w:pPr>
              <w:pStyle w:val="ColumnHeading"/>
              <w:keepNext/>
            </w:pPr>
            <w:r w:rsidRPr="00E758A9">
              <w:t>Tarkistus</w:t>
            </w:r>
          </w:p>
        </w:tc>
      </w:tr>
      <w:tr w:rsidR="00E520E0" w:rsidRPr="00E758A9" w14:paraId="3681105F" w14:textId="77777777" w:rsidTr="007A6695">
        <w:trPr>
          <w:jc w:val="center"/>
        </w:trPr>
        <w:tc>
          <w:tcPr>
            <w:tcW w:w="4876" w:type="dxa"/>
          </w:tcPr>
          <w:p w14:paraId="06A8CD8A" w14:textId="77777777" w:rsidR="00E520E0" w:rsidRPr="00E758A9" w:rsidRDefault="00E520E0" w:rsidP="007A6695">
            <w:pPr>
              <w:pStyle w:val="Normal6"/>
            </w:pPr>
            <w:r w:rsidRPr="00E758A9">
              <w:t>1.</w:t>
            </w:r>
            <w:r w:rsidRPr="00E758A9">
              <w:tab/>
              <w:t xml:space="preserve">Rinnakkaishenkilöllisyyksien tunnistaminen VIS-, Eurodac- ja SIS-järjestelmiin tallennetuista tiedoista on ennen MID:n käyttöönottoa [asetuksen </w:t>
            </w:r>
            <w:r w:rsidRPr="00E758A9">
              <w:lastRenderedPageBreak/>
              <w:t>(EU) 2016/1624 33</w:t>
            </w:r>
            <w:r w:rsidRPr="00E758A9">
              <w:rPr>
                <w:b/>
                <w:i/>
              </w:rPr>
              <w:t> </w:t>
            </w:r>
            <w:r w:rsidRPr="00E758A9">
              <w:t>artiklan a</w:t>
            </w:r>
            <w:r w:rsidRPr="00E758A9">
              <w:rPr>
                <w:b/>
                <w:i/>
              </w:rPr>
              <w:t> </w:t>
            </w:r>
            <w:r w:rsidRPr="00E758A9">
              <w:t>alakohdassa] tarkoitetun ETIAS-keskusyksikön vastuulla yhden vuoden ajan siitä ajankohdasta, jolloin eu-LISA ilmoittaa, että 62</w:t>
            </w:r>
            <w:r w:rsidRPr="00E758A9">
              <w:rPr>
                <w:b/>
                <w:i/>
              </w:rPr>
              <w:t> </w:t>
            </w:r>
            <w:r w:rsidRPr="00E758A9">
              <w:t>artiklan 1</w:t>
            </w:r>
            <w:r w:rsidRPr="00E758A9">
              <w:rPr>
                <w:b/>
                <w:i/>
              </w:rPr>
              <w:t> </w:t>
            </w:r>
            <w:r w:rsidRPr="00E758A9">
              <w:t>kohdan b</w:t>
            </w:r>
            <w:r w:rsidRPr="00E758A9">
              <w:rPr>
                <w:b/>
                <w:i/>
              </w:rPr>
              <w:t> </w:t>
            </w:r>
            <w:r w:rsidRPr="00E758A9">
              <w:t xml:space="preserve">alakohdassa tarkoitettu </w:t>
            </w:r>
            <w:r w:rsidRPr="00E758A9">
              <w:rPr>
                <w:b/>
                <w:i/>
              </w:rPr>
              <w:t>rinnakkaishenkilöllisyyksien tunnistinta (</w:t>
            </w:r>
            <w:r w:rsidRPr="00E758A9">
              <w:t>MID</w:t>
            </w:r>
            <w:r w:rsidRPr="00E758A9">
              <w:rPr>
                <w:b/>
                <w:i/>
              </w:rPr>
              <w:t>)</w:t>
            </w:r>
            <w:r w:rsidRPr="00E758A9">
              <w:t xml:space="preserve"> koskeva testaus on saatettu päätökseen. Rinnakkaishenkilöllisyyksien tunnistaminen suoritetaan tämän asetuksen 27 artiklan 2 kohdan mukaisesti käyttämällä ainoastaan biometrisiä tietoja.</w:t>
            </w:r>
          </w:p>
        </w:tc>
        <w:tc>
          <w:tcPr>
            <w:tcW w:w="4876" w:type="dxa"/>
          </w:tcPr>
          <w:p w14:paraId="14E1D3A5" w14:textId="77777777" w:rsidR="00E520E0" w:rsidRPr="00E758A9" w:rsidRDefault="00E520E0" w:rsidP="007A6695">
            <w:pPr>
              <w:pStyle w:val="Normal6"/>
              <w:rPr>
                <w:szCs w:val="24"/>
              </w:rPr>
            </w:pPr>
            <w:r w:rsidRPr="00E758A9">
              <w:lastRenderedPageBreak/>
              <w:t>1.</w:t>
            </w:r>
            <w:r w:rsidRPr="00E758A9">
              <w:tab/>
              <w:t>Rinnakkaishenkilöllisyyksien tunnistaminen VIS-, Eurodac-</w:t>
            </w:r>
            <w:r w:rsidRPr="00E758A9">
              <w:rPr>
                <w:b/>
                <w:i/>
              </w:rPr>
              <w:t>, EES-</w:t>
            </w:r>
            <w:r w:rsidRPr="00E758A9">
              <w:t xml:space="preserve"> ja SIS-järjestelmiin tallennetuista tiedoista on ennen MID:n käyttöönottoa [asetuksen </w:t>
            </w:r>
            <w:r w:rsidRPr="00E758A9">
              <w:lastRenderedPageBreak/>
              <w:t>(EU) 2016/1624 33</w:t>
            </w:r>
            <w:r w:rsidRPr="00E758A9">
              <w:rPr>
                <w:b/>
                <w:i/>
              </w:rPr>
              <w:t xml:space="preserve"> </w:t>
            </w:r>
            <w:r w:rsidRPr="00E758A9">
              <w:t>artiklan a</w:t>
            </w:r>
            <w:r w:rsidRPr="00E758A9">
              <w:rPr>
                <w:b/>
                <w:i/>
              </w:rPr>
              <w:t xml:space="preserve"> </w:t>
            </w:r>
            <w:r w:rsidRPr="00E758A9">
              <w:t>alakohdassa] tarkoitetun ETIAS-keskusyksikön vastuulla yhden vuoden ajan siitä ajankohdasta, jolloin eu-LISA ilmoittaa, että 62</w:t>
            </w:r>
            <w:r w:rsidRPr="00E758A9">
              <w:rPr>
                <w:b/>
                <w:i/>
              </w:rPr>
              <w:t xml:space="preserve"> </w:t>
            </w:r>
            <w:r w:rsidRPr="00E758A9">
              <w:t>artiklan 1</w:t>
            </w:r>
            <w:r w:rsidRPr="00E758A9">
              <w:rPr>
                <w:b/>
                <w:i/>
              </w:rPr>
              <w:t xml:space="preserve"> </w:t>
            </w:r>
            <w:r w:rsidRPr="00E758A9">
              <w:t>kohdan b</w:t>
            </w:r>
            <w:r w:rsidRPr="00E758A9">
              <w:rPr>
                <w:b/>
                <w:i/>
              </w:rPr>
              <w:t xml:space="preserve"> </w:t>
            </w:r>
            <w:r w:rsidRPr="00E758A9">
              <w:t>alakohdassa tarkoitettu MID</w:t>
            </w:r>
            <w:r w:rsidRPr="00E758A9">
              <w:rPr>
                <w:b/>
                <w:i/>
              </w:rPr>
              <w:t>:tä</w:t>
            </w:r>
            <w:r w:rsidRPr="00E758A9">
              <w:t xml:space="preserve"> koskeva testaus on saatettu päätökseen. Rinnakkaishenkilöllisyyksien tunnistaminen suoritetaan tämän asetuksen 27 artiklan 2 kohdan mukaisesti käyttämällä ainoastaan biometrisiä tietoja.</w:t>
            </w:r>
          </w:p>
        </w:tc>
      </w:tr>
    </w:tbl>
    <w:p w14:paraId="37C3532A" w14:textId="105DE588" w:rsidR="00E520E0" w:rsidRPr="00E758A9" w:rsidRDefault="00E520E0" w:rsidP="00E520E0">
      <w:r w:rsidRPr="00E758A9">
        <w:rPr>
          <w:rStyle w:val="HideTWBExt"/>
          <w:noProof w:val="0"/>
        </w:rPr>
        <w:lastRenderedPageBreak/>
        <w:t>&lt;/Amend&gt;</w:t>
      </w:r>
    </w:p>
    <w:p w14:paraId="06CBFE27" w14:textId="72E2EAD7"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282</w:t>
      </w:r>
      <w:r w:rsidRPr="00E758A9">
        <w:rPr>
          <w:rStyle w:val="HideTWBExt"/>
          <w:b w:val="0"/>
          <w:noProof w:val="0"/>
        </w:rPr>
        <w:t>&lt;/NumAm&gt;</w:t>
      </w:r>
    </w:p>
    <w:p w14:paraId="224EAE79" w14:textId="77777777" w:rsidR="00E520E0" w:rsidRPr="00E758A9" w:rsidRDefault="00E520E0" w:rsidP="00E520E0"/>
    <w:p w14:paraId="3F8810E7"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61FD498E" w14:textId="77777777" w:rsidR="00E520E0" w:rsidRPr="00E758A9" w:rsidRDefault="00E520E0" w:rsidP="00E520E0">
      <w:pPr>
        <w:pStyle w:val="NormalBold"/>
      </w:pPr>
      <w:r w:rsidRPr="00E758A9">
        <w:rPr>
          <w:rStyle w:val="HideTWBExt"/>
          <w:b w:val="0"/>
          <w:noProof w:val="0"/>
        </w:rPr>
        <w:t>&lt;Article&gt;</w:t>
      </w:r>
      <w:r w:rsidRPr="00E758A9">
        <w:t>59 artikla – 1 a kohta (uusi)</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6E040B91" w14:textId="77777777" w:rsidTr="007A6695">
        <w:trPr>
          <w:jc w:val="center"/>
        </w:trPr>
        <w:tc>
          <w:tcPr>
            <w:tcW w:w="9752" w:type="dxa"/>
            <w:gridSpan w:val="2"/>
          </w:tcPr>
          <w:p w14:paraId="4CFBAC0B" w14:textId="77777777" w:rsidR="00E520E0" w:rsidRPr="00E758A9" w:rsidRDefault="00E520E0" w:rsidP="007A6695">
            <w:pPr>
              <w:keepNext/>
            </w:pPr>
          </w:p>
        </w:tc>
      </w:tr>
      <w:tr w:rsidR="00E520E0" w:rsidRPr="00E758A9" w14:paraId="66FC215C" w14:textId="77777777" w:rsidTr="007A6695">
        <w:trPr>
          <w:jc w:val="center"/>
        </w:trPr>
        <w:tc>
          <w:tcPr>
            <w:tcW w:w="4876" w:type="dxa"/>
          </w:tcPr>
          <w:p w14:paraId="2C3CB742" w14:textId="77777777" w:rsidR="00E520E0" w:rsidRPr="00E758A9" w:rsidRDefault="00E520E0" w:rsidP="007A6695">
            <w:pPr>
              <w:pStyle w:val="ColumnHeading"/>
              <w:keepNext/>
            </w:pPr>
            <w:r w:rsidRPr="00E758A9">
              <w:t>Komission teksti</w:t>
            </w:r>
          </w:p>
        </w:tc>
        <w:tc>
          <w:tcPr>
            <w:tcW w:w="4876" w:type="dxa"/>
          </w:tcPr>
          <w:p w14:paraId="304F22F0" w14:textId="77777777" w:rsidR="00E520E0" w:rsidRPr="00E758A9" w:rsidRDefault="00E520E0" w:rsidP="007A6695">
            <w:pPr>
              <w:pStyle w:val="ColumnHeading"/>
              <w:keepNext/>
            </w:pPr>
            <w:r w:rsidRPr="00E758A9">
              <w:t>Tarkistus</w:t>
            </w:r>
          </w:p>
        </w:tc>
      </w:tr>
      <w:tr w:rsidR="00E520E0" w:rsidRPr="00E758A9" w14:paraId="7C082094" w14:textId="77777777" w:rsidTr="007A6695">
        <w:trPr>
          <w:jc w:val="center"/>
        </w:trPr>
        <w:tc>
          <w:tcPr>
            <w:tcW w:w="4876" w:type="dxa"/>
          </w:tcPr>
          <w:p w14:paraId="7198ADE5" w14:textId="77777777" w:rsidR="00E520E0" w:rsidRPr="00E758A9" w:rsidRDefault="00E520E0" w:rsidP="007A6695">
            <w:pPr>
              <w:pStyle w:val="Normal6"/>
            </w:pPr>
          </w:p>
        </w:tc>
        <w:tc>
          <w:tcPr>
            <w:tcW w:w="4876" w:type="dxa"/>
          </w:tcPr>
          <w:p w14:paraId="0954247A" w14:textId="13D64CD5" w:rsidR="00E520E0" w:rsidRPr="00E758A9" w:rsidRDefault="00FF6DB4" w:rsidP="00CB560C">
            <w:pPr>
              <w:pStyle w:val="Normal6"/>
              <w:rPr>
                <w:szCs w:val="24"/>
              </w:rPr>
            </w:pPr>
            <w:r w:rsidRPr="00E758A9">
              <w:rPr>
                <w:b/>
                <w:i/>
              </w:rPr>
              <w:t>1 a.</w:t>
            </w:r>
            <w:r w:rsidRPr="00E758A9">
              <w:rPr>
                <w:b/>
                <w:i/>
              </w:rPr>
              <w:tab/>
              <w:t>Komissio luo 1 kohdassa tarkoitetun ajanjakson jälkeen tiiviissä yhteistyössä ETIAS-keskusyksikön kanssa yhteyshenkilöiden verkoston, jota ylläpidetään ETIAS-keskusyksikössä, tai jäsenvaltioiden toimivaltaisten viranomaisten yksittäisiä yhteyspisteitä tässä artiklassa säädetyn tehtävän suorittamiseksi.</w:t>
            </w:r>
          </w:p>
        </w:tc>
      </w:tr>
    </w:tbl>
    <w:p w14:paraId="2F4EED7A" w14:textId="5ED6B9D0" w:rsidR="00E520E0" w:rsidRPr="00E758A9" w:rsidRDefault="00E520E0" w:rsidP="00E520E0">
      <w:r w:rsidRPr="00E758A9">
        <w:rPr>
          <w:rStyle w:val="HideTWBExt"/>
          <w:noProof w:val="0"/>
        </w:rPr>
        <w:t>&lt;/Amend&gt;</w:t>
      </w:r>
    </w:p>
    <w:p w14:paraId="7C459306" w14:textId="7E49827B"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283</w:t>
      </w:r>
      <w:r w:rsidRPr="00E758A9">
        <w:rPr>
          <w:rStyle w:val="HideTWBExt"/>
          <w:b w:val="0"/>
          <w:noProof w:val="0"/>
        </w:rPr>
        <w:t>&lt;/NumAm&gt;</w:t>
      </w:r>
    </w:p>
    <w:p w14:paraId="1976DCC0" w14:textId="77777777" w:rsidR="00E520E0" w:rsidRPr="00E758A9" w:rsidRDefault="00E520E0" w:rsidP="00E520E0"/>
    <w:p w14:paraId="7FFF81C5"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08226279" w14:textId="77777777" w:rsidR="00E520E0" w:rsidRPr="00E758A9" w:rsidRDefault="00E520E0" w:rsidP="00E520E0">
      <w:pPr>
        <w:pStyle w:val="NormalBold"/>
      </w:pPr>
      <w:r w:rsidRPr="00E758A9">
        <w:rPr>
          <w:rStyle w:val="HideTWBExt"/>
          <w:b w:val="0"/>
          <w:noProof w:val="0"/>
        </w:rPr>
        <w:t>&lt;Article&gt;</w:t>
      </w:r>
      <w:r w:rsidRPr="00E758A9">
        <w:t>59 artikla – 5 a kohta (uusi)</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6CA3C2DB" w14:textId="77777777" w:rsidTr="007A6695">
        <w:trPr>
          <w:jc w:val="center"/>
        </w:trPr>
        <w:tc>
          <w:tcPr>
            <w:tcW w:w="9752" w:type="dxa"/>
            <w:gridSpan w:val="2"/>
          </w:tcPr>
          <w:p w14:paraId="2A2871D5" w14:textId="77777777" w:rsidR="00E520E0" w:rsidRPr="00E758A9" w:rsidRDefault="00E520E0" w:rsidP="007A6695">
            <w:pPr>
              <w:keepNext/>
            </w:pPr>
          </w:p>
        </w:tc>
      </w:tr>
      <w:tr w:rsidR="00E520E0" w:rsidRPr="00E758A9" w14:paraId="31AABD00" w14:textId="77777777" w:rsidTr="007A6695">
        <w:trPr>
          <w:jc w:val="center"/>
        </w:trPr>
        <w:tc>
          <w:tcPr>
            <w:tcW w:w="4876" w:type="dxa"/>
          </w:tcPr>
          <w:p w14:paraId="61773A87" w14:textId="77777777" w:rsidR="00E520E0" w:rsidRPr="00E758A9" w:rsidRDefault="00E520E0" w:rsidP="007A6695">
            <w:pPr>
              <w:pStyle w:val="ColumnHeading"/>
              <w:keepNext/>
            </w:pPr>
            <w:r w:rsidRPr="00E758A9">
              <w:t>Komission teksti</w:t>
            </w:r>
          </w:p>
        </w:tc>
        <w:tc>
          <w:tcPr>
            <w:tcW w:w="4876" w:type="dxa"/>
          </w:tcPr>
          <w:p w14:paraId="360D2755" w14:textId="77777777" w:rsidR="00E520E0" w:rsidRPr="00E758A9" w:rsidRDefault="00E520E0" w:rsidP="007A6695">
            <w:pPr>
              <w:pStyle w:val="ColumnHeading"/>
              <w:keepNext/>
            </w:pPr>
            <w:r w:rsidRPr="00E758A9">
              <w:t>Tarkistus</w:t>
            </w:r>
          </w:p>
        </w:tc>
      </w:tr>
      <w:tr w:rsidR="00E520E0" w:rsidRPr="00E758A9" w14:paraId="30BB0792" w14:textId="77777777" w:rsidTr="007A6695">
        <w:trPr>
          <w:jc w:val="center"/>
        </w:trPr>
        <w:tc>
          <w:tcPr>
            <w:tcW w:w="4876" w:type="dxa"/>
          </w:tcPr>
          <w:p w14:paraId="7E2169A9" w14:textId="77777777" w:rsidR="00E520E0" w:rsidRPr="00E758A9" w:rsidRDefault="00E520E0" w:rsidP="007A6695">
            <w:pPr>
              <w:pStyle w:val="Normal6"/>
            </w:pPr>
          </w:p>
        </w:tc>
        <w:tc>
          <w:tcPr>
            <w:tcW w:w="4876" w:type="dxa"/>
          </w:tcPr>
          <w:p w14:paraId="62DF6F3B" w14:textId="4C492F47" w:rsidR="00E520E0" w:rsidRPr="00E758A9" w:rsidRDefault="00FF6DB4" w:rsidP="007A6695">
            <w:pPr>
              <w:pStyle w:val="Normal6"/>
              <w:rPr>
                <w:szCs w:val="24"/>
              </w:rPr>
            </w:pPr>
            <w:r w:rsidRPr="00E758A9">
              <w:rPr>
                <w:b/>
                <w:i/>
              </w:rPr>
              <w:t>5 a.</w:t>
            </w:r>
            <w:r w:rsidRPr="00E758A9">
              <w:rPr>
                <w:b/>
                <w:i/>
              </w:rPr>
              <w:tab/>
              <w:t>Jäljempänä olevan 61 artiklan 3 kohdan mukainen ilmoitus annetaan vasta, kun kaikki keltaiset linkit on tarkistettu ja muutettu joko vihreiksi tai punaisiksi linkeiksi.</w:t>
            </w:r>
          </w:p>
        </w:tc>
      </w:tr>
    </w:tbl>
    <w:p w14:paraId="4C93FCCA" w14:textId="121E3D6A" w:rsidR="00E520E0" w:rsidRPr="00E758A9" w:rsidRDefault="00E520E0" w:rsidP="00E520E0">
      <w:r w:rsidRPr="00E758A9">
        <w:rPr>
          <w:rStyle w:val="HideTWBExt"/>
          <w:noProof w:val="0"/>
        </w:rPr>
        <w:t>&lt;/Amend&gt;</w:t>
      </w:r>
    </w:p>
    <w:p w14:paraId="1BA6E7DD" w14:textId="08011C6C" w:rsidR="00E520E0" w:rsidRPr="00E758A9" w:rsidRDefault="00E520E0" w:rsidP="00647D3C">
      <w:pPr>
        <w:pStyle w:val="AMNumberTabs"/>
        <w:keepNext/>
        <w:keepLines/>
      </w:pPr>
      <w:r w:rsidRPr="00E758A9">
        <w:rPr>
          <w:rStyle w:val="HideTWBExt"/>
          <w:b w:val="0"/>
          <w:noProof w:val="0"/>
        </w:rPr>
        <w:lastRenderedPageBreak/>
        <w:t>&lt;Amend&gt;</w:t>
      </w:r>
      <w:r w:rsidRPr="00E758A9">
        <w:t>Tarkistus</w:t>
      </w:r>
      <w:r w:rsidRPr="00E758A9">
        <w:tab/>
      </w:r>
      <w:r w:rsidRPr="00E758A9">
        <w:tab/>
      </w:r>
      <w:r w:rsidRPr="00E758A9">
        <w:rPr>
          <w:rStyle w:val="HideTWBExt"/>
          <w:b w:val="0"/>
          <w:noProof w:val="0"/>
        </w:rPr>
        <w:t>&lt;NumAm&gt;</w:t>
      </w:r>
      <w:r w:rsidRPr="00E758A9">
        <w:t>284</w:t>
      </w:r>
      <w:r w:rsidRPr="00E758A9">
        <w:rPr>
          <w:rStyle w:val="HideTWBExt"/>
          <w:b w:val="0"/>
          <w:noProof w:val="0"/>
        </w:rPr>
        <w:t>&lt;/NumAm&gt;</w:t>
      </w:r>
    </w:p>
    <w:p w14:paraId="1325AB94" w14:textId="77777777" w:rsidR="00E520E0" w:rsidRPr="00E758A9" w:rsidRDefault="00E520E0" w:rsidP="00647D3C">
      <w:pPr>
        <w:keepNext/>
        <w:keepLines/>
      </w:pPr>
    </w:p>
    <w:p w14:paraId="27340CD5"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12DD0679" w14:textId="77777777" w:rsidR="00E520E0" w:rsidRPr="00E758A9" w:rsidRDefault="00E520E0" w:rsidP="00E520E0">
      <w:pPr>
        <w:pStyle w:val="NormalBold"/>
      </w:pPr>
      <w:r w:rsidRPr="00E758A9">
        <w:rPr>
          <w:rStyle w:val="HideTWBExt"/>
          <w:b w:val="0"/>
          <w:noProof w:val="0"/>
        </w:rPr>
        <w:t>&lt;Article&gt;</w:t>
      </w:r>
      <w:r w:rsidRPr="00E758A9">
        <w:t>59 artikla – 6 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7F904EDF" w14:textId="77777777" w:rsidTr="007A6695">
        <w:trPr>
          <w:jc w:val="center"/>
        </w:trPr>
        <w:tc>
          <w:tcPr>
            <w:tcW w:w="9752" w:type="dxa"/>
            <w:gridSpan w:val="2"/>
          </w:tcPr>
          <w:p w14:paraId="444E012F" w14:textId="77777777" w:rsidR="00E520E0" w:rsidRPr="00E758A9" w:rsidRDefault="00E520E0" w:rsidP="007A6695">
            <w:pPr>
              <w:keepNext/>
            </w:pPr>
          </w:p>
        </w:tc>
      </w:tr>
      <w:tr w:rsidR="00E520E0" w:rsidRPr="00E758A9" w14:paraId="0DF06820" w14:textId="77777777" w:rsidTr="007A6695">
        <w:trPr>
          <w:jc w:val="center"/>
        </w:trPr>
        <w:tc>
          <w:tcPr>
            <w:tcW w:w="4876" w:type="dxa"/>
          </w:tcPr>
          <w:p w14:paraId="5E2EC94E" w14:textId="77777777" w:rsidR="00E520E0" w:rsidRPr="00E758A9" w:rsidRDefault="00E520E0" w:rsidP="007A6695">
            <w:pPr>
              <w:pStyle w:val="ColumnHeading"/>
              <w:keepNext/>
            </w:pPr>
            <w:r w:rsidRPr="00E758A9">
              <w:t>Komission teksti</w:t>
            </w:r>
          </w:p>
        </w:tc>
        <w:tc>
          <w:tcPr>
            <w:tcW w:w="4876" w:type="dxa"/>
          </w:tcPr>
          <w:p w14:paraId="43ED9EC3" w14:textId="77777777" w:rsidR="00E520E0" w:rsidRPr="00E758A9" w:rsidRDefault="00E520E0" w:rsidP="007A6695">
            <w:pPr>
              <w:pStyle w:val="ColumnHeading"/>
              <w:keepNext/>
            </w:pPr>
            <w:r w:rsidRPr="00E758A9">
              <w:t>Tarkistus</w:t>
            </w:r>
          </w:p>
        </w:tc>
      </w:tr>
      <w:tr w:rsidR="00E520E0" w:rsidRPr="00E758A9" w14:paraId="40B04A30" w14:textId="77777777" w:rsidTr="007A6695">
        <w:trPr>
          <w:jc w:val="center"/>
        </w:trPr>
        <w:tc>
          <w:tcPr>
            <w:tcW w:w="4876" w:type="dxa"/>
          </w:tcPr>
          <w:p w14:paraId="5AD73976" w14:textId="77777777" w:rsidR="00E520E0" w:rsidRPr="00E758A9" w:rsidRDefault="00E520E0" w:rsidP="007A6695">
            <w:pPr>
              <w:pStyle w:val="Normal6"/>
            </w:pPr>
            <w:r w:rsidRPr="00E758A9">
              <w:rPr>
                <w:b/>
                <w:i/>
              </w:rPr>
              <w:t>6.</w:t>
            </w:r>
            <w:r w:rsidRPr="00E758A9">
              <w:rPr>
                <w:b/>
                <w:i/>
              </w:rPr>
              <w:tab/>
              <w:t>Eu-LISA auttaa tarvittaessa ETIAS-keskusyksikköä tässä artiklassa tarkoitetussa rinnakkaishenkilöllisyyksien tunnistamisessa.</w:t>
            </w:r>
          </w:p>
        </w:tc>
        <w:tc>
          <w:tcPr>
            <w:tcW w:w="4876" w:type="dxa"/>
          </w:tcPr>
          <w:p w14:paraId="0DC459A8" w14:textId="77777777" w:rsidR="00E520E0" w:rsidRPr="00E758A9" w:rsidRDefault="00E520E0" w:rsidP="007A6695">
            <w:pPr>
              <w:pStyle w:val="Normal6"/>
              <w:rPr>
                <w:szCs w:val="24"/>
              </w:rPr>
            </w:pPr>
            <w:r w:rsidRPr="00E758A9">
              <w:rPr>
                <w:b/>
                <w:i/>
              </w:rPr>
              <w:t>Poistetaan.</w:t>
            </w:r>
          </w:p>
        </w:tc>
      </w:tr>
    </w:tbl>
    <w:p w14:paraId="44C4BBD3" w14:textId="461AEA34" w:rsidR="00E520E0" w:rsidRPr="00E758A9" w:rsidRDefault="00E520E0" w:rsidP="00E520E0">
      <w:r w:rsidRPr="00E758A9">
        <w:rPr>
          <w:rStyle w:val="HideTWBExt"/>
          <w:noProof w:val="0"/>
        </w:rPr>
        <w:t>&lt;/Amend&gt;</w:t>
      </w:r>
    </w:p>
    <w:p w14:paraId="74598A32" w14:textId="476513E0" w:rsidR="00E520E0" w:rsidRPr="00E758A9" w:rsidRDefault="00E520E0" w:rsidP="00E520E0">
      <w:pPr>
        <w:pStyle w:val="AMNumberTabs"/>
      </w:pPr>
      <w:r w:rsidRPr="00E758A9">
        <w:rPr>
          <w:rStyle w:val="HideTWBExt"/>
          <w:noProof w:val="0"/>
        </w:rPr>
        <w:t>&lt;Amend&gt;</w:t>
      </w:r>
      <w:r w:rsidRPr="00E758A9">
        <w:t>Tarkistus</w:t>
      </w:r>
      <w:r w:rsidRPr="00E758A9">
        <w:tab/>
      </w:r>
      <w:r w:rsidRPr="00E758A9">
        <w:tab/>
      </w:r>
      <w:r w:rsidRPr="00E758A9">
        <w:rPr>
          <w:rStyle w:val="HideTWBExt"/>
          <w:noProof w:val="0"/>
        </w:rPr>
        <w:t>&lt;NumAm&gt;</w:t>
      </w:r>
      <w:r w:rsidRPr="00E758A9">
        <w:t>285</w:t>
      </w:r>
      <w:r w:rsidRPr="00E758A9">
        <w:rPr>
          <w:rStyle w:val="HideTWBExt"/>
          <w:noProof w:val="0"/>
        </w:rPr>
        <w:t>&lt;/NumAm&gt;</w:t>
      </w:r>
    </w:p>
    <w:p w14:paraId="2A178BC3" w14:textId="77777777" w:rsidR="00E520E0" w:rsidRPr="00E758A9" w:rsidRDefault="00E520E0" w:rsidP="00E520E0">
      <w:pPr>
        <w:pStyle w:val="NormalBold12b"/>
      </w:pPr>
      <w:r w:rsidRPr="00E758A9">
        <w:rPr>
          <w:rStyle w:val="HideTWBExt"/>
          <w:noProof w:val="0"/>
        </w:rPr>
        <w:t>&lt;DocAmend&gt;</w:t>
      </w:r>
      <w:r w:rsidRPr="00E758A9">
        <w:t>Ehdotus asetukseksi</w:t>
      </w:r>
      <w:r w:rsidRPr="00E758A9">
        <w:rPr>
          <w:rStyle w:val="HideTWBExt"/>
          <w:noProof w:val="0"/>
        </w:rPr>
        <w:t>&lt;/DocAmend&gt;</w:t>
      </w:r>
    </w:p>
    <w:p w14:paraId="64598B62" w14:textId="77777777" w:rsidR="00E520E0" w:rsidRPr="00E758A9" w:rsidRDefault="00E520E0" w:rsidP="00E520E0">
      <w:pPr>
        <w:pStyle w:val="NormalBold"/>
      </w:pPr>
      <w:r w:rsidRPr="00E758A9">
        <w:rPr>
          <w:rStyle w:val="HideTWBExt"/>
          <w:noProof w:val="0"/>
        </w:rPr>
        <w:t>&lt;Article&gt;</w:t>
      </w:r>
      <w:r w:rsidRPr="00E758A9">
        <w:t>60 artikla – 1 a kohta (uusi)</w:t>
      </w:r>
      <w:r w:rsidRPr="00E758A9">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520E0" w:rsidRPr="00E758A9" w14:paraId="286CA5AD" w14:textId="77777777" w:rsidTr="007A6695">
        <w:trPr>
          <w:trHeight w:val="240"/>
          <w:jc w:val="center"/>
        </w:trPr>
        <w:tc>
          <w:tcPr>
            <w:tcW w:w="9752" w:type="dxa"/>
            <w:gridSpan w:val="2"/>
          </w:tcPr>
          <w:p w14:paraId="5A451CBF" w14:textId="77777777" w:rsidR="00E520E0" w:rsidRPr="00E758A9" w:rsidRDefault="00E520E0" w:rsidP="007A6695"/>
        </w:tc>
      </w:tr>
      <w:tr w:rsidR="00E520E0" w:rsidRPr="00E758A9" w14:paraId="7BF9A705" w14:textId="77777777" w:rsidTr="007A6695">
        <w:trPr>
          <w:trHeight w:val="240"/>
          <w:jc w:val="center"/>
        </w:trPr>
        <w:tc>
          <w:tcPr>
            <w:tcW w:w="4876" w:type="dxa"/>
            <w:hideMark/>
          </w:tcPr>
          <w:p w14:paraId="6B1CB2F7" w14:textId="77777777" w:rsidR="00E520E0" w:rsidRPr="00E758A9" w:rsidRDefault="00E520E0" w:rsidP="007A6695">
            <w:pPr>
              <w:pStyle w:val="ColumnHeading"/>
            </w:pPr>
            <w:r w:rsidRPr="00E758A9">
              <w:t>Komission teksti</w:t>
            </w:r>
          </w:p>
        </w:tc>
        <w:tc>
          <w:tcPr>
            <w:tcW w:w="4876" w:type="dxa"/>
            <w:hideMark/>
          </w:tcPr>
          <w:p w14:paraId="470A94C2" w14:textId="77777777" w:rsidR="00E520E0" w:rsidRPr="00E758A9" w:rsidRDefault="00E520E0" w:rsidP="007A6695">
            <w:pPr>
              <w:pStyle w:val="ColumnHeading"/>
            </w:pPr>
            <w:r w:rsidRPr="00E758A9">
              <w:t>Tarkistus</w:t>
            </w:r>
          </w:p>
        </w:tc>
      </w:tr>
      <w:tr w:rsidR="00E520E0" w:rsidRPr="00E758A9" w14:paraId="599EDBC7" w14:textId="77777777" w:rsidTr="007A6695">
        <w:trPr>
          <w:jc w:val="center"/>
        </w:trPr>
        <w:tc>
          <w:tcPr>
            <w:tcW w:w="4876" w:type="dxa"/>
          </w:tcPr>
          <w:p w14:paraId="33897523" w14:textId="77777777" w:rsidR="00E520E0" w:rsidRPr="00E758A9" w:rsidRDefault="00E520E0" w:rsidP="007A6695">
            <w:pPr>
              <w:pStyle w:val="Normal6"/>
            </w:pPr>
          </w:p>
        </w:tc>
        <w:tc>
          <w:tcPr>
            <w:tcW w:w="4876" w:type="dxa"/>
            <w:hideMark/>
          </w:tcPr>
          <w:p w14:paraId="3B5F7F2E" w14:textId="382E658D" w:rsidR="00E520E0" w:rsidRPr="00E758A9" w:rsidRDefault="00E520E0" w:rsidP="00CB560C">
            <w:pPr>
              <w:pStyle w:val="Normal6"/>
            </w:pPr>
            <w:r w:rsidRPr="00E758A9">
              <w:rPr>
                <w:b/>
                <w:i/>
              </w:rPr>
              <w:t>1 a.</w:t>
            </w:r>
            <w:r w:rsidRPr="00E758A9">
              <w:tab/>
            </w:r>
            <w:r w:rsidRPr="00E758A9">
              <w:rPr>
                <w:b/>
                <w:i/>
              </w:rPr>
              <w:t>Keskitetyn unionin vararatkaisun perustamisesta kutakin 1 kohdassa mainittua järjestelmää varten ja toiminnasta aiheutuvat kustannukset katetaan tarvittaessa unionin yleisestä talousarviosta.</w:t>
            </w:r>
          </w:p>
        </w:tc>
      </w:tr>
    </w:tbl>
    <w:p w14:paraId="53473958" w14:textId="3E6259DA" w:rsidR="00E520E0" w:rsidRPr="00E758A9" w:rsidRDefault="00E520E0" w:rsidP="00E520E0">
      <w:r w:rsidRPr="00E758A9">
        <w:rPr>
          <w:rStyle w:val="HideTWBExt"/>
          <w:noProof w:val="0"/>
        </w:rPr>
        <w:t>&lt;/Amend&gt;</w:t>
      </w:r>
    </w:p>
    <w:p w14:paraId="3C2060D4" w14:textId="66FAA71D" w:rsidR="00E520E0" w:rsidRPr="00E758A9" w:rsidRDefault="00E520E0" w:rsidP="00E520E0">
      <w:pPr>
        <w:pStyle w:val="AMNumberTabs"/>
      </w:pPr>
      <w:r w:rsidRPr="00E758A9">
        <w:rPr>
          <w:rStyle w:val="HideTWBExt"/>
          <w:noProof w:val="0"/>
        </w:rPr>
        <w:t>&lt;Amend&gt;</w:t>
      </w:r>
      <w:r w:rsidRPr="00E758A9">
        <w:t>Tarkistus</w:t>
      </w:r>
      <w:r w:rsidRPr="00E758A9">
        <w:tab/>
      </w:r>
      <w:r w:rsidRPr="00E758A9">
        <w:tab/>
      </w:r>
      <w:r w:rsidRPr="00E758A9">
        <w:rPr>
          <w:rStyle w:val="HideTWBExt"/>
          <w:noProof w:val="0"/>
        </w:rPr>
        <w:t>&lt;NumAm&gt;</w:t>
      </w:r>
      <w:r w:rsidRPr="00E758A9">
        <w:t>286</w:t>
      </w:r>
      <w:r w:rsidRPr="00E758A9">
        <w:rPr>
          <w:rStyle w:val="HideTWBExt"/>
          <w:noProof w:val="0"/>
        </w:rPr>
        <w:t>&lt;/NumAm&gt;</w:t>
      </w:r>
    </w:p>
    <w:p w14:paraId="412F8BF8" w14:textId="77777777" w:rsidR="00E520E0" w:rsidRPr="00E758A9" w:rsidRDefault="00E520E0" w:rsidP="00E520E0">
      <w:pPr>
        <w:pStyle w:val="NormalBold12b"/>
      </w:pPr>
      <w:r w:rsidRPr="00E758A9">
        <w:rPr>
          <w:rStyle w:val="HideTWBExt"/>
          <w:noProof w:val="0"/>
        </w:rPr>
        <w:t>&lt;DocAmend&gt;</w:t>
      </w:r>
      <w:r w:rsidRPr="00E758A9">
        <w:t>Ehdotus asetukseksi</w:t>
      </w:r>
      <w:r w:rsidRPr="00E758A9">
        <w:rPr>
          <w:rStyle w:val="HideTWBExt"/>
          <w:noProof w:val="0"/>
        </w:rPr>
        <w:t>&lt;/DocAmend&gt;</w:t>
      </w:r>
    </w:p>
    <w:p w14:paraId="58197299" w14:textId="77777777" w:rsidR="00E520E0" w:rsidRPr="00E758A9" w:rsidRDefault="00E520E0" w:rsidP="00E520E0">
      <w:pPr>
        <w:pStyle w:val="NormalBold"/>
      </w:pPr>
      <w:r w:rsidRPr="00E758A9">
        <w:rPr>
          <w:rStyle w:val="HideTWBExt"/>
          <w:noProof w:val="0"/>
        </w:rPr>
        <w:t>&lt;Article&gt;</w:t>
      </w:r>
      <w:r w:rsidRPr="00E758A9">
        <w:t>61 artikla – 1 kohta – 2 alakohta</w:t>
      </w:r>
      <w:r w:rsidRPr="00E758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20E0" w:rsidRPr="00E758A9" w14:paraId="4AE1A15C" w14:textId="77777777" w:rsidTr="007A6695">
        <w:trPr>
          <w:trHeight w:val="240"/>
          <w:jc w:val="center"/>
        </w:trPr>
        <w:tc>
          <w:tcPr>
            <w:tcW w:w="9752" w:type="dxa"/>
            <w:gridSpan w:val="2"/>
          </w:tcPr>
          <w:p w14:paraId="634E38B0" w14:textId="77777777" w:rsidR="00E520E0" w:rsidRPr="00E758A9" w:rsidRDefault="00E520E0" w:rsidP="007A6695"/>
        </w:tc>
      </w:tr>
      <w:tr w:rsidR="00E520E0" w:rsidRPr="00E758A9" w14:paraId="2F7EB6AA" w14:textId="77777777" w:rsidTr="007A6695">
        <w:trPr>
          <w:trHeight w:val="240"/>
          <w:jc w:val="center"/>
        </w:trPr>
        <w:tc>
          <w:tcPr>
            <w:tcW w:w="4876" w:type="dxa"/>
            <w:hideMark/>
          </w:tcPr>
          <w:p w14:paraId="4CF83611" w14:textId="77777777" w:rsidR="00E520E0" w:rsidRPr="00E758A9" w:rsidRDefault="00E520E0" w:rsidP="007A6695">
            <w:pPr>
              <w:pStyle w:val="ColumnHeading"/>
            </w:pPr>
            <w:r w:rsidRPr="00E758A9">
              <w:t>Komission teksti</w:t>
            </w:r>
          </w:p>
        </w:tc>
        <w:tc>
          <w:tcPr>
            <w:tcW w:w="4876" w:type="dxa"/>
            <w:hideMark/>
          </w:tcPr>
          <w:p w14:paraId="693EF660" w14:textId="77777777" w:rsidR="00E520E0" w:rsidRPr="00E758A9" w:rsidRDefault="00E520E0" w:rsidP="007A6695">
            <w:pPr>
              <w:pStyle w:val="ColumnHeading"/>
            </w:pPr>
            <w:r w:rsidRPr="00E758A9">
              <w:t>Tarkistus</w:t>
            </w:r>
          </w:p>
        </w:tc>
      </w:tr>
      <w:tr w:rsidR="00E520E0" w:rsidRPr="00E758A9" w14:paraId="138B14CF" w14:textId="77777777" w:rsidTr="007A6695">
        <w:trPr>
          <w:jc w:val="center"/>
        </w:trPr>
        <w:tc>
          <w:tcPr>
            <w:tcW w:w="4876" w:type="dxa"/>
            <w:hideMark/>
          </w:tcPr>
          <w:p w14:paraId="2B325FEA" w14:textId="77777777" w:rsidR="00E520E0" w:rsidRPr="00E758A9" w:rsidRDefault="00E520E0" w:rsidP="007A6695">
            <w:pPr>
              <w:pStyle w:val="Normal6"/>
            </w:pPr>
            <w:r w:rsidRPr="00E758A9">
              <w:t>Koottu luettelo kyseisistä viranomaisista julkaistaan Euroopan unionin virallisessa lehdessä kolmen kuukauden kuluttua päivästä, jona kukin yhteentoimivuuden komponentti on otettu käyttöön 62 artiklan mukaisesti. Jos luetteloon tehdään muutoksia, eu-LISA julkaisee päivitetyn kootun luettelon kerran vuodessa.</w:t>
            </w:r>
          </w:p>
        </w:tc>
        <w:tc>
          <w:tcPr>
            <w:tcW w:w="4876" w:type="dxa"/>
            <w:hideMark/>
          </w:tcPr>
          <w:p w14:paraId="46966AC6" w14:textId="77777777" w:rsidR="00E520E0" w:rsidRPr="00E758A9" w:rsidRDefault="00E520E0" w:rsidP="007A6695">
            <w:pPr>
              <w:pStyle w:val="Normal6"/>
            </w:pPr>
            <w:r w:rsidRPr="00E758A9">
              <w:t xml:space="preserve">Koottu luettelo kyseisistä viranomaisista julkaistaan Euroopan unionin virallisessa lehdessä kolmen kuukauden kuluttua päivästä, jona kukin yhteentoimivuuden komponentti on otettu käyttöön 62 artiklan mukaisesti. Jos luetteloon tehdään muutoksia, eu-LISA julkaisee päivitetyn kootun luettelon kerran vuodessa. </w:t>
            </w:r>
            <w:r w:rsidRPr="00E758A9">
              <w:rPr>
                <w:b/>
                <w:i/>
              </w:rPr>
              <w:t>Luetteloon on sisällyttävä ilmoituspäivä kunkin luettelossa olevan viranomaisen osalta.</w:t>
            </w:r>
          </w:p>
        </w:tc>
      </w:tr>
    </w:tbl>
    <w:p w14:paraId="51E086E3" w14:textId="59AA0BBC" w:rsidR="00E520E0" w:rsidRPr="00E758A9" w:rsidRDefault="00E520E0" w:rsidP="00E520E0">
      <w:r w:rsidRPr="00E758A9">
        <w:rPr>
          <w:rStyle w:val="HideTWBExt"/>
          <w:noProof w:val="0"/>
        </w:rPr>
        <w:t>&lt;/Amend&gt;</w:t>
      </w:r>
    </w:p>
    <w:p w14:paraId="38956F26" w14:textId="5C0C3240" w:rsidR="00E520E0" w:rsidRPr="00E758A9" w:rsidRDefault="00E520E0" w:rsidP="00E520E0">
      <w:pPr>
        <w:pStyle w:val="AMNumberTabs"/>
        <w:keepNext/>
      </w:pPr>
      <w:r w:rsidRPr="00E758A9">
        <w:rPr>
          <w:rStyle w:val="HideTWBExt"/>
          <w:b w:val="0"/>
          <w:noProof w:val="0"/>
        </w:rPr>
        <w:lastRenderedPageBreak/>
        <w:t>&lt;Amend&gt;</w:t>
      </w:r>
      <w:r w:rsidRPr="00E758A9">
        <w:t>Tarkistus</w:t>
      </w:r>
      <w:r w:rsidRPr="00E758A9">
        <w:tab/>
      </w:r>
      <w:r w:rsidRPr="00E758A9">
        <w:tab/>
      </w:r>
      <w:r w:rsidRPr="00E758A9">
        <w:rPr>
          <w:rStyle w:val="HideTWBExt"/>
          <w:b w:val="0"/>
          <w:noProof w:val="0"/>
        </w:rPr>
        <w:t>&lt;NumAm&gt;</w:t>
      </w:r>
      <w:r w:rsidRPr="00E758A9">
        <w:t>287</w:t>
      </w:r>
      <w:r w:rsidRPr="00E758A9">
        <w:rPr>
          <w:rStyle w:val="HideTWBExt"/>
          <w:b w:val="0"/>
          <w:noProof w:val="0"/>
        </w:rPr>
        <w:t>&lt;/NumAm&gt;</w:t>
      </w:r>
    </w:p>
    <w:p w14:paraId="4315EE40" w14:textId="77777777" w:rsidR="00E520E0" w:rsidRPr="00E758A9" w:rsidRDefault="00E520E0" w:rsidP="00E520E0"/>
    <w:p w14:paraId="3B61EE95"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370AA218" w14:textId="77777777" w:rsidR="00E520E0" w:rsidRPr="00E758A9" w:rsidRDefault="00E520E0" w:rsidP="00E520E0">
      <w:pPr>
        <w:pStyle w:val="NormalBold"/>
      </w:pPr>
      <w:r w:rsidRPr="00E758A9">
        <w:rPr>
          <w:rStyle w:val="HideTWBExt"/>
          <w:b w:val="0"/>
          <w:noProof w:val="0"/>
        </w:rPr>
        <w:t>&lt;Article&gt;</w:t>
      </w:r>
      <w:r w:rsidRPr="00E758A9">
        <w:t>62 artikla – 1 kohta – johdantokappale</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51650B53" w14:textId="77777777" w:rsidTr="007A6695">
        <w:trPr>
          <w:jc w:val="center"/>
        </w:trPr>
        <w:tc>
          <w:tcPr>
            <w:tcW w:w="9752" w:type="dxa"/>
            <w:gridSpan w:val="2"/>
          </w:tcPr>
          <w:p w14:paraId="2DF95600" w14:textId="77777777" w:rsidR="00E520E0" w:rsidRPr="00E758A9" w:rsidRDefault="00E520E0" w:rsidP="007A6695">
            <w:pPr>
              <w:keepNext/>
            </w:pPr>
          </w:p>
        </w:tc>
      </w:tr>
      <w:tr w:rsidR="00E520E0" w:rsidRPr="00E758A9" w14:paraId="7B3358EF" w14:textId="77777777" w:rsidTr="007A6695">
        <w:trPr>
          <w:jc w:val="center"/>
        </w:trPr>
        <w:tc>
          <w:tcPr>
            <w:tcW w:w="4876" w:type="dxa"/>
          </w:tcPr>
          <w:p w14:paraId="2C705A60" w14:textId="77777777" w:rsidR="00E520E0" w:rsidRPr="00E758A9" w:rsidRDefault="00E520E0" w:rsidP="007A6695">
            <w:pPr>
              <w:pStyle w:val="ColumnHeading"/>
              <w:keepNext/>
            </w:pPr>
            <w:r w:rsidRPr="00E758A9">
              <w:t>Komission teksti</w:t>
            </w:r>
          </w:p>
        </w:tc>
        <w:tc>
          <w:tcPr>
            <w:tcW w:w="4876" w:type="dxa"/>
          </w:tcPr>
          <w:p w14:paraId="6D47EBF0" w14:textId="77777777" w:rsidR="00E520E0" w:rsidRPr="00E758A9" w:rsidRDefault="00E520E0" w:rsidP="007A6695">
            <w:pPr>
              <w:pStyle w:val="ColumnHeading"/>
              <w:keepNext/>
            </w:pPr>
            <w:r w:rsidRPr="00E758A9">
              <w:t>Tarkistus</w:t>
            </w:r>
          </w:p>
        </w:tc>
      </w:tr>
      <w:tr w:rsidR="00E520E0" w:rsidRPr="00E758A9" w14:paraId="1C83FC49" w14:textId="77777777" w:rsidTr="007A6695">
        <w:trPr>
          <w:jc w:val="center"/>
        </w:trPr>
        <w:tc>
          <w:tcPr>
            <w:tcW w:w="4876" w:type="dxa"/>
          </w:tcPr>
          <w:p w14:paraId="7BE7C7AD" w14:textId="77777777" w:rsidR="00E520E0" w:rsidRPr="00E758A9" w:rsidRDefault="00E520E0" w:rsidP="007A6695">
            <w:pPr>
              <w:pStyle w:val="Normal6"/>
            </w:pPr>
            <w:r w:rsidRPr="00E758A9">
              <w:t>1.</w:t>
            </w:r>
            <w:r w:rsidRPr="00E758A9">
              <w:tab/>
              <w:t xml:space="preserve">Komissio </w:t>
            </w:r>
            <w:r w:rsidRPr="00E758A9">
              <w:rPr>
                <w:b/>
                <w:i/>
              </w:rPr>
              <w:t>päättää päivän</w:t>
            </w:r>
            <w:r w:rsidRPr="00E758A9">
              <w:t>, jona kukin yhteentoimivuuden komponentti otetaan käyttöön, sen jälkeen kun seuraavat edellytykset täyttyvät:</w:t>
            </w:r>
          </w:p>
        </w:tc>
        <w:tc>
          <w:tcPr>
            <w:tcW w:w="4876" w:type="dxa"/>
          </w:tcPr>
          <w:p w14:paraId="05E4259F" w14:textId="5E44F3FD" w:rsidR="00E520E0" w:rsidRPr="00E758A9" w:rsidRDefault="00E520E0" w:rsidP="00D931D4">
            <w:pPr>
              <w:pStyle w:val="Normal6"/>
              <w:rPr>
                <w:szCs w:val="24"/>
              </w:rPr>
            </w:pPr>
            <w:r w:rsidRPr="00E758A9">
              <w:t>1.</w:t>
            </w:r>
            <w:r w:rsidRPr="00E758A9">
              <w:tab/>
              <w:t xml:space="preserve">Komissio </w:t>
            </w:r>
            <w:r w:rsidRPr="00E758A9">
              <w:rPr>
                <w:b/>
                <w:i/>
              </w:rPr>
              <w:t>antaa viimeistään viiden vuoden kuluttua tämän asetuksen voimaantulosta päätöksen, jossa vahvistetaan päivä</w:t>
            </w:r>
            <w:r w:rsidRPr="00E758A9">
              <w:t>, jona kukin yhteentoimivuuden komponentti otetaan käyttöön, sen jälkeen kun seuraavat edellytykset täyttyvät:</w:t>
            </w:r>
          </w:p>
        </w:tc>
      </w:tr>
    </w:tbl>
    <w:p w14:paraId="74B7F01C" w14:textId="0E7246DA" w:rsidR="00E520E0" w:rsidRPr="00E758A9" w:rsidRDefault="00E520E0" w:rsidP="00E520E0">
      <w:r w:rsidRPr="00E758A9">
        <w:rPr>
          <w:rStyle w:val="HideTWBExt"/>
          <w:noProof w:val="0"/>
        </w:rPr>
        <w:t>&lt;/Amend&gt;</w:t>
      </w:r>
    </w:p>
    <w:p w14:paraId="5B6B8B4A" w14:textId="5F8B2436"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288</w:t>
      </w:r>
      <w:r w:rsidRPr="00E758A9">
        <w:rPr>
          <w:rStyle w:val="HideTWBExt"/>
          <w:b w:val="0"/>
          <w:noProof w:val="0"/>
        </w:rPr>
        <w:t>&lt;/NumAm&gt;</w:t>
      </w:r>
    </w:p>
    <w:p w14:paraId="64EE2255" w14:textId="77777777" w:rsidR="00E520E0" w:rsidRPr="00E758A9" w:rsidRDefault="00E520E0" w:rsidP="00E520E0"/>
    <w:p w14:paraId="1EA7F4D7"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2C68AD67" w14:textId="77777777" w:rsidR="00E520E0" w:rsidRPr="00E758A9" w:rsidRDefault="00E520E0" w:rsidP="00E520E0">
      <w:pPr>
        <w:pStyle w:val="NormalBold"/>
      </w:pPr>
      <w:r w:rsidRPr="00E758A9">
        <w:rPr>
          <w:rStyle w:val="HideTWBExt"/>
          <w:b w:val="0"/>
          <w:noProof w:val="0"/>
        </w:rPr>
        <w:t>&lt;Article&gt;</w:t>
      </w:r>
      <w:r w:rsidRPr="00E758A9">
        <w:t>62 artikla – 1 kohta – b alakohta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6091EA58" w14:textId="77777777" w:rsidTr="007A6695">
        <w:trPr>
          <w:jc w:val="center"/>
        </w:trPr>
        <w:tc>
          <w:tcPr>
            <w:tcW w:w="9752" w:type="dxa"/>
            <w:gridSpan w:val="2"/>
          </w:tcPr>
          <w:p w14:paraId="46D12554" w14:textId="77777777" w:rsidR="00E520E0" w:rsidRPr="00E758A9" w:rsidRDefault="00E520E0" w:rsidP="007A6695">
            <w:pPr>
              <w:keepNext/>
            </w:pPr>
          </w:p>
        </w:tc>
      </w:tr>
      <w:tr w:rsidR="00E520E0" w:rsidRPr="00E758A9" w14:paraId="3EDC52B6" w14:textId="77777777" w:rsidTr="007A6695">
        <w:trPr>
          <w:jc w:val="center"/>
        </w:trPr>
        <w:tc>
          <w:tcPr>
            <w:tcW w:w="4876" w:type="dxa"/>
          </w:tcPr>
          <w:p w14:paraId="58D82236" w14:textId="77777777" w:rsidR="00E520E0" w:rsidRPr="00E758A9" w:rsidRDefault="00E520E0" w:rsidP="007A6695">
            <w:pPr>
              <w:pStyle w:val="ColumnHeading"/>
              <w:keepNext/>
            </w:pPr>
            <w:r w:rsidRPr="00E758A9">
              <w:t>Komission teksti</w:t>
            </w:r>
          </w:p>
        </w:tc>
        <w:tc>
          <w:tcPr>
            <w:tcW w:w="4876" w:type="dxa"/>
          </w:tcPr>
          <w:p w14:paraId="76A54F33" w14:textId="77777777" w:rsidR="00E520E0" w:rsidRPr="00E758A9" w:rsidRDefault="00E520E0" w:rsidP="007A6695">
            <w:pPr>
              <w:pStyle w:val="ColumnHeading"/>
              <w:keepNext/>
            </w:pPr>
            <w:r w:rsidRPr="00E758A9">
              <w:t>Tarkistus</w:t>
            </w:r>
          </w:p>
        </w:tc>
      </w:tr>
      <w:tr w:rsidR="00E520E0" w:rsidRPr="00E758A9" w14:paraId="6B2D0CAA" w14:textId="77777777" w:rsidTr="007A6695">
        <w:trPr>
          <w:jc w:val="center"/>
        </w:trPr>
        <w:tc>
          <w:tcPr>
            <w:tcW w:w="4876" w:type="dxa"/>
          </w:tcPr>
          <w:p w14:paraId="255DDB46" w14:textId="77777777" w:rsidR="00E520E0" w:rsidRPr="00E758A9" w:rsidRDefault="00E520E0" w:rsidP="007A6695">
            <w:pPr>
              <w:pStyle w:val="Normal6"/>
            </w:pPr>
            <w:r w:rsidRPr="00E758A9">
              <w:t>b)</w:t>
            </w:r>
            <w:r w:rsidRPr="00E758A9">
              <w:tab/>
              <w:t>eu-LISA on ilmoittanut, että sen yhteistyössä jäsenvaltioiden kanssa suorittama kyseisen yhteentoimivuuden komponentin kattava testaus on saatettu onnistuneesti päätökseen;</w:t>
            </w:r>
          </w:p>
        </w:tc>
        <w:tc>
          <w:tcPr>
            <w:tcW w:w="4876" w:type="dxa"/>
          </w:tcPr>
          <w:p w14:paraId="1CB1C707" w14:textId="77777777" w:rsidR="00E520E0" w:rsidRPr="00E758A9" w:rsidRDefault="00E520E0" w:rsidP="007A6695">
            <w:pPr>
              <w:pStyle w:val="Normal6"/>
              <w:rPr>
                <w:szCs w:val="24"/>
              </w:rPr>
            </w:pPr>
            <w:r w:rsidRPr="00E758A9">
              <w:t>b)</w:t>
            </w:r>
            <w:r w:rsidRPr="00E758A9">
              <w:tab/>
              <w:t>eu-LISA on ilmoittanut, että sen yhteistyössä jäsenvaltioiden</w:t>
            </w:r>
            <w:r w:rsidRPr="00E758A9">
              <w:rPr>
                <w:b/>
                <w:i/>
              </w:rPr>
              <w:t>, ETIAS-keskusyksikön ja Europolin</w:t>
            </w:r>
            <w:r w:rsidRPr="00E758A9">
              <w:t xml:space="preserve"> kanssa suorittama kyseisen yhteentoimivuuden komponentin kattava testaus on saatettu onnistuneesti päätökseen;</w:t>
            </w:r>
          </w:p>
        </w:tc>
      </w:tr>
    </w:tbl>
    <w:p w14:paraId="7E8A0CCF" w14:textId="3A4BCDA5" w:rsidR="00E520E0" w:rsidRPr="00E758A9" w:rsidRDefault="00E520E0" w:rsidP="00E520E0">
      <w:r w:rsidRPr="00E758A9">
        <w:rPr>
          <w:rStyle w:val="HideTWBExt"/>
          <w:noProof w:val="0"/>
        </w:rPr>
        <w:t>&lt;/Amend&gt;</w:t>
      </w:r>
    </w:p>
    <w:p w14:paraId="403F7773" w14:textId="27E8A474"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289</w:t>
      </w:r>
      <w:r w:rsidRPr="00E758A9">
        <w:rPr>
          <w:rStyle w:val="HideTWBExt"/>
          <w:b w:val="0"/>
          <w:noProof w:val="0"/>
        </w:rPr>
        <w:t>&lt;/NumAm&gt;</w:t>
      </w:r>
    </w:p>
    <w:p w14:paraId="01839336" w14:textId="77777777" w:rsidR="00E520E0" w:rsidRPr="00E758A9" w:rsidRDefault="00E520E0" w:rsidP="00E520E0"/>
    <w:p w14:paraId="2FB3426E"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0B083834" w14:textId="0A0C46E6" w:rsidR="00E520E0" w:rsidRPr="00E758A9" w:rsidRDefault="00E520E0" w:rsidP="00E520E0">
      <w:pPr>
        <w:pStyle w:val="NormalBold"/>
      </w:pPr>
      <w:r w:rsidRPr="00E758A9">
        <w:rPr>
          <w:rStyle w:val="HideTWBExt"/>
          <w:b w:val="0"/>
          <w:noProof w:val="0"/>
        </w:rPr>
        <w:t>&lt;Article&gt;</w:t>
      </w:r>
      <w:r w:rsidRPr="00E758A9">
        <w:t>62 artikla – 1 kohta – 1 a alakohta (uusi)</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7E4D7E6B" w14:textId="77777777" w:rsidTr="007A6695">
        <w:trPr>
          <w:jc w:val="center"/>
        </w:trPr>
        <w:tc>
          <w:tcPr>
            <w:tcW w:w="9752" w:type="dxa"/>
            <w:gridSpan w:val="2"/>
          </w:tcPr>
          <w:p w14:paraId="5560D162" w14:textId="77777777" w:rsidR="00E520E0" w:rsidRPr="00E758A9" w:rsidRDefault="00E520E0" w:rsidP="007A6695">
            <w:pPr>
              <w:keepNext/>
            </w:pPr>
          </w:p>
        </w:tc>
      </w:tr>
      <w:tr w:rsidR="00E520E0" w:rsidRPr="00E758A9" w14:paraId="257DBC46" w14:textId="77777777" w:rsidTr="007A6695">
        <w:trPr>
          <w:jc w:val="center"/>
        </w:trPr>
        <w:tc>
          <w:tcPr>
            <w:tcW w:w="4876" w:type="dxa"/>
          </w:tcPr>
          <w:p w14:paraId="7DF7C0E9" w14:textId="77777777" w:rsidR="00E520E0" w:rsidRPr="00E758A9" w:rsidRDefault="00E520E0" w:rsidP="007A6695">
            <w:pPr>
              <w:pStyle w:val="ColumnHeading"/>
              <w:keepNext/>
            </w:pPr>
            <w:r w:rsidRPr="00E758A9">
              <w:t>Komission teksti</w:t>
            </w:r>
          </w:p>
        </w:tc>
        <w:tc>
          <w:tcPr>
            <w:tcW w:w="4876" w:type="dxa"/>
          </w:tcPr>
          <w:p w14:paraId="24B0962B" w14:textId="77777777" w:rsidR="00E520E0" w:rsidRPr="00E758A9" w:rsidRDefault="00E520E0" w:rsidP="007A6695">
            <w:pPr>
              <w:pStyle w:val="ColumnHeading"/>
              <w:keepNext/>
            </w:pPr>
            <w:r w:rsidRPr="00E758A9">
              <w:t>Tarkistus</w:t>
            </w:r>
          </w:p>
        </w:tc>
      </w:tr>
      <w:tr w:rsidR="00E520E0" w:rsidRPr="00E758A9" w14:paraId="26D13738" w14:textId="77777777" w:rsidTr="007A6695">
        <w:trPr>
          <w:jc w:val="center"/>
        </w:trPr>
        <w:tc>
          <w:tcPr>
            <w:tcW w:w="4876" w:type="dxa"/>
          </w:tcPr>
          <w:p w14:paraId="63AC9C4C" w14:textId="77777777" w:rsidR="00E520E0" w:rsidRPr="00E758A9" w:rsidRDefault="00E520E0" w:rsidP="007A6695">
            <w:pPr>
              <w:pStyle w:val="Normal6"/>
            </w:pPr>
          </w:p>
        </w:tc>
        <w:tc>
          <w:tcPr>
            <w:tcW w:w="4876" w:type="dxa"/>
          </w:tcPr>
          <w:p w14:paraId="6FF50BC3" w14:textId="54594F0E" w:rsidR="00E520E0" w:rsidRPr="00E758A9" w:rsidRDefault="00D931D4" w:rsidP="007A6695">
            <w:pPr>
              <w:pStyle w:val="Normal6"/>
              <w:rPr>
                <w:szCs w:val="24"/>
              </w:rPr>
            </w:pPr>
            <w:r w:rsidRPr="00E758A9">
              <w:rPr>
                <w:b/>
                <w:i/>
              </w:rPr>
              <w:t>Ensimmäisessä alakohdassa tarkoitetun päivän on oltava 30 päivän kuluessa komission päätöksestä.</w:t>
            </w:r>
          </w:p>
        </w:tc>
      </w:tr>
    </w:tbl>
    <w:p w14:paraId="3A2BF435" w14:textId="43403117" w:rsidR="00E520E0" w:rsidRPr="00E758A9" w:rsidRDefault="00E520E0" w:rsidP="00E520E0">
      <w:r w:rsidRPr="00E758A9">
        <w:rPr>
          <w:rStyle w:val="HideTWBExt"/>
          <w:noProof w:val="0"/>
        </w:rPr>
        <w:t>&lt;/Amend&gt;</w:t>
      </w:r>
    </w:p>
    <w:p w14:paraId="3013351D" w14:textId="6142C92B"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290</w:t>
      </w:r>
      <w:r w:rsidRPr="00E758A9">
        <w:rPr>
          <w:rStyle w:val="HideTWBExt"/>
          <w:b w:val="0"/>
          <w:noProof w:val="0"/>
        </w:rPr>
        <w:t>&lt;/NumAm&gt;</w:t>
      </w:r>
    </w:p>
    <w:p w14:paraId="71A0ADB9" w14:textId="77777777" w:rsidR="00E520E0" w:rsidRPr="00E758A9" w:rsidRDefault="00E520E0" w:rsidP="00E520E0"/>
    <w:p w14:paraId="3C3585D2"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6C5BAD9E" w14:textId="2D27DEAE" w:rsidR="00E520E0" w:rsidRPr="00E758A9" w:rsidRDefault="00E520E0" w:rsidP="00E520E0">
      <w:pPr>
        <w:pStyle w:val="NormalBold"/>
      </w:pPr>
      <w:r w:rsidRPr="00E758A9">
        <w:rPr>
          <w:rStyle w:val="HideTWBExt"/>
          <w:b w:val="0"/>
          <w:noProof w:val="0"/>
        </w:rPr>
        <w:t>&lt;Article&gt;</w:t>
      </w:r>
      <w:r w:rsidRPr="00E758A9">
        <w:t>62 artikla – 1 a kohta (uusi)</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3A57E7A1" w14:textId="77777777" w:rsidTr="007A6695">
        <w:trPr>
          <w:jc w:val="center"/>
        </w:trPr>
        <w:tc>
          <w:tcPr>
            <w:tcW w:w="9752" w:type="dxa"/>
            <w:gridSpan w:val="2"/>
          </w:tcPr>
          <w:p w14:paraId="1420688F" w14:textId="77777777" w:rsidR="00E520E0" w:rsidRPr="00E758A9" w:rsidRDefault="00E520E0" w:rsidP="007A6695">
            <w:pPr>
              <w:keepNext/>
            </w:pPr>
          </w:p>
        </w:tc>
      </w:tr>
      <w:tr w:rsidR="00E520E0" w:rsidRPr="00E758A9" w14:paraId="59F16DDD" w14:textId="77777777" w:rsidTr="007A6695">
        <w:trPr>
          <w:jc w:val="center"/>
        </w:trPr>
        <w:tc>
          <w:tcPr>
            <w:tcW w:w="4876" w:type="dxa"/>
          </w:tcPr>
          <w:p w14:paraId="595DCF5F" w14:textId="77777777" w:rsidR="00E520E0" w:rsidRPr="00E758A9" w:rsidRDefault="00E520E0" w:rsidP="007A6695">
            <w:pPr>
              <w:pStyle w:val="ColumnHeading"/>
              <w:keepNext/>
            </w:pPr>
            <w:r w:rsidRPr="00E758A9">
              <w:t>Komission teksti</w:t>
            </w:r>
          </w:p>
        </w:tc>
        <w:tc>
          <w:tcPr>
            <w:tcW w:w="4876" w:type="dxa"/>
          </w:tcPr>
          <w:p w14:paraId="7EE95F14" w14:textId="77777777" w:rsidR="00E520E0" w:rsidRPr="00E758A9" w:rsidRDefault="00E520E0" w:rsidP="007A6695">
            <w:pPr>
              <w:pStyle w:val="ColumnHeading"/>
              <w:keepNext/>
            </w:pPr>
            <w:r w:rsidRPr="00E758A9">
              <w:t>Tarkistus</w:t>
            </w:r>
          </w:p>
        </w:tc>
      </w:tr>
      <w:tr w:rsidR="00E520E0" w:rsidRPr="00E758A9" w14:paraId="63C0602E" w14:textId="77777777" w:rsidTr="007A6695">
        <w:trPr>
          <w:jc w:val="center"/>
        </w:trPr>
        <w:tc>
          <w:tcPr>
            <w:tcW w:w="4876" w:type="dxa"/>
          </w:tcPr>
          <w:p w14:paraId="1E108AD5" w14:textId="77777777" w:rsidR="00E520E0" w:rsidRPr="00E758A9" w:rsidRDefault="00E520E0" w:rsidP="007A6695">
            <w:pPr>
              <w:pStyle w:val="Normal6"/>
            </w:pPr>
          </w:p>
        </w:tc>
        <w:tc>
          <w:tcPr>
            <w:tcW w:w="4876" w:type="dxa"/>
          </w:tcPr>
          <w:p w14:paraId="7BAAD528" w14:textId="5BDBF42B" w:rsidR="00E520E0" w:rsidRPr="00E758A9" w:rsidRDefault="00FF6DB4" w:rsidP="00BC56B2">
            <w:pPr>
              <w:pStyle w:val="Normal6"/>
              <w:rPr>
                <w:szCs w:val="24"/>
              </w:rPr>
            </w:pPr>
            <w:r w:rsidRPr="00E758A9">
              <w:rPr>
                <w:b/>
                <w:i/>
              </w:rPr>
              <w:t>1 a.</w:t>
            </w:r>
            <w:r w:rsidRPr="00E758A9">
              <w:rPr>
                <w:b/>
                <w:i/>
              </w:rPr>
              <w:tab/>
              <w:t>Poiketen siitä, mitä 1 kohdassa säädetään, 37 artiklassa tarkoitettuja toimenpiteitä sovelletaan ... päivästä ...kuuta ... [vuosi tämän asetuksen voimaantulosta].</w:t>
            </w:r>
          </w:p>
        </w:tc>
      </w:tr>
    </w:tbl>
    <w:p w14:paraId="2FB507F1" w14:textId="6636C044" w:rsidR="00E520E0" w:rsidRPr="00E758A9" w:rsidRDefault="00E520E0" w:rsidP="00E520E0">
      <w:r w:rsidRPr="00E758A9">
        <w:rPr>
          <w:rStyle w:val="HideTWBExt"/>
          <w:noProof w:val="0"/>
        </w:rPr>
        <w:t>&lt;/Amend&gt;</w:t>
      </w:r>
    </w:p>
    <w:p w14:paraId="54FA5BA3" w14:textId="74CC25DC" w:rsidR="00746789" w:rsidRPr="00E758A9" w:rsidRDefault="00746789" w:rsidP="00746789">
      <w:pPr>
        <w:pStyle w:val="AMNumberTabs"/>
      </w:pPr>
      <w:r w:rsidRPr="00E758A9">
        <w:rPr>
          <w:rStyle w:val="HideTWBExt"/>
          <w:noProof w:val="0"/>
        </w:rPr>
        <w:t>&lt;Amend&gt;</w:t>
      </w:r>
      <w:r w:rsidRPr="00E758A9">
        <w:t>Tarkistus</w:t>
      </w:r>
      <w:r w:rsidRPr="00E758A9">
        <w:tab/>
      </w:r>
      <w:r w:rsidRPr="00E758A9">
        <w:tab/>
      </w:r>
      <w:r w:rsidRPr="00E758A9">
        <w:rPr>
          <w:rStyle w:val="HideTWBExt"/>
          <w:noProof w:val="0"/>
        </w:rPr>
        <w:t>&lt;NumAm&gt;</w:t>
      </w:r>
      <w:r w:rsidRPr="00E758A9">
        <w:t>291</w:t>
      </w:r>
      <w:r w:rsidRPr="00E758A9">
        <w:rPr>
          <w:rStyle w:val="HideTWBExt"/>
          <w:noProof w:val="0"/>
        </w:rPr>
        <w:t>&lt;/NumAm&gt;</w:t>
      </w:r>
    </w:p>
    <w:p w14:paraId="239A5D66" w14:textId="77777777" w:rsidR="00746789" w:rsidRPr="00E758A9" w:rsidRDefault="00746789" w:rsidP="00746789">
      <w:pPr>
        <w:pStyle w:val="NormalBold12b"/>
      </w:pPr>
      <w:r w:rsidRPr="00E758A9">
        <w:rPr>
          <w:rStyle w:val="HideTWBExt"/>
          <w:noProof w:val="0"/>
        </w:rPr>
        <w:t>&lt;DocAmend&gt;</w:t>
      </w:r>
      <w:r w:rsidRPr="00E758A9">
        <w:t>Ehdotus asetukseksi</w:t>
      </w:r>
      <w:r w:rsidRPr="00E758A9">
        <w:rPr>
          <w:rStyle w:val="HideTWBExt"/>
          <w:noProof w:val="0"/>
        </w:rPr>
        <w:t>&lt;/DocAmend&gt;</w:t>
      </w:r>
    </w:p>
    <w:p w14:paraId="73FDDC15" w14:textId="77777777" w:rsidR="00746789" w:rsidRPr="00E758A9" w:rsidRDefault="00746789" w:rsidP="00746789">
      <w:pPr>
        <w:pStyle w:val="NormalBold"/>
      </w:pPr>
      <w:r w:rsidRPr="00E758A9">
        <w:rPr>
          <w:rStyle w:val="HideTWBExt"/>
          <w:noProof w:val="0"/>
        </w:rPr>
        <w:t>&lt;Article&gt;</w:t>
      </w:r>
      <w:r w:rsidRPr="00E758A9">
        <w:t>63 artikla – 2 kohta</w:t>
      </w:r>
      <w:r w:rsidRPr="00E758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46789" w:rsidRPr="00E758A9" w14:paraId="742C8DD1" w14:textId="77777777" w:rsidTr="00A7475A">
        <w:trPr>
          <w:trHeight w:val="240"/>
          <w:jc w:val="center"/>
        </w:trPr>
        <w:tc>
          <w:tcPr>
            <w:tcW w:w="9752" w:type="dxa"/>
            <w:gridSpan w:val="2"/>
          </w:tcPr>
          <w:p w14:paraId="6CF0FD26" w14:textId="77777777" w:rsidR="00746789" w:rsidRPr="00E758A9" w:rsidRDefault="00746789" w:rsidP="00A7475A"/>
        </w:tc>
      </w:tr>
      <w:tr w:rsidR="00746789" w:rsidRPr="00E758A9" w14:paraId="789DF8C9" w14:textId="77777777" w:rsidTr="00A7475A">
        <w:trPr>
          <w:trHeight w:val="240"/>
          <w:jc w:val="center"/>
        </w:trPr>
        <w:tc>
          <w:tcPr>
            <w:tcW w:w="4876" w:type="dxa"/>
            <w:hideMark/>
          </w:tcPr>
          <w:p w14:paraId="6C49843B" w14:textId="77777777" w:rsidR="00746789" w:rsidRPr="00E758A9" w:rsidRDefault="00746789" w:rsidP="00A7475A">
            <w:pPr>
              <w:pStyle w:val="ColumnHeading"/>
            </w:pPr>
            <w:r w:rsidRPr="00E758A9">
              <w:t>Komission teksti</w:t>
            </w:r>
          </w:p>
        </w:tc>
        <w:tc>
          <w:tcPr>
            <w:tcW w:w="4876" w:type="dxa"/>
            <w:hideMark/>
          </w:tcPr>
          <w:p w14:paraId="5B62CEA2" w14:textId="77777777" w:rsidR="00746789" w:rsidRPr="00E758A9" w:rsidRDefault="00746789" w:rsidP="00A7475A">
            <w:pPr>
              <w:pStyle w:val="ColumnHeading"/>
            </w:pPr>
            <w:r w:rsidRPr="00E758A9">
              <w:t>Tarkistus</w:t>
            </w:r>
          </w:p>
        </w:tc>
      </w:tr>
      <w:tr w:rsidR="00746789" w:rsidRPr="00E758A9" w14:paraId="163EDA7B" w14:textId="77777777" w:rsidTr="00A7475A">
        <w:trPr>
          <w:jc w:val="center"/>
        </w:trPr>
        <w:tc>
          <w:tcPr>
            <w:tcW w:w="4876" w:type="dxa"/>
            <w:hideMark/>
          </w:tcPr>
          <w:p w14:paraId="5F5E325A" w14:textId="77777777" w:rsidR="00746789" w:rsidRPr="00E758A9" w:rsidRDefault="00746789" w:rsidP="00A7475A">
            <w:pPr>
              <w:pStyle w:val="Normal6"/>
            </w:pPr>
            <w:r w:rsidRPr="00E758A9">
              <w:t>2.</w:t>
            </w:r>
            <w:r w:rsidRPr="00E758A9">
              <w:tab/>
              <w:t>Siirretään komissiolle [tämän asetuksen voimaantulopäivästä] määräämättömäksi ajaksi 8</w:t>
            </w:r>
            <w:r w:rsidRPr="00E758A9">
              <w:rPr>
                <w:b/>
                <w:i/>
              </w:rPr>
              <w:t> </w:t>
            </w:r>
            <w:r w:rsidRPr="00E758A9">
              <w:t>artiklan 2</w:t>
            </w:r>
            <w:r w:rsidRPr="00E758A9">
              <w:rPr>
                <w:b/>
                <w:i/>
              </w:rPr>
              <w:t> </w:t>
            </w:r>
            <w:r w:rsidRPr="00E758A9">
              <w:t xml:space="preserve">kohdassa </w:t>
            </w:r>
            <w:r w:rsidRPr="00E758A9">
              <w:rPr>
                <w:b/>
                <w:i/>
              </w:rPr>
              <w:t>ja</w:t>
            </w:r>
            <w:r w:rsidRPr="00E758A9">
              <w:t xml:space="preserve"> 9</w:t>
            </w:r>
            <w:r w:rsidRPr="00E758A9">
              <w:rPr>
                <w:b/>
                <w:i/>
              </w:rPr>
              <w:t> </w:t>
            </w:r>
            <w:r w:rsidRPr="00E758A9">
              <w:t>artiklan 7</w:t>
            </w:r>
            <w:r w:rsidRPr="00E758A9">
              <w:rPr>
                <w:b/>
                <w:i/>
              </w:rPr>
              <w:t> </w:t>
            </w:r>
            <w:r w:rsidRPr="00E758A9">
              <w:t>kohdassa tarkoitettu valta antaa delegoituja säädöksiä.</w:t>
            </w:r>
          </w:p>
        </w:tc>
        <w:tc>
          <w:tcPr>
            <w:tcW w:w="4876" w:type="dxa"/>
            <w:hideMark/>
          </w:tcPr>
          <w:p w14:paraId="3BBE7FEF" w14:textId="6DF066F1" w:rsidR="00746789" w:rsidRPr="00E758A9" w:rsidRDefault="00746789" w:rsidP="00A7475A">
            <w:pPr>
              <w:pStyle w:val="Normal6"/>
            </w:pPr>
            <w:r w:rsidRPr="00E758A9">
              <w:t>2.</w:t>
            </w:r>
            <w:r w:rsidRPr="00E758A9">
              <w:tab/>
              <w:t>Siirretään komissiolle [tämän asetuksen voimaantulopäivästä] määräämättömäksi ajaksi 8</w:t>
            </w:r>
            <w:r w:rsidRPr="00E758A9">
              <w:rPr>
                <w:b/>
                <w:i/>
              </w:rPr>
              <w:t xml:space="preserve"> </w:t>
            </w:r>
            <w:r w:rsidRPr="00E758A9">
              <w:t>artiklan 2</w:t>
            </w:r>
            <w:r w:rsidRPr="00E758A9">
              <w:rPr>
                <w:b/>
                <w:i/>
              </w:rPr>
              <w:t xml:space="preserve"> </w:t>
            </w:r>
            <w:r w:rsidRPr="00E758A9">
              <w:t>kohdassa</w:t>
            </w:r>
            <w:r w:rsidRPr="00E758A9">
              <w:rPr>
                <w:b/>
                <w:i/>
              </w:rPr>
              <w:t>,</w:t>
            </w:r>
            <w:r w:rsidRPr="00E758A9">
              <w:t xml:space="preserve"> 9</w:t>
            </w:r>
            <w:r w:rsidRPr="00E758A9">
              <w:rPr>
                <w:b/>
                <w:i/>
              </w:rPr>
              <w:t xml:space="preserve"> </w:t>
            </w:r>
            <w:r w:rsidRPr="00E758A9">
              <w:t>artiklan 7</w:t>
            </w:r>
            <w:r w:rsidRPr="00E758A9">
              <w:rPr>
                <w:b/>
                <w:i/>
              </w:rPr>
              <w:t xml:space="preserve"> </w:t>
            </w:r>
            <w:r w:rsidRPr="00E758A9">
              <w:t>kohdassa</w:t>
            </w:r>
            <w:r w:rsidRPr="00E758A9">
              <w:rPr>
                <w:b/>
                <w:i/>
              </w:rPr>
              <w:t xml:space="preserve">, 28 artiklan 5 kohdassa ja 39 artiklan 5 </w:t>
            </w:r>
            <w:r w:rsidRPr="00E758A9">
              <w:t>kohdassa tarkoitettu valta antaa delegoituja säädöksiä.</w:t>
            </w:r>
          </w:p>
        </w:tc>
      </w:tr>
    </w:tbl>
    <w:p w14:paraId="04504E52" w14:textId="77777777" w:rsidR="00746789" w:rsidRPr="00E758A9" w:rsidRDefault="00746789" w:rsidP="00746789">
      <w:r w:rsidRPr="00E758A9">
        <w:rPr>
          <w:rStyle w:val="HideTWBExt"/>
          <w:noProof w:val="0"/>
        </w:rPr>
        <w:t>&lt;/Amend&gt;</w:t>
      </w:r>
    </w:p>
    <w:p w14:paraId="17D944A8" w14:textId="518860E4" w:rsidR="00746789" w:rsidRPr="00E758A9" w:rsidRDefault="00746789" w:rsidP="00746789">
      <w:pPr>
        <w:pStyle w:val="AMNumberTabs"/>
      </w:pPr>
      <w:r w:rsidRPr="00E758A9">
        <w:rPr>
          <w:rStyle w:val="HideTWBExt"/>
          <w:noProof w:val="0"/>
        </w:rPr>
        <w:t>&lt;Amend&gt;</w:t>
      </w:r>
      <w:r w:rsidRPr="00E758A9">
        <w:t>Tarkistus</w:t>
      </w:r>
      <w:r w:rsidRPr="00E758A9">
        <w:tab/>
      </w:r>
      <w:r w:rsidRPr="00E758A9">
        <w:tab/>
      </w:r>
      <w:r w:rsidRPr="00E758A9">
        <w:rPr>
          <w:rStyle w:val="HideTWBExt"/>
          <w:noProof w:val="0"/>
        </w:rPr>
        <w:t>&lt;NumAm&gt;</w:t>
      </w:r>
      <w:r w:rsidRPr="00E758A9">
        <w:t>292</w:t>
      </w:r>
      <w:r w:rsidRPr="00E758A9">
        <w:rPr>
          <w:rStyle w:val="HideTWBExt"/>
          <w:noProof w:val="0"/>
        </w:rPr>
        <w:t>&lt;/NumAm&gt;</w:t>
      </w:r>
    </w:p>
    <w:p w14:paraId="052BA299" w14:textId="77777777" w:rsidR="00746789" w:rsidRPr="00E758A9" w:rsidRDefault="00746789" w:rsidP="00746789">
      <w:pPr>
        <w:pStyle w:val="NormalBold12b"/>
      </w:pPr>
      <w:r w:rsidRPr="00E758A9">
        <w:rPr>
          <w:rStyle w:val="HideTWBExt"/>
          <w:noProof w:val="0"/>
        </w:rPr>
        <w:t>&lt;DocAmend&gt;</w:t>
      </w:r>
      <w:r w:rsidRPr="00E758A9">
        <w:t>Ehdotus asetukseksi</w:t>
      </w:r>
      <w:r w:rsidRPr="00E758A9">
        <w:rPr>
          <w:rStyle w:val="HideTWBExt"/>
          <w:noProof w:val="0"/>
        </w:rPr>
        <w:t>&lt;/DocAmend&gt;</w:t>
      </w:r>
    </w:p>
    <w:p w14:paraId="76097895" w14:textId="77777777" w:rsidR="00746789" w:rsidRPr="00E758A9" w:rsidRDefault="00746789" w:rsidP="00746789">
      <w:pPr>
        <w:pStyle w:val="NormalBold"/>
      </w:pPr>
      <w:r w:rsidRPr="00E758A9">
        <w:rPr>
          <w:rStyle w:val="HideTWBExt"/>
          <w:noProof w:val="0"/>
        </w:rPr>
        <w:t>&lt;Article&gt;</w:t>
      </w:r>
      <w:r w:rsidRPr="00E758A9">
        <w:t>63 artikla – 3 kohta</w:t>
      </w:r>
      <w:r w:rsidRPr="00E758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46789" w:rsidRPr="00E758A9" w14:paraId="673D9855" w14:textId="77777777" w:rsidTr="00A7475A">
        <w:trPr>
          <w:trHeight w:val="240"/>
          <w:jc w:val="center"/>
        </w:trPr>
        <w:tc>
          <w:tcPr>
            <w:tcW w:w="9752" w:type="dxa"/>
            <w:gridSpan w:val="2"/>
          </w:tcPr>
          <w:p w14:paraId="6463E463" w14:textId="77777777" w:rsidR="00746789" w:rsidRPr="00E758A9" w:rsidRDefault="00746789" w:rsidP="00A7475A"/>
        </w:tc>
      </w:tr>
      <w:tr w:rsidR="00746789" w:rsidRPr="00E758A9" w14:paraId="3BD1962F" w14:textId="77777777" w:rsidTr="00A7475A">
        <w:trPr>
          <w:trHeight w:val="240"/>
          <w:jc w:val="center"/>
        </w:trPr>
        <w:tc>
          <w:tcPr>
            <w:tcW w:w="4876" w:type="dxa"/>
            <w:hideMark/>
          </w:tcPr>
          <w:p w14:paraId="4109E413" w14:textId="77777777" w:rsidR="00746789" w:rsidRPr="00E758A9" w:rsidRDefault="00746789" w:rsidP="00A7475A">
            <w:pPr>
              <w:pStyle w:val="ColumnHeading"/>
            </w:pPr>
            <w:r w:rsidRPr="00E758A9">
              <w:t>Komission teksti</w:t>
            </w:r>
          </w:p>
        </w:tc>
        <w:tc>
          <w:tcPr>
            <w:tcW w:w="4876" w:type="dxa"/>
            <w:hideMark/>
          </w:tcPr>
          <w:p w14:paraId="337F75A9" w14:textId="77777777" w:rsidR="00746789" w:rsidRPr="00E758A9" w:rsidRDefault="00746789" w:rsidP="00A7475A">
            <w:pPr>
              <w:pStyle w:val="ColumnHeading"/>
            </w:pPr>
            <w:r w:rsidRPr="00E758A9">
              <w:t>Tarkistus</w:t>
            </w:r>
          </w:p>
        </w:tc>
      </w:tr>
      <w:tr w:rsidR="00746789" w:rsidRPr="00E758A9" w14:paraId="1A27F1B0" w14:textId="77777777" w:rsidTr="00A7475A">
        <w:trPr>
          <w:jc w:val="center"/>
        </w:trPr>
        <w:tc>
          <w:tcPr>
            <w:tcW w:w="4876" w:type="dxa"/>
            <w:hideMark/>
          </w:tcPr>
          <w:p w14:paraId="727B4EFB" w14:textId="77777777" w:rsidR="00746789" w:rsidRPr="00E758A9" w:rsidRDefault="00746789" w:rsidP="00A7475A">
            <w:pPr>
              <w:pStyle w:val="Normal6"/>
            </w:pPr>
            <w:r w:rsidRPr="00E758A9">
              <w:t>3.</w:t>
            </w:r>
            <w:r w:rsidRPr="00E758A9">
              <w:tab/>
              <w:t>Euroopan parlamentti tai neuvosto voi milloin tahansa peruuttaa 8 artiklan 2 kohdassa</w:t>
            </w:r>
            <w:r w:rsidRPr="00E758A9">
              <w:rPr>
                <w:b/>
                <w:i/>
              </w:rPr>
              <w:t xml:space="preserve"> ja</w:t>
            </w:r>
            <w:r w:rsidRPr="00E758A9">
              <w:t xml:space="preserve"> 9 artiklan 7 kohdassa tarkoitetun säädösvallan siirron. Peruuttamispäätöksellä lopetetaan tuossa päätöksessä mainittu säädösvallan siirto. Peruuttaminen tulee voimaan sitä päivää seuraavana päivänä, jona sitä koskeva päätös julkaistaan Euroopan unionin virallisessa lehdessä, tai jonakin myöhempänä, kyseisessä päätöksessä mainittuna päivänä. Peruuttamispäätös ei vaikuta jo voimassa olevien delegoitujen säädösten pätevyyteen.</w:t>
            </w:r>
          </w:p>
        </w:tc>
        <w:tc>
          <w:tcPr>
            <w:tcW w:w="4876" w:type="dxa"/>
            <w:hideMark/>
          </w:tcPr>
          <w:p w14:paraId="7F91DF14" w14:textId="77777777" w:rsidR="00746789" w:rsidRPr="00E758A9" w:rsidRDefault="00746789" w:rsidP="00A7475A">
            <w:pPr>
              <w:pStyle w:val="Normal6"/>
            </w:pPr>
            <w:r w:rsidRPr="00E758A9">
              <w:t>3.</w:t>
            </w:r>
            <w:r w:rsidRPr="00E758A9">
              <w:tab/>
              <w:t>Euroopan parlamentti tai neuvosto voi milloin tahansa peruuttaa 8 artiklan 2 kohdassa</w:t>
            </w:r>
            <w:r w:rsidRPr="00E758A9">
              <w:rPr>
                <w:b/>
                <w:i/>
              </w:rPr>
              <w:t>,</w:t>
            </w:r>
            <w:r w:rsidRPr="00E758A9">
              <w:t xml:space="preserve"> 9 artiklan 7</w:t>
            </w:r>
            <w:r w:rsidRPr="00E758A9">
              <w:rPr>
                <w:b/>
                <w:i/>
              </w:rPr>
              <w:t> </w:t>
            </w:r>
            <w:r w:rsidRPr="00E758A9">
              <w:t>kohdassa</w:t>
            </w:r>
            <w:r w:rsidRPr="00E758A9">
              <w:rPr>
                <w:b/>
                <w:i/>
              </w:rPr>
              <w:t>, 28 artiklan 5 kohdassa ja 39 artiklan 5</w:t>
            </w:r>
            <w:r w:rsidRPr="00E758A9">
              <w:t> </w:t>
            </w:r>
            <w:r w:rsidRPr="00E758A9">
              <w:rPr>
                <w:b/>
                <w:i/>
              </w:rPr>
              <w:t>kohdassa</w:t>
            </w:r>
            <w:r w:rsidRPr="00E758A9">
              <w:t xml:space="preserve"> tarkoitetun säädösvallan siirron. Peruuttamispäätöksellä lopetetaan tuossa päätöksessä mainittu säädösvallan siirto. Peruuttaminen tulee voimaan sitä päivää seuraavana päivänä, jona sitä koskeva päätös julkaistaan Euroopan unionin virallisessa lehdessä, tai jonakin myöhempänä, kyseisessä päätöksessä mainittuna päivänä. Peruuttamispäätös ei vaikuta jo voimassa olevien delegoitujen säädösten pätevyyteen.</w:t>
            </w:r>
          </w:p>
        </w:tc>
      </w:tr>
    </w:tbl>
    <w:p w14:paraId="096FA450" w14:textId="77777777" w:rsidR="00746789" w:rsidRPr="00E758A9" w:rsidRDefault="00746789" w:rsidP="00746789">
      <w:r w:rsidRPr="00E758A9">
        <w:rPr>
          <w:rStyle w:val="HideTWBExt"/>
          <w:noProof w:val="0"/>
        </w:rPr>
        <w:lastRenderedPageBreak/>
        <w:t>&lt;/Amend&gt;</w:t>
      </w:r>
    </w:p>
    <w:p w14:paraId="1AFF4D75" w14:textId="4BC5C343" w:rsidR="00746789" w:rsidRPr="00E758A9" w:rsidRDefault="00746789" w:rsidP="00746789">
      <w:pPr>
        <w:pStyle w:val="AMNumberTabs"/>
      </w:pPr>
      <w:r w:rsidRPr="00E758A9">
        <w:rPr>
          <w:rStyle w:val="HideTWBExt"/>
          <w:noProof w:val="0"/>
        </w:rPr>
        <w:t>&lt;Amend&gt;</w:t>
      </w:r>
      <w:r w:rsidRPr="00E758A9">
        <w:t>Tarkistus</w:t>
      </w:r>
      <w:r w:rsidRPr="00E758A9">
        <w:tab/>
      </w:r>
      <w:r w:rsidRPr="00E758A9">
        <w:tab/>
      </w:r>
      <w:r w:rsidRPr="00E758A9">
        <w:rPr>
          <w:rStyle w:val="HideTWBExt"/>
          <w:noProof w:val="0"/>
        </w:rPr>
        <w:t>&lt;NumAm&gt;</w:t>
      </w:r>
      <w:r w:rsidRPr="00E758A9">
        <w:t>293</w:t>
      </w:r>
      <w:r w:rsidRPr="00E758A9">
        <w:rPr>
          <w:rStyle w:val="HideTWBExt"/>
          <w:noProof w:val="0"/>
        </w:rPr>
        <w:t>&lt;/NumAm&gt;</w:t>
      </w:r>
    </w:p>
    <w:p w14:paraId="4F4B446A" w14:textId="77777777" w:rsidR="00746789" w:rsidRPr="00E758A9" w:rsidRDefault="00746789" w:rsidP="00746789">
      <w:pPr>
        <w:pStyle w:val="NormalBold12b"/>
      </w:pPr>
      <w:r w:rsidRPr="00E758A9">
        <w:rPr>
          <w:rStyle w:val="HideTWBExt"/>
          <w:noProof w:val="0"/>
        </w:rPr>
        <w:t>&lt;DocAmend&gt;</w:t>
      </w:r>
      <w:r w:rsidRPr="00E758A9">
        <w:t>Ehdotus asetukseksi</w:t>
      </w:r>
      <w:r w:rsidRPr="00E758A9">
        <w:rPr>
          <w:rStyle w:val="HideTWBExt"/>
          <w:noProof w:val="0"/>
        </w:rPr>
        <w:t>&lt;/DocAmend&gt;</w:t>
      </w:r>
    </w:p>
    <w:p w14:paraId="158C7838" w14:textId="77777777" w:rsidR="00746789" w:rsidRPr="00E758A9" w:rsidRDefault="00746789" w:rsidP="00746789">
      <w:pPr>
        <w:pStyle w:val="NormalBold"/>
      </w:pPr>
      <w:r w:rsidRPr="00E758A9">
        <w:rPr>
          <w:rStyle w:val="HideTWBExt"/>
          <w:noProof w:val="0"/>
        </w:rPr>
        <w:t>&lt;Article&gt;</w:t>
      </w:r>
      <w:r w:rsidRPr="00E758A9">
        <w:t>63 artikla – 6 kohta</w:t>
      </w:r>
      <w:r w:rsidRPr="00E758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46789" w:rsidRPr="00E758A9" w14:paraId="3A52E646" w14:textId="77777777" w:rsidTr="00A7475A">
        <w:trPr>
          <w:trHeight w:val="240"/>
          <w:jc w:val="center"/>
        </w:trPr>
        <w:tc>
          <w:tcPr>
            <w:tcW w:w="9752" w:type="dxa"/>
            <w:gridSpan w:val="2"/>
          </w:tcPr>
          <w:p w14:paraId="48ECAA6D" w14:textId="77777777" w:rsidR="00746789" w:rsidRPr="00E758A9" w:rsidRDefault="00746789" w:rsidP="00A7475A"/>
        </w:tc>
      </w:tr>
      <w:tr w:rsidR="00746789" w:rsidRPr="00E758A9" w14:paraId="1A50C494" w14:textId="77777777" w:rsidTr="00A7475A">
        <w:trPr>
          <w:trHeight w:val="240"/>
          <w:jc w:val="center"/>
        </w:trPr>
        <w:tc>
          <w:tcPr>
            <w:tcW w:w="4876" w:type="dxa"/>
            <w:hideMark/>
          </w:tcPr>
          <w:p w14:paraId="1958DAA2" w14:textId="77777777" w:rsidR="00746789" w:rsidRPr="00E758A9" w:rsidRDefault="00746789" w:rsidP="00A7475A">
            <w:pPr>
              <w:pStyle w:val="ColumnHeading"/>
            </w:pPr>
            <w:r w:rsidRPr="00E758A9">
              <w:t>Komission teksti</w:t>
            </w:r>
          </w:p>
        </w:tc>
        <w:tc>
          <w:tcPr>
            <w:tcW w:w="4876" w:type="dxa"/>
            <w:hideMark/>
          </w:tcPr>
          <w:p w14:paraId="00C82C1B" w14:textId="77777777" w:rsidR="00746789" w:rsidRPr="00E758A9" w:rsidRDefault="00746789" w:rsidP="00A7475A">
            <w:pPr>
              <w:pStyle w:val="ColumnHeading"/>
            </w:pPr>
            <w:r w:rsidRPr="00E758A9">
              <w:t>Tarkistus</w:t>
            </w:r>
          </w:p>
        </w:tc>
      </w:tr>
      <w:tr w:rsidR="00746789" w:rsidRPr="00E758A9" w14:paraId="4FED0151" w14:textId="77777777" w:rsidTr="00A7475A">
        <w:trPr>
          <w:jc w:val="center"/>
        </w:trPr>
        <w:tc>
          <w:tcPr>
            <w:tcW w:w="4876" w:type="dxa"/>
            <w:hideMark/>
          </w:tcPr>
          <w:p w14:paraId="27922128" w14:textId="77777777" w:rsidR="00746789" w:rsidRPr="00E758A9" w:rsidRDefault="00746789" w:rsidP="00A7475A">
            <w:pPr>
              <w:pStyle w:val="Normal6"/>
            </w:pPr>
            <w:r w:rsidRPr="00E758A9">
              <w:t>6.</w:t>
            </w:r>
            <w:r w:rsidRPr="00E758A9">
              <w:tab/>
              <w:t>Edellä 8 artiklan 2</w:t>
            </w:r>
            <w:r w:rsidRPr="00E758A9">
              <w:rPr>
                <w:b/>
                <w:i/>
              </w:rPr>
              <w:t xml:space="preserve"> </w:t>
            </w:r>
            <w:r w:rsidRPr="00E758A9">
              <w:t>kohdan</w:t>
            </w:r>
            <w:r w:rsidRPr="00E758A9">
              <w:rPr>
                <w:b/>
                <w:i/>
              </w:rPr>
              <w:t xml:space="preserve"> ja</w:t>
            </w:r>
            <w:r w:rsidRPr="00E758A9">
              <w:t xml:space="preserve"> 9</w:t>
            </w:r>
            <w:r w:rsidRPr="00E758A9">
              <w:rPr>
                <w:b/>
                <w:i/>
              </w:rPr>
              <w:t xml:space="preserve"> </w:t>
            </w:r>
            <w:r w:rsidRPr="00E758A9">
              <w:t>artiklan 7 kohdan nojalla annettu delegoitu säädös tulee voimaan ainoastaan, jos Euroopan parlamentti tai neuvosto ei ole [kahden kuukauden] kuluessa siitä, kun asianomainen säädös on annettu tiedoksi Euroopan parlamentille ja neuvostolle, ilmaissut vastustavansa sitä tai jos sekä Euroopan parlamentti että neuvosto ovat ennen mainitun määräajan päättymistä ilmoittaneet komissiolle, että ne eivät vastusta säädöstä. Euroopan parlamentin tai neuvoston aloitteesta tätä määräaikaa jatketaan [kahdella kuukaudella].</w:t>
            </w:r>
          </w:p>
        </w:tc>
        <w:tc>
          <w:tcPr>
            <w:tcW w:w="4876" w:type="dxa"/>
            <w:hideMark/>
          </w:tcPr>
          <w:p w14:paraId="2C0ED423" w14:textId="77777777" w:rsidR="00746789" w:rsidRPr="00E758A9" w:rsidRDefault="00746789" w:rsidP="00A7475A">
            <w:pPr>
              <w:pStyle w:val="Normal6"/>
            </w:pPr>
            <w:r w:rsidRPr="00E758A9">
              <w:t>6.</w:t>
            </w:r>
            <w:r w:rsidRPr="00E758A9">
              <w:tab/>
              <w:t xml:space="preserve">Edellä </w:t>
            </w:r>
            <w:r w:rsidRPr="00E758A9">
              <w:rPr>
                <w:b/>
                <w:i/>
              </w:rPr>
              <w:t xml:space="preserve">olevien </w:t>
            </w:r>
            <w:r w:rsidRPr="00E758A9">
              <w:t>8 artiklan 2</w:t>
            </w:r>
            <w:r w:rsidRPr="00E758A9">
              <w:rPr>
                <w:b/>
                <w:i/>
              </w:rPr>
              <w:t> </w:t>
            </w:r>
            <w:r w:rsidRPr="00E758A9">
              <w:t>kohdan</w:t>
            </w:r>
            <w:r w:rsidRPr="00E758A9">
              <w:rPr>
                <w:b/>
                <w:i/>
              </w:rPr>
              <w:t>,</w:t>
            </w:r>
            <w:r w:rsidRPr="00E758A9">
              <w:t xml:space="preserve"> 9</w:t>
            </w:r>
            <w:r w:rsidRPr="00E758A9">
              <w:rPr>
                <w:b/>
                <w:i/>
              </w:rPr>
              <w:t> </w:t>
            </w:r>
            <w:r w:rsidRPr="00E758A9">
              <w:t>artiklan 7</w:t>
            </w:r>
            <w:r w:rsidRPr="00E758A9">
              <w:rPr>
                <w:b/>
                <w:i/>
              </w:rPr>
              <w:t> </w:t>
            </w:r>
            <w:r w:rsidRPr="00E758A9">
              <w:t>kohdan</w:t>
            </w:r>
            <w:r w:rsidRPr="00E758A9">
              <w:rPr>
                <w:b/>
                <w:i/>
              </w:rPr>
              <w:t>,</w:t>
            </w:r>
            <w:r w:rsidRPr="00E758A9">
              <w:t xml:space="preserve"> </w:t>
            </w:r>
            <w:r w:rsidRPr="00E758A9">
              <w:rPr>
                <w:b/>
                <w:i/>
              </w:rPr>
              <w:t>28 artiklan 5 kohdan ja 39 artiklan 5 kohdan</w:t>
            </w:r>
            <w:r w:rsidRPr="00E758A9">
              <w:t xml:space="preserve"> nojalla annettu delegoitu säädös tulee voimaan ainoastaan, jos Euroopan parlamentti tai neuvosto ei ole [kahden kuukauden] kuluessa siitä, kun asianomainen säädös on annettu tiedoksi Euroopan parlamentille ja neuvostolle, ilmaissut vastustavansa sitä tai jos sekä Euroopan parlamentti että neuvosto ovat ennen mainitun määräajan päättymistä ilmoittaneet komissiolle, että ne eivät vastusta säädöstä. Euroopan parlamentin tai neuvoston aloitteesta tätä määräaikaa jatketaan [kahdella kuukaudella].</w:t>
            </w:r>
          </w:p>
        </w:tc>
      </w:tr>
    </w:tbl>
    <w:p w14:paraId="52586444" w14:textId="77777777" w:rsidR="00746789" w:rsidRPr="00E758A9" w:rsidRDefault="00746789" w:rsidP="00746789">
      <w:r w:rsidRPr="00E758A9">
        <w:rPr>
          <w:rStyle w:val="HideTWBExt"/>
          <w:noProof w:val="0"/>
        </w:rPr>
        <w:t>&lt;/Amend&gt;</w:t>
      </w:r>
    </w:p>
    <w:p w14:paraId="790C467C" w14:textId="563FD0F3"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294</w:t>
      </w:r>
      <w:r w:rsidRPr="00E758A9">
        <w:rPr>
          <w:rStyle w:val="HideTWBExt"/>
          <w:b w:val="0"/>
          <w:noProof w:val="0"/>
        </w:rPr>
        <w:t>&lt;/NumAm&gt;</w:t>
      </w:r>
    </w:p>
    <w:p w14:paraId="79B98319" w14:textId="77777777" w:rsidR="00E520E0" w:rsidRPr="00E758A9" w:rsidRDefault="00E520E0" w:rsidP="00E520E0"/>
    <w:p w14:paraId="5CE74C9E"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30733107" w14:textId="77777777" w:rsidR="00E520E0" w:rsidRPr="00E758A9" w:rsidRDefault="00E520E0" w:rsidP="00E520E0">
      <w:pPr>
        <w:pStyle w:val="NormalBold"/>
      </w:pPr>
      <w:r w:rsidRPr="00E758A9">
        <w:rPr>
          <w:rStyle w:val="HideTWBExt"/>
          <w:b w:val="0"/>
          <w:noProof w:val="0"/>
        </w:rPr>
        <w:t>&lt;Article&gt;</w:t>
      </w:r>
      <w:r w:rsidRPr="00E758A9">
        <w:t>66 artikla – 1 a kohta (uusi)</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1F5E5CA7" w14:textId="77777777" w:rsidTr="007A6695">
        <w:trPr>
          <w:jc w:val="center"/>
        </w:trPr>
        <w:tc>
          <w:tcPr>
            <w:tcW w:w="9752" w:type="dxa"/>
            <w:gridSpan w:val="2"/>
          </w:tcPr>
          <w:p w14:paraId="4E2C9509" w14:textId="77777777" w:rsidR="00E520E0" w:rsidRPr="00E758A9" w:rsidRDefault="00E520E0" w:rsidP="007A6695">
            <w:pPr>
              <w:keepNext/>
            </w:pPr>
          </w:p>
        </w:tc>
      </w:tr>
      <w:tr w:rsidR="00E520E0" w:rsidRPr="00E758A9" w14:paraId="3FCA7744" w14:textId="77777777" w:rsidTr="007A6695">
        <w:trPr>
          <w:jc w:val="center"/>
        </w:trPr>
        <w:tc>
          <w:tcPr>
            <w:tcW w:w="4876" w:type="dxa"/>
          </w:tcPr>
          <w:p w14:paraId="0215391B" w14:textId="77777777" w:rsidR="00E520E0" w:rsidRPr="00E758A9" w:rsidRDefault="00E520E0" w:rsidP="007A6695">
            <w:pPr>
              <w:pStyle w:val="ColumnHeading"/>
              <w:keepNext/>
            </w:pPr>
            <w:r w:rsidRPr="00E758A9">
              <w:t>Komission teksti</w:t>
            </w:r>
          </w:p>
        </w:tc>
        <w:tc>
          <w:tcPr>
            <w:tcW w:w="4876" w:type="dxa"/>
          </w:tcPr>
          <w:p w14:paraId="033C6A66" w14:textId="77777777" w:rsidR="00E520E0" w:rsidRPr="00E758A9" w:rsidRDefault="00E520E0" w:rsidP="007A6695">
            <w:pPr>
              <w:pStyle w:val="ColumnHeading"/>
              <w:keepNext/>
            </w:pPr>
            <w:r w:rsidRPr="00E758A9">
              <w:t>Tarkistus</w:t>
            </w:r>
          </w:p>
        </w:tc>
      </w:tr>
      <w:tr w:rsidR="00E520E0" w:rsidRPr="00E758A9" w14:paraId="69B59C6D" w14:textId="77777777" w:rsidTr="007A6695">
        <w:trPr>
          <w:jc w:val="center"/>
        </w:trPr>
        <w:tc>
          <w:tcPr>
            <w:tcW w:w="4876" w:type="dxa"/>
          </w:tcPr>
          <w:p w14:paraId="554E3C9F" w14:textId="77777777" w:rsidR="00E520E0" w:rsidRPr="00E758A9" w:rsidRDefault="00E520E0" w:rsidP="007A6695">
            <w:pPr>
              <w:pStyle w:val="Normal6"/>
            </w:pPr>
          </w:p>
        </w:tc>
        <w:tc>
          <w:tcPr>
            <w:tcW w:w="4876" w:type="dxa"/>
          </w:tcPr>
          <w:p w14:paraId="3578788D" w14:textId="0078A1CA" w:rsidR="00E520E0" w:rsidRPr="00E758A9" w:rsidRDefault="00E520E0" w:rsidP="00BC56B2">
            <w:pPr>
              <w:pStyle w:val="Normal6"/>
              <w:rPr>
                <w:szCs w:val="24"/>
              </w:rPr>
            </w:pPr>
            <w:r w:rsidRPr="00E758A9">
              <w:rPr>
                <w:b/>
                <w:i/>
              </w:rPr>
              <w:t>Jäsenvaltiot ja unionin virastot järjestävät henkilöstölleen, joka on valtuutettu käsittelemään yhteentoimivuuden komponenteista saatuja tietoja, asianmukaisia koulutusohjelmia tietoturvasta, tietojen laadusta, tietosuojasäännöistä ja tietojenkäsittelymenettelyistä.</w:t>
            </w:r>
          </w:p>
        </w:tc>
      </w:tr>
    </w:tbl>
    <w:p w14:paraId="1103145D" w14:textId="773EEE51" w:rsidR="00E520E0" w:rsidRPr="00E758A9" w:rsidRDefault="00E520E0" w:rsidP="00E520E0">
      <w:r w:rsidRPr="00E758A9">
        <w:rPr>
          <w:rStyle w:val="HideTWBExt"/>
          <w:noProof w:val="0"/>
        </w:rPr>
        <w:t>&lt;/Amend&gt;</w:t>
      </w:r>
    </w:p>
    <w:p w14:paraId="493DD078" w14:textId="63218D8D"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295</w:t>
      </w:r>
      <w:r w:rsidRPr="00E758A9">
        <w:rPr>
          <w:rStyle w:val="HideTWBExt"/>
          <w:b w:val="0"/>
          <w:noProof w:val="0"/>
        </w:rPr>
        <w:t>&lt;/NumAm&gt;</w:t>
      </w:r>
    </w:p>
    <w:p w14:paraId="5D23E3B4" w14:textId="77777777" w:rsidR="00E520E0" w:rsidRPr="00E758A9" w:rsidRDefault="00E520E0" w:rsidP="00E520E0"/>
    <w:p w14:paraId="44E346EF"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5E2510CB" w14:textId="77777777" w:rsidR="00E520E0" w:rsidRPr="00E758A9" w:rsidRDefault="00E520E0" w:rsidP="00E520E0">
      <w:pPr>
        <w:pStyle w:val="NormalBold"/>
      </w:pPr>
      <w:r w:rsidRPr="00E758A9">
        <w:rPr>
          <w:rStyle w:val="HideTWBExt"/>
          <w:b w:val="0"/>
          <w:noProof w:val="0"/>
        </w:rPr>
        <w:t>&lt;Article&gt;</w:t>
      </w:r>
      <w:r w:rsidRPr="00E758A9">
        <w:t>66 artikla – 1 b kohta (uusi)</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221EFDD5" w14:textId="77777777" w:rsidTr="007A6695">
        <w:trPr>
          <w:jc w:val="center"/>
        </w:trPr>
        <w:tc>
          <w:tcPr>
            <w:tcW w:w="9752" w:type="dxa"/>
            <w:gridSpan w:val="2"/>
          </w:tcPr>
          <w:p w14:paraId="4F023102" w14:textId="77777777" w:rsidR="00E520E0" w:rsidRPr="00E758A9" w:rsidRDefault="00E520E0" w:rsidP="007A6695">
            <w:pPr>
              <w:keepNext/>
            </w:pPr>
          </w:p>
        </w:tc>
      </w:tr>
      <w:tr w:rsidR="00E520E0" w:rsidRPr="00E758A9" w14:paraId="7F6B3135" w14:textId="77777777" w:rsidTr="007A6695">
        <w:trPr>
          <w:jc w:val="center"/>
        </w:trPr>
        <w:tc>
          <w:tcPr>
            <w:tcW w:w="4876" w:type="dxa"/>
          </w:tcPr>
          <w:p w14:paraId="19FCA1A2" w14:textId="77777777" w:rsidR="00E520E0" w:rsidRPr="00E758A9" w:rsidRDefault="00E520E0" w:rsidP="007A6695">
            <w:pPr>
              <w:pStyle w:val="ColumnHeading"/>
              <w:keepNext/>
            </w:pPr>
            <w:r w:rsidRPr="00E758A9">
              <w:t>Komission teksti</w:t>
            </w:r>
          </w:p>
        </w:tc>
        <w:tc>
          <w:tcPr>
            <w:tcW w:w="4876" w:type="dxa"/>
          </w:tcPr>
          <w:p w14:paraId="0BD181BF" w14:textId="77777777" w:rsidR="00E520E0" w:rsidRPr="00E758A9" w:rsidRDefault="00E520E0" w:rsidP="007A6695">
            <w:pPr>
              <w:pStyle w:val="ColumnHeading"/>
              <w:keepNext/>
            </w:pPr>
            <w:r w:rsidRPr="00E758A9">
              <w:t>Tarkistus</w:t>
            </w:r>
          </w:p>
        </w:tc>
      </w:tr>
      <w:tr w:rsidR="00E520E0" w:rsidRPr="00E758A9" w14:paraId="1B2E7692" w14:textId="77777777" w:rsidTr="007A6695">
        <w:trPr>
          <w:jc w:val="center"/>
        </w:trPr>
        <w:tc>
          <w:tcPr>
            <w:tcW w:w="4876" w:type="dxa"/>
          </w:tcPr>
          <w:p w14:paraId="4E4BC0A1" w14:textId="77777777" w:rsidR="00E520E0" w:rsidRPr="00E758A9" w:rsidRDefault="00E520E0" w:rsidP="007A6695">
            <w:pPr>
              <w:pStyle w:val="Normal6"/>
            </w:pPr>
          </w:p>
        </w:tc>
        <w:tc>
          <w:tcPr>
            <w:tcW w:w="4876" w:type="dxa"/>
          </w:tcPr>
          <w:p w14:paraId="4B29BC6D" w14:textId="7C232EEE" w:rsidR="00E520E0" w:rsidRPr="00E758A9" w:rsidRDefault="00E520E0" w:rsidP="00BC56B2">
            <w:pPr>
              <w:pStyle w:val="Normal6"/>
              <w:rPr>
                <w:szCs w:val="24"/>
              </w:rPr>
            </w:pPr>
            <w:r w:rsidRPr="00E758A9">
              <w:rPr>
                <w:b/>
                <w:i/>
              </w:rPr>
              <w:t>Unionin tasolla järjestetään vähintään kerran vuodessa yhteisiä koulutuskursseja tietoturvasta, tietojen laadusta, tietosuojasäännöistä ja tietojenkäsittelymenettelyistä, jotta voidaan tehostaa yhteistyötä ja parhaiden käytäntöjen vaihtoa jäsenvaltioiden ja unionin virastojen niiden henkilöstön jäsenten välillä, jotka on valtuutettu käsittelemään yhteentoimivuuden komponenteista saatuja tietoja.</w:t>
            </w:r>
          </w:p>
        </w:tc>
      </w:tr>
    </w:tbl>
    <w:p w14:paraId="74307200" w14:textId="608771C4" w:rsidR="00E520E0" w:rsidRPr="00E758A9" w:rsidRDefault="00E520E0" w:rsidP="00E520E0">
      <w:r w:rsidRPr="00E758A9">
        <w:rPr>
          <w:rStyle w:val="HideTWBExt"/>
          <w:noProof w:val="0"/>
        </w:rPr>
        <w:t>&lt;/Amend&gt;</w:t>
      </w:r>
    </w:p>
    <w:p w14:paraId="303A478D" w14:textId="38E9FC05" w:rsidR="009C5168" w:rsidRPr="00E758A9" w:rsidRDefault="009C5168" w:rsidP="009C5168">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296</w:t>
      </w:r>
      <w:r w:rsidRPr="00E758A9">
        <w:rPr>
          <w:rStyle w:val="HideTWBExt"/>
          <w:b w:val="0"/>
          <w:noProof w:val="0"/>
        </w:rPr>
        <w:t>&lt;/NumAm&gt;</w:t>
      </w:r>
    </w:p>
    <w:p w14:paraId="46D7ABC3" w14:textId="77777777" w:rsidR="009C5168" w:rsidRPr="00E758A9" w:rsidRDefault="009C5168" w:rsidP="009C5168">
      <w:pPr>
        <w:pStyle w:val="NormalBold12b"/>
        <w:keepNext/>
      </w:pPr>
      <w:r w:rsidRPr="00E758A9">
        <w:rPr>
          <w:rStyle w:val="HideTWBExt"/>
          <w:b w:val="0"/>
          <w:noProof w:val="0"/>
        </w:rPr>
        <w:t>&lt;DocAmend&gt;</w:t>
      </w:r>
      <w:r w:rsidRPr="00E758A9">
        <w:t>Ehdotus asetukseksi</w:t>
      </w:r>
      <w:r w:rsidRPr="00E758A9">
        <w:rPr>
          <w:rStyle w:val="HideTWBExt"/>
          <w:b w:val="0"/>
          <w:noProof w:val="0"/>
        </w:rPr>
        <w:t>&lt;/DocAmend&gt;</w:t>
      </w:r>
    </w:p>
    <w:p w14:paraId="5AE532E0" w14:textId="77777777" w:rsidR="009C5168" w:rsidRPr="00E758A9" w:rsidRDefault="009C5168" w:rsidP="009C5168">
      <w:pPr>
        <w:pStyle w:val="NormalBold"/>
      </w:pPr>
      <w:r w:rsidRPr="00E758A9">
        <w:rPr>
          <w:rStyle w:val="HideTWBExt"/>
          <w:b w:val="0"/>
          <w:noProof w:val="0"/>
        </w:rPr>
        <w:t>&lt;Article&gt;</w:t>
      </w:r>
      <w:r w:rsidRPr="00E758A9">
        <w:t>67 artikla – 1 kohta</w:t>
      </w:r>
      <w:r w:rsidRPr="00E758A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C5168" w:rsidRPr="00E758A9" w14:paraId="44AEA2BE" w14:textId="77777777" w:rsidTr="009C5168">
        <w:trPr>
          <w:jc w:val="center"/>
        </w:trPr>
        <w:tc>
          <w:tcPr>
            <w:tcW w:w="9752" w:type="dxa"/>
            <w:gridSpan w:val="2"/>
          </w:tcPr>
          <w:p w14:paraId="25DDAFD1" w14:textId="77777777" w:rsidR="009C5168" w:rsidRPr="00E758A9" w:rsidRDefault="009C5168">
            <w:pPr>
              <w:keepNext/>
            </w:pPr>
          </w:p>
        </w:tc>
      </w:tr>
      <w:tr w:rsidR="009C5168" w:rsidRPr="00E758A9" w14:paraId="4CAEE9AB" w14:textId="77777777" w:rsidTr="009C5168">
        <w:trPr>
          <w:jc w:val="center"/>
        </w:trPr>
        <w:tc>
          <w:tcPr>
            <w:tcW w:w="4876" w:type="dxa"/>
            <w:hideMark/>
          </w:tcPr>
          <w:p w14:paraId="7AA6273D" w14:textId="77777777" w:rsidR="009C5168" w:rsidRPr="00E758A9" w:rsidRDefault="009C5168">
            <w:pPr>
              <w:pStyle w:val="ColumnHeading"/>
              <w:keepNext/>
            </w:pPr>
            <w:r w:rsidRPr="00E758A9">
              <w:t>Komission teksti</w:t>
            </w:r>
          </w:p>
        </w:tc>
        <w:tc>
          <w:tcPr>
            <w:tcW w:w="4876" w:type="dxa"/>
            <w:hideMark/>
          </w:tcPr>
          <w:p w14:paraId="533C55A8" w14:textId="77777777" w:rsidR="009C5168" w:rsidRPr="00E758A9" w:rsidRDefault="009C5168">
            <w:pPr>
              <w:pStyle w:val="ColumnHeading"/>
              <w:keepNext/>
            </w:pPr>
            <w:r w:rsidRPr="00E758A9">
              <w:t>Tarkistus</w:t>
            </w:r>
          </w:p>
        </w:tc>
      </w:tr>
      <w:tr w:rsidR="009C5168" w:rsidRPr="00E758A9" w14:paraId="5AB27FE5" w14:textId="77777777" w:rsidTr="009C5168">
        <w:trPr>
          <w:jc w:val="center"/>
        </w:trPr>
        <w:tc>
          <w:tcPr>
            <w:tcW w:w="4876" w:type="dxa"/>
            <w:hideMark/>
          </w:tcPr>
          <w:p w14:paraId="6D472494" w14:textId="77777777" w:rsidR="009C5168" w:rsidRPr="00E758A9" w:rsidRDefault="009C5168">
            <w:pPr>
              <w:pStyle w:val="Normal6"/>
            </w:pPr>
            <w:r w:rsidRPr="00E758A9">
              <w:t xml:space="preserve">Komissio </w:t>
            </w:r>
            <w:r w:rsidRPr="00E758A9">
              <w:rPr>
                <w:b/>
                <w:i/>
              </w:rPr>
              <w:t>antaa</w:t>
            </w:r>
            <w:r w:rsidRPr="00E758A9">
              <w:t xml:space="preserve"> tiiviissä yhteistyössä jäsenvaltioiden, eu-LISAn ja muiden relevanttien virastojen kanssa saataville käytännön käsikirjan yhteentoimivuuden komponenttien toteuttamisesta ja hallinnoinnista. </w:t>
            </w:r>
            <w:r w:rsidRPr="00E758A9">
              <w:rPr>
                <w:b/>
                <w:i/>
              </w:rPr>
              <w:t>Käytännön käsikirjassa</w:t>
            </w:r>
            <w:r w:rsidRPr="00E758A9">
              <w:t xml:space="preserve"> esitetään teknisiä ja toimintaan liittyviä ohjeita, suosituksia ja parhaita käytäntöjä. Komissio hyväksyy </w:t>
            </w:r>
            <w:r w:rsidRPr="00E758A9">
              <w:rPr>
                <w:b/>
                <w:i/>
              </w:rPr>
              <w:t>käytännön käsikirjan</w:t>
            </w:r>
            <w:r w:rsidRPr="00E758A9">
              <w:t xml:space="preserve"> suosituksen muodossa.</w:t>
            </w:r>
          </w:p>
        </w:tc>
        <w:tc>
          <w:tcPr>
            <w:tcW w:w="4876" w:type="dxa"/>
            <w:hideMark/>
          </w:tcPr>
          <w:p w14:paraId="5D532B57" w14:textId="3A4943BF" w:rsidR="009C5168" w:rsidRPr="00E758A9" w:rsidRDefault="009C5168">
            <w:pPr>
              <w:pStyle w:val="Normal6"/>
              <w:rPr>
                <w:szCs w:val="24"/>
              </w:rPr>
            </w:pPr>
            <w:r w:rsidRPr="00E758A9">
              <w:t xml:space="preserve">Komissio </w:t>
            </w:r>
            <w:r w:rsidRPr="00E758A9">
              <w:rPr>
                <w:b/>
                <w:i/>
              </w:rPr>
              <w:t>päivittää</w:t>
            </w:r>
            <w:r w:rsidRPr="00E758A9">
              <w:t xml:space="preserve"> tiiviissä yhteistyössä jäsenvaltioiden, eu-LISAn ja muiden relevanttien virastojen kanssa</w:t>
            </w:r>
            <w:r w:rsidRPr="00E758A9">
              <w:rPr>
                <w:b/>
                <w:i/>
              </w:rPr>
              <w:t xml:space="preserve"> tarvittavat tiedot EES-, VIS-, [ETIAS-], Eurodac-, SIS- ja [ECRIS-TCN-]järjestelmistä saataville annettuihin käytännön käsikirjoihin ja antaa</w:t>
            </w:r>
            <w:r w:rsidRPr="00E758A9">
              <w:t xml:space="preserve"> saataville käytännön käsikirjan yhteentoimivuuden komponenttien toteuttamisesta ja hallinnoinnista. </w:t>
            </w:r>
            <w:r w:rsidRPr="00E758A9">
              <w:rPr>
                <w:b/>
                <w:i/>
              </w:rPr>
              <w:t>Käsikirjoissa</w:t>
            </w:r>
            <w:r w:rsidRPr="00E758A9">
              <w:t xml:space="preserve"> esitetään teknisiä ja toimintaan liittyviä ohjeita, suosituksia ja parhaita käytäntöjä. Komissio hyväksyy </w:t>
            </w:r>
            <w:r w:rsidRPr="00E758A9">
              <w:rPr>
                <w:b/>
                <w:i/>
              </w:rPr>
              <w:t>päivitykset kussakin säädöksessä vahvistettujen sääntöjen mukaisesti ja siinä vahvistetussa muodossa. Yhteentoimivuuden komponentteja koskeva käsikirja hyväksytään</w:t>
            </w:r>
            <w:r w:rsidRPr="00E758A9">
              <w:t xml:space="preserve"> suosituksen muodossa.</w:t>
            </w:r>
          </w:p>
        </w:tc>
      </w:tr>
    </w:tbl>
    <w:p w14:paraId="63A813BC" w14:textId="77777777" w:rsidR="00E520E0" w:rsidRPr="00E758A9" w:rsidRDefault="009C5168" w:rsidP="00E520E0">
      <w:r w:rsidRPr="00E758A9">
        <w:rPr>
          <w:rStyle w:val="HideTWBExt"/>
          <w:noProof w:val="0"/>
        </w:rPr>
        <w:t>&lt;/Amend&gt;</w:t>
      </w:r>
    </w:p>
    <w:p w14:paraId="2CD4276B" w14:textId="037628A8" w:rsidR="00E520E0" w:rsidRPr="00E758A9" w:rsidRDefault="00E520E0" w:rsidP="00E520E0">
      <w:pPr>
        <w:pStyle w:val="AMNumberTabs"/>
      </w:pPr>
      <w:r w:rsidRPr="00E758A9">
        <w:rPr>
          <w:rStyle w:val="HideTWBExt"/>
          <w:noProof w:val="0"/>
        </w:rPr>
        <w:t>&lt;Amend&gt;</w:t>
      </w:r>
      <w:r w:rsidRPr="00E758A9">
        <w:t>Tarkistus</w:t>
      </w:r>
      <w:r w:rsidRPr="00E758A9">
        <w:tab/>
      </w:r>
      <w:r w:rsidRPr="00E758A9">
        <w:tab/>
      </w:r>
      <w:r w:rsidRPr="00E758A9">
        <w:rPr>
          <w:rStyle w:val="HideTWBExt"/>
          <w:noProof w:val="0"/>
        </w:rPr>
        <w:t>&lt;NumAm&gt;</w:t>
      </w:r>
      <w:r w:rsidRPr="00E758A9">
        <w:t>297</w:t>
      </w:r>
      <w:r w:rsidRPr="00E758A9">
        <w:rPr>
          <w:rStyle w:val="HideTWBExt"/>
          <w:noProof w:val="0"/>
        </w:rPr>
        <w:t>&lt;/NumAm&gt;</w:t>
      </w:r>
    </w:p>
    <w:p w14:paraId="61F8FB6D" w14:textId="77777777" w:rsidR="00E520E0" w:rsidRPr="00E758A9" w:rsidRDefault="00E520E0" w:rsidP="00E520E0">
      <w:pPr>
        <w:pStyle w:val="NormalBold12b"/>
      </w:pPr>
      <w:r w:rsidRPr="00E758A9">
        <w:rPr>
          <w:rStyle w:val="HideTWBExt"/>
          <w:noProof w:val="0"/>
        </w:rPr>
        <w:t>&lt;DocAmend&gt;</w:t>
      </w:r>
      <w:r w:rsidRPr="00E758A9">
        <w:t>Ehdotus asetukseksi</w:t>
      </w:r>
      <w:r w:rsidRPr="00E758A9">
        <w:rPr>
          <w:rStyle w:val="HideTWBExt"/>
          <w:noProof w:val="0"/>
        </w:rPr>
        <w:t>&lt;/DocAmend&gt;</w:t>
      </w:r>
    </w:p>
    <w:p w14:paraId="27D27059" w14:textId="77777777" w:rsidR="00E520E0" w:rsidRPr="00E758A9" w:rsidRDefault="00E520E0" w:rsidP="00E520E0">
      <w:pPr>
        <w:pStyle w:val="NormalBold"/>
      </w:pPr>
      <w:r w:rsidRPr="00E758A9">
        <w:rPr>
          <w:rStyle w:val="HideTWBExt"/>
          <w:noProof w:val="0"/>
        </w:rPr>
        <w:t>&lt;Article&gt;</w:t>
      </w:r>
      <w:r w:rsidRPr="00E758A9">
        <w:t>67 artikla – 1 kohta – 1 alakohta (uusi)</w:t>
      </w:r>
      <w:r w:rsidRPr="00E758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20E0" w:rsidRPr="00E758A9" w14:paraId="03063EAF" w14:textId="77777777" w:rsidTr="007A6695">
        <w:trPr>
          <w:trHeight w:val="240"/>
          <w:jc w:val="center"/>
        </w:trPr>
        <w:tc>
          <w:tcPr>
            <w:tcW w:w="9752" w:type="dxa"/>
            <w:gridSpan w:val="2"/>
          </w:tcPr>
          <w:p w14:paraId="4F2CC173" w14:textId="77777777" w:rsidR="00E520E0" w:rsidRPr="00E758A9" w:rsidRDefault="00E520E0" w:rsidP="007A6695"/>
        </w:tc>
      </w:tr>
      <w:tr w:rsidR="00E520E0" w:rsidRPr="00E758A9" w14:paraId="70103055" w14:textId="77777777" w:rsidTr="007A6695">
        <w:trPr>
          <w:trHeight w:val="240"/>
          <w:jc w:val="center"/>
        </w:trPr>
        <w:tc>
          <w:tcPr>
            <w:tcW w:w="4876" w:type="dxa"/>
            <w:hideMark/>
          </w:tcPr>
          <w:p w14:paraId="219F7440" w14:textId="77777777" w:rsidR="00E520E0" w:rsidRPr="00E758A9" w:rsidRDefault="00E520E0" w:rsidP="007A6695">
            <w:pPr>
              <w:pStyle w:val="ColumnHeading"/>
            </w:pPr>
            <w:r w:rsidRPr="00E758A9">
              <w:lastRenderedPageBreak/>
              <w:t>Komission teksti</w:t>
            </w:r>
          </w:p>
        </w:tc>
        <w:tc>
          <w:tcPr>
            <w:tcW w:w="4876" w:type="dxa"/>
            <w:hideMark/>
          </w:tcPr>
          <w:p w14:paraId="7D3B8953" w14:textId="77777777" w:rsidR="00E520E0" w:rsidRPr="00E758A9" w:rsidRDefault="00E520E0" w:rsidP="007A6695">
            <w:pPr>
              <w:pStyle w:val="ColumnHeading"/>
            </w:pPr>
            <w:r w:rsidRPr="00E758A9">
              <w:t>Tarkistus</w:t>
            </w:r>
          </w:p>
        </w:tc>
      </w:tr>
      <w:tr w:rsidR="00E520E0" w:rsidRPr="00E758A9" w14:paraId="113840AA" w14:textId="77777777" w:rsidTr="007A6695">
        <w:trPr>
          <w:jc w:val="center"/>
        </w:trPr>
        <w:tc>
          <w:tcPr>
            <w:tcW w:w="4876" w:type="dxa"/>
          </w:tcPr>
          <w:p w14:paraId="381B1E65" w14:textId="77777777" w:rsidR="00E520E0" w:rsidRPr="00E758A9" w:rsidRDefault="00E520E0" w:rsidP="007A6695">
            <w:pPr>
              <w:pStyle w:val="Normal6"/>
            </w:pPr>
          </w:p>
        </w:tc>
        <w:tc>
          <w:tcPr>
            <w:tcW w:w="4876" w:type="dxa"/>
            <w:hideMark/>
          </w:tcPr>
          <w:p w14:paraId="0369E9BA" w14:textId="77777777" w:rsidR="00E520E0" w:rsidRPr="00E758A9" w:rsidRDefault="00E520E0" w:rsidP="007A6695">
            <w:pPr>
              <w:pStyle w:val="Normal6"/>
            </w:pPr>
            <w:r w:rsidRPr="00E758A9">
              <w:rPr>
                <w:b/>
                <w:i/>
              </w:rPr>
              <w:t>Käytännön käsikirjassa olisi annettava jäsenvaltioille opastusta siitä, miten käsitellään keltaisia linkkejä, jotka johtuvat ETIAS-järjestelmässä olevien henkilöllisyystietojen kanssa ristiriitaisista tiedoista. Tällaiset toimintatavat eivät saisi aiheuttaa kohtuutonta rasitetta henkilöille, joilla ei ole ollut aikomusta harhauttaa viranomaisia mutta jotka ovat syöttäneet ETIAS-järjestelmään virheellisiä tai epäselviä tietoja.</w:t>
            </w:r>
          </w:p>
        </w:tc>
      </w:tr>
    </w:tbl>
    <w:p w14:paraId="140030B0" w14:textId="36158729" w:rsidR="00E520E0" w:rsidRPr="00E758A9" w:rsidRDefault="00E520E0" w:rsidP="00E520E0">
      <w:r w:rsidRPr="00E758A9">
        <w:rPr>
          <w:rStyle w:val="HideTWBExt"/>
          <w:noProof w:val="0"/>
        </w:rPr>
        <w:t>&lt;/Amend&gt;</w:t>
      </w:r>
    </w:p>
    <w:p w14:paraId="4889BE4B" w14:textId="1D7DA9AD"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298</w:t>
      </w:r>
      <w:r w:rsidRPr="00E758A9">
        <w:rPr>
          <w:rStyle w:val="HideTWBExt"/>
          <w:b w:val="0"/>
          <w:noProof w:val="0"/>
        </w:rPr>
        <w:t>&lt;/NumAm&gt;</w:t>
      </w:r>
    </w:p>
    <w:p w14:paraId="6FDFCD0E" w14:textId="77777777" w:rsidR="00E520E0" w:rsidRPr="00E758A9" w:rsidRDefault="00E520E0" w:rsidP="00E520E0"/>
    <w:p w14:paraId="77CA877F"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2FBD0541" w14:textId="77777777" w:rsidR="00E520E0" w:rsidRPr="00E758A9" w:rsidRDefault="00E520E0" w:rsidP="00E520E0">
      <w:pPr>
        <w:pStyle w:val="NormalBold"/>
      </w:pPr>
      <w:r w:rsidRPr="00E758A9">
        <w:rPr>
          <w:rStyle w:val="HideTWBExt"/>
          <w:b w:val="0"/>
          <w:noProof w:val="0"/>
        </w:rPr>
        <w:t>&lt;Article&gt;</w:t>
      </w:r>
      <w:r w:rsidRPr="00E758A9">
        <w:t>68 artikla – 1 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0DC6139D" w14:textId="77777777" w:rsidTr="007A6695">
        <w:trPr>
          <w:jc w:val="center"/>
        </w:trPr>
        <w:tc>
          <w:tcPr>
            <w:tcW w:w="9752" w:type="dxa"/>
            <w:gridSpan w:val="2"/>
          </w:tcPr>
          <w:p w14:paraId="017F5AAB" w14:textId="77777777" w:rsidR="00E520E0" w:rsidRPr="00E758A9" w:rsidRDefault="00E520E0" w:rsidP="007A6695">
            <w:pPr>
              <w:keepNext/>
            </w:pPr>
          </w:p>
        </w:tc>
      </w:tr>
      <w:tr w:rsidR="00E520E0" w:rsidRPr="00E758A9" w14:paraId="02FDB1A9" w14:textId="77777777" w:rsidTr="007A6695">
        <w:trPr>
          <w:jc w:val="center"/>
        </w:trPr>
        <w:tc>
          <w:tcPr>
            <w:tcW w:w="4876" w:type="dxa"/>
          </w:tcPr>
          <w:p w14:paraId="02EB1813" w14:textId="77777777" w:rsidR="00E520E0" w:rsidRPr="00E758A9" w:rsidRDefault="00E520E0" w:rsidP="007A6695">
            <w:pPr>
              <w:pStyle w:val="ColumnHeading"/>
              <w:keepNext/>
            </w:pPr>
            <w:r w:rsidRPr="00E758A9">
              <w:t>Komission teksti</w:t>
            </w:r>
          </w:p>
        </w:tc>
        <w:tc>
          <w:tcPr>
            <w:tcW w:w="4876" w:type="dxa"/>
          </w:tcPr>
          <w:p w14:paraId="10074C10" w14:textId="77777777" w:rsidR="00E520E0" w:rsidRPr="00E758A9" w:rsidRDefault="00E520E0" w:rsidP="007A6695">
            <w:pPr>
              <w:pStyle w:val="ColumnHeading"/>
              <w:keepNext/>
            </w:pPr>
            <w:r w:rsidRPr="00E758A9">
              <w:t>Tarkistus</w:t>
            </w:r>
          </w:p>
        </w:tc>
      </w:tr>
      <w:tr w:rsidR="00E520E0" w:rsidRPr="00E758A9" w14:paraId="5D3D779C" w14:textId="77777777" w:rsidTr="007A6695">
        <w:trPr>
          <w:jc w:val="center"/>
        </w:trPr>
        <w:tc>
          <w:tcPr>
            <w:tcW w:w="4876" w:type="dxa"/>
          </w:tcPr>
          <w:p w14:paraId="599556D4" w14:textId="77777777" w:rsidR="00E520E0" w:rsidRPr="00E758A9" w:rsidRDefault="00E520E0" w:rsidP="007A6695">
            <w:pPr>
              <w:pStyle w:val="Normal6"/>
            </w:pPr>
            <w:r w:rsidRPr="00E758A9">
              <w:t>1.</w:t>
            </w:r>
            <w:r w:rsidRPr="00E758A9">
              <w:tab/>
              <w:t>Eu-LISA varmistaa, että käytettävissä on menettelyt, joiden avulla yhteentoimivuuden komponenttien kehittämistä voidaan seurata suunnittelua ja kustannuksia koskevien tavoitteiden valossa ja komponenttien toimintaa voidaan seurata teknisiä tuotoksia, kustannustehokkuutta, turvallisuutta ja palvelun laatua koskevien tavoitteiden valossa.</w:t>
            </w:r>
          </w:p>
        </w:tc>
        <w:tc>
          <w:tcPr>
            <w:tcW w:w="4876" w:type="dxa"/>
          </w:tcPr>
          <w:p w14:paraId="5130EE94" w14:textId="1660C9E9" w:rsidR="00E520E0" w:rsidRPr="00E758A9" w:rsidRDefault="00E520E0" w:rsidP="00BC56B2">
            <w:pPr>
              <w:pStyle w:val="Normal6"/>
              <w:rPr>
                <w:szCs w:val="24"/>
              </w:rPr>
            </w:pPr>
            <w:r w:rsidRPr="00E758A9">
              <w:t>1.</w:t>
            </w:r>
            <w:r w:rsidRPr="00E758A9">
              <w:tab/>
              <w:t xml:space="preserve">Eu-LISA varmistaa, että käytettävissä on menettelyt, joiden avulla yhteentoimivuuden komponenttien kehittämistä </w:t>
            </w:r>
            <w:r w:rsidRPr="00E758A9">
              <w:rPr>
                <w:b/>
                <w:i/>
              </w:rPr>
              <w:t xml:space="preserve">sekä olemassa olevien kansallisten infrastruktuurien integrointia ja kytkemistä yhdenmukaisiin kansallisiin rajapintoihin </w:t>
            </w:r>
            <w:r w:rsidRPr="00E758A9">
              <w:t>voidaan seurata suunnittelua ja kustannuksia koskevien tavoitteiden valossa ja komponenttien toimintaa voidaan seurata teknisiä tuotoksia, kustannustehokkuutta, turvallisuutta ja palvelun laatua koskevien tavoitteiden valossa.</w:t>
            </w:r>
          </w:p>
        </w:tc>
      </w:tr>
    </w:tbl>
    <w:p w14:paraId="6F6B0C02" w14:textId="1A227F54" w:rsidR="00E520E0" w:rsidRPr="00E758A9" w:rsidRDefault="00E520E0" w:rsidP="00E520E0">
      <w:r w:rsidRPr="00E758A9">
        <w:rPr>
          <w:rStyle w:val="HideTWBExt"/>
          <w:noProof w:val="0"/>
        </w:rPr>
        <w:t>&lt;/Amend&gt;</w:t>
      </w:r>
    </w:p>
    <w:p w14:paraId="66A834BC" w14:textId="67026A87"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299</w:t>
      </w:r>
      <w:r w:rsidRPr="00E758A9">
        <w:rPr>
          <w:rStyle w:val="HideTWBExt"/>
          <w:b w:val="0"/>
          <w:noProof w:val="0"/>
        </w:rPr>
        <w:t>&lt;/NumAm&gt;</w:t>
      </w:r>
    </w:p>
    <w:p w14:paraId="5DFC06C2" w14:textId="77777777" w:rsidR="00E520E0" w:rsidRPr="00E758A9" w:rsidRDefault="00E520E0" w:rsidP="00E520E0">
      <w:pPr>
        <w:pStyle w:val="NormalBold12b"/>
        <w:keepNext/>
      </w:pPr>
      <w:r w:rsidRPr="00E758A9">
        <w:rPr>
          <w:rStyle w:val="HideTWBExt"/>
          <w:b w:val="0"/>
          <w:noProof w:val="0"/>
        </w:rPr>
        <w:t>&lt;DocAmend&gt;</w:t>
      </w:r>
      <w:r w:rsidRPr="00E758A9">
        <w:t>Ehdotus asetukseksi</w:t>
      </w:r>
      <w:r w:rsidRPr="00E758A9">
        <w:rPr>
          <w:rStyle w:val="HideTWBExt"/>
          <w:b w:val="0"/>
          <w:noProof w:val="0"/>
        </w:rPr>
        <w:t>&lt;/DocAmend&gt;</w:t>
      </w:r>
    </w:p>
    <w:p w14:paraId="289C20FC" w14:textId="77777777" w:rsidR="00E520E0" w:rsidRPr="00E758A9" w:rsidRDefault="00E520E0" w:rsidP="00E520E0">
      <w:pPr>
        <w:pStyle w:val="NormalBold"/>
      </w:pPr>
      <w:r w:rsidRPr="00E758A9">
        <w:rPr>
          <w:rStyle w:val="HideTWBExt"/>
          <w:b w:val="0"/>
          <w:noProof w:val="0"/>
        </w:rPr>
        <w:t>&lt;Article&gt;</w:t>
      </w:r>
      <w:r w:rsidRPr="00E758A9">
        <w:t>68 artikla – 2 kohta</w:t>
      </w:r>
      <w:r w:rsidRPr="00E758A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20E0" w:rsidRPr="00E758A9" w14:paraId="05BCD3BF" w14:textId="77777777" w:rsidTr="007A6695">
        <w:trPr>
          <w:jc w:val="center"/>
        </w:trPr>
        <w:tc>
          <w:tcPr>
            <w:tcW w:w="9752" w:type="dxa"/>
            <w:gridSpan w:val="2"/>
          </w:tcPr>
          <w:p w14:paraId="08AA3B97" w14:textId="77777777" w:rsidR="00E520E0" w:rsidRPr="00E758A9" w:rsidRDefault="00E520E0" w:rsidP="007A6695">
            <w:pPr>
              <w:keepNext/>
            </w:pPr>
          </w:p>
        </w:tc>
      </w:tr>
      <w:tr w:rsidR="00E520E0" w:rsidRPr="00E758A9" w14:paraId="38CF10AB" w14:textId="77777777" w:rsidTr="007A6695">
        <w:trPr>
          <w:jc w:val="center"/>
        </w:trPr>
        <w:tc>
          <w:tcPr>
            <w:tcW w:w="4876" w:type="dxa"/>
            <w:hideMark/>
          </w:tcPr>
          <w:p w14:paraId="3813E93B" w14:textId="77777777" w:rsidR="00E520E0" w:rsidRPr="00E758A9" w:rsidRDefault="00E520E0" w:rsidP="007A6695">
            <w:pPr>
              <w:pStyle w:val="ColumnHeading"/>
              <w:keepNext/>
            </w:pPr>
            <w:r w:rsidRPr="00E758A9">
              <w:t>Komission teksti</w:t>
            </w:r>
          </w:p>
        </w:tc>
        <w:tc>
          <w:tcPr>
            <w:tcW w:w="4876" w:type="dxa"/>
            <w:hideMark/>
          </w:tcPr>
          <w:p w14:paraId="6EE741AA" w14:textId="77777777" w:rsidR="00E520E0" w:rsidRPr="00E758A9" w:rsidRDefault="00E520E0" w:rsidP="007A6695">
            <w:pPr>
              <w:pStyle w:val="ColumnHeading"/>
              <w:keepNext/>
            </w:pPr>
            <w:r w:rsidRPr="00E758A9">
              <w:t>Tarkistus</w:t>
            </w:r>
          </w:p>
        </w:tc>
      </w:tr>
      <w:tr w:rsidR="00E520E0" w:rsidRPr="00E758A9" w14:paraId="0A26F76B" w14:textId="77777777" w:rsidTr="007A6695">
        <w:trPr>
          <w:jc w:val="center"/>
        </w:trPr>
        <w:tc>
          <w:tcPr>
            <w:tcW w:w="4876" w:type="dxa"/>
            <w:hideMark/>
          </w:tcPr>
          <w:p w14:paraId="7ABF37F9" w14:textId="77777777" w:rsidR="00E520E0" w:rsidRPr="00E758A9" w:rsidRDefault="00E520E0" w:rsidP="007A6695">
            <w:pPr>
              <w:pStyle w:val="Normal6"/>
            </w:pPr>
            <w:r w:rsidRPr="00E758A9">
              <w:t>2.</w:t>
            </w:r>
            <w:r w:rsidRPr="00E758A9">
              <w:tab/>
              <w:t xml:space="preserve">Eu-LISA toimittaa yhteentoimivuuden komponenttien kehittämisvaiheen aikana viimeistään [kuuden kuukauden kuluttua tämän asetuksen voimaantulosta – </w:t>
            </w:r>
            <w:r w:rsidRPr="00E758A9">
              <w:lastRenderedPageBreak/>
              <w:t xml:space="preserve">julkaisutoimisto lisää oikean päivämäärän] ja sen jälkeen kuuden kuukauden välein Euroopan parlamentille ja neuvostolle kertomuksen yhteentoimivuuden komponenttien kehittämisen etenemisestä. </w:t>
            </w:r>
            <w:r w:rsidRPr="00E758A9">
              <w:rPr>
                <w:b/>
                <w:i/>
              </w:rPr>
              <w:t>Kun kehittämisvaihe</w:t>
            </w:r>
            <w:r w:rsidRPr="00E758A9">
              <w:t xml:space="preserve"> on </w:t>
            </w:r>
            <w:r w:rsidRPr="00E758A9">
              <w:rPr>
                <w:b/>
                <w:i/>
              </w:rPr>
              <w:t>saatu päätökseen, Euroopan parlamentille ja neuvostolle annetaan kertomus</w:t>
            </w:r>
            <w:r w:rsidRPr="00E758A9">
              <w:t xml:space="preserve">, </w:t>
            </w:r>
            <w:r w:rsidRPr="00E758A9">
              <w:rPr>
                <w:b/>
                <w:i/>
              </w:rPr>
              <w:t>jossa selitetään yksityiskohtaisesti, miten erityisesti suunnitteluun</w:t>
            </w:r>
            <w:r w:rsidRPr="00E758A9">
              <w:t xml:space="preserve"> ja </w:t>
            </w:r>
            <w:r w:rsidRPr="00E758A9">
              <w:rPr>
                <w:b/>
                <w:i/>
              </w:rPr>
              <w:t>kustannuksiin liittyvät tavoitteet on saavutettu, ja perustellaan mahdolliset poikkeamat tavoitteista</w:t>
            </w:r>
            <w:r w:rsidRPr="00E758A9">
              <w:t>.</w:t>
            </w:r>
          </w:p>
        </w:tc>
        <w:tc>
          <w:tcPr>
            <w:tcW w:w="4876" w:type="dxa"/>
            <w:hideMark/>
          </w:tcPr>
          <w:p w14:paraId="14D35315" w14:textId="77777777" w:rsidR="00E520E0" w:rsidRPr="00E758A9" w:rsidRDefault="00E520E0" w:rsidP="007A6695">
            <w:pPr>
              <w:pStyle w:val="Normal6"/>
              <w:rPr>
                <w:szCs w:val="24"/>
              </w:rPr>
            </w:pPr>
            <w:r w:rsidRPr="00E758A9">
              <w:lastRenderedPageBreak/>
              <w:t>2.</w:t>
            </w:r>
            <w:r w:rsidRPr="00E758A9">
              <w:tab/>
              <w:t xml:space="preserve">Eu-LISA toimittaa yhteentoimivuuden komponenttien kehittämisvaiheen aikana viimeistään [kuuden kuukauden kuluttua tämän asetuksen voimaantulosta – </w:t>
            </w:r>
            <w:r w:rsidRPr="00E758A9">
              <w:lastRenderedPageBreak/>
              <w:t xml:space="preserve">julkaisutoimisto lisää oikean päivämäärän] ja sen jälkeen kuuden kuukauden välein Euroopan parlamentille ja neuvostolle kertomuksen yhteentoimivuuden komponenttien kehittämisen etenemisestä. </w:t>
            </w:r>
            <w:r w:rsidRPr="00E758A9">
              <w:rPr>
                <w:b/>
                <w:i/>
              </w:rPr>
              <w:t>Kertomuksen</w:t>
            </w:r>
            <w:r w:rsidRPr="00E758A9">
              <w:t xml:space="preserve"> on </w:t>
            </w:r>
            <w:r w:rsidRPr="00E758A9">
              <w:rPr>
                <w:b/>
                <w:i/>
              </w:rPr>
              <w:t>sisällettävä katsaus hankkeen senhetkiseen kustannuskehitykseen ja etenemiseen</w:t>
            </w:r>
            <w:r w:rsidRPr="00E758A9">
              <w:t xml:space="preserve">, </w:t>
            </w:r>
            <w:r w:rsidRPr="00E758A9">
              <w:rPr>
                <w:b/>
                <w:i/>
              </w:rPr>
              <w:t>arvio rahoitusvaikutuksista sekä tietoja mahdollisista teknisistä ongelmista</w:t>
            </w:r>
            <w:r w:rsidRPr="00E758A9">
              <w:t xml:space="preserve"> ja </w:t>
            </w:r>
            <w:r w:rsidRPr="00E758A9">
              <w:rPr>
                <w:b/>
                <w:i/>
              </w:rPr>
              <w:t>riskeistä, jotka voivat vaikuttaa järjestelmän 60 artiklan mukaisesti unionin yleisestä talousarviosta katettaviin kokonaiskustannuksiin</w:t>
            </w:r>
            <w:r w:rsidRPr="00E758A9">
              <w:t>.</w:t>
            </w:r>
          </w:p>
        </w:tc>
      </w:tr>
    </w:tbl>
    <w:p w14:paraId="5FC81DAF" w14:textId="13EE6C7C" w:rsidR="00E520E0" w:rsidRPr="00E758A9" w:rsidRDefault="00E520E0" w:rsidP="00E520E0">
      <w:r w:rsidRPr="00E758A9">
        <w:rPr>
          <w:rStyle w:val="HideTWBExt"/>
          <w:noProof w:val="0"/>
        </w:rPr>
        <w:lastRenderedPageBreak/>
        <w:t>&lt;/Amend&gt;</w:t>
      </w:r>
    </w:p>
    <w:p w14:paraId="4D8BDA58" w14:textId="15F0391A"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300</w:t>
      </w:r>
      <w:r w:rsidRPr="00E758A9">
        <w:rPr>
          <w:rStyle w:val="HideTWBExt"/>
          <w:b w:val="0"/>
          <w:noProof w:val="0"/>
        </w:rPr>
        <w:t>&lt;/NumAm&gt;</w:t>
      </w:r>
    </w:p>
    <w:p w14:paraId="1D4C3C9E" w14:textId="77777777" w:rsidR="00E520E0" w:rsidRPr="00E758A9" w:rsidRDefault="00E520E0" w:rsidP="00E520E0"/>
    <w:p w14:paraId="10BE4887"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6EF10F53" w14:textId="77777777" w:rsidR="00E520E0" w:rsidRPr="00E758A9" w:rsidRDefault="00E520E0" w:rsidP="00E520E0">
      <w:pPr>
        <w:pStyle w:val="NormalBold"/>
      </w:pPr>
      <w:r w:rsidRPr="00E758A9">
        <w:rPr>
          <w:rStyle w:val="HideTWBExt"/>
          <w:b w:val="0"/>
          <w:noProof w:val="0"/>
        </w:rPr>
        <w:t>&lt;Article&gt;</w:t>
      </w:r>
      <w:r w:rsidRPr="00E758A9">
        <w:t>68 artikla – 2 a kohta (uusi)</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7A92B6F1" w14:textId="77777777" w:rsidTr="007A6695">
        <w:trPr>
          <w:jc w:val="center"/>
        </w:trPr>
        <w:tc>
          <w:tcPr>
            <w:tcW w:w="9752" w:type="dxa"/>
            <w:gridSpan w:val="2"/>
          </w:tcPr>
          <w:p w14:paraId="30E5CA68" w14:textId="77777777" w:rsidR="00E520E0" w:rsidRPr="00E758A9" w:rsidRDefault="00E520E0" w:rsidP="007A6695">
            <w:pPr>
              <w:keepNext/>
            </w:pPr>
          </w:p>
        </w:tc>
      </w:tr>
      <w:tr w:rsidR="00E520E0" w:rsidRPr="00E758A9" w14:paraId="12C2C344" w14:textId="77777777" w:rsidTr="007A6695">
        <w:trPr>
          <w:jc w:val="center"/>
        </w:trPr>
        <w:tc>
          <w:tcPr>
            <w:tcW w:w="4876" w:type="dxa"/>
          </w:tcPr>
          <w:p w14:paraId="69814079" w14:textId="77777777" w:rsidR="00E520E0" w:rsidRPr="00E758A9" w:rsidRDefault="00E520E0" w:rsidP="007A6695">
            <w:pPr>
              <w:pStyle w:val="ColumnHeading"/>
              <w:keepNext/>
            </w:pPr>
            <w:r w:rsidRPr="00E758A9">
              <w:t>Komission teksti</w:t>
            </w:r>
          </w:p>
        </w:tc>
        <w:tc>
          <w:tcPr>
            <w:tcW w:w="4876" w:type="dxa"/>
          </w:tcPr>
          <w:p w14:paraId="1E9344CA" w14:textId="77777777" w:rsidR="00E520E0" w:rsidRPr="00E758A9" w:rsidRDefault="00E520E0" w:rsidP="007A6695">
            <w:pPr>
              <w:pStyle w:val="ColumnHeading"/>
              <w:keepNext/>
            </w:pPr>
            <w:r w:rsidRPr="00E758A9">
              <w:t>Tarkistus</w:t>
            </w:r>
          </w:p>
        </w:tc>
      </w:tr>
      <w:tr w:rsidR="00E520E0" w:rsidRPr="00E758A9" w14:paraId="6E7C2886" w14:textId="77777777" w:rsidTr="007A6695">
        <w:trPr>
          <w:jc w:val="center"/>
        </w:trPr>
        <w:tc>
          <w:tcPr>
            <w:tcW w:w="4876" w:type="dxa"/>
          </w:tcPr>
          <w:p w14:paraId="54C9BEED" w14:textId="77777777" w:rsidR="00E520E0" w:rsidRPr="00E758A9" w:rsidRDefault="00E520E0" w:rsidP="007A6695">
            <w:pPr>
              <w:pStyle w:val="Normal6"/>
            </w:pPr>
          </w:p>
        </w:tc>
        <w:tc>
          <w:tcPr>
            <w:tcW w:w="4876" w:type="dxa"/>
          </w:tcPr>
          <w:p w14:paraId="5AAE5EEA" w14:textId="235EB9C7" w:rsidR="00E520E0" w:rsidRPr="00E758A9" w:rsidRDefault="00FF6DB4" w:rsidP="00BC56B2">
            <w:pPr>
              <w:pStyle w:val="Normal6"/>
              <w:rPr>
                <w:szCs w:val="24"/>
              </w:rPr>
            </w:pPr>
            <w:r w:rsidRPr="00E758A9">
              <w:rPr>
                <w:b/>
                <w:i/>
              </w:rPr>
              <w:t>2 a.</w:t>
            </w:r>
            <w:r w:rsidRPr="00E758A9">
              <w:rPr>
                <w:b/>
                <w:i/>
              </w:rPr>
              <w:tab/>
              <w:t>Eu-LISA antaa kuuden kuukauden kuluttua kunkin yhteentoimivuuden komponentin käyttöönotosta Euroopan parlamentille ja neuvostolle kertomuksen etenemisestä jäsenvaltioiden kytkeytymisessä ESP:n ja CIR:n viestintäinfrastruktuuriin sekä olemassa olevien kansallisten järjestelmien ja infrastruktuurien integroimisessa ESP:hen, yhteiseen BMS:ään, MID:hen ja CIR:ään.</w:t>
            </w:r>
          </w:p>
        </w:tc>
      </w:tr>
    </w:tbl>
    <w:p w14:paraId="5EB0263D" w14:textId="2C2B7DA3" w:rsidR="00E520E0" w:rsidRPr="00E758A9" w:rsidRDefault="00E520E0" w:rsidP="00E520E0">
      <w:r w:rsidRPr="00E758A9">
        <w:rPr>
          <w:rStyle w:val="HideTWBExt"/>
          <w:noProof w:val="0"/>
        </w:rPr>
        <w:t>&lt;/Amend&gt;</w:t>
      </w:r>
    </w:p>
    <w:p w14:paraId="63753A02" w14:textId="62BDB168"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301</w:t>
      </w:r>
      <w:r w:rsidRPr="00E758A9">
        <w:rPr>
          <w:rStyle w:val="HideTWBExt"/>
          <w:b w:val="0"/>
          <w:noProof w:val="0"/>
        </w:rPr>
        <w:t>&lt;/NumAm&gt;</w:t>
      </w:r>
    </w:p>
    <w:p w14:paraId="233F4634" w14:textId="77777777" w:rsidR="00E520E0" w:rsidRPr="00E758A9" w:rsidRDefault="00E520E0" w:rsidP="00E520E0">
      <w:pPr>
        <w:pStyle w:val="NormalBold12b"/>
        <w:keepNext/>
      </w:pPr>
      <w:r w:rsidRPr="00E758A9">
        <w:rPr>
          <w:rStyle w:val="HideTWBExt"/>
          <w:b w:val="0"/>
          <w:noProof w:val="0"/>
        </w:rPr>
        <w:t>&lt;DocAmend&gt;</w:t>
      </w:r>
      <w:r w:rsidRPr="00E758A9">
        <w:t>Ehdotus asetukseksi</w:t>
      </w:r>
      <w:r w:rsidRPr="00E758A9">
        <w:rPr>
          <w:rStyle w:val="HideTWBExt"/>
          <w:b w:val="0"/>
          <w:noProof w:val="0"/>
        </w:rPr>
        <w:t>&lt;/DocAmend&gt;</w:t>
      </w:r>
    </w:p>
    <w:p w14:paraId="4D750CCF" w14:textId="224BBFFF" w:rsidR="00E520E0" w:rsidRPr="00E758A9" w:rsidRDefault="00E520E0" w:rsidP="00E520E0">
      <w:pPr>
        <w:pStyle w:val="NormalBold"/>
      </w:pPr>
      <w:r w:rsidRPr="00E758A9">
        <w:rPr>
          <w:rStyle w:val="HideTWBExt"/>
          <w:b w:val="0"/>
          <w:noProof w:val="0"/>
        </w:rPr>
        <w:t>&lt;Article&gt;</w:t>
      </w:r>
      <w:r w:rsidRPr="00E758A9">
        <w:t>68 artikla – 2 b kohta (uusi)</w:t>
      </w:r>
      <w:r w:rsidRPr="00E758A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520E0" w:rsidRPr="00E758A9" w14:paraId="2E5EA356" w14:textId="77777777" w:rsidTr="007A6695">
        <w:trPr>
          <w:jc w:val="center"/>
        </w:trPr>
        <w:tc>
          <w:tcPr>
            <w:tcW w:w="9752" w:type="dxa"/>
            <w:gridSpan w:val="2"/>
          </w:tcPr>
          <w:p w14:paraId="1E794BD3" w14:textId="77777777" w:rsidR="00E520E0" w:rsidRPr="00E758A9" w:rsidRDefault="00E520E0" w:rsidP="007A6695">
            <w:pPr>
              <w:keepNext/>
            </w:pPr>
          </w:p>
        </w:tc>
      </w:tr>
      <w:tr w:rsidR="00E520E0" w:rsidRPr="00E758A9" w14:paraId="6B0AFA84" w14:textId="77777777" w:rsidTr="007A6695">
        <w:trPr>
          <w:jc w:val="center"/>
        </w:trPr>
        <w:tc>
          <w:tcPr>
            <w:tcW w:w="4876" w:type="dxa"/>
            <w:hideMark/>
          </w:tcPr>
          <w:p w14:paraId="7FACF13B" w14:textId="77777777" w:rsidR="00E520E0" w:rsidRPr="00E758A9" w:rsidRDefault="00E520E0" w:rsidP="007A6695">
            <w:pPr>
              <w:pStyle w:val="ColumnHeading"/>
              <w:keepNext/>
            </w:pPr>
            <w:r w:rsidRPr="00E758A9">
              <w:t>Komission teksti</w:t>
            </w:r>
          </w:p>
        </w:tc>
        <w:tc>
          <w:tcPr>
            <w:tcW w:w="4876" w:type="dxa"/>
            <w:hideMark/>
          </w:tcPr>
          <w:p w14:paraId="28AF6038" w14:textId="77777777" w:rsidR="00E520E0" w:rsidRPr="00E758A9" w:rsidRDefault="00E520E0" w:rsidP="007A6695">
            <w:pPr>
              <w:pStyle w:val="ColumnHeading"/>
              <w:keepNext/>
            </w:pPr>
            <w:r w:rsidRPr="00E758A9">
              <w:t>Tarkistus</w:t>
            </w:r>
          </w:p>
        </w:tc>
      </w:tr>
      <w:tr w:rsidR="00E520E0" w:rsidRPr="00E758A9" w14:paraId="0FD729BF" w14:textId="77777777" w:rsidTr="007A6695">
        <w:trPr>
          <w:jc w:val="center"/>
        </w:trPr>
        <w:tc>
          <w:tcPr>
            <w:tcW w:w="4876" w:type="dxa"/>
          </w:tcPr>
          <w:p w14:paraId="1F39804F" w14:textId="77777777" w:rsidR="00E520E0" w:rsidRPr="00E758A9" w:rsidRDefault="00E520E0" w:rsidP="007A6695">
            <w:pPr>
              <w:pStyle w:val="Normal6"/>
            </w:pPr>
          </w:p>
        </w:tc>
        <w:tc>
          <w:tcPr>
            <w:tcW w:w="4876" w:type="dxa"/>
            <w:hideMark/>
          </w:tcPr>
          <w:p w14:paraId="7BFC0EF8" w14:textId="658EA5CB" w:rsidR="00E520E0" w:rsidRPr="00E758A9" w:rsidRDefault="00E520E0" w:rsidP="00BC56B2">
            <w:pPr>
              <w:pStyle w:val="Normal6"/>
              <w:rPr>
                <w:szCs w:val="24"/>
              </w:rPr>
            </w:pPr>
            <w:r w:rsidRPr="00E758A9">
              <w:rPr>
                <w:b/>
                <w:i/>
              </w:rPr>
              <w:t>2 b.</w:t>
            </w:r>
            <w:r w:rsidRPr="00E758A9">
              <w:rPr>
                <w:b/>
                <w:i/>
              </w:rPr>
              <w:tab/>
              <w:t xml:space="preserve">Jos kehittämisprosessissa on viivästyksiä, eu-LISA ilmoittaa Euroopan parlamentille ja neuvostolle mahdollisimman pian viivästysten syistä sekä niiden ajallisista ja taloudellisista </w:t>
            </w:r>
            <w:r w:rsidRPr="00E758A9">
              <w:rPr>
                <w:b/>
                <w:i/>
              </w:rPr>
              <w:lastRenderedPageBreak/>
              <w:t>vaikutuksista.</w:t>
            </w:r>
          </w:p>
        </w:tc>
      </w:tr>
    </w:tbl>
    <w:p w14:paraId="79107482" w14:textId="4C693C5C" w:rsidR="00E520E0" w:rsidRPr="00E758A9" w:rsidRDefault="00E520E0" w:rsidP="00E520E0">
      <w:r w:rsidRPr="00E758A9">
        <w:rPr>
          <w:rStyle w:val="HideTWBExt"/>
          <w:noProof w:val="0"/>
        </w:rPr>
        <w:lastRenderedPageBreak/>
        <w:t>&lt;/Amend&gt;</w:t>
      </w:r>
    </w:p>
    <w:p w14:paraId="26FCE24C" w14:textId="62EC0DBE"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302</w:t>
      </w:r>
      <w:r w:rsidRPr="00E758A9">
        <w:rPr>
          <w:rStyle w:val="HideTWBExt"/>
          <w:b w:val="0"/>
          <w:noProof w:val="0"/>
        </w:rPr>
        <w:t>&lt;/NumAm&gt;</w:t>
      </w:r>
    </w:p>
    <w:p w14:paraId="780E77B5" w14:textId="77777777" w:rsidR="00E520E0" w:rsidRPr="00E758A9" w:rsidRDefault="00E520E0" w:rsidP="00E520E0"/>
    <w:p w14:paraId="5E134E11"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25A6D0FF" w14:textId="15816430" w:rsidR="00E520E0" w:rsidRPr="00E758A9" w:rsidRDefault="00E520E0" w:rsidP="00E520E0">
      <w:pPr>
        <w:pStyle w:val="NormalBold"/>
      </w:pPr>
      <w:r w:rsidRPr="00E758A9">
        <w:rPr>
          <w:rStyle w:val="HideTWBExt"/>
          <w:b w:val="0"/>
          <w:noProof w:val="0"/>
        </w:rPr>
        <w:t>&lt;Article&gt;</w:t>
      </w:r>
      <w:r w:rsidRPr="00E758A9">
        <w:t>68 artikla – 2 c kohta (uusi)</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768CF166" w14:textId="77777777" w:rsidTr="007A6695">
        <w:trPr>
          <w:jc w:val="center"/>
        </w:trPr>
        <w:tc>
          <w:tcPr>
            <w:tcW w:w="9752" w:type="dxa"/>
            <w:gridSpan w:val="2"/>
          </w:tcPr>
          <w:p w14:paraId="0BAC92EB" w14:textId="77777777" w:rsidR="00E520E0" w:rsidRPr="00E758A9" w:rsidRDefault="00E520E0" w:rsidP="007A6695">
            <w:pPr>
              <w:keepNext/>
            </w:pPr>
          </w:p>
        </w:tc>
      </w:tr>
      <w:tr w:rsidR="00E520E0" w:rsidRPr="00E758A9" w14:paraId="295C2283" w14:textId="77777777" w:rsidTr="007A6695">
        <w:trPr>
          <w:jc w:val="center"/>
        </w:trPr>
        <w:tc>
          <w:tcPr>
            <w:tcW w:w="4876" w:type="dxa"/>
          </w:tcPr>
          <w:p w14:paraId="1815C075" w14:textId="77777777" w:rsidR="00E520E0" w:rsidRPr="00E758A9" w:rsidRDefault="00E520E0" w:rsidP="007A6695">
            <w:pPr>
              <w:pStyle w:val="ColumnHeading"/>
              <w:keepNext/>
            </w:pPr>
            <w:r w:rsidRPr="00E758A9">
              <w:t>Komission teksti</w:t>
            </w:r>
          </w:p>
        </w:tc>
        <w:tc>
          <w:tcPr>
            <w:tcW w:w="4876" w:type="dxa"/>
          </w:tcPr>
          <w:p w14:paraId="1584F949" w14:textId="77777777" w:rsidR="00E520E0" w:rsidRPr="00E758A9" w:rsidRDefault="00E520E0" w:rsidP="007A6695">
            <w:pPr>
              <w:pStyle w:val="ColumnHeading"/>
              <w:keepNext/>
            </w:pPr>
            <w:r w:rsidRPr="00E758A9">
              <w:t>Tarkistus</w:t>
            </w:r>
          </w:p>
        </w:tc>
      </w:tr>
      <w:tr w:rsidR="00E520E0" w:rsidRPr="00E758A9" w14:paraId="4989BA55" w14:textId="77777777" w:rsidTr="007A6695">
        <w:trPr>
          <w:jc w:val="center"/>
        </w:trPr>
        <w:tc>
          <w:tcPr>
            <w:tcW w:w="4876" w:type="dxa"/>
          </w:tcPr>
          <w:p w14:paraId="4EA4CFE2" w14:textId="77777777" w:rsidR="00E520E0" w:rsidRPr="00E758A9" w:rsidRDefault="00E520E0" w:rsidP="007A6695">
            <w:pPr>
              <w:pStyle w:val="Normal6"/>
            </w:pPr>
          </w:p>
        </w:tc>
        <w:tc>
          <w:tcPr>
            <w:tcW w:w="4876" w:type="dxa"/>
          </w:tcPr>
          <w:p w14:paraId="23C7F834" w14:textId="2CB2B569" w:rsidR="00E520E0" w:rsidRPr="00E758A9" w:rsidRDefault="00FF6DB4" w:rsidP="00BC56B2">
            <w:pPr>
              <w:pStyle w:val="Normal6"/>
              <w:rPr>
                <w:szCs w:val="24"/>
              </w:rPr>
            </w:pPr>
            <w:r w:rsidRPr="00E758A9">
              <w:rPr>
                <w:b/>
                <w:i/>
              </w:rPr>
              <w:t>2 c.</w:t>
            </w:r>
            <w:r w:rsidRPr="00E758A9">
              <w:rPr>
                <w:b/>
                <w:i/>
              </w:rPr>
              <w:tab/>
              <w:t>Yhteentoimivuuden komponenttien kehittämisvaiheen aikana komissio arvioi tarvetta yhdenmukaistaa edelleen jäsenvaltioiden kansallisia järjestelmiä ja infrastruktuureja ulkorajoilla. Komissio toimittaa arviointikertomuksen Euroopan parlamentille ja neuvostolle. Arviointikertomusten on sisällettävä suosituksia, vaikutustenarviointi ja arvio kustannuksista unionin talousarviossa.</w:t>
            </w:r>
          </w:p>
        </w:tc>
      </w:tr>
    </w:tbl>
    <w:p w14:paraId="04E6B14D" w14:textId="43BE27BE" w:rsidR="00E520E0" w:rsidRPr="00E758A9" w:rsidRDefault="00E520E0" w:rsidP="00E520E0">
      <w:r w:rsidRPr="00E758A9">
        <w:rPr>
          <w:rStyle w:val="HideTWBExt"/>
          <w:noProof w:val="0"/>
        </w:rPr>
        <w:t>&lt;/Amend&gt;</w:t>
      </w:r>
    </w:p>
    <w:p w14:paraId="15DBEE3C" w14:textId="440338A4"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303</w:t>
      </w:r>
      <w:r w:rsidRPr="00E758A9">
        <w:rPr>
          <w:rStyle w:val="HideTWBExt"/>
          <w:b w:val="0"/>
          <w:noProof w:val="0"/>
        </w:rPr>
        <w:t>&lt;/NumAm&gt;</w:t>
      </w:r>
    </w:p>
    <w:p w14:paraId="48DB497A" w14:textId="77777777" w:rsidR="00E520E0" w:rsidRPr="00E758A9" w:rsidRDefault="00E520E0" w:rsidP="00E520E0"/>
    <w:p w14:paraId="1F9E97BA"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222F7C36" w14:textId="77777777" w:rsidR="00E520E0" w:rsidRPr="00E758A9" w:rsidRDefault="00E520E0" w:rsidP="00E520E0">
      <w:pPr>
        <w:pStyle w:val="NormalBold"/>
      </w:pPr>
      <w:r w:rsidRPr="00E758A9">
        <w:rPr>
          <w:rStyle w:val="HideTWBExt"/>
          <w:b w:val="0"/>
          <w:noProof w:val="0"/>
        </w:rPr>
        <w:t>&lt;Article&gt;</w:t>
      </w:r>
      <w:r w:rsidRPr="00E758A9">
        <w:t>68 artikla – 3 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7240FDA1" w14:textId="77777777" w:rsidTr="007A6695">
        <w:trPr>
          <w:jc w:val="center"/>
        </w:trPr>
        <w:tc>
          <w:tcPr>
            <w:tcW w:w="9752" w:type="dxa"/>
            <w:gridSpan w:val="2"/>
          </w:tcPr>
          <w:p w14:paraId="12BCDB97" w14:textId="77777777" w:rsidR="00E520E0" w:rsidRPr="00E758A9" w:rsidRDefault="00E520E0" w:rsidP="007A6695">
            <w:pPr>
              <w:keepNext/>
            </w:pPr>
          </w:p>
        </w:tc>
      </w:tr>
      <w:tr w:rsidR="00E520E0" w:rsidRPr="00E758A9" w14:paraId="23BFEB4E" w14:textId="77777777" w:rsidTr="007A6695">
        <w:trPr>
          <w:jc w:val="center"/>
        </w:trPr>
        <w:tc>
          <w:tcPr>
            <w:tcW w:w="4876" w:type="dxa"/>
          </w:tcPr>
          <w:p w14:paraId="424EF828" w14:textId="77777777" w:rsidR="00E520E0" w:rsidRPr="00E758A9" w:rsidRDefault="00E520E0" w:rsidP="007A6695">
            <w:pPr>
              <w:pStyle w:val="ColumnHeading"/>
              <w:keepNext/>
            </w:pPr>
            <w:r w:rsidRPr="00E758A9">
              <w:t>Komission teksti</w:t>
            </w:r>
          </w:p>
        </w:tc>
        <w:tc>
          <w:tcPr>
            <w:tcW w:w="4876" w:type="dxa"/>
          </w:tcPr>
          <w:p w14:paraId="6A92FB4F" w14:textId="77777777" w:rsidR="00E520E0" w:rsidRPr="00E758A9" w:rsidRDefault="00E520E0" w:rsidP="007A6695">
            <w:pPr>
              <w:pStyle w:val="ColumnHeading"/>
              <w:keepNext/>
            </w:pPr>
            <w:r w:rsidRPr="00E758A9">
              <w:t>Tarkistus</w:t>
            </w:r>
          </w:p>
        </w:tc>
      </w:tr>
      <w:tr w:rsidR="00E520E0" w:rsidRPr="00E758A9" w14:paraId="2C1B9922" w14:textId="77777777" w:rsidTr="007A6695">
        <w:trPr>
          <w:jc w:val="center"/>
        </w:trPr>
        <w:tc>
          <w:tcPr>
            <w:tcW w:w="4876" w:type="dxa"/>
          </w:tcPr>
          <w:p w14:paraId="14B2CE81" w14:textId="77777777" w:rsidR="00E520E0" w:rsidRPr="00E758A9" w:rsidRDefault="00E520E0" w:rsidP="007A6695">
            <w:pPr>
              <w:pStyle w:val="Normal6"/>
            </w:pPr>
            <w:r w:rsidRPr="00E758A9">
              <w:t>3.</w:t>
            </w:r>
            <w:r w:rsidRPr="00E758A9">
              <w:tab/>
              <w:t>Eu-LISAlla on teknistä ylläpitoa varten pääsy tarvittaviin tietoihin yhteentoimivuuden komponenteissa suoritetuista tietojenkäsittelytapahtumista.</w:t>
            </w:r>
          </w:p>
        </w:tc>
        <w:tc>
          <w:tcPr>
            <w:tcW w:w="4876" w:type="dxa"/>
          </w:tcPr>
          <w:p w14:paraId="2AA8E310" w14:textId="6A84873E" w:rsidR="00E520E0" w:rsidRPr="00E758A9" w:rsidRDefault="00E520E0" w:rsidP="00BC56B2">
            <w:pPr>
              <w:pStyle w:val="Normal6"/>
              <w:rPr>
                <w:szCs w:val="24"/>
              </w:rPr>
            </w:pPr>
            <w:r w:rsidRPr="00E758A9">
              <w:t>3.</w:t>
            </w:r>
            <w:r w:rsidRPr="00E758A9">
              <w:tab/>
              <w:t>Eu-LISAlla on teknistä ylläpitoa varten pääsy tarvittaviin tietoihin yhteentoimivuuden komponenteissa suoritetuista tietojenkäsittelytapahtumista</w:t>
            </w:r>
            <w:r w:rsidRPr="00E758A9">
              <w:rPr>
                <w:b/>
                <w:i/>
              </w:rPr>
              <w:t xml:space="preserve"> muttei pääsyä näissä komponenteissa käsiteltäviin henkilötietoihin.</w:t>
            </w:r>
            <w:r w:rsidRPr="00E758A9">
              <w:t xml:space="preserve"> </w:t>
            </w:r>
            <w:r w:rsidRPr="00E758A9">
              <w:rPr>
                <w:b/>
                <w:i/>
              </w:rPr>
              <w:t>Tällainen pääsy on tallennettava lokitiedostoon.</w:t>
            </w:r>
          </w:p>
        </w:tc>
      </w:tr>
    </w:tbl>
    <w:p w14:paraId="4629BF8B" w14:textId="39CE694B" w:rsidR="00E520E0" w:rsidRPr="00E758A9" w:rsidRDefault="00E520E0" w:rsidP="00E520E0">
      <w:r w:rsidRPr="00E758A9">
        <w:rPr>
          <w:rStyle w:val="HideTWBExt"/>
          <w:noProof w:val="0"/>
        </w:rPr>
        <w:t>&lt;/Amend&gt;</w:t>
      </w:r>
    </w:p>
    <w:p w14:paraId="2C9212D6" w14:textId="1404B415"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304</w:t>
      </w:r>
      <w:r w:rsidRPr="00E758A9">
        <w:rPr>
          <w:rStyle w:val="HideTWBExt"/>
          <w:b w:val="0"/>
          <w:noProof w:val="0"/>
        </w:rPr>
        <w:t>&lt;/NumAm&gt;</w:t>
      </w:r>
    </w:p>
    <w:p w14:paraId="66512954" w14:textId="77777777" w:rsidR="00E520E0" w:rsidRPr="00E758A9" w:rsidRDefault="00E520E0" w:rsidP="00E520E0"/>
    <w:p w14:paraId="52AB6F21"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15D3293F" w14:textId="77777777" w:rsidR="00E520E0" w:rsidRPr="00E758A9" w:rsidRDefault="00E520E0" w:rsidP="00E520E0">
      <w:pPr>
        <w:pStyle w:val="NormalBold"/>
      </w:pPr>
      <w:r w:rsidRPr="00E758A9">
        <w:rPr>
          <w:rStyle w:val="HideTWBExt"/>
          <w:b w:val="0"/>
          <w:noProof w:val="0"/>
        </w:rPr>
        <w:t>&lt;Article&gt;</w:t>
      </w:r>
      <w:r w:rsidRPr="00E758A9">
        <w:t>68 artikla – 4 kohta</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5AC1C421" w14:textId="77777777" w:rsidTr="007A6695">
        <w:trPr>
          <w:jc w:val="center"/>
        </w:trPr>
        <w:tc>
          <w:tcPr>
            <w:tcW w:w="9752" w:type="dxa"/>
            <w:gridSpan w:val="2"/>
          </w:tcPr>
          <w:p w14:paraId="60E20AB6" w14:textId="77777777" w:rsidR="00E520E0" w:rsidRPr="00E758A9" w:rsidRDefault="00E520E0" w:rsidP="007A6695">
            <w:pPr>
              <w:keepNext/>
            </w:pPr>
          </w:p>
        </w:tc>
      </w:tr>
      <w:tr w:rsidR="00E520E0" w:rsidRPr="00E758A9" w14:paraId="34118344" w14:textId="77777777" w:rsidTr="007A6695">
        <w:trPr>
          <w:jc w:val="center"/>
        </w:trPr>
        <w:tc>
          <w:tcPr>
            <w:tcW w:w="4876" w:type="dxa"/>
          </w:tcPr>
          <w:p w14:paraId="568E01ED" w14:textId="77777777" w:rsidR="00E520E0" w:rsidRPr="00E758A9" w:rsidRDefault="00E520E0" w:rsidP="007A6695">
            <w:pPr>
              <w:pStyle w:val="ColumnHeading"/>
              <w:keepNext/>
            </w:pPr>
            <w:r w:rsidRPr="00E758A9">
              <w:t>Komission teksti</w:t>
            </w:r>
          </w:p>
        </w:tc>
        <w:tc>
          <w:tcPr>
            <w:tcW w:w="4876" w:type="dxa"/>
          </w:tcPr>
          <w:p w14:paraId="20ECB612" w14:textId="77777777" w:rsidR="00E520E0" w:rsidRPr="00E758A9" w:rsidRDefault="00E520E0" w:rsidP="007A6695">
            <w:pPr>
              <w:pStyle w:val="ColumnHeading"/>
              <w:keepNext/>
            </w:pPr>
            <w:r w:rsidRPr="00E758A9">
              <w:t>Tarkistus</w:t>
            </w:r>
          </w:p>
        </w:tc>
      </w:tr>
      <w:tr w:rsidR="00E520E0" w:rsidRPr="00E758A9" w14:paraId="67F8CDA6" w14:textId="77777777" w:rsidTr="007A6695">
        <w:trPr>
          <w:jc w:val="center"/>
        </w:trPr>
        <w:tc>
          <w:tcPr>
            <w:tcW w:w="4876" w:type="dxa"/>
          </w:tcPr>
          <w:p w14:paraId="1EE5A06C" w14:textId="77777777" w:rsidR="00E520E0" w:rsidRPr="00E758A9" w:rsidRDefault="00E520E0" w:rsidP="007A6695">
            <w:pPr>
              <w:pStyle w:val="Normal6"/>
            </w:pPr>
            <w:r w:rsidRPr="00E758A9">
              <w:t>4.</w:t>
            </w:r>
            <w:r w:rsidRPr="00E758A9">
              <w:tab/>
              <w:t xml:space="preserve">Eu-LISA antaa Euroopan parlamentille, neuvostolle ja komissiolle kertomuksen yhteentoimivuuden kunkin </w:t>
            </w:r>
            <w:r w:rsidRPr="00E758A9">
              <w:lastRenderedPageBreak/>
              <w:t xml:space="preserve">komponentin teknisestä toiminnasta ja sen turvallisuudesta </w:t>
            </w:r>
            <w:r w:rsidRPr="00E758A9">
              <w:rPr>
                <w:b/>
                <w:i/>
              </w:rPr>
              <w:t>neljän</w:t>
            </w:r>
            <w:r w:rsidRPr="00E758A9">
              <w:t xml:space="preserve"> vuoden kuluttua kunkin yhteentoimivuuden komponentin käyttöönotosta ja sen jälkeen </w:t>
            </w:r>
            <w:r w:rsidRPr="00E758A9">
              <w:rPr>
                <w:b/>
                <w:i/>
              </w:rPr>
              <w:t>neljän</w:t>
            </w:r>
            <w:r w:rsidRPr="00E758A9">
              <w:t xml:space="preserve"> vuoden välein.</w:t>
            </w:r>
          </w:p>
        </w:tc>
        <w:tc>
          <w:tcPr>
            <w:tcW w:w="4876" w:type="dxa"/>
          </w:tcPr>
          <w:p w14:paraId="6A48051B" w14:textId="701153B4" w:rsidR="00E520E0" w:rsidRPr="00E758A9" w:rsidRDefault="00E520E0" w:rsidP="00BC56B2">
            <w:pPr>
              <w:pStyle w:val="Normal6"/>
              <w:rPr>
                <w:szCs w:val="24"/>
              </w:rPr>
            </w:pPr>
            <w:r w:rsidRPr="00E758A9">
              <w:lastRenderedPageBreak/>
              <w:t>4.</w:t>
            </w:r>
            <w:r w:rsidRPr="00E758A9">
              <w:tab/>
              <w:t xml:space="preserve">Eu-LISA antaa Euroopan parlamentille, neuvostolle ja komissiolle kertomuksen </w:t>
            </w:r>
            <w:r w:rsidRPr="00E758A9">
              <w:rPr>
                <w:b/>
                <w:i/>
              </w:rPr>
              <w:t xml:space="preserve">jäsenvaltioiden </w:t>
            </w:r>
            <w:r w:rsidRPr="00E758A9">
              <w:rPr>
                <w:b/>
                <w:i/>
              </w:rPr>
              <w:lastRenderedPageBreak/>
              <w:t xml:space="preserve">kytkeytymisestä ESP:n ja CIR:n viestintäinfrastruktuuriin sekä olemassa olevien kansallisten järjestelmien ja infrastruktuurien integroimisesta ESP:hen, yhteiseen BMS:ään, MID:hen ja CIR:ään samoin kuin </w:t>
            </w:r>
            <w:r w:rsidRPr="00E758A9">
              <w:t xml:space="preserve">yhteentoimivuuden kunkin komponentin teknisestä toiminnasta ja sen turvallisuudesta </w:t>
            </w:r>
            <w:r w:rsidRPr="00E758A9">
              <w:rPr>
                <w:b/>
                <w:i/>
              </w:rPr>
              <w:t>kolmen</w:t>
            </w:r>
            <w:r w:rsidRPr="00E758A9">
              <w:t xml:space="preserve"> vuoden kuluttua kunkin yhteentoimivuuden komponentin käyttöönotosta ja sen jälkeen </w:t>
            </w:r>
            <w:r w:rsidRPr="00E758A9">
              <w:rPr>
                <w:b/>
                <w:i/>
              </w:rPr>
              <w:t>kolmen</w:t>
            </w:r>
            <w:r w:rsidRPr="00E758A9">
              <w:t xml:space="preserve"> vuoden välein.</w:t>
            </w:r>
          </w:p>
        </w:tc>
      </w:tr>
    </w:tbl>
    <w:p w14:paraId="5EA950C9" w14:textId="4EF64846" w:rsidR="00E520E0" w:rsidRPr="00E758A9" w:rsidRDefault="00E520E0" w:rsidP="00E520E0">
      <w:r w:rsidRPr="00E758A9">
        <w:rPr>
          <w:rStyle w:val="HideTWBExt"/>
          <w:noProof w:val="0"/>
        </w:rPr>
        <w:lastRenderedPageBreak/>
        <w:t>&lt;/Amend&gt;</w:t>
      </w:r>
    </w:p>
    <w:p w14:paraId="31C9D0E7" w14:textId="4711014F"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305</w:t>
      </w:r>
      <w:r w:rsidRPr="00E758A9">
        <w:rPr>
          <w:rStyle w:val="HideTWBExt"/>
          <w:b w:val="0"/>
          <w:noProof w:val="0"/>
        </w:rPr>
        <w:t>&lt;/NumAm&gt;</w:t>
      </w:r>
    </w:p>
    <w:p w14:paraId="4CA37452" w14:textId="77777777" w:rsidR="00E520E0" w:rsidRPr="00E758A9" w:rsidRDefault="00E520E0" w:rsidP="00E520E0"/>
    <w:p w14:paraId="35B25292"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15166A48" w14:textId="77777777" w:rsidR="00E520E0" w:rsidRPr="00E758A9" w:rsidRDefault="00E520E0" w:rsidP="00E520E0">
      <w:pPr>
        <w:pStyle w:val="NormalBold"/>
      </w:pPr>
      <w:r w:rsidRPr="00E758A9">
        <w:rPr>
          <w:rStyle w:val="HideTWBExt"/>
          <w:b w:val="0"/>
          <w:noProof w:val="0"/>
        </w:rPr>
        <w:t>&lt;Article&gt;</w:t>
      </w:r>
      <w:r w:rsidRPr="00E758A9">
        <w:t>68 artikla – 5 kohta – 1 alakohta – d a alakohta (uusi)</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21D7275A" w14:textId="77777777" w:rsidTr="007A6695">
        <w:trPr>
          <w:jc w:val="center"/>
        </w:trPr>
        <w:tc>
          <w:tcPr>
            <w:tcW w:w="9752" w:type="dxa"/>
            <w:gridSpan w:val="2"/>
          </w:tcPr>
          <w:p w14:paraId="17F80B53" w14:textId="77777777" w:rsidR="00E520E0" w:rsidRPr="00E758A9" w:rsidRDefault="00E520E0" w:rsidP="007A6695">
            <w:pPr>
              <w:keepNext/>
            </w:pPr>
          </w:p>
        </w:tc>
      </w:tr>
      <w:tr w:rsidR="00E520E0" w:rsidRPr="00E758A9" w14:paraId="78E96D84" w14:textId="77777777" w:rsidTr="007A6695">
        <w:trPr>
          <w:jc w:val="center"/>
        </w:trPr>
        <w:tc>
          <w:tcPr>
            <w:tcW w:w="4876" w:type="dxa"/>
          </w:tcPr>
          <w:p w14:paraId="560D6403" w14:textId="77777777" w:rsidR="00E520E0" w:rsidRPr="00E758A9" w:rsidRDefault="00E520E0" w:rsidP="007A6695">
            <w:pPr>
              <w:pStyle w:val="ColumnHeading"/>
              <w:keepNext/>
            </w:pPr>
            <w:r w:rsidRPr="00E758A9">
              <w:t>Komission teksti</w:t>
            </w:r>
          </w:p>
        </w:tc>
        <w:tc>
          <w:tcPr>
            <w:tcW w:w="4876" w:type="dxa"/>
          </w:tcPr>
          <w:p w14:paraId="5AC2A965" w14:textId="77777777" w:rsidR="00E520E0" w:rsidRPr="00E758A9" w:rsidRDefault="00E520E0" w:rsidP="007A6695">
            <w:pPr>
              <w:pStyle w:val="ColumnHeading"/>
              <w:keepNext/>
            </w:pPr>
            <w:r w:rsidRPr="00E758A9">
              <w:t>Tarkistus</w:t>
            </w:r>
          </w:p>
        </w:tc>
      </w:tr>
      <w:tr w:rsidR="00E520E0" w:rsidRPr="00E758A9" w14:paraId="59BE4370" w14:textId="77777777" w:rsidTr="007A6695">
        <w:trPr>
          <w:jc w:val="center"/>
        </w:trPr>
        <w:tc>
          <w:tcPr>
            <w:tcW w:w="4876" w:type="dxa"/>
          </w:tcPr>
          <w:p w14:paraId="2E1B5B63" w14:textId="77777777" w:rsidR="00E520E0" w:rsidRPr="00E758A9" w:rsidRDefault="00E520E0" w:rsidP="007A6695">
            <w:pPr>
              <w:pStyle w:val="Normal6"/>
            </w:pPr>
          </w:p>
        </w:tc>
        <w:tc>
          <w:tcPr>
            <w:tcW w:w="4876" w:type="dxa"/>
          </w:tcPr>
          <w:p w14:paraId="6A8DB74F" w14:textId="4E02C835" w:rsidR="00E520E0" w:rsidRPr="00E758A9" w:rsidRDefault="00FF6DB4" w:rsidP="007A6695">
            <w:pPr>
              <w:pStyle w:val="Normal6"/>
              <w:rPr>
                <w:szCs w:val="24"/>
              </w:rPr>
            </w:pPr>
            <w:r w:rsidRPr="00E758A9">
              <w:rPr>
                <w:b/>
                <w:i/>
              </w:rPr>
              <w:t>d a)</w:t>
            </w:r>
            <w:r w:rsidRPr="00E758A9">
              <w:rPr>
                <w:b/>
                <w:i/>
              </w:rPr>
              <w:tab/>
              <w:t>arvioidaan CIR:n käyttöä jäsenvaltioissa tunnistamista varten;</w:t>
            </w:r>
          </w:p>
        </w:tc>
      </w:tr>
    </w:tbl>
    <w:p w14:paraId="5F90BAF6" w14:textId="732E158C" w:rsidR="00E520E0" w:rsidRPr="00E758A9" w:rsidRDefault="00E520E0" w:rsidP="00E520E0">
      <w:r w:rsidRPr="00E758A9">
        <w:rPr>
          <w:rStyle w:val="HideTWBExt"/>
          <w:noProof w:val="0"/>
        </w:rPr>
        <w:t>&lt;/Amend&gt;</w:t>
      </w:r>
    </w:p>
    <w:p w14:paraId="78C55071" w14:textId="348A0D3D"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306</w:t>
      </w:r>
      <w:r w:rsidRPr="00E758A9">
        <w:rPr>
          <w:rStyle w:val="HideTWBExt"/>
          <w:b w:val="0"/>
          <w:noProof w:val="0"/>
        </w:rPr>
        <w:t>&lt;/NumAm&gt;</w:t>
      </w:r>
    </w:p>
    <w:p w14:paraId="135B4A29" w14:textId="77777777" w:rsidR="00E520E0" w:rsidRPr="00E758A9" w:rsidRDefault="00E520E0" w:rsidP="00E520E0"/>
    <w:p w14:paraId="3038B7E6"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0AF3C474" w14:textId="77777777" w:rsidR="00E520E0" w:rsidRPr="00E758A9" w:rsidRDefault="00E520E0" w:rsidP="00E520E0">
      <w:pPr>
        <w:pStyle w:val="NormalBold"/>
      </w:pPr>
      <w:r w:rsidRPr="00E758A9">
        <w:rPr>
          <w:rStyle w:val="HideTWBExt"/>
          <w:b w:val="0"/>
          <w:noProof w:val="0"/>
        </w:rPr>
        <w:t>&lt;Article&gt;</w:t>
      </w:r>
      <w:r w:rsidRPr="00E758A9">
        <w:t>68 artikla – 5 kohta – 1 alakohta – d b alakohta (uusi)</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3C59C0C4" w14:textId="77777777" w:rsidTr="007A6695">
        <w:trPr>
          <w:jc w:val="center"/>
        </w:trPr>
        <w:tc>
          <w:tcPr>
            <w:tcW w:w="9752" w:type="dxa"/>
            <w:gridSpan w:val="2"/>
          </w:tcPr>
          <w:p w14:paraId="44C45E12" w14:textId="77777777" w:rsidR="00E520E0" w:rsidRPr="00E758A9" w:rsidRDefault="00E520E0" w:rsidP="007A6695">
            <w:pPr>
              <w:keepNext/>
            </w:pPr>
          </w:p>
        </w:tc>
      </w:tr>
      <w:tr w:rsidR="00E520E0" w:rsidRPr="00E758A9" w14:paraId="2278A66E" w14:textId="77777777" w:rsidTr="007A6695">
        <w:trPr>
          <w:jc w:val="center"/>
        </w:trPr>
        <w:tc>
          <w:tcPr>
            <w:tcW w:w="4876" w:type="dxa"/>
          </w:tcPr>
          <w:p w14:paraId="5A44EC14" w14:textId="77777777" w:rsidR="00E520E0" w:rsidRPr="00E758A9" w:rsidRDefault="00E520E0" w:rsidP="007A6695">
            <w:pPr>
              <w:pStyle w:val="ColumnHeading"/>
              <w:keepNext/>
            </w:pPr>
            <w:r w:rsidRPr="00E758A9">
              <w:t>Komission teksti</w:t>
            </w:r>
          </w:p>
        </w:tc>
        <w:tc>
          <w:tcPr>
            <w:tcW w:w="4876" w:type="dxa"/>
          </w:tcPr>
          <w:p w14:paraId="2121A30B" w14:textId="77777777" w:rsidR="00E520E0" w:rsidRPr="00E758A9" w:rsidRDefault="00E520E0" w:rsidP="007A6695">
            <w:pPr>
              <w:pStyle w:val="ColumnHeading"/>
              <w:keepNext/>
            </w:pPr>
            <w:r w:rsidRPr="00E758A9">
              <w:t>Tarkistus</w:t>
            </w:r>
          </w:p>
        </w:tc>
      </w:tr>
      <w:tr w:rsidR="00E520E0" w:rsidRPr="00E758A9" w14:paraId="39796160" w14:textId="77777777" w:rsidTr="007A6695">
        <w:trPr>
          <w:jc w:val="center"/>
        </w:trPr>
        <w:tc>
          <w:tcPr>
            <w:tcW w:w="4876" w:type="dxa"/>
          </w:tcPr>
          <w:p w14:paraId="09957DBD" w14:textId="77777777" w:rsidR="00E520E0" w:rsidRPr="00E758A9" w:rsidRDefault="00E520E0" w:rsidP="007A6695">
            <w:pPr>
              <w:pStyle w:val="Normal6"/>
            </w:pPr>
          </w:p>
        </w:tc>
        <w:tc>
          <w:tcPr>
            <w:tcW w:w="4876" w:type="dxa"/>
          </w:tcPr>
          <w:p w14:paraId="470582D8" w14:textId="10836ACC" w:rsidR="00E520E0" w:rsidRPr="00E758A9" w:rsidRDefault="00FF6DB4" w:rsidP="00BC56B2">
            <w:pPr>
              <w:pStyle w:val="Normal6"/>
              <w:rPr>
                <w:szCs w:val="24"/>
              </w:rPr>
            </w:pPr>
            <w:r w:rsidRPr="00E758A9">
              <w:rPr>
                <w:b/>
                <w:i/>
              </w:rPr>
              <w:t>d b)</w:t>
            </w:r>
            <w:r w:rsidRPr="00E758A9">
              <w:rPr>
                <w:b/>
                <w:i/>
              </w:rPr>
              <w:tab/>
              <w:t>arvioidaan, ovatko jäsenvaltiot noudattaneet kaikilta osin kutakin unionin tietojärjestelmää koskevia velvoitteitaan;</w:t>
            </w:r>
          </w:p>
        </w:tc>
      </w:tr>
    </w:tbl>
    <w:p w14:paraId="06591B63" w14:textId="00996F9A" w:rsidR="00E520E0" w:rsidRPr="00E758A9" w:rsidRDefault="00E520E0" w:rsidP="00E520E0">
      <w:r w:rsidRPr="00E758A9">
        <w:rPr>
          <w:rStyle w:val="HideTWBExt"/>
          <w:noProof w:val="0"/>
        </w:rPr>
        <w:t>&lt;/Amend&gt;</w:t>
      </w:r>
    </w:p>
    <w:p w14:paraId="77FA1C64" w14:textId="1481CF43"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307</w:t>
      </w:r>
      <w:r w:rsidRPr="00E758A9">
        <w:rPr>
          <w:rStyle w:val="HideTWBExt"/>
          <w:b w:val="0"/>
          <w:noProof w:val="0"/>
        </w:rPr>
        <w:t>&lt;/NumAm&gt;</w:t>
      </w:r>
    </w:p>
    <w:p w14:paraId="578974B4" w14:textId="77777777" w:rsidR="00E520E0" w:rsidRPr="00E758A9" w:rsidRDefault="00E520E0" w:rsidP="00E520E0"/>
    <w:p w14:paraId="4F4F0AEF"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26636218" w14:textId="77777777" w:rsidR="00E520E0" w:rsidRPr="00E758A9" w:rsidRDefault="00E520E0" w:rsidP="00E520E0">
      <w:pPr>
        <w:pStyle w:val="NormalBold"/>
      </w:pPr>
      <w:r w:rsidRPr="00E758A9">
        <w:rPr>
          <w:rStyle w:val="HideTWBExt"/>
          <w:b w:val="0"/>
          <w:noProof w:val="0"/>
        </w:rPr>
        <w:t>&lt;Article&gt;</w:t>
      </w:r>
      <w:r w:rsidRPr="00E758A9">
        <w:t>68 artikla – 5 kohta – 1 alakohta – d c alakohta (uusi)</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00E58D16" w14:textId="77777777" w:rsidTr="007A6695">
        <w:trPr>
          <w:jc w:val="center"/>
        </w:trPr>
        <w:tc>
          <w:tcPr>
            <w:tcW w:w="9752" w:type="dxa"/>
            <w:gridSpan w:val="2"/>
          </w:tcPr>
          <w:p w14:paraId="4DB70271" w14:textId="77777777" w:rsidR="00E520E0" w:rsidRPr="00E758A9" w:rsidRDefault="00E520E0" w:rsidP="007A6695">
            <w:pPr>
              <w:keepNext/>
            </w:pPr>
          </w:p>
        </w:tc>
      </w:tr>
      <w:tr w:rsidR="00E520E0" w:rsidRPr="00E758A9" w14:paraId="7B619120" w14:textId="77777777" w:rsidTr="007A6695">
        <w:trPr>
          <w:jc w:val="center"/>
        </w:trPr>
        <w:tc>
          <w:tcPr>
            <w:tcW w:w="4876" w:type="dxa"/>
          </w:tcPr>
          <w:p w14:paraId="016224EA" w14:textId="77777777" w:rsidR="00E520E0" w:rsidRPr="00E758A9" w:rsidRDefault="00E520E0" w:rsidP="007A6695">
            <w:pPr>
              <w:pStyle w:val="ColumnHeading"/>
              <w:keepNext/>
            </w:pPr>
            <w:r w:rsidRPr="00E758A9">
              <w:t>Komission teksti</w:t>
            </w:r>
          </w:p>
        </w:tc>
        <w:tc>
          <w:tcPr>
            <w:tcW w:w="4876" w:type="dxa"/>
          </w:tcPr>
          <w:p w14:paraId="2D2EE706" w14:textId="77777777" w:rsidR="00E520E0" w:rsidRPr="00E758A9" w:rsidRDefault="00E520E0" w:rsidP="007A6695">
            <w:pPr>
              <w:pStyle w:val="ColumnHeading"/>
              <w:keepNext/>
            </w:pPr>
            <w:r w:rsidRPr="00E758A9">
              <w:t>Tarkistus</w:t>
            </w:r>
          </w:p>
        </w:tc>
      </w:tr>
      <w:tr w:rsidR="00E520E0" w:rsidRPr="00E758A9" w14:paraId="4BE2B025" w14:textId="77777777" w:rsidTr="007A6695">
        <w:trPr>
          <w:jc w:val="center"/>
        </w:trPr>
        <w:tc>
          <w:tcPr>
            <w:tcW w:w="4876" w:type="dxa"/>
          </w:tcPr>
          <w:p w14:paraId="6909762A" w14:textId="77777777" w:rsidR="00E520E0" w:rsidRPr="00E758A9" w:rsidRDefault="00E520E0" w:rsidP="007A6695">
            <w:pPr>
              <w:pStyle w:val="Normal6"/>
            </w:pPr>
          </w:p>
        </w:tc>
        <w:tc>
          <w:tcPr>
            <w:tcW w:w="4876" w:type="dxa"/>
          </w:tcPr>
          <w:p w14:paraId="2B072351" w14:textId="552D6A25" w:rsidR="00E520E0" w:rsidRPr="00E758A9" w:rsidRDefault="00FF6DB4" w:rsidP="00BC56B2">
            <w:pPr>
              <w:pStyle w:val="Normal6"/>
              <w:rPr>
                <w:szCs w:val="24"/>
              </w:rPr>
            </w:pPr>
            <w:r w:rsidRPr="00E758A9">
              <w:rPr>
                <w:b/>
                <w:i/>
              </w:rPr>
              <w:t>d c)</w:t>
            </w:r>
            <w:r w:rsidRPr="00E758A9">
              <w:rPr>
                <w:b/>
                <w:i/>
              </w:rPr>
              <w:tab/>
              <w:t xml:space="preserve">arvioidaan turvallisuutta jäsenvaltioiden kytkeytymisessä ESP:n ja CIR:n viestintäinfrastruktuuriin sekä </w:t>
            </w:r>
            <w:r w:rsidRPr="00E758A9">
              <w:rPr>
                <w:b/>
                <w:i/>
              </w:rPr>
              <w:lastRenderedPageBreak/>
              <w:t>turvallisuutta olemassa olevien kansallisten järjestelmien ja infrastruktuurien integroimisessa ESP:hen, yhteiseen BMS:ään, MID:hen ja CIR:ään;</w:t>
            </w:r>
          </w:p>
        </w:tc>
      </w:tr>
    </w:tbl>
    <w:p w14:paraId="71DE754D" w14:textId="528C4D7D" w:rsidR="00E520E0" w:rsidRPr="00E758A9" w:rsidRDefault="00E520E0" w:rsidP="00E520E0">
      <w:r w:rsidRPr="00E758A9">
        <w:rPr>
          <w:rStyle w:val="HideTWBExt"/>
          <w:noProof w:val="0"/>
        </w:rPr>
        <w:lastRenderedPageBreak/>
        <w:t>&lt;/Amend&gt;</w:t>
      </w:r>
    </w:p>
    <w:p w14:paraId="4C9B3284" w14:textId="34048A8C"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308</w:t>
      </w:r>
      <w:r w:rsidRPr="00E758A9">
        <w:rPr>
          <w:rStyle w:val="HideTWBExt"/>
          <w:b w:val="0"/>
          <w:noProof w:val="0"/>
        </w:rPr>
        <w:t>&lt;/NumAm&gt;</w:t>
      </w:r>
    </w:p>
    <w:p w14:paraId="588FDB4F" w14:textId="77777777" w:rsidR="00E520E0" w:rsidRPr="00E758A9" w:rsidRDefault="00E520E0" w:rsidP="00E520E0"/>
    <w:p w14:paraId="21DD526C"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42AFC237" w14:textId="77777777" w:rsidR="00E520E0" w:rsidRPr="00E758A9" w:rsidRDefault="00E520E0" w:rsidP="00E520E0">
      <w:pPr>
        <w:pStyle w:val="NormalBold"/>
      </w:pPr>
      <w:r w:rsidRPr="00E758A9">
        <w:rPr>
          <w:rStyle w:val="HideTWBExt"/>
          <w:b w:val="0"/>
          <w:noProof w:val="0"/>
        </w:rPr>
        <w:t>&lt;Article&gt;</w:t>
      </w:r>
      <w:r w:rsidRPr="00E758A9">
        <w:t>68 artikla – 5 kohta – 1 alakohta – d d alakohta (uusi)</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6F003C64" w14:textId="77777777" w:rsidTr="007A6695">
        <w:trPr>
          <w:jc w:val="center"/>
        </w:trPr>
        <w:tc>
          <w:tcPr>
            <w:tcW w:w="9752" w:type="dxa"/>
            <w:gridSpan w:val="2"/>
          </w:tcPr>
          <w:p w14:paraId="6BBA8EAC" w14:textId="77777777" w:rsidR="00E520E0" w:rsidRPr="00E758A9" w:rsidRDefault="00E520E0" w:rsidP="007A6695">
            <w:pPr>
              <w:keepNext/>
            </w:pPr>
          </w:p>
        </w:tc>
      </w:tr>
      <w:tr w:rsidR="00E520E0" w:rsidRPr="00E758A9" w14:paraId="61306397" w14:textId="77777777" w:rsidTr="007A6695">
        <w:trPr>
          <w:jc w:val="center"/>
        </w:trPr>
        <w:tc>
          <w:tcPr>
            <w:tcW w:w="4876" w:type="dxa"/>
          </w:tcPr>
          <w:p w14:paraId="7719B559" w14:textId="77777777" w:rsidR="00E520E0" w:rsidRPr="00E758A9" w:rsidRDefault="00E520E0" w:rsidP="007A6695">
            <w:pPr>
              <w:pStyle w:val="ColumnHeading"/>
              <w:keepNext/>
            </w:pPr>
            <w:r w:rsidRPr="00E758A9">
              <w:t>Komission teksti</w:t>
            </w:r>
          </w:p>
        </w:tc>
        <w:tc>
          <w:tcPr>
            <w:tcW w:w="4876" w:type="dxa"/>
          </w:tcPr>
          <w:p w14:paraId="304EFC43" w14:textId="77777777" w:rsidR="00E520E0" w:rsidRPr="00E758A9" w:rsidRDefault="00E520E0" w:rsidP="007A6695">
            <w:pPr>
              <w:pStyle w:val="ColumnHeading"/>
              <w:keepNext/>
            </w:pPr>
            <w:r w:rsidRPr="00E758A9">
              <w:t>Tarkistus</w:t>
            </w:r>
          </w:p>
        </w:tc>
      </w:tr>
      <w:tr w:rsidR="00E520E0" w:rsidRPr="00E758A9" w14:paraId="0798BA70" w14:textId="77777777" w:rsidTr="007A6695">
        <w:trPr>
          <w:jc w:val="center"/>
        </w:trPr>
        <w:tc>
          <w:tcPr>
            <w:tcW w:w="4876" w:type="dxa"/>
          </w:tcPr>
          <w:p w14:paraId="18697C1D" w14:textId="77777777" w:rsidR="00E520E0" w:rsidRPr="00E758A9" w:rsidRDefault="00E520E0" w:rsidP="007A6695">
            <w:pPr>
              <w:pStyle w:val="Normal6"/>
            </w:pPr>
          </w:p>
        </w:tc>
        <w:tc>
          <w:tcPr>
            <w:tcW w:w="4876" w:type="dxa"/>
          </w:tcPr>
          <w:p w14:paraId="21CB195D" w14:textId="2D50013F" w:rsidR="00E520E0" w:rsidRPr="00E758A9" w:rsidRDefault="00FF6DB4" w:rsidP="002C1844">
            <w:pPr>
              <w:pStyle w:val="Normal6"/>
              <w:rPr>
                <w:szCs w:val="24"/>
              </w:rPr>
            </w:pPr>
            <w:r w:rsidRPr="00E758A9">
              <w:rPr>
                <w:b/>
                <w:i/>
              </w:rPr>
              <w:t>d d)</w:t>
            </w:r>
            <w:r w:rsidRPr="00E758A9">
              <w:rPr>
                <w:b/>
                <w:i/>
              </w:rPr>
              <w:tab/>
              <w:t>arvioidaan CIR:stä lainvalvontatarkoituksessa tehtyjä hakuja;</w:t>
            </w:r>
          </w:p>
        </w:tc>
      </w:tr>
    </w:tbl>
    <w:p w14:paraId="04F50100" w14:textId="09351044" w:rsidR="00E520E0" w:rsidRPr="00E758A9" w:rsidRDefault="00E520E0" w:rsidP="00E520E0">
      <w:r w:rsidRPr="00E758A9">
        <w:rPr>
          <w:rStyle w:val="HideTWBExt"/>
          <w:noProof w:val="0"/>
        </w:rPr>
        <w:t>&lt;/Amend&gt;</w:t>
      </w:r>
    </w:p>
    <w:p w14:paraId="66F237EF" w14:textId="204E25E1"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309</w:t>
      </w:r>
      <w:r w:rsidRPr="00E758A9">
        <w:rPr>
          <w:rStyle w:val="HideTWBExt"/>
          <w:b w:val="0"/>
          <w:noProof w:val="0"/>
        </w:rPr>
        <w:t>&lt;/NumAm&gt;</w:t>
      </w:r>
    </w:p>
    <w:p w14:paraId="6A477DD5" w14:textId="77777777" w:rsidR="00E520E0" w:rsidRPr="00E758A9" w:rsidRDefault="00E520E0" w:rsidP="00E520E0"/>
    <w:p w14:paraId="53B35495"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21C0A9CE" w14:textId="77777777" w:rsidR="00E520E0" w:rsidRPr="00E758A9" w:rsidRDefault="00E520E0" w:rsidP="00E520E0">
      <w:pPr>
        <w:pStyle w:val="NormalBold"/>
      </w:pPr>
      <w:r w:rsidRPr="00E758A9">
        <w:rPr>
          <w:rStyle w:val="HideTWBExt"/>
          <w:b w:val="0"/>
          <w:noProof w:val="0"/>
        </w:rPr>
        <w:t>&lt;Article&gt;</w:t>
      </w:r>
      <w:r w:rsidRPr="00E758A9">
        <w:t>68 artikla – 5 kohta – 1 alakohta – e a alakohta (uusi)</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45914A83" w14:textId="77777777" w:rsidTr="007A6695">
        <w:trPr>
          <w:jc w:val="center"/>
        </w:trPr>
        <w:tc>
          <w:tcPr>
            <w:tcW w:w="9752" w:type="dxa"/>
            <w:gridSpan w:val="2"/>
          </w:tcPr>
          <w:p w14:paraId="773EF6DC" w14:textId="77777777" w:rsidR="00E520E0" w:rsidRPr="00E758A9" w:rsidRDefault="00E520E0" w:rsidP="007A6695">
            <w:pPr>
              <w:keepNext/>
            </w:pPr>
          </w:p>
        </w:tc>
      </w:tr>
      <w:tr w:rsidR="00E520E0" w:rsidRPr="00E758A9" w14:paraId="3A785AF2" w14:textId="77777777" w:rsidTr="007A6695">
        <w:trPr>
          <w:jc w:val="center"/>
        </w:trPr>
        <w:tc>
          <w:tcPr>
            <w:tcW w:w="4876" w:type="dxa"/>
          </w:tcPr>
          <w:p w14:paraId="71E44F57" w14:textId="77777777" w:rsidR="00E520E0" w:rsidRPr="00E758A9" w:rsidRDefault="00E520E0" w:rsidP="007A6695">
            <w:pPr>
              <w:pStyle w:val="ColumnHeading"/>
              <w:keepNext/>
            </w:pPr>
            <w:r w:rsidRPr="00E758A9">
              <w:t>Komission teksti</w:t>
            </w:r>
          </w:p>
        </w:tc>
        <w:tc>
          <w:tcPr>
            <w:tcW w:w="4876" w:type="dxa"/>
          </w:tcPr>
          <w:p w14:paraId="5EC4AEF2" w14:textId="77777777" w:rsidR="00E520E0" w:rsidRPr="00E758A9" w:rsidRDefault="00E520E0" w:rsidP="007A6695">
            <w:pPr>
              <w:pStyle w:val="ColumnHeading"/>
              <w:keepNext/>
            </w:pPr>
            <w:r w:rsidRPr="00E758A9">
              <w:t>Tarkistus</w:t>
            </w:r>
          </w:p>
        </w:tc>
      </w:tr>
      <w:tr w:rsidR="00E520E0" w:rsidRPr="00E758A9" w14:paraId="4CA6B9D6" w14:textId="77777777" w:rsidTr="007A6695">
        <w:trPr>
          <w:jc w:val="center"/>
        </w:trPr>
        <w:tc>
          <w:tcPr>
            <w:tcW w:w="4876" w:type="dxa"/>
          </w:tcPr>
          <w:p w14:paraId="3645D85F" w14:textId="77777777" w:rsidR="00E520E0" w:rsidRPr="00E758A9" w:rsidRDefault="00E520E0" w:rsidP="007A6695">
            <w:pPr>
              <w:pStyle w:val="Normal6"/>
            </w:pPr>
          </w:p>
        </w:tc>
        <w:tc>
          <w:tcPr>
            <w:tcW w:w="4876" w:type="dxa"/>
          </w:tcPr>
          <w:p w14:paraId="308A81EA" w14:textId="51471C0F" w:rsidR="00E520E0" w:rsidRPr="00E758A9" w:rsidRDefault="00E520E0" w:rsidP="00FF6DB4">
            <w:pPr>
              <w:pStyle w:val="Normal6"/>
              <w:rPr>
                <w:szCs w:val="24"/>
              </w:rPr>
            </w:pPr>
            <w:r w:rsidRPr="00E758A9">
              <w:rPr>
                <w:b/>
                <w:i/>
              </w:rPr>
              <w:t>e a)</w:t>
            </w:r>
            <w:r w:rsidRPr="00E758A9">
              <w:rPr>
                <w:b/>
                <w:i/>
              </w:rPr>
              <w:tab/>
              <w:t>arvioidaan Interpolin tietokannoista ESP:n kautta tehtyjä hakuja, mukaan lukien tiedot Interpolin tietokannoista saatujen osumien lukumäärästä ja tiedot mahdollisesti ilmenneistä ongelmista.</w:t>
            </w:r>
          </w:p>
        </w:tc>
      </w:tr>
    </w:tbl>
    <w:p w14:paraId="55F5EF2A" w14:textId="333419B0" w:rsidR="00E520E0" w:rsidRPr="00E758A9" w:rsidRDefault="00E520E0" w:rsidP="00E520E0">
      <w:r w:rsidRPr="00E758A9">
        <w:rPr>
          <w:rStyle w:val="HideTWBExt"/>
          <w:noProof w:val="0"/>
        </w:rPr>
        <w:t>&lt;/Amend&gt;</w:t>
      </w:r>
    </w:p>
    <w:p w14:paraId="06F27B90" w14:textId="09B0ADF3"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310</w:t>
      </w:r>
      <w:r w:rsidRPr="00E758A9">
        <w:rPr>
          <w:rStyle w:val="HideTWBExt"/>
          <w:b w:val="0"/>
          <w:noProof w:val="0"/>
        </w:rPr>
        <w:t>&lt;/NumAm&gt;</w:t>
      </w:r>
    </w:p>
    <w:p w14:paraId="4DFDF6AA" w14:textId="77777777" w:rsidR="00E520E0" w:rsidRPr="00E758A9" w:rsidRDefault="00E520E0" w:rsidP="00E520E0"/>
    <w:p w14:paraId="22ECA7C9"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6BED7D31" w14:textId="77777777" w:rsidR="00E520E0" w:rsidRPr="00E758A9" w:rsidRDefault="00E520E0" w:rsidP="00E520E0">
      <w:pPr>
        <w:pStyle w:val="NormalBold"/>
      </w:pPr>
      <w:r w:rsidRPr="00E758A9">
        <w:rPr>
          <w:rStyle w:val="HideTWBExt"/>
          <w:b w:val="0"/>
          <w:noProof w:val="0"/>
        </w:rPr>
        <w:t>&lt;Article&gt;</w:t>
      </w:r>
      <w:r w:rsidRPr="00E758A9">
        <w:t>68 artikla – 8 kohta – 1 alakohta – johdantokappale</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4C9A312D" w14:textId="77777777" w:rsidTr="007A6695">
        <w:trPr>
          <w:jc w:val="center"/>
        </w:trPr>
        <w:tc>
          <w:tcPr>
            <w:tcW w:w="9752" w:type="dxa"/>
            <w:gridSpan w:val="2"/>
          </w:tcPr>
          <w:p w14:paraId="10E8C354" w14:textId="77777777" w:rsidR="00E520E0" w:rsidRPr="00E758A9" w:rsidRDefault="00E520E0" w:rsidP="007A6695">
            <w:pPr>
              <w:keepNext/>
            </w:pPr>
          </w:p>
        </w:tc>
      </w:tr>
      <w:tr w:rsidR="00E520E0" w:rsidRPr="00E758A9" w14:paraId="20B3FC5C" w14:textId="77777777" w:rsidTr="007A6695">
        <w:trPr>
          <w:jc w:val="center"/>
        </w:trPr>
        <w:tc>
          <w:tcPr>
            <w:tcW w:w="4876" w:type="dxa"/>
          </w:tcPr>
          <w:p w14:paraId="525D6603" w14:textId="77777777" w:rsidR="00E520E0" w:rsidRPr="00E758A9" w:rsidRDefault="00E520E0" w:rsidP="007A6695">
            <w:pPr>
              <w:pStyle w:val="ColumnHeading"/>
              <w:keepNext/>
            </w:pPr>
            <w:r w:rsidRPr="00E758A9">
              <w:t>Komission teksti</w:t>
            </w:r>
          </w:p>
        </w:tc>
        <w:tc>
          <w:tcPr>
            <w:tcW w:w="4876" w:type="dxa"/>
          </w:tcPr>
          <w:p w14:paraId="641F52AF" w14:textId="77777777" w:rsidR="00E520E0" w:rsidRPr="00E758A9" w:rsidRDefault="00E520E0" w:rsidP="007A6695">
            <w:pPr>
              <w:pStyle w:val="ColumnHeading"/>
              <w:keepNext/>
            </w:pPr>
            <w:r w:rsidRPr="00E758A9">
              <w:t>Tarkistus</w:t>
            </w:r>
          </w:p>
        </w:tc>
      </w:tr>
      <w:tr w:rsidR="00E520E0" w:rsidRPr="00E758A9" w14:paraId="4726C26A" w14:textId="77777777" w:rsidTr="007A6695">
        <w:trPr>
          <w:jc w:val="center"/>
        </w:trPr>
        <w:tc>
          <w:tcPr>
            <w:tcW w:w="4876" w:type="dxa"/>
          </w:tcPr>
          <w:p w14:paraId="33E527C5" w14:textId="77777777" w:rsidR="00E520E0" w:rsidRPr="00E758A9" w:rsidRDefault="00E520E0" w:rsidP="007A6695">
            <w:pPr>
              <w:pStyle w:val="Normal6"/>
            </w:pPr>
            <w:r w:rsidRPr="00E758A9">
              <w:t xml:space="preserve">Kunkin jäsenvaltion ja Europolin on arkaluonteisten tietojen julkistamista koskevaa kansallista oikeutta noudattaen laadittava vuosittaiset kertomukset siitä, miten yhteiseen henkilötietorekisteriin tallennettuihin tietoihin pääsy lainvalvontatarkoituksessa toimii, ja </w:t>
            </w:r>
            <w:r w:rsidRPr="00E758A9">
              <w:lastRenderedPageBreak/>
              <w:t>sisällytettävä kertomuksiin tiedot ja tilastot seuraavista:</w:t>
            </w:r>
          </w:p>
        </w:tc>
        <w:tc>
          <w:tcPr>
            <w:tcW w:w="4876" w:type="dxa"/>
          </w:tcPr>
          <w:p w14:paraId="79337BF1" w14:textId="77777777" w:rsidR="00E520E0" w:rsidRPr="00E758A9" w:rsidRDefault="00E520E0" w:rsidP="007A6695">
            <w:pPr>
              <w:pStyle w:val="Normal6"/>
              <w:rPr>
                <w:szCs w:val="24"/>
              </w:rPr>
            </w:pPr>
            <w:r w:rsidRPr="00E758A9">
              <w:lastRenderedPageBreak/>
              <w:t>Kunkin jäsenvaltion ja Europolin on arkaluonteisten tietojen julkistamista</w:t>
            </w:r>
            <w:r w:rsidRPr="00E758A9">
              <w:rPr>
                <w:b/>
                <w:i/>
              </w:rPr>
              <w:t>, mukaan lukien kansallista turvallisuutta koskevista seikoista aiheutuvat rajoitukset,</w:t>
            </w:r>
            <w:r w:rsidRPr="00E758A9">
              <w:t xml:space="preserve"> koskevaa kansallista oikeutta noudattaen laadittava vuosittaiset kertomukset siitä, miten yhteiseen </w:t>
            </w:r>
            <w:r w:rsidRPr="00E758A9">
              <w:lastRenderedPageBreak/>
              <w:t>henkilötietorekisteriin tallennettuihin tietoihin pääsy lainvalvontatarkoituksessa toimii, ja sisällytettävä kertomuksiin tiedot ja tilastot seuraavista:</w:t>
            </w:r>
          </w:p>
        </w:tc>
      </w:tr>
    </w:tbl>
    <w:p w14:paraId="2AB255E0" w14:textId="34FD2BB5" w:rsidR="00E520E0" w:rsidRPr="00E758A9" w:rsidRDefault="00E520E0" w:rsidP="00E520E0">
      <w:r w:rsidRPr="00E758A9">
        <w:rPr>
          <w:rStyle w:val="HideTWBExt"/>
          <w:noProof w:val="0"/>
        </w:rPr>
        <w:lastRenderedPageBreak/>
        <w:t>&lt;/Amend&gt;</w:t>
      </w:r>
    </w:p>
    <w:p w14:paraId="2AB061E6" w14:textId="6275B62A" w:rsidR="00E520E0" w:rsidRPr="00E758A9" w:rsidRDefault="00E520E0" w:rsidP="00E520E0">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311</w:t>
      </w:r>
      <w:r w:rsidRPr="00E758A9">
        <w:rPr>
          <w:rStyle w:val="HideTWBExt"/>
          <w:b w:val="0"/>
          <w:noProof w:val="0"/>
        </w:rPr>
        <w:t>&lt;/NumAm&gt;</w:t>
      </w:r>
    </w:p>
    <w:p w14:paraId="1B9F738C" w14:textId="77777777" w:rsidR="00E520E0" w:rsidRPr="00E758A9" w:rsidRDefault="00E520E0" w:rsidP="00E520E0"/>
    <w:p w14:paraId="4F208CF0" w14:textId="77777777" w:rsidR="00E520E0" w:rsidRPr="00E758A9" w:rsidRDefault="00E520E0" w:rsidP="00E520E0">
      <w:pPr>
        <w:pStyle w:val="NormalBold"/>
        <w:keepNext/>
      </w:pPr>
      <w:r w:rsidRPr="00E758A9">
        <w:rPr>
          <w:rStyle w:val="HideTWBExt"/>
          <w:b w:val="0"/>
          <w:noProof w:val="0"/>
        </w:rPr>
        <w:t>&lt;DocAmend&gt;</w:t>
      </w:r>
      <w:r w:rsidRPr="00E758A9">
        <w:t>Ehdotus asetukseksi</w:t>
      </w:r>
      <w:r w:rsidRPr="00E758A9">
        <w:rPr>
          <w:rStyle w:val="HideTWBExt"/>
          <w:b w:val="0"/>
          <w:noProof w:val="0"/>
        </w:rPr>
        <w:t>&lt;/DocAmend&gt;</w:t>
      </w:r>
    </w:p>
    <w:p w14:paraId="2ECBAD2E" w14:textId="77777777" w:rsidR="00E520E0" w:rsidRPr="00E758A9" w:rsidRDefault="00E520E0" w:rsidP="00E520E0">
      <w:pPr>
        <w:pStyle w:val="NormalBold"/>
      </w:pPr>
      <w:r w:rsidRPr="00E758A9">
        <w:rPr>
          <w:rStyle w:val="HideTWBExt"/>
          <w:b w:val="0"/>
          <w:noProof w:val="0"/>
        </w:rPr>
        <w:t>&lt;Article&gt;</w:t>
      </w:r>
      <w:r w:rsidRPr="00E758A9">
        <w:t>68 artikla – 8 kohta – 2 a alakohta (uusi)</w:t>
      </w:r>
      <w:r w:rsidRPr="00E758A9">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520E0" w:rsidRPr="00E758A9" w14:paraId="0A436628" w14:textId="77777777" w:rsidTr="007A6695">
        <w:trPr>
          <w:jc w:val="center"/>
        </w:trPr>
        <w:tc>
          <w:tcPr>
            <w:tcW w:w="9752" w:type="dxa"/>
            <w:gridSpan w:val="2"/>
          </w:tcPr>
          <w:p w14:paraId="56BF76F5" w14:textId="77777777" w:rsidR="00E520E0" w:rsidRPr="00E758A9" w:rsidRDefault="00E520E0" w:rsidP="007A6695">
            <w:pPr>
              <w:keepNext/>
            </w:pPr>
          </w:p>
        </w:tc>
      </w:tr>
      <w:tr w:rsidR="00E520E0" w:rsidRPr="00E758A9" w14:paraId="358ACE4D" w14:textId="77777777" w:rsidTr="007A6695">
        <w:trPr>
          <w:jc w:val="center"/>
        </w:trPr>
        <w:tc>
          <w:tcPr>
            <w:tcW w:w="4876" w:type="dxa"/>
          </w:tcPr>
          <w:p w14:paraId="56B2B524" w14:textId="77777777" w:rsidR="00E520E0" w:rsidRPr="00E758A9" w:rsidRDefault="00E520E0" w:rsidP="007A6695">
            <w:pPr>
              <w:pStyle w:val="ColumnHeading"/>
              <w:keepNext/>
            </w:pPr>
            <w:r w:rsidRPr="00E758A9">
              <w:t>Komission teksti</w:t>
            </w:r>
          </w:p>
        </w:tc>
        <w:tc>
          <w:tcPr>
            <w:tcW w:w="4876" w:type="dxa"/>
          </w:tcPr>
          <w:p w14:paraId="20DC1127" w14:textId="77777777" w:rsidR="00E520E0" w:rsidRPr="00E758A9" w:rsidRDefault="00E520E0" w:rsidP="007A6695">
            <w:pPr>
              <w:pStyle w:val="ColumnHeading"/>
              <w:keepNext/>
            </w:pPr>
            <w:r w:rsidRPr="00E758A9">
              <w:t>Tarkistus</w:t>
            </w:r>
          </w:p>
        </w:tc>
      </w:tr>
      <w:tr w:rsidR="00E520E0" w:rsidRPr="00E758A9" w14:paraId="6749496C" w14:textId="77777777" w:rsidTr="007A6695">
        <w:trPr>
          <w:jc w:val="center"/>
        </w:trPr>
        <w:tc>
          <w:tcPr>
            <w:tcW w:w="4876" w:type="dxa"/>
          </w:tcPr>
          <w:p w14:paraId="29191E3D" w14:textId="77777777" w:rsidR="00E520E0" w:rsidRPr="00E758A9" w:rsidRDefault="00E520E0" w:rsidP="007A6695">
            <w:pPr>
              <w:pStyle w:val="Normal6"/>
            </w:pPr>
          </w:p>
        </w:tc>
        <w:tc>
          <w:tcPr>
            <w:tcW w:w="4876" w:type="dxa"/>
          </w:tcPr>
          <w:p w14:paraId="43A9E1D4" w14:textId="5EA09E75" w:rsidR="00E520E0" w:rsidRPr="00E758A9" w:rsidRDefault="00E520E0" w:rsidP="007A6695">
            <w:pPr>
              <w:pStyle w:val="Normal6"/>
              <w:rPr>
                <w:szCs w:val="24"/>
              </w:rPr>
            </w:pPr>
            <w:r w:rsidRPr="00E758A9">
              <w:rPr>
                <w:b/>
                <w:i/>
              </w:rPr>
              <w:t>Komissio toimittaa kyseiset kertomukset Euroopan parlamentille, neuvostolle, Euroopan tietosuojavaltuutetulle ja Euroopan unionin perusoikeusvirastolle.</w:t>
            </w:r>
          </w:p>
        </w:tc>
      </w:tr>
    </w:tbl>
    <w:p w14:paraId="749A59B0" w14:textId="0192920C" w:rsidR="00E520E0" w:rsidRPr="00E758A9" w:rsidRDefault="00E520E0" w:rsidP="00E520E0">
      <w:r w:rsidRPr="00E758A9">
        <w:rPr>
          <w:rStyle w:val="HideTWBExt"/>
          <w:noProof w:val="0"/>
        </w:rPr>
        <w:t>&lt;/Amend&gt;</w:t>
      </w:r>
    </w:p>
    <w:p w14:paraId="3DFF1219" w14:textId="1695318B" w:rsidR="009C5168" w:rsidRPr="00E758A9" w:rsidRDefault="009C5168" w:rsidP="00E520E0"/>
    <w:p w14:paraId="46E313FA" w14:textId="4A45E757" w:rsidR="009C5168" w:rsidRPr="00E758A9" w:rsidRDefault="009C5168" w:rsidP="009C5168">
      <w:r w:rsidRPr="00E758A9">
        <w:rPr>
          <w:rStyle w:val="HideTWBExt"/>
          <w:noProof w:val="0"/>
        </w:rPr>
        <w:t>&lt;/RepeatBlock-Amend&gt;</w:t>
      </w:r>
    </w:p>
    <w:p w14:paraId="10824586" w14:textId="77777777" w:rsidR="009C5168" w:rsidRPr="00E758A9" w:rsidRDefault="009C5168" w:rsidP="009C5168"/>
    <w:p w14:paraId="70B1E823" w14:textId="77777777" w:rsidR="002669B6" w:rsidRPr="00E758A9" w:rsidRDefault="00B008CB" w:rsidP="00B008CB">
      <w:pPr>
        <w:pStyle w:val="PageHeading"/>
      </w:pPr>
      <w:r w:rsidRPr="00E758A9">
        <w:br w:type="page"/>
      </w:r>
      <w:bookmarkStart w:id="4" w:name="_Toc529787021"/>
      <w:r w:rsidRPr="00E758A9">
        <w:lastRenderedPageBreak/>
        <w:t>PERUSTELUT</w:t>
      </w:r>
      <w:bookmarkEnd w:id="4"/>
    </w:p>
    <w:p w14:paraId="74238B56" w14:textId="77777777" w:rsidR="00F37016" w:rsidRPr="00E758A9" w:rsidRDefault="00F37016" w:rsidP="00F37016">
      <w:pPr>
        <w:pStyle w:val="NormalWeb"/>
        <w:spacing w:before="0" w:beforeAutospacing="0" w:after="0" w:afterAutospacing="0"/>
        <w:jc w:val="both"/>
      </w:pPr>
      <w:r w:rsidRPr="00E758A9">
        <w:rPr>
          <w:b/>
        </w:rPr>
        <w:t>Ehdotuksen tausta ja sisältö</w:t>
      </w:r>
    </w:p>
    <w:p w14:paraId="12A54F91" w14:textId="77777777" w:rsidR="00F37016" w:rsidRPr="00E758A9" w:rsidRDefault="00F37016" w:rsidP="00F37016">
      <w:pPr>
        <w:pStyle w:val="NormalWeb"/>
        <w:spacing w:before="0" w:beforeAutospacing="0" w:after="0" w:afterAutospacing="0"/>
        <w:jc w:val="both"/>
      </w:pPr>
    </w:p>
    <w:p w14:paraId="6AEA21C0" w14:textId="77777777" w:rsidR="00F37016" w:rsidRPr="00E758A9" w:rsidRDefault="00F37016" w:rsidP="00647D3C">
      <w:pPr>
        <w:rPr>
          <w:rFonts w:eastAsia="Calibri"/>
          <w:szCs w:val="24"/>
        </w:rPr>
      </w:pPr>
      <w:r w:rsidRPr="00E758A9">
        <w:t>Komissio esitti 12. joulukuuta 2017 ehdotuksen kehyksen luomisesta EU:n tietojärjestelmien (rajaturvallisuus ja viisumiasiat) yhteentoimivuudelle (COM(2017)0793) ja ehdotuksen kehyksen luomisesta EU:n tietojärjestelmien (poliisiyhteistyö ja oikeudellinen yhteistyö sekä turvapaikka- ja maahanmuuttokysymykset) yhteentoimivuudelle (COM(2017)0794), joiden mukana on säädösehdotukseen liittyvä rahoitusselvitys ja jotka perustuvat vaikutustenarviointiin. Ehdotukset pohjautuvat muun muassa 6. huhtikuuta 2016 annettuun komission tiedonantoon ”Vahvemmat ja älykkäämmät tietojärjestelmät rajaturvallisuuden ja sisäisen turvallisuuden tueksi” (COM(2016)0205), jossa komissio hahmotteli EU:n tarvetta lujittaa ja parantaa tietoteknisiä järjestelmiään, tietoarkkitehtuuriaan ja tietojen vaihtoa rajaturvallisuuden, lainvalvonnan ja terrorismintorjunnan alalla, sekä tietojärjestelmiä ja niiden yhteentoimivuutta käsittelevän korkean tason asiantuntijaryhmän 11. toukokuuta 2017 esittämään loppukertomukseen, jossa todettiin, että on yhteentoimivuuden toteuttamiseksi on välttämätöntä ja teknisesti mahdollista löytää käytännön ratkaisuja, että niistä voidaan saada operatiivista hyötyä ja että ne voidaan perustaa tietosuojavaatimuksia noudattaen.</w:t>
      </w:r>
    </w:p>
    <w:p w14:paraId="331DA5CE" w14:textId="77777777" w:rsidR="00F37016" w:rsidRPr="00E758A9" w:rsidRDefault="00F37016" w:rsidP="00647D3C">
      <w:pPr>
        <w:rPr>
          <w:rFonts w:eastAsia="Calibri"/>
          <w:szCs w:val="24"/>
        </w:rPr>
      </w:pPr>
    </w:p>
    <w:p w14:paraId="136EAEC6" w14:textId="77777777" w:rsidR="00F37016" w:rsidRPr="00E758A9" w:rsidRDefault="00F37016" w:rsidP="00647D3C">
      <w:pPr>
        <w:rPr>
          <w:rFonts w:eastAsia="Calibri"/>
          <w:szCs w:val="24"/>
        </w:rPr>
      </w:pPr>
      <w:r w:rsidRPr="00E758A9">
        <w:t>Ehdotuksessa perustetaan neljä yhteentoimivuuden komponenttia: eurooppalainen hakuportaali (ESP), yhteinen biometrinen tunnistuspalvelu (yhteinen BMS), yhteinen henkilötietorekisteri (CIR) ja rinnakkaishenkilöllisyyksien tunnistin (MID). Siinä annetaan säännökset yhteentoimivuuden komponenttien tavoitteista, teknisestä rakenteesta, komponenttien käyttöä koskevista säännöistä, lokitietojen säilyttämisestä, tietojen laadusta, tietosuojasäännöistä, valvonnasta ja unionin virastojen ja jäsenvaltioiden velvollisuuksista. Lisäksi siinä muutetaan eräitä muita säädöksiä.</w:t>
      </w:r>
    </w:p>
    <w:p w14:paraId="18339ABA" w14:textId="77777777" w:rsidR="00F37016" w:rsidRPr="00E758A9" w:rsidRDefault="00F37016" w:rsidP="00647D3C">
      <w:pPr>
        <w:pStyle w:val="NormalWeb"/>
        <w:spacing w:before="0" w:beforeAutospacing="0" w:after="0" w:afterAutospacing="0"/>
      </w:pPr>
    </w:p>
    <w:p w14:paraId="0EC39F46" w14:textId="77777777" w:rsidR="00F37016" w:rsidRPr="00E758A9" w:rsidRDefault="00F37016" w:rsidP="00647D3C">
      <w:pPr>
        <w:rPr>
          <w:rFonts w:eastAsia="Calibri"/>
          <w:b/>
          <w:szCs w:val="24"/>
        </w:rPr>
      </w:pPr>
      <w:r w:rsidRPr="00E758A9">
        <w:rPr>
          <w:b/>
          <w:szCs w:val="24"/>
        </w:rPr>
        <w:t>Menettely</w:t>
      </w:r>
    </w:p>
    <w:p w14:paraId="01C201C5" w14:textId="77777777" w:rsidR="00F37016" w:rsidRPr="00E758A9" w:rsidRDefault="00F37016" w:rsidP="00647D3C">
      <w:pPr>
        <w:rPr>
          <w:rFonts w:eastAsia="Calibri"/>
          <w:b/>
          <w:szCs w:val="24"/>
        </w:rPr>
      </w:pPr>
    </w:p>
    <w:p w14:paraId="0ACAA508" w14:textId="77777777" w:rsidR="00F37016" w:rsidRPr="00E758A9" w:rsidRDefault="00F37016" w:rsidP="00647D3C">
      <w:pPr>
        <w:rPr>
          <w:rFonts w:eastAsia="Calibri"/>
          <w:szCs w:val="24"/>
        </w:rPr>
      </w:pPr>
      <w:r w:rsidRPr="00E758A9">
        <w:t>Esittelijät ovat hakeneet aineksia komission ehdotuksen arvioimista ja tämän mietintöluonnoksen laatimista varten monista erilaisista lähteistä. Komission yksiköiden kanssa järjestettiin useita kokouksia, joihin varjoesittelijät osallistuivat ja joissa käytiin koko ehdotusta koskevia yksityiskohtaisia keskusteluja. Lisäksi eri sidosryhmiä ja asiantuntijoita kutsuttiin osallistumaan varjoesittelijöiden kanssa järjestettyihin kokouksiin. Näitä olivat unionin virastot, joita ehdotukset koskevat tai kiinnostavat (eu-LISA, Europol, Frontex, FRA), ja Euroopan tietosuojavaltuutettu. Kokousten järjestämisen lisäksi esitettiin lausuntopyyntö EU:n perusoikeusvirastolle ja vierailtiin eu-LISAn teknisessä toimipaikassa Strasbourgissa.</w:t>
      </w:r>
    </w:p>
    <w:p w14:paraId="1B29DBCF" w14:textId="77777777" w:rsidR="00F37016" w:rsidRPr="00E758A9" w:rsidRDefault="00F37016" w:rsidP="00647D3C">
      <w:pPr>
        <w:pStyle w:val="NormalWeb"/>
        <w:spacing w:before="0" w:beforeAutospacing="0" w:after="0" w:afterAutospacing="0"/>
      </w:pPr>
    </w:p>
    <w:p w14:paraId="2FE24BA3" w14:textId="77777777" w:rsidR="00F37016" w:rsidRPr="00E758A9" w:rsidRDefault="00F37016" w:rsidP="00647D3C">
      <w:pPr>
        <w:rPr>
          <w:rFonts w:eastAsia="Calibri"/>
          <w:b/>
          <w:szCs w:val="24"/>
        </w:rPr>
      </w:pPr>
      <w:r w:rsidRPr="00E758A9">
        <w:rPr>
          <w:b/>
          <w:szCs w:val="24"/>
        </w:rPr>
        <w:t>Esittelijöiden kanta</w:t>
      </w:r>
    </w:p>
    <w:p w14:paraId="177C86B2" w14:textId="77777777" w:rsidR="00F37016" w:rsidRPr="00E758A9" w:rsidRDefault="00F37016" w:rsidP="00647D3C">
      <w:pPr>
        <w:rPr>
          <w:rFonts w:eastAsia="Calibri"/>
          <w:b/>
          <w:szCs w:val="24"/>
        </w:rPr>
      </w:pPr>
    </w:p>
    <w:p w14:paraId="1F4807A9" w14:textId="77777777" w:rsidR="00F37016" w:rsidRPr="00E758A9" w:rsidRDefault="00F37016" w:rsidP="00647D3C">
      <w:pPr>
        <w:pStyle w:val="NormalWeb"/>
        <w:spacing w:before="0" w:beforeAutospacing="0" w:after="0" w:afterAutospacing="0"/>
      </w:pPr>
      <w:r w:rsidRPr="00E758A9">
        <w:t xml:space="preserve">Esittelijät pitävät hyvänä komission ehdotuksia, joilla luodaan kehys EU:n tietojärjestelmien yhteentoimivuudelle. EU:n kansalaiset odottavat unionilta tehokasta turvapaikka- ja maahanmuuttoasioiden hallintaa, kunnollista ulkorajojen valvontaa ja toimia jatkuvien sisäisten turvallisuusuhkien ratkaisemiseksi. Pakolaiskriisi ja viime vuosien lukuisat terroristihyökkäykset ovat osoittaneet, että merkityksellisten tietojen jakamista on kiireesti parannettava. Tuloksellisuus näiden ongelmien ratkaisemisessa on tärkeää, jos halutaan ylläpitää yleisön luottamusta unionin maahanmuutto- ja turvapaikkajärjestelmään, unionin turvatoimiin ja sen kykyyn valvoa ulkorajojaan. </w:t>
      </w:r>
    </w:p>
    <w:p w14:paraId="295AA7F0" w14:textId="77777777" w:rsidR="00F37016" w:rsidRPr="00E758A9" w:rsidRDefault="00F37016" w:rsidP="00647D3C">
      <w:pPr>
        <w:pStyle w:val="NormalWeb"/>
        <w:spacing w:before="0" w:beforeAutospacing="0" w:after="0" w:afterAutospacing="0"/>
      </w:pPr>
    </w:p>
    <w:p w14:paraId="15E9739A" w14:textId="77777777" w:rsidR="00F37016" w:rsidRPr="00E758A9" w:rsidRDefault="00F37016" w:rsidP="00647D3C">
      <w:pPr>
        <w:rPr>
          <w:rFonts w:eastAsia="Calibri"/>
          <w:szCs w:val="24"/>
        </w:rPr>
      </w:pPr>
      <w:r w:rsidRPr="00E758A9">
        <w:t>Esittelijät ovat myös yhtä mieltä komission kanssa siitä, että hyödynnettäessä mahdollisuuksia, joita yhteentoimivuus tarjoaa turvallisuuden lisäämiseen ja ulkorajojen suojaamiseen, on otettava huomioon velvollisuus varmistaa, että uudessa yhteentoimivuuden ympäristössä mahdollisesti tapahtuva puuttuminen perusoikeuksiin rajoitetaan suhteellisuusperiaatetta noudattaen siihen, mikä on ehdottoman välttämätöntä, jotta yleisen edun mukaiset tavoitteet voidaan aidosti saavuttaa. Tämä tasapaino on otettu tarkasti huomioon esitetyissä tarkistuksissa. Esittelijät uskovat lisäksi, että yhteentoimivuuden komponentit tarjoavat mahdollisuuden parantaa perusoikeuksien suojaa esimerkiksi varmistamalla vilpittömässä mielessä toimivien henkilöiden virheettömän tunnistamisen ja torjumalla henkilöllisyyspetoksia.</w:t>
      </w:r>
    </w:p>
    <w:p w14:paraId="380488C4" w14:textId="77777777" w:rsidR="00F37016" w:rsidRPr="00E758A9" w:rsidRDefault="00F37016" w:rsidP="00647D3C">
      <w:pPr>
        <w:rPr>
          <w:szCs w:val="24"/>
        </w:rPr>
      </w:pPr>
    </w:p>
    <w:p w14:paraId="20FF90AC" w14:textId="77777777" w:rsidR="00F37016" w:rsidRPr="00E758A9" w:rsidRDefault="00F37016" w:rsidP="00647D3C">
      <w:pPr>
        <w:pStyle w:val="NormalWeb"/>
        <w:spacing w:before="0" w:beforeAutospacing="0" w:after="0" w:afterAutospacing="0"/>
      </w:pPr>
      <w:r w:rsidRPr="00E758A9">
        <w:t xml:space="preserve">Yhteentoimivuuden toteuttaminen parantaa ulkorajojen valvontaa, koska se mahdollistaa nopean, yksinkertaisen ja tehokkaan pääsyn EU:n tietojärjestelmiin. Siksi on varottava sälyttämästä rajavartijoille lisää tehtäviä. Esittelijät ovat tehneet useita ehdotuksia tätä varten. Rajavartijalla ei ensinnäkään pitäisi olla ehdotonta velvollisuutta ohjata henkilö toisen linjan tarkastukseen, jos järjestelmä ilmoittaa keltaisesta linkistä. Päätöksen tekeminen kuuluu rajavartijalle, jolla on koulutus henkilöllisyyspetoksen havaitsemiseen. Toiseksi eurooppalaisen hakuportaalin (ESP) olisi tuotettava vastaukset rajavartijalle välittömästi, kun ne järjestelmät, joista se hakee tietoja, tuottavat vastauksia. Sen ei pitäisi odottaa ja kerätä vastauksia eri järjestelmistä ennen kuin toimittaa ne rajavartijalle. Kolmanneksi olisi pantava painoa niiden rajavartijoiden kunnolliselle koulutukselle, jotka suorittavat tässä ehdotuksessa käyttöön otetun manuaalisen todentamisen. </w:t>
      </w:r>
    </w:p>
    <w:p w14:paraId="075DE0F8" w14:textId="77777777" w:rsidR="00F37016" w:rsidRPr="00E758A9" w:rsidRDefault="00F37016" w:rsidP="00647D3C">
      <w:pPr>
        <w:pStyle w:val="NormalWeb"/>
        <w:spacing w:before="0" w:beforeAutospacing="0" w:after="0" w:afterAutospacing="0"/>
      </w:pPr>
    </w:p>
    <w:p w14:paraId="378C2C56" w14:textId="77777777" w:rsidR="00F37016" w:rsidRPr="00E758A9" w:rsidRDefault="00F37016" w:rsidP="00647D3C">
      <w:pPr>
        <w:pStyle w:val="NormalWeb"/>
        <w:spacing w:before="0" w:beforeAutospacing="0" w:after="0" w:afterAutospacing="0"/>
      </w:pPr>
      <w:r w:rsidRPr="00E758A9">
        <w:t>Esittelijät esittävät erillistä artiklaa, jossa korostetaan, että kaikkien yhteentoimivuuden komponenttien on mahdollistettava nopea, saumaton, tehokas ja valvottu pääsy käyttäen parasta saatavilla olevaa tekniikkaa, jotta vasteaika vastaisi operatiivisia tarpeita. Monissa rajavartijoiden, poliisien, maahanmuuttovirkailijoiden ja konsuliedustustojen henkilöstön päivittäisissä tehtävissä tarvitaan moitteettomasti toimivia yhteentoimivuuden komponentteja. Siksi on välttämätöntä taata komponenttien asianmukainen toiminta, mutta esittelijät pitävät yhtä lailla tärkeänä luoda varajärjestelmä etenkin yhteiselle henkilötietorekisterille (CIR) ja ESP:lle. Kaikkien komponenttien ja niiden taustalla olevien järjestelmien moitteeton toiminta riippuu näistä kahdesta komponentista, joille on siksi luotava varajärjestelmä.</w:t>
      </w:r>
    </w:p>
    <w:p w14:paraId="178DB975" w14:textId="77777777" w:rsidR="00F37016" w:rsidRPr="00E758A9" w:rsidRDefault="00F37016" w:rsidP="00647D3C">
      <w:pPr>
        <w:pStyle w:val="NormalWeb"/>
        <w:spacing w:before="0" w:beforeAutospacing="0" w:after="0" w:afterAutospacing="0"/>
      </w:pPr>
    </w:p>
    <w:p w14:paraId="33108BA8" w14:textId="019D1CFE" w:rsidR="00F37016" w:rsidRPr="00E758A9" w:rsidRDefault="00F37016" w:rsidP="00647D3C">
      <w:pPr>
        <w:pStyle w:val="NormalWeb"/>
        <w:spacing w:before="0" w:beforeAutospacing="0" w:after="0" w:afterAutospacing="0"/>
      </w:pPr>
      <w:r w:rsidRPr="00E758A9">
        <w:t xml:space="preserve">Esittelijät korostavat, että yhteentoimivuuden komponentit eivät muuta taustalla olevia järjestelmiä, sääntöjä tai menettelyjä. Yhteentoimivuuden komponenttien on määrä helpottaa pääsyä, mutta tämä ehdotus ei aiheuta muutoksia käyttöoikeuksiin. Tekstiin esitetään useita tarkistuksia tämän selventämiseksi. Ainoat käyttöoikeuksien muutokset liittyvät tietojen käyttöön lainvalvontatarkoituksessa, jota varten perustetaan mekanismi, joka ilmoittaa osumista tai niiden puutteesta. Tällä optimoidaan taustalla olevien järjestelmien käyttö ja varmistetaan samalla, että hakuja tehdään vain merkityksellistä tietoa sisältäviin tietokantoihin. Esittelijät tarkistivat ehdotuksen menettelyä sen varmistamiseksi, että vain ne lainvalvontaviranomaiset, joilla on tietojärjestelmien täydet käyttöoikeudet, voivat tehdä järjestelmiin hakuja osumailmoitustoiminnolla. </w:t>
      </w:r>
    </w:p>
    <w:p w14:paraId="1CCA70D1" w14:textId="77777777" w:rsidR="00F37016" w:rsidRPr="00E758A9" w:rsidRDefault="00F37016" w:rsidP="00647D3C">
      <w:pPr>
        <w:pStyle w:val="NormalWeb"/>
        <w:spacing w:before="0" w:beforeAutospacing="0" w:after="0" w:afterAutospacing="0"/>
      </w:pPr>
    </w:p>
    <w:p w14:paraId="1D56D207" w14:textId="77777777" w:rsidR="00F37016" w:rsidRPr="00E758A9" w:rsidRDefault="00F37016" w:rsidP="00647D3C">
      <w:pPr>
        <w:pStyle w:val="NormalWeb"/>
        <w:spacing w:before="0" w:beforeAutospacing="0" w:after="0" w:afterAutospacing="0"/>
      </w:pPr>
      <w:r w:rsidRPr="00E758A9">
        <w:t xml:space="preserve">Ehdotuksen ansiosta jäsenvaltioiden poliisiviranomaiset saavat tehdä CIR:stä hakuja henkilön tunnistamiseksi henkilöllisyyden selvittämisen yhteydessä, jos niille on annettu tähän valtuudet kansallisella säädöksellä. Esittelijöiden mielestä tunnistamismenettelyn olisi </w:t>
      </w:r>
      <w:r w:rsidRPr="00E758A9">
        <w:lastRenderedPageBreak/>
        <w:t xml:space="preserve">kuvastettava jäsenvaltioiden vakiokäytäntöä. Siksi tekstiin esitetään tarkistuksia, joiden mukaan henkilö on ensin tunnistettava kansallisessa lainsäädännössä säädettyjä sääntöjä ja menettelyjä noudattaen ja henkilö- tai matkustusasiakirjojen perusteella ennen kuin voidaan tehdä haku CIR:stä kyseisen henkilön biometrisillä tiedoilla. CIR:stä voidaan tehdä haku henkilön tunnistamiseksi vain, jos asianomainen on itse fyysisesti läsnä. </w:t>
      </w:r>
    </w:p>
    <w:p w14:paraId="26C410B0" w14:textId="77777777" w:rsidR="00F37016" w:rsidRPr="00E758A9" w:rsidRDefault="00F37016" w:rsidP="00647D3C">
      <w:pPr>
        <w:pStyle w:val="NormalWeb"/>
        <w:spacing w:before="0" w:beforeAutospacing="0" w:after="0" w:afterAutospacing="0"/>
      </w:pPr>
    </w:p>
    <w:p w14:paraId="4AC107FA" w14:textId="77777777" w:rsidR="00F37016" w:rsidRPr="00E758A9" w:rsidRDefault="00F37016" w:rsidP="00647D3C">
      <w:pPr>
        <w:rPr>
          <w:rFonts w:eastAsia="Calibri"/>
        </w:rPr>
      </w:pPr>
      <w:r w:rsidRPr="00E758A9">
        <w:t>Jotta komissio, neuvosto ja Euroopan parlamentti voisivat paremmin valvoa ja arvioida ehdotuksen toimivuutta, tähän artiklaan on tehty muitakin tarkistuksia. Ne koskevat erityisesti CIR:n käyttöä tunnistamistarkoituksessa ja lainvalvontatarkoituksessa sekä Interpolin tietokantojen käyttöä ESP:n kautta.</w:t>
      </w:r>
    </w:p>
    <w:p w14:paraId="15CAC3FD" w14:textId="32FAAF0C" w:rsidR="006E292F" w:rsidRPr="00E758A9" w:rsidRDefault="009E2722" w:rsidP="00647D3C">
      <w:r w:rsidRPr="00E758A9">
        <w:br w:type="page"/>
      </w:r>
      <w:r w:rsidR="006E292F" w:rsidRPr="00E758A9">
        <w:rPr>
          <w:rStyle w:val="HideTWBExt"/>
          <w:noProof w:val="0"/>
        </w:rPr>
        <w:lastRenderedPageBreak/>
        <w:t>&lt;Date&gt;</w:t>
      </w:r>
      <w:r w:rsidR="006E292F" w:rsidRPr="00E758A9">
        <w:rPr>
          <w:rStyle w:val="HideTWBInt"/>
        </w:rPr>
        <w:t>{20/06/2018}</w:t>
      </w:r>
      <w:r w:rsidR="006E292F" w:rsidRPr="00E758A9">
        <w:t>20.6.2018</w:t>
      </w:r>
      <w:r w:rsidR="006E292F" w:rsidRPr="00E758A9">
        <w:rPr>
          <w:rStyle w:val="HideTWBExt"/>
          <w:noProof w:val="0"/>
        </w:rPr>
        <w:t>&lt;/Date&gt;</w:t>
      </w:r>
    </w:p>
    <w:p w14:paraId="4B30490D" w14:textId="42B8757E" w:rsidR="006E292F" w:rsidRPr="00E758A9" w:rsidRDefault="006E292F" w:rsidP="006E292F">
      <w:pPr>
        <w:pStyle w:val="PageHeading"/>
        <w:spacing w:before="0" w:after="720"/>
      </w:pPr>
      <w:r w:rsidRPr="00E758A9">
        <w:rPr>
          <w:rStyle w:val="HideTWBExt"/>
          <w:noProof w:val="0"/>
        </w:rPr>
        <w:t>&lt;CommissionResp&gt;</w:t>
      </w:r>
      <w:bookmarkStart w:id="5" w:name="OpinionToc_1"/>
      <w:bookmarkStart w:id="6" w:name="_Toc529787022"/>
      <w:r w:rsidRPr="00E758A9">
        <w:t>BUDJETTIVALIOKUNNAN</w:t>
      </w:r>
      <w:bookmarkEnd w:id="5"/>
      <w:r w:rsidRPr="00E758A9">
        <w:rPr>
          <w:rStyle w:val="HideTWBExt"/>
          <w:noProof w:val="0"/>
        </w:rPr>
        <w:t>&lt;/CommissionResp&gt;</w:t>
      </w:r>
      <w:r w:rsidRPr="00E758A9">
        <w:t xml:space="preserve"> LAUSUNTO</w:t>
      </w:r>
      <w:bookmarkEnd w:id="6"/>
    </w:p>
    <w:p w14:paraId="166F4B6C" w14:textId="77777777" w:rsidR="006E292F" w:rsidRPr="00E758A9" w:rsidRDefault="006E292F" w:rsidP="006E292F">
      <w:pPr>
        <w:pStyle w:val="Cover24"/>
        <w:ind w:left="0"/>
      </w:pPr>
      <w:r w:rsidRPr="00E758A9">
        <w:rPr>
          <w:rStyle w:val="HideTWBExt"/>
          <w:noProof w:val="0"/>
        </w:rPr>
        <w:t>&lt;CommissionInt&gt;</w:t>
      </w:r>
      <w:r w:rsidRPr="00E758A9">
        <w:t>kansalaisvapauksien sekä oikeus- ja sisäasioiden valiokunnalle</w:t>
      </w:r>
      <w:r w:rsidRPr="00E758A9">
        <w:rPr>
          <w:rStyle w:val="HideTWBExt"/>
          <w:noProof w:val="0"/>
        </w:rPr>
        <w:t>&lt;/CommissionInt&gt;</w:t>
      </w:r>
    </w:p>
    <w:p w14:paraId="46AD1D97" w14:textId="77777777" w:rsidR="006E292F" w:rsidRPr="00E758A9" w:rsidRDefault="006E292F" w:rsidP="006E292F">
      <w:pPr>
        <w:pStyle w:val="CoverNormal"/>
        <w:ind w:left="0"/>
      </w:pPr>
      <w:r w:rsidRPr="00E758A9">
        <w:rPr>
          <w:rStyle w:val="HideTWBExt"/>
          <w:noProof w:val="0"/>
        </w:rPr>
        <w:t>&lt;Titre&gt;</w:t>
      </w:r>
      <w:r w:rsidRPr="00E758A9">
        <w:t>ehdotuksesta Euroopan parlamentin ja neuvoston asetukseksi kehyksen luomisesta EU:n tietojärjestelmien (poliisiyhteistyö ja oikeudellinen yhteistyö sekä turvapaikka- ja maahanmuuttokysymykset) yhteentoimivuudelle</w:t>
      </w:r>
      <w:r w:rsidRPr="00E758A9">
        <w:rPr>
          <w:rStyle w:val="HideTWBExt"/>
          <w:noProof w:val="0"/>
        </w:rPr>
        <w:t>&lt;/Titre&gt;</w:t>
      </w:r>
    </w:p>
    <w:p w14:paraId="7A54FBE6" w14:textId="664D0B43" w:rsidR="006E292F" w:rsidRPr="00E758A9" w:rsidRDefault="006E292F" w:rsidP="006E292F">
      <w:pPr>
        <w:pStyle w:val="Cover24"/>
        <w:ind w:left="0"/>
      </w:pPr>
      <w:r w:rsidRPr="00E758A9">
        <w:rPr>
          <w:rStyle w:val="HideTWBExt"/>
          <w:noProof w:val="0"/>
        </w:rPr>
        <w:t>&lt;DocRef&gt;</w:t>
      </w:r>
      <w:r w:rsidRPr="00E758A9">
        <w:t>(COM(2017)0794 – C8-0003/2018 – 2017/0352(COD))</w:t>
      </w:r>
      <w:r w:rsidRPr="00E758A9">
        <w:rPr>
          <w:rStyle w:val="HideTWBExt"/>
          <w:noProof w:val="0"/>
        </w:rPr>
        <w:t>&lt;/DocRef&gt;</w:t>
      </w:r>
    </w:p>
    <w:p w14:paraId="2950A2CA" w14:textId="77777777" w:rsidR="006E292F" w:rsidRPr="00E758A9" w:rsidRDefault="006E292F" w:rsidP="006E292F">
      <w:pPr>
        <w:pStyle w:val="Cover24"/>
        <w:ind w:left="0"/>
      </w:pPr>
      <w:r w:rsidRPr="00E758A9">
        <w:t xml:space="preserve">Valmistelija: </w:t>
      </w:r>
      <w:r w:rsidRPr="00E758A9">
        <w:rPr>
          <w:rStyle w:val="HideTWBExt"/>
          <w:noProof w:val="0"/>
        </w:rPr>
        <w:t>&lt;Depute&gt;</w:t>
      </w:r>
      <w:r w:rsidRPr="00E758A9">
        <w:t>Bernd Kölmel</w:t>
      </w:r>
      <w:r w:rsidRPr="00E758A9">
        <w:rPr>
          <w:rStyle w:val="HideTWBExt"/>
          <w:noProof w:val="0"/>
        </w:rPr>
        <w:t>&lt;/Depute&gt;</w:t>
      </w:r>
    </w:p>
    <w:p w14:paraId="5EAE466C" w14:textId="68E9142B" w:rsidR="006E292F" w:rsidRPr="00E758A9" w:rsidRDefault="006E292F" w:rsidP="00E758A9">
      <w:pPr>
        <w:pStyle w:val="PageHeadingNotTOC"/>
      </w:pPr>
      <w:r w:rsidRPr="00E758A9">
        <w:t>LYHYET PERUSTELUT</w:t>
      </w:r>
    </w:p>
    <w:p w14:paraId="5ED08AEE" w14:textId="77777777" w:rsidR="006E292F" w:rsidRPr="00E758A9" w:rsidRDefault="006E292F" w:rsidP="00E758A9">
      <w:r w:rsidRPr="00E758A9">
        <w:t>Valmistelija on tyytyväinen komission 12. joulukuuta 2017 antamaan kahteen asetusehdotukseen, joilla luodaan kehys EU:n tietojärjestelmien yhteentoimivuudelle. Molempien ehdotusten tarkoituksena on korjata EU:n nykyisen tietoarkkitehtuurin rakenteellisia puutteita tekemällä tietojärjestelmistä yhteentoimivia eli sellaisia, että niiden avulla on mahdollista vaihtaa ja jakaa tietoja. Valmistelija kannattaa kaikilta osin niiden tarkoitusta varmistaa nopea tiedonsaanti muun muassa lainvalvontaviranomaisille, havaita rinnakkaisia henkilöllisyyksiä ja torjua henkilöllisyyspetoksia, helpottaa kolmansien maiden kansalaisten henkilöllisyyden selvittämistä ja helpottaa vakavien rikosten ja terrorismin ehkäisemistä tai tutkimista tai niihin perustuvien syytteiden nostamista.</w:t>
      </w:r>
    </w:p>
    <w:p w14:paraId="016EA34F" w14:textId="77777777" w:rsidR="006E292F" w:rsidRPr="00E758A9" w:rsidRDefault="006E292F" w:rsidP="00E758A9"/>
    <w:p w14:paraId="0C7BAED2" w14:textId="77777777" w:rsidR="006E292F" w:rsidRPr="00E758A9" w:rsidRDefault="006E292F" w:rsidP="00E758A9">
      <w:r w:rsidRPr="00E758A9">
        <w:t xml:space="preserve">Tässä lausunnossa käsitellään </w:t>
      </w:r>
      <w:r w:rsidRPr="00E758A9">
        <w:rPr>
          <w:b/>
        </w:rPr>
        <w:t>poliisiyhteistyötä ja oikeudellista yhteistyötä sekä turvapaikka- ja maahanmuuttokysymyksiä</w:t>
      </w:r>
      <w:r w:rsidRPr="00E758A9">
        <w:t xml:space="preserve"> koskevaa ehdotusta, joka koskee pääsyä Schengenin tietojärjestelmään, jota säännellään tällä hetkellä neuvoston päätöksellä 2007/533/YOS, sekä Eurodaciin ja ECRIS-TCN-järjestelmään (kolmansien maiden kansalaisia koskeva eurooppalainen rikosrekisteritietojärjestelmä).</w:t>
      </w:r>
    </w:p>
    <w:p w14:paraId="7FEE6CB4" w14:textId="77777777" w:rsidR="006E292F" w:rsidRPr="00E758A9" w:rsidRDefault="006E292F" w:rsidP="00E758A9">
      <w:r w:rsidRPr="00E758A9">
        <w:t>Valmistelija kannattaa ehdotusta seuraavista neljästä yhteentoimivuuden komponentista: eurooppalainen hakuportaali, jossa voidaan tehdä hakuja samanaikaisesti kaikista EU:n sisäisen turvallisuuden, rajaturvallisuuden ja muuttoliikkeen hallinnan järjestelmistä, yhteinen biometrinen tunnistuspalvelu, yhteinen henkilötietorekisteri ja rinnakkaishenkilöllisyyksien tunnistin. Lisäksi hän kannattaa ehdotusta raportoinnin ja tilastoinnin keskustietoarkiston perustamisesta, jotta voidaan laatia ja jakaa anonyymeja tilastotietoja politiikan laatimista, operatiivista toimintaa ja tietojen laadun parantamista varten.</w:t>
      </w:r>
    </w:p>
    <w:p w14:paraId="78CD267E" w14:textId="77777777" w:rsidR="006E292F" w:rsidRPr="00E758A9" w:rsidRDefault="006E292F" w:rsidP="00E758A9">
      <w:pPr>
        <w:spacing w:after="240"/>
      </w:pPr>
      <w:r w:rsidRPr="00E758A9">
        <w:t>Määrärahoja tarvitaan yhdeksän vuoden aikana (2019–2027) yhteensä 461 miljoonaa euroa, josta katetaan seuraavat kustannuserät:</w:t>
      </w:r>
    </w:p>
    <w:p w14:paraId="714AA3FC" w14:textId="77777777" w:rsidR="006E292F" w:rsidRPr="00E758A9" w:rsidRDefault="006E292F" w:rsidP="00E758A9">
      <w:pPr>
        <w:pStyle w:val="ListParagraph"/>
        <w:spacing w:after="240"/>
        <w:ind w:hanging="360"/>
        <w:rPr>
          <w:rFonts w:ascii="Times New Roman" w:eastAsia="Times New Roman" w:hAnsi="Times New Roman"/>
          <w:sz w:val="24"/>
          <w:szCs w:val="24"/>
        </w:rPr>
      </w:pPr>
      <w:r w:rsidRPr="00E758A9">
        <w:rPr>
          <w:rFonts w:ascii="Verdana" w:hAnsi="Verdana"/>
          <w:sz w:val="24"/>
          <w:szCs w:val="24"/>
        </w:rPr>
        <w:t>–</w:t>
      </w:r>
      <w:r w:rsidRPr="00E758A9">
        <w:rPr>
          <w:rFonts w:ascii="Verdana" w:hAnsi="Verdana"/>
          <w:sz w:val="24"/>
          <w:szCs w:val="24"/>
        </w:rPr>
        <w:tab/>
      </w:r>
      <w:r w:rsidRPr="00E758A9">
        <w:rPr>
          <w:rFonts w:ascii="Times New Roman" w:hAnsi="Times New Roman"/>
          <w:sz w:val="24"/>
          <w:szCs w:val="24"/>
        </w:rPr>
        <w:t>Eu-LISAa varten 261,3 miljoonaa euroa kattamaan yhteentoimivuuden komponenttien kehittämis- ja ylläpitokustannukset (23 miljoonaa euroa vuosiksi 2019–2020)</w:t>
      </w:r>
    </w:p>
    <w:p w14:paraId="5781F042" w14:textId="77777777" w:rsidR="006E292F" w:rsidRPr="00E758A9" w:rsidRDefault="006E292F" w:rsidP="00E758A9">
      <w:pPr>
        <w:pStyle w:val="ListParagraph"/>
        <w:spacing w:after="240"/>
        <w:ind w:hanging="360"/>
        <w:rPr>
          <w:rFonts w:ascii="Times New Roman" w:eastAsia="Times New Roman" w:hAnsi="Times New Roman"/>
          <w:sz w:val="24"/>
          <w:szCs w:val="24"/>
        </w:rPr>
      </w:pPr>
      <w:r w:rsidRPr="00E758A9">
        <w:rPr>
          <w:rFonts w:ascii="Verdana" w:hAnsi="Verdana"/>
          <w:sz w:val="24"/>
          <w:szCs w:val="24"/>
        </w:rPr>
        <w:t>–</w:t>
      </w:r>
      <w:r w:rsidRPr="00E758A9">
        <w:rPr>
          <w:rFonts w:ascii="Verdana" w:hAnsi="Verdana"/>
          <w:sz w:val="24"/>
          <w:szCs w:val="24"/>
        </w:rPr>
        <w:tab/>
      </w:r>
      <w:r w:rsidRPr="00E758A9">
        <w:rPr>
          <w:rFonts w:ascii="Times New Roman" w:hAnsi="Times New Roman"/>
          <w:sz w:val="24"/>
          <w:szCs w:val="24"/>
        </w:rPr>
        <w:t>jäsenvaltioille 136,3 miljoonaa euroa kattamaan muutokset kansallisiin järjestelmiin (vuodesta 2021 alkaen)</w:t>
      </w:r>
    </w:p>
    <w:p w14:paraId="2EEAFB9B" w14:textId="77777777" w:rsidR="006E292F" w:rsidRPr="00E758A9" w:rsidRDefault="006E292F" w:rsidP="00E758A9">
      <w:pPr>
        <w:pStyle w:val="ListParagraph"/>
        <w:spacing w:after="240"/>
        <w:ind w:hanging="360"/>
        <w:rPr>
          <w:rFonts w:ascii="Times New Roman" w:eastAsia="Times New Roman" w:hAnsi="Times New Roman"/>
          <w:sz w:val="24"/>
          <w:szCs w:val="24"/>
        </w:rPr>
      </w:pPr>
      <w:r w:rsidRPr="00E758A9">
        <w:rPr>
          <w:rFonts w:ascii="Verdana" w:hAnsi="Verdana"/>
          <w:sz w:val="24"/>
          <w:szCs w:val="24"/>
        </w:rPr>
        <w:lastRenderedPageBreak/>
        <w:t>–</w:t>
      </w:r>
      <w:r w:rsidRPr="00E758A9">
        <w:rPr>
          <w:rFonts w:ascii="Verdana" w:hAnsi="Verdana"/>
          <w:sz w:val="24"/>
          <w:szCs w:val="24"/>
        </w:rPr>
        <w:tab/>
      </w:r>
      <w:r w:rsidRPr="00E758A9">
        <w:rPr>
          <w:rFonts w:ascii="Times New Roman" w:hAnsi="Times New Roman"/>
          <w:sz w:val="24"/>
          <w:szCs w:val="24"/>
        </w:rPr>
        <w:t>Europolille 48,9 miljoonaa euroa kattamaan Europolin tietojärjestelmien päivittäminen (9,1 miljoonaa euroa vuosina 2019–2020)</w:t>
      </w:r>
    </w:p>
    <w:p w14:paraId="07C324CE" w14:textId="77777777" w:rsidR="006E292F" w:rsidRPr="00E758A9" w:rsidRDefault="006E292F" w:rsidP="00E758A9">
      <w:pPr>
        <w:pStyle w:val="ListParagraph"/>
        <w:widowControl w:val="0"/>
        <w:adjustRightInd w:val="0"/>
        <w:spacing w:after="240"/>
        <w:ind w:hanging="360"/>
        <w:textAlignment w:val="baseline"/>
        <w:rPr>
          <w:rFonts w:ascii="Times New Roman" w:eastAsia="Times New Roman" w:hAnsi="Times New Roman"/>
          <w:sz w:val="24"/>
          <w:szCs w:val="24"/>
        </w:rPr>
      </w:pPr>
      <w:r w:rsidRPr="00E758A9">
        <w:rPr>
          <w:rFonts w:ascii="Verdana" w:hAnsi="Verdana"/>
          <w:sz w:val="24"/>
          <w:szCs w:val="24"/>
        </w:rPr>
        <w:t>–</w:t>
      </w:r>
      <w:r w:rsidRPr="00E758A9">
        <w:rPr>
          <w:rFonts w:ascii="Verdana" w:hAnsi="Verdana"/>
          <w:sz w:val="24"/>
          <w:szCs w:val="24"/>
        </w:rPr>
        <w:tab/>
      </w:r>
      <w:r w:rsidRPr="00E758A9">
        <w:rPr>
          <w:rFonts w:ascii="Times New Roman" w:hAnsi="Times New Roman"/>
          <w:sz w:val="24"/>
          <w:szCs w:val="24"/>
        </w:rPr>
        <w:t>Euroopan raja- ja merivartiovirastolle 4,8 miljoonaa euroa rinnakkaishenkilöllisyyksien tunnistimen käyttöönottovaihetta varten (vuodesta 2021 alkaen)</w:t>
      </w:r>
    </w:p>
    <w:p w14:paraId="6467AEDA" w14:textId="77777777" w:rsidR="006E292F" w:rsidRPr="00E758A9" w:rsidRDefault="006E292F" w:rsidP="00E758A9">
      <w:pPr>
        <w:pStyle w:val="ListParagraph"/>
        <w:widowControl w:val="0"/>
        <w:adjustRightInd w:val="0"/>
        <w:spacing w:after="240"/>
        <w:ind w:hanging="360"/>
        <w:textAlignment w:val="baseline"/>
        <w:rPr>
          <w:rFonts w:ascii="Times New Roman" w:eastAsia="Times New Roman" w:hAnsi="Times New Roman"/>
          <w:sz w:val="24"/>
          <w:szCs w:val="24"/>
        </w:rPr>
      </w:pPr>
      <w:r w:rsidRPr="00E758A9">
        <w:rPr>
          <w:rFonts w:ascii="Verdana" w:hAnsi="Verdana"/>
          <w:sz w:val="24"/>
          <w:szCs w:val="24"/>
        </w:rPr>
        <w:t>–</w:t>
      </w:r>
      <w:r w:rsidRPr="00E758A9">
        <w:rPr>
          <w:rFonts w:ascii="Verdana" w:hAnsi="Verdana"/>
          <w:sz w:val="24"/>
          <w:szCs w:val="24"/>
        </w:rPr>
        <w:tab/>
      </w:r>
      <w:r w:rsidRPr="00E758A9">
        <w:rPr>
          <w:rFonts w:ascii="Times New Roman" w:hAnsi="Times New Roman"/>
          <w:sz w:val="24"/>
          <w:szCs w:val="24"/>
        </w:rPr>
        <w:t>Euroopan unionin lainvalvontakoulutusvirastolle (CEPOL) 2,0 miljoonaa euroa operatiiviselle henkilöstölle annettavaa koulutusta varten (100 000 euroa vuonna 2020)</w:t>
      </w:r>
    </w:p>
    <w:p w14:paraId="78ABCDFD" w14:textId="77777777" w:rsidR="006E292F" w:rsidRPr="00E758A9" w:rsidRDefault="006E292F" w:rsidP="00E758A9">
      <w:pPr>
        <w:pStyle w:val="ListParagraph"/>
        <w:widowControl w:val="0"/>
        <w:adjustRightInd w:val="0"/>
        <w:spacing w:after="240"/>
        <w:ind w:hanging="360"/>
        <w:textAlignment w:val="baseline"/>
        <w:rPr>
          <w:rFonts w:ascii="Times New Roman" w:eastAsia="Times New Roman" w:hAnsi="Times New Roman"/>
          <w:sz w:val="24"/>
          <w:szCs w:val="24"/>
        </w:rPr>
      </w:pPr>
      <w:r w:rsidRPr="00E758A9">
        <w:rPr>
          <w:rFonts w:ascii="Verdana" w:hAnsi="Verdana"/>
          <w:sz w:val="24"/>
          <w:szCs w:val="24"/>
        </w:rPr>
        <w:t>–</w:t>
      </w:r>
      <w:r w:rsidRPr="00E758A9">
        <w:rPr>
          <w:rFonts w:ascii="Verdana" w:hAnsi="Verdana"/>
          <w:sz w:val="24"/>
          <w:szCs w:val="24"/>
        </w:rPr>
        <w:tab/>
      </w:r>
      <w:r w:rsidRPr="00E758A9">
        <w:rPr>
          <w:rFonts w:ascii="Times New Roman" w:hAnsi="Times New Roman"/>
          <w:sz w:val="24"/>
          <w:szCs w:val="24"/>
        </w:rPr>
        <w:t>muuttoliike- ja sisäasioiden pääosastolle 7,7 miljoonaa euroa, jotta otsakkeesta 5 voidaan kattaa henkilöstön rajoitettu lisäys ja siihen liittyvät kustannukset kehitysvaiheen aikana (2 miljoonaa euroa vuosina 2019–2020).</w:t>
      </w:r>
    </w:p>
    <w:p w14:paraId="720A5938" w14:textId="205AB88B" w:rsidR="006E292F" w:rsidRPr="00E758A9" w:rsidRDefault="006E292F" w:rsidP="00E758A9">
      <w:pPr>
        <w:rPr>
          <w:rFonts w:eastAsia="Calibri"/>
        </w:rPr>
      </w:pPr>
      <w:r w:rsidRPr="00E758A9">
        <w:t>Otsakkeeseen 3 liittyvät vuosien 2019 ja 2020 kokonaiskustannukset, 32,1 miljoonaa euroa, on tarkoitus kattaa sisäisen turvallisuuden rahastoon kuuluvan ulkorajojen rahoitusvälineen perustamisesta annetun voimassa olevan asetuksen mukaisesti. Tähän tarkoitukseen on vielä jäljellä riittävästi määrärahoja. Vuoden 2020 jälkeiselle ajalle ehdotettu talousarvio on esimerkinomainen, eikä se vaikuta neuvotteluihin seuraavasta monivuotisesta rahoituskehyksestä, josta komissio antoi ehdotuksensa 2. toukokuuta 2018. Valmistelija panee tyytyväisenä merkille, ettei ehdotus ole päällekkäinen muiden äskettäin tällä alalla tehtyjen lainsäädäntöehdotusten talousarviopyyntöjen kanssa. Näitä ovat ECRIS-TCN (kolmansien maiden kansalaisia koskeva eurooppalainen rikosreki</w:t>
      </w:r>
      <w:r w:rsidR="00647D3C">
        <w:t xml:space="preserve">steritietojärjestelmä), SIS II </w:t>
      </w:r>
      <w:r w:rsidR="00647D3C">
        <w:noBreakHyphen/>
      </w:r>
      <w:r w:rsidRPr="00E758A9">
        <w:t>järjestelmän tarkistus, EES, ETIAS, Eurodacin uudelleenlaatiminen ja eu-Lisan perustamisasetuksen tarkistaminen.</w:t>
      </w:r>
    </w:p>
    <w:p w14:paraId="120DB25B" w14:textId="77777777" w:rsidR="006E292F" w:rsidRPr="00E758A9" w:rsidRDefault="006E292F" w:rsidP="00E758A9">
      <w:r w:rsidRPr="00E758A9">
        <w:t>Valmistelija toteaa, että jäsenvaltioille aiheutuvat kertaluonteiset aloituskustannukset ovat arviolta 85,5 miljoonaa euroa ja komissio ehdottaa jäsenvaltioiden kaikkien integrointikustannusten korvaamista, jotta voitaisiin seurata niiden edistymistä näiden asetusten täytäntöönpanossa.</w:t>
      </w:r>
    </w:p>
    <w:p w14:paraId="32800E06" w14:textId="77777777" w:rsidR="006E292F" w:rsidRPr="00E758A9" w:rsidRDefault="006E292F" w:rsidP="00E758A9"/>
    <w:p w14:paraId="75A6C229" w14:textId="77777777" w:rsidR="006E292F" w:rsidRPr="00E758A9" w:rsidRDefault="006E292F" w:rsidP="00E758A9">
      <w:r w:rsidRPr="00E758A9">
        <w:t xml:space="preserve">Valmistelija katsoo, että unionin talousarvioon arviolta koituvat kustannukset ovat perusteltuja ja oikeasuhteisia, ja korostaa, että yhteentoimivuuden parantamisen unionin tasolla odotetaan tuottavan kustannussäästöjä noin 77,5 miljoonaa euroa vuodessa pääasiassa jäsenvaltioiden tietotekniikkaosastoille ja rajavalvonta-, maahanmuutto- ja lainvalvontaviranomaisille. Valmistelija kehottaa kuitenkin komissiota, eu-LISAa, Frontexia, Europolia, CEPOLia ja jäsenvaltioita varmistamaan mahdollisimman suuren kustannustehokkuuden kaikissa kehitys- ja täytäntöönpanovaiheissa. Erityisesti eu-Lisaa kehotetaan tekemään kaikkensa, jotta se välttäisi kustannusten ylityksiä ja viivästyksiä määritellessään ja pannessaan täytäntöön parhaaksi arvioituja teknisiä ratkaisuja ja varmistaisi hankkeille optimaalisen henkilöstön määrän siirtämällä henkilöstöä uusiin tehtäviin, kun aiemmat hankkeet saadaan päätökseen. </w:t>
      </w:r>
    </w:p>
    <w:p w14:paraId="197391C3" w14:textId="77777777" w:rsidR="006E292F" w:rsidRPr="00E758A9" w:rsidRDefault="006E292F" w:rsidP="00E758A9"/>
    <w:p w14:paraId="01ABAADA" w14:textId="77777777" w:rsidR="006E292F" w:rsidRPr="00E758A9" w:rsidRDefault="006E292F" w:rsidP="00E758A9">
      <w:r w:rsidRPr="00E758A9">
        <w:t xml:space="preserve">Tulojen osalta valmistelija pyytää komissiota toimittamaan mahdollisimman pian yksityiskohtaisia tietoja Schengeniin assosioituneiden maiden arvioiduista rahoitusosuuksista, joita käsitellään sekalaisina tuloina eu-Lisa-budjettikohtaan (18 02 07). </w:t>
      </w:r>
    </w:p>
    <w:p w14:paraId="31C62BD6" w14:textId="77777777" w:rsidR="006E292F" w:rsidRPr="00E758A9" w:rsidRDefault="006E292F" w:rsidP="00E758A9"/>
    <w:p w14:paraId="1A8C84E4" w14:textId="77777777" w:rsidR="006E292F" w:rsidRPr="00E758A9" w:rsidRDefault="006E292F" w:rsidP="00E758A9">
      <w:pPr>
        <w:pStyle w:val="Normal12"/>
      </w:pPr>
      <w:r w:rsidRPr="00E758A9">
        <w:t xml:space="preserve">Lisäksi valmistelija lujittaa erinäisiä säännöksiä, jotka koskevat raportointia ja arviointia, jotta budjettivallan käyttäjä voisi seurata tiiviisti kehitystä ja uusien yhteentoimivuuden </w:t>
      </w:r>
      <w:r w:rsidRPr="00E758A9">
        <w:lastRenderedPageBreak/>
        <w:t>komponenttien toimintaa alkuvaiheessa pitäen silmällä tulevia talousarviopäätöksiä etenkin vuoden 2020 jälkeisessä monivuotisessa rahoituskehyksessä.</w:t>
      </w:r>
    </w:p>
    <w:p w14:paraId="05336579" w14:textId="77777777" w:rsidR="006E292F" w:rsidRPr="00E758A9" w:rsidRDefault="006E292F" w:rsidP="00E758A9">
      <w:pPr>
        <w:pStyle w:val="ConclusionsPA"/>
      </w:pPr>
      <w:r w:rsidRPr="00E758A9">
        <w:t>TARKISTUKSET</w:t>
      </w:r>
    </w:p>
    <w:p w14:paraId="1FC88589" w14:textId="77777777" w:rsidR="006E292F" w:rsidRPr="00E758A9" w:rsidRDefault="006E292F" w:rsidP="00E758A9">
      <w:pPr>
        <w:pStyle w:val="Normal12"/>
      </w:pPr>
      <w:bookmarkStart w:id="7" w:name="IntroA"/>
      <w:r w:rsidRPr="00E758A9">
        <w:t>Budjettivaliokunta pyytää asiasta vastaavaa kansalaisvapauksien sekä oikeus- ja sisäasioiden valiokuntaa ottamaan huomioon seuraavat tarkistukset:</w:t>
      </w:r>
    </w:p>
    <w:p w14:paraId="6AB7A38C" w14:textId="77777777" w:rsidR="006E292F" w:rsidRPr="00E758A9" w:rsidRDefault="006E292F" w:rsidP="00E758A9">
      <w:pPr>
        <w:pStyle w:val="AMNumberTabs"/>
      </w:pPr>
      <w:r w:rsidRPr="00E758A9">
        <w:rPr>
          <w:rStyle w:val="HideTWBExt"/>
          <w:noProof w:val="0"/>
        </w:rPr>
        <w:t>&lt;RepeatBlock-Amend&gt;&lt;Amend&gt;</w:t>
      </w:r>
      <w:r w:rsidRPr="00E758A9">
        <w:t>Tarkistus</w:t>
      </w:r>
      <w:r w:rsidRPr="00E758A9">
        <w:tab/>
      </w:r>
      <w:r w:rsidRPr="00E758A9">
        <w:tab/>
      </w:r>
      <w:r w:rsidRPr="00E758A9">
        <w:rPr>
          <w:rStyle w:val="HideTWBExt"/>
          <w:noProof w:val="0"/>
        </w:rPr>
        <w:t>&lt;NumAm&gt;</w:t>
      </w:r>
      <w:r w:rsidRPr="00E758A9">
        <w:t>1</w:t>
      </w:r>
      <w:r w:rsidRPr="00E758A9">
        <w:rPr>
          <w:rStyle w:val="HideTWBExt"/>
          <w:noProof w:val="0"/>
        </w:rPr>
        <w:t>&lt;/NumAm&gt;</w:t>
      </w:r>
    </w:p>
    <w:p w14:paraId="220A1657" w14:textId="77777777" w:rsidR="006E292F" w:rsidRPr="00E758A9" w:rsidRDefault="006E292F" w:rsidP="00E758A9">
      <w:pPr>
        <w:pStyle w:val="NormalBold12b"/>
      </w:pPr>
      <w:r w:rsidRPr="00E758A9">
        <w:rPr>
          <w:rStyle w:val="HideTWBExt"/>
          <w:noProof w:val="0"/>
        </w:rPr>
        <w:t>&lt;DocAmend&gt;</w:t>
      </w:r>
      <w:r w:rsidRPr="00E758A9">
        <w:t>Ehdotus asetukseksi</w:t>
      </w:r>
      <w:r w:rsidRPr="00E758A9">
        <w:rPr>
          <w:rStyle w:val="HideTWBExt"/>
          <w:noProof w:val="0"/>
        </w:rPr>
        <w:t>&lt;/DocAmend&gt;</w:t>
      </w:r>
    </w:p>
    <w:p w14:paraId="7807D155" w14:textId="77777777" w:rsidR="006E292F" w:rsidRPr="00E758A9" w:rsidRDefault="006E292F" w:rsidP="00E758A9">
      <w:pPr>
        <w:pStyle w:val="NormalBold"/>
      </w:pPr>
      <w:r w:rsidRPr="00E758A9">
        <w:rPr>
          <w:rStyle w:val="HideTWBExt"/>
          <w:noProof w:val="0"/>
        </w:rPr>
        <w:t>&lt;Article&gt;</w:t>
      </w:r>
      <w:r w:rsidRPr="00E758A9">
        <w:t>60 artikla – 1 a kohta (uusi)</w:t>
      </w:r>
      <w:r w:rsidRPr="00E758A9">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E292F" w:rsidRPr="00E758A9" w14:paraId="3660CAF7" w14:textId="77777777" w:rsidTr="00E758A9">
        <w:trPr>
          <w:trHeight w:val="240"/>
          <w:jc w:val="center"/>
        </w:trPr>
        <w:tc>
          <w:tcPr>
            <w:tcW w:w="9752" w:type="dxa"/>
            <w:gridSpan w:val="2"/>
          </w:tcPr>
          <w:p w14:paraId="5EF69FE4" w14:textId="77777777" w:rsidR="006E292F" w:rsidRPr="00E758A9" w:rsidRDefault="006E292F"/>
        </w:tc>
      </w:tr>
      <w:tr w:rsidR="006E292F" w:rsidRPr="00E758A9" w14:paraId="291D82DD" w14:textId="77777777" w:rsidTr="00E758A9">
        <w:trPr>
          <w:trHeight w:val="240"/>
          <w:jc w:val="center"/>
        </w:trPr>
        <w:tc>
          <w:tcPr>
            <w:tcW w:w="4876" w:type="dxa"/>
            <w:hideMark/>
          </w:tcPr>
          <w:p w14:paraId="3A57371A" w14:textId="77777777" w:rsidR="006E292F" w:rsidRPr="00E758A9" w:rsidRDefault="006E292F">
            <w:pPr>
              <w:pStyle w:val="ColumnHeading"/>
            </w:pPr>
            <w:r w:rsidRPr="00E758A9">
              <w:t>Komission teksti</w:t>
            </w:r>
          </w:p>
        </w:tc>
        <w:tc>
          <w:tcPr>
            <w:tcW w:w="4876" w:type="dxa"/>
            <w:hideMark/>
          </w:tcPr>
          <w:p w14:paraId="3EE9C453" w14:textId="77777777" w:rsidR="006E292F" w:rsidRPr="00E758A9" w:rsidRDefault="006E292F">
            <w:pPr>
              <w:pStyle w:val="ColumnHeading"/>
            </w:pPr>
            <w:r w:rsidRPr="00E758A9">
              <w:t>Tarkistus</w:t>
            </w:r>
          </w:p>
        </w:tc>
      </w:tr>
      <w:tr w:rsidR="006E292F" w:rsidRPr="00E758A9" w14:paraId="44E97EE4" w14:textId="77777777" w:rsidTr="00E758A9">
        <w:trPr>
          <w:jc w:val="center"/>
        </w:trPr>
        <w:tc>
          <w:tcPr>
            <w:tcW w:w="4876" w:type="dxa"/>
          </w:tcPr>
          <w:p w14:paraId="6C322289" w14:textId="77777777" w:rsidR="006E292F" w:rsidRPr="00E758A9" w:rsidRDefault="006E292F">
            <w:pPr>
              <w:pStyle w:val="Normal6"/>
            </w:pPr>
          </w:p>
        </w:tc>
        <w:tc>
          <w:tcPr>
            <w:tcW w:w="4876" w:type="dxa"/>
            <w:hideMark/>
          </w:tcPr>
          <w:p w14:paraId="5A63E232" w14:textId="77777777" w:rsidR="006E292F" w:rsidRPr="00E758A9" w:rsidRDefault="006E292F">
            <w:pPr>
              <w:pStyle w:val="Normal6"/>
            </w:pPr>
            <w:r w:rsidRPr="00E758A9">
              <w:rPr>
                <w:b/>
                <w:i/>
              </w:rPr>
              <w:t>1 a.</w:t>
            </w:r>
            <w:r w:rsidRPr="00E758A9">
              <w:tab/>
            </w:r>
            <w:r w:rsidRPr="00E758A9">
              <w:rPr>
                <w:b/>
                <w:i/>
              </w:rPr>
              <w:t>Mahdolliset kustannukset, jotka aiheutuvat unionin keskitetyn vararatkaisun kehittämisestä kutakin 1 kohdassa tarkoitettua järjestelmää varten ja sen käytöstä, katetaan unionin yleisestä talousarviosta.</w:t>
            </w:r>
          </w:p>
        </w:tc>
      </w:tr>
    </w:tbl>
    <w:p w14:paraId="7557F1DA" w14:textId="097F618E" w:rsidR="006E292F" w:rsidRPr="00E758A9" w:rsidRDefault="006E292F" w:rsidP="00E758A9">
      <w:r w:rsidRPr="00E758A9">
        <w:rPr>
          <w:rStyle w:val="HideTWBExt"/>
          <w:noProof w:val="0"/>
        </w:rPr>
        <w:t>&lt;/Amend&gt;</w:t>
      </w:r>
    </w:p>
    <w:p w14:paraId="49E6207F" w14:textId="77777777" w:rsidR="006E292F" w:rsidRPr="00E758A9" w:rsidRDefault="006E292F" w:rsidP="00E758A9">
      <w:pPr>
        <w:pStyle w:val="AMNumberTabs"/>
      </w:pPr>
      <w:r w:rsidRPr="00E758A9">
        <w:rPr>
          <w:rStyle w:val="HideTWBExt"/>
          <w:noProof w:val="0"/>
        </w:rPr>
        <w:t>&lt;Amend&gt;</w:t>
      </w:r>
      <w:r w:rsidRPr="00E758A9">
        <w:t>Tarkistus</w:t>
      </w:r>
      <w:r w:rsidRPr="00E758A9">
        <w:tab/>
      </w:r>
      <w:r w:rsidRPr="00E758A9">
        <w:tab/>
      </w:r>
      <w:r w:rsidRPr="00E758A9">
        <w:rPr>
          <w:rStyle w:val="HideTWBExt"/>
          <w:noProof w:val="0"/>
        </w:rPr>
        <w:t>&lt;NumAm&gt;</w:t>
      </w:r>
      <w:r w:rsidRPr="00E758A9">
        <w:t>2</w:t>
      </w:r>
      <w:r w:rsidRPr="00E758A9">
        <w:rPr>
          <w:rStyle w:val="HideTWBExt"/>
          <w:noProof w:val="0"/>
        </w:rPr>
        <w:t>&lt;/NumAm&gt;</w:t>
      </w:r>
    </w:p>
    <w:p w14:paraId="1C797BFC" w14:textId="77777777" w:rsidR="006E292F" w:rsidRPr="00E758A9" w:rsidRDefault="006E292F" w:rsidP="00E758A9">
      <w:pPr>
        <w:pStyle w:val="NormalBold12b"/>
      </w:pPr>
      <w:r w:rsidRPr="00E758A9">
        <w:rPr>
          <w:rStyle w:val="HideTWBExt"/>
          <w:noProof w:val="0"/>
        </w:rPr>
        <w:t>&lt;DocAmend&gt;</w:t>
      </w:r>
      <w:r w:rsidRPr="00E758A9">
        <w:t>Ehdotus asetukseksi</w:t>
      </w:r>
      <w:r w:rsidRPr="00E758A9">
        <w:rPr>
          <w:rStyle w:val="HideTWBExt"/>
          <w:noProof w:val="0"/>
        </w:rPr>
        <w:t>&lt;/DocAmend&gt;</w:t>
      </w:r>
    </w:p>
    <w:p w14:paraId="7B962FD6" w14:textId="77777777" w:rsidR="006E292F" w:rsidRPr="00E758A9" w:rsidRDefault="006E292F" w:rsidP="00E758A9">
      <w:pPr>
        <w:pStyle w:val="NormalBold"/>
      </w:pPr>
      <w:r w:rsidRPr="00E758A9">
        <w:rPr>
          <w:rStyle w:val="HideTWBExt"/>
          <w:noProof w:val="0"/>
        </w:rPr>
        <w:t>&lt;Article&gt;</w:t>
      </w:r>
      <w:r w:rsidRPr="00E758A9">
        <w:t>60 artikla – 2 kohta – 1 alakohta</w:t>
      </w:r>
      <w:r w:rsidRPr="00E758A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E292F" w:rsidRPr="00E758A9" w14:paraId="234D0557" w14:textId="77777777" w:rsidTr="00E758A9">
        <w:trPr>
          <w:trHeight w:val="240"/>
          <w:jc w:val="center"/>
        </w:trPr>
        <w:tc>
          <w:tcPr>
            <w:tcW w:w="9752" w:type="dxa"/>
            <w:gridSpan w:val="2"/>
          </w:tcPr>
          <w:p w14:paraId="4BB614E9" w14:textId="77777777" w:rsidR="006E292F" w:rsidRPr="00E758A9" w:rsidRDefault="006E292F"/>
        </w:tc>
      </w:tr>
      <w:tr w:rsidR="006E292F" w:rsidRPr="00E758A9" w14:paraId="78FE1D81" w14:textId="77777777" w:rsidTr="00E758A9">
        <w:trPr>
          <w:trHeight w:val="240"/>
          <w:jc w:val="center"/>
        </w:trPr>
        <w:tc>
          <w:tcPr>
            <w:tcW w:w="4876" w:type="dxa"/>
            <w:hideMark/>
          </w:tcPr>
          <w:p w14:paraId="5CD29426" w14:textId="77777777" w:rsidR="006E292F" w:rsidRPr="00E758A9" w:rsidRDefault="006E292F">
            <w:pPr>
              <w:pStyle w:val="ColumnHeading"/>
            </w:pPr>
            <w:r w:rsidRPr="00E758A9">
              <w:t>Komission teksti</w:t>
            </w:r>
          </w:p>
        </w:tc>
        <w:tc>
          <w:tcPr>
            <w:tcW w:w="4876" w:type="dxa"/>
            <w:hideMark/>
          </w:tcPr>
          <w:p w14:paraId="158A62D4" w14:textId="77777777" w:rsidR="006E292F" w:rsidRPr="00E758A9" w:rsidRDefault="006E292F">
            <w:pPr>
              <w:pStyle w:val="ColumnHeading"/>
            </w:pPr>
            <w:r w:rsidRPr="00E758A9">
              <w:t>Tarkistus</w:t>
            </w:r>
          </w:p>
        </w:tc>
      </w:tr>
      <w:tr w:rsidR="006E292F" w:rsidRPr="00E758A9" w14:paraId="3C44F5BD" w14:textId="77777777" w:rsidTr="00E758A9">
        <w:trPr>
          <w:jc w:val="center"/>
        </w:trPr>
        <w:tc>
          <w:tcPr>
            <w:tcW w:w="4876" w:type="dxa"/>
            <w:hideMark/>
          </w:tcPr>
          <w:p w14:paraId="47BECA6F" w14:textId="77777777" w:rsidR="006E292F" w:rsidRPr="00E758A9" w:rsidRDefault="006E292F">
            <w:pPr>
              <w:pStyle w:val="Normal6"/>
            </w:pPr>
            <w:r w:rsidRPr="00E758A9">
              <w:t>Kustannukset, jotka aiheutuvat olemassa olevien kansallisten infrastruktuurien integroinnista ja niiden kytkemisestä yhdenmukaisiin kansallisiin rajapintoihin, ja kustannukset, jotka liittyvät yhdenmukaisten kansallisten rajapintojen ylläpitoon, katetaan unionin yleisestä talousarviosta.</w:t>
            </w:r>
          </w:p>
        </w:tc>
        <w:tc>
          <w:tcPr>
            <w:tcW w:w="4876" w:type="dxa"/>
            <w:hideMark/>
          </w:tcPr>
          <w:p w14:paraId="7D68E5CD" w14:textId="77777777" w:rsidR="006E292F" w:rsidRPr="00E758A9" w:rsidRDefault="006E292F">
            <w:pPr>
              <w:pStyle w:val="Normal6"/>
            </w:pPr>
            <w:r w:rsidRPr="00E758A9">
              <w:t>Kustannukset, jotka aiheutuvat olemassa olevien kansallisten infrastruktuurien integroinnista ja niiden kytkemisestä yhdenmukaisiin kansallisiin rajapintoihin, ja kustannukset, jotka liittyvät yhdenmukaisten kansallisten rajapintojen ylläpitoon</w:t>
            </w:r>
            <w:r w:rsidRPr="00E758A9">
              <w:rPr>
                <w:b/>
                <w:i/>
              </w:rPr>
              <w:t xml:space="preserve"> ja jatkokehitykseen</w:t>
            </w:r>
            <w:r w:rsidRPr="00E758A9">
              <w:t>, katetaan unionin yleisestä talousarviosta.</w:t>
            </w:r>
          </w:p>
        </w:tc>
      </w:tr>
    </w:tbl>
    <w:p w14:paraId="3C942EB3" w14:textId="77777777" w:rsidR="006E292F" w:rsidRPr="00E758A9" w:rsidRDefault="006E292F" w:rsidP="00E758A9">
      <w:r w:rsidRPr="00E758A9">
        <w:rPr>
          <w:rStyle w:val="HideTWBExt"/>
          <w:noProof w:val="0"/>
        </w:rPr>
        <w:t>&lt;/Amend&gt;</w:t>
      </w:r>
    </w:p>
    <w:p w14:paraId="1BD0571B" w14:textId="77777777" w:rsidR="006E292F" w:rsidRPr="00E758A9" w:rsidRDefault="006E292F" w:rsidP="00E758A9">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3</w:t>
      </w:r>
      <w:r w:rsidRPr="00E758A9">
        <w:rPr>
          <w:rStyle w:val="HideTWBExt"/>
          <w:b w:val="0"/>
          <w:noProof w:val="0"/>
        </w:rPr>
        <w:t>&lt;/NumAm&gt;</w:t>
      </w:r>
    </w:p>
    <w:p w14:paraId="22AA64A0" w14:textId="77777777" w:rsidR="006E292F" w:rsidRPr="00E758A9" w:rsidRDefault="006E292F" w:rsidP="00E758A9">
      <w:pPr>
        <w:pStyle w:val="NormalBold12b"/>
        <w:keepNext/>
      </w:pPr>
      <w:r w:rsidRPr="00E758A9">
        <w:rPr>
          <w:rStyle w:val="HideTWBExt"/>
          <w:b w:val="0"/>
          <w:noProof w:val="0"/>
        </w:rPr>
        <w:t>&lt;DocAmend&gt;</w:t>
      </w:r>
      <w:r w:rsidRPr="00E758A9">
        <w:t>Ehdotus asetukseksi</w:t>
      </w:r>
      <w:r w:rsidRPr="00E758A9">
        <w:rPr>
          <w:rStyle w:val="HideTWBExt"/>
          <w:b w:val="0"/>
          <w:noProof w:val="0"/>
        </w:rPr>
        <w:t>&lt;/DocAmend&gt;</w:t>
      </w:r>
    </w:p>
    <w:p w14:paraId="7DE32257" w14:textId="77777777" w:rsidR="006E292F" w:rsidRPr="00E758A9" w:rsidRDefault="006E292F" w:rsidP="00E758A9">
      <w:pPr>
        <w:pStyle w:val="NormalBold"/>
      </w:pPr>
      <w:r w:rsidRPr="00E758A9">
        <w:rPr>
          <w:rStyle w:val="HideTWBExt"/>
          <w:b w:val="0"/>
          <w:noProof w:val="0"/>
        </w:rPr>
        <w:t>&lt;Article&gt;</w:t>
      </w:r>
      <w:r w:rsidRPr="00E758A9">
        <w:t>60 artikla – 2 a kohta (uusi)</w:t>
      </w:r>
      <w:r w:rsidRPr="00E758A9">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E292F" w:rsidRPr="00E758A9" w14:paraId="37584315" w14:textId="77777777" w:rsidTr="00E758A9">
        <w:trPr>
          <w:jc w:val="center"/>
        </w:trPr>
        <w:tc>
          <w:tcPr>
            <w:tcW w:w="9752" w:type="dxa"/>
            <w:gridSpan w:val="2"/>
          </w:tcPr>
          <w:p w14:paraId="0DA96A1B" w14:textId="77777777" w:rsidR="006E292F" w:rsidRPr="00E758A9" w:rsidRDefault="006E292F">
            <w:pPr>
              <w:keepNext/>
            </w:pPr>
          </w:p>
        </w:tc>
      </w:tr>
      <w:tr w:rsidR="006E292F" w:rsidRPr="00E758A9" w14:paraId="683A0EE4" w14:textId="77777777" w:rsidTr="00E758A9">
        <w:trPr>
          <w:jc w:val="center"/>
        </w:trPr>
        <w:tc>
          <w:tcPr>
            <w:tcW w:w="4876" w:type="dxa"/>
            <w:hideMark/>
          </w:tcPr>
          <w:p w14:paraId="50125C16" w14:textId="77777777" w:rsidR="006E292F" w:rsidRPr="00E758A9" w:rsidRDefault="006E292F">
            <w:pPr>
              <w:pStyle w:val="ColumnHeading"/>
              <w:keepNext/>
            </w:pPr>
            <w:r w:rsidRPr="00E758A9">
              <w:t>Komission teksti</w:t>
            </w:r>
          </w:p>
        </w:tc>
        <w:tc>
          <w:tcPr>
            <w:tcW w:w="4876" w:type="dxa"/>
            <w:hideMark/>
          </w:tcPr>
          <w:p w14:paraId="6B63A190" w14:textId="77777777" w:rsidR="006E292F" w:rsidRPr="00E758A9" w:rsidRDefault="006E292F">
            <w:pPr>
              <w:pStyle w:val="ColumnHeading"/>
              <w:keepNext/>
            </w:pPr>
            <w:r w:rsidRPr="00E758A9">
              <w:t>Tarkistus</w:t>
            </w:r>
          </w:p>
        </w:tc>
      </w:tr>
      <w:tr w:rsidR="006E292F" w:rsidRPr="00E758A9" w14:paraId="695BBC14" w14:textId="77777777" w:rsidTr="00E758A9">
        <w:trPr>
          <w:jc w:val="center"/>
        </w:trPr>
        <w:tc>
          <w:tcPr>
            <w:tcW w:w="4876" w:type="dxa"/>
          </w:tcPr>
          <w:p w14:paraId="165A2B27" w14:textId="77777777" w:rsidR="006E292F" w:rsidRPr="00E758A9" w:rsidRDefault="006E292F">
            <w:pPr>
              <w:pStyle w:val="Normal6"/>
            </w:pPr>
          </w:p>
        </w:tc>
        <w:tc>
          <w:tcPr>
            <w:tcW w:w="4876" w:type="dxa"/>
            <w:hideMark/>
          </w:tcPr>
          <w:p w14:paraId="1C364758" w14:textId="77777777" w:rsidR="006E292F" w:rsidRPr="00E758A9" w:rsidRDefault="006E292F" w:rsidP="00E758A9">
            <w:pPr>
              <w:pStyle w:val="Normal6"/>
              <w:rPr>
                <w:szCs w:val="24"/>
              </w:rPr>
            </w:pPr>
            <w:r w:rsidRPr="00E758A9">
              <w:rPr>
                <w:b/>
                <w:i/>
              </w:rPr>
              <w:t xml:space="preserve">2 a. </w:t>
            </w:r>
            <w:r w:rsidRPr="00E758A9">
              <w:rPr>
                <w:b/>
                <w:i/>
              </w:rPr>
              <w:tab/>
              <w:t>Euroopan parlamentti ja neuvosto myöntävät vuotuiset määrärahat monivuotisen rahoituskehyksen rajoissa ja vuotuisessa talousarviomenettelyssä.</w:t>
            </w:r>
          </w:p>
        </w:tc>
      </w:tr>
    </w:tbl>
    <w:p w14:paraId="7F4B458C" w14:textId="77777777" w:rsidR="006E292F" w:rsidRPr="00E758A9" w:rsidRDefault="006E292F" w:rsidP="00E758A9">
      <w:r w:rsidRPr="00E758A9">
        <w:rPr>
          <w:rStyle w:val="HideTWBExt"/>
          <w:noProof w:val="0"/>
        </w:rPr>
        <w:t>&lt;/Amend&gt;</w:t>
      </w:r>
    </w:p>
    <w:p w14:paraId="05B7F67C" w14:textId="77777777" w:rsidR="006E292F" w:rsidRPr="00E758A9" w:rsidRDefault="006E292F" w:rsidP="00E758A9">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4</w:t>
      </w:r>
      <w:r w:rsidRPr="00E758A9">
        <w:rPr>
          <w:rStyle w:val="HideTWBExt"/>
          <w:b w:val="0"/>
          <w:noProof w:val="0"/>
        </w:rPr>
        <w:t>&lt;/NumAm&gt;</w:t>
      </w:r>
    </w:p>
    <w:p w14:paraId="7D77B8CD" w14:textId="77777777" w:rsidR="006E292F" w:rsidRPr="00E758A9" w:rsidRDefault="006E292F" w:rsidP="00E758A9">
      <w:pPr>
        <w:pStyle w:val="NormalBold12b"/>
        <w:keepNext/>
      </w:pPr>
      <w:r w:rsidRPr="00E758A9">
        <w:rPr>
          <w:rStyle w:val="HideTWBExt"/>
          <w:b w:val="0"/>
          <w:noProof w:val="0"/>
        </w:rPr>
        <w:t>&lt;DocAmend&gt;</w:t>
      </w:r>
      <w:r w:rsidRPr="00E758A9">
        <w:t>Ehdotus asetukseksi</w:t>
      </w:r>
      <w:r w:rsidRPr="00E758A9">
        <w:rPr>
          <w:rStyle w:val="HideTWBExt"/>
          <w:b w:val="0"/>
          <w:noProof w:val="0"/>
        </w:rPr>
        <w:t>&lt;/DocAmend&gt;</w:t>
      </w:r>
    </w:p>
    <w:p w14:paraId="74F994CB" w14:textId="77777777" w:rsidR="006E292F" w:rsidRPr="00E758A9" w:rsidRDefault="006E292F" w:rsidP="00E758A9">
      <w:pPr>
        <w:pStyle w:val="NormalBold"/>
      </w:pPr>
      <w:r w:rsidRPr="00E758A9">
        <w:rPr>
          <w:rStyle w:val="HideTWBExt"/>
          <w:b w:val="0"/>
          <w:noProof w:val="0"/>
        </w:rPr>
        <w:t>&lt;Article&gt;</w:t>
      </w:r>
      <w:r w:rsidRPr="00E758A9">
        <w:t>68 artikla – 2 kohta</w:t>
      </w:r>
      <w:r w:rsidRPr="00E758A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E292F" w:rsidRPr="00E758A9" w14:paraId="70D05D82" w14:textId="77777777" w:rsidTr="00E758A9">
        <w:trPr>
          <w:jc w:val="center"/>
        </w:trPr>
        <w:tc>
          <w:tcPr>
            <w:tcW w:w="9752" w:type="dxa"/>
            <w:gridSpan w:val="2"/>
          </w:tcPr>
          <w:p w14:paraId="25CE278F" w14:textId="77777777" w:rsidR="006E292F" w:rsidRPr="00E758A9" w:rsidRDefault="006E292F">
            <w:pPr>
              <w:keepNext/>
            </w:pPr>
          </w:p>
        </w:tc>
      </w:tr>
      <w:tr w:rsidR="006E292F" w:rsidRPr="00E758A9" w14:paraId="4FC80FB3" w14:textId="77777777" w:rsidTr="00E758A9">
        <w:trPr>
          <w:jc w:val="center"/>
        </w:trPr>
        <w:tc>
          <w:tcPr>
            <w:tcW w:w="4876" w:type="dxa"/>
            <w:hideMark/>
          </w:tcPr>
          <w:p w14:paraId="04A025CA" w14:textId="77777777" w:rsidR="006E292F" w:rsidRPr="00E758A9" w:rsidRDefault="006E292F">
            <w:pPr>
              <w:pStyle w:val="ColumnHeading"/>
              <w:keepNext/>
            </w:pPr>
            <w:r w:rsidRPr="00E758A9">
              <w:t>Komission teksti</w:t>
            </w:r>
          </w:p>
        </w:tc>
        <w:tc>
          <w:tcPr>
            <w:tcW w:w="4876" w:type="dxa"/>
            <w:hideMark/>
          </w:tcPr>
          <w:p w14:paraId="0ED656AE" w14:textId="77777777" w:rsidR="006E292F" w:rsidRPr="00E758A9" w:rsidRDefault="006E292F">
            <w:pPr>
              <w:pStyle w:val="ColumnHeading"/>
              <w:keepNext/>
            </w:pPr>
            <w:r w:rsidRPr="00E758A9">
              <w:t>Tarkistus</w:t>
            </w:r>
          </w:p>
        </w:tc>
      </w:tr>
      <w:tr w:rsidR="006E292F" w:rsidRPr="00E758A9" w14:paraId="2AA0E0D9" w14:textId="77777777" w:rsidTr="00E758A9">
        <w:trPr>
          <w:jc w:val="center"/>
        </w:trPr>
        <w:tc>
          <w:tcPr>
            <w:tcW w:w="4876" w:type="dxa"/>
            <w:hideMark/>
          </w:tcPr>
          <w:p w14:paraId="490F3299" w14:textId="77777777" w:rsidR="006E292F" w:rsidRPr="00E758A9" w:rsidRDefault="006E292F">
            <w:pPr>
              <w:pStyle w:val="Normal6"/>
            </w:pPr>
            <w:r w:rsidRPr="00E758A9">
              <w:t>2.</w:t>
            </w:r>
            <w:r w:rsidRPr="00E758A9">
              <w:tab/>
              <w:t xml:space="preserve">Eu-LISA toimittaa yhteentoimivuuden komponenttien kehittämisvaiheen aikana viimeistään [kuuden kuukauden kuluttua tämän asetuksen voimaantulosta – julkaisutoimisto lisää oikean päivämäärän] ja sen jälkeen kuuden kuukauden välein Euroopan parlamentille ja neuvostolle kertomuksen yhteentoimivuuden komponenttien kehittämisen etenemisestä. </w:t>
            </w:r>
            <w:r w:rsidRPr="00E758A9">
              <w:rPr>
                <w:b/>
                <w:i/>
              </w:rPr>
              <w:t>Kun kehittämisvaihe on saatu päätökseen, Euroopan parlamentille</w:t>
            </w:r>
            <w:r w:rsidRPr="00E758A9">
              <w:t xml:space="preserve"> ja </w:t>
            </w:r>
            <w:r w:rsidRPr="00E758A9">
              <w:rPr>
                <w:b/>
                <w:i/>
              </w:rPr>
              <w:t>neuvostolle annetaan kertomus</w:t>
            </w:r>
            <w:r w:rsidRPr="00E758A9">
              <w:t xml:space="preserve">, </w:t>
            </w:r>
            <w:r w:rsidRPr="00E758A9">
              <w:rPr>
                <w:b/>
                <w:i/>
              </w:rPr>
              <w:t>jossa selitetään yksityiskohtaisesti, miten erityisesti suunnitteluun</w:t>
            </w:r>
            <w:r w:rsidRPr="00E758A9">
              <w:t xml:space="preserve"> ja </w:t>
            </w:r>
            <w:r w:rsidRPr="00E758A9">
              <w:rPr>
                <w:b/>
                <w:i/>
              </w:rPr>
              <w:t>kustannuksiin liittyvät tavoitteet on saavutettu, ja perustellaan mahdolliset poikkeamat tavoitteista</w:t>
            </w:r>
            <w:r w:rsidRPr="00E758A9">
              <w:t>.</w:t>
            </w:r>
          </w:p>
        </w:tc>
        <w:tc>
          <w:tcPr>
            <w:tcW w:w="4876" w:type="dxa"/>
            <w:hideMark/>
          </w:tcPr>
          <w:p w14:paraId="6714F8FD" w14:textId="77777777" w:rsidR="006E292F" w:rsidRPr="00E758A9" w:rsidRDefault="006E292F">
            <w:pPr>
              <w:pStyle w:val="Normal6"/>
              <w:rPr>
                <w:szCs w:val="24"/>
              </w:rPr>
            </w:pPr>
            <w:r w:rsidRPr="00E758A9">
              <w:t>2.</w:t>
            </w:r>
            <w:r w:rsidRPr="00E758A9">
              <w:tab/>
              <w:t xml:space="preserve">Eu-LISA toimittaa yhteentoimivuuden komponenttien kehittämisvaiheen aikana viimeistään [kuuden kuukauden kuluttua tämän asetuksen voimaantulosta – julkaisutoimisto lisää oikean päivämäärän] ja sen jälkeen kuuden kuukauden välein Euroopan parlamentille ja neuvostolle kertomuksen yhteentoimivuuden komponenttien kehittämisen etenemisestä. </w:t>
            </w:r>
            <w:r w:rsidRPr="00E758A9">
              <w:rPr>
                <w:b/>
                <w:i/>
              </w:rPr>
              <w:t>Kyseinen kertomus sisältää katsauksen ajantasaiseen kustannusten kehitykseen</w:t>
            </w:r>
            <w:r w:rsidRPr="00E758A9">
              <w:t xml:space="preserve"> ja </w:t>
            </w:r>
            <w:r w:rsidRPr="00E758A9">
              <w:rPr>
                <w:b/>
                <w:i/>
              </w:rPr>
              <w:t>hankkeen edistymiseen</w:t>
            </w:r>
            <w:r w:rsidRPr="00E758A9">
              <w:t xml:space="preserve">, </w:t>
            </w:r>
            <w:r w:rsidRPr="00E758A9">
              <w:rPr>
                <w:b/>
                <w:i/>
              </w:rPr>
              <w:t>arvion rahoitusvaikutuksista sekä tiedot mahdollisista teknisistä ongelmista</w:t>
            </w:r>
            <w:r w:rsidRPr="00E758A9">
              <w:t xml:space="preserve"> ja </w:t>
            </w:r>
            <w:r w:rsidRPr="00E758A9">
              <w:rPr>
                <w:b/>
                <w:i/>
              </w:rPr>
              <w:t>riskeistä, jotka voivat vaikuttaa unionin yleisestä talousarviosta 60 artiklan mukaisesti katettaviin järjestelmän kokonaiskustannuksiin</w:t>
            </w:r>
            <w:r w:rsidRPr="00E758A9">
              <w:t>.</w:t>
            </w:r>
          </w:p>
        </w:tc>
      </w:tr>
    </w:tbl>
    <w:p w14:paraId="78DE9DA0" w14:textId="77777777" w:rsidR="006E292F" w:rsidRPr="00E758A9" w:rsidRDefault="006E292F" w:rsidP="00E758A9">
      <w:r w:rsidRPr="00E758A9">
        <w:rPr>
          <w:rStyle w:val="HideTWBExt"/>
          <w:noProof w:val="0"/>
        </w:rPr>
        <w:t>&lt;/Amend&gt;</w:t>
      </w:r>
    </w:p>
    <w:p w14:paraId="0F51F731" w14:textId="77777777" w:rsidR="006E292F" w:rsidRPr="00E758A9" w:rsidRDefault="006E292F" w:rsidP="00E758A9">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5</w:t>
      </w:r>
      <w:r w:rsidRPr="00E758A9">
        <w:rPr>
          <w:rStyle w:val="HideTWBExt"/>
          <w:b w:val="0"/>
          <w:noProof w:val="0"/>
        </w:rPr>
        <w:t>&lt;/NumAm&gt;</w:t>
      </w:r>
    </w:p>
    <w:p w14:paraId="5684D436" w14:textId="77777777" w:rsidR="006E292F" w:rsidRPr="00E758A9" w:rsidRDefault="006E292F" w:rsidP="00E758A9">
      <w:pPr>
        <w:pStyle w:val="NormalBold12b"/>
        <w:keepNext/>
      </w:pPr>
      <w:r w:rsidRPr="00E758A9">
        <w:rPr>
          <w:rStyle w:val="HideTWBExt"/>
          <w:b w:val="0"/>
          <w:noProof w:val="0"/>
        </w:rPr>
        <w:t>&lt;DocAmend&gt;</w:t>
      </w:r>
      <w:r w:rsidRPr="00E758A9">
        <w:t>Ehdotus asetukseksi</w:t>
      </w:r>
      <w:r w:rsidRPr="00E758A9">
        <w:rPr>
          <w:rStyle w:val="HideTWBExt"/>
          <w:b w:val="0"/>
          <w:noProof w:val="0"/>
        </w:rPr>
        <w:t>&lt;/DocAmend&gt;</w:t>
      </w:r>
    </w:p>
    <w:p w14:paraId="40CE0B69" w14:textId="77777777" w:rsidR="006E292F" w:rsidRPr="00E758A9" w:rsidRDefault="006E292F" w:rsidP="00E758A9">
      <w:pPr>
        <w:pStyle w:val="NormalBold"/>
      </w:pPr>
      <w:r w:rsidRPr="00E758A9">
        <w:rPr>
          <w:rStyle w:val="HideTWBExt"/>
          <w:b w:val="0"/>
          <w:noProof w:val="0"/>
        </w:rPr>
        <w:t>&lt;Article&gt;</w:t>
      </w:r>
      <w:r w:rsidRPr="00E758A9">
        <w:t>68 artikla – 2 a kohta (uusi)</w:t>
      </w:r>
      <w:r w:rsidRPr="00E758A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E292F" w:rsidRPr="00E758A9" w14:paraId="67A3D8B3" w14:textId="77777777" w:rsidTr="00E758A9">
        <w:trPr>
          <w:jc w:val="center"/>
        </w:trPr>
        <w:tc>
          <w:tcPr>
            <w:tcW w:w="9752" w:type="dxa"/>
            <w:gridSpan w:val="2"/>
          </w:tcPr>
          <w:p w14:paraId="3B989549" w14:textId="77777777" w:rsidR="006E292F" w:rsidRPr="00E758A9" w:rsidRDefault="006E292F">
            <w:pPr>
              <w:keepNext/>
            </w:pPr>
          </w:p>
        </w:tc>
      </w:tr>
      <w:tr w:rsidR="006E292F" w:rsidRPr="00E758A9" w14:paraId="03DAB1EA" w14:textId="77777777" w:rsidTr="00E758A9">
        <w:trPr>
          <w:jc w:val="center"/>
        </w:trPr>
        <w:tc>
          <w:tcPr>
            <w:tcW w:w="4876" w:type="dxa"/>
            <w:hideMark/>
          </w:tcPr>
          <w:p w14:paraId="13BD3A4D" w14:textId="77777777" w:rsidR="006E292F" w:rsidRPr="00E758A9" w:rsidRDefault="006E292F">
            <w:pPr>
              <w:pStyle w:val="ColumnHeading"/>
              <w:keepNext/>
            </w:pPr>
            <w:r w:rsidRPr="00E758A9">
              <w:t>Komission teksti</w:t>
            </w:r>
          </w:p>
        </w:tc>
        <w:tc>
          <w:tcPr>
            <w:tcW w:w="4876" w:type="dxa"/>
            <w:hideMark/>
          </w:tcPr>
          <w:p w14:paraId="5D724555" w14:textId="77777777" w:rsidR="006E292F" w:rsidRPr="00E758A9" w:rsidRDefault="006E292F">
            <w:pPr>
              <w:pStyle w:val="ColumnHeading"/>
              <w:keepNext/>
            </w:pPr>
            <w:r w:rsidRPr="00E758A9">
              <w:t>Tarkistus</w:t>
            </w:r>
          </w:p>
        </w:tc>
      </w:tr>
      <w:tr w:rsidR="006E292F" w:rsidRPr="00E758A9" w14:paraId="59ACDDD8" w14:textId="77777777" w:rsidTr="00E758A9">
        <w:trPr>
          <w:jc w:val="center"/>
        </w:trPr>
        <w:tc>
          <w:tcPr>
            <w:tcW w:w="4876" w:type="dxa"/>
          </w:tcPr>
          <w:p w14:paraId="77E7FDED" w14:textId="77777777" w:rsidR="006E292F" w:rsidRPr="00E758A9" w:rsidRDefault="006E292F">
            <w:pPr>
              <w:pStyle w:val="Normal6"/>
            </w:pPr>
          </w:p>
        </w:tc>
        <w:tc>
          <w:tcPr>
            <w:tcW w:w="4876" w:type="dxa"/>
            <w:hideMark/>
          </w:tcPr>
          <w:p w14:paraId="1A05557A" w14:textId="77777777" w:rsidR="006E292F" w:rsidRPr="00E758A9" w:rsidRDefault="006E292F">
            <w:pPr>
              <w:pStyle w:val="Normal6"/>
              <w:rPr>
                <w:szCs w:val="24"/>
              </w:rPr>
            </w:pPr>
            <w:r w:rsidRPr="00E758A9">
              <w:rPr>
                <w:b/>
                <w:i/>
              </w:rPr>
              <w:t>2 a.</w:t>
            </w:r>
            <w:r w:rsidRPr="00E758A9">
              <w:rPr>
                <w:b/>
                <w:i/>
              </w:rPr>
              <w:tab/>
              <w:t xml:space="preserve">Jos kehitysprosessi viivästyy, eu-Lisa ilmoittaa Euroopan parlamentille ja neuvostolle mahdollisimman pian viivästyksen syistä sekä sen vaikutuksista </w:t>
            </w:r>
            <w:r w:rsidRPr="00E758A9">
              <w:rPr>
                <w:b/>
                <w:i/>
              </w:rPr>
              <w:lastRenderedPageBreak/>
              <w:t>määräaikoihin ja rahoitukseen.</w:t>
            </w:r>
          </w:p>
        </w:tc>
      </w:tr>
    </w:tbl>
    <w:p w14:paraId="57C78DF8" w14:textId="77777777" w:rsidR="006E292F" w:rsidRPr="00E758A9" w:rsidRDefault="006E292F" w:rsidP="00E758A9">
      <w:r w:rsidRPr="00E758A9">
        <w:rPr>
          <w:rStyle w:val="HideTWBExt"/>
          <w:noProof w:val="0"/>
        </w:rPr>
        <w:lastRenderedPageBreak/>
        <w:t>&lt;/Amend&gt;</w:t>
      </w:r>
    </w:p>
    <w:p w14:paraId="1D9E4F84" w14:textId="77777777" w:rsidR="006E292F" w:rsidRPr="00E758A9" w:rsidRDefault="006E292F" w:rsidP="00E758A9">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6</w:t>
      </w:r>
      <w:r w:rsidRPr="00E758A9">
        <w:rPr>
          <w:rStyle w:val="HideTWBExt"/>
          <w:b w:val="0"/>
          <w:noProof w:val="0"/>
        </w:rPr>
        <w:t>&lt;/NumAm&gt;</w:t>
      </w:r>
    </w:p>
    <w:p w14:paraId="5D5D4E6C" w14:textId="77777777" w:rsidR="006E292F" w:rsidRPr="00E758A9" w:rsidRDefault="006E292F" w:rsidP="00E758A9">
      <w:pPr>
        <w:pStyle w:val="NormalBold12b"/>
        <w:keepNext/>
      </w:pPr>
      <w:r w:rsidRPr="00E758A9">
        <w:rPr>
          <w:rStyle w:val="HideTWBExt"/>
          <w:b w:val="0"/>
          <w:noProof w:val="0"/>
        </w:rPr>
        <w:t>&lt;DocAmend&gt;</w:t>
      </w:r>
      <w:r w:rsidRPr="00E758A9">
        <w:t>Ehdotus asetukseksi</w:t>
      </w:r>
      <w:r w:rsidRPr="00E758A9">
        <w:rPr>
          <w:rStyle w:val="HideTWBExt"/>
          <w:b w:val="0"/>
          <w:noProof w:val="0"/>
        </w:rPr>
        <w:t>&lt;/DocAmend&gt;</w:t>
      </w:r>
    </w:p>
    <w:p w14:paraId="5F966C69" w14:textId="77777777" w:rsidR="006E292F" w:rsidRPr="00E758A9" w:rsidRDefault="006E292F" w:rsidP="00E758A9">
      <w:pPr>
        <w:pStyle w:val="NormalBold"/>
      </w:pPr>
      <w:r w:rsidRPr="00E758A9">
        <w:rPr>
          <w:rStyle w:val="HideTWBExt"/>
          <w:b w:val="0"/>
          <w:noProof w:val="0"/>
        </w:rPr>
        <w:t>&lt;Article&gt;</w:t>
      </w:r>
      <w:r w:rsidRPr="00E758A9">
        <w:t>68 artikla – 4 kohta</w:t>
      </w:r>
      <w:r w:rsidRPr="00E758A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E292F" w:rsidRPr="00E758A9" w14:paraId="6238DA54" w14:textId="77777777" w:rsidTr="00E758A9">
        <w:trPr>
          <w:jc w:val="center"/>
        </w:trPr>
        <w:tc>
          <w:tcPr>
            <w:tcW w:w="9752" w:type="dxa"/>
            <w:gridSpan w:val="2"/>
          </w:tcPr>
          <w:p w14:paraId="28C9D68E" w14:textId="77777777" w:rsidR="006E292F" w:rsidRPr="00E758A9" w:rsidRDefault="006E292F">
            <w:pPr>
              <w:keepNext/>
            </w:pPr>
          </w:p>
        </w:tc>
      </w:tr>
      <w:tr w:rsidR="006E292F" w:rsidRPr="00E758A9" w14:paraId="126872F2" w14:textId="77777777" w:rsidTr="00E758A9">
        <w:trPr>
          <w:jc w:val="center"/>
        </w:trPr>
        <w:tc>
          <w:tcPr>
            <w:tcW w:w="4876" w:type="dxa"/>
            <w:hideMark/>
          </w:tcPr>
          <w:p w14:paraId="3A1CB310" w14:textId="77777777" w:rsidR="006E292F" w:rsidRPr="00E758A9" w:rsidRDefault="006E292F">
            <w:pPr>
              <w:pStyle w:val="ColumnHeading"/>
              <w:keepNext/>
            </w:pPr>
            <w:r w:rsidRPr="00E758A9">
              <w:t>Komission teksti</w:t>
            </w:r>
          </w:p>
        </w:tc>
        <w:tc>
          <w:tcPr>
            <w:tcW w:w="4876" w:type="dxa"/>
            <w:hideMark/>
          </w:tcPr>
          <w:p w14:paraId="7A0E51E3" w14:textId="77777777" w:rsidR="006E292F" w:rsidRPr="00E758A9" w:rsidRDefault="006E292F">
            <w:pPr>
              <w:pStyle w:val="ColumnHeading"/>
              <w:keepNext/>
            </w:pPr>
            <w:r w:rsidRPr="00E758A9">
              <w:t>Tarkistus</w:t>
            </w:r>
          </w:p>
        </w:tc>
      </w:tr>
      <w:tr w:rsidR="006E292F" w:rsidRPr="00E758A9" w14:paraId="37075F63" w14:textId="77777777" w:rsidTr="00E758A9">
        <w:trPr>
          <w:jc w:val="center"/>
        </w:trPr>
        <w:tc>
          <w:tcPr>
            <w:tcW w:w="4876" w:type="dxa"/>
            <w:hideMark/>
          </w:tcPr>
          <w:p w14:paraId="4C0E5C98" w14:textId="77777777" w:rsidR="006E292F" w:rsidRPr="00E758A9" w:rsidRDefault="006E292F">
            <w:pPr>
              <w:pStyle w:val="Normal6"/>
            </w:pPr>
            <w:r w:rsidRPr="00E758A9">
              <w:t>4.</w:t>
            </w:r>
            <w:r w:rsidRPr="00E758A9">
              <w:tab/>
              <w:t xml:space="preserve">Eu-LISA antaa Euroopan parlamentille, neuvostolle ja komissiolle kertomuksen yhteentoimivuuden kunkin komponentin teknisestä toiminnasta ja sen turvallisuudesta </w:t>
            </w:r>
            <w:r w:rsidRPr="00E758A9">
              <w:rPr>
                <w:b/>
                <w:i/>
              </w:rPr>
              <w:t>neljän</w:t>
            </w:r>
            <w:r w:rsidRPr="00E758A9">
              <w:t xml:space="preserve"> vuoden kuluttua kunkin yhteentoimivuuden komponentin käyttöönotosta ja sen jälkeen </w:t>
            </w:r>
            <w:r w:rsidRPr="00E758A9">
              <w:rPr>
                <w:b/>
                <w:i/>
              </w:rPr>
              <w:t>neljän</w:t>
            </w:r>
            <w:r w:rsidRPr="00E758A9">
              <w:t xml:space="preserve"> vuoden välein.</w:t>
            </w:r>
          </w:p>
        </w:tc>
        <w:tc>
          <w:tcPr>
            <w:tcW w:w="4876" w:type="dxa"/>
            <w:hideMark/>
          </w:tcPr>
          <w:p w14:paraId="5E031346" w14:textId="77777777" w:rsidR="006E292F" w:rsidRPr="00E758A9" w:rsidRDefault="006E292F" w:rsidP="00E758A9">
            <w:pPr>
              <w:pStyle w:val="Normal6"/>
              <w:rPr>
                <w:szCs w:val="24"/>
              </w:rPr>
            </w:pPr>
            <w:r w:rsidRPr="00E758A9">
              <w:t>4.</w:t>
            </w:r>
            <w:r w:rsidRPr="00E758A9">
              <w:tab/>
              <w:t xml:space="preserve">Eu-LISA antaa Euroopan parlamentille, neuvostolle ja komissiolle kertomuksen yhteentoimivuuden kunkin komponentin teknisestä toiminnasta ja sen turvallisuudesta </w:t>
            </w:r>
            <w:r w:rsidRPr="00E758A9">
              <w:rPr>
                <w:b/>
                <w:i/>
              </w:rPr>
              <w:t>ja kustannuksista kahden</w:t>
            </w:r>
            <w:r w:rsidRPr="00E758A9">
              <w:t xml:space="preserve"> vuoden kuluttua kunkin yhteentoimivuuden komponentin käyttöönotosta ja sen jälkeen </w:t>
            </w:r>
            <w:r w:rsidRPr="00E758A9">
              <w:rPr>
                <w:b/>
                <w:i/>
              </w:rPr>
              <w:t>kahden</w:t>
            </w:r>
            <w:r w:rsidRPr="00E758A9">
              <w:t xml:space="preserve"> vuoden välein.</w:t>
            </w:r>
          </w:p>
        </w:tc>
      </w:tr>
    </w:tbl>
    <w:p w14:paraId="30E33594" w14:textId="77777777" w:rsidR="006E292F" w:rsidRPr="00E758A9" w:rsidRDefault="006E292F" w:rsidP="00E758A9">
      <w:r w:rsidRPr="00E758A9">
        <w:rPr>
          <w:rStyle w:val="HideTWBExt"/>
          <w:noProof w:val="0"/>
        </w:rPr>
        <w:t>&lt;/Amend&gt;</w:t>
      </w:r>
    </w:p>
    <w:p w14:paraId="178B35BA" w14:textId="77777777" w:rsidR="006E292F" w:rsidRPr="00E758A9" w:rsidRDefault="006E292F" w:rsidP="00E758A9">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7</w:t>
      </w:r>
      <w:r w:rsidRPr="00E758A9">
        <w:rPr>
          <w:rStyle w:val="HideTWBExt"/>
          <w:b w:val="0"/>
          <w:noProof w:val="0"/>
        </w:rPr>
        <w:t>&lt;/NumAm&gt;</w:t>
      </w:r>
    </w:p>
    <w:p w14:paraId="5298D492" w14:textId="77777777" w:rsidR="006E292F" w:rsidRPr="00E758A9" w:rsidRDefault="006E292F" w:rsidP="00E758A9">
      <w:pPr>
        <w:pStyle w:val="NormalBold12b"/>
        <w:keepNext/>
      </w:pPr>
      <w:r w:rsidRPr="00E758A9">
        <w:rPr>
          <w:rStyle w:val="HideTWBExt"/>
          <w:b w:val="0"/>
          <w:noProof w:val="0"/>
        </w:rPr>
        <w:t>&lt;DocAmend&gt;</w:t>
      </w:r>
      <w:r w:rsidRPr="00E758A9">
        <w:t>Ehdotus asetukseksi</w:t>
      </w:r>
      <w:r w:rsidRPr="00E758A9">
        <w:rPr>
          <w:rStyle w:val="HideTWBExt"/>
          <w:b w:val="0"/>
          <w:noProof w:val="0"/>
        </w:rPr>
        <w:t>&lt;/DocAmend&gt;</w:t>
      </w:r>
    </w:p>
    <w:p w14:paraId="4C1FC120" w14:textId="77777777" w:rsidR="006E292F" w:rsidRPr="00E758A9" w:rsidRDefault="006E292F" w:rsidP="00E758A9">
      <w:pPr>
        <w:pStyle w:val="NormalBold"/>
      </w:pPr>
      <w:r w:rsidRPr="00E758A9">
        <w:rPr>
          <w:rStyle w:val="HideTWBExt"/>
          <w:b w:val="0"/>
          <w:noProof w:val="0"/>
        </w:rPr>
        <w:t>&lt;Article&gt;</w:t>
      </w:r>
      <w:r w:rsidRPr="00E758A9">
        <w:t>68 artikla – 5 kohta – 1 alakohta – johdantokappale</w:t>
      </w:r>
      <w:r w:rsidRPr="00E758A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E292F" w:rsidRPr="00E758A9" w14:paraId="45CCF141" w14:textId="77777777" w:rsidTr="00E758A9">
        <w:trPr>
          <w:jc w:val="center"/>
        </w:trPr>
        <w:tc>
          <w:tcPr>
            <w:tcW w:w="9752" w:type="dxa"/>
            <w:gridSpan w:val="2"/>
          </w:tcPr>
          <w:p w14:paraId="7940CB87" w14:textId="77777777" w:rsidR="006E292F" w:rsidRPr="00E758A9" w:rsidRDefault="006E292F">
            <w:pPr>
              <w:keepNext/>
            </w:pPr>
          </w:p>
        </w:tc>
      </w:tr>
      <w:tr w:rsidR="006E292F" w:rsidRPr="00E758A9" w14:paraId="6F1D2863" w14:textId="77777777" w:rsidTr="00E758A9">
        <w:trPr>
          <w:jc w:val="center"/>
        </w:trPr>
        <w:tc>
          <w:tcPr>
            <w:tcW w:w="4876" w:type="dxa"/>
            <w:hideMark/>
          </w:tcPr>
          <w:p w14:paraId="62502427" w14:textId="77777777" w:rsidR="006E292F" w:rsidRPr="00E758A9" w:rsidRDefault="006E292F">
            <w:pPr>
              <w:pStyle w:val="ColumnHeading"/>
              <w:keepNext/>
            </w:pPr>
            <w:r w:rsidRPr="00E758A9">
              <w:t>Komission teksti</w:t>
            </w:r>
          </w:p>
        </w:tc>
        <w:tc>
          <w:tcPr>
            <w:tcW w:w="4876" w:type="dxa"/>
            <w:hideMark/>
          </w:tcPr>
          <w:p w14:paraId="3787C855" w14:textId="77777777" w:rsidR="006E292F" w:rsidRPr="00E758A9" w:rsidRDefault="006E292F">
            <w:pPr>
              <w:pStyle w:val="ColumnHeading"/>
              <w:keepNext/>
            </w:pPr>
            <w:r w:rsidRPr="00E758A9">
              <w:t>Tarkistus</w:t>
            </w:r>
          </w:p>
        </w:tc>
      </w:tr>
      <w:tr w:rsidR="006E292F" w:rsidRPr="00E758A9" w14:paraId="5591D8C5" w14:textId="77777777" w:rsidTr="00E758A9">
        <w:trPr>
          <w:jc w:val="center"/>
        </w:trPr>
        <w:tc>
          <w:tcPr>
            <w:tcW w:w="4876" w:type="dxa"/>
            <w:hideMark/>
          </w:tcPr>
          <w:p w14:paraId="4CA3510E" w14:textId="77777777" w:rsidR="006E292F" w:rsidRPr="00E758A9" w:rsidRDefault="006E292F">
            <w:pPr>
              <w:pStyle w:val="Normal6"/>
            </w:pPr>
            <w:r w:rsidRPr="00E758A9">
              <w:t xml:space="preserve">Lisäksi komissio laatii </w:t>
            </w:r>
            <w:r w:rsidRPr="00E758A9">
              <w:rPr>
                <w:b/>
                <w:i/>
              </w:rPr>
              <w:t>vuoden</w:t>
            </w:r>
            <w:r w:rsidRPr="00E758A9">
              <w:t xml:space="preserve"> kuluttua eu-LISAn kustakin kertomuksesta komponenteista yleisarvioinnin, jossa</w:t>
            </w:r>
          </w:p>
        </w:tc>
        <w:tc>
          <w:tcPr>
            <w:tcW w:w="4876" w:type="dxa"/>
            <w:hideMark/>
          </w:tcPr>
          <w:p w14:paraId="30695FED" w14:textId="77777777" w:rsidR="006E292F" w:rsidRPr="00E758A9" w:rsidRDefault="006E292F">
            <w:pPr>
              <w:pStyle w:val="Normal6"/>
              <w:rPr>
                <w:szCs w:val="24"/>
              </w:rPr>
            </w:pPr>
            <w:r w:rsidRPr="00E758A9">
              <w:t xml:space="preserve">Lisäksi komissio laatii </w:t>
            </w:r>
            <w:r w:rsidRPr="00E758A9">
              <w:rPr>
                <w:b/>
                <w:i/>
              </w:rPr>
              <w:t>kuuden kuukauden</w:t>
            </w:r>
            <w:r w:rsidRPr="00E758A9">
              <w:t xml:space="preserve"> kuluttua eu-LISAn kustakin kertomuksesta komponenteista yleisarvioinnin, jossa</w:t>
            </w:r>
          </w:p>
        </w:tc>
      </w:tr>
    </w:tbl>
    <w:p w14:paraId="5735D6F4" w14:textId="77777777" w:rsidR="006E292F" w:rsidRPr="00E758A9" w:rsidRDefault="006E292F" w:rsidP="00E758A9">
      <w:r w:rsidRPr="00E758A9">
        <w:rPr>
          <w:rStyle w:val="HideTWBExt"/>
          <w:noProof w:val="0"/>
        </w:rPr>
        <w:t>&lt;/Amend&gt;</w:t>
      </w:r>
    </w:p>
    <w:p w14:paraId="4784433B" w14:textId="77777777" w:rsidR="006E292F" w:rsidRPr="00E758A9" w:rsidRDefault="006E292F" w:rsidP="00E758A9">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8</w:t>
      </w:r>
      <w:r w:rsidRPr="00E758A9">
        <w:rPr>
          <w:rStyle w:val="HideTWBExt"/>
          <w:b w:val="0"/>
          <w:noProof w:val="0"/>
        </w:rPr>
        <w:t>&lt;/NumAm&gt;</w:t>
      </w:r>
    </w:p>
    <w:p w14:paraId="3813FA30" w14:textId="77777777" w:rsidR="006E292F" w:rsidRPr="00E758A9" w:rsidRDefault="006E292F" w:rsidP="00E758A9">
      <w:pPr>
        <w:pStyle w:val="NormalBold12b"/>
        <w:keepNext/>
      </w:pPr>
      <w:r w:rsidRPr="00E758A9">
        <w:rPr>
          <w:rStyle w:val="HideTWBExt"/>
          <w:b w:val="0"/>
          <w:noProof w:val="0"/>
        </w:rPr>
        <w:t>&lt;DocAmend&gt;</w:t>
      </w:r>
      <w:r w:rsidRPr="00E758A9">
        <w:t>Ehdotus asetukseksi</w:t>
      </w:r>
      <w:r w:rsidRPr="00E758A9">
        <w:rPr>
          <w:rStyle w:val="HideTWBExt"/>
          <w:b w:val="0"/>
          <w:noProof w:val="0"/>
        </w:rPr>
        <w:t>&lt;/DocAmend&gt;</w:t>
      </w:r>
    </w:p>
    <w:p w14:paraId="7171CF69" w14:textId="77777777" w:rsidR="006E292F" w:rsidRPr="00E758A9" w:rsidRDefault="006E292F" w:rsidP="00E758A9">
      <w:pPr>
        <w:pStyle w:val="NormalBold"/>
      </w:pPr>
      <w:r w:rsidRPr="00E758A9">
        <w:rPr>
          <w:rStyle w:val="HideTWBExt"/>
          <w:b w:val="0"/>
          <w:noProof w:val="0"/>
        </w:rPr>
        <w:t>&lt;Article&gt;</w:t>
      </w:r>
      <w:r w:rsidRPr="00E758A9">
        <w:t>68 artikla – 5 kohta – 1 alakohta – b alakohta</w:t>
      </w:r>
      <w:r w:rsidRPr="00E758A9">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E292F" w:rsidRPr="00E758A9" w14:paraId="42AF2EEC" w14:textId="77777777" w:rsidTr="00E758A9">
        <w:trPr>
          <w:jc w:val="center"/>
        </w:trPr>
        <w:tc>
          <w:tcPr>
            <w:tcW w:w="9752" w:type="dxa"/>
            <w:gridSpan w:val="2"/>
          </w:tcPr>
          <w:p w14:paraId="362EF664" w14:textId="77777777" w:rsidR="006E292F" w:rsidRPr="00E758A9" w:rsidRDefault="006E292F">
            <w:pPr>
              <w:keepNext/>
            </w:pPr>
          </w:p>
        </w:tc>
      </w:tr>
      <w:tr w:rsidR="006E292F" w:rsidRPr="00E758A9" w14:paraId="20EDEA40" w14:textId="77777777" w:rsidTr="00E758A9">
        <w:trPr>
          <w:jc w:val="center"/>
        </w:trPr>
        <w:tc>
          <w:tcPr>
            <w:tcW w:w="4876" w:type="dxa"/>
            <w:hideMark/>
          </w:tcPr>
          <w:p w14:paraId="55A7F058" w14:textId="77777777" w:rsidR="006E292F" w:rsidRPr="00E758A9" w:rsidRDefault="006E292F">
            <w:pPr>
              <w:pStyle w:val="ColumnHeading"/>
              <w:keepNext/>
            </w:pPr>
            <w:r w:rsidRPr="00E758A9">
              <w:t>Komission teksti</w:t>
            </w:r>
          </w:p>
        </w:tc>
        <w:tc>
          <w:tcPr>
            <w:tcW w:w="4876" w:type="dxa"/>
            <w:hideMark/>
          </w:tcPr>
          <w:p w14:paraId="26BC4D4A" w14:textId="77777777" w:rsidR="006E292F" w:rsidRPr="00E758A9" w:rsidRDefault="006E292F">
            <w:pPr>
              <w:pStyle w:val="ColumnHeading"/>
              <w:keepNext/>
            </w:pPr>
            <w:r w:rsidRPr="00E758A9">
              <w:t>Tarkistus</w:t>
            </w:r>
          </w:p>
        </w:tc>
      </w:tr>
      <w:tr w:rsidR="006E292F" w:rsidRPr="00E758A9" w14:paraId="3FFC85A2" w14:textId="77777777" w:rsidTr="00E758A9">
        <w:trPr>
          <w:jc w:val="center"/>
        </w:trPr>
        <w:tc>
          <w:tcPr>
            <w:tcW w:w="4876" w:type="dxa"/>
            <w:hideMark/>
          </w:tcPr>
          <w:p w14:paraId="62404EF9" w14:textId="77777777" w:rsidR="006E292F" w:rsidRPr="00E758A9" w:rsidRDefault="006E292F">
            <w:pPr>
              <w:pStyle w:val="Normal6"/>
            </w:pPr>
            <w:r w:rsidRPr="00E758A9">
              <w:t>b)</w:t>
            </w:r>
            <w:r w:rsidRPr="00E758A9">
              <w:tab/>
              <w:t>tarkastellaan tuloksia suhteessa asetettuihin tavoitteisiin ja vaikutusta perusoikeuksiin;</w:t>
            </w:r>
          </w:p>
        </w:tc>
        <w:tc>
          <w:tcPr>
            <w:tcW w:w="4876" w:type="dxa"/>
            <w:hideMark/>
          </w:tcPr>
          <w:p w14:paraId="5822895C" w14:textId="77777777" w:rsidR="006E292F" w:rsidRPr="00E758A9" w:rsidRDefault="006E292F">
            <w:pPr>
              <w:pStyle w:val="Normal6"/>
              <w:rPr>
                <w:szCs w:val="24"/>
              </w:rPr>
            </w:pPr>
            <w:r w:rsidRPr="00E758A9">
              <w:t>b)</w:t>
            </w:r>
            <w:r w:rsidRPr="00E758A9">
              <w:tab/>
              <w:t>tarkastellaan tuloksia suhteessa asetettuihin tavoitteisiin ja vaikutusta perusoikeuksiin</w:t>
            </w:r>
            <w:r w:rsidRPr="00E758A9">
              <w:rPr>
                <w:b/>
                <w:i/>
              </w:rPr>
              <w:t xml:space="preserve"> sekä liitännäiskuluja</w:t>
            </w:r>
            <w:r w:rsidRPr="00E758A9">
              <w:t>;</w:t>
            </w:r>
          </w:p>
        </w:tc>
      </w:tr>
    </w:tbl>
    <w:p w14:paraId="559F7151" w14:textId="77777777" w:rsidR="006E292F" w:rsidRPr="00E758A9" w:rsidRDefault="006E292F" w:rsidP="00E758A9">
      <w:r w:rsidRPr="00E758A9">
        <w:rPr>
          <w:rStyle w:val="HideTWBExt"/>
          <w:noProof w:val="0"/>
        </w:rPr>
        <w:t>&lt;/Amend&gt;</w:t>
      </w:r>
    </w:p>
    <w:p w14:paraId="60CB059E" w14:textId="77777777" w:rsidR="006E292F" w:rsidRPr="00E758A9" w:rsidRDefault="006E292F" w:rsidP="00E758A9">
      <w:pPr>
        <w:pStyle w:val="AMNumberTabs"/>
        <w:keepNext/>
      </w:pPr>
      <w:r w:rsidRPr="00E758A9">
        <w:rPr>
          <w:rStyle w:val="HideTWBExt"/>
          <w:b w:val="0"/>
          <w:noProof w:val="0"/>
        </w:rPr>
        <w:t>&lt;Amend&gt;</w:t>
      </w:r>
      <w:r w:rsidRPr="00E758A9">
        <w:t>Tarkistus</w:t>
      </w:r>
      <w:r w:rsidRPr="00E758A9">
        <w:tab/>
      </w:r>
      <w:r w:rsidRPr="00E758A9">
        <w:tab/>
      </w:r>
      <w:r w:rsidRPr="00E758A9">
        <w:rPr>
          <w:rStyle w:val="HideTWBExt"/>
          <w:b w:val="0"/>
          <w:noProof w:val="0"/>
        </w:rPr>
        <w:t>&lt;NumAm&gt;</w:t>
      </w:r>
      <w:r w:rsidRPr="00E758A9">
        <w:t>9</w:t>
      </w:r>
      <w:r w:rsidRPr="00E758A9">
        <w:rPr>
          <w:rStyle w:val="HideTWBExt"/>
          <w:b w:val="0"/>
          <w:noProof w:val="0"/>
        </w:rPr>
        <w:t>&lt;/NumAm&gt;</w:t>
      </w:r>
    </w:p>
    <w:p w14:paraId="67A36C64" w14:textId="77777777" w:rsidR="006E292F" w:rsidRPr="00E758A9" w:rsidRDefault="006E292F" w:rsidP="00E758A9">
      <w:pPr>
        <w:pStyle w:val="NormalBold12b"/>
        <w:keepNext/>
      </w:pPr>
      <w:r w:rsidRPr="00E758A9">
        <w:rPr>
          <w:rStyle w:val="HideTWBExt"/>
          <w:b w:val="0"/>
          <w:noProof w:val="0"/>
        </w:rPr>
        <w:t>&lt;DocAmend&gt;</w:t>
      </w:r>
      <w:r w:rsidRPr="00E758A9">
        <w:t>Ehdotus asetukseksi</w:t>
      </w:r>
      <w:r w:rsidRPr="00E758A9">
        <w:rPr>
          <w:rStyle w:val="HideTWBExt"/>
          <w:b w:val="0"/>
          <w:noProof w:val="0"/>
        </w:rPr>
        <w:t>&lt;/DocAmend&gt;</w:t>
      </w:r>
    </w:p>
    <w:p w14:paraId="03822B0C" w14:textId="77777777" w:rsidR="006E292F" w:rsidRPr="00E758A9" w:rsidRDefault="006E292F" w:rsidP="00E758A9">
      <w:pPr>
        <w:pStyle w:val="NormalBold"/>
      </w:pPr>
      <w:r w:rsidRPr="00E758A9">
        <w:rPr>
          <w:rStyle w:val="HideTWBExt"/>
          <w:b w:val="0"/>
          <w:noProof w:val="0"/>
        </w:rPr>
        <w:t>&lt;Article&gt;</w:t>
      </w:r>
      <w:r w:rsidRPr="00E758A9">
        <w:t>68 artikla – 5 kohta – 1 alakohta – e alakohta</w:t>
      </w:r>
      <w:r w:rsidRPr="00E758A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E292F" w:rsidRPr="00E758A9" w14:paraId="06C4E357" w14:textId="77777777" w:rsidTr="00E758A9">
        <w:trPr>
          <w:jc w:val="center"/>
        </w:trPr>
        <w:tc>
          <w:tcPr>
            <w:tcW w:w="9752" w:type="dxa"/>
            <w:gridSpan w:val="2"/>
          </w:tcPr>
          <w:p w14:paraId="33BA225C" w14:textId="77777777" w:rsidR="006E292F" w:rsidRPr="00E758A9" w:rsidRDefault="006E292F">
            <w:pPr>
              <w:keepNext/>
            </w:pPr>
          </w:p>
        </w:tc>
      </w:tr>
      <w:tr w:rsidR="006E292F" w:rsidRPr="00E758A9" w14:paraId="4AF71FC0" w14:textId="77777777" w:rsidTr="00E758A9">
        <w:trPr>
          <w:jc w:val="center"/>
        </w:trPr>
        <w:tc>
          <w:tcPr>
            <w:tcW w:w="4876" w:type="dxa"/>
            <w:hideMark/>
          </w:tcPr>
          <w:p w14:paraId="4A5231C2" w14:textId="77777777" w:rsidR="006E292F" w:rsidRPr="00E758A9" w:rsidRDefault="006E292F">
            <w:pPr>
              <w:pStyle w:val="ColumnHeading"/>
              <w:keepNext/>
            </w:pPr>
            <w:r w:rsidRPr="00E758A9">
              <w:t>Komission teksti</w:t>
            </w:r>
          </w:p>
        </w:tc>
        <w:tc>
          <w:tcPr>
            <w:tcW w:w="4876" w:type="dxa"/>
            <w:hideMark/>
          </w:tcPr>
          <w:p w14:paraId="4E4BBF4F" w14:textId="77777777" w:rsidR="006E292F" w:rsidRPr="00E758A9" w:rsidRDefault="006E292F">
            <w:pPr>
              <w:pStyle w:val="ColumnHeading"/>
              <w:keepNext/>
            </w:pPr>
            <w:r w:rsidRPr="00E758A9">
              <w:t>Tarkistus</w:t>
            </w:r>
          </w:p>
        </w:tc>
      </w:tr>
      <w:tr w:rsidR="006E292F" w:rsidRPr="00E758A9" w14:paraId="00997E5A" w14:textId="77777777" w:rsidTr="00E758A9">
        <w:trPr>
          <w:jc w:val="center"/>
        </w:trPr>
        <w:tc>
          <w:tcPr>
            <w:tcW w:w="4876" w:type="dxa"/>
            <w:hideMark/>
          </w:tcPr>
          <w:p w14:paraId="0589F1BA" w14:textId="77777777" w:rsidR="006E292F" w:rsidRPr="00E758A9" w:rsidRDefault="006E292F">
            <w:pPr>
              <w:pStyle w:val="Normal6"/>
            </w:pPr>
            <w:r w:rsidRPr="00E758A9">
              <w:t>e)</w:t>
            </w:r>
            <w:r w:rsidRPr="00E758A9">
              <w:tab/>
              <w:t xml:space="preserve">arvioidaan kaikkia seurauksia, mukaan lukien </w:t>
            </w:r>
            <w:r w:rsidRPr="00E758A9">
              <w:rPr>
                <w:b/>
                <w:i/>
              </w:rPr>
              <w:t>kohtuutonta</w:t>
            </w:r>
            <w:r w:rsidRPr="00E758A9">
              <w:t xml:space="preserve"> vaikutusta liikenteen sujumiseen rajanylityspaikoilla sekä talousarviovaikutuksia unionin talousarvioon.</w:t>
            </w:r>
          </w:p>
        </w:tc>
        <w:tc>
          <w:tcPr>
            <w:tcW w:w="4876" w:type="dxa"/>
            <w:hideMark/>
          </w:tcPr>
          <w:p w14:paraId="180B3268" w14:textId="77777777" w:rsidR="006E292F" w:rsidRPr="00E758A9" w:rsidRDefault="006E292F" w:rsidP="00E758A9">
            <w:pPr>
              <w:pStyle w:val="Normal6"/>
              <w:rPr>
                <w:szCs w:val="24"/>
              </w:rPr>
            </w:pPr>
            <w:r w:rsidRPr="00E758A9">
              <w:t>e)</w:t>
            </w:r>
            <w:r w:rsidRPr="00E758A9">
              <w:tab/>
              <w:t xml:space="preserve">arvioidaan kaikkia seurauksia, mukaan lukien </w:t>
            </w:r>
            <w:r w:rsidRPr="00E758A9">
              <w:rPr>
                <w:b/>
                <w:i/>
              </w:rPr>
              <w:t>niitä, joilla on</w:t>
            </w:r>
            <w:r w:rsidRPr="00E758A9">
              <w:t xml:space="preserve"> vaikutusta liikenteen sujumiseen rajanylityspaikoilla sekä talousarviovaikutuksia unionin talousarvioon.</w:t>
            </w:r>
          </w:p>
        </w:tc>
      </w:tr>
    </w:tbl>
    <w:p w14:paraId="1B90E983" w14:textId="77777777" w:rsidR="006E292F" w:rsidRPr="00E758A9" w:rsidRDefault="006E292F" w:rsidP="00E758A9">
      <w:r w:rsidRPr="00E758A9">
        <w:rPr>
          <w:rStyle w:val="HideTWBExt"/>
          <w:noProof w:val="0"/>
        </w:rPr>
        <w:t>&lt;/Amend&gt;&lt;/RepeatBlock-Amend&gt;</w:t>
      </w:r>
    </w:p>
    <w:p w14:paraId="215AFD84" w14:textId="77777777" w:rsidR="006E292F" w:rsidRPr="00E758A9" w:rsidRDefault="006E292F" w:rsidP="00E758A9"/>
    <w:p w14:paraId="3ABC7567" w14:textId="77777777" w:rsidR="006E292F" w:rsidRPr="00E758A9" w:rsidRDefault="006E292F" w:rsidP="00E758A9">
      <w:pPr>
        <w:pStyle w:val="PageHeadingNotTOC"/>
      </w:pPr>
      <w:r w:rsidRPr="00E758A9">
        <w:br w:type="page"/>
      </w:r>
      <w:r w:rsidRPr="00E758A9">
        <w:lastRenderedPageBreak/>
        <w:t>ASIAN KÄSITTELY</w:t>
      </w:r>
      <w:r w:rsidRPr="00E758A9">
        <w:br/>
        <w:t>LAUSUNNON ANTAVASSA VALIOKUNNASSA</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6E292F" w:rsidRPr="00E758A9" w14:paraId="4401879C"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AF0B457" w14:textId="77777777" w:rsidR="006E292F" w:rsidRPr="00E758A9" w:rsidRDefault="006E292F">
            <w:pPr>
              <w:autoSpaceDE w:val="0"/>
              <w:autoSpaceDN w:val="0"/>
              <w:adjustRightInd w:val="0"/>
              <w:rPr>
                <w:b/>
                <w:bCs/>
                <w:sz w:val="20"/>
              </w:rPr>
            </w:pPr>
            <w:r w:rsidRPr="00E758A9">
              <w:rPr>
                <w:b/>
                <w:bCs/>
                <w:sz w:val="20"/>
              </w:rPr>
              <w:t>Otsikko</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F434D84" w14:textId="77777777" w:rsidR="006E292F" w:rsidRPr="00E758A9" w:rsidRDefault="006E292F">
            <w:pPr>
              <w:autoSpaceDE w:val="0"/>
              <w:autoSpaceDN w:val="0"/>
              <w:adjustRightInd w:val="0"/>
              <w:rPr>
                <w:sz w:val="20"/>
              </w:rPr>
            </w:pPr>
            <w:r w:rsidRPr="00E758A9">
              <w:rPr>
                <w:sz w:val="20"/>
              </w:rPr>
              <w:t>Kehyksen luominen EU:n tietojärjestelmien (poliisiyhteistyö ja oikeudellinen yhteistyö sekä turvapaikka- ja maahanmuuttokysymykset) yhteentoimivuudelle</w:t>
            </w:r>
          </w:p>
        </w:tc>
      </w:tr>
      <w:tr w:rsidR="006E292F" w:rsidRPr="00E758A9" w14:paraId="3824A5A8"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9BC5087" w14:textId="77777777" w:rsidR="006E292F" w:rsidRPr="00E758A9" w:rsidRDefault="006E292F">
            <w:pPr>
              <w:autoSpaceDE w:val="0"/>
              <w:autoSpaceDN w:val="0"/>
              <w:adjustRightInd w:val="0"/>
              <w:rPr>
                <w:b/>
                <w:bCs/>
                <w:sz w:val="20"/>
              </w:rPr>
            </w:pPr>
            <w:r w:rsidRPr="00E758A9">
              <w:rPr>
                <w:b/>
                <w:bCs/>
                <w:sz w:val="20"/>
              </w:rPr>
              <w:t>Viiteasiakirjat</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186A1141" w14:textId="77777777" w:rsidR="006E292F" w:rsidRPr="00E758A9" w:rsidRDefault="006E292F">
            <w:pPr>
              <w:autoSpaceDE w:val="0"/>
              <w:autoSpaceDN w:val="0"/>
              <w:adjustRightInd w:val="0"/>
              <w:rPr>
                <w:sz w:val="20"/>
              </w:rPr>
            </w:pPr>
            <w:r w:rsidRPr="00E758A9">
              <w:rPr>
                <w:sz w:val="20"/>
              </w:rPr>
              <w:t>COM(2017)0794 – C8-0003/2018 – 2017/0352(COD)</w:t>
            </w:r>
          </w:p>
        </w:tc>
      </w:tr>
      <w:tr w:rsidR="006E292F" w:rsidRPr="00E758A9" w14:paraId="0EE7C85C"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0F3FCF6" w14:textId="77777777" w:rsidR="006E292F" w:rsidRPr="00E758A9" w:rsidRDefault="006E292F">
            <w:pPr>
              <w:autoSpaceDE w:val="0"/>
              <w:autoSpaceDN w:val="0"/>
              <w:adjustRightInd w:val="0"/>
              <w:rPr>
                <w:b/>
                <w:bCs/>
                <w:sz w:val="20"/>
              </w:rPr>
            </w:pPr>
            <w:r w:rsidRPr="00E758A9">
              <w:rPr>
                <w:b/>
                <w:bCs/>
                <w:sz w:val="20"/>
              </w:rPr>
              <w:t>Asiasta vastaava valiokunta</w:t>
            </w:r>
          </w:p>
          <w:p w14:paraId="5B3C6EE3" w14:textId="77777777" w:rsidR="006E292F" w:rsidRPr="00E758A9" w:rsidRDefault="006E292F">
            <w:pPr>
              <w:autoSpaceDE w:val="0"/>
              <w:autoSpaceDN w:val="0"/>
              <w:adjustRightInd w:val="0"/>
              <w:rPr>
                <w:sz w:val="20"/>
              </w:rPr>
            </w:pPr>
            <w:r w:rsidRPr="00E758A9">
              <w:rPr>
                <w:sz w:val="20"/>
              </w:rPr>
              <w:t>       Ilmoitettu istunnossa (pvä)</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3876EEAE" w14:textId="77777777" w:rsidR="006E292F" w:rsidRPr="00E758A9" w:rsidRDefault="006E292F">
            <w:pPr>
              <w:autoSpaceDE w:val="0"/>
              <w:autoSpaceDN w:val="0"/>
              <w:adjustRightInd w:val="0"/>
              <w:rPr>
                <w:sz w:val="20"/>
              </w:rPr>
            </w:pPr>
            <w:r w:rsidRPr="00E758A9">
              <w:rPr>
                <w:sz w:val="20"/>
              </w:rPr>
              <w:t>LIBE</w:t>
            </w:r>
          </w:p>
          <w:p w14:paraId="45AF587C" w14:textId="77777777" w:rsidR="006E292F" w:rsidRPr="00E758A9" w:rsidRDefault="006E292F">
            <w:pPr>
              <w:autoSpaceDE w:val="0"/>
              <w:autoSpaceDN w:val="0"/>
              <w:adjustRightInd w:val="0"/>
              <w:rPr>
                <w:sz w:val="20"/>
              </w:rPr>
            </w:pPr>
            <w:r w:rsidRPr="00E758A9">
              <w:rPr>
                <w:sz w:val="20"/>
              </w:rPr>
              <w:t>28.2.2018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2E26DA0" w14:textId="77777777" w:rsidR="006E292F" w:rsidRPr="00E758A9" w:rsidRDefault="006E292F">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394987F" w14:textId="77777777" w:rsidR="006E292F" w:rsidRPr="00E758A9" w:rsidRDefault="006E292F">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6AB2644" w14:textId="77777777" w:rsidR="006E292F" w:rsidRPr="00E758A9" w:rsidRDefault="006E292F">
            <w:pPr>
              <w:autoSpaceDE w:val="0"/>
              <w:autoSpaceDN w:val="0"/>
              <w:adjustRightInd w:val="0"/>
              <w:rPr>
                <w:rFonts w:ascii="sans-serif" w:hAnsi="sans-serif" w:cs="sans-serif"/>
              </w:rPr>
            </w:pPr>
          </w:p>
        </w:tc>
      </w:tr>
      <w:tr w:rsidR="006E292F" w:rsidRPr="00E758A9" w14:paraId="3E8057BC"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CFE3A1A" w14:textId="77777777" w:rsidR="006E292F" w:rsidRPr="00E758A9" w:rsidRDefault="006E292F">
            <w:pPr>
              <w:autoSpaceDE w:val="0"/>
              <w:autoSpaceDN w:val="0"/>
              <w:adjustRightInd w:val="0"/>
              <w:rPr>
                <w:b/>
                <w:bCs/>
                <w:sz w:val="20"/>
              </w:rPr>
            </w:pPr>
            <w:r w:rsidRPr="00E758A9">
              <w:rPr>
                <w:b/>
                <w:bCs/>
                <w:sz w:val="20"/>
              </w:rPr>
              <w:t>Lausunnon antanut valiokunta</w:t>
            </w:r>
          </w:p>
          <w:p w14:paraId="7007D8A0" w14:textId="77777777" w:rsidR="006E292F" w:rsidRPr="00E758A9" w:rsidRDefault="006E292F">
            <w:pPr>
              <w:autoSpaceDE w:val="0"/>
              <w:autoSpaceDN w:val="0"/>
              <w:adjustRightInd w:val="0"/>
              <w:rPr>
                <w:sz w:val="20"/>
              </w:rPr>
            </w:pPr>
            <w:r w:rsidRPr="00E758A9">
              <w:rPr>
                <w:sz w:val="20"/>
              </w:rPr>
              <w:t>       Ilmoitettu istunnossa (pvä)</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80E6297" w14:textId="77777777" w:rsidR="006E292F" w:rsidRPr="00E758A9" w:rsidRDefault="006E292F">
            <w:pPr>
              <w:autoSpaceDE w:val="0"/>
              <w:autoSpaceDN w:val="0"/>
              <w:adjustRightInd w:val="0"/>
              <w:rPr>
                <w:sz w:val="20"/>
              </w:rPr>
            </w:pPr>
            <w:r w:rsidRPr="00E758A9">
              <w:rPr>
                <w:sz w:val="20"/>
              </w:rPr>
              <w:t>BUDG</w:t>
            </w:r>
          </w:p>
          <w:p w14:paraId="5AE92D6B" w14:textId="77777777" w:rsidR="006E292F" w:rsidRPr="00E758A9" w:rsidRDefault="006E292F">
            <w:pPr>
              <w:autoSpaceDE w:val="0"/>
              <w:autoSpaceDN w:val="0"/>
              <w:adjustRightInd w:val="0"/>
              <w:rPr>
                <w:sz w:val="20"/>
              </w:rPr>
            </w:pPr>
            <w:r w:rsidRPr="00E758A9">
              <w:rPr>
                <w:sz w:val="20"/>
              </w:rPr>
              <w:t>28.2.2018</w:t>
            </w:r>
          </w:p>
        </w:tc>
      </w:tr>
      <w:tr w:rsidR="006E292F" w:rsidRPr="00E758A9" w14:paraId="7706A381"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CB2966B" w14:textId="77777777" w:rsidR="006E292F" w:rsidRPr="00E758A9" w:rsidRDefault="006E292F">
            <w:pPr>
              <w:autoSpaceDE w:val="0"/>
              <w:autoSpaceDN w:val="0"/>
              <w:adjustRightInd w:val="0"/>
              <w:rPr>
                <w:b/>
                <w:bCs/>
                <w:sz w:val="20"/>
              </w:rPr>
            </w:pPr>
            <w:r w:rsidRPr="00E758A9">
              <w:rPr>
                <w:b/>
                <w:bCs/>
                <w:sz w:val="20"/>
              </w:rPr>
              <w:t>Valmistelija</w:t>
            </w:r>
          </w:p>
          <w:p w14:paraId="4A417FE1" w14:textId="77777777" w:rsidR="006E292F" w:rsidRPr="00E758A9" w:rsidRDefault="006E292F">
            <w:pPr>
              <w:autoSpaceDE w:val="0"/>
              <w:autoSpaceDN w:val="0"/>
              <w:adjustRightInd w:val="0"/>
              <w:rPr>
                <w:sz w:val="20"/>
              </w:rPr>
            </w:pPr>
            <w:r w:rsidRPr="00E758A9">
              <w:rPr>
                <w:sz w:val="20"/>
              </w:rPr>
              <w:t>       Nimitetty (pvä)</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DD3C1FD" w14:textId="77777777" w:rsidR="006E292F" w:rsidRPr="00E758A9" w:rsidRDefault="006E292F">
            <w:pPr>
              <w:autoSpaceDE w:val="0"/>
              <w:autoSpaceDN w:val="0"/>
              <w:adjustRightInd w:val="0"/>
              <w:rPr>
                <w:sz w:val="20"/>
              </w:rPr>
            </w:pPr>
            <w:r w:rsidRPr="00E758A9">
              <w:rPr>
                <w:sz w:val="20"/>
              </w:rPr>
              <w:t>Bernd Kölmel</w:t>
            </w:r>
          </w:p>
          <w:p w14:paraId="4FC5EC4A" w14:textId="77777777" w:rsidR="006E292F" w:rsidRPr="00E758A9" w:rsidRDefault="006E292F">
            <w:pPr>
              <w:autoSpaceDE w:val="0"/>
              <w:autoSpaceDN w:val="0"/>
              <w:adjustRightInd w:val="0"/>
              <w:rPr>
                <w:sz w:val="20"/>
              </w:rPr>
            </w:pPr>
            <w:r w:rsidRPr="00E758A9">
              <w:rPr>
                <w:sz w:val="20"/>
              </w:rPr>
              <w:t>25.1.2018</w:t>
            </w:r>
          </w:p>
        </w:tc>
      </w:tr>
      <w:tr w:rsidR="006E292F" w:rsidRPr="00E758A9" w14:paraId="4395BAAF"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4BB76C9" w14:textId="77777777" w:rsidR="006E292F" w:rsidRPr="00E758A9" w:rsidRDefault="006E292F">
            <w:pPr>
              <w:autoSpaceDE w:val="0"/>
              <w:autoSpaceDN w:val="0"/>
              <w:adjustRightInd w:val="0"/>
              <w:rPr>
                <w:b/>
                <w:bCs/>
                <w:sz w:val="20"/>
              </w:rPr>
            </w:pPr>
            <w:r w:rsidRPr="00E758A9">
              <w:rPr>
                <w:b/>
                <w:bCs/>
                <w:sz w:val="20"/>
              </w:rPr>
              <w:t>Valiokuntakäsittely</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36C8DEA7" w14:textId="77777777" w:rsidR="006E292F" w:rsidRPr="00E758A9" w:rsidRDefault="006E292F">
            <w:pPr>
              <w:autoSpaceDE w:val="0"/>
              <w:autoSpaceDN w:val="0"/>
              <w:adjustRightInd w:val="0"/>
              <w:rPr>
                <w:sz w:val="20"/>
              </w:rPr>
            </w:pPr>
            <w:r w:rsidRPr="00E758A9">
              <w:rPr>
                <w:sz w:val="20"/>
              </w:rPr>
              <w:t>17.5.2018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3127A25" w14:textId="77777777" w:rsidR="006E292F" w:rsidRPr="00E758A9" w:rsidRDefault="006E292F">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6E4B03E" w14:textId="77777777" w:rsidR="006E292F" w:rsidRPr="00E758A9" w:rsidRDefault="006E292F">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E49E2FD" w14:textId="77777777" w:rsidR="006E292F" w:rsidRPr="00E758A9" w:rsidRDefault="006E292F">
            <w:pPr>
              <w:autoSpaceDE w:val="0"/>
              <w:autoSpaceDN w:val="0"/>
              <w:adjustRightInd w:val="0"/>
              <w:rPr>
                <w:rFonts w:ascii="sans-serif" w:hAnsi="sans-serif" w:cs="sans-serif"/>
              </w:rPr>
            </w:pPr>
          </w:p>
        </w:tc>
      </w:tr>
      <w:tr w:rsidR="006E292F" w:rsidRPr="00E758A9" w14:paraId="3C754795"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2279CF2" w14:textId="77777777" w:rsidR="006E292F" w:rsidRPr="00E758A9" w:rsidRDefault="006E292F">
            <w:pPr>
              <w:autoSpaceDE w:val="0"/>
              <w:autoSpaceDN w:val="0"/>
              <w:adjustRightInd w:val="0"/>
              <w:rPr>
                <w:b/>
                <w:bCs/>
                <w:sz w:val="20"/>
              </w:rPr>
            </w:pPr>
            <w:r w:rsidRPr="00E758A9">
              <w:rPr>
                <w:b/>
                <w:bCs/>
                <w:sz w:val="20"/>
              </w:rPr>
              <w:t>Hyväksytty (pvä)</w:t>
            </w:r>
          </w:p>
        </w:tc>
        <w:tc>
          <w:tcPr>
            <w:tcW w:w="1530" w:type="dxa"/>
            <w:tcBorders>
              <w:top w:val="nil"/>
              <w:left w:val="nil"/>
              <w:bottom w:val="single" w:sz="8" w:space="0" w:color="000000"/>
              <w:right w:val="nil"/>
            </w:tcBorders>
            <w:tcMar>
              <w:top w:w="79" w:type="dxa"/>
              <w:left w:w="79" w:type="dxa"/>
              <w:bottom w:w="79" w:type="dxa"/>
              <w:right w:w="79" w:type="dxa"/>
            </w:tcMar>
          </w:tcPr>
          <w:p w14:paraId="24BCD3CC" w14:textId="77777777" w:rsidR="006E292F" w:rsidRPr="00E758A9" w:rsidRDefault="006E292F">
            <w:pPr>
              <w:autoSpaceDE w:val="0"/>
              <w:autoSpaceDN w:val="0"/>
              <w:adjustRightInd w:val="0"/>
              <w:rPr>
                <w:sz w:val="20"/>
              </w:rPr>
            </w:pPr>
            <w:r w:rsidRPr="00E758A9">
              <w:rPr>
                <w:sz w:val="20"/>
              </w:rPr>
              <w:t>19.6.2018</w:t>
            </w:r>
          </w:p>
        </w:tc>
        <w:tc>
          <w:tcPr>
            <w:tcW w:w="1474" w:type="dxa"/>
            <w:tcBorders>
              <w:top w:val="nil"/>
              <w:left w:val="nil"/>
              <w:bottom w:val="single" w:sz="8" w:space="0" w:color="000000"/>
              <w:right w:val="nil"/>
            </w:tcBorders>
            <w:tcMar>
              <w:top w:w="79" w:type="dxa"/>
              <w:left w:w="79" w:type="dxa"/>
              <w:bottom w:w="79" w:type="dxa"/>
              <w:right w:w="79" w:type="dxa"/>
            </w:tcMar>
          </w:tcPr>
          <w:p w14:paraId="7B15F174" w14:textId="77777777" w:rsidR="006E292F" w:rsidRPr="00E758A9" w:rsidRDefault="006E292F">
            <w:pPr>
              <w:autoSpaceDE w:val="0"/>
              <w:autoSpaceDN w:val="0"/>
              <w:adjustRightInd w:val="0"/>
              <w:rPr>
                <w:rFonts w:ascii="sans-serif" w:hAnsi="sans-serif" w:cs="sans-serif"/>
              </w:rPr>
            </w:pPr>
          </w:p>
        </w:tc>
        <w:tc>
          <w:tcPr>
            <w:tcW w:w="1474" w:type="dxa"/>
            <w:tcBorders>
              <w:top w:val="nil"/>
              <w:left w:val="nil"/>
              <w:bottom w:val="single" w:sz="8" w:space="0" w:color="000000"/>
              <w:right w:val="nil"/>
            </w:tcBorders>
            <w:tcMar>
              <w:top w:w="79" w:type="dxa"/>
              <w:left w:w="79" w:type="dxa"/>
              <w:bottom w:w="79" w:type="dxa"/>
              <w:right w:w="79" w:type="dxa"/>
            </w:tcMar>
          </w:tcPr>
          <w:p w14:paraId="13DCDFC3" w14:textId="77777777" w:rsidR="006E292F" w:rsidRPr="00E758A9" w:rsidRDefault="006E292F">
            <w:pPr>
              <w:autoSpaceDE w:val="0"/>
              <w:autoSpaceDN w:val="0"/>
              <w:adjustRightInd w:val="0"/>
              <w:rPr>
                <w:rFonts w:ascii="sans-serif" w:hAnsi="sans-serif" w:cs="sans-serif"/>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1B80EF9E" w14:textId="77777777" w:rsidR="006E292F" w:rsidRPr="00E758A9" w:rsidRDefault="006E292F">
            <w:pPr>
              <w:autoSpaceDE w:val="0"/>
              <w:autoSpaceDN w:val="0"/>
              <w:adjustRightInd w:val="0"/>
              <w:rPr>
                <w:rFonts w:ascii="sans-serif" w:hAnsi="sans-serif" w:cs="sans-serif"/>
              </w:rPr>
            </w:pPr>
          </w:p>
        </w:tc>
      </w:tr>
      <w:tr w:rsidR="006E292F" w:rsidRPr="00E758A9" w14:paraId="07D57922"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A47E808" w14:textId="77777777" w:rsidR="006E292F" w:rsidRPr="00E758A9" w:rsidRDefault="006E292F">
            <w:pPr>
              <w:autoSpaceDE w:val="0"/>
              <w:autoSpaceDN w:val="0"/>
              <w:adjustRightInd w:val="0"/>
              <w:rPr>
                <w:b/>
                <w:bCs/>
                <w:sz w:val="20"/>
              </w:rPr>
            </w:pPr>
            <w:r w:rsidRPr="00E758A9">
              <w:rPr>
                <w:b/>
                <w:bCs/>
                <w:sz w:val="20"/>
              </w:rPr>
              <w:t>Lopullisen äänestyksen tulos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339D70FF" w14:textId="77777777" w:rsidR="006E292F" w:rsidRPr="00E758A9" w:rsidRDefault="006E292F">
            <w:pPr>
              <w:autoSpaceDE w:val="0"/>
              <w:autoSpaceDN w:val="0"/>
              <w:adjustRightInd w:val="0"/>
              <w:rPr>
                <w:sz w:val="20"/>
              </w:rPr>
            </w:pPr>
            <w:r w:rsidRPr="00E758A9">
              <w:rPr>
                <w:sz w:val="20"/>
              </w:rPr>
              <w:t>+:</w:t>
            </w:r>
          </w:p>
          <w:p w14:paraId="3A04A44E" w14:textId="77777777" w:rsidR="006E292F" w:rsidRPr="00E758A9" w:rsidRDefault="006E292F">
            <w:pPr>
              <w:autoSpaceDE w:val="0"/>
              <w:autoSpaceDN w:val="0"/>
              <w:adjustRightInd w:val="0"/>
              <w:rPr>
                <w:sz w:val="20"/>
              </w:rPr>
            </w:pPr>
            <w:r w:rsidRPr="00E758A9">
              <w:rPr>
                <w:sz w:val="20"/>
              </w:rPr>
              <w:t>–:</w:t>
            </w:r>
          </w:p>
          <w:p w14:paraId="5F200A9E" w14:textId="77777777" w:rsidR="006E292F" w:rsidRPr="00E758A9" w:rsidRDefault="006E292F">
            <w:pPr>
              <w:autoSpaceDE w:val="0"/>
              <w:autoSpaceDN w:val="0"/>
              <w:adjustRightInd w:val="0"/>
              <w:rPr>
                <w:sz w:val="20"/>
              </w:rPr>
            </w:pPr>
            <w:r w:rsidRPr="00E758A9">
              <w:rPr>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B4437C5" w14:textId="77777777" w:rsidR="006E292F" w:rsidRPr="00E758A9" w:rsidRDefault="006E292F">
            <w:pPr>
              <w:autoSpaceDE w:val="0"/>
              <w:autoSpaceDN w:val="0"/>
              <w:adjustRightInd w:val="0"/>
              <w:rPr>
                <w:sz w:val="20"/>
              </w:rPr>
            </w:pPr>
            <w:r w:rsidRPr="00E758A9">
              <w:rPr>
                <w:sz w:val="20"/>
              </w:rPr>
              <w:t>30</w:t>
            </w:r>
          </w:p>
          <w:p w14:paraId="331C81BE" w14:textId="77777777" w:rsidR="006E292F" w:rsidRPr="00E758A9" w:rsidRDefault="006E292F">
            <w:pPr>
              <w:autoSpaceDE w:val="0"/>
              <w:autoSpaceDN w:val="0"/>
              <w:adjustRightInd w:val="0"/>
              <w:rPr>
                <w:sz w:val="20"/>
              </w:rPr>
            </w:pPr>
            <w:r w:rsidRPr="00E758A9">
              <w:rPr>
                <w:sz w:val="20"/>
              </w:rPr>
              <w:t>3</w:t>
            </w:r>
          </w:p>
          <w:p w14:paraId="67AA358E" w14:textId="77777777" w:rsidR="006E292F" w:rsidRPr="00E758A9" w:rsidRDefault="006E292F">
            <w:pPr>
              <w:autoSpaceDE w:val="0"/>
              <w:autoSpaceDN w:val="0"/>
              <w:adjustRightInd w:val="0"/>
              <w:rPr>
                <w:sz w:val="20"/>
              </w:rPr>
            </w:pPr>
            <w:r w:rsidRPr="00E758A9">
              <w:rPr>
                <w:sz w:val="20"/>
              </w:rPr>
              <w:t>3</w:t>
            </w:r>
          </w:p>
        </w:tc>
      </w:tr>
      <w:tr w:rsidR="006E292F" w:rsidRPr="00E758A9" w14:paraId="55673D2B"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394BA16" w14:textId="77777777" w:rsidR="006E292F" w:rsidRPr="00E758A9" w:rsidRDefault="006E292F">
            <w:pPr>
              <w:autoSpaceDE w:val="0"/>
              <w:autoSpaceDN w:val="0"/>
              <w:adjustRightInd w:val="0"/>
              <w:rPr>
                <w:b/>
                <w:bCs/>
                <w:sz w:val="20"/>
              </w:rPr>
            </w:pPr>
            <w:r w:rsidRPr="00E758A9">
              <w:rPr>
                <w:b/>
                <w:bCs/>
                <w:sz w:val="20"/>
              </w:rPr>
              <w:t>Lopullisessa äänestyksessä läsnä olleet jäsenet</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BB3A254" w14:textId="77777777" w:rsidR="006E292F" w:rsidRPr="00E758A9" w:rsidRDefault="006E292F">
            <w:pPr>
              <w:autoSpaceDE w:val="0"/>
              <w:autoSpaceDN w:val="0"/>
              <w:adjustRightInd w:val="0"/>
              <w:rPr>
                <w:sz w:val="20"/>
              </w:rPr>
            </w:pPr>
            <w:r w:rsidRPr="00E758A9">
              <w:rPr>
                <w:sz w:val="20"/>
              </w:rPr>
              <w:t>Nedzhmi Ali, Jean Arthuis, Richard Ashworth, Gérard Deprez, Manuel dos Santos, José Manuel Fernandes, Eider Gardiazabal Rubial, Jens Geier, Iris Hoffmann, Monika Hohlmeier, John Howarth, Bernd Kölmel, Zbigniew Kuźmiuk, Vladimír Maňka, Siegfried Mureşan, Jan Olbrycht, Răzvan Popa, Petri Sarvamaa, Jordi Solé, Patricija Šulin, Isabelle Thomas, Inese Vaidere, Monika Vana, Tiemo Wölken, Marco Zanni</w:t>
            </w:r>
          </w:p>
        </w:tc>
      </w:tr>
      <w:tr w:rsidR="006E292F" w:rsidRPr="00E758A9" w14:paraId="7BD2A3C3"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74A26D7D" w14:textId="77777777" w:rsidR="006E292F" w:rsidRPr="00E758A9" w:rsidRDefault="006E292F">
            <w:pPr>
              <w:autoSpaceDE w:val="0"/>
              <w:autoSpaceDN w:val="0"/>
              <w:adjustRightInd w:val="0"/>
              <w:rPr>
                <w:b/>
                <w:bCs/>
                <w:sz w:val="20"/>
              </w:rPr>
            </w:pPr>
            <w:r w:rsidRPr="00E758A9">
              <w:rPr>
                <w:b/>
                <w:bCs/>
                <w:sz w:val="20"/>
              </w:rPr>
              <w:t>Lopullisessa äänestyksessä läsnä olleet varajäsenet</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164F5092" w14:textId="77777777" w:rsidR="006E292F" w:rsidRPr="00E758A9" w:rsidRDefault="006E292F">
            <w:pPr>
              <w:autoSpaceDE w:val="0"/>
              <w:autoSpaceDN w:val="0"/>
              <w:adjustRightInd w:val="0"/>
              <w:rPr>
                <w:sz w:val="20"/>
              </w:rPr>
            </w:pPr>
            <w:r w:rsidRPr="00E758A9">
              <w:rPr>
                <w:sz w:val="20"/>
              </w:rPr>
              <w:t>Anneli Jäätteenmäki, Alain Lamassoure, Janusz Lewandowski, Verónica Lope Fontagné, Andrey Novakov, Pavel Poc, Ivan Štefanec, Claudia Țapardel</w:t>
            </w:r>
          </w:p>
        </w:tc>
      </w:tr>
      <w:tr w:rsidR="006E292F" w:rsidRPr="00E758A9" w14:paraId="79A27026"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AE16EEB" w14:textId="77777777" w:rsidR="006E292F" w:rsidRPr="00E758A9" w:rsidRDefault="006E292F">
            <w:pPr>
              <w:autoSpaceDE w:val="0"/>
              <w:autoSpaceDN w:val="0"/>
              <w:adjustRightInd w:val="0"/>
              <w:rPr>
                <w:b/>
                <w:bCs/>
                <w:sz w:val="20"/>
              </w:rPr>
            </w:pPr>
            <w:r w:rsidRPr="00E758A9">
              <w:rPr>
                <w:b/>
                <w:bCs/>
                <w:sz w:val="20"/>
              </w:rPr>
              <w:t>Lopullisessa äänestyksessä läsnä olleet sijaiset (200 art. 2 kohta)</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1569099C" w14:textId="77777777" w:rsidR="006E292F" w:rsidRPr="00E758A9" w:rsidRDefault="006E292F">
            <w:pPr>
              <w:autoSpaceDE w:val="0"/>
              <w:autoSpaceDN w:val="0"/>
              <w:adjustRightInd w:val="0"/>
              <w:rPr>
                <w:sz w:val="20"/>
              </w:rPr>
            </w:pPr>
            <w:r w:rsidRPr="00E758A9">
              <w:rPr>
                <w:sz w:val="20"/>
              </w:rPr>
              <w:t>John Stuart Agnew, Martina Anderson, Auke Zijlstra</w:t>
            </w:r>
          </w:p>
        </w:tc>
      </w:tr>
    </w:tbl>
    <w:p w14:paraId="67B550C5" w14:textId="77777777" w:rsidR="006E292F" w:rsidRPr="00E758A9" w:rsidRDefault="006E292F">
      <w:pPr>
        <w:autoSpaceDE w:val="0"/>
        <w:autoSpaceDN w:val="0"/>
        <w:adjustRightInd w:val="0"/>
        <w:rPr>
          <w:rFonts w:ascii="Arial" w:hAnsi="Arial" w:cs="Arial"/>
          <w:lang w:val="en-GB"/>
        </w:rPr>
      </w:pPr>
    </w:p>
    <w:p w14:paraId="31E89638" w14:textId="77777777" w:rsidR="006E292F" w:rsidRPr="00E758A9" w:rsidRDefault="006E292F" w:rsidP="00E758A9">
      <w:pPr>
        <w:rPr>
          <w:lang w:val="en-GB"/>
        </w:rPr>
      </w:pPr>
    </w:p>
    <w:p w14:paraId="42D7B776" w14:textId="77777777" w:rsidR="006E292F" w:rsidRPr="00E758A9" w:rsidRDefault="006E292F" w:rsidP="00E758A9">
      <w:pPr>
        <w:pStyle w:val="PageHeadingNotTOC"/>
      </w:pPr>
      <w:r w:rsidRPr="00E758A9">
        <w:br w:type="page"/>
      </w:r>
      <w:r w:rsidRPr="00E758A9">
        <w:lastRenderedPageBreak/>
        <w:t>LOPULLINEN ÄÄNESTYS NIMENHUUTOÄÄNESTYKSENÄ</w:t>
      </w:r>
      <w:r w:rsidRPr="00E758A9">
        <w:br/>
        <w:t>LAUSUNNON ANTAVASSA VALIOKUNNASSA</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E292F" w:rsidRPr="00E758A9" w14:paraId="2E5DE3BF" w14:textId="77777777" w:rsidTr="00E758A9">
        <w:trPr>
          <w:cantSplit/>
        </w:trPr>
        <w:tc>
          <w:tcPr>
            <w:tcW w:w="1701" w:type="dxa"/>
            <w:shd w:val="pct10" w:color="000000" w:fill="FFFFFF"/>
            <w:vAlign w:val="center"/>
          </w:tcPr>
          <w:p w14:paraId="68A610E4" w14:textId="77777777" w:rsidR="006E292F" w:rsidRPr="00E758A9" w:rsidRDefault="006E292F" w:rsidP="00E758A9">
            <w:pPr>
              <w:spacing w:before="120" w:after="120"/>
              <w:jc w:val="center"/>
              <w:rPr>
                <w:b/>
                <w:sz w:val="20"/>
              </w:rPr>
            </w:pPr>
            <w:r w:rsidRPr="00E758A9">
              <w:rPr>
                <w:b/>
                <w:sz w:val="20"/>
              </w:rPr>
              <w:t>30</w:t>
            </w:r>
          </w:p>
        </w:tc>
        <w:tc>
          <w:tcPr>
            <w:tcW w:w="7371" w:type="dxa"/>
            <w:shd w:val="pct10" w:color="000000" w:fill="FFFFFF"/>
          </w:tcPr>
          <w:p w14:paraId="45E2F1AA" w14:textId="77777777" w:rsidR="006E292F" w:rsidRPr="00E758A9" w:rsidRDefault="006E292F" w:rsidP="00E758A9">
            <w:pPr>
              <w:spacing w:before="120" w:after="120"/>
              <w:jc w:val="center"/>
              <w:rPr>
                <w:rFonts w:ascii="Arial" w:hAnsi="Arial" w:cs="Arial"/>
                <w:b/>
                <w:sz w:val="28"/>
                <w:szCs w:val="28"/>
              </w:rPr>
            </w:pPr>
            <w:r w:rsidRPr="00E758A9">
              <w:rPr>
                <w:rFonts w:ascii="Arial" w:hAnsi="Arial"/>
                <w:b/>
                <w:sz w:val="28"/>
                <w:szCs w:val="28"/>
              </w:rPr>
              <w:t>+</w:t>
            </w:r>
          </w:p>
        </w:tc>
      </w:tr>
      <w:tr w:rsidR="006E292F" w:rsidRPr="00E758A9" w14:paraId="6A1A4F1A" w14:textId="77777777" w:rsidTr="00E758A9">
        <w:trPr>
          <w:cantSplit/>
        </w:trPr>
        <w:tc>
          <w:tcPr>
            <w:tcW w:w="1701" w:type="dxa"/>
            <w:shd w:val="clear" w:color="auto" w:fill="FFFFFF"/>
          </w:tcPr>
          <w:p w14:paraId="62F6D9D2" w14:textId="77777777" w:rsidR="006E292F" w:rsidRPr="00E758A9" w:rsidRDefault="006E292F" w:rsidP="00E758A9">
            <w:pPr>
              <w:spacing w:before="120" w:after="120"/>
              <w:rPr>
                <w:sz w:val="20"/>
              </w:rPr>
            </w:pPr>
            <w:r w:rsidRPr="00E758A9">
              <w:rPr>
                <w:sz w:val="20"/>
              </w:rPr>
              <w:t>ALDE</w:t>
            </w:r>
          </w:p>
        </w:tc>
        <w:tc>
          <w:tcPr>
            <w:tcW w:w="7371" w:type="dxa"/>
            <w:shd w:val="clear" w:color="auto" w:fill="FFFFFF"/>
          </w:tcPr>
          <w:p w14:paraId="330F3969" w14:textId="77777777" w:rsidR="006E292F" w:rsidRPr="00E758A9" w:rsidRDefault="006E292F" w:rsidP="00E758A9">
            <w:pPr>
              <w:spacing w:before="120" w:after="120"/>
              <w:rPr>
                <w:sz w:val="20"/>
              </w:rPr>
            </w:pPr>
            <w:r w:rsidRPr="00E758A9">
              <w:rPr>
                <w:sz w:val="20"/>
              </w:rPr>
              <w:t>Nedzhmi Ali, Jean Arthuis, Gérard Deprez, Anneli Jäätteenmäki</w:t>
            </w:r>
          </w:p>
        </w:tc>
      </w:tr>
      <w:tr w:rsidR="006E292F" w:rsidRPr="00E758A9" w14:paraId="465ECDAD" w14:textId="77777777" w:rsidTr="00E758A9">
        <w:trPr>
          <w:cantSplit/>
        </w:trPr>
        <w:tc>
          <w:tcPr>
            <w:tcW w:w="1701" w:type="dxa"/>
            <w:shd w:val="clear" w:color="auto" w:fill="FFFFFF"/>
          </w:tcPr>
          <w:p w14:paraId="0E59901C" w14:textId="77777777" w:rsidR="006E292F" w:rsidRPr="00E758A9" w:rsidRDefault="006E292F" w:rsidP="00E758A9">
            <w:pPr>
              <w:spacing w:before="120" w:after="120"/>
              <w:rPr>
                <w:sz w:val="20"/>
              </w:rPr>
            </w:pPr>
            <w:r w:rsidRPr="00E758A9">
              <w:rPr>
                <w:sz w:val="20"/>
              </w:rPr>
              <w:t>ECR</w:t>
            </w:r>
          </w:p>
        </w:tc>
        <w:tc>
          <w:tcPr>
            <w:tcW w:w="7371" w:type="dxa"/>
            <w:shd w:val="clear" w:color="auto" w:fill="FFFFFF"/>
          </w:tcPr>
          <w:p w14:paraId="1CFA38B9" w14:textId="77777777" w:rsidR="006E292F" w:rsidRPr="00E758A9" w:rsidRDefault="006E292F" w:rsidP="00E758A9">
            <w:pPr>
              <w:spacing w:before="120" w:after="120"/>
              <w:rPr>
                <w:sz w:val="20"/>
              </w:rPr>
            </w:pPr>
            <w:r w:rsidRPr="00E758A9">
              <w:rPr>
                <w:sz w:val="20"/>
              </w:rPr>
              <w:t>Bernd Kölmel, Zbigniew Kuźmiuk</w:t>
            </w:r>
          </w:p>
        </w:tc>
      </w:tr>
      <w:tr w:rsidR="006E292F" w:rsidRPr="00E758A9" w14:paraId="1BB2635A" w14:textId="77777777" w:rsidTr="00E758A9">
        <w:trPr>
          <w:cantSplit/>
        </w:trPr>
        <w:tc>
          <w:tcPr>
            <w:tcW w:w="1701" w:type="dxa"/>
            <w:shd w:val="clear" w:color="auto" w:fill="FFFFFF"/>
          </w:tcPr>
          <w:p w14:paraId="3E052FBA" w14:textId="77777777" w:rsidR="006E292F" w:rsidRPr="00E758A9" w:rsidRDefault="006E292F" w:rsidP="00E758A9">
            <w:pPr>
              <w:spacing w:before="120" w:after="120"/>
              <w:rPr>
                <w:sz w:val="20"/>
              </w:rPr>
            </w:pPr>
            <w:r w:rsidRPr="00E758A9">
              <w:rPr>
                <w:sz w:val="20"/>
              </w:rPr>
              <w:t>PPE</w:t>
            </w:r>
          </w:p>
        </w:tc>
        <w:tc>
          <w:tcPr>
            <w:tcW w:w="7371" w:type="dxa"/>
            <w:shd w:val="clear" w:color="auto" w:fill="FFFFFF"/>
          </w:tcPr>
          <w:p w14:paraId="6804D027" w14:textId="77777777" w:rsidR="006E292F" w:rsidRPr="00E758A9" w:rsidRDefault="006E292F" w:rsidP="00E758A9">
            <w:pPr>
              <w:spacing w:before="120" w:after="120"/>
              <w:rPr>
                <w:sz w:val="20"/>
              </w:rPr>
            </w:pPr>
            <w:r w:rsidRPr="00E758A9">
              <w:rPr>
                <w:sz w:val="20"/>
              </w:rPr>
              <w:t>Richard Ashworth, José Manuel Fernandes, Monika Hohlmeier, Alain Lamassoure, Janusz Lewandowski, Verónica Lope Fontagné, Siegfried Mureşan, Andrey Novakov, Jan Olbrycht, Petri Sarvamaa, Ivan Štefanec, Patricija Šulin, Inese Vaidere</w:t>
            </w:r>
          </w:p>
        </w:tc>
      </w:tr>
      <w:tr w:rsidR="006E292F" w:rsidRPr="00E758A9" w14:paraId="5F877FDE" w14:textId="77777777" w:rsidTr="00E758A9">
        <w:trPr>
          <w:cantSplit/>
        </w:trPr>
        <w:tc>
          <w:tcPr>
            <w:tcW w:w="1701" w:type="dxa"/>
            <w:shd w:val="clear" w:color="auto" w:fill="FFFFFF"/>
          </w:tcPr>
          <w:p w14:paraId="259A3EDA" w14:textId="77777777" w:rsidR="006E292F" w:rsidRPr="00E758A9" w:rsidRDefault="006E292F" w:rsidP="00E758A9">
            <w:pPr>
              <w:spacing w:before="120" w:after="120"/>
              <w:rPr>
                <w:sz w:val="20"/>
              </w:rPr>
            </w:pPr>
            <w:r w:rsidRPr="00E758A9">
              <w:rPr>
                <w:sz w:val="20"/>
              </w:rPr>
              <w:t>S&amp;D</w:t>
            </w:r>
          </w:p>
        </w:tc>
        <w:tc>
          <w:tcPr>
            <w:tcW w:w="7371" w:type="dxa"/>
            <w:shd w:val="clear" w:color="auto" w:fill="FFFFFF"/>
          </w:tcPr>
          <w:p w14:paraId="2969EBCA" w14:textId="77777777" w:rsidR="006E292F" w:rsidRPr="00E758A9" w:rsidRDefault="006E292F" w:rsidP="00E758A9">
            <w:pPr>
              <w:spacing w:before="120" w:after="120"/>
              <w:rPr>
                <w:sz w:val="20"/>
              </w:rPr>
            </w:pPr>
            <w:r w:rsidRPr="00E758A9">
              <w:rPr>
                <w:sz w:val="20"/>
              </w:rPr>
              <w:t>Eider Gardiazabal Rubial, Jens Geier, Iris Hoffmann, John Howarth, Vladimír Maňka, Pavel Poc, Răzvan Popa, Manuel dos Santos, Claudia Țapardel, Isabelle Thomas, Tiemo Wölken</w:t>
            </w:r>
          </w:p>
        </w:tc>
      </w:tr>
    </w:tbl>
    <w:p w14:paraId="6C415F88" w14:textId="77777777" w:rsidR="006E292F" w:rsidRPr="00E758A9" w:rsidRDefault="006E292F" w:rsidP="00E758A9"/>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E292F" w:rsidRPr="00E758A9" w14:paraId="6F30AC38" w14:textId="77777777" w:rsidTr="00E758A9">
        <w:trPr>
          <w:cantSplit/>
        </w:trPr>
        <w:tc>
          <w:tcPr>
            <w:tcW w:w="1701" w:type="dxa"/>
            <w:shd w:val="pct10" w:color="000000" w:fill="FFFFFF"/>
            <w:vAlign w:val="center"/>
          </w:tcPr>
          <w:p w14:paraId="22FAD639" w14:textId="77777777" w:rsidR="006E292F" w:rsidRPr="00E758A9" w:rsidRDefault="006E292F" w:rsidP="00E758A9">
            <w:pPr>
              <w:spacing w:before="120" w:after="120"/>
              <w:jc w:val="center"/>
              <w:rPr>
                <w:b/>
                <w:sz w:val="16"/>
              </w:rPr>
            </w:pPr>
            <w:r w:rsidRPr="00E758A9">
              <w:rPr>
                <w:b/>
                <w:sz w:val="20"/>
              </w:rPr>
              <w:t>3</w:t>
            </w:r>
          </w:p>
        </w:tc>
        <w:tc>
          <w:tcPr>
            <w:tcW w:w="7371" w:type="dxa"/>
            <w:shd w:val="pct10" w:color="000000" w:fill="FFFFFF"/>
          </w:tcPr>
          <w:p w14:paraId="0BF91F41" w14:textId="77777777" w:rsidR="006E292F" w:rsidRPr="00E758A9" w:rsidRDefault="006E292F" w:rsidP="00E758A9">
            <w:pPr>
              <w:spacing w:before="120" w:after="120"/>
              <w:jc w:val="center"/>
              <w:rPr>
                <w:sz w:val="28"/>
                <w:szCs w:val="28"/>
              </w:rPr>
            </w:pPr>
            <w:r w:rsidRPr="00E758A9">
              <w:rPr>
                <w:rFonts w:ascii="Arial" w:hAnsi="Arial"/>
                <w:b/>
                <w:sz w:val="28"/>
                <w:szCs w:val="28"/>
              </w:rPr>
              <w:t>-</w:t>
            </w:r>
          </w:p>
        </w:tc>
      </w:tr>
      <w:tr w:rsidR="006E292F" w:rsidRPr="00E758A9" w14:paraId="377DB2A1" w14:textId="77777777" w:rsidTr="00E758A9">
        <w:trPr>
          <w:cantSplit/>
        </w:trPr>
        <w:tc>
          <w:tcPr>
            <w:tcW w:w="1701" w:type="dxa"/>
            <w:shd w:val="clear" w:color="auto" w:fill="FFFFFF"/>
          </w:tcPr>
          <w:p w14:paraId="394BD59B" w14:textId="77777777" w:rsidR="006E292F" w:rsidRPr="00E758A9" w:rsidRDefault="006E292F" w:rsidP="00E758A9">
            <w:pPr>
              <w:spacing w:before="120" w:after="120"/>
              <w:rPr>
                <w:sz w:val="20"/>
              </w:rPr>
            </w:pPr>
            <w:r w:rsidRPr="00E758A9">
              <w:rPr>
                <w:sz w:val="20"/>
              </w:rPr>
              <w:t>EFDD</w:t>
            </w:r>
          </w:p>
        </w:tc>
        <w:tc>
          <w:tcPr>
            <w:tcW w:w="7371" w:type="dxa"/>
            <w:shd w:val="clear" w:color="auto" w:fill="FFFFFF"/>
          </w:tcPr>
          <w:p w14:paraId="2D4E7F7D" w14:textId="77777777" w:rsidR="006E292F" w:rsidRPr="00E758A9" w:rsidRDefault="006E292F" w:rsidP="00E758A9">
            <w:pPr>
              <w:spacing w:before="120" w:after="120"/>
              <w:rPr>
                <w:sz w:val="20"/>
              </w:rPr>
            </w:pPr>
            <w:r w:rsidRPr="00E758A9">
              <w:rPr>
                <w:sz w:val="20"/>
              </w:rPr>
              <w:t>John Stuart Agnew</w:t>
            </w:r>
          </w:p>
        </w:tc>
      </w:tr>
      <w:tr w:rsidR="006E292F" w:rsidRPr="00E758A9" w14:paraId="08F855CC" w14:textId="77777777" w:rsidTr="00E758A9">
        <w:trPr>
          <w:cantSplit/>
        </w:trPr>
        <w:tc>
          <w:tcPr>
            <w:tcW w:w="1701" w:type="dxa"/>
            <w:shd w:val="clear" w:color="auto" w:fill="FFFFFF"/>
          </w:tcPr>
          <w:p w14:paraId="6C3AAA9E" w14:textId="77777777" w:rsidR="006E292F" w:rsidRPr="00E758A9" w:rsidRDefault="006E292F" w:rsidP="00E758A9">
            <w:pPr>
              <w:spacing w:before="120" w:after="120"/>
              <w:rPr>
                <w:sz w:val="20"/>
              </w:rPr>
            </w:pPr>
            <w:r w:rsidRPr="00E758A9">
              <w:rPr>
                <w:sz w:val="20"/>
              </w:rPr>
              <w:t>ENF</w:t>
            </w:r>
          </w:p>
        </w:tc>
        <w:tc>
          <w:tcPr>
            <w:tcW w:w="7371" w:type="dxa"/>
            <w:shd w:val="clear" w:color="auto" w:fill="FFFFFF"/>
          </w:tcPr>
          <w:p w14:paraId="21B07154" w14:textId="77777777" w:rsidR="006E292F" w:rsidRPr="00E758A9" w:rsidRDefault="006E292F" w:rsidP="00E758A9">
            <w:pPr>
              <w:spacing w:before="120" w:after="120"/>
              <w:rPr>
                <w:sz w:val="20"/>
              </w:rPr>
            </w:pPr>
            <w:r w:rsidRPr="00E758A9">
              <w:rPr>
                <w:sz w:val="20"/>
              </w:rPr>
              <w:t>Auke Zijlstra</w:t>
            </w:r>
          </w:p>
        </w:tc>
      </w:tr>
      <w:tr w:rsidR="006E292F" w:rsidRPr="00E758A9" w14:paraId="6D925B50" w14:textId="77777777" w:rsidTr="00E758A9">
        <w:trPr>
          <w:cantSplit/>
        </w:trPr>
        <w:tc>
          <w:tcPr>
            <w:tcW w:w="1701" w:type="dxa"/>
            <w:shd w:val="clear" w:color="auto" w:fill="FFFFFF"/>
          </w:tcPr>
          <w:p w14:paraId="3A002204" w14:textId="77777777" w:rsidR="006E292F" w:rsidRPr="00E758A9" w:rsidRDefault="006E292F" w:rsidP="00E758A9">
            <w:pPr>
              <w:spacing w:before="120" w:after="120"/>
              <w:rPr>
                <w:sz w:val="20"/>
              </w:rPr>
            </w:pPr>
            <w:r w:rsidRPr="00E758A9">
              <w:rPr>
                <w:sz w:val="20"/>
              </w:rPr>
              <w:t>GUE/NGL</w:t>
            </w:r>
          </w:p>
        </w:tc>
        <w:tc>
          <w:tcPr>
            <w:tcW w:w="7371" w:type="dxa"/>
            <w:shd w:val="clear" w:color="auto" w:fill="FFFFFF"/>
          </w:tcPr>
          <w:p w14:paraId="3225C20E" w14:textId="77777777" w:rsidR="006E292F" w:rsidRPr="00E758A9" w:rsidRDefault="006E292F" w:rsidP="00E758A9">
            <w:pPr>
              <w:spacing w:before="120" w:after="120"/>
              <w:rPr>
                <w:sz w:val="20"/>
              </w:rPr>
            </w:pPr>
            <w:r w:rsidRPr="00E758A9">
              <w:rPr>
                <w:sz w:val="20"/>
              </w:rPr>
              <w:t>Martina Anderson</w:t>
            </w:r>
          </w:p>
        </w:tc>
      </w:tr>
    </w:tbl>
    <w:p w14:paraId="22C6102A" w14:textId="77777777" w:rsidR="006E292F" w:rsidRPr="00E758A9" w:rsidRDefault="006E292F" w:rsidP="00E758A9"/>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E292F" w:rsidRPr="00E758A9" w14:paraId="23734D5D" w14:textId="77777777" w:rsidTr="00E758A9">
        <w:trPr>
          <w:cantSplit/>
        </w:trPr>
        <w:tc>
          <w:tcPr>
            <w:tcW w:w="1701" w:type="dxa"/>
            <w:shd w:val="pct10" w:color="000000" w:fill="FFFFFF"/>
            <w:vAlign w:val="center"/>
          </w:tcPr>
          <w:p w14:paraId="2366D7BA" w14:textId="77777777" w:rsidR="006E292F" w:rsidRPr="00E758A9" w:rsidRDefault="006E292F" w:rsidP="00E758A9">
            <w:pPr>
              <w:spacing w:before="120" w:after="120"/>
              <w:jc w:val="center"/>
              <w:rPr>
                <w:b/>
                <w:sz w:val="16"/>
              </w:rPr>
            </w:pPr>
            <w:r w:rsidRPr="00E758A9">
              <w:rPr>
                <w:b/>
                <w:sz w:val="20"/>
              </w:rPr>
              <w:t>3</w:t>
            </w:r>
          </w:p>
        </w:tc>
        <w:tc>
          <w:tcPr>
            <w:tcW w:w="7371" w:type="dxa"/>
            <w:shd w:val="pct10" w:color="000000" w:fill="FFFFFF"/>
          </w:tcPr>
          <w:p w14:paraId="3B6EC473" w14:textId="77777777" w:rsidR="006E292F" w:rsidRPr="00E758A9" w:rsidRDefault="006E292F" w:rsidP="00E758A9">
            <w:pPr>
              <w:spacing w:before="120" w:after="120"/>
              <w:jc w:val="center"/>
              <w:rPr>
                <w:sz w:val="28"/>
                <w:szCs w:val="28"/>
              </w:rPr>
            </w:pPr>
            <w:r w:rsidRPr="00E758A9">
              <w:rPr>
                <w:rFonts w:ascii="Arial" w:hAnsi="Arial"/>
                <w:b/>
                <w:sz w:val="28"/>
                <w:szCs w:val="28"/>
              </w:rPr>
              <w:t>0</w:t>
            </w:r>
          </w:p>
        </w:tc>
      </w:tr>
      <w:tr w:rsidR="006E292F" w:rsidRPr="00E758A9" w14:paraId="5312C5D3" w14:textId="77777777" w:rsidTr="00E758A9">
        <w:trPr>
          <w:cantSplit/>
        </w:trPr>
        <w:tc>
          <w:tcPr>
            <w:tcW w:w="1701" w:type="dxa"/>
            <w:shd w:val="clear" w:color="auto" w:fill="FFFFFF"/>
          </w:tcPr>
          <w:p w14:paraId="196BBD9B" w14:textId="77777777" w:rsidR="006E292F" w:rsidRPr="00E758A9" w:rsidRDefault="006E292F" w:rsidP="00E758A9">
            <w:pPr>
              <w:spacing w:before="120" w:after="120"/>
              <w:rPr>
                <w:sz w:val="20"/>
              </w:rPr>
            </w:pPr>
            <w:r w:rsidRPr="00E758A9">
              <w:rPr>
                <w:sz w:val="20"/>
              </w:rPr>
              <w:t>ENF</w:t>
            </w:r>
          </w:p>
        </w:tc>
        <w:tc>
          <w:tcPr>
            <w:tcW w:w="7371" w:type="dxa"/>
            <w:shd w:val="clear" w:color="auto" w:fill="FFFFFF"/>
          </w:tcPr>
          <w:p w14:paraId="5555AE76" w14:textId="77777777" w:rsidR="006E292F" w:rsidRPr="00E758A9" w:rsidRDefault="006E292F" w:rsidP="00E758A9">
            <w:pPr>
              <w:spacing w:before="120" w:after="120"/>
              <w:rPr>
                <w:sz w:val="20"/>
              </w:rPr>
            </w:pPr>
            <w:r w:rsidRPr="00E758A9">
              <w:rPr>
                <w:sz w:val="20"/>
              </w:rPr>
              <w:t>Marco Zanni</w:t>
            </w:r>
          </w:p>
        </w:tc>
      </w:tr>
      <w:tr w:rsidR="006E292F" w:rsidRPr="00E758A9" w14:paraId="7F092065" w14:textId="77777777" w:rsidTr="00E758A9">
        <w:trPr>
          <w:cantSplit/>
        </w:trPr>
        <w:tc>
          <w:tcPr>
            <w:tcW w:w="1701" w:type="dxa"/>
            <w:shd w:val="clear" w:color="auto" w:fill="FFFFFF"/>
          </w:tcPr>
          <w:p w14:paraId="123C0B25" w14:textId="77777777" w:rsidR="006E292F" w:rsidRPr="00E758A9" w:rsidRDefault="006E292F" w:rsidP="00E758A9">
            <w:pPr>
              <w:spacing w:before="120" w:after="120"/>
              <w:rPr>
                <w:sz w:val="20"/>
              </w:rPr>
            </w:pPr>
            <w:r w:rsidRPr="00E758A9">
              <w:rPr>
                <w:sz w:val="20"/>
              </w:rPr>
              <w:t>VERTS/ALE</w:t>
            </w:r>
          </w:p>
        </w:tc>
        <w:tc>
          <w:tcPr>
            <w:tcW w:w="7371" w:type="dxa"/>
            <w:shd w:val="clear" w:color="auto" w:fill="FFFFFF"/>
          </w:tcPr>
          <w:p w14:paraId="2484359A" w14:textId="77777777" w:rsidR="006E292F" w:rsidRPr="00E758A9" w:rsidRDefault="006E292F" w:rsidP="00E758A9">
            <w:pPr>
              <w:spacing w:before="120" w:after="120"/>
              <w:rPr>
                <w:sz w:val="20"/>
              </w:rPr>
            </w:pPr>
            <w:r w:rsidRPr="00E758A9">
              <w:rPr>
                <w:sz w:val="20"/>
              </w:rPr>
              <w:t>Jordi Solé, Monika Vana</w:t>
            </w:r>
          </w:p>
        </w:tc>
      </w:tr>
    </w:tbl>
    <w:p w14:paraId="1C2CBF86" w14:textId="77777777" w:rsidR="006E292F" w:rsidRPr="00E758A9" w:rsidRDefault="006E292F" w:rsidP="00E758A9">
      <w:pPr>
        <w:pStyle w:val="Normal12"/>
      </w:pPr>
    </w:p>
    <w:p w14:paraId="7BBC42D4" w14:textId="77777777" w:rsidR="006E292F" w:rsidRPr="00E758A9" w:rsidRDefault="006E292F" w:rsidP="00E758A9">
      <w:r w:rsidRPr="00E758A9">
        <w:t>Symbolien selitys:</w:t>
      </w:r>
    </w:p>
    <w:p w14:paraId="005CC657" w14:textId="77777777" w:rsidR="006E292F" w:rsidRPr="00E758A9" w:rsidRDefault="006E292F" w:rsidP="00E758A9">
      <w:pPr>
        <w:pStyle w:val="NormalTabs"/>
      </w:pPr>
      <w:r w:rsidRPr="00E758A9">
        <w:t>+</w:t>
      </w:r>
      <w:r w:rsidRPr="00E758A9">
        <w:tab/>
        <w:t>:</w:t>
      </w:r>
      <w:r w:rsidRPr="00E758A9">
        <w:tab/>
        <w:t>puolesta</w:t>
      </w:r>
    </w:p>
    <w:p w14:paraId="0231ACE2" w14:textId="77777777" w:rsidR="006E292F" w:rsidRPr="00E758A9" w:rsidRDefault="006E292F" w:rsidP="00E758A9">
      <w:pPr>
        <w:pStyle w:val="NormalTabs"/>
      </w:pPr>
      <w:r w:rsidRPr="00E758A9">
        <w:t>-</w:t>
      </w:r>
      <w:r w:rsidRPr="00E758A9">
        <w:tab/>
        <w:t>:</w:t>
      </w:r>
      <w:r w:rsidRPr="00E758A9">
        <w:tab/>
        <w:t>vastaan</w:t>
      </w:r>
    </w:p>
    <w:p w14:paraId="46C21333" w14:textId="77777777" w:rsidR="006E292F" w:rsidRPr="00E758A9" w:rsidRDefault="006E292F" w:rsidP="00E758A9">
      <w:pPr>
        <w:pStyle w:val="NormalTabs"/>
      </w:pPr>
      <w:r w:rsidRPr="00E758A9">
        <w:t>0</w:t>
      </w:r>
      <w:r w:rsidRPr="00E758A9">
        <w:tab/>
        <w:t>:</w:t>
      </w:r>
      <w:r w:rsidRPr="00E758A9">
        <w:tab/>
        <w:t>tyhjää</w:t>
      </w:r>
    </w:p>
    <w:p w14:paraId="1E675D1D" w14:textId="77777777" w:rsidR="006E292F" w:rsidRPr="00E758A9" w:rsidRDefault="006E292F" w:rsidP="00E758A9"/>
    <w:p w14:paraId="7E6BF407" w14:textId="77777777" w:rsidR="006E292F" w:rsidRPr="00E758A9" w:rsidRDefault="006E292F" w:rsidP="00E758A9"/>
    <w:bookmarkEnd w:id="7"/>
    <w:p w14:paraId="0F6EC9BE" w14:textId="7A7096D8" w:rsidR="009E2722" w:rsidRPr="00E758A9" w:rsidRDefault="009E2722" w:rsidP="006E292F"/>
    <w:p w14:paraId="26E3B767" w14:textId="02C768D0" w:rsidR="00BD252F" w:rsidRPr="00E758A9" w:rsidRDefault="00721486" w:rsidP="00BD252F">
      <w:pPr>
        <w:pStyle w:val="PageHeading"/>
      </w:pPr>
      <w:r w:rsidRPr="00E758A9">
        <w:br w:type="page"/>
      </w:r>
      <w:bookmarkStart w:id="8" w:name="ProcPageRR"/>
      <w:bookmarkStart w:id="9" w:name="_Toc529787023"/>
      <w:r w:rsidR="00E758A9">
        <w:lastRenderedPageBreak/>
        <w:t>ASIAN KÄSITTELY</w:t>
      </w:r>
      <w:r w:rsidRPr="00E758A9">
        <w:br/>
        <w:t>ASIASTA VASTAAVASSA VALIOKUNNASSA</w:t>
      </w:r>
      <w:bookmarkEnd w:id="9"/>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BD252F" w:rsidRPr="00E758A9" w14:paraId="392B2B8F"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8FFB07B" w14:textId="77777777" w:rsidR="00BD252F" w:rsidRPr="00E758A9" w:rsidRDefault="00BD252F">
            <w:pPr>
              <w:autoSpaceDE w:val="0"/>
              <w:autoSpaceDN w:val="0"/>
              <w:adjustRightInd w:val="0"/>
              <w:rPr>
                <w:b/>
                <w:bCs/>
                <w:sz w:val="20"/>
              </w:rPr>
            </w:pPr>
            <w:r w:rsidRPr="00E758A9">
              <w:rPr>
                <w:b/>
                <w:bCs/>
                <w:sz w:val="20"/>
              </w:rPr>
              <w:t>Otsikko</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4220BCA" w14:textId="733B8706" w:rsidR="00BD252F" w:rsidRPr="00E758A9" w:rsidRDefault="00647D3C">
            <w:pPr>
              <w:autoSpaceDE w:val="0"/>
              <w:autoSpaceDN w:val="0"/>
              <w:adjustRightInd w:val="0"/>
              <w:rPr>
                <w:sz w:val="20"/>
              </w:rPr>
            </w:pPr>
            <w:r w:rsidRPr="00647D3C">
              <w:rPr>
                <w:sz w:val="20"/>
              </w:rPr>
              <w:t>EU:n tietojärjestelmien (poliisiyhteistyö ja oikeudellinen yhteistyö sekä turvapaikka- ja maahanmuuttokysymykset) yhteentoimivuus</w:t>
            </w:r>
          </w:p>
        </w:tc>
      </w:tr>
      <w:tr w:rsidR="00BD252F" w:rsidRPr="00E758A9" w14:paraId="03AC1ECF"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832EB5C" w14:textId="77777777" w:rsidR="00BD252F" w:rsidRPr="00E758A9" w:rsidRDefault="00BD252F">
            <w:pPr>
              <w:autoSpaceDE w:val="0"/>
              <w:autoSpaceDN w:val="0"/>
              <w:adjustRightInd w:val="0"/>
              <w:rPr>
                <w:b/>
                <w:bCs/>
                <w:sz w:val="20"/>
              </w:rPr>
            </w:pPr>
            <w:r w:rsidRPr="00E758A9">
              <w:rPr>
                <w:b/>
                <w:bCs/>
                <w:sz w:val="20"/>
              </w:rPr>
              <w:t>Viiteasiakirjat</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647BFD2A" w14:textId="77777777" w:rsidR="00BD252F" w:rsidRPr="00E758A9" w:rsidRDefault="00BD252F">
            <w:pPr>
              <w:autoSpaceDE w:val="0"/>
              <w:autoSpaceDN w:val="0"/>
              <w:adjustRightInd w:val="0"/>
              <w:rPr>
                <w:sz w:val="20"/>
              </w:rPr>
            </w:pPr>
            <w:r w:rsidRPr="00E758A9">
              <w:rPr>
                <w:sz w:val="20"/>
              </w:rPr>
              <w:t>COM(2018)0480 – C8-0293/2018 – COM(2017)0794 – C8-0003/2018 – 2017/0352(COD)</w:t>
            </w:r>
          </w:p>
        </w:tc>
      </w:tr>
      <w:tr w:rsidR="00BD252F" w:rsidRPr="00E758A9" w14:paraId="492ADADF"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D26A9E9" w14:textId="77777777" w:rsidR="00BD252F" w:rsidRPr="00E758A9" w:rsidRDefault="00BD252F">
            <w:pPr>
              <w:autoSpaceDE w:val="0"/>
              <w:autoSpaceDN w:val="0"/>
              <w:adjustRightInd w:val="0"/>
              <w:rPr>
                <w:b/>
                <w:bCs/>
                <w:sz w:val="20"/>
              </w:rPr>
            </w:pPr>
            <w:r w:rsidRPr="00E758A9">
              <w:rPr>
                <w:b/>
                <w:bCs/>
                <w:sz w:val="20"/>
              </w:rPr>
              <w:t>Annettu EP:lle (pvä)</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F51511F" w14:textId="77777777" w:rsidR="00BD252F" w:rsidRPr="00E758A9" w:rsidRDefault="00BD252F">
            <w:pPr>
              <w:autoSpaceDE w:val="0"/>
              <w:autoSpaceDN w:val="0"/>
              <w:adjustRightInd w:val="0"/>
              <w:rPr>
                <w:sz w:val="20"/>
              </w:rPr>
            </w:pPr>
            <w:r w:rsidRPr="00E758A9">
              <w:rPr>
                <w:sz w:val="20"/>
              </w:rPr>
              <w:t>13.6.2018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DA1E74D" w14:textId="77777777" w:rsidR="00BD252F" w:rsidRPr="00E758A9" w:rsidRDefault="00BD252F">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7337B65" w14:textId="77777777" w:rsidR="00BD252F" w:rsidRPr="00E758A9" w:rsidRDefault="00BD252F">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D11A670" w14:textId="77777777" w:rsidR="00BD252F" w:rsidRPr="00E758A9" w:rsidRDefault="00BD252F">
            <w:pPr>
              <w:autoSpaceDE w:val="0"/>
              <w:autoSpaceDN w:val="0"/>
              <w:adjustRightInd w:val="0"/>
              <w:rPr>
                <w:rFonts w:ascii="sans-serif" w:hAnsi="sans-serif" w:cs="sans-serif"/>
                <w:szCs w:val="24"/>
              </w:rPr>
            </w:pPr>
          </w:p>
        </w:tc>
      </w:tr>
      <w:tr w:rsidR="00BD252F" w:rsidRPr="00E758A9" w14:paraId="240D85C2"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C1B8218" w14:textId="77777777" w:rsidR="00BD252F" w:rsidRPr="00E758A9" w:rsidRDefault="00BD252F">
            <w:pPr>
              <w:autoSpaceDE w:val="0"/>
              <w:autoSpaceDN w:val="0"/>
              <w:adjustRightInd w:val="0"/>
              <w:rPr>
                <w:b/>
                <w:bCs/>
                <w:sz w:val="20"/>
              </w:rPr>
            </w:pPr>
            <w:r w:rsidRPr="00E758A9">
              <w:rPr>
                <w:b/>
                <w:bCs/>
                <w:sz w:val="20"/>
              </w:rPr>
              <w:t>Asiasta vastaava valiokunta</w:t>
            </w:r>
          </w:p>
          <w:p w14:paraId="165A8779" w14:textId="77777777" w:rsidR="00BD252F" w:rsidRPr="00E758A9" w:rsidRDefault="00BD252F">
            <w:pPr>
              <w:autoSpaceDE w:val="0"/>
              <w:autoSpaceDN w:val="0"/>
              <w:adjustRightInd w:val="0"/>
              <w:rPr>
                <w:sz w:val="20"/>
              </w:rPr>
            </w:pPr>
            <w:r w:rsidRPr="00E758A9">
              <w:rPr>
                <w:sz w:val="20"/>
              </w:rPr>
              <w:t>       Ilmoitettu istunnossa (pvä)</w:t>
            </w:r>
          </w:p>
        </w:tc>
        <w:tc>
          <w:tcPr>
            <w:tcW w:w="1530" w:type="dxa"/>
            <w:tcBorders>
              <w:top w:val="nil"/>
              <w:left w:val="nil"/>
              <w:bottom w:val="single" w:sz="8" w:space="0" w:color="000000"/>
              <w:right w:val="nil"/>
            </w:tcBorders>
            <w:tcMar>
              <w:top w:w="79" w:type="dxa"/>
              <w:left w:w="79" w:type="dxa"/>
              <w:bottom w:w="79" w:type="dxa"/>
              <w:right w:w="79" w:type="dxa"/>
            </w:tcMar>
          </w:tcPr>
          <w:p w14:paraId="2A0BDBA4" w14:textId="77777777" w:rsidR="00BD252F" w:rsidRPr="00E758A9" w:rsidRDefault="00BD252F">
            <w:pPr>
              <w:autoSpaceDE w:val="0"/>
              <w:autoSpaceDN w:val="0"/>
              <w:adjustRightInd w:val="0"/>
              <w:rPr>
                <w:sz w:val="20"/>
              </w:rPr>
            </w:pPr>
            <w:r w:rsidRPr="00E758A9">
              <w:rPr>
                <w:sz w:val="20"/>
              </w:rPr>
              <w:t>LIBE</w:t>
            </w:r>
          </w:p>
          <w:p w14:paraId="23F5DC46" w14:textId="77777777" w:rsidR="00BD252F" w:rsidRPr="00E758A9" w:rsidRDefault="00BD252F">
            <w:pPr>
              <w:autoSpaceDE w:val="0"/>
              <w:autoSpaceDN w:val="0"/>
              <w:adjustRightInd w:val="0"/>
              <w:rPr>
                <w:sz w:val="20"/>
              </w:rPr>
            </w:pPr>
            <w:r w:rsidRPr="00E758A9">
              <w:rPr>
                <w:sz w:val="20"/>
              </w:rPr>
              <w:t>28.2.2018</w:t>
            </w:r>
          </w:p>
        </w:tc>
        <w:tc>
          <w:tcPr>
            <w:tcW w:w="1474" w:type="dxa"/>
            <w:tcBorders>
              <w:top w:val="nil"/>
              <w:left w:val="nil"/>
              <w:bottom w:val="single" w:sz="8" w:space="0" w:color="000000"/>
              <w:right w:val="nil"/>
            </w:tcBorders>
            <w:tcMar>
              <w:top w:w="79" w:type="dxa"/>
              <w:left w:w="79" w:type="dxa"/>
              <w:bottom w:w="79" w:type="dxa"/>
              <w:right w:w="79" w:type="dxa"/>
            </w:tcMar>
          </w:tcPr>
          <w:p w14:paraId="2A103E07" w14:textId="77777777" w:rsidR="00BD252F" w:rsidRPr="00E758A9" w:rsidRDefault="00BD252F">
            <w:pPr>
              <w:autoSpaceDE w:val="0"/>
              <w:autoSpaceDN w:val="0"/>
              <w:adjustRightInd w:val="0"/>
              <w:rPr>
                <w:rFonts w:ascii="sans-serif" w:hAnsi="sans-serif" w:cs="sans-serif"/>
                <w:szCs w:val="24"/>
              </w:rPr>
            </w:pPr>
          </w:p>
        </w:tc>
        <w:tc>
          <w:tcPr>
            <w:tcW w:w="1474" w:type="dxa"/>
            <w:tcBorders>
              <w:top w:val="nil"/>
              <w:left w:val="nil"/>
              <w:bottom w:val="single" w:sz="8" w:space="0" w:color="000000"/>
              <w:right w:val="nil"/>
            </w:tcBorders>
            <w:tcMar>
              <w:top w:w="79" w:type="dxa"/>
              <w:left w:w="79" w:type="dxa"/>
              <w:bottom w:w="79" w:type="dxa"/>
              <w:right w:w="79" w:type="dxa"/>
            </w:tcMar>
          </w:tcPr>
          <w:p w14:paraId="4C2848CA" w14:textId="77777777" w:rsidR="00BD252F" w:rsidRPr="00E758A9" w:rsidRDefault="00BD252F">
            <w:pPr>
              <w:autoSpaceDE w:val="0"/>
              <w:autoSpaceDN w:val="0"/>
              <w:adjustRightInd w:val="0"/>
              <w:rPr>
                <w:rFonts w:ascii="sans-serif" w:hAnsi="sans-serif" w:cs="sans-serif"/>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407D5AB4" w14:textId="77777777" w:rsidR="00BD252F" w:rsidRPr="00E758A9" w:rsidRDefault="00BD252F">
            <w:pPr>
              <w:autoSpaceDE w:val="0"/>
              <w:autoSpaceDN w:val="0"/>
              <w:adjustRightInd w:val="0"/>
              <w:rPr>
                <w:rFonts w:ascii="sans-serif" w:hAnsi="sans-serif" w:cs="sans-serif"/>
                <w:szCs w:val="24"/>
              </w:rPr>
            </w:pPr>
          </w:p>
        </w:tc>
      </w:tr>
      <w:tr w:rsidR="00BD252F" w:rsidRPr="00E758A9" w14:paraId="16EB5205"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5D11933" w14:textId="77777777" w:rsidR="00BD252F" w:rsidRPr="00E758A9" w:rsidRDefault="00BD252F">
            <w:pPr>
              <w:autoSpaceDE w:val="0"/>
              <w:autoSpaceDN w:val="0"/>
              <w:adjustRightInd w:val="0"/>
              <w:rPr>
                <w:b/>
                <w:bCs/>
                <w:sz w:val="20"/>
              </w:rPr>
            </w:pPr>
            <w:r w:rsidRPr="00E758A9">
              <w:rPr>
                <w:b/>
                <w:bCs/>
                <w:sz w:val="20"/>
              </w:rPr>
              <w:t>Valiokunnat, joilta on pyydetty lausunto</w:t>
            </w:r>
          </w:p>
          <w:p w14:paraId="31C09C6F" w14:textId="77777777" w:rsidR="00BD252F" w:rsidRPr="00E758A9" w:rsidRDefault="00BD252F">
            <w:pPr>
              <w:autoSpaceDE w:val="0"/>
              <w:autoSpaceDN w:val="0"/>
              <w:adjustRightInd w:val="0"/>
              <w:rPr>
                <w:sz w:val="20"/>
              </w:rPr>
            </w:pPr>
            <w:r w:rsidRPr="00E758A9">
              <w:rPr>
                <w:sz w:val="20"/>
              </w:rPr>
              <w:t>       Ilmoitettu istunnossa (pvä)</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53E1F2C" w14:textId="77777777" w:rsidR="00BD252F" w:rsidRPr="00E758A9" w:rsidRDefault="00BD252F">
            <w:pPr>
              <w:autoSpaceDE w:val="0"/>
              <w:autoSpaceDN w:val="0"/>
              <w:adjustRightInd w:val="0"/>
              <w:rPr>
                <w:sz w:val="20"/>
              </w:rPr>
            </w:pPr>
            <w:r w:rsidRPr="00E758A9">
              <w:rPr>
                <w:sz w:val="20"/>
              </w:rPr>
              <w:t>AFET</w:t>
            </w:r>
          </w:p>
          <w:p w14:paraId="7B3EB472" w14:textId="77777777" w:rsidR="00BD252F" w:rsidRPr="00E758A9" w:rsidRDefault="00BD252F">
            <w:pPr>
              <w:autoSpaceDE w:val="0"/>
              <w:autoSpaceDN w:val="0"/>
              <w:adjustRightInd w:val="0"/>
              <w:rPr>
                <w:sz w:val="20"/>
              </w:rPr>
            </w:pPr>
            <w:r w:rsidRPr="00E758A9">
              <w:rPr>
                <w:sz w:val="20"/>
              </w:rPr>
              <w:t>28.2.2018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F9D74F9" w14:textId="77777777" w:rsidR="00BD252F" w:rsidRPr="00E758A9" w:rsidRDefault="00BD252F">
            <w:pPr>
              <w:autoSpaceDE w:val="0"/>
              <w:autoSpaceDN w:val="0"/>
              <w:adjustRightInd w:val="0"/>
              <w:rPr>
                <w:sz w:val="20"/>
              </w:rPr>
            </w:pPr>
            <w:r w:rsidRPr="00E758A9">
              <w:rPr>
                <w:sz w:val="20"/>
              </w:rPr>
              <w:t>BUDG</w:t>
            </w:r>
          </w:p>
          <w:p w14:paraId="469D3C2A" w14:textId="77777777" w:rsidR="00BD252F" w:rsidRPr="00E758A9" w:rsidRDefault="00BD252F">
            <w:pPr>
              <w:autoSpaceDE w:val="0"/>
              <w:autoSpaceDN w:val="0"/>
              <w:adjustRightInd w:val="0"/>
              <w:rPr>
                <w:sz w:val="20"/>
              </w:rPr>
            </w:pPr>
            <w:r w:rsidRPr="00E758A9">
              <w:rPr>
                <w:sz w:val="20"/>
              </w:rPr>
              <w:t>28.2.2018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919EA95" w14:textId="77777777" w:rsidR="00BD252F" w:rsidRPr="00E758A9" w:rsidRDefault="00BD252F">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2490902" w14:textId="77777777" w:rsidR="00BD252F" w:rsidRPr="00E758A9" w:rsidRDefault="00BD252F">
            <w:pPr>
              <w:autoSpaceDE w:val="0"/>
              <w:autoSpaceDN w:val="0"/>
              <w:adjustRightInd w:val="0"/>
              <w:rPr>
                <w:rFonts w:ascii="sans-serif" w:hAnsi="sans-serif" w:cs="sans-serif"/>
                <w:szCs w:val="24"/>
              </w:rPr>
            </w:pPr>
          </w:p>
        </w:tc>
      </w:tr>
      <w:tr w:rsidR="00BD252F" w:rsidRPr="00E758A9" w14:paraId="7B86A98E"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CB63772" w14:textId="77777777" w:rsidR="00BD252F" w:rsidRPr="00E758A9" w:rsidRDefault="00BD252F">
            <w:pPr>
              <w:autoSpaceDE w:val="0"/>
              <w:autoSpaceDN w:val="0"/>
              <w:adjustRightInd w:val="0"/>
              <w:rPr>
                <w:b/>
                <w:bCs/>
                <w:sz w:val="20"/>
              </w:rPr>
            </w:pPr>
            <w:r w:rsidRPr="00E758A9">
              <w:rPr>
                <w:b/>
                <w:bCs/>
                <w:sz w:val="20"/>
              </w:rPr>
              <w:t>Valiokunnat, jotka eivät antaneet lausuntoa</w:t>
            </w:r>
          </w:p>
          <w:p w14:paraId="557A0201" w14:textId="77777777" w:rsidR="00BD252F" w:rsidRPr="00E758A9" w:rsidRDefault="00BD252F">
            <w:pPr>
              <w:autoSpaceDE w:val="0"/>
              <w:autoSpaceDN w:val="0"/>
              <w:adjustRightInd w:val="0"/>
              <w:rPr>
                <w:sz w:val="20"/>
              </w:rPr>
            </w:pPr>
            <w:r w:rsidRPr="00E758A9">
              <w:rPr>
                <w:sz w:val="20"/>
              </w:rPr>
              <w:t>       Päätös tehty (pvä)</w:t>
            </w:r>
          </w:p>
        </w:tc>
        <w:tc>
          <w:tcPr>
            <w:tcW w:w="1530" w:type="dxa"/>
            <w:tcBorders>
              <w:top w:val="nil"/>
              <w:left w:val="nil"/>
              <w:bottom w:val="single" w:sz="8" w:space="0" w:color="000000"/>
              <w:right w:val="nil"/>
            </w:tcBorders>
            <w:tcMar>
              <w:top w:w="79" w:type="dxa"/>
              <w:left w:w="79" w:type="dxa"/>
              <w:bottom w:w="79" w:type="dxa"/>
              <w:right w:w="79" w:type="dxa"/>
            </w:tcMar>
          </w:tcPr>
          <w:p w14:paraId="44ABC84A" w14:textId="77777777" w:rsidR="00BD252F" w:rsidRPr="00E758A9" w:rsidRDefault="00BD252F">
            <w:pPr>
              <w:autoSpaceDE w:val="0"/>
              <w:autoSpaceDN w:val="0"/>
              <w:adjustRightInd w:val="0"/>
              <w:rPr>
                <w:sz w:val="20"/>
              </w:rPr>
            </w:pPr>
            <w:r w:rsidRPr="00E758A9">
              <w:rPr>
                <w:sz w:val="20"/>
              </w:rPr>
              <w:t>AFET</w:t>
            </w:r>
          </w:p>
          <w:p w14:paraId="0D2F9641" w14:textId="77777777" w:rsidR="00BD252F" w:rsidRPr="00E758A9" w:rsidRDefault="00BD252F">
            <w:pPr>
              <w:autoSpaceDE w:val="0"/>
              <w:autoSpaceDN w:val="0"/>
              <w:adjustRightInd w:val="0"/>
              <w:rPr>
                <w:sz w:val="20"/>
              </w:rPr>
            </w:pPr>
            <w:r w:rsidRPr="00E758A9">
              <w:rPr>
                <w:sz w:val="20"/>
              </w:rPr>
              <w:t>22.2.2018</w:t>
            </w:r>
          </w:p>
        </w:tc>
        <w:tc>
          <w:tcPr>
            <w:tcW w:w="1474" w:type="dxa"/>
            <w:tcBorders>
              <w:top w:val="nil"/>
              <w:left w:val="nil"/>
              <w:bottom w:val="single" w:sz="8" w:space="0" w:color="000000"/>
              <w:right w:val="nil"/>
            </w:tcBorders>
            <w:tcMar>
              <w:top w:w="79" w:type="dxa"/>
              <w:left w:w="79" w:type="dxa"/>
              <w:bottom w:w="79" w:type="dxa"/>
              <w:right w:w="79" w:type="dxa"/>
            </w:tcMar>
          </w:tcPr>
          <w:p w14:paraId="75A3E725" w14:textId="77777777" w:rsidR="00BD252F" w:rsidRPr="00E758A9" w:rsidRDefault="00BD252F">
            <w:pPr>
              <w:autoSpaceDE w:val="0"/>
              <w:autoSpaceDN w:val="0"/>
              <w:adjustRightInd w:val="0"/>
              <w:rPr>
                <w:rFonts w:ascii="sans-serif" w:hAnsi="sans-serif" w:cs="sans-serif"/>
                <w:szCs w:val="24"/>
              </w:rPr>
            </w:pPr>
          </w:p>
        </w:tc>
        <w:tc>
          <w:tcPr>
            <w:tcW w:w="1474" w:type="dxa"/>
            <w:tcBorders>
              <w:top w:val="nil"/>
              <w:left w:val="nil"/>
              <w:bottom w:val="single" w:sz="8" w:space="0" w:color="000000"/>
              <w:right w:val="nil"/>
            </w:tcBorders>
            <w:tcMar>
              <w:top w:w="79" w:type="dxa"/>
              <w:left w:w="79" w:type="dxa"/>
              <w:bottom w:w="79" w:type="dxa"/>
              <w:right w:w="79" w:type="dxa"/>
            </w:tcMar>
          </w:tcPr>
          <w:p w14:paraId="2BE764BD" w14:textId="77777777" w:rsidR="00BD252F" w:rsidRPr="00E758A9" w:rsidRDefault="00BD252F">
            <w:pPr>
              <w:autoSpaceDE w:val="0"/>
              <w:autoSpaceDN w:val="0"/>
              <w:adjustRightInd w:val="0"/>
              <w:rPr>
                <w:rFonts w:ascii="sans-serif" w:hAnsi="sans-serif" w:cs="sans-serif"/>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67106885" w14:textId="77777777" w:rsidR="00BD252F" w:rsidRPr="00E758A9" w:rsidRDefault="00BD252F">
            <w:pPr>
              <w:autoSpaceDE w:val="0"/>
              <w:autoSpaceDN w:val="0"/>
              <w:adjustRightInd w:val="0"/>
              <w:rPr>
                <w:rFonts w:ascii="sans-serif" w:hAnsi="sans-serif" w:cs="sans-serif"/>
                <w:szCs w:val="24"/>
              </w:rPr>
            </w:pPr>
          </w:p>
        </w:tc>
      </w:tr>
      <w:tr w:rsidR="00BD252F" w:rsidRPr="00E758A9" w14:paraId="23BA3DD9"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823945C" w14:textId="77777777" w:rsidR="00BD252F" w:rsidRPr="00E758A9" w:rsidRDefault="00BD252F">
            <w:pPr>
              <w:autoSpaceDE w:val="0"/>
              <w:autoSpaceDN w:val="0"/>
              <w:adjustRightInd w:val="0"/>
              <w:rPr>
                <w:b/>
                <w:bCs/>
                <w:sz w:val="20"/>
              </w:rPr>
            </w:pPr>
            <w:r w:rsidRPr="00E758A9">
              <w:rPr>
                <w:b/>
                <w:bCs/>
                <w:sz w:val="20"/>
              </w:rPr>
              <w:t>Esittelijät</w:t>
            </w:r>
          </w:p>
          <w:p w14:paraId="07FF7D4B" w14:textId="77777777" w:rsidR="00BD252F" w:rsidRPr="00E758A9" w:rsidRDefault="00BD252F">
            <w:pPr>
              <w:autoSpaceDE w:val="0"/>
              <w:autoSpaceDN w:val="0"/>
              <w:adjustRightInd w:val="0"/>
              <w:rPr>
                <w:sz w:val="20"/>
              </w:rPr>
            </w:pPr>
            <w:r w:rsidRPr="00E758A9">
              <w:rPr>
                <w:sz w:val="20"/>
              </w:rPr>
              <w:t>       Nimitetty (pvä)</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6F766110" w14:textId="77777777" w:rsidR="00BD252F" w:rsidRPr="00E758A9" w:rsidRDefault="00BD252F">
            <w:pPr>
              <w:autoSpaceDE w:val="0"/>
              <w:autoSpaceDN w:val="0"/>
              <w:adjustRightInd w:val="0"/>
              <w:rPr>
                <w:sz w:val="20"/>
              </w:rPr>
            </w:pPr>
            <w:r w:rsidRPr="00E758A9">
              <w:rPr>
                <w:sz w:val="20"/>
              </w:rPr>
              <w:t>Nuno Melo</w:t>
            </w:r>
          </w:p>
          <w:p w14:paraId="2B769335" w14:textId="77777777" w:rsidR="00BD252F" w:rsidRPr="00E758A9" w:rsidRDefault="00BD252F">
            <w:pPr>
              <w:autoSpaceDE w:val="0"/>
              <w:autoSpaceDN w:val="0"/>
              <w:adjustRightInd w:val="0"/>
              <w:rPr>
                <w:sz w:val="20"/>
              </w:rPr>
            </w:pPr>
            <w:r w:rsidRPr="00E758A9">
              <w:rPr>
                <w:sz w:val="20"/>
              </w:rPr>
              <w:t>1.2.2018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EFA1D69" w14:textId="77777777" w:rsidR="00BD252F" w:rsidRPr="00E758A9" w:rsidRDefault="00BD252F">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C473815" w14:textId="77777777" w:rsidR="00BD252F" w:rsidRPr="00E758A9" w:rsidRDefault="00BD252F">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33F700C" w14:textId="77777777" w:rsidR="00BD252F" w:rsidRPr="00E758A9" w:rsidRDefault="00BD252F">
            <w:pPr>
              <w:autoSpaceDE w:val="0"/>
              <w:autoSpaceDN w:val="0"/>
              <w:adjustRightInd w:val="0"/>
              <w:rPr>
                <w:rFonts w:ascii="sans-serif" w:hAnsi="sans-serif" w:cs="sans-serif"/>
                <w:szCs w:val="24"/>
              </w:rPr>
            </w:pPr>
          </w:p>
        </w:tc>
      </w:tr>
      <w:tr w:rsidR="00BD252F" w:rsidRPr="00E758A9" w14:paraId="3A35F108"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AE37E3B" w14:textId="77777777" w:rsidR="00BD252F" w:rsidRPr="00E758A9" w:rsidRDefault="00BD252F">
            <w:pPr>
              <w:autoSpaceDE w:val="0"/>
              <w:autoSpaceDN w:val="0"/>
              <w:adjustRightInd w:val="0"/>
              <w:rPr>
                <w:b/>
                <w:bCs/>
                <w:sz w:val="20"/>
              </w:rPr>
            </w:pPr>
            <w:r w:rsidRPr="00E758A9">
              <w:rPr>
                <w:b/>
                <w:bCs/>
                <w:sz w:val="20"/>
              </w:rPr>
              <w:t>Valiokuntakäsittely</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46E7374" w14:textId="77777777" w:rsidR="00BD252F" w:rsidRPr="00E758A9" w:rsidRDefault="00BD252F">
            <w:pPr>
              <w:autoSpaceDE w:val="0"/>
              <w:autoSpaceDN w:val="0"/>
              <w:adjustRightInd w:val="0"/>
              <w:rPr>
                <w:sz w:val="20"/>
              </w:rPr>
            </w:pPr>
            <w:r w:rsidRPr="00E758A9">
              <w:rPr>
                <w:sz w:val="20"/>
              </w:rPr>
              <w:t>11.6.2018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C4FF0B2" w14:textId="77777777" w:rsidR="00BD252F" w:rsidRPr="00E758A9" w:rsidRDefault="00BD252F">
            <w:pPr>
              <w:autoSpaceDE w:val="0"/>
              <w:autoSpaceDN w:val="0"/>
              <w:adjustRightInd w:val="0"/>
              <w:rPr>
                <w:sz w:val="20"/>
              </w:rPr>
            </w:pPr>
            <w:r w:rsidRPr="00E758A9">
              <w:rPr>
                <w:sz w:val="20"/>
              </w:rPr>
              <w:t>3.9.2018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1D1C86A" w14:textId="77777777" w:rsidR="00BD252F" w:rsidRPr="00E758A9" w:rsidRDefault="00BD252F">
            <w:pPr>
              <w:autoSpaceDE w:val="0"/>
              <w:autoSpaceDN w:val="0"/>
              <w:adjustRightInd w:val="0"/>
              <w:rPr>
                <w:sz w:val="20"/>
              </w:rPr>
            </w:pPr>
            <w:r w:rsidRPr="00E758A9">
              <w:rPr>
                <w:sz w:val="20"/>
              </w:rPr>
              <w:t>15.10.2018</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80245A0" w14:textId="77777777" w:rsidR="00BD252F" w:rsidRPr="00E758A9" w:rsidRDefault="00BD252F">
            <w:pPr>
              <w:autoSpaceDE w:val="0"/>
              <w:autoSpaceDN w:val="0"/>
              <w:adjustRightInd w:val="0"/>
              <w:rPr>
                <w:rFonts w:ascii="sans-serif" w:hAnsi="sans-serif" w:cs="sans-serif"/>
                <w:szCs w:val="24"/>
              </w:rPr>
            </w:pPr>
          </w:p>
        </w:tc>
      </w:tr>
      <w:tr w:rsidR="00BD252F" w:rsidRPr="00E758A9" w14:paraId="28212983"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26C8B96" w14:textId="77777777" w:rsidR="00BD252F" w:rsidRPr="00E758A9" w:rsidRDefault="00BD252F">
            <w:pPr>
              <w:autoSpaceDE w:val="0"/>
              <w:autoSpaceDN w:val="0"/>
              <w:adjustRightInd w:val="0"/>
              <w:rPr>
                <w:b/>
                <w:bCs/>
                <w:sz w:val="20"/>
              </w:rPr>
            </w:pPr>
            <w:r w:rsidRPr="00E758A9">
              <w:rPr>
                <w:b/>
                <w:bCs/>
                <w:sz w:val="20"/>
              </w:rPr>
              <w:t>Hyväksytty (pvä)</w:t>
            </w:r>
          </w:p>
        </w:tc>
        <w:tc>
          <w:tcPr>
            <w:tcW w:w="1530" w:type="dxa"/>
            <w:tcBorders>
              <w:top w:val="nil"/>
              <w:left w:val="nil"/>
              <w:bottom w:val="single" w:sz="8" w:space="0" w:color="000000"/>
              <w:right w:val="nil"/>
            </w:tcBorders>
            <w:tcMar>
              <w:top w:w="79" w:type="dxa"/>
              <w:left w:w="79" w:type="dxa"/>
              <w:bottom w:w="79" w:type="dxa"/>
              <w:right w:w="79" w:type="dxa"/>
            </w:tcMar>
          </w:tcPr>
          <w:p w14:paraId="5933BE80" w14:textId="77777777" w:rsidR="00BD252F" w:rsidRPr="00E758A9" w:rsidRDefault="00BD252F">
            <w:pPr>
              <w:autoSpaceDE w:val="0"/>
              <w:autoSpaceDN w:val="0"/>
              <w:adjustRightInd w:val="0"/>
              <w:rPr>
                <w:sz w:val="20"/>
              </w:rPr>
            </w:pPr>
            <w:r w:rsidRPr="00E758A9">
              <w:rPr>
                <w:sz w:val="20"/>
              </w:rPr>
              <w:t>15.10.2018</w:t>
            </w:r>
          </w:p>
        </w:tc>
        <w:tc>
          <w:tcPr>
            <w:tcW w:w="1474" w:type="dxa"/>
            <w:tcBorders>
              <w:top w:val="nil"/>
              <w:left w:val="nil"/>
              <w:bottom w:val="single" w:sz="8" w:space="0" w:color="000000"/>
              <w:right w:val="nil"/>
            </w:tcBorders>
            <w:tcMar>
              <w:top w:w="79" w:type="dxa"/>
              <w:left w:w="79" w:type="dxa"/>
              <w:bottom w:w="79" w:type="dxa"/>
              <w:right w:w="79" w:type="dxa"/>
            </w:tcMar>
          </w:tcPr>
          <w:p w14:paraId="31201981" w14:textId="77777777" w:rsidR="00BD252F" w:rsidRPr="00E758A9" w:rsidRDefault="00BD252F">
            <w:pPr>
              <w:autoSpaceDE w:val="0"/>
              <w:autoSpaceDN w:val="0"/>
              <w:adjustRightInd w:val="0"/>
              <w:rPr>
                <w:rFonts w:ascii="sans-serif" w:hAnsi="sans-serif" w:cs="sans-serif"/>
                <w:szCs w:val="24"/>
              </w:rPr>
            </w:pPr>
          </w:p>
        </w:tc>
        <w:tc>
          <w:tcPr>
            <w:tcW w:w="1474" w:type="dxa"/>
            <w:tcBorders>
              <w:top w:val="nil"/>
              <w:left w:val="nil"/>
              <w:bottom w:val="single" w:sz="8" w:space="0" w:color="000000"/>
              <w:right w:val="nil"/>
            </w:tcBorders>
            <w:tcMar>
              <w:top w:w="79" w:type="dxa"/>
              <w:left w:w="79" w:type="dxa"/>
              <w:bottom w:w="79" w:type="dxa"/>
              <w:right w:w="79" w:type="dxa"/>
            </w:tcMar>
          </w:tcPr>
          <w:p w14:paraId="377F3E02" w14:textId="77777777" w:rsidR="00BD252F" w:rsidRPr="00E758A9" w:rsidRDefault="00BD252F">
            <w:pPr>
              <w:autoSpaceDE w:val="0"/>
              <w:autoSpaceDN w:val="0"/>
              <w:adjustRightInd w:val="0"/>
              <w:rPr>
                <w:rFonts w:ascii="sans-serif" w:hAnsi="sans-serif" w:cs="sans-serif"/>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277AABE5" w14:textId="77777777" w:rsidR="00BD252F" w:rsidRPr="00E758A9" w:rsidRDefault="00BD252F">
            <w:pPr>
              <w:autoSpaceDE w:val="0"/>
              <w:autoSpaceDN w:val="0"/>
              <w:adjustRightInd w:val="0"/>
              <w:rPr>
                <w:rFonts w:ascii="sans-serif" w:hAnsi="sans-serif" w:cs="sans-serif"/>
                <w:szCs w:val="24"/>
              </w:rPr>
            </w:pPr>
          </w:p>
        </w:tc>
      </w:tr>
      <w:tr w:rsidR="00BD252F" w:rsidRPr="00E758A9" w14:paraId="2C07CF67"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B425EB5" w14:textId="77777777" w:rsidR="00BD252F" w:rsidRPr="00E758A9" w:rsidRDefault="00BD252F">
            <w:pPr>
              <w:autoSpaceDE w:val="0"/>
              <w:autoSpaceDN w:val="0"/>
              <w:adjustRightInd w:val="0"/>
              <w:rPr>
                <w:b/>
                <w:bCs/>
                <w:sz w:val="20"/>
              </w:rPr>
            </w:pPr>
            <w:r w:rsidRPr="00E758A9">
              <w:rPr>
                <w:b/>
                <w:bCs/>
                <w:sz w:val="20"/>
              </w:rPr>
              <w:t>Lopullisen äänestyksen tulos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5C38109B" w14:textId="77777777" w:rsidR="00BD252F" w:rsidRPr="00E758A9" w:rsidRDefault="00BD252F">
            <w:pPr>
              <w:autoSpaceDE w:val="0"/>
              <w:autoSpaceDN w:val="0"/>
              <w:adjustRightInd w:val="0"/>
              <w:rPr>
                <w:sz w:val="20"/>
              </w:rPr>
            </w:pPr>
            <w:r w:rsidRPr="00E758A9">
              <w:rPr>
                <w:sz w:val="20"/>
              </w:rPr>
              <w:t>+:</w:t>
            </w:r>
          </w:p>
          <w:p w14:paraId="6DE1F5C1" w14:textId="77777777" w:rsidR="00BD252F" w:rsidRPr="00E758A9" w:rsidRDefault="00BD252F">
            <w:pPr>
              <w:autoSpaceDE w:val="0"/>
              <w:autoSpaceDN w:val="0"/>
              <w:adjustRightInd w:val="0"/>
              <w:rPr>
                <w:sz w:val="20"/>
              </w:rPr>
            </w:pPr>
            <w:r w:rsidRPr="00E758A9">
              <w:rPr>
                <w:sz w:val="20"/>
              </w:rPr>
              <w:t>–:</w:t>
            </w:r>
          </w:p>
          <w:p w14:paraId="109DD917" w14:textId="77777777" w:rsidR="00BD252F" w:rsidRPr="00E758A9" w:rsidRDefault="00BD252F">
            <w:pPr>
              <w:autoSpaceDE w:val="0"/>
              <w:autoSpaceDN w:val="0"/>
              <w:adjustRightInd w:val="0"/>
              <w:rPr>
                <w:sz w:val="20"/>
              </w:rPr>
            </w:pPr>
            <w:r w:rsidRPr="00E758A9">
              <w:rPr>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29DF118" w14:textId="77777777" w:rsidR="00BD252F" w:rsidRPr="00E758A9" w:rsidRDefault="00BD252F">
            <w:pPr>
              <w:autoSpaceDE w:val="0"/>
              <w:autoSpaceDN w:val="0"/>
              <w:adjustRightInd w:val="0"/>
              <w:rPr>
                <w:sz w:val="20"/>
              </w:rPr>
            </w:pPr>
            <w:r w:rsidRPr="00E758A9">
              <w:rPr>
                <w:sz w:val="20"/>
              </w:rPr>
              <w:t>45</w:t>
            </w:r>
          </w:p>
          <w:p w14:paraId="5036DFDD" w14:textId="77777777" w:rsidR="00BD252F" w:rsidRPr="00E758A9" w:rsidRDefault="00BD252F">
            <w:pPr>
              <w:autoSpaceDE w:val="0"/>
              <w:autoSpaceDN w:val="0"/>
              <w:adjustRightInd w:val="0"/>
              <w:rPr>
                <w:sz w:val="20"/>
              </w:rPr>
            </w:pPr>
            <w:r w:rsidRPr="00E758A9">
              <w:rPr>
                <w:sz w:val="20"/>
              </w:rPr>
              <w:t>9</w:t>
            </w:r>
          </w:p>
          <w:p w14:paraId="6436F953" w14:textId="77777777" w:rsidR="00BD252F" w:rsidRPr="00E758A9" w:rsidRDefault="00BD252F">
            <w:pPr>
              <w:autoSpaceDE w:val="0"/>
              <w:autoSpaceDN w:val="0"/>
              <w:adjustRightInd w:val="0"/>
              <w:rPr>
                <w:sz w:val="20"/>
              </w:rPr>
            </w:pPr>
            <w:r w:rsidRPr="00E758A9">
              <w:rPr>
                <w:sz w:val="20"/>
              </w:rPr>
              <w:t>0</w:t>
            </w:r>
          </w:p>
        </w:tc>
      </w:tr>
      <w:tr w:rsidR="00BD252F" w:rsidRPr="00E758A9" w14:paraId="652D02F7"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2AC6BA0" w14:textId="77777777" w:rsidR="00BD252F" w:rsidRPr="00E758A9" w:rsidRDefault="00BD252F">
            <w:pPr>
              <w:autoSpaceDE w:val="0"/>
              <w:autoSpaceDN w:val="0"/>
              <w:adjustRightInd w:val="0"/>
              <w:rPr>
                <w:b/>
                <w:bCs/>
                <w:sz w:val="20"/>
              </w:rPr>
            </w:pPr>
            <w:r w:rsidRPr="00E758A9">
              <w:rPr>
                <w:b/>
                <w:bCs/>
                <w:sz w:val="20"/>
              </w:rPr>
              <w:t>Lopullisessa äänestyksessä läsnä olleet jäsenet</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BA99E5B" w14:textId="77777777" w:rsidR="00BD252F" w:rsidRPr="00E758A9" w:rsidRDefault="00BD252F">
            <w:pPr>
              <w:autoSpaceDE w:val="0"/>
              <w:autoSpaceDN w:val="0"/>
              <w:adjustRightInd w:val="0"/>
              <w:rPr>
                <w:sz w:val="20"/>
              </w:rPr>
            </w:pPr>
            <w:r w:rsidRPr="00E758A9">
              <w:rPr>
                <w:sz w:val="20"/>
              </w:rPr>
              <w:t>Asim Ademov, Heinz K. Becker, Malin Björk, Rachida Dati, Agustín Díaz de Mera García Consuegra, Cornelia Ernst, Tanja Fajon, Laura Ferrara, Kinga Gál, Ana Gomes, Eva Joly, Dietmar Köster, Barbara Kudrycka, Juan Fernando López Aguilar, Monica Macovei, Roberta Metsola, Louis Michel, Claude Moraes, Péter Niedermüller, Giancarlo Scottà, Helga Stevens, Traian Ungureanu, Bodil Valero, Marie-Christine Vergiat, Harald Vilimsky, Josef Weidenholzer, Kristina Winberg, Auke Zijlstra</w:t>
            </w:r>
          </w:p>
        </w:tc>
      </w:tr>
      <w:tr w:rsidR="00BD252F" w:rsidRPr="00E758A9" w14:paraId="1EBFDAC5"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AD7ABF4" w14:textId="77777777" w:rsidR="00BD252F" w:rsidRPr="00E758A9" w:rsidRDefault="00BD252F">
            <w:pPr>
              <w:autoSpaceDE w:val="0"/>
              <w:autoSpaceDN w:val="0"/>
              <w:adjustRightInd w:val="0"/>
              <w:rPr>
                <w:b/>
                <w:bCs/>
                <w:sz w:val="20"/>
              </w:rPr>
            </w:pPr>
            <w:r w:rsidRPr="00E758A9">
              <w:rPr>
                <w:b/>
                <w:bCs/>
                <w:sz w:val="20"/>
              </w:rPr>
              <w:t>Lopullisessa äänestyksessä läsnä olleet varajäsenet</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0EEC6A8A" w14:textId="77777777" w:rsidR="00BD252F" w:rsidRPr="00E758A9" w:rsidRDefault="00BD252F">
            <w:pPr>
              <w:autoSpaceDE w:val="0"/>
              <w:autoSpaceDN w:val="0"/>
              <w:adjustRightInd w:val="0"/>
              <w:rPr>
                <w:sz w:val="20"/>
              </w:rPr>
            </w:pPr>
            <w:r w:rsidRPr="00E758A9">
              <w:rPr>
                <w:sz w:val="20"/>
              </w:rPr>
              <w:t>Miriam Dalli, Gérard Deprez, Anna Hedh, Lívia Járóka, Sylvia-Yvonne Kaufmann, Ska Keller, Miltiadis Kyrkos, Jean Lambert, Jeroen Lenaers, Nuno Melo, Maite Pagazaurtundúa Ruiz, Barbara Spinelli, Axel Voss</w:t>
            </w:r>
          </w:p>
        </w:tc>
      </w:tr>
      <w:tr w:rsidR="00BD252F" w:rsidRPr="00E758A9" w14:paraId="3E2595B9"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138789B" w14:textId="77777777" w:rsidR="00BD252F" w:rsidRPr="00E758A9" w:rsidRDefault="00BD252F">
            <w:pPr>
              <w:autoSpaceDE w:val="0"/>
              <w:autoSpaceDN w:val="0"/>
              <w:adjustRightInd w:val="0"/>
              <w:rPr>
                <w:b/>
                <w:bCs/>
                <w:sz w:val="20"/>
              </w:rPr>
            </w:pPr>
            <w:r w:rsidRPr="00E758A9">
              <w:rPr>
                <w:b/>
                <w:bCs/>
                <w:sz w:val="20"/>
              </w:rPr>
              <w:t>Lopullisessa äänestyksessä läsnä olleet sijaiset (200 art. 2 kohta)</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2E779F43" w14:textId="77777777" w:rsidR="00BD252F" w:rsidRPr="00E758A9" w:rsidRDefault="00BD252F">
            <w:pPr>
              <w:autoSpaceDE w:val="0"/>
              <w:autoSpaceDN w:val="0"/>
              <w:adjustRightInd w:val="0"/>
              <w:rPr>
                <w:sz w:val="20"/>
              </w:rPr>
            </w:pPr>
            <w:r w:rsidRPr="00E758A9">
              <w:rPr>
                <w:sz w:val="20"/>
              </w:rPr>
              <w:t>Pervenche Berès, Luis de Grandes Pascual, Esther de Lange, Raffaele Fitto, John Flack, Arne Gericke, Karine Gloanec Maurin, Gesine Meissner, Francisco José Millán Mon, Marijana Petir, Ulrike Rodust, Massimiliano Salini, Tibor Szanyi</w:t>
            </w:r>
          </w:p>
        </w:tc>
      </w:tr>
      <w:tr w:rsidR="00BD252F" w:rsidRPr="00E758A9" w14:paraId="69FA7040"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2ED9F84" w14:textId="77777777" w:rsidR="00BD252F" w:rsidRPr="00E758A9" w:rsidRDefault="00BD252F">
            <w:pPr>
              <w:autoSpaceDE w:val="0"/>
              <w:autoSpaceDN w:val="0"/>
              <w:adjustRightInd w:val="0"/>
              <w:rPr>
                <w:b/>
                <w:bCs/>
                <w:sz w:val="20"/>
              </w:rPr>
            </w:pPr>
            <w:r w:rsidRPr="00E758A9">
              <w:rPr>
                <w:b/>
                <w:bCs/>
                <w:sz w:val="20"/>
              </w:rPr>
              <w:t>Jätetty käsiteltäväksi (pvä)</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310D6578" w14:textId="77777777" w:rsidR="00BD252F" w:rsidRPr="00E758A9" w:rsidRDefault="00BD252F">
            <w:pPr>
              <w:autoSpaceDE w:val="0"/>
              <w:autoSpaceDN w:val="0"/>
              <w:adjustRightInd w:val="0"/>
              <w:rPr>
                <w:sz w:val="20"/>
              </w:rPr>
            </w:pPr>
            <w:r w:rsidRPr="00E758A9">
              <w:rPr>
                <w:sz w:val="20"/>
              </w:rPr>
              <w:t>19.10.2018</w:t>
            </w:r>
          </w:p>
        </w:tc>
      </w:tr>
    </w:tbl>
    <w:p w14:paraId="47B14847" w14:textId="77777777" w:rsidR="00BD252F" w:rsidRPr="00E758A9" w:rsidRDefault="00BD252F">
      <w:pPr>
        <w:autoSpaceDE w:val="0"/>
        <w:autoSpaceDN w:val="0"/>
        <w:adjustRightInd w:val="0"/>
        <w:rPr>
          <w:rFonts w:ascii="Arial" w:hAnsi="Arial" w:cs="Arial"/>
          <w:szCs w:val="24"/>
        </w:rPr>
      </w:pPr>
    </w:p>
    <w:bookmarkEnd w:id="8"/>
    <w:p w14:paraId="75A74F8B" w14:textId="33A8A4BB" w:rsidR="009E2722" w:rsidRPr="00E758A9" w:rsidRDefault="009E2722" w:rsidP="00BD252F">
      <w:pPr>
        <w:pStyle w:val="PageHeading"/>
      </w:pPr>
      <w:r w:rsidRPr="00E758A9">
        <w:br w:type="page"/>
      </w:r>
      <w:bookmarkStart w:id="10" w:name="RollCallPageRR"/>
      <w:bookmarkStart w:id="11" w:name="_Toc529787024"/>
      <w:r w:rsidRPr="00E758A9">
        <w:lastRenderedPageBreak/>
        <w:t>LOPULLINEN ÄÄNESTYS NIMENHUUTOÄÄNESTYKSENÄ</w:t>
      </w:r>
      <w:r w:rsidRPr="00E758A9">
        <w:br/>
        <w:t>ASIASTA VASTAAVASSA VALIOKUNNASSA</w:t>
      </w:r>
      <w:bookmarkEnd w:id="11"/>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E2722" w:rsidRPr="00E758A9" w14:paraId="3D83E906" w14:textId="77777777" w:rsidTr="007A6695">
        <w:trPr>
          <w:cantSplit/>
        </w:trPr>
        <w:tc>
          <w:tcPr>
            <w:tcW w:w="1701" w:type="dxa"/>
            <w:shd w:val="pct10" w:color="000000" w:fill="FFFFFF"/>
            <w:vAlign w:val="center"/>
          </w:tcPr>
          <w:p w14:paraId="2EA39004" w14:textId="73DDDD2F" w:rsidR="009E2722" w:rsidRPr="00E758A9" w:rsidRDefault="009E2722" w:rsidP="007A6695">
            <w:pPr>
              <w:spacing w:before="120" w:after="120"/>
              <w:jc w:val="center"/>
              <w:rPr>
                <w:b/>
                <w:sz w:val="20"/>
              </w:rPr>
            </w:pPr>
            <w:r w:rsidRPr="00E758A9">
              <w:rPr>
                <w:b/>
                <w:sz w:val="20"/>
              </w:rPr>
              <w:t>45</w:t>
            </w:r>
          </w:p>
        </w:tc>
        <w:tc>
          <w:tcPr>
            <w:tcW w:w="7371" w:type="dxa"/>
            <w:shd w:val="pct10" w:color="000000" w:fill="FFFFFF"/>
          </w:tcPr>
          <w:p w14:paraId="53D8C17E" w14:textId="77777777" w:rsidR="009E2722" w:rsidRPr="00E758A9" w:rsidRDefault="009E2722" w:rsidP="007A6695">
            <w:pPr>
              <w:spacing w:before="120" w:after="120"/>
              <w:jc w:val="center"/>
              <w:rPr>
                <w:rFonts w:ascii="Arial" w:hAnsi="Arial" w:cs="Arial"/>
                <w:b/>
                <w:sz w:val="28"/>
                <w:szCs w:val="28"/>
              </w:rPr>
            </w:pPr>
            <w:r w:rsidRPr="00E758A9">
              <w:rPr>
                <w:rFonts w:ascii="Arial" w:hAnsi="Arial"/>
                <w:b/>
                <w:sz w:val="28"/>
                <w:szCs w:val="28"/>
              </w:rPr>
              <w:t>+</w:t>
            </w:r>
          </w:p>
        </w:tc>
      </w:tr>
      <w:tr w:rsidR="009E2722" w:rsidRPr="00E758A9" w14:paraId="42AABB13" w14:textId="77777777" w:rsidTr="007A6695">
        <w:trPr>
          <w:cantSplit/>
        </w:trPr>
        <w:tc>
          <w:tcPr>
            <w:tcW w:w="1701" w:type="dxa"/>
            <w:shd w:val="clear" w:color="auto" w:fill="FFFFFF"/>
          </w:tcPr>
          <w:p w14:paraId="088F5463" w14:textId="2DDC02BB" w:rsidR="009E2722" w:rsidRPr="00E758A9" w:rsidRDefault="009E2722" w:rsidP="007A6695">
            <w:pPr>
              <w:spacing w:before="120" w:after="120"/>
              <w:rPr>
                <w:sz w:val="20"/>
              </w:rPr>
            </w:pPr>
            <w:r w:rsidRPr="00E758A9">
              <w:rPr>
                <w:sz w:val="20"/>
              </w:rPr>
              <w:t>ALDE</w:t>
            </w:r>
          </w:p>
        </w:tc>
        <w:tc>
          <w:tcPr>
            <w:tcW w:w="7371" w:type="dxa"/>
            <w:shd w:val="clear" w:color="auto" w:fill="FFFFFF"/>
          </w:tcPr>
          <w:p w14:paraId="7DA51F32" w14:textId="3D5E4EB2" w:rsidR="009E2722" w:rsidRPr="00E758A9" w:rsidRDefault="009E2722" w:rsidP="007A6695">
            <w:pPr>
              <w:spacing w:before="120" w:after="120"/>
              <w:rPr>
                <w:sz w:val="20"/>
              </w:rPr>
            </w:pPr>
            <w:r w:rsidRPr="00E758A9">
              <w:rPr>
                <w:sz w:val="20"/>
              </w:rPr>
              <w:t>Gérard Deprez, Gesine Meissner, Louis Michel, Maite Pagazaurtundúa Ruiz</w:t>
            </w:r>
          </w:p>
        </w:tc>
      </w:tr>
      <w:tr w:rsidR="009E2722" w:rsidRPr="00E758A9" w14:paraId="3991FA4D" w14:textId="77777777" w:rsidTr="007A6695">
        <w:trPr>
          <w:cantSplit/>
        </w:trPr>
        <w:tc>
          <w:tcPr>
            <w:tcW w:w="1701" w:type="dxa"/>
            <w:shd w:val="clear" w:color="auto" w:fill="FFFFFF"/>
          </w:tcPr>
          <w:p w14:paraId="5CDDD94F" w14:textId="6DC88D81" w:rsidR="009E2722" w:rsidRPr="00E758A9" w:rsidRDefault="009E2722" w:rsidP="007A6695">
            <w:pPr>
              <w:spacing w:before="120" w:after="120"/>
              <w:rPr>
                <w:sz w:val="20"/>
              </w:rPr>
            </w:pPr>
            <w:r w:rsidRPr="00E758A9">
              <w:rPr>
                <w:sz w:val="20"/>
              </w:rPr>
              <w:t>ECR</w:t>
            </w:r>
          </w:p>
        </w:tc>
        <w:tc>
          <w:tcPr>
            <w:tcW w:w="7371" w:type="dxa"/>
            <w:shd w:val="clear" w:color="auto" w:fill="FFFFFF"/>
          </w:tcPr>
          <w:p w14:paraId="45E69293" w14:textId="0FAEFD37" w:rsidR="009E2722" w:rsidRPr="00E758A9" w:rsidRDefault="009E2722" w:rsidP="007A6695">
            <w:pPr>
              <w:spacing w:before="120" w:after="120"/>
              <w:rPr>
                <w:sz w:val="20"/>
              </w:rPr>
            </w:pPr>
            <w:r w:rsidRPr="00E758A9">
              <w:rPr>
                <w:sz w:val="20"/>
              </w:rPr>
              <w:t>Raffaele Fitto, John Flack, Arne Gericke, Monica Macovei, Helga Stevens, Kristina Winberg</w:t>
            </w:r>
          </w:p>
        </w:tc>
      </w:tr>
      <w:tr w:rsidR="009E2722" w:rsidRPr="00E758A9" w14:paraId="03CC31F3" w14:textId="77777777" w:rsidTr="007A6695">
        <w:trPr>
          <w:cantSplit/>
        </w:trPr>
        <w:tc>
          <w:tcPr>
            <w:tcW w:w="1701" w:type="dxa"/>
            <w:shd w:val="clear" w:color="auto" w:fill="FFFFFF"/>
          </w:tcPr>
          <w:p w14:paraId="43D40682" w14:textId="5858B52B" w:rsidR="009E2722" w:rsidRPr="00E758A9" w:rsidRDefault="009E2722" w:rsidP="007A6695">
            <w:pPr>
              <w:spacing w:before="120" w:after="120"/>
              <w:rPr>
                <w:sz w:val="20"/>
              </w:rPr>
            </w:pPr>
            <w:r w:rsidRPr="00E758A9">
              <w:rPr>
                <w:sz w:val="20"/>
              </w:rPr>
              <w:t>EFDD</w:t>
            </w:r>
          </w:p>
        </w:tc>
        <w:tc>
          <w:tcPr>
            <w:tcW w:w="7371" w:type="dxa"/>
            <w:shd w:val="clear" w:color="auto" w:fill="FFFFFF"/>
          </w:tcPr>
          <w:p w14:paraId="380A7235" w14:textId="5A09C009" w:rsidR="009E2722" w:rsidRPr="00E758A9" w:rsidRDefault="009E2722" w:rsidP="007A6695">
            <w:pPr>
              <w:spacing w:before="120" w:after="120"/>
              <w:rPr>
                <w:sz w:val="20"/>
              </w:rPr>
            </w:pPr>
            <w:r w:rsidRPr="00E758A9">
              <w:rPr>
                <w:sz w:val="20"/>
              </w:rPr>
              <w:t>Laura Ferrara</w:t>
            </w:r>
          </w:p>
        </w:tc>
      </w:tr>
      <w:tr w:rsidR="009E2722" w:rsidRPr="00E758A9" w14:paraId="167E22D2" w14:textId="77777777" w:rsidTr="007A6695">
        <w:trPr>
          <w:cantSplit/>
        </w:trPr>
        <w:tc>
          <w:tcPr>
            <w:tcW w:w="1701" w:type="dxa"/>
            <w:shd w:val="clear" w:color="auto" w:fill="FFFFFF"/>
          </w:tcPr>
          <w:p w14:paraId="1094CDC6" w14:textId="62B94C4E" w:rsidR="009E2722" w:rsidRPr="00E758A9" w:rsidRDefault="009E2722" w:rsidP="007A6695">
            <w:pPr>
              <w:spacing w:before="120" w:after="120"/>
              <w:rPr>
                <w:sz w:val="20"/>
              </w:rPr>
            </w:pPr>
            <w:r w:rsidRPr="00E758A9">
              <w:rPr>
                <w:sz w:val="20"/>
              </w:rPr>
              <w:t>ENF</w:t>
            </w:r>
          </w:p>
        </w:tc>
        <w:tc>
          <w:tcPr>
            <w:tcW w:w="7371" w:type="dxa"/>
            <w:shd w:val="clear" w:color="auto" w:fill="FFFFFF"/>
          </w:tcPr>
          <w:p w14:paraId="37A6D675" w14:textId="6509E33E" w:rsidR="009E2722" w:rsidRPr="00E758A9" w:rsidRDefault="009E2722" w:rsidP="007A6695">
            <w:pPr>
              <w:spacing w:before="120" w:after="120"/>
              <w:rPr>
                <w:sz w:val="20"/>
              </w:rPr>
            </w:pPr>
            <w:r w:rsidRPr="00E758A9">
              <w:rPr>
                <w:sz w:val="20"/>
              </w:rPr>
              <w:t>Giancarlo Scottà, Harald Vilimsky</w:t>
            </w:r>
          </w:p>
        </w:tc>
      </w:tr>
      <w:tr w:rsidR="009E2722" w:rsidRPr="00E758A9" w14:paraId="2CA39DB4" w14:textId="77777777" w:rsidTr="007A6695">
        <w:trPr>
          <w:cantSplit/>
        </w:trPr>
        <w:tc>
          <w:tcPr>
            <w:tcW w:w="1701" w:type="dxa"/>
            <w:shd w:val="clear" w:color="auto" w:fill="FFFFFF"/>
          </w:tcPr>
          <w:p w14:paraId="6C169F06" w14:textId="0A5AC7F5" w:rsidR="009E2722" w:rsidRPr="00E758A9" w:rsidRDefault="009E2722" w:rsidP="007A6695">
            <w:pPr>
              <w:spacing w:before="120" w:after="120"/>
              <w:rPr>
                <w:sz w:val="20"/>
              </w:rPr>
            </w:pPr>
            <w:r w:rsidRPr="00E758A9">
              <w:rPr>
                <w:sz w:val="20"/>
              </w:rPr>
              <w:t>PPE</w:t>
            </w:r>
          </w:p>
        </w:tc>
        <w:tc>
          <w:tcPr>
            <w:tcW w:w="7371" w:type="dxa"/>
            <w:shd w:val="clear" w:color="auto" w:fill="FFFFFF"/>
          </w:tcPr>
          <w:p w14:paraId="3ADF8950" w14:textId="6696884F" w:rsidR="009E2722" w:rsidRPr="00E758A9" w:rsidRDefault="009E2722" w:rsidP="007A6695">
            <w:pPr>
              <w:spacing w:before="120" w:after="120"/>
              <w:rPr>
                <w:sz w:val="20"/>
              </w:rPr>
            </w:pPr>
            <w:r w:rsidRPr="00E758A9">
              <w:rPr>
                <w:sz w:val="20"/>
              </w:rPr>
              <w:t>Asim Ademov, Heinz K. Becker, Rachida Dati, Agustín Díaz de Mera García Consuegra, Kinga Gál, Luis de Grandes Pascual, Lívia Járóka, Barbara Kudrycka, Esther de Lange, Jeroen Lenaers, Nuno Melo, Roberta Metsola, Francisco José Millán Mon, Marijana Petir, Massimiliano Salini, Traian Ungureanu, Axel Voss</w:t>
            </w:r>
          </w:p>
        </w:tc>
      </w:tr>
      <w:tr w:rsidR="009E2722" w:rsidRPr="00E758A9" w14:paraId="12AD540E" w14:textId="77777777" w:rsidTr="007A6695">
        <w:trPr>
          <w:cantSplit/>
        </w:trPr>
        <w:tc>
          <w:tcPr>
            <w:tcW w:w="1701" w:type="dxa"/>
            <w:shd w:val="clear" w:color="auto" w:fill="FFFFFF"/>
          </w:tcPr>
          <w:p w14:paraId="2CFA3F1E" w14:textId="4929C19D" w:rsidR="009E2722" w:rsidRPr="00E758A9" w:rsidRDefault="009E2722" w:rsidP="007A6695">
            <w:pPr>
              <w:spacing w:before="120" w:after="120"/>
              <w:rPr>
                <w:sz w:val="20"/>
              </w:rPr>
            </w:pPr>
            <w:r w:rsidRPr="00E758A9">
              <w:rPr>
                <w:sz w:val="20"/>
              </w:rPr>
              <w:t>S&amp;D</w:t>
            </w:r>
          </w:p>
        </w:tc>
        <w:tc>
          <w:tcPr>
            <w:tcW w:w="7371" w:type="dxa"/>
            <w:shd w:val="clear" w:color="auto" w:fill="FFFFFF"/>
          </w:tcPr>
          <w:p w14:paraId="175428C9" w14:textId="4CB1E433" w:rsidR="009E2722" w:rsidRPr="00E758A9" w:rsidRDefault="009E2722" w:rsidP="007A6695">
            <w:pPr>
              <w:spacing w:before="120" w:after="120"/>
              <w:rPr>
                <w:sz w:val="20"/>
              </w:rPr>
            </w:pPr>
            <w:r w:rsidRPr="00E758A9">
              <w:rPr>
                <w:sz w:val="20"/>
              </w:rPr>
              <w:t>Pervenche Berès, Miriam Dalli, Tanja Fajon, Karine Gloanec Maurin, Ana Gomes, Anna Hedh, Sylvia-Yvonne Kaufmann, Dietmar Köster, Miltiadis Kyrkos, Juan Fernando López Aguilar, Claude Moraes, Péter Niedermüller, Ulrike Rodust, Tibor Szanyi, Josef Weidenholzer</w:t>
            </w:r>
          </w:p>
        </w:tc>
      </w:tr>
    </w:tbl>
    <w:p w14:paraId="2AD78FC3" w14:textId="77777777" w:rsidR="009E2722" w:rsidRPr="00E758A9" w:rsidRDefault="009E2722" w:rsidP="007A6695"/>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E2722" w:rsidRPr="00E758A9" w14:paraId="42CEA3A6" w14:textId="77777777" w:rsidTr="007A6695">
        <w:trPr>
          <w:cantSplit/>
        </w:trPr>
        <w:tc>
          <w:tcPr>
            <w:tcW w:w="1701" w:type="dxa"/>
            <w:shd w:val="pct10" w:color="000000" w:fill="FFFFFF"/>
            <w:vAlign w:val="center"/>
          </w:tcPr>
          <w:p w14:paraId="2AB2E6BC" w14:textId="5534B01B" w:rsidR="009E2722" w:rsidRPr="00E758A9" w:rsidRDefault="009E2722" w:rsidP="007A6695">
            <w:pPr>
              <w:spacing w:before="120" w:after="120"/>
              <w:jc w:val="center"/>
              <w:rPr>
                <w:b/>
                <w:sz w:val="20"/>
              </w:rPr>
            </w:pPr>
            <w:r w:rsidRPr="00E758A9">
              <w:rPr>
                <w:b/>
                <w:sz w:val="20"/>
              </w:rPr>
              <w:t>9</w:t>
            </w:r>
          </w:p>
        </w:tc>
        <w:tc>
          <w:tcPr>
            <w:tcW w:w="7371" w:type="dxa"/>
            <w:shd w:val="pct10" w:color="000000" w:fill="FFFFFF"/>
          </w:tcPr>
          <w:p w14:paraId="2C4A8B4C" w14:textId="77777777" w:rsidR="009E2722" w:rsidRPr="00E758A9" w:rsidRDefault="009E2722" w:rsidP="007A6695">
            <w:pPr>
              <w:spacing w:before="120" w:after="120"/>
              <w:jc w:val="center"/>
              <w:rPr>
                <w:sz w:val="28"/>
                <w:szCs w:val="28"/>
              </w:rPr>
            </w:pPr>
            <w:r w:rsidRPr="00E758A9">
              <w:rPr>
                <w:rFonts w:ascii="Arial" w:hAnsi="Arial"/>
                <w:b/>
                <w:sz w:val="28"/>
                <w:szCs w:val="28"/>
              </w:rPr>
              <w:t>-</w:t>
            </w:r>
          </w:p>
        </w:tc>
      </w:tr>
      <w:tr w:rsidR="009E2722" w:rsidRPr="00E758A9" w14:paraId="1A8E0EBC" w14:textId="77777777" w:rsidTr="007A6695">
        <w:trPr>
          <w:cantSplit/>
        </w:trPr>
        <w:tc>
          <w:tcPr>
            <w:tcW w:w="1701" w:type="dxa"/>
            <w:shd w:val="clear" w:color="auto" w:fill="FFFFFF"/>
          </w:tcPr>
          <w:p w14:paraId="0C68E442" w14:textId="72A7AEEF" w:rsidR="009E2722" w:rsidRPr="00E758A9" w:rsidRDefault="009E2722" w:rsidP="007A6695">
            <w:pPr>
              <w:spacing w:before="120" w:after="120"/>
              <w:rPr>
                <w:sz w:val="20"/>
              </w:rPr>
            </w:pPr>
            <w:r w:rsidRPr="00E758A9">
              <w:rPr>
                <w:sz w:val="20"/>
              </w:rPr>
              <w:t>ENF</w:t>
            </w:r>
          </w:p>
        </w:tc>
        <w:tc>
          <w:tcPr>
            <w:tcW w:w="7371" w:type="dxa"/>
            <w:shd w:val="clear" w:color="auto" w:fill="FFFFFF"/>
          </w:tcPr>
          <w:p w14:paraId="2F09805C" w14:textId="5369427F" w:rsidR="009E2722" w:rsidRPr="00E758A9" w:rsidRDefault="009E2722" w:rsidP="007A6695">
            <w:pPr>
              <w:spacing w:before="120" w:after="120"/>
              <w:rPr>
                <w:sz w:val="20"/>
              </w:rPr>
            </w:pPr>
            <w:r w:rsidRPr="00E758A9">
              <w:rPr>
                <w:sz w:val="20"/>
              </w:rPr>
              <w:t>Auke Zijlstra</w:t>
            </w:r>
          </w:p>
        </w:tc>
      </w:tr>
      <w:tr w:rsidR="009E2722" w:rsidRPr="00E758A9" w14:paraId="1F677155" w14:textId="77777777" w:rsidTr="007A6695">
        <w:trPr>
          <w:cantSplit/>
        </w:trPr>
        <w:tc>
          <w:tcPr>
            <w:tcW w:w="1701" w:type="dxa"/>
            <w:shd w:val="clear" w:color="auto" w:fill="FFFFFF"/>
          </w:tcPr>
          <w:p w14:paraId="37FA9CDB" w14:textId="3E7EC7E2" w:rsidR="009E2722" w:rsidRPr="00E758A9" w:rsidRDefault="009E2722" w:rsidP="007A6695">
            <w:pPr>
              <w:spacing w:before="120" w:after="120"/>
              <w:rPr>
                <w:sz w:val="20"/>
              </w:rPr>
            </w:pPr>
            <w:r w:rsidRPr="00E758A9">
              <w:rPr>
                <w:sz w:val="20"/>
              </w:rPr>
              <w:t>GUE/NGL</w:t>
            </w:r>
          </w:p>
        </w:tc>
        <w:tc>
          <w:tcPr>
            <w:tcW w:w="7371" w:type="dxa"/>
            <w:shd w:val="clear" w:color="auto" w:fill="FFFFFF"/>
          </w:tcPr>
          <w:p w14:paraId="246059F2" w14:textId="21E74E5F" w:rsidR="009E2722" w:rsidRPr="00E758A9" w:rsidRDefault="009E2722" w:rsidP="007A6695">
            <w:pPr>
              <w:spacing w:before="120" w:after="120"/>
              <w:rPr>
                <w:sz w:val="20"/>
              </w:rPr>
            </w:pPr>
            <w:r w:rsidRPr="00E758A9">
              <w:rPr>
                <w:sz w:val="20"/>
              </w:rPr>
              <w:t>Malin Björk, Cornelia Ernst, Barbara Spinelli, Marie-Christine Vergiat</w:t>
            </w:r>
          </w:p>
        </w:tc>
      </w:tr>
      <w:tr w:rsidR="009E2722" w:rsidRPr="00E758A9" w14:paraId="50C55558" w14:textId="77777777" w:rsidTr="007A6695">
        <w:trPr>
          <w:cantSplit/>
        </w:trPr>
        <w:tc>
          <w:tcPr>
            <w:tcW w:w="1701" w:type="dxa"/>
            <w:shd w:val="clear" w:color="auto" w:fill="FFFFFF"/>
          </w:tcPr>
          <w:p w14:paraId="4C2251AF" w14:textId="3D227355" w:rsidR="009E2722" w:rsidRPr="00E758A9" w:rsidRDefault="009E2722" w:rsidP="007A6695">
            <w:pPr>
              <w:spacing w:before="120" w:after="120"/>
              <w:rPr>
                <w:sz w:val="20"/>
              </w:rPr>
            </w:pPr>
            <w:r w:rsidRPr="00E758A9">
              <w:rPr>
                <w:sz w:val="20"/>
              </w:rPr>
              <w:t>VERTS/ALE</w:t>
            </w:r>
          </w:p>
        </w:tc>
        <w:tc>
          <w:tcPr>
            <w:tcW w:w="7371" w:type="dxa"/>
            <w:shd w:val="clear" w:color="auto" w:fill="FFFFFF"/>
          </w:tcPr>
          <w:p w14:paraId="5BA47FBD" w14:textId="4BFFBF8C" w:rsidR="009E2722" w:rsidRPr="00E758A9" w:rsidRDefault="009E2722" w:rsidP="007A6695">
            <w:pPr>
              <w:spacing w:before="120" w:after="120"/>
              <w:rPr>
                <w:sz w:val="20"/>
              </w:rPr>
            </w:pPr>
            <w:r w:rsidRPr="00E758A9">
              <w:rPr>
                <w:sz w:val="20"/>
              </w:rPr>
              <w:t>Eva Joly, Ska Keller, Jean Lambert, Bodil Valero</w:t>
            </w:r>
          </w:p>
        </w:tc>
      </w:tr>
    </w:tbl>
    <w:p w14:paraId="56D7F672" w14:textId="77777777" w:rsidR="009E2722" w:rsidRPr="00E758A9" w:rsidRDefault="009E2722" w:rsidP="007A6695"/>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E2722" w:rsidRPr="00E758A9" w14:paraId="38488A4B" w14:textId="77777777" w:rsidTr="007A6695">
        <w:trPr>
          <w:cantSplit/>
        </w:trPr>
        <w:tc>
          <w:tcPr>
            <w:tcW w:w="1701" w:type="dxa"/>
            <w:shd w:val="pct10" w:color="000000" w:fill="FFFFFF"/>
            <w:vAlign w:val="center"/>
          </w:tcPr>
          <w:p w14:paraId="36165D70" w14:textId="16D3A9C5" w:rsidR="009E2722" w:rsidRPr="00E758A9" w:rsidRDefault="009E2722" w:rsidP="007A6695">
            <w:pPr>
              <w:spacing w:before="120" w:after="120"/>
              <w:jc w:val="center"/>
              <w:rPr>
                <w:b/>
                <w:sz w:val="20"/>
              </w:rPr>
            </w:pPr>
            <w:r w:rsidRPr="00E758A9">
              <w:rPr>
                <w:b/>
                <w:sz w:val="20"/>
              </w:rPr>
              <w:t>0</w:t>
            </w:r>
          </w:p>
        </w:tc>
        <w:tc>
          <w:tcPr>
            <w:tcW w:w="7371" w:type="dxa"/>
            <w:shd w:val="pct10" w:color="000000" w:fill="FFFFFF"/>
          </w:tcPr>
          <w:p w14:paraId="130B6C5B" w14:textId="77777777" w:rsidR="009E2722" w:rsidRPr="00E758A9" w:rsidRDefault="009E2722" w:rsidP="007A6695">
            <w:pPr>
              <w:spacing w:before="120" w:after="120"/>
              <w:jc w:val="center"/>
              <w:rPr>
                <w:sz w:val="28"/>
                <w:szCs w:val="28"/>
              </w:rPr>
            </w:pPr>
            <w:r w:rsidRPr="00E758A9">
              <w:rPr>
                <w:rFonts w:ascii="Arial" w:hAnsi="Arial"/>
                <w:b/>
                <w:sz w:val="28"/>
                <w:szCs w:val="28"/>
              </w:rPr>
              <w:t>0</w:t>
            </w:r>
          </w:p>
        </w:tc>
      </w:tr>
      <w:tr w:rsidR="009E2722" w:rsidRPr="00E758A9" w14:paraId="6A33A9F8" w14:textId="77777777" w:rsidTr="007A6695">
        <w:trPr>
          <w:cantSplit/>
        </w:trPr>
        <w:tc>
          <w:tcPr>
            <w:tcW w:w="1701" w:type="dxa"/>
            <w:shd w:val="clear" w:color="auto" w:fill="FFFFFF"/>
          </w:tcPr>
          <w:p w14:paraId="51EE31AB" w14:textId="3D25AE19" w:rsidR="009E2722" w:rsidRPr="00E758A9" w:rsidRDefault="009E2722" w:rsidP="007A6695">
            <w:pPr>
              <w:spacing w:before="120" w:after="120"/>
              <w:rPr>
                <w:sz w:val="20"/>
              </w:rPr>
            </w:pPr>
          </w:p>
        </w:tc>
        <w:tc>
          <w:tcPr>
            <w:tcW w:w="7371" w:type="dxa"/>
            <w:shd w:val="clear" w:color="auto" w:fill="FFFFFF"/>
          </w:tcPr>
          <w:p w14:paraId="39F43F78" w14:textId="6481BBFD" w:rsidR="009E2722" w:rsidRPr="00E758A9" w:rsidRDefault="009E2722" w:rsidP="007A6695">
            <w:pPr>
              <w:spacing w:before="120" w:after="120"/>
              <w:rPr>
                <w:sz w:val="20"/>
              </w:rPr>
            </w:pPr>
          </w:p>
        </w:tc>
      </w:tr>
    </w:tbl>
    <w:p w14:paraId="5B0C84F4" w14:textId="77777777" w:rsidR="009E2722" w:rsidRPr="00E758A9" w:rsidRDefault="009E2722" w:rsidP="007A6695">
      <w:pPr>
        <w:pStyle w:val="Normal12"/>
      </w:pPr>
    </w:p>
    <w:p w14:paraId="0A557A22" w14:textId="50FE3A1E" w:rsidR="009E2722" w:rsidRPr="00E758A9" w:rsidRDefault="009E2722" w:rsidP="007A6695">
      <w:r w:rsidRPr="00E758A9">
        <w:t>Symbolien selitys:</w:t>
      </w:r>
    </w:p>
    <w:p w14:paraId="0C3B16A3" w14:textId="1443CBB2" w:rsidR="009E2722" w:rsidRPr="00E758A9" w:rsidRDefault="009E2722" w:rsidP="007A6695">
      <w:pPr>
        <w:pStyle w:val="NormalTabs"/>
      </w:pPr>
      <w:r w:rsidRPr="00E758A9">
        <w:t>+</w:t>
      </w:r>
      <w:r w:rsidRPr="00E758A9">
        <w:tab/>
        <w:t>:</w:t>
      </w:r>
      <w:r w:rsidRPr="00E758A9">
        <w:tab/>
        <w:t>puolesta</w:t>
      </w:r>
    </w:p>
    <w:p w14:paraId="51E02C1A" w14:textId="3AEA8310" w:rsidR="009E2722" w:rsidRPr="00E758A9" w:rsidRDefault="009E2722" w:rsidP="007A6695">
      <w:pPr>
        <w:pStyle w:val="NormalTabs"/>
      </w:pPr>
      <w:r w:rsidRPr="00E758A9">
        <w:t>-</w:t>
      </w:r>
      <w:r w:rsidRPr="00E758A9">
        <w:tab/>
        <w:t>:</w:t>
      </w:r>
      <w:r w:rsidRPr="00E758A9">
        <w:tab/>
        <w:t>vastaan</w:t>
      </w:r>
    </w:p>
    <w:p w14:paraId="2008C6D3" w14:textId="534968B4" w:rsidR="009E2722" w:rsidRPr="00E758A9" w:rsidRDefault="009E2722" w:rsidP="007A6695">
      <w:pPr>
        <w:pStyle w:val="NormalTabs"/>
      </w:pPr>
      <w:r w:rsidRPr="00E758A9">
        <w:t>0</w:t>
      </w:r>
      <w:r w:rsidRPr="00E758A9">
        <w:tab/>
        <w:t>:</w:t>
      </w:r>
      <w:r w:rsidRPr="00E758A9">
        <w:tab/>
        <w:t>tyhjää</w:t>
      </w:r>
    </w:p>
    <w:p w14:paraId="0BC05D47" w14:textId="77777777" w:rsidR="009E2722" w:rsidRPr="00E758A9" w:rsidRDefault="009E2722" w:rsidP="007A6695"/>
    <w:bookmarkEnd w:id="10"/>
    <w:p w14:paraId="6A5BEC11" w14:textId="767FE883" w:rsidR="00B008CB" w:rsidRPr="00E758A9" w:rsidRDefault="00B008CB" w:rsidP="009E2722"/>
    <w:sectPr w:rsidR="00B008CB" w:rsidRPr="00E758A9" w:rsidSect="00987F53">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E126C" w14:textId="77777777" w:rsidR="00E758A9" w:rsidRPr="00D633FB" w:rsidRDefault="00E758A9">
      <w:r w:rsidRPr="00D633FB">
        <w:separator/>
      </w:r>
    </w:p>
  </w:endnote>
  <w:endnote w:type="continuationSeparator" w:id="0">
    <w:p w14:paraId="1B9B67AD" w14:textId="77777777" w:rsidR="00E758A9" w:rsidRPr="00D633FB" w:rsidRDefault="00E758A9">
      <w:r w:rsidRPr="00D633F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67352" w14:textId="5DC20C5A" w:rsidR="00E758A9" w:rsidRPr="00D633FB" w:rsidRDefault="00E758A9" w:rsidP="00987F53">
    <w:pPr>
      <w:pStyle w:val="Footer"/>
    </w:pPr>
    <w:r w:rsidRPr="00D633FB">
      <w:t>PE</w:t>
    </w:r>
    <w:r w:rsidRPr="00D633FB">
      <w:rPr>
        <w:rStyle w:val="HideTWBExt"/>
        <w:noProof w:val="0"/>
      </w:rPr>
      <w:t>&lt;NoPE&gt;</w:t>
    </w:r>
    <w:r w:rsidRPr="00D633FB">
      <w:t>622.253</w:t>
    </w:r>
    <w:r w:rsidRPr="00D633FB">
      <w:rPr>
        <w:rStyle w:val="HideTWBExt"/>
        <w:noProof w:val="0"/>
      </w:rPr>
      <w:t>&lt;/NoPE&gt;&lt;Version&gt;</w:t>
    </w:r>
    <w:r w:rsidRPr="00D633FB">
      <w:t>v04-00</w:t>
    </w:r>
    <w:r w:rsidRPr="00D633FB">
      <w:rPr>
        <w:rStyle w:val="HideTWBExt"/>
        <w:noProof w:val="0"/>
      </w:rPr>
      <w:t>&lt;/Version&gt;</w:t>
    </w:r>
    <w:r w:rsidRPr="00D633FB">
      <w:tab/>
    </w:r>
    <w:r w:rsidRPr="00D633FB">
      <w:fldChar w:fldCharType="begin"/>
    </w:r>
    <w:r w:rsidRPr="00D633FB">
      <w:instrText xml:space="preserve"> PAGE  \* MERGEFORMAT </w:instrText>
    </w:r>
    <w:r w:rsidRPr="00D633FB">
      <w:fldChar w:fldCharType="separate"/>
    </w:r>
    <w:r w:rsidR="00936F47">
      <w:rPr>
        <w:noProof/>
      </w:rPr>
      <w:t>2</w:t>
    </w:r>
    <w:r w:rsidRPr="00D633FB">
      <w:fldChar w:fldCharType="end"/>
    </w:r>
    <w:r w:rsidRPr="00D633FB">
      <w:t>/</w:t>
    </w:r>
    <w:r>
      <w:rPr>
        <w:noProof/>
      </w:rPr>
      <w:fldChar w:fldCharType="begin"/>
    </w:r>
    <w:r>
      <w:rPr>
        <w:noProof/>
      </w:rPr>
      <w:instrText xml:space="preserve"> NUMPAGES  \* MERGEFORMAT </w:instrText>
    </w:r>
    <w:r>
      <w:rPr>
        <w:noProof/>
      </w:rPr>
      <w:fldChar w:fldCharType="separate"/>
    </w:r>
    <w:r w:rsidR="00936F47">
      <w:rPr>
        <w:noProof/>
      </w:rPr>
      <w:t>148</w:t>
    </w:r>
    <w:r>
      <w:rPr>
        <w:noProof/>
      </w:rPr>
      <w:fldChar w:fldCharType="end"/>
    </w:r>
    <w:r w:rsidRPr="00D633FB">
      <w:tab/>
    </w:r>
    <w:r w:rsidRPr="00D633FB">
      <w:rPr>
        <w:rStyle w:val="HideTWBExt"/>
        <w:noProof w:val="0"/>
      </w:rPr>
      <w:t>&lt;PathFdR&gt;</w:t>
    </w:r>
    <w:r w:rsidRPr="00D633FB">
      <w:t>RR\1166739FI.docx</w:t>
    </w:r>
    <w:r w:rsidRPr="00D633FB">
      <w:rPr>
        <w:rStyle w:val="HideTWBExt"/>
        <w:noProof w:val="0"/>
      </w:rPr>
      <w:t>&lt;/PathFdR&gt;</w:t>
    </w:r>
  </w:p>
  <w:p w14:paraId="116E7227" w14:textId="0BA82584" w:rsidR="00E758A9" w:rsidRPr="00D633FB" w:rsidRDefault="00E758A9" w:rsidP="00987F53">
    <w:pPr>
      <w:pStyle w:val="Footer2"/>
    </w:pPr>
    <w:r w:rsidRPr="00D633FB">
      <w:t>FI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1B024" w14:textId="45DE6F8C" w:rsidR="00E758A9" w:rsidRPr="00D633FB" w:rsidRDefault="00E758A9" w:rsidP="00987F53">
    <w:pPr>
      <w:pStyle w:val="Footer"/>
    </w:pPr>
    <w:r w:rsidRPr="00D633FB">
      <w:rPr>
        <w:rStyle w:val="HideTWBExt"/>
        <w:noProof w:val="0"/>
      </w:rPr>
      <w:t>&lt;PathFdR&gt;</w:t>
    </w:r>
    <w:r w:rsidRPr="00D633FB">
      <w:t>RR\1166739FI.docx</w:t>
    </w:r>
    <w:r w:rsidRPr="00D633FB">
      <w:rPr>
        <w:rStyle w:val="HideTWBExt"/>
        <w:noProof w:val="0"/>
      </w:rPr>
      <w:t>&lt;/PathFdR&gt;</w:t>
    </w:r>
    <w:r w:rsidRPr="00D633FB">
      <w:tab/>
    </w:r>
    <w:r w:rsidRPr="00D633FB">
      <w:fldChar w:fldCharType="begin"/>
    </w:r>
    <w:r w:rsidRPr="00D633FB">
      <w:instrText xml:space="preserve"> PAGE  \* MERGEFORMAT </w:instrText>
    </w:r>
    <w:r w:rsidRPr="00D633FB">
      <w:fldChar w:fldCharType="separate"/>
    </w:r>
    <w:r w:rsidR="00936F47">
      <w:rPr>
        <w:noProof/>
      </w:rPr>
      <w:t>145</w:t>
    </w:r>
    <w:r w:rsidRPr="00D633FB">
      <w:fldChar w:fldCharType="end"/>
    </w:r>
    <w:r w:rsidRPr="00D633FB">
      <w:t>/</w:t>
    </w:r>
    <w:r>
      <w:rPr>
        <w:noProof/>
      </w:rPr>
      <w:fldChar w:fldCharType="begin"/>
    </w:r>
    <w:r>
      <w:rPr>
        <w:noProof/>
      </w:rPr>
      <w:instrText xml:space="preserve"> NUMPAGES  \* MERGEFORMAT </w:instrText>
    </w:r>
    <w:r>
      <w:rPr>
        <w:noProof/>
      </w:rPr>
      <w:fldChar w:fldCharType="separate"/>
    </w:r>
    <w:r w:rsidR="00936F47">
      <w:rPr>
        <w:noProof/>
      </w:rPr>
      <w:t>148</w:t>
    </w:r>
    <w:r>
      <w:rPr>
        <w:noProof/>
      </w:rPr>
      <w:fldChar w:fldCharType="end"/>
    </w:r>
    <w:r w:rsidRPr="00D633FB">
      <w:tab/>
      <w:t>PE</w:t>
    </w:r>
    <w:r w:rsidRPr="00D633FB">
      <w:rPr>
        <w:rStyle w:val="HideTWBExt"/>
        <w:noProof w:val="0"/>
      </w:rPr>
      <w:t>&lt;NoPE&gt;</w:t>
    </w:r>
    <w:r w:rsidRPr="00D633FB">
      <w:t>622.253</w:t>
    </w:r>
    <w:r w:rsidRPr="00D633FB">
      <w:rPr>
        <w:rStyle w:val="HideTWBExt"/>
        <w:noProof w:val="0"/>
      </w:rPr>
      <w:t>&lt;/NoPE&gt;&lt;Version&gt;</w:t>
    </w:r>
    <w:r w:rsidRPr="00D633FB">
      <w:t>v04-00</w:t>
    </w:r>
    <w:r w:rsidRPr="00D633FB">
      <w:rPr>
        <w:rStyle w:val="HideTWBExt"/>
        <w:noProof w:val="0"/>
      </w:rPr>
      <w:t>&lt;/Version&gt;</w:t>
    </w:r>
  </w:p>
  <w:p w14:paraId="22954940" w14:textId="7989EB91" w:rsidR="00E758A9" w:rsidRPr="00D633FB" w:rsidRDefault="00E758A9" w:rsidP="00987F53">
    <w:pPr>
      <w:pStyle w:val="Footer2"/>
    </w:pPr>
    <w:r w:rsidRPr="00D633FB">
      <w:tab/>
      <w:t>FI</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3EA32" w14:textId="77777777" w:rsidR="00E758A9" w:rsidRPr="00D633FB" w:rsidRDefault="00E758A9" w:rsidP="00987F53">
    <w:pPr>
      <w:pStyle w:val="Footer"/>
    </w:pPr>
    <w:r w:rsidRPr="00D633FB">
      <w:rPr>
        <w:rStyle w:val="HideTWBExt"/>
        <w:noProof w:val="0"/>
      </w:rPr>
      <w:t>&lt;PathFdR&gt;</w:t>
    </w:r>
    <w:r w:rsidRPr="00D633FB">
      <w:t>RR\1166739FI.docx</w:t>
    </w:r>
    <w:r w:rsidRPr="00D633FB">
      <w:rPr>
        <w:rStyle w:val="HideTWBExt"/>
        <w:noProof w:val="0"/>
      </w:rPr>
      <w:t>&lt;/PathFdR&gt;</w:t>
    </w:r>
    <w:r w:rsidRPr="00D633FB">
      <w:tab/>
    </w:r>
    <w:r w:rsidRPr="00D633FB">
      <w:tab/>
      <w:t>PE</w:t>
    </w:r>
    <w:r w:rsidRPr="00D633FB">
      <w:rPr>
        <w:rStyle w:val="HideTWBExt"/>
        <w:noProof w:val="0"/>
      </w:rPr>
      <w:t>&lt;NoPE&gt;</w:t>
    </w:r>
    <w:r w:rsidRPr="00D633FB">
      <w:t>622.253</w:t>
    </w:r>
    <w:r w:rsidRPr="00D633FB">
      <w:rPr>
        <w:rStyle w:val="HideTWBExt"/>
        <w:noProof w:val="0"/>
      </w:rPr>
      <w:t>&lt;/NoPE&gt;&lt;Version&gt;</w:t>
    </w:r>
    <w:r w:rsidRPr="00D633FB">
      <w:t>v04-00</w:t>
    </w:r>
    <w:r w:rsidRPr="00D633FB">
      <w:rPr>
        <w:rStyle w:val="HideTWBExt"/>
        <w:noProof w:val="0"/>
      </w:rPr>
      <w:t>&lt;/Version&gt;</w:t>
    </w:r>
  </w:p>
  <w:p w14:paraId="59E50E4A" w14:textId="2CD315CB" w:rsidR="00E758A9" w:rsidRPr="00D633FB" w:rsidRDefault="00E758A9" w:rsidP="00987F53">
    <w:pPr>
      <w:pStyle w:val="Footer2"/>
      <w:tabs>
        <w:tab w:val="center" w:pos="4535"/>
      </w:tabs>
    </w:pPr>
    <w:r w:rsidRPr="00D633FB">
      <w:t>FI</w:t>
    </w:r>
    <w:r w:rsidRPr="00D633FB">
      <w:tab/>
    </w:r>
    <w:r w:rsidRPr="00D633FB">
      <w:rPr>
        <w:b w:val="0"/>
        <w:i/>
        <w:color w:val="C0C0C0"/>
        <w:sz w:val="22"/>
      </w:rPr>
      <w:t>Moninaisuudessaan yhtenäinen</w:t>
    </w:r>
    <w:r w:rsidRPr="00D633FB">
      <w:tab/>
      <w:t>FI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8CBA0" w14:textId="77777777" w:rsidR="00E758A9" w:rsidRPr="00D633FB" w:rsidRDefault="00E758A9">
      <w:r w:rsidRPr="00D633FB">
        <w:separator/>
      </w:r>
    </w:p>
  </w:footnote>
  <w:footnote w:type="continuationSeparator" w:id="0">
    <w:p w14:paraId="1B7ADF68" w14:textId="77777777" w:rsidR="00E758A9" w:rsidRPr="00D633FB" w:rsidRDefault="00E758A9">
      <w:r w:rsidRPr="00D633F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DDBD3" w14:textId="77777777" w:rsidR="00647D3C" w:rsidRDefault="00647D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29451" w14:textId="77777777" w:rsidR="00647D3C" w:rsidRDefault="00647D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A8A2B" w14:textId="77777777" w:rsidR="00647D3C" w:rsidRDefault="00647D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bordersDoNotSurroundHeader/>
  <w:bordersDoNotSurroundFooter/>
  <w:activeWritingStyle w:appName="MSWord" w:lang="it-IT"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pt-PT" w:vendorID="64" w:dllVersion="131078" w:nlCheck="1" w:checkStyle="0"/>
  <w:activeWritingStyle w:appName="MSWord" w:lang="en-US" w:vendorID="64" w:dllVersion="131078" w:nlCheck="1" w:checkStyle="1"/>
  <w:activeWritingStyle w:appName="MSWord" w:lang="de-DE" w:vendorID="64" w:dllVersion="131078" w:nlCheck="1" w:checkStyle="0"/>
  <w:activeWritingStyle w:appName="MSWord" w:lang="fi-FI"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ACTMNU" w:val=" 2"/>
    <w:docVar w:name="CJMNU" w:val="1"/>
    <w:docVar w:name="COMKEY" w:val="LIBE"/>
    <w:docVar w:name="CopyToNetwork" w:val="-1"/>
    <w:docVar w:name="CVar" w:val="1"/>
    <w:docVar w:name="DOCDT" w:val="19/10/2018"/>
    <w:docVar w:name="DOCMNU" w:val=" 1"/>
    <w:docVar w:name="EPSTATMNU" w:val=" 5"/>
    <w:docVar w:name="iNoAmend" w:val="1"/>
    <w:docVar w:name="INSTITUTIONSMNU" w:val=" 2"/>
    <w:docVar w:name="JURI1MNU" w:val=" 2"/>
    <w:docVar w:name="JURI2MNU" w:val=" 2"/>
    <w:docVar w:name="LastEditedSection" w:val=" 1"/>
    <w:docVar w:name="ORLANGKEY" w:val="EN"/>
    <w:docVar w:name="ORLANGMNU" w:val=" 1"/>
    <w:docVar w:name="OTHERSTATMNU" w:val=" 4"/>
    <w:docVar w:name="PARLIAMENTSMNU" w:val=" 2"/>
    <w:docVar w:name="RECONSULTMNU" w:val=" 1"/>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0705026 HideTWBExt;}{\*\cs16 \additive \v\cf15 \spriority0 \styrsid10705026 HideTWBInt;}{\s17\ql \li0\ri0\sa120\nowidctlpar\wrapdefault\aspalpha\aspnum\faauto\adjustright\rin0\lin0\itap0 _x000d__x000a_\rtlch\fcs1 \af0\afs20\alang1025 \ltrch\fcs0 \fs24\lang2057\langfe2057\cgrid\langnp2057\langfenp2057 \sbasedon0 \snext17 \slink18 \spriority0 \styrsid10705026 Normal6;}{\*\cs18 \additive \fs24 \slink17 \slocked \spriority0 \styrsid10705026 Normal6 Char;}{_x000d__x000a_\s19\ql \li0\ri0\nowidctlpar\wrapdefault\aspalpha\aspnum\faauto\adjustright\rin0\lin0\itap0 \rtlch\fcs1 \af0\afs20\alang1025 \ltrch\fcs0 \b\fs24\lang2057\langfe2057\cgrid\langnp2057\langfenp2057 \sbasedon0 \snext19 \slink20 \spriority0 \styrsid10705026 _x000d__x000a_NormalBold;}{\*\cs20 \additive \b\fs24 \slink19 \slocked \spriority0 \styrsid10705026 NormalBold Char;}{\s21\ql \li0\ri0\sb240\nowidctlpar\wrapdefault\aspalpha\aspnum\faauto\adjustright\rin0\lin0\itap0 \rtlch\fcs1 \af0\afs20\alang1025 \ltrch\fcs0 _x000d__x000a_\i\fs24\lang2057\langfe2057\cgrid\langnp2057\langfenp2057 \sbasedon0 \snext21 \spriority0 \styrsid10705026 Normal12Italic;}{\s22\qc \li0\ri0\sb240\nowidctlpar\wrapdefault\aspalpha\aspnum\faauto\adjustright\rin0\lin0\itap0 \rtlch\fcs1 \af0\afs20\alang1025 _x000d__x000a_\ltrch\fcs0 \i\fs24\lang2057\langfe2057\cgrid\langnp2057\langfenp2057 \sbasedon0 \snext22 \spriority0 \styrsid10705026 CrossRef;}{\s23\qc \li0\ri0\sb240\keepn\nowidctlpar\wrapdefault\aspalpha\aspnum\faauto\adjustright\rin0\lin0\itap0 \rtlch\fcs1 _x000d__x000a_\af0\afs20\alang1025 \ltrch\fcs0 \i\fs24\lang2057\langfe2057\cgrid\langnp2057\langfenp2057 \sbasedon0 \snext0 \spriority0 \styrsid10705026 JustificationTitle;}{_x000d__x000a_\s24\qc \li0\ri0\sa240\nowidctlpar\wrapdefault\aspalpha\aspnum\faauto\adjustright\rin0\lin0\itap0 \rtlch\fcs1 \af0\afs20\alang1025 \ltrch\fcs0 \i\fs24\lang2057\langfe2057\cgrid\langnp2057\langfenp2057 \sbasedon0 \snext24 \spriority0 \styrsid10705026 _x000d__x000a_ColumnHeading;}{\s25\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5 \spriority0 \styrsid10705026 AMNumberTabs;}{_x000d__x000a_\s26\ql \li0\ri0\sb240\nowidctlpar\wrapdefault\aspalpha\aspnum\faauto\adjustright\rin0\lin0\itap0 \rtlch\fcs1 \af0\afs20\alang1025 \ltrch\fcs0 \b\fs24\lang2057\langfe2057\cgrid\langnp2057\langfenp2057 \sbasedon0 \snext26 \spriority0 \styrsid10705026 _x000d__x000a_NormalBold12b;}}{\*\rsidtbl \rsid24658\rsid735077\rsid2892074\rsid4666813\rsid5390005\rsid6641733\rsid9636012\rsid10705026\rsid11215221\rsid12154954\rsid14424199\rsid15204470\rsid15285974\rsid15950462\rsid16324206\rsid16662270}{\mmathPr\mmathFont34_x000d__x000a_\mbrkBin0\mbrkBinSub0\msmallFrac0\mdispDef1\mlMargin0\mrMargin0\mdefJc1\mwrapIndent1440\mintLim0\mnaryLim1}{\info{\author DAVID Nicolas Joel}{\operator DAVID Nicolas Joel}{\creatim\yr2018\mo10\dy16\hr10\min33}{\revtim\yr2018\mo10\dy16\hr10\min33}_x000d__x000a_{\version1}{\edmins0}{\nofpages1}{\nofwords99}{\nofchars531}{\*\company European Parliament}{\nofcharsws621}{\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0705026\utinl \fet0{\*\wgrffmtfilter 013f}\ilfomacatclnup0{\*\template C:\\Users\\nidavid\\AppData\\Local\\Temp\\Blank1.dot}{\*\ftnsep \ltrpar \pard\plain \ltrpar_x000d__x000a_\ql \li0\ri0\widctlpar\wrapdefault\aspalpha\aspnum\faauto\adjustright\rin0\lin0\itap0 \rtlch\fcs1 \af0\afs20\alang1025 \ltrch\fcs0 \fs24\lang2057\langfe2057\cgrid\langnp2057\langfenp2057 {\rtlch\fcs1 \af0 \ltrch\fcs0 \insrsid5390005 \chftnsep _x000d__x000a_\par }}{\*\ftnsepc \ltrpar \pard\plain \ltrpar\ql \li0\ri0\widctlpar\wrapdefault\aspalpha\aspnum\faauto\adjustright\rin0\lin0\itap0 \rtlch\fcs1 \af0\afs20\alang1025 \ltrch\fcs0 \fs24\lang2057\langfe2057\cgrid\langnp2057\langfenp2057 {\rtlch\fcs1 \af0 _x000d__x000a_\ltrch\fcs0 \insrsid5390005 \chftnsepc _x000d__x000a_\par }}{\*\aftnsep \ltrpar \pard\plain \ltrpar\ql \li0\ri0\widctlpar\wrapdefault\aspalpha\aspnum\faauto\adjustright\rin0\lin0\itap0 \rtlch\fcs1 \af0\afs20\alang1025 \ltrch\fcs0 \fs24\lang2057\langfe2057\cgrid\langnp2057\langfenp2057 {\rtlch\fcs1 \af0 _x000d__x000a_\ltrch\fcs0 \insrsid5390005 \chftnsep _x000d__x000a_\par }}{\*\aftnsepc \ltrpar \pard\plain \ltrpar\ql \li0\ri0\widctlpar\wrapdefault\aspalpha\aspnum\faauto\adjustright\rin0\lin0\itap0 \rtlch\fcs1 \af0\afs20\alang1025 \ltrch\fcs0 \fs24\lang2057\langfe2057\cgrid\langnp2057\langfenp2057 {\rtlch\fcs1 \af0 _x000d__x000a_\ltrch\fcs0 \insrsid539000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10705026 \rtlch\fcs1 \af0\afs20\alang1025 \ltrch\fcs0 \b\fs24\lang2057\langfe2057\cgrid\langnp2057\langfenp2057 {\rtlch\fcs1 \af0 \ltrch\fcs0 \cs15\b0\v\f1\fs20\cf9\insrsid10705026\charrsid11757328 {\*\bkmkstart restart}&lt;Amend&gt;}{_x000d__x000a_\rtlch\fcs1 \af0 \ltrch\fcs0 \insrsid10705026\charrsid11757328 Amendment\tab \tab }{\rtlch\fcs1 \af0 \ltrch\fcs0 \cs15\b0\v\f1\fs20\cf9\insrsid10705026\charrsid11757328 &lt;NumAm&gt;}{\rtlch\fcs1 \af0 \ltrch\fcs0 \insrsid10705026\charrsid11757328 #}{_x000d__x000a_\rtlch\fcs1 \af0 \ltrch\fcs0 \cs16\v\cf15\insrsid10705026\charrsid11757328 ENMIENDA@NRAM@}{\rtlch\fcs1 \af0 \ltrch\fcs0 \insrsid10705026\charrsid11757328 #}{\rtlch\fcs1 \af0 \ltrch\fcs0 \cs15\b0\v\f1\fs20\cf9\insrsid10705026\charrsid11757328 &lt;/NumAm&gt;}{_x000d__x000a_\rtlch\fcs1 \af0 \ltrch\fcs0 \insrsid10705026\charrsid11757328 _x000d__x000a_\par }\pard\plain \ltrpar\s26\ql \li0\ri0\sb240\keepn\nowidctlpar\wrapdefault\aspalpha\aspnum\faauto\adjustright\rin0\lin0\itap0\pararsid10705026 \rtlch\fcs1 \af0\afs20\alang1025 \ltrch\fcs0 \b\fs24\lang2057\langfe2057\cgrid\langnp2057\langfenp2057 {_x000d__x000a_\rtlch\fcs1 \af0 \ltrch\fcs0 \cs15\b0\v\f1\fs20\cf9\insrsid10705026\charrsid11757328 &lt;DocAmend&gt;}{\rtlch\fcs1 \af0 \ltrch\fcs0 \insrsid10705026\charrsid11757328 Proposal for a #}{\rtlch\fcs1 \af0 \ltrch\fcs0 \cs16\v\cf15\insrsid10705026\charrsid11757328 _x000d__x000a_MNU[DOC1][DOC2][DOC3]@DOCMSG@DOCMNU}{\rtlch\fcs1 \af0 \ltrch\fcs0 \insrsid10705026\charrsid11757328 ##}{\rtlch\fcs1 \af0 \ltrch\fcs0 \cs16\v\cf15\insrsid10705026\charrsid11757328 MNU[AMACTYES][NOTAPP]@CHOICE@AMACTMNU}{\rtlch\fcs1 \af0 \ltrch\fcs0 _x000d__x000a_\insrsid10705026\charrsid11757328 #}{\rtlch\fcs1 \af0 \ltrch\fcs0 \cs15\b0\v\f1\fs20\cf9\insrsid10705026\charrsid11757328 &lt;/DocAmend&gt;}{\rtlch\fcs1 \af0 \ltrch\fcs0 \insrsid10705026\charrsid11757328 _x000d__x000a_\par }\pard\plain \ltrpar\s19\ql \li0\ri0\keepn\nowidctlpar\wrapdefault\aspalpha\aspnum\faauto\adjustright\rin0\lin0\itap0\pararsid10705026 \rtlch\fcs1 \af0\afs20\alang1025 \ltrch\fcs0 \b\fs24\lang2057\langfe2057\cgrid\langnp2057\langfenp2057 {\rtlch\fcs1 _x000d__x000a_\af0 \ltrch\fcs0 \cs15\b0\v\f1\fs20\cf9\insrsid10705026\charrsid11757328 &lt;Article&gt;}{\rtlch\fcs1 \af0 \ltrch\fcs0 \insrsid10705026\charrsid11757328 #}{\rtlch\fcs1 \af0 \ltrch\fcs0 \cs16\v\cf15\insrsid10705026\charrsid11757328 _x000d__x000a_MNU[AMACTPARTYES][AMACTPARTNO]@CHOICE@AMACTMNU}{\rtlch\fcs1 \af0 \ltrch\fcs0 \insrsid10705026\charrsid11757328 #}{\rtlch\fcs1 \af0 \ltrch\fcs0 \cs15\b0\v\f1\fs20\cf9\insrsid10705026\charrsid11757328 &lt;/Article&gt;}{\rtlch\fcs1 \af0 \ltrch\fcs0 _x000d__x000a_\insrsid10705026\charrsid11757328 _x000d__x000a_\par }\pard\plain \ltrpar\ql \li0\ri0\keepn\widctlpar\wrapdefault\aspalpha\aspnum\faauto\adjustright\rin0\lin0\itap0\pararsid10705026 \rtlch\fcs1 \af0\afs20\alang1025 \ltrch\fcs0 \fs24\lang2057\langfe2057\cgrid\langnp2057\langfenp2057 {\rtlch\fcs1 \af0 _x000d__x000a_\ltrch\fcs0 \cs15\v\f1\fs20\cf9\insrsid10705026\charrsid11757328 &lt;DocAmend2&gt;&lt;OptDel&gt;}{\rtlch\fcs1 \af0 \ltrch\fcs0 \insrsid10705026\charrsid11757328 #}{\rtlch\fcs1 \af0 \ltrch\fcs0 \cs16\v\cf15\insrsid10705026\charrsid11757328 MNU[O_x000d__x000a_PTNRACTYES][NOTAPP]@CHOICE@AMACTMNU}{\rtlch\fcs1 \af0 \ltrch\fcs0 \insrsid10705026\charrsid11757328 #}{\rtlch\fcs1 \af0 \ltrch\fcs0 \cs15\v\f1\fs20\cf9\insrsid10705026\charrsid11757328 &lt;/OptDel&gt;&lt;/DocAmend2&gt;}{\rtlch\fcs1 \af0 \ltrch\fcs0 _x000d__x000a_\insrsid10705026\charrsid11757328 _x000d__x000a_\par }\pard \ltrpar\ql \li0\ri0\widctlpar\wrapdefault\aspalpha\aspnum\faauto\adjustright\rin0\lin0\itap0\pararsid10705026 {\rtlch\fcs1 \af0 \ltrch\fcs0 \cs15\v\f1\fs20\cf9\insrsid10705026\charrsid11757328 &lt;Article2&gt;&lt;OptDel&gt;}{\rtlch\fcs1 \af0 \ltrch\fcs0 _x000d__x000a_\insrsid10705026\charrsid11757328 #}{\rtlch\fcs1 \af0 \ltrch\fcs0 \cs16\v\cf15\insrsid10705026\charrsid11757328 MNU[OPTACTPARTYES][NOTAPP]@CHOICE@AMACTMNU}{\rtlch\fcs1 \af0 \ltrch\fcs0 \insrsid10705026\charrsid11757328 #}{\rtlch\fcs1 \af0 \ltrch\fcs0 _x000d__x000a_\cs15\v\f1\fs20\cf9\insrsid10705026\charrsid11757328 &lt;/OptDel&gt;&lt;/Article2&gt;}{\rtlch\fcs1 \af0 \ltrch\fcs0 \insrsid10705026\charrsid11757328 _x000d__x000a_\par \ltrrow}\trowd \irow0\irowband0\ltrrow\ts11\trqc\trgaph340\trleft-340\trftsWidth3\trwWidth9752\trftsWidthB3\trftsWidthA3\trpaddl340\trpaddr340\trpaddfl3\trpaddfr3\tblrsid2517430\tblind0\tblindtype3 \clvertalt\clbrdrt\brdrtbl \clbrdrl\brdrtbl \clbrdrb_x000d__x000a_\brdrtbl \clbrdrr\brdrtbl \cltxlrtb\clftsWidth3\clwWidth9752\clshdrawnil \cellx9412\pard \ltrpar\ql \li0\ri0\keepn\widctlpar\intbl\wrapdefault\aspalpha\aspnum\faauto\adjustright\rin0\lin0\pararsid14315216 {\rtlch\fcs1 \af0 \ltrch\fcs0 _x000d__x000a_\insrsid10705026\charrsid11757328 \cell }\pard \ltrpar\ql \li0\ri0\widctlpar\intbl\wrapdefault\aspalpha\aspnum\faauto\adjustright\rin0\lin0 {\rtlch\fcs1 \af0 \ltrch\fcs0 \insrsid10705026\charrsid11757328 \trowd \irow0\irowband0\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15216 \rtlch\fcs1 \af0\afs20\alang1025 \ltrch\fcs0 \i\fs24\lang2057\langfe2057\cgrid\langnp2057\langfenp2057 {\rtlch\fcs1 \af0 \ltrch\fcs0 _x000d__x000a_\insrsid10705026\charrsid11757328 #}{\rtlch\fcs1 \af0 \ltrch\fcs0 \cs16\v\cf15\insrsid10705026\charrsid11757328 MNU[OPTLEFTAMACT][LEFTPROP]@CHOICE@AMACTMNU}{\rtlch\fcs1 \af0 \ltrch\fcs0 \insrsid10705026\charrsid11757328 #\cell Amendment\cell _x000d__x000a_}\pard\plain \ltrpar\ql \li0\ri0\widctlpar\intbl\wrapdefault\aspalpha\aspnum\faauto\adjustright\rin0\lin0 \rtlch\fcs1 \af0\afs20\alang1025 \ltrch\fcs0 \fs24\lang2057\langfe2057\cgrid\langnp2057\langfenp2057 {\rtlch\fcs1 \af0 \ltrch\fcs0 _x000d__x000a_\insrsid10705026\charrsid11757328 \trowd \irow1\irowband1\ltrrow\ts11\trqc\trgaph340\trleft-340\trftsWidth3\trwWidth9752\trftsWidthB3\trftsWidthA3\trpaddl340\trpaddr340\trpaddfl3\trpaddfr3\tblrsid2517430\tblind0\tblindtype3 \clvertalt\clbrdrt\brdrtbl _x000d__x000a_\clbrdrl\brdrtbl \clbrdrb\brdrtbl \clbrdrr\brdrtbl \cltxlrtb\clftsWidth3\clwWidth4876\clshdrawnil \cellx4536\clvertalt\clbrdrt\brdrtbl \clbrdrl\brdrtbl \clbrdrb\brdrtbl \clbrdrr\brdrtbl \cltxlrtb\clftsWidth3\clwWidth4876\clshdrawnil \cellx9412\row \ltrrow_x000d__x000a_}\pard\plain \ltrpar\s17\ql \li0\ri0\sa120\nowidctlpar\intbl\wrapdefault\aspalpha\aspnum\faauto\adjustright\rin0\lin0\pararsid2517430 \rtlch\fcs1 \af0\afs20\alang1025 \ltrch\fcs0 \fs24\lang2057\langfe2057\cgrid\langnp2057\langfenp2057 {\rtlch\fcs1 \af0 _x000d__x000a_\ltrch\fcs0 \insrsid10705026\charrsid11757328 ##\cell ##}{\rtlch\fcs1 \af0\afs24 \ltrch\fcs0 \insrsid10705026\charrsid11757328 \cell }\pard\plain \ltrpar\ql \li0\ri0\widctlpar\intbl\wrapdefault\aspalpha\aspnum\faauto\adjustright\rin0\lin0 \rtlch\fcs1 _x000d__x000a_\af0\afs20\alang1025 \ltrch\fcs0 \fs24\lang2057\langfe2057\cgrid\langnp2057\langfenp2057 {\rtlch\fcs1 \af0 \ltrch\fcs0 \insrsid10705026\charrsid11757328 \trowd \irow2\irowband2\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c \li0\ri0\sb240\nowidctlpar\wrapdefault\aspalpha\aspnum\faauto\adjustright\rin0\lin0\itap0\pararsid10705026 \rtlch\fcs1 \af0\afs20\alang1025 \ltrch\fcs0 \i\fs24\lang2057\langfe2057\cgrid\langnp2057\langfenp2057 {\rtlch\fcs1 \af0 \ltrch\fcs0 _x000d__x000a_\cs15\i0\v\f1\fs20\cf9\insrsid10705026\charrsid11757328 &lt;OptDel&gt;}{\rtlch\fcs1 \af0 \ltrch\fcs0 \insrsid10705026\charrsid11757328 #}{\rtlch\fcs1 \af0 \ltrch\fcs0 \cs16\v\cf15\insrsid10705026\charrsid11757328 MNU[CROSSREFNO][CROSSREFYES]@CHOICE@}{_x000d__x000a_\rtlch\fcs1 \af0 \ltrch\fcs0 \insrsid10705026\charrsid11757328 #}{\rtlch\fcs1 \af0 \ltrch\fcs0 \cs15\i0\v\f1\fs20\cf9\insrsid10705026\charrsid11757328 &lt;/OptDel&gt;}{\rtlch\fcs1 \af0 \ltrch\fcs0 \insrsid10705026\charrsid11757328 _x000d__x000a_\par }\pard\plain \ltrpar\s23\qc \li0\ri0\sb240\keepn\nowidctlpar\wrapdefault\aspalpha\aspnum\faauto\adjustright\rin0\lin0\itap0\pararsid10705026 \rtlch\fcs1 \af0\afs20\alang1025 \ltrch\fcs0 \i\fs24\lang2057\langfe2057\cgrid\langnp2057\langfenp2057 {_x000d__x000a_\rtlch\fcs1 \af0 \ltrch\fcs0 \cs15\i0\v\f1\fs20\cf9\insrsid10705026\charrsid11757328 &lt;TitreJust&gt;}{\rtlch\fcs1 \af0 \ltrch\fcs0 \insrsid10705026\charrsid11757328 Justification}{\rtlch\fcs1 \af0 \ltrch\fcs0 _x000d__x000a_\cs15\i0\v\f1\fs20\cf9\insrsid10705026\charrsid11757328 &lt;/TitreJust&gt;}{\rtlch\fcs1 \af0 \ltrch\fcs0 \insrsid10705026\charrsid11757328 _x000d__x000a_\par }\pard\plain \ltrpar\s21\ql \li0\ri0\sb240\nowidctlpar\wrapdefault\aspalpha\aspnum\faauto\adjustright\rin0\lin0\itap0\pararsid10705026 \rtlch\fcs1 \af0\afs20\alang1025 \ltrch\fcs0 \i\fs24\lang2057\langfe2057\cgrid\langnp2057\langfenp2057 {\rtlch\fcs1 _x000d__x000a_\af0 \ltrch\fcs0 \cs15\i0\v\f1\fs20\cf9\insrsid10705026\charrsid11757328 &lt;OptDelPrev&gt;}{\rtlch\fcs1 \af0 \ltrch\fcs0 \insrsid10705026\charrsid11757328 #}{\rtlch\fcs1 \af0 \ltrch\fcs0 \cs16\v\cf15\insrsid10705026\charrsid11757328 _x000d__x000a_MNU[TEXTJUSTYES][TEXTJUSTNO]@CHOICE@}{\rtlch\fcs1 \af0 \ltrch\fcs0 \insrsid10705026\charrsid11757328 #}{\rtlch\fcs1 \af0 \ltrch\fcs0 \cs15\i0\v\f1\fs20\cf9\insrsid10705026\charrsid11757328 &lt;/OptDelPrev&gt;}{\rtlch\fcs1 \af0 \ltrch\fcs0 _x000d__x000a_\insrsid10705026\charrsid11757328 _x000d__x000a_\par }\pard\plain \ltrpar\ql \li0\ri0\widctlpar\wrapdefault\aspalpha\aspnum\faauto\adjustright\rin0\lin0\itap0\pararsid10705026 \rtlch\fcs1 \af0\afs20\alang1025 \ltrch\fcs0 \fs24\lang2057\langfe2057\cgrid\langnp2057\langfenp2057 {\rtlch\fcs1 \af0 \ltrch\fcs0 _x000d__x000a_\cs15\v\f1\fs20\cf9\insrsid10705026\charrsid11757328 &lt;/Amend&gt;}{\rtlch\fcs1 \af0 \ltrch\fcs0 \insrsid10705026\charrsid16324206 {\*\bkmkend restart}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81_x000d__x000a_32e92a6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6782777 HideTWBExt;}{\s16\ql \li0\ri0\sa120\nowidctlpar\wrapdefault\aspalpha\aspnum\faauto\adjustright\rin0\lin0\itap0 \rtlch\fcs1 \af0\afs20\alang1025 \ltrch\fcs0 _x000d__x000a_\fs24\lang2057\langfe2057\cgrid\langnp2057\langfenp2057 \sbasedon0 \snext16 \slink17 \spriority0 \styrsid6782777 Normal6;}{\*\cs17 \additive \fs24 \slink16 \slocked \spriority0 \styrsid6782777 Normal6 Char;}{_x000d__x000a_\s18\ql \li0\ri0\nowidctlpar\wrapdefault\aspalpha\aspnum\faauto\adjustright\rin0\lin0\itap0 \rtlch\fcs1 \af0\afs20\alang1025 \ltrch\fcs0 \b\fs24\lang2057\langfe2057\cgrid\langnp2057\langfenp2057 \sbasedon0 \snext18 \slink19 \spriority0 \styrsid6782777 _x000d__x000a_NormalBold;}{\*\cs19 \additive \b\fs24 \slink18 \slocked \spriority0 \styrsid6782777 NormalBold Char;}{\s20\ql \li0\ri0\sb240\nowidctlpar\wrapdefault\aspalpha\aspnum\faauto\adjustright\rin0\lin0\itap0 \rtlch\fcs1 \af0\afs20\alang1025 \ltrch\fcs0 _x000d__x000a_\i\fs24\lang2057\langfe2057\cgrid\langnp2057\langfenp2057 \sbasedon0 \snext20 \spriority0 \styrsid6782777 Normal12Italic;}{\s21\qc \li0\ri0\sb240\nowidctlpar\wrapdefault\aspalpha\aspnum\faauto\adjustright\rin0\lin0\itap0 \rtlch\fcs1 \af0\afs20\alang1025 _x000d__x000a_\ltrch\fcs0 \i\fs24\lang2057\langfe2057\cgrid\langnp2057\langfenp2057 \sbasedon0 \snext21 \spriority0 \styrsid6782777 CrossRef;}{\s22\qc \li0\ri0\sb240\keepn\nowidctlpar\wrapdefault\aspalpha\aspnum\faauto\adjustright\rin0\lin0\itap0 \rtlch\fcs1 _x000d__x000a_\af0\afs20\alang1025 \ltrch\fcs0 \i\fs24\lang2057\langfe2057\cgrid\langnp2057\langfenp2057 \sbasedon0 \snext0 \spriority0 \styrsid6782777 JustificationTitle;}{_x000d__x000a_\s23\qc \li0\ri0\sa240\nowidctlpar\wrapdefault\aspalpha\aspnum\faauto\adjustright\rin0\lin0\itap0 \rtlch\fcs1 \af0\afs20\alang1025 \ltrch\fcs0 \i\fs24\lang2057\langfe2057\cgrid\langnp2057\langfenp2057 \sbasedon0 \snext23 \spriority0 \styrsid6782777 _x000d__x000a_ColumnHeading;}{\s24\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4 \spriority0 \styrsid6782777 AMNumberTabs;}{_x000d__x000a_\s25\ql \li0\ri0\sb240\nowidctlpar\wrapdefault\aspalpha\aspnum\faauto\adjustright\rin0\lin0\itap0 \rtlch\fcs1 \af0\afs20\alang1025 \ltrch\fcs0 \b\fs24\lang2057\langfe2057\cgrid\langnp2057\langfenp2057 \sbasedon0 \snext25 \spriority0 \styrsid6782777 _x000d__x000a_NormalBold12b;}}{\*\rsidtbl \rsid24658\rsid417462\rsid735077\rsid2892074\rsid4666813\rsid6641733\rsid6782777\rsid9636012\rsid11215221\rsid12154954\rsid14424199\rsid15204470\rsid15285974\rsid15950462\rsid16324206\rsid16662270}{\mmathPr\mmathFont34\mbrkBin0_x000d__x000a_\mbrkBinSub0\msmallFrac0\mdispDef1\mlMargin0\mrMargin0\mdefJc1\mwrapIndent1440\mintLim0\mnaryLim1}{\info{\author DAVID Nicolas Joel}{\operator DAVID Nicolas Joel}{\creatim\yr2018\mo10\dy16\hr10\min33}{\revtim\yr2018\mo10\dy16\hr10\min33}{\version1}_x000d__x000a_{\edmins0}{\nofpages1}{\nofwords58}{\nofchars309}{\*\company European Parliament}{\nofcharsws362}{\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6782777\utinl \fet0{\*\wgrffmtfilter 013f}\ilfomacatclnup0{\*\template C:\\Users\\nidavid\\AppData\\Local\\Temp\\Blank1.dot}{\*\ftnsep \ltrpar \pard\plain \ltrpar_x000d__x000a_\ql \li0\ri0\widctlpar\wrapdefault\aspalpha\aspnum\faauto\adjustright\rin0\lin0\itap0 \rtlch\fcs1 \af0\afs20\alang1025 \ltrch\fcs0 \fs24\lang2057\langfe2057\cgrid\langnp2057\langfenp2057 {\rtlch\fcs1 \af0 \ltrch\fcs0 \insrsid417462 \chftnsep _x000d__x000a_\par }}{\*\ftnsepc \ltrpar \pard\plain \ltrpar\ql \li0\ri0\widctlpar\wrapdefault\aspalpha\aspnum\faauto\adjustright\rin0\lin0\itap0 \rtlch\fcs1 \af0\afs20\alang1025 \ltrch\fcs0 \fs24\lang2057\langfe2057\cgrid\langnp2057\langfenp2057 {\rtlch\fcs1 \af0 _x000d__x000a_\ltrch\fcs0 \insrsid417462 \chftnsepc _x000d__x000a_\par }}{\*\aftnsep \ltrpar \pard\plain \ltrpar\ql \li0\ri0\widctlpar\wrapdefault\aspalpha\aspnum\faauto\adjustright\rin0\lin0\itap0 \rtlch\fcs1 \af0\afs20\alang1025 \ltrch\fcs0 \fs24\lang2057\langfe2057\cgrid\langnp2057\langfenp2057 {\rtlch\fcs1 \af0 _x000d__x000a_\ltrch\fcs0 \insrsid417462 \chftnsep _x000d__x000a_\par }}{\*\aftnsepc \ltrpar \pard\plain \ltrpar\ql \li0\ri0\widctlpar\wrapdefault\aspalpha\aspnum\faauto\adjustright\rin0\lin0\itap0 \rtlch\fcs1 \af0\afs20\alang1025 \ltrch\fcs0 \fs24\lang2057\langfe2057\cgrid\langnp2057\langfenp2057 {\rtlch\fcs1 \af0 _x000d__x000a_\ltrch\fcs0 \insrsid417462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6782777 \rtlch\fcs1 \af0\afs20\alang1025 \ltrch\fcs0 \b\fs24\lang2057\langfe2057\cgrid\langnp2057\langfenp2057 {\rtlch\fcs1 \af0 \ltrch\fcs0 \cs15\b0\v\f1\fs20\cf9\insrsid6782777\charrsid4593153 {\*\bkmkstart restart}&lt;Amend&gt;}{_x000d__x000a_\rtlch\fcs1 \af0 \ltrch\fcs0 \insrsid6782777\charrsid4593153 [ZAMENDMENT]\tab \tab }{\rtlch\fcs1 \af0 \ltrch\fcs0 \cs15\b0\v\f1\fs20\cf9\insrsid6782777\charrsid4593153 &lt;NumAm&gt;}{\rtlch\fcs1 \af0 \ltrch\fcs0 \insrsid6782777\charrsid4593153 [ZNRAM]}{_x000d__x000a_\rtlch\fcs1 \af0 \ltrch\fcs0 \cs15\b0\v\f1\fs20\cf9\insrsid6782777\charrsid4593153 &lt;/NumAm&gt;}{\rtlch\fcs1 \af0 \ltrch\fcs0 \insrsid6782777\charrsid4593153 _x000d__x000a_\par }\pard\plain \ltrpar\s25\ql \li0\ri0\sb240\keepn\nowidctlpar\wrapdefault\aspalpha\aspnum\faauto\adjustright\rin0\lin0\itap0\pararsid6782777 \rtlch\fcs1 \af0\afs20\alang1025 \ltrch\fcs0 \b\fs24\lang2057\langfe2057\cgrid\langnp2057\langfenp2057 {_x000d__x000a_\rtlch\fcs1 \af0 \ltrch\fcs0 \cs15\b0\v\f1\fs20\cf9\insrsid6782777\charrsid4593153 &lt;DocAmend&gt;}{\rtlch\fcs1 \af0 \ltrch\fcs0 \insrsid6782777\charrsid4593153 [ZPROPOSAL][ZAMACT]}{\rtlch\fcs1 \af0 \ltrch\fcs0 _x000d__x000a_\cs15\b0\v\f1\fs20\cf9\insrsid6782777\charrsid4593153 &lt;/DocAmend&gt;}{\rtlch\fcs1 \af0 \ltrch\fcs0 \insrsid6782777\charrsid4593153 _x000d__x000a_\par }\pard\plain \ltrpar\s18\ql \li0\ri0\keepn\nowidctlpar\wrapdefault\aspalpha\aspnum\faauto\adjustright\rin0\lin0\itap0\pararsid6782777 \rtlch\fcs1 \af0\afs20\alang1025 \ltrch\fcs0 \b\fs24\lang2057\langfe2057\cgrid\langnp2057\langfenp2057 {\rtlch\fcs1 \af0 _x000d__x000a_\ltrch\fcs0 \cs15\b0\v\f1\fs20\cf9\insrsid6782777\charrsid4593153 &lt;Article&gt;}{\rtlch\fcs1 \af0 \ltrch\fcs0 \insrsid6782777\charrsid4593153 [ZAMPART]}{\rtlch\fcs1 \af0 \ltrch\fcs0 \cs15\b0\v\f1\fs20\cf9\insrsid6782777\charrsid4593153 &lt;/Article&gt;}{_x000d__x000a_\rtlch\fcs1 \af0 \ltrch\fcs0 \insrsid6782777\charrsid4593153 _x000d__x000a_\par }\pard\plain \ltrpar\ql \li0\ri0\keepn\widctlpar\wrapdefault\aspalpha\aspnum\faauto\adjustright\rin0\lin0\itap0\pararsid6782777 \rtlch\fcs1 \af0\afs20\alang1025 \ltrch\fcs0 \fs24\lang2057\langfe2057\cgrid\langnp2057\langfenp2057 {\rtlch\fcs1 \af0 _x000d__x000a_\ltrch\fcs0 \cs15\v\f1\fs20\cf9\insrsid6782777\charrsid4593153 &lt;DocAmend2&gt;&lt;OptDel&gt;}{\rtlch\fcs1 \af0 \ltrch\fcs0 \insrsid6782777\charrsid4593153 [ZNRACT]}{\rtlch\fcs1 \af0 \ltrch\fcs0 \cs15\v\f1\fs20\cf9\insrsid6782777\charrsid4593153 _x000d__x000a_&lt;/OptDel&gt;&lt;/DocAmend2&gt;}{\rtlch\fcs1 \af0 \ltrch\fcs0 \insrsid6782777\charrsid4593153 _x000d__x000a_\par }\pard \ltrpar\ql \li0\ri0\widctlpar\wrapdefault\aspalpha\aspnum\faauto\adjustright\rin0\lin0\itap0\pararsid6782777 {\rtlch\fcs1 \af0 \ltrch\fcs0 \cs15\v\f1\fs20\cf9\insrsid6782777\charrsid4593153 &lt;Article2&gt;&lt;OptDel&gt;}{\rtlch\fcs1 \af0 \ltrch\fcs0 _x000d__x000a_\insrsid6782777\charrsid4593153 [ZACTPART]}{\rtlch\fcs1 \af0 \ltrch\fcs0 \cs15\v\f1\fs20\cf9\insrsid6782777\charrsid4593153 &lt;/OptDel&gt;&lt;/Article2&gt;}{\rtlch\fcs1 \af0 \ltrch\fcs0 \insrsid6782777\charrsid4593153 _x000d__x000a_\par \ltrrow}\trowd \irow0\irowband0\ltrrow\ts11\trqc\trgaph340\trleft-340\trftsWidth3\trwWidth9752\trftsWidthB3\trftsWidthA3\trpaddl340\trpaddr340\trpaddfl3\trpaddfr3\tblrsid2517430\tblind0\tblindtype3 \clvertalt\clbrdrt\brdrtbl \clbrdrl\brdrtbl \clbrdrb_x000d__x000a_\brdrtbl \clbrdrr\brdrtbl \cltxlrtb\clftsWidth3\clwWidth9752\clshdrawnil \cellx9412\pard \ltrpar\ql \li0\ri0\keepn\widctlpar\intbl\wrapdefault\aspalpha\aspnum\faauto\adjustright\rin0\lin0\pararsid14315216 {\rtlch\fcs1 \af0 \ltrch\fcs0 _x000d__x000a_\insrsid6782777\charrsid4593153 \cell }\pard \ltrpar\ql \li0\ri0\widctlpar\intbl\wrapdefault\aspalpha\aspnum\faauto\adjustright\rin0\lin0 {\rtlch\fcs1 \af0 \ltrch\fcs0 \insrsid6782777\charrsid4593153 \trowd \irow0\irowband0\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15216 \rtlch\fcs1 \af0\afs20\alang1025 \ltrch\fcs0 \i\fs24\lang2057\langfe2057\cgrid\langnp2057\langfenp2057 {\rtlch\fcs1 \af0 \ltrch\fcs0 _x000d__x000a_\insrsid6782777\charrsid4593153 [ZLEFT]\cell [ZRIGHT]\cell }\pard\plain \ltrpar\ql \li0\ri0\widctlpar\intbl\wrapdefault\aspalpha\aspnum\faauto\adjustright\rin0\lin0 \rtlch\fcs1 \af0\afs20\alang1025 \ltrch\fcs0 _x000d__x000a_\fs24\lang2057\langfe2057\cgrid\langnp2057\langfenp2057 {\rtlch\fcs1 \af0 \ltrch\fcs0 \insrsid6782777\charrsid4593153 \trowd \irow1\irowband1\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2517430 \rtlch\fcs1 \af0\afs20\alang1025 \ltrch\fcs0 \fs24\lang2057\langfe2057\cgrid\langnp2057\langfenp2057 {\rtlch\fcs1 \af0 \ltrch\fcs0 _x000d__x000a_\insrsid6782777\charrsid4593153 [ZTEXTL]\cell [ZTEXTR]}{\rtlch\fcs1 \af0\afs24 \ltrch\fcs0 \insrsid6782777\charrsid4593153 \cell }\pard\plain \ltrpar\ql \li0\ri0\widctlpar\intbl\wrapdefault\aspalpha\aspnum\faauto\adjustright\rin0\lin0 \rtlch\fcs1 _x000d__x000a_\af0\afs20\alang1025 \ltrch\fcs0 \fs24\lang2057\langfe2057\cgrid\langnp2057\langfenp2057 {\rtlch\fcs1 \af0 \ltrch\fcs0 \insrsid6782777\charrsid4593153 \trowd \irow2\irowband2\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6782777 \rtlch\fcs1 \af0\afs20\alang1025 \ltrch\fcs0 \i\fs24\lang2057\langfe2057\cgrid\langnp2057\langfenp2057 {\rtlch\fcs1 \af0 \ltrch\fcs0 _x000d__x000a_\cs15\i0\v\f1\fs20\cf9\insrsid6782777\charrsid4593153 &lt;OptDel&gt;}{\rtlch\fcs1 \af0 \ltrch\fcs0 \insrsid6782777\charrsid4593153 [ZCROSSREF]}{\rtlch\fcs1 \af0 \ltrch\fcs0 \cs15\i0\v\f1\fs20\cf9\insrsid6782777\charrsid4593153 &lt;/OptDel&gt;}{\rtlch\fcs1 \af0 _x000d__x000a_\ltrch\fcs0 \insrsid6782777\charrsid4593153 _x000d__x000a_\par }\pard\plain \ltrpar\s22\qc \li0\ri0\sb240\keepn\nowidctlpar\wrapdefault\aspalpha\aspnum\faauto\adjustright\rin0\lin0\itap0\pararsid6782777 \rtlch\fcs1 \af0\afs20\alang1025 \ltrch\fcs0 \i\fs24\lang2057\langfe2057\cgrid\langnp2057\langfenp2057 {_x000d__x000a_\rtlch\fcs1 \af0 \ltrch\fcs0 \cs15\i0\v\f1\fs20\cf9\insrsid6782777\charrsid4593153 &lt;TitreJust&gt;}{\rtlch\fcs1 \af0 \ltrch\fcs0 \insrsid6782777\charrsid4593153 [ZJUSTIFICATION]}{\rtlch\fcs1 \af0 \ltrch\fcs0 _x000d__x000a_\cs15\i0\v\f1\fs20\cf9\insrsid6782777\charrsid4593153 &lt;/TitreJust&gt;}{\rtlch\fcs1 \af0 \ltrch\fcs0 \insrsid6782777\charrsid4593153 _x000d__x000a_\par }\pard\plain \ltrpar\s20\ql \li0\ri0\sb240\nowidctlpar\wrapdefault\aspalpha\aspnum\faauto\adjustright\rin0\lin0\itap0\pararsid6782777 \rtlch\fcs1 \af0\afs20\alang1025 \ltrch\fcs0 \i\fs24\lang2057\langfe2057\cgrid\langnp2057\langfenp2057 {\rtlch\fcs1 \af0 _x000d__x000a_\ltrch\fcs0 \cs15\i0\v\f1\fs20\cf9\insrsid6782777\charrsid4593153 &lt;OptDelPrev&gt;}{\rtlch\fcs1 \af0 \ltrch\fcs0 \insrsid6782777\charrsid4593153 [ZTEXTJUST]}{\rtlch\fcs1 \af0 \ltrch\fcs0 \cs15\i0\v\f1\fs20\cf9\insrsid6782777\charrsid4593153 &lt;/OptDelPrev&gt;}{_x000d__x000a_\rtlch\fcs1 \af0 \ltrch\fcs0 \insrsid6782777\charrsid4593153 _x000d__x000a_\par }\pard\plain \ltrpar\ql \li0\ri0\widctlpar\wrapdefault\aspalpha\aspnum\faauto\adjustright\rin0\lin0\itap0\pararsid6782777 \rtlch\fcs1 \af0\afs20\alang1025 \ltrch\fcs0 \fs24\lang2057\langfe2057\cgrid\langnp2057\langfenp2057 {\rtlch\fcs1 \af0 \ltrch\fcs0 _x000d__x000a_\cs15\v\f1\fs20\cf9\insrsid6782777\charrsid4593153 &lt;/Amend&gt;}{\rtlch\fcs1 \af0 \ltrch\fcs0 \insrsid6782777\charrsid16324206 {\*\bkmkend restart}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cd_x000d__x000a_a8ea2a6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R_COD_1amCom"/>
    <w:docVar w:name="strSubDir" w:val="1166"/>
    <w:docVar w:name="TVTAMPART" w:val="h"/>
    <w:docVar w:name="TXTAUTHOR" w:val="Nuno Melo"/>
    <w:docVar w:name="TXTLANGUE" w:val="FI"/>
    <w:docVar w:name="TXTLANGUEMIN" w:val="fi"/>
    <w:docVar w:name="TXTNRC" w:val="xxxx/2018"/>
    <w:docVar w:name="TXTNRCOD" w:val="2017/0352"/>
    <w:docVar w:name="TXTNRCOM" w:val="(2017)0794"/>
    <w:docVar w:name="TXTNRFIRSTAM" w:val="1"/>
    <w:docVar w:name="TXTNRLASTAM" w:val="311"/>
    <w:docVar w:name="TXTNRPE" w:val="622.253"/>
    <w:docVar w:name="TXTPEorAP" w:val="PE"/>
    <w:docVar w:name="TXTROUTE" w:val="RR\1166739FI.docx"/>
    <w:docVar w:name="TXTTITLE" w:val="on establishing a framework for interoperability between EU information systems (police and judicial cooperation, asylum and migration)"/>
    <w:docVar w:name="TXTVERSION" w:val="04-00"/>
  </w:docVars>
  <w:rsids>
    <w:rsidRoot w:val="00B36710"/>
    <w:rsid w:val="00002219"/>
    <w:rsid w:val="00011AAB"/>
    <w:rsid w:val="00012351"/>
    <w:rsid w:val="00012C54"/>
    <w:rsid w:val="000169E2"/>
    <w:rsid w:val="00020BC5"/>
    <w:rsid w:val="000513C3"/>
    <w:rsid w:val="00052BA8"/>
    <w:rsid w:val="000610B8"/>
    <w:rsid w:val="000665DA"/>
    <w:rsid w:val="00083FF3"/>
    <w:rsid w:val="00084E89"/>
    <w:rsid w:val="000B0126"/>
    <w:rsid w:val="000E548A"/>
    <w:rsid w:val="000F022F"/>
    <w:rsid w:val="000F1096"/>
    <w:rsid w:val="00102659"/>
    <w:rsid w:val="00114EEA"/>
    <w:rsid w:val="00123DD5"/>
    <w:rsid w:val="00142215"/>
    <w:rsid w:val="00142A0B"/>
    <w:rsid w:val="00156E31"/>
    <w:rsid w:val="001767E2"/>
    <w:rsid w:val="00187008"/>
    <w:rsid w:val="001C5592"/>
    <w:rsid w:val="001C5B44"/>
    <w:rsid w:val="001C6FFC"/>
    <w:rsid w:val="001D64F5"/>
    <w:rsid w:val="001D6D37"/>
    <w:rsid w:val="001F1DE7"/>
    <w:rsid w:val="001F4631"/>
    <w:rsid w:val="00212B84"/>
    <w:rsid w:val="00216937"/>
    <w:rsid w:val="00226044"/>
    <w:rsid w:val="002346B0"/>
    <w:rsid w:val="002415C8"/>
    <w:rsid w:val="002530A8"/>
    <w:rsid w:val="00254A81"/>
    <w:rsid w:val="00257671"/>
    <w:rsid w:val="002667C3"/>
    <w:rsid w:val="002669B6"/>
    <w:rsid w:val="0028533B"/>
    <w:rsid w:val="00290BED"/>
    <w:rsid w:val="00295772"/>
    <w:rsid w:val="002A2FD6"/>
    <w:rsid w:val="002B5A4C"/>
    <w:rsid w:val="002C1844"/>
    <w:rsid w:val="002C73D0"/>
    <w:rsid w:val="002F2FE7"/>
    <w:rsid w:val="002F40BB"/>
    <w:rsid w:val="002F4B02"/>
    <w:rsid w:val="00304EFF"/>
    <w:rsid w:val="00307EC5"/>
    <w:rsid w:val="00314B71"/>
    <w:rsid w:val="00323EF8"/>
    <w:rsid w:val="00343C92"/>
    <w:rsid w:val="00347BBE"/>
    <w:rsid w:val="00350A70"/>
    <w:rsid w:val="003632B7"/>
    <w:rsid w:val="00364525"/>
    <w:rsid w:val="00370AC3"/>
    <w:rsid w:val="00374968"/>
    <w:rsid w:val="003A3827"/>
    <w:rsid w:val="003C145B"/>
    <w:rsid w:val="003C2068"/>
    <w:rsid w:val="003C37CF"/>
    <w:rsid w:val="003E4156"/>
    <w:rsid w:val="00400C7F"/>
    <w:rsid w:val="00402933"/>
    <w:rsid w:val="00405606"/>
    <w:rsid w:val="004100B1"/>
    <w:rsid w:val="00411BB3"/>
    <w:rsid w:val="00412467"/>
    <w:rsid w:val="00436DA1"/>
    <w:rsid w:val="00461601"/>
    <w:rsid w:val="0046582A"/>
    <w:rsid w:val="00467C1A"/>
    <w:rsid w:val="004812C5"/>
    <w:rsid w:val="004A0371"/>
    <w:rsid w:val="004B3D8B"/>
    <w:rsid w:val="004C02B8"/>
    <w:rsid w:val="004C0915"/>
    <w:rsid w:val="004D424E"/>
    <w:rsid w:val="004E42C8"/>
    <w:rsid w:val="004E65E1"/>
    <w:rsid w:val="0051271F"/>
    <w:rsid w:val="00521F46"/>
    <w:rsid w:val="005469A5"/>
    <w:rsid w:val="00551123"/>
    <w:rsid w:val="00570A6A"/>
    <w:rsid w:val="0058563F"/>
    <w:rsid w:val="00586E50"/>
    <w:rsid w:val="005902E4"/>
    <w:rsid w:val="005B29E5"/>
    <w:rsid w:val="005D1A99"/>
    <w:rsid w:val="005D51FB"/>
    <w:rsid w:val="005D7609"/>
    <w:rsid w:val="005D7EE8"/>
    <w:rsid w:val="00610516"/>
    <w:rsid w:val="006173EC"/>
    <w:rsid w:val="00622E94"/>
    <w:rsid w:val="00647D3C"/>
    <w:rsid w:val="00662301"/>
    <w:rsid w:val="00674C04"/>
    <w:rsid w:val="00684923"/>
    <w:rsid w:val="00685215"/>
    <w:rsid w:val="00690020"/>
    <w:rsid w:val="00694509"/>
    <w:rsid w:val="00695E3D"/>
    <w:rsid w:val="006B103F"/>
    <w:rsid w:val="006B5805"/>
    <w:rsid w:val="006D1D10"/>
    <w:rsid w:val="006D480C"/>
    <w:rsid w:val="006D4BEE"/>
    <w:rsid w:val="006D5422"/>
    <w:rsid w:val="006E292F"/>
    <w:rsid w:val="006F4FE7"/>
    <w:rsid w:val="006F7907"/>
    <w:rsid w:val="00721486"/>
    <w:rsid w:val="00733283"/>
    <w:rsid w:val="00743189"/>
    <w:rsid w:val="00746789"/>
    <w:rsid w:val="0076319C"/>
    <w:rsid w:val="007865D5"/>
    <w:rsid w:val="00792657"/>
    <w:rsid w:val="007932B3"/>
    <w:rsid w:val="00793EA9"/>
    <w:rsid w:val="007A6695"/>
    <w:rsid w:val="007D6F68"/>
    <w:rsid w:val="00800391"/>
    <w:rsid w:val="0080791C"/>
    <w:rsid w:val="00814696"/>
    <w:rsid w:val="00815CFF"/>
    <w:rsid w:val="00831E73"/>
    <w:rsid w:val="008456F8"/>
    <w:rsid w:val="008633CC"/>
    <w:rsid w:val="00865190"/>
    <w:rsid w:val="008719B9"/>
    <w:rsid w:val="008932BB"/>
    <w:rsid w:val="00894ECE"/>
    <w:rsid w:val="00896BB4"/>
    <w:rsid w:val="008A7FB8"/>
    <w:rsid w:val="008C2D30"/>
    <w:rsid w:val="008D26F0"/>
    <w:rsid w:val="009022B8"/>
    <w:rsid w:val="00917CC4"/>
    <w:rsid w:val="00922AAA"/>
    <w:rsid w:val="00934528"/>
    <w:rsid w:val="00936F47"/>
    <w:rsid w:val="00961E54"/>
    <w:rsid w:val="00965951"/>
    <w:rsid w:val="009719DF"/>
    <w:rsid w:val="00973A61"/>
    <w:rsid w:val="009763DA"/>
    <w:rsid w:val="00983495"/>
    <w:rsid w:val="009839ED"/>
    <w:rsid w:val="00987F53"/>
    <w:rsid w:val="009A416E"/>
    <w:rsid w:val="009A4338"/>
    <w:rsid w:val="009A4A21"/>
    <w:rsid w:val="009B4B93"/>
    <w:rsid w:val="009B5093"/>
    <w:rsid w:val="009C5168"/>
    <w:rsid w:val="009D5BF7"/>
    <w:rsid w:val="009E2722"/>
    <w:rsid w:val="009E7B3D"/>
    <w:rsid w:val="009E7CDD"/>
    <w:rsid w:val="009F24BE"/>
    <w:rsid w:val="009F6C2F"/>
    <w:rsid w:val="00A03D2F"/>
    <w:rsid w:val="00A22533"/>
    <w:rsid w:val="00A26A12"/>
    <w:rsid w:val="00A26F46"/>
    <w:rsid w:val="00A34FD3"/>
    <w:rsid w:val="00A36929"/>
    <w:rsid w:val="00A4464D"/>
    <w:rsid w:val="00A63FB1"/>
    <w:rsid w:val="00A642E0"/>
    <w:rsid w:val="00A7475A"/>
    <w:rsid w:val="00A8743B"/>
    <w:rsid w:val="00AA35B0"/>
    <w:rsid w:val="00AA6475"/>
    <w:rsid w:val="00AB5251"/>
    <w:rsid w:val="00AD18C8"/>
    <w:rsid w:val="00AD7FA6"/>
    <w:rsid w:val="00AE4643"/>
    <w:rsid w:val="00AF0416"/>
    <w:rsid w:val="00B008CB"/>
    <w:rsid w:val="00B0631F"/>
    <w:rsid w:val="00B10CB4"/>
    <w:rsid w:val="00B16505"/>
    <w:rsid w:val="00B23B72"/>
    <w:rsid w:val="00B33A53"/>
    <w:rsid w:val="00B36710"/>
    <w:rsid w:val="00B42702"/>
    <w:rsid w:val="00B51814"/>
    <w:rsid w:val="00B751AD"/>
    <w:rsid w:val="00B815A6"/>
    <w:rsid w:val="00B85407"/>
    <w:rsid w:val="00B857A8"/>
    <w:rsid w:val="00B95702"/>
    <w:rsid w:val="00BB0B08"/>
    <w:rsid w:val="00BB44CD"/>
    <w:rsid w:val="00BB78E1"/>
    <w:rsid w:val="00BC56B2"/>
    <w:rsid w:val="00BC5AFF"/>
    <w:rsid w:val="00BC6489"/>
    <w:rsid w:val="00BD1C9F"/>
    <w:rsid w:val="00BD252F"/>
    <w:rsid w:val="00BD480C"/>
    <w:rsid w:val="00BF7C2C"/>
    <w:rsid w:val="00C12541"/>
    <w:rsid w:val="00C200A8"/>
    <w:rsid w:val="00C275B5"/>
    <w:rsid w:val="00C27D32"/>
    <w:rsid w:val="00C45DD1"/>
    <w:rsid w:val="00C50657"/>
    <w:rsid w:val="00C5296C"/>
    <w:rsid w:val="00C614A9"/>
    <w:rsid w:val="00C73602"/>
    <w:rsid w:val="00CA5698"/>
    <w:rsid w:val="00CB560C"/>
    <w:rsid w:val="00CD0DEA"/>
    <w:rsid w:val="00CE26FD"/>
    <w:rsid w:val="00CE7A05"/>
    <w:rsid w:val="00CE7D82"/>
    <w:rsid w:val="00CF60C8"/>
    <w:rsid w:val="00D14D0A"/>
    <w:rsid w:val="00D32152"/>
    <w:rsid w:val="00D32924"/>
    <w:rsid w:val="00D33F98"/>
    <w:rsid w:val="00D503A3"/>
    <w:rsid w:val="00D52EA0"/>
    <w:rsid w:val="00D62665"/>
    <w:rsid w:val="00D633FB"/>
    <w:rsid w:val="00D67423"/>
    <w:rsid w:val="00D71745"/>
    <w:rsid w:val="00D931D4"/>
    <w:rsid w:val="00D94C2D"/>
    <w:rsid w:val="00DA4781"/>
    <w:rsid w:val="00DA6ED0"/>
    <w:rsid w:val="00DC5011"/>
    <w:rsid w:val="00DD3015"/>
    <w:rsid w:val="00DD4046"/>
    <w:rsid w:val="00DD4645"/>
    <w:rsid w:val="00DD4ADB"/>
    <w:rsid w:val="00DF46AB"/>
    <w:rsid w:val="00E1084B"/>
    <w:rsid w:val="00E171B6"/>
    <w:rsid w:val="00E47B81"/>
    <w:rsid w:val="00E520E0"/>
    <w:rsid w:val="00E52D36"/>
    <w:rsid w:val="00E758A9"/>
    <w:rsid w:val="00EB0105"/>
    <w:rsid w:val="00EB1753"/>
    <w:rsid w:val="00EB6CFF"/>
    <w:rsid w:val="00EE014D"/>
    <w:rsid w:val="00EE3996"/>
    <w:rsid w:val="00F03E8A"/>
    <w:rsid w:val="00F11F1D"/>
    <w:rsid w:val="00F348AD"/>
    <w:rsid w:val="00F37016"/>
    <w:rsid w:val="00F66693"/>
    <w:rsid w:val="00F74EA5"/>
    <w:rsid w:val="00F879DD"/>
    <w:rsid w:val="00F904AE"/>
    <w:rsid w:val="00F934F8"/>
    <w:rsid w:val="00F96DDA"/>
    <w:rsid w:val="00FA4815"/>
    <w:rsid w:val="00FB52FE"/>
    <w:rsid w:val="00FC0A34"/>
    <w:rsid w:val="00FC4752"/>
    <w:rsid w:val="00FD1DEF"/>
    <w:rsid w:val="00FE3B3F"/>
    <w:rsid w:val="00FF6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0AE524"/>
  <w15:chartTrackingRefBased/>
  <w15:docId w15:val="{28ADA05D-1C45-4190-AB7B-10A70FAD8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link w:val="FooterChar"/>
    <w:rsid w:val="00B23B72"/>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pPr>
      <w:spacing w:after="240"/>
    </w:pPr>
  </w:style>
  <w:style w:type="character" w:customStyle="1" w:styleId="Normal12Char">
    <w:name w:val="Normal12 Char"/>
    <w:link w:val="Normal12"/>
    <w:locked/>
    <w:rsid w:val="003A3827"/>
    <w:rPr>
      <w:sz w:val="24"/>
    </w:r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character" w:customStyle="1" w:styleId="Normal6Char">
    <w:name w:val="Normal6 Char"/>
    <w:link w:val="Normal6"/>
    <w:rsid w:val="002669B6"/>
    <w:rPr>
      <w:sz w:val="24"/>
      <w:lang w:val="fi-FI" w:eastAsia="en-GB" w:bidi="ar-SA"/>
    </w:r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2669B6"/>
    <w:rPr>
      <w:b/>
      <w:sz w:val="24"/>
      <w:lang w:val="fi-FI" w:eastAsia="en-GB" w:bidi="ar-SA"/>
    </w:rPr>
  </w:style>
  <w:style w:type="paragraph" w:customStyle="1" w:styleId="Normal12Bold">
    <w:name w:val="Normal12Bold"/>
    <w:basedOn w:val="Normal12"/>
    <w:rPr>
      <w:b/>
    </w:rPr>
  </w:style>
  <w:style w:type="paragraph" w:customStyle="1" w:styleId="Normal12Italic">
    <w:name w:val="Normal12Italic"/>
    <w:basedOn w:val="Normal"/>
    <w:pPr>
      <w:spacing w:before="240"/>
    </w:pPr>
    <w:rPr>
      <w:i/>
    </w:rPr>
  </w:style>
  <w:style w:type="paragraph" w:customStyle="1" w:styleId="Normal12Hanging">
    <w:name w:val="Normal12Hanging"/>
    <w:basedOn w:val="Normal12"/>
    <w:pPr>
      <w:ind w:left="567" w:hanging="567"/>
    </w:pPr>
  </w:style>
  <w:style w:type="paragraph" w:customStyle="1" w:styleId="EPName">
    <w:name w:val="EPName"/>
    <w:basedOn w:val="Normal"/>
    <w:rsid w:val="006F7907"/>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CrossRef">
    <w:name w:val="CrossRef"/>
    <w:basedOn w:val="Normal"/>
    <w:rsid w:val="00DA6ED0"/>
    <w:pPr>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C2068"/>
    <w:pPr>
      <w:tabs>
        <w:tab w:val="left" w:pos="567"/>
      </w:tabs>
    </w:pPr>
  </w:style>
  <w:style w:type="paragraph" w:customStyle="1" w:styleId="RefProc">
    <w:name w:val="RefProc"/>
    <w:basedOn w:val="Normal"/>
    <w:rsid w:val="003C37CF"/>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Lgendesigne">
    <w:name w:val="Légende signe"/>
    <w:basedOn w:val="Normal"/>
    <w:rsid w:val="009D5BF7"/>
    <w:pPr>
      <w:tabs>
        <w:tab w:val="right" w:pos="454"/>
        <w:tab w:val="left" w:pos="737"/>
      </w:tabs>
      <w:ind w:left="737" w:hanging="737"/>
    </w:pPr>
    <w:rPr>
      <w:snapToGrid w:val="0"/>
      <w:sz w:val="18"/>
      <w:lang w:eastAsia="en-U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Olang">
    <w:name w:val="Olang"/>
    <w:basedOn w:val="Normal"/>
    <w:rsid w:val="002669B6"/>
    <w:pPr>
      <w:spacing w:before="240" w:after="240"/>
      <w:jc w:val="right"/>
    </w:pPr>
    <w:rPr>
      <w:noProof/>
    </w:rPr>
  </w:style>
  <w:style w:type="paragraph" w:customStyle="1" w:styleId="ColumnHeading">
    <w:name w:val="ColumnHeading"/>
    <w:basedOn w:val="Normal"/>
    <w:rsid w:val="002669B6"/>
    <w:pPr>
      <w:spacing w:after="240"/>
      <w:jc w:val="center"/>
    </w:pPr>
    <w:rPr>
      <w:i/>
    </w:rPr>
  </w:style>
  <w:style w:type="table" w:styleId="TableGrid">
    <w:name w:val="Table Grid"/>
    <w:basedOn w:val="TableNormal"/>
    <w:rsid w:val="0046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NumberTabs">
    <w:name w:val="AMNumberTabs"/>
    <w:basedOn w:val="Normal"/>
    <w:rsid w:val="004C091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C0915"/>
    <w:pPr>
      <w:spacing w:before="240"/>
    </w:pPr>
    <w:rPr>
      <w:b/>
    </w:rPr>
  </w:style>
  <w:style w:type="paragraph" w:customStyle="1" w:styleId="ZCommittee">
    <w:name w:val="ZCommittee"/>
    <w:basedOn w:val="Normal"/>
    <w:next w:val="Normal"/>
    <w:rsid w:val="00461601"/>
    <w:pPr>
      <w:jc w:val="center"/>
    </w:pPr>
    <w:rPr>
      <w:rFonts w:ascii="Arial" w:hAnsi="Arial" w:cs="Arial"/>
      <w:i/>
      <w:sz w:val="22"/>
      <w:szCs w:val="22"/>
    </w:rPr>
  </w:style>
  <w:style w:type="paragraph" w:customStyle="1" w:styleId="LineTop">
    <w:name w:val="LineTop"/>
    <w:basedOn w:val="Normal"/>
    <w:next w:val="ZCommittee"/>
    <w:rsid w:val="00461601"/>
    <w:pPr>
      <w:pBdr>
        <w:top w:val="single" w:sz="4" w:space="1" w:color="auto"/>
      </w:pBdr>
      <w:jc w:val="center"/>
    </w:pPr>
    <w:rPr>
      <w:rFonts w:ascii="Arial" w:hAnsi="Arial"/>
      <w:sz w:val="16"/>
      <w:szCs w:val="16"/>
    </w:rPr>
  </w:style>
  <w:style w:type="paragraph" w:customStyle="1" w:styleId="LineBottom">
    <w:name w:val="LineBottom"/>
    <w:basedOn w:val="Normal"/>
    <w:next w:val="Normal"/>
    <w:rsid w:val="00461601"/>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F7907"/>
    <w:pPr>
      <w:spacing w:after="80"/>
    </w:pPr>
    <w:rPr>
      <w:rFonts w:ascii="Arial" w:hAnsi="Arial" w:cs="Arial"/>
      <w:sz w:val="20"/>
      <w:szCs w:val="22"/>
    </w:rPr>
  </w:style>
  <w:style w:type="paragraph" w:customStyle="1" w:styleId="EPLogo">
    <w:name w:val="EPLogo"/>
    <w:basedOn w:val="Normal"/>
    <w:qFormat/>
    <w:rsid w:val="006F7907"/>
    <w:pPr>
      <w:jc w:val="right"/>
    </w:pPr>
  </w:style>
  <w:style w:type="paragraph" w:customStyle="1" w:styleId="Lgendetitre">
    <w:name w:val="Légende titre"/>
    <w:basedOn w:val="Normal"/>
    <w:rsid w:val="009D5BF7"/>
    <w:pPr>
      <w:spacing w:before="240" w:after="240"/>
    </w:pPr>
    <w:rPr>
      <w:b/>
      <w:i/>
      <w:snapToGrid w:val="0"/>
      <w:lang w:eastAsia="en-US"/>
    </w:rPr>
  </w:style>
  <w:style w:type="paragraph" w:customStyle="1" w:styleId="Lgendestandard">
    <w:name w:val="Légende standard"/>
    <w:basedOn w:val="Lgendesigne"/>
    <w:rsid w:val="009D5BF7"/>
    <w:pPr>
      <w:ind w:left="0" w:firstLine="0"/>
    </w:pPr>
  </w:style>
  <w:style w:type="character" w:customStyle="1" w:styleId="FooterChar">
    <w:name w:val="Footer Char"/>
    <w:link w:val="Footer"/>
    <w:rsid w:val="009C5168"/>
    <w:rPr>
      <w:sz w:val="22"/>
    </w:rPr>
  </w:style>
  <w:style w:type="paragraph" w:customStyle="1" w:styleId="CommitteeAM">
    <w:name w:val="CommitteeAM"/>
    <w:basedOn w:val="Normal"/>
    <w:rsid w:val="009C5168"/>
    <w:pPr>
      <w:spacing w:before="240" w:after="600"/>
      <w:jc w:val="center"/>
    </w:pPr>
    <w:rPr>
      <w:i/>
    </w:rPr>
  </w:style>
  <w:style w:type="paragraph" w:customStyle="1" w:styleId="ZDateAM">
    <w:name w:val="ZDateAM"/>
    <w:basedOn w:val="Normal"/>
    <w:rsid w:val="009C5168"/>
    <w:pPr>
      <w:tabs>
        <w:tab w:val="right" w:pos="9356"/>
      </w:tabs>
      <w:spacing w:after="480"/>
    </w:pPr>
    <w:rPr>
      <w:noProof/>
    </w:rPr>
  </w:style>
  <w:style w:type="paragraph" w:customStyle="1" w:styleId="ProjRap">
    <w:name w:val="ProjRap"/>
    <w:basedOn w:val="Normal"/>
    <w:rsid w:val="009C5168"/>
    <w:pPr>
      <w:tabs>
        <w:tab w:val="right" w:pos="9356"/>
      </w:tabs>
    </w:pPr>
    <w:rPr>
      <w:b/>
      <w:noProof/>
    </w:rPr>
  </w:style>
  <w:style w:type="paragraph" w:customStyle="1" w:styleId="PELeft">
    <w:name w:val="PELeft"/>
    <w:basedOn w:val="Normal"/>
    <w:rsid w:val="009C5168"/>
    <w:pPr>
      <w:spacing w:before="40" w:after="40"/>
    </w:pPr>
    <w:rPr>
      <w:rFonts w:ascii="Arial" w:hAnsi="Arial" w:cs="Arial"/>
      <w:sz w:val="22"/>
      <w:szCs w:val="22"/>
    </w:rPr>
  </w:style>
  <w:style w:type="paragraph" w:customStyle="1" w:styleId="PERight">
    <w:name w:val="PERight"/>
    <w:basedOn w:val="Normal"/>
    <w:next w:val="Normal"/>
    <w:rsid w:val="009C5168"/>
    <w:pPr>
      <w:jc w:val="right"/>
    </w:pPr>
    <w:rPr>
      <w:rFonts w:ascii="Arial" w:hAnsi="Arial" w:cs="Arial"/>
      <w:sz w:val="22"/>
      <w:szCs w:val="22"/>
    </w:rPr>
  </w:style>
  <w:style w:type="character" w:customStyle="1" w:styleId="Footer2Middle">
    <w:name w:val="Footer2Middle"/>
    <w:rsid w:val="009C5168"/>
    <w:rPr>
      <w:rFonts w:ascii="Arial" w:hAnsi="Arial" w:cs="Arial" w:hint="default"/>
      <w:b w:val="0"/>
      <w:bCs w:val="0"/>
      <w:i/>
      <w:iCs w:val="0"/>
      <w:color w:val="C0C0C0"/>
      <w:sz w:val="22"/>
    </w:rPr>
  </w:style>
  <w:style w:type="paragraph" w:customStyle="1" w:styleId="EntPE">
    <w:name w:val="EntPE"/>
    <w:basedOn w:val="Normal12"/>
    <w:rsid w:val="009C5168"/>
    <w:pPr>
      <w:jc w:val="center"/>
    </w:pPr>
    <w:rPr>
      <w:sz w:val="56"/>
    </w:rPr>
  </w:style>
  <w:style w:type="paragraph" w:styleId="NormalWeb">
    <w:name w:val="Normal (Web)"/>
    <w:basedOn w:val="Normal"/>
    <w:uiPriority w:val="99"/>
    <w:unhideWhenUsed/>
    <w:rsid w:val="00B51814"/>
    <w:pPr>
      <w:widowControl/>
      <w:spacing w:before="100" w:beforeAutospacing="1" w:after="100" w:afterAutospacing="1"/>
    </w:pPr>
    <w:rPr>
      <w:rFonts w:eastAsia="Calibri"/>
      <w:szCs w:val="24"/>
    </w:rPr>
  </w:style>
  <w:style w:type="paragraph" w:styleId="BalloonText">
    <w:name w:val="Balloon Text"/>
    <w:basedOn w:val="Normal"/>
    <w:link w:val="BalloonTextChar"/>
    <w:rsid w:val="00674C04"/>
    <w:rPr>
      <w:rFonts w:ascii="Segoe UI" w:hAnsi="Segoe UI" w:cs="Segoe UI"/>
      <w:sz w:val="18"/>
      <w:szCs w:val="18"/>
    </w:rPr>
  </w:style>
  <w:style w:type="character" w:customStyle="1" w:styleId="BalloonTextChar">
    <w:name w:val="Balloon Text Char"/>
    <w:basedOn w:val="DefaultParagraphFont"/>
    <w:link w:val="BalloonText"/>
    <w:rsid w:val="00674C04"/>
    <w:rPr>
      <w:rFonts w:ascii="Segoe UI" w:hAnsi="Segoe UI" w:cs="Segoe UI"/>
      <w:sz w:val="18"/>
      <w:szCs w:val="18"/>
    </w:rPr>
  </w:style>
  <w:style w:type="character" w:styleId="CommentReference">
    <w:name w:val="annotation reference"/>
    <w:rsid w:val="000E548A"/>
    <w:rPr>
      <w:sz w:val="16"/>
      <w:szCs w:val="16"/>
    </w:rPr>
  </w:style>
  <w:style w:type="paragraph" w:styleId="CommentText">
    <w:name w:val="annotation text"/>
    <w:basedOn w:val="Normal"/>
    <w:link w:val="CommentTextChar"/>
    <w:rsid w:val="000E548A"/>
    <w:rPr>
      <w:sz w:val="20"/>
    </w:rPr>
  </w:style>
  <w:style w:type="character" w:customStyle="1" w:styleId="CommentTextChar">
    <w:name w:val="Comment Text Char"/>
    <w:basedOn w:val="DefaultParagraphFont"/>
    <w:link w:val="CommentText"/>
    <w:rsid w:val="000E548A"/>
  </w:style>
  <w:style w:type="paragraph" w:customStyle="1" w:styleId="PageHeadingNotTOC">
    <w:name w:val="PageHeadingNotTOC"/>
    <w:basedOn w:val="Normal"/>
    <w:rsid w:val="009E2722"/>
    <w:pPr>
      <w:keepNext/>
      <w:spacing w:before="240" w:after="240"/>
      <w:jc w:val="center"/>
    </w:pPr>
    <w:rPr>
      <w:rFonts w:ascii="Arial" w:hAnsi="Arial"/>
      <w:b/>
    </w:rPr>
  </w:style>
  <w:style w:type="paragraph" w:customStyle="1" w:styleId="ConclusionsPA">
    <w:name w:val="ConclusionsPA"/>
    <w:basedOn w:val="Normal12"/>
    <w:rsid w:val="009E2722"/>
    <w:pPr>
      <w:spacing w:before="480"/>
      <w:jc w:val="center"/>
    </w:pPr>
    <w:rPr>
      <w:rFonts w:ascii="Arial" w:hAnsi="Arial"/>
      <w:b/>
      <w:caps/>
      <w:snapToGrid w:val="0"/>
      <w:lang w:eastAsia="en-US"/>
    </w:rPr>
  </w:style>
  <w:style w:type="paragraph" w:styleId="ListParagraph">
    <w:name w:val="List Paragraph"/>
    <w:basedOn w:val="Normal"/>
    <w:uiPriority w:val="34"/>
    <w:qFormat/>
    <w:rsid w:val="009E2722"/>
    <w:pPr>
      <w:widowControl/>
      <w:ind w:left="720"/>
    </w:pPr>
    <w:rPr>
      <w:rFonts w:ascii="Calibri" w:eastAsia="Calibri" w:hAnsi="Calibri"/>
      <w:sz w:val="22"/>
      <w:szCs w:val="22"/>
      <w:lang w:eastAsia="en-US"/>
    </w:rPr>
  </w:style>
  <w:style w:type="paragraph" w:customStyle="1" w:styleId="NormalTabs">
    <w:name w:val="NormalTabs"/>
    <w:basedOn w:val="Normal"/>
    <w:qFormat/>
    <w:rsid w:val="009E2722"/>
    <w:pPr>
      <w:tabs>
        <w:tab w:val="center" w:pos="284"/>
        <w:tab w:val="left" w:pos="426"/>
      </w:tabs>
    </w:pPr>
    <w:rPr>
      <w:snapToGrid w:val="0"/>
      <w:lang w:eastAsia="en-US"/>
    </w:rPr>
  </w:style>
  <w:style w:type="character" w:customStyle="1" w:styleId="Sup">
    <w:name w:val="Sup"/>
    <w:rsid w:val="00E520E0"/>
    <w:rPr>
      <w:color w:val="000000"/>
      <w:vertAlign w:val="superscript"/>
    </w:rPr>
  </w:style>
  <w:style w:type="paragraph" w:customStyle="1" w:styleId="Normal6Center">
    <w:name w:val="Normal6 + Center"/>
    <w:qFormat/>
    <w:rsid w:val="00E520E0"/>
    <w:pPr>
      <w:spacing w:after="120"/>
      <w:jc w:val="center"/>
    </w:pPr>
    <w:rPr>
      <w:b/>
      <w:i/>
      <w:color w:val="000000"/>
      <w:sz w:val="24"/>
      <w:szCs w:val="24"/>
    </w:rPr>
  </w:style>
  <w:style w:type="character" w:customStyle="1" w:styleId="Added">
    <w:name w:val="Added"/>
    <w:rsid w:val="00E520E0"/>
    <w:rPr>
      <w:b/>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08576">
      <w:bodyDiv w:val="1"/>
      <w:marLeft w:val="0"/>
      <w:marRight w:val="0"/>
      <w:marTop w:val="0"/>
      <w:marBottom w:val="0"/>
      <w:divBdr>
        <w:top w:val="none" w:sz="0" w:space="0" w:color="auto"/>
        <w:left w:val="none" w:sz="0" w:space="0" w:color="auto"/>
        <w:bottom w:val="none" w:sz="0" w:space="0" w:color="auto"/>
        <w:right w:val="none" w:sz="0" w:space="0" w:color="auto"/>
      </w:divBdr>
    </w:div>
    <w:div w:id="634679106">
      <w:bodyDiv w:val="1"/>
      <w:marLeft w:val="0"/>
      <w:marRight w:val="0"/>
      <w:marTop w:val="0"/>
      <w:marBottom w:val="0"/>
      <w:divBdr>
        <w:top w:val="none" w:sz="0" w:space="0" w:color="auto"/>
        <w:left w:val="none" w:sz="0" w:space="0" w:color="auto"/>
        <w:bottom w:val="none" w:sz="0" w:space="0" w:color="auto"/>
        <w:right w:val="none" w:sz="0" w:space="0" w:color="auto"/>
      </w:divBdr>
    </w:div>
    <w:div w:id="1364020566">
      <w:bodyDiv w:val="1"/>
      <w:marLeft w:val="0"/>
      <w:marRight w:val="0"/>
      <w:marTop w:val="0"/>
      <w:marBottom w:val="0"/>
      <w:divBdr>
        <w:top w:val="none" w:sz="0" w:space="0" w:color="auto"/>
        <w:left w:val="none" w:sz="0" w:space="0" w:color="auto"/>
        <w:bottom w:val="none" w:sz="0" w:space="0" w:color="auto"/>
        <w:right w:val="none" w:sz="0" w:space="0" w:color="auto"/>
      </w:divBdr>
    </w:div>
    <w:div w:id="1445995999">
      <w:bodyDiv w:val="1"/>
      <w:marLeft w:val="0"/>
      <w:marRight w:val="0"/>
      <w:marTop w:val="0"/>
      <w:marBottom w:val="0"/>
      <w:divBdr>
        <w:top w:val="none" w:sz="0" w:space="0" w:color="auto"/>
        <w:left w:val="none" w:sz="0" w:space="0" w:color="auto"/>
        <w:bottom w:val="none" w:sz="0" w:space="0" w:color="auto"/>
        <w:right w:val="none" w:sz="0" w:space="0" w:color="auto"/>
      </w:divBdr>
    </w:div>
    <w:div w:id="177532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C3E5F-CD91-4D21-A4FA-F063DC0BB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148</Pages>
  <Words>28548</Words>
  <Characters>235526</Characters>
  <Application>Microsoft Office Word</Application>
  <DocSecurity>0</DocSecurity>
  <Lines>9058</Lines>
  <Paragraphs>3827</Paragraphs>
  <ScaleCrop>false</ScaleCrop>
  <HeadingPairs>
    <vt:vector size="2" baseType="variant">
      <vt:variant>
        <vt:lpstr>Title</vt:lpstr>
      </vt:variant>
      <vt:variant>
        <vt:i4>1</vt:i4>
      </vt:variant>
    </vt:vector>
  </HeadingPairs>
  <TitlesOfParts>
    <vt:vector size="1" baseType="lpstr">
      <vt:lpstr>PR_COD_1amCom</vt:lpstr>
    </vt:vector>
  </TitlesOfParts>
  <Company/>
  <LinksUpToDate>false</LinksUpToDate>
  <CharactersWithSpaces>260247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PR_COD_1amCom</dc:title>
  <dc:subject/>
  <dc:creator>DAVID Nicolas Joel</dc:creator>
  <cp:keywords/>
  <dc:description/>
  <cp:lastModifiedBy>SORMUNEN Eija</cp:lastModifiedBy>
  <cp:revision>2</cp:revision>
  <cp:lastPrinted>2018-10-19T15:42:00Z</cp:lastPrinted>
  <dcterms:created xsi:type="dcterms:W3CDTF">2018-11-12T10:55:00Z</dcterms:created>
  <dcterms:modified xsi:type="dcterms:W3CDTF">2018-11-12T10:55:00Z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9.3.0 Build [20180227]</vt:lpwstr>
  </property>
  <property fmtid="{D5CDD505-2E9C-101B-9397-08002B2CF9AE}" pid="3" name="LastEdited with">
    <vt:lpwstr>9.5.0 Build [20181001]</vt:lpwstr>
  </property>
  <property fmtid="{D5CDD505-2E9C-101B-9397-08002B2CF9AE}" pid="4" name="&lt;FdR&gt;">
    <vt:lpwstr>1166739</vt:lpwstr>
  </property>
  <property fmtid="{D5CDD505-2E9C-101B-9397-08002B2CF9AE}" pid="5" name="&lt;Type&gt;">
    <vt:lpwstr>RR</vt:lpwstr>
  </property>
  <property fmtid="{D5CDD505-2E9C-101B-9397-08002B2CF9AE}" pid="6" name="&lt;ModelCod&gt;">
    <vt:lpwstr>\\eiciBRUpr1\pdocep$\DocEP\DOCS\General\PR\PR_Leg\COD\COD_1st\PR_COD_1amCom.dot(30/06/2017 07:37:07)</vt:lpwstr>
  </property>
  <property fmtid="{D5CDD505-2E9C-101B-9397-08002B2CF9AE}" pid="7" name="&lt;ModelTra&gt;">
    <vt:lpwstr>\\eiciBRUpr1\pdocep$\DocEP\TRANSFIL\EN\PR_COD_1amCom.EN(08/05/2018 11:16:02)</vt:lpwstr>
  </property>
  <property fmtid="{D5CDD505-2E9C-101B-9397-08002B2CF9AE}" pid="8" name="&lt;Model&gt;">
    <vt:lpwstr>PR_COD_1amCom</vt:lpwstr>
  </property>
  <property fmtid="{D5CDD505-2E9C-101B-9397-08002B2CF9AE}" pid="9" name="FooterPath">
    <vt:lpwstr>RR\1166739FI.docx</vt:lpwstr>
  </property>
  <property fmtid="{D5CDD505-2E9C-101B-9397-08002B2CF9AE}" pid="10" name="PE number">
    <vt:lpwstr>622.253</vt:lpwstr>
  </property>
  <property fmtid="{D5CDD505-2E9C-101B-9397-08002B2CF9AE}" pid="11" name="SendToEpades">
    <vt:lpwstr/>
  </property>
  <property fmtid="{D5CDD505-2E9C-101B-9397-08002B2CF9AE}" pid="12" name="SubscribeElise">
    <vt:lpwstr/>
  </property>
  <property fmtid="{D5CDD505-2E9C-101B-9397-08002B2CF9AE}" pid="13" name="SDLStudio">
    <vt:lpwstr/>
  </property>
  <property fmtid="{D5CDD505-2E9C-101B-9397-08002B2CF9AE}" pid="14" name="&lt;Extension&gt;">
    <vt:lpwstr>FI</vt:lpwstr>
  </property>
  <property fmtid="{D5CDD505-2E9C-101B-9397-08002B2CF9AE}" pid="15" name="Bookout">
    <vt:lpwstr>OK - 2018/11/12 11:54</vt:lpwstr>
  </property>
</Properties>
</file>