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876F" w14:textId="77777777" w:rsidR="001B07B8" w:rsidRPr="00625874" w:rsidRDefault="00F12D76" w:rsidP="00C86866">
      <w:pPr>
        <w:pStyle w:val="ZDateAM"/>
      </w:pPr>
      <w:bookmarkStart w:id="0" w:name="_GoBack"/>
      <w:bookmarkEnd w:id="0"/>
      <w:r w:rsidRPr="00625874">
        <w:rPr>
          <w:rStyle w:val="HideTWBExt"/>
          <w:noProof w:val="0"/>
        </w:rPr>
        <w:t>&lt;RepeatBlock-Amend&gt;</w:t>
      </w:r>
      <w:bookmarkStart w:id="1" w:name="restart"/>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48</w:t>
      </w:r>
      <w:r w:rsidRPr="00625874">
        <w:rPr>
          <w:rStyle w:val="HideTWBExt"/>
          <w:noProof w:val="0"/>
        </w:rPr>
        <w:t>&lt;/NumAm&gt;</w:t>
      </w:r>
    </w:p>
    <w:p w14:paraId="2B1295A0" w14:textId="77777777" w:rsidR="001B07B8" w:rsidRPr="00625874" w:rsidRDefault="006D56CF" w:rsidP="001B07B8">
      <w:pPr>
        <w:pStyle w:val="AMNumberTabs"/>
      </w:pPr>
      <w:r w:rsidRPr="00625874">
        <w:t>Ændringsforslag</w:t>
      </w:r>
      <w:r w:rsidRPr="00625874">
        <w:tab/>
      </w:r>
      <w:r w:rsidRPr="00625874">
        <w:tab/>
      </w:r>
      <w:r w:rsidRPr="00625874">
        <w:rPr>
          <w:rStyle w:val="HideTWBExt"/>
          <w:b w:val="0"/>
          <w:noProof w:val="0"/>
        </w:rPr>
        <w:t>&lt;NumAm&gt;</w:t>
      </w:r>
      <w:r w:rsidRPr="00625874">
        <w:t>48</w:t>
      </w:r>
      <w:r w:rsidRPr="00625874">
        <w:rPr>
          <w:rStyle w:val="HideTWBExt"/>
          <w:b w:val="0"/>
          <w:noProof w:val="0"/>
        </w:rPr>
        <w:t>&lt;/NumAm&gt;</w:t>
      </w:r>
    </w:p>
    <w:p w14:paraId="0302EEF9" w14:textId="77777777" w:rsidR="005C608A" w:rsidRPr="00625874" w:rsidRDefault="00386E87" w:rsidP="005C608A">
      <w:pPr>
        <w:pStyle w:val="NormalBold"/>
      </w:pPr>
      <w:r w:rsidRPr="00625874">
        <w:rPr>
          <w:rStyle w:val="HideTWBExt"/>
          <w:b w:val="0"/>
          <w:noProof w:val="0"/>
        </w:rPr>
        <w:t>&lt;RepeatBlock-By&gt;</w:t>
      </w:r>
      <w:bookmarkStart w:id="2" w:name="By"/>
      <w:r w:rsidRPr="00625874">
        <w:rPr>
          <w:rStyle w:val="HideTWBExt"/>
          <w:b w:val="0"/>
          <w:noProof w:val="0"/>
        </w:rPr>
        <w: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229683C0" w14:textId="77777777" w:rsidR="006B399D" w:rsidRPr="00625874" w:rsidRDefault="00F12D76" w:rsidP="006B399D">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03492690" w14:textId="77777777" w:rsidR="006014F7" w:rsidRPr="00625874" w:rsidRDefault="005A5D3A" w:rsidP="006014F7">
      <w:r w:rsidRPr="00625874">
        <w:rPr>
          <w:rStyle w:val="HideTWBExt"/>
          <w:noProof w:val="0"/>
        </w:rPr>
        <w:t>&lt;/By&gt;</w:t>
      </w:r>
      <w:bookmarkEnd w:id="2"/>
      <w:r w:rsidRPr="00625874">
        <w:rPr>
          <w:rStyle w:val="HideTWBExt"/>
          <w:noProof w:val="0"/>
        </w:rPr>
        <w:t>&lt;/RepeatBlock-By&gt;</w:t>
      </w:r>
    </w:p>
    <w:p w14:paraId="28590335" w14:textId="77777777" w:rsidR="00F12D76" w:rsidRPr="00625874" w:rsidRDefault="00F12D76">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79DCD820" w14:textId="77777777" w:rsidR="00F12D76" w:rsidRPr="00625874" w:rsidRDefault="00F12D76" w:rsidP="00455F4D">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285C4C98" w14:textId="77777777" w:rsidR="00F12D76" w:rsidRPr="00625874" w:rsidRDefault="00F12D76" w:rsidP="008F4458">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77F33E8E" w14:textId="77777777" w:rsidR="008F4458" w:rsidRPr="00625874" w:rsidRDefault="008F4458">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49B3B789" w14:textId="77777777" w:rsidR="008F4458" w:rsidRPr="00625874" w:rsidRDefault="008F4458" w:rsidP="008F4458">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0E94D69E" w14:textId="77777777" w:rsidR="008F4458" w:rsidRPr="00625874" w:rsidRDefault="008F4458" w:rsidP="008F4458">
      <w:pPr>
        <w:pStyle w:val="NormalBold"/>
      </w:pPr>
      <w:r w:rsidRPr="00625874">
        <w:rPr>
          <w:rStyle w:val="HideTWBExt"/>
          <w:b w:val="0"/>
          <w:noProof w:val="0"/>
        </w:rPr>
        <w:t>&lt;Article&gt;</w:t>
      </w:r>
      <w:r w:rsidRPr="00625874">
        <w:t>Betragtning 4</w:t>
      </w:r>
      <w:r w:rsidRPr="006258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625874" w14:paraId="5DF7D81B" w14:textId="77777777" w:rsidTr="008F4458">
        <w:trPr>
          <w:jc w:val="center"/>
        </w:trPr>
        <w:tc>
          <w:tcPr>
            <w:tcW w:w="9752" w:type="dxa"/>
            <w:gridSpan w:val="2"/>
          </w:tcPr>
          <w:p w14:paraId="7EFA28B0" w14:textId="77777777" w:rsidR="008F4458" w:rsidRPr="00625874" w:rsidRDefault="008F4458" w:rsidP="002F4509">
            <w:pPr>
              <w:keepNext/>
            </w:pPr>
          </w:p>
        </w:tc>
      </w:tr>
      <w:tr w:rsidR="008F4458" w:rsidRPr="00625874" w14:paraId="0B8842CE" w14:textId="77777777" w:rsidTr="008F4458">
        <w:trPr>
          <w:jc w:val="center"/>
        </w:trPr>
        <w:tc>
          <w:tcPr>
            <w:tcW w:w="4876" w:type="dxa"/>
          </w:tcPr>
          <w:p w14:paraId="082A5A81" w14:textId="77777777" w:rsidR="008F4458" w:rsidRPr="00625874" w:rsidRDefault="0053387A" w:rsidP="0053387A">
            <w:pPr>
              <w:pStyle w:val="ColumnHeading"/>
              <w:keepNext/>
            </w:pPr>
            <w:r w:rsidRPr="00625874">
              <w:t>Kommissionens forslag</w:t>
            </w:r>
          </w:p>
        </w:tc>
        <w:tc>
          <w:tcPr>
            <w:tcW w:w="4876" w:type="dxa"/>
          </w:tcPr>
          <w:p w14:paraId="5BDEC068" w14:textId="77777777" w:rsidR="008F4458" w:rsidRPr="00625874" w:rsidRDefault="006D56CF" w:rsidP="002F4509">
            <w:pPr>
              <w:pStyle w:val="ColumnHeading"/>
              <w:keepNext/>
            </w:pPr>
            <w:r w:rsidRPr="00625874">
              <w:t>Ændringsforslag</w:t>
            </w:r>
          </w:p>
        </w:tc>
      </w:tr>
      <w:tr w:rsidR="008F4458" w:rsidRPr="00625874" w14:paraId="7567959C" w14:textId="77777777" w:rsidTr="008F4458">
        <w:trPr>
          <w:jc w:val="center"/>
        </w:trPr>
        <w:tc>
          <w:tcPr>
            <w:tcW w:w="4876" w:type="dxa"/>
          </w:tcPr>
          <w:p w14:paraId="05779754" w14:textId="77777777" w:rsidR="008F4458" w:rsidRPr="00625874" w:rsidRDefault="0053387A" w:rsidP="008F4458">
            <w:pPr>
              <w:pStyle w:val="Normal6"/>
              <w:rPr>
                <w:noProof w:val="0"/>
              </w:rPr>
            </w:pPr>
            <w:r w:rsidRPr="00625874">
              <w:rPr>
                <w:noProof w:val="0"/>
              </w:rPr>
              <w:t>(4)</w:t>
            </w:r>
            <w:r w:rsidRPr="00625874">
              <w:rPr>
                <w:noProof w:val="0"/>
              </w:rPr>
              <w:tab/>
              <w:t>Visse alvorlige trusler mod den offentlige orden og den indre sikkerhed</w:t>
            </w:r>
            <w:r w:rsidRPr="00625874">
              <w:rPr>
                <w:b/>
                <w:i/>
                <w:noProof w:val="0"/>
              </w:rPr>
              <w:t>, som har begrundet genindførelsen af grænsekontrol, f.eks. grænseoverskridende terrortrusler eller specifikke tilfælde af irregulære migranters sekundære bevægelser inden for Unionen,</w:t>
            </w:r>
            <w:r w:rsidRPr="00625874">
              <w:rPr>
                <w:noProof w:val="0"/>
              </w:rPr>
              <w:t xml:space="preserve"> har imidlertid vist sig at være af meget længere varighed end ovennævnte tidsrum. Det er derfor nødvendigt og begrundet at justere tidsbegrænsningerne for den midlertidige genindførelse af grænsekontrol i forhold til de aktuelle behov, samtidig med at det sikres, at foranstaltningen ikke misbruges og kun anvendes undtagelsesvis som en sidste udvej. Med henblik herpå bør den generelle tidsbegrænsning i henhold til </w:t>
            </w:r>
            <w:proofErr w:type="spellStart"/>
            <w:r w:rsidRPr="00625874">
              <w:rPr>
                <w:noProof w:val="0"/>
              </w:rPr>
              <w:t>Schengengrænsekodeksens</w:t>
            </w:r>
            <w:proofErr w:type="spellEnd"/>
            <w:r w:rsidRPr="00625874">
              <w:rPr>
                <w:noProof w:val="0"/>
              </w:rPr>
              <w:t xml:space="preserve"> artikel 25 forlænges til et år.</w:t>
            </w:r>
          </w:p>
        </w:tc>
        <w:tc>
          <w:tcPr>
            <w:tcW w:w="4876" w:type="dxa"/>
          </w:tcPr>
          <w:p w14:paraId="57F537B9" w14:textId="2D981F17" w:rsidR="008F4458" w:rsidRPr="00625874" w:rsidRDefault="0053387A" w:rsidP="001204CE">
            <w:pPr>
              <w:pStyle w:val="Normal6"/>
              <w:rPr>
                <w:noProof w:val="0"/>
                <w:szCs w:val="24"/>
              </w:rPr>
            </w:pPr>
            <w:r w:rsidRPr="00625874">
              <w:rPr>
                <w:noProof w:val="0"/>
              </w:rPr>
              <w:t>(4)</w:t>
            </w:r>
            <w:r w:rsidRPr="00625874">
              <w:rPr>
                <w:noProof w:val="0"/>
              </w:rPr>
              <w:tab/>
              <w:t xml:space="preserve">Visse alvorlige trusler mod den offentlige orden og den indre sikkerhed har imidlertid vist sig at være af meget længere varighed end ovennævnte tidsrum. Det er derfor nødvendigt og begrundet at justere tidsbegrænsningerne for den midlertidige genindførelse af grænsekontrol i forhold til de aktuelle behov, samtidig med at det sikres, at foranstaltningen ikke misbruges og kun anvendes undtagelsesvis som en sidste udvej. Med henblik herpå bør den generelle tidsbegrænsning i henhold til </w:t>
            </w:r>
            <w:proofErr w:type="spellStart"/>
            <w:r w:rsidRPr="00625874">
              <w:rPr>
                <w:noProof w:val="0"/>
              </w:rPr>
              <w:t>Schengengrænsekodeksens</w:t>
            </w:r>
            <w:proofErr w:type="spellEnd"/>
            <w:r w:rsidRPr="00625874">
              <w:rPr>
                <w:noProof w:val="0"/>
              </w:rPr>
              <w:t xml:space="preserve"> artikel 25 forlænges til et år.</w:t>
            </w:r>
          </w:p>
        </w:tc>
      </w:tr>
    </w:tbl>
    <w:p w14:paraId="21E386F9" w14:textId="77777777" w:rsidR="008F4458" w:rsidRPr="00625874" w:rsidRDefault="008F4458" w:rsidP="002E3850">
      <w:pPr>
        <w:pStyle w:val="Olang"/>
      </w:pPr>
      <w:r w:rsidRPr="00625874">
        <w:t xml:space="preserve">Or. </w:t>
      </w:r>
      <w:r w:rsidRPr="00625874">
        <w:rPr>
          <w:rStyle w:val="HideTWBExt"/>
          <w:noProof w:val="0"/>
        </w:rPr>
        <w:t>&lt;Original&gt;</w:t>
      </w:r>
      <w:r w:rsidR="0053387A" w:rsidRPr="00625874">
        <w:rPr>
          <w:rStyle w:val="HideTWBInt"/>
        </w:rPr>
        <w:t>{EN}</w:t>
      </w:r>
      <w:r w:rsidR="0053387A" w:rsidRPr="00625874">
        <w:t>en</w:t>
      </w:r>
      <w:r w:rsidRPr="00625874">
        <w:rPr>
          <w:rStyle w:val="HideTWBExt"/>
          <w:noProof w:val="0"/>
        </w:rPr>
        <w:t>&lt;/Original&gt;</w:t>
      </w:r>
    </w:p>
    <w:p w14:paraId="30BDB754" w14:textId="77777777" w:rsidR="00F12D76" w:rsidRPr="00625874" w:rsidRDefault="00F12D76">
      <w:pPr>
        <w:sectPr w:rsidR="00F12D76" w:rsidRPr="0062587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14:paraId="792EE62E" w14:textId="77777777" w:rsidR="00F12D76" w:rsidRPr="00625874" w:rsidRDefault="00F12D76">
      <w:r w:rsidRPr="00625874">
        <w:rPr>
          <w:rStyle w:val="HideTWBExt"/>
          <w:noProof w:val="0"/>
        </w:rPr>
        <w:lastRenderedPageBreak/>
        <w:t>&lt;/Amend&gt;</w:t>
      </w:r>
      <w:bookmarkEnd w:id="1"/>
    </w:p>
    <w:p w14:paraId="17417CA8" w14:textId="77777777" w:rsidR="0053387A" w:rsidRPr="00625874" w:rsidRDefault="0053387A" w:rsidP="00753F1F">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49</w:t>
      </w:r>
      <w:r w:rsidRPr="00625874">
        <w:rPr>
          <w:rStyle w:val="HideTWBExt"/>
          <w:noProof w:val="0"/>
        </w:rPr>
        <w:t>&lt;/NumAm&gt;</w:t>
      </w:r>
    </w:p>
    <w:p w14:paraId="4657FBF1" w14:textId="77777777" w:rsidR="0053387A" w:rsidRPr="00625874" w:rsidRDefault="0053387A" w:rsidP="00753F1F">
      <w:pPr>
        <w:pStyle w:val="AMNumberTabs"/>
      </w:pPr>
      <w:r w:rsidRPr="00625874">
        <w:t>Ændringsforslag</w:t>
      </w:r>
      <w:r w:rsidRPr="00625874">
        <w:tab/>
      </w:r>
      <w:r w:rsidRPr="00625874">
        <w:tab/>
      </w:r>
      <w:r w:rsidRPr="00625874">
        <w:rPr>
          <w:rStyle w:val="HideTWBExt"/>
          <w:b w:val="0"/>
          <w:noProof w:val="0"/>
        </w:rPr>
        <w:t>&lt;NumAm&gt;</w:t>
      </w:r>
      <w:r w:rsidRPr="00625874">
        <w:t>49</w:t>
      </w:r>
      <w:r w:rsidRPr="00625874">
        <w:rPr>
          <w:rStyle w:val="HideTWBExt"/>
          <w:b w:val="0"/>
          <w:noProof w:val="0"/>
        </w:rPr>
        <w:t>&lt;/NumAm&gt;</w:t>
      </w:r>
    </w:p>
    <w:p w14:paraId="38692E42" w14:textId="77777777" w:rsidR="0053387A" w:rsidRPr="00625874" w:rsidRDefault="0053387A" w:rsidP="00753F1F">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36206E6C" w14:textId="77777777" w:rsidR="0053387A" w:rsidRPr="00625874" w:rsidRDefault="0053387A" w:rsidP="00753F1F">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1538F3E9" w14:textId="77777777" w:rsidR="0053387A" w:rsidRPr="00625874" w:rsidRDefault="0053387A" w:rsidP="00753F1F">
      <w:r w:rsidRPr="00625874">
        <w:rPr>
          <w:rStyle w:val="HideTWBExt"/>
          <w:noProof w:val="0"/>
        </w:rPr>
        <w:t>&lt;/By&gt;&lt;/RepeatBlock-By&gt;</w:t>
      </w:r>
    </w:p>
    <w:p w14:paraId="44F200D8" w14:textId="77777777" w:rsidR="0053387A" w:rsidRPr="00625874" w:rsidRDefault="0053387A" w:rsidP="00753F1F">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13173816" w14:textId="77777777" w:rsidR="0053387A" w:rsidRPr="00625874" w:rsidRDefault="0053387A" w:rsidP="00753F1F">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7CCF60C1" w14:textId="77777777" w:rsidR="0053387A" w:rsidRPr="00625874" w:rsidRDefault="0053387A" w:rsidP="00753F1F">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3ABFD83B" w14:textId="77777777" w:rsidR="0053387A" w:rsidRPr="00625874" w:rsidRDefault="0053387A" w:rsidP="00753F1F">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6CD71CAF" w14:textId="77777777" w:rsidR="0053387A" w:rsidRPr="00625874" w:rsidRDefault="0053387A" w:rsidP="00753F1F">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137449D5" w14:textId="77777777" w:rsidR="0053387A" w:rsidRPr="00625874" w:rsidRDefault="0053387A" w:rsidP="00753F1F">
      <w:pPr>
        <w:pStyle w:val="NormalBold"/>
      </w:pPr>
      <w:r w:rsidRPr="00625874">
        <w:rPr>
          <w:rStyle w:val="HideTWBExt"/>
          <w:b w:val="0"/>
          <w:noProof w:val="0"/>
        </w:rPr>
        <w:t>&lt;Article&gt;</w:t>
      </w:r>
      <w:r w:rsidRPr="00625874">
        <w:t>Betragtning 9</w:t>
      </w:r>
      <w:r w:rsidRPr="006258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3142D7A5" w14:textId="77777777" w:rsidTr="008F4458">
        <w:trPr>
          <w:jc w:val="center"/>
        </w:trPr>
        <w:tc>
          <w:tcPr>
            <w:tcW w:w="9752" w:type="dxa"/>
            <w:gridSpan w:val="2"/>
          </w:tcPr>
          <w:p w14:paraId="6F41255A" w14:textId="77777777" w:rsidR="0053387A" w:rsidRPr="00625874" w:rsidRDefault="0053387A" w:rsidP="002F4509">
            <w:pPr>
              <w:keepNext/>
            </w:pPr>
          </w:p>
        </w:tc>
      </w:tr>
      <w:tr w:rsidR="0053387A" w:rsidRPr="00625874" w14:paraId="7BED58CC" w14:textId="77777777" w:rsidTr="008F4458">
        <w:trPr>
          <w:jc w:val="center"/>
        </w:trPr>
        <w:tc>
          <w:tcPr>
            <w:tcW w:w="4876" w:type="dxa"/>
          </w:tcPr>
          <w:p w14:paraId="6C57A8C9" w14:textId="77777777" w:rsidR="0053387A" w:rsidRPr="00625874" w:rsidRDefault="0053387A" w:rsidP="0053387A">
            <w:pPr>
              <w:pStyle w:val="ColumnHeading"/>
              <w:keepNext/>
            </w:pPr>
            <w:r w:rsidRPr="00625874">
              <w:t>Kommissionens forslag</w:t>
            </w:r>
          </w:p>
        </w:tc>
        <w:tc>
          <w:tcPr>
            <w:tcW w:w="4876" w:type="dxa"/>
          </w:tcPr>
          <w:p w14:paraId="79F30AAC" w14:textId="77777777" w:rsidR="0053387A" w:rsidRPr="00625874" w:rsidRDefault="0053387A" w:rsidP="002F4509">
            <w:pPr>
              <w:pStyle w:val="ColumnHeading"/>
              <w:keepNext/>
            </w:pPr>
            <w:r w:rsidRPr="00625874">
              <w:t>Ændringsforslag</w:t>
            </w:r>
          </w:p>
        </w:tc>
      </w:tr>
      <w:tr w:rsidR="0053387A" w:rsidRPr="00625874" w14:paraId="77C0A5CF" w14:textId="77777777" w:rsidTr="008F4458">
        <w:trPr>
          <w:jc w:val="center"/>
        </w:trPr>
        <w:tc>
          <w:tcPr>
            <w:tcW w:w="4876" w:type="dxa"/>
          </w:tcPr>
          <w:p w14:paraId="5B74951A" w14:textId="77777777" w:rsidR="0053387A" w:rsidRPr="00625874" w:rsidRDefault="0053387A" w:rsidP="008F4458">
            <w:pPr>
              <w:pStyle w:val="Normal6"/>
              <w:rPr>
                <w:noProof w:val="0"/>
              </w:rPr>
            </w:pPr>
            <w:r w:rsidRPr="00625874">
              <w:rPr>
                <w:noProof w:val="0"/>
              </w:rPr>
              <w:t>(9)</w:t>
            </w:r>
            <w:r w:rsidRPr="00625874">
              <w:rPr>
                <w:noProof w:val="0"/>
              </w:rPr>
              <w:tab/>
              <w:t xml:space="preserve">Henvisningen til artikel 29 i artikel 25, stk. 4, bør ændres med henblik på at præcisere forholdet mellem de tidsbegrænsninger, der finder anvendelse i henhold til </w:t>
            </w:r>
            <w:proofErr w:type="spellStart"/>
            <w:r w:rsidRPr="00625874">
              <w:rPr>
                <w:noProof w:val="0"/>
              </w:rPr>
              <w:t>Schengengrænsekodeksens</w:t>
            </w:r>
            <w:proofErr w:type="spellEnd"/>
            <w:r w:rsidRPr="00625874">
              <w:rPr>
                <w:noProof w:val="0"/>
              </w:rPr>
              <w:t xml:space="preserve"> artikel 29 og 25.</w:t>
            </w:r>
          </w:p>
        </w:tc>
        <w:tc>
          <w:tcPr>
            <w:tcW w:w="4876" w:type="dxa"/>
          </w:tcPr>
          <w:p w14:paraId="2288DE30" w14:textId="1BCCA3A8" w:rsidR="0053387A" w:rsidRPr="00625874" w:rsidRDefault="0053387A" w:rsidP="00193DF8">
            <w:pPr>
              <w:pStyle w:val="Normal6"/>
              <w:rPr>
                <w:noProof w:val="0"/>
                <w:szCs w:val="24"/>
              </w:rPr>
            </w:pPr>
            <w:r w:rsidRPr="00625874">
              <w:rPr>
                <w:noProof w:val="0"/>
              </w:rPr>
              <w:t>(9)</w:t>
            </w:r>
            <w:r w:rsidRPr="00625874">
              <w:rPr>
                <w:noProof w:val="0"/>
              </w:rPr>
              <w:tab/>
              <w:t xml:space="preserve">Henvisningen til artikel 29 i artikel 25, stk. 4, bør ændres med henblik på at præcisere forholdet mellem de tidsbegrænsninger, der finder anvendelse i henhold til </w:t>
            </w:r>
            <w:proofErr w:type="spellStart"/>
            <w:r w:rsidRPr="00625874">
              <w:rPr>
                <w:noProof w:val="0"/>
              </w:rPr>
              <w:t>Schengengrænsekodeksens</w:t>
            </w:r>
            <w:proofErr w:type="spellEnd"/>
            <w:r w:rsidRPr="00625874">
              <w:rPr>
                <w:noProof w:val="0"/>
              </w:rPr>
              <w:t xml:space="preserve"> artikel 29 og </w:t>
            </w:r>
            <w:r w:rsidRPr="00625874">
              <w:rPr>
                <w:b/>
                <w:i/>
                <w:noProof w:val="0"/>
              </w:rPr>
              <w:t>artikel</w:t>
            </w:r>
            <w:r w:rsidRPr="00625874">
              <w:rPr>
                <w:noProof w:val="0"/>
              </w:rPr>
              <w:t xml:space="preserve"> 25</w:t>
            </w:r>
            <w:r w:rsidRPr="00625874">
              <w:rPr>
                <w:b/>
                <w:i/>
                <w:noProof w:val="0"/>
              </w:rPr>
              <w:t>, 27 og 27a</w:t>
            </w:r>
            <w:r w:rsidRPr="00625874">
              <w:rPr>
                <w:noProof w:val="0"/>
              </w:rPr>
              <w:t>.</w:t>
            </w:r>
          </w:p>
        </w:tc>
      </w:tr>
    </w:tbl>
    <w:p w14:paraId="34A5F641" w14:textId="77777777" w:rsidR="0053387A" w:rsidRPr="00625874" w:rsidRDefault="0053387A" w:rsidP="002E3850">
      <w:pPr>
        <w:pStyle w:val="Olang"/>
      </w:pPr>
      <w:r w:rsidRPr="00625874">
        <w:t xml:space="preserve">Or. </w:t>
      </w:r>
      <w:r w:rsidRPr="00625874">
        <w:rPr>
          <w:rStyle w:val="HideTWBExt"/>
          <w:noProof w:val="0"/>
        </w:rPr>
        <w:t>&lt;Original&gt;</w:t>
      </w:r>
      <w:r w:rsidRPr="00625874">
        <w:rPr>
          <w:rStyle w:val="HideTWBInt"/>
        </w:rPr>
        <w:t>{EN}</w:t>
      </w:r>
      <w:r w:rsidRPr="00625874">
        <w:t>en</w:t>
      </w:r>
      <w:r w:rsidRPr="00625874">
        <w:rPr>
          <w:rStyle w:val="HideTWBExt"/>
          <w:noProof w:val="0"/>
        </w:rPr>
        <w:t>&lt;/Original&gt;</w:t>
      </w:r>
    </w:p>
    <w:p w14:paraId="5DE4DF6C" w14:textId="77777777" w:rsidR="0053387A" w:rsidRPr="00625874" w:rsidRDefault="0053387A" w:rsidP="00753F1F">
      <w:pPr>
        <w:sectPr w:rsidR="0053387A" w:rsidRPr="00625874" w:rsidSect="00E97215">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305C1AD6" w14:textId="77777777" w:rsidR="0053387A" w:rsidRPr="00625874" w:rsidRDefault="0053387A" w:rsidP="00753F1F">
      <w:r w:rsidRPr="00625874">
        <w:rPr>
          <w:rStyle w:val="HideTWBExt"/>
          <w:noProof w:val="0"/>
        </w:rPr>
        <w:t>&lt;/Amend&gt;</w:t>
      </w:r>
    </w:p>
    <w:p w14:paraId="587E4D19"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50</w:t>
      </w:r>
      <w:r w:rsidRPr="00625874">
        <w:rPr>
          <w:rStyle w:val="HideTWBExt"/>
          <w:noProof w:val="0"/>
        </w:rPr>
        <w:t>&lt;/NumAm&gt;</w:t>
      </w:r>
    </w:p>
    <w:p w14:paraId="00608B42"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50</w:t>
      </w:r>
      <w:r w:rsidRPr="00625874">
        <w:rPr>
          <w:rStyle w:val="HideTWBExt"/>
          <w:b w:val="0"/>
          <w:noProof w:val="0"/>
        </w:rPr>
        <w:t>&lt;/NumAm&gt;</w:t>
      </w:r>
    </w:p>
    <w:p w14:paraId="12CB07EB"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11FB8AE8"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7A0CA187" w14:textId="77777777" w:rsidR="0053387A" w:rsidRPr="00625874" w:rsidRDefault="0053387A" w:rsidP="0053387A">
      <w:r w:rsidRPr="00625874">
        <w:rPr>
          <w:rStyle w:val="HideTWBExt"/>
          <w:noProof w:val="0"/>
        </w:rPr>
        <w:t>&lt;/By&gt;&lt;/RepeatBlock-By&gt;</w:t>
      </w:r>
    </w:p>
    <w:p w14:paraId="519DB3BB"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2A04EA5F"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19A00566"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2AFBC717"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18117734"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7116C20E" w14:textId="77777777" w:rsidR="0053387A" w:rsidRPr="00625874" w:rsidRDefault="0053387A" w:rsidP="0053387A">
      <w:pPr>
        <w:pStyle w:val="NormalBold"/>
      </w:pPr>
      <w:r w:rsidRPr="00625874">
        <w:rPr>
          <w:rStyle w:val="HideTWBExt"/>
          <w:b w:val="0"/>
          <w:noProof w:val="0"/>
        </w:rPr>
        <w:t>&lt;Article&gt;</w:t>
      </w:r>
      <w:r w:rsidRPr="00625874">
        <w:t>Artikel 1 – stk. 1 – nr. 1</w:t>
      </w:r>
      <w:r w:rsidRPr="00625874">
        <w:rPr>
          <w:rStyle w:val="HideTWBExt"/>
          <w:b w:val="0"/>
          <w:noProof w:val="0"/>
        </w:rPr>
        <w:t>&lt;/Article&gt;</w:t>
      </w:r>
    </w:p>
    <w:p w14:paraId="111F8DD2"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02907926" w14:textId="77777777" w:rsidR="0053387A" w:rsidRPr="00625874" w:rsidRDefault="0053387A" w:rsidP="0053387A">
      <w:r w:rsidRPr="00625874">
        <w:rPr>
          <w:rStyle w:val="HideTWBExt"/>
          <w:noProof w:val="0"/>
        </w:rPr>
        <w:t>&lt;Article2&gt;</w:t>
      </w:r>
      <w:r w:rsidRPr="00625874">
        <w:t>Artikel 25 – stk. 1</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20A4E108" w14:textId="77777777" w:rsidTr="00F90875">
        <w:trPr>
          <w:jc w:val="center"/>
        </w:trPr>
        <w:tc>
          <w:tcPr>
            <w:tcW w:w="9752" w:type="dxa"/>
            <w:gridSpan w:val="2"/>
          </w:tcPr>
          <w:p w14:paraId="7B8461B2" w14:textId="77777777" w:rsidR="0053387A" w:rsidRPr="00625874" w:rsidRDefault="0053387A" w:rsidP="00F90875">
            <w:pPr>
              <w:keepNext/>
            </w:pPr>
          </w:p>
        </w:tc>
      </w:tr>
      <w:tr w:rsidR="0053387A" w:rsidRPr="00625874" w14:paraId="33594198" w14:textId="77777777" w:rsidTr="00F90875">
        <w:trPr>
          <w:jc w:val="center"/>
        </w:trPr>
        <w:tc>
          <w:tcPr>
            <w:tcW w:w="4876" w:type="dxa"/>
          </w:tcPr>
          <w:p w14:paraId="7059A195" w14:textId="77777777" w:rsidR="0053387A" w:rsidRPr="00625874" w:rsidRDefault="0053387A" w:rsidP="0053387A">
            <w:pPr>
              <w:pStyle w:val="ColumnHeading"/>
              <w:keepNext/>
            </w:pPr>
            <w:r w:rsidRPr="00625874">
              <w:t>Kommissionens forslag</w:t>
            </w:r>
          </w:p>
        </w:tc>
        <w:tc>
          <w:tcPr>
            <w:tcW w:w="4876" w:type="dxa"/>
          </w:tcPr>
          <w:p w14:paraId="3998BB61" w14:textId="77777777" w:rsidR="0053387A" w:rsidRPr="00625874" w:rsidRDefault="0053387A" w:rsidP="00F90875">
            <w:pPr>
              <w:pStyle w:val="ColumnHeading"/>
              <w:keepNext/>
            </w:pPr>
            <w:r w:rsidRPr="00625874">
              <w:t>Ændringsforslag</w:t>
            </w:r>
          </w:p>
        </w:tc>
      </w:tr>
      <w:tr w:rsidR="0053387A" w:rsidRPr="00625874" w14:paraId="5FF28962" w14:textId="77777777" w:rsidTr="00F90875">
        <w:trPr>
          <w:jc w:val="center"/>
        </w:trPr>
        <w:tc>
          <w:tcPr>
            <w:tcW w:w="4876" w:type="dxa"/>
          </w:tcPr>
          <w:p w14:paraId="02363765" w14:textId="77777777" w:rsidR="0053387A" w:rsidRPr="00625874" w:rsidRDefault="0053387A" w:rsidP="00F90875">
            <w:pPr>
              <w:pStyle w:val="Normal6"/>
              <w:rPr>
                <w:noProof w:val="0"/>
              </w:rPr>
            </w:pPr>
            <w:r w:rsidRPr="00625874">
              <w:rPr>
                <w:noProof w:val="0"/>
              </w:rPr>
              <w:t>1.</w:t>
            </w:r>
            <w:r w:rsidRPr="00625874">
              <w:rPr>
                <w:noProof w:val="0"/>
              </w:rPr>
              <w:tab/>
              <w:t xml:space="preserve">Hvis </w:t>
            </w:r>
            <w:r w:rsidRPr="00625874">
              <w:rPr>
                <w:b/>
                <w:i/>
                <w:noProof w:val="0"/>
              </w:rPr>
              <w:t>der</w:t>
            </w:r>
            <w:r w:rsidRPr="00625874">
              <w:rPr>
                <w:noProof w:val="0"/>
              </w:rPr>
              <w:t xml:space="preserve"> i området uden kontrol ved de indre grænser foreligger en alvorlig trussel mod den offentlige orden eller den indre sikkerhed </w:t>
            </w:r>
            <w:r w:rsidRPr="00625874">
              <w:rPr>
                <w:b/>
                <w:i/>
                <w:noProof w:val="0"/>
              </w:rPr>
              <w:t>i en medlemsstat</w:t>
            </w:r>
            <w:r w:rsidRPr="00625874">
              <w:rPr>
                <w:noProof w:val="0"/>
              </w:rPr>
              <w:t xml:space="preserve">, kan denne medlemsstat undtagelsesvis genindføre grænsekontrol ved alle sine indre grænser eller ved bestemte dele heraf </w:t>
            </w:r>
            <w:r w:rsidRPr="00625874">
              <w:rPr>
                <w:b/>
                <w:i/>
                <w:noProof w:val="0"/>
              </w:rPr>
              <w:t>i et begrænset tidsrum på højst 30 dage eller i det tidsrum, hvor den alvorlige trussel forventes at bestå, hvis dette tidsrum overstiger 30 dage, dog højst i seks måneder</w:t>
            </w:r>
            <w:r w:rsidRPr="00625874">
              <w:rPr>
                <w:noProof w:val="0"/>
              </w:rPr>
              <w:t>. Omfanget og varigheden af den midlertidige genindførelse af grænsekontrol ved de indre grænser må ikke overstige det, som er strengt nødvendigt for at imødegå den alvorlige trussel.</w:t>
            </w:r>
          </w:p>
        </w:tc>
        <w:tc>
          <w:tcPr>
            <w:tcW w:w="4876" w:type="dxa"/>
          </w:tcPr>
          <w:p w14:paraId="74F7C2A1" w14:textId="77777777" w:rsidR="0053387A" w:rsidRPr="00625874" w:rsidRDefault="0053387A" w:rsidP="00F90875">
            <w:pPr>
              <w:pStyle w:val="Normal6"/>
              <w:rPr>
                <w:noProof w:val="0"/>
                <w:szCs w:val="24"/>
              </w:rPr>
            </w:pPr>
            <w:r w:rsidRPr="00625874">
              <w:rPr>
                <w:noProof w:val="0"/>
              </w:rPr>
              <w:t>1.</w:t>
            </w:r>
            <w:r w:rsidRPr="00625874">
              <w:rPr>
                <w:noProof w:val="0"/>
              </w:rPr>
              <w:tab/>
              <w:t xml:space="preserve">Hvis </w:t>
            </w:r>
            <w:r w:rsidRPr="00625874">
              <w:rPr>
                <w:b/>
                <w:i/>
                <w:noProof w:val="0"/>
              </w:rPr>
              <w:t>en medlemsstat</w:t>
            </w:r>
            <w:r w:rsidRPr="00625874">
              <w:rPr>
                <w:noProof w:val="0"/>
              </w:rPr>
              <w:t xml:space="preserve"> i området uden kontrol ved de indre grænser </w:t>
            </w:r>
            <w:r w:rsidRPr="00625874">
              <w:rPr>
                <w:b/>
                <w:i/>
                <w:noProof w:val="0"/>
              </w:rPr>
              <w:t>fastslår, at der</w:t>
            </w:r>
            <w:r w:rsidRPr="00625874">
              <w:rPr>
                <w:noProof w:val="0"/>
              </w:rPr>
              <w:t xml:space="preserve"> foreligger en alvorlig trussel mod den offentlige orden eller den indre sikkerhed </w:t>
            </w:r>
            <w:r w:rsidRPr="00625874">
              <w:rPr>
                <w:b/>
                <w:i/>
                <w:noProof w:val="0"/>
              </w:rPr>
              <w:t>på dens område</w:t>
            </w:r>
            <w:r w:rsidRPr="00625874">
              <w:rPr>
                <w:noProof w:val="0"/>
              </w:rPr>
              <w:t>, kan denne medlemsstat undtagelsesvis genindføre grænsekontrol ved alle sine indre grænser eller ved bestemte dele heraf. Omfanget og varigheden af den midlertidige genindførelse af grænsekontrol ved de indre grænser må ikke overstige det, som er strengt nødvendigt for at imødegå den alvorlige trussel.</w:t>
            </w:r>
          </w:p>
        </w:tc>
      </w:tr>
    </w:tbl>
    <w:p w14:paraId="768D5EEC" w14:textId="77777777" w:rsidR="0053387A" w:rsidRPr="00625874" w:rsidRDefault="0053387A" w:rsidP="002E3850">
      <w:pPr>
        <w:pStyle w:val="Olang"/>
      </w:pPr>
      <w:r w:rsidRPr="00625874">
        <w:t xml:space="preserve">Or. </w:t>
      </w:r>
      <w:r w:rsidRPr="00625874">
        <w:rPr>
          <w:rStyle w:val="HideTWBExt"/>
          <w:noProof w:val="0"/>
        </w:rPr>
        <w:t>&lt;Original&gt;</w:t>
      </w:r>
      <w:r w:rsidRPr="00625874">
        <w:rPr>
          <w:rStyle w:val="HideTWBInt"/>
        </w:rPr>
        <w:t>{EN}</w:t>
      </w:r>
      <w:r w:rsidRPr="00625874">
        <w:t>en</w:t>
      </w:r>
      <w:r w:rsidRPr="00625874">
        <w:rPr>
          <w:rStyle w:val="HideTWBExt"/>
          <w:noProof w:val="0"/>
        </w:rPr>
        <w:t>&lt;/Original&gt;</w:t>
      </w:r>
    </w:p>
    <w:p w14:paraId="287F7A46" w14:textId="77777777" w:rsidR="0053387A" w:rsidRPr="00625874" w:rsidRDefault="0053387A" w:rsidP="0053387A">
      <w:pPr>
        <w:sectPr w:rsidR="0053387A" w:rsidRPr="00625874" w:rsidSect="00E97215">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3D8290B1" w14:textId="77777777" w:rsidR="0053387A" w:rsidRPr="00625874" w:rsidRDefault="0053387A" w:rsidP="0053387A">
      <w:r w:rsidRPr="00625874">
        <w:rPr>
          <w:rStyle w:val="HideTWBExt"/>
          <w:noProof w:val="0"/>
        </w:rPr>
        <w:t>&lt;/Amend&gt;</w:t>
      </w:r>
    </w:p>
    <w:p w14:paraId="54F5B828"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51</w:t>
      </w:r>
      <w:r w:rsidRPr="00625874">
        <w:rPr>
          <w:rStyle w:val="HideTWBExt"/>
          <w:noProof w:val="0"/>
        </w:rPr>
        <w:t>&lt;/NumAm&gt;</w:t>
      </w:r>
    </w:p>
    <w:p w14:paraId="71A6B8E9"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51</w:t>
      </w:r>
      <w:r w:rsidRPr="00625874">
        <w:rPr>
          <w:rStyle w:val="HideTWBExt"/>
          <w:b w:val="0"/>
          <w:noProof w:val="0"/>
        </w:rPr>
        <w:t>&lt;/NumAm&gt;</w:t>
      </w:r>
    </w:p>
    <w:p w14:paraId="2410AF71"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2F275200"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12819C93" w14:textId="77777777" w:rsidR="0053387A" w:rsidRPr="00625874" w:rsidRDefault="0053387A" w:rsidP="0053387A">
      <w:r w:rsidRPr="00625874">
        <w:rPr>
          <w:rStyle w:val="HideTWBExt"/>
          <w:noProof w:val="0"/>
        </w:rPr>
        <w:t>&lt;/By&gt;&lt;/RepeatBlock-By&gt;</w:t>
      </w:r>
    </w:p>
    <w:p w14:paraId="11606D53"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3B4ECC4A"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59000321"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7084F76E"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38152D20"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1F70E956" w14:textId="77777777" w:rsidR="0053387A" w:rsidRPr="00625874" w:rsidRDefault="0053387A" w:rsidP="0053387A">
      <w:pPr>
        <w:pStyle w:val="NormalBold"/>
      </w:pPr>
      <w:r w:rsidRPr="00625874">
        <w:rPr>
          <w:rStyle w:val="HideTWBExt"/>
          <w:b w:val="0"/>
          <w:noProof w:val="0"/>
        </w:rPr>
        <w:t>&lt;Article&gt;</w:t>
      </w:r>
      <w:r w:rsidRPr="00625874">
        <w:t>Artikel 1 – stk. 1 – nr. 1</w:t>
      </w:r>
      <w:r w:rsidRPr="00625874">
        <w:rPr>
          <w:rStyle w:val="HideTWBExt"/>
          <w:b w:val="0"/>
          <w:noProof w:val="0"/>
        </w:rPr>
        <w:t>&lt;/Article&gt;</w:t>
      </w:r>
    </w:p>
    <w:p w14:paraId="49B4515F"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25A28E24" w14:textId="77777777" w:rsidR="0053387A" w:rsidRPr="00625874" w:rsidRDefault="0053387A" w:rsidP="0053387A">
      <w:r w:rsidRPr="00625874">
        <w:rPr>
          <w:rStyle w:val="HideTWBExt"/>
          <w:noProof w:val="0"/>
        </w:rPr>
        <w:t>&lt;Article2&gt;</w:t>
      </w:r>
      <w:r w:rsidRPr="00625874">
        <w:t>Artikel 25 – stk. 2</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2728B0CC" w14:textId="77777777" w:rsidTr="00F90875">
        <w:trPr>
          <w:jc w:val="center"/>
        </w:trPr>
        <w:tc>
          <w:tcPr>
            <w:tcW w:w="9752" w:type="dxa"/>
            <w:gridSpan w:val="2"/>
          </w:tcPr>
          <w:p w14:paraId="6833D2BE" w14:textId="77777777" w:rsidR="0053387A" w:rsidRPr="00625874" w:rsidRDefault="0053387A" w:rsidP="00F90875">
            <w:pPr>
              <w:keepNext/>
            </w:pPr>
          </w:p>
        </w:tc>
      </w:tr>
      <w:tr w:rsidR="0053387A" w:rsidRPr="00625874" w14:paraId="67F749DA" w14:textId="77777777" w:rsidTr="00F90875">
        <w:trPr>
          <w:jc w:val="center"/>
        </w:trPr>
        <w:tc>
          <w:tcPr>
            <w:tcW w:w="4876" w:type="dxa"/>
          </w:tcPr>
          <w:p w14:paraId="5F13398E" w14:textId="77777777" w:rsidR="0053387A" w:rsidRPr="00625874" w:rsidRDefault="0053387A" w:rsidP="0053387A">
            <w:pPr>
              <w:pStyle w:val="ColumnHeading"/>
              <w:keepNext/>
            </w:pPr>
            <w:r w:rsidRPr="00625874">
              <w:t>Kommissionens forslag</w:t>
            </w:r>
          </w:p>
        </w:tc>
        <w:tc>
          <w:tcPr>
            <w:tcW w:w="4876" w:type="dxa"/>
          </w:tcPr>
          <w:p w14:paraId="7F93E64E" w14:textId="77777777" w:rsidR="0053387A" w:rsidRPr="00625874" w:rsidRDefault="0053387A" w:rsidP="00F90875">
            <w:pPr>
              <w:pStyle w:val="ColumnHeading"/>
              <w:keepNext/>
            </w:pPr>
            <w:r w:rsidRPr="00625874">
              <w:t>Ændringsforslag</w:t>
            </w:r>
          </w:p>
        </w:tc>
      </w:tr>
      <w:tr w:rsidR="0053387A" w:rsidRPr="00625874" w14:paraId="592B66B1" w14:textId="77777777" w:rsidTr="00F90875">
        <w:trPr>
          <w:jc w:val="center"/>
        </w:trPr>
        <w:tc>
          <w:tcPr>
            <w:tcW w:w="4876" w:type="dxa"/>
          </w:tcPr>
          <w:p w14:paraId="14D9126E" w14:textId="77777777" w:rsidR="0053387A" w:rsidRPr="00625874" w:rsidRDefault="0053387A" w:rsidP="00F90875">
            <w:pPr>
              <w:pStyle w:val="Normal6"/>
              <w:rPr>
                <w:noProof w:val="0"/>
              </w:rPr>
            </w:pPr>
            <w:r w:rsidRPr="00625874">
              <w:rPr>
                <w:noProof w:val="0"/>
              </w:rPr>
              <w:t>2.</w:t>
            </w:r>
            <w:r w:rsidRPr="00625874">
              <w:rPr>
                <w:noProof w:val="0"/>
              </w:rPr>
              <w:tab/>
              <w:t>Der må kun genindføres grænsekontrol ved de indre grænser som en sidste udvej og i overensstemmelse med artikel 27</w:t>
            </w:r>
            <w:r w:rsidRPr="00625874">
              <w:rPr>
                <w:b/>
                <w:i/>
                <w:noProof w:val="0"/>
              </w:rPr>
              <w:t>, 27a,</w:t>
            </w:r>
            <w:r w:rsidRPr="00625874">
              <w:rPr>
                <w:noProof w:val="0"/>
              </w:rPr>
              <w:t xml:space="preserve"> 28 </w:t>
            </w:r>
            <w:r w:rsidRPr="00625874">
              <w:rPr>
                <w:b/>
                <w:i/>
                <w:noProof w:val="0"/>
              </w:rPr>
              <w:t>og 29</w:t>
            </w:r>
            <w:r w:rsidRPr="00625874">
              <w:rPr>
                <w:noProof w:val="0"/>
              </w:rPr>
              <w:t xml:space="preserve">. Der tages hensyn til de i </w:t>
            </w:r>
            <w:r w:rsidRPr="00625874">
              <w:rPr>
                <w:b/>
                <w:i/>
                <w:noProof w:val="0"/>
              </w:rPr>
              <w:t>henholdsvis</w:t>
            </w:r>
            <w:r w:rsidRPr="00625874">
              <w:rPr>
                <w:noProof w:val="0"/>
              </w:rPr>
              <w:t xml:space="preserve"> artikel 26 </w:t>
            </w:r>
            <w:r w:rsidRPr="00625874">
              <w:rPr>
                <w:b/>
                <w:i/>
                <w:noProof w:val="0"/>
              </w:rPr>
              <w:t>og 30</w:t>
            </w:r>
            <w:r w:rsidRPr="00625874">
              <w:rPr>
                <w:noProof w:val="0"/>
              </w:rPr>
              <w:t xml:space="preserve"> omhandlede kriterier i hvert enkelt tilfælde, hvor det overvejes at træffe afgørelse om at genindføre grænsekontrol ved de indre grænser i henhold til </w:t>
            </w:r>
            <w:r w:rsidRPr="00625874">
              <w:rPr>
                <w:b/>
                <w:i/>
                <w:noProof w:val="0"/>
              </w:rPr>
              <w:t>henholdsvis</w:t>
            </w:r>
            <w:r w:rsidRPr="00625874">
              <w:rPr>
                <w:noProof w:val="0"/>
              </w:rPr>
              <w:t xml:space="preserve"> artikel 27</w:t>
            </w:r>
            <w:r w:rsidRPr="00625874">
              <w:rPr>
                <w:b/>
                <w:i/>
                <w:noProof w:val="0"/>
              </w:rPr>
              <w:t>, 27a, 28 eller 29</w:t>
            </w:r>
            <w:r w:rsidRPr="00625874">
              <w:rPr>
                <w:noProof w:val="0"/>
              </w:rPr>
              <w:t>.</w:t>
            </w:r>
          </w:p>
        </w:tc>
        <w:tc>
          <w:tcPr>
            <w:tcW w:w="4876" w:type="dxa"/>
          </w:tcPr>
          <w:p w14:paraId="66A4BE74" w14:textId="3A09C788" w:rsidR="0053387A" w:rsidRPr="00625874" w:rsidRDefault="0053387A" w:rsidP="00193DF8">
            <w:pPr>
              <w:pStyle w:val="Normal6"/>
              <w:rPr>
                <w:noProof w:val="0"/>
                <w:szCs w:val="24"/>
              </w:rPr>
            </w:pPr>
            <w:r w:rsidRPr="00625874">
              <w:rPr>
                <w:noProof w:val="0"/>
              </w:rPr>
              <w:t>2.</w:t>
            </w:r>
            <w:r w:rsidRPr="00625874">
              <w:rPr>
                <w:noProof w:val="0"/>
              </w:rPr>
              <w:tab/>
              <w:t xml:space="preserve">Der må kun genindføres grænsekontrol ved de indre grænser som en sidste udvej og i overensstemmelse med artikel 27 </w:t>
            </w:r>
            <w:r w:rsidRPr="00625874">
              <w:rPr>
                <w:b/>
                <w:i/>
                <w:noProof w:val="0"/>
              </w:rPr>
              <w:t>og</w:t>
            </w:r>
            <w:r w:rsidRPr="00625874">
              <w:rPr>
                <w:noProof w:val="0"/>
              </w:rPr>
              <w:t xml:space="preserve"> 28. Der tages hensyn til de i artikel 26 omhandlede kriterier i hvert enkelt tilfælde, hvor det overvejes at træffe afgørelse om at genindføre grænsekontrol ved de indre grænser i henhold til artikel 27.</w:t>
            </w:r>
          </w:p>
        </w:tc>
      </w:tr>
    </w:tbl>
    <w:p w14:paraId="710F8C7C" w14:textId="77777777" w:rsidR="0053387A" w:rsidRPr="00625874" w:rsidRDefault="0053387A" w:rsidP="002E3850">
      <w:pPr>
        <w:pStyle w:val="Olang"/>
      </w:pPr>
      <w:r w:rsidRPr="00625874">
        <w:t xml:space="preserve">Or. </w:t>
      </w:r>
      <w:r w:rsidRPr="00625874">
        <w:rPr>
          <w:rStyle w:val="HideTWBExt"/>
          <w:noProof w:val="0"/>
        </w:rPr>
        <w:t>&lt;Original&gt;</w:t>
      </w:r>
      <w:r w:rsidRPr="00625874">
        <w:rPr>
          <w:rStyle w:val="HideTWBInt"/>
        </w:rPr>
        <w:t>{EN}</w:t>
      </w:r>
      <w:r w:rsidRPr="00625874">
        <w:t>en</w:t>
      </w:r>
      <w:r w:rsidRPr="00625874">
        <w:rPr>
          <w:rStyle w:val="HideTWBExt"/>
          <w:noProof w:val="0"/>
        </w:rPr>
        <w:t>&lt;/Original&gt;</w:t>
      </w:r>
    </w:p>
    <w:p w14:paraId="7C8D585F" w14:textId="77777777" w:rsidR="0053387A" w:rsidRPr="00625874" w:rsidRDefault="0053387A" w:rsidP="0053387A">
      <w:pPr>
        <w:sectPr w:rsidR="0053387A" w:rsidRPr="00625874" w:rsidSect="00E97215">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558420EF" w14:textId="77777777" w:rsidR="0053387A" w:rsidRPr="00625874" w:rsidRDefault="0053387A" w:rsidP="0053387A">
      <w:r w:rsidRPr="00625874">
        <w:rPr>
          <w:rStyle w:val="HideTWBExt"/>
          <w:noProof w:val="0"/>
        </w:rPr>
        <w:t>&lt;/Amend&gt;</w:t>
      </w:r>
    </w:p>
    <w:p w14:paraId="48F0445E"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52</w:t>
      </w:r>
      <w:r w:rsidRPr="00625874">
        <w:rPr>
          <w:rStyle w:val="HideTWBExt"/>
          <w:noProof w:val="0"/>
        </w:rPr>
        <w:t>&lt;/NumAm&gt;</w:t>
      </w:r>
    </w:p>
    <w:p w14:paraId="447BB84B"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52</w:t>
      </w:r>
      <w:r w:rsidRPr="00625874">
        <w:rPr>
          <w:rStyle w:val="HideTWBExt"/>
          <w:b w:val="0"/>
          <w:noProof w:val="0"/>
        </w:rPr>
        <w:t>&lt;/NumAm&gt;</w:t>
      </w:r>
    </w:p>
    <w:p w14:paraId="5959EF89"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6A472FE3"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4804FE7E" w14:textId="77777777" w:rsidR="0053387A" w:rsidRPr="00625874" w:rsidRDefault="0053387A" w:rsidP="0053387A">
      <w:r w:rsidRPr="00625874">
        <w:rPr>
          <w:rStyle w:val="HideTWBExt"/>
          <w:noProof w:val="0"/>
        </w:rPr>
        <w:t>&lt;/By&gt;&lt;/RepeatBlock-By&gt;</w:t>
      </w:r>
    </w:p>
    <w:p w14:paraId="02A3F840"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677765DF"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6A8C05CF"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18C7D954"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45E91A0C"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1A99107C" w14:textId="77777777" w:rsidR="0053387A" w:rsidRPr="00625874" w:rsidRDefault="0053387A" w:rsidP="0053387A">
      <w:pPr>
        <w:pStyle w:val="NormalBold"/>
      </w:pPr>
      <w:r w:rsidRPr="00625874">
        <w:rPr>
          <w:rStyle w:val="HideTWBExt"/>
          <w:b w:val="0"/>
          <w:noProof w:val="0"/>
        </w:rPr>
        <w:t>&lt;Article&gt;</w:t>
      </w:r>
      <w:r w:rsidRPr="00625874">
        <w:t>Artikel 1 – stk. 1 – nr. 1</w:t>
      </w:r>
      <w:r w:rsidRPr="00625874">
        <w:rPr>
          <w:rStyle w:val="HideTWBExt"/>
          <w:b w:val="0"/>
          <w:noProof w:val="0"/>
        </w:rPr>
        <w:t>&lt;/Article&gt;</w:t>
      </w:r>
    </w:p>
    <w:p w14:paraId="7D1A1B84"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6D9E992D" w14:textId="77777777" w:rsidR="0053387A" w:rsidRPr="00625874" w:rsidRDefault="0053387A" w:rsidP="0053387A">
      <w:r w:rsidRPr="00625874">
        <w:rPr>
          <w:rStyle w:val="HideTWBExt"/>
          <w:noProof w:val="0"/>
        </w:rPr>
        <w:t>&lt;Article2&gt;</w:t>
      </w:r>
      <w:r w:rsidRPr="00625874">
        <w:t>Artikel 25 – stk. 3</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2D3CAE25" w14:textId="77777777" w:rsidTr="00F90875">
        <w:trPr>
          <w:jc w:val="center"/>
        </w:trPr>
        <w:tc>
          <w:tcPr>
            <w:tcW w:w="9752" w:type="dxa"/>
            <w:gridSpan w:val="2"/>
          </w:tcPr>
          <w:p w14:paraId="786747DC" w14:textId="77777777" w:rsidR="0053387A" w:rsidRPr="00625874" w:rsidRDefault="0053387A" w:rsidP="00F90875">
            <w:pPr>
              <w:keepNext/>
            </w:pPr>
          </w:p>
        </w:tc>
      </w:tr>
      <w:tr w:rsidR="0053387A" w:rsidRPr="00625874" w14:paraId="56FCBC57" w14:textId="77777777" w:rsidTr="00F90875">
        <w:trPr>
          <w:jc w:val="center"/>
        </w:trPr>
        <w:tc>
          <w:tcPr>
            <w:tcW w:w="4876" w:type="dxa"/>
          </w:tcPr>
          <w:p w14:paraId="0BF19896" w14:textId="77777777" w:rsidR="0053387A" w:rsidRPr="00625874" w:rsidRDefault="0053387A" w:rsidP="0053387A">
            <w:pPr>
              <w:pStyle w:val="ColumnHeading"/>
              <w:keepNext/>
            </w:pPr>
            <w:r w:rsidRPr="00625874">
              <w:t>Kommissionens forslag</w:t>
            </w:r>
          </w:p>
        </w:tc>
        <w:tc>
          <w:tcPr>
            <w:tcW w:w="4876" w:type="dxa"/>
          </w:tcPr>
          <w:p w14:paraId="4E776F7C" w14:textId="77777777" w:rsidR="0053387A" w:rsidRPr="00625874" w:rsidRDefault="0053387A" w:rsidP="00F90875">
            <w:pPr>
              <w:pStyle w:val="ColumnHeading"/>
              <w:keepNext/>
            </w:pPr>
            <w:r w:rsidRPr="00625874">
              <w:t>Ændringsforslag</w:t>
            </w:r>
          </w:p>
        </w:tc>
      </w:tr>
      <w:tr w:rsidR="0053387A" w:rsidRPr="00625874" w14:paraId="7EA02E07" w14:textId="77777777" w:rsidTr="00F90875">
        <w:trPr>
          <w:jc w:val="center"/>
        </w:trPr>
        <w:tc>
          <w:tcPr>
            <w:tcW w:w="4876" w:type="dxa"/>
          </w:tcPr>
          <w:p w14:paraId="38D23CB5" w14:textId="77777777" w:rsidR="0053387A" w:rsidRPr="00625874" w:rsidRDefault="0053387A" w:rsidP="00F90875">
            <w:pPr>
              <w:pStyle w:val="Normal6"/>
              <w:rPr>
                <w:noProof w:val="0"/>
              </w:rPr>
            </w:pPr>
            <w:r w:rsidRPr="00625874">
              <w:rPr>
                <w:b/>
                <w:i/>
                <w:noProof w:val="0"/>
              </w:rPr>
              <w:t>3.</w:t>
            </w:r>
            <w:r w:rsidRPr="00625874">
              <w:rPr>
                <w:b/>
                <w:i/>
                <w:noProof w:val="0"/>
              </w:rPr>
              <w:tab/>
              <w:t>Hvis den alvorlige trussel mod den offentlige orden eller den indre sikkerhed i den berørte medlemsstat varer ved længere end det i nærværende artikels stk. 1 nævnte tidsrum, kan medlemsstaten forlænge grænsekontrollen ved sine indre grænser under hensyntagen til de i artikel 26 omhandlede kriterier og i overensstemmelse med artikel 27 af de samme grunde som dem, der er nævnt i nærværende artikels stk. 1, og under hensyntagen til eventuelle nye forhold, i yderligere tidsrum, som kan forlænges, svarende til den forventelige varighed af den alvorlige trussel, men dog højst med en varighed af seks måneder.</w:t>
            </w:r>
          </w:p>
        </w:tc>
        <w:tc>
          <w:tcPr>
            <w:tcW w:w="4876" w:type="dxa"/>
          </w:tcPr>
          <w:p w14:paraId="746FC331" w14:textId="77777777" w:rsidR="0053387A" w:rsidRPr="00625874" w:rsidRDefault="0053387A" w:rsidP="00F90875">
            <w:pPr>
              <w:pStyle w:val="Normal6"/>
              <w:rPr>
                <w:noProof w:val="0"/>
                <w:szCs w:val="24"/>
              </w:rPr>
            </w:pPr>
            <w:r w:rsidRPr="00625874">
              <w:rPr>
                <w:b/>
                <w:i/>
                <w:noProof w:val="0"/>
              </w:rPr>
              <w:t>udgår</w:t>
            </w:r>
          </w:p>
        </w:tc>
      </w:tr>
    </w:tbl>
    <w:p w14:paraId="6212ACDD" w14:textId="77777777" w:rsidR="0053387A" w:rsidRPr="00625874" w:rsidRDefault="0053387A" w:rsidP="002E3850">
      <w:pPr>
        <w:pStyle w:val="Olang"/>
      </w:pPr>
      <w:r w:rsidRPr="00625874">
        <w:t xml:space="preserve">Or. </w:t>
      </w:r>
      <w:r w:rsidRPr="00625874">
        <w:rPr>
          <w:rStyle w:val="HideTWBExt"/>
          <w:noProof w:val="0"/>
        </w:rPr>
        <w:t>&lt;Original&gt;</w:t>
      </w:r>
      <w:r w:rsidRPr="00625874">
        <w:rPr>
          <w:rStyle w:val="HideTWBInt"/>
        </w:rPr>
        <w:t>{EN}</w:t>
      </w:r>
      <w:r w:rsidRPr="00625874">
        <w:t>en</w:t>
      </w:r>
      <w:r w:rsidRPr="00625874">
        <w:rPr>
          <w:rStyle w:val="HideTWBExt"/>
          <w:noProof w:val="0"/>
        </w:rPr>
        <w:t>&lt;/Original&gt;</w:t>
      </w:r>
    </w:p>
    <w:p w14:paraId="017E90E7" w14:textId="77777777" w:rsidR="0053387A" w:rsidRPr="00625874" w:rsidRDefault="0053387A" w:rsidP="0053387A">
      <w:pPr>
        <w:sectPr w:rsidR="0053387A" w:rsidRPr="00625874" w:rsidSect="00E97215">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6F898FA2" w14:textId="77777777" w:rsidR="0053387A" w:rsidRPr="00625874" w:rsidRDefault="0053387A" w:rsidP="0053387A">
      <w:r w:rsidRPr="00625874">
        <w:rPr>
          <w:rStyle w:val="HideTWBExt"/>
          <w:noProof w:val="0"/>
        </w:rPr>
        <w:t>&lt;/Amend&gt;</w:t>
      </w:r>
    </w:p>
    <w:p w14:paraId="0B583005"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53</w:t>
      </w:r>
      <w:r w:rsidRPr="00625874">
        <w:rPr>
          <w:rStyle w:val="HideTWBExt"/>
          <w:noProof w:val="0"/>
        </w:rPr>
        <w:t>&lt;/NumAm&gt;</w:t>
      </w:r>
    </w:p>
    <w:p w14:paraId="5136D9B3"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53</w:t>
      </w:r>
      <w:r w:rsidRPr="00625874">
        <w:rPr>
          <w:rStyle w:val="HideTWBExt"/>
          <w:b w:val="0"/>
          <w:noProof w:val="0"/>
        </w:rPr>
        <w:t>&lt;/NumAm&gt;</w:t>
      </w:r>
    </w:p>
    <w:p w14:paraId="404A9679"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087B6FC2"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027B2A1D" w14:textId="77777777" w:rsidR="0053387A" w:rsidRPr="00625874" w:rsidRDefault="0053387A" w:rsidP="0053387A">
      <w:r w:rsidRPr="00625874">
        <w:rPr>
          <w:rStyle w:val="HideTWBExt"/>
          <w:noProof w:val="0"/>
        </w:rPr>
        <w:t>&lt;/By&gt;&lt;/RepeatBlock-By&gt;</w:t>
      </w:r>
    </w:p>
    <w:p w14:paraId="4A0B5CB2"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30F0016B"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02732DCE"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17B0F9B3"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7B6814E7"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62F6E0B2" w14:textId="77777777" w:rsidR="0053387A" w:rsidRPr="00625874" w:rsidRDefault="0053387A" w:rsidP="0053387A">
      <w:pPr>
        <w:pStyle w:val="NormalBold"/>
      </w:pPr>
      <w:r w:rsidRPr="00625874">
        <w:rPr>
          <w:rStyle w:val="HideTWBExt"/>
          <w:b w:val="0"/>
          <w:noProof w:val="0"/>
        </w:rPr>
        <w:t>&lt;Article&gt;</w:t>
      </w:r>
      <w:r w:rsidRPr="00625874">
        <w:t>Artikel 1 – stk. 1 – nr. 1</w:t>
      </w:r>
      <w:r w:rsidRPr="00625874">
        <w:rPr>
          <w:rStyle w:val="HideTWBExt"/>
          <w:b w:val="0"/>
          <w:noProof w:val="0"/>
        </w:rPr>
        <w:t>&lt;/Article&gt;</w:t>
      </w:r>
    </w:p>
    <w:p w14:paraId="3416F364"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6F841E4A" w14:textId="77777777" w:rsidR="0053387A" w:rsidRPr="00625874" w:rsidRDefault="0053387A" w:rsidP="0053387A">
      <w:r w:rsidRPr="00625874">
        <w:rPr>
          <w:rStyle w:val="HideTWBExt"/>
          <w:noProof w:val="0"/>
        </w:rPr>
        <w:t>&lt;Article2&gt;</w:t>
      </w:r>
      <w:r w:rsidRPr="00625874">
        <w:t>Artikel 25 – stk. 4</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7E4D6711" w14:textId="77777777" w:rsidTr="00F90875">
        <w:trPr>
          <w:jc w:val="center"/>
        </w:trPr>
        <w:tc>
          <w:tcPr>
            <w:tcW w:w="9752" w:type="dxa"/>
            <w:gridSpan w:val="2"/>
          </w:tcPr>
          <w:p w14:paraId="3A8AEA5B" w14:textId="77777777" w:rsidR="0053387A" w:rsidRPr="00625874" w:rsidRDefault="0053387A" w:rsidP="00F90875">
            <w:pPr>
              <w:keepNext/>
            </w:pPr>
          </w:p>
        </w:tc>
      </w:tr>
      <w:tr w:rsidR="0053387A" w:rsidRPr="00625874" w14:paraId="1F9AC5B1" w14:textId="77777777" w:rsidTr="00F90875">
        <w:trPr>
          <w:jc w:val="center"/>
        </w:trPr>
        <w:tc>
          <w:tcPr>
            <w:tcW w:w="4876" w:type="dxa"/>
          </w:tcPr>
          <w:p w14:paraId="7A77F859" w14:textId="77777777" w:rsidR="0053387A" w:rsidRPr="00625874" w:rsidRDefault="0053387A" w:rsidP="0053387A">
            <w:pPr>
              <w:pStyle w:val="ColumnHeading"/>
              <w:keepNext/>
            </w:pPr>
            <w:r w:rsidRPr="00625874">
              <w:t>Kommissionens forslag</w:t>
            </w:r>
          </w:p>
        </w:tc>
        <w:tc>
          <w:tcPr>
            <w:tcW w:w="4876" w:type="dxa"/>
          </w:tcPr>
          <w:p w14:paraId="677F743A" w14:textId="77777777" w:rsidR="0053387A" w:rsidRPr="00625874" w:rsidRDefault="0053387A" w:rsidP="00F90875">
            <w:pPr>
              <w:pStyle w:val="ColumnHeading"/>
              <w:keepNext/>
            </w:pPr>
            <w:r w:rsidRPr="00625874">
              <w:t>Ændringsforslag</w:t>
            </w:r>
          </w:p>
        </w:tc>
      </w:tr>
      <w:tr w:rsidR="0053387A" w:rsidRPr="00625874" w14:paraId="4D82EBCB" w14:textId="77777777" w:rsidTr="00F90875">
        <w:trPr>
          <w:jc w:val="center"/>
        </w:trPr>
        <w:tc>
          <w:tcPr>
            <w:tcW w:w="4876" w:type="dxa"/>
          </w:tcPr>
          <w:p w14:paraId="0F9ECB01" w14:textId="77777777" w:rsidR="0053387A" w:rsidRPr="00625874" w:rsidRDefault="0053387A" w:rsidP="00F90875">
            <w:pPr>
              <w:pStyle w:val="Normal6"/>
              <w:rPr>
                <w:noProof w:val="0"/>
              </w:rPr>
            </w:pPr>
            <w:r w:rsidRPr="00625874">
              <w:rPr>
                <w:noProof w:val="0"/>
              </w:rPr>
              <w:t>4.</w:t>
            </w:r>
            <w:r w:rsidRPr="00625874">
              <w:rPr>
                <w:noProof w:val="0"/>
              </w:rPr>
              <w:tab/>
              <w:t xml:space="preserve">Det samlede tidsrum, hvori der genindføres grænsekontrol ved de indre grænser, herunder medregnet forlængelser </w:t>
            </w:r>
            <w:r w:rsidRPr="00625874">
              <w:rPr>
                <w:b/>
                <w:i/>
                <w:noProof w:val="0"/>
              </w:rPr>
              <w:t>i henhold til nærværende artikels stk. 3, må</w:t>
            </w:r>
            <w:r w:rsidRPr="00625874">
              <w:rPr>
                <w:noProof w:val="0"/>
              </w:rPr>
              <w:t xml:space="preserve"> ikke overstige et år.</w:t>
            </w:r>
          </w:p>
        </w:tc>
        <w:tc>
          <w:tcPr>
            <w:tcW w:w="4876" w:type="dxa"/>
          </w:tcPr>
          <w:p w14:paraId="59DEA593" w14:textId="2541D644" w:rsidR="0053387A" w:rsidRPr="00625874" w:rsidRDefault="00A960F6" w:rsidP="00F90875">
            <w:pPr>
              <w:pStyle w:val="Normal6"/>
              <w:rPr>
                <w:noProof w:val="0"/>
                <w:szCs w:val="24"/>
              </w:rPr>
            </w:pPr>
            <w:r w:rsidRPr="00625874">
              <w:rPr>
                <w:noProof w:val="0"/>
              </w:rPr>
              <w:t>4.</w:t>
            </w:r>
            <w:r w:rsidRPr="00625874">
              <w:rPr>
                <w:noProof w:val="0"/>
              </w:rPr>
              <w:tab/>
            </w:r>
            <w:r w:rsidRPr="00625874">
              <w:rPr>
                <w:b/>
                <w:i/>
                <w:noProof w:val="0"/>
              </w:rPr>
              <w:t>Med forbehold af artikel 28 må</w:t>
            </w:r>
            <w:r w:rsidRPr="00625874">
              <w:rPr>
                <w:noProof w:val="0"/>
              </w:rPr>
              <w:t xml:space="preserve"> det samlede tidsrum, hvori der genindføres grænsekontrol ved de indre grænser af samme årsager, herunder medregnet forlængelser, ikke overstige et år. </w:t>
            </w:r>
          </w:p>
        </w:tc>
      </w:tr>
      <w:tr w:rsidR="0053387A" w:rsidRPr="00625874" w14:paraId="23BC9BF5" w14:textId="77777777" w:rsidTr="00F90875">
        <w:trPr>
          <w:jc w:val="center"/>
        </w:trPr>
        <w:tc>
          <w:tcPr>
            <w:tcW w:w="4876" w:type="dxa"/>
          </w:tcPr>
          <w:p w14:paraId="329C9A19" w14:textId="77777777" w:rsidR="0053387A" w:rsidRPr="00625874" w:rsidRDefault="0053387A" w:rsidP="00F90875">
            <w:pPr>
              <w:pStyle w:val="Normal6"/>
              <w:rPr>
                <w:b/>
                <w:i/>
                <w:noProof w:val="0"/>
              </w:rPr>
            </w:pPr>
            <w:r w:rsidRPr="00625874">
              <w:rPr>
                <w:b/>
                <w:i/>
                <w:noProof w:val="0"/>
              </w:rPr>
              <w:t>I de ekstraordinære tilfælde, som er omhandlet i artikel 27a, kan det samlede tidsrum forlænges yderligere med højst to år i henhold til nævnte artikel.</w:t>
            </w:r>
          </w:p>
        </w:tc>
        <w:tc>
          <w:tcPr>
            <w:tcW w:w="4876" w:type="dxa"/>
          </w:tcPr>
          <w:p w14:paraId="3CD07245" w14:textId="77777777" w:rsidR="0053387A" w:rsidRPr="00625874" w:rsidRDefault="0053387A" w:rsidP="00F90875">
            <w:pPr>
              <w:pStyle w:val="Normal6"/>
              <w:rPr>
                <w:b/>
                <w:i/>
                <w:noProof w:val="0"/>
              </w:rPr>
            </w:pPr>
          </w:p>
        </w:tc>
      </w:tr>
      <w:tr w:rsidR="0053387A" w:rsidRPr="00625874" w14:paraId="1D45E4F9" w14:textId="77777777" w:rsidTr="00F90875">
        <w:trPr>
          <w:jc w:val="center"/>
        </w:trPr>
        <w:tc>
          <w:tcPr>
            <w:tcW w:w="4876" w:type="dxa"/>
          </w:tcPr>
          <w:p w14:paraId="15B7C625" w14:textId="77777777" w:rsidR="0053387A" w:rsidRPr="00625874" w:rsidRDefault="0053387A" w:rsidP="00F90875">
            <w:pPr>
              <w:pStyle w:val="Normal6"/>
              <w:rPr>
                <w:b/>
                <w:i/>
                <w:noProof w:val="0"/>
              </w:rPr>
            </w:pPr>
            <w:r w:rsidRPr="00625874">
              <w:rPr>
                <w:b/>
                <w:i/>
                <w:noProof w:val="0"/>
              </w:rPr>
              <w:t>Hvis der foreligger ekstraordinære omstændigheder som omhandlet i artikel 29, kan det samlede tidsrum forlænges til højst to år i henhold til nævnte artikels stk. 1.</w:t>
            </w:r>
          </w:p>
        </w:tc>
        <w:tc>
          <w:tcPr>
            <w:tcW w:w="4876" w:type="dxa"/>
          </w:tcPr>
          <w:p w14:paraId="46393F80" w14:textId="77777777" w:rsidR="0053387A" w:rsidRPr="00625874" w:rsidRDefault="0053387A" w:rsidP="00F90875">
            <w:pPr>
              <w:pStyle w:val="Normal6"/>
              <w:rPr>
                <w:b/>
                <w:i/>
                <w:noProof w:val="0"/>
              </w:rPr>
            </w:pPr>
          </w:p>
        </w:tc>
      </w:tr>
    </w:tbl>
    <w:p w14:paraId="1D6DE546" w14:textId="77777777" w:rsidR="0053387A" w:rsidRPr="00625874" w:rsidRDefault="0053387A" w:rsidP="002E3850">
      <w:pPr>
        <w:pStyle w:val="Olang"/>
      </w:pPr>
      <w:r w:rsidRPr="00625874">
        <w:t xml:space="preserve">Or. </w:t>
      </w:r>
      <w:r w:rsidRPr="00625874">
        <w:rPr>
          <w:rStyle w:val="HideTWBExt"/>
          <w:noProof w:val="0"/>
        </w:rPr>
        <w:t>&lt;Original&gt;</w:t>
      </w:r>
      <w:r w:rsidR="006A6255" w:rsidRPr="00625874">
        <w:rPr>
          <w:rStyle w:val="HideTWBInt"/>
        </w:rPr>
        <w:t>{EN}</w:t>
      </w:r>
      <w:r w:rsidR="006A6255" w:rsidRPr="00625874">
        <w:t>en</w:t>
      </w:r>
      <w:r w:rsidRPr="00625874">
        <w:rPr>
          <w:rStyle w:val="HideTWBExt"/>
          <w:noProof w:val="0"/>
        </w:rPr>
        <w:t>&lt;/Original&gt;</w:t>
      </w:r>
    </w:p>
    <w:p w14:paraId="1C01667B" w14:textId="77777777" w:rsidR="0053387A" w:rsidRPr="00625874" w:rsidRDefault="0053387A" w:rsidP="0053387A">
      <w:pPr>
        <w:sectPr w:rsidR="0053387A" w:rsidRPr="00625874" w:rsidSect="00E97215">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7CC52B10" w14:textId="77777777" w:rsidR="0053387A" w:rsidRPr="00625874" w:rsidRDefault="0053387A" w:rsidP="0053387A">
      <w:r w:rsidRPr="00625874">
        <w:rPr>
          <w:rStyle w:val="HideTWBExt"/>
          <w:noProof w:val="0"/>
        </w:rPr>
        <w:t>&lt;/Amend&gt;</w:t>
      </w:r>
    </w:p>
    <w:p w14:paraId="3311EF5D"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54</w:t>
      </w:r>
      <w:r w:rsidRPr="00625874">
        <w:rPr>
          <w:rStyle w:val="HideTWBExt"/>
          <w:noProof w:val="0"/>
        </w:rPr>
        <w:t>&lt;/NumAm&gt;</w:t>
      </w:r>
    </w:p>
    <w:p w14:paraId="521881A6"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54</w:t>
      </w:r>
      <w:r w:rsidRPr="00625874">
        <w:rPr>
          <w:rStyle w:val="HideTWBExt"/>
          <w:b w:val="0"/>
          <w:noProof w:val="0"/>
        </w:rPr>
        <w:t>&lt;/NumAm&gt;</w:t>
      </w:r>
    </w:p>
    <w:p w14:paraId="1132A65B"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5F24BDDC"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1F9481BB" w14:textId="77777777" w:rsidR="0053387A" w:rsidRPr="00625874" w:rsidRDefault="0053387A" w:rsidP="0053387A">
      <w:r w:rsidRPr="00625874">
        <w:rPr>
          <w:rStyle w:val="HideTWBExt"/>
          <w:noProof w:val="0"/>
        </w:rPr>
        <w:t>&lt;/By&gt;&lt;/RepeatBlock-By&gt;</w:t>
      </w:r>
    </w:p>
    <w:p w14:paraId="1F41B07D"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361C5ED0"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796E1C43"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103F3A38"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64A91DD4"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46EA43A7" w14:textId="77777777" w:rsidR="0053387A" w:rsidRPr="00625874" w:rsidRDefault="0053387A" w:rsidP="0053387A">
      <w:pPr>
        <w:pStyle w:val="NormalBold"/>
      </w:pPr>
      <w:r w:rsidRPr="00625874">
        <w:rPr>
          <w:rStyle w:val="HideTWBExt"/>
          <w:b w:val="0"/>
          <w:noProof w:val="0"/>
        </w:rPr>
        <w:t>&lt;Article&gt;</w:t>
      </w:r>
      <w:r w:rsidRPr="00625874">
        <w:t>Artikel 1 – stk. 1 – nr. 1</w:t>
      </w:r>
      <w:r w:rsidRPr="00625874">
        <w:rPr>
          <w:rStyle w:val="HideTWBExt"/>
          <w:b w:val="0"/>
          <w:noProof w:val="0"/>
        </w:rPr>
        <w:t>&lt;/Article&gt;</w:t>
      </w:r>
    </w:p>
    <w:p w14:paraId="24323E41"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368AFC43" w14:textId="77777777" w:rsidR="0053387A" w:rsidRPr="00625874" w:rsidRDefault="0053387A" w:rsidP="0053387A">
      <w:r w:rsidRPr="00625874">
        <w:rPr>
          <w:rStyle w:val="HideTWBExt"/>
          <w:noProof w:val="0"/>
        </w:rPr>
        <w:t>&lt;Article2&gt;</w:t>
      </w:r>
      <w:r w:rsidRPr="00625874">
        <w:t>Artikel 25 – stk. 4 a (nyt)</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47801363" w14:textId="77777777" w:rsidTr="00F90875">
        <w:trPr>
          <w:jc w:val="center"/>
        </w:trPr>
        <w:tc>
          <w:tcPr>
            <w:tcW w:w="9752" w:type="dxa"/>
            <w:gridSpan w:val="2"/>
          </w:tcPr>
          <w:p w14:paraId="0CFC561B" w14:textId="77777777" w:rsidR="0053387A" w:rsidRPr="00625874" w:rsidRDefault="0053387A" w:rsidP="00F90875">
            <w:pPr>
              <w:keepNext/>
            </w:pPr>
          </w:p>
        </w:tc>
      </w:tr>
      <w:tr w:rsidR="0053387A" w:rsidRPr="00625874" w14:paraId="35A9A1D8" w14:textId="77777777" w:rsidTr="00F90875">
        <w:trPr>
          <w:jc w:val="center"/>
        </w:trPr>
        <w:tc>
          <w:tcPr>
            <w:tcW w:w="4876" w:type="dxa"/>
          </w:tcPr>
          <w:p w14:paraId="1774A50B" w14:textId="77777777" w:rsidR="0053387A" w:rsidRPr="00625874" w:rsidRDefault="006A6255" w:rsidP="006A6255">
            <w:pPr>
              <w:pStyle w:val="ColumnHeading"/>
              <w:keepNext/>
            </w:pPr>
            <w:r w:rsidRPr="00625874">
              <w:t>Kommissionens forslag</w:t>
            </w:r>
          </w:p>
        </w:tc>
        <w:tc>
          <w:tcPr>
            <w:tcW w:w="4876" w:type="dxa"/>
          </w:tcPr>
          <w:p w14:paraId="70EC55EF" w14:textId="77777777" w:rsidR="0053387A" w:rsidRPr="00625874" w:rsidRDefault="0053387A" w:rsidP="00F90875">
            <w:pPr>
              <w:pStyle w:val="ColumnHeading"/>
              <w:keepNext/>
            </w:pPr>
            <w:r w:rsidRPr="00625874">
              <w:t>Ændringsforslag</w:t>
            </w:r>
          </w:p>
        </w:tc>
      </w:tr>
      <w:tr w:rsidR="005A217C" w:rsidRPr="00625874" w14:paraId="4A923C79" w14:textId="77777777" w:rsidTr="00F90875">
        <w:trPr>
          <w:jc w:val="center"/>
        </w:trPr>
        <w:tc>
          <w:tcPr>
            <w:tcW w:w="4876" w:type="dxa"/>
          </w:tcPr>
          <w:p w14:paraId="0E760FEA" w14:textId="77777777" w:rsidR="005A217C" w:rsidRPr="00625874" w:rsidRDefault="005A217C" w:rsidP="00F90875">
            <w:pPr>
              <w:pStyle w:val="Normal6"/>
              <w:rPr>
                <w:noProof w:val="0"/>
              </w:rPr>
            </w:pPr>
          </w:p>
        </w:tc>
        <w:tc>
          <w:tcPr>
            <w:tcW w:w="4876" w:type="dxa"/>
          </w:tcPr>
          <w:p w14:paraId="624D4D10" w14:textId="4C18891C" w:rsidR="005A217C" w:rsidRPr="00625874" w:rsidRDefault="000A5E6C" w:rsidP="000A5E6C">
            <w:pPr>
              <w:pStyle w:val="Normal6"/>
              <w:rPr>
                <w:b/>
                <w:i/>
                <w:noProof w:val="0"/>
              </w:rPr>
            </w:pPr>
            <w:r w:rsidRPr="00625874">
              <w:rPr>
                <w:b/>
                <w:i/>
                <w:noProof w:val="0"/>
              </w:rPr>
              <w:t>4a.</w:t>
            </w:r>
            <w:r w:rsidRPr="00625874">
              <w:rPr>
                <w:b/>
                <w:i/>
                <w:noProof w:val="0"/>
              </w:rPr>
              <w:tab/>
              <w:t>Denne artikel berører ikke foranstaltninger, der kan vedtages i henhold til artikel 29 i tilfælde af ekstraordinære omstændigheder, når den overordnede funktion af området uden kontrol ved de indre grænser er truet.</w:t>
            </w:r>
            <w:r w:rsidRPr="00625874">
              <w:rPr>
                <w:noProof w:val="0"/>
              </w:rPr>
              <w:t xml:space="preserve"> </w:t>
            </w:r>
          </w:p>
        </w:tc>
      </w:tr>
      <w:tr w:rsidR="005A217C" w:rsidRPr="00625874" w14:paraId="3523C934" w14:textId="77777777" w:rsidTr="00F90875">
        <w:trPr>
          <w:jc w:val="center"/>
        </w:trPr>
        <w:tc>
          <w:tcPr>
            <w:tcW w:w="4876" w:type="dxa"/>
          </w:tcPr>
          <w:p w14:paraId="6726C9BE" w14:textId="77777777" w:rsidR="005A217C" w:rsidRPr="00625874" w:rsidRDefault="005A217C" w:rsidP="00F90875">
            <w:pPr>
              <w:pStyle w:val="Normal6"/>
              <w:rPr>
                <w:noProof w:val="0"/>
              </w:rPr>
            </w:pPr>
          </w:p>
        </w:tc>
        <w:tc>
          <w:tcPr>
            <w:tcW w:w="4876" w:type="dxa"/>
          </w:tcPr>
          <w:p w14:paraId="56166B6B" w14:textId="77777777" w:rsidR="005A217C" w:rsidRPr="00625874" w:rsidRDefault="005A217C" w:rsidP="00F90875">
            <w:pPr>
              <w:pStyle w:val="Normal6"/>
              <w:rPr>
                <w:b/>
                <w:i/>
                <w:noProof w:val="0"/>
              </w:rPr>
            </w:pPr>
            <w:r w:rsidRPr="00625874">
              <w:rPr>
                <w:b/>
                <w:i/>
                <w:noProof w:val="0"/>
              </w:rPr>
              <w:t>Det samlede tidsrum, i hvilket grænsekontrol ved de indre grænser genindføres i henhold til nærværende artikel, må ikke forlænges eller kombineres med foranstaltninger, der er truffet i henhold til artikel 29.</w:t>
            </w:r>
            <w:r w:rsidRPr="00625874">
              <w:rPr>
                <w:noProof w:val="0"/>
              </w:rPr>
              <w:t xml:space="preserve"> </w:t>
            </w:r>
          </w:p>
        </w:tc>
      </w:tr>
    </w:tbl>
    <w:p w14:paraId="38EAA7DB" w14:textId="77777777" w:rsidR="0053387A" w:rsidRPr="00625874" w:rsidRDefault="0053387A" w:rsidP="002E3850">
      <w:pPr>
        <w:pStyle w:val="Olang"/>
      </w:pPr>
      <w:r w:rsidRPr="00625874">
        <w:t xml:space="preserve">Or. </w:t>
      </w:r>
      <w:r w:rsidRPr="00625874">
        <w:rPr>
          <w:rStyle w:val="HideTWBExt"/>
          <w:noProof w:val="0"/>
        </w:rPr>
        <w:t>&lt;Original&gt;</w:t>
      </w:r>
      <w:r w:rsidR="006A6255" w:rsidRPr="00625874">
        <w:rPr>
          <w:rStyle w:val="HideTWBInt"/>
        </w:rPr>
        <w:t>{EN}</w:t>
      </w:r>
      <w:r w:rsidR="006A6255" w:rsidRPr="00625874">
        <w:t>en</w:t>
      </w:r>
      <w:r w:rsidRPr="00625874">
        <w:rPr>
          <w:rStyle w:val="HideTWBExt"/>
          <w:noProof w:val="0"/>
        </w:rPr>
        <w:t>&lt;/Original&gt;</w:t>
      </w:r>
    </w:p>
    <w:p w14:paraId="1D365FD7" w14:textId="77777777" w:rsidR="0053387A" w:rsidRPr="00625874" w:rsidRDefault="0053387A" w:rsidP="0053387A">
      <w:pPr>
        <w:sectPr w:rsidR="0053387A" w:rsidRPr="00625874" w:rsidSect="00E97215">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4A07886E" w14:textId="77777777" w:rsidR="0053387A" w:rsidRPr="00625874" w:rsidRDefault="0053387A" w:rsidP="0053387A">
      <w:r w:rsidRPr="00625874">
        <w:rPr>
          <w:rStyle w:val="HideTWBExt"/>
          <w:noProof w:val="0"/>
        </w:rPr>
        <w:t>&lt;/Amend&gt;</w:t>
      </w:r>
    </w:p>
    <w:p w14:paraId="1E09CF30"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55</w:t>
      </w:r>
      <w:r w:rsidRPr="00625874">
        <w:rPr>
          <w:rStyle w:val="HideTWBExt"/>
          <w:noProof w:val="0"/>
        </w:rPr>
        <w:t>&lt;/NumAm&gt;</w:t>
      </w:r>
    </w:p>
    <w:p w14:paraId="795E1523"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55</w:t>
      </w:r>
      <w:r w:rsidRPr="00625874">
        <w:rPr>
          <w:rStyle w:val="HideTWBExt"/>
          <w:b w:val="0"/>
          <w:noProof w:val="0"/>
        </w:rPr>
        <w:t>&lt;/NumAm&gt;</w:t>
      </w:r>
    </w:p>
    <w:p w14:paraId="295DE277"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11C5C7B9"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6B8BCB89" w14:textId="77777777" w:rsidR="0053387A" w:rsidRPr="00625874" w:rsidRDefault="0053387A" w:rsidP="0053387A">
      <w:r w:rsidRPr="00625874">
        <w:rPr>
          <w:rStyle w:val="HideTWBExt"/>
          <w:noProof w:val="0"/>
        </w:rPr>
        <w:t>&lt;/By&gt;&lt;/RepeatBlock-By&gt;</w:t>
      </w:r>
    </w:p>
    <w:p w14:paraId="6D0C43F9"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0A989561"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1AA76FB3"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2474E81E"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33F98251"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060938D8" w14:textId="25B221CC" w:rsidR="0053387A" w:rsidRPr="00625874" w:rsidRDefault="0053387A" w:rsidP="0053387A">
      <w:pPr>
        <w:pStyle w:val="NormalBold"/>
        <w:rPr>
          <w:rStyle w:val="HideTWBExt"/>
          <w:b w:val="0"/>
          <w:noProof w:val="0"/>
        </w:rPr>
      </w:pPr>
      <w:r w:rsidRPr="00625874">
        <w:rPr>
          <w:rStyle w:val="HideTWBExt"/>
          <w:b w:val="0"/>
          <w:noProof w:val="0"/>
        </w:rPr>
        <w:t>&lt;Article&gt;</w:t>
      </w:r>
      <w:r w:rsidRPr="00625874">
        <w:t>Artikel 1 – stk. 1 – nr. 2 – nr. -i (nyt)</w:t>
      </w:r>
      <w:r w:rsidRPr="00625874">
        <w:rPr>
          <w:rStyle w:val="HideTWBExt"/>
          <w:b w:val="0"/>
          <w:noProof w:val="0"/>
        </w:rPr>
        <w:t>&lt;/Article&gt;</w:t>
      </w:r>
    </w:p>
    <w:p w14:paraId="268A9A8E" w14:textId="77777777" w:rsidR="00A34BDD" w:rsidRPr="00625874" w:rsidRDefault="00A34BDD" w:rsidP="00A34BDD">
      <w:r w:rsidRPr="00625874">
        <w:rPr>
          <w:rStyle w:val="HideTWBExt"/>
          <w:noProof w:val="0"/>
        </w:rPr>
        <w:t>&lt;DocAmend2&gt;</w:t>
      </w:r>
      <w:r w:rsidRPr="00625874">
        <w:t>Forordning (EU) nr. 2016/399</w:t>
      </w:r>
      <w:r w:rsidRPr="00625874">
        <w:rPr>
          <w:rStyle w:val="HideTWBExt"/>
          <w:noProof w:val="0"/>
        </w:rPr>
        <w:t>&lt;/DocAmend2&gt;</w:t>
      </w:r>
    </w:p>
    <w:p w14:paraId="7E51E351" w14:textId="50ED7DFA" w:rsidR="00A34BDD" w:rsidRPr="00625874" w:rsidRDefault="00A34BDD" w:rsidP="0070670B">
      <w:r w:rsidRPr="00625874">
        <w:rPr>
          <w:rStyle w:val="HideTWBExt"/>
          <w:noProof w:val="0"/>
        </w:rPr>
        <w:t>&lt;Article2&gt;</w:t>
      </w:r>
      <w:r w:rsidRPr="00625874">
        <w:t>Artikel 27 – overskrift</w:t>
      </w:r>
      <w:r w:rsidRPr="00625874">
        <w:rPr>
          <w:rStyle w:val="HideTWBExt"/>
          <w:noProof w:val="0"/>
        </w:rPr>
        <w:t>&lt;/Article2&gt;</w:t>
      </w:r>
    </w:p>
    <w:p w14:paraId="2AD65AA9" w14:textId="77777777" w:rsidR="0053387A" w:rsidRPr="00625874" w:rsidRDefault="0053387A" w:rsidP="005338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29D70430" w14:textId="77777777" w:rsidTr="00F90875">
        <w:trPr>
          <w:jc w:val="center"/>
        </w:trPr>
        <w:tc>
          <w:tcPr>
            <w:tcW w:w="9752" w:type="dxa"/>
            <w:gridSpan w:val="2"/>
          </w:tcPr>
          <w:p w14:paraId="7C60D4F7" w14:textId="77777777" w:rsidR="0053387A" w:rsidRPr="00625874" w:rsidRDefault="0053387A" w:rsidP="00F90875">
            <w:pPr>
              <w:keepNext/>
            </w:pPr>
          </w:p>
        </w:tc>
      </w:tr>
      <w:tr w:rsidR="0053387A" w:rsidRPr="00625874" w14:paraId="2CEEDB06" w14:textId="77777777" w:rsidTr="00F90875">
        <w:trPr>
          <w:jc w:val="center"/>
        </w:trPr>
        <w:tc>
          <w:tcPr>
            <w:tcW w:w="4876" w:type="dxa"/>
          </w:tcPr>
          <w:p w14:paraId="38C8740A" w14:textId="3DC74848" w:rsidR="0053387A" w:rsidRPr="00625874" w:rsidRDefault="002D6B6F" w:rsidP="006A6255">
            <w:pPr>
              <w:pStyle w:val="ColumnHeading"/>
              <w:keepNext/>
            </w:pPr>
            <w:r w:rsidRPr="00625874">
              <w:t>Gældende ordlyd</w:t>
            </w:r>
          </w:p>
        </w:tc>
        <w:tc>
          <w:tcPr>
            <w:tcW w:w="4876" w:type="dxa"/>
          </w:tcPr>
          <w:p w14:paraId="7D186BDC" w14:textId="77777777" w:rsidR="0053387A" w:rsidRPr="00625874" w:rsidRDefault="0053387A" w:rsidP="00F90875">
            <w:pPr>
              <w:pStyle w:val="ColumnHeading"/>
              <w:keepNext/>
            </w:pPr>
            <w:r w:rsidRPr="00625874">
              <w:t>Ændringsforslag</w:t>
            </w:r>
          </w:p>
        </w:tc>
      </w:tr>
      <w:tr w:rsidR="0053387A" w:rsidRPr="00625874" w14:paraId="380F23A9" w14:textId="77777777" w:rsidTr="00F90875">
        <w:trPr>
          <w:jc w:val="center"/>
        </w:trPr>
        <w:tc>
          <w:tcPr>
            <w:tcW w:w="4876" w:type="dxa"/>
          </w:tcPr>
          <w:p w14:paraId="625531A5" w14:textId="1B6087F1" w:rsidR="0053387A" w:rsidRPr="00625874" w:rsidRDefault="0053387A" w:rsidP="00F90875">
            <w:pPr>
              <w:pStyle w:val="Normal6"/>
              <w:rPr>
                <w:noProof w:val="0"/>
              </w:rPr>
            </w:pPr>
          </w:p>
        </w:tc>
        <w:tc>
          <w:tcPr>
            <w:tcW w:w="4876" w:type="dxa"/>
          </w:tcPr>
          <w:p w14:paraId="795E772E" w14:textId="3A0A9EC3" w:rsidR="002D6B6F" w:rsidRPr="00625874" w:rsidRDefault="006A6255" w:rsidP="002D6B6F">
            <w:pPr>
              <w:pStyle w:val="Normal6"/>
              <w:rPr>
                <w:b/>
                <w:i/>
                <w:noProof w:val="0"/>
                <w:szCs w:val="24"/>
              </w:rPr>
            </w:pPr>
            <w:r w:rsidRPr="00625874">
              <w:rPr>
                <w:b/>
                <w:i/>
                <w:noProof w:val="0"/>
              </w:rPr>
              <w:t>-i)</w:t>
            </w:r>
            <w:r w:rsidRPr="00625874">
              <w:rPr>
                <w:b/>
                <w:i/>
                <w:noProof w:val="0"/>
              </w:rPr>
              <w:tab/>
              <w:t>Overskriften affattes således:</w:t>
            </w:r>
          </w:p>
        </w:tc>
      </w:tr>
      <w:tr w:rsidR="002D6B6F" w:rsidRPr="00625874" w14:paraId="52282F61" w14:textId="77777777" w:rsidTr="00F90875">
        <w:trPr>
          <w:jc w:val="center"/>
        </w:trPr>
        <w:tc>
          <w:tcPr>
            <w:tcW w:w="4876" w:type="dxa"/>
          </w:tcPr>
          <w:p w14:paraId="26F02B44" w14:textId="40DE8B32" w:rsidR="002D6B6F" w:rsidRPr="00625874" w:rsidDel="002D6B6F" w:rsidRDefault="002D6B6F" w:rsidP="00F90875">
            <w:pPr>
              <w:pStyle w:val="Normal6"/>
              <w:rPr>
                <w:noProof w:val="0"/>
              </w:rPr>
            </w:pPr>
            <w:r w:rsidRPr="00625874">
              <w:rPr>
                <w:noProof w:val="0"/>
              </w:rPr>
              <w:t xml:space="preserve">Proceduren for midlertidig genindførelse af grænsekontrol ved de indre grænser i </w:t>
            </w:r>
            <w:r w:rsidRPr="00625874">
              <w:rPr>
                <w:b/>
                <w:i/>
                <w:noProof w:val="0"/>
              </w:rPr>
              <w:t>henhold til artikel 25</w:t>
            </w:r>
          </w:p>
        </w:tc>
        <w:tc>
          <w:tcPr>
            <w:tcW w:w="4876" w:type="dxa"/>
          </w:tcPr>
          <w:p w14:paraId="66B8948F" w14:textId="348ED4FB" w:rsidR="002D6B6F" w:rsidRPr="00625874" w:rsidRDefault="002D6B6F" w:rsidP="002D6B6F">
            <w:pPr>
              <w:pStyle w:val="Normal6"/>
              <w:rPr>
                <w:b/>
                <w:i/>
                <w:noProof w:val="0"/>
              </w:rPr>
            </w:pPr>
            <w:r w:rsidRPr="00625874">
              <w:rPr>
                <w:noProof w:val="0"/>
              </w:rPr>
              <w:t xml:space="preserve">Proceduren for midlertidig genindførelse </w:t>
            </w:r>
            <w:r w:rsidRPr="00625874">
              <w:rPr>
                <w:b/>
                <w:i/>
                <w:noProof w:val="0"/>
              </w:rPr>
              <w:t>eller forlængelse</w:t>
            </w:r>
            <w:r w:rsidRPr="00625874">
              <w:rPr>
                <w:noProof w:val="0"/>
              </w:rPr>
              <w:t xml:space="preserve"> af grænsekontrol ved de indre grænser i </w:t>
            </w:r>
            <w:r w:rsidRPr="00625874">
              <w:rPr>
                <w:b/>
                <w:i/>
                <w:noProof w:val="0"/>
              </w:rPr>
              <w:t>tilfælde af forudsigelige hændelser</w:t>
            </w:r>
          </w:p>
        </w:tc>
      </w:tr>
    </w:tbl>
    <w:p w14:paraId="37D7DF4A" w14:textId="77777777" w:rsidR="0053387A" w:rsidRPr="00625874" w:rsidRDefault="0053387A" w:rsidP="002E3850">
      <w:pPr>
        <w:pStyle w:val="Olang"/>
      </w:pPr>
      <w:r w:rsidRPr="00625874">
        <w:t xml:space="preserve">Or. </w:t>
      </w:r>
      <w:r w:rsidRPr="00625874">
        <w:rPr>
          <w:rStyle w:val="HideTWBExt"/>
          <w:noProof w:val="0"/>
        </w:rPr>
        <w:t>&lt;Original&gt;</w:t>
      </w:r>
      <w:r w:rsidR="006A6255" w:rsidRPr="00625874">
        <w:rPr>
          <w:rStyle w:val="HideTWBInt"/>
        </w:rPr>
        <w:t>{EN}</w:t>
      </w:r>
      <w:r w:rsidR="006A6255" w:rsidRPr="00625874">
        <w:t>en</w:t>
      </w:r>
      <w:r w:rsidRPr="00625874">
        <w:rPr>
          <w:rStyle w:val="HideTWBExt"/>
          <w:noProof w:val="0"/>
        </w:rPr>
        <w:t>&lt;/Original&gt;</w:t>
      </w:r>
    </w:p>
    <w:p w14:paraId="6F9DEC00" w14:textId="77777777" w:rsidR="0053387A" w:rsidRPr="00625874" w:rsidRDefault="0053387A" w:rsidP="0053387A">
      <w:pPr>
        <w:sectPr w:rsidR="0053387A" w:rsidRPr="00625874" w:rsidSect="00E97215">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1873BF34" w14:textId="77777777" w:rsidR="0053387A" w:rsidRPr="00625874" w:rsidRDefault="0053387A" w:rsidP="0053387A">
      <w:r w:rsidRPr="00625874">
        <w:rPr>
          <w:rStyle w:val="HideTWBExt"/>
          <w:noProof w:val="0"/>
        </w:rPr>
        <w:t>&lt;/Amend&gt;</w:t>
      </w:r>
    </w:p>
    <w:p w14:paraId="2B7AE377"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56</w:t>
      </w:r>
      <w:r w:rsidRPr="00625874">
        <w:rPr>
          <w:rStyle w:val="HideTWBExt"/>
          <w:noProof w:val="0"/>
        </w:rPr>
        <w:t>&lt;/NumAm&gt;</w:t>
      </w:r>
    </w:p>
    <w:p w14:paraId="24752133"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56</w:t>
      </w:r>
      <w:r w:rsidRPr="00625874">
        <w:rPr>
          <w:rStyle w:val="HideTWBExt"/>
          <w:b w:val="0"/>
          <w:noProof w:val="0"/>
        </w:rPr>
        <w:t>&lt;/NumAm&gt;</w:t>
      </w:r>
    </w:p>
    <w:p w14:paraId="3C877A9E"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3477D81D"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74AAACC5" w14:textId="77777777" w:rsidR="0053387A" w:rsidRPr="00625874" w:rsidRDefault="0053387A" w:rsidP="0053387A">
      <w:r w:rsidRPr="00625874">
        <w:rPr>
          <w:rStyle w:val="HideTWBExt"/>
          <w:noProof w:val="0"/>
        </w:rPr>
        <w:t>&lt;/By&gt;&lt;/RepeatBlock-By&gt;</w:t>
      </w:r>
    </w:p>
    <w:p w14:paraId="52B2F268"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360A6EE7"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494D55B4"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36DDC6AA"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751B2D4A"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2EA55F4D" w14:textId="447974A2" w:rsidR="0053387A" w:rsidRPr="00625874" w:rsidRDefault="0053387A" w:rsidP="0053387A">
      <w:pPr>
        <w:pStyle w:val="NormalBold"/>
        <w:rPr>
          <w:rStyle w:val="HideTWBExt"/>
          <w:b w:val="0"/>
          <w:noProof w:val="0"/>
        </w:rPr>
      </w:pPr>
      <w:r w:rsidRPr="00625874">
        <w:rPr>
          <w:rStyle w:val="HideTWBExt"/>
          <w:b w:val="0"/>
          <w:noProof w:val="0"/>
        </w:rPr>
        <w:t>&lt;Article&gt;</w:t>
      </w:r>
      <w:r w:rsidRPr="00625874">
        <w:t>Artikel 1 – stk. 1 – nr. 2 – nr. -i a (nyt)</w:t>
      </w:r>
      <w:r w:rsidRPr="00625874">
        <w:rPr>
          <w:rStyle w:val="HideTWBExt"/>
          <w:b w:val="0"/>
          <w:noProof w:val="0"/>
        </w:rPr>
        <w:t>&lt;/Article&gt;</w:t>
      </w:r>
    </w:p>
    <w:p w14:paraId="66B09FBB" w14:textId="77777777" w:rsidR="00A34BDD" w:rsidRPr="00625874" w:rsidRDefault="00A34BDD" w:rsidP="00A34BDD">
      <w:r w:rsidRPr="00625874">
        <w:rPr>
          <w:rStyle w:val="HideTWBExt"/>
          <w:noProof w:val="0"/>
        </w:rPr>
        <w:t>&lt;DocAmend2&gt;</w:t>
      </w:r>
      <w:r w:rsidRPr="00625874">
        <w:t>Forordning (EU) nr. 2016/399</w:t>
      </w:r>
      <w:r w:rsidRPr="00625874">
        <w:rPr>
          <w:rStyle w:val="HideTWBExt"/>
          <w:noProof w:val="0"/>
        </w:rPr>
        <w:t>&lt;/DocAmend2&gt;</w:t>
      </w:r>
    </w:p>
    <w:p w14:paraId="20ECC10C" w14:textId="57D390CE" w:rsidR="00A34BDD" w:rsidRPr="00625874" w:rsidRDefault="00A34BDD" w:rsidP="00A34BDD">
      <w:r w:rsidRPr="00625874">
        <w:rPr>
          <w:rStyle w:val="HideTWBExt"/>
          <w:noProof w:val="0"/>
        </w:rPr>
        <w:t>&lt;Article2&gt;</w:t>
      </w:r>
      <w:r w:rsidRPr="00625874">
        <w:t>Artikel 27 – stk. 1 (nyt)</w:t>
      </w:r>
      <w:r w:rsidRPr="00625874">
        <w:rPr>
          <w:rStyle w:val="HideTWBExt"/>
          <w:noProof w:val="0"/>
        </w:rPr>
        <w:t>&lt;/Article2&gt;</w:t>
      </w:r>
    </w:p>
    <w:p w14:paraId="1945EAB6" w14:textId="77777777" w:rsidR="0053387A" w:rsidRPr="00625874" w:rsidRDefault="0053387A" w:rsidP="0053387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749BD87F" w14:textId="77777777" w:rsidTr="00F90875">
        <w:trPr>
          <w:jc w:val="center"/>
        </w:trPr>
        <w:tc>
          <w:tcPr>
            <w:tcW w:w="9752" w:type="dxa"/>
            <w:gridSpan w:val="2"/>
          </w:tcPr>
          <w:p w14:paraId="2A4A0483" w14:textId="77777777" w:rsidR="0053387A" w:rsidRPr="00625874" w:rsidRDefault="0053387A" w:rsidP="00F90875">
            <w:pPr>
              <w:keepNext/>
            </w:pPr>
          </w:p>
        </w:tc>
      </w:tr>
      <w:tr w:rsidR="0053387A" w:rsidRPr="00625874" w14:paraId="7EB8FAB3" w14:textId="77777777" w:rsidTr="00F90875">
        <w:trPr>
          <w:jc w:val="center"/>
        </w:trPr>
        <w:tc>
          <w:tcPr>
            <w:tcW w:w="4876" w:type="dxa"/>
          </w:tcPr>
          <w:p w14:paraId="19CD8836" w14:textId="027C43DF" w:rsidR="0053387A" w:rsidRPr="00625874" w:rsidRDefault="00517BA1" w:rsidP="006A6255">
            <w:pPr>
              <w:pStyle w:val="ColumnHeading"/>
              <w:keepNext/>
            </w:pPr>
            <w:r w:rsidRPr="00625874">
              <w:t>Gældende ordlyd</w:t>
            </w:r>
          </w:p>
        </w:tc>
        <w:tc>
          <w:tcPr>
            <w:tcW w:w="4876" w:type="dxa"/>
          </w:tcPr>
          <w:p w14:paraId="7CEF2DB2" w14:textId="77777777" w:rsidR="0053387A" w:rsidRPr="00625874" w:rsidRDefault="0053387A" w:rsidP="00F90875">
            <w:pPr>
              <w:pStyle w:val="ColumnHeading"/>
              <w:keepNext/>
            </w:pPr>
            <w:r w:rsidRPr="00625874">
              <w:t>Ændringsforslag</w:t>
            </w:r>
          </w:p>
        </w:tc>
      </w:tr>
      <w:tr w:rsidR="0053387A" w:rsidRPr="00625874" w14:paraId="0B7ECE61" w14:textId="77777777" w:rsidTr="00F90875">
        <w:trPr>
          <w:jc w:val="center"/>
        </w:trPr>
        <w:tc>
          <w:tcPr>
            <w:tcW w:w="4876" w:type="dxa"/>
          </w:tcPr>
          <w:p w14:paraId="19769ABE" w14:textId="00259C0E" w:rsidR="0053387A" w:rsidRPr="00625874" w:rsidRDefault="0053387A" w:rsidP="00F90875">
            <w:pPr>
              <w:pStyle w:val="Normal6"/>
              <w:rPr>
                <w:noProof w:val="0"/>
              </w:rPr>
            </w:pPr>
          </w:p>
        </w:tc>
        <w:tc>
          <w:tcPr>
            <w:tcW w:w="4876" w:type="dxa"/>
          </w:tcPr>
          <w:p w14:paraId="761B2C48" w14:textId="3DE07FE8" w:rsidR="0053387A" w:rsidRPr="00625874" w:rsidRDefault="006A6255" w:rsidP="005C00C9">
            <w:pPr>
              <w:pStyle w:val="Normal6"/>
              <w:rPr>
                <w:noProof w:val="0"/>
                <w:szCs w:val="24"/>
              </w:rPr>
            </w:pPr>
            <w:r w:rsidRPr="00625874">
              <w:rPr>
                <w:b/>
                <w:i/>
                <w:noProof w:val="0"/>
              </w:rPr>
              <w:t>-ia)</w:t>
            </w:r>
            <w:r w:rsidRPr="00625874">
              <w:rPr>
                <w:noProof w:val="0"/>
              </w:rPr>
              <w:tab/>
            </w:r>
            <w:r w:rsidRPr="00625874">
              <w:rPr>
                <w:b/>
                <w:i/>
                <w:noProof w:val="0"/>
              </w:rPr>
              <w:t>Stk. -1 affattes således:</w:t>
            </w:r>
          </w:p>
        </w:tc>
      </w:tr>
      <w:tr w:rsidR="006A6255" w:rsidRPr="00625874" w14:paraId="25E554E0" w14:textId="77777777" w:rsidTr="00F90875">
        <w:trPr>
          <w:jc w:val="center"/>
        </w:trPr>
        <w:tc>
          <w:tcPr>
            <w:tcW w:w="4876" w:type="dxa"/>
          </w:tcPr>
          <w:p w14:paraId="1AC01B69" w14:textId="77777777" w:rsidR="006A6255" w:rsidRPr="00625874" w:rsidRDefault="006A6255" w:rsidP="00F90875">
            <w:pPr>
              <w:pStyle w:val="Normal6"/>
              <w:rPr>
                <w:b/>
                <w:i/>
                <w:noProof w:val="0"/>
              </w:rPr>
            </w:pPr>
          </w:p>
        </w:tc>
        <w:tc>
          <w:tcPr>
            <w:tcW w:w="4876" w:type="dxa"/>
          </w:tcPr>
          <w:p w14:paraId="56E83926" w14:textId="6897B14F" w:rsidR="006A6255" w:rsidRPr="00625874" w:rsidRDefault="000F5A97" w:rsidP="00517BA1">
            <w:pPr>
              <w:pStyle w:val="Normal6"/>
              <w:rPr>
                <w:noProof w:val="0"/>
              </w:rPr>
            </w:pPr>
            <w:r w:rsidRPr="00625874">
              <w:rPr>
                <w:b/>
                <w:i/>
                <w:noProof w:val="0"/>
              </w:rPr>
              <w:t>"-1.</w:t>
            </w:r>
            <w:r w:rsidRPr="00625874">
              <w:rPr>
                <w:b/>
                <w:i/>
                <w:noProof w:val="0"/>
              </w:rPr>
              <w:tab/>
              <w:t>Hvis en medlemsstat i området uden kontrol ved de indre grænser fastslår, at der foreligger en alvorlig trussel mod den offentlige orden eller den indre sikkerhed på dens område, kan denne medlemsstat undtagelsesvis, og hvis det er nødvendigt, forlænge grænsekontrollen ved alle sine indre grænser eller bestemte dele heraf med den forventede varighed af den alvorlige trussel, men under ingen omstændigheder længere end seks måneder.</w:t>
            </w:r>
          </w:p>
        </w:tc>
      </w:tr>
      <w:tr w:rsidR="006A6255" w:rsidRPr="00625874" w14:paraId="2CA3FD92" w14:textId="77777777" w:rsidTr="00F90875">
        <w:trPr>
          <w:jc w:val="center"/>
        </w:trPr>
        <w:tc>
          <w:tcPr>
            <w:tcW w:w="4876" w:type="dxa"/>
          </w:tcPr>
          <w:p w14:paraId="69F5E8B1" w14:textId="0B8C8297" w:rsidR="006A6255" w:rsidRPr="00625874" w:rsidRDefault="00517BA1" w:rsidP="00517BA1">
            <w:pPr>
              <w:pStyle w:val="Normal6"/>
              <w:rPr>
                <w:noProof w:val="0"/>
              </w:rPr>
            </w:pPr>
            <w:r w:rsidRPr="00625874">
              <w:rPr>
                <w:noProof w:val="0"/>
              </w:rPr>
              <w:t>1.</w:t>
            </w:r>
            <w:r w:rsidRPr="00625874">
              <w:rPr>
                <w:noProof w:val="0"/>
              </w:rPr>
              <w:tab/>
              <w:t xml:space="preserve">Hvis en medlemsstat planlægger at genindføre grænsekontrol ved de indre grænser i </w:t>
            </w:r>
            <w:r w:rsidRPr="00625874">
              <w:rPr>
                <w:b/>
                <w:i/>
                <w:noProof w:val="0"/>
              </w:rPr>
              <w:t>medfør af</w:t>
            </w:r>
            <w:r w:rsidRPr="00625874">
              <w:rPr>
                <w:noProof w:val="0"/>
              </w:rPr>
              <w:t xml:space="preserve"> artikel </w:t>
            </w:r>
            <w:r w:rsidRPr="00625874">
              <w:rPr>
                <w:b/>
                <w:i/>
                <w:noProof w:val="0"/>
              </w:rPr>
              <w:t>25</w:t>
            </w:r>
            <w:r w:rsidRPr="00625874">
              <w:rPr>
                <w:noProof w:val="0"/>
              </w:rPr>
              <w:t xml:space="preserve">, underretter den de øvrige medlemsstater og Kommissionen senest fire uger før den planlagte genindførelse eller inden for et kortere tidsrum, hvis de omstændigheder, der gør det nødvendigt at genindføre grænsekontrol ved de indre grænser, først bliver kendt mindre end fire uger før den planlagte genindførelse.  Med henblik herpå fremlægger medlemsstaten følgende oplysninger: </w:t>
            </w:r>
          </w:p>
        </w:tc>
        <w:tc>
          <w:tcPr>
            <w:tcW w:w="4876" w:type="dxa"/>
          </w:tcPr>
          <w:p w14:paraId="19ECCDE8" w14:textId="1E7A1D9C" w:rsidR="006A6255" w:rsidRPr="00625874" w:rsidRDefault="006A6255" w:rsidP="00517BA1">
            <w:pPr>
              <w:pStyle w:val="Normal6"/>
              <w:rPr>
                <w:noProof w:val="0"/>
              </w:rPr>
            </w:pPr>
            <w:r w:rsidRPr="00625874">
              <w:rPr>
                <w:noProof w:val="0"/>
              </w:rPr>
              <w:t>1.</w:t>
            </w:r>
            <w:r w:rsidRPr="00625874">
              <w:rPr>
                <w:noProof w:val="0"/>
              </w:rPr>
              <w:tab/>
              <w:t xml:space="preserve">Hvis en medlemsstat planlægger at genindføre </w:t>
            </w:r>
            <w:r w:rsidRPr="00625874">
              <w:rPr>
                <w:b/>
                <w:i/>
                <w:noProof w:val="0"/>
              </w:rPr>
              <w:t>eller forlænge</w:t>
            </w:r>
            <w:r w:rsidRPr="00625874">
              <w:rPr>
                <w:noProof w:val="0"/>
              </w:rPr>
              <w:t xml:space="preserve"> grænsekontrol ved de indre grænser i </w:t>
            </w:r>
            <w:r w:rsidRPr="00625874">
              <w:rPr>
                <w:b/>
                <w:i/>
                <w:noProof w:val="0"/>
              </w:rPr>
              <w:t>henhold til de kriterier, der er fastsat i</w:t>
            </w:r>
            <w:r w:rsidRPr="00625874">
              <w:rPr>
                <w:noProof w:val="0"/>
              </w:rPr>
              <w:t xml:space="preserve"> artikel </w:t>
            </w:r>
            <w:r w:rsidRPr="00625874">
              <w:rPr>
                <w:b/>
                <w:i/>
                <w:noProof w:val="0"/>
              </w:rPr>
              <w:t>26</w:t>
            </w:r>
            <w:r w:rsidRPr="00625874">
              <w:rPr>
                <w:noProof w:val="0"/>
              </w:rPr>
              <w:t xml:space="preserve">, underretter den de øvrige medlemsstater og Kommissionen senest fire uger før den planlagte genindførelse </w:t>
            </w:r>
            <w:r w:rsidRPr="00625874">
              <w:rPr>
                <w:b/>
                <w:i/>
                <w:noProof w:val="0"/>
              </w:rPr>
              <w:t>eller forlængelse</w:t>
            </w:r>
            <w:r w:rsidRPr="00625874">
              <w:rPr>
                <w:noProof w:val="0"/>
              </w:rPr>
              <w:t xml:space="preserve"> eller inden for et kortere tidsrum, hvis de omstændigheder, der gør det nødvendigt at genindføre grænsekontrol ved de indre grænser, først bliver kendt mindre end fire uger før den planlagte genindførelse. Med henblik herpå fremlægger medlemsstaten følgende oplysninger:</w:t>
            </w:r>
          </w:p>
        </w:tc>
      </w:tr>
      <w:tr w:rsidR="006A6255" w:rsidRPr="00625874" w14:paraId="05581211" w14:textId="77777777" w:rsidTr="00F90875">
        <w:trPr>
          <w:jc w:val="center"/>
        </w:trPr>
        <w:tc>
          <w:tcPr>
            <w:tcW w:w="4876" w:type="dxa"/>
          </w:tcPr>
          <w:p w14:paraId="2A439E09" w14:textId="029EAE71" w:rsidR="006A6255" w:rsidRPr="00625874" w:rsidRDefault="00517BA1" w:rsidP="00517BA1">
            <w:pPr>
              <w:pStyle w:val="Normal6"/>
              <w:rPr>
                <w:noProof w:val="0"/>
              </w:rPr>
            </w:pPr>
            <w:r w:rsidRPr="00625874">
              <w:rPr>
                <w:noProof w:val="0"/>
              </w:rPr>
              <w:t>a)</w:t>
            </w:r>
            <w:r w:rsidRPr="00625874">
              <w:rPr>
                <w:noProof w:val="0"/>
              </w:rPr>
              <w:tab/>
              <w:t xml:space="preserve">begrundelsen for den </w:t>
            </w:r>
            <w:r w:rsidRPr="00625874">
              <w:rPr>
                <w:b/>
                <w:i/>
                <w:noProof w:val="0"/>
              </w:rPr>
              <w:t>foreslåede</w:t>
            </w:r>
            <w:r w:rsidRPr="00625874">
              <w:rPr>
                <w:noProof w:val="0"/>
              </w:rPr>
              <w:t xml:space="preserve"> genindførelse, herunder alle relevante oplysninger om de begivenheder, der udgør en alvorlig trussel mod dens offentlige orden eller indre sikkerhed </w:t>
            </w:r>
          </w:p>
        </w:tc>
        <w:tc>
          <w:tcPr>
            <w:tcW w:w="4876" w:type="dxa"/>
          </w:tcPr>
          <w:p w14:paraId="7F128A7E" w14:textId="0D7A896F" w:rsidR="006A6255" w:rsidRPr="00625874" w:rsidRDefault="006A6255" w:rsidP="00517BA1">
            <w:pPr>
              <w:pStyle w:val="Normal6"/>
              <w:rPr>
                <w:noProof w:val="0"/>
              </w:rPr>
            </w:pPr>
            <w:r w:rsidRPr="00625874">
              <w:rPr>
                <w:noProof w:val="0"/>
              </w:rPr>
              <w:t>a)</w:t>
            </w:r>
            <w:r w:rsidRPr="00625874">
              <w:rPr>
                <w:noProof w:val="0"/>
              </w:rPr>
              <w:tab/>
              <w:t xml:space="preserve">begrundelsen for den </w:t>
            </w:r>
            <w:r w:rsidRPr="00625874">
              <w:rPr>
                <w:b/>
                <w:i/>
                <w:noProof w:val="0"/>
              </w:rPr>
              <w:t>planlagte</w:t>
            </w:r>
            <w:r w:rsidRPr="00625874">
              <w:rPr>
                <w:noProof w:val="0"/>
              </w:rPr>
              <w:t xml:space="preserve"> genindførelse </w:t>
            </w:r>
            <w:r w:rsidRPr="00625874">
              <w:rPr>
                <w:b/>
                <w:i/>
                <w:noProof w:val="0"/>
              </w:rPr>
              <w:t>eller forlængelse</w:t>
            </w:r>
            <w:r w:rsidRPr="00625874">
              <w:rPr>
                <w:noProof w:val="0"/>
              </w:rPr>
              <w:t xml:space="preserve">, herunder alle relevante oplysninger om de begivenheder, der udgør en alvorlig trussel mod dens offentlige orden eller indre sikkerhed </w:t>
            </w:r>
            <w:r w:rsidRPr="00625874">
              <w:rPr>
                <w:b/>
                <w:i/>
                <w:noProof w:val="0"/>
              </w:rPr>
              <w:t>samt begrundelsen for, at den pågældende medlemsstat anser alternative foranstaltninger for at være ineffektive</w:t>
            </w:r>
          </w:p>
        </w:tc>
      </w:tr>
      <w:tr w:rsidR="006A6255" w:rsidRPr="00625874" w14:paraId="0D5FEF7F" w14:textId="77777777" w:rsidTr="00F90875">
        <w:trPr>
          <w:jc w:val="center"/>
        </w:trPr>
        <w:tc>
          <w:tcPr>
            <w:tcW w:w="4876" w:type="dxa"/>
          </w:tcPr>
          <w:p w14:paraId="1EB9C742" w14:textId="327D06F2" w:rsidR="006A6255" w:rsidRPr="00625874" w:rsidRDefault="00517BA1" w:rsidP="00517BA1">
            <w:pPr>
              <w:pStyle w:val="Normal6"/>
              <w:rPr>
                <w:noProof w:val="0"/>
              </w:rPr>
            </w:pPr>
            <w:r w:rsidRPr="00625874">
              <w:rPr>
                <w:noProof w:val="0"/>
              </w:rPr>
              <w:t>b)</w:t>
            </w:r>
            <w:r w:rsidRPr="00625874">
              <w:rPr>
                <w:noProof w:val="0"/>
              </w:rPr>
              <w:tab/>
              <w:t xml:space="preserve">omfanget af den foreslåede genindførelse, idet det præciseres, ved hvilken del eller hvilke dele af de indre grænser </w:t>
            </w:r>
            <w:r w:rsidRPr="00625874">
              <w:rPr>
                <w:b/>
                <w:i/>
                <w:noProof w:val="0"/>
              </w:rPr>
              <w:t>der</w:t>
            </w:r>
            <w:r w:rsidRPr="00625874">
              <w:rPr>
                <w:noProof w:val="0"/>
              </w:rPr>
              <w:t xml:space="preserve"> genindføres </w:t>
            </w:r>
            <w:r w:rsidRPr="00625874">
              <w:rPr>
                <w:b/>
                <w:i/>
                <w:noProof w:val="0"/>
              </w:rPr>
              <w:t>grænsekontrol</w:t>
            </w:r>
            <w:r w:rsidRPr="00625874">
              <w:rPr>
                <w:noProof w:val="0"/>
              </w:rPr>
              <w:t xml:space="preserve"> </w:t>
            </w:r>
          </w:p>
        </w:tc>
        <w:tc>
          <w:tcPr>
            <w:tcW w:w="4876" w:type="dxa"/>
          </w:tcPr>
          <w:p w14:paraId="581DE17A" w14:textId="1216E44C" w:rsidR="006A6255" w:rsidRPr="00625874" w:rsidRDefault="006A6255" w:rsidP="00517BA1">
            <w:pPr>
              <w:pStyle w:val="Normal6"/>
              <w:rPr>
                <w:noProof w:val="0"/>
              </w:rPr>
            </w:pPr>
            <w:r w:rsidRPr="00625874">
              <w:rPr>
                <w:noProof w:val="0"/>
              </w:rPr>
              <w:t>b)</w:t>
            </w:r>
            <w:r w:rsidRPr="00625874">
              <w:rPr>
                <w:noProof w:val="0"/>
              </w:rPr>
              <w:tab/>
              <w:t xml:space="preserve">omfanget af den foreslåede genindførelse </w:t>
            </w:r>
            <w:r w:rsidRPr="00625874">
              <w:rPr>
                <w:b/>
                <w:i/>
                <w:noProof w:val="0"/>
              </w:rPr>
              <w:t>eller forlængelse</w:t>
            </w:r>
            <w:r w:rsidRPr="00625874">
              <w:rPr>
                <w:noProof w:val="0"/>
              </w:rPr>
              <w:t xml:space="preserve">, idet det præciseres, ved hvilken del eller hvilke dele af de indre grænser </w:t>
            </w:r>
            <w:r w:rsidRPr="00625874">
              <w:rPr>
                <w:b/>
                <w:i/>
                <w:noProof w:val="0"/>
              </w:rPr>
              <w:t>grænsekontrollen</w:t>
            </w:r>
            <w:r w:rsidRPr="00625874">
              <w:rPr>
                <w:noProof w:val="0"/>
              </w:rPr>
              <w:t xml:space="preserve"> genindføres</w:t>
            </w:r>
            <w:r w:rsidRPr="00625874">
              <w:rPr>
                <w:b/>
                <w:noProof w:val="0"/>
              </w:rPr>
              <w:t xml:space="preserve"> </w:t>
            </w:r>
            <w:r w:rsidRPr="00625874">
              <w:rPr>
                <w:b/>
                <w:i/>
                <w:noProof w:val="0"/>
              </w:rPr>
              <w:t>eller forlængelse</w:t>
            </w:r>
          </w:p>
        </w:tc>
      </w:tr>
      <w:tr w:rsidR="006A6255" w:rsidRPr="00625874" w14:paraId="292BEB9B" w14:textId="77777777" w:rsidTr="00F90875">
        <w:trPr>
          <w:jc w:val="center"/>
        </w:trPr>
        <w:tc>
          <w:tcPr>
            <w:tcW w:w="4876" w:type="dxa"/>
          </w:tcPr>
          <w:p w14:paraId="34739D60" w14:textId="270B6640" w:rsidR="006A6255" w:rsidRPr="00625874" w:rsidRDefault="00517BA1" w:rsidP="00517BA1">
            <w:pPr>
              <w:pStyle w:val="Normal6"/>
              <w:rPr>
                <w:noProof w:val="0"/>
              </w:rPr>
            </w:pPr>
            <w:r w:rsidRPr="00625874">
              <w:rPr>
                <w:noProof w:val="0"/>
              </w:rPr>
              <w:t>c)</w:t>
            </w:r>
            <w:r w:rsidRPr="00625874">
              <w:rPr>
                <w:noProof w:val="0"/>
              </w:rPr>
              <w:tab/>
              <w:t xml:space="preserve">angivelse af de godkendte grænseovergangssteder </w:t>
            </w:r>
          </w:p>
        </w:tc>
        <w:tc>
          <w:tcPr>
            <w:tcW w:w="4876" w:type="dxa"/>
          </w:tcPr>
          <w:p w14:paraId="5269353B" w14:textId="1340E1B9" w:rsidR="006A6255" w:rsidRPr="00625874" w:rsidRDefault="006A6255" w:rsidP="00517BA1">
            <w:pPr>
              <w:pStyle w:val="Normal6"/>
              <w:rPr>
                <w:noProof w:val="0"/>
              </w:rPr>
            </w:pPr>
            <w:r w:rsidRPr="00625874">
              <w:rPr>
                <w:noProof w:val="0"/>
              </w:rPr>
              <w:t>c)</w:t>
            </w:r>
            <w:r w:rsidRPr="00625874">
              <w:rPr>
                <w:noProof w:val="0"/>
              </w:rPr>
              <w:tab/>
              <w:t>angivelse af de godkendte grænseovergangssteder</w:t>
            </w:r>
          </w:p>
        </w:tc>
      </w:tr>
      <w:tr w:rsidR="006A6255" w:rsidRPr="00625874" w14:paraId="4B79C4EC" w14:textId="77777777" w:rsidTr="00F90875">
        <w:trPr>
          <w:jc w:val="center"/>
        </w:trPr>
        <w:tc>
          <w:tcPr>
            <w:tcW w:w="4876" w:type="dxa"/>
          </w:tcPr>
          <w:p w14:paraId="14FA649D" w14:textId="72D6EBAE" w:rsidR="006A6255" w:rsidRPr="00625874" w:rsidRDefault="00517BA1" w:rsidP="00517BA1">
            <w:pPr>
              <w:pStyle w:val="Normal6"/>
              <w:rPr>
                <w:noProof w:val="0"/>
              </w:rPr>
            </w:pPr>
            <w:r w:rsidRPr="00625874">
              <w:rPr>
                <w:noProof w:val="0"/>
              </w:rPr>
              <w:t>d)</w:t>
            </w:r>
            <w:r w:rsidRPr="00625874">
              <w:rPr>
                <w:noProof w:val="0"/>
              </w:rPr>
              <w:tab/>
              <w:t xml:space="preserve">datoen for og varigheden af den planlagte genindførelse </w:t>
            </w:r>
          </w:p>
        </w:tc>
        <w:tc>
          <w:tcPr>
            <w:tcW w:w="4876" w:type="dxa"/>
          </w:tcPr>
          <w:p w14:paraId="64F2A390" w14:textId="3B202CD5" w:rsidR="006A6255" w:rsidRPr="00625874" w:rsidRDefault="006A6255" w:rsidP="00517BA1">
            <w:pPr>
              <w:pStyle w:val="Normal6"/>
              <w:rPr>
                <w:noProof w:val="0"/>
              </w:rPr>
            </w:pPr>
            <w:r w:rsidRPr="00625874">
              <w:rPr>
                <w:noProof w:val="0"/>
              </w:rPr>
              <w:t>d)</w:t>
            </w:r>
            <w:r w:rsidRPr="00625874">
              <w:rPr>
                <w:noProof w:val="0"/>
              </w:rPr>
              <w:tab/>
              <w:t>datoen for og varigheden af den planlagte genindførelse</w:t>
            </w:r>
          </w:p>
        </w:tc>
      </w:tr>
      <w:tr w:rsidR="000F5A97" w:rsidRPr="00625874" w14:paraId="0FF2CD67" w14:textId="77777777" w:rsidTr="00F90875">
        <w:trPr>
          <w:jc w:val="center"/>
        </w:trPr>
        <w:tc>
          <w:tcPr>
            <w:tcW w:w="4876" w:type="dxa"/>
          </w:tcPr>
          <w:p w14:paraId="477F383D" w14:textId="6F8F2790" w:rsidR="000F5A97" w:rsidRPr="00625874" w:rsidRDefault="00517BA1" w:rsidP="00517BA1">
            <w:pPr>
              <w:pStyle w:val="Normal6"/>
              <w:rPr>
                <w:noProof w:val="0"/>
              </w:rPr>
            </w:pPr>
            <w:r w:rsidRPr="00625874">
              <w:rPr>
                <w:noProof w:val="0"/>
              </w:rPr>
              <w:t>e)</w:t>
            </w:r>
            <w:r w:rsidRPr="00625874">
              <w:rPr>
                <w:noProof w:val="0"/>
              </w:rPr>
              <w:tab/>
              <w:t xml:space="preserve">i givet fald de foranstaltninger, som de øvrige medlemsstater skal træffe. </w:t>
            </w:r>
          </w:p>
        </w:tc>
        <w:tc>
          <w:tcPr>
            <w:tcW w:w="4876" w:type="dxa"/>
          </w:tcPr>
          <w:p w14:paraId="769D69DA" w14:textId="5C10EC72" w:rsidR="000F5A97" w:rsidRPr="00625874" w:rsidRDefault="000F5A97" w:rsidP="000F5A97">
            <w:pPr>
              <w:pStyle w:val="Normal6"/>
              <w:rPr>
                <w:noProof w:val="0"/>
              </w:rPr>
            </w:pPr>
            <w:r w:rsidRPr="00625874">
              <w:rPr>
                <w:noProof w:val="0"/>
              </w:rPr>
              <w:t>e)</w:t>
            </w:r>
            <w:r w:rsidRPr="00625874">
              <w:rPr>
                <w:noProof w:val="0"/>
              </w:rPr>
              <w:tab/>
              <w:t>i givet fald de foranstaltninger, som de øvrige medlemsstater skal træffe</w:t>
            </w:r>
            <w:r w:rsidRPr="00625874">
              <w:rPr>
                <w:b/>
                <w:i/>
                <w:noProof w:val="0"/>
              </w:rPr>
              <w:t>, således som det er aftalt forud for den midlertidige genindførelse af grænsekontrol ved de berørte indre grænser</w:t>
            </w:r>
            <w:r w:rsidRPr="00625874">
              <w:rPr>
                <w:noProof w:val="0"/>
              </w:rPr>
              <w:t>.</w:t>
            </w:r>
          </w:p>
        </w:tc>
      </w:tr>
      <w:tr w:rsidR="00CF3E14" w:rsidRPr="00625874" w14:paraId="7476DB55" w14:textId="77777777" w:rsidTr="00F90875">
        <w:trPr>
          <w:jc w:val="center"/>
        </w:trPr>
        <w:tc>
          <w:tcPr>
            <w:tcW w:w="4876" w:type="dxa"/>
          </w:tcPr>
          <w:p w14:paraId="1DEACDD8" w14:textId="59BD4820" w:rsidR="00CF3E14" w:rsidRPr="00625874" w:rsidRDefault="00CF3E14" w:rsidP="00CF3E14">
            <w:pPr>
              <w:pStyle w:val="Normal6"/>
              <w:rPr>
                <w:noProof w:val="0"/>
              </w:rPr>
            </w:pPr>
            <w:r w:rsidRPr="00625874">
              <w:rPr>
                <w:noProof w:val="0"/>
              </w:rPr>
              <w:t xml:space="preserve">To eller flere medlemsstater kan også sende en underretning efter første afsnit i fællesskab </w:t>
            </w:r>
          </w:p>
        </w:tc>
        <w:tc>
          <w:tcPr>
            <w:tcW w:w="4876" w:type="dxa"/>
          </w:tcPr>
          <w:p w14:paraId="53E788C5" w14:textId="1A096BAE" w:rsidR="00CF3E14" w:rsidRPr="00625874" w:rsidRDefault="00CF3E14" w:rsidP="00CF3E14">
            <w:pPr>
              <w:pStyle w:val="Normal6"/>
              <w:rPr>
                <w:noProof w:val="0"/>
              </w:rPr>
            </w:pPr>
            <w:r w:rsidRPr="00625874">
              <w:rPr>
                <w:noProof w:val="0"/>
              </w:rPr>
              <w:t xml:space="preserve">To eller flere medlemsstater kan også sende en underretning efter første afsnit i fællesskab. </w:t>
            </w:r>
          </w:p>
        </w:tc>
      </w:tr>
      <w:tr w:rsidR="00CF3E14" w:rsidRPr="00625874" w14:paraId="5CCB9D54" w14:textId="77777777" w:rsidTr="00F90875">
        <w:trPr>
          <w:jc w:val="center"/>
        </w:trPr>
        <w:tc>
          <w:tcPr>
            <w:tcW w:w="4876" w:type="dxa"/>
          </w:tcPr>
          <w:p w14:paraId="241CBB6D" w14:textId="206F20B8" w:rsidR="00CF3E14" w:rsidRPr="00625874" w:rsidRDefault="00CF3E14" w:rsidP="0070670B">
            <w:pPr>
              <w:pStyle w:val="Normal6"/>
              <w:rPr>
                <w:noProof w:val="0"/>
              </w:rPr>
            </w:pPr>
            <w:r w:rsidRPr="00625874">
              <w:rPr>
                <w:noProof w:val="0"/>
              </w:rPr>
              <w:t xml:space="preserve">Kommissionen kan om nødvendigt anmode den eller de pågældende medlemsstater om yderligere oplysninger. </w:t>
            </w:r>
          </w:p>
        </w:tc>
        <w:tc>
          <w:tcPr>
            <w:tcW w:w="4876" w:type="dxa"/>
          </w:tcPr>
          <w:p w14:paraId="7D4F0DA6" w14:textId="54D4FBCA" w:rsidR="00CF3E14" w:rsidRPr="00625874" w:rsidRDefault="00CF3E14" w:rsidP="00CF3E14">
            <w:pPr>
              <w:pStyle w:val="Normal6"/>
              <w:rPr>
                <w:noProof w:val="0"/>
              </w:rPr>
            </w:pPr>
            <w:r w:rsidRPr="00625874">
              <w:rPr>
                <w:noProof w:val="0"/>
              </w:rPr>
              <w:t>Kommissionen kan om nødvendigt anmode den eller de pågældende medlemsstater om yderligere oplysninger</w:t>
            </w:r>
            <w:r w:rsidRPr="00625874">
              <w:rPr>
                <w:b/>
                <w:i/>
                <w:noProof w:val="0"/>
              </w:rPr>
              <w:t>, herunder om samarbejdet med de medlemsstater, der er berørt af den planlagte genindførelse eller forlængelse af grænsekontrollen ved de indre grænser, samt yderligere oplysninger med henblik på at vurdere, om denne foranstaltning er den sidste udvej</w:t>
            </w:r>
            <w:r w:rsidRPr="00625874">
              <w:rPr>
                <w:noProof w:val="0"/>
              </w:rPr>
              <w:t>.";</w:t>
            </w:r>
          </w:p>
        </w:tc>
      </w:tr>
    </w:tbl>
    <w:p w14:paraId="19846402" w14:textId="77777777" w:rsidR="0053387A" w:rsidRPr="00625874" w:rsidRDefault="0053387A" w:rsidP="002E3850">
      <w:pPr>
        <w:pStyle w:val="Olang"/>
      </w:pPr>
      <w:r w:rsidRPr="00625874">
        <w:t xml:space="preserve">Or. </w:t>
      </w:r>
      <w:r w:rsidRPr="00625874">
        <w:rPr>
          <w:rStyle w:val="HideTWBExt"/>
          <w:noProof w:val="0"/>
        </w:rPr>
        <w:t>&lt;Original&gt;</w:t>
      </w:r>
      <w:r w:rsidR="006A6255" w:rsidRPr="00625874">
        <w:rPr>
          <w:rStyle w:val="HideTWBInt"/>
        </w:rPr>
        <w:t>{EN}</w:t>
      </w:r>
      <w:r w:rsidR="006A6255" w:rsidRPr="00625874">
        <w:t>en</w:t>
      </w:r>
      <w:r w:rsidRPr="00625874">
        <w:rPr>
          <w:rStyle w:val="HideTWBExt"/>
          <w:noProof w:val="0"/>
        </w:rPr>
        <w:t>&lt;/Original&gt;</w:t>
      </w:r>
    </w:p>
    <w:p w14:paraId="06FD6524" w14:textId="77777777" w:rsidR="0053387A" w:rsidRPr="00625874" w:rsidRDefault="0053387A" w:rsidP="0053387A">
      <w:pPr>
        <w:sectPr w:rsidR="0053387A" w:rsidRPr="00625874" w:rsidSect="00E97215">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14:paraId="421DC356" w14:textId="77777777" w:rsidR="0053387A" w:rsidRPr="00625874" w:rsidRDefault="0053387A" w:rsidP="0053387A">
      <w:r w:rsidRPr="00625874">
        <w:rPr>
          <w:rStyle w:val="HideTWBExt"/>
          <w:noProof w:val="0"/>
        </w:rPr>
        <w:t>&lt;/Amend&gt;</w:t>
      </w:r>
    </w:p>
    <w:p w14:paraId="0ADB88FF" w14:textId="77777777" w:rsidR="0053387A" w:rsidRPr="00625874" w:rsidRDefault="0053387A" w:rsidP="0053387A">
      <w:pPr>
        <w:pStyle w:val="ZDateAM"/>
      </w:pPr>
      <w:r w:rsidRPr="00625874">
        <w:rPr>
          <w:rStyle w:val="HideTWBExt"/>
          <w:noProof w:val="0"/>
        </w:rPr>
        <w:t>&lt;Amend&gt;&lt;Date&gt;</w:t>
      </w:r>
      <w:r w:rsidRPr="00625874">
        <w:rPr>
          <w:rStyle w:val="HideTWBInt"/>
          <w:color w:val="auto"/>
        </w:rPr>
        <w:t>{21/11/2018}</w:t>
      </w:r>
      <w:r w:rsidRPr="00625874">
        <w:t>21.11.2018</w:t>
      </w:r>
      <w:r w:rsidRPr="00625874">
        <w:rPr>
          <w:rStyle w:val="HideTWBExt"/>
          <w:noProof w:val="0"/>
        </w:rPr>
        <w:t>&lt;/Date&gt;</w:t>
      </w:r>
      <w:r w:rsidRPr="00625874">
        <w:tab/>
      </w:r>
      <w:r w:rsidRPr="00625874">
        <w:rPr>
          <w:rStyle w:val="HideTWBExt"/>
          <w:noProof w:val="0"/>
        </w:rPr>
        <w:t>&lt;ANo&gt;</w:t>
      </w:r>
      <w:r w:rsidRPr="00625874">
        <w:t>A8-0356</w:t>
      </w:r>
      <w:r w:rsidRPr="00625874">
        <w:rPr>
          <w:rStyle w:val="HideTWBExt"/>
          <w:noProof w:val="0"/>
        </w:rPr>
        <w:t>&lt;/ANo&gt;</w:t>
      </w:r>
      <w:r w:rsidRPr="00625874">
        <w:t>/</w:t>
      </w:r>
      <w:r w:rsidRPr="00625874">
        <w:rPr>
          <w:rStyle w:val="HideTWBExt"/>
          <w:noProof w:val="0"/>
        </w:rPr>
        <w:t>&lt;NumAm&gt;</w:t>
      </w:r>
      <w:r w:rsidRPr="00625874">
        <w:t>57</w:t>
      </w:r>
      <w:r w:rsidRPr="00625874">
        <w:rPr>
          <w:rStyle w:val="HideTWBExt"/>
          <w:noProof w:val="0"/>
        </w:rPr>
        <w:t>&lt;/NumAm&gt;</w:t>
      </w:r>
    </w:p>
    <w:p w14:paraId="23234E71" w14:textId="77777777" w:rsidR="0053387A" w:rsidRPr="00625874" w:rsidRDefault="0053387A" w:rsidP="0053387A">
      <w:pPr>
        <w:pStyle w:val="AMNumberTabs"/>
      </w:pPr>
      <w:r w:rsidRPr="00625874">
        <w:t>Ændringsforslag</w:t>
      </w:r>
      <w:r w:rsidRPr="00625874">
        <w:tab/>
      </w:r>
      <w:r w:rsidRPr="00625874">
        <w:tab/>
      </w:r>
      <w:r w:rsidRPr="00625874">
        <w:rPr>
          <w:rStyle w:val="HideTWBExt"/>
          <w:b w:val="0"/>
          <w:noProof w:val="0"/>
        </w:rPr>
        <w:t>&lt;NumAm&gt;</w:t>
      </w:r>
      <w:r w:rsidRPr="00625874">
        <w:t>57</w:t>
      </w:r>
      <w:r w:rsidRPr="00625874">
        <w:rPr>
          <w:rStyle w:val="HideTWBExt"/>
          <w:b w:val="0"/>
          <w:noProof w:val="0"/>
        </w:rPr>
        <w:t>&lt;/NumAm&gt;</w:t>
      </w:r>
    </w:p>
    <w:p w14:paraId="1C851A8C" w14:textId="77777777" w:rsidR="0053387A" w:rsidRPr="00625874" w:rsidRDefault="0053387A" w:rsidP="0053387A">
      <w:pPr>
        <w:pStyle w:val="NormalBold"/>
      </w:pPr>
      <w:r w:rsidRPr="00625874">
        <w:rPr>
          <w:rStyle w:val="HideTWBExt"/>
          <w:b w:val="0"/>
          <w:noProof w:val="0"/>
        </w:rPr>
        <w:t>&lt;RepeatBlock-By&gt;&lt;By&gt;&lt;Members&gt;</w:t>
      </w:r>
      <w:proofErr w:type="spellStart"/>
      <w:r w:rsidRPr="00625874">
        <w:t>József</w:t>
      </w:r>
      <w:proofErr w:type="spellEnd"/>
      <w:r w:rsidRPr="00625874">
        <w:t xml:space="preserve"> Nagy, Jeroen </w:t>
      </w:r>
      <w:proofErr w:type="spellStart"/>
      <w:r w:rsidRPr="00625874">
        <w:t>Lenaers</w:t>
      </w:r>
      <w:proofErr w:type="spellEnd"/>
      <w:r w:rsidRPr="00625874">
        <w:rPr>
          <w:rStyle w:val="HideTWBExt"/>
          <w:b w:val="0"/>
          <w:noProof w:val="0"/>
        </w:rPr>
        <w:t>&lt;/Members&gt;</w:t>
      </w:r>
    </w:p>
    <w:p w14:paraId="39582A00" w14:textId="77777777" w:rsidR="0053387A" w:rsidRPr="00625874" w:rsidRDefault="0053387A" w:rsidP="0053387A">
      <w:r w:rsidRPr="00625874">
        <w:rPr>
          <w:rStyle w:val="HideTWBExt"/>
          <w:noProof w:val="0"/>
        </w:rPr>
        <w:t>&lt;AuNomDe&gt;</w:t>
      </w:r>
      <w:r w:rsidRPr="00625874">
        <w:rPr>
          <w:rStyle w:val="HideTWBInt"/>
          <w:color w:val="auto"/>
        </w:rPr>
        <w:t>{PPE}</w:t>
      </w:r>
      <w:r w:rsidRPr="00625874">
        <w:t>for PPE-Gruppen</w:t>
      </w:r>
      <w:r w:rsidRPr="00625874">
        <w:rPr>
          <w:rStyle w:val="HideTWBExt"/>
          <w:noProof w:val="0"/>
        </w:rPr>
        <w:t>&lt;/AuNomDe&gt;</w:t>
      </w:r>
    </w:p>
    <w:p w14:paraId="0650243C" w14:textId="77777777" w:rsidR="0053387A" w:rsidRPr="00625874" w:rsidRDefault="0053387A" w:rsidP="0053387A">
      <w:r w:rsidRPr="00625874">
        <w:rPr>
          <w:rStyle w:val="HideTWBExt"/>
          <w:noProof w:val="0"/>
        </w:rPr>
        <w:t>&lt;/By&gt;&lt;/RepeatBlock-By&gt;</w:t>
      </w:r>
    </w:p>
    <w:p w14:paraId="4B8ACA4B" w14:textId="77777777" w:rsidR="0053387A" w:rsidRPr="00625874" w:rsidRDefault="0053387A" w:rsidP="0053387A">
      <w:pPr>
        <w:pStyle w:val="ProjRap"/>
      </w:pPr>
      <w:r w:rsidRPr="00625874">
        <w:rPr>
          <w:rStyle w:val="HideTWBExt"/>
          <w:b w:val="0"/>
          <w:noProof w:val="0"/>
        </w:rPr>
        <w:t>&lt;TitreType&gt;</w:t>
      </w:r>
      <w:r w:rsidRPr="00625874">
        <w:t>Betænkning</w:t>
      </w:r>
      <w:r w:rsidRPr="00625874">
        <w:rPr>
          <w:rStyle w:val="HideTWBExt"/>
          <w:b w:val="0"/>
          <w:noProof w:val="0"/>
        </w:rPr>
        <w:t>&lt;/TitreType&gt;</w:t>
      </w:r>
      <w:r w:rsidRPr="00625874">
        <w:tab/>
        <w:t>A8-0356/2018</w:t>
      </w:r>
    </w:p>
    <w:p w14:paraId="267F7770" w14:textId="77777777" w:rsidR="0053387A" w:rsidRPr="00625874" w:rsidRDefault="0053387A" w:rsidP="0053387A">
      <w:pPr>
        <w:pStyle w:val="NormalBold"/>
      </w:pPr>
      <w:r w:rsidRPr="00625874">
        <w:rPr>
          <w:rStyle w:val="HideTWBExt"/>
          <w:b w:val="0"/>
          <w:noProof w:val="0"/>
        </w:rPr>
        <w:t>&lt;Rapporteur&gt;</w:t>
      </w:r>
      <w:r w:rsidRPr="00625874">
        <w:t xml:space="preserve">Tanja </w:t>
      </w:r>
      <w:proofErr w:type="spellStart"/>
      <w:r w:rsidRPr="00625874">
        <w:t>Fajon</w:t>
      </w:r>
      <w:proofErr w:type="spellEnd"/>
      <w:r w:rsidRPr="00625874">
        <w:rPr>
          <w:rStyle w:val="HideTWBExt"/>
          <w:b w:val="0"/>
          <w:noProof w:val="0"/>
        </w:rPr>
        <w:t>&lt;/Rapporteur&gt;</w:t>
      </w:r>
    </w:p>
    <w:p w14:paraId="0315D583" w14:textId="77777777" w:rsidR="0053387A" w:rsidRPr="00625874" w:rsidRDefault="0053387A" w:rsidP="0053387A">
      <w:r w:rsidRPr="00625874">
        <w:rPr>
          <w:rStyle w:val="HideTWBExt"/>
          <w:noProof w:val="0"/>
        </w:rPr>
        <w:t>&lt;Titre&gt;</w:t>
      </w:r>
      <w:r w:rsidRPr="00625874">
        <w:t>Midlertidig genindførelse af grænsekontrol ved de indre grænser</w:t>
      </w:r>
      <w:r w:rsidRPr="00625874">
        <w:rPr>
          <w:rStyle w:val="HideTWBExt"/>
          <w:noProof w:val="0"/>
        </w:rPr>
        <w:t>&lt;/Titre&gt;</w:t>
      </w:r>
    </w:p>
    <w:p w14:paraId="77ACC38D" w14:textId="77777777" w:rsidR="0053387A" w:rsidRPr="00625874" w:rsidRDefault="0053387A" w:rsidP="0053387A">
      <w:pPr>
        <w:pStyle w:val="Normal12"/>
      </w:pPr>
      <w:r w:rsidRPr="00625874">
        <w:rPr>
          <w:rStyle w:val="HideTWBExt"/>
          <w:noProof w:val="0"/>
        </w:rPr>
        <w:t>&lt;DocRef&gt;</w:t>
      </w:r>
      <w:r w:rsidRPr="00625874">
        <w:t>(COM(2017)0571 – C8-0326/2017 – 2017/0245(COD))</w:t>
      </w:r>
      <w:r w:rsidRPr="00625874">
        <w:rPr>
          <w:rStyle w:val="HideTWBExt"/>
          <w:noProof w:val="0"/>
        </w:rPr>
        <w:t>&lt;/DocRef&gt;</w:t>
      </w:r>
    </w:p>
    <w:p w14:paraId="39D6E492" w14:textId="77777777" w:rsidR="0053387A" w:rsidRPr="00625874" w:rsidRDefault="0053387A" w:rsidP="0053387A">
      <w:pPr>
        <w:pStyle w:val="NormalBold"/>
      </w:pPr>
      <w:r w:rsidRPr="00625874">
        <w:rPr>
          <w:rStyle w:val="HideTWBExt"/>
          <w:b w:val="0"/>
          <w:noProof w:val="0"/>
        </w:rPr>
        <w:t>&lt;DocAmend&gt;</w:t>
      </w:r>
      <w:r w:rsidRPr="00625874">
        <w:t>Forslag til forordning</w:t>
      </w:r>
      <w:r w:rsidRPr="00625874">
        <w:rPr>
          <w:rStyle w:val="HideTWBExt"/>
          <w:b w:val="0"/>
          <w:noProof w:val="0"/>
        </w:rPr>
        <w:t>&lt;/DocAmend&gt;</w:t>
      </w:r>
    </w:p>
    <w:p w14:paraId="040B989F" w14:textId="77777777" w:rsidR="0053387A" w:rsidRPr="00625874" w:rsidRDefault="0053387A" w:rsidP="0053387A">
      <w:pPr>
        <w:pStyle w:val="NormalBold"/>
      </w:pPr>
      <w:r w:rsidRPr="00625874">
        <w:rPr>
          <w:rStyle w:val="HideTWBExt"/>
          <w:b w:val="0"/>
          <w:noProof w:val="0"/>
        </w:rPr>
        <w:t>&lt;Article&gt;</w:t>
      </w:r>
      <w:r w:rsidRPr="00625874">
        <w:t>Artikel 1 – stk. 1 – nr. 2 – nr. i</w:t>
      </w:r>
      <w:r w:rsidRPr="00625874">
        <w:rPr>
          <w:rStyle w:val="HideTWBExt"/>
          <w:b w:val="0"/>
          <w:noProof w:val="0"/>
        </w:rPr>
        <w:t>&lt;/Article&gt;</w:t>
      </w:r>
    </w:p>
    <w:p w14:paraId="4BEACE99" w14:textId="77777777" w:rsidR="0053387A" w:rsidRPr="00625874" w:rsidRDefault="0053387A" w:rsidP="0053387A">
      <w:r w:rsidRPr="00625874">
        <w:rPr>
          <w:rStyle w:val="HideTWBExt"/>
          <w:noProof w:val="0"/>
        </w:rPr>
        <w:t>&lt;DocAmend2&gt;</w:t>
      </w:r>
      <w:r w:rsidRPr="00625874">
        <w:t>Forordning (EU) nr. 2016/399</w:t>
      </w:r>
      <w:r w:rsidRPr="00625874">
        <w:rPr>
          <w:rStyle w:val="HideTWBExt"/>
          <w:noProof w:val="0"/>
        </w:rPr>
        <w:t>&lt;/DocAmend2&gt;</w:t>
      </w:r>
    </w:p>
    <w:p w14:paraId="0A049E53" w14:textId="6E2D4C8E" w:rsidR="0053387A" w:rsidRPr="00625874" w:rsidRDefault="0053387A" w:rsidP="0053387A">
      <w:r w:rsidRPr="00625874">
        <w:rPr>
          <w:rStyle w:val="HideTWBExt"/>
          <w:noProof w:val="0"/>
        </w:rPr>
        <w:t>&lt;Article2&gt;</w:t>
      </w:r>
      <w:r w:rsidRPr="00625874">
        <w:t xml:space="preserve">Artikel 27 – stk. 1 – litra a </w:t>
      </w:r>
      <w:proofErr w:type="spellStart"/>
      <w:r w:rsidRPr="00625874">
        <w:t>a</w:t>
      </w:r>
      <w:proofErr w:type="spellEnd"/>
      <w:r w:rsidRPr="00625874">
        <w:t xml:space="preserve"> (nyt)</w:t>
      </w:r>
      <w:r w:rsidRPr="0062587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387A" w:rsidRPr="00625874" w14:paraId="568DD95C" w14:textId="77777777" w:rsidTr="00F90875">
        <w:trPr>
          <w:jc w:val="center"/>
        </w:trPr>
        <w:tc>
          <w:tcPr>
            <w:tcW w:w="9752" w:type="dxa"/>
            <w:gridSpan w:val="2"/>
          </w:tcPr>
          <w:p w14:paraId="6E3A885A" w14:textId="77777777" w:rsidR="0053387A" w:rsidRPr="00625874" w:rsidRDefault="0053387A" w:rsidP="00F90875">
            <w:pPr>
              <w:keepNext/>
            </w:pPr>
          </w:p>
        </w:tc>
      </w:tr>
      <w:tr w:rsidR="0053387A" w:rsidRPr="00625874" w14:paraId="45B68EC2" w14:textId="77777777" w:rsidTr="00F90875">
        <w:trPr>
          <w:jc w:val="center"/>
        </w:trPr>
        <w:tc>
          <w:tcPr>
            <w:tcW w:w="4876" w:type="dxa"/>
          </w:tcPr>
          <w:p w14:paraId="1AD87138" w14:textId="77777777" w:rsidR="0053387A" w:rsidRPr="00625874" w:rsidRDefault="006A6255" w:rsidP="006A6255">
            <w:pPr>
              <w:pStyle w:val="ColumnHeading"/>
              <w:keepNext/>
            </w:pPr>
            <w:r w:rsidRPr="00625874">
              <w:t>Kommissionens forslag</w:t>
            </w:r>
          </w:p>
        </w:tc>
        <w:tc>
          <w:tcPr>
            <w:tcW w:w="4876" w:type="dxa"/>
          </w:tcPr>
          <w:p w14:paraId="7C7C402A" w14:textId="77777777" w:rsidR="0053387A" w:rsidRPr="00625874" w:rsidRDefault="0053387A" w:rsidP="00F90875">
            <w:pPr>
              <w:pStyle w:val="ColumnHeading"/>
              <w:keepNext/>
            </w:pPr>
            <w:r w:rsidRPr="00625874">
              <w:t>Ændringsforslag</w:t>
            </w:r>
          </w:p>
        </w:tc>
      </w:tr>
      <w:tr w:rsidR="0053387A" w:rsidRPr="00625874" w14:paraId="495857B8" w14:textId="77777777" w:rsidTr="00F90875">
        <w:trPr>
          <w:jc w:val="center"/>
        </w:trPr>
        <w:tc>
          <w:tcPr>
            <w:tcW w:w="4876" w:type="dxa"/>
          </w:tcPr>
          <w:p w14:paraId="078F79ED" w14:textId="77777777" w:rsidR="0053387A" w:rsidRPr="00625874" w:rsidRDefault="006A6255" w:rsidP="00F90875">
            <w:pPr>
              <w:pStyle w:val="Normal6"/>
              <w:rPr>
                <w:noProof w:val="0"/>
              </w:rPr>
            </w:pPr>
            <w:proofErr w:type="spellStart"/>
            <w:r w:rsidRPr="00625874">
              <w:rPr>
                <w:b/>
                <w:i/>
                <w:noProof w:val="0"/>
              </w:rPr>
              <w:t>aa</w:t>
            </w:r>
            <w:proofErr w:type="spellEnd"/>
            <w:r w:rsidRPr="00625874">
              <w:rPr>
                <w:b/>
                <w:i/>
                <w:noProof w:val="0"/>
              </w:rPr>
              <w:t>)</w:t>
            </w:r>
            <w:r w:rsidRPr="00625874">
              <w:rPr>
                <w:b/>
                <w:i/>
                <w:noProof w:val="0"/>
              </w:rPr>
              <w:tab/>
              <w:t>”en risikovurdering, hvori det vurderes, hvor længe den konstaterede trussel forventes at vare, og hvilke afsnit af den indre grænse der er berørt, hvori det dokumenteres, at forlængelsen af grænsekontrollen er en sidste udvej, og hvori der redegøres for, hvordan kontrollen bidrager til at imødegå den konstaterede trussel. Hvis grænsekontrollen allerede har været genindført i mere end seks måneder, skal der i risikovurderingen ligeledes redegøres for, hvordan den tidligere genindførelse af grænsekontrol har bidraget til at imødegå den konstaterede trussel.</w:t>
            </w:r>
          </w:p>
        </w:tc>
        <w:tc>
          <w:tcPr>
            <w:tcW w:w="4876" w:type="dxa"/>
          </w:tcPr>
          <w:p w14:paraId="26453D96" w14:textId="77777777" w:rsidR="0053387A" w:rsidRPr="00625874" w:rsidRDefault="006A6255" w:rsidP="00F90875">
            <w:pPr>
              <w:pStyle w:val="Normal6"/>
              <w:rPr>
                <w:noProof w:val="0"/>
                <w:szCs w:val="24"/>
              </w:rPr>
            </w:pPr>
            <w:r w:rsidRPr="00625874">
              <w:rPr>
                <w:b/>
                <w:i/>
                <w:noProof w:val="0"/>
              </w:rPr>
              <w:t>udgår</w:t>
            </w:r>
          </w:p>
        </w:tc>
      </w:tr>
      <w:tr w:rsidR="006A6255" w:rsidRPr="00625874" w14:paraId="383BD079" w14:textId="77777777" w:rsidTr="00F90875">
        <w:trPr>
          <w:jc w:val="center"/>
        </w:trPr>
        <w:tc>
          <w:tcPr>
            <w:tcW w:w="4876" w:type="dxa"/>
          </w:tcPr>
          <w:p w14:paraId="5D29F879" w14:textId="77777777" w:rsidR="006A6255" w:rsidRPr="00625874" w:rsidRDefault="006A6255" w:rsidP="00F90875">
            <w:pPr>
              <w:pStyle w:val="Normal6"/>
              <w:rPr>
                <w:b/>
                <w:i/>
                <w:noProof w:val="0"/>
              </w:rPr>
            </w:pPr>
            <w:r w:rsidRPr="00625874">
              <w:rPr>
                <w:b/>
                <w:i/>
                <w:noProof w:val="0"/>
              </w:rPr>
              <w:t>Risikovurderingen skal tillige indeholde en udførlig redegørelse for den koordinering, der har fundet sted imellem den berørte medlemsstat og den medlemsstat eller de medlemsstater, som den deler den indre grænse med, hvor grænsekontrollen er blevet udført.</w:t>
            </w:r>
          </w:p>
        </w:tc>
        <w:tc>
          <w:tcPr>
            <w:tcW w:w="4876" w:type="dxa"/>
          </w:tcPr>
          <w:p w14:paraId="2E2E1080" w14:textId="77777777" w:rsidR="006A6255" w:rsidRPr="00625874" w:rsidRDefault="006A6255" w:rsidP="00F90875">
            <w:pPr>
              <w:pStyle w:val="Normal6"/>
              <w:rPr>
                <w:b/>
                <w:i/>
                <w:noProof w:val="0"/>
              </w:rPr>
            </w:pPr>
          </w:p>
        </w:tc>
      </w:tr>
      <w:tr w:rsidR="006A6255" w:rsidRPr="00625874" w14:paraId="39C48802" w14:textId="77777777" w:rsidTr="00F90875">
        <w:trPr>
          <w:jc w:val="center"/>
        </w:trPr>
        <w:tc>
          <w:tcPr>
            <w:tcW w:w="4876" w:type="dxa"/>
          </w:tcPr>
          <w:p w14:paraId="69B980DB" w14:textId="77777777" w:rsidR="006A6255" w:rsidRPr="00625874" w:rsidRDefault="006A6255" w:rsidP="00F90875">
            <w:pPr>
              <w:pStyle w:val="Normal6"/>
              <w:rPr>
                <w:b/>
                <w:i/>
                <w:noProof w:val="0"/>
              </w:rPr>
            </w:pPr>
            <w:r w:rsidRPr="00625874">
              <w:rPr>
                <w:b/>
                <w:i/>
                <w:noProof w:val="0"/>
              </w:rPr>
              <w:t>Kommissionen videregiver risikovurderingen til Det Europæiske Agentur for Grænse- og Kystbevogtning og Europol, alt efter omstændighederne."</w:t>
            </w:r>
          </w:p>
        </w:tc>
        <w:tc>
          <w:tcPr>
            <w:tcW w:w="4876" w:type="dxa"/>
          </w:tcPr>
          <w:p w14:paraId="0C9135AB" w14:textId="77777777" w:rsidR="006A6255" w:rsidRPr="00625874" w:rsidRDefault="006A6255" w:rsidP="00F90875">
            <w:pPr>
              <w:pStyle w:val="Normal6"/>
              <w:rPr>
                <w:b/>
                <w:i/>
                <w:noProof w:val="0"/>
              </w:rPr>
            </w:pPr>
          </w:p>
        </w:tc>
      </w:tr>
    </w:tbl>
    <w:p w14:paraId="43A298FB" w14:textId="77777777" w:rsidR="0053387A" w:rsidRPr="00625874" w:rsidRDefault="0053387A" w:rsidP="002E3850">
      <w:pPr>
        <w:pStyle w:val="Olang"/>
      </w:pPr>
      <w:r w:rsidRPr="00625874">
        <w:t xml:space="preserve">Or. </w:t>
      </w:r>
      <w:r w:rsidRPr="00625874">
        <w:rPr>
          <w:rStyle w:val="HideTWBExt"/>
          <w:noProof w:val="0"/>
        </w:rPr>
        <w:t>&lt;Original&gt;</w:t>
      </w:r>
      <w:r w:rsidR="006A6255" w:rsidRPr="00625874">
        <w:rPr>
          <w:rStyle w:val="HideTWBInt"/>
        </w:rPr>
        <w:t>{EN}</w:t>
      </w:r>
      <w:r w:rsidR="006A6255" w:rsidRPr="00625874">
        <w:t>en</w:t>
      </w:r>
      <w:r w:rsidRPr="00625874">
        <w:rPr>
          <w:rStyle w:val="HideTWBExt"/>
          <w:noProof w:val="0"/>
        </w:rPr>
        <w:t>&lt;/Original&gt;</w:t>
      </w:r>
    </w:p>
    <w:p w14:paraId="4FD3B05F" w14:textId="77777777" w:rsidR="0053387A" w:rsidRPr="00625874" w:rsidRDefault="0053387A" w:rsidP="0053387A">
      <w:r w:rsidRPr="00625874">
        <w:rPr>
          <w:rStyle w:val="HideTWBExt"/>
          <w:noProof w:val="0"/>
        </w:rPr>
        <w:t>&lt;/Amend&gt;</w:t>
      </w:r>
    </w:p>
    <w:p w14:paraId="07220887" w14:textId="77777777" w:rsidR="00F12D76" w:rsidRPr="00625874" w:rsidRDefault="00F12D76">
      <w:r w:rsidRPr="00625874">
        <w:rPr>
          <w:rStyle w:val="HideTWBExt"/>
          <w:noProof w:val="0"/>
        </w:rPr>
        <w:t>&lt;/RepeatBlock-Amend&gt;</w:t>
      </w:r>
    </w:p>
    <w:sectPr w:rsidR="00F12D76" w:rsidRPr="00625874">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CAA0" w14:textId="77777777" w:rsidR="006D56CF" w:rsidRPr="00625874" w:rsidRDefault="006D56CF">
      <w:r w:rsidRPr="00625874">
        <w:separator/>
      </w:r>
    </w:p>
  </w:endnote>
  <w:endnote w:type="continuationSeparator" w:id="0">
    <w:p w14:paraId="0D5F73BF" w14:textId="77777777" w:rsidR="006D56CF" w:rsidRPr="00625874" w:rsidRDefault="006D56CF">
      <w:r w:rsidRPr="006258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B530" w14:textId="77777777" w:rsidR="002600D5" w:rsidRDefault="002600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50A3"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2972FEFF" w14:textId="7565AC9F"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41F0"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73144D9C" w14:textId="77777777" w:rsidR="00625874" w:rsidRDefault="00074B12" w:rsidP="00074B12">
    <w:pPr>
      <w:pStyle w:val="Footer2"/>
      <w:tabs>
        <w:tab w:val="center" w:pos="4535"/>
      </w:tabs>
    </w:pPr>
    <w:r>
      <w:t>DA</w:t>
    </w:r>
    <w:r>
      <w:tab/>
    </w:r>
    <w:r w:rsidRPr="00074B12">
      <w:rPr>
        <w:b w:val="0"/>
        <w:i/>
        <w:color w:val="C0C0C0"/>
        <w:sz w:val="22"/>
      </w:rPr>
      <w:t>Forenet i mangfoldighed</w:t>
    </w:r>
    <w:r>
      <w:tab/>
      <w:t>DA</w:t>
    </w:r>
  </w:p>
  <w:p w14:paraId="26720002" w14:textId="23E3D83E" w:rsidR="0053387A" w:rsidRPr="009F1CC4" w:rsidRDefault="00625874" w:rsidP="00625874">
    <w:pPr>
      <w:pStyle w:val="Footer2"/>
      <w:tabs>
        <w:tab w:val="center" w:pos="4535"/>
        <w:tab w:val="right" w:pos="9921"/>
      </w:tabs>
    </w:pPr>
    <w:r>
      <w:t>DA</w:t>
    </w:r>
    <w:r>
      <w:tab/>
    </w:r>
    <w:r w:rsidRPr="00625874">
      <w:rPr>
        <w:b w:val="0"/>
        <w:i/>
        <w:color w:val="C0C0C0"/>
        <w:sz w:val="22"/>
      </w:rPr>
      <w:t>Forenet i mangfoldighed</w:t>
    </w:r>
    <w:r>
      <w:tab/>
      <w:t>DA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362F" w14:textId="77777777" w:rsidR="00625874" w:rsidRPr="002600D5" w:rsidRDefault="00625874" w:rsidP="00625874">
    <w:pPr>
      <w:pStyle w:val="Footer"/>
      <w:rPr>
        <w:lang w:val="de-DE"/>
      </w:rPr>
    </w:pPr>
    <w:r w:rsidRPr="002600D5">
      <w:rPr>
        <w:rStyle w:val="HideTWBExt"/>
        <w:lang w:val="de-DE"/>
      </w:rPr>
      <w:t>&lt;PathFdR&gt;</w:t>
    </w:r>
    <w:r w:rsidRPr="002600D5">
      <w:rPr>
        <w:lang w:val="de-DE"/>
      </w:rPr>
      <w:t>AM\1169928DA.docx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5BA82D76" w14:textId="4A3DC46C" w:rsidR="006A6255" w:rsidRPr="009F1CC4" w:rsidRDefault="00625874" w:rsidP="00625874">
    <w:pPr>
      <w:pStyle w:val="Footer2"/>
      <w:tabs>
        <w:tab w:val="center" w:pos="4535"/>
        <w:tab w:val="right" w:pos="9921"/>
      </w:tabs>
    </w:pPr>
    <w:r>
      <w:t>DA</w:t>
    </w:r>
    <w:r>
      <w:tab/>
    </w:r>
    <w:r w:rsidRPr="00625874">
      <w:rPr>
        <w:b w:val="0"/>
        <w:i/>
        <w:color w:val="C0C0C0"/>
        <w:sz w:val="22"/>
      </w:rPr>
      <w:t>Forenet i mangfoldighed</w:t>
    </w:r>
    <w:r>
      <w:ta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D517" w14:textId="77777777" w:rsidR="00074B12" w:rsidRPr="00625874" w:rsidRDefault="00074B12" w:rsidP="00074B12">
    <w:pPr>
      <w:pStyle w:val="Footer"/>
    </w:pPr>
    <w:r w:rsidRPr="00625874">
      <w:rPr>
        <w:rStyle w:val="HideTWBExt"/>
        <w:noProof w:val="0"/>
      </w:rPr>
      <w:t>&lt;PathFdR&gt;</w:t>
    </w:r>
    <w:r w:rsidRPr="00625874">
      <w:t>AM\1170025DA.docx</w:t>
    </w:r>
    <w:r w:rsidRPr="00625874">
      <w:rPr>
        <w:rStyle w:val="HideTWBExt"/>
        <w:noProof w:val="0"/>
      </w:rPr>
      <w:t>&lt;/PathFdR&gt;</w:t>
    </w:r>
    <w:r w:rsidRPr="00625874">
      <w:tab/>
    </w:r>
    <w:r w:rsidRPr="00625874">
      <w:tab/>
      <w:t>PE</w:t>
    </w:r>
    <w:r w:rsidRPr="00625874">
      <w:rPr>
        <w:rStyle w:val="HideTWBExt"/>
        <w:noProof w:val="0"/>
      </w:rPr>
      <w:t>&lt;NoPE&gt;</w:t>
    </w:r>
    <w:r w:rsidRPr="00625874">
      <w:t>631.533</w:t>
    </w:r>
    <w:r w:rsidRPr="00625874">
      <w:rPr>
        <w:rStyle w:val="HideTWBExt"/>
        <w:noProof w:val="0"/>
      </w:rPr>
      <w:t>&lt;/NoPE&gt;&lt;Version&gt;</w:t>
    </w:r>
    <w:r w:rsidRPr="00625874">
      <w:t>v01-00</w:t>
    </w:r>
    <w:r w:rsidRPr="00625874">
      <w:rPr>
        <w:rStyle w:val="HideTWBExt"/>
        <w:noProof w:val="0"/>
      </w:rPr>
      <w:t>&lt;/Version&gt;</w:t>
    </w:r>
  </w:p>
  <w:p w14:paraId="0CAE0FCB" w14:textId="06807281" w:rsidR="00881ACB" w:rsidRPr="00625874" w:rsidRDefault="00074B12" w:rsidP="00074B12">
    <w:pPr>
      <w:pStyle w:val="Footer2"/>
      <w:tabs>
        <w:tab w:val="center" w:pos="4535"/>
      </w:tabs>
    </w:pPr>
    <w:r w:rsidRPr="00625874">
      <w:t>DA</w:t>
    </w:r>
    <w:r w:rsidRPr="00625874">
      <w:tab/>
    </w:r>
    <w:r w:rsidRPr="00625874">
      <w:rPr>
        <w:b w:val="0"/>
        <w:i/>
        <w:color w:val="C0C0C0"/>
        <w:sz w:val="22"/>
      </w:rPr>
      <w:t>Forenet i mangfoldighed</w:t>
    </w:r>
    <w:r w:rsidRPr="00625874">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D76E" w14:textId="77777777" w:rsidR="002600D5" w:rsidRDefault="00260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88F2"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257C48E6" w14:textId="2CC0B57F"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719C"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15ED08F8" w14:textId="75005A43"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849A"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347CEF75" w14:textId="37AF8A80"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876C"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08914E9A" w14:textId="2B43F308" w:rsidR="0053387A" w:rsidRPr="009F1CC4" w:rsidRDefault="00074B12" w:rsidP="00074B12">
    <w:pPr>
      <w:pStyle w:val="Footer2"/>
      <w:tabs>
        <w:tab w:val="center" w:pos="4535"/>
        <w:tab w:val="right" w:pos="9921"/>
      </w:tabs>
    </w:pPr>
    <w:r>
      <w:t>DA</w:t>
    </w:r>
    <w:r>
      <w:tab/>
    </w:r>
    <w:r w:rsidRPr="00074B12">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13A3"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21A823D5" w14:textId="6EAE6DA1"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A6EE" w14:textId="77777777" w:rsidR="00074B12" w:rsidRPr="002600D5" w:rsidRDefault="00074B12" w:rsidP="00074B12">
    <w:pPr>
      <w:pStyle w:val="Footer"/>
      <w:rPr>
        <w:lang w:val="de-DE"/>
      </w:rPr>
    </w:pPr>
    <w:r w:rsidRPr="002600D5">
      <w:rPr>
        <w:rStyle w:val="HideTWBExt"/>
        <w:lang w:val="de-DE"/>
      </w:rPr>
      <w:t>&lt;PathFdR&gt;</w:t>
    </w:r>
    <w:r w:rsidRPr="002600D5">
      <w:rPr>
        <w:lang w:val="de-DE"/>
      </w:rPr>
      <w:t>AM\1170025DA.docx</w:t>
    </w:r>
    <w:r w:rsidRPr="002600D5">
      <w:rPr>
        <w:rStyle w:val="HideTWBExt"/>
        <w:lang w:val="de-DE"/>
      </w:rPr>
      <w:t>&lt;/PathFdR&gt;</w:t>
    </w:r>
    <w:r w:rsidRPr="002600D5">
      <w:rPr>
        <w:lang w:val="de-DE"/>
      </w:rPr>
      <w:tab/>
    </w:r>
    <w:r w:rsidRPr="002600D5">
      <w:rPr>
        <w:lang w:val="de-DE"/>
      </w:rPr>
      <w:tab/>
      <w:t>PE</w:t>
    </w:r>
    <w:r w:rsidRPr="002600D5">
      <w:rPr>
        <w:rStyle w:val="HideTWBExt"/>
        <w:lang w:val="de-DE"/>
      </w:rPr>
      <w:t>&lt;NoPE&gt;</w:t>
    </w:r>
    <w:r w:rsidRPr="002600D5">
      <w:rPr>
        <w:lang w:val="de-DE"/>
      </w:rPr>
      <w:t>631.533</w:t>
    </w:r>
    <w:r w:rsidRPr="002600D5">
      <w:rPr>
        <w:rStyle w:val="HideTWBExt"/>
        <w:lang w:val="de-DE"/>
      </w:rPr>
      <w:t>&lt;/NoPE&gt;&lt;Version&gt;</w:t>
    </w:r>
    <w:r w:rsidRPr="002600D5">
      <w:rPr>
        <w:lang w:val="de-DE"/>
      </w:rPr>
      <w:t>v01-00</w:t>
    </w:r>
    <w:r w:rsidRPr="002600D5">
      <w:rPr>
        <w:rStyle w:val="HideTWBExt"/>
        <w:lang w:val="de-DE"/>
      </w:rPr>
      <w:t>&lt;/Version&gt;</w:t>
    </w:r>
  </w:p>
  <w:p w14:paraId="6F90B772" w14:textId="06382783" w:rsidR="0053387A" w:rsidRPr="009F1CC4" w:rsidRDefault="00074B12" w:rsidP="00074B12">
    <w:pPr>
      <w:pStyle w:val="Footer2"/>
      <w:tabs>
        <w:tab w:val="center" w:pos="4535"/>
      </w:tabs>
    </w:pPr>
    <w:r>
      <w:t>DA</w:t>
    </w:r>
    <w:r>
      <w:tab/>
    </w:r>
    <w:r w:rsidRPr="00074B12">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A64D" w14:textId="77777777" w:rsidR="006D56CF" w:rsidRPr="00625874" w:rsidRDefault="006D56CF">
      <w:r w:rsidRPr="00625874">
        <w:separator/>
      </w:r>
    </w:p>
  </w:footnote>
  <w:footnote w:type="continuationSeparator" w:id="0">
    <w:p w14:paraId="040CEE1F" w14:textId="77777777" w:rsidR="006D56CF" w:rsidRPr="00625874" w:rsidRDefault="006D56CF">
      <w:r w:rsidRPr="006258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13FA" w14:textId="77777777" w:rsidR="002600D5" w:rsidRDefault="0026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8077" w14:textId="77777777" w:rsidR="002600D5" w:rsidRDefault="00260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D6DF" w14:textId="77777777" w:rsidR="002600D5" w:rsidRDefault="0026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356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57"/>
    <w:docVar w:name="DOCCODMNU" w:val=" 1"/>
    <w:docVar w:name="DOCDT" w:val="21/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22108 HideTWBExt;}{\s16\ql \li0\ri0\sb240\sa240\nowidctlpar\tqc\tx4536\tqr\tx9072\wrapdefault\aspalpha\aspnum\faauto\adjustright\rin0\lin0\itap0 \rtlch\fcs1 \af0\afs20\alang1025 _x000d__x000a_\ltrch\fcs0 \fs22\lang2057\langfe2057\cgrid\langnp2057\langfenp2057 \sbasedon0 \snext16 \slink17 \styrsid16122108 footer;}{\*\cs17 \additive \rtlch\fcs1 \af0 \ltrch\fcs0 \fs22 \sbasedon10 \slink16 \slocked \styrsid16122108 Footer Char;}{_x000d__x000a_\s18\ql \li-850\ri-850\sa240\widctlpar\tqr\tx9921\wrapdefault\aspalpha\aspnum\faauto\adjustright\rin-850\lin-850\itap0 \rtlch\fcs1 \af1\afs20\alang1025 \ltrch\fcs0 \b\f1\fs48\lang2057\langfe2057\cgrid\langnp2057\langfenp2057 _x000d__x000a_\sbasedon0 \snext18 \spriority0 \styrsid16122108 Footer2;}}{\*\rsidtbl \rsid24658\rsid735077\rsid2892074\rsid4666813\rsid6641733\rsid9636012\rsid11215221\rsid12154954\rsid12542636\rsid14424199\rsid15204470\rsid15285974\rsid15950462\rsid16122108_x000d__x000a_\rsid16324206\rsid16662270}{\mmathPr\mmathFont34\mbrkBin0\mbrkBinSub0\msmallFrac0\mdispDef1\mlMargin0\mrMargin0\mdefJc1\mwrapIndent1440\mintLim0\mnaryLim1}{\info{\author VENNARD Ronan}{\operator VENNARD Ronan}{\creatim\yr2018\mo11\dy7\hr15\min4}_x000d__x000a_{\revtim\yr2018\mo11\dy7\hr15\min4}{\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22108\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542636 \chftnsep _x000d__x000a_\par }}{\*\ftnsepc \ltrpar \pard\plain \ltrpar\ql \li0\ri0\widctlpar\wrapdefault\aspalpha\aspnum\faauto\adjustright\rin0\lin0\itap0 \rtlch\fcs1 \af0\afs20\alang1025 \ltrch\fcs0 \fs24\lang2057\langfe2057\cgrid\langnp2057\langfenp2057 {\rtlch\fcs1 \af0 _x000d__x000a_\ltrch\fcs0 \insrsid12542636 \chftnsepc _x000d__x000a_\par }}{\*\aftnsep \ltrpar \pard\plain \ltrpar\ql \li0\ri0\widctlpar\wrapdefault\aspalpha\aspnum\faauto\adjustright\rin0\lin0\itap0 \rtlch\fcs1 \af0\afs20\alang1025 \ltrch\fcs0 \fs24\lang2057\langfe2057\cgrid\langnp2057\langfenp2057 {\rtlch\fcs1 \af0 _x000d__x000a_\ltrch\fcs0 \insrsid12542636 \chftnsep _x000d__x000a_\par }}{\*\aftnsepc \ltrpar \pard\plain \ltrpar\ql \li0\ri0\widctlpar\wrapdefault\aspalpha\aspnum\faauto\adjustright\rin0\lin0\itap0 \rtlch\fcs1 \af0\afs20\alang1025 \ltrch\fcs0 \fs24\lang2057\langfe2057\cgrid\langnp2057\langfenp2057 {\rtlch\fcs1 \af0 _x000d__x000a_\ltrch\fcs0 \insrsid12542636 \chftnsepc _x000d__x000a_\par }}\ltrpar \sectd \ltrsect\psz9\linex0\headery1134\footery567\sectdefaultcl\sectrsid3237055\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122108\charrsid10427588 &lt;PathFdR&gt;}{\rtlch\fcs1 \af0 \ltrch\fcs0 \insrsid16122108\charrsid14353808 AM\\P8_AMA(2018)0340(136-140)_EN.docx}{\rtlch\fcs1 \af0 \ltrch\fcs0 \cs15\v\f1\fs20\cf9\insrsid16122108\charrsid10427588 _x000d__x000a_&lt;/PathFdR&gt;}{\rtlch\fcs1 \af0 \ltrch\fcs0 \insrsid16122108\charrsid10427588 \tab \tab PE}{\rtlch\fcs1 \af0 \ltrch\fcs0 \cs15\v\f1\fs20\cf9\insrsid16122108\charrsid10427588 &lt;NoPE&gt;}{\rtlch\fcs1 \af0 \ltrch\fcs0 \insrsid16122108\charrsid14353808 624.216}{_x000d__x000a_\rtlch\fcs1 \af0 \ltrch\fcs0 \cs15\v\f1\fs20\cf9\insrsid16122108\charrsid10427588 &lt;/NoPE&gt;&lt;Version&gt;}{\rtlch\fcs1 \af0 \ltrch\fcs0 \insrsid16122108\charrsid10427588 v}{\rtlch\fcs1 \af0 \ltrch\fcs0 \insrsid16122108\charrsid14353808 01-00}{\rtlch\fcs1 \af0 _x000d__x000a_\ltrch\fcs0 \cs15\v\f1\fs20\cf9\insrsid16122108\charrsid10427588 &lt;/Version&gt;}{\rtlch\fcs1 \af0 \ltrch\fcs0 \insrsid16122108\charrsid10427588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6122108\charrsid10427588  DOCPROPERTY &quot;&lt;Extension&gt;&quot; }}{\fldrslt {\rtlch\fcs1 \af1 \ltrch\fcs0 \insrsid16122108 EN}}}\sectd \ltrsect_x000d__x000a_\linex0\endnhere\sectdefaultcl\sftnbj {\rtlch\fcs1 \af1 \ltrch\fcs0 \cf16\insrsid16122108\charrsid10427588 \tab }{\rtlch\fcs1 \af1\afs22 \ltrch\fcs0 \b0\i\fs22\cf16\insrsid16122108 United in diversity}{\rtlch\fcs1 \af1 \ltrch\fcs0 _x000d__x000a_\cf16\insrsid16122108\charrsid10427588 \tab }{\field{\*\fldinst {\rtlch\fcs1 \af1 \ltrch\fcs0 \insrsid16122108\charrsid10427588  DOCPROPERTY &quot;&lt;Extension&gt;&quot; }}{\fldrslt {\rtlch\fcs1 \af1 \ltrch\fcs0 \insrsid16122108 EN}}}\sectd \ltrsect_x000d__x000a_\linex0\endnhere\sectdefaultcl\sftnbj {\rtlch\fcs1 \af1 \ltrch\fcs0 \insrsid16122108\charrsid1042758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122108 _x000d__x000a_\rtlch\fcs1 \af0\afs20\alang1025 \ltrch\fcs0 \fs24\lang2057\langfe2057\cgrid\langnp2057\langfenp2057 {\rtlch\fcs1 \af0 \ltrch\fcs0 \insrsid16122108\charrsid10427588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e_x000d__x000a_99cfa2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57"/>
    <w:docVar w:name="InsideLoop" w:val="1"/>
    <w:docVar w:name="LastEditedSection" w:val=" 1"/>
    <w:docVar w:name="NRAKEY" w:val="0356"/>
    <w:docVar w:name="ONBEHALFKEY1" w:val="PPE"/>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83871 HideTWBExt;}{\s16\ql \li0\ri0\sb240\sa240\nowidctlpar\tqc\tx4536\tqr\tx9072\wrapdefault\aspalpha\aspnum\faauto\adjustright\rin0\lin0\itap0 \rtlch\fcs1 \af0\afs20\alang1025 \ltrch\fcs0 _x000d__x000a_\fs22\lang2057\langfe2057\cgrid\langnp2057\langfenp2057 \sbasedon0 \snext16 \slink17 \spriority0 \styrsid7683871 footer;}{\*\cs17 \additive \rtlch\fcs1 \af0 \ltrch\fcs0 \fs22 \sbasedon10 \slink16 \slocked \spriority0 \styrsid7683871 Footer Char;}{_x000d__x000a_\s18\ql \li0\ri-284\nowidctlpar\tqr\tx9072\wrapdefault\aspalpha\aspnum\faauto\adjustright\rin-284\lin0\itap0 \rtlch\fcs1 \af0\afs20\alang1025 \ltrch\fcs0 \b\fs24\lang2057\langfe2057\cgrid\langnp2057\langfenp2057 _x000d__x000a_\sbasedon0 \snext18 \spriority0 \styrsid7683871 ProjRap;}{\s19\ql \li0\ri0\sa240\nowidctlpar\wrapdefault\aspalpha\aspnum\faauto\adjustright\rin0\lin0\itap0 \rtlch\fcs1 \af0\afs20\alang1025 \ltrch\fcs0 _x000d__x000a_\fs24\lang2057\langfe2057\cgrid\langnp2057\langfenp2057 \sbasedon0 \snext19 \spriority0 \styrsid7683871 Normal12;}{\s20\ql \li-850\ri-850\sa240\widctlpar\tqr\tx9921\wrapdefault\aspalpha\aspnum\faauto\adjustright\rin-850\lin-850\itap0 \rtlch\fcs1 _x000d__x000a_\af1\afs20\alang1025 \ltrch\fcs0 \b\f1\fs48\lang2057\langfe2057\cgrid\langnp2057\langfenp2057 \sbasedon0 \snext20 \spriority0 \styrsid7683871 Footer2;}{\*\cs21 \additive \v\cf15 \spriority0 \styrsid7683871 HideTWBInt;}{_x000d__x000a_\s22\ql \li0\ri0\nowidctlpar\wrapdefault\aspalpha\aspnum\faauto\adjustright\rin0\lin0\itap0 \rtlch\fcs1 \af0\afs20\alang1025 \ltrch\fcs0 \b\fs24\lang2057\langfe2057\cgrid\langnp2057\langfenp2057 \sbasedon0 \snext22 \slink29 \spriority0 \styrsid7683871 _x000d__x000a_NormalBold;}{\s23\qr \li0\ri0\sb240\sa240\nowidctlpar\wrapdefault\aspalpha\aspnum\faauto\adjustright\rin0\lin0\itap0 \rtlch\fcs1 \af0\afs20\alang1025 \ltrch\fcs0 \fs24\lang2057\langfe2057\cgrid\langnp2057\langfenp2057 _x000d__x000a_\sbasedon0 \snext23 \spriority0 \styrsid7683871 Olang;}{\s24\ql \li0\ri0\sa120\nowidctlpar\wrapdefault\aspalpha\aspnum\faauto\adjustright\rin0\lin0\itap0 \rtlch\fcs1 \af0\afs20\alang1025 \ltrch\fcs0 _x000d__x000a_\fs24\lang1024\langfe1024\cgrid\noproof\langnp2057\langfenp2057 \sbasedon0 \snext24 \slink30 \spriority0 \styrsid7683871 Normal6;}{\s25\qc \li0\ri0\sb240\nowidctlpar\wrapdefault\aspalpha\aspnum\faauto\adjustright\rin0\lin0\itap0 \rtlch\fcs1 _x000d__x000a_\af0\afs20\alang1025 \ltrch\fcs0 \i\fs24\lang2057\langfe2057\cgrid\langnp2057\langfenp2057 \sbasedon0 \snext25 \spriority0 \styrsid7683871 CrossRef;}{_x000d__x000a_\s26\qc \li0\ri0\sb240\sa240\keepn\nowidctlpar\wrapdefault\aspalpha\aspnum\faauto\adjustright\rin0\lin0\itap0 \rtlch\fcs1 \af0\afs20\alang1025 \ltrch\fcs0 \i\fs24\lang2057\langfe2057\cgrid\langnp2057\langfenp2057 _x000d__x000a_\sbasedon0 \snext19 \spriority0 \styrsid7683871 JustificationTitle;}{\s27\ql \li0\ri-284\nowidctlpar\tqr\tx9072\wrapdefault\aspalpha\aspnum\faauto\adjustright\rin-284\lin0\itap0 \rtlch\fcs1 \af0\afs20\alang1025 \ltrch\fcs0 _x000d__x000a_\fs24\lang2057\langfe2057\cgrid\langnp2057\langfenp2057 \sbasedon0 \snext27 \spriority0 \styrsid7683871 ZDateAM;}{\s28\ql \li0\ri0\sa240\nowidctlpar\wrapdefault\aspalpha\aspnum\faauto\adjustright\rin0\lin0\itap0 \rtlch\fcs1 \af0\afs20\alang1025 _x000d__x000a_\ltrch\fcs0 \i\fs24\lang1024\langfe1024\cgrid\noproof\langnp2057\langfenp2057 \sbasedon0 \snext28 \spriority0 \styrsid7683871 Normal12Italic;}{\*\cs29 \additive \b\fs24 \slink22 \slocked \spriority0 \styrsid7683871 NormalBold Char;}{\*\cs30 \additive _x000d__x000a_\fs24\lang1024\langfe1024\noproof \slink24 \slocked \spriority0 \styrsid7683871 Normal6 Char;}{\s31\qc \li0\ri0\sa240\nowidctlpar\wrapdefault\aspalpha\aspnum\faauto\adjustright\rin0\lin0\itap0 \rtlch\fcs1 \af0\afs20\alang1025 \ltrch\fcs0 _x000d__x000a_\i\fs24\lang2057\langfe2057\cgrid\langnp2057\langfenp2057 \sbasedon0 \snext31 \spriority0 \styrsid768387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7683871 AMNumberTabs;}}{\*\rsidtbl \rsid24658\rsid131102\rsid735077\rsid2892074\rsid4666813\rsid6641733\rsid7683871\rsid9636012\rsid11215221_x000d__x000a_\rsid12154954\rsid14424199\rsid15204470\rsid15285974\rsid15950462\rsid16324206\rsid16662270}{\mmathPr\mmathFont34\mbrkBin0\mbrkBinSub0\msmallFrac0\mdispDef1\mlMargin0\mrMargin0\mdefJc1\mwrapIndent1440\mintLim0\mnaryLim1}{\info{\author VENNARD Ronan}_x000d__x000a_{\operator VENNARD Ronan}{\creatim\yr2018\mo11\dy7\hr14\min46}{\revtim\yr2018\mo11\dy7\hr14\min46}{\version1}{\edmins0}{\nofpages2}{\nofwords118}{\nofchars1317}{\*\company European Parliament}{\nofcharsws1333}{\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8387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1102 \chftnsep _x000d__x000a_\par }}{\*\ftnsepc \ltrpar \pard\plain \ltrpar\ql \li0\ri0\widctlpar\wrapdefault\aspalpha\aspnum\faauto\adjustright\rin0\lin0\itap0 \rtlch\fcs1 \af0\afs20\alang1025 \ltrch\fcs0 \fs24\lang2057\langfe2057\cgrid\langnp2057\langfenp2057 {\rtlch\fcs1 \af0 _x000d__x000a_\ltrch\fcs0 \insrsid131102 \chftnsepc _x000d__x000a_\par }}{\*\aftnsep \ltrpar \pard\plain \ltrpar\ql \li0\ri0\widctlpar\wrapdefault\aspalpha\aspnum\faauto\adjustright\rin0\lin0\itap0 \rtlch\fcs1 \af0\afs20\alang1025 \ltrch\fcs0 \fs24\lang2057\langfe2057\cgrid\langnp2057\langfenp2057 {\rtlch\fcs1 \af0 _x000d__x000a_\ltrch\fcs0 \insrsid131102 \chftnsep _x000d__x000a_\par }}{\*\aftnsepc \ltrpar \pard\plain \ltrpar\ql \li0\ri0\widctlpar\wrapdefault\aspalpha\aspnum\faauto\adjustright\rin0\lin0\itap0 \rtlch\fcs1 \af0\afs20\alang1025 \ltrch\fcs0 \fs24\lang2057\langfe2057\cgrid\langnp2057\langfenp2057 {\rtlch\fcs1 \af0 _x000d__x000a_\ltrch\fcs0 \insrsid1311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83871\charrsid10427588 {\*\bkmkstart InsideFooter}&lt;PathFdR&gt;}{\rtlch\fcs1 \af0 \ltrch\fcs0 \cf10\insrsid7683871\charrsid10427588 \uc1\u9668\'3f}{\rtlch\fcs1 \af0 \ltrch\fcs0 \insrsid7683871\charrsid10427588 #}{\rtlch\fcs1 \af0 _x000d__x000a_\ltrch\fcs0 \cs21\v\cf15\insrsid7683871\charrsid10427588 TXTROUTE@@}{\rtlch\fcs1 \af0 \ltrch\fcs0 \insrsid7683871\charrsid10427588 #}{\rtlch\fcs1 \af0 \ltrch\fcs0 \cf10\insrsid7683871\charrsid10427588 \uc1\u9658\'3f}{\rtlch\fcs1 \af0 \ltrch\fcs0 _x000d__x000a_\cs15\v\f1\fs20\cf9\insrsid7683871\charrsid10427588 &lt;/PathFdR&gt;}{\rtlch\fcs1 \af0 \ltrch\fcs0 \insrsid7683871\charrsid10427588 {\*\bkmkend InsideFooter}\tab \tab {\*\bkmkstart OutsideFooter}PE}{\rtlch\fcs1 \af0 \ltrch\fcs0 _x000d__x000a_\cs15\v\f1\fs20\cf9\insrsid7683871\charrsid10427588 &lt;NoPE&gt;}{\rtlch\fcs1 \af0 \ltrch\fcs0 \cf10\insrsid7683871\charrsid10427588 \uc1\u9668\'3f}{\rtlch\fcs1 \af0 \ltrch\fcs0 \insrsid7683871\charrsid10427588 #}{\rtlch\fcs1 \af0 \ltrch\fcs0 _x000d__x000a_\cs21\v\cf15\insrsid7683871\charrsid10427588 TXTNRPE@NRPE@}{\rtlch\fcs1 \af0 \ltrch\fcs0 \insrsid7683871\charrsid10427588 #}{\rtlch\fcs1 \af0 \ltrch\fcs0 \cf10\insrsid7683871\charrsid10427588 \uc1\u9658\'3f}{\rtlch\fcs1 \af0 \ltrch\fcs0 _x000d__x000a_\cs15\v\f1\fs20\cf9\insrsid7683871\charrsid10427588 &lt;/NoPE&gt;&lt;Version&gt;}{\rtlch\fcs1 \af0 \ltrch\fcs0 \insrsid7683871\charrsid10427588 v}{\rtlch\fcs1 \af0 \ltrch\fcs0 \cf10\insrsid7683871\charrsid10427588 \uc1\u9668\'3f}{\rtlch\fcs1 \af0 \ltrch\fcs0 _x000d__x000a_\insrsid7683871\charrsid10427588 #}{\rtlch\fcs1 \af0 \ltrch\fcs0 \cs21\v\cf15\insrsid7683871\charrsid10427588 TXTVERSION@NRV@}{\rtlch\fcs1 \af0 \ltrch\fcs0 \insrsid7683871\charrsid10427588 #}{\rtlch\fcs1 \af0 \ltrch\fcs0 _x000d__x000a_\cf10\insrsid7683871\charrsid10427588 \uc1\u9658\'3f}{\rtlch\fcs1 \af0 \ltrch\fcs0 \cs15\v\f1\fs20\cf9\insrsid7683871\charrsid10427588 &lt;/Version&gt;}{\rtlch\fcs1 \af0 \ltrch\fcs0 \insrsid7683871\charrsid10427588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7683871\charrsid10427588  DOCPROPERTY &quot;&lt;Extension&gt;&quot; }}{\fldrslt {\rtlch\fcs1 \af1 \ltrch\fcs0 \insrsid7683871\charrsid10427588 _x000d__x000a_XX}}}\sectd \ltrsect\linex0\endnhere\sectdefaultcl\sftnbj {\rtlch\fcs1 \af1 \ltrch\fcs0 \cf16\insrsid7683871\charrsid10427588 \tab }{\rtlch\fcs1 \af1\afs22 \ltrch\fcs0 \b0\i\fs22\cf16\insrsid7683871\charrsid10427588 #}{\rtlch\fcs1 \af1 \ltrch\fcs0 _x000d__x000a_\cs21\v\cf15\insrsid7683871\charrsid10427588 (STD@_Motto}{\rtlch\fcs1 \af1\afs22 \ltrch\fcs0 \b0\i\fs22\cf16\insrsid7683871\charrsid10427588 #}{\rtlch\fcs1 \af1 \ltrch\fcs0 \cf16\insrsid7683871\charrsid10427588 \tab }{\field\flddirty{\*\fldinst {_x000d__x000a_\rtlch\fcs1 \af1 \ltrch\fcs0 \insrsid7683871\charrsid10427588  DOCPROPERTY &quot;&lt;Extension&gt;&quot; }}{\fldrslt {\rtlch\fcs1 \af1 \ltrch\fcs0 \insrsid7683871\charrsid10427588 XX}}}\sectd \ltrsect\linex0\endnhere\sectdefaultcl\sftnbj {\rtlch\fcs1 \af1 \ltrch\fcs0 _x000d__x000a_\insrsid7683871\charrsid1042758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7683871 \rtlch\fcs1 \af0\afs20\alang1025 \ltrch\fcs0 \fs24\lang2057\langfe2057\cgrid\langnp2057\langfenp2057 {\rtlch\fcs1 \af0 \ltrch\fcs0 _x000d__x000a_\cs15\v\f1\fs20\cf9\insrsid7683871\charrsid10427588 {\*\bkmkstart restart}&lt;Amend&gt;&lt;Date&gt;}{\rtlch\fcs1 \af0 \ltrch\fcs0 \insrsid7683871\charrsid10427588 #}{\rtlch\fcs1 \af0 \ltrch\fcs0 \cs21\v\cf15\insrsid7683871\charrsid10427588 _x000d__x000a_DT(d.m.yyyy)sh@DATEMSG@DOCDT}{\rtlch\fcs1 \af0 \ltrch\fcs0 \insrsid7683871\charrsid10427588 #}{\rtlch\fcs1 \af0 \ltrch\fcs0 \cs15\v\f1\fs20\cf9\insrsid7683871\charrsid10427588 &lt;/Date&gt;}{\rtlch\fcs1 \af0 \ltrch\fcs0 \insrsid7683871\charrsid10427588 \tab }{_x000d__x000a_\rtlch\fcs1 \af0 \ltrch\fcs0 \cs15\v\f1\fs20\cf9\insrsid7683871\charrsid10427588 &lt;ANo&gt;}{\rtlch\fcs1 \af0 \ltrch\fcs0 \insrsid7683871\charrsid10427588 #}{\rtlch\fcs1 \af0 \ltrch\fcs0 \cs21\v\cf15\insrsid7683871\charrsid10427588 _x000d__x000a_KEY(PLENARY/ANUMBER)@NRAMSG@NRAKEY}{\rtlch\fcs1 \af0 \ltrch\fcs0 \insrsid7683871\charrsid10427588 #}{\rtlch\fcs1 \af0 \ltrch\fcs0 \cs15\v\f1\fs20\cf9\insrsid7683871\charrsid10427588 &lt;/ANo&gt;}{\rtlch\fcs1 \af0 \ltrch\fcs0 \insrsid7683871\charrsid10427588 /}{_x000d__x000a_\rtlch\fcs1 \af0 \ltrch\fcs0 \cs15\v\f1\fs20\cf9\insrsid7683871\charrsid10427588 &lt;NumAm&gt;}{\rtlch\fcs1 \af0 \ltrch\fcs0 \insrsid7683871\charrsid10427588 #}{\rtlch\fcs1 \af0 \ltrch\fcs0 \cs21\v\cf15\insrsid7683871\charrsid10427588 ENMIENDA@NRAM@}{_x000d__x000a_\rtlch\fcs1 \af0 \ltrch\fcs0 \insrsid7683871\charrsid10427588 #}{\rtlch\fcs1 \af0 \ltrch\fcs0 \cs15\v\f1\fs20\cf9\insrsid7683871\charrsid10427588 &lt;/NumAm&gt;}{\rtlch\fcs1 \af0 \ltrch\fcs0 \insrsid7683871\charrsid10427588 _x000d__x000a_\par }\pard\plain \ltrpar\s32\ql \li0\ri0\sb240\nowidctlpar_x000d__x000a_\tx879\tx936\tx1021\tx1077\tx1134\tx1191\tx1247\tx1304\tx1361\tx1418\tx1474\tx1531\tx1588\tx1644\tx1701\tx1758\tx1814\tx1871\tx2070\tx2126\tx3374\tx3430\wrapdefault\aspalpha\aspnum\faauto\adjustright\rin0\lin0\itap0\pararsid7683871 \rtlch\fcs1 _x000d__x000a_\af0\afs20\alang1025 \ltrch\fcs0 \b\fs24\lang2057\langfe2057\cgrid\langnp2057\langfenp2057 {\rtlch\fcs1 \af0 \ltrch\fcs0 \insrsid7683871\charrsid10427588 Amendment\tab \tab }{\rtlch\fcs1 \af0 \ltrch\fcs0 _x000d__x000a_\cs15\b0\v\f1\fs20\cf9\insrsid7683871\charrsid10427588 &lt;NumAm&gt;}{\rtlch\fcs1 \af0 \ltrch\fcs0 \insrsid7683871\charrsid10427588 #}{\rtlch\fcs1 \af0 \ltrch\fcs0 \cs21\v\cf15\insrsid7683871\charrsid10427588 ENMIENDA@NRAM@}{\rtlch\fcs1 \af0 \ltrch\fcs0 _x000d__x000a_\insrsid7683871\charrsid10427588 #}{\rtlch\fcs1 \af0 \ltrch\fcs0 \cs15\b0\v\f1\fs20\cf9\insrsid7683871\charrsid10427588 &lt;/NumAm&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RepeatBlock-By&gt;}{\rtlch\fcs1 \af0 \ltrch\fcs0 \insrsid7683871\charrsid10427588 {\*\bkmkstart By}#}{\rtlch\fcs1 \af0 \ltrch\fcs0 \cs21\v\cf15\insrsid7683871\charrsid10427588 _x000d__x000a_(MOD@InsideLoop()}{\rtlch\fcs1 \af0 \ltrch\fcs0 \insrsid7683871\charrsid10427588 ##}{\rtlch\fcs1 \af0 \ltrch\fcs0 \cs21\v\cf15\insrsid7683871\charrsid10427588 (MOD@ByVar()}{\rtlch\fcs1 \af0 \ltrch\fcs0 \insrsid7683871\charrsid10427588 ##}{\rtlch\fcs1 _x000d__x000a_\af0 \ltrch\fcs0 \cs21\v\cf15\insrsid7683871\charrsid10427588 &gt;&gt;&gt;ByVar@[ZMEMBERSMSG]@By}{\rtlch\fcs1 \af0 \ltrch\fcs0 \insrsid7683871\charrsid10427588 #}{\rtlch\fcs1 \af0 \ltrch\fcs0 \cs15\b0\v\f1\fs20\cf9\insrsid7683871\charrsid10427588 &lt;By&gt;&lt;Members&gt;}{_x000d__x000a_\rtlch\fcs1 \af0 \ltrch\fcs0 \insrsid7683871\charrsid10427588 #}{\rtlch\fcs1 \af0 \ltrch\fcs0 \cs21\v\cf15\insrsid7683871\charrsid10427588 (MOD@InsideLoop(\'a7)}{\rtlch\fcs1 \af0 \ltrch\fcs0 \insrsid7683871\charrsid10427588 ##}{\rtlch\fcs1 \af0 _x000d__x000a_\ltrch\fcs0 \cs21\v\cf15\insrsid7683871\charrsid10427588 IF(FromTORIS = 'True')THEN([PRESMEMBERS])ELSE([TRADMEMBERS])}{\rtlch\fcs1 \af0 \ltrch\fcs0 \insrsid7683871\charrsid10427588 #}{\rtlch\fcs1 \af0 \ltrch\fcs0 _x000d__x000a_\cs15\b0\v\f1\fs20\cf9\insrsid7683871\charrsid10427588 &lt;/Members&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AuNomDe&gt;&lt;OptDel&gt;}{\rtlch\fcs1 \af0 \ltrch\fcs0 \insrsid7683871\charrsid10427588 #}{\rtlch\fcs1 \af0 \ltrch\fcs0 \cs21\v\cf15\insrsid7683871\charrsid10427588 _x000d__x000a_IF(FromTORIS = 'True')THEN([PRESONBEHALF])ELSE([TRADONBEHALF])}{\rtlch\fcs1 \af0 \ltrch\fcs0 \insrsid7683871\charrsid10427588 #}{\rtlch\fcs1 \af0 \ltrch\fcs0 \cs15\v\f1\fs20\cf9\insrsid7683871\charrsid10427588 &lt;/OptDel&gt;&lt;/AuNomDe&gt;}{\rtlch\fcs1 \af0 _x000d__x000a_\ltrch\fcs0 \insrsid7683871\charrsid10427588 _x000d__x000a_\par }{\rtlch\fcs1 \af0 \ltrch\fcs0 \cs15\v\f1\fs20\cf9\insrsid7683871\charrsid10427588 &lt;/By&gt;}{\rtlch\fcs1 \af0 \ltrch\fcs0 \insrsid7683871\charrsid10427588 {\*\bkmkend By}&lt;&lt;&lt;}{\rtlch\fcs1 \af0 \ltrch\fcs0 \cs15\v\f1\fs20\cf9\insrsid7683871\charrsid10427588 _x000d__x000a_&lt;/RepeatBlock-By&gt;}{\rtlch\fcs1 \af0 \ltrch\fcs0 \insrsid7683871\charrsid10427588 _x000d__x000a_\par }\pard\plain \ltrpar\s18\ql \li0\ri-284\nowidctlpar\tqr\tx9072\wrapdefault\aspalpha\aspnum\faauto\adjustright\rin-284\lin0\itap0\pararsid7683871 \rtlch\fcs1 \af0\afs20\alang1025 \ltrch\fcs0 \b\fs24\lang2057\langfe2057\cgrid\langnp2057\langfenp2057 {_x000d__x000a_\rtlch\fcs1 \af0 \ltrch\fcs0 \cs15\b0\v\f1\fs20\cf9\insrsid7683871\charrsid10427588 &lt;TitreType&gt;}{\rtlch\fcs1 \af0 \ltrch\fcs0 \insrsid7683871\charrsid10427588 Report}{\rtlch\fcs1 \af0 \ltrch\fcs0 \cs15\b0\v\f1\fs20\cf9\insrsid7683871\charrsid10427588 _x000d__x000a_&lt;/TitreType&gt;}{\rtlch\fcs1 \af0 \ltrch\fcs0 \insrsid7683871\charrsid10427588 \tab #}{\rtlch\fcs1 \af0 \ltrch\fcs0 \cs21\v\cf15\insrsid7683871\charrsid10427588 KEY(PLENARY/ANUMBER)@NRAMSG@NRAKEY}{\rtlch\fcs1 \af0 \ltrch\fcs0 _x000d__x000a_\insrsid7683871\charrsid10427588 #/#}{\rtlch\fcs1 \af0 \ltrch\fcs0 \cs21\v\cf15\insrsid7683871\charrsid10427588 KEY(PLENARY/DOCYEAR)@DOCYEARMSG@NRAKEY}{\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Rapporteur&gt;}{\rtlch\fcs1 \af0 \ltrch\fcs0 \insrsid7683871\charrsid10427588 #}{\rtlch\fcs1 \af0 \ltrch\fcs0 \cs21\v\cf15\insrsid7683871\charrsid10427588 KEY(PLENARY/RAPPORTEURS)@AU_x000d__x000a_THORMSG@NRAKEY}{\rtlch\fcs1 \af0 \ltrch\fcs0 \insrsid7683871\charrsid10427588 #}{\rtlch\fcs1 \af0 \ltrch\fcs0 \cs15\b0\v\f1\fs20\cf9\insrsid7683871\charrsid10427588 &lt;/Rapporteur&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Titre&gt;}{\rtlch\fcs1 \af0 \ltrch\fcs0 \insrsid7683871\charrsid10427588 #}{\rtlch\fcs1 \af0 \ltrch\fcs0 \cs21\v\cf15\insrsid7683871\charrsid10427588 KEY(PLENARY/TITLES)@TITLEMSG@NRAKEY}{\rtlch\fcs1 \af0 _x000d__x000a_\ltrch\fcs0 \insrsid7683871\charrsid10427588 #}{\rtlch\fcs1 \af0 \ltrch\fcs0 \cs15\v\f1\fs20\cf9\insrsid7683871\charrsid10427588 &lt;/Titre&gt;}{\rtlch\fcs1 \af0 \ltrch\fcs0 \insrsid7683871\charrsid10427588 _x000d__x000a_\par }\pard\plain \ltrpar\s19\ql \li0\ri0\sa240\nowidctlpar\wrapdefault\aspalpha\aspnum\faauto\adjustright\rin0\lin0\itap0\pararsid7683871 \rtlch\fcs1 \af0\afs20\alang1025 \ltrch\fcs0 \fs24\lang2057\langfe2057\cgrid\langnp2057\langfenp2057 {\rtlch\fcs1 \af0 _x000d__x000a_\ltrch\fcs0 \cs15\v\f1\fs20\cf9\insrsid7683871\charrsid10427588 &lt;DocRef&gt;}{\rtlch\fcs1 \af0 \ltrch\fcs0 \insrsid7683871\charrsid10427588 (#}{\rtlch\fcs1 \af0 \ltrch\fcs0 \cs21\v\cf15\insrsid7683871\charrsid10427588 KEY(PLENARY/REFERENCES)@REFMSG@NRAKEY}{_x000d__x000a_\rtlch\fcs1 \af0 \ltrch\fcs0 \insrsid7683871\charrsid10427588 #)}{\rtlch\fcs1 \af0 \ltrch\fcs0 \cs15\v\f1\fs20\cf9\insrsid7683871\charrsid10427588 &lt;/DocRef&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DocAmend&gt;}{\rtlch\fcs1 \af0 \ltrch\fcs0 \insrsid7683871\charrsid10427588 #}{\rtlch\fcs1 \af0 \ltrch\fcs0 \cs21\v\cf15\insrsid7683871\charrsid10427588 _x000d__x000a_MNU[OPTPROPOSALCOD][OPTPROPOSALCNS][OPTPROPOSALNLE]@CHOICE@CODEMNU}{\rtlch\fcs1 \af0 \ltrch\fcs0 \insrsid7683871\charrsid10427588 ##}{\rtlch\fcs1 \af0 \ltrch\fcs0 \cs21\v\cf15\insrsid7683871\charrsid10427588 MNU[AMACTYES][NOTAPP]@CHOICE@AMACTMNU}{_x000d__x000a_\rtlch\fcs1 \af0 \ltrch\fcs0 \insrsid7683871\charrsid10427588 #}{\rtlch\fcs1 \af0 \ltrch\fcs0 \cs15\b0\v\f1\fs20\cf9\insrsid7683871\charrsid10427588 &lt;/DocAmend&gt;}{\rtlch\fcs1 \af0 \ltrch\fcs0 \insrsid7683871\charrsid10427588 _x000d__x000a_\par }{\rtlch\fcs1 \af0 \ltrch\fcs0 \cs15\b0\v\f1\fs20\cf9\insrsid7683871\charrsid10427588 &lt;Article&gt;}{\rtlch\fcs1 \af0 \ltrch\fcs0 \insrsid7683871\charrsid10427588 #}{\rtlch\fcs1 \af0 \ltrch\fcs0 \cs21\v\cf15\insrsid7683871\charrsid10427588 _x000d__x000a_MNU[AMACTPARTYES][AMACTPARTNO]@CHOICE@AMACTMNU}{\rtlch\fcs1 \af0 \ltrch\fcs0 \insrsid7683871\charrsid10427588 #}{\rtlch\fcs1 \af0 \ltrch\fcs0 \cs15\b0\v\f1\fs20\cf9\insrsid7683871\charrsid10427588 &lt;/Article&gt;}{\rtlch\fcs1 \af0 \ltrch\fcs0 _x000d__x000a_\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DocAmend2&gt;&lt;OptDel&gt;}{\rtlch\fcs1 \af0 \ltrch\fcs0 \insrsid7683871\charrsid10427588 #}{\rtlch\fcs1 \af0 \ltrch\fcs0 \cs21\v\cf15\insrsid7683871\charrsid10427588 MNU[OPTNRACTYES][NOTAPP]@CHOICE@AMACTMNU}{_x000d__x000a_\rtlch\fcs1 \af0 \ltrch\fcs0 \insrsid7683871\charrsid10427588 #}{\rtlch\fcs1 \af0 \ltrch\fcs0 \cs15\v\f1\fs20\cf9\insrsid7683871\charrsid10427588 &lt;/OptDel&gt;&lt;/DocAmend2&gt;}{\rtlch\fcs1 \af0 \ltrch\fcs0 \insrsid7683871\charrsid10427588 _x000d__x000a_\par }{\rtlch\fcs1 \af0 \ltrch\fcs0 \cs15\v\f1\fs20\cf9\insrsid7683871\charrsid10427588 &lt;Article2&gt;&lt;OptDel&gt;}{\rtlch\fcs1 \af0 \ltrch\fcs0 \insrsid7683871\charrsid10427588 #}{\rtlch\fcs1 \af0 \ltrch\fcs0 \cs21\v\cf15\insrsid7683871\charrsid10427588 _x000d__x000a_MNU[OPTACTPARTYES][NOTAPP]@CHOICE@AMACTMNU}{\rtlch\fcs1 \af0 \ltrch\fcs0 \insrsid7683871\charrsid10427588 #}{\rtlch\fcs1 \af0 \ltrch\fcs0 \cs15\v\f1\fs20\cf9\insrsid7683871\charrsid10427588 &lt;/OptDel&gt;&lt;/Article2&gt;}{\rtlch\fcs1 \af0 \ltrch\fcs0 _x000d__x000a_\insrsid7683871\charrsid10427588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7683871\charrsid10427588 \cell }\pard \ltrpar\ql \li0\ri0\widctlpar\intbl\wrapdefault\aspalpha\aspnum\faauto\adjustright\rin0\lin0 {\rtlch\fcs1 \af0 \ltrch\fcs0 \insrsid7683871\charrsid10427588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7683871\charrsid10427588 #}{\rtlch\fcs1 \af0 \ltrch\fcs0 \cs21\v\cf15\insrsid7683871\charrsid10427588 MNU[OPTLEFTAMACT][LEFTPROP]@CHOICE@AMACTMNU}{\rtlch\fcs1 \af0 \ltrch\fcs0 \insrsid7683871\charrsid10427588 #\cell Amendment\cell _x000d__x000a_}\pard\plain \ltrpar\ql \li0\ri0\widctlpar\intbl\wrapdefault\aspalpha\aspnum\faauto\adjustright\rin0\lin0 \rtlch\fcs1 \af0\afs20\alang1025 \ltrch\fcs0 \fs24\lang2057\langfe2057\cgrid\langnp2057\langfenp2057 {\rtlch\fcs1 \af0 \ltrch\fcs0 _x000d__x000a_\insrsid7683871\charrsid10427588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7683871\charrsid10427588 ##\cell ##}{\rtlch\fcs1 \af0\afs24 \ltrch\fcs0 \noproof0\insrsid7683871\charrsid10427588 \cell }\pard\plain \ltrpar_x000d__x000a_\ql \li0\ri0\widctlpar\intbl\wrapdefault\aspalpha\aspnum\faauto\adjustright\rin0\lin0 \rtlch\fcs1 \af0\afs20\alang1025 \ltrch\fcs0 \fs24\lang2057\langfe2057\cgrid\langnp2057\langfenp2057 {\rtlch\fcs1 \af0 \ltrch\fcs0 \insrsid7683871\charrsid10427588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683871 \rtlch\fcs1 \af0\afs20\alang1025 \ltrch\fcs0 \fs24\lang2057\langfe2057\cgrid\langnp2057\langfenp2057 {\rtlch\fcs1 \af0 \ltrch\fcs0 _x000d__x000a_\insrsid7683871\charrsid10427588 Or. }{\rtlch\fcs1 \af0 \ltrch\fcs0 \cs15\v\f1\fs20\cf9\insrsid7683871\charrsid10427588 &lt;Original&gt;}{\rtlch\fcs1 \af0 \ltrch\fcs0 \insrsid7683871\charrsid10427588 #}{\rtlch\fcs1 \af0 \ltrch\fcs0 _x000d__x000a_\cs21\v\cf15\insrsid7683871\charrsid10427588 KEY(MAIN/LANGMIN)sh@ORLANGMSG@ORLANGKEY}{\rtlch\fcs1 \af0 \ltrch\fcs0 \insrsid7683871\charrsid10427588 #}{\rtlch\fcs1 \af0 \ltrch\fcs0 \cs15\v\f1\fs20\cf9\insrsid7683871\charrsid10427588 &lt;/Original&gt;}{_x000d__x000a_\rtlch\fcs1 \af0 \ltrch\fcs0 \insrsid7683871\charrsid10427588 _x000d__x000a_\par }\pard\plain \ltrpar\s25\qc \li0\ri0\sb240\nowidctlpar\wrapdefault\aspalpha\aspnum\faauto\adjustright\rin0\lin0\itap0\pararsid7683871 \rtlch\fcs1 \af0\afs20\alang1025 \ltrch\fcs0 \i\fs24\lang2057\langfe2057\cgrid\langnp2057\langfenp2057 {\rtlch\fcs1 \af0 _x000d__x000a_\ltrch\fcs0 \cs15\i0\v\f1\fs20\cf9\insrsid7683871\charrsid10427588 &lt;OptDel&gt;}{\rtlch\fcs1 \af0 \ltrch\fcs0 \insrsid7683871\charrsid10427588 #}{\rtlch\fcs1 \af0 \ltrch\fcs0 \cs21\v\cf15\insrsid7683871\charrsid10427588 MNU[CROSSREFNO][CROSSREFYES]@CHOICE@}{_x000d__x000a_\rtlch\fcs1 \af0 \ltrch\fcs0 \insrsid7683871\charrsid10427588 #}{\rtlch\fcs1 \af0 \ltrch\fcs0 \cs15\i0\v\f1\fs20\cf9\insrsid7683871\charrsid10427588 &lt;/OptDel&gt;}{\rtlch\fcs1 \af0 \ltrch\fcs0 \insrsid7683871\charrsid10427588 _x000d__x000a_\par }\pard\plain \ltrpar\s26\qc \li0\ri0\sb240\sa240\keepn\nowidctlpar\wrapdefault\aspalpha\aspnum\faauto\adjustright\rin0\lin0\itap0\pararsid7683871 \rtlch\fcs1 \af0\afs20\alang1025 \ltrch\fcs0 \i\fs24\lang2057\langfe2057\cgrid\langnp2057\langfenp2057 {_x000d__x000a_\rtlch\fcs1 \af0 \ltrch\fcs0 \cs15\i0\v\f1\fs20\cf9\insrsid7683871\charrsid10427588 &lt;TitreJust&gt;}{\rtlch\fcs1 \af0 \ltrch\fcs0 \insrsid7683871\charrsid10427588 Justification}{\rtlch\fcs1 \af0 \ltrch\fcs0 _x000d__x000a_\cs15\i0\v\f1\fs20\cf9\insrsid7683871\charrsid10427588 &lt;/TitreJust&gt;}{\rtlch\fcs1 \af0 \ltrch\fcs0 \insrsid7683871\charrsid10427588 _x000d__x000a_\par }\pard\plain \ltrpar\s28\ql \li0\ri0\sa240\nowidctlpar\wrapdefault\aspalpha\aspnum\faauto\adjustright\rin0\lin0\itap0\pararsid7683871 \rtlch\fcs1 \af0\afs20\alang1025 \ltrch\fcs0 \i\fs24\lang1024\langfe1024\cgrid\noproof\langnp2057\langfenp2057 {_x000d__x000a_\rtlch\fcs1 \af0 \ltrch\fcs0 \cs15\i0\v\f1\fs20\cf9\noproof0\insrsid7683871\charrsid10427588 &lt;OptDelPrev&gt;}{\rtlch\fcs1 \af0 \ltrch\fcs0 \noproof0\insrsid7683871\charrsid10427588 #}{\rtlch\fcs1 \af0 \ltrch\fcs0 _x000d__x000a_\cs21\v\cf15\noproof0\insrsid7683871\charrsid10427588 MNU[TEXTJUSTYES][TEXTJUSTNO]@CHOICE@}{\rtlch\fcs1 \af0 \ltrch\fcs0 \noproof0\insrsid7683871\charrsid10427588 #}{\rtlch\fcs1 \af0 \ltrch\fcs0 _x000d__x000a_\cs15\i0\v\f1\fs20\cf9\noproof0\insrsid7683871\charrsid10427588 &lt;/OptDelPrev&gt;}{\rtlch\fcs1 \af0 \ltrch\fcs0 \noproof0\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insrsid7683871\charrsid10427588 \sect }\sectd \ltrsect\margbsxn1418\psz9\linex0\headery1134\footery505\endnhere\titlepg\sectdefaultcl\sectrsid14424199\sftnbj\sftnrstpg \pard\plain \ltrpar_x000d__x000a_\ql \li0\ri0\widctlpar\wrapdefault\aspalpha\aspnum\faauto\adjustright\rin0\lin0\itap0\pararsid7683871 \rtlch\fcs1 \af0\afs20\alang1025 \ltrch\fcs0 \fs24\lang2057\langfe2057\cgrid\langnp2057\langfenp2057 {\rtlch\fcs1 \af0 \ltrch\fcs0 _x000d__x000a_\cs15\v\f1\fs20\cf9\insrsid7683871\charrsid1042758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6753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84921 HideTWBExt;}{\*\cs16 \additive \v\cf15 \spriority0 \styrsid5384921 HideTWBInt;}{\s17\ql \li0\ri0\nowidctlpar\wrapdefault\aspalpha\aspnum\faauto\adjustright\rin0\lin0\itap0 \rtlch\fcs1 _x000d__x000a_\af0\afs20\alang1025 \ltrch\fcs0 \b\fs24\lang2057\langfe2057\cgrid\langnp2057\langfenp2057 \sbasedon0 \snext17 \slink18 \spriority0 \styrsid5384921 NormalBold;}{\*\cs18 \additive \b\fs24 \slink17 \slocked \spriority0 \styrsid5384921 NormalBold Char;}}_x000d__x000a_{\*\rsidtbl \rsid24658\rsid202896\rsid735077\rsid2892074\rsid4666813\rsid5384921\rsid6641733\rsid9636012\rsid11215221\rsid12154954\rsid14424199\rsid15204470\rsid15285974\rsid15950462\rsid16324206\rsid16662270}{\mmathPr\mmathFont34\mbrkBin0\mbrkBinSub0_x000d__x000a_\msmallFrac0\mdispDef1\mlMargin0\mrMargin0\mdefJc1\mwrapIndent1440\mintLim0\mnaryLim1}{\info{\author VENNARD Ronan}{\operator VENNARD Ronan}{\creatim\yr2018\mo11\dy7\hr14\min47}{\revtim\yr2018\mo11\dy7\hr14\min47}{\version1}{\edmins0}{\nofpages1}_x000d__x000a_{\nofwords17}{\nofchars196}{\*\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8492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02896 \chftnsep _x000d__x000a_\par }}{\*\ftnsepc \ltrpar \pard\plain \ltrpar\ql \li0\ri0\widctlpar\wrapdefault\aspalpha\aspnum\faauto\adjustright\rin0\lin0\itap0 \rtlch\fcs1 \af0\afs20\alang1025 \ltrch\fcs0 \fs24\lang2057\langfe2057\cgrid\langnp2057\langfenp2057 {\rtlch\fcs1 \af0 _x000d__x000a_\ltrch\fcs0 \insrsid202896 \chftnsepc _x000d__x000a_\par }}{\*\aftnsep \ltrpar \pard\plain \ltrpar\ql \li0\ri0\widctlpar\wrapdefault\aspalpha\aspnum\faauto\adjustright\rin0\lin0\itap0 \rtlch\fcs1 \af0\afs20\alang1025 \ltrch\fcs0 \fs24\lang2057\langfe2057\cgrid\langnp2057\langfenp2057 {\rtlch\fcs1 \af0 _x000d__x000a_\ltrch\fcs0 \insrsid202896 \chftnsep _x000d__x000a_\par }}{\*\aftnsepc \ltrpar \pard\plain \ltrpar\ql \li0\ri0\widctlpar\wrapdefault\aspalpha\aspnum\faauto\adjustright\rin0\lin0\itap0 \rtlch\fcs1 \af0\afs20\alang1025 \ltrch\fcs0 \fs24\lang2057\langfe2057\cgrid\langnp2057\langfenp2057 {\rtlch\fcs1 \af0 _x000d__x000a_\ltrch\fcs0 \insrsid2028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384921 \rtlch\fcs1 \af0\afs20\alang1025 \ltrch\fcs0 \b\fs24\lang2057\langfe2057\cgrid\langnp2057\langfenp2057 {\rtlch\fcs1 \af0 \ltrch\fcs0 _x000d__x000a_\cs15\b0\v\f1\fs20\cf9\insrsid5384921\charrsid10427588 {\*\bkmkstart By}&lt;By&gt;&lt;Members&gt;}{\rtlch\fcs1 \af0 \ltrch\fcs0 \insrsid5384921\charrsid10427588 #}{\rtlch\fcs1 \af0 \ltrch\fcs0 \cs16\v\cf15\insrsid5384921\charrsid10427588 (MOD@InsideLoop(\'a7)}{_x000d__x000a_\rtlch\fcs1 \af0 \ltrch\fcs0 \insrsid5384921\charrsid10427588 ##}{\rtlch\fcs1 \af0 \ltrch\fcs0 \cs16\v\cf15\insrsid5384921\charrsid10427588 IF(FromTORIS = 'True')THEN([PRESMEMBERS])ELSE([TRADMEMBERS])}{\rtlch\fcs1 \af0 \ltrch\fcs0 _x000d__x000a_\insrsid5384921\charrsid10427588 #}{\rtlch\fcs1 \af0 \ltrch\fcs0 \cs15\b0\v\f1\fs20\cf9\insrsid5384921\charrsid10427588 &lt;/Members&gt;}{\rtlch\fcs1 \af0 \ltrch\fcs0 \insrsid5384921\charrsid10427588 _x000d__x000a_\par }\pard\plain \ltrpar\ql \li0\ri0\widctlpar\wrapdefault\aspalpha\aspnum\faauto\adjustright\rin0\lin0\itap0\pararsid5384921 \rtlch\fcs1 \af0\afs20\alang1025 \ltrch\fcs0 \fs24\lang2057\langfe2057\cgrid\langnp2057\langfenp2057 {\rtlch\fcs1 \af0 \ltrch\fcs0 _x000d__x000a_\cs15\v\f1\fs20\cf9\insrsid5384921\charrsid10427588 &lt;AuNomDe&gt;&lt;OptDel&gt;}{\rtlch\fcs1 \af0 \ltrch\fcs0 \insrsid5384921\charrsid10427588 #}{\rtlch\fcs1 \af0 \ltrch\fcs0 \cs16\v\cf15\insrsid5384921\charrsid10427588 _x000d__x000a_IF(FromTORIS = 'True')THEN([PRESONBEHALF])ELSE([TRADONBEHALF])}{\rtlch\fcs1 \af0 \ltrch\fcs0 \insrsid5384921\charrsid10427588 #}{\rtlch\fcs1 \af0 \ltrch\fcs0 \cs15\v\f1\fs20\cf9\insrsid5384921\charrsid10427588 &lt;/OptDel&gt;&lt;/AuNomDe&gt;}{\rtlch\fcs1 \af0 _x000d__x000a_\ltrch\fcs0 \insrsid5384921\charrsid10427588 _x000d__x000a_\par }{\rtlch\fcs1 \af0 \ltrch\fcs0 \cs15\v\f1\fs20\cf9\insrsid5384921\charrsid1042758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1_x000d__x000a_0679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0"/>
    <w:docVar w:name="TORIS" w:val="True"/>
    <w:docVar w:name="Toris_AM48S1GP" w:val="PPE"/>
    <w:docVar w:name="Toris_AM48S1MEP" w:val="124926,95074"/>
    <w:docVar w:name="Toris_AM48SMax" w:val="1"/>
    <w:docVar w:name="Toris_AM49S1GP" w:val="PPE"/>
    <w:docVar w:name="Toris_AM49S1MEP" w:val="124926,95074"/>
    <w:docVar w:name="Toris_AM49SMax" w:val="1"/>
    <w:docVar w:name="Toris_AM50S1GP" w:val="PPE"/>
    <w:docVar w:name="Toris_AM50S1MEP" w:val="124926,95074"/>
    <w:docVar w:name="Toris_AM50SMax" w:val="1"/>
    <w:docVar w:name="Toris_AM51S1GP" w:val="PPE"/>
    <w:docVar w:name="Toris_AM51S1MEP" w:val="124926,95074"/>
    <w:docVar w:name="Toris_AM51SMax" w:val="1"/>
    <w:docVar w:name="Toris_AM52S1GP" w:val="PPE"/>
    <w:docVar w:name="Toris_AM52S1MEP" w:val="124926,95074"/>
    <w:docVar w:name="Toris_AM52SMax" w:val="1"/>
    <w:docVar w:name="Toris_AM53S1GP" w:val="PPE"/>
    <w:docVar w:name="Toris_AM53S1MEP" w:val="124926,95074"/>
    <w:docVar w:name="Toris_AM53SMax" w:val="1"/>
    <w:docVar w:name="Toris_AM54S1GP" w:val="PPE"/>
    <w:docVar w:name="Toris_AM54S1MEP" w:val="124926,95074"/>
    <w:docVar w:name="Toris_AM54SMax" w:val="1"/>
    <w:docVar w:name="Toris_AM55S1GP" w:val="PPE"/>
    <w:docVar w:name="Toris_AM55S1MEP" w:val="124926,95074"/>
    <w:docVar w:name="Toris_AM55SMax" w:val="1"/>
    <w:docVar w:name="Toris_AM56S1GP" w:val="PPE"/>
    <w:docVar w:name="Toris_AM56S1MEP" w:val="124926,95074"/>
    <w:docVar w:name="Toris_AM56SMax" w:val="1"/>
    <w:docVar w:name="Toris_AM57S1GP" w:val="PPE"/>
    <w:docVar w:name="Toris_AM57S1MEP" w:val="124926,95074"/>
    <w:docVar w:name="Toris_AM57SMax" w:val="1"/>
    <w:docVar w:name="Toris_AM58S1GP" w:val="PPE"/>
    <w:docVar w:name="Toris_AM58S1MEP" w:val="124926,95074"/>
    <w:docVar w:name="Toris_AM58SMax" w:val="1"/>
    <w:docVar w:name="Toris_AM59S1GP" w:val="PPE"/>
    <w:docVar w:name="Toris_AM59S1MEP" w:val="124926,95074"/>
    <w:docVar w:name="Toris_AM59SMax" w:val="1"/>
    <w:docVar w:name="Toris_AM60S1GP" w:val="PPE"/>
    <w:docVar w:name="Toris_AM60S1MEP" w:val="124926,95074"/>
    <w:docVar w:name="Toris_AM60SMax" w:val="1"/>
    <w:docVar w:name="Toris_AM61S1GP" w:val="PPE"/>
    <w:docVar w:name="Toris_AM61S1MEP" w:val="124926,95074"/>
    <w:docVar w:name="Toris_AM61SMax" w:val="1"/>
    <w:docVar w:name="Toris_AM62S1GP" w:val="PPE"/>
    <w:docVar w:name="Toris_AM62S1MEP" w:val="124926,95074"/>
    <w:docVar w:name="Toris_AM62SMax" w:val="1"/>
    <w:docVar w:name="Toris_AM63S1GP" w:val="PPE"/>
    <w:docVar w:name="Toris_AM63S1MEP" w:val="124926,95074"/>
    <w:docVar w:name="Toris_AM63SMax" w:val="1"/>
    <w:docVar w:name="Toris_AM64S1GP" w:val="PPE"/>
    <w:docVar w:name="Toris_AM64S1MEP" w:val="124926,95074"/>
    <w:docVar w:name="Toris_AM64SMax" w:val="1"/>
    <w:docVar w:name="Toris_AM65S1GP" w:val="PPE"/>
    <w:docVar w:name="Toris_AM65S1MEP" w:val="124926,95074"/>
    <w:docVar w:name="Toris_AM65SMax" w:val="1"/>
    <w:docVar w:name="Toris_AM66S1GP" w:val="PPE"/>
    <w:docVar w:name="Toris_AM66S1MEP" w:val="124926,95074"/>
    <w:docVar w:name="Toris_AM66SMax" w:val="1"/>
    <w:docVar w:name="Toris_AM67S1GP" w:val="PPE"/>
    <w:docVar w:name="Toris_AM67S1MEP" w:val="124926,95074"/>
    <w:docVar w:name="Toris_AM67SMax" w:val="1"/>
    <w:docVar w:name="Toris_AM68S1GP" w:val="PPE"/>
    <w:docVar w:name="Toris_AM68S1MEP" w:val="124926,95074"/>
    <w:docVar w:name="Toris_AM68SMax" w:val="1"/>
    <w:docVar w:name="Toris_AM69S1GP" w:val="PPE"/>
    <w:docVar w:name="Toris_AM69S1MEP" w:val="124926,95074"/>
    <w:docVar w:name="Toris_AM69SMax" w:val="1"/>
    <w:docVar w:name="Toris_LastUpdate" w:val="21/11/2018 14:44:44"/>
    <w:docVar w:name="TORISAUTO" w:val="True"/>
    <w:docVar w:name="TVTACTPART" w:val="Article 27"/>
    <w:docVar w:name="TVTAMACTPART" w:val="Article 1 – paragraph 1 – point 2 – point i"/>
    <w:docVar w:name="TXTLANGUE" w:val="DA"/>
    <w:docVar w:name="TXTLANGUEMIN" w:val="da"/>
    <w:docVar w:name="TXTMEMBERS1" w:val="József Nagy, Jeroen Lenaers"/>
    <w:docVar w:name="TXTNRFIRSTAM" w:val="48"/>
    <w:docVar w:name="TXTNRLASTAM" w:val="57"/>
    <w:docVar w:name="TXTNRPE" w:val="631.533"/>
    <w:docVar w:name="TXTNRREG" w:val="dfdf"/>
    <w:docVar w:name="TXTPEorAP" w:val="PE"/>
    <w:docVar w:name="TXTROUTE" w:val="AM\1170025DA.docx"/>
    <w:docVar w:name="TXTVERSION" w:val="01-00"/>
  </w:docVars>
  <w:rsids>
    <w:rsidRoot w:val="006D56CF"/>
    <w:rsid w:val="00026A21"/>
    <w:rsid w:val="00074B12"/>
    <w:rsid w:val="000863CD"/>
    <w:rsid w:val="000A5E6C"/>
    <w:rsid w:val="000D50D6"/>
    <w:rsid w:val="000F5A97"/>
    <w:rsid w:val="001204CE"/>
    <w:rsid w:val="00132FA0"/>
    <w:rsid w:val="0013408B"/>
    <w:rsid w:val="00140558"/>
    <w:rsid w:val="00157B84"/>
    <w:rsid w:val="00182901"/>
    <w:rsid w:val="00193DF8"/>
    <w:rsid w:val="001B07B8"/>
    <w:rsid w:val="001D5110"/>
    <w:rsid w:val="001E0DA7"/>
    <w:rsid w:val="001E49DB"/>
    <w:rsid w:val="00212032"/>
    <w:rsid w:val="00254755"/>
    <w:rsid w:val="002600D5"/>
    <w:rsid w:val="002A49E8"/>
    <w:rsid w:val="002D6B6F"/>
    <w:rsid w:val="002E06C8"/>
    <w:rsid w:val="002E3850"/>
    <w:rsid w:val="002F4509"/>
    <w:rsid w:val="003028C0"/>
    <w:rsid w:val="00332ADA"/>
    <w:rsid w:val="0035242C"/>
    <w:rsid w:val="00386E87"/>
    <w:rsid w:val="00387E85"/>
    <w:rsid w:val="00395BE4"/>
    <w:rsid w:val="003A4B11"/>
    <w:rsid w:val="0041537B"/>
    <w:rsid w:val="004319D8"/>
    <w:rsid w:val="00455F4D"/>
    <w:rsid w:val="004A5525"/>
    <w:rsid w:val="004A73B0"/>
    <w:rsid w:val="004D3528"/>
    <w:rsid w:val="004D6E8F"/>
    <w:rsid w:val="004E067D"/>
    <w:rsid w:val="005002B4"/>
    <w:rsid w:val="00517BA1"/>
    <w:rsid w:val="0053387A"/>
    <w:rsid w:val="005939D6"/>
    <w:rsid w:val="005A217C"/>
    <w:rsid w:val="005A5D3A"/>
    <w:rsid w:val="005C00C9"/>
    <w:rsid w:val="005C608A"/>
    <w:rsid w:val="005C71FC"/>
    <w:rsid w:val="005F4B22"/>
    <w:rsid w:val="006014F7"/>
    <w:rsid w:val="00617772"/>
    <w:rsid w:val="00621479"/>
    <w:rsid w:val="00625874"/>
    <w:rsid w:val="00642EEF"/>
    <w:rsid w:val="00656650"/>
    <w:rsid w:val="006A6255"/>
    <w:rsid w:val="006B399D"/>
    <w:rsid w:val="006D56CF"/>
    <w:rsid w:val="0070330D"/>
    <w:rsid w:val="0070670B"/>
    <w:rsid w:val="00732FD2"/>
    <w:rsid w:val="0079629B"/>
    <w:rsid w:val="007E236C"/>
    <w:rsid w:val="00852697"/>
    <w:rsid w:val="008663FC"/>
    <w:rsid w:val="00881ACB"/>
    <w:rsid w:val="00886418"/>
    <w:rsid w:val="008B64EC"/>
    <w:rsid w:val="008C5765"/>
    <w:rsid w:val="008D2B4B"/>
    <w:rsid w:val="008F33BC"/>
    <w:rsid w:val="008F4458"/>
    <w:rsid w:val="00916DD3"/>
    <w:rsid w:val="00927EFE"/>
    <w:rsid w:val="00970D14"/>
    <w:rsid w:val="009E610D"/>
    <w:rsid w:val="00A16001"/>
    <w:rsid w:val="00A34BDD"/>
    <w:rsid w:val="00A960F6"/>
    <w:rsid w:val="00AB64A2"/>
    <w:rsid w:val="00B17690"/>
    <w:rsid w:val="00B32389"/>
    <w:rsid w:val="00BD7249"/>
    <w:rsid w:val="00C01FC3"/>
    <w:rsid w:val="00C86866"/>
    <w:rsid w:val="00C95E83"/>
    <w:rsid w:val="00CF3E14"/>
    <w:rsid w:val="00D2396B"/>
    <w:rsid w:val="00D5477C"/>
    <w:rsid w:val="00D75799"/>
    <w:rsid w:val="00D847C0"/>
    <w:rsid w:val="00D85907"/>
    <w:rsid w:val="00DA0615"/>
    <w:rsid w:val="00E04D40"/>
    <w:rsid w:val="00E1327A"/>
    <w:rsid w:val="00E4109D"/>
    <w:rsid w:val="00E81FF7"/>
    <w:rsid w:val="00E92898"/>
    <w:rsid w:val="00EC01F1"/>
    <w:rsid w:val="00EE79FF"/>
    <w:rsid w:val="00F12D76"/>
    <w:rsid w:val="00F404FA"/>
    <w:rsid w:val="00F75277"/>
    <w:rsid w:val="00F77DAE"/>
    <w:rsid w:val="00FB04ED"/>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F6D33"/>
  <w15:chartTrackingRefBased/>
  <w15:docId w15:val="{1AA244ED-F751-4575-80D0-A6217C9B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3387A"/>
    <w:rPr>
      <w:sz w:val="22"/>
    </w:rPr>
  </w:style>
  <w:style w:type="character" w:styleId="CommentReference">
    <w:name w:val="annotation reference"/>
    <w:basedOn w:val="DefaultParagraphFont"/>
    <w:rsid w:val="00140558"/>
    <w:rPr>
      <w:sz w:val="16"/>
      <w:szCs w:val="16"/>
    </w:rPr>
  </w:style>
  <w:style w:type="paragraph" w:styleId="CommentText">
    <w:name w:val="annotation text"/>
    <w:basedOn w:val="Normal"/>
    <w:link w:val="CommentTextChar"/>
    <w:rsid w:val="00140558"/>
    <w:rPr>
      <w:sz w:val="20"/>
    </w:rPr>
  </w:style>
  <w:style w:type="character" w:customStyle="1" w:styleId="CommentTextChar">
    <w:name w:val="Comment Text Char"/>
    <w:basedOn w:val="DefaultParagraphFont"/>
    <w:link w:val="CommentText"/>
    <w:rsid w:val="00140558"/>
  </w:style>
  <w:style w:type="paragraph" w:styleId="CommentSubject">
    <w:name w:val="annotation subject"/>
    <w:basedOn w:val="CommentText"/>
    <w:next w:val="CommentText"/>
    <w:link w:val="CommentSubjectChar"/>
    <w:rsid w:val="00140558"/>
    <w:rPr>
      <w:b/>
      <w:bCs/>
    </w:rPr>
  </w:style>
  <w:style w:type="character" w:customStyle="1" w:styleId="CommentSubjectChar">
    <w:name w:val="Comment Subject Char"/>
    <w:basedOn w:val="CommentTextChar"/>
    <w:link w:val="CommentSubject"/>
    <w:rsid w:val="00140558"/>
    <w:rPr>
      <w:b/>
      <w:bCs/>
    </w:rPr>
  </w:style>
  <w:style w:type="paragraph" w:styleId="BalloonText">
    <w:name w:val="Balloon Text"/>
    <w:basedOn w:val="Normal"/>
    <w:link w:val="BalloonTextChar"/>
    <w:rsid w:val="00140558"/>
    <w:rPr>
      <w:rFonts w:ascii="Segoe UI" w:hAnsi="Segoe UI" w:cs="Segoe UI"/>
      <w:sz w:val="18"/>
      <w:szCs w:val="18"/>
    </w:rPr>
  </w:style>
  <w:style w:type="character" w:customStyle="1" w:styleId="BalloonTextChar">
    <w:name w:val="Balloon Text Char"/>
    <w:basedOn w:val="DefaultParagraphFont"/>
    <w:link w:val="BalloonText"/>
    <w:rsid w:val="00140558"/>
    <w:rPr>
      <w:rFonts w:ascii="Segoe UI" w:hAnsi="Segoe UI" w:cs="Segoe UI"/>
      <w:sz w:val="18"/>
      <w:szCs w:val="18"/>
    </w:rPr>
  </w:style>
  <w:style w:type="paragraph" w:customStyle="1" w:styleId="CM1">
    <w:name w:val="CM1"/>
    <w:basedOn w:val="Normal"/>
    <w:next w:val="Normal"/>
    <w:uiPriority w:val="99"/>
    <w:rsid w:val="00517BA1"/>
    <w:pPr>
      <w:widowControl/>
      <w:autoSpaceDE w:val="0"/>
      <w:autoSpaceDN w:val="0"/>
      <w:adjustRightInd w:val="0"/>
    </w:pPr>
    <w:rPr>
      <w:szCs w:val="24"/>
    </w:rPr>
  </w:style>
  <w:style w:type="paragraph" w:customStyle="1" w:styleId="CM3">
    <w:name w:val="CM3"/>
    <w:basedOn w:val="Normal"/>
    <w:next w:val="Normal"/>
    <w:uiPriority w:val="99"/>
    <w:rsid w:val="00517BA1"/>
    <w:pPr>
      <w:widowControl/>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5FA1-BFCA-41C7-A117-C7681BEC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1930</Words>
  <Characters>15396</Characters>
  <Application>Microsoft Office Word</Application>
  <DocSecurity>0</DocSecurity>
  <Lines>641</Lines>
  <Paragraphs>270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McLELLAN Fiona</cp:lastModifiedBy>
  <cp:revision>2</cp:revision>
  <cp:lastPrinted>2018-11-21T17:32:00Z</cp:lastPrinted>
  <dcterms:created xsi:type="dcterms:W3CDTF">2018-11-27T16:12:00Z</dcterms:created>
  <dcterms:modified xsi:type="dcterms:W3CDTF">2018-11-27T16:12:00Z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1170025</vt:lpwstr>
  </property>
  <property fmtid="{D5CDD505-2E9C-101B-9397-08002B2CF9AE}" pid="5" name="&lt;Type&gt;">
    <vt:lpwstr>AM</vt:lpwstr>
  </property>
  <property fmtid="{D5CDD505-2E9C-101B-9397-08002B2CF9AE}" pid="6" name="&lt;ModelCod&gt;">
    <vt:lpwstr>\\eiciBRUpr1\pdocep$\DocEP\DOCS\General\AM\AM_Leg\AM_Ple_Leg\AM_Ple_LegReport.dot(21/09/2018 16:24:20)</vt:lpwstr>
  </property>
  <property fmtid="{D5CDD505-2E9C-101B-9397-08002B2CF9AE}" pid="7" name="&lt;ModelTra&gt;">
    <vt:lpwstr>\\eiciBRUpr1\pdocep$\DocEP\TRANSFIL\EN\AM_Ple_LegReport.EN(09/10/2018 06:46:46)</vt:lpwstr>
  </property>
  <property fmtid="{D5CDD505-2E9C-101B-9397-08002B2CF9AE}" pid="8" name="&lt;Model&gt;">
    <vt:lpwstr>AM_Ple_LegReport</vt:lpwstr>
  </property>
  <property fmtid="{D5CDD505-2E9C-101B-9397-08002B2CF9AE}" pid="9" name="FooterPath">
    <vt:lpwstr>AM\1170025DA.docx</vt:lpwstr>
  </property>
  <property fmtid="{D5CDD505-2E9C-101B-9397-08002B2CF9AE}" pid="10" name="PE number">
    <vt:lpwstr>631.533</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- 2018/11/27 17:12</vt:lpwstr>
  </property>
</Properties>
</file>