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1C550E" w:rsidRDefault="006959AA" w:rsidP="006959AA">
      <w:pPr>
        <w:pStyle w:val="ZDateAM"/>
      </w:pPr>
      <w:r>
        <w:rPr>
          <w:rStyle w:val="HideTWBExt"/>
          <w:noProof w:val="0"/>
        </w:rPr>
        <w:t>&lt;RepeatBlock-Amend&gt;</w:t>
      </w:r>
      <w:bookmarkStart w:id="0" w:name="restart"/>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32</w:t>
      </w:r>
      <w:r>
        <w:rPr>
          <w:rStyle w:val="HideTWBExt"/>
          <w:noProof w:val="0"/>
        </w:rPr>
        <w:t>&lt;/NumAm&gt;</w:t>
      </w:r>
    </w:p>
    <w:p w:rsidR="00016E4D" w:rsidRPr="001C550E" w:rsidRDefault="008C6292" w:rsidP="00016E4D">
      <w:pPr>
        <w:pStyle w:val="AMNumberTabs"/>
      </w:pPr>
      <w:r w:rsidRPr="00115693">
        <w:t>Predlog spremembe</w:t>
      </w:r>
      <w:r w:rsidRPr="00115693">
        <w:tab/>
      </w:r>
      <w:r w:rsidRPr="00115693">
        <w:tab/>
      </w:r>
      <w:r>
        <w:rPr>
          <w:rStyle w:val="HideTWBExt"/>
          <w:b w:val="0"/>
          <w:noProof w:val="0"/>
        </w:rPr>
        <w:t>&lt;NumAm&gt;</w:t>
      </w:r>
      <w:r w:rsidRPr="00115693">
        <w:t>32</w:t>
      </w:r>
      <w:r>
        <w:rPr>
          <w:rStyle w:val="HideTWBExt"/>
          <w:b w:val="0"/>
          <w:noProof w:val="0"/>
        </w:rPr>
        <w:t>&lt;/NumAm&gt;</w:t>
      </w:r>
    </w:p>
    <w:p w:rsidR="006959AA" w:rsidRPr="001C550E" w:rsidRDefault="006959AA" w:rsidP="006959AA">
      <w:pPr>
        <w:pStyle w:val="NormalBold"/>
      </w:pPr>
      <w:r>
        <w:rPr>
          <w:rStyle w:val="HideTWBExt"/>
          <w:b w:val="0"/>
          <w:noProof w:val="0"/>
        </w:rPr>
        <w:t>&lt;RepeatBlock-By&gt;</w:t>
      </w:r>
      <w:bookmarkStart w:id="1" w:name="By"/>
      <w:r>
        <w:rPr>
          <w:rStyle w:val="HideTWBExt"/>
          <w:b w:val="0"/>
          <w:noProof w:val="0"/>
        </w:rPr>
        <w:t>&lt;By&gt;&lt;Members&gt;</w:t>
      </w:r>
      <w:r w:rsidRPr="00115693">
        <w:t>Luke Ming Flanagan, Paloma López Bermejo,</w:t>
      </w:r>
      <w:r w:rsidR="00D51942">
        <w:t xml:space="preserve"> Marina Albiol Guzmán, Emmanuel </w:t>
      </w:r>
      <w:r w:rsidRPr="00115693">
        <w:t>Maurel, Ángela Vallina</w:t>
      </w:r>
      <w:r>
        <w:rPr>
          <w:rStyle w:val="HideTWBExt"/>
          <w:b w:val="0"/>
          <w:noProof w:val="0"/>
        </w:rPr>
        <w:t>&lt;/Members&gt;</w:t>
      </w:r>
    </w:p>
    <w:p w:rsidR="006959AA" w:rsidRPr="001C550E" w:rsidRDefault="006959AA" w:rsidP="006959AA">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6959AA" w:rsidRPr="001C550E" w:rsidRDefault="005C6207" w:rsidP="006959AA">
      <w:r>
        <w:rPr>
          <w:rStyle w:val="HideTWBExt"/>
          <w:bCs/>
          <w:noProof w:val="0"/>
        </w:rPr>
        <w:t>&lt;/By&gt;</w:t>
      </w:r>
      <w:bookmarkEnd w:id="1"/>
      <w:r>
        <w:rPr>
          <w:rStyle w:val="HideTWBExt"/>
          <w:noProof w:val="0"/>
        </w:rPr>
        <w:t>&lt;/RepeatBlock-By&gt;</w:t>
      </w:r>
    </w:p>
    <w:p w:rsidR="006959AA" w:rsidRPr="00115693" w:rsidRDefault="006959AA" w:rsidP="006959AA">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6959AA" w:rsidRPr="001C550E" w:rsidRDefault="006959AA" w:rsidP="006959AA">
      <w:pPr>
        <w:pStyle w:val="NormalBold"/>
      </w:pPr>
      <w:r>
        <w:rPr>
          <w:rStyle w:val="HideTWBExt"/>
          <w:b w:val="0"/>
          <w:noProof w:val="0"/>
        </w:rPr>
        <w:t>&lt;Rapporteur&gt;</w:t>
      </w:r>
      <w:r w:rsidRPr="00115693">
        <w:t>Ioan Mircea Paşcu</w:t>
      </w:r>
      <w:r>
        <w:rPr>
          <w:rStyle w:val="HideTWBExt"/>
          <w:b w:val="0"/>
          <w:noProof w:val="0"/>
        </w:rPr>
        <w:t>&lt;/Rapporteur&gt;</w:t>
      </w:r>
    </w:p>
    <w:p w:rsidR="006959AA" w:rsidRPr="001C550E" w:rsidRDefault="006959AA" w:rsidP="006959AA">
      <w:r>
        <w:rPr>
          <w:rStyle w:val="HideTWBExt"/>
          <w:noProof w:val="0"/>
        </w:rPr>
        <w:t>&lt;Titre&gt;</w:t>
      </w:r>
      <w:r>
        <w:t>Letno poročilo o izvajanju skupne varnostne in obrambne politike</w:t>
      </w:r>
      <w:r>
        <w:rPr>
          <w:rStyle w:val="HideTWBExt"/>
          <w:noProof w:val="0"/>
        </w:rPr>
        <w:t>&lt;/Titre&gt;</w:t>
      </w:r>
    </w:p>
    <w:p w:rsidR="006959AA" w:rsidRPr="001C550E" w:rsidRDefault="006959AA" w:rsidP="006959AA">
      <w:pPr>
        <w:pStyle w:val="Normal12"/>
      </w:pPr>
      <w:r>
        <w:rPr>
          <w:rStyle w:val="HideTWBExt"/>
          <w:noProof w:val="0"/>
        </w:rPr>
        <w:t>&lt;DocRef&gt;</w:t>
      </w:r>
      <w:r w:rsidRPr="00115693">
        <w:t>(2018/2099(INI))</w:t>
      </w:r>
      <w:r>
        <w:rPr>
          <w:rStyle w:val="HideTWBExt"/>
          <w:noProof w:val="0"/>
        </w:rPr>
        <w:t>&lt;/DocRef&gt;</w:t>
      </w:r>
    </w:p>
    <w:p w:rsidR="006959AA" w:rsidRPr="001C550E" w:rsidRDefault="006959AA" w:rsidP="006959AA">
      <w:pPr>
        <w:pStyle w:val="NormalBold"/>
      </w:pPr>
      <w:r>
        <w:rPr>
          <w:rStyle w:val="HideTWBExt"/>
          <w:b w:val="0"/>
          <w:noProof w:val="0"/>
        </w:rPr>
        <w:t>&lt;DocAmend&gt;</w:t>
      </w:r>
      <w:r w:rsidRPr="00115693">
        <w:t>Predlog resolucije</w:t>
      </w:r>
      <w:r>
        <w:rPr>
          <w:rStyle w:val="HideTWBExt"/>
          <w:b w:val="0"/>
          <w:noProof w:val="0"/>
        </w:rPr>
        <w:t>&lt;/DocAmend&gt;</w:t>
      </w:r>
    </w:p>
    <w:p w:rsidR="006959AA" w:rsidRPr="001C550E" w:rsidRDefault="006959AA" w:rsidP="006959AA">
      <w:pPr>
        <w:pStyle w:val="NormalBold"/>
      </w:pPr>
      <w:r>
        <w:rPr>
          <w:rStyle w:val="HideTWBExt"/>
          <w:b w:val="0"/>
          <w:noProof w:val="0"/>
        </w:rPr>
        <w:t>&lt;Article&gt;</w:t>
      </w:r>
      <w:r w:rsidRPr="00115693">
        <w:t>Odstavek 13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C550E" w:rsidTr="006959AA">
        <w:trPr>
          <w:jc w:val="center"/>
        </w:trPr>
        <w:tc>
          <w:tcPr>
            <w:tcW w:w="9752" w:type="dxa"/>
            <w:gridSpan w:val="2"/>
          </w:tcPr>
          <w:p w:rsidR="006959AA" w:rsidRPr="001C550E" w:rsidRDefault="006959AA" w:rsidP="00EE4A94">
            <w:pPr>
              <w:keepNext/>
            </w:pPr>
          </w:p>
        </w:tc>
      </w:tr>
      <w:tr w:rsidR="006959AA" w:rsidRPr="001C550E" w:rsidTr="006959AA">
        <w:trPr>
          <w:jc w:val="center"/>
        </w:trPr>
        <w:tc>
          <w:tcPr>
            <w:tcW w:w="4876" w:type="dxa"/>
          </w:tcPr>
          <w:p w:rsidR="006959AA" w:rsidRPr="00115693" w:rsidRDefault="001C550E" w:rsidP="00EE4A94">
            <w:pPr>
              <w:pStyle w:val="ColumnHeading"/>
              <w:keepNext/>
            </w:pPr>
            <w:r w:rsidRPr="00115693">
              <w:t>Predlog resolucije</w:t>
            </w:r>
          </w:p>
        </w:tc>
        <w:tc>
          <w:tcPr>
            <w:tcW w:w="4876" w:type="dxa"/>
          </w:tcPr>
          <w:p w:rsidR="006959AA" w:rsidRPr="00115693" w:rsidRDefault="008C6292" w:rsidP="00EE4A94">
            <w:pPr>
              <w:pStyle w:val="ColumnHeading"/>
              <w:keepNext/>
            </w:pPr>
            <w:r w:rsidRPr="00115693">
              <w:t>Predlog spremembe</w:t>
            </w:r>
          </w:p>
        </w:tc>
      </w:tr>
      <w:tr w:rsidR="001C550E" w:rsidRPr="001C550E" w:rsidTr="006959AA">
        <w:trPr>
          <w:jc w:val="center"/>
        </w:trPr>
        <w:tc>
          <w:tcPr>
            <w:tcW w:w="4876" w:type="dxa"/>
          </w:tcPr>
          <w:p w:rsidR="001C550E" w:rsidRPr="00115693" w:rsidRDefault="001C550E" w:rsidP="001C550E">
            <w:pPr>
              <w:pStyle w:val="Normal6"/>
              <w:rPr>
                <w:b/>
                <w:i/>
                <w:noProof w:val="0"/>
              </w:rPr>
            </w:pPr>
            <w:r w:rsidRPr="00115693">
              <w:rPr>
                <w:noProof w:val="0"/>
              </w:rPr>
              <w:t>13.</w:t>
            </w:r>
            <w:r w:rsidRPr="00115693">
              <w:rPr>
                <w:b/>
                <w:i/>
                <w:noProof w:val="0"/>
              </w:rPr>
              <w:tab/>
              <w:t>meni, da morajo države članice in EU nujno povečati naložbe v varnost in obrambo in da bi morala solidarnost in sodelovanje na obrambnem področju postati pravilo, tako kot je predstavljeno v globalni strategiji EU;</w:t>
            </w:r>
            <w:r w:rsidRPr="00115693">
              <w:rPr>
                <w:noProof w:val="0"/>
              </w:rPr>
              <w:t xml:space="preserve"> pozdravlja doslej doseženi napredek pri izvajanju varnostnih in obrambnih določb globalne strategije EU; meni, da ti dosežki odpirajo možnost za pomembne strukturne spremembe v prihodnosti;</w:t>
            </w:r>
            <w:r w:rsidRPr="00115693">
              <w:rPr>
                <w:b/>
                <w:i/>
                <w:noProof w:val="0"/>
              </w:rPr>
              <w:t xml:space="preserve"> </w:t>
            </w:r>
          </w:p>
        </w:tc>
        <w:tc>
          <w:tcPr>
            <w:tcW w:w="4876" w:type="dxa"/>
          </w:tcPr>
          <w:p w:rsidR="001C550E" w:rsidRPr="00115693" w:rsidRDefault="001C550E" w:rsidP="001C550E">
            <w:pPr>
              <w:pStyle w:val="Normal6"/>
              <w:rPr>
                <w:b/>
                <w:i/>
                <w:noProof w:val="0"/>
                <w:szCs w:val="24"/>
              </w:rPr>
            </w:pPr>
            <w:r w:rsidRPr="00115693">
              <w:rPr>
                <w:noProof w:val="0"/>
              </w:rPr>
              <w:t>13.</w:t>
            </w:r>
            <w:r w:rsidRPr="00115693">
              <w:rPr>
                <w:b/>
                <w:i/>
                <w:noProof w:val="0"/>
              </w:rPr>
              <w:tab/>
            </w:r>
            <w:r w:rsidRPr="00115693">
              <w:rPr>
                <w:noProof w:val="0"/>
              </w:rPr>
              <w:t>pozdravlja doslej doseženi napredek pri izvajanju varnostnih in obrambnih določb globalne strategije EU; meni, da ti dosežki odpirajo možnost za pomembne strukturne spremembe v pri</w:t>
            </w:r>
            <w:bookmarkStart w:id="2" w:name="_GoBack"/>
            <w:bookmarkEnd w:id="2"/>
            <w:r w:rsidRPr="00115693">
              <w:rPr>
                <w:noProof w:val="0"/>
              </w:rPr>
              <w:t>hodnosti;</w:t>
            </w:r>
          </w:p>
        </w:tc>
      </w:tr>
    </w:tbl>
    <w:p w:rsidR="00926656" w:rsidRPr="001C550E" w:rsidRDefault="006959AA" w:rsidP="000B02D2">
      <w:pPr>
        <w:pStyle w:val="Olang"/>
      </w:pPr>
      <w:r w:rsidRPr="00115693">
        <w:t xml:space="preserve">Or. </w:t>
      </w:r>
      <w:r w:rsidRPr="000B02D2">
        <w:rPr>
          <w:rStyle w:val="HideTWBExt"/>
          <w:noProof w:val="0"/>
        </w:rPr>
        <w:t>&lt;Original&gt;</w:t>
      </w:r>
      <w:r w:rsidR="001C550E" w:rsidRPr="000B02D2">
        <w:rPr>
          <w:rStyle w:val="HideTWBInt"/>
        </w:rPr>
        <w:t>{EN}</w:t>
      </w:r>
      <w:r w:rsidR="001C550E" w:rsidRPr="00115693">
        <w:t>en</w:t>
      </w:r>
      <w:r w:rsidRPr="000B02D2">
        <w:rPr>
          <w:rStyle w:val="HideTWBExt"/>
          <w:noProof w:val="0"/>
        </w:rPr>
        <w:t>&lt;/Original&gt;</w:t>
      </w:r>
    </w:p>
    <w:p w:rsidR="006959AA" w:rsidRPr="001C550E" w:rsidRDefault="006959AA" w:rsidP="00926656">
      <w:pPr>
        <w:sectPr w:rsidR="006959AA" w:rsidRPr="001C550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1C550E" w:rsidRDefault="006959AA" w:rsidP="006959AA">
      <w:r>
        <w:rPr>
          <w:rStyle w:val="HideTWBExt"/>
          <w:noProof w:val="0"/>
        </w:rPr>
        <w:lastRenderedPageBreak/>
        <w:t>&lt;/Amend&gt;</w:t>
      </w:r>
      <w:bookmarkEnd w:id="0"/>
    </w:p>
    <w:p w:rsidR="001C550E" w:rsidRPr="001C550E" w:rsidRDefault="001C550E" w:rsidP="00B659A4">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33</w:t>
      </w:r>
      <w:r>
        <w:rPr>
          <w:rStyle w:val="HideTWBExt"/>
          <w:noProof w:val="0"/>
        </w:rPr>
        <w:t>&lt;/NumAm&gt;</w:t>
      </w:r>
    </w:p>
    <w:p w:rsidR="001C550E" w:rsidRPr="001C550E" w:rsidRDefault="001C550E" w:rsidP="00B659A4">
      <w:pPr>
        <w:pStyle w:val="AMNumberTabs"/>
      </w:pPr>
      <w:r w:rsidRPr="00115693">
        <w:t>Predlog spremembe</w:t>
      </w:r>
      <w:r w:rsidRPr="00115693">
        <w:tab/>
      </w:r>
      <w:r w:rsidRPr="00115693">
        <w:tab/>
      </w:r>
      <w:r>
        <w:rPr>
          <w:rStyle w:val="HideTWBExt"/>
          <w:b w:val="0"/>
          <w:noProof w:val="0"/>
        </w:rPr>
        <w:t>&lt;NumAm&gt;</w:t>
      </w:r>
      <w:r w:rsidRPr="00115693">
        <w:t>33</w:t>
      </w:r>
      <w:r>
        <w:rPr>
          <w:rStyle w:val="HideTWBExt"/>
          <w:b w:val="0"/>
          <w:noProof w:val="0"/>
        </w:rPr>
        <w:t>&lt;/NumAm&gt;</w:t>
      </w:r>
    </w:p>
    <w:p w:rsidR="001C550E" w:rsidRPr="001C550E" w:rsidRDefault="001C550E" w:rsidP="00B659A4">
      <w:pPr>
        <w:pStyle w:val="NormalBold"/>
      </w:pPr>
      <w:r>
        <w:rPr>
          <w:rStyle w:val="HideTWBExt"/>
          <w:b w:val="0"/>
          <w:noProof w:val="0"/>
        </w:rPr>
        <w:t>&lt;RepeatBlock-By&gt;&lt;By&gt;&lt;Members&gt;</w:t>
      </w:r>
      <w:r w:rsidRPr="00115693">
        <w:t>Sabine Lösing, Luke Ming Flanagan, Takis Hadzigeorgiu (Takis Hadjigeorgiou), Neoklis Silikiotis (Neoklis Sylikiotis), Paloma López Bermejo, Marina Albiol Guzmán, Emmanuel Maurel, Ángela Vallina</w:t>
      </w:r>
      <w:r>
        <w:rPr>
          <w:rStyle w:val="HideTWBExt"/>
          <w:b w:val="0"/>
          <w:noProof w:val="0"/>
        </w:rPr>
        <w:t>&lt;/Members&gt;</w:t>
      </w:r>
    </w:p>
    <w:p w:rsidR="001C550E" w:rsidRPr="001C550E" w:rsidRDefault="001C550E" w:rsidP="00B659A4">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B659A4">
      <w:r>
        <w:rPr>
          <w:rStyle w:val="HideTWBExt"/>
          <w:bCs/>
          <w:noProof w:val="0"/>
        </w:rPr>
        <w:t>&lt;/By&gt;</w:t>
      </w:r>
      <w:r>
        <w:rPr>
          <w:rStyle w:val="HideTWBExt"/>
          <w:noProof w:val="0"/>
        </w:rPr>
        <w:t>&lt;/RepeatBlock-By&gt;</w:t>
      </w:r>
    </w:p>
    <w:p w:rsidR="001C550E" w:rsidRPr="00115693" w:rsidRDefault="001C550E" w:rsidP="00B659A4">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B659A4">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B659A4">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B659A4">
      <w:pPr>
        <w:pStyle w:val="Normal12"/>
      </w:pPr>
      <w:r>
        <w:rPr>
          <w:rStyle w:val="HideTWBExt"/>
          <w:noProof w:val="0"/>
        </w:rPr>
        <w:t>&lt;DocRef&gt;</w:t>
      </w:r>
      <w:r w:rsidRPr="00115693">
        <w:t>(2018/2099(INI))</w:t>
      </w:r>
      <w:r>
        <w:rPr>
          <w:rStyle w:val="HideTWBExt"/>
          <w:noProof w:val="0"/>
        </w:rPr>
        <w:t>&lt;/DocRef&gt;</w:t>
      </w:r>
    </w:p>
    <w:p w:rsidR="001C550E" w:rsidRPr="001C550E" w:rsidRDefault="001C550E" w:rsidP="00B659A4">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B659A4">
      <w:pPr>
        <w:pStyle w:val="NormalBold"/>
      </w:pPr>
      <w:r>
        <w:rPr>
          <w:rStyle w:val="HideTWBExt"/>
          <w:b w:val="0"/>
          <w:noProof w:val="0"/>
        </w:rPr>
        <w:t>&lt;Article&gt;</w:t>
      </w:r>
      <w:r w:rsidRPr="00115693">
        <w:t>Odstavek 14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6959AA">
        <w:trPr>
          <w:jc w:val="center"/>
        </w:trPr>
        <w:tc>
          <w:tcPr>
            <w:tcW w:w="9752" w:type="dxa"/>
            <w:gridSpan w:val="2"/>
          </w:tcPr>
          <w:p w:rsidR="001C550E" w:rsidRPr="001C550E" w:rsidRDefault="001C550E" w:rsidP="00EE4A94">
            <w:pPr>
              <w:keepNext/>
            </w:pPr>
          </w:p>
        </w:tc>
      </w:tr>
      <w:tr w:rsidR="001C550E" w:rsidRPr="001C550E" w:rsidTr="006959AA">
        <w:trPr>
          <w:jc w:val="center"/>
        </w:trPr>
        <w:tc>
          <w:tcPr>
            <w:tcW w:w="4876" w:type="dxa"/>
          </w:tcPr>
          <w:p w:rsidR="001C550E" w:rsidRPr="00115693" w:rsidRDefault="001C550E" w:rsidP="00EE4A94">
            <w:pPr>
              <w:pStyle w:val="ColumnHeading"/>
              <w:keepNext/>
            </w:pPr>
            <w:r w:rsidRPr="00115693">
              <w:t>Predlog resolucije</w:t>
            </w:r>
          </w:p>
        </w:tc>
        <w:tc>
          <w:tcPr>
            <w:tcW w:w="4876" w:type="dxa"/>
          </w:tcPr>
          <w:p w:rsidR="001C550E" w:rsidRPr="00115693" w:rsidRDefault="001C550E" w:rsidP="00EE4A94">
            <w:pPr>
              <w:pStyle w:val="ColumnHeading"/>
              <w:keepNext/>
            </w:pPr>
            <w:r w:rsidRPr="00115693">
              <w:t>Predlog spremembe</w:t>
            </w:r>
          </w:p>
        </w:tc>
      </w:tr>
      <w:tr w:rsidR="001C550E" w:rsidRPr="001C550E" w:rsidTr="006959AA">
        <w:trPr>
          <w:jc w:val="center"/>
        </w:trPr>
        <w:tc>
          <w:tcPr>
            <w:tcW w:w="4876" w:type="dxa"/>
          </w:tcPr>
          <w:p w:rsidR="001C550E" w:rsidRPr="00115693" w:rsidRDefault="001C550E" w:rsidP="001C550E">
            <w:pPr>
              <w:pStyle w:val="Normal6"/>
              <w:rPr>
                <w:b/>
                <w:i/>
                <w:noProof w:val="0"/>
              </w:rPr>
            </w:pPr>
            <w:r w:rsidRPr="00115693">
              <w:rPr>
                <w:b/>
                <w:i/>
                <w:noProof w:val="0"/>
              </w:rPr>
              <w:t>14.</w:t>
            </w:r>
            <w:r w:rsidRPr="00115693">
              <w:rPr>
                <w:b/>
                <w:i/>
                <w:noProof w:val="0"/>
              </w:rPr>
              <w:tab/>
              <w:t>poziva države članice, naj si prizadevajo za cilj porabe za obrambo v višini 2 % BDP in naj 20 % svojih obrambnih proračunov namenijo za opremo, ki jo je Evropska obrambna agencija opredelila kot potrebno, med drugim za s tem povezane raziskave in razvoj;</w:t>
            </w:r>
          </w:p>
        </w:tc>
        <w:tc>
          <w:tcPr>
            <w:tcW w:w="4876" w:type="dxa"/>
          </w:tcPr>
          <w:p w:rsidR="001C550E" w:rsidRPr="00115693" w:rsidRDefault="001C550E" w:rsidP="001C550E">
            <w:pPr>
              <w:pStyle w:val="Normal6"/>
              <w:rPr>
                <w:b/>
                <w:i/>
                <w:noProof w:val="0"/>
                <w:szCs w:val="24"/>
              </w:rPr>
            </w:pPr>
            <w:r w:rsidRPr="00115693">
              <w:rPr>
                <w:b/>
                <w:i/>
                <w:noProof w:val="0"/>
              </w:rPr>
              <w:t>črtano</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B659A4">
      <w:pPr>
        <w:sectPr w:rsidR="001C550E" w:rsidRPr="001C550E" w:rsidSect="00BA170C">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B659A4">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34</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34</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Sabine Lösing, Takis Hadzigeorgiu (Takis Hadjigeorgiou), Neoklis Silikiotis (Neoklis Sylikiotis), Paloma López Bermejo, Marina Albiol Guzmán, Emmanuel Maurel, Ángela Vallina</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15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15.</w:t>
            </w:r>
            <w:r w:rsidRPr="00115693">
              <w:rPr>
                <w:b/>
                <w:i/>
                <w:noProof w:val="0"/>
              </w:rPr>
              <w:tab/>
              <w:t>pozdravlja</w:t>
            </w:r>
            <w:r w:rsidRPr="00115693">
              <w:rPr>
                <w:noProof w:val="0"/>
              </w:rPr>
              <w:t>, da je v predlogu Komisije za večletni finančni okvir poseben razdelek namenjen obrambi</w:t>
            </w:r>
            <w:r w:rsidRPr="00115693">
              <w:rPr>
                <w:b/>
                <w:i/>
                <w:noProof w:val="0"/>
              </w:rPr>
              <w:t>,</w:t>
            </w:r>
            <w:r w:rsidRPr="00115693">
              <w:rPr>
                <w:noProof w:val="0"/>
              </w:rPr>
              <w:t xml:space="preserve"> in </w:t>
            </w:r>
            <w:r w:rsidRPr="00115693">
              <w:rPr>
                <w:b/>
                <w:i/>
                <w:noProof w:val="0"/>
              </w:rPr>
              <w:t>je še posebej zadovoljen,</w:t>
            </w:r>
            <w:r w:rsidRPr="00115693">
              <w:rPr>
                <w:noProof w:val="0"/>
              </w:rPr>
              <w:t xml:space="preserve"> da je bila oblikovana proračunska vrstica, iz katere se bodo črpala sredstva za evropski obrambni sklad in projekte vojaške mobilnosti;</w:t>
            </w:r>
            <w:r w:rsidRPr="00115693">
              <w:rPr>
                <w:b/>
                <w:i/>
                <w:noProof w:val="0"/>
              </w:rPr>
              <w:t xml:space="preserve"> meni, da bodo te odločitve najverjetneje zahtevale centralizirano vodenje obrambe na ravni Komisije; </w:t>
            </w:r>
            <w:r w:rsidRPr="00115693">
              <w:rPr>
                <w:noProof w:val="0"/>
              </w:rPr>
              <w:t>poudarja, da je treba sredstva te proračunske postavke porabiti izključno v obrambne namene brez politizacije, saj je varnost nedeljiva in bi morala biti skladna s potrebami držav članic po zmogljivosti in infrastrukturi in prizadevanji EU za strateško avtonomnost;</w:t>
            </w:r>
            <w:r w:rsidRPr="00115693">
              <w:rPr>
                <w:b/>
                <w:i/>
                <w:noProof w:val="0"/>
              </w:rPr>
              <w:t xml:space="preserve"> </w:t>
            </w:r>
          </w:p>
        </w:tc>
        <w:tc>
          <w:tcPr>
            <w:tcW w:w="4876" w:type="dxa"/>
          </w:tcPr>
          <w:p w:rsidR="001C550E" w:rsidRPr="00115693" w:rsidRDefault="001C550E" w:rsidP="001C550E">
            <w:pPr>
              <w:pStyle w:val="Normal6"/>
              <w:rPr>
                <w:b/>
                <w:i/>
                <w:noProof w:val="0"/>
                <w:szCs w:val="24"/>
              </w:rPr>
            </w:pPr>
            <w:r w:rsidRPr="00115693">
              <w:rPr>
                <w:noProof w:val="0"/>
              </w:rPr>
              <w:t>15.</w:t>
            </w:r>
            <w:r w:rsidRPr="00115693">
              <w:rPr>
                <w:b/>
                <w:i/>
                <w:noProof w:val="0"/>
              </w:rPr>
              <w:tab/>
              <w:t>ne odobrava</w:t>
            </w:r>
            <w:r w:rsidRPr="00115693">
              <w:rPr>
                <w:noProof w:val="0"/>
              </w:rPr>
              <w:t>, da je v predlogu Komisije za večletni finančni okvir poseben razdelek namenjen obrambi in da je bila oblikovana proračunska vrstica, iz katere se bodo črpala sredstva za evropski obrambni sklad in projekte vojaške mobilnosti;</w:t>
            </w:r>
            <w:r w:rsidRPr="00115693">
              <w:rPr>
                <w:b/>
                <w:i/>
                <w:noProof w:val="0"/>
              </w:rPr>
              <w:t xml:space="preserve"> opozarja, da oblikovanje novega razdelka V o varnosti in obrambi, programu EU za raziskave na področju obrambe, evropskem obrambnem skladu in vojaški mobilnosti jasno krši določbe iz člena 41(2) PEU, ki določa, da odhodki, ki nastanejo zaradi vojaških ali obrambnih ukrepov, ne smejo bremeniti proračuna Unije; ostro obsoja in globoko obžaluje, da se EU militarizira z izjemno hitrostjo; opominja, da je osredotočanje na izkoreninjenje revščine, humanitarno pomoč, trajnosten in pravičen gospodarski ter socialni razvoj, mirno in diplomatsko reševanje sporov, razoroževanje, demobilizacijo vojaških sil in programe za ponovno vključevanje najboljši način za ohranjanje in spodbujanje miru ter stabilnosti; </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35</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35</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Luke Ming Flanagan, Paloma López Bermejo, Marina Albiol Guzmán, Emmanuel Maurel, Ángela Vallina</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18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18.</w:t>
            </w:r>
            <w:r w:rsidRPr="00115693">
              <w:rPr>
                <w:b/>
                <w:i/>
                <w:noProof w:val="0"/>
              </w:rPr>
              <w:tab/>
            </w:r>
            <w:r w:rsidRPr="00115693">
              <w:rPr>
                <w:noProof w:val="0"/>
              </w:rPr>
              <w:t>poziva k oblikovanju natančnih smernic, da bi zagotovili dobro opredeljen okvir za aktiviranje in izvajanje člena 42(7) PEU v prihodnosti; poziva k zasnovi in sprejetju bele knjige EU o varnosti in obrambi, ki bo zagotovila, da bodo sedanji in prihodnji procesi razvoja zmogljivosti temeljili na strateških varnostnih interesih EU;</w:t>
            </w:r>
            <w:r w:rsidRPr="00115693">
              <w:rPr>
                <w:b/>
                <w:i/>
                <w:noProof w:val="0"/>
              </w:rPr>
              <w:t xml:space="preserve"> </w:t>
            </w:r>
          </w:p>
        </w:tc>
        <w:tc>
          <w:tcPr>
            <w:tcW w:w="4876" w:type="dxa"/>
          </w:tcPr>
          <w:p w:rsidR="001C550E" w:rsidRPr="00115693" w:rsidRDefault="001C550E" w:rsidP="001C550E">
            <w:pPr>
              <w:pStyle w:val="Normal6"/>
              <w:rPr>
                <w:b/>
                <w:i/>
                <w:noProof w:val="0"/>
                <w:szCs w:val="24"/>
              </w:rPr>
            </w:pPr>
            <w:r w:rsidRPr="00115693">
              <w:rPr>
                <w:noProof w:val="0"/>
              </w:rPr>
              <w:t>18.</w:t>
            </w:r>
            <w:r w:rsidRPr="00115693">
              <w:rPr>
                <w:b/>
                <w:i/>
                <w:noProof w:val="0"/>
              </w:rPr>
              <w:tab/>
            </w:r>
            <w:r w:rsidRPr="00115693">
              <w:rPr>
                <w:noProof w:val="0"/>
              </w:rPr>
              <w:t xml:space="preserve">poziva k oblikovanju natančnih smernic, da bi zagotovili dobro opredeljen okvir za aktiviranje in izvajanje člena 42(7) PEU v prihodnosti </w:t>
            </w:r>
            <w:r w:rsidRPr="00115693">
              <w:rPr>
                <w:b/>
                <w:i/>
                <w:noProof w:val="0"/>
              </w:rPr>
              <w:t>ter poskrbeli, da se ne bo zlorabljal</w:t>
            </w:r>
            <w:r w:rsidRPr="00115693">
              <w:rPr>
                <w:noProof w:val="0"/>
              </w:rPr>
              <w:t>; poziva k zasnovi in sprejetju bele knjige EU o varnosti in obrambi, ki bo zagotovila, da bodo sedanji in prihodnji procesi razvoja zmogljivosti temeljili na strateških varnostnih interesih EU;</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36</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36</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Sabine Lösing, Takis Hadzigeorgiu (Takis Hadjigeorgiou), Neoklis Silikiotis (Neoklis Sylikiotis), Paloma López Bermejo, Marina Albiol Guzmán, Ángela Vallina</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19</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19.</w:t>
            </w:r>
            <w:r w:rsidRPr="00115693">
              <w:rPr>
                <w:b/>
                <w:i/>
                <w:noProof w:val="0"/>
              </w:rPr>
              <w:tab/>
              <w:t>pozdravlja tudi</w:t>
            </w:r>
            <w:r w:rsidRPr="00115693">
              <w:rPr>
                <w:b/>
                <w:noProof w:val="0"/>
              </w:rPr>
              <w:t xml:space="preserve"> </w:t>
            </w:r>
            <w:r w:rsidRPr="00115693">
              <w:rPr>
                <w:noProof w:val="0"/>
              </w:rPr>
              <w:t>predlog visoke predstavnice Unije za zunanje zadeve in varnostno politiko/podpredsednice Komisije ob podpori Komisije za evropski mirovni instrument, ki bo delno financiral stroške obrambnih dejavnosti EU, kot so mirovne misije Afriške unije, skupni stroški lastnih vojaških operacij skupne varnostne in obrambne politike ter krepitev vojaških zmogljivosti partnerjev, ki so izključeni iz proračunskega financiranja s členom 41(2) PEU;</w:t>
            </w:r>
            <w:r w:rsidRPr="00115693">
              <w:rPr>
                <w:b/>
                <w:i/>
                <w:noProof w:val="0"/>
              </w:rPr>
              <w:t xml:space="preserve"> potrjuje, da je treba preprečiti podvajanje z drugimi obstoječimi instrumenti; poudarja zlasti, da je treba vključiti in razširiti mehanizem</w:t>
            </w:r>
            <w:r w:rsidRPr="00115693">
              <w:rPr>
                <w:noProof w:val="0"/>
              </w:rPr>
              <w:t xml:space="preserve"> ATHENA za skupno financiranje misij in operacij na področju skupne varnostne in obrambne politike</w:t>
            </w:r>
            <w:r w:rsidRPr="00115693">
              <w:rPr>
                <w:b/>
                <w:i/>
                <w:noProof w:val="0"/>
              </w:rPr>
              <w:t>, kakor že vrsto let zahteva Parlament</w:t>
            </w:r>
            <w:r w:rsidRPr="00115693">
              <w:rPr>
                <w:noProof w:val="0"/>
              </w:rPr>
              <w:t>;</w:t>
            </w:r>
            <w:r w:rsidRPr="00115693">
              <w:rPr>
                <w:b/>
                <w:i/>
                <w:noProof w:val="0"/>
              </w:rPr>
              <w:t xml:space="preserve"> poziva k boljšemu finančnemu nadzoru nad vsemi prihodnjimi misijami in k pravočasnemu ocenjevanju učinka;</w:t>
            </w:r>
          </w:p>
        </w:tc>
        <w:tc>
          <w:tcPr>
            <w:tcW w:w="4876" w:type="dxa"/>
          </w:tcPr>
          <w:p w:rsidR="001C550E" w:rsidRPr="00115693" w:rsidRDefault="001C550E" w:rsidP="001C550E">
            <w:pPr>
              <w:pStyle w:val="Normal6"/>
              <w:rPr>
                <w:b/>
                <w:i/>
                <w:noProof w:val="0"/>
                <w:szCs w:val="24"/>
              </w:rPr>
            </w:pPr>
            <w:r w:rsidRPr="00115693">
              <w:rPr>
                <w:noProof w:val="0"/>
              </w:rPr>
              <w:t>19.</w:t>
            </w:r>
            <w:r w:rsidRPr="00115693">
              <w:rPr>
                <w:b/>
                <w:i/>
                <w:noProof w:val="0"/>
              </w:rPr>
              <w:tab/>
              <w:t>zavrača</w:t>
            </w:r>
            <w:r w:rsidRPr="00115693">
              <w:rPr>
                <w:noProof w:val="0"/>
              </w:rPr>
              <w:t xml:space="preserve"> predlog visoke predstavnice Unije za zunanje zadeve in varnostno politiko/podpredsednice Komisije ob podpori Komisije za evropski mirovni instrument, ki bo delno financiral stroške obrambnih dejavnosti EU, kot so mirovne misije Afriške unije, skupni stroški lastnih vojaških operacij skupne varnostne in obrambne politike ter krepitev vojaških zmogljivosti partnerjev</w:t>
            </w:r>
            <w:r w:rsidRPr="00115693">
              <w:rPr>
                <w:b/>
                <w:i/>
                <w:noProof w:val="0"/>
              </w:rPr>
              <w:t>, vključno z opremo in orožjem,</w:t>
            </w:r>
            <w:r w:rsidRPr="00115693">
              <w:rPr>
                <w:noProof w:val="0"/>
              </w:rPr>
              <w:t xml:space="preserve"> ki so izključeni iz proračunskega financiranja s členom 41(2) PEU;</w:t>
            </w:r>
            <w:r w:rsidRPr="00115693">
              <w:rPr>
                <w:b/>
                <w:i/>
                <w:noProof w:val="0"/>
              </w:rPr>
              <w:t xml:space="preserve"> opominja, da ta novi evropski instrument spodbuja vključevanje in razširitev mehanizma</w:t>
            </w:r>
            <w:r w:rsidRPr="00115693">
              <w:rPr>
                <w:noProof w:val="0"/>
              </w:rPr>
              <w:t xml:space="preserve"> ATHENA za skupno financiranje misij in operacij na področju skupne varnostne in obrambne politike</w:t>
            </w:r>
            <w:r w:rsidRPr="00115693">
              <w:rPr>
                <w:b/>
                <w:i/>
                <w:noProof w:val="0"/>
              </w:rPr>
              <w:t>, kar kaže na to, da bodo vse države članice samodejno finančno vključene v vse vojaške misije EU ne glede na to, ali bodo dejansko sodelovale pri njih ali ne;</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37</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37</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Luke Ming Flanagan, Paloma López Bermejo, Marina Albiol Guzmán, Emmanuel Maurel, Ángela Vallina</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19</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19.</w:t>
            </w:r>
            <w:r w:rsidRPr="00115693">
              <w:rPr>
                <w:b/>
                <w:i/>
                <w:noProof w:val="0"/>
              </w:rPr>
              <w:tab/>
              <w:t>pozdravlja tudi</w:t>
            </w:r>
            <w:r w:rsidRPr="00115693">
              <w:rPr>
                <w:b/>
                <w:noProof w:val="0"/>
              </w:rPr>
              <w:t xml:space="preserve"> </w:t>
            </w:r>
            <w:r w:rsidRPr="00115693">
              <w:rPr>
                <w:noProof w:val="0"/>
              </w:rPr>
              <w:t>predlog visoke predstavnice Unije za zunanje zadeve in varnostno politiko/podpredsednice Komisije ob podpori Komisije za evropski mirovni instrument, ki bo delno financiral stroške obrambnih dejavnosti EU, kot so mirovne misije Afriške unije, skupni stroški lastnih vojaških operacij skupne varnostne in obrambne politike ter krepitev vojaških zmogljivosti partnerjev, ki so izključeni iz proračunskega financiranja s členom 41(2) PEU; potrjuje, da je treba preprečiti podvajanje z drugimi obstoječimi instrumenti;</w:t>
            </w:r>
            <w:r w:rsidRPr="00115693">
              <w:rPr>
                <w:b/>
                <w:i/>
                <w:noProof w:val="0"/>
              </w:rPr>
              <w:t xml:space="preserve"> poudarja zlasti, da je treba vključiti in razširiti mehanizem</w:t>
            </w:r>
            <w:r w:rsidRPr="00115693">
              <w:rPr>
                <w:noProof w:val="0"/>
              </w:rPr>
              <w:t xml:space="preserve"> ATHENA za skupno financiranje misij in operacij na področju skupne varnostne in obrambne politike, kakor že vrsto let zahteva Parlament; poziva k boljšemu finančnemu nadzoru nad vsemi prihodnjimi misijami in k pravočasnemu ocenjevanju učinka;</w:t>
            </w:r>
          </w:p>
        </w:tc>
        <w:tc>
          <w:tcPr>
            <w:tcW w:w="4876" w:type="dxa"/>
          </w:tcPr>
          <w:p w:rsidR="001C550E" w:rsidRPr="00115693" w:rsidRDefault="001C550E" w:rsidP="001C550E">
            <w:pPr>
              <w:pStyle w:val="Normal6"/>
              <w:rPr>
                <w:b/>
                <w:i/>
                <w:noProof w:val="0"/>
                <w:szCs w:val="24"/>
              </w:rPr>
            </w:pPr>
            <w:r w:rsidRPr="00115693">
              <w:rPr>
                <w:noProof w:val="0"/>
              </w:rPr>
              <w:t>19.</w:t>
            </w:r>
            <w:r w:rsidRPr="00115693">
              <w:rPr>
                <w:b/>
                <w:i/>
                <w:noProof w:val="0"/>
              </w:rPr>
              <w:tab/>
              <w:t>zavrača</w:t>
            </w:r>
            <w:r w:rsidRPr="00115693">
              <w:rPr>
                <w:b/>
                <w:noProof w:val="0"/>
              </w:rPr>
              <w:t xml:space="preserve"> </w:t>
            </w:r>
            <w:r w:rsidRPr="00115693">
              <w:rPr>
                <w:noProof w:val="0"/>
              </w:rPr>
              <w:t>predlog visoke predstavnice Unije za zunanje zadeve in varnostno politiko/podpredsednice Komisije ob podpori Komisije za evropski mirovni instrument, ki bo delno financiral stroške obrambnih dejavnosti EU, kot so mirovne misije Afriške unije, skupni stroški lastnih vojaških operacij skupne varnostne in obrambne politike ter krepitev vojaških zmogljivosti partnerjev</w:t>
            </w:r>
            <w:r w:rsidRPr="00115693">
              <w:rPr>
                <w:b/>
                <w:i/>
                <w:noProof w:val="0"/>
              </w:rPr>
              <w:t>,</w:t>
            </w:r>
            <w:r w:rsidRPr="00115693">
              <w:rPr>
                <w:noProof w:val="0"/>
              </w:rPr>
              <w:t xml:space="preserve"> </w:t>
            </w:r>
            <w:r w:rsidRPr="00115693">
              <w:rPr>
                <w:b/>
                <w:i/>
                <w:noProof w:val="0"/>
              </w:rPr>
              <w:t>vključno z opremo in orožjem,</w:t>
            </w:r>
            <w:r w:rsidRPr="00115693">
              <w:rPr>
                <w:noProof w:val="0"/>
              </w:rPr>
              <w:t xml:space="preserve"> ki so izključeni iz proračunskega financiranja s členom 41(2) PEU; potrjuje, da je treba preprečiti podvajanje z drugimi obstoječimi instrumenti;</w:t>
            </w:r>
            <w:r w:rsidRPr="00115693">
              <w:rPr>
                <w:b/>
                <w:i/>
                <w:noProof w:val="0"/>
              </w:rPr>
              <w:t xml:space="preserve"> opominja, da ta novi instrument spodbuja vključevanje in razširitev mehanizma</w:t>
            </w:r>
            <w:r w:rsidRPr="00115693">
              <w:rPr>
                <w:noProof w:val="0"/>
              </w:rPr>
              <w:t xml:space="preserve"> ATHENA za skupno financiranje misij in operacij na področju skupne varnostne in obrambne politike,</w:t>
            </w:r>
            <w:r w:rsidRPr="00115693">
              <w:rPr>
                <w:b/>
                <w:noProof w:val="0"/>
              </w:rPr>
              <w:t xml:space="preserve"> </w:t>
            </w:r>
            <w:r w:rsidRPr="00115693">
              <w:rPr>
                <w:b/>
                <w:i/>
                <w:noProof w:val="0"/>
              </w:rPr>
              <w:t>kar kaže na to, da bodo vse države članice samodejno finančno vk</w:t>
            </w:r>
            <w:r w:rsidR="0086480B">
              <w:rPr>
                <w:b/>
                <w:i/>
                <w:noProof w:val="0"/>
              </w:rPr>
              <w:t>ljučene v vse vojaške misije EU</w:t>
            </w:r>
            <w:r w:rsidRPr="00115693">
              <w:rPr>
                <w:b/>
                <w:i/>
                <w:noProof w:val="0"/>
              </w:rPr>
              <w:t xml:space="preserve"> ne glede na to, kolikšna bo njihova dejanska udeležba,</w:t>
            </w:r>
            <w:r w:rsidRPr="00115693">
              <w:rPr>
                <w:noProof w:val="0"/>
              </w:rPr>
              <w:t xml:space="preserve"> kakor že vrsto let zahteva Parlament; poziva k boljšemu finančnemu nadzoru nad vsemi prihodnjimi misijami in k pravočasnemu ocenjevanju učinka;</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38</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38</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Luke Ming Flanagan, Paloma López Bermejo, Marina Albiol Guzmán, Emmanuel Maurel, Ángela Vallina</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27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27.</w:t>
            </w:r>
            <w:r w:rsidRPr="00115693">
              <w:rPr>
                <w:b/>
                <w:i/>
                <w:noProof w:val="0"/>
              </w:rPr>
              <w:tab/>
            </w:r>
            <w:r w:rsidRPr="00115693">
              <w:rPr>
                <w:noProof w:val="0"/>
              </w:rPr>
              <w:t>meni, da bi bilo mogoče izboljšati varnostne in obrambne zmogljivosti Unije z boljšo uporabo obstoječih okvirov obrambnega in vojaškega sodelovanja, kot so evropska večnacionalna enota in večnacionalni vojaški štabi stalno pripravljenih sil ter bojne skupine EU</w:t>
            </w:r>
            <w:r w:rsidRPr="00115693">
              <w:rPr>
                <w:b/>
                <w:i/>
                <w:noProof w:val="0"/>
              </w:rPr>
              <w:t>, okrepitvijo pobud v okviru Nata in preprečitvijo podvajanja podobnih pobud;</w:t>
            </w:r>
            <w:r w:rsidRPr="00115693">
              <w:rPr>
                <w:noProof w:val="0"/>
              </w:rPr>
              <w:t xml:space="preserve"> meni, da bo to prispevalo k nenehnemu preoblikovanju nacionalnih oboroženih sil na poti k cilju, da postanejo bolj interoperabilne, trajnejše, prožnejše in premestljive;</w:t>
            </w:r>
            <w:r w:rsidRPr="00115693">
              <w:rPr>
                <w:b/>
                <w:i/>
                <w:noProof w:val="0"/>
              </w:rPr>
              <w:tab/>
            </w:r>
          </w:p>
        </w:tc>
        <w:tc>
          <w:tcPr>
            <w:tcW w:w="4876" w:type="dxa"/>
          </w:tcPr>
          <w:p w:rsidR="001C550E" w:rsidRPr="00115693" w:rsidRDefault="001C550E" w:rsidP="001C550E">
            <w:pPr>
              <w:pStyle w:val="Normal6"/>
              <w:rPr>
                <w:b/>
                <w:i/>
                <w:noProof w:val="0"/>
                <w:szCs w:val="24"/>
              </w:rPr>
            </w:pPr>
            <w:r w:rsidRPr="00115693">
              <w:rPr>
                <w:noProof w:val="0"/>
              </w:rPr>
              <w:t>27.</w:t>
            </w:r>
            <w:r w:rsidRPr="00115693">
              <w:rPr>
                <w:b/>
                <w:i/>
                <w:noProof w:val="0"/>
              </w:rPr>
              <w:tab/>
            </w:r>
            <w:r w:rsidRPr="00115693">
              <w:rPr>
                <w:noProof w:val="0"/>
              </w:rPr>
              <w:t>meni, da bi bilo mogoče izboljšati varnostne in obrambne zmogljivosti Unije z boljšo uporabo obstoječih okvirov obrambnega in vojaškega sodelovanja, kot so evropska večnacionalna enota in večnacionalni vojaški štabi stalno pripravljenih sil ter bojne skupine EU; meni, da bo to prispevalo k nenehnemu preoblikovanju nacionalnih oboroženih sil na poti k cilju, da postanejo bolj interoperabilne, trajnejše, prožnejše in premestljive;</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39</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39</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Sabine Lösing, Luke Ming Flanagan, Takis Hadzigeorgiu (Takis Hadjigeorgiou), Neoklis Silikiotis (Neoklis Sylikiotis), Paloma López Bermejo, Marina Albiol Guzmán, Emmanuel Maurel, Ángela Vallina, Lynn Boylan</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28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b/>
                <w:i/>
                <w:noProof w:val="0"/>
              </w:rPr>
              <w:t>28.</w:t>
            </w:r>
            <w:r w:rsidRPr="00115693">
              <w:rPr>
                <w:b/>
                <w:i/>
                <w:noProof w:val="0"/>
              </w:rPr>
              <w:tab/>
              <w:t>pozdravlja vzpostavitev evropskega programa za razvoj obrambne industrije, katerega cilj je podpreti konkurenčnost in inovacijsko zmogljivost obrambne industrije EU do leta 2020, za kar ima na voljo 500 milijonov EUR; poziva, naj se začne hitro izvajati;</w:t>
            </w:r>
          </w:p>
        </w:tc>
        <w:tc>
          <w:tcPr>
            <w:tcW w:w="4876" w:type="dxa"/>
          </w:tcPr>
          <w:p w:rsidR="001C550E" w:rsidRPr="00115693" w:rsidRDefault="001C550E" w:rsidP="001C550E">
            <w:pPr>
              <w:pStyle w:val="Normal6"/>
              <w:rPr>
                <w:b/>
                <w:i/>
                <w:noProof w:val="0"/>
                <w:szCs w:val="24"/>
              </w:rPr>
            </w:pPr>
            <w:r w:rsidRPr="00115693">
              <w:rPr>
                <w:b/>
                <w:i/>
                <w:noProof w:val="0"/>
              </w:rPr>
              <w:t>črtano</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40</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40</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Luke Ming Flanagan, Takis Hadzigeorgiu (Takis Hadjigeorgiou), Neoklis Silikiotis (Neoklis Sylikiotis), Paloma López Bermejo, Marina Albiol Guzmán, Emmanuel Maurel, Ángela Vallina, Lynn Boylan</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30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30.</w:t>
            </w:r>
            <w:r w:rsidRPr="00115693">
              <w:rPr>
                <w:b/>
                <w:i/>
                <w:noProof w:val="0"/>
              </w:rPr>
              <w:tab/>
              <w:t>pozdravlja</w:t>
            </w:r>
            <w:r w:rsidRPr="00115693">
              <w:rPr>
                <w:noProof w:val="0"/>
              </w:rPr>
              <w:t xml:space="preserve"> predlog uredbe o ustanovitvi evropskega obrambnega sklada in obsežno financiranje, ki ga za naslednji večletni finančni okvir predlaga Komisija;</w:t>
            </w:r>
            <w:r w:rsidRPr="00115693">
              <w:rPr>
                <w:b/>
                <w:i/>
                <w:noProof w:val="0"/>
              </w:rPr>
              <w:t xml:space="preserve"> poziva k upoštevanju prvih izkušenj, pridobljenih pri izvajanju evropskega programa za razvoj obrambne industrije, pilotnega projekta in pripravljalnega ukrepa za raziskave na področju obrambe; poudarja, da bi bilo treba ustrezno upoštevati rezultate razprav v zvezi z evropskim programom za razvoj obrambne industrije, in upa, da bo dogovor o predlogu sklenjen čim prej, da bi izboljšali evropsko obrambno industrijo ter zmožnost sodelovanja s partnerji; </w:t>
            </w:r>
          </w:p>
        </w:tc>
        <w:tc>
          <w:tcPr>
            <w:tcW w:w="4876" w:type="dxa"/>
          </w:tcPr>
          <w:p w:rsidR="001C550E" w:rsidRPr="00115693" w:rsidRDefault="001C550E" w:rsidP="001C550E">
            <w:pPr>
              <w:pStyle w:val="Normal6"/>
              <w:rPr>
                <w:b/>
                <w:i/>
                <w:noProof w:val="0"/>
                <w:szCs w:val="24"/>
              </w:rPr>
            </w:pPr>
            <w:r w:rsidRPr="00115693">
              <w:rPr>
                <w:noProof w:val="0"/>
              </w:rPr>
              <w:t>30.</w:t>
            </w:r>
            <w:r w:rsidRPr="00115693">
              <w:rPr>
                <w:b/>
                <w:i/>
                <w:noProof w:val="0"/>
              </w:rPr>
              <w:tab/>
              <w:t>zavrača</w:t>
            </w:r>
            <w:r w:rsidRPr="00115693">
              <w:rPr>
                <w:noProof w:val="0"/>
              </w:rPr>
              <w:t xml:space="preserve"> predlog uredbe o ustanovitvi evropskega obrambnega sklada in obsežno financiranje, ki ga za naslednji večletni finančni okvir predlaga Komisija;</w:t>
            </w:r>
            <w:r w:rsidRPr="00115693">
              <w:rPr>
                <w:b/>
                <w:i/>
                <w:noProof w:val="0"/>
              </w:rPr>
              <w:t xml:space="preserve"> </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pPr>
        <w:sectPr w:rsidR="001C550E" w:rsidRPr="001C550E" w:rsidSect="00BA170C">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1C550E" w:rsidRPr="001C550E" w:rsidRDefault="001C550E" w:rsidP="001C550E">
      <w:r>
        <w:rPr>
          <w:rStyle w:val="HideTWBExt"/>
          <w:noProof w:val="0"/>
        </w:rPr>
        <w:lastRenderedPageBreak/>
        <w:t>&lt;/Amend&gt;</w:t>
      </w:r>
    </w:p>
    <w:p w:rsidR="001C550E" w:rsidRPr="001C550E" w:rsidRDefault="001C550E" w:rsidP="001C550E">
      <w:pPr>
        <w:pStyle w:val="ZDateAM"/>
      </w:pPr>
      <w:r>
        <w:rPr>
          <w:rStyle w:val="HideTWBExt"/>
          <w:noProof w:val="0"/>
        </w:rPr>
        <w:t>&lt;Amend&gt;&lt;Date&gt;</w:t>
      </w:r>
      <w:r w:rsidRPr="00115693">
        <w:rPr>
          <w:rStyle w:val="HideTWBInt"/>
          <w:color w:val="auto"/>
        </w:rPr>
        <w:t>{05/12/2018}</w:t>
      </w:r>
      <w:r w:rsidRPr="00115693">
        <w:t>5.12.2018</w:t>
      </w:r>
      <w:r>
        <w:rPr>
          <w:rStyle w:val="HideTWBExt"/>
          <w:noProof w:val="0"/>
        </w:rPr>
        <w:t>&lt;/Date&gt;</w:t>
      </w:r>
      <w:r w:rsidRPr="00115693">
        <w:tab/>
      </w:r>
      <w:r>
        <w:rPr>
          <w:rStyle w:val="HideTWBExt"/>
          <w:noProof w:val="0"/>
        </w:rPr>
        <w:t>&lt;ANo&gt;</w:t>
      </w:r>
      <w:r w:rsidRPr="00115693">
        <w:t>A8-0375</w:t>
      </w:r>
      <w:r>
        <w:rPr>
          <w:rStyle w:val="HideTWBExt"/>
          <w:noProof w:val="0"/>
        </w:rPr>
        <w:t>&lt;/ANo&gt;</w:t>
      </w:r>
      <w:r w:rsidRPr="00115693">
        <w:t>/</w:t>
      </w:r>
      <w:r>
        <w:rPr>
          <w:rStyle w:val="HideTWBExt"/>
          <w:noProof w:val="0"/>
        </w:rPr>
        <w:t>&lt;NumAm&gt;</w:t>
      </w:r>
      <w:r w:rsidRPr="00115693">
        <w:t>41</w:t>
      </w:r>
      <w:r>
        <w:rPr>
          <w:rStyle w:val="HideTWBExt"/>
          <w:noProof w:val="0"/>
        </w:rPr>
        <w:t>&lt;/NumAm&gt;</w:t>
      </w:r>
    </w:p>
    <w:p w:rsidR="001C550E" w:rsidRPr="001C550E" w:rsidRDefault="001C550E" w:rsidP="001C550E">
      <w:pPr>
        <w:pStyle w:val="AMNumberTabs"/>
      </w:pPr>
      <w:r w:rsidRPr="00115693">
        <w:t>Predlog spremembe</w:t>
      </w:r>
      <w:r w:rsidRPr="00115693">
        <w:tab/>
      </w:r>
      <w:r w:rsidRPr="00115693">
        <w:tab/>
      </w:r>
      <w:r>
        <w:rPr>
          <w:rStyle w:val="HideTWBExt"/>
          <w:b w:val="0"/>
          <w:noProof w:val="0"/>
        </w:rPr>
        <w:t>&lt;NumAm&gt;</w:t>
      </w:r>
      <w:r w:rsidRPr="00115693">
        <w:t>41</w:t>
      </w:r>
      <w:r>
        <w:rPr>
          <w:rStyle w:val="HideTWBExt"/>
          <w:b w:val="0"/>
          <w:noProof w:val="0"/>
        </w:rPr>
        <w:t>&lt;/NumAm&gt;</w:t>
      </w:r>
    </w:p>
    <w:p w:rsidR="001C550E" w:rsidRPr="001C550E" w:rsidRDefault="001C550E" w:rsidP="001C550E">
      <w:pPr>
        <w:pStyle w:val="NormalBold"/>
      </w:pPr>
      <w:r>
        <w:rPr>
          <w:rStyle w:val="HideTWBExt"/>
          <w:b w:val="0"/>
          <w:noProof w:val="0"/>
        </w:rPr>
        <w:t>&lt;RepeatBlock-By&gt;&lt;By&gt;&lt;Members&gt;</w:t>
      </w:r>
      <w:r w:rsidRPr="00115693">
        <w:t>Luke Ming Flanagan, Paloma López Bermejo, Marina Albiol Guzmán, Emmanuel Maurel, Ángela Vallina</w:t>
      </w:r>
      <w:r>
        <w:rPr>
          <w:rStyle w:val="HideTWBExt"/>
          <w:b w:val="0"/>
          <w:noProof w:val="0"/>
        </w:rPr>
        <w:t>&lt;/Members&gt;</w:t>
      </w:r>
    </w:p>
    <w:p w:rsidR="001C550E" w:rsidRPr="001C550E" w:rsidRDefault="001C550E" w:rsidP="001C550E">
      <w:r>
        <w:rPr>
          <w:rStyle w:val="HideTWBExt"/>
          <w:noProof w:val="0"/>
        </w:rPr>
        <w:t>&lt;AuNomDe&gt;</w:t>
      </w:r>
      <w:r w:rsidRPr="00115693">
        <w:rPr>
          <w:rStyle w:val="HideTWBInt"/>
          <w:color w:val="auto"/>
        </w:rPr>
        <w:t>{GUE/NGL}</w:t>
      </w:r>
      <w:r w:rsidRPr="00115693">
        <w:t>v imenu skupine GUE/NGL</w:t>
      </w:r>
      <w:r>
        <w:rPr>
          <w:rStyle w:val="HideTWBExt"/>
          <w:noProof w:val="0"/>
        </w:rPr>
        <w:t>&lt;/AuNomDe&gt;</w:t>
      </w:r>
    </w:p>
    <w:p w:rsidR="001C550E" w:rsidRPr="001C550E" w:rsidRDefault="001C550E" w:rsidP="001C550E">
      <w:r>
        <w:rPr>
          <w:rStyle w:val="HideTWBExt"/>
          <w:bCs/>
          <w:noProof w:val="0"/>
        </w:rPr>
        <w:t>&lt;/By&gt;</w:t>
      </w:r>
      <w:r>
        <w:rPr>
          <w:rStyle w:val="HideTWBExt"/>
          <w:noProof w:val="0"/>
        </w:rPr>
        <w:t>&lt;/RepeatBlock-By&gt;</w:t>
      </w:r>
    </w:p>
    <w:p w:rsidR="001C550E" w:rsidRPr="00115693" w:rsidRDefault="001C550E" w:rsidP="001C550E">
      <w:pPr>
        <w:pStyle w:val="ProjRap"/>
      </w:pPr>
      <w:r>
        <w:rPr>
          <w:rStyle w:val="HideTWBExt"/>
          <w:b w:val="0"/>
          <w:noProof w:val="0"/>
        </w:rPr>
        <w:t>&lt;TitreType&gt;</w:t>
      </w:r>
      <w:r w:rsidRPr="00115693">
        <w:t>Poročilo</w:t>
      </w:r>
      <w:r>
        <w:rPr>
          <w:rStyle w:val="HideTWBExt"/>
          <w:b w:val="0"/>
          <w:noProof w:val="0"/>
        </w:rPr>
        <w:t>&lt;/TitreType&gt;</w:t>
      </w:r>
      <w:r w:rsidRPr="00115693">
        <w:tab/>
        <w:t>A8-0375/2018</w:t>
      </w:r>
    </w:p>
    <w:p w:rsidR="001C550E" w:rsidRPr="001C550E" w:rsidRDefault="001C550E" w:rsidP="001C550E">
      <w:pPr>
        <w:pStyle w:val="NormalBold"/>
      </w:pPr>
      <w:r>
        <w:rPr>
          <w:rStyle w:val="HideTWBExt"/>
          <w:b w:val="0"/>
          <w:noProof w:val="0"/>
        </w:rPr>
        <w:t>&lt;Rapporteur&gt;</w:t>
      </w:r>
      <w:r w:rsidRPr="00115693">
        <w:t>Ioan Mircea Paşcu</w:t>
      </w:r>
      <w:r>
        <w:rPr>
          <w:rStyle w:val="HideTWBExt"/>
          <w:b w:val="0"/>
          <w:noProof w:val="0"/>
        </w:rPr>
        <w:t>&lt;/Rapporteur&gt;</w:t>
      </w:r>
    </w:p>
    <w:p w:rsidR="001C550E" w:rsidRPr="001C550E" w:rsidRDefault="001C550E" w:rsidP="001C550E">
      <w:r>
        <w:rPr>
          <w:rStyle w:val="HideTWBExt"/>
          <w:noProof w:val="0"/>
        </w:rPr>
        <w:t>&lt;Titre&gt;</w:t>
      </w:r>
      <w:r>
        <w:t>Letno poročilo o izvajanju skupne varnostne in obrambne politike</w:t>
      </w:r>
      <w:r>
        <w:rPr>
          <w:rStyle w:val="HideTWBExt"/>
          <w:noProof w:val="0"/>
        </w:rPr>
        <w:t>&lt;/Titre&gt;</w:t>
      </w:r>
    </w:p>
    <w:p w:rsidR="001C550E" w:rsidRPr="001C550E" w:rsidRDefault="001C550E" w:rsidP="001C550E">
      <w:pPr>
        <w:pStyle w:val="Normal12"/>
      </w:pPr>
      <w:r>
        <w:rPr>
          <w:rStyle w:val="HideTWBExt"/>
          <w:noProof w:val="0"/>
        </w:rPr>
        <w:t>&lt;DocRef&gt;</w:t>
      </w:r>
      <w:r w:rsidRPr="00115693">
        <w:t>(2018/2099(INI))</w:t>
      </w:r>
      <w:r>
        <w:rPr>
          <w:rStyle w:val="HideTWBExt"/>
          <w:noProof w:val="0"/>
        </w:rPr>
        <w:t>&lt;/DocRef&gt;</w:t>
      </w:r>
    </w:p>
    <w:p w:rsidR="001C550E" w:rsidRPr="001C550E" w:rsidRDefault="001C550E" w:rsidP="001C550E">
      <w:pPr>
        <w:pStyle w:val="NormalBold"/>
      </w:pPr>
      <w:r>
        <w:rPr>
          <w:rStyle w:val="HideTWBExt"/>
          <w:b w:val="0"/>
          <w:noProof w:val="0"/>
        </w:rPr>
        <w:t>&lt;DocAmend&gt;</w:t>
      </w:r>
      <w:r w:rsidRPr="00115693">
        <w:t>Predlog resolucije</w:t>
      </w:r>
      <w:r>
        <w:rPr>
          <w:rStyle w:val="HideTWBExt"/>
          <w:b w:val="0"/>
          <w:noProof w:val="0"/>
        </w:rPr>
        <w:t>&lt;/DocAmend&gt;</w:t>
      </w:r>
    </w:p>
    <w:p w:rsidR="001C550E" w:rsidRPr="001C550E" w:rsidRDefault="001C550E" w:rsidP="001C550E">
      <w:pPr>
        <w:pStyle w:val="NormalBold"/>
      </w:pPr>
      <w:r>
        <w:rPr>
          <w:rStyle w:val="HideTWBExt"/>
          <w:b w:val="0"/>
          <w:noProof w:val="0"/>
        </w:rPr>
        <w:t>&lt;Article&gt;</w:t>
      </w:r>
      <w:r w:rsidRPr="00115693">
        <w:t>Odstavek 31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50E" w:rsidRPr="001C550E" w:rsidTr="00323DC4">
        <w:trPr>
          <w:jc w:val="center"/>
        </w:trPr>
        <w:tc>
          <w:tcPr>
            <w:tcW w:w="9752" w:type="dxa"/>
            <w:gridSpan w:val="2"/>
          </w:tcPr>
          <w:p w:rsidR="001C550E" w:rsidRPr="001C550E" w:rsidRDefault="001C550E" w:rsidP="00323DC4">
            <w:pPr>
              <w:keepNext/>
            </w:pPr>
          </w:p>
        </w:tc>
      </w:tr>
      <w:tr w:rsidR="001C550E" w:rsidRPr="001C550E" w:rsidTr="00323DC4">
        <w:trPr>
          <w:jc w:val="center"/>
        </w:trPr>
        <w:tc>
          <w:tcPr>
            <w:tcW w:w="4876" w:type="dxa"/>
          </w:tcPr>
          <w:p w:rsidR="001C550E" w:rsidRPr="00115693" w:rsidRDefault="001C550E" w:rsidP="00323DC4">
            <w:pPr>
              <w:pStyle w:val="ColumnHeading"/>
              <w:keepNext/>
            </w:pPr>
            <w:r w:rsidRPr="00115693">
              <w:t>Predlog resolucije</w:t>
            </w:r>
          </w:p>
        </w:tc>
        <w:tc>
          <w:tcPr>
            <w:tcW w:w="4876" w:type="dxa"/>
          </w:tcPr>
          <w:p w:rsidR="001C550E" w:rsidRPr="00115693" w:rsidRDefault="001C550E" w:rsidP="00323DC4">
            <w:pPr>
              <w:pStyle w:val="ColumnHeading"/>
              <w:keepNext/>
            </w:pPr>
            <w:r w:rsidRPr="00115693">
              <w:t>Predlog spremembe</w:t>
            </w:r>
          </w:p>
        </w:tc>
      </w:tr>
      <w:tr w:rsidR="001C550E" w:rsidRPr="001C550E" w:rsidTr="00323DC4">
        <w:trPr>
          <w:jc w:val="center"/>
        </w:trPr>
        <w:tc>
          <w:tcPr>
            <w:tcW w:w="4876" w:type="dxa"/>
          </w:tcPr>
          <w:p w:rsidR="001C550E" w:rsidRPr="00115693" w:rsidRDefault="001C550E" w:rsidP="001C550E">
            <w:pPr>
              <w:pStyle w:val="Normal6"/>
              <w:rPr>
                <w:b/>
                <w:i/>
                <w:noProof w:val="0"/>
              </w:rPr>
            </w:pPr>
            <w:r w:rsidRPr="00115693">
              <w:rPr>
                <w:noProof w:val="0"/>
              </w:rPr>
              <w:t>31.</w:t>
            </w:r>
            <w:r w:rsidRPr="00115693">
              <w:rPr>
                <w:b/>
                <w:i/>
                <w:noProof w:val="0"/>
              </w:rPr>
              <w:tab/>
            </w:r>
            <w:r w:rsidRPr="00115693">
              <w:rPr>
                <w:noProof w:val="0"/>
              </w:rPr>
              <w:t>poudarja, da je mogoče strateške varnostne in obrambne cilje EU doseči le s tesnim usklajevanjem potreb in zahtev po dolgoročnem razvoju zmogljivosti tako oboroženih sil kot tudi obrambnih industrij držav članic;</w:t>
            </w:r>
            <w:r w:rsidRPr="00115693">
              <w:rPr>
                <w:b/>
                <w:i/>
                <w:noProof w:val="0"/>
              </w:rPr>
              <w:t xml:space="preserve"> ugotavlja, da lahko načrt za razvoj zmogljivosti ter usklajeni letni pregled obrambe pomembno prispevata k doseganju tega cilja; </w:t>
            </w:r>
          </w:p>
        </w:tc>
        <w:tc>
          <w:tcPr>
            <w:tcW w:w="4876" w:type="dxa"/>
          </w:tcPr>
          <w:p w:rsidR="001C550E" w:rsidRPr="00115693" w:rsidRDefault="001C550E" w:rsidP="001C550E">
            <w:pPr>
              <w:pStyle w:val="Normal6"/>
              <w:rPr>
                <w:b/>
                <w:i/>
                <w:noProof w:val="0"/>
                <w:szCs w:val="24"/>
              </w:rPr>
            </w:pPr>
            <w:r w:rsidRPr="00115693">
              <w:rPr>
                <w:noProof w:val="0"/>
              </w:rPr>
              <w:t>31.</w:t>
            </w:r>
            <w:r w:rsidRPr="00115693">
              <w:rPr>
                <w:b/>
                <w:i/>
                <w:noProof w:val="0"/>
              </w:rPr>
              <w:tab/>
            </w:r>
            <w:r w:rsidRPr="00115693">
              <w:rPr>
                <w:noProof w:val="0"/>
              </w:rPr>
              <w:t>poudarja, da je mogoče strateške varnostne in obrambne cilje EU doseči le s tesnim usklajevanjem potreb in zahtev po dolgoročnem razvoju zmogljivosti tako oboroženih sil kot tudi obrambnih industrij držav članic;</w:t>
            </w:r>
            <w:r w:rsidRPr="00115693">
              <w:rPr>
                <w:b/>
                <w:i/>
                <w:noProof w:val="0"/>
              </w:rPr>
              <w:t xml:space="preserve"> </w:t>
            </w:r>
          </w:p>
        </w:tc>
      </w:tr>
    </w:tbl>
    <w:p w:rsidR="001C550E" w:rsidRPr="001C550E" w:rsidRDefault="001C550E" w:rsidP="000B02D2">
      <w:pPr>
        <w:pStyle w:val="Olang"/>
      </w:pPr>
      <w:r w:rsidRPr="00115693">
        <w:t xml:space="preserve">Or. </w:t>
      </w:r>
      <w:r w:rsidRPr="000B02D2">
        <w:rPr>
          <w:rStyle w:val="HideTWBExt"/>
          <w:noProof w:val="0"/>
        </w:rPr>
        <w:t>&lt;Original&gt;</w:t>
      </w:r>
      <w:r w:rsidRPr="000B02D2">
        <w:rPr>
          <w:rStyle w:val="HideTWBInt"/>
        </w:rPr>
        <w:t>{EN}</w:t>
      </w:r>
      <w:r w:rsidRPr="00115693">
        <w:t>en</w:t>
      </w:r>
      <w:r w:rsidRPr="000B02D2">
        <w:rPr>
          <w:rStyle w:val="HideTWBExt"/>
          <w:noProof w:val="0"/>
        </w:rPr>
        <w:t>&lt;/Original&gt;</w:t>
      </w:r>
    </w:p>
    <w:p w:rsidR="001C550E" w:rsidRPr="001C550E" w:rsidRDefault="001C550E" w:rsidP="001C550E">
      <w:r>
        <w:rPr>
          <w:rStyle w:val="HideTWBExt"/>
          <w:noProof w:val="0"/>
        </w:rPr>
        <w:t>&lt;/Amend&gt;</w:t>
      </w:r>
    </w:p>
    <w:p w:rsidR="006959AA" w:rsidRPr="001C550E" w:rsidRDefault="006959AA" w:rsidP="006959AA">
      <w:r>
        <w:rPr>
          <w:rStyle w:val="HideTWBExt"/>
          <w:noProof w:val="0"/>
        </w:rPr>
        <w:t>&lt;/RepeatBlock-Amend&gt;</w:t>
      </w:r>
    </w:p>
    <w:sectPr w:rsidR="006959AA" w:rsidRPr="001C550E">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92" w:rsidRPr="001C550E" w:rsidRDefault="008C6292">
      <w:r w:rsidRPr="001C550E">
        <w:separator/>
      </w:r>
    </w:p>
  </w:endnote>
  <w:endnote w:type="continuationSeparator" w:id="0">
    <w:p w:rsidR="008C6292" w:rsidRPr="001C550E" w:rsidRDefault="008C6292">
      <w:r w:rsidRPr="001C55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Default="001C55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1C550E" w:rsidRDefault="00EE4A94">
    <w:pPr>
      <w:pStyle w:val="Footer"/>
    </w:pPr>
    <w:bookmarkStart w:id="3" w:name="InsideFooter"/>
    <w:r w:rsidRPr="001C550E">
      <w:rPr>
        <w:rStyle w:val="HideTWBExt"/>
        <w:noProof w:val="0"/>
      </w:rPr>
      <w:t>&lt;PathFdR&gt;</w:t>
    </w:r>
    <w:r w:rsidR="001C550E" w:rsidRPr="001C550E">
      <w:t>AM\1171386SL.docx</w:t>
    </w:r>
    <w:r w:rsidRPr="001C550E">
      <w:rPr>
        <w:rStyle w:val="HideTWBExt"/>
        <w:noProof w:val="0"/>
      </w:rPr>
      <w:t>&lt;/PathFdR&gt;</w:t>
    </w:r>
    <w:bookmarkEnd w:id="3"/>
    <w:r w:rsidRPr="001C550E">
      <w:tab/>
    </w:r>
    <w:r w:rsidRPr="001C550E">
      <w:tab/>
    </w:r>
    <w:bookmarkStart w:id="4" w:name="OutsideFooter"/>
    <w:r w:rsidRPr="001C550E">
      <w:t>PE</w:t>
    </w:r>
    <w:r w:rsidRPr="001C550E">
      <w:rPr>
        <w:rStyle w:val="HideTWBExt"/>
        <w:noProof w:val="0"/>
      </w:rPr>
      <w:t>&lt;NoPE&gt;</w:t>
    </w:r>
    <w:r w:rsidR="001C550E" w:rsidRPr="001C550E">
      <w:t>631.558</w:t>
    </w:r>
    <w:r w:rsidRPr="001C550E">
      <w:rPr>
        <w:rStyle w:val="HideTWBExt"/>
        <w:noProof w:val="0"/>
      </w:rPr>
      <w:t>&lt;/NoPE&gt;&lt;Version&gt;</w:t>
    </w:r>
    <w:r w:rsidR="008C6292" w:rsidRPr="001C550E">
      <w:t>v</w:t>
    </w:r>
    <w:r w:rsidR="001C550E" w:rsidRPr="001C550E">
      <w:t>01-00</w:t>
    </w:r>
    <w:r w:rsidRPr="001C550E">
      <w:rPr>
        <w:rStyle w:val="HideTWBExt"/>
        <w:noProof w:val="0"/>
      </w:rPr>
      <w:t>&lt;/Version&gt;</w:t>
    </w:r>
    <w:bookmarkEnd w:id="4"/>
  </w:p>
  <w:p w:rsidR="00EE4A94" w:rsidRPr="001C550E"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FE71A4" w:rsidRPr="001C550E">
      <w:rPr>
        <w:color w:val="C0C0C0"/>
      </w:rPr>
      <w:tab/>
    </w:r>
    <w:r w:rsidR="001C550E" w:rsidRPr="001C550E">
      <w:rPr>
        <w:b w:val="0"/>
        <w:i/>
        <w:color w:val="C0C0C0"/>
        <w:sz w:val="22"/>
        <w:szCs w:val="22"/>
      </w:rPr>
      <w:t>Združena v raznolikosti</w:t>
    </w:r>
    <w:r w:rsidR="00FE71A4" w:rsidRPr="001C550E">
      <w:rPr>
        <w:color w:val="C0C0C0"/>
      </w:rPr>
      <w:tab/>
    </w:r>
    <w:r>
      <w:fldChar w:fldCharType="begin"/>
    </w:r>
    <w:r>
      <w:instrText xml:space="preserve"> DOCPROPERTY "&lt;Extension&gt;" </w:instrText>
    </w:r>
    <w:r>
      <w:fldChar w:fldCharType="separate"/>
    </w:r>
    <w:r>
      <w:t>SL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Default="001C5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Pr="008E765D" w:rsidRDefault="001C550E">
    <w:pPr>
      <w:pStyle w:val="Footer"/>
    </w:pPr>
    <w:r w:rsidRPr="008E765D">
      <w:rPr>
        <w:rStyle w:val="HideTWBExt"/>
        <w:noProof w:val="0"/>
      </w:rPr>
      <w:t>&lt;PathFdR&gt;</w:t>
    </w:r>
    <w:r w:rsidRPr="001C550E">
      <w:t>AM\1171386SL.docx</w:t>
    </w:r>
    <w:r w:rsidRPr="008E765D">
      <w:rPr>
        <w:rStyle w:val="HideTWBExt"/>
        <w:noProof w:val="0"/>
      </w:rPr>
      <w:t>&lt;/PathFdR&gt;</w:t>
    </w:r>
    <w:r w:rsidRPr="008E765D">
      <w:tab/>
    </w:r>
    <w:r w:rsidRPr="008E765D">
      <w:tab/>
      <w:t>PE</w:t>
    </w:r>
    <w:r w:rsidRPr="008E765D">
      <w:rPr>
        <w:rStyle w:val="HideTWBExt"/>
        <w:noProof w:val="0"/>
      </w:rPr>
      <w:t>&lt;NoPE&gt;</w:t>
    </w:r>
    <w:r w:rsidRPr="001C550E">
      <w:t>631.558</w:t>
    </w:r>
    <w:r w:rsidRPr="008E765D">
      <w:rPr>
        <w:rStyle w:val="HideTWBExt"/>
        <w:noProof w:val="0"/>
      </w:rPr>
      <w:t>&lt;/NoPE&gt;&lt;Version&gt;</w:t>
    </w:r>
    <w:r w:rsidRPr="008E765D">
      <w:t>v</w:t>
    </w:r>
    <w:r w:rsidRPr="001C550E">
      <w:t>01-00</w:t>
    </w:r>
    <w:r w:rsidRPr="008E765D">
      <w:rPr>
        <w:rStyle w:val="HideTWBExt"/>
        <w:noProof w:val="0"/>
      </w:rPr>
      <w:t>&lt;/Version&gt;</w:t>
    </w:r>
  </w:p>
  <w:p w:rsidR="001C550E" w:rsidRPr="008E765D" w:rsidRDefault="00D51942" w:rsidP="00C14A2B">
    <w:pPr>
      <w:pStyle w:val="Footer2"/>
      <w:tabs>
        <w:tab w:val="center" w:pos="4535"/>
      </w:tabs>
    </w:pPr>
    <w:r>
      <w:fldChar w:fldCharType="begin"/>
    </w:r>
    <w:r>
      <w:instrText xml:space="preserve"> DOCPROPERTY "&lt;Extension&gt;" </w:instrText>
    </w:r>
    <w:r>
      <w:fldChar w:fldCharType="separate"/>
    </w:r>
    <w:r>
      <w:t>SL</w:t>
    </w:r>
    <w:r>
      <w:fldChar w:fldCharType="end"/>
    </w:r>
    <w:r w:rsidR="001C550E" w:rsidRPr="008E765D">
      <w:rPr>
        <w:color w:val="C0C0C0"/>
      </w:rPr>
      <w:tab/>
    </w:r>
    <w:r w:rsidR="001C550E">
      <w:rPr>
        <w:b w:val="0"/>
        <w:i/>
        <w:color w:val="C0C0C0"/>
        <w:sz w:val="22"/>
        <w:szCs w:val="22"/>
      </w:rPr>
      <w:t>Združena v raznolikosti</w:t>
    </w:r>
    <w:r w:rsidR="001C550E" w:rsidRPr="008E765D">
      <w:rPr>
        <w:color w:val="C0C0C0"/>
      </w:rPr>
      <w:tab/>
    </w:r>
    <w:r>
      <w:fldChar w:fldCharType="begin"/>
    </w:r>
    <w:r>
      <w:instrText xml:space="preserve"> DOCPROPERTY "&lt;Extension&gt;" </w:instrText>
    </w:r>
    <w:r>
      <w:fldChar w:fldCharType="separate"/>
    </w:r>
    <w:r>
      <w:t>SL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92" w:rsidRPr="001C550E" w:rsidRDefault="008C6292">
      <w:r w:rsidRPr="001C550E">
        <w:separator/>
      </w:r>
    </w:p>
  </w:footnote>
  <w:footnote w:type="continuationSeparator" w:id="0">
    <w:p w:rsidR="008C6292" w:rsidRPr="001C550E" w:rsidRDefault="008C6292">
      <w:r w:rsidRPr="001C55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Default="001C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Default="001C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0E" w:rsidRDefault="001C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41"/>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61918 HideTWBExt;}{\s16\ql \li0\ri0\sb240\sa240\nowidctlpar\tqc\tx4536\tqr\tx9072\wrapdefault\aspalpha\aspnum\faauto\adjustright\rin0\lin0\itap0 \rtlch\fcs1 \af0\afs20\alang1025 \ltrch\fcs0 _x000d__x000a_\fs22\lang1060\langfe2057\cgrid\langnp1060\langfenp2057 \sbasedon0 \snext16 \slink17 \styrsid1261918 footer;}{\*\cs17 \additive \rtlch\fcs1 \af0 \ltrch\fcs0 \fs22\lang1060\langfe0\langnp1060 \sbasedon10 \slink16 \slocked \styrsid1261918 Footer Char;}{_x000d__x000a_\s18\ql \li-850\ri-850\sa240\widctlpar\tqr\tx9921\wrapdefault\aspalpha\aspnum\faauto\adjustright\rin-850\lin-850\itap0 \rtlch\fcs1 \af1\afs20\alang1025 \ltrch\fcs0 \b\f1\fs48\lang1060\langfe2057\cgrid\langnp1060\langfenp2057 _x000d__x000a_\sbasedon0 \snext18 \spriority0 \styrsid1261918 Footer2;}}{\*\rsidtbl \rsid24658\rsid735077\rsid1261918\rsid1968766\rsid2892074\rsid4666813\rsid6641733\rsid9636012\rsid11215221\rsid12154954\rsid14424199\rsid15204470\rsid15285974\rsid15950462\rsid16324206_x000d__x000a_\rsid16662270}{\mmathPr\mmathFont34\mbrkBin0\mbrkBinSub0\msmallFrac0\mdispDef1\mlMargin0\mrMargin0\mdefJc1\mwrapIndent1440\mintLim0\mnaryLim1}{\info{\author ZALOZNIK Katja}{\operator ZALOZNIK Katja}{\creatim\yr2018\mo11\dy8\hr9\min1}_x000d__x000a_{\revtim\yr2018\mo11\dy8\hr9\min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61918\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968766 \chftnsep _x000d__x000a_\par }}{\*\ftnsepc \ltrpar \pard\plain \ltrpar\ql \li0\ri0\widctlpar\wrapdefault\aspalpha\aspnum\faauto\adjustright\rin0\lin0\itap0 \rtlch\fcs1 \af0\afs20\alang1025 \ltrch\fcs0 \fs24\lang2057\langfe2057\cgrid\langnp2057\langfenp2057 {\rtlch\fcs1 \af0 _x000d__x000a_\ltrch\fcs0 \insrsid1968766 \chftnsepc _x000d__x000a_\par }}{\*\aftnsep \ltrpar \pard\plain \ltrpar\ql \li0\ri0\widctlpar\wrapdefault\aspalpha\aspnum\faauto\adjustright\rin0\lin0\itap0 \rtlch\fcs1 \af0\afs20\alang1025 \ltrch\fcs0 \fs24\lang2057\langfe2057\cgrid\langnp2057\langfenp2057 {\rtlch\fcs1 \af0 _x000d__x000a_\ltrch\fcs0 \insrsid1968766 \chftnsep _x000d__x000a_\par }}{\*\aftnsepc \ltrpar \pard\plain \ltrpar\ql \li0\ri0\widctlpar\wrapdefault\aspalpha\aspnum\faauto\adjustright\rin0\lin0\itap0 \rtlch\fcs1 \af0\afs20\alang1025 \ltrch\fcs0 \fs24\lang2057\langfe2057\cgrid\langnp2057\langfenp2057 {\rtlch\fcs1 \af0 _x000d__x000a_\ltrch\fcs0 \insrsid196876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261918\charrsid9336413 &lt;PathFdR&gt;}{\rtlch\fcs1 \af0 \ltrch\fcs0 \insrsid1261918\charrsid5132626 AM\\1168337SL.docx}{\rtlch\fcs1 \af0 \ltrch\fcs0 \cs15\v\f1\fs20\cf9\insrsid1261918\charrsid9336413 &lt;/PathFdR&gt;}{\rtlch\fcs1 \af0 _x000d__x000a_\ltrch\fcs0 \insrsid1261918\charrsid9336413 \tab \tab PE}{\rtlch\fcs1 \af0 \ltrch\fcs0 \cs15\v\f1\fs20\cf9\insrsid1261918\charrsid9336413 &lt;NoPE&gt;}{\rtlch\fcs1 \af0 \ltrch\fcs0 \insrsid1261918\charrsid5132626 624.221}{\rtlch\fcs1 \af0 \ltrch\fcs0 _x000d__x000a_\cs15\v\f1\fs20\cf9\insrsid1261918\charrsid9336413 &lt;/NoPE&gt;&lt;Version&gt;}{\rtlch\fcs1 \af0 \ltrch\fcs0 \insrsid1261918\charrsid9336413 v}{\rtlch\fcs1 \af0 \ltrch\fcs0 \insrsid1261918\charrsid5132626 01-00}{\rtlch\fcs1 \af0 \ltrch\fcs0 _x000d__x000a_\cs15\v\f1\fs20\cf9\insrsid1261918\charrsid9336413 &lt;/Version&gt;}{\rtlch\fcs1 \af0 \ltrch\fcs0 \insrsid1261918\charrsid9336413 _x000d__x000a_\par }\pard\plain \ltrpar\s18\ql \li-850\ri-850\sa240\widctlpar\tqc\tx4535\tqr\tx9921\wrapdefault\aspalpha\aspnum\faauto\adjustright\rin-850\lin-850\itap0\pararsid12667435 \rtlch\fcs1 \af1\afs20\alang1025 \ltrch\fcs0 _x000d__x000a_\b\f1\fs48\lang1060\langfe2057\cgrid\langnp1060\langfenp2057 {\field{\*\fldinst {\rtlch\fcs1 \af1 \ltrch\fcs0 \insrsid1261918\charrsid9336413  DOCPROPERTY &quot;&lt;Extension&gt;&quot; }}{\fldrslt {\rtlch\fcs1 \af1 \ltrch\fcs0 \insrsid1261918 SL}}}\sectd \ltrsect_x000d__x000a_\linex0\endnhere\sectdefaultcl\sftnbj {\rtlch\fcs1 \af1 \ltrch\fcs0 \cf16\insrsid1261918\charrsid9336413 \tab }{\rtlch\fcs1 \af1\afs22 \ltrch\fcs0 \b0\i\fs22\cf16\insrsid1261918 Zdru\'9eena v raznolikosti}{\rtlch\fcs1 \af1 \ltrch\fcs0 _x000d__x000a_\cf16\insrsid1261918\charrsid9336413 \tab }{\field{\*\fldinst {\rtlch\fcs1 \af1 \ltrch\fcs0 \insrsid1261918\charrsid9336413  DOCPROPERTY &quot;&lt;Extension&gt;&quot; }}{\fldrslt {\rtlch\fcs1 \af1 \ltrch\fcs0 \insrsid1261918 SL}}}\sectd \ltrsect_x000d__x000a_\linex0\endnhere\sectdefaultcl\sftnbj {\rtlch\fcs1 \af1 \ltrch\fcs0 \insrsid1261918\charrsid93364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61918 _x000d__x000a_\rtlch\fcs1 \af0\afs20\alang1025 \ltrch\fcs0 \fs24\lang2057\langfe2057\cgrid\langnp2057\langfenp2057 {\rtlch\fcs1 \af0 \ltrch\fcs0 \lang1060\langfe2057\langnp1060\insrsid1261918\charrsid933641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9_x000d__x000a_214239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1"/>
    <w:docVar w:name="InsideLoop" w:val="1"/>
    <w:docVar w:name="LastEditedSection" w:val=" 1"/>
    <w:docVar w:name="NRAKEY" w:val="0375"/>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950500 HideTWBExt;}{\s16\ql \li0\ri0\sb240\sa240\nowidctlpar\tqc\tx4536\tqr\tx9072\wrapdefault\aspalpha\aspnum\faauto\adjustright\rin0\lin0\itap0 \rtlch\fcs1 \af0\afs20\alang1025 _x000d__x000a_\ltrch\fcs0 \fs22\lang1060\langfe2057\cgrid\langnp1060\langfenp2057 \sbasedon0 \snext16 \slink17 \spriority0 \styrsid11950500 footer;}{\*\cs17 \additive \rtlch\fcs1 \af0 \ltrch\fcs0 \fs22\lang1060\langfe0\langnp1060 _x000d__x000a_\sbasedon10 \slink16 \slocked \spriority0 \styrsid11950500 Footer Char;}{\s18\ql \li0\ri-284\nowidctlpar\tqr\tx9072\wrapdefault\aspalpha\aspnum\faauto\adjustright\rin-284\lin0\itap0 \rtlch\fcs1 \af0\afs20\alang1025 \ltrch\fcs0 _x000d__x000a_\b\fs24\lang1060\langfe2057\cgrid\langnp1060\langfenp2057 \sbasedon0 \snext18 \spriority0 \styrsid11950500 ProjRap;}{\s19\ql \li0\ri0\sa240\nowidctlpar\wrapdefault\aspalpha\aspnum\faauto\adjustright\rin0\lin0\itap0 \rtlch\fcs1 \af0\afs20\alang1025 _x000d__x000a_\ltrch\fcs0 \fs24\lang1060\langfe2057\cgrid\langnp1060\langfenp2057 \sbasedon0 \snext19 \spriority0 \styrsid11950500 Normal12;}{\s20\ql \li-850\ri-850\sa240\widctlpar\tqr\tx9921\wrapdefault\aspalpha\aspnum\faauto\adjustright\rin-850\lin-850\itap0 _x000d__x000a_\rtlch\fcs1 \af1\afs20\alang1025 \ltrch\fcs0 \b\f1\fs48\lang1060\langfe2057\cgrid\langnp1060\langfenp2057 \sbasedon0 \snext20 \spriority0 \styrsid11950500 Footer2;}{\*\cs21 \additive \v\cf15 \spriority0 \styrsid11950500 HideTWBInt;}{_x000d__x000a_\s22\ql \li0\ri0\nowidctlpar\wrapdefault\aspalpha\aspnum\faauto\adjustright\rin0\lin0\itap0 \rtlch\fcs1 \af0\afs20\alang1025 \ltrch\fcs0 \b\fs24\lang1060\langfe2057\cgrid\langnp1060\langfenp2057 \sbasedon0 \snext22 \slink26 \spriority0 \styrsid11950500 _x000d__x000a_NormalBold;}{\s23\qr \li0\ri0\sb240\sa240\nowidctlpar\wrapdefault\aspalpha\aspnum\faauto\adjustright\rin0\lin0\itap0 \rtlch\fcs1 \af0\afs20\alang1025 \ltrch\fcs0 \fs24\lang1060\langfe2057\cgrid\langnp1060\langfenp2057 _x000d__x000a_\sbasedon0 \snext23 \spriority0 \styrsid11950500 Olang;}{\s24\ql \li0\ri0\sa120\nowidctlpar\wrapdefault\aspalpha\aspnum\faauto\adjustright\rin0\lin0\itap0 \rtlch\fcs1 \af0\afs20\alang1025 \ltrch\fcs0 _x000d__x000a_\fs24\lang1024\langfe1024\cgrid\noproof\langnp1060\langfenp2057 \sbasedon0 \snext24 \slink27 \spriority0 \styrsid11950500 Normal6;}{\s25\ql \li0\ri-284\nowidctlpar\tqr\tx9072\wrapdefault\aspalpha\aspnum\faauto\adjustright\rin-284\lin0\itap0 \rtlch\fcs1 _x000d__x000a_\af0\afs20\alang1025 \ltrch\fcs0 \fs24\lang1060\langfe2057\cgrid\langnp1060\langfenp2057 \sbasedon0 \snext25 \spriority0 \styrsid11950500 ZDateAM;}{\*\cs26 \additive \b\fs24\lang1060\langfe0\langnp1060 \slink22 \slocked \spriority0 \styrsid11950500 _x000d__x000a_NormalBold Char;}{\*\cs27 \additive \fs24\lang1024\langfe1024\noproof\langnp1060 \slink24 \slocked \spriority0 \styrsid11950500 Normal6 Char;}{\s28\qc \li0\ri0\sa240\nowidctlpar\wrapdefault\aspalpha\aspnum\faauto\adjustright\rin0\lin0\itap0 \rtlch\fcs1 _x000d__x000a_\af0\afs20\alang1025 \ltrch\fcs0 \i\fs24\lang1060\langfe2057\cgrid\langnp1060\langfenp2057 \sbasedon0 \snext28 \spriority0 \styrsid1195050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11950500 AMNumberTabs;}}{\*\rsidtbl \rsid24658\rsid735077\rsid2892074\rsid4666813\rsid6512243\rsid6641733\rsid9636012\rsid11215221\rsid11950500_x000d__x000a_\rsid12154954\rsid14424199\rsid15204470\rsid15285974\rsid15950462\rsid16324206\rsid16662270}{\mmathPr\mmathFont34\mbrkBin0\mbrkBinSub0\msmallFrac0\mdispDef1\mlMargin0\mrMargin0\mdefJc1\mwrapIndent1440\mintLim0\mnaryLim1}{\info{\author ZALOZNIK Katja}_x000d__x000a_{\operator ZALOZNIK Katja}{\creatim\yr2018\mo11\dy8\hr8\min59}{\revtim\yr2018\mo11\dy8\hr8\min59}{\version1}{\edmins0}{\nofpages2}{\nofwords88}{\nofchars942}{\*\company European Parliament}{\nofcharsws957}{\vern95}}{\*\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950500\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6512243 \chftnsep _x000d__x000a_\par }}{\*\ftnsepc \ltrpar \pard\plain \ltrpar\ql \li0\ri0\widctlpar\wrapdefault\aspalpha\aspnum\faauto\adjustright\rin0\lin0\itap0 \rtlch\fcs1 \af0\afs20\alang1025 \ltrch\fcs0 \fs24\lang2057\langfe2057\cgrid\langnp2057\langfenp2057 {\rtlch\fcs1 \af0 _x000d__x000a_\ltrch\fcs0 \insrsid6512243 \chftnsepc _x000d__x000a_\par }}{\*\aftnsep \ltrpar \pard\plain \ltrpar\ql \li0\ri0\widctlpar\wrapdefault\aspalpha\aspnum\faauto\adjustright\rin0\lin0\itap0 \rtlch\fcs1 \af0\afs20\alang1025 \ltrch\fcs0 \fs24\lang2057\langfe2057\cgrid\langnp2057\langfenp2057 {\rtlch\fcs1 \af0 _x000d__x000a_\ltrch\fcs0 \insrsid6512243 \chftnsep _x000d__x000a_\par }}{\*\aftnsepc \ltrpar \pard\plain \ltrpar\ql \li0\ri0\widctlpar\wrapdefault\aspalpha\aspnum\faauto\adjustright\rin0\lin0\itap0 \rtlch\fcs1 \af0\afs20\alang1025 \ltrch\fcs0 \fs24\lang2057\langfe2057\cgrid\langnp2057\langfenp2057 {\rtlch\fcs1 \af0 _x000d__x000a_\ltrch\fcs0 \insrsid651224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1950500\charrsid9336413 {\*\bkmkstart InsideFooter}&lt;PathFdR&gt;}{\rtlch\fcs1 \af0 \ltrch\fcs0 \cf10\insrsid11950500\charrsid9336413 \uc1\u9668\'3f}{\rtlch\fcs1 \af0 \ltrch\fcs0 \insrsid11950500\charrsid9336413 #}{\rtlch\fcs1 \af0 _x000d__x000a_\ltrch\fcs0 \cs21\v\cf15\insrsid11950500\charrsid9336413 TXTROUTE@@}{\rtlch\fcs1 \af0 \ltrch\fcs0 \insrsid11950500\charrsid9336413 #}{\rtlch\fcs1 \af0 \ltrch\fcs0 \cf10\insrsid11950500\charrsid9336413 \uc1\u9658\'3f}{\rtlch\fcs1 \af0 \ltrch\fcs0 _x000d__x000a_\cs15\v\f1\fs20\cf9\insrsid11950500\charrsid9336413 &lt;/PathFdR&gt;}{\rtlch\fcs1 \af0 \ltrch\fcs0 \insrsid11950500\charrsid9336413 {\*\bkmkend InsideFooter}\tab \tab {\*\bkmkstart OutsideFooter}PE}{\rtlch\fcs1 \af0 \ltrch\fcs0 _x000d__x000a_\cs15\v\f1\fs20\cf9\insrsid11950500\charrsid9336413 &lt;NoPE&gt;}{\rtlch\fcs1 \af0 \ltrch\fcs0 \cf10\insrsid11950500\charrsid9336413 \uc1\u9668\'3f}{\rtlch\fcs1 \af0 \ltrch\fcs0 \insrsid11950500\charrsid9336413 #}{\rtlch\fcs1 \af0 \ltrch\fcs0 _x000d__x000a_\cs21\v\cf15\insrsid11950500\charrsid9336413 TXTNRPE@NRPE@}{\rtlch\fcs1 \af0 \ltrch\fcs0 \insrsid11950500\charrsid9336413 #}{\rtlch\fcs1 \af0 \ltrch\fcs0 \cf10\insrsid11950500\charrsid9336413 \uc1\u9658\'3f}{\rtlch\fcs1 \af0 \ltrch\fcs0 _x000d__x000a_\cs15\v\f1\fs20\cf9\insrsid11950500\charrsid9336413 &lt;/NoPE&gt;&lt;Version&gt;}{\rtlch\fcs1 \af0 \ltrch\fcs0 \insrsid11950500\charrsid9336413 v}{\rtlch\fcs1 \af0 \ltrch\fcs0 \cf10\insrsid11950500\charrsid9336413 \uc1\u9668\'3f}{\rtlch\fcs1 \af0 \ltrch\fcs0 _x000d__x000a_\insrsid11950500\charrsid9336413 #}{\rtlch\fcs1 \af0 \ltrch\fcs0 \cs21\v\cf15\insrsid11950500\charrsid9336413 TXTVERSION@NRV@}{\rtlch\fcs1 \af0 \ltrch\fcs0 \insrsid11950500\charrsid9336413 #}{\rtlch\fcs1 \af0 \ltrch\fcs0 _x000d__x000a_\cf10\insrsid11950500\charrsid9336413 \uc1\u9658\'3f}{\rtlch\fcs1 \af0 \ltrch\fcs0 \cs15\v\f1\fs20\cf9\insrsid11950500\charrsid9336413 &lt;/Version&gt;}{\rtlch\fcs1 \af0 \ltrch\fcs0 \insrsid11950500\charrsid9336413 {\*\bkmkend OutsideFooter}_x000d__x000a_\par }\pard\plain \ltrpar\s20\ql \li-850\ri-850\sa240\widctlpar\tqc\tx4535\tqr\tx9921\wrapdefault\aspalpha\aspnum\faauto\adjustright\rin-850\lin-850\itap0\pararsid12667435 \rtlch\fcs1 \af1\afs20\alang1025 \ltrch\fcs0 _x000d__x000a_\b\f1\fs48\lang1060\langfe2057\cgrid\langnp1060\langfenp2057 {\field\flddirty{\*\fldinst {\rtlch\fcs1 \af1 \ltrch\fcs0 \insrsid11950500\charrsid9336413  DOCPROPERTY &quot;&lt;Extension&gt;&quot; }}{\fldrslt {\rtlch\fcs1 \af1 \ltrch\fcs0 \insrsid11950500\charrsid9336413 _x000d__x000a_XX}}}\sectd \ltrsect\linex0\endnhere\sectdefaultcl\sftnbj {\rtlch\fcs1 \af1 \ltrch\fcs0 \cf16\insrsid11950500\charrsid9336413 \tab }{\rtlch\fcs1 \af1\afs22 \ltrch\fcs0 \b0\i\fs22\cf16\insrsid11950500\charrsid9336413 #}{\rtlch\fcs1 \af1 \ltrch\fcs0 _x000d__x000a_\cs21\v\cf15\insrsid11950500\charrsid9336413 (STD@_Motto}{\rtlch\fcs1 \af1\afs22 \ltrch\fcs0 \b0\i\fs22\cf16\insrsid11950500\charrsid9336413 #}{\rtlch\fcs1 \af1 \ltrch\fcs0 \cf16\insrsid11950500\charrsid9336413 \tab }{\field\flddirty{\*\fldinst {_x000d__x000a_\rtlch\fcs1 \af1 \ltrch\fcs0 \insrsid11950500\charrsid9336413  DOCPROPERTY &quot;&lt;Extension&gt;&quot; }}{\fldrslt {\rtlch\fcs1 \af1 \ltrch\fcs0 \insrsid11950500\charrsid9336413 XX}}}\sectd \ltrsect\linex0\endnhere\sectdefaultcl\sftnbj {\rtlch\fcs1 \af1 \ltrch\fcs0 _x000d__x000a_\insrsid11950500\charrsid933641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950500 \rtlch\fcs1 \af0\afs20\alang1025 \ltrch\fcs0 \fs24\lang1060\langfe2057\cgrid\langnp1060\langfenp2057 {\rtlch\fcs1 \af0 \ltrch\fcs0 _x000d__x000a_\cs15\v\f1\fs20\cf9\insrsid11950500\charrsid9336413 {\*\bkmkstart restart}&lt;Amend&gt;&lt;Date&gt;}{\rtlch\fcs1 \af0 \ltrch\fcs0 \insrsid11950500\charrsid9336413 #}{\rtlch\fcs1 \af0 \ltrch\fcs0 \cs21\v\cf15\insrsid11950500\charrsid9336413 _x000d__x000a_DT(d.m.yyyy)sh@DATEMSG@DOCDT}{\rtlch\fcs1 \af0 \ltrch\fcs0 \insrsid11950500\charrsid9336413 #}{\rtlch\fcs1 \af0 \ltrch\fcs0 \cs15\v\f1\fs20\cf9\insrsid11950500\charrsid9336413 &lt;/Date&gt;}{\rtlch\fcs1 \af0 \ltrch\fcs0 \insrsid11950500\charrsid9336413 \tab }{_x000d__x000a_\rtlch\fcs1 \af0 \ltrch\fcs0 \cs15\v\f1\fs20\cf9\insrsid11950500\charrsid9336413 &lt;ANo&gt;}{\rtlch\fcs1 \af0 \ltrch\fcs0 \insrsid11950500\charrsid9336413 #}{\rtlch\fcs1 \af0 \ltrch\fcs0 \cs21\v\cf15\insrsid11950500\charrsid9336413 _x000d__x000a_KEY(PLENARY/ANUMBER)@NRAMSG@NRAKEY}{\rtlch\fcs1 \af0 \ltrch\fcs0 \insrsid11950500\charrsid9336413 #}{\rtlch\fcs1 \af0 \ltrch\fcs0 \cs15\v\f1\fs20\cf9\insrsid11950500\charrsid9336413 &lt;/ANo&gt;}{\rtlch\fcs1 \af0 \ltrch\fcs0 \insrsid11950500\charrsid9336413 /}{_x000d__x000a_\rtlch\fcs1 \af0 \ltrch\fcs0 \cs15\v\f1\fs20\cf9\insrsid11950500\charrsid9336413 &lt;NumAm&gt;}{\rtlch\fcs1 \af0 \ltrch\fcs0 \insrsid11950500\charrsid9336413 #}{\rtlch\fcs1 \af0 \ltrch\fcs0 \cs21\v\cf15\insrsid11950500\charrsid9336413 ENMIENDA@NRAM@}{_x000d__x000a_\rtlch\fcs1 \af0 \ltrch\fcs0 \insrsid11950500\charrsid9336413 #}{\rtlch\fcs1 \af0 \ltrch\fcs0 \cs15\v\f1\fs20\cf9\insrsid11950500\charrsid9336413 &lt;/NumAm&gt;}{\rtlch\fcs1 \af0 \ltrch\fcs0 \insrsid11950500\charrsid9336413 _x000d__x000a_\par }\pard\plain \ltrpar\s29\ql \li0\ri0\sb240\nowidctlpar_x000d__x000a_\tx879\tx936\tx1021\tx1077\tx1134\tx1191\tx1247\tx1304\tx1361\tx1418\tx1474\tx1531\tx1588\tx1644\tx1701\tx1758\tx1814\tx1871\tx2070\tx2126\tx3374\tx3430\wrapdefault\aspalpha\aspnum\faauto\adjustright\rin0\lin0\itap0\pararsid11950500 \rtlch\fcs1 _x000d__x000a_\af0\afs20\alang1025 \ltrch\fcs0 \b\fs24\lang1060\langfe2057\cgrid\langnp1060\langfenp2057 {\rtlch\fcs1 \af0 \ltrch\fcs0 \insrsid11950500\charrsid9336413 Predlog spremembe\tab \tab }{\rtlch\fcs1 \af0 \ltrch\fcs0 _x000d__x000a_\cs15\b0\v\f1\fs20\cf9\insrsid11950500\charrsid9336413 &lt;NumAm&gt;}{\rtlch\fcs1 \af0 \ltrch\fcs0 \insrsid11950500\charrsid9336413 #}{\rtlch\fcs1 \af0 \ltrch\fcs0 \cs21\v\cf15\insrsid11950500\charrsid9336413 ENMIENDA@NRAM@}{\rtlch\fcs1 \af0 \ltrch\fcs0 _x000d__x000a_\insrsid11950500\charrsid9336413 #}{\rtlch\fcs1 \af0 \ltrch\fcs0 \cs15\b0\v\f1\fs20\cf9\insrsid11950500\charrsid9336413 &lt;/NumAm&gt;}{\rtlch\fcs1 \af0 \ltrch\fcs0 \insrsid11950500\charrsid9336413 _x000d__x000a_\par }\pard\plain \ltrpar\s22\ql \li0\ri0\nowidctlpar\wrapdefault\aspalpha\aspnum\faauto\adjustright\rin0\lin0\itap0\pararsid11950500 \rtlch\fcs1 \af0\afs20\alang1025 \ltrch\fcs0 \b\fs24\lang1060\langfe2057\cgrid\langnp1060\langfenp2057 {\rtlch\fcs1 \af0 _x000d__x000a_\ltrch\fcs0 \cs15\b0\v\f1\fs20\cf9\insrsid11950500\charrsid9336413 &lt;RepeatBlock-By&gt;}{\rtlch\fcs1 \af0 \ltrch\fcs0 \insrsid11950500\charrsid9336413 {\*\bkmkstart By}#}{\rtlch\fcs1 \af0 \ltrch\fcs0 \cs21\v\cf15\insrsid11950500\charrsid9336413 _x000d__x000a_(MOD@InsideLoop()}{\rtlch\fcs1 \af0 \ltrch\fcs0 \insrsid11950500\charrsid9336413 ##}{\rtlch\fcs1 \af0 \ltrch\fcs0 \cs21\v\cf15\insrsid11950500\charrsid9336413 (MOD@ByVar()}{\rtlch\fcs1 \af0 \ltrch\fcs0 \insrsid11950500\charrsid9336413 ##}{\rtlch\fcs1 _x000d__x000a_\af0 \ltrch\fcs0 \cs21\v\cf15\insrsid11950500\charrsid9336413 &gt;&gt;&gt;ByVar@[ZMEMBERSMSG]@By}{\rtlch\fcs1 \af0 \ltrch\fcs0 \insrsid11950500\charrsid9336413 #}{\rtlch\fcs1 \af0 \ltrch\fcs0 \cs15\b0\v\f1\fs20\cf9\insrsid11950500\charrsid9336413 &lt;By&gt;&lt;Members&gt;}{_x000d__x000a_\rtlch\fcs1 \af0 \ltrch\fcs0 \insrsid11950500\charrsid9336413 #}{\rtlch\fcs1 \af0 \ltrch\fcs0 \cs21\v\cf15\insrsid11950500\charrsid9336413 (MOD@InsideLoop(\'a7)}{\rtlch\fcs1 \af0 \ltrch\fcs0 \insrsid11950500\charrsid9336413 ##}{\rtlch\fcs1 \af0 _x000d__x000a_\ltrch\fcs0 \cs21\v\cf15\insrsid11950500\charrsid9336413 IF(FromTORIS = 'True')THEN([PRESMEMBERS])ELSE([TRADMEMBERS])}{\rtlch\fcs1 \af0 \ltrch\fcs0 \insrsid11950500\charrsid9336413 #}{\rtlch\fcs1 \af0 \ltrch\fcs0 _x000d__x000a_\cs15\b0\v\f1\fs20\cf9\insrsid11950500\charrsid9336413 &lt;/Members&gt;}{\rtlch\fcs1 \af0 \ltrch\fcs0 \insrsid11950500\charrsid9336413 _x000d__x000a_\par }\pard\plain \ltrpar\ql \li0\ri0\widctlpar\wrapdefault\aspalpha\aspnum\faauto\adjustright\rin0\lin0\itap0\pararsid11950500 \rtlch\fcs1 \af0\afs20\alang1025 \ltrch\fcs0 \fs24\lang2057\langfe2057\cgrid\langnp2057\langfenp2057 {\rtlch\fcs1 \af0 \ltrch\fcs0 _x000d__x000a_\cs15\v\f1\fs20\cf9\lang1060\langfe2057\langnp1060\insrsid11950500\charrsid9336413 &lt;AuNomDe&gt;&lt;OptDel&gt;}{\rtlch\fcs1 \af0 \ltrch\fcs0 \lang1060\langfe2057\langnp1060\insrsid11950500\charrsid9336413 #}{\rtlch\fcs1 \af0 \ltrch\fcs0 _x000d__x000a_\cs21\v\cf15\lang1060\langfe2057\langnp1060\insrsid11950500\charrsid9336413 IF(FromTORIS = 'True')THEN([PRESONBEHALF])ELSE([TRADONBEHALF])}{\rtlch\fcs1 \af0 \ltrch\fcs0 \lang1060\langfe2057\langnp1060\insrsid11950500\charrsid9336413 #}{\rtlch\fcs1 \af0 _x000d__x000a_\ltrch\fcs0 \cs15\v\f1\fs20\cf9\lang1060\langfe2057\langnp1060\insrsid11950500\charrsid9336413 &lt;/OptDel&gt;&lt;/AuNomDe&gt;}{\rtlch\fcs1 \af0 \ltrch\fcs0 \lang1060\langfe2057\langnp1060\insrsid11950500\charrsid9336413 _x000d__x000a_\par }{\rtlch\fcs1 \ab\af0 \ltrch\fcs0 \cs15\v\f1\fs20\cf9\lang1060\langfe2057\langnp1060\insrsid11950500\charrsid9336413 &lt;/By&gt;}{\rtlch\fcs1 \af0 \ltrch\fcs0 \lang1060\langfe2057\langnp1060\insrsid11950500\charrsid9336413 {\*\bkmkend By}&lt;&lt;&lt;}{\rtlch\fcs1 \af0 _x000d__x000a_\ltrch\fcs0 \cs15\v\f1\fs20\cf9\lang1060\langfe2057\langnp1060\insrsid11950500\charrsid9336413 &lt;/RepeatBlock-By&gt;}{\rtlch\fcs1 \af0 \ltrch\fcs0 \lang1060\langfe2057\langnp1060\insrsid11950500\charrsid9336413 _x000d__x000a_\par }\pard\plain \ltrpar\s18\ql \li0\ri-284\nowidctlpar\tqr\tx9072\wrapdefault\aspalpha\aspnum\faauto\adjustright\rin-284\lin0\itap0\pararsid11950500 \rtlch\fcs1 \af0\afs20\alang1025 \ltrch\fcs0 \b\fs24\lang1060\langfe2057\cgrid\langnp1060\langfenp2057 {_x000d__x000a_\rtlch\fcs1 \af0 \ltrch\fcs0 \cs15\b0\v\f1\fs20\cf9\insrsid11950500\charrsid9336413 &lt;TitreType&gt;}{\rtlch\fcs1 \af276 \ltrch\fcs0 \f276\insrsid11950500\charrsid9336413 Poro\'e8ilo}{\rtlch\fcs1 \af0 \ltrch\fcs0 _x000d__x000a_\cs15\b0\v\f1\fs20\cf9\insrsid11950500\charrsid9336413 &lt;/TitreType&gt;}{\rtlch\fcs1 \af0 \ltrch\fcs0 \insrsid11950500\charrsid9336413 \tab #}{\rtlch\fcs1 \af0 \ltrch\fcs0 \cs21\v\cf15\insrsid11950500\charrsid9336413 KEY(PLENARY/ANUMBER)@NRAMSG@NRAKEY}{_x000d__x000a_\rtlch\fcs1 \af0 \ltrch\fcs0 \insrsid11950500\charrsid9336413 #/#}{\rtlch\fcs1 \af0 \ltrch\fcs0 \cs21\v\cf15\insrsid11950500\charrsid9336413 KEY(PLENARY/DOCYEAR)@DOCYEARMSG@NRAKEY}{\rtlch\fcs1 \af0 \ltrch\fcs0 \insrsid11950500\charrsid9336413 #_x000d__x000a_\par }\pard\plain \ltrpar\s22\ql \li0\ri0\nowidctlpar\wrapdefault\aspalpha\aspnum\faauto\adjustright\rin0\lin0\itap0\pararsid11950500 \rtlch\fcs1 \af0\afs20\alang1025 \ltrch\fcs0 \b\fs24\lang1060\langfe2057\cgrid\langnp1060\langfenp2057 {\rtlch\fcs1 \af0 _x000d__x000a_\ltrch\fcs0 \cs15\b0\v\f1\fs20\cf9\insrsid11950500\charrsid9336413 &lt;Rapporteur&gt;}{\rtlch\fcs1 \af0 \ltrch\fcs0 \insrsid11950500\charrsid9336413 #}{\rtlch\fcs1 \af0 \ltrch\fcs0 \cs21\v\cf15\insrsid11950500\charrsid9336413 KEY(PLENARY/RAPPORTEURS)@_x000d__x000a_AUTHORMSG@NRAKEY}{\rtlch\fcs1 \af0 \ltrch\fcs0 \insrsid11950500\charrsid9336413 #}{\rtlch\fcs1 \af0 \ltrch\fcs0 \cs15\b0\v\f1\fs20\cf9\insrsid11950500\charrsid9336413 &lt;/Rapporteur&gt;}{\rtlch\fcs1 \af0 \ltrch\fcs0 \insrsid11950500\charrsid9336413 _x000d__x000a_\par }\pard\plain \ltrpar\ql \li0\ri0\widctlpar\wrapdefault\aspalpha\aspnum\faauto\adjustright\rin0\lin0\itap0\pararsid11950500 \rtlch\fcs1 \af0\afs20\alang1025 \ltrch\fcs0 \fs24\lang2057\langfe2057\cgrid\langnp2057\langfenp2057 {\rtlch\fcs1 \af0 \ltrch\fcs0 _x000d__x000a_\cs15\v\f1\fs20\cf9\lang1060\langfe2057\langnp1060\insrsid11950500\charrsid9336413 &lt;Titre&gt;}{\rtlch\fcs1 \af0 \ltrch\fcs0 \lang1060\langfe2057\langnp1060\insrsid11950500\charrsid9336413 #}{\rtlch\fcs1 \af0 \ltrch\fcs0 _x000d__x000a_\cs21\v\cf15\lang1060\langfe2057\langnp1060\insrsid11950500\charrsid9336413 KEY(PLENARY/TITLES)@TITLEMSG@NRAKEY}{\rtlch\fcs1 \af0 \ltrch\fcs0 \lang1060\langfe2057\langnp1060\insrsid11950500\charrsid9336413 #}{\rtlch\fcs1 \af0 \ltrch\fcs0 _x000d__x000a_\cs15\v\f1\fs20\cf9\lang1060\langfe2057\langnp1060\insrsid11950500\charrsid9336413 &lt;/Titre&gt;}{\rtlch\fcs1 \af0 \ltrch\fcs0 \lang1060\langfe2057\langnp1060\insrsid11950500\charrsid9336413 _x000d__x000a_\par }\pard\plain \ltrpar\s19\ql \li0\ri0\sa240\nowidctlpar\wrapdefault\aspalpha\aspnum\faauto\adjustright\rin0\lin0\itap0\pararsid11950500 \rtlch\fcs1 \af0\afs20\alang1025 \ltrch\fcs0 \fs24\lang1060\langfe2057\cgrid\langnp1060\langfenp2057 {\rtlch\fcs1 \af0 _x000d__x000a_\ltrch\fcs0 \cs15\v\f1\fs20\cf9\insrsid11950500\charrsid9336413 &lt;DocRef&gt;}{\rtlch\fcs1 \af0 \ltrch\fcs0 \insrsid11950500\charrsid9336413 (#}{\rtlch\fcs1 \af0 \ltrch\fcs0 \cs21\v\cf15\insrsid11950500\charrsid9336413 KEY(PLENARY/REFERENCES)@REFMSG@NRAKEY}{_x000d__x000a_\rtlch\fcs1 \af0 \ltrch\fcs0 \insrsid11950500\charrsid9336413 #)}{\rtlch\fcs1 \af0 \ltrch\fcs0 \cs15\v\f1\fs20\cf9\insrsid11950500\charrsid9336413 &lt;/DocRef&gt;}{\rtlch\fcs1 \af0 \ltrch\fcs0 \insrsid11950500\charrsid9336413 _x000d__x000a_\par }\pard\plain \ltrpar\s22\ql \li0\ri0\nowidctlpar\wrapdefault\aspalpha\aspnum\faauto\adjustright\rin0\lin0\itap0\pararsid11950500 \rtlch\fcs1 \af0\afs20\alang1025 \ltrch\fcs0 \b\fs24\lang1060\langfe2057\cgrid\langnp1060\langfenp2057 {\rtlch\fcs1 \af0 _x000d__x000a_\ltrch\fcs0 \cs15\b0\v\f1\fs20\cf9\insrsid11950500\charrsid9336413 &lt;DocAmend&gt;}{\rtlch\fcs1 \af0 \ltrch\fcs0 \insrsid11950500\charrsid9336413 #}{\rtlch\fcs1 \af0 \ltrch\fcs0 \cs21\v\cf15\insrsid11950500\charrsid9336413 MNU[DOC1][DOC2][DOC3]@CHOICE@DOCMNU}{_x000d__x000a_\rtlch\fcs1 \af0 \ltrch\fcs0 \insrsid11950500\charrsid9336413 #}{\rtlch\fcs1 \af0 \ltrch\fcs0 \cs15\b0\v\f1\fs20\cf9\insrsid11950500\charrsid9336413 &lt;/DocAmend&gt;}{\rtlch\fcs1 \af0 \ltrch\fcs0 \insrsid11950500\charrsid9336413 _x000d__x000a_\par }{\rtlch\fcs1 \af0 \ltrch\fcs0 \cs15\b0\v\f1\fs20\cf9\insrsid11950500\charrsid9336413 &lt;Article&gt;}{\rtlch\fcs1 \af0 \ltrch\fcs0 \cf10\insrsid11950500\charrsid9336413 \u9668\'3f}{\rtlch\fcs1 \af0 \ltrch\fcs0 \insrsid11950500\charrsid9336413 #}{\rtlch\fcs1 _x000d__x000a_\af0 \ltrch\fcs0 \cs21\v\cf15\insrsid11950500\charrsid9336413 TVTAMPART@AMPART@}{\rtlch\fcs1 \af0 \ltrch\fcs0 \insrsid11950500\charrsid9336413 #}{\rtlch\fcs1 \af0 \ltrch\fcs0 \cf10\insrsid11950500\charrsid9336413 \u9658\'3f}{\rtlch\fcs1 \af0 \ltrch\fcs0 _x000d__x000a_\cs15\b0\v\f1\fs20\cf9\insrsid11950500\charrsid9336413 &lt;/Article&gt;}{\rtlch\fcs1 \af0 \ltrch\fcs0 \insrsid11950500\charrsid933641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0\langfe2057\langnp1060\insrsid11950500\charrsid9336413 \cell }\pard \ltrpar_x000d__x000a_\ql \li0\ri0\widctlpar\intbl\wrapdefault\aspalpha\aspnum\faauto\adjustright\rin0\lin0 {\rtlch\fcs1 \af0 \ltrch\fcs0 \lang1060\langfe2057\langnp1060\insrsid11950500\charrsid9336413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0\langfe2057\cgrid\langnp1060\langfenp2057 {\rtlch\fcs1 \af0 \ltrch\fcs0 _x000d__x000a_\insrsid11950500\charrsid9336413 #}{\rtlch\fcs1 \af0 \ltrch\fcs0 \cs21\v\cf15\insrsid11950500\charrsid9336413 MNU[DOC1][DOC2][DOC3]@CHOICE@DOCMNU}{\rtlch\fcs1 \af0 \ltrch\fcs0 \insrsid11950500\charrsid9336413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1950500\charrsid9336413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0\langfenp2057 {\rtlch\fcs1 \af0 \ltrch\fcs0 \noproof0\insrsid11950500\charrsid9336413 #}{\rtlch\fcs1 \af0 \ltrch\fcs0 \cs21\v\cf15\noproof0\insrsid11950500\charrsid9336413 TEXTMSG}{\rtlch\fcs1 \af0 _x000d__x000a_\ltrch\fcs0 \noproof0\insrsid11950500\charrsid9336413 #\cell #}{\rtlch\fcs1 \af0 \ltrch\fcs0 \cs21\v\cf15\noproof0\insrsid11950500\charrsid9336413 TEXTMSG}{\rtlch\fcs1 \af0 \ltrch\fcs0 \noproof0\insrsid11950500\charrsid9336413 #}{\rtlch\fcs1 \af0\afs24 _x000d__x000a_\ltrch\fcs0 \noproof0\insrsid11950500\charrsid9336413 \cell }\pard\plain \ltrpar\ql \li0\ri0\widctlpar\intbl\wrapdefault\aspalpha\aspnum\faauto\adjustright\rin0\lin0 \rtlch\fcs1 \af0\afs20\alang1025 \ltrch\fcs0 _x000d__x000a_\fs24\lang2057\langfe2057\cgrid\langnp2057\langfenp2057 {\rtlch\fcs1 \af0 \ltrch\fcs0 \lang1060\langfe2057\langnp1060\insrsid11950500\charrsid933641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950500 \rtlch\fcs1 \af0\afs20\alang1025 \ltrch\fcs0 \fs24\lang1060\langfe2057\cgrid\langnp1060\langfenp2057 {\rtlch\fcs1 \af0 \ltrch\fcs0 _x000d__x000a_\insrsid11950500\charrsid9336413 Or. }{\rtlch\fcs1 \af0 \ltrch\fcs0 \cs15\v\f1\fs20\cf9\insrsid11950500\charrsid9336413 &lt;Original&gt;}{\rtlch\fcs1 \af0 \ltrch\fcs0 \insrsid11950500\charrsid9336413 #}{\rtlch\fcs1 \af0 \ltrch\fcs0 _x000d__x000a_\cs21\v\cf15\insrsid11950500\charrsid9336413 KEY(MAIN/LANGMIN)sh@ORLANGMSG@}{\rtlch\fcs1 \af0 \ltrch\fcs0 \insrsid11950500\charrsid9336413 #}{\rtlch\fcs1 \af0 \ltrch\fcs0 \cs15\v\f1\fs20\cf9\insrsid11950500\charrsid9336413 &lt;/Original&gt;}{\rtlch\fcs1 \af0 _x000d__x000a_\ltrch\fcs0 \insrsid11950500\charrsid9336413 _x000d__x000a_\par }\pard\plain \ltrpar\ql \li0\ri0\widctlpar\wrapdefault\aspalpha\aspnum\faauto\adjustright\rin0\lin0\itap0\pararsid11950500 \rtlch\fcs1 \af0\afs20\alang1025 \ltrch\fcs0 \fs24\lang2057\langfe2057\cgrid\langnp2057\langfenp2057 {\rtlch\fcs1 \af0 \ltrch\fcs0 _x000d__x000a_\lang1060\langfe2057\langnp1060\insrsid11950500\charrsid9336413 \sect }\sectd \ltrsect\margbsxn1418\psz9\linex0\headery1134\footery505\endnhere\titlepg\sectdefaultcl\sectrsid14424199\sftnbj\sftnrstpg \pard\plain \ltrpar_x000d__x000a_\ql \li0\ri0\widctlpar\wrapdefault\aspalpha\aspnum\faauto\adjustright\rin0\lin0\itap0\pararsid11950500 \rtlch\fcs1 \af0\afs20\alang1025 \ltrch\fcs0 \fs24\lang2057\langfe2057\cgrid\langnp2057\langfenp2057 {\rtlch\fcs1 \af0 \ltrch\fcs0 _x000d__x000a_\cs15\v\f1\fs20\cf9\lang1060\langfe2057\langnp1060\insrsid11950500\charrsid933641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e_x000d__x000a_16e938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18156 HideTWBExt;}{\*\cs16 \additive \v\cf15 \spriority0 \styrsid5518156 HideTWBInt;}{\s17\ql \li0\ri0\nowidctlpar\wrapdefault\aspalpha\aspnum\faauto\adjustright\rin0\lin0\itap0 \rtlch\fcs1 _x000d__x000a_\af0\afs20\alang1025 \ltrch\fcs0 \b\fs24\lang1060\langfe2057\cgrid\langnp1060\langfenp2057 \sbasedon0 \snext17 \slink18 \spriority0 \styrsid5518156 NormalBold;}{\*\cs18 \additive \b\fs24\lang1060\langfe0\langnp1060 _x000d__x000a_\slink17 \slocked \spriority0 \styrsid5518156 NormalBold Char;}}{\*\rsidtbl \rsid24658\rsid735077\rsid1987474\rsid2892074\rsid4666813\rsid5518156\rsid6641733\rsid9636012\rsid11215221\rsid12154954\rsid14424199\rsid15204470\rsid15285974\rsid15950462_x000d__x000a_\rsid16324206\rsid16662270}{\mmathPr\mmathFont34\mbrkBin0\mbrkBinSub0\msmallFrac0\mdispDef1\mlMargin0\mrMargin0\mdefJc1\mwrapIndent1440\mintLim0\mnaryLim1}{\info{\author ZALOZNIK Katja}{\operator ZALOZNIK Katja}{\creatim\yr2018\mo11\dy8\hr8\min59}_x000d__x000a_{\revtim\yr2018\mo11\dy8\hr8\min59}{\version1}{\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18156\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987474 \chftnsep _x000d__x000a_\par }}{\*\ftnsepc \ltrpar \pard\plain \ltrpar\ql \li0\ri0\widctlpar\wrapdefault\aspalpha\aspnum\faauto\adjustright\rin0\lin0\itap0 \rtlch\fcs1 \af0\afs20\alang1025 \ltrch\fcs0 \fs24\lang2057\langfe2057\cgrid\langnp2057\langfenp2057 {\rtlch\fcs1 \af0 _x000d__x000a_\ltrch\fcs0 \insrsid1987474 \chftnsepc _x000d__x000a_\par }}{\*\aftnsep \ltrpar \pard\plain \ltrpar\ql \li0\ri0\widctlpar\wrapdefault\aspalpha\aspnum\faauto\adjustright\rin0\lin0\itap0 \rtlch\fcs1 \af0\afs20\alang1025 \ltrch\fcs0 \fs24\lang2057\langfe2057\cgrid\langnp2057\langfenp2057 {\rtlch\fcs1 \af0 _x000d__x000a_\ltrch\fcs0 \insrsid1987474 \chftnsep _x000d__x000a_\par }}{\*\aftnsepc \ltrpar \pard\plain \ltrpar\ql \li0\ri0\widctlpar\wrapdefault\aspalpha\aspnum\faauto\adjustright\rin0\lin0\itap0 \rtlch\fcs1 \af0\afs20\alang1025 \ltrch\fcs0 \fs24\lang2057\langfe2057\cgrid\langnp2057\langfenp2057 {\rtlch\fcs1 \af0 _x000d__x000a_\ltrch\fcs0 \insrsid19874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518156 \rtlch\fcs1 \af0\afs20\alang1025 \ltrch\fcs0 \b\fs24\lang1060\langfe2057\cgrid\langnp1060\langfenp2057 {\rtlch\fcs1 \af0 \ltrch\fcs0 _x000d__x000a_\cs15\b0\v\f1\fs20\cf9\insrsid5518156\charrsid9336413 {\*\bkmkstart By}&lt;By&gt;&lt;Members&gt;}{\rtlch\fcs1 \af0 \ltrch\fcs0 \insrsid5518156\charrsid9336413 #}{\rtlch\fcs1 \af0 \ltrch\fcs0 \cs16\v\cf15\insrsid5518156\charrsid9336413 (MOD@InsideLoop(\'a7)}{_x000d__x000a_\rtlch\fcs1 \af0 \ltrch\fcs0 \insrsid5518156\charrsid9336413 ##}{\rtlch\fcs1 \af0 \ltrch\fcs0 \cs16\v\cf15\insrsid5518156\charrsid9336413 IF(FromTORIS = 'True')THEN([PRESMEMBERS])ELSE([TRADMEMBERS])}{\rtlch\fcs1 \af0 \ltrch\fcs0 _x000d__x000a_\insrsid5518156\charrsid9336413 #}{\rtlch\fcs1 \af0 \ltrch\fcs0 \cs15\b0\v\f1\fs20\cf9\insrsid5518156\charrsid9336413 &lt;/Members&gt;}{\rtlch\fcs1 \af0 \ltrch\fcs0 \insrsid5518156\charrsid9336413 _x000d__x000a_\par }\pard\plain \ltrpar\ql \li0\ri0\widctlpar\wrapdefault\aspalpha\aspnum\faauto\adjustright\rin0\lin0\itap0\pararsid5518156 \rtlch\fcs1 \af0\afs20\alang1025 \ltrch\fcs0 \fs24\lang2057\langfe2057\cgrid\langnp2057\langfenp2057 {\rtlch\fcs1 \af0 \ltrch\fcs0 _x000d__x000a_\cs15\v\f1\fs20\cf9\lang1060\langfe2057\langnp1060\insrsid5518156\charrsid9336413 &lt;AuNomDe&gt;&lt;OptDel&gt;}{\rtlch\fcs1 \af0 \ltrch\fcs0 \lang1060\langfe2057\langnp1060\insrsid5518156\charrsid9336413 #}{\rtlch\fcs1 \af0 \ltrch\fcs0 _x000d__x000a_\cs16\v\cf15\lang1060\langfe2057\langnp1060\insrsid5518156\charrsid9336413 IF(FromTORIS = 'True')THEN([PRESONBEHALF])ELSE([TRADONBEHALF])}{\rtlch\fcs1 \af0 \ltrch\fcs0 \lang1060\langfe2057\langnp1060\insrsid5518156\charrsid9336413 #}{\rtlch\fcs1 \af0 _x000d__x000a_\ltrch\fcs0 \cs15\v\f1\fs20\cf9\lang1060\langfe2057\langnp1060\insrsid5518156\charrsid9336413 &lt;/OptDel&gt;&lt;/AuNomDe&gt;}{\rtlch\fcs1 \af0 \ltrch\fcs0 \lang1060\langfe2057\langnp1060\insrsid5518156\charrsid9336413 _x000d__x000a_\par }{\rtlch\fcs1 \ab\af0 \ltrch\fcs0 \cs15\v\f1\fs20\cf9\lang1060\langfe2057\langnp1060\insrsid5518156\charrsid933641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1_x000d__x000a_4e0239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1"/>
    <w:docVar w:name="TVTAMPART" w:val="Odstavek 31"/>
    <w:docVar w:name="TVTMEMBERS1" w:val="Luke Ming Flanagan, Paloma López Bermejo, Marina Albiol Guzmán, Emmanuel Maurel, Ángela Vallina"/>
    <w:docVar w:name="TXTLANGUE" w:val="SL"/>
    <w:docVar w:name="TXTLANGUEMIN" w:val="sl"/>
    <w:docVar w:name="TXTNRFIRSTAM" w:val="32"/>
    <w:docVar w:name="TXTNRLASTAM" w:val="41"/>
    <w:docVar w:name="TXTNRPE" w:val="631.558"/>
    <w:docVar w:name="TXTPEorAP" w:val="PE"/>
    <w:docVar w:name="TXTROUTE" w:val="AM\1171386SL.docx"/>
    <w:docVar w:name="TXTVERSION" w:val="01-00"/>
  </w:docVars>
  <w:rsids>
    <w:rsidRoot w:val="008C6292"/>
    <w:rsid w:val="00016E4D"/>
    <w:rsid w:val="000554AB"/>
    <w:rsid w:val="00095673"/>
    <w:rsid w:val="000B02D2"/>
    <w:rsid w:val="000E01B6"/>
    <w:rsid w:val="00115693"/>
    <w:rsid w:val="001337AF"/>
    <w:rsid w:val="001C550E"/>
    <w:rsid w:val="001E376E"/>
    <w:rsid w:val="00250122"/>
    <w:rsid w:val="00256216"/>
    <w:rsid w:val="0029007A"/>
    <w:rsid w:val="002C7968"/>
    <w:rsid w:val="003000AD"/>
    <w:rsid w:val="0037662A"/>
    <w:rsid w:val="004300A3"/>
    <w:rsid w:val="00431305"/>
    <w:rsid w:val="004D5682"/>
    <w:rsid w:val="004F4B78"/>
    <w:rsid w:val="005460A7"/>
    <w:rsid w:val="005C6207"/>
    <w:rsid w:val="005D1EC7"/>
    <w:rsid w:val="005F0730"/>
    <w:rsid w:val="006158B0"/>
    <w:rsid w:val="00651D47"/>
    <w:rsid w:val="006959AA"/>
    <w:rsid w:val="0086480B"/>
    <w:rsid w:val="008C6292"/>
    <w:rsid w:val="00926656"/>
    <w:rsid w:val="009A1B43"/>
    <w:rsid w:val="009B0B57"/>
    <w:rsid w:val="00A114CA"/>
    <w:rsid w:val="00A11CA3"/>
    <w:rsid w:val="00A12366"/>
    <w:rsid w:val="00A23DC7"/>
    <w:rsid w:val="00A52518"/>
    <w:rsid w:val="00B07FA0"/>
    <w:rsid w:val="00B736E7"/>
    <w:rsid w:val="00BC4047"/>
    <w:rsid w:val="00BD1D5D"/>
    <w:rsid w:val="00BE2400"/>
    <w:rsid w:val="00C14A2B"/>
    <w:rsid w:val="00CA2A46"/>
    <w:rsid w:val="00D51942"/>
    <w:rsid w:val="00E5782E"/>
    <w:rsid w:val="00E718F5"/>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E226"/>
  <w15:chartTrackingRefBased/>
  <w15:docId w15:val="{2AD7FB9F-5D01-428D-A04C-73E5FBC6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l-SI" w:eastAsia="en-GB" w:bidi="ar-SA"/>
    </w:rPr>
  </w:style>
  <w:style w:type="character" w:customStyle="1" w:styleId="Normal6Char">
    <w:name w:val="Normal6 Char"/>
    <w:link w:val="Normal6"/>
    <w:rsid w:val="006959AA"/>
    <w:rPr>
      <w:noProof/>
      <w:sz w:val="24"/>
      <w:lang w:val="sl-S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C550E"/>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1821</Words>
  <Characters>14739</Characters>
  <Application>Microsoft Office Word</Application>
  <DocSecurity>0</DocSecurity>
  <Lines>640</Lines>
  <Paragraphs>424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ZALOZNIK Katja</dc:creator>
  <cp:keywords/>
  <dc:description/>
  <cp:lastModifiedBy>SOSTARIC Manca</cp:lastModifiedBy>
  <cp:revision>2</cp:revision>
  <cp:lastPrinted>2004-11-28T14:02:00Z</cp:lastPrinted>
  <dcterms:created xsi:type="dcterms:W3CDTF">2018-12-07T15:44:00Z</dcterms:created>
  <dcterms:modified xsi:type="dcterms:W3CDTF">2018-12-07T15:44:00Z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1171386</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\\eiciLUXpr1\pdocep$\DocEP\TRANSFIL\SL\AM_Ple_NonLegReport.SL(09/10/2018 10:31:34)</vt:lpwstr>
  </property>
  <property fmtid="{D5CDD505-2E9C-101B-9397-08002B2CF9AE}" pid="8" name="&lt;Model&gt;">
    <vt:lpwstr>AM_Ple_NonLegReport</vt:lpwstr>
  </property>
  <property fmtid="{D5CDD505-2E9C-101B-9397-08002B2CF9AE}" pid="9" name="FooterPath">
    <vt:lpwstr>AM\1171386SL.docx</vt:lpwstr>
  </property>
  <property fmtid="{D5CDD505-2E9C-101B-9397-08002B2CF9AE}" pid="10" name="PE number">
    <vt:lpwstr>631.558</vt:lpwstr>
  </property>
  <property fmtid="{D5CDD505-2E9C-101B-9397-08002B2CF9AE}" pid="11" name="Bookout">
    <vt:lpwstr>OK - 2018/12/07 16:43</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