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9A00D9" w:rsidRDefault="006959AA" w:rsidP="006959AA">
      <w:pPr>
        <w:pStyle w:val="ZDateAM"/>
      </w:pPr>
      <w:bookmarkStart w:id="0" w:name="_GoBack"/>
      <w:bookmarkEnd w:id="0"/>
      <w:r w:rsidRPr="009A00D9">
        <w:rPr>
          <w:rStyle w:val="HideTWBExt"/>
          <w:noProof w:val="0"/>
        </w:rPr>
        <w:t>&lt;RepeatBlock-Amend&gt;</w:t>
      </w:r>
      <w:bookmarkStart w:id="1" w:name="restart"/>
      <w:r w:rsidRPr="009A00D9">
        <w:rPr>
          <w:rStyle w:val="HideTWBExt"/>
          <w:noProof w:val="0"/>
        </w:rPr>
        <w:t>&lt;Amend&gt;&lt;Date&gt;</w:t>
      </w:r>
      <w:r w:rsidRPr="009A00D9">
        <w:rPr>
          <w:rStyle w:val="HideTWBInt"/>
          <w:color w:val="auto"/>
        </w:rPr>
        <w:t>{05/12/2018}</w:t>
      </w:r>
      <w:r w:rsidRPr="009A00D9">
        <w:t>5.12.2018</w:t>
      </w:r>
      <w:r w:rsidRPr="009A00D9">
        <w:rPr>
          <w:rStyle w:val="HideTWBExt"/>
          <w:noProof w:val="0"/>
        </w:rPr>
        <w:t>&lt;/Date&gt;</w:t>
      </w:r>
      <w:r w:rsidRPr="009A00D9">
        <w:tab/>
      </w:r>
      <w:r w:rsidRPr="009A00D9">
        <w:rPr>
          <w:rStyle w:val="HideTWBExt"/>
          <w:noProof w:val="0"/>
        </w:rPr>
        <w:t>&lt;ANo&gt;</w:t>
      </w:r>
      <w:r w:rsidRPr="009A00D9">
        <w:t>A8-0392</w:t>
      </w:r>
      <w:r w:rsidRPr="009A00D9">
        <w:rPr>
          <w:rStyle w:val="HideTWBExt"/>
          <w:noProof w:val="0"/>
        </w:rPr>
        <w:t>&lt;/ANo&gt;</w:t>
      </w:r>
      <w:r w:rsidRPr="009A00D9">
        <w:t>/</w:t>
      </w:r>
      <w:r w:rsidRPr="009A00D9">
        <w:rPr>
          <w:rStyle w:val="HideTWBExt"/>
          <w:noProof w:val="0"/>
        </w:rPr>
        <w:t>&lt;NumAm&gt;</w:t>
      </w:r>
      <w:r w:rsidRPr="009A00D9">
        <w:t>33</w:t>
      </w:r>
      <w:r w:rsidRPr="009A00D9">
        <w:rPr>
          <w:rStyle w:val="HideTWBExt"/>
          <w:noProof w:val="0"/>
        </w:rPr>
        <w:t>&lt;/NumAm&gt;</w:t>
      </w:r>
    </w:p>
    <w:p w:rsidR="00016E4D" w:rsidRPr="009A00D9" w:rsidRDefault="003A0AE8" w:rsidP="00016E4D">
      <w:pPr>
        <w:pStyle w:val="AMNumberTabs"/>
      </w:pPr>
      <w:r w:rsidRPr="009A00D9">
        <w:t>Alteração</w:t>
      </w:r>
      <w:r w:rsidRPr="009A00D9">
        <w:tab/>
      </w:r>
      <w:r w:rsidRPr="009A00D9">
        <w:tab/>
      </w:r>
      <w:r w:rsidRPr="009A00D9">
        <w:rPr>
          <w:rStyle w:val="HideTWBExt"/>
          <w:b w:val="0"/>
          <w:noProof w:val="0"/>
        </w:rPr>
        <w:t>&lt;NumAm&gt;</w:t>
      </w:r>
      <w:r w:rsidRPr="009A00D9">
        <w:t>33</w:t>
      </w:r>
      <w:r w:rsidRPr="009A00D9">
        <w:rPr>
          <w:rStyle w:val="HideTWBExt"/>
          <w:b w:val="0"/>
          <w:noProof w:val="0"/>
        </w:rPr>
        <w:t>&lt;/NumAm&gt;</w:t>
      </w:r>
    </w:p>
    <w:p w:rsidR="006959AA" w:rsidRPr="009A00D9" w:rsidRDefault="006959AA" w:rsidP="006959AA">
      <w:pPr>
        <w:pStyle w:val="NormalBold"/>
      </w:pPr>
      <w:r w:rsidRPr="009A00D9">
        <w:rPr>
          <w:rStyle w:val="HideTWBExt"/>
          <w:b w:val="0"/>
          <w:noProof w:val="0"/>
        </w:rPr>
        <w:t>&lt;RepeatBlock-By&gt;</w:t>
      </w:r>
      <w:bookmarkStart w:id="2" w:name="By"/>
      <w:r w:rsidRPr="009A00D9">
        <w:rPr>
          <w:rStyle w:val="HideTWBExt"/>
          <w:b w:val="0"/>
          <w:noProof w:val="0"/>
        </w:rPr>
        <w:t>&lt;By&gt;&lt;Members&gt;</w:t>
      </w:r>
      <w:r w:rsidRPr="009A00D9">
        <w:t>Sabine Lösing, Takis Hadjigeorgiou, Neoklis Sylikiotis, Paloma López Bermejo, Barbara Spinelli, João Ferreira, João Pimenta Lopes, Miguel Viegas, Marina Albiol Guzmán, Merja Kyllönen, Miguel Urbán Crespo, Tania González Peñas, Estefanía Torres Martínez, Lola Sánchez Caldentey, Xabier Benito Ziluaga, Ángela Vallina, Rina Ronja Kari, Maria Lidia Senra Rodríguez</w:t>
      </w:r>
      <w:r w:rsidRPr="009A00D9">
        <w:rPr>
          <w:rStyle w:val="HideTWBExt"/>
          <w:b w:val="0"/>
          <w:noProof w:val="0"/>
        </w:rPr>
        <w:t>&lt;/Members&gt;</w:t>
      </w:r>
    </w:p>
    <w:p w:rsidR="006959AA" w:rsidRPr="009A00D9" w:rsidRDefault="006959AA" w:rsidP="006959AA">
      <w:r w:rsidRPr="009A00D9">
        <w:rPr>
          <w:rStyle w:val="HideTWBExt"/>
          <w:noProof w:val="0"/>
        </w:rPr>
        <w:t>&lt;AuNomDe&gt;</w:t>
      </w:r>
      <w:r w:rsidRPr="009A00D9">
        <w:rPr>
          <w:rStyle w:val="HideTWBInt"/>
          <w:color w:val="auto"/>
        </w:rPr>
        <w:t>{GUE/NGL}</w:t>
      </w:r>
      <w:r w:rsidRPr="009A00D9">
        <w:t>em nome do Grupo GUE/NGL</w:t>
      </w:r>
      <w:r w:rsidRPr="009A00D9">
        <w:rPr>
          <w:rStyle w:val="HideTWBExt"/>
          <w:noProof w:val="0"/>
        </w:rPr>
        <w:t>&lt;/AuNomDe&gt;</w:t>
      </w:r>
    </w:p>
    <w:p w:rsidR="006959AA" w:rsidRPr="009A00D9" w:rsidRDefault="005C6207" w:rsidP="006959AA">
      <w:r w:rsidRPr="009A00D9">
        <w:rPr>
          <w:rStyle w:val="HideTWBExt"/>
          <w:bCs/>
          <w:noProof w:val="0"/>
        </w:rPr>
        <w:t>&lt;/By&gt;</w:t>
      </w:r>
      <w:bookmarkEnd w:id="2"/>
      <w:r w:rsidRPr="009A00D9">
        <w:rPr>
          <w:rStyle w:val="HideTWBExt"/>
          <w:noProof w:val="0"/>
        </w:rPr>
        <w:t>&lt;/RepeatBlock-By&gt;</w:t>
      </w:r>
    </w:p>
    <w:p w:rsidR="006959AA" w:rsidRPr="009A00D9" w:rsidRDefault="006959AA" w:rsidP="006959AA">
      <w:pPr>
        <w:pStyle w:val="ProjRap"/>
      </w:pPr>
      <w:r w:rsidRPr="009A00D9">
        <w:rPr>
          <w:rStyle w:val="HideTWBExt"/>
          <w:b w:val="0"/>
          <w:noProof w:val="0"/>
        </w:rPr>
        <w:t>&lt;TitreType&gt;</w:t>
      </w:r>
      <w:r w:rsidRPr="009A00D9">
        <w:t>Relatório</w:t>
      </w:r>
      <w:r w:rsidRPr="009A00D9">
        <w:rPr>
          <w:rStyle w:val="HideTWBExt"/>
          <w:b w:val="0"/>
          <w:noProof w:val="0"/>
        </w:rPr>
        <w:t>&lt;/TitreType&gt;</w:t>
      </w:r>
      <w:r w:rsidRPr="009A00D9">
        <w:tab/>
        <w:t>A8-0392/2018</w:t>
      </w:r>
    </w:p>
    <w:p w:rsidR="006959AA" w:rsidRPr="009A00D9" w:rsidRDefault="006959AA" w:rsidP="006959AA">
      <w:pPr>
        <w:pStyle w:val="NormalBold"/>
      </w:pPr>
      <w:r w:rsidRPr="009A00D9">
        <w:rPr>
          <w:rStyle w:val="HideTWBExt"/>
          <w:b w:val="0"/>
          <w:noProof w:val="0"/>
        </w:rPr>
        <w:t>&lt;Rapporteur&gt;</w:t>
      </w:r>
      <w:r w:rsidRPr="009A00D9">
        <w:t>David McAllister</w:t>
      </w:r>
      <w:r w:rsidRPr="009A00D9">
        <w:rPr>
          <w:rStyle w:val="HideTWBExt"/>
          <w:b w:val="0"/>
          <w:noProof w:val="0"/>
        </w:rPr>
        <w:t>&lt;/Rapporteur&gt;</w:t>
      </w:r>
    </w:p>
    <w:p w:rsidR="006959AA" w:rsidRPr="009A00D9" w:rsidRDefault="006959AA" w:rsidP="006959AA">
      <w:r w:rsidRPr="009A00D9">
        <w:rPr>
          <w:rStyle w:val="HideTWBExt"/>
          <w:noProof w:val="0"/>
        </w:rPr>
        <w:t>&lt;Titre&gt;</w:t>
      </w:r>
      <w:r w:rsidRPr="009A00D9">
        <w:t>Relatório anual sobre a execução da Política Externa e de Segurança Comum</w:t>
      </w:r>
      <w:r w:rsidRPr="009A00D9">
        <w:rPr>
          <w:rStyle w:val="HideTWBExt"/>
          <w:noProof w:val="0"/>
        </w:rPr>
        <w:t>&lt;/Titre&gt;</w:t>
      </w:r>
    </w:p>
    <w:p w:rsidR="006959AA" w:rsidRPr="009A00D9" w:rsidRDefault="006959AA" w:rsidP="006959AA">
      <w:pPr>
        <w:pStyle w:val="Normal12"/>
      </w:pPr>
      <w:r w:rsidRPr="009A00D9">
        <w:rPr>
          <w:rStyle w:val="HideTWBExt"/>
          <w:noProof w:val="0"/>
        </w:rPr>
        <w:t>&lt;DocRef&gt;</w:t>
      </w:r>
      <w:r w:rsidRPr="009A00D9">
        <w:t>(2018/2097(INI))</w:t>
      </w:r>
      <w:r w:rsidRPr="009A00D9">
        <w:rPr>
          <w:rStyle w:val="HideTWBExt"/>
          <w:noProof w:val="0"/>
        </w:rPr>
        <w:t>&lt;/DocRef&gt;</w:t>
      </w:r>
    </w:p>
    <w:p w:rsidR="006959AA" w:rsidRPr="009A00D9" w:rsidRDefault="006959AA" w:rsidP="006959AA">
      <w:pPr>
        <w:pStyle w:val="NormalBold"/>
      </w:pPr>
      <w:r w:rsidRPr="009A00D9">
        <w:rPr>
          <w:rStyle w:val="HideTWBExt"/>
          <w:b w:val="0"/>
          <w:noProof w:val="0"/>
        </w:rPr>
        <w:t>&lt;DocAmend&gt;</w:t>
      </w:r>
      <w:r w:rsidRPr="009A00D9">
        <w:t>Proposta de resolução</w:t>
      </w:r>
      <w:r w:rsidRPr="009A00D9">
        <w:rPr>
          <w:rStyle w:val="HideTWBExt"/>
          <w:b w:val="0"/>
          <w:noProof w:val="0"/>
        </w:rPr>
        <w:t>&lt;/DocAmend&gt;</w:t>
      </w:r>
    </w:p>
    <w:p w:rsidR="006959AA" w:rsidRPr="009A00D9" w:rsidRDefault="006959AA" w:rsidP="006959AA">
      <w:pPr>
        <w:pStyle w:val="NormalBold"/>
      </w:pPr>
      <w:r w:rsidRPr="009A00D9">
        <w:rPr>
          <w:rStyle w:val="HideTWBExt"/>
          <w:b w:val="0"/>
          <w:noProof w:val="0"/>
        </w:rPr>
        <w:t>&lt;Article&gt;</w:t>
      </w:r>
      <w:r w:rsidRPr="009A00D9">
        <w:t>N.º 25</w:t>
      </w:r>
      <w:r w:rsidRPr="009A00D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9A00D9" w:rsidTr="006959AA">
        <w:trPr>
          <w:jc w:val="center"/>
        </w:trPr>
        <w:tc>
          <w:tcPr>
            <w:tcW w:w="9752" w:type="dxa"/>
            <w:gridSpan w:val="2"/>
          </w:tcPr>
          <w:p w:rsidR="006959AA" w:rsidRPr="009A00D9" w:rsidRDefault="006959AA" w:rsidP="00EE4A94">
            <w:pPr>
              <w:keepNext/>
            </w:pPr>
          </w:p>
        </w:tc>
      </w:tr>
      <w:tr w:rsidR="006959AA" w:rsidRPr="009A00D9" w:rsidTr="006959AA">
        <w:trPr>
          <w:jc w:val="center"/>
        </w:trPr>
        <w:tc>
          <w:tcPr>
            <w:tcW w:w="4876" w:type="dxa"/>
          </w:tcPr>
          <w:p w:rsidR="006959AA" w:rsidRPr="009A00D9" w:rsidRDefault="008D4E4E" w:rsidP="00EE4A94">
            <w:pPr>
              <w:pStyle w:val="ColumnHeading"/>
              <w:keepNext/>
            </w:pPr>
            <w:r w:rsidRPr="009A00D9">
              <w:t>Proposta de resolução</w:t>
            </w:r>
          </w:p>
        </w:tc>
        <w:tc>
          <w:tcPr>
            <w:tcW w:w="4876" w:type="dxa"/>
          </w:tcPr>
          <w:p w:rsidR="006959AA" w:rsidRPr="009A00D9" w:rsidRDefault="003A0AE8" w:rsidP="00EE4A94">
            <w:pPr>
              <w:pStyle w:val="ColumnHeading"/>
              <w:keepNext/>
            </w:pPr>
            <w:r w:rsidRPr="009A00D9">
              <w:t>Alteração</w:t>
            </w:r>
          </w:p>
        </w:tc>
      </w:tr>
      <w:tr w:rsidR="006959AA" w:rsidRPr="009A00D9" w:rsidTr="006959AA">
        <w:trPr>
          <w:jc w:val="center"/>
        </w:trPr>
        <w:tc>
          <w:tcPr>
            <w:tcW w:w="4876" w:type="dxa"/>
          </w:tcPr>
          <w:p w:rsidR="006959AA" w:rsidRPr="009A00D9" w:rsidRDefault="008D4E4E" w:rsidP="00BE2400">
            <w:pPr>
              <w:pStyle w:val="Normal6"/>
              <w:rPr>
                <w:b/>
                <w:i/>
                <w:noProof w:val="0"/>
              </w:rPr>
            </w:pPr>
            <w:r w:rsidRPr="009A00D9">
              <w:rPr>
                <w:noProof w:val="0"/>
              </w:rPr>
              <w:t>25.</w:t>
            </w:r>
            <w:r w:rsidRPr="009A00D9">
              <w:rPr>
                <w:b/>
                <w:i/>
                <w:noProof w:val="0"/>
              </w:rPr>
              <w:tab/>
              <w:t>Congratula-se com</w:t>
            </w:r>
            <w:r w:rsidRPr="009A00D9">
              <w:rPr>
                <w:noProof w:val="0"/>
              </w:rPr>
              <w:t xml:space="preserve"> a intensificação da cooperação entre os Estados-Membros em matéria de defesa e com as medidas tomadas para reforçar a autonomia militar da UE, nomeadamente a criação de um centro europeu de comando único em Bruxelas para as missões de formação militar da UE e a supressão dos obstáculos à mobilização de agrupamentos táticos da União;  considera que a criação de uma cooperação estruturada permanente (CEP) sobre projetos de defesa e a análise anual coordenada da defesa (AACD) </w:t>
            </w:r>
            <w:r w:rsidRPr="009A00D9">
              <w:rPr>
                <w:b/>
                <w:i/>
                <w:noProof w:val="0"/>
              </w:rPr>
              <w:t>ajudarão os Estados-Membros a aprofundarem</w:t>
            </w:r>
            <w:r w:rsidRPr="009A00D9">
              <w:rPr>
                <w:noProof w:val="0"/>
              </w:rPr>
              <w:t xml:space="preserve"> a </w:t>
            </w:r>
            <w:r w:rsidRPr="009A00D9">
              <w:rPr>
                <w:b/>
                <w:i/>
                <w:noProof w:val="0"/>
              </w:rPr>
              <w:t>sua cooperação em matéria</w:t>
            </w:r>
            <w:r w:rsidRPr="009A00D9">
              <w:rPr>
                <w:noProof w:val="0"/>
              </w:rPr>
              <w:t xml:space="preserve"> de </w:t>
            </w:r>
            <w:r w:rsidRPr="009A00D9">
              <w:rPr>
                <w:b/>
                <w:i/>
                <w:noProof w:val="0"/>
              </w:rPr>
              <w:t>defesa e a despenderem os seus orçamentos</w:t>
            </w:r>
            <w:r w:rsidRPr="009A00D9">
              <w:rPr>
                <w:noProof w:val="0"/>
              </w:rPr>
              <w:t xml:space="preserve"> de defesa </w:t>
            </w:r>
            <w:r w:rsidRPr="009A00D9">
              <w:rPr>
                <w:b/>
                <w:i/>
                <w:noProof w:val="0"/>
              </w:rPr>
              <w:t>de</w:t>
            </w:r>
            <w:r w:rsidRPr="009A00D9">
              <w:rPr>
                <w:noProof w:val="0"/>
              </w:rPr>
              <w:t xml:space="preserve"> </w:t>
            </w:r>
            <w:r w:rsidRPr="009A00D9">
              <w:rPr>
                <w:b/>
                <w:i/>
                <w:noProof w:val="0"/>
              </w:rPr>
              <w:t>forma mais eficaz; congratula-se com a proposta da VP/AR relativa</w:t>
            </w:r>
            <w:r w:rsidRPr="009A00D9">
              <w:rPr>
                <w:noProof w:val="0"/>
              </w:rPr>
              <w:t xml:space="preserve"> a </w:t>
            </w:r>
            <w:r w:rsidRPr="009A00D9">
              <w:rPr>
                <w:b/>
                <w:i/>
                <w:noProof w:val="0"/>
              </w:rPr>
              <w:t>um Mecanismo Europeu de Apoio à Paz e o novo quadro para as missões civis</w:t>
            </w:r>
            <w:r w:rsidRPr="009A00D9">
              <w:rPr>
                <w:noProof w:val="0"/>
              </w:rPr>
              <w:t xml:space="preserve"> da </w:t>
            </w:r>
            <w:r w:rsidRPr="009A00D9">
              <w:rPr>
                <w:b/>
                <w:i/>
                <w:noProof w:val="0"/>
              </w:rPr>
              <w:t>PCSD, bem como com o compromisso</w:t>
            </w:r>
            <w:r w:rsidRPr="009A00D9">
              <w:rPr>
                <w:noProof w:val="0"/>
              </w:rPr>
              <w:t xml:space="preserve"> de </w:t>
            </w:r>
            <w:r w:rsidRPr="009A00D9">
              <w:rPr>
                <w:b/>
                <w:i/>
                <w:noProof w:val="0"/>
              </w:rPr>
              <w:t>avançar</w:t>
            </w:r>
            <w:r w:rsidRPr="009A00D9">
              <w:rPr>
                <w:noProof w:val="0"/>
              </w:rPr>
              <w:t xml:space="preserve"> com </w:t>
            </w:r>
            <w:r w:rsidRPr="009A00D9">
              <w:rPr>
                <w:b/>
                <w:i/>
                <w:noProof w:val="0"/>
              </w:rPr>
              <w:t>a mobilidade militar</w:t>
            </w:r>
            <w:r w:rsidRPr="009A00D9">
              <w:rPr>
                <w:noProof w:val="0"/>
              </w:rPr>
              <w:t xml:space="preserve">, </w:t>
            </w:r>
            <w:r w:rsidRPr="009A00D9">
              <w:rPr>
                <w:b/>
                <w:i/>
                <w:noProof w:val="0"/>
              </w:rPr>
              <w:t>a fim de promover a autonomia estratégica europeia, nomeadamente através da Iniciativa Europeia</w:t>
            </w:r>
            <w:r w:rsidRPr="009A00D9">
              <w:rPr>
                <w:noProof w:val="0"/>
              </w:rPr>
              <w:t xml:space="preserve"> de </w:t>
            </w:r>
            <w:r w:rsidRPr="009A00D9">
              <w:rPr>
                <w:b/>
                <w:i/>
                <w:noProof w:val="0"/>
              </w:rPr>
              <w:t xml:space="preserve">Intervenção; considera que o desenvolvimento de uma indústria de defesa forte reforça a independência tecnológica da UE, </w:t>
            </w:r>
            <w:r w:rsidRPr="009A00D9">
              <w:rPr>
                <w:b/>
                <w:i/>
                <w:noProof w:val="0"/>
              </w:rPr>
              <w:lastRenderedPageBreak/>
              <w:t>nomeadamente através da promoção de um mercado único para os produtos de cibersegurança em relação aos quais é necessário aumentar as capacidades da UE;</w:t>
            </w:r>
          </w:p>
        </w:tc>
        <w:tc>
          <w:tcPr>
            <w:tcW w:w="4876" w:type="dxa"/>
          </w:tcPr>
          <w:p w:rsidR="006959AA" w:rsidRPr="009A00D9" w:rsidRDefault="008D4E4E" w:rsidP="007E6237">
            <w:pPr>
              <w:pStyle w:val="Normal6"/>
              <w:rPr>
                <w:b/>
                <w:i/>
                <w:noProof w:val="0"/>
                <w:szCs w:val="24"/>
              </w:rPr>
            </w:pPr>
            <w:r w:rsidRPr="009A00D9">
              <w:rPr>
                <w:noProof w:val="0"/>
              </w:rPr>
              <w:lastRenderedPageBreak/>
              <w:t>25.</w:t>
            </w:r>
            <w:r w:rsidRPr="009A00D9">
              <w:rPr>
                <w:b/>
                <w:i/>
                <w:noProof w:val="0"/>
              </w:rPr>
              <w:tab/>
              <w:t>Rejeita categoricamente</w:t>
            </w:r>
            <w:r w:rsidRPr="009A00D9">
              <w:rPr>
                <w:noProof w:val="0"/>
              </w:rPr>
              <w:t xml:space="preserve"> a intensificação da cooperação entre os Estados-Membros em matéria de defesa e com as medidas tomadas para reforçar a autonomia militar da UE, nomeadamente a criação de um centro europeu de comando único em Bruxelas para as missões de formação militar da UE e a supressão dos obstáculos à mobilização de agrupamentos táticos da União; considera que a criação de uma cooperação estruturada permanente (CEP) sobre projetos de defesa e a análise anual coordenada da defesa (AACD) </w:t>
            </w:r>
            <w:r w:rsidRPr="009A00D9">
              <w:rPr>
                <w:b/>
                <w:i/>
                <w:noProof w:val="0"/>
              </w:rPr>
              <w:t>contribuirão para militarizar ainda mais</w:t>
            </w:r>
            <w:r w:rsidRPr="009A00D9">
              <w:rPr>
                <w:noProof w:val="0"/>
              </w:rPr>
              <w:t xml:space="preserve"> a </w:t>
            </w:r>
            <w:r w:rsidRPr="009A00D9">
              <w:rPr>
                <w:b/>
                <w:i/>
                <w:noProof w:val="0"/>
              </w:rPr>
              <w:t>União e equivale</w:t>
            </w:r>
            <w:r w:rsidRPr="009A00D9">
              <w:rPr>
                <w:noProof w:val="0"/>
              </w:rPr>
              <w:t xml:space="preserve"> de </w:t>
            </w:r>
            <w:r w:rsidRPr="009A00D9">
              <w:rPr>
                <w:b/>
                <w:i/>
                <w:noProof w:val="0"/>
              </w:rPr>
              <w:t>facto à fundação de uma União Europeia</w:t>
            </w:r>
            <w:r w:rsidRPr="009A00D9">
              <w:rPr>
                <w:noProof w:val="0"/>
              </w:rPr>
              <w:t xml:space="preserve"> de Defesa</w:t>
            </w:r>
            <w:r w:rsidRPr="009A00D9">
              <w:rPr>
                <w:b/>
                <w:i/>
                <w:noProof w:val="0"/>
              </w:rPr>
              <w:t>; alerta, neste contexto, para o facto de, com a CEP, ser anulada a atual regra da unanimidade no Conselho no tocante às decisões da PESC e da PCSD; recorda que,</w:t>
            </w:r>
            <w:r w:rsidRPr="009A00D9">
              <w:rPr>
                <w:noProof w:val="0"/>
              </w:rPr>
              <w:t xml:space="preserve"> de </w:t>
            </w:r>
            <w:r w:rsidRPr="009A00D9">
              <w:rPr>
                <w:b/>
                <w:i/>
                <w:noProof w:val="0"/>
              </w:rPr>
              <w:t>acordo</w:t>
            </w:r>
            <w:r w:rsidRPr="009A00D9">
              <w:rPr>
                <w:noProof w:val="0"/>
              </w:rPr>
              <w:t xml:space="preserve"> com </w:t>
            </w:r>
            <w:r w:rsidRPr="009A00D9">
              <w:rPr>
                <w:b/>
                <w:i/>
                <w:noProof w:val="0"/>
              </w:rPr>
              <w:t>o artigo 41.º</w:t>
            </w:r>
            <w:r w:rsidRPr="009A00D9">
              <w:rPr>
                <w:noProof w:val="0"/>
              </w:rPr>
              <w:t xml:space="preserve">, </w:t>
            </w:r>
            <w:r w:rsidRPr="009A00D9">
              <w:rPr>
                <w:b/>
                <w:i/>
                <w:noProof w:val="0"/>
              </w:rPr>
              <w:t>n.º 2, do TUE, as despesas incorridas com operações com implicações militares ou</w:t>
            </w:r>
            <w:r w:rsidRPr="009A00D9">
              <w:rPr>
                <w:noProof w:val="0"/>
              </w:rPr>
              <w:t xml:space="preserve"> de </w:t>
            </w:r>
            <w:r w:rsidRPr="009A00D9">
              <w:rPr>
                <w:b/>
                <w:i/>
                <w:noProof w:val="0"/>
              </w:rPr>
              <w:t>defesa não devem ser imputadas ao orçamento da União; rejeita</w:t>
            </w:r>
            <w:r w:rsidRPr="009A00D9">
              <w:rPr>
                <w:noProof w:val="0"/>
              </w:rPr>
              <w:t xml:space="preserve"> a </w:t>
            </w:r>
            <w:r w:rsidRPr="009A00D9">
              <w:rPr>
                <w:b/>
                <w:i/>
                <w:noProof w:val="0"/>
              </w:rPr>
              <w:t>proposta</w:t>
            </w:r>
            <w:r w:rsidRPr="009A00D9">
              <w:rPr>
                <w:noProof w:val="0"/>
              </w:rPr>
              <w:t xml:space="preserve"> da </w:t>
            </w:r>
            <w:r w:rsidRPr="009A00D9">
              <w:rPr>
                <w:b/>
                <w:i/>
                <w:noProof w:val="0"/>
              </w:rPr>
              <w:t>VP/AR relativa a um Mecanismo Europeu</w:t>
            </w:r>
            <w:r w:rsidRPr="009A00D9">
              <w:rPr>
                <w:noProof w:val="0"/>
              </w:rPr>
              <w:t xml:space="preserve"> de </w:t>
            </w:r>
            <w:r w:rsidRPr="009A00D9">
              <w:rPr>
                <w:b/>
                <w:i/>
                <w:noProof w:val="0"/>
              </w:rPr>
              <w:t>Apoio à Paz, que abrangerá todos</w:t>
            </w:r>
            <w:r w:rsidRPr="009A00D9">
              <w:rPr>
                <w:noProof w:val="0"/>
              </w:rPr>
              <w:t xml:space="preserve"> os </w:t>
            </w:r>
            <w:r w:rsidRPr="009A00D9">
              <w:rPr>
                <w:b/>
                <w:i/>
                <w:noProof w:val="0"/>
              </w:rPr>
              <w:t xml:space="preserve">custos das operações militares da UE, </w:t>
            </w:r>
            <w:r w:rsidRPr="009A00D9">
              <w:rPr>
                <w:b/>
                <w:i/>
                <w:noProof w:val="0"/>
              </w:rPr>
              <w:lastRenderedPageBreak/>
              <w:t>incluindo a mobilização, o equipamento e a transferência de armamento</w:t>
            </w:r>
            <w:r w:rsidRPr="009A00D9">
              <w:rPr>
                <w:noProof w:val="0"/>
              </w:rPr>
              <w:t>;</w:t>
            </w:r>
          </w:p>
        </w:tc>
      </w:tr>
    </w:tbl>
    <w:p w:rsidR="00926656" w:rsidRPr="009A00D9" w:rsidRDefault="006959AA" w:rsidP="00965983">
      <w:pPr>
        <w:pStyle w:val="Olang"/>
      </w:pPr>
      <w:r w:rsidRPr="009A00D9">
        <w:lastRenderedPageBreak/>
        <w:t xml:space="preserve">Or. </w:t>
      </w:r>
      <w:r w:rsidRPr="009A00D9">
        <w:rPr>
          <w:rStyle w:val="HideTWBExt"/>
          <w:noProof w:val="0"/>
        </w:rPr>
        <w:t>&lt;Original&gt;</w:t>
      </w:r>
      <w:r w:rsidR="008D4E4E" w:rsidRPr="009A00D9">
        <w:rPr>
          <w:rStyle w:val="HideTWBInt"/>
        </w:rPr>
        <w:t>{EN}</w:t>
      </w:r>
      <w:r w:rsidR="008D4E4E" w:rsidRPr="009A00D9">
        <w:t>en</w:t>
      </w:r>
      <w:r w:rsidRPr="009A00D9">
        <w:rPr>
          <w:rStyle w:val="HideTWBExt"/>
          <w:noProof w:val="0"/>
        </w:rPr>
        <w:t>&lt;/Original&gt;</w:t>
      </w:r>
    </w:p>
    <w:p w:rsidR="006959AA" w:rsidRPr="009A00D9" w:rsidRDefault="006959AA" w:rsidP="00926656">
      <w:pPr>
        <w:sectPr w:rsidR="006959AA" w:rsidRPr="009A00D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9A00D9" w:rsidRDefault="006959AA" w:rsidP="006959AA">
      <w:r w:rsidRPr="009A00D9">
        <w:rPr>
          <w:rStyle w:val="HideTWBExt"/>
          <w:noProof w:val="0"/>
        </w:rPr>
        <w:lastRenderedPageBreak/>
        <w:t>&lt;/Amend&gt;</w:t>
      </w:r>
      <w:bookmarkEnd w:id="1"/>
    </w:p>
    <w:p w:rsidR="008D4E4E" w:rsidRPr="009A00D9" w:rsidRDefault="008D4E4E" w:rsidP="009D7431">
      <w:pPr>
        <w:pStyle w:val="ZDateAM"/>
      </w:pPr>
      <w:r w:rsidRPr="009A00D9">
        <w:rPr>
          <w:rStyle w:val="HideTWBExt"/>
          <w:noProof w:val="0"/>
        </w:rPr>
        <w:t>&lt;Amend&gt;&lt;Date&gt;</w:t>
      </w:r>
      <w:r w:rsidRPr="009A00D9">
        <w:rPr>
          <w:rStyle w:val="HideTWBInt"/>
          <w:color w:val="auto"/>
        </w:rPr>
        <w:t>{05/12/2018}</w:t>
      </w:r>
      <w:r w:rsidRPr="009A00D9">
        <w:t>5.12.2018</w:t>
      </w:r>
      <w:r w:rsidRPr="009A00D9">
        <w:rPr>
          <w:rStyle w:val="HideTWBExt"/>
          <w:noProof w:val="0"/>
        </w:rPr>
        <w:t>&lt;/Date&gt;</w:t>
      </w:r>
      <w:r w:rsidRPr="009A00D9">
        <w:tab/>
      </w:r>
      <w:r w:rsidRPr="009A00D9">
        <w:rPr>
          <w:rStyle w:val="HideTWBExt"/>
          <w:noProof w:val="0"/>
        </w:rPr>
        <w:t>&lt;ANo&gt;</w:t>
      </w:r>
      <w:r w:rsidRPr="009A00D9">
        <w:t>A8-0392</w:t>
      </w:r>
      <w:r w:rsidRPr="009A00D9">
        <w:rPr>
          <w:rStyle w:val="HideTWBExt"/>
          <w:noProof w:val="0"/>
        </w:rPr>
        <w:t>&lt;/ANo&gt;</w:t>
      </w:r>
      <w:r w:rsidRPr="009A00D9">
        <w:t>/</w:t>
      </w:r>
      <w:r w:rsidRPr="009A00D9">
        <w:rPr>
          <w:rStyle w:val="HideTWBExt"/>
          <w:noProof w:val="0"/>
        </w:rPr>
        <w:t>&lt;NumAm&gt;</w:t>
      </w:r>
      <w:r w:rsidRPr="009A00D9">
        <w:t>34</w:t>
      </w:r>
      <w:r w:rsidRPr="009A00D9">
        <w:rPr>
          <w:rStyle w:val="HideTWBExt"/>
          <w:noProof w:val="0"/>
        </w:rPr>
        <w:t>&lt;/NumAm&gt;</w:t>
      </w:r>
    </w:p>
    <w:p w:rsidR="008D4E4E" w:rsidRPr="009A00D9" w:rsidRDefault="008D4E4E" w:rsidP="009D7431">
      <w:pPr>
        <w:pStyle w:val="AMNumberTabs"/>
      </w:pPr>
      <w:r w:rsidRPr="009A00D9">
        <w:t>Alteração</w:t>
      </w:r>
      <w:r w:rsidRPr="009A00D9">
        <w:tab/>
      </w:r>
      <w:r w:rsidRPr="009A00D9">
        <w:tab/>
      </w:r>
      <w:r w:rsidRPr="009A00D9">
        <w:rPr>
          <w:rStyle w:val="HideTWBExt"/>
          <w:b w:val="0"/>
          <w:noProof w:val="0"/>
        </w:rPr>
        <w:t>&lt;NumAm&gt;</w:t>
      </w:r>
      <w:r w:rsidRPr="009A00D9">
        <w:t>34</w:t>
      </w:r>
      <w:r w:rsidRPr="009A00D9">
        <w:rPr>
          <w:rStyle w:val="HideTWBExt"/>
          <w:b w:val="0"/>
          <w:noProof w:val="0"/>
        </w:rPr>
        <w:t>&lt;/NumAm&gt;</w:t>
      </w:r>
    </w:p>
    <w:p w:rsidR="008D4E4E" w:rsidRPr="009A00D9" w:rsidRDefault="008D4E4E" w:rsidP="009D7431">
      <w:pPr>
        <w:pStyle w:val="NormalBold"/>
      </w:pPr>
      <w:r w:rsidRPr="009A00D9">
        <w:rPr>
          <w:rStyle w:val="HideTWBExt"/>
          <w:b w:val="0"/>
          <w:noProof w:val="0"/>
        </w:rPr>
        <w:t>&lt;RepeatBlock-By&gt;&lt;By&gt;&lt;Members&gt;</w:t>
      </w:r>
      <w:r w:rsidRPr="009A00D9">
        <w:t>Sabine Lösing, Takis Hadjigeorgiou, Neoklis Sylikiotis, Paloma López Bermejo, Barbara Spinelli, João Ferreira, João Pimenta Lopes, Miguel Viegas, Marina Albiol Guzmán, Merja Kyllönen, Miguel Urbán Crespo, Tania González Peñas, Estefanía Torres Martínez, Lola Sánchez Caldentey, Xabier Benito Ziluaga, Ángela Vallina, Rina Ronja Kari, Maria Lidia Senra Rodríguez</w:t>
      </w:r>
      <w:r w:rsidRPr="009A00D9">
        <w:rPr>
          <w:rStyle w:val="HideTWBExt"/>
          <w:b w:val="0"/>
          <w:noProof w:val="0"/>
        </w:rPr>
        <w:t>&lt;/Members&gt;</w:t>
      </w:r>
    </w:p>
    <w:p w:rsidR="008D4E4E" w:rsidRPr="009A00D9" w:rsidRDefault="008D4E4E" w:rsidP="009D7431">
      <w:r w:rsidRPr="009A00D9">
        <w:rPr>
          <w:rStyle w:val="HideTWBExt"/>
          <w:noProof w:val="0"/>
        </w:rPr>
        <w:t>&lt;AuNomDe&gt;</w:t>
      </w:r>
      <w:r w:rsidRPr="009A00D9">
        <w:rPr>
          <w:rStyle w:val="HideTWBInt"/>
          <w:color w:val="auto"/>
        </w:rPr>
        <w:t>{GUE/NGL}</w:t>
      </w:r>
      <w:r w:rsidRPr="009A00D9">
        <w:t>em nome do Grupo GUE/NGL</w:t>
      </w:r>
      <w:r w:rsidRPr="009A00D9">
        <w:rPr>
          <w:rStyle w:val="HideTWBExt"/>
          <w:noProof w:val="0"/>
        </w:rPr>
        <w:t>&lt;/AuNomDe&gt;</w:t>
      </w:r>
    </w:p>
    <w:p w:rsidR="008D4E4E" w:rsidRPr="009A00D9" w:rsidRDefault="008D4E4E" w:rsidP="009D7431">
      <w:r w:rsidRPr="009A00D9">
        <w:rPr>
          <w:rStyle w:val="HideTWBExt"/>
          <w:bCs/>
          <w:noProof w:val="0"/>
        </w:rPr>
        <w:t>&lt;/By&gt;</w:t>
      </w:r>
      <w:r w:rsidRPr="009A00D9">
        <w:rPr>
          <w:rStyle w:val="HideTWBExt"/>
          <w:noProof w:val="0"/>
        </w:rPr>
        <w:t>&lt;/RepeatBlock-By&gt;</w:t>
      </w:r>
    </w:p>
    <w:p w:rsidR="008D4E4E" w:rsidRPr="009A00D9" w:rsidRDefault="008D4E4E" w:rsidP="009D7431">
      <w:pPr>
        <w:pStyle w:val="ProjRap"/>
      </w:pPr>
      <w:r w:rsidRPr="009A00D9">
        <w:rPr>
          <w:rStyle w:val="HideTWBExt"/>
          <w:b w:val="0"/>
          <w:noProof w:val="0"/>
        </w:rPr>
        <w:t>&lt;TitreType&gt;</w:t>
      </w:r>
      <w:r w:rsidRPr="009A00D9">
        <w:t>Relatório</w:t>
      </w:r>
      <w:r w:rsidRPr="009A00D9">
        <w:rPr>
          <w:rStyle w:val="HideTWBExt"/>
          <w:b w:val="0"/>
          <w:noProof w:val="0"/>
        </w:rPr>
        <w:t>&lt;/TitreType&gt;</w:t>
      </w:r>
      <w:r w:rsidRPr="009A00D9">
        <w:tab/>
        <w:t>A8-0392/2018</w:t>
      </w:r>
    </w:p>
    <w:p w:rsidR="008D4E4E" w:rsidRPr="009A00D9" w:rsidRDefault="008D4E4E" w:rsidP="009D7431">
      <w:pPr>
        <w:pStyle w:val="NormalBold"/>
      </w:pPr>
      <w:r w:rsidRPr="009A00D9">
        <w:rPr>
          <w:rStyle w:val="HideTWBExt"/>
          <w:b w:val="0"/>
          <w:noProof w:val="0"/>
        </w:rPr>
        <w:t>&lt;Rapporteur&gt;</w:t>
      </w:r>
      <w:r w:rsidRPr="009A00D9">
        <w:t>David McAllister</w:t>
      </w:r>
      <w:r w:rsidRPr="009A00D9">
        <w:rPr>
          <w:rStyle w:val="HideTWBExt"/>
          <w:b w:val="0"/>
          <w:noProof w:val="0"/>
        </w:rPr>
        <w:t>&lt;/Rapporteur&gt;</w:t>
      </w:r>
    </w:p>
    <w:p w:rsidR="008D4E4E" w:rsidRPr="009A00D9" w:rsidRDefault="008D4E4E" w:rsidP="009D7431">
      <w:r w:rsidRPr="009A00D9">
        <w:rPr>
          <w:rStyle w:val="HideTWBExt"/>
          <w:noProof w:val="0"/>
        </w:rPr>
        <w:t>&lt;Titre&gt;</w:t>
      </w:r>
      <w:r w:rsidRPr="009A00D9">
        <w:t>Relatório anual sobre a execução da Política Externa e de Segurança Comum</w:t>
      </w:r>
      <w:r w:rsidRPr="009A00D9">
        <w:rPr>
          <w:rStyle w:val="HideTWBExt"/>
          <w:noProof w:val="0"/>
        </w:rPr>
        <w:t>&lt;/Titre&gt;</w:t>
      </w:r>
    </w:p>
    <w:p w:rsidR="008D4E4E" w:rsidRPr="009A00D9" w:rsidRDefault="008D4E4E" w:rsidP="009D7431">
      <w:pPr>
        <w:pStyle w:val="Normal12"/>
      </w:pPr>
      <w:r w:rsidRPr="009A00D9">
        <w:rPr>
          <w:rStyle w:val="HideTWBExt"/>
          <w:noProof w:val="0"/>
        </w:rPr>
        <w:t>&lt;DocRef&gt;</w:t>
      </w:r>
      <w:r w:rsidRPr="009A00D9">
        <w:t>(2018/2097(INI))</w:t>
      </w:r>
      <w:r w:rsidRPr="009A00D9">
        <w:rPr>
          <w:rStyle w:val="HideTWBExt"/>
          <w:noProof w:val="0"/>
        </w:rPr>
        <w:t>&lt;/DocRef&gt;</w:t>
      </w:r>
    </w:p>
    <w:p w:rsidR="008D4E4E" w:rsidRPr="009A00D9" w:rsidRDefault="008D4E4E" w:rsidP="009D7431">
      <w:pPr>
        <w:pStyle w:val="NormalBold"/>
      </w:pPr>
      <w:r w:rsidRPr="009A00D9">
        <w:rPr>
          <w:rStyle w:val="HideTWBExt"/>
          <w:b w:val="0"/>
          <w:noProof w:val="0"/>
        </w:rPr>
        <w:t>&lt;DocAmend&gt;</w:t>
      </w:r>
      <w:r w:rsidRPr="009A00D9">
        <w:t>Proposta de resolução</w:t>
      </w:r>
      <w:r w:rsidRPr="009A00D9">
        <w:rPr>
          <w:rStyle w:val="HideTWBExt"/>
          <w:b w:val="0"/>
          <w:noProof w:val="0"/>
        </w:rPr>
        <w:t>&lt;/DocAmend&gt;</w:t>
      </w:r>
    </w:p>
    <w:p w:rsidR="008D4E4E" w:rsidRPr="009A00D9" w:rsidRDefault="008D4E4E" w:rsidP="009D7431">
      <w:pPr>
        <w:pStyle w:val="NormalBold"/>
      </w:pPr>
      <w:r w:rsidRPr="009A00D9">
        <w:rPr>
          <w:rStyle w:val="HideTWBExt"/>
          <w:b w:val="0"/>
          <w:noProof w:val="0"/>
        </w:rPr>
        <w:t>&lt;Article&gt;</w:t>
      </w:r>
      <w:r w:rsidRPr="009A00D9">
        <w:t>N.º 27</w:t>
      </w:r>
      <w:r w:rsidRPr="009A00D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4E4E" w:rsidRPr="009A00D9" w:rsidTr="006959AA">
        <w:trPr>
          <w:jc w:val="center"/>
        </w:trPr>
        <w:tc>
          <w:tcPr>
            <w:tcW w:w="9752" w:type="dxa"/>
            <w:gridSpan w:val="2"/>
          </w:tcPr>
          <w:p w:rsidR="008D4E4E" w:rsidRPr="009A00D9" w:rsidRDefault="008D4E4E" w:rsidP="00EE4A94">
            <w:pPr>
              <w:keepNext/>
            </w:pPr>
          </w:p>
        </w:tc>
      </w:tr>
      <w:tr w:rsidR="008D4E4E" w:rsidRPr="009A00D9" w:rsidTr="006959AA">
        <w:trPr>
          <w:jc w:val="center"/>
        </w:trPr>
        <w:tc>
          <w:tcPr>
            <w:tcW w:w="4876" w:type="dxa"/>
          </w:tcPr>
          <w:p w:rsidR="008D4E4E" w:rsidRPr="009A00D9" w:rsidRDefault="008D4E4E" w:rsidP="00EE4A94">
            <w:pPr>
              <w:pStyle w:val="ColumnHeading"/>
              <w:keepNext/>
            </w:pPr>
            <w:r w:rsidRPr="009A00D9">
              <w:t>Proposta de resolução</w:t>
            </w:r>
          </w:p>
        </w:tc>
        <w:tc>
          <w:tcPr>
            <w:tcW w:w="4876" w:type="dxa"/>
          </w:tcPr>
          <w:p w:rsidR="008D4E4E" w:rsidRPr="009A00D9" w:rsidRDefault="008D4E4E" w:rsidP="00EE4A94">
            <w:pPr>
              <w:pStyle w:val="ColumnHeading"/>
              <w:keepNext/>
            </w:pPr>
            <w:r w:rsidRPr="009A00D9">
              <w:t>Alteração</w:t>
            </w:r>
          </w:p>
        </w:tc>
      </w:tr>
      <w:tr w:rsidR="008D4E4E" w:rsidRPr="009A00D9" w:rsidTr="006959AA">
        <w:trPr>
          <w:jc w:val="center"/>
        </w:trPr>
        <w:tc>
          <w:tcPr>
            <w:tcW w:w="4876" w:type="dxa"/>
          </w:tcPr>
          <w:p w:rsidR="008D4E4E" w:rsidRPr="009A00D9" w:rsidRDefault="008D4E4E" w:rsidP="00BE2400">
            <w:pPr>
              <w:pStyle w:val="Normal6"/>
              <w:rPr>
                <w:b/>
                <w:i/>
                <w:noProof w:val="0"/>
              </w:rPr>
            </w:pPr>
            <w:r w:rsidRPr="009A00D9">
              <w:rPr>
                <w:b/>
                <w:i/>
                <w:noProof w:val="0"/>
              </w:rPr>
              <w:t>27.</w:t>
            </w:r>
            <w:r w:rsidRPr="009A00D9">
              <w:rPr>
                <w:b/>
                <w:i/>
                <w:noProof w:val="0"/>
              </w:rPr>
              <w:tab/>
              <w:t>Salienta que o desenvolvimento de novos formatos, como um Conselho de Segurança da UE, tal como preconizado pela Chanceler Merkel e pelo Presidente Macron, e de novas formas de coordenação mais estreita na UE e com as autoridades internacionais poderá facilitar um processo de tomada de decisões mais eficaz no contexto da PESC;  entende que, paralelamente à criação destas estruturas, devem ser desenvolvidos mecanismos que permitam a salvaguarda do seu escrutínio democrático;</w:t>
            </w:r>
          </w:p>
        </w:tc>
        <w:tc>
          <w:tcPr>
            <w:tcW w:w="4876" w:type="dxa"/>
          </w:tcPr>
          <w:p w:rsidR="008D4E4E" w:rsidRPr="009A00D9" w:rsidRDefault="008D4E4E" w:rsidP="00BE2400">
            <w:pPr>
              <w:pStyle w:val="Normal6"/>
              <w:rPr>
                <w:b/>
                <w:i/>
                <w:noProof w:val="0"/>
                <w:szCs w:val="24"/>
              </w:rPr>
            </w:pPr>
            <w:r w:rsidRPr="009A00D9">
              <w:rPr>
                <w:b/>
                <w:i/>
                <w:noProof w:val="0"/>
              </w:rPr>
              <w:t>Suprimido</w:t>
            </w:r>
          </w:p>
        </w:tc>
      </w:tr>
    </w:tbl>
    <w:p w:rsidR="008D4E4E" w:rsidRPr="009A00D9" w:rsidRDefault="008D4E4E" w:rsidP="00965983">
      <w:pPr>
        <w:pStyle w:val="Olang"/>
      </w:pPr>
      <w:r w:rsidRPr="009A00D9">
        <w:t xml:space="preserve">Or. </w:t>
      </w:r>
      <w:r w:rsidRPr="009A00D9">
        <w:rPr>
          <w:rStyle w:val="HideTWBExt"/>
          <w:noProof w:val="0"/>
        </w:rPr>
        <w:t>&lt;Original&gt;</w:t>
      </w:r>
      <w:r w:rsidRPr="009A00D9">
        <w:rPr>
          <w:rStyle w:val="HideTWBInt"/>
        </w:rPr>
        <w:t>{EN}</w:t>
      </w:r>
      <w:r w:rsidRPr="009A00D9">
        <w:t>en</w:t>
      </w:r>
      <w:r w:rsidRPr="009A00D9">
        <w:rPr>
          <w:rStyle w:val="HideTWBExt"/>
          <w:noProof w:val="0"/>
        </w:rPr>
        <w:t>&lt;/Original&gt;</w:t>
      </w:r>
    </w:p>
    <w:p w:rsidR="008D4E4E" w:rsidRPr="009A00D9" w:rsidRDefault="008D4E4E" w:rsidP="009D7431">
      <w:pPr>
        <w:sectPr w:rsidR="008D4E4E" w:rsidRPr="009A00D9" w:rsidSect="007B1141">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8D4E4E" w:rsidRPr="009A00D9" w:rsidRDefault="008D4E4E" w:rsidP="009D7431">
      <w:r w:rsidRPr="009A00D9">
        <w:rPr>
          <w:rStyle w:val="HideTWBExt"/>
          <w:noProof w:val="0"/>
        </w:rPr>
        <w:lastRenderedPageBreak/>
        <w:t>&lt;/Amend&gt;</w:t>
      </w:r>
    </w:p>
    <w:p w:rsidR="008D4E4E" w:rsidRPr="009A00D9" w:rsidRDefault="008D4E4E" w:rsidP="008D4E4E">
      <w:pPr>
        <w:pStyle w:val="ZDateAM"/>
      </w:pPr>
      <w:r w:rsidRPr="009A00D9">
        <w:rPr>
          <w:rStyle w:val="HideTWBExt"/>
          <w:noProof w:val="0"/>
        </w:rPr>
        <w:t>&lt;Amend&gt;&lt;Date&gt;</w:t>
      </w:r>
      <w:r w:rsidRPr="009A00D9">
        <w:rPr>
          <w:rStyle w:val="HideTWBInt"/>
          <w:color w:val="auto"/>
        </w:rPr>
        <w:t>{05/12/2018}</w:t>
      </w:r>
      <w:r w:rsidRPr="009A00D9">
        <w:t>5.12.2018</w:t>
      </w:r>
      <w:r w:rsidRPr="009A00D9">
        <w:rPr>
          <w:rStyle w:val="HideTWBExt"/>
          <w:noProof w:val="0"/>
        </w:rPr>
        <w:t>&lt;/Date&gt;</w:t>
      </w:r>
      <w:r w:rsidRPr="009A00D9">
        <w:tab/>
      </w:r>
      <w:r w:rsidRPr="009A00D9">
        <w:rPr>
          <w:rStyle w:val="HideTWBExt"/>
          <w:noProof w:val="0"/>
        </w:rPr>
        <w:t>&lt;ANo&gt;</w:t>
      </w:r>
      <w:r w:rsidRPr="009A00D9">
        <w:t>A8-0392</w:t>
      </w:r>
      <w:r w:rsidRPr="009A00D9">
        <w:rPr>
          <w:rStyle w:val="HideTWBExt"/>
          <w:noProof w:val="0"/>
        </w:rPr>
        <w:t>&lt;/ANo&gt;</w:t>
      </w:r>
      <w:r w:rsidRPr="009A00D9">
        <w:t>/</w:t>
      </w:r>
      <w:r w:rsidRPr="009A00D9">
        <w:rPr>
          <w:rStyle w:val="HideTWBExt"/>
          <w:noProof w:val="0"/>
        </w:rPr>
        <w:t>&lt;NumAm&gt;</w:t>
      </w:r>
      <w:r w:rsidRPr="009A00D9">
        <w:t>35</w:t>
      </w:r>
      <w:r w:rsidRPr="009A00D9">
        <w:rPr>
          <w:rStyle w:val="HideTWBExt"/>
          <w:noProof w:val="0"/>
        </w:rPr>
        <w:t>&lt;/NumAm&gt;</w:t>
      </w:r>
    </w:p>
    <w:p w:rsidR="008D4E4E" w:rsidRPr="009A00D9" w:rsidRDefault="008D4E4E" w:rsidP="008D4E4E">
      <w:pPr>
        <w:pStyle w:val="AMNumberTabs"/>
      </w:pPr>
      <w:r w:rsidRPr="009A00D9">
        <w:t>Alteração</w:t>
      </w:r>
      <w:r w:rsidRPr="009A00D9">
        <w:tab/>
      </w:r>
      <w:r w:rsidRPr="009A00D9">
        <w:tab/>
      </w:r>
      <w:r w:rsidRPr="009A00D9">
        <w:rPr>
          <w:rStyle w:val="HideTWBExt"/>
          <w:b w:val="0"/>
          <w:noProof w:val="0"/>
        </w:rPr>
        <w:t>&lt;NumAm&gt;</w:t>
      </w:r>
      <w:r w:rsidRPr="009A00D9">
        <w:t>35</w:t>
      </w:r>
      <w:r w:rsidRPr="009A00D9">
        <w:rPr>
          <w:rStyle w:val="HideTWBExt"/>
          <w:b w:val="0"/>
          <w:noProof w:val="0"/>
        </w:rPr>
        <w:t>&lt;/NumAm&gt;</w:t>
      </w:r>
    </w:p>
    <w:p w:rsidR="008D4E4E" w:rsidRPr="009A00D9" w:rsidRDefault="008D4E4E" w:rsidP="008D4E4E">
      <w:pPr>
        <w:pStyle w:val="NormalBold"/>
      </w:pPr>
      <w:r w:rsidRPr="009A00D9">
        <w:rPr>
          <w:rStyle w:val="HideTWBExt"/>
          <w:b w:val="0"/>
          <w:noProof w:val="0"/>
        </w:rPr>
        <w:t>&lt;RepeatBlock-By&gt;&lt;By&gt;&lt;Members&gt;</w:t>
      </w:r>
      <w:r w:rsidRPr="009A00D9">
        <w:t>Sabine Lösing, Takis Hadjigeorgiou, Neoklis Sylikiotis, Paloma López Bermejo, Barbara Spinelli, Marina Albiol Guzmán, Merja Kyllönen, Miguel Urbán Crespo, Tania González Peñas, Estefanía Torres Martínez, Lola Sánchez Caldentey, Xabier Benito Ziluaga, Ángela Vallina, Rina Ronja Kari, Maria Lidia Senra Rodríguez</w:t>
      </w:r>
      <w:r w:rsidRPr="009A00D9">
        <w:rPr>
          <w:rStyle w:val="HideTWBExt"/>
          <w:b w:val="0"/>
          <w:noProof w:val="0"/>
        </w:rPr>
        <w:t>&lt;/Members&gt;</w:t>
      </w:r>
    </w:p>
    <w:p w:rsidR="008D4E4E" w:rsidRPr="009A00D9" w:rsidRDefault="008D4E4E" w:rsidP="008D4E4E">
      <w:r w:rsidRPr="009A00D9">
        <w:rPr>
          <w:rStyle w:val="HideTWBExt"/>
          <w:noProof w:val="0"/>
        </w:rPr>
        <w:t>&lt;AuNomDe&gt;</w:t>
      </w:r>
      <w:r w:rsidRPr="009A00D9">
        <w:rPr>
          <w:rStyle w:val="HideTWBInt"/>
          <w:color w:val="auto"/>
        </w:rPr>
        <w:t>{GUE/NGL}</w:t>
      </w:r>
      <w:r w:rsidRPr="009A00D9">
        <w:t>em nome do Grupo GUE/NGL</w:t>
      </w:r>
      <w:r w:rsidRPr="009A00D9">
        <w:rPr>
          <w:rStyle w:val="HideTWBExt"/>
          <w:noProof w:val="0"/>
        </w:rPr>
        <w:t>&lt;/AuNomDe&gt;</w:t>
      </w:r>
    </w:p>
    <w:p w:rsidR="008D4E4E" w:rsidRPr="009A00D9" w:rsidRDefault="008D4E4E" w:rsidP="008D4E4E">
      <w:r w:rsidRPr="009A00D9">
        <w:rPr>
          <w:rStyle w:val="HideTWBExt"/>
          <w:bCs/>
          <w:noProof w:val="0"/>
        </w:rPr>
        <w:t>&lt;/By&gt;</w:t>
      </w:r>
      <w:r w:rsidRPr="009A00D9">
        <w:rPr>
          <w:rStyle w:val="HideTWBExt"/>
          <w:noProof w:val="0"/>
        </w:rPr>
        <w:t>&lt;/RepeatBlock-By&gt;</w:t>
      </w:r>
    </w:p>
    <w:p w:rsidR="008D4E4E" w:rsidRPr="009A00D9" w:rsidRDefault="008D4E4E" w:rsidP="008D4E4E">
      <w:pPr>
        <w:pStyle w:val="ProjRap"/>
      </w:pPr>
      <w:r w:rsidRPr="009A00D9">
        <w:rPr>
          <w:rStyle w:val="HideTWBExt"/>
          <w:b w:val="0"/>
          <w:noProof w:val="0"/>
        </w:rPr>
        <w:t>&lt;TitreType&gt;</w:t>
      </w:r>
      <w:r w:rsidRPr="009A00D9">
        <w:t>Relatório</w:t>
      </w:r>
      <w:r w:rsidRPr="009A00D9">
        <w:rPr>
          <w:rStyle w:val="HideTWBExt"/>
          <w:b w:val="0"/>
          <w:noProof w:val="0"/>
        </w:rPr>
        <w:t>&lt;/TitreType&gt;</w:t>
      </w:r>
      <w:r w:rsidRPr="009A00D9">
        <w:tab/>
        <w:t>A8-0392/2018</w:t>
      </w:r>
    </w:p>
    <w:p w:rsidR="008D4E4E" w:rsidRPr="009A00D9" w:rsidRDefault="008D4E4E" w:rsidP="008D4E4E">
      <w:pPr>
        <w:pStyle w:val="NormalBold"/>
      </w:pPr>
      <w:r w:rsidRPr="009A00D9">
        <w:rPr>
          <w:rStyle w:val="HideTWBExt"/>
          <w:b w:val="0"/>
          <w:noProof w:val="0"/>
        </w:rPr>
        <w:t>&lt;Rapporteur&gt;</w:t>
      </w:r>
      <w:r w:rsidRPr="009A00D9">
        <w:t>David McAllister</w:t>
      </w:r>
      <w:r w:rsidRPr="009A00D9">
        <w:rPr>
          <w:rStyle w:val="HideTWBExt"/>
          <w:b w:val="0"/>
          <w:noProof w:val="0"/>
        </w:rPr>
        <w:t>&lt;/Rapporteur&gt;</w:t>
      </w:r>
    </w:p>
    <w:p w:rsidR="008D4E4E" w:rsidRPr="009A00D9" w:rsidRDefault="008D4E4E" w:rsidP="008D4E4E">
      <w:r w:rsidRPr="009A00D9">
        <w:rPr>
          <w:rStyle w:val="HideTWBExt"/>
          <w:noProof w:val="0"/>
        </w:rPr>
        <w:t>&lt;Titre&gt;</w:t>
      </w:r>
      <w:r w:rsidRPr="009A00D9">
        <w:t>Relatório anual sobre a execução da Política Externa e de Segurança Comum</w:t>
      </w:r>
      <w:r w:rsidRPr="009A00D9">
        <w:rPr>
          <w:rStyle w:val="HideTWBExt"/>
          <w:noProof w:val="0"/>
        </w:rPr>
        <w:t>&lt;/Titre&gt;</w:t>
      </w:r>
    </w:p>
    <w:p w:rsidR="008D4E4E" w:rsidRPr="009A00D9" w:rsidRDefault="008D4E4E" w:rsidP="008D4E4E">
      <w:pPr>
        <w:pStyle w:val="Normal12"/>
      </w:pPr>
      <w:r w:rsidRPr="009A00D9">
        <w:rPr>
          <w:rStyle w:val="HideTWBExt"/>
          <w:noProof w:val="0"/>
        </w:rPr>
        <w:t>&lt;DocRef&gt;</w:t>
      </w:r>
      <w:r w:rsidRPr="009A00D9">
        <w:t>(2018/2097(INI))</w:t>
      </w:r>
      <w:r w:rsidRPr="009A00D9">
        <w:rPr>
          <w:rStyle w:val="HideTWBExt"/>
          <w:noProof w:val="0"/>
        </w:rPr>
        <w:t>&lt;/DocRef&gt;</w:t>
      </w:r>
    </w:p>
    <w:p w:rsidR="008D4E4E" w:rsidRPr="009A00D9" w:rsidRDefault="008D4E4E" w:rsidP="008D4E4E">
      <w:pPr>
        <w:pStyle w:val="NormalBold"/>
      </w:pPr>
      <w:r w:rsidRPr="009A00D9">
        <w:rPr>
          <w:rStyle w:val="HideTWBExt"/>
          <w:b w:val="0"/>
          <w:noProof w:val="0"/>
        </w:rPr>
        <w:t>&lt;DocAmend&gt;</w:t>
      </w:r>
      <w:r w:rsidRPr="009A00D9">
        <w:t>Proposta de resolução</w:t>
      </w:r>
      <w:r w:rsidRPr="009A00D9">
        <w:rPr>
          <w:rStyle w:val="HideTWBExt"/>
          <w:b w:val="0"/>
          <w:noProof w:val="0"/>
        </w:rPr>
        <w:t>&lt;/DocAmend&gt;</w:t>
      </w:r>
    </w:p>
    <w:p w:rsidR="008D4E4E" w:rsidRPr="009A00D9" w:rsidRDefault="008D4E4E" w:rsidP="008D4E4E">
      <w:pPr>
        <w:pStyle w:val="NormalBold"/>
      </w:pPr>
      <w:r w:rsidRPr="009A00D9">
        <w:rPr>
          <w:rStyle w:val="HideTWBExt"/>
          <w:b w:val="0"/>
          <w:noProof w:val="0"/>
        </w:rPr>
        <w:t>&lt;Article&gt;</w:t>
      </w:r>
      <w:r w:rsidRPr="009A00D9">
        <w:t>N.º 28</w:t>
      </w:r>
      <w:r w:rsidRPr="009A00D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4E4E" w:rsidRPr="009A00D9" w:rsidTr="006502EF">
        <w:trPr>
          <w:jc w:val="center"/>
        </w:trPr>
        <w:tc>
          <w:tcPr>
            <w:tcW w:w="9752" w:type="dxa"/>
            <w:gridSpan w:val="2"/>
          </w:tcPr>
          <w:p w:rsidR="008D4E4E" w:rsidRPr="009A00D9" w:rsidRDefault="008D4E4E" w:rsidP="006502EF">
            <w:pPr>
              <w:keepNext/>
            </w:pPr>
          </w:p>
        </w:tc>
      </w:tr>
      <w:tr w:rsidR="008D4E4E" w:rsidRPr="009A00D9" w:rsidTr="006502EF">
        <w:trPr>
          <w:jc w:val="center"/>
        </w:trPr>
        <w:tc>
          <w:tcPr>
            <w:tcW w:w="4876" w:type="dxa"/>
          </w:tcPr>
          <w:p w:rsidR="008D4E4E" w:rsidRPr="009A00D9" w:rsidRDefault="008D4E4E" w:rsidP="006502EF">
            <w:pPr>
              <w:pStyle w:val="ColumnHeading"/>
              <w:keepNext/>
            </w:pPr>
            <w:r w:rsidRPr="009A00D9">
              <w:t>Proposta de resolução</w:t>
            </w:r>
          </w:p>
        </w:tc>
        <w:tc>
          <w:tcPr>
            <w:tcW w:w="4876" w:type="dxa"/>
          </w:tcPr>
          <w:p w:rsidR="008D4E4E" w:rsidRPr="009A00D9" w:rsidRDefault="008D4E4E" w:rsidP="006502EF">
            <w:pPr>
              <w:pStyle w:val="ColumnHeading"/>
              <w:keepNext/>
            </w:pPr>
            <w:r w:rsidRPr="009A00D9">
              <w:t>Alteração</w:t>
            </w:r>
          </w:p>
        </w:tc>
      </w:tr>
      <w:tr w:rsidR="008D4E4E" w:rsidRPr="009A00D9" w:rsidTr="006502EF">
        <w:trPr>
          <w:jc w:val="center"/>
        </w:trPr>
        <w:tc>
          <w:tcPr>
            <w:tcW w:w="4876" w:type="dxa"/>
          </w:tcPr>
          <w:p w:rsidR="008D4E4E" w:rsidRPr="009A00D9" w:rsidRDefault="008D4E4E" w:rsidP="006502EF">
            <w:pPr>
              <w:pStyle w:val="Normal6"/>
              <w:rPr>
                <w:b/>
                <w:i/>
                <w:noProof w:val="0"/>
              </w:rPr>
            </w:pPr>
            <w:r w:rsidRPr="009A00D9">
              <w:rPr>
                <w:noProof w:val="0"/>
              </w:rPr>
              <w:t>28.</w:t>
            </w:r>
            <w:r w:rsidRPr="009A00D9">
              <w:rPr>
                <w:b/>
                <w:i/>
                <w:noProof w:val="0"/>
              </w:rPr>
              <w:tab/>
              <w:t>Apoia a realização de um debate no seio da UE sobre novos formatos, incluindo</w:t>
            </w:r>
            <w:r w:rsidRPr="009A00D9">
              <w:rPr>
                <w:noProof w:val="0"/>
              </w:rPr>
              <w:t xml:space="preserve"> a proposta apresentada pelo Presidente da Comissão, Jean-Claude Juncker, no seu discurso sobre o estado da União, de 12 de setembro de 2018, no sentido de passar para a votação por maioria qualificada (VMQ) em áreas específicas da PESC, em relação às quais os Tratados exigem atualmente a unanimidade, nomeadamente as questões relacionadas com os direitos humanos, as sanções e as missões civis; </w:t>
            </w:r>
            <w:r w:rsidRPr="009A00D9">
              <w:rPr>
                <w:b/>
                <w:i/>
                <w:noProof w:val="0"/>
              </w:rPr>
              <w:t xml:space="preserve"> apela aos Estados-Membros para que se debrucem sobre as possibilidades de agirem de forma mais eficaz no contexto da PESC e da PCSD; considera</w:t>
            </w:r>
            <w:r w:rsidRPr="009A00D9">
              <w:rPr>
                <w:noProof w:val="0"/>
              </w:rPr>
              <w:t xml:space="preserve"> que a utilização da votação por maioria qualificada </w:t>
            </w:r>
            <w:r w:rsidRPr="009A00D9">
              <w:rPr>
                <w:b/>
                <w:i/>
                <w:noProof w:val="0"/>
              </w:rPr>
              <w:t>permitiria à UE agir de forma</w:t>
            </w:r>
            <w:r w:rsidRPr="009A00D9">
              <w:rPr>
                <w:noProof w:val="0"/>
              </w:rPr>
              <w:t xml:space="preserve"> mais </w:t>
            </w:r>
            <w:r w:rsidRPr="009A00D9">
              <w:rPr>
                <w:b/>
                <w:i/>
                <w:noProof w:val="0"/>
              </w:rPr>
              <w:t>firme, rápida e eficaz; solicita ao Conselho Europeu que adote esta iniciativa fazendo uso da cláusula-ponte (artigo 31.º, n.º 3, do TUE);   exorta o Conselho Europeu a ponderar a possibilidade de alargar a VMQ a outros domínios da PESC, no quadro de um debate mais vasto sobre a utilização da votação por maioria nas políticas da UE;  reconhece a necessidade de procurar soluções criativas para a cooperação futura entre a União Europeia e o Reino Unido no domínio da PESC e da PCSD, tendo em conta os princípios estabelecidos na sua resolução de 14 de março de 2018 sobre o quadro das futuras relações entre a UE e o Reino Unido;</w:t>
            </w:r>
          </w:p>
        </w:tc>
        <w:tc>
          <w:tcPr>
            <w:tcW w:w="4876" w:type="dxa"/>
          </w:tcPr>
          <w:p w:rsidR="008D4E4E" w:rsidRPr="009A00D9" w:rsidRDefault="008D4E4E" w:rsidP="00D11D64">
            <w:pPr>
              <w:pStyle w:val="Normal6"/>
              <w:rPr>
                <w:b/>
                <w:i/>
                <w:noProof w:val="0"/>
                <w:szCs w:val="24"/>
              </w:rPr>
            </w:pPr>
            <w:r w:rsidRPr="009A00D9">
              <w:rPr>
                <w:noProof w:val="0"/>
              </w:rPr>
              <w:t>28.</w:t>
            </w:r>
            <w:r w:rsidRPr="009A00D9">
              <w:rPr>
                <w:b/>
                <w:i/>
                <w:noProof w:val="0"/>
              </w:rPr>
              <w:tab/>
              <w:t>Rejeita veementemente</w:t>
            </w:r>
            <w:r w:rsidRPr="009A00D9">
              <w:rPr>
                <w:noProof w:val="0"/>
              </w:rPr>
              <w:t xml:space="preserve"> a proposta apresentada pelo Presidente da Comissão, Jean-Claude Juncker, no seu discurso sobre o estado da União, de 12 de setembro de 2018, no sentido de passar para a votação por maioria qualificada (VMQ) em áreas específicas da PESC, em relação às quais os Tratados exigem atualmente a unanimidade, nomeadamente as questões relacionadas com os direitos humanos, as sanções e as missões civis;</w:t>
            </w:r>
            <w:r w:rsidRPr="009A00D9">
              <w:rPr>
                <w:b/>
                <w:i/>
                <w:noProof w:val="0"/>
              </w:rPr>
              <w:t xml:space="preserve"> sublinha</w:t>
            </w:r>
            <w:r w:rsidRPr="009A00D9">
              <w:rPr>
                <w:noProof w:val="0"/>
              </w:rPr>
              <w:t xml:space="preserve"> que a utilização da votação por maioria qualificada </w:t>
            </w:r>
            <w:r w:rsidRPr="009A00D9">
              <w:rPr>
                <w:b/>
                <w:i/>
                <w:noProof w:val="0"/>
              </w:rPr>
              <w:t>constituiria</w:t>
            </w:r>
            <w:r w:rsidRPr="009A00D9">
              <w:rPr>
                <w:noProof w:val="0"/>
              </w:rPr>
              <w:t xml:space="preserve"> mais </w:t>
            </w:r>
            <w:r w:rsidRPr="009A00D9">
              <w:rPr>
                <w:b/>
                <w:i/>
                <w:noProof w:val="0"/>
              </w:rPr>
              <w:t>um passo rumo</w:t>
            </w:r>
            <w:r w:rsidRPr="009A00D9">
              <w:rPr>
                <w:noProof w:val="0"/>
              </w:rPr>
              <w:t xml:space="preserve"> a </w:t>
            </w:r>
            <w:r w:rsidRPr="009A00D9">
              <w:rPr>
                <w:b/>
                <w:i/>
                <w:noProof w:val="0"/>
              </w:rPr>
              <w:t>um «núcleo europeu» político e</w:t>
            </w:r>
            <w:r w:rsidRPr="009A00D9">
              <w:rPr>
                <w:noProof w:val="0"/>
              </w:rPr>
              <w:t xml:space="preserve">, </w:t>
            </w:r>
            <w:r w:rsidRPr="009A00D9">
              <w:rPr>
                <w:b/>
                <w:i/>
                <w:noProof w:val="0"/>
              </w:rPr>
              <w:t>com</w:t>
            </w:r>
            <w:r w:rsidRPr="009A00D9">
              <w:rPr>
                <w:noProof w:val="0"/>
              </w:rPr>
              <w:t xml:space="preserve"> a </w:t>
            </w:r>
            <w:r w:rsidRPr="009A00D9">
              <w:rPr>
                <w:b/>
                <w:i/>
                <w:noProof w:val="0"/>
              </w:rPr>
              <w:t>CEP, também militar</w:t>
            </w:r>
            <w:r w:rsidRPr="009A00D9">
              <w:rPr>
                <w:noProof w:val="0"/>
              </w:rPr>
              <w:t>;</w:t>
            </w:r>
            <w:r w:rsidRPr="009A00D9">
              <w:rPr>
                <w:b/>
                <w:i/>
                <w:noProof w:val="0"/>
              </w:rPr>
              <w:t xml:space="preserve"> critica igualmente o facto</w:t>
            </w:r>
            <w:r w:rsidRPr="009A00D9">
              <w:rPr>
                <w:noProof w:val="0"/>
              </w:rPr>
              <w:t xml:space="preserve"> de</w:t>
            </w:r>
            <w:r w:rsidRPr="009A00D9">
              <w:rPr>
                <w:b/>
                <w:i/>
                <w:noProof w:val="0"/>
              </w:rPr>
              <w:t>, simultaneamente</w:t>
            </w:r>
            <w:r w:rsidRPr="009A00D9">
              <w:rPr>
                <w:noProof w:val="0"/>
              </w:rPr>
              <w:t xml:space="preserve">, </w:t>
            </w:r>
            <w:r w:rsidRPr="009A00D9">
              <w:rPr>
                <w:b/>
                <w:i/>
                <w:noProof w:val="0"/>
              </w:rPr>
              <w:t>não ter sido previsto qualquer alargamento dos poderes</w:t>
            </w:r>
            <w:r w:rsidRPr="009A00D9">
              <w:rPr>
                <w:noProof w:val="0"/>
              </w:rPr>
              <w:t xml:space="preserve"> de </w:t>
            </w:r>
            <w:r w:rsidRPr="009A00D9">
              <w:rPr>
                <w:b/>
                <w:i/>
                <w:noProof w:val="0"/>
              </w:rPr>
              <w:t>escrutínio</w:t>
            </w:r>
            <w:r w:rsidRPr="009A00D9">
              <w:rPr>
                <w:noProof w:val="0"/>
              </w:rPr>
              <w:t xml:space="preserve"> e </w:t>
            </w:r>
            <w:r w:rsidRPr="009A00D9">
              <w:rPr>
                <w:b/>
                <w:i/>
                <w:noProof w:val="0"/>
              </w:rPr>
              <w:t>controlo do Parlamento Europeu</w:t>
            </w:r>
            <w:r w:rsidRPr="009A00D9">
              <w:rPr>
                <w:noProof w:val="0"/>
              </w:rPr>
              <w:t>;</w:t>
            </w:r>
          </w:p>
        </w:tc>
      </w:tr>
    </w:tbl>
    <w:p w:rsidR="008D4E4E" w:rsidRPr="009A00D9" w:rsidRDefault="008D4E4E" w:rsidP="00965983">
      <w:pPr>
        <w:pStyle w:val="Olang"/>
      </w:pPr>
      <w:r w:rsidRPr="009A00D9">
        <w:t xml:space="preserve">Or. </w:t>
      </w:r>
      <w:r w:rsidRPr="009A00D9">
        <w:rPr>
          <w:rStyle w:val="HideTWBExt"/>
          <w:noProof w:val="0"/>
        </w:rPr>
        <w:t>&lt;Original&gt;</w:t>
      </w:r>
      <w:r w:rsidRPr="009A00D9">
        <w:rPr>
          <w:rStyle w:val="HideTWBInt"/>
        </w:rPr>
        <w:t>{EN}</w:t>
      </w:r>
      <w:r w:rsidRPr="009A00D9">
        <w:t>en</w:t>
      </w:r>
      <w:r w:rsidRPr="009A00D9">
        <w:rPr>
          <w:rStyle w:val="HideTWBExt"/>
          <w:noProof w:val="0"/>
        </w:rPr>
        <w:t>&lt;/Original&gt;</w:t>
      </w:r>
    </w:p>
    <w:p w:rsidR="008D4E4E" w:rsidRPr="009A00D9" w:rsidRDefault="008D4E4E" w:rsidP="008D4E4E">
      <w:r w:rsidRPr="009A00D9">
        <w:rPr>
          <w:rStyle w:val="HideTWBExt"/>
          <w:noProof w:val="0"/>
        </w:rPr>
        <w:t>&lt;/Amend&gt;</w:t>
      </w:r>
    </w:p>
    <w:p w:rsidR="006959AA" w:rsidRPr="009A00D9" w:rsidRDefault="006959AA" w:rsidP="006959AA">
      <w:r w:rsidRPr="009A00D9">
        <w:rPr>
          <w:rStyle w:val="HideTWBExt"/>
          <w:noProof w:val="0"/>
        </w:rPr>
        <w:t>&lt;/RepeatBlock-Amend&gt;</w:t>
      </w:r>
    </w:p>
    <w:sectPr w:rsidR="006959AA" w:rsidRPr="009A00D9">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E8" w:rsidRPr="009A00D9" w:rsidRDefault="003A0AE8">
      <w:r w:rsidRPr="009A00D9">
        <w:separator/>
      </w:r>
    </w:p>
  </w:endnote>
  <w:endnote w:type="continuationSeparator" w:id="0">
    <w:p w:rsidR="003A0AE8" w:rsidRPr="009A00D9" w:rsidRDefault="003A0AE8">
      <w:r w:rsidRPr="009A00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B1" w:rsidRDefault="00C70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D9" w:rsidRPr="009A00D9" w:rsidRDefault="009A00D9" w:rsidP="009A00D9">
    <w:pPr>
      <w:pStyle w:val="Footer"/>
    </w:pPr>
    <w:r w:rsidRPr="009A00D9">
      <w:rPr>
        <w:rStyle w:val="HideTWBExt"/>
        <w:noProof w:val="0"/>
      </w:rPr>
      <w:t>&lt;PathFdR&gt;</w:t>
    </w:r>
    <w:r w:rsidRPr="009A00D9">
      <w:t>AM\1171347PT.docx</w:t>
    </w:r>
    <w:r w:rsidRPr="009A00D9">
      <w:rPr>
        <w:rStyle w:val="HideTWBExt"/>
        <w:noProof w:val="0"/>
      </w:rPr>
      <w:t>&lt;/PathFdR&gt;</w:t>
    </w:r>
    <w:r w:rsidRPr="009A00D9">
      <w:tab/>
    </w:r>
    <w:r w:rsidRPr="009A00D9">
      <w:tab/>
      <w:t>PE</w:t>
    </w:r>
    <w:r w:rsidRPr="009A00D9">
      <w:rPr>
        <w:rStyle w:val="HideTWBExt"/>
        <w:noProof w:val="0"/>
      </w:rPr>
      <w:t>&lt;NoPE&gt;</w:t>
    </w:r>
    <w:r w:rsidRPr="009A00D9">
      <w:t>631.559</w:t>
    </w:r>
    <w:r w:rsidRPr="009A00D9">
      <w:rPr>
        <w:rStyle w:val="HideTWBExt"/>
        <w:noProof w:val="0"/>
      </w:rPr>
      <w:t>&lt;/NoPE&gt;&lt;Version&gt;</w:t>
    </w:r>
    <w:r w:rsidRPr="009A00D9">
      <w:t>v01-00</w:t>
    </w:r>
    <w:r w:rsidRPr="009A00D9">
      <w:rPr>
        <w:rStyle w:val="HideTWBExt"/>
        <w:noProof w:val="0"/>
      </w:rPr>
      <w:t>&lt;/Version&gt;</w:t>
    </w:r>
  </w:p>
  <w:p w:rsidR="00EE4A94" w:rsidRPr="009A00D9" w:rsidRDefault="009A00D9" w:rsidP="009A00D9">
    <w:pPr>
      <w:pStyle w:val="Footer2"/>
      <w:tabs>
        <w:tab w:val="center" w:pos="4535"/>
        <w:tab w:val="right" w:pos="9921"/>
      </w:tabs>
    </w:pPr>
    <w:r w:rsidRPr="009A00D9">
      <w:t>PT</w:t>
    </w:r>
    <w:r w:rsidRPr="009A00D9">
      <w:tab/>
    </w:r>
    <w:r w:rsidRPr="009A00D9">
      <w:rPr>
        <w:b w:val="0"/>
        <w:i/>
        <w:color w:val="C0C0C0"/>
        <w:sz w:val="22"/>
      </w:rPr>
      <w:t>Unida na diversidade</w:t>
    </w:r>
    <w:r w:rsidRPr="009A00D9">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B1" w:rsidRDefault="00C704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D9" w:rsidRPr="00C704B1" w:rsidRDefault="009A00D9" w:rsidP="009A00D9">
    <w:pPr>
      <w:pStyle w:val="Footer"/>
      <w:rPr>
        <w:lang w:val="de-DE"/>
      </w:rPr>
    </w:pPr>
    <w:r w:rsidRPr="00C704B1">
      <w:rPr>
        <w:rStyle w:val="HideTWBExt"/>
        <w:lang w:val="de-DE"/>
      </w:rPr>
      <w:t>&lt;PathFdR&gt;</w:t>
    </w:r>
    <w:r w:rsidRPr="00C704B1">
      <w:rPr>
        <w:lang w:val="de-DE"/>
      </w:rPr>
      <w:t>AM\1171347PT.docx</w:t>
    </w:r>
    <w:r w:rsidRPr="00C704B1">
      <w:rPr>
        <w:rStyle w:val="HideTWBExt"/>
        <w:lang w:val="de-DE"/>
      </w:rPr>
      <w:t>&lt;/PathFdR&gt;</w:t>
    </w:r>
    <w:r w:rsidRPr="00C704B1">
      <w:rPr>
        <w:lang w:val="de-DE"/>
      </w:rPr>
      <w:tab/>
    </w:r>
    <w:r w:rsidRPr="00C704B1">
      <w:rPr>
        <w:lang w:val="de-DE"/>
      </w:rPr>
      <w:tab/>
      <w:t>PE</w:t>
    </w:r>
    <w:r w:rsidRPr="00C704B1">
      <w:rPr>
        <w:rStyle w:val="HideTWBExt"/>
        <w:lang w:val="de-DE"/>
      </w:rPr>
      <w:t>&lt;NoPE&gt;</w:t>
    </w:r>
    <w:r w:rsidRPr="00C704B1">
      <w:rPr>
        <w:lang w:val="de-DE"/>
      </w:rPr>
      <w:t>631.559</w:t>
    </w:r>
    <w:r w:rsidRPr="00C704B1">
      <w:rPr>
        <w:rStyle w:val="HideTWBExt"/>
        <w:lang w:val="de-DE"/>
      </w:rPr>
      <w:t>&lt;/NoPE&gt;&lt;Version&gt;</w:t>
    </w:r>
    <w:r w:rsidRPr="00C704B1">
      <w:rPr>
        <w:lang w:val="de-DE"/>
      </w:rPr>
      <w:t>v01-00</w:t>
    </w:r>
    <w:r w:rsidRPr="00C704B1">
      <w:rPr>
        <w:rStyle w:val="HideTWBExt"/>
        <w:lang w:val="de-DE"/>
      </w:rPr>
      <w:t>&lt;/Version&gt;</w:t>
    </w:r>
  </w:p>
  <w:p w:rsidR="008D4E4E" w:rsidRPr="00892847" w:rsidRDefault="009A00D9" w:rsidP="009A00D9">
    <w:pPr>
      <w:pStyle w:val="Footer2"/>
      <w:tabs>
        <w:tab w:val="center" w:pos="4535"/>
        <w:tab w:val="right" w:pos="9921"/>
      </w:tabs>
    </w:pPr>
    <w:r>
      <w:t>PT</w:t>
    </w:r>
    <w:r>
      <w:tab/>
    </w:r>
    <w:r w:rsidRPr="009A00D9">
      <w:rPr>
        <w:b w:val="0"/>
        <w:i/>
        <w:color w:val="C0C0C0"/>
        <w:sz w:val="22"/>
      </w:rPr>
      <w:t>Unida na diversidade</w:t>
    </w:r>
    <w:r>
      <w:tab/>
      <w:t>PT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D9" w:rsidRPr="00C704B1" w:rsidRDefault="009A00D9" w:rsidP="009A00D9">
    <w:pPr>
      <w:pStyle w:val="Footer"/>
      <w:rPr>
        <w:lang w:val="de-DE"/>
      </w:rPr>
    </w:pPr>
    <w:r w:rsidRPr="00C704B1">
      <w:rPr>
        <w:rStyle w:val="HideTWBExt"/>
        <w:lang w:val="de-DE"/>
      </w:rPr>
      <w:t>&lt;PathFdR&gt;</w:t>
    </w:r>
    <w:r w:rsidRPr="00C704B1">
      <w:rPr>
        <w:lang w:val="de-DE"/>
      </w:rPr>
      <w:t>AM\1171347PT.docx</w:t>
    </w:r>
    <w:r w:rsidRPr="00C704B1">
      <w:rPr>
        <w:rStyle w:val="HideTWBExt"/>
        <w:lang w:val="de-DE"/>
      </w:rPr>
      <w:t>&lt;/PathFdR&gt;</w:t>
    </w:r>
    <w:r w:rsidRPr="00C704B1">
      <w:rPr>
        <w:lang w:val="de-DE"/>
      </w:rPr>
      <w:tab/>
    </w:r>
    <w:r w:rsidRPr="00C704B1">
      <w:rPr>
        <w:lang w:val="de-DE"/>
      </w:rPr>
      <w:tab/>
      <w:t>PE</w:t>
    </w:r>
    <w:r w:rsidRPr="00C704B1">
      <w:rPr>
        <w:rStyle w:val="HideTWBExt"/>
        <w:lang w:val="de-DE"/>
      </w:rPr>
      <w:t>&lt;NoPE&gt;</w:t>
    </w:r>
    <w:r w:rsidRPr="00C704B1">
      <w:rPr>
        <w:lang w:val="de-DE"/>
      </w:rPr>
      <w:t>631.559</w:t>
    </w:r>
    <w:r w:rsidRPr="00C704B1">
      <w:rPr>
        <w:rStyle w:val="HideTWBExt"/>
        <w:lang w:val="de-DE"/>
      </w:rPr>
      <w:t>&lt;/NoPE&gt;&lt;Version&gt;</w:t>
    </w:r>
    <w:r w:rsidRPr="00C704B1">
      <w:rPr>
        <w:lang w:val="de-DE"/>
      </w:rPr>
      <w:t>v01-00</w:t>
    </w:r>
    <w:r w:rsidRPr="00C704B1">
      <w:rPr>
        <w:rStyle w:val="HideTWBExt"/>
        <w:lang w:val="de-DE"/>
      </w:rPr>
      <w:t>&lt;/Version&gt;</w:t>
    </w:r>
  </w:p>
  <w:p w:rsidR="008D4E4E" w:rsidRPr="00892847" w:rsidRDefault="009A00D9" w:rsidP="009A00D9">
    <w:pPr>
      <w:pStyle w:val="Footer2"/>
      <w:tabs>
        <w:tab w:val="center" w:pos="4535"/>
        <w:tab w:val="right" w:pos="9921"/>
      </w:tabs>
    </w:pPr>
    <w:r>
      <w:t>PT</w:t>
    </w:r>
    <w:r>
      <w:tab/>
    </w:r>
    <w:r w:rsidRPr="009A00D9">
      <w:rPr>
        <w:b w:val="0"/>
        <w:i/>
        <w:color w:val="C0C0C0"/>
        <w:sz w:val="22"/>
      </w:rPr>
      <w:t>Unida na diversidade</w:t>
    </w:r>
    <w:r>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E8" w:rsidRPr="009A00D9" w:rsidRDefault="003A0AE8">
      <w:r w:rsidRPr="009A00D9">
        <w:separator/>
      </w:r>
    </w:p>
  </w:footnote>
  <w:footnote w:type="continuationSeparator" w:id="0">
    <w:p w:rsidR="003A0AE8" w:rsidRPr="009A00D9" w:rsidRDefault="003A0AE8">
      <w:r w:rsidRPr="009A00D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B1" w:rsidRDefault="00C70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B1" w:rsidRDefault="00C70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B1" w:rsidRDefault="00C70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5"/>
    <w:docVar w:name="DOCDT" w:val="05/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67849 HideTWBExt;}{\s16\ql \li0\ri0\sb240\sa240\nowidctlpar\tqc\tx4536\tqr\tx9072\wrapdefault\aspalpha\aspnum\faauto\adjustright\rin0\lin0\itap0 \rtlch\fcs1 \af0\afs20\alang1025 _x000d__x000a_\ltrch\fcs0 \fs22\lang2057\langfe2057\cgrid\langnp2057\langfenp2057 \sbasedon0 \snext16 \slink17 \spriority0 \styrsid15867849 footer;}{\*\cs17 \additive \rtlch\fcs1 \af0 \ltrch\fcs0 \fs22 \sbasedon10 \slink16 \slocked \spriority0 \styrsid15867849 _x000d__x000a_Footer Char;}{\s18\ql \li-850\ri-850\sa240\widctlpar\tqr\tx9921\wrapdefault\aspalpha\aspnum\faauto\adjustright\rin-850\lin-850\itap0 \rtlch\fcs1 \af1\afs20\alang1025 \ltrch\fcs0 \b\f1\fs48\lang2057\langfe2057\cgrid\langnp2057\langfenp2057 _x000d__x000a_\sbasedon0 \snext18 \spriority0 \styrsid15867849 Footer2;}}{\*\rsidtbl \rsid24658\rsid735077\rsid2892074\rsid4666813\rsid6641733\rsid9636012\rsid11215221\rsid12154954\rsid14424199\rsid15204470\rsid15285974\rsid15867849\rsid15950462\rsid16324206_x000d__x000a_\rsid16590181\rsid16662270}{\mmathPr\mmathFont34\mbrkBin0\mbrkBinSub0\msmallFrac0\mdispDef1\mlMargin0\mrMargin0\mdefJc1\mwrapIndent1440\mintLim0\mnaryLim1}{\info{\author LUTOVS Vladimirs}{\operator LUTOVS Vladimirs}{\creatim\yr2018\mo11\dy7\hr12\min19}_x000d__x000a_{\revtim\yr2018\mo11\dy7\hr12\min19}{\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867849\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590181 \chftnsep _x000d__x000a_\par }}{\*\ftnsepc \ltrpar \pard\plain \ltrpar\ql \li0\ri0\widctlpar\wrapdefault\aspalpha\aspnum\faauto\adjustright\rin0\lin0\itap0 \rtlch\fcs1 \af0\afs20\alang1025 \ltrch\fcs0 \fs24\lang2057\langfe2057\cgrid\langnp2057\langfenp2057 {\rtlch\fcs1 \af0 _x000d__x000a_\ltrch\fcs0 \insrsid16590181 \chftnsepc _x000d__x000a_\par }}{\*\aftnsep \ltrpar \pard\plain \ltrpar\ql \li0\ri0\widctlpar\wrapdefault\aspalpha\aspnum\faauto\adjustright\rin0\lin0\itap0 \rtlch\fcs1 \af0\afs20\alang1025 \ltrch\fcs0 \fs24\lang2057\langfe2057\cgrid\langnp2057\langfenp2057 {\rtlch\fcs1 \af0 _x000d__x000a_\ltrch\fcs0 \insrsid16590181 \chftnsep _x000d__x000a_\par }}{\*\aftnsepc \ltrpar \pard\plain \ltrpar\ql \li0\ri0\widctlpar\wrapdefault\aspalpha\aspnum\faauto\adjustright\rin0\lin0\itap0 \rtlch\fcs1 \af0\afs20\alang1025 \ltrch\fcs0 \fs24\lang2057\langfe2057\cgrid\langnp2057\langfenp2057 {\rtlch\fcs1 \af0 _x000d__x000a_\ltrch\fcs0 \insrsid1659018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867849\charrsid8988743 {\*\bkmkstart InsideFooter}&lt;PathFdR&gt;}{\rtlch\fcs1 \af0 \ltrch\fcs0 \insrsid15867849\charrsid3145891 AM\\1168303EN.docx}{\rtlch\fcs1 \af0 \ltrch\fcs0 \cs15\v\f1\fs20\cf9\insrsid15867849\charrsid8988743 _x000d__x000a_&lt;/PathFdR&gt;}{\rtlch\fcs1 \af0 \ltrch\fcs0 \insrsid15867849\charrsid8988743 {\*\bkmkend InsideFooter}\tab \tab {\*\bkmkstart OutsideFooter}PE}{\rtlch\fcs1 \af0 \ltrch\fcs0 \cs15\v\f1\fs20\cf9\insrsid15867849\charrsid8988743 &lt;NoPE&gt;}{\rtlch\fcs1 \af0 _x000d__x000a_\ltrch\fcs0 \insrsid15867849 624.220}{\rtlch\fcs1 \af0 \ltrch\fcs0 \cs15\v\f1\fs20\cf9\insrsid15867849\charrsid8988743 &lt;/NoPE&gt;&lt;Version&gt;}{\rtlch\fcs1 \af0 \ltrch\fcs0 \insrsid15867849\charrsid8988743 v}{\rtlch\fcs1 \af0 \ltrch\fcs0 \insrsid15867849 01-00}{_x000d__x000a_\rtlch\fcs1 \af0 \ltrch\fcs0 \cs15\v\f1\fs20\cf9\insrsid15867849\charrsid8988743 &lt;/Version&gt;}{\rtlch\fcs1 \af0 \ltrch\fcs0 \insrsid15867849\charrsid8988743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5867849\charrsid8988743  DOCPROPERTY &quot;&lt;Extension&gt;&quot; }}{\fldrslt {\rtlch\fcs1 \af1 \ltrch\fcs0 \insrsid15867849 EN}}}\sectd \ltrsect_x000d__x000a_\linex0\endnhere\sectdefaultcl\sftnbj {\rtlch\fcs1 \af1 \ltrch\fcs0 \cf16\insrsid15867849\charrsid8988743 \tab }{\rtlch\fcs1 \af1\afs22 \ltrch\fcs0 \b0\i\fs22\cf16\insrsid15867849 United in diversity}{\rtlch\fcs1 \af1 \ltrch\fcs0 _x000d__x000a_\cf16\insrsid15867849\charrsid8988743 \tab }{\field{\*\fldinst {\rtlch\fcs1 \af1 \ltrch\fcs0 \insrsid15867849\charrsid8988743  DOCPROPERTY &quot;&lt;Extension&gt;&quot; }}{\fldrslt {\rtlch\fcs1 \af1 \ltrch\fcs0 \insrsid15867849 EN}}}\sectd \ltrsect_x000d__x000a_\linex0\endnhere\sectdefaultcl\sftnbj {\rtlch\fcs1 \af1 \ltrch\fcs0 \insrsid15867849\charrsid89887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867849 _x000d__x000a_\rtlch\fcs1 \af0\afs20\alang1025 \ltrch\fcs0 \fs24\lang2057\langfe2057\cgrid\langnp2057\langfenp2057 {\rtlch\fcs1 \af0 \ltrch\fcs0 \insrsid15867849\charrsid898874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5_x000d__x000a_d2d1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5"/>
    <w:docVar w:name="InsideLoop" w:val="1"/>
    <w:docVar w:name="LastEditedSection" w:val=" 1"/>
    <w:docVar w:name="NRAKEY" w:val="0392"/>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18897 HideTWBExt;}{\s16\ql \li0\ri0\sb240\sa240\nowidctlpar\tqc\tx4536\tqr\tx9072\wrapdefault\aspalpha\aspnum\faauto\adjustright\rin0\lin0\itap0 \rtlch\fcs1 \af0\afs20\alang1025 _x000d__x000a_\ltrch\fcs0 \fs22\lang2057\langfe2057\cgrid\langnp2057\langfenp2057 \sbasedon0 \snext16 \slink17 \spriority0 \styrsid10318897 footer;}{\*\cs17 \additive \rtlch\fcs1 \af0 \ltrch\fcs0 \fs22 \sbasedon10 \slink16 \slocked \spriority0 \styrsid10318897 _x000d__x000a_Footer Char;}{\s18\ql \li0\ri-284\nowidctlpar\tqr\tx9072\wrapdefault\aspalpha\aspnum\faauto\adjustright\rin-284\lin0\itap0 \rtlch\fcs1 \af0\afs20\alang1025 \ltrch\fcs0 \b\fs24\lang2057\langfe2057\cgrid\langnp2057\langfenp2057 _x000d__x000a_\sbasedon0 \snext18 \spriority0 \styrsid10318897 ProjRap;}{\s19\ql \li0\ri0\sa240\nowidctlpar\wrapdefault\aspalpha\aspnum\faauto\adjustright\rin0\lin0\itap0 \rtlch\fcs1 \af0\afs20\alang1025 \ltrch\fcs0 _x000d__x000a_\fs24\lang2057\langfe2057\cgrid\langnp2057\langfenp2057 \sbasedon0 \snext19 \spriority0 \styrsid10318897 Normal12;}{\s20\ql \li-850\ri-850\sa240\widctlpar\tqr\tx9921\wrapdefault\aspalpha\aspnum\faauto\adjustright\rin-850\lin-850\itap0 \rtlch\fcs1 _x000d__x000a_\af1\afs20\alang1025 \ltrch\fcs0 \b\f1\fs48\lang2057\langfe2057\cgrid\langnp2057\langfenp2057 \sbasedon0 \snext20 \spriority0 \styrsid10318897 Footer2;}{\*\cs21 \additive \v\cf15 \spriority0 \styrsid10318897 HideTWBInt;}{_x000d__x000a_\s22\ql \li0\ri0\nowidctlpar\wrapdefault\aspalpha\aspnum\faauto\adjustright\rin0\lin0\itap0 \rtlch\fcs1 \af0\afs20\alang1025 \ltrch\fcs0 \b\fs24\lang2057\langfe2057\cgrid\langnp2057\langfenp2057 \sbasedon0 \snext22 \slink26 \spriority0 \styrsid10318897 _x000d__x000a_NormalBold;}{\s23\qr \li0\ri0\sb240\sa240\nowidctlpar\wrapdefault\aspalpha\aspnum\faauto\adjustright\rin0\lin0\itap0 \rtlch\fcs1 \af0\afs20\alang1025 \ltrch\fcs0 \fs24\lang2057\langfe2057\cgrid\langnp2057\langfenp2057 _x000d__x000a_\sbasedon0 \snext23 \spriority0 \styrsid10318897 Olang;}{\s24\ql \li0\ri0\sa120\nowidctlpar\wrapdefault\aspalpha\aspnum\faauto\adjustright\rin0\lin0\itap0 \rtlch\fcs1 \af0\afs20\alang1025 \ltrch\fcs0 _x000d__x000a_\fs24\lang1024\langfe1024\cgrid\noproof\langnp2057\langfenp2057 \sbasedon0 \snext24 \slink27 \spriority0 \styrsid10318897 Normal6;}{\s25\ql \li0\ri-284\nowidctlpar\tqr\tx9072\wrapdefault\aspalpha\aspnum\faauto\adjustright\rin-284\lin0\itap0 \rtlch\fcs1 _x000d__x000a_\af0\afs20\alang1025 \ltrch\fcs0 \fs24\lang2057\langfe2057\cgrid\langnp2057\langfenp2057 \sbasedon0 \snext25 \spriority0 \styrsid10318897 ZDateAM;}{\*\cs26 \additive \b\fs24 \slink22 \slocked \spriority0 \styrsid10318897 NormalBold Char;}{\*\cs27 _x000d__x000a_\additive \fs24\lang1024\langfe1024\noproof \slink24 \slocked \spriority0 \styrsid10318897 Normal6 Char;}{\s28\qc \li0\ri0\sa240\nowidctlpar\wrapdefault\aspalpha\aspnum\faauto\adjustright\rin0\lin0\itap0 \rtlch\fcs1 \af0\afs20\alang1025 \ltrch\fcs0 _x000d__x000a_\i\fs24\lang2057\langfe2057\cgrid\langnp2057\langfenp2057 \sbasedon0 \snext28 \spriority0 \styrsid1031889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318897 AMNumberTabs;}}{\*\rsidtbl \rsid24658\rsid735077\rsid2892074\rsid4666813\rsid6641733\rsid9636012\rsid10318897\rsid11215221\rsid12154954_x000d__x000a_\rsid14424199\rsid15204470\rsid15285974\rsid15868998\rsid15950462\rsid16324206\rsid16662270}{\mmathPr\mmathFont34\mbrkBin0\mbrkBinSub0\msmallFrac0\mdispDef1\mlMargin0\mrMargin0\mdefJc1\mwrapIndent1440\mintLim0\mnaryLim1}{\info{\author LUTOVS Vladimirs}_x000d__x000a_{\operator LUTOVS Vladimirs}{\creatim\yr2018\mo11\dy7\hr12\min15}{\revtim\yr2018\mo11\dy7\hr12\min15}{\version1}{\edmins0}{\nofpages2}{\nofwords86}{\nofchars921}{\*\company European Parliament}{\nofcharsws936}{\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318897\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5868998 \chftnsep _x000d__x000a_\par }}{\*\ftnsepc \ltrpar \pard\plain \ltrpar\ql \li0\ri0\widctlpar\wrapdefault\aspalpha\aspnum\faauto\adjustright\rin0\lin0\itap0 \rtlch\fcs1 \af0\afs20\alang1025 \ltrch\fcs0 \fs24\lang2057\langfe2057\cgrid\langnp2057\langfenp2057 {\rtlch\fcs1 \af0 _x000d__x000a_\ltrch\fcs0 \insrsid15868998 \chftnsepc _x000d__x000a_\par }}{\*\aftnsep \ltrpar \pard\plain \ltrpar\ql \li0\ri0\widctlpar\wrapdefault\aspalpha\aspnum\faauto\adjustright\rin0\lin0\itap0 \rtlch\fcs1 \af0\afs20\alang1025 \ltrch\fcs0 \fs24\lang2057\langfe2057\cgrid\langnp2057\langfenp2057 {\rtlch\fcs1 \af0 _x000d__x000a_\ltrch\fcs0 \insrsid15868998 \chftnsep _x000d__x000a_\par }}{\*\aftnsepc \ltrpar \pard\plain \ltrpar\ql \li0\ri0\widctlpar\wrapdefault\aspalpha\aspnum\faauto\adjustright\rin0\lin0\itap0 \rtlch\fcs1 \af0\afs20\alang1025 \ltrch\fcs0 \fs24\lang2057\langfe2057\cgrid\langnp2057\langfenp2057 {\rtlch\fcs1 \af0 _x000d__x000a_\ltrch\fcs0 \insrsid1586899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318897\charrsid8988743 {\*\bkmkstart InsideFooter}&lt;PathFdR&gt;}{\rtlch\fcs1 \af0 \ltrch\fcs0 \cf10\insrsid10318897\charrsid8988743 \uc1\u9668\'3f}{\rtlch\fcs1 \af0 \ltrch\fcs0 \insrsid10318897\charrsid8988743 #}{\rtlch\fcs1 \af0 _x000d__x000a_\ltrch\fcs0 \cs21\v\cf15\insrsid10318897\charrsid8988743 TXTROUTE@@}{\rtlch\fcs1 \af0 \ltrch\fcs0 \insrsid10318897\charrsid8988743 #}{\rtlch\fcs1 \af0 \ltrch\fcs0 \cf10\insrsid10318897\charrsid8988743 \uc1\u9658\'3f}{\rtlch\fcs1 \af0 \ltrch\fcs0 _x000d__x000a_\cs15\v\f1\fs20\cf9\insrsid10318897\charrsid8988743 &lt;/PathFdR&gt;}{\rtlch\fcs1 \af0 \ltrch\fcs0 \insrsid10318897\charrsid8988743 {\*\bkmkend InsideFooter}\tab \tab {\*\bkmkstart OutsideFooter}PE}{\rtlch\fcs1 \af0 \ltrch\fcs0 _x000d__x000a_\cs15\v\f1\fs20\cf9\insrsid10318897\charrsid8988743 &lt;NoPE&gt;}{\rtlch\fcs1 \af0 \ltrch\fcs0 \cf10\insrsid10318897\charrsid8988743 \uc1\u9668\'3f}{\rtlch\fcs1 \af0 \ltrch\fcs0 \insrsid10318897\charrsid8988743 #}{\rtlch\fcs1 \af0 \ltrch\fcs0 _x000d__x000a_\cs21\v\cf15\insrsid10318897\charrsid8988743 TXTNRPE@NRPE@}{\rtlch\fcs1 \af0 \ltrch\fcs0 \insrsid10318897\charrsid8988743 #}{\rtlch\fcs1 \af0 \ltrch\fcs0 \cf10\insrsid10318897\charrsid8988743 \uc1\u9658\'3f}{\rtlch\fcs1 \af0 \ltrch\fcs0 _x000d__x000a_\cs15\v\f1\fs20\cf9\insrsid10318897\charrsid8988743 &lt;/NoPE&gt;&lt;Version&gt;}{\rtlch\fcs1 \af0 \ltrch\fcs0 \insrsid10318897\charrsid8988743 v}{\rtlch\fcs1 \af0 \ltrch\fcs0 \cf10\insrsid10318897\charrsid8988743 \uc1\u9668\'3f}{\rtlch\fcs1 \af0 \ltrch\fcs0 _x000d__x000a_\insrsid10318897\charrsid8988743 #}{\rtlch\fcs1 \af0 \ltrch\fcs0 \cs21\v\cf15\insrsid10318897\charrsid8988743 TXTVERSION@NRV@}{\rtlch\fcs1 \af0 \ltrch\fcs0 \insrsid10318897\charrsid8988743 #}{\rtlch\fcs1 \af0 \ltrch\fcs0 _x000d__x000a_\cf10\insrsid10318897\charrsid8988743 \uc1\u9658\'3f}{\rtlch\fcs1 \af0 \ltrch\fcs0 \cs15\v\f1\fs20\cf9\insrsid10318897\charrsid8988743 &lt;/Version&gt;}{\rtlch\fcs1 \af0 \ltrch\fcs0 \insrsid10318897\charrsid898874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318897\charrsid8988743  DOCPROPERTY &quot;&lt;Extension&gt;&quot; }}{\fldrslt {\rtlch\fcs1 \af1 \ltrch\fcs0 \insrsid10318897\charrsid8988743 _x000d__x000a_XX}}}\sectd \ltrsect\linex0\endnhere\sectdefaultcl\sftnbj {\rtlch\fcs1 \af1 \ltrch\fcs0 \cf16\insrsid10318897\charrsid8988743 \tab }{\rtlch\fcs1 \af1\afs22 \ltrch\fcs0 \b0\i\fs22\cf16\insrsid10318897\charrsid8988743 #}{\rtlch\fcs1 \af1 \ltrch\fcs0 _x000d__x000a_\cs21\v\cf15\insrsid10318897\charrsid8988743 (STD@_Motto}{\rtlch\fcs1 \af1\afs22 \ltrch\fcs0 \b0\i\fs22\cf16\insrsid10318897\charrsid8988743 #}{\rtlch\fcs1 \af1 \ltrch\fcs0 \cf16\insrsid10318897\charrsid8988743 \tab }{\field\flddirty{\*\fldinst {_x000d__x000a_\rtlch\fcs1 \af1 \ltrch\fcs0 \insrsid10318897\charrsid8988743  DOCPROPERTY &quot;&lt;Extension&gt;&quot; }}{\fldrslt {\rtlch\fcs1 \af1 \ltrch\fcs0 \insrsid10318897\charrsid8988743 XX}}}\sectd \ltrsect\linex0\endnhere\sectdefaultcl\sftnbj {\rtlch\fcs1 \af1 \ltrch\fcs0 _x000d__x000a_\insrsid10318897\charrsid89887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318897 \rtlch\fcs1 \af0\afs20\alang1025 \ltrch\fcs0 \fs24\lang2057\langfe2057\cgrid\langnp2057\langfenp2057 {\rtlch\fcs1 \af0 \ltrch\fcs0 _x000d__x000a_\cs15\v\f1\fs20\cf9\insrsid10318897\charrsid8988743 {\*\bkmkstart restart}&lt;Amend&gt;&lt;Date&gt;}{\rtlch\fcs1 \af0 \ltrch\fcs0 \insrsid10318897\charrsid8988743 #}{\rtlch\fcs1 \af0 \ltrch\fcs0 \cs21\v\cf15\insrsid10318897\charrsid8988743 _x000d__x000a_DT(d.m.yyyy)sh@DATEMSG@DOCDT}{\rtlch\fcs1 \af0 \ltrch\fcs0 \insrsid10318897\charrsid8988743 #}{\rtlch\fcs1 \af0 \ltrch\fcs0 \cs15\v\f1\fs20\cf9\insrsid10318897\charrsid8988743 &lt;/Date&gt;}{\rtlch\fcs1 \af0 \ltrch\fcs0 \insrsid10318897\charrsid8988743 \tab }{_x000d__x000a_\rtlch\fcs1 \af0 \ltrch\fcs0 \cs15\v\f1\fs20\cf9\insrsid10318897\charrsid8988743 &lt;ANo&gt;}{\rtlch\fcs1 \af0 \ltrch\fcs0 \insrsid10318897\charrsid8988743 #}{\rtlch\fcs1 \af0 \ltrch\fcs0 \cs21\v\cf15\insrsid10318897\charrsid8988743 _x000d__x000a_KEY(PLENARY/ANUMBER)@NRAMSG@NRAKEY}{\rtlch\fcs1 \af0 \ltrch\fcs0 \insrsid10318897\charrsid8988743 #}{\rtlch\fcs1 \af0 \ltrch\fcs0 \cs15\v\f1\fs20\cf9\insrsid10318897\charrsid8988743 &lt;/ANo&gt;}{\rtlch\fcs1 \af0 \ltrch\fcs0 \insrsid10318897\charrsid8988743 /}{_x000d__x000a_\rtlch\fcs1 \af0 \ltrch\fcs0 \cs15\v\f1\fs20\cf9\insrsid10318897\charrsid8988743 &lt;NumAm&gt;}{\rtlch\fcs1 \af0 \ltrch\fcs0 \insrsid10318897\charrsid8988743 #}{\rtlch\fcs1 \af0 \ltrch\fcs0 \cs21\v\cf15\insrsid10318897\charrsid8988743 ENMIENDA@NRAM@}{_x000d__x000a_\rtlch\fcs1 \af0 \ltrch\fcs0 \insrsid10318897\charrsid8988743 #}{\rtlch\fcs1 \af0 \ltrch\fcs0 \cs15\v\f1\fs20\cf9\insrsid10318897\charrsid8988743 &lt;/NumAm&gt;}{\rtlch\fcs1 \af0 \ltrch\fcs0 \insrsid10318897\charrsid8988743 _x000d__x000a_\par }\pard\plain \ltrpar\s29\ql \li0\ri0\sb240\nowidctlpar_x000d__x000a_\tx879\tx936\tx1021\tx1077\tx1134\tx1191\tx1247\tx1304\tx1361\tx1418\tx1474\tx1531\tx1588\tx1644\tx1701\tx1758\tx1814\tx1871\tx2070\tx2126\tx3374\tx3430\wrapdefault\aspalpha\aspnum\faauto\adjustright\rin0\lin0\itap0\pararsid10318897 \rtlch\fcs1 _x000d__x000a_\af0\afs20\alang1025 \ltrch\fcs0 \b\fs24\lang2057\langfe2057\cgrid\langnp2057\langfenp2057 {\rtlch\fcs1 \af0 \ltrch\fcs0 \insrsid10318897\charrsid8988743 Amendment\tab \tab }{\rtlch\fcs1 \af0 \ltrch\fcs0 _x000d__x000a_\cs15\b0\v\f1\fs20\cf9\insrsid10318897\charrsid8988743 &lt;NumAm&gt;}{\rtlch\fcs1 \af0 \ltrch\fcs0 \insrsid10318897\charrsid8988743 #}{\rtlch\fcs1 \af0 \ltrch\fcs0 \cs21\v\cf15\insrsid10318897\charrsid8988743 ENMIENDA@NRAM@}{\rtlch\fcs1 \af0 \ltrch\fcs0 _x000d__x000a_\insrsid10318897\charrsid8988743 #}{\rtlch\fcs1 \af0 \ltrch\fcs0 \cs15\b0\v\f1\fs20\cf9\insrsid10318897\charrsid8988743 &lt;/NumAm&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epeatBlock-By&gt;}{\rtlch\fcs1 \af0 \ltrch\fcs0 \insrsid10318897\charrsid8988743 {\*\bkmkstart By}#}{\rtlch\fcs1 \af0 \ltrch\fcs0 \cs21\v\cf15\insrsid10318897\charrsid8988743 _x000d__x000a_(MOD@InsideLoop()}{\rtlch\fcs1 \af0 \ltrch\fcs0 \insrsid10318897\charrsid8988743 ##}{\rtlch\fcs1 \af0 \ltrch\fcs0 \cs21\v\cf15\insrsid10318897\charrsid8988743 (MOD@ByVar()}{\rtlch\fcs1 \af0 \ltrch\fcs0 \insrsid10318897\charrsid8988743 ##}{\rtlch\fcs1 _x000d__x000a_\af0 \ltrch\fcs0 \cs21\v\cf15\insrsid10318897\charrsid8988743 &gt;&gt;&gt;ByVar@[ZMEMBERSMSG]@By}{\rtlch\fcs1 \af0 \ltrch\fcs0 \insrsid10318897\charrsid8988743 #}{\rtlch\fcs1 \af0 \ltrch\fcs0 \cs15\b0\v\f1\fs20\cf9\insrsid10318897\charrsid8988743 &lt;By&gt;&lt;Members&gt;}{_x000d__x000a_\rtlch\fcs1 \af0 \ltrch\fcs0 \insrsid10318897\charrsid8988743 #}{\rtlch\fcs1 \af0 \ltrch\fcs0 \cs21\v\cf15\insrsid10318897\charrsid8988743 (MOD@InsideLoop(\'a7)}{\rtlch\fcs1 \af0 \ltrch\fcs0 \insrsid10318897\charrsid8988743 ##}{\rtlch\fcs1 \af0 _x000d__x000a_\ltrch\fcs0 \cs21\v\cf15\insrsid10318897\charrsid8988743 IF(FromTORIS = 'True')THEN([PRESMEMBERS])ELSE([TRADMEMBERS])}{\rtlch\fcs1 \af0 \ltrch\fcs0 \insrsid10318897\charrsid8988743 #}{\rtlch\fcs1 \af0 \ltrch\fcs0 _x000d__x000a_\cs15\b0\v\f1\fs20\cf9\insrsid10318897\charrsid8988743 &lt;/Members&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AuNomDe&gt;&lt;OptDel&gt;}{\rtlch\fcs1 \af0 \ltrch\fcs0 \insrsid10318897\charrsid8988743 #}{\rtlch\fcs1 \af0 \ltrch\fcs0 \cs21\v\cf15\insrsid10318897\charrsid8988743 _x000d__x000a_IF(FromTORIS = 'True')THEN([PRESONBEHALF])ELSE([TRADONBEHALF])}{\rtlch\fcs1 \af0 \ltrch\fcs0 \insrsid10318897\charrsid8988743 #}{\rtlch\fcs1 \af0 \ltrch\fcs0 \cs15\v\f1\fs20\cf9\insrsid10318897\charrsid8988743 &lt;/OptDel&gt;&lt;/AuNomDe&gt;}{\rtlch\fcs1 \af0 _x000d__x000a_\ltrch\fcs0 \insrsid10318897\charrsid8988743 _x000d__x000a_\par }{\rtlch\fcs1 \ab\af0 \ltrch\fcs0 \cs15\v\f1\fs20\cf9\insrsid10318897\charrsid8988743 &lt;/By&gt;}{\rtlch\fcs1 \af0 \ltrch\fcs0 \insrsid10318897\charrsid8988743 {\*\bkmkend By}&lt;&lt;&lt;}{\rtlch\fcs1 \af0 \ltrch\fcs0 _x000d__x000a_\cs15\v\f1\fs20\cf9\insrsid10318897\charrsid8988743 &lt;/RepeatBlock-By&gt;}{\rtlch\fcs1 \af0 \ltrch\fcs0 \insrsid10318897\charrsid8988743 _x000d__x000a_\par }\pard\plain \ltrpar\s18\ql \li0\ri-284\nowidctlpar\tqr\tx9072\wrapdefault\aspalpha\aspnum\faauto\adjustright\rin-284\lin0\itap0\pararsid10318897 \rtlch\fcs1 \af0\afs20\alang1025 \ltrch\fcs0 \b\fs24\lang2057\langfe2057\cgrid\langnp2057\langfenp2057 {_x000d__x000a_\rtlch\fcs1 \af0 \ltrch\fcs0 \cs15\b0\v\f1\fs20\cf9\insrsid10318897\charrsid8988743 &lt;TitreType&gt;}{\rtlch\fcs1 \af0 \ltrch\fcs0 \insrsid10318897\charrsid8988743 Report}{\rtlch\fcs1 \af0 \ltrch\fcs0 \cs15\b0\v\f1\fs20\cf9\insrsid10318897\charrsid8988743 _x000d__x000a_&lt;/TitreType&gt;}{\rtlch\fcs1 \af0 \ltrch\fcs0 \insrsid10318897\charrsid8988743 \tab #}{\rtlch\fcs1 \af0 \ltrch\fcs0 \cs21\v\cf15\insrsid10318897\charrsid8988743 KEY(PLENARY/ANUMBER)@NRAMSG@NRAKEY}{\rtlch\fcs1 \af0 \ltrch\fcs0 _x000d__x000a_\insrsid10318897\charrsid8988743 #/#}{\rtlch\fcs1 \af0 \ltrch\fcs0 \cs21\v\cf15\insrsid10318897\charrsid8988743 KEY(PLENARY/DOCYEAR)@DOCYEARMSG@NRAKEY}{\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apporteur&gt;}{\rtlch\fcs1 \af0 \ltrch\fcs0 \insrsid10318897\charrsid8988743 #}{\rtlch\fcs1 \af0 \ltrch\fcs0 \cs21\v\cf15\insrsid10318897\charrsid8988743 KEY(PLENARY/RAPPORTEURS)@AU_x000d__x000a_THORMSG@NRAKEY}{\rtlch\fcs1 \af0 \ltrch\fcs0 \insrsid10318897\charrsid8988743 #}{\rtlch\fcs1 \af0 \ltrch\fcs0 \cs15\b0\v\f1\fs20\cf9\insrsid10318897\charrsid8988743 &lt;/Rapporteur&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Titre&gt;}{\rtlch\fcs1 \af0 \ltrch\fcs0 \insrsid10318897\charrsid8988743 #}{\rtlch\fcs1 \af0 \ltrch\fcs0 \cs21\v\cf15\insrsid10318897\charrsid8988743 KEY(PLENARY/TITLES)@TITLEMSG@NRAKEY}{\rtlch\fcs1 \af0 _x000d__x000a_\ltrch\fcs0 \insrsid10318897\charrsid8988743 #}{\rtlch\fcs1 \af0 \ltrch\fcs0 \cs15\v\f1\fs20\cf9\insrsid10318897\charrsid8988743 &lt;/Titre&gt;}{\rtlch\fcs1 \af0 \ltrch\fcs0 \insrsid10318897\charrsid8988743 _x000d__x000a_\par }\pard\plain \ltrpar\s19\ql \li0\ri0\sa240\nowidctlpar\wrapdefault\aspalpha\aspnum\faauto\adjustright\rin0\lin0\itap0\pararsid10318897 \rtlch\fcs1 \af0\afs20\alang1025 \ltrch\fcs0 \fs24\lang2057\langfe2057\cgrid\langnp2057\langfenp2057 {\rtlch\fcs1 \af0 _x000d__x000a_\ltrch\fcs0 \cs15\v\f1\fs20\cf9\insrsid10318897\charrsid8988743 &lt;DocRef&gt;}{\rtlch\fcs1 \af0 \ltrch\fcs0 \insrsid10318897\charrsid8988743 (#}{\rtlch\fcs1 \af0 \ltrch\fcs0 \cs21\v\cf15\insrsid10318897\charrsid8988743 KEY(PLENARY/REFERENCES)@REFMSG@NRAKEY}{_x000d__x000a_\rtlch\fcs1 \af0 \ltrch\fcs0 \insrsid10318897\charrsid8988743 #)}{\rtlch\fcs1 \af0 \ltrch\fcs0 \cs15\v\f1\fs20\cf9\insrsid10318897\charrsid8988743 &lt;/DocRef&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DocAmend&gt;}{\rtlch\fcs1 \af0 \ltrch\fcs0 \insrsid10318897\charrsid8988743 #}{\rtlch\fcs1 \af0 \ltrch\fcs0 \cs21\v\cf15\insrsid10318897\charrsid8988743 MNU[DOC1][DOC2][DOC3]@CHOICE@DOCMNU}{_x000d__x000a_\rtlch\fcs1 \af0 \ltrch\fcs0 \insrsid10318897\charrsid8988743 #}{\rtlch\fcs1 \af0 \ltrch\fcs0 \cs15\b0\v\f1\fs20\cf9\insrsid10318897\charrsid8988743 &lt;/DocAmend&gt;}{\rtlch\fcs1 \af0 \ltrch\fcs0 \insrsid10318897\charrsid8988743 _x000d__x000a_\par }{\rtlch\fcs1 \af0 \ltrch\fcs0 \cs15\b0\v\f1\fs20\cf9\insrsid10318897\charrsid8988743 &lt;Article&gt;}{\rtlch\fcs1 \af0 \ltrch\fcs0 \cf10\insrsid10318897\charrsid8988743 \u9668\'3f}{\rtlch\fcs1 \af0 \ltrch\fcs0 \insrsid10318897\charrsid8988743 #}{\rtlch\fcs1 _x000d__x000a_\af0 \ltrch\fcs0 \cs21\v\cf15\insrsid10318897\charrsid8988743 TVTAMPART@AMPART@}{\rtlch\fcs1 \af0 \ltrch\fcs0 \insrsid10318897\charrsid8988743 #}{\rtlch\fcs1 \af0 \ltrch\fcs0 \cf10\insrsid10318897\charrsid8988743 \u9658\'3f}{\rtlch\fcs1 \af0 \ltrch\fcs0 _x000d__x000a_\cs15\b0\v\f1\fs20\cf9\insrsid10318897\charrsid8988743 &lt;/Article&gt;}{\rtlch\fcs1 \af0 \ltrch\fcs0 \insrsid10318897\charrsid898874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0318897\charrsid8988743 \cell }\pard \ltrpar\ql \li0\ri0\widctlpar\intbl\wrapdefault\aspalpha\aspnum\faauto\adjustright\rin0\lin0 {\rtlch\fcs1 \af0 _x000d__x000a_\ltrch\fcs0 \insrsid10318897\charrsid898874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318897\charrsid8988743 #}{\rtlch\fcs1 \af0 \ltrch\fcs0 \cs21\v\cf15\insrsid10318897\charrsid8988743 MNU[DOC1][DOC2][DOC3]@CHOICE@DOCMNU}{\rtlch\fcs1 \af0 \ltrch\fcs0 \insrsid10318897\charrsid8988743 #\cell Amendment\cell }\pard\plain \ltrpar_x000d__x000a_\ql \li0\ri0\widctlpar\intbl\wrapdefault\aspalpha\aspnum\faauto\adjustright\rin0\lin0 \rtlch\fcs1 \af0\afs20\alang1025 \ltrch\fcs0 \fs24\lang2057\langfe2057\cgrid\langnp2057\langfenp2057 {\rtlch\fcs1 \af0 \ltrch\fcs0 \insrsid10318897\charrsid898874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318897\charrsid8988743 ##\cell ##}{\rtlch\fcs1 \af0\afs24 \ltrch\fcs0 \noproof0\insrsid10318897\charrsid8988743 \cell }\pard\plain \ltrpar\ql \li0\ri0\widctlpar\intbl\wrapdefault\aspalpha\aspnum\faauto\adjustright\rin0\lin0 \rtlch\fcs1 _x000d__x000a_\af0\afs20\alang1025 \ltrch\fcs0 \fs24\lang2057\langfe2057\cgrid\langnp2057\langfenp2057 {\rtlch\fcs1 \af0 \ltrch\fcs0 \insrsid10318897\charrsid898874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318897 \rtlch\fcs1 \af0\afs20\alang1025 \ltrch\fcs0 \fs24\lang2057\langfe2057\cgrid\langnp2057\langfenp2057 {\rtlch\fcs1 \af0 \ltrch\fcs0 _x000d__x000a_\insrsid10318897\charrsid8988743 Or. }{\rtlch\fcs1 \af0 \ltrch\fcs0 \cs15\v\f1\fs20\cf9\insrsid10318897\charrsid8988743 &lt;Original&gt;}{\rtlch\fcs1 \af0 \ltrch\fcs0 \insrsid10318897\charrsid8988743 #}{\rtlch\fcs1 \af0 \ltrch\fcs0 _x000d__x000a_\cs21\v\cf15\insrsid10318897\charrsid8988743 KEY(MAIN/LANGMIN)sh@ORLANGMSG@ORLANGKEY}{\rtlch\fcs1 \af0 \ltrch\fcs0 \insrsid10318897\charrsid8988743 #}{\rtlch\fcs1 \af0 \ltrch\fcs0 \cs15\v\f1\fs20\cf9\insrsid10318897\charrsid8988743 &lt;/Original&gt;}{_x000d__x000a_\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insrsid10318897\charrsid8988743 \sect }\sectd \ltrsect\margbsxn1418\psz9\linex0\headery1134\footery505\endnhere\titlepg\sectdefaultcl\sectrsid14424199\sftnbj\sftnrstpg \pard\plain \ltrpar_x000d__x000a_\ql \li0\ri0\widctlpar\wrapdefault\aspalpha\aspnum\faauto\adjustright\rin0\lin0\itap0\pararsid10318897 \rtlch\fcs1 \af0\afs20\alang1025 \ltrch\fcs0 \fs24\lang2057\langfe2057\cgrid\langnp2057\langfenp2057 {\rtlch\fcs1 \af0 \ltrch\fcs0 _x000d__x000a_\cs15\v\f1\fs20\cf9\insrsid10318897\charrsid898874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7_x000d__x000a_892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73341 HideTWBExt;}{\*\cs16 \additive \v\cf15 \spriority0 \styrsid3873341 HideTWBInt;}{\s17\ql \li0\ri0\nowidctlpar\wrapdefault\aspalpha\aspnum\faauto\adjustright\rin0\lin0\itap0 \rtlch\fcs1 _x000d__x000a_\af0\afs20\alang1025 \ltrch\fcs0 \b\fs24\lang2057\langfe2057\cgrid\langnp2057\langfenp2057 \sbasedon0 \snext17 \slink18 \spriority0 \styrsid3873341 NormalBold;}{\*\cs18 \additive \b\fs24 \slink17 \slocked \spriority0 \styrsid3873341 NormalBold Char;}}_x000d__x000a_{\*\rsidtbl \rsid24658\rsid735077\rsid2892074\rsid3873341\rsid4666813\rsid6641733\rsid9636012\rsid10377510\rsid11215221\rsid12154954\rsid14424199\rsid15204470\rsid15285974\rsid15950462\rsid16324206\rsid16662270}{\mmathPr\mmathFont34\mbrkBin0\mbrkBinSub0_x000d__x000a_\msmallFrac0\mdispDef1\mlMargin0\mrMargin0\mdefJc1\mwrapIndent1440\mintLim0\mnaryLim1}{\info{\author LUTOVS Vladimirs}{\operator LUTOVS Vladimirs}{\creatim\yr2018\mo11\dy7\hr12\min16}{\revtim\yr2018\mo11\dy7\hr12\min16}{\version1}{\edmins0}{\nofpages1}_x000d__x000a_{\nofwords18}{\nofchars195}{\*\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73341\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0377510 \chftnsep _x000d__x000a_\par }}{\*\ftnsepc \ltrpar \pard\plain \ltrpar\ql \li0\ri0\widctlpar\wrapdefault\aspalpha\aspnum\faauto\adjustright\rin0\lin0\itap0 \rtlch\fcs1 \af0\afs20\alang1025 \ltrch\fcs0 \fs24\lang2057\langfe2057\cgrid\langnp2057\langfenp2057 {\rtlch\fcs1 \af0 _x000d__x000a_\ltrch\fcs0 \insrsid10377510 \chftnsepc _x000d__x000a_\par }}{\*\aftnsep \ltrpar \pard\plain \ltrpar\ql \li0\ri0\widctlpar\wrapdefault\aspalpha\aspnum\faauto\adjustright\rin0\lin0\itap0 \rtlch\fcs1 \af0\afs20\alang1025 \ltrch\fcs0 \fs24\lang2057\langfe2057\cgrid\langnp2057\langfenp2057 {\rtlch\fcs1 \af0 _x000d__x000a_\ltrch\fcs0 \insrsid10377510 \chftnsep _x000d__x000a_\par }}{\*\aftnsepc \ltrpar \pard\plain \ltrpar\ql \li0\ri0\widctlpar\wrapdefault\aspalpha\aspnum\faauto\adjustright\rin0\lin0\itap0 \rtlch\fcs1 \af0\afs20\alang1025 \ltrch\fcs0 \fs24\lang2057\langfe2057\cgrid\langnp2057\langfenp2057 {\rtlch\fcs1 \af0 _x000d__x000a_\ltrch\fcs0 \insrsid103775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873341 \rtlch\fcs1 \af0\afs20\alang1025 \ltrch\fcs0 \b\fs24\lang2057\langfe2057\cgrid\langnp2057\langfenp2057 {\rtlch\fcs1 \af0 \ltrch\fcs0 _x000d__x000a_\cs15\b0\v\f1\fs20\cf9\insrsid3873341\charrsid8988743 {\*\bkmkstart By}&lt;By&gt;&lt;Members&gt;}{\rtlch\fcs1 \af0 \ltrch\fcs0 \insrsid3873341\charrsid8988743 #}{\rtlch\fcs1 \af0 \ltrch\fcs0 \cs16\v\cf15\insrsid3873341\charrsid8988743 (MOD@InsideLoop(\'a7)}{_x000d__x000a_\rtlch\fcs1 \af0 \ltrch\fcs0 \insrsid3873341\charrsid8988743 ##}{\rtlch\fcs1 \af0 \ltrch\fcs0 \cs16\v\cf15\insrsid3873341\charrsid8988743 IF(FromTORIS = 'True')THEN([PRESMEMBERS])ELSE([TRADMEMBERS])}{\rtlch\fcs1 \af0 \ltrch\fcs0 _x000d__x000a_\insrsid3873341\charrsid8988743 #}{\rtlch\fcs1 \af0 \ltrch\fcs0 \cs15\b0\v\f1\fs20\cf9\insrsid3873341\charrsid8988743 &lt;/Members&gt;}{\rtlch\fcs1 \af0 \ltrch\fcs0 \insrsid3873341\charrsid8988743 _x000d__x000a_\par }\pard\plain \ltrpar\ql \li0\ri0\widctlpar\wrapdefault\aspalpha\aspnum\faauto\adjustright\rin0\lin0\itap0\pararsid3873341 \rtlch\fcs1 \af0\afs20\alang1025 \ltrch\fcs0 \fs24\lang2057\langfe2057\cgrid\langnp2057\langfenp2057 {\rtlch\fcs1 \af0 \ltrch\fcs0 _x000d__x000a_\cs15\v\f1\fs20\cf9\insrsid3873341\charrsid8988743 &lt;AuNomDe&gt;&lt;OptDel&gt;}{\rtlch\fcs1 \af0 \ltrch\fcs0 \insrsid3873341\charrsid8988743 #}{\rtlch\fcs1 \af0 \ltrch\fcs0 \cs16\v\cf15\insrsid3873341\charrsid8988743 _x000d__x000a_IF(FromTORIS = 'True')THEN([PRESONBEHALF])ELSE([TRADONBEHALF])}{\rtlch\fcs1 \af0 \ltrch\fcs0 \insrsid3873341\charrsid8988743 #}{\rtlch\fcs1 \af0 \ltrch\fcs0 \cs15\v\f1\fs20\cf9\insrsid3873341\charrsid8988743 &lt;/OptDel&gt;&lt;/AuNomDe&gt;}{\rtlch\fcs1 \af0 _x000d__x000a_\ltrch\fcs0 \insrsid3873341\charrsid8988743 _x000d__x000a_\par }{\rtlch\fcs1 \ab\af0 \ltrch\fcs0 \cs15\v\f1\fs20\cf9\insrsid3873341\charrsid898874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6_x000d__x000a_924a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1"/>
    <w:docVar w:name="TVTAMPART" w:val="Paragraph 28"/>
    <w:docVar w:name="TVTMEMBERS1" w:val="Sabine Lösing, Takis Hadjigeorgiou, Neoklis Sylikiotis, Paloma López Bermejo, Barbara Spinelli, Marina Albiol Guzmán, Merja Kyllönen, Miguel Urbán Crespo, Tania González Peñas, Estefanía Torres Martínez, Lola Sánchez Caldentey, Xabier Benito Ziluaga, Ángela Vallina, Rina Ronja Kari, Maria Lidia Senra Rodríguez"/>
    <w:docVar w:name="TXTLANGUE" w:val="EN"/>
    <w:docVar w:name="TXTLANGUEMIN" w:val="en"/>
    <w:docVar w:name="TXTNRFIRSTAM" w:val="33"/>
    <w:docVar w:name="TXTNRLASTAM" w:val="35"/>
    <w:docVar w:name="TXTNRPE" w:val="631.559"/>
    <w:docVar w:name="TXTPEorAP" w:val="PE"/>
    <w:docVar w:name="TXTROUTE" w:val="AM\1171347EN.docx"/>
    <w:docVar w:name="TXTVERSION" w:val="01-00"/>
  </w:docVars>
  <w:rsids>
    <w:rsidRoot w:val="003A0AE8"/>
    <w:rsid w:val="00016E4D"/>
    <w:rsid w:val="000554AB"/>
    <w:rsid w:val="000E01B6"/>
    <w:rsid w:val="00130B57"/>
    <w:rsid w:val="001337AF"/>
    <w:rsid w:val="00185B42"/>
    <w:rsid w:val="001E376E"/>
    <w:rsid w:val="001F611B"/>
    <w:rsid w:val="00250122"/>
    <w:rsid w:val="00256216"/>
    <w:rsid w:val="0029007A"/>
    <w:rsid w:val="002C7968"/>
    <w:rsid w:val="003000AD"/>
    <w:rsid w:val="0037662A"/>
    <w:rsid w:val="003A0AE8"/>
    <w:rsid w:val="004300A3"/>
    <w:rsid w:val="00431305"/>
    <w:rsid w:val="004D5682"/>
    <w:rsid w:val="004E5494"/>
    <w:rsid w:val="004F4B78"/>
    <w:rsid w:val="005460A7"/>
    <w:rsid w:val="005C6207"/>
    <w:rsid w:val="005F0730"/>
    <w:rsid w:val="006158B0"/>
    <w:rsid w:val="00651D47"/>
    <w:rsid w:val="006959AA"/>
    <w:rsid w:val="0070611D"/>
    <w:rsid w:val="00763443"/>
    <w:rsid w:val="007E6237"/>
    <w:rsid w:val="00872E31"/>
    <w:rsid w:val="008B20D6"/>
    <w:rsid w:val="008D4E4E"/>
    <w:rsid w:val="00926656"/>
    <w:rsid w:val="00965983"/>
    <w:rsid w:val="009A00D9"/>
    <w:rsid w:val="009A1B43"/>
    <w:rsid w:val="009B0B57"/>
    <w:rsid w:val="009C49AF"/>
    <w:rsid w:val="009D5BBE"/>
    <w:rsid w:val="00A114CA"/>
    <w:rsid w:val="00A11CA3"/>
    <w:rsid w:val="00A12366"/>
    <w:rsid w:val="00A23DC7"/>
    <w:rsid w:val="00A52518"/>
    <w:rsid w:val="00AE389C"/>
    <w:rsid w:val="00BC4047"/>
    <w:rsid w:val="00BE2400"/>
    <w:rsid w:val="00C14A2B"/>
    <w:rsid w:val="00C64646"/>
    <w:rsid w:val="00C704B1"/>
    <w:rsid w:val="00CA2A46"/>
    <w:rsid w:val="00D11D64"/>
    <w:rsid w:val="00E4090C"/>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99B2FE-7D8B-4FD0-B9D5-AB0467F6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pt-PT" w:eastAsia="en-GB" w:bidi="ar-SA"/>
    </w:rPr>
  </w:style>
  <w:style w:type="character" w:customStyle="1" w:styleId="Normal6Char">
    <w:name w:val="Normal6 Char"/>
    <w:link w:val="Normal6"/>
    <w:rsid w:val="006959AA"/>
    <w:rPr>
      <w:noProof/>
      <w:sz w:val="24"/>
      <w:lang w:val="pt-P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D4E4E"/>
    <w:rPr>
      <w:sz w:val="22"/>
    </w:rPr>
  </w:style>
  <w:style w:type="paragraph" w:styleId="BalloonText">
    <w:name w:val="Balloon Text"/>
    <w:basedOn w:val="Normal"/>
    <w:link w:val="BalloonTextChar"/>
    <w:rsid w:val="001F611B"/>
    <w:rPr>
      <w:rFonts w:ascii="Segoe UI" w:hAnsi="Segoe UI" w:cs="Segoe UI"/>
      <w:sz w:val="18"/>
      <w:szCs w:val="18"/>
    </w:rPr>
  </w:style>
  <w:style w:type="character" w:customStyle="1" w:styleId="BalloonTextChar">
    <w:name w:val="Balloon Text Char"/>
    <w:basedOn w:val="DefaultParagraphFont"/>
    <w:link w:val="BalloonText"/>
    <w:rsid w:val="001F6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6703</Characters>
  <Application>Microsoft Office Word</Application>
  <DocSecurity>0</DocSecurity>
  <Lines>231</Lines>
  <Paragraphs>61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AMADOR ROSA Maria Idalina</cp:lastModifiedBy>
  <cp:revision>2</cp:revision>
  <cp:lastPrinted>2018-12-05T18:11:00Z</cp:lastPrinted>
  <dcterms:created xsi:type="dcterms:W3CDTF">2018-12-07T15:00:00Z</dcterms:created>
  <dcterms:modified xsi:type="dcterms:W3CDTF">2018-12-07T15:00:00Z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1171347</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AM\1171347PT.docx</vt:lpwstr>
  </property>
  <property fmtid="{D5CDD505-2E9C-101B-9397-08002B2CF9AE}" pid="10" name="PE number">
    <vt:lpwstr>631.559</vt:lpwstr>
  </property>
  <property fmtid="{D5CDD505-2E9C-101B-9397-08002B2CF9AE}" pid="11" name="Bookout">
    <vt:lpwstr>OK - 2018/12/07 16:00</vt:lpwstr>
  </property>
  <property fmtid="{D5CDD505-2E9C-101B-9397-08002B2CF9AE}" pid="12" name="SubscribeElise">
    <vt:lpwstr/>
  </property>
  <property fmtid="{D5CDD505-2E9C-101B-9397-08002B2CF9AE}" pid="13" name="SDLStudio">
    <vt:lpwstr/>
  </property>
  <property fmtid="{D5CDD505-2E9C-101B-9397-08002B2CF9AE}" pid="14" name="&lt;Extension&gt;">
    <vt:lpwstr>PT</vt:lpwstr>
  </property>
</Properties>
</file>