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8D55FE" w:rsidRDefault="00B54921">
      <w:pPr>
        <w:pStyle w:val="Interstitial1"/>
      </w:pPr>
      <w:bookmarkStart w:id="0" w:name="_GoBack"/>
      <w:bookmarkEnd w:id="0"/>
      <w:r w:rsidRPr="008D55FE">
        <w:rPr>
          <w:rStyle w:val="HideTWBExt"/>
        </w:rPr>
        <w:t>&lt;RepeatBlock-Amend&gt;&lt;Amend&gt;&lt;Date&gt;</w:t>
      </w:r>
      <w:r w:rsidRPr="008D55FE">
        <w:rPr>
          <w:rStyle w:val="HideTWBInt"/>
          <w:color w:val="auto"/>
        </w:rPr>
        <w:t>{06/12/2018}</w:t>
      </w:r>
      <w:r w:rsidRPr="008D55FE">
        <w:rPr>
          <w:color w:val="auto"/>
        </w:rPr>
        <w:t>6.12.2018</w:t>
      </w:r>
      <w:r w:rsidRPr="008D55FE">
        <w:rPr>
          <w:rStyle w:val="HideTWBExt"/>
        </w:rPr>
        <w:t>&lt;/Date&gt;</w:t>
      </w:r>
      <w:r w:rsidRPr="008D55FE">
        <w:rPr>
          <w:color w:val="auto"/>
        </w:rPr>
        <w:tab/>
      </w:r>
      <w:r w:rsidRPr="008D55FE">
        <w:rPr>
          <w:rStyle w:val="HideTWBExt"/>
        </w:rPr>
        <w:t>&lt;ANo&gt;</w:t>
      </w:r>
      <w:r w:rsidRPr="008D55FE">
        <w:rPr>
          <w:color w:val="auto"/>
        </w:rPr>
        <w:t>A8-0409</w:t>
      </w:r>
      <w:r w:rsidRPr="008D55FE">
        <w:rPr>
          <w:rStyle w:val="HideTWBExt"/>
        </w:rPr>
        <w:t>&lt;/ANo&gt;</w:t>
      </w:r>
      <w:r w:rsidRPr="008D55FE">
        <w:rPr>
          <w:color w:val="auto"/>
        </w:rPr>
        <w:t>/</w:t>
      </w:r>
      <w:r w:rsidRPr="008D55FE">
        <w:rPr>
          <w:rStyle w:val="HideTWBExt"/>
        </w:rPr>
        <w:t>&lt;NumAm&gt;</w:t>
      </w:r>
      <w:r w:rsidRPr="008D55FE">
        <w:rPr>
          <w:color w:val="auto"/>
        </w:rPr>
        <w:t>2</w:t>
      </w:r>
      <w:r w:rsidRPr="008D55FE">
        <w:rPr>
          <w:rStyle w:val="HideTWBExt"/>
        </w:rPr>
        <w:t>&lt;/NumAm&gt;</w:t>
      </w:r>
    </w:p>
    <w:p w:rsidR="00F045DC" w:rsidRPr="008D55FE" w:rsidRDefault="00B54921">
      <w:pPr>
        <w:pStyle w:val="AMNumberTabs"/>
      </w:pPr>
      <w:r w:rsidRPr="008D55FE">
        <w:rPr>
          <w:color w:val="auto"/>
        </w:rPr>
        <w:t>Amendement</w:t>
      </w:r>
      <w:r w:rsidRPr="008D55FE">
        <w:rPr>
          <w:color w:val="auto"/>
        </w:rPr>
        <w:tab/>
      </w:r>
      <w:r w:rsidRPr="008D55FE">
        <w:rPr>
          <w:color w:val="auto"/>
        </w:rPr>
        <w:tab/>
      </w:r>
      <w:r w:rsidRPr="008D55FE">
        <w:rPr>
          <w:rStyle w:val="HideTWBExt"/>
        </w:rPr>
        <w:t>&lt;NumAm&gt;</w:t>
      </w:r>
      <w:r w:rsidRPr="008D55FE">
        <w:rPr>
          <w:color w:val="auto"/>
        </w:rPr>
        <w:t>2</w:t>
      </w:r>
      <w:r w:rsidRPr="008D55FE">
        <w:rPr>
          <w:rStyle w:val="HideTWBExt"/>
        </w:rPr>
        <w:t>&lt;/NumAm&gt;</w:t>
      </w:r>
    </w:p>
    <w:p w:rsidR="00F045DC" w:rsidRPr="008D55FE" w:rsidRDefault="00B54921">
      <w:pPr>
        <w:pStyle w:val="NormalBold"/>
      </w:pPr>
      <w:r w:rsidRPr="008D55FE">
        <w:rPr>
          <w:rStyle w:val="HideTWBExt"/>
        </w:rPr>
        <w:t>&lt;RepeatBlock-By&gt;&lt;Members&gt;</w:t>
      </w:r>
      <w:r w:rsidRPr="008D55FE">
        <w:rPr>
          <w:color w:val="auto"/>
        </w:rPr>
        <w:t>Roberts Zīle</w:t>
      </w:r>
      <w:r w:rsidRPr="008D55FE">
        <w:rPr>
          <w:rStyle w:val="HideTWBExt"/>
        </w:rPr>
        <w:t>&lt;/Members&gt;</w:t>
      </w:r>
    </w:p>
    <w:p w:rsidR="00F045DC" w:rsidRPr="008D55FE" w:rsidRDefault="00B54921">
      <w:r w:rsidRPr="008D55FE">
        <w:rPr>
          <w:rStyle w:val="HideTWBExt"/>
        </w:rPr>
        <w:t>&lt;AuNomDe&gt;</w:t>
      </w:r>
      <w:r w:rsidRPr="008D55FE">
        <w:rPr>
          <w:rStyle w:val="HideTWBInt"/>
          <w:color w:val="auto"/>
        </w:rPr>
        <w:t>{ECR}</w:t>
      </w:r>
      <w:r w:rsidRPr="008D55FE">
        <w:t>namens de ECR-Fractie</w:t>
      </w:r>
      <w:r w:rsidRPr="008D55FE">
        <w:rPr>
          <w:rStyle w:val="HideTWBExt"/>
        </w:rPr>
        <w:t>&lt;/AuNomDe&gt;</w:t>
      </w:r>
    </w:p>
    <w:p w:rsidR="00F045DC" w:rsidRPr="008D55FE" w:rsidRDefault="00B54921">
      <w:r w:rsidRPr="008D55FE">
        <w:rPr>
          <w:rStyle w:val="HideTWBExt"/>
        </w:rPr>
        <w:t>&lt;/RepeatBlock-By&gt;</w:t>
      </w:r>
    </w:p>
    <w:p w:rsidR="00F045DC" w:rsidRPr="008D55FE" w:rsidRDefault="00B54921">
      <w:pPr>
        <w:pStyle w:val="ProjRap"/>
      </w:pPr>
      <w:r w:rsidRPr="008D55FE">
        <w:rPr>
          <w:rStyle w:val="HideTWBExt"/>
        </w:rPr>
        <w:t>&lt;TitreType&gt;</w:t>
      </w:r>
      <w:r w:rsidRPr="008D55FE">
        <w:t>Verslag</w:t>
      </w:r>
      <w:r w:rsidRPr="008D55FE">
        <w:rPr>
          <w:rStyle w:val="HideTWBExt"/>
        </w:rPr>
        <w:t>&lt;/TitreType&gt;</w:t>
      </w:r>
      <w:r w:rsidRPr="008D55FE">
        <w:tab/>
        <w:t>A8-0409/2018</w:t>
      </w:r>
    </w:p>
    <w:p w:rsidR="00F045DC" w:rsidRPr="008D55FE" w:rsidRDefault="00B54921">
      <w:pPr>
        <w:pStyle w:val="NormalBold"/>
      </w:pPr>
      <w:r w:rsidRPr="008D55FE">
        <w:rPr>
          <w:rStyle w:val="HideTWBExt"/>
        </w:rPr>
        <w:t>&lt;Rapporteur&gt;</w:t>
      </w:r>
      <w:r w:rsidRPr="008D55FE">
        <w:rPr>
          <w:color w:val="auto"/>
        </w:rPr>
        <w:t>Marian-Jean Marinescu</w:t>
      </w:r>
      <w:r w:rsidRPr="008D55FE">
        <w:rPr>
          <w:rStyle w:val="HideTWBExt"/>
        </w:rPr>
        <w:t>&lt;/Rapporteur&gt;</w:t>
      </w:r>
    </w:p>
    <w:p w:rsidR="00F045DC" w:rsidRPr="008D55FE" w:rsidRDefault="00B54921">
      <w:pPr>
        <w:pStyle w:val="Normal12"/>
      </w:pPr>
      <w:r w:rsidRPr="008D55FE">
        <w:rPr>
          <w:rStyle w:val="HideTWBExt"/>
        </w:rPr>
        <w:t>&lt;Titre&gt;</w:t>
      </w:r>
      <w:r w:rsidRPr="008D55FE">
        <w:t xml:space="preserve">Vaststelling van de Connecting Europe Facility </w:t>
      </w:r>
      <w:r w:rsidRPr="008D55FE">
        <w:rPr>
          <w:rStyle w:val="HideTWBExt"/>
        </w:rPr>
        <w:t>&lt;/Titre&gt;</w:t>
      </w:r>
    </w:p>
    <w:p w:rsidR="00F045DC" w:rsidRPr="008D55FE" w:rsidRDefault="00B54921">
      <w:pPr>
        <w:pStyle w:val="Normal12"/>
      </w:pPr>
      <w:r w:rsidRPr="008D55FE">
        <w:rPr>
          <w:rStyle w:val="HideTWBExt"/>
        </w:rPr>
        <w:t>&lt;DocRef&gt;</w:t>
      </w:r>
      <w:r w:rsidRPr="008D55FE">
        <w:rPr>
          <w:color w:val="auto"/>
        </w:rPr>
        <w:t>(COM(2018)0438 – C8-0255/2018 – 2018/0228(COD))</w:t>
      </w:r>
      <w:r w:rsidRPr="008D55FE">
        <w:rPr>
          <w:rStyle w:val="HideTWBExt"/>
        </w:rPr>
        <w:t>&lt;/DocRef&gt;</w:t>
      </w:r>
    </w:p>
    <w:p w:rsidR="00F045DC" w:rsidRPr="008D55FE" w:rsidRDefault="00F045DC">
      <w:pPr>
        <w:pStyle w:val="Normal12"/>
      </w:pPr>
    </w:p>
    <w:p w:rsidR="00F045DC" w:rsidRPr="008D55FE" w:rsidRDefault="00B54921">
      <w:pPr>
        <w:pStyle w:val="NormalBold"/>
      </w:pPr>
      <w:r w:rsidRPr="008D55FE">
        <w:rPr>
          <w:rStyle w:val="HideTWBExt"/>
        </w:rPr>
        <w:t>&lt;DocAmend&gt;</w:t>
      </w:r>
      <w:r w:rsidRPr="008D55FE">
        <w:rPr>
          <w:color w:val="auto"/>
        </w:rPr>
        <w:t>Voorstel voor een verordening</w:t>
      </w:r>
      <w:r w:rsidRPr="008D55FE">
        <w:rPr>
          <w:rStyle w:val="HideTWBExt"/>
        </w:rPr>
        <w:t>&lt;/DocAmend&gt;</w:t>
      </w:r>
    </w:p>
    <w:p w:rsidR="00F045DC" w:rsidRPr="008D55FE" w:rsidRDefault="00B54921">
      <w:pPr>
        <w:pStyle w:val="NormalBold"/>
      </w:pPr>
      <w:r w:rsidRPr="008D55FE">
        <w:rPr>
          <w:rStyle w:val="HideTWBExt"/>
        </w:rPr>
        <w:t>&lt;Article&gt;</w:t>
      </w:r>
      <w:r w:rsidRPr="008D55FE">
        <w:rPr>
          <w:color w:val="auto"/>
        </w:rPr>
        <w:t>Artikel 4 – lid 8</w:t>
      </w:r>
      <w:r w:rsidRPr="008D55F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45DC" w:rsidRPr="008D55FE">
        <w:trPr>
          <w:trHeight w:hRule="exact" w:val="240"/>
          <w:jc w:val="center"/>
        </w:trPr>
        <w:tc>
          <w:tcPr>
            <w:tcW w:w="9752" w:type="dxa"/>
            <w:gridSpan w:val="2"/>
          </w:tcPr>
          <w:p w:rsidR="00F045DC" w:rsidRPr="008D55FE" w:rsidRDefault="00F045DC"/>
        </w:tc>
      </w:tr>
      <w:tr w:rsidR="00F045DC" w:rsidRPr="008D55FE">
        <w:trPr>
          <w:trHeight w:val="240"/>
          <w:jc w:val="center"/>
        </w:trPr>
        <w:tc>
          <w:tcPr>
            <w:tcW w:w="4876" w:type="dxa"/>
          </w:tcPr>
          <w:p w:rsidR="00F045DC" w:rsidRPr="008D55FE" w:rsidRDefault="00B54921">
            <w:pPr>
              <w:pStyle w:val="ColumnHeading"/>
              <w:rPr>
                <w:color w:val="auto"/>
              </w:rPr>
            </w:pPr>
            <w:r w:rsidRPr="008D55FE">
              <w:rPr>
                <w:color w:val="auto"/>
              </w:rPr>
              <w:t>Door de Commissie voorgestelde tekst</w:t>
            </w:r>
          </w:p>
        </w:tc>
        <w:tc>
          <w:tcPr>
            <w:tcW w:w="4876" w:type="dxa"/>
          </w:tcPr>
          <w:p w:rsidR="00F045DC" w:rsidRPr="008D55FE" w:rsidRDefault="00B54921">
            <w:pPr>
              <w:pStyle w:val="ColumnHeading"/>
              <w:rPr>
                <w:color w:val="auto"/>
              </w:rPr>
            </w:pPr>
            <w:r w:rsidRPr="008D55FE">
              <w:rPr>
                <w:color w:val="auto"/>
              </w:rPr>
              <w:t>Amendement</w:t>
            </w:r>
          </w:p>
        </w:tc>
      </w:tr>
      <w:tr w:rsidR="00F045DC" w:rsidRPr="008D55FE">
        <w:trPr>
          <w:jc w:val="center"/>
        </w:trPr>
        <w:tc>
          <w:tcPr>
            <w:tcW w:w="4876" w:type="dxa"/>
          </w:tcPr>
          <w:p w:rsidR="00F045DC" w:rsidRPr="008D55FE" w:rsidRDefault="00B54921">
            <w:pPr>
              <w:pStyle w:val="Normal6"/>
              <w:rPr>
                <w:color w:val="auto"/>
              </w:rPr>
            </w:pPr>
            <w:r w:rsidRPr="008D55FE">
              <w:rPr>
                <w:color w:val="auto"/>
              </w:rPr>
              <w:t>8.</w:t>
            </w:r>
            <w:r w:rsidRPr="008D55FE">
              <w:rPr>
                <w:color w:val="auto"/>
              </w:rPr>
              <w:tab/>
              <w:t xml:space="preserve">Van de bedragen die uit het Cohesiefonds zijn overgedragen wordt 30 % </w:t>
            </w:r>
            <w:r w:rsidRPr="008D55FE">
              <w:rPr>
                <w:b/>
                <w:i/>
                <w:color w:val="auto"/>
              </w:rPr>
              <w:t>onmiddellijk</w:t>
            </w:r>
            <w:r w:rsidRPr="008D55FE">
              <w:rPr>
                <w:color w:val="auto"/>
              </w:rPr>
              <w:t xml:space="preserve"> ter beschikking gesteld van alle lidstaten die in aanmerking komen voor steun uit het Cohesiefonds voor de financiering van infrastructuurprojecten overeenkomstig van deze verordening, met prioriteit voor grensoverschrijdende verbindingen en missing links. Voor 70 % van de overgedragen middelen worden de voor financiering in aanmerking komende projecten tot en met 31 december 2023 geselecteerd met inachtneming van de nationale toewijzingen in het kader van het Cohesiefonds. Met ingang van 1 januari 2024 worden de middelen die naar het programma zijn overgedragen en niet voor een vervoersinfrastructuurproject zijn vastgelegd, beschikbaar gesteld van alle lidstaten die een beroep kunnen doen op het Cohesiefonds voor de financiering van infrastructuurprojecten overeenkomstig deze verordening.</w:t>
            </w:r>
          </w:p>
        </w:tc>
        <w:tc>
          <w:tcPr>
            <w:tcW w:w="4876" w:type="dxa"/>
          </w:tcPr>
          <w:p w:rsidR="00F045DC" w:rsidRPr="008D55FE" w:rsidRDefault="00B54921">
            <w:pPr>
              <w:pStyle w:val="Normal6"/>
              <w:rPr>
                <w:color w:val="auto"/>
              </w:rPr>
            </w:pPr>
            <w:r w:rsidRPr="008D55FE">
              <w:rPr>
                <w:color w:val="auto"/>
              </w:rPr>
              <w:t>8.</w:t>
            </w:r>
            <w:r w:rsidRPr="008D55FE">
              <w:rPr>
                <w:color w:val="auto"/>
              </w:rPr>
              <w:tab/>
              <w:t xml:space="preserve">Van de bedragen die uit het Cohesiefonds zijn overgedragen wordt 30 % </w:t>
            </w:r>
            <w:r w:rsidRPr="008D55FE">
              <w:rPr>
                <w:b/>
                <w:i/>
                <w:color w:val="auto"/>
              </w:rPr>
              <w:t>vanaf het begin van het programma</w:t>
            </w:r>
            <w:r w:rsidRPr="008D55FE">
              <w:rPr>
                <w:color w:val="auto"/>
              </w:rPr>
              <w:t xml:space="preserve"> ter beschikking gesteld van alle lidstaten die in aanmerking komen voor steun uit het Cohesiefonds voor de financiering van infrastructuurprojecten overeenkomstig van deze verordening, met prioriteit voor grensoverschrijdende verbindingen en missing links. Voor 70 % van de overgedragen middelen worden de voor financiering in aanmerking komende projecten tot en met 31 december 2023 geselecteerd met inachtneming van de nationale toewijzingen in het kader van het Cohesiefonds. Met ingang van 1 januari 2024 worden de middelen die naar het programma zijn overgedragen en niet voor een vervoersinfrastructuurproject zijn vastgelegd, beschikbaar gesteld van alle lidstaten die een beroep kunnen doen op het Cohesiefonds voor de financiering van infrastructuurprojecten overeenkomstig deze verordening.</w:t>
            </w:r>
          </w:p>
        </w:tc>
      </w:tr>
    </w:tbl>
    <w:p w:rsidR="00F045DC" w:rsidRPr="008D55FE" w:rsidRDefault="00B54921" w:rsidP="00FA0464">
      <w:pPr>
        <w:pStyle w:val="Olang"/>
      </w:pPr>
      <w:r w:rsidRPr="008D55FE">
        <w:rPr>
          <w:color w:val="auto"/>
        </w:rPr>
        <w:t xml:space="preserve">Or. </w:t>
      </w:r>
      <w:r w:rsidRPr="008D55FE">
        <w:rPr>
          <w:rStyle w:val="HideTWBExt"/>
        </w:rPr>
        <w:t>&lt;Original&gt;</w:t>
      </w:r>
      <w:r w:rsidRPr="008D55FE">
        <w:rPr>
          <w:rStyle w:val="HideTWBInt"/>
        </w:rPr>
        <w:t>{EN}</w:t>
      </w:r>
      <w:r w:rsidRPr="008D55FE">
        <w:rPr>
          <w:color w:val="auto"/>
        </w:rPr>
        <w:t>en</w:t>
      </w:r>
      <w:r w:rsidRPr="008D55FE">
        <w:rPr>
          <w:rStyle w:val="HideTWBExt"/>
        </w:rPr>
        <w:t>&lt;/Original&gt;</w:t>
      </w:r>
    </w:p>
    <w:p w:rsidR="00F045DC" w:rsidRPr="008D55FE" w:rsidRDefault="00B54921">
      <w:pPr>
        <w:pStyle w:val="Olang"/>
      </w:pPr>
      <w:r w:rsidRPr="008D55FE">
        <w:rPr>
          <w:rStyle w:val="HideTWBExt"/>
        </w:rPr>
        <w:t>&lt;/Amend&gt;&lt;/RepeatBlock-Amend&gt;</w:t>
      </w:r>
    </w:p>
    <w:sectPr w:rsidR="00F045DC" w:rsidRPr="008D55FE" w:rsidSect="008D55FE">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77" w:rsidRPr="008D55FE" w:rsidRDefault="00B54921">
      <w:r w:rsidRPr="008D55FE">
        <w:separator/>
      </w:r>
    </w:p>
  </w:endnote>
  <w:endnote w:type="continuationSeparator" w:id="0">
    <w:p w:rsidR="00323777" w:rsidRPr="008D55FE" w:rsidRDefault="00B54921">
      <w:r w:rsidRPr="008D5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5DC" w:rsidRPr="008D55FE" w:rsidRDefault="00B54921">
    <w:pPr>
      <w:pStyle w:val="Footer"/>
    </w:pPr>
    <w:r w:rsidRPr="008D55FE">
      <w:rPr>
        <w:rStyle w:val="HideTWBExt"/>
      </w:rPr>
      <w:t>&lt;PathFdR&gt;</w:t>
    </w:r>
    <w:r w:rsidRPr="008D55FE">
      <w:t>AM\P8_AMA(2018)0409(002-002)EN.docx</w:t>
    </w:r>
    <w:r w:rsidRPr="008D55FE">
      <w:rPr>
        <w:rStyle w:val="HideTWBExt"/>
      </w:rPr>
      <w:t>&lt;/PathFdR&gt;</w:t>
    </w:r>
    <w:r w:rsidRPr="008D55FE">
      <w:tab/>
    </w:r>
    <w:r w:rsidRPr="008D55FE">
      <w:tab/>
      <w:t>PE</w:t>
    </w:r>
    <w:r w:rsidRPr="008D55FE">
      <w:rPr>
        <w:rStyle w:val="HideTWBExt"/>
      </w:rPr>
      <w:t>&lt;NoPE&gt;</w:t>
    </w:r>
    <w:r w:rsidRPr="008D55FE">
      <w:t>631.579</w:t>
    </w:r>
    <w:r w:rsidRPr="008D55FE">
      <w:rPr>
        <w:rStyle w:val="HideTWBExt"/>
      </w:rPr>
      <w:t>&lt;/NoPE&gt;&lt;Version&gt;</w:t>
    </w:r>
    <w:r w:rsidRPr="008D55FE">
      <w:t>v01-00</w:t>
    </w:r>
    <w:r w:rsidRPr="008D55FE">
      <w:rPr>
        <w:rStyle w:val="HideTWBExt"/>
      </w:rPr>
      <w:t>&lt;/Version&gt;</w:t>
    </w:r>
  </w:p>
  <w:p w:rsidR="00F045DC" w:rsidRPr="008D55FE" w:rsidRDefault="00B54921">
    <w:pPr>
      <w:pStyle w:val="Footer2"/>
    </w:pPr>
    <w:r w:rsidRPr="008D55FE">
      <w:t>EN</w:t>
    </w:r>
    <w:r w:rsidRPr="008D55FE">
      <w:tab/>
    </w:r>
    <w:r w:rsidRPr="008D55FE">
      <w:rPr>
        <w:rStyle w:val="Footer2Middle"/>
      </w:rPr>
      <w:t>United in diversity</w:t>
    </w:r>
    <w:r w:rsidRPr="008D55FE">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FE" w:rsidRPr="008D55FE" w:rsidRDefault="008D55FE" w:rsidP="008D55FE">
    <w:pPr>
      <w:pStyle w:val="Footer"/>
    </w:pPr>
    <w:r w:rsidRPr="008D55FE">
      <w:rPr>
        <w:rStyle w:val="HideTWBExt"/>
      </w:rPr>
      <w:t>&lt;PathFdR&gt;</w:t>
    </w:r>
    <w:r w:rsidRPr="008D55FE">
      <w:t>AM\1171552NL.docx</w:t>
    </w:r>
    <w:r w:rsidRPr="008D55FE">
      <w:rPr>
        <w:rStyle w:val="HideTWBExt"/>
      </w:rPr>
      <w:t>&lt;/PathFdR&gt;</w:t>
    </w:r>
    <w:r w:rsidRPr="008D55FE">
      <w:tab/>
    </w:r>
    <w:r w:rsidRPr="008D55FE">
      <w:tab/>
      <w:t>PE</w:t>
    </w:r>
    <w:r w:rsidRPr="008D55FE">
      <w:rPr>
        <w:rStyle w:val="HideTWBExt"/>
      </w:rPr>
      <w:t>&lt;NoPE&gt;</w:t>
    </w:r>
    <w:r w:rsidRPr="008D55FE">
      <w:t>631.579</w:t>
    </w:r>
    <w:r w:rsidRPr="008D55FE">
      <w:rPr>
        <w:rStyle w:val="HideTWBExt"/>
      </w:rPr>
      <w:t>&lt;/NoPE&gt;&lt;Version&gt;</w:t>
    </w:r>
    <w:r w:rsidRPr="008D55FE">
      <w:t>v01-00</w:t>
    </w:r>
    <w:r w:rsidRPr="008D55FE">
      <w:rPr>
        <w:rStyle w:val="HideTWBExt"/>
      </w:rPr>
      <w:t>&lt;/Version&gt;</w:t>
    </w:r>
  </w:p>
  <w:p w:rsidR="00F045DC" w:rsidRPr="008D55FE" w:rsidRDefault="008D55FE" w:rsidP="008D55FE">
    <w:pPr>
      <w:pStyle w:val="Footer2"/>
      <w:tabs>
        <w:tab w:val="center" w:pos="4535"/>
        <w:tab w:val="right" w:pos="9921"/>
      </w:tabs>
    </w:pPr>
    <w:r w:rsidRPr="008D55FE">
      <w:t>NL</w:t>
    </w:r>
    <w:r w:rsidRPr="008D55FE">
      <w:tab/>
    </w:r>
    <w:r w:rsidRPr="008D55FE">
      <w:rPr>
        <w:b w:val="0"/>
        <w:i/>
        <w:color w:val="C0C0C0"/>
        <w:sz w:val="22"/>
      </w:rPr>
      <w:t>In verscheidenheid verenigd</w:t>
    </w:r>
    <w:r w:rsidRPr="008D55FE">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5DC" w:rsidRPr="008D55FE" w:rsidRDefault="00B54921">
    <w:pPr>
      <w:pStyle w:val="Footer"/>
    </w:pPr>
    <w:r w:rsidRPr="008D55FE">
      <w:rPr>
        <w:rStyle w:val="HideTWBExt"/>
      </w:rPr>
      <w:t>&lt;PathFdR&gt;</w:t>
    </w:r>
    <w:r w:rsidRPr="008D55FE">
      <w:t>AM\P8_AMA(2018)0409(002-002)EN.docx</w:t>
    </w:r>
    <w:r w:rsidRPr="008D55FE">
      <w:rPr>
        <w:rStyle w:val="HideTWBExt"/>
      </w:rPr>
      <w:t>&lt;/PathFdR&gt;</w:t>
    </w:r>
    <w:r w:rsidRPr="008D55FE">
      <w:tab/>
    </w:r>
    <w:r w:rsidRPr="008D55FE">
      <w:tab/>
      <w:t>PE</w:t>
    </w:r>
    <w:r w:rsidRPr="008D55FE">
      <w:rPr>
        <w:rStyle w:val="HideTWBExt"/>
      </w:rPr>
      <w:t>&lt;NoPE&gt;</w:t>
    </w:r>
    <w:r w:rsidRPr="008D55FE">
      <w:t>631.579</w:t>
    </w:r>
    <w:r w:rsidRPr="008D55FE">
      <w:rPr>
        <w:rStyle w:val="HideTWBExt"/>
      </w:rPr>
      <w:t>&lt;/NoPE&gt;&lt;Version&gt;</w:t>
    </w:r>
    <w:r w:rsidRPr="008D55FE">
      <w:t>v01-00</w:t>
    </w:r>
    <w:r w:rsidRPr="008D55FE">
      <w:rPr>
        <w:rStyle w:val="HideTWBExt"/>
      </w:rPr>
      <w:t>&lt;/Version&gt;</w:t>
    </w:r>
  </w:p>
  <w:p w:rsidR="00F045DC" w:rsidRPr="008D55FE" w:rsidRDefault="00B54921">
    <w:pPr>
      <w:pStyle w:val="Footer2"/>
    </w:pPr>
    <w:r w:rsidRPr="008D55FE">
      <w:t>EN</w:t>
    </w:r>
    <w:r w:rsidRPr="008D55FE">
      <w:tab/>
    </w:r>
    <w:r w:rsidRPr="008D55FE">
      <w:rPr>
        <w:rStyle w:val="Footer2Middle"/>
      </w:rPr>
      <w:t>United in diversity</w:t>
    </w:r>
    <w:r w:rsidRPr="008D55FE">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77" w:rsidRPr="008D55FE" w:rsidRDefault="00B54921">
      <w:r w:rsidRPr="008D55FE">
        <w:separator/>
      </w:r>
    </w:p>
  </w:footnote>
  <w:footnote w:type="continuationSeparator" w:id="0">
    <w:p w:rsidR="00323777" w:rsidRPr="008D55FE" w:rsidRDefault="00B54921">
      <w:r w:rsidRPr="008D55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BE" w:rsidRDefault="005B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BE" w:rsidRDefault="005B6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BE" w:rsidRDefault="005B6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TXTLANGUE" w:val="NL"/>
    <w:docVar w:name="TXTLANGUEMIN" w:val="nl"/>
    <w:docVar w:name="TXTNRPE" w:val="631.579"/>
    <w:docVar w:name="TXTPEorAP" w:val="PE"/>
    <w:docVar w:name="TXTROUTE" w:val="AM\1171552NL.docx"/>
    <w:docVar w:name="TXTVERSION" w:val="01-00"/>
  </w:docVars>
  <w:rsids>
    <w:rsidRoot w:val="00F045DC"/>
    <w:rsid w:val="00323777"/>
    <w:rsid w:val="00410A50"/>
    <w:rsid w:val="005B67BE"/>
    <w:rsid w:val="006A46E0"/>
    <w:rsid w:val="008D55FE"/>
    <w:rsid w:val="00B54921"/>
    <w:rsid w:val="00BD4271"/>
    <w:rsid w:val="00CB0A79"/>
    <w:rsid w:val="00ED4D0D"/>
    <w:rsid w:val="00F045DC"/>
    <w:rsid w:val="00FA0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FFFCFB-5E53-4F6C-907E-CE20C49E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2165</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ROVERS Rosette</cp:lastModifiedBy>
  <cp:revision>2</cp:revision>
  <dcterms:created xsi:type="dcterms:W3CDTF">2018-12-07T08:50:00Z</dcterms:created>
  <dcterms:modified xsi:type="dcterms:W3CDTF">2018-12-07T08:50:00Z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1171552</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20181206-173249-069913-920789</vt:lpwstr>
  </property>
  <property fmtid="{D5CDD505-2E9C-101B-9397-08002B2CF9AE}" pid="6" name="FooterPath">
    <vt:lpwstr>AM\1171552NL.docx</vt:lpwstr>
  </property>
  <property fmtid="{D5CDD505-2E9C-101B-9397-08002B2CF9AE}" pid="7" name="PE Number">
    <vt:lpwstr>631.579</vt:lpwstr>
  </property>
  <property fmtid="{D5CDD505-2E9C-101B-9397-08002B2CF9AE}" pid="8" name="UID">
    <vt:lpwstr>eu.europa.europarl-DIN1-2018-0000150101_01.00-en-01.00_text-xml</vt:lpwstr>
  </property>
  <property fmtid="{D5CDD505-2E9C-101B-9397-08002B2CF9AE}" pid="9" name="SDLStudio">
    <vt:lpwstr/>
  </property>
  <property fmtid="{D5CDD505-2E9C-101B-9397-08002B2CF9AE}" pid="10" name="&lt;Extension&gt;">
    <vt:lpwstr>NL</vt:lpwstr>
  </property>
  <property fmtid="{D5CDD505-2E9C-101B-9397-08002B2CF9AE}" pid="11" name="LastEdited with">
    <vt:lpwstr>9.5.1 Build [20181101]</vt:lpwstr>
  </property>
  <property fmtid="{D5CDD505-2E9C-101B-9397-08002B2CF9AE}" pid="12" name="SubscribeElise">
    <vt:lpwstr/>
  </property>
  <property fmtid="{D5CDD505-2E9C-101B-9397-08002B2CF9AE}" pid="13" name="Bookout">
    <vt:lpwstr>OK - 2018/12/07 09:50</vt:lpwstr>
  </property>
</Properties>
</file>