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Pr="00783A50" w:rsidRDefault="00382C3B">
      <w:pPr>
        <w:pStyle w:val="Interstitial1"/>
        <w:rPr>
          <w:color w:val="auto"/>
        </w:rPr>
      </w:pPr>
      <w:bookmarkStart w:id="0" w:name="_GoBack"/>
      <w:r w:rsidRPr="00783A50">
        <w:rPr>
          <w:rStyle w:val="HideTWBExt"/>
        </w:rPr>
        <w:t>&lt;RepeatBlock-Amend&gt;&lt;Amend&gt;&lt;Date&gt;</w:t>
      </w:r>
      <w:r w:rsidRPr="00783A50">
        <w:rPr>
          <w:rStyle w:val="HideTWBInt"/>
        </w:rPr>
        <w:t>{10/01/2019}</w:t>
      </w:r>
      <w:r w:rsidRPr="00783A50">
        <w:rPr>
          <w:color w:val="auto"/>
        </w:rPr>
        <w:t>10.1.2019</w:t>
      </w:r>
      <w:r w:rsidRPr="00783A50">
        <w:rPr>
          <w:rStyle w:val="HideTWBExt"/>
        </w:rPr>
        <w:t>&lt;/Date&gt;</w:t>
      </w:r>
      <w:r w:rsidRPr="00783A50">
        <w:rPr>
          <w:color w:val="auto"/>
        </w:rPr>
        <w:tab/>
      </w:r>
      <w:r w:rsidRPr="00783A50">
        <w:rPr>
          <w:rStyle w:val="HideTWBExt"/>
        </w:rPr>
        <w:t>&lt;ANo&gt;</w:t>
      </w:r>
      <w:r w:rsidRPr="00783A50">
        <w:rPr>
          <w:color w:val="auto"/>
        </w:rPr>
        <w:t>A8-0469</w:t>
      </w:r>
      <w:r w:rsidRPr="00783A50">
        <w:rPr>
          <w:rStyle w:val="HideTWBExt"/>
        </w:rPr>
        <w:t>&lt;/ANo&gt;</w:t>
      </w:r>
      <w:r w:rsidRPr="00783A50">
        <w:rPr>
          <w:color w:val="auto"/>
        </w:rPr>
        <w:t>/</w:t>
      </w:r>
      <w:r w:rsidRPr="00783A50">
        <w:rPr>
          <w:rStyle w:val="HideTWBExt"/>
        </w:rPr>
        <w:t>&lt;NumAm&gt;</w:t>
      </w:r>
      <w:r w:rsidRPr="00783A50">
        <w:rPr>
          <w:color w:val="auto"/>
        </w:rPr>
        <w:t>70</w:t>
      </w:r>
      <w:r w:rsidRPr="00783A50">
        <w:rPr>
          <w:rStyle w:val="HideTWBExt"/>
        </w:rPr>
        <w:t>&lt;/NumAm&gt;</w:t>
      </w:r>
    </w:p>
    <w:p w:rsidR="002A50FD" w:rsidRPr="00783A50" w:rsidRDefault="00382C3B">
      <w:pPr>
        <w:pStyle w:val="AMNumberTabs"/>
        <w:rPr>
          <w:color w:val="auto"/>
        </w:rPr>
      </w:pPr>
      <w:r w:rsidRPr="00783A50">
        <w:rPr>
          <w:color w:val="auto"/>
        </w:rPr>
        <w:t>Poprawka</w:t>
      </w:r>
      <w:r w:rsidRPr="00783A50">
        <w:rPr>
          <w:color w:val="auto"/>
        </w:rPr>
        <w:tab/>
      </w:r>
      <w:r w:rsidRPr="00783A50">
        <w:rPr>
          <w:color w:val="auto"/>
        </w:rPr>
        <w:tab/>
      </w:r>
      <w:r w:rsidRPr="00783A50">
        <w:rPr>
          <w:rStyle w:val="HideTWBExt"/>
          <w:b w:val="0"/>
        </w:rPr>
        <w:t>&lt;NumAm&gt;</w:t>
      </w:r>
      <w:r w:rsidRPr="00783A50">
        <w:rPr>
          <w:color w:val="auto"/>
        </w:rPr>
        <w:t>70</w:t>
      </w:r>
      <w:r w:rsidRPr="00783A50">
        <w:rPr>
          <w:rStyle w:val="HideTWBExt"/>
          <w:b w:val="0"/>
        </w:rPr>
        <w:t>&lt;/NumAm&gt;</w:t>
      </w:r>
    </w:p>
    <w:p w:rsidR="002A50FD" w:rsidRPr="00783A50" w:rsidRDefault="00382C3B">
      <w:pPr>
        <w:pStyle w:val="NormalBold"/>
        <w:rPr>
          <w:color w:val="auto"/>
        </w:rPr>
      </w:pPr>
      <w:r w:rsidRPr="00783A50">
        <w:rPr>
          <w:rStyle w:val="HideTWBExt"/>
          <w:b w:val="0"/>
        </w:rPr>
        <w:t>&lt;RepeatBlock-By&gt;&lt;Members&gt;</w:t>
      </w:r>
      <w:r w:rsidRPr="00783A50">
        <w:rPr>
          <w:color w:val="auto"/>
        </w:rPr>
        <w:t>Bart Staes, Sven Giegold, Benedek Jávor</w:t>
      </w:r>
      <w:r w:rsidRPr="00783A50">
        <w:rPr>
          <w:rStyle w:val="HideTWBExt"/>
          <w:b w:val="0"/>
        </w:rPr>
        <w:t>&lt;/Members&gt;</w:t>
      </w:r>
    </w:p>
    <w:p w:rsidR="002A50FD" w:rsidRPr="00783A50" w:rsidRDefault="00382C3B">
      <w:r w:rsidRPr="00783A50">
        <w:rPr>
          <w:rStyle w:val="HideTWBExt"/>
        </w:rPr>
        <w:t>&lt;AuNomDe&gt;</w:t>
      </w:r>
      <w:r w:rsidRPr="00783A50">
        <w:rPr>
          <w:rStyle w:val="HideTWBInt"/>
        </w:rPr>
        <w:t>{Verts/ALE}</w:t>
      </w:r>
      <w:r w:rsidRPr="00783A50">
        <w:t>w imieniu grupy Verts/ALE</w:t>
      </w:r>
      <w:r w:rsidRPr="00783A50">
        <w:rPr>
          <w:rStyle w:val="HideTWBExt"/>
        </w:rPr>
        <w:t>&lt;/AuNomDe&gt;</w:t>
      </w:r>
    </w:p>
    <w:p w:rsidR="002A50FD" w:rsidRPr="00783A50" w:rsidRDefault="00382C3B">
      <w:r w:rsidRPr="00783A50">
        <w:rPr>
          <w:rStyle w:val="HideTWBExt"/>
        </w:rPr>
        <w:t>&lt;/RepeatBlock-By&gt;</w:t>
      </w:r>
    </w:p>
    <w:p w:rsidR="002A50FD" w:rsidRPr="00783A50" w:rsidRDefault="00382C3B">
      <w:pPr>
        <w:pStyle w:val="ProjRap"/>
      </w:pPr>
      <w:r w:rsidRPr="00783A50">
        <w:rPr>
          <w:rStyle w:val="HideTWBExt"/>
          <w:b w:val="0"/>
          <w:snapToGrid/>
          <w:szCs w:val="24"/>
        </w:rPr>
        <w:t>&lt;TitreType&gt;</w:t>
      </w:r>
      <w:r w:rsidRPr="00783A50">
        <w:t>Sprawozdanie</w:t>
      </w:r>
      <w:r w:rsidRPr="00783A50">
        <w:rPr>
          <w:rStyle w:val="HideTWBExt"/>
          <w:b w:val="0"/>
          <w:snapToGrid/>
          <w:szCs w:val="24"/>
        </w:rPr>
        <w:t>&lt;/TitreType&gt;</w:t>
      </w:r>
      <w:r w:rsidRPr="00783A50">
        <w:tab/>
        <w:t>A8-0469/2018</w:t>
      </w:r>
    </w:p>
    <w:p w:rsidR="002A50FD" w:rsidRPr="00783A50" w:rsidRDefault="00382C3B">
      <w:pPr>
        <w:pStyle w:val="NormalBold"/>
        <w:rPr>
          <w:color w:val="auto"/>
        </w:rPr>
      </w:pPr>
      <w:r w:rsidRPr="00783A50">
        <w:rPr>
          <w:rStyle w:val="HideTWBExt"/>
          <w:b w:val="0"/>
        </w:rPr>
        <w:t>&lt;Rapporteur&gt;</w:t>
      </w:r>
      <w:r w:rsidRPr="00783A50">
        <w:rPr>
          <w:color w:val="auto"/>
        </w:rPr>
        <w:t>Eider Gardiazabal Rubial</w:t>
      </w:r>
      <w:r w:rsidRPr="00783A50">
        <w:rPr>
          <w:rStyle w:val="HideTWBExt"/>
          <w:b w:val="0"/>
        </w:rPr>
        <w:t>&lt;/Rapporteur&gt;</w:t>
      </w:r>
    </w:p>
    <w:p w:rsidR="002A50FD" w:rsidRPr="00783A50" w:rsidRDefault="00382C3B">
      <w:pPr>
        <w:pStyle w:val="Normal12"/>
        <w:rPr>
          <w:color w:val="auto"/>
        </w:rPr>
      </w:pPr>
      <w:r w:rsidRPr="00783A50">
        <w:rPr>
          <w:rStyle w:val="HideTWBExt"/>
        </w:rPr>
        <w:t>&lt;Titre&gt;</w:t>
      </w:r>
      <w:r w:rsidRPr="00783A50">
        <w:rPr>
          <w:color w:val="auto"/>
        </w:rPr>
        <w:t>Ochrona budżetu Unii w przypadku uogólnionych braków w zakresie praworządności w państwach członkowskich</w:t>
      </w:r>
      <w:r w:rsidRPr="00783A50">
        <w:rPr>
          <w:rStyle w:val="HideTWBExt"/>
        </w:rPr>
        <w:t>&lt;/Titre&gt;</w:t>
      </w:r>
    </w:p>
    <w:p w:rsidR="002A50FD" w:rsidRPr="00783A50" w:rsidRDefault="00382C3B">
      <w:pPr>
        <w:pStyle w:val="Normal12"/>
        <w:rPr>
          <w:color w:val="auto"/>
        </w:rPr>
      </w:pPr>
      <w:r w:rsidRPr="00783A50">
        <w:rPr>
          <w:rStyle w:val="HideTWBExt"/>
        </w:rPr>
        <w:t>&lt;DocRef&gt;</w:t>
      </w:r>
      <w:r w:rsidRPr="00783A50">
        <w:rPr>
          <w:color w:val="auto"/>
        </w:rPr>
        <w:t>(COM(2018)0324 – C8-0178/2018 – 2018/0136(COD))</w:t>
      </w:r>
      <w:r w:rsidRPr="00783A50">
        <w:rPr>
          <w:rStyle w:val="HideTWBExt"/>
        </w:rPr>
        <w:t>&lt;/DocRef&gt;</w:t>
      </w:r>
    </w:p>
    <w:p w:rsidR="002A50FD" w:rsidRPr="00783A50" w:rsidRDefault="002A50FD">
      <w:pPr>
        <w:pStyle w:val="Normal12"/>
        <w:rPr>
          <w:color w:val="auto"/>
        </w:rPr>
      </w:pPr>
    </w:p>
    <w:p w:rsidR="002A50FD" w:rsidRPr="00783A50" w:rsidRDefault="00382C3B">
      <w:pPr>
        <w:pStyle w:val="NormalBold"/>
        <w:rPr>
          <w:color w:val="auto"/>
        </w:rPr>
      </w:pPr>
      <w:r w:rsidRPr="00783A50">
        <w:rPr>
          <w:rStyle w:val="HideTWBExt"/>
          <w:b w:val="0"/>
        </w:rPr>
        <w:t>&lt;DocAmend&gt;</w:t>
      </w:r>
      <w:r w:rsidRPr="00783A50">
        <w:rPr>
          <w:color w:val="auto"/>
        </w:rPr>
        <w:t>Wniosek dotyczący rozporządzenia</w:t>
      </w:r>
      <w:r w:rsidRPr="00783A50">
        <w:rPr>
          <w:rStyle w:val="HideTWBExt"/>
          <w:b w:val="0"/>
        </w:rPr>
        <w:t>&lt;/DocAmend&gt;</w:t>
      </w:r>
    </w:p>
    <w:p w:rsidR="002A50FD" w:rsidRPr="00783A50" w:rsidRDefault="00382C3B">
      <w:pPr>
        <w:pStyle w:val="NormalBold"/>
        <w:rPr>
          <w:color w:val="auto"/>
        </w:rPr>
      </w:pPr>
      <w:r w:rsidRPr="00783A50">
        <w:rPr>
          <w:rStyle w:val="HideTWBExt"/>
          <w:b w:val="0"/>
        </w:rPr>
        <w:t>&lt;Article&gt;</w:t>
      </w:r>
      <w:r w:rsidRPr="00783A50">
        <w:rPr>
          <w:color w:val="auto"/>
        </w:rPr>
        <w:t>Artykuł 4 – ustęp 1 – litera b – punkt 6 a (nowy)</w:t>
      </w:r>
      <w:r w:rsidRPr="00783A50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783A50" w:rsidRPr="00783A50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A50FD" w:rsidRPr="00783A50" w:rsidRDefault="002A50FD"/>
        </w:tc>
      </w:tr>
      <w:tr w:rsidR="00783A50" w:rsidRPr="00783A50">
        <w:trPr>
          <w:trHeight w:val="240"/>
          <w:jc w:val="center"/>
        </w:trPr>
        <w:tc>
          <w:tcPr>
            <w:tcW w:w="4876" w:type="dxa"/>
          </w:tcPr>
          <w:p w:rsidR="002A50FD" w:rsidRPr="00783A50" w:rsidRDefault="00382C3B">
            <w:pPr>
              <w:pStyle w:val="ColumnHeading"/>
              <w:rPr>
                <w:color w:val="auto"/>
              </w:rPr>
            </w:pPr>
            <w:r w:rsidRPr="00783A50">
              <w:rPr>
                <w:color w:val="auto"/>
              </w:rPr>
              <w:t>Tekst proponowany przez Komisję</w:t>
            </w:r>
          </w:p>
        </w:tc>
        <w:tc>
          <w:tcPr>
            <w:tcW w:w="4876" w:type="dxa"/>
          </w:tcPr>
          <w:p w:rsidR="002A50FD" w:rsidRPr="00783A50" w:rsidRDefault="00382C3B">
            <w:pPr>
              <w:pStyle w:val="ColumnHeading"/>
              <w:rPr>
                <w:color w:val="auto"/>
              </w:rPr>
            </w:pPr>
            <w:r w:rsidRPr="00783A50">
              <w:rPr>
                <w:color w:val="auto"/>
              </w:rPr>
              <w:t>Poprawka</w:t>
            </w:r>
          </w:p>
        </w:tc>
      </w:tr>
      <w:tr w:rsidR="00783A50" w:rsidRPr="00783A50">
        <w:trPr>
          <w:jc w:val="center"/>
        </w:trPr>
        <w:tc>
          <w:tcPr>
            <w:tcW w:w="4876" w:type="dxa"/>
          </w:tcPr>
          <w:p w:rsidR="002A50FD" w:rsidRPr="00783A50" w:rsidRDefault="002A50FD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2A50FD" w:rsidRPr="00783A50" w:rsidRDefault="00382C3B">
            <w:pPr>
              <w:pStyle w:val="Normal6"/>
              <w:rPr>
                <w:color w:val="auto"/>
              </w:rPr>
            </w:pPr>
            <w:r w:rsidRPr="00783A50">
              <w:rPr>
                <w:b/>
                <w:i/>
                <w:color w:val="auto"/>
              </w:rPr>
              <w:t>6a)</w:t>
            </w:r>
            <w:r w:rsidRPr="00783A50">
              <w:rPr>
                <w:color w:val="auto"/>
              </w:rPr>
              <w:tab/>
            </w:r>
            <w:r w:rsidRPr="00783A50">
              <w:rPr>
                <w:b/>
                <w:i/>
                <w:color w:val="auto"/>
              </w:rPr>
              <w:t>zawieszenie przepisów państwa członkowskiego dotyczących zadań wykonawczych powierzonych państwom członkowskim w odniesieniu do wykonania budżetu w ramach zarządzania dzielonego w połączeniu z przejęciem przez Komisję tych zadań wykonawczych, o których mowa w art. 62 ust. 1 lit. a) rozporządzenia finansowego, o ile przewidują to odpowiednie przepisy sektorowe;</w:t>
            </w:r>
          </w:p>
        </w:tc>
      </w:tr>
    </w:tbl>
    <w:p w:rsidR="002A50FD" w:rsidRPr="00783A50" w:rsidRDefault="00382C3B" w:rsidP="00C74225">
      <w:pPr>
        <w:pStyle w:val="Olang"/>
        <w:rPr>
          <w:color w:val="auto"/>
        </w:rPr>
      </w:pPr>
      <w:r w:rsidRPr="00783A50">
        <w:rPr>
          <w:color w:val="auto"/>
        </w:rPr>
        <w:t xml:space="preserve">Or. </w:t>
      </w:r>
      <w:r w:rsidRPr="00783A50">
        <w:rPr>
          <w:rStyle w:val="HideTWBExt"/>
        </w:rPr>
        <w:t>&lt;Original&gt;</w:t>
      </w:r>
      <w:r w:rsidRPr="00783A50">
        <w:rPr>
          <w:rStyle w:val="HideTWBInt"/>
        </w:rPr>
        <w:t>{EN}</w:t>
      </w:r>
      <w:r w:rsidRPr="00783A50">
        <w:rPr>
          <w:color w:val="auto"/>
        </w:rPr>
        <w:t>en</w:t>
      </w:r>
      <w:r w:rsidRPr="00783A50">
        <w:rPr>
          <w:rStyle w:val="HideTWBExt"/>
        </w:rPr>
        <w:t>&lt;/Original&gt;</w:t>
      </w:r>
    </w:p>
    <w:p w:rsidR="002A50FD" w:rsidRPr="00783A50" w:rsidRDefault="00382C3B">
      <w:pPr>
        <w:pStyle w:val="Olang"/>
        <w:rPr>
          <w:color w:val="auto"/>
        </w:rPr>
        <w:sectPr w:rsidR="002A50FD" w:rsidRPr="00783A50" w:rsidSect="0062424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783A50">
        <w:rPr>
          <w:rStyle w:val="HideTWBExt"/>
        </w:rPr>
        <w:t>&lt;/Amend&gt;</w:t>
      </w:r>
    </w:p>
    <w:p w:rsidR="002A50FD" w:rsidRPr="00783A50" w:rsidRDefault="00382C3B">
      <w:pPr>
        <w:pStyle w:val="Interstitial1"/>
        <w:rPr>
          <w:color w:val="auto"/>
        </w:rPr>
      </w:pPr>
      <w:r w:rsidRPr="00783A50">
        <w:rPr>
          <w:rStyle w:val="HideTWBExt"/>
        </w:rPr>
        <w:lastRenderedPageBreak/>
        <w:t>&lt;Amend&gt;&lt;Date&gt;</w:t>
      </w:r>
      <w:r w:rsidRPr="00783A50">
        <w:rPr>
          <w:rStyle w:val="HideTWBInt"/>
        </w:rPr>
        <w:t>{10/01/2019}</w:t>
      </w:r>
      <w:r w:rsidRPr="00783A50">
        <w:rPr>
          <w:color w:val="auto"/>
        </w:rPr>
        <w:t>10.1.2019</w:t>
      </w:r>
      <w:r w:rsidRPr="00783A50">
        <w:rPr>
          <w:rStyle w:val="HideTWBExt"/>
        </w:rPr>
        <w:t>&lt;/Date&gt;</w:t>
      </w:r>
      <w:r w:rsidRPr="00783A50">
        <w:rPr>
          <w:color w:val="auto"/>
        </w:rPr>
        <w:tab/>
      </w:r>
      <w:r w:rsidRPr="00783A50">
        <w:rPr>
          <w:rStyle w:val="HideTWBExt"/>
        </w:rPr>
        <w:t>&lt;ANo&gt;</w:t>
      </w:r>
      <w:r w:rsidRPr="00783A50">
        <w:rPr>
          <w:color w:val="auto"/>
        </w:rPr>
        <w:t>A8-0469</w:t>
      </w:r>
      <w:r w:rsidRPr="00783A50">
        <w:rPr>
          <w:rStyle w:val="HideTWBExt"/>
        </w:rPr>
        <w:t>&lt;/ANo&gt;</w:t>
      </w:r>
      <w:r w:rsidRPr="00783A50">
        <w:rPr>
          <w:color w:val="auto"/>
        </w:rPr>
        <w:t>/</w:t>
      </w:r>
      <w:r w:rsidRPr="00783A50">
        <w:rPr>
          <w:rStyle w:val="HideTWBExt"/>
        </w:rPr>
        <w:t>&lt;NumAm&gt;</w:t>
      </w:r>
      <w:r w:rsidRPr="00783A50">
        <w:rPr>
          <w:color w:val="auto"/>
        </w:rPr>
        <w:t>71</w:t>
      </w:r>
      <w:r w:rsidRPr="00783A50">
        <w:rPr>
          <w:rStyle w:val="HideTWBExt"/>
        </w:rPr>
        <w:t>&lt;/NumAm&gt;</w:t>
      </w:r>
    </w:p>
    <w:p w:rsidR="002A50FD" w:rsidRPr="00783A50" w:rsidRDefault="00382C3B">
      <w:pPr>
        <w:pStyle w:val="AMNumberTabs"/>
        <w:rPr>
          <w:color w:val="auto"/>
        </w:rPr>
      </w:pPr>
      <w:r w:rsidRPr="00783A50">
        <w:rPr>
          <w:color w:val="auto"/>
        </w:rPr>
        <w:t>Poprawka</w:t>
      </w:r>
      <w:r w:rsidRPr="00783A50">
        <w:rPr>
          <w:color w:val="auto"/>
        </w:rPr>
        <w:tab/>
      </w:r>
      <w:r w:rsidRPr="00783A50">
        <w:rPr>
          <w:color w:val="auto"/>
        </w:rPr>
        <w:tab/>
      </w:r>
      <w:r w:rsidRPr="00783A50">
        <w:rPr>
          <w:rStyle w:val="HideTWBExt"/>
          <w:b w:val="0"/>
        </w:rPr>
        <w:t>&lt;NumAm&gt;</w:t>
      </w:r>
      <w:r w:rsidRPr="00783A50">
        <w:rPr>
          <w:color w:val="auto"/>
        </w:rPr>
        <w:t>71</w:t>
      </w:r>
      <w:r w:rsidRPr="00783A50">
        <w:rPr>
          <w:rStyle w:val="HideTWBExt"/>
          <w:b w:val="0"/>
        </w:rPr>
        <w:t>&lt;/NumAm&gt;</w:t>
      </w:r>
    </w:p>
    <w:p w:rsidR="002A50FD" w:rsidRPr="00783A50" w:rsidRDefault="00382C3B">
      <w:pPr>
        <w:pStyle w:val="NormalBold"/>
        <w:rPr>
          <w:color w:val="auto"/>
        </w:rPr>
      </w:pPr>
      <w:r w:rsidRPr="00783A50">
        <w:rPr>
          <w:rStyle w:val="HideTWBExt"/>
          <w:b w:val="0"/>
        </w:rPr>
        <w:t>&lt;RepeatBlock-By&gt;&lt;Members&gt;</w:t>
      </w:r>
      <w:r w:rsidRPr="00783A50">
        <w:rPr>
          <w:color w:val="auto"/>
        </w:rPr>
        <w:t>Bart Staes, Sven Giegold, Benedek Jávor</w:t>
      </w:r>
      <w:r w:rsidRPr="00783A50">
        <w:rPr>
          <w:rStyle w:val="HideTWBExt"/>
          <w:b w:val="0"/>
        </w:rPr>
        <w:t>&lt;/Members&gt;</w:t>
      </w:r>
    </w:p>
    <w:p w:rsidR="002A50FD" w:rsidRPr="00783A50" w:rsidRDefault="00382C3B">
      <w:r w:rsidRPr="00783A50">
        <w:rPr>
          <w:rStyle w:val="HideTWBExt"/>
        </w:rPr>
        <w:t>&lt;AuNomDe&gt;</w:t>
      </w:r>
      <w:r w:rsidRPr="00783A50">
        <w:rPr>
          <w:rStyle w:val="HideTWBInt"/>
        </w:rPr>
        <w:t>{Verts/ALE}</w:t>
      </w:r>
      <w:r w:rsidRPr="00783A50">
        <w:t>w imieniu grupy Verts/ALE</w:t>
      </w:r>
      <w:r w:rsidRPr="00783A50">
        <w:rPr>
          <w:rStyle w:val="HideTWBExt"/>
        </w:rPr>
        <w:t>&lt;/AuNomDe&gt;</w:t>
      </w:r>
    </w:p>
    <w:p w:rsidR="002A50FD" w:rsidRPr="00783A50" w:rsidRDefault="00382C3B">
      <w:r w:rsidRPr="00783A50">
        <w:rPr>
          <w:rStyle w:val="HideTWBExt"/>
        </w:rPr>
        <w:t>&lt;/RepeatBlock-By&gt;</w:t>
      </w:r>
    </w:p>
    <w:p w:rsidR="002A50FD" w:rsidRPr="00783A50" w:rsidRDefault="00382C3B">
      <w:pPr>
        <w:pStyle w:val="ProjRap"/>
      </w:pPr>
      <w:r w:rsidRPr="00783A50">
        <w:rPr>
          <w:rStyle w:val="HideTWBExt"/>
          <w:b w:val="0"/>
          <w:snapToGrid/>
          <w:szCs w:val="24"/>
        </w:rPr>
        <w:t>&lt;TitreType&gt;</w:t>
      </w:r>
      <w:r w:rsidRPr="00783A50">
        <w:t>Sprawozdanie</w:t>
      </w:r>
      <w:r w:rsidRPr="00783A50">
        <w:rPr>
          <w:rStyle w:val="HideTWBExt"/>
          <w:b w:val="0"/>
          <w:snapToGrid/>
          <w:szCs w:val="24"/>
        </w:rPr>
        <w:t>&lt;/TitreType&gt;</w:t>
      </w:r>
      <w:r w:rsidRPr="00783A50">
        <w:tab/>
        <w:t>A8-0469/2018</w:t>
      </w:r>
    </w:p>
    <w:p w:rsidR="002A50FD" w:rsidRPr="00783A50" w:rsidRDefault="00382C3B">
      <w:pPr>
        <w:pStyle w:val="NormalBold"/>
        <w:rPr>
          <w:color w:val="auto"/>
        </w:rPr>
      </w:pPr>
      <w:r w:rsidRPr="00783A50">
        <w:rPr>
          <w:rStyle w:val="HideTWBExt"/>
          <w:b w:val="0"/>
        </w:rPr>
        <w:t>&lt;Rapporteur&gt;</w:t>
      </w:r>
      <w:r w:rsidRPr="00783A50">
        <w:rPr>
          <w:color w:val="auto"/>
        </w:rPr>
        <w:t>Eider Gardiazabal Rubial</w:t>
      </w:r>
      <w:r w:rsidRPr="00783A50">
        <w:rPr>
          <w:rStyle w:val="HideTWBExt"/>
          <w:b w:val="0"/>
        </w:rPr>
        <w:t>&lt;/Rapporteur&gt;</w:t>
      </w:r>
    </w:p>
    <w:p w:rsidR="002A50FD" w:rsidRPr="00783A50" w:rsidRDefault="00382C3B">
      <w:pPr>
        <w:pStyle w:val="Normal12"/>
        <w:rPr>
          <w:color w:val="auto"/>
        </w:rPr>
      </w:pPr>
      <w:r w:rsidRPr="00783A50">
        <w:rPr>
          <w:rStyle w:val="HideTWBExt"/>
        </w:rPr>
        <w:t>&lt;Titre&gt;</w:t>
      </w:r>
      <w:r w:rsidRPr="00783A50">
        <w:rPr>
          <w:color w:val="auto"/>
        </w:rPr>
        <w:t>Ochrona budżetu Unii w przypadku uogólnionych braków w zakresie praworządności w państwach członkowskich</w:t>
      </w:r>
      <w:r w:rsidRPr="00783A50">
        <w:rPr>
          <w:rStyle w:val="HideTWBExt"/>
        </w:rPr>
        <w:t>&lt;/Titre&gt;</w:t>
      </w:r>
    </w:p>
    <w:p w:rsidR="002A50FD" w:rsidRPr="00783A50" w:rsidRDefault="00382C3B">
      <w:pPr>
        <w:pStyle w:val="Normal12"/>
        <w:rPr>
          <w:color w:val="auto"/>
        </w:rPr>
      </w:pPr>
      <w:r w:rsidRPr="00783A50">
        <w:rPr>
          <w:rStyle w:val="HideTWBExt"/>
        </w:rPr>
        <w:t>&lt;DocRef&gt;</w:t>
      </w:r>
      <w:r w:rsidRPr="00783A50">
        <w:rPr>
          <w:color w:val="auto"/>
        </w:rPr>
        <w:t>(COM(2018)0324 – C8-0178/2018 – 2018/0136(COD))</w:t>
      </w:r>
      <w:r w:rsidRPr="00783A50">
        <w:rPr>
          <w:rStyle w:val="HideTWBExt"/>
        </w:rPr>
        <w:t>&lt;/DocRef&gt;</w:t>
      </w:r>
    </w:p>
    <w:p w:rsidR="002A50FD" w:rsidRPr="00783A50" w:rsidRDefault="002A50FD">
      <w:pPr>
        <w:pStyle w:val="Normal12"/>
        <w:rPr>
          <w:color w:val="auto"/>
        </w:rPr>
      </w:pPr>
    </w:p>
    <w:p w:rsidR="002A50FD" w:rsidRPr="00783A50" w:rsidRDefault="00382C3B">
      <w:pPr>
        <w:pStyle w:val="NormalBold"/>
        <w:rPr>
          <w:color w:val="auto"/>
        </w:rPr>
      </w:pPr>
      <w:r w:rsidRPr="00783A50">
        <w:rPr>
          <w:rStyle w:val="HideTWBExt"/>
          <w:b w:val="0"/>
        </w:rPr>
        <w:t>&lt;DocAmend&gt;</w:t>
      </w:r>
      <w:r w:rsidRPr="00783A50">
        <w:rPr>
          <w:color w:val="auto"/>
        </w:rPr>
        <w:t>Wniosek dotyczący rozporządzenia</w:t>
      </w:r>
      <w:r w:rsidRPr="00783A50">
        <w:rPr>
          <w:rStyle w:val="HideTWBExt"/>
          <w:b w:val="0"/>
        </w:rPr>
        <w:t>&lt;/DocAmend&gt;</w:t>
      </w:r>
    </w:p>
    <w:p w:rsidR="002A50FD" w:rsidRPr="00783A50" w:rsidRDefault="00382C3B">
      <w:pPr>
        <w:pStyle w:val="NormalBold"/>
        <w:rPr>
          <w:color w:val="auto"/>
        </w:rPr>
      </w:pPr>
      <w:r w:rsidRPr="00783A50">
        <w:rPr>
          <w:rStyle w:val="HideTWBExt"/>
          <w:b w:val="0"/>
        </w:rPr>
        <w:t>&lt;Article&gt;</w:t>
      </w:r>
      <w:r w:rsidRPr="00783A50">
        <w:rPr>
          <w:color w:val="auto"/>
        </w:rPr>
        <w:t>Artykuł 4 – ustęp 1 – litera b – punkt 6 b (nowy)</w:t>
      </w:r>
      <w:r w:rsidRPr="00783A50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783A50" w:rsidRPr="00783A50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A50FD" w:rsidRPr="00783A50" w:rsidRDefault="002A50FD"/>
        </w:tc>
      </w:tr>
      <w:tr w:rsidR="00783A50" w:rsidRPr="00783A50">
        <w:trPr>
          <w:trHeight w:val="240"/>
          <w:jc w:val="center"/>
        </w:trPr>
        <w:tc>
          <w:tcPr>
            <w:tcW w:w="4876" w:type="dxa"/>
          </w:tcPr>
          <w:p w:rsidR="002A50FD" w:rsidRPr="00783A50" w:rsidRDefault="00382C3B">
            <w:pPr>
              <w:pStyle w:val="ColumnHeading"/>
              <w:rPr>
                <w:color w:val="auto"/>
              </w:rPr>
            </w:pPr>
            <w:r w:rsidRPr="00783A50">
              <w:rPr>
                <w:color w:val="auto"/>
              </w:rPr>
              <w:t>Tekst proponowany przez Komisję</w:t>
            </w:r>
          </w:p>
        </w:tc>
        <w:tc>
          <w:tcPr>
            <w:tcW w:w="4876" w:type="dxa"/>
          </w:tcPr>
          <w:p w:rsidR="002A50FD" w:rsidRPr="00783A50" w:rsidRDefault="00382C3B">
            <w:pPr>
              <w:pStyle w:val="ColumnHeading"/>
              <w:rPr>
                <w:color w:val="auto"/>
              </w:rPr>
            </w:pPr>
            <w:r w:rsidRPr="00783A50">
              <w:rPr>
                <w:color w:val="auto"/>
              </w:rPr>
              <w:t>Poprawka</w:t>
            </w:r>
          </w:p>
        </w:tc>
      </w:tr>
      <w:tr w:rsidR="00783A50" w:rsidRPr="00783A50">
        <w:trPr>
          <w:jc w:val="center"/>
        </w:trPr>
        <w:tc>
          <w:tcPr>
            <w:tcW w:w="4876" w:type="dxa"/>
          </w:tcPr>
          <w:p w:rsidR="002A50FD" w:rsidRPr="00783A50" w:rsidRDefault="002A50FD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2A50FD" w:rsidRPr="00783A50" w:rsidRDefault="00382C3B">
            <w:pPr>
              <w:pStyle w:val="Normal6"/>
              <w:rPr>
                <w:color w:val="auto"/>
              </w:rPr>
            </w:pPr>
            <w:r w:rsidRPr="00783A50">
              <w:rPr>
                <w:b/>
                <w:i/>
                <w:color w:val="auto"/>
              </w:rPr>
              <w:t>6b)</w:t>
            </w:r>
            <w:r w:rsidRPr="00783A50">
              <w:rPr>
                <w:color w:val="auto"/>
              </w:rPr>
              <w:tab/>
            </w:r>
            <w:r w:rsidRPr="00783A50">
              <w:rPr>
                <w:b/>
                <w:i/>
                <w:color w:val="auto"/>
              </w:rPr>
              <w:t>przeniesienie środków finansowych do innego programu w celu ugruntowania wartości unijnych w danym państwie członkowskim;</w:t>
            </w:r>
          </w:p>
        </w:tc>
      </w:tr>
    </w:tbl>
    <w:p w:rsidR="002A50FD" w:rsidRPr="00783A50" w:rsidRDefault="00382C3B" w:rsidP="00C74225">
      <w:pPr>
        <w:pStyle w:val="Olang"/>
        <w:rPr>
          <w:color w:val="auto"/>
        </w:rPr>
      </w:pPr>
      <w:r w:rsidRPr="00783A50">
        <w:rPr>
          <w:color w:val="auto"/>
        </w:rPr>
        <w:t xml:space="preserve">Or. </w:t>
      </w:r>
      <w:r w:rsidRPr="00783A50">
        <w:rPr>
          <w:rStyle w:val="HideTWBExt"/>
        </w:rPr>
        <w:t>&lt;Original&gt;</w:t>
      </w:r>
      <w:r w:rsidRPr="00783A50">
        <w:rPr>
          <w:rStyle w:val="HideTWBInt"/>
        </w:rPr>
        <w:t>{EN}</w:t>
      </w:r>
      <w:r w:rsidRPr="00783A50">
        <w:rPr>
          <w:color w:val="auto"/>
        </w:rPr>
        <w:t>en</w:t>
      </w:r>
      <w:r w:rsidRPr="00783A50">
        <w:rPr>
          <w:rStyle w:val="HideTWBExt"/>
        </w:rPr>
        <w:t>&lt;/Original&gt;</w:t>
      </w:r>
    </w:p>
    <w:p w:rsidR="002A50FD" w:rsidRPr="00783A50" w:rsidRDefault="00382C3B">
      <w:pPr>
        <w:pStyle w:val="Olang"/>
        <w:rPr>
          <w:color w:val="auto"/>
        </w:rPr>
      </w:pPr>
      <w:r w:rsidRPr="00783A50">
        <w:rPr>
          <w:rStyle w:val="HideTWBExt"/>
        </w:rPr>
        <w:t>&lt;/Amend&gt;&lt;/RepeatBlock-Amend&gt;</w:t>
      </w:r>
      <w:bookmarkEnd w:id="0"/>
    </w:p>
    <w:sectPr w:rsidR="002A50FD" w:rsidRPr="00783A50">
      <w:footerReference w:type="even" r:id="rId12"/>
      <w:footerReference w:type="default" r:id="rId13"/>
      <w:footerReference w:type="first" r:id="rId14"/>
      <w:pgSz w:w="11906" w:h="16838"/>
      <w:pgMar w:top="1134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850" w:rsidRPr="00624246" w:rsidRDefault="00382C3B">
      <w:r w:rsidRPr="00624246">
        <w:separator/>
      </w:r>
    </w:p>
  </w:endnote>
  <w:endnote w:type="continuationSeparator" w:id="0">
    <w:p w:rsidR="00264850" w:rsidRPr="00624246" w:rsidRDefault="00382C3B">
      <w:r w:rsidRPr="0062424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0FD" w:rsidRPr="00624246" w:rsidRDefault="00382C3B">
    <w:pPr>
      <w:pStyle w:val="Footer"/>
    </w:pPr>
    <w:r w:rsidRPr="00783A50">
      <w:rPr>
        <w:rStyle w:val="HideTWBExt"/>
      </w:rPr>
      <w:t>&lt;PathFdR&gt;</w:t>
    </w:r>
    <w:r w:rsidRPr="00624246">
      <w:t>AM\P8_AMA(2018)0469(070-071)EN.docx</w:t>
    </w:r>
    <w:r w:rsidRPr="00783A50">
      <w:rPr>
        <w:rStyle w:val="HideTWBExt"/>
      </w:rPr>
      <w:t>&lt;/PathFdR&gt;</w:t>
    </w:r>
    <w:r w:rsidRPr="00624246">
      <w:tab/>
    </w:r>
    <w:r w:rsidRPr="00624246">
      <w:tab/>
      <w:t>PE</w:t>
    </w:r>
    <w:r w:rsidRPr="00783A50">
      <w:rPr>
        <w:rStyle w:val="HideTWBExt"/>
      </w:rPr>
      <w:t>&lt;NoPE&gt;</w:t>
    </w:r>
    <w:r w:rsidRPr="00624246">
      <w:t>631.634</w:t>
    </w:r>
    <w:r w:rsidRPr="00783A50">
      <w:rPr>
        <w:rStyle w:val="HideTWBExt"/>
      </w:rPr>
      <w:t>&lt;/NoPE&gt;&lt;Version&gt;</w:t>
    </w:r>
    <w:r w:rsidRPr="00624246">
      <w:t>v01-00</w:t>
    </w:r>
    <w:r w:rsidRPr="00783A50">
      <w:rPr>
        <w:rStyle w:val="HideTWBExt"/>
      </w:rPr>
      <w:t>&lt;/Version&gt;</w:t>
    </w:r>
  </w:p>
  <w:p w:rsidR="002A50FD" w:rsidRPr="00624246" w:rsidRDefault="00382C3B">
    <w:pPr>
      <w:pStyle w:val="Footer2"/>
    </w:pPr>
    <w:r w:rsidRPr="00624246">
      <w:t>EN</w:t>
    </w:r>
    <w:r w:rsidRPr="00624246">
      <w:tab/>
    </w:r>
    <w:r w:rsidRPr="00624246">
      <w:rPr>
        <w:rStyle w:val="Footer2Middle"/>
      </w:rPr>
      <w:t>United in diversity</w:t>
    </w:r>
    <w:r w:rsidRPr="00624246">
      <w:tab/>
      <w:t>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246" w:rsidRPr="00624246" w:rsidRDefault="00624246" w:rsidP="00624246">
    <w:pPr>
      <w:pStyle w:val="Footer"/>
    </w:pPr>
    <w:r w:rsidRPr="00783A50">
      <w:rPr>
        <w:rStyle w:val="HideTWBExt"/>
      </w:rPr>
      <w:t>&lt;PathFdR&gt;</w:t>
    </w:r>
    <w:r w:rsidRPr="00624246">
      <w:t>AM\1173535PL.docx</w:t>
    </w:r>
    <w:r w:rsidRPr="00783A50">
      <w:rPr>
        <w:rStyle w:val="HideTWBExt"/>
      </w:rPr>
      <w:t>&lt;/PathFdR&gt;</w:t>
    </w:r>
    <w:r w:rsidRPr="00624246">
      <w:tab/>
    </w:r>
    <w:r w:rsidRPr="00624246">
      <w:tab/>
      <w:t>PE</w:t>
    </w:r>
    <w:r w:rsidRPr="00783A50">
      <w:rPr>
        <w:rStyle w:val="HideTWBExt"/>
      </w:rPr>
      <w:t>&lt;NoPE&gt;</w:t>
    </w:r>
    <w:r w:rsidRPr="00624246">
      <w:t>631.634</w:t>
    </w:r>
    <w:r w:rsidRPr="00783A50">
      <w:rPr>
        <w:rStyle w:val="HideTWBExt"/>
      </w:rPr>
      <w:t>&lt;/NoPE&gt;&lt;Version&gt;</w:t>
    </w:r>
    <w:r w:rsidRPr="00624246">
      <w:t>v01-00</w:t>
    </w:r>
    <w:r w:rsidRPr="00783A50">
      <w:rPr>
        <w:rStyle w:val="HideTWBExt"/>
      </w:rPr>
      <w:t>&lt;/Version&gt;</w:t>
    </w:r>
  </w:p>
  <w:p w:rsidR="002A50FD" w:rsidRPr="00624246" w:rsidRDefault="00624246" w:rsidP="00624246">
    <w:pPr>
      <w:pStyle w:val="Footer2"/>
      <w:tabs>
        <w:tab w:val="center" w:pos="4535"/>
      </w:tabs>
    </w:pPr>
    <w:r w:rsidRPr="00624246">
      <w:t>PL</w:t>
    </w:r>
    <w:r w:rsidRPr="00624246">
      <w:tab/>
    </w:r>
    <w:r w:rsidRPr="00624246">
      <w:rPr>
        <w:b w:val="0"/>
        <w:i/>
        <w:color w:val="C0C0C0"/>
        <w:sz w:val="22"/>
      </w:rPr>
      <w:t>Zjednoczona w różnorodności</w:t>
    </w:r>
    <w:r w:rsidRPr="00624246">
      <w:tab/>
      <w:t>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0FD" w:rsidRPr="00624246" w:rsidRDefault="00382C3B">
    <w:pPr>
      <w:pStyle w:val="Footer"/>
    </w:pPr>
    <w:r w:rsidRPr="00783A50">
      <w:rPr>
        <w:rStyle w:val="HideTWBExt"/>
      </w:rPr>
      <w:t>&lt;PathFdR&gt;</w:t>
    </w:r>
    <w:r w:rsidRPr="00624246">
      <w:t>AM\P8_AMA(2018)0469(070-071)EN.docx</w:t>
    </w:r>
    <w:r w:rsidRPr="00783A50">
      <w:rPr>
        <w:rStyle w:val="HideTWBExt"/>
      </w:rPr>
      <w:t>&lt;/PathFdR&gt;</w:t>
    </w:r>
    <w:r w:rsidRPr="00624246">
      <w:tab/>
    </w:r>
    <w:r w:rsidRPr="00624246">
      <w:tab/>
      <w:t>PE</w:t>
    </w:r>
    <w:r w:rsidRPr="00783A50">
      <w:rPr>
        <w:rStyle w:val="HideTWBExt"/>
      </w:rPr>
      <w:t>&lt;NoPE&gt;</w:t>
    </w:r>
    <w:r w:rsidRPr="00624246">
      <w:t>631.634</w:t>
    </w:r>
    <w:r w:rsidRPr="00783A50">
      <w:rPr>
        <w:rStyle w:val="HideTWBExt"/>
      </w:rPr>
      <w:t>&lt;/NoPE&gt;&lt;Version&gt;</w:t>
    </w:r>
    <w:r w:rsidRPr="00624246">
      <w:t>v01-00</w:t>
    </w:r>
    <w:r w:rsidRPr="00783A50">
      <w:rPr>
        <w:rStyle w:val="HideTWBExt"/>
      </w:rPr>
      <w:t>&lt;/Version&gt;</w:t>
    </w:r>
  </w:p>
  <w:p w:rsidR="002A50FD" w:rsidRPr="00624246" w:rsidRDefault="00382C3B">
    <w:pPr>
      <w:pStyle w:val="Footer2"/>
    </w:pPr>
    <w:r w:rsidRPr="00624246">
      <w:t>EN</w:t>
    </w:r>
    <w:r w:rsidRPr="00624246">
      <w:tab/>
    </w:r>
    <w:r w:rsidRPr="00624246">
      <w:rPr>
        <w:rStyle w:val="Footer2Middle"/>
      </w:rPr>
      <w:t>United in diversity</w:t>
    </w:r>
    <w:r w:rsidRPr="00624246">
      <w:tab/>
      <w:t>EN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0FD" w:rsidRDefault="00382C3B">
    <w:pPr>
      <w:pStyle w:val="Footer"/>
    </w:pPr>
    <w:r>
      <w:rPr>
        <w:rStyle w:val="HideTWBExt"/>
      </w:rPr>
      <w:t>&lt;PathFdR&gt;</w:t>
    </w:r>
    <w:r>
      <w:t>AM\P8_AMA(2018)0469(070-071)EN.docx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631.634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2A50FD" w:rsidRDefault="00382C3B">
    <w:pPr>
      <w:pStyle w:val="Footer2"/>
    </w:pPr>
    <w:r>
      <w:t>EN</w:t>
    </w:r>
    <w:r>
      <w:tab/>
    </w:r>
    <w:r>
      <w:rPr>
        <w:rStyle w:val="Footer2Middle"/>
      </w:rPr>
      <w:t>United in diversity</w:t>
    </w:r>
    <w:r>
      <w:tab/>
      <w:t>EN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246" w:rsidRDefault="00624246" w:rsidP="00624246">
    <w:pPr>
      <w:pStyle w:val="Footer"/>
    </w:pPr>
    <w:r w:rsidRPr="00624246">
      <w:rPr>
        <w:rStyle w:val="HideTWBExt"/>
      </w:rPr>
      <w:t>&lt;PathFdR&gt;</w:t>
    </w:r>
    <w:r>
      <w:t>AM\1173535PL.docx</w:t>
    </w:r>
    <w:r w:rsidRPr="00624246">
      <w:rPr>
        <w:rStyle w:val="HideTWBExt"/>
      </w:rPr>
      <w:t>&lt;/PathFdR&gt;</w:t>
    </w:r>
    <w:r>
      <w:tab/>
    </w:r>
    <w:r>
      <w:tab/>
      <w:t>PE</w:t>
    </w:r>
    <w:r w:rsidRPr="00624246">
      <w:rPr>
        <w:rStyle w:val="HideTWBExt"/>
      </w:rPr>
      <w:t>&lt;NoPE&gt;</w:t>
    </w:r>
    <w:r>
      <w:t>631.634</w:t>
    </w:r>
    <w:r w:rsidRPr="00624246">
      <w:rPr>
        <w:rStyle w:val="HideTWBExt"/>
      </w:rPr>
      <w:t>&lt;/NoPE&gt;&lt;Version&gt;</w:t>
    </w:r>
    <w:r>
      <w:t>v01-00</w:t>
    </w:r>
    <w:r w:rsidRPr="00624246">
      <w:rPr>
        <w:rStyle w:val="HideTWBExt"/>
      </w:rPr>
      <w:t>&lt;/Version&gt;</w:t>
    </w:r>
  </w:p>
  <w:p w:rsidR="002A50FD" w:rsidRDefault="00624246" w:rsidP="00624246">
    <w:pPr>
      <w:pStyle w:val="Footer2"/>
      <w:tabs>
        <w:tab w:val="center" w:pos="4535"/>
      </w:tabs>
    </w:pPr>
    <w:r>
      <w:t>PL</w:t>
    </w:r>
    <w:r>
      <w:tab/>
    </w:r>
    <w:r w:rsidRPr="00624246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0FD" w:rsidRDefault="00382C3B">
    <w:pPr>
      <w:pStyle w:val="Footer"/>
    </w:pPr>
    <w:r>
      <w:rPr>
        <w:rStyle w:val="HideTWBExt"/>
      </w:rPr>
      <w:t>&lt;PathFdR&gt;</w:t>
    </w:r>
    <w:r>
      <w:t>AM\P8_AMA(2018)0469(070-071)EN.docx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631.634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2A50FD" w:rsidRDefault="00382C3B">
    <w:pPr>
      <w:pStyle w:val="Footer2"/>
    </w:pPr>
    <w:r>
      <w:t>EN</w:t>
    </w:r>
    <w:r>
      <w:tab/>
    </w:r>
    <w:r>
      <w:rPr>
        <w:rStyle w:val="Footer2Middle"/>
      </w:rPr>
      <w:t>United in diversity</w:t>
    </w:r>
    <w:r>
      <w:tab/>
      <w:t>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850" w:rsidRPr="00624246" w:rsidRDefault="00382C3B">
      <w:r w:rsidRPr="00624246">
        <w:separator/>
      </w:r>
    </w:p>
  </w:footnote>
  <w:footnote w:type="continuationSeparator" w:id="0">
    <w:p w:rsidR="00264850" w:rsidRPr="00624246" w:rsidRDefault="00382C3B">
      <w:r w:rsidRPr="0062424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A50" w:rsidRDefault="00783A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A50" w:rsidRDefault="00783A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A50" w:rsidRDefault="00783A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LastEditedSection" w:val=" 1"/>
    <w:docVar w:name="TXTNRPE" w:val="631.634"/>
    <w:docVar w:name="TXTPEorAP" w:val="PE"/>
    <w:docVar w:name="TXTVERSION" w:val="01-00"/>
  </w:docVars>
  <w:rsids>
    <w:rsidRoot w:val="002A50FD"/>
    <w:rsid w:val="00105CA5"/>
    <w:rsid w:val="00264850"/>
    <w:rsid w:val="002A50FD"/>
    <w:rsid w:val="00382C3B"/>
    <w:rsid w:val="00624246"/>
    <w:rsid w:val="00783A50"/>
    <w:rsid w:val="0084197B"/>
    <w:rsid w:val="00C74225"/>
    <w:rsid w:val="00FF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28AD02-472B-462B-973D-983E25B8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AMNumberTabs">
    <w:name w:val="AMNumberTabs"/>
    <w:basedOn w:val="Normal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color w:val="000000"/>
    </w:rPr>
  </w:style>
  <w:style w:type="paragraph" w:styleId="BalloonText">
    <w:name w:val="Balloon Text"/>
    <w:basedOn w:val="Normal"/>
    <w:link w:val="BalloonTextChar"/>
    <w:rsid w:val="00F82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2F23"/>
    <w:rPr>
      <w:rFonts w:ascii="Tahoma" w:hAnsi="Tahoma" w:cs="Tahoma"/>
      <w:sz w:val="16"/>
      <w:szCs w:val="16"/>
    </w:rPr>
  </w:style>
  <w:style w:type="character" w:customStyle="1" w:styleId="BalloonTextChar0">
    <w:name w:val="Balloon Text Char_0"/>
    <w:basedOn w:val="DefaultParagraphFont"/>
    <w:link w:val="BalloonText0"/>
    <w:rsid w:val="00F82F23"/>
    <w:rPr>
      <w:rFonts w:ascii="Tahoma" w:hAnsi="Tahoma" w:cs="Tahoma"/>
      <w:sz w:val="16"/>
      <w:szCs w:val="16"/>
    </w:rPr>
  </w:style>
  <w:style w:type="paragraph" w:customStyle="1" w:styleId="BalloonText0">
    <w:name w:val="Balloon Text_0"/>
    <w:basedOn w:val="Normal"/>
    <w:link w:val="BalloonTextChar0"/>
    <w:rsid w:val="00F82F23"/>
    <w:rPr>
      <w:rFonts w:ascii="Tahoma" w:hAnsi="Tahoma" w:cs="Tahoma"/>
      <w:sz w:val="16"/>
      <w:szCs w:val="16"/>
    </w:rPr>
  </w:style>
  <w:style w:type="character" w:customStyle="1" w:styleId="Bold">
    <w:name w:val="Bold"/>
    <w:uiPriority w:val="1"/>
    <w:qFormat/>
    <w:rsid w:val="00D51378"/>
    <w:rPr>
      <w:rFonts w:ascii="Times New Roman" w:hAnsi="Times New Roman"/>
      <w:b/>
      <w:sz w:val="24"/>
    </w:rPr>
  </w:style>
  <w:style w:type="character" w:customStyle="1" w:styleId="BoldItalic">
    <w:name w:val="BoldItalic"/>
    <w:uiPriority w:val="1"/>
    <w:qFormat/>
    <w:rsid w:val="00B54A9F"/>
    <w:rPr>
      <w:rFonts w:ascii="Times New Roman" w:hAnsi="Times New Roman"/>
      <w:b/>
      <w:i/>
      <w:sz w:val="24"/>
    </w:rPr>
  </w:style>
  <w:style w:type="paragraph" w:customStyle="1" w:styleId="Center">
    <w:name w:val="Center"/>
    <w:pPr>
      <w:spacing w:after="120"/>
      <w:jc w:val="center"/>
    </w:pPr>
    <w:rPr>
      <w:color w:val="000000"/>
    </w:rPr>
  </w:style>
  <w:style w:type="paragraph" w:customStyle="1" w:styleId="ColumnHeading">
    <w:name w:val="ColumnHeading"/>
    <w:basedOn w:val="Normal"/>
    <w:pPr>
      <w:spacing w:after="240"/>
      <w:jc w:val="center"/>
    </w:pPr>
    <w:rPr>
      <w:i/>
      <w:color w:val="000000"/>
    </w:rPr>
  </w:style>
  <w:style w:type="paragraph" w:customStyle="1" w:styleId="Cover24">
    <w:name w:val="Cover24"/>
    <w:pPr>
      <w:spacing w:after="480"/>
      <w:ind w:left="1418"/>
    </w:pPr>
    <w:rPr>
      <w:color w:val="000000"/>
      <w:sz w:val="24"/>
      <w:szCs w:val="24"/>
    </w:rPr>
  </w:style>
  <w:style w:type="paragraph" w:customStyle="1" w:styleId="CoverBold">
    <w:name w:val="CoverBold"/>
    <w:pPr>
      <w:ind w:left="1418"/>
    </w:pPr>
    <w:rPr>
      <w:b/>
      <w:color w:val="000000"/>
      <w:sz w:val="24"/>
      <w:szCs w:val="24"/>
    </w:rPr>
  </w:style>
  <w:style w:type="paragraph" w:customStyle="1" w:styleId="CoverNormal">
    <w:name w:val="CoverNormal"/>
    <w:basedOn w:val="Normal"/>
    <w:pPr>
      <w:ind w:left="1418"/>
    </w:pPr>
    <w:rPr>
      <w:color w:val="000000"/>
    </w:rPr>
  </w:style>
  <w:style w:type="paragraph" w:customStyle="1" w:styleId="CrossRef">
    <w:name w:val="CrossRef"/>
    <w:pPr>
      <w:spacing w:before="240"/>
      <w:jc w:val="center"/>
    </w:pPr>
    <w:rPr>
      <w:i/>
      <w:color w:val="000000"/>
      <w:sz w:val="24"/>
    </w:rPr>
  </w:style>
  <w:style w:type="character" w:customStyle="1" w:styleId="DefaultParagraphFont0">
    <w:name w:val="Default Paragraph Font_0"/>
    <w:uiPriority w:val="1"/>
    <w:semiHidden/>
    <w:unhideWhenUsed/>
  </w:style>
  <w:style w:type="character" w:customStyle="1" w:styleId="FootNoteMarker">
    <w:name w:val="FootNoteMarker"/>
    <w:rPr>
      <w:color w:val="000000"/>
      <w:vertAlign w:val="superscript"/>
    </w:rPr>
  </w:style>
  <w:style w:type="paragraph" w:styleId="Footer">
    <w:name w:val="footer"/>
    <w:basedOn w:val="Normal"/>
    <w:link w:val="FooterChar"/>
    <w:rsid w:val="00F54C98"/>
    <w:pPr>
      <w:tabs>
        <w:tab w:val="center" w:pos="4535"/>
        <w:tab w:val="right" w:pos="9071"/>
      </w:tabs>
      <w:spacing w:before="240" w:after="240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F54C98"/>
    <w:rPr>
      <w:sz w:val="22"/>
      <w:szCs w:val="24"/>
    </w:rPr>
  </w:style>
  <w:style w:type="character" w:customStyle="1" w:styleId="FooterChar0">
    <w:name w:val="Footer Char_0"/>
    <w:basedOn w:val="DefaultParagraphFont"/>
    <w:link w:val="Footer0"/>
    <w:rsid w:val="00F54C98"/>
    <w:rPr>
      <w:sz w:val="22"/>
      <w:szCs w:val="24"/>
    </w:rPr>
  </w:style>
  <w:style w:type="paragraph" w:customStyle="1" w:styleId="Footer0">
    <w:name w:val="Footer_0"/>
    <w:basedOn w:val="Normal"/>
    <w:link w:val="FooterChar0"/>
    <w:rsid w:val="00F54C98"/>
    <w:pPr>
      <w:tabs>
        <w:tab w:val="center" w:pos="4536"/>
        <w:tab w:val="right" w:pos="9072"/>
      </w:tabs>
      <w:spacing w:before="240" w:after="240"/>
    </w:pPr>
    <w:rPr>
      <w:sz w:val="22"/>
    </w:rPr>
  </w:style>
  <w:style w:type="paragraph" w:customStyle="1" w:styleId="Footer1">
    <w:name w:val="Footer1"/>
    <w:pPr>
      <w:tabs>
        <w:tab w:val="center" w:pos="4536"/>
        <w:tab w:val="right" w:pos="9072"/>
      </w:tabs>
      <w:spacing w:before="240" w:after="240" w:line="220" w:lineRule="auto"/>
    </w:pPr>
    <w:rPr>
      <w:color w:val="000000"/>
      <w:sz w:val="22"/>
      <w:szCs w:val="24"/>
    </w:rPr>
  </w:style>
  <w:style w:type="paragraph" w:customStyle="1" w:styleId="Footer2">
    <w:name w:val="Footer2"/>
    <w:basedOn w:val="Normal"/>
    <w:pPr>
      <w:tabs>
        <w:tab w:val="right" w:pos="9921"/>
      </w:tabs>
      <w:spacing w:after="240"/>
      <w:ind w:left="-850" w:right="-850"/>
    </w:pPr>
    <w:rPr>
      <w:rFonts w:ascii="Arial" w:eastAsia="Arial" w:hAnsi="Arial" w:cs="Arial"/>
      <w:b/>
      <w:color w:val="000000"/>
      <w:sz w:val="48"/>
    </w:rPr>
  </w:style>
  <w:style w:type="paragraph" w:customStyle="1" w:styleId="Footer2Landscape">
    <w:name w:val="Footer2Landscape"/>
    <w:qFormat/>
    <w:rsid w:val="002F0BDD"/>
    <w:pPr>
      <w:tabs>
        <w:tab w:val="center" w:pos="4535"/>
        <w:tab w:val="center" w:pos="6804"/>
        <w:tab w:val="center" w:pos="13608"/>
      </w:tabs>
      <w:spacing w:line="480" w:lineRule="auto"/>
      <w:ind w:left="-851" w:right="-284"/>
    </w:pPr>
    <w:rPr>
      <w:rFonts w:ascii="Arial" w:eastAsia="Arial" w:hAnsi="Arial" w:cs="Arial"/>
      <w:b/>
      <w:color w:val="000000"/>
      <w:sz w:val="48"/>
      <w:szCs w:val="24"/>
    </w:rPr>
  </w:style>
  <w:style w:type="character" w:customStyle="1" w:styleId="Footer2Middle">
    <w:name w:val="Footer2Middle"/>
    <w:rPr>
      <w:rFonts w:ascii="Arial" w:eastAsia="Arial" w:hAnsi="Arial" w:cs="Arial"/>
      <w:b w:val="0"/>
      <w:i/>
      <w:color w:val="C0C0C0"/>
      <w:sz w:val="22"/>
    </w:rPr>
  </w:style>
  <w:style w:type="paragraph" w:customStyle="1" w:styleId="FooterLandscape">
    <w:name w:val="FooterLandscape"/>
    <w:qFormat/>
    <w:rsid w:val="00645FC6"/>
    <w:pPr>
      <w:tabs>
        <w:tab w:val="center" w:pos="4536"/>
        <w:tab w:val="center" w:pos="13608"/>
      </w:tabs>
      <w:spacing w:before="240" w:after="240"/>
    </w:pPr>
    <w:rPr>
      <w:sz w:val="22"/>
      <w:szCs w:val="24"/>
    </w:rPr>
  </w:style>
  <w:style w:type="paragraph" w:customStyle="1" w:styleId="FooterRc">
    <w:name w:val="FooterRc"/>
    <w:basedOn w:val="Normal"/>
    <w:link w:val="FooterRcChar"/>
    <w:qFormat/>
    <w:rsid w:val="001B2A8C"/>
    <w:pPr>
      <w:tabs>
        <w:tab w:val="left" w:pos="6237"/>
      </w:tabs>
    </w:pPr>
    <w:rPr>
      <w:sz w:val="22"/>
    </w:rPr>
  </w:style>
  <w:style w:type="character" w:customStyle="1" w:styleId="FooterRcChar">
    <w:name w:val="FooterRc Char"/>
    <w:basedOn w:val="DefaultParagraphFont"/>
    <w:link w:val="FooterRc"/>
    <w:rsid w:val="001B2A8C"/>
    <w:rPr>
      <w:sz w:val="22"/>
      <w:szCs w:val="24"/>
    </w:rPr>
  </w:style>
  <w:style w:type="character" w:customStyle="1" w:styleId="FooterRcChar0">
    <w:name w:val="FooterRc Char_0"/>
    <w:basedOn w:val="DefaultParagraphFont"/>
    <w:link w:val="FooterRc0"/>
    <w:rsid w:val="001B2A8C"/>
    <w:rPr>
      <w:sz w:val="22"/>
      <w:szCs w:val="24"/>
    </w:rPr>
  </w:style>
  <w:style w:type="paragraph" w:customStyle="1" w:styleId="FooterRc0">
    <w:name w:val="FooterRc_0"/>
    <w:basedOn w:val="Normal"/>
    <w:link w:val="FooterRcChar0"/>
    <w:qFormat/>
    <w:rsid w:val="001B2A8C"/>
    <w:pPr>
      <w:tabs>
        <w:tab w:val="left" w:pos="6237"/>
      </w:tabs>
    </w:pPr>
    <w:rPr>
      <w:sz w:val="22"/>
    </w:rPr>
  </w:style>
  <w:style w:type="paragraph" w:styleId="Header">
    <w:name w:val="header"/>
    <w:basedOn w:val="Normal"/>
    <w:link w:val="HeaderChar"/>
    <w:rsid w:val="001732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73229"/>
    <w:rPr>
      <w:sz w:val="24"/>
      <w:szCs w:val="24"/>
    </w:rPr>
  </w:style>
  <w:style w:type="character" w:customStyle="1" w:styleId="HeaderChar0">
    <w:name w:val="Header Char_0"/>
    <w:basedOn w:val="DefaultParagraphFont"/>
    <w:link w:val="Header0"/>
    <w:rsid w:val="00173229"/>
    <w:rPr>
      <w:sz w:val="24"/>
      <w:szCs w:val="24"/>
    </w:rPr>
  </w:style>
  <w:style w:type="paragraph" w:customStyle="1" w:styleId="Header0">
    <w:name w:val="Header_0"/>
    <w:basedOn w:val="Normal"/>
    <w:link w:val="HeaderChar0"/>
    <w:rsid w:val="00173229"/>
    <w:pPr>
      <w:tabs>
        <w:tab w:val="center" w:pos="4513"/>
        <w:tab w:val="right" w:pos="9026"/>
      </w:tabs>
    </w:pPr>
  </w:style>
  <w:style w:type="character" w:customStyle="1" w:styleId="Heading2Char">
    <w:name w:val="Heading 2 Char"/>
    <w:basedOn w:val="DefaultParagraphFont"/>
    <w:link w:val="Heading2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2Char0">
    <w:name w:val="Heading 2 Char_0"/>
    <w:basedOn w:val="DefaultParagraphFont"/>
    <w:link w:val="Heading20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Heading20">
    <w:name w:val="Heading 2_0"/>
    <w:basedOn w:val="Normal"/>
    <w:next w:val="Normal"/>
    <w:link w:val="Heading2Char0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customStyle="1" w:styleId="HideTWBExt">
    <w:name w:val="HideTWBExt"/>
    <w:basedOn w:val="DefaultParagraphFont"/>
    <w:rPr>
      <w:rFonts w:ascii="Arial" w:eastAsia="Arial" w:hAnsi="Arial" w:cs="Arial"/>
      <w:b w:val="0"/>
      <w:i w:val="0"/>
      <w:caps w:val="0"/>
      <w:strike w:val="0"/>
      <w:vanish/>
      <w:color w:val="000080"/>
      <w:sz w:val="20"/>
    </w:rPr>
  </w:style>
  <w:style w:type="character" w:customStyle="1" w:styleId="HideTWBInt">
    <w:name w:val="HideTWBInt"/>
    <w:basedOn w:val="DefaultParagraphFont"/>
    <w:rPr>
      <w:rFonts w:ascii="Arial" w:eastAsia="Arial" w:hAnsi="Arial" w:cs="Arial"/>
      <w:b w:val="0"/>
      <w:caps w:val="0"/>
      <w:vanish/>
      <w:color w:val="808080"/>
      <w:sz w:val="22"/>
    </w:rPr>
  </w:style>
  <w:style w:type="paragraph" w:customStyle="1" w:styleId="Interstitial1">
    <w:name w:val="Interstitial1"/>
    <w:next w:val="Normal"/>
    <w:rsid w:val="00B56E2E"/>
    <w:pPr>
      <w:tabs>
        <w:tab w:val="right" w:pos="9072"/>
        <w:tab w:val="right" w:pos="13608"/>
      </w:tabs>
      <w:ind w:right="-284"/>
    </w:pPr>
    <w:rPr>
      <w:color w:val="000000"/>
      <w:sz w:val="24"/>
      <w:szCs w:val="24"/>
    </w:rPr>
  </w:style>
  <w:style w:type="paragraph" w:customStyle="1" w:styleId="InterstitialRc">
    <w:name w:val="InterstitialRc"/>
    <w:qFormat/>
    <w:rsid w:val="00171BBB"/>
    <w:pPr>
      <w:tabs>
        <w:tab w:val="left" w:pos="5670"/>
      </w:tabs>
      <w:spacing w:before="240" w:after="240"/>
    </w:pPr>
    <w:rPr>
      <w:color w:val="000000"/>
      <w:sz w:val="24"/>
      <w:szCs w:val="24"/>
    </w:rPr>
  </w:style>
  <w:style w:type="character" w:customStyle="1" w:styleId="Italic">
    <w:name w:val="Italic"/>
    <w:uiPriority w:val="1"/>
    <w:qFormat/>
    <w:rsid w:val="00D51378"/>
    <w:rPr>
      <w:rFonts w:ascii="Times New Roman" w:hAnsi="Times New Roman"/>
      <w:i/>
      <w:sz w:val="24"/>
    </w:rPr>
  </w:style>
  <w:style w:type="paragraph" w:customStyle="1" w:styleId="JustificationTitle">
    <w:name w:val="JustificationTitle"/>
    <w:pPr>
      <w:keepNext/>
      <w:spacing w:before="240" w:after="240"/>
      <w:jc w:val="center"/>
    </w:pPr>
    <w:rPr>
      <w:i/>
      <w:color w:val="000000"/>
      <w:sz w:val="24"/>
      <w:szCs w:val="24"/>
    </w:rPr>
  </w:style>
  <w:style w:type="paragraph" w:customStyle="1" w:styleId="LineBottom">
    <w:name w:val="LineBottom"/>
    <w:basedOn w:val="Normal"/>
    <w:next w:val="Normal"/>
    <w:pPr>
      <w:pBdr>
        <w:bottom w:val="single" w:sz="4" w:space="0" w:color="auto"/>
      </w:pBdr>
      <w:spacing w:after="960"/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LineTop">
    <w:name w:val="LineTop"/>
    <w:basedOn w:val="Normal"/>
    <w:pPr>
      <w:pBdr>
        <w:top w:val="single" w:sz="4" w:space="0" w:color="auto"/>
      </w:pBdr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NRAMS">
    <w:name w:val="NRAMS"/>
    <w:pPr>
      <w:spacing w:after="480" w:line="460" w:lineRule="auto"/>
      <w:ind w:left="1418"/>
    </w:pPr>
    <w:rPr>
      <w:rFonts w:ascii="Arial" w:eastAsia="Arial" w:hAnsi="Arial" w:cs="Arial"/>
      <w:b/>
      <w:color w:val="000000"/>
      <w:sz w:val="46"/>
      <w:szCs w:val="24"/>
    </w:rPr>
  </w:style>
  <w:style w:type="numbering" w:customStyle="1" w:styleId="NoList0">
    <w:name w:val="No List_0"/>
    <w:next w:val="NoList"/>
    <w:uiPriority w:val="99"/>
    <w:semiHidden/>
    <w:unhideWhenUsed/>
  </w:style>
  <w:style w:type="paragraph" w:customStyle="1" w:styleId="Normal0">
    <w:name w:val="Normal_0"/>
    <w:next w:val="Normal"/>
    <w:qFormat/>
    <w:rPr>
      <w:sz w:val="24"/>
      <w:szCs w:val="24"/>
    </w:rPr>
  </w:style>
  <w:style w:type="paragraph" w:customStyle="1" w:styleId="Normal12">
    <w:name w:val="Normal12"/>
    <w:basedOn w:val="Normal"/>
    <w:rsid w:val="00F425E5"/>
    <w:rPr>
      <w:color w:val="000000"/>
    </w:rPr>
  </w:style>
  <w:style w:type="paragraph" w:customStyle="1" w:styleId="Normal12Italic">
    <w:name w:val="Normal12Italic"/>
    <w:rPr>
      <w:i/>
      <w:color w:val="000000"/>
      <w:sz w:val="24"/>
      <w:szCs w:val="24"/>
    </w:rPr>
  </w:style>
  <w:style w:type="paragraph" w:customStyle="1" w:styleId="Normal12a12b">
    <w:name w:val="Normal12a12b"/>
    <w:basedOn w:val="Normal"/>
    <w:pPr>
      <w:spacing w:before="240" w:after="240"/>
    </w:pPr>
    <w:rPr>
      <w:color w:val="000000"/>
    </w:rPr>
  </w:style>
  <w:style w:type="paragraph" w:customStyle="1" w:styleId="Normal24">
    <w:name w:val="Normal24"/>
    <w:basedOn w:val="Normal"/>
    <w:pPr>
      <w:spacing w:after="480"/>
    </w:pPr>
    <w:rPr>
      <w:color w:val="000000"/>
    </w:rPr>
  </w:style>
  <w:style w:type="paragraph" w:customStyle="1" w:styleId="Normal6">
    <w:name w:val="Normal6"/>
    <w:basedOn w:val="Normal"/>
    <w:pPr>
      <w:spacing w:after="120"/>
    </w:pPr>
    <w:rPr>
      <w:color w:val="000000"/>
    </w:rPr>
  </w:style>
  <w:style w:type="paragraph" w:customStyle="1" w:styleId="Normal6BoldItalic">
    <w:name w:val="Normal6 + Bold Italic"/>
    <w:pPr>
      <w:spacing w:after="120"/>
    </w:pPr>
    <w:rPr>
      <w:b/>
      <w:i/>
      <w:color w:val="000000"/>
      <w:sz w:val="24"/>
      <w:szCs w:val="24"/>
    </w:rPr>
  </w:style>
  <w:style w:type="paragraph" w:customStyle="1" w:styleId="Normal6Center">
    <w:name w:val="Normal6 + Center"/>
    <w:qFormat/>
    <w:rsid w:val="008F78CF"/>
    <w:pPr>
      <w:spacing w:after="120"/>
      <w:jc w:val="center"/>
    </w:pPr>
    <w:rPr>
      <w:b/>
      <w:i/>
      <w:color w:val="000000"/>
      <w:sz w:val="24"/>
      <w:szCs w:val="24"/>
    </w:rPr>
  </w:style>
  <w:style w:type="paragraph" w:customStyle="1" w:styleId="Normal6Italic">
    <w:name w:val="Normal6Italic"/>
    <w:basedOn w:val="Normal"/>
    <w:pPr>
      <w:spacing w:after="120"/>
    </w:pPr>
    <w:rPr>
      <w:i/>
      <w:color w:val="000000"/>
    </w:rPr>
  </w:style>
  <w:style w:type="character" w:customStyle="1" w:styleId="Normal6RomanBI">
    <w:name w:val="Normal6RomanBI"/>
    <w:rPr>
      <w:rFonts w:ascii="Times New Roman" w:eastAsia="Times New Roman" w:hAnsi="Times New Roman" w:cs="Times New Roman"/>
      <w:b/>
      <w:i/>
      <w:color w:val="000000"/>
      <w:sz w:val="24"/>
    </w:rPr>
  </w:style>
  <w:style w:type="paragraph" w:customStyle="1" w:styleId="NormalBold">
    <w:name w:val="NormalBold"/>
    <w:basedOn w:val="Normal"/>
    <w:rPr>
      <w:b/>
      <w:color w:val="000000"/>
    </w:rPr>
  </w:style>
  <w:style w:type="paragraph" w:customStyle="1" w:styleId="NormalBold12b">
    <w:name w:val="NormalBold12b"/>
    <w:basedOn w:val="Normal"/>
    <w:pPr>
      <w:spacing w:before="240"/>
    </w:pPr>
    <w:rPr>
      <w:b/>
      <w:color w:val="000000"/>
    </w:rPr>
  </w:style>
  <w:style w:type="paragraph" w:customStyle="1" w:styleId="Olang">
    <w:name w:val="Olang"/>
    <w:pPr>
      <w:spacing w:before="240" w:after="240"/>
      <w:jc w:val="right"/>
    </w:pPr>
    <w:rPr>
      <w:color w:val="000000"/>
      <w:sz w:val="24"/>
      <w:szCs w:val="24"/>
    </w:rPr>
  </w:style>
  <w:style w:type="paragraph" w:customStyle="1" w:styleId="PELeft">
    <w:name w:val="PELeft"/>
    <w:basedOn w:val="Normal"/>
    <w:pPr>
      <w:spacing w:before="40" w:after="40" w:line="220" w:lineRule="auto"/>
    </w:pPr>
    <w:rPr>
      <w:rFonts w:ascii="Arial" w:eastAsia="Arial" w:hAnsi="Arial" w:cs="Arial"/>
      <w:color w:val="000000"/>
      <w:sz w:val="22"/>
    </w:rPr>
  </w:style>
  <w:style w:type="paragraph" w:customStyle="1" w:styleId="PERight">
    <w:name w:val="PERight"/>
    <w:basedOn w:val="Normal"/>
    <w:next w:val="Normal"/>
    <w:pPr>
      <w:spacing w:line="220" w:lineRule="auto"/>
      <w:jc w:val="right"/>
    </w:pPr>
    <w:rPr>
      <w:rFonts w:ascii="Arial" w:eastAsia="Arial" w:hAnsi="Arial" w:cs="Arial"/>
      <w:color w:val="000000"/>
      <w:sz w:val="22"/>
    </w:rPr>
  </w:style>
  <w:style w:type="paragraph" w:customStyle="1" w:styleId="ProjRap">
    <w:name w:val="ProjRap"/>
    <w:basedOn w:val="Normal"/>
    <w:rsid w:val="00D311CB"/>
    <w:pPr>
      <w:widowControl w:val="0"/>
      <w:tabs>
        <w:tab w:val="right" w:pos="9072"/>
        <w:tab w:val="right" w:pos="13608"/>
      </w:tabs>
      <w:ind w:right="-284"/>
    </w:pPr>
    <w:rPr>
      <w:b/>
      <w:snapToGrid w:val="0"/>
      <w:szCs w:val="20"/>
    </w:rPr>
  </w:style>
  <w:style w:type="paragraph" w:customStyle="1" w:styleId="RefPE">
    <w:name w:val="RefPE"/>
    <w:basedOn w:val="Normal"/>
    <w:rsid w:val="00A92086"/>
    <w:pPr>
      <w:spacing w:after="240"/>
      <w:jc w:val="right"/>
    </w:pPr>
    <w:rPr>
      <w:rFonts w:ascii="Arial" w:hAnsi="Arial"/>
      <w:b/>
    </w:rPr>
  </w:style>
  <w:style w:type="paragraph" w:customStyle="1" w:styleId="RefProc">
    <w:name w:val="RefProc"/>
    <w:basedOn w:val="Normal"/>
    <w:rsid w:val="00B6571B"/>
    <w:pPr>
      <w:spacing w:after="240"/>
      <w:jc w:val="right"/>
    </w:pPr>
    <w:rPr>
      <w:rFonts w:ascii="Arial Bold" w:eastAsia="Arial" w:hAnsi="Arial Bold" w:cs="Arial"/>
      <w:b/>
      <w:color w:val="000000"/>
      <w:sz w:val="22"/>
    </w:rPr>
  </w:style>
  <w:style w:type="paragraph" w:customStyle="1" w:styleId="StyleNormalBoldNotBold">
    <w:name w:val="Style NormalBold + Not Bold"/>
    <w:rPr>
      <w:color w:val="000000"/>
      <w:sz w:val="24"/>
      <w:szCs w:val="24"/>
    </w:rPr>
  </w:style>
  <w:style w:type="character" w:customStyle="1" w:styleId="Sub">
    <w:name w:val="Sub"/>
    <w:rPr>
      <w:color w:val="000000"/>
      <w:vertAlign w:val="subscript"/>
    </w:rPr>
  </w:style>
  <w:style w:type="character" w:customStyle="1" w:styleId="SubBold">
    <w:name w:val="SubBold"/>
    <w:rPr>
      <w:b/>
      <w:color w:val="000000"/>
      <w:vertAlign w:val="subscript"/>
    </w:rPr>
  </w:style>
  <w:style w:type="character" w:customStyle="1" w:styleId="SubBoldItalic">
    <w:name w:val="SubBoldItalic"/>
    <w:rPr>
      <w:b/>
      <w:i/>
      <w:color w:val="000000"/>
      <w:vertAlign w:val="subscript"/>
    </w:rPr>
  </w:style>
  <w:style w:type="character" w:customStyle="1" w:styleId="SubItalic">
    <w:name w:val="SubItalic"/>
    <w:rPr>
      <w:i/>
      <w:color w:val="000000"/>
      <w:vertAlign w:val="subscript"/>
    </w:rPr>
  </w:style>
  <w:style w:type="character" w:customStyle="1" w:styleId="Sup">
    <w:name w:val="Sup"/>
    <w:rPr>
      <w:color w:val="000000"/>
      <w:vertAlign w:val="superscript"/>
    </w:rPr>
  </w:style>
  <w:style w:type="character" w:customStyle="1" w:styleId="SupBold">
    <w:name w:val="SupBold"/>
    <w:rPr>
      <w:b/>
      <w:color w:val="000000"/>
      <w:vertAlign w:val="superscript"/>
    </w:rPr>
  </w:style>
  <w:style w:type="character" w:customStyle="1" w:styleId="SupBoldItalic">
    <w:name w:val="SupBoldItalic"/>
    <w:rPr>
      <w:b/>
      <w:i/>
      <w:color w:val="000000"/>
      <w:vertAlign w:val="superscript"/>
    </w:rPr>
  </w:style>
  <w:style w:type="character" w:customStyle="1" w:styleId="SupItalic">
    <w:name w:val="SupItalic"/>
    <w:rPr>
      <w:i/>
      <w:color w:val="000000"/>
      <w:vertAlign w:val="superscript"/>
    </w:rPr>
  </w:style>
  <w:style w:type="table" w:customStyle="1" w:styleId="TableNormal0">
    <w:name w:val="Table Normal_0"/>
    <w:next w:val="Table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TypeDocAM">
    <w:name w:val="TypeDocAM"/>
    <w:basedOn w:val="Normal"/>
    <w:pPr>
      <w:ind w:left="1418"/>
    </w:pPr>
    <w:rPr>
      <w:rFonts w:ascii="Arial" w:eastAsia="Arial" w:hAnsi="Arial" w:cs="Arial"/>
      <w:b/>
      <w:color w:val="000000"/>
      <w:sz w:val="48"/>
    </w:rPr>
  </w:style>
  <w:style w:type="character" w:customStyle="1" w:styleId="Underline">
    <w:name w:val="Underline"/>
    <w:uiPriority w:val="1"/>
    <w:qFormat/>
    <w:rsid w:val="00D51378"/>
    <w:rPr>
      <w:rFonts w:ascii="Times New Roman" w:hAnsi="Times New Roman"/>
      <w:sz w:val="24"/>
    </w:rPr>
  </w:style>
  <w:style w:type="paragraph" w:customStyle="1" w:styleId="ZCommittee">
    <w:name w:val="ZCommittee"/>
    <w:basedOn w:val="Normal"/>
    <w:next w:val="Normal"/>
    <w:pPr>
      <w:spacing w:line="220" w:lineRule="auto"/>
      <w:jc w:val="center"/>
    </w:pPr>
    <w:rPr>
      <w:rFonts w:ascii="Arial" w:eastAsia="Arial" w:hAnsi="Arial" w:cs="Arial"/>
      <w:i/>
      <w:color w:val="000000"/>
      <w:sz w:val="22"/>
    </w:rPr>
  </w:style>
  <w:style w:type="paragraph" w:customStyle="1" w:styleId="ZDate">
    <w:name w:val="ZDate"/>
    <w:basedOn w:val="Normal"/>
    <w:pPr>
      <w:spacing w:after="168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1860</Characters>
  <Application>Microsoft Office Word</Application>
  <DocSecurity>0</DocSecurity>
  <Lines>84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creator>e-Parliament@europarl.europa.eu</dc:creator>
  <cp:lastModifiedBy>KLIMKOWSKI Andrzej</cp:lastModifiedBy>
  <cp:revision>2</cp:revision>
  <dcterms:created xsi:type="dcterms:W3CDTF">2019-01-14T14:08:00Z</dcterms:created>
  <dcterms:modified xsi:type="dcterms:W3CDTF">2019-01-14T14:08:00Z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FdR&gt;">
    <vt:lpwstr>1173535</vt:lpwstr>
  </property>
  <property fmtid="{D5CDD505-2E9C-101B-9397-08002B2CF9AE}" pid="3" name="&lt;Model&gt;">
    <vt:lpwstr>AM_Ple_LegReport</vt:lpwstr>
  </property>
  <property fmtid="{D5CDD505-2E9C-101B-9397-08002B2CF9AE}" pid="4" name="&lt;Type&gt;">
    <vt:lpwstr>AM</vt:lpwstr>
  </property>
  <property fmtid="{D5CDD505-2E9C-101B-9397-08002B2CF9AE}" pid="5" name="DMXMLUID">
    <vt:lpwstr>20190110-091332-209338-178904</vt:lpwstr>
  </property>
  <property fmtid="{D5CDD505-2E9C-101B-9397-08002B2CF9AE}" pid="6" name="FooterPath">
    <vt:lpwstr>AM\1173535PL.docx</vt:lpwstr>
  </property>
  <property fmtid="{D5CDD505-2E9C-101B-9397-08002B2CF9AE}" pid="7" name="PE Number">
    <vt:lpwstr>631.634</vt:lpwstr>
  </property>
  <property fmtid="{D5CDD505-2E9C-101B-9397-08002B2CF9AE}" pid="8" name="UID">
    <vt:lpwstr>eu.europa.europarl-DIN1-2019-0000001102_01.00-en-01.00_text-xml</vt:lpwstr>
  </property>
  <property fmtid="{D5CDD505-2E9C-101B-9397-08002B2CF9AE}" pid="9" name="SDLStudio">
    <vt:lpwstr/>
  </property>
  <property fmtid="{D5CDD505-2E9C-101B-9397-08002B2CF9AE}" pid="10" name="&lt;Extension&gt;">
    <vt:lpwstr>PL</vt:lpwstr>
  </property>
  <property fmtid="{D5CDD505-2E9C-101B-9397-08002B2CF9AE}" pid="11" name="Bookout">
    <vt:lpwstr>OK - 2019/01/14 15:08</vt:lpwstr>
  </property>
</Properties>
</file>