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3A47E3" w:rsidRDefault="00BE430A">
      <w:pPr>
        <w:pStyle w:val="Interstitial1"/>
        <w:rPr>
          <w:color w:val="auto"/>
        </w:rPr>
      </w:pPr>
      <w:r w:rsidRPr="003A47E3">
        <w:rPr>
          <w:rStyle w:val="HideTWBExt"/>
        </w:rPr>
        <w:t>&lt;RepeatBlock-Amend&gt;&lt;Amend&gt;&lt;Date&gt;</w:t>
      </w:r>
      <w:r w:rsidRPr="003A47E3">
        <w:rPr>
          <w:rStyle w:val="HideTWBInt"/>
        </w:rPr>
        <w:t>{07/02/2019}</w:t>
      </w:r>
      <w:r w:rsidRPr="003A47E3">
        <w:rPr>
          <w:color w:val="auto"/>
        </w:rPr>
        <w:t>7.2.2019</w:t>
      </w:r>
      <w:r w:rsidRPr="003A47E3">
        <w:rPr>
          <w:rStyle w:val="HideTWBExt"/>
        </w:rPr>
        <w:t>&lt;/Date&gt;</w:t>
      </w:r>
      <w:r w:rsidRPr="003A47E3">
        <w:rPr>
          <w:color w:val="auto"/>
        </w:rPr>
        <w:tab/>
      </w:r>
      <w:r w:rsidRPr="003A47E3">
        <w:rPr>
          <w:rStyle w:val="HideTWBExt"/>
        </w:rPr>
        <w:t>&lt;ANo&gt;</w:t>
      </w:r>
      <w:r w:rsidRPr="003A47E3">
        <w:rPr>
          <w:color w:val="auto"/>
        </w:rPr>
        <w:t>A8-0043</w:t>
      </w:r>
      <w:r w:rsidRPr="003A47E3">
        <w:rPr>
          <w:rStyle w:val="HideTWBExt"/>
        </w:rPr>
        <w:t>&lt;/ANo&gt;</w:t>
      </w:r>
      <w:r w:rsidRPr="003A47E3">
        <w:rPr>
          <w:color w:val="auto"/>
        </w:rPr>
        <w:t>/</w:t>
      </w:r>
      <w:r w:rsidRPr="003A47E3">
        <w:rPr>
          <w:rStyle w:val="HideTWBExt"/>
        </w:rPr>
        <w:t>&lt;NumAm&gt;</w:t>
      </w:r>
      <w:r w:rsidRPr="003A47E3">
        <w:rPr>
          <w:color w:val="auto"/>
        </w:rPr>
        <w:t>430</w:t>
      </w:r>
      <w:r w:rsidRPr="003A47E3">
        <w:rPr>
          <w:rStyle w:val="HideTWBExt"/>
        </w:rPr>
        <w:t>&lt;/NumAm&gt;</w:t>
      </w:r>
    </w:p>
    <w:p w:rsidR="003069AC" w:rsidRPr="003A47E3" w:rsidRDefault="00BE430A">
      <w:pPr>
        <w:pStyle w:val="AMNumberTabs"/>
        <w:rPr>
          <w:color w:val="auto"/>
        </w:rPr>
      </w:pPr>
      <w:r w:rsidRPr="003A47E3">
        <w:rPr>
          <w:color w:val="auto"/>
        </w:rPr>
        <w:t>Amendamentul</w:t>
      </w:r>
      <w:r w:rsidRPr="003A47E3">
        <w:rPr>
          <w:color w:val="auto"/>
        </w:rPr>
        <w:tab/>
      </w:r>
      <w:r w:rsidRPr="003A47E3">
        <w:rPr>
          <w:color w:val="auto"/>
        </w:rPr>
        <w:tab/>
      </w:r>
      <w:r w:rsidRPr="003A47E3">
        <w:rPr>
          <w:rStyle w:val="HideTWBExt"/>
        </w:rPr>
        <w:t>&lt;NumAm&gt;</w:t>
      </w:r>
      <w:r w:rsidRPr="003A47E3">
        <w:rPr>
          <w:color w:val="auto"/>
        </w:rPr>
        <w:t>430</w:t>
      </w:r>
      <w:r w:rsidRPr="003A47E3">
        <w:rPr>
          <w:rStyle w:val="HideTWBExt"/>
        </w:rPr>
        <w:t>&lt;/NumAm&gt;</w:t>
      </w:r>
    </w:p>
    <w:p w:rsidR="003069AC" w:rsidRPr="003A47E3" w:rsidRDefault="00BE430A">
      <w:pPr>
        <w:pStyle w:val="NormalBold"/>
        <w:rPr>
          <w:color w:val="auto"/>
        </w:rPr>
      </w:pPr>
      <w:r w:rsidRPr="003A47E3">
        <w:rPr>
          <w:rStyle w:val="HideTWBExt"/>
        </w:rPr>
        <w:t>&lt;RepeatBlock-By&gt;&lt;Members&gt;</w:t>
      </w:r>
      <w:r w:rsidRPr="003A47E3">
        <w:rPr>
          <w:color w:val="auto"/>
        </w:rPr>
        <w:t>Constanze Krehl</w:t>
      </w:r>
      <w:r w:rsidRPr="003A47E3">
        <w:rPr>
          <w:rStyle w:val="HideTWBExt"/>
        </w:rPr>
        <w:t>&lt;/Members&gt;</w:t>
      </w:r>
    </w:p>
    <w:p w:rsidR="003069AC" w:rsidRPr="003A47E3" w:rsidRDefault="00BE430A">
      <w:r w:rsidRPr="003A47E3">
        <w:rPr>
          <w:rStyle w:val="HideTWBExt"/>
        </w:rPr>
        <w:t>&lt;AuNomDe&gt;</w:t>
      </w:r>
      <w:r w:rsidRPr="003A47E3">
        <w:rPr>
          <w:rStyle w:val="HideTWBInt"/>
        </w:rPr>
        <w:t>{S&amp;D}</w:t>
      </w:r>
      <w:r w:rsidRPr="003A47E3">
        <w:t>în numele Grupului S&amp;D</w:t>
      </w:r>
      <w:r w:rsidRPr="003A47E3">
        <w:rPr>
          <w:rStyle w:val="HideTWBExt"/>
        </w:rPr>
        <w:t>&lt;/AuNomDe&gt;</w:t>
      </w:r>
    </w:p>
    <w:p w:rsidR="003069AC" w:rsidRPr="003A47E3" w:rsidRDefault="00BE430A">
      <w:pPr>
        <w:pStyle w:val="NormalBold"/>
        <w:rPr>
          <w:color w:val="auto"/>
        </w:rPr>
      </w:pPr>
      <w:r w:rsidRPr="003A47E3">
        <w:rPr>
          <w:rStyle w:val="HideTWBExt"/>
        </w:rPr>
        <w:t>&lt;Members&gt;</w:t>
      </w:r>
      <w:r w:rsidRPr="003A47E3">
        <w:rPr>
          <w:color w:val="auto"/>
        </w:rPr>
        <w:t>Andrey Novakov</w:t>
      </w:r>
      <w:r w:rsidRPr="003A47E3">
        <w:rPr>
          <w:rStyle w:val="HideTWBExt"/>
        </w:rPr>
        <w:t>&lt;/Members&gt;</w:t>
      </w:r>
    </w:p>
    <w:p w:rsidR="003069AC" w:rsidRPr="003A47E3" w:rsidRDefault="00BE430A">
      <w:r w:rsidRPr="003A47E3">
        <w:rPr>
          <w:rStyle w:val="HideTWBExt"/>
        </w:rPr>
        <w:t>&lt;AuNomDe&gt;</w:t>
      </w:r>
      <w:r w:rsidRPr="003A47E3">
        <w:rPr>
          <w:rStyle w:val="HideTWBInt"/>
        </w:rPr>
        <w:t>{PPE}</w:t>
      </w:r>
      <w:r w:rsidRPr="003A47E3">
        <w:t>în numele Grupului PPE</w:t>
      </w:r>
      <w:r w:rsidRPr="003A47E3">
        <w:rPr>
          <w:rStyle w:val="HideTWBExt"/>
        </w:rPr>
        <w:t>&lt;/AuNomDe&gt;</w:t>
      </w:r>
    </w:p>
    <w:p w:rsidR="003069AC" w:rsidRPr="003A47E3" w:rsidRDefault="00BE430A">
      <w:r w:rsidRPr="003A47E3">
        <w:rPr>
          <w:rStyle w:val="HideTWBExt"/>
        </w:rPr>
        <w:t>&lt;/RepeatBlock-By&gt;</w:t>
      </w:r>
    </w:p>
    <w:p w:rsidR="003069AC" w:rsidRPr="003A47E3" w:rsidRDefault="00BE430A">
      <w:pPr>
        <w:pStyle w:val="ProjRap"/>
      </w:pPr>
      <w:r w:rsidRPr="003A47E3">
        <w:rPr>
          <w:rStyle w:val="HideTWBExt"/>
        </w:rPr>
        <w:t>&lt;TitreType&gt;</w:t>
      </w:r>
      <w:r w:rsidRPr="003A47E3">
        <w:t>Raport</w:t>
      </w:r>
      <w:r w:rsidRPr="003A47E3">
        <w:rPr>
          <w:rStyle w:val="HideTWBExt"/>
        </w:rPr>
        <w:t>&lt;/TitreType&gt;</w:t>
      </w:r>
      <w:r w:rsidRPr="003A47E3">
        <w:tab/>
        <w:t>A8-0043/2019</w:t>
      </w:r>
    </w:p>
    <w:p w:rsidR="003069AC" w:rsidRPr="003A47E3" w:rsidRDefault="00BE430A">
      <w:pPr>
        <w:pStyle w:val="NormalBold"/>
        <w:rPr>
          <w:color w:val="auto"/>
        </w:rPr>
      </w:pPr>
      <w:r w:rsidRPr="003A47E3">
        <w:rPr>
          <w:rStyle w:val="HideTWBExt"/>
        </w:rPr>
        <w:t>&lt;Rapporteur&gt;</w:t>
      </w:r>
      <w:r w:rsidRPr="003A47E3">
        <w:rPr>
          <w:color w:val="auto"/>
        </w:rPr>
        <w:t>Andrey Novakov</w:t>
      </w:r>
      <w:r w:rsidRPr="003A47E3">
        <w:rPr>
          <w:rStyle w:val="HideTWBExt"/>
        </w:rPr>
        <w:t>&lt;/Rapporteur&gt;</w:t>
      </w:r>
    </w:p>
    <w:p w:rsidR="003069AC" w:rsidRPr="003A47E3" w:rsidRDefault="00BE430A">
      <w:pPr>
        <w:pStyle w:val="Normal12"/>
        <w:rPr>
          <w:color w:val="auto"/>
        </w:rPr>
      </w:pPr>
      <w:r w:rsidRPr="003A47E3">
        <w:rPr>
          <w:rStyle w:val="HideTWBExt"/>
        </w:rPr>
        <w:t>&lt;Titre&gt;</w:t>
      </w:r>
      <w:r w:rsidRPr="003A47E3">
        <w:rPr>
          <w:color w:val="auto"/>
        </w:rPr>
        <w:t>Dispozi</w:t>
      </w:r>
      <w:r w:rsidR="003A47E3" w:rsidRPr="003A47E3">
        <w:rPr>
          <w:color w:val="auto"/>
        </w:rPr>
        <w:t>ț</w:t>
      </w:r>
      <w:r w:rsidRPr="003A47E3">
        <w:rPr>
          <w:color w:val="auto"/>
        </w:rPr>
        <w:t xml:space="preserve">ii comune privind Fondul european de dezvoltare regională, Fondul social european plus, Fondul de coeziune </w:t>
      </w:r>
      <w:r w:rsidR="003A47E3" w:rsidRPr="003A47E3">
        <w:rPr>
          <w:color w:val="auto"/>
        </w:rPr>
        <w:t>ș</w:t>
      </w:r>
      <w:r w:rsidRPr="003A47E3">
        <w:rPr>
          <w:color w:val="auto"/>
        </w:rPr>
        <w:t xml:space="preserve">i Fondul european pentru pescuit </w:t>
      </w:r>
      <w:r w:rsidR="003A47E3" w:rsidRPr="003A47E3">
        <w:rPr>
          <w:color w:val="auto"/>
        </w:rPr>
        <w:t>ș</w:t>
      </w:r>
      <w:r w:rsidRPr="003A47E3">
        <w:rPr>
          <w:color w:val="auto"/>
        </w:rPr>
        <w:t xml:space="preserve">i afaceri maritime, </w:t>
      </w:r>
      <w:r w:rsidR="003A47E3" w:rsidRPr="003A47E3">
        <w:rPr>
          <w:color w:val="auto"/>
        </w:rPr>
        <w:t>ș</w:t>
      </w:r>
      <w:r w:rsidRPr="003A47E3">
        <w:rPr>
          <w:color w:val="auto"/>
        </w:rPr>
        <w:t>i de instituire a unor norme financiare aplicabile acestor fonduri</w:t>
      </w:r>
      <w:r w:rsidRPr="003A47E3">
        <w:rPr>
          <w:rStyle w:val="HideTWBExt"/>
        </w:rPr>
        <w:t>&lt;/Titre&gt;</w:t>
      </w:r>
    </w:p>
    <w:p w:rsidR="003069AC" w:rsidRPr="003A47E3" w:rsidRDefault="00BE430A">
      <w:pPr>
        <w:pStyle w:val="Normal12"/>
        <w:rPr>
          <w:color w:val="auto"/>
        </w:rPr>
      </w:pPr>
      <w:r w:rsidRPr="003A47E3">
        <w:rPr>
          <w:rStyle w:val="HideTWBExt"/>
        </w:rPr>
        <w:t>&lt;DocRef&gt;</w:t>
      </w:r>
      <w:r w:rsidRPr="003A47E3">
        <w:rPr>
          <w:color w:val="auto"/>
        </w:rPr>
        <w:t>(COM(2018)0375 – C8-0230/2018 – 2018/0196(COD))</w:t>
      </w:r>
      <w:r w:rsidRPr="003A47E3">
        <w:rPr>
          <w:rStyle w:val="HideTWBExt"/>
        </w:rPr>
        <w:t>&lt;/DocRef&gt;</w:t>
      </w:r>
    </w:p>
    <w:p w:rsidR="003069AC" w:rsidRPr="003A47E3" w:rsidRDefault="003069AC">
      <w:pPr>
        <w:pStyle w:val="Normal12"/>
        <w:rPr>
          <w:color w:val="auto"/>
        </w:rPr>
      </w:pPr>
    </w:p>
    <w:p w:rsidR="003069AC" w:rsidRPr="003A47E3" w:rsidRDefault="00BE430A">
      <w:pPr>
        <w:pStyle w:val="NormalBold"/>
        <w:rPr>
          <w:color w:val="auto"/>
        </w:rPr>
      </w:pPr>
      <w:r w:rsidRPr="003A47E3">
        <w:rPr>
          <w:rStyle w:val="HideTWBExt"/>
        </w:rPr>
        <w:t>&lt;DocAmend&gt;</w:t>
      </w:r>
      <w:r w:rsidRPr="003A47E3">
        <w:rPr>
          <w:color w:val="auto"/>
        </w:rPr>
        <w:t>Propunere de regulament</w:t>
      </w:r>
      <w:r w:rsidRPr="003A47E3">
        <w:rPr>
          <w:rStyle w:val="HideTWBExt"/>
        </w:rPr>
        <w:t>&lt;/DocAmend&gt;</w:t>
      </w:r>
    </w:p>
    <w:p w:rsidR="003069AC" w:rsidRPr="003A47E3" w:rsidRDefault="00BE430A">
      <w:pPr>
        <w:pStyle w:val="NormalBold"/>
        <w:rPr>
          <w:color w:val="auto"/>
        </w:rPr>
      </w:pPr>
      <w:r w:rsidRPr="003A47E3">
        <w:rPr>
          <w:rStyle w:val="HideTWBExt"/>
        </w:rPr>
        <w:t>&lt;Article&gt;</w:t>
      </w:r>
      <w:r w:rsidRPr="003A47E3">
        <w:rPr>
          <w:color w:val="auto"/>
        </w:rPr>
        <w:t>Considerentul 2</w:t>
      </w:r>
      <w:r w:rsidRPr="003A47E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69AC" w:rsidRPr="003A47E3">
        <w:trPr>
          <w:trHeight w:hRule="exact" w:val="240"/>
          <w:jc w:val="center"/>
        </w:trPr>
        <w:tc>
          <w:tcPr>
            <w:tcW w:w="9752" w:type="dxa"/>
            <w:gridSpan w:val="2"/>
          </w:tcPr>
          <w:p w:rsidR="003069AC" w:rsidRPr="003A47E3" w:rsidRDefault="003069AC"/>
        </w:tc>
      </w:tr>
      <w:tr w:rsidR="003069AC" w:rsidRPr="003A47E3">
        <w:trPr>
          <w:trHeight w:val="240"/>
          <w:jc w:val="center"/>
        </w:trPr>
        <w:tc>
          <w:tcPr>
            <w:tcW w:w="4876" w:type="dxa"/>
          </w:tcPr>
          <w:p w:rsidR="003069AC" w:rsidRPr="003A47E3" w:rsidRDefault="00BE430A">
            <w:pPr>
              <w:pStyle w:val="ColumnHeading"/>
              <w:rPr>
                <w:color w:val="auto"/>
              </w:rPr>
            </w:pPr>
            <w:r w:rsidRPr="003A47E3">
              <w:rPr>
                <w:color w:val="auto"/>
              </w:rPr>
              <w:t>Textul propus de Comisie</w:t>
            </w:r>
          </w:p>
        </w:tc>
        <w:tc>
          <w:tcPr>
            <w:tcW w:w="4876" w:type="dxa"/>
          </w:tcPr>
          <w:p w:rsidR="003069AC" w:rsidRPr="003A47E3" w:rsidRDefault="00BE430A">
            <w:pPr>
              <w:pStyle w:val="ColumnHeading"/>
              <w:rPr>
                <w:color w:val="auto"/>
              </w:rPr>
            </w:pPr>
            <w:r w:rsidRPr="003A47E3">
              <w:rPr>
                <w:color w:val="auto"/>
              </w:rPr>
              <w:t>Amendamentul</w:t>
            </w:r>
          </w:p>
        </w:tc>
      </w:tr>
      <w:tr w:rsidR="003069AC" w:rsidRPr="003A47E3">
        <w:trPr>
          <w:jc w:val="center"/>
        </w:trPr>
        <w:tc>
          <w:tcPr>
            <w:tcW w:w="4876" w:type="dxa"/>
          </w:tcPr>
          <w:p w:rsidR="003069AC" w:rsidRPr="003A47E3" w:rsidRDefault="00BE430A">
            <w:pPr>
              <w:pStyle w:val="Normal6"/>
              <w:rPr>
                <w:color w:val="auto"/>
              </w:rPr>
            </w:pPr>
            <w:r w:rsidRPr="003A47E3">
              <w:rPr>
                <w:color w:val="auto"/>
              </w:rPr>
              <w:t>(2)</w:t>
            </w:r>
            <w:r w:rsidRPr="003A47E3">
              <w:rPr>
                <w:color w:val="auto"/>
              </w:rPr>
              <w:tab/>
              <w:t xml:space="preserve">Pentru dezvoltarea pe mai departe a unei implementări coordonate </w:t>
            </w:r>
            <w:r w:rsidR="003A47E3" w:rsidRPr="003A47E3">
              <w:rPr>
                <w:color w:val="auto"/>
              </w:rPr>
              <w:t>ș</w:t>
            </w:r>
            <w:r w:rsidRPr="003A47E3">
              <w:rPr>
                <w:color w:val="auto"/>
              </w:rPr>
              <w:t xml:space="preserve">i armonizate a fondurilor UE implementate prin gestiune partajată, </w:t>
            </w:r>
            <w:r w:rsidR="003A47E3" w:rsidRPr="003A47E3">
              <w:rPr>
                <w:color w:val="auto"/>
              </w:rPr>
              <w:t>ș</w:t>
            </w:r>
            <w:r w:rsidRPr="003A47E3">
              <w:rPr>
                <w:color w:val="auto"/>
              </w:rPr>
              <w:t>i anume a Fondului european de dezvoltare regională („FEDR”), a Fondului social european plus („FSE+”), a Fondului de coeziune, a măsurilor finan</w:t>
            </w:r>
            <w:r w:rsidR="003A47E3" w:rsidRPr="003A47E3">
              <w:rPr>
                <w:color w:val="auto"/>
              </w:rPr>
              <w:t>ț</w:t>
            </w:r>
            <w:r w:rsidRPr="003A47E3">
              <w:rPr>
                <w:color w:val="auto"/>
              </w:rPr>
              <w:t xml:space="preserve">ate în cadrul gestiunii partajate prin Fondul european pentru pescuit </w:t>
            </w:r>
            <w:r w:rsidR="003A47E3" w:rsidRPr="003A47E3">
              <w:rPr>
                <w:color w:val="auto"/>
              </w:rPr>
              <w:t>ș</w:t>
            </w:r>
            <w:r w:rsidRPr="003A47E3">
              <w:rPr>
                <w:color w:val="auto"/>
              </w:rPr>
              <w:t xml:space="preserve">i afaceri maritime („FEPAM”), Fondul pentru azil </w:t>
            </w:r>
            <w:r w:rsidR="003A47E3" w:rsidRPr="003A47E3">
              <w:rPr>
                <w:color w:val="auto"/>
              </w:rPr>
              <w:t>ș</w:t>
            </w:r>
            <w:r w:rsidRPr="003A47E3">
              <w:rPr>
                <w:color w:val="auto"/>
              </w:rPr>
              <w:t>i migra</w:t>
            </w:r>
            <w:r w:rsidR="003A47E3" w:rsidRPr="003A47E3">
              <w:rPr>
                <w:color w:val="auto"/>
              </w:rPr>
              <w:t>ț</w:t>
            </w:r>
            <w:r w:rsidRPr="003A47E3">
              <w:rPr>
                <w:color w:val="auto"/>
              </w:rPr>
              <w:t xml:space="preserve">ie („FAMI”), Fondul pentru securitate internă („FSI”) </w:t>
            </w:r>
            <w:r w:rsidR="003A47E3" w:rsidRPr="003A47E3">
              <w:rPr>
                <w:color w:val="auto"/>
              </w:rPr>
              <w:t>ș</w:t>
            </w:r>
            <w:r w:rsidRPr="003A47E3">
              <w:rPr>
                <w:color w:val="auto"/>
              </w:rPr>
              <w:t>i Fondul pentru managementul integrat al frontierelor („IMFV”), ar trebui ca pentru toate aceste fonduri (denumite în continuare „fondurile”) să fie stabilite norme financiare bazate pe articolul 322 din TFUE, care să specifice în mod clar domeniul de aplicare al dispozi</w:t>
            </w:r>
            <w:r w:rsidR="003A47E3" w:rsidRPr="003A47E3">
              <w:rPr>
                <w:color w:val="auto"/>
              </w:rPr>
              <w:t>ț</w:t>
            </w:r>
            <w:r w:rsidRPr="003A47E3">
              <w:rPr>
                <w:color w:val="auto"/>
              </w:rPr>
              <w:t>iilor relevante. Pe lângă acestea, ar trebui să fie stabilite dispozi</w:t>
            </w:r>
            <w:r w:rsidR="003A47E3" w:rsidRPr="003A47E3">
              <w:rPr>
                <w:color w:val="auto"/>
              </w:rPr>
              <w:t>ț</w:t>
            </w:r>
            <w:r w:rsidRPr="003A47E3">
              <w:rPr>
                <w:color w:val="auto"/>
              </w:rPr>
              <w:t xml:space="preserve">ii comune bazate pe articolul 177 din TFUE, pentru a acoperi norme specifice de politică aplicabile FEDR, FSE+, Fondului de coeziune </w:t>
            </w:r>
            <w:r w:rsidR="003A47E3" w:rsidRPr="003A47E3">
              <w:rPr>
                <w:color w:val="auto"/>
              </w:rPr>
              <w:t>ș</w:t>
            </w:r>
            <w:r w:rsidRPr="003A47E3">
              <w:rPr>
                <w:color w:val="auto"/>
              </w:rPr>
              <w:t>i</w:t>
            </w:r>
            <w:r w:rsidRPr="003A47E3">
              <w:rPr>
                <w:b/>
                <w:i/>
                <w:color w:val="auto"/>
              </w:rPr>
              <w:t xml:space="preserve"> FEPAM</w:t>
            </w:r>
            <w:r w:rsidRPr="003A47E3">
              <w:rPr>
                <w:color w:val="auto"/>
              </w:rPr>
              <w:t>.</w:t>
            </w:r>
          </w:p>
        </w:tc>
        <w:tc>
          <w:tcPr>
            <w:tcW w:w="4876" w:type="dxa"/>
          </w:tcPr>
          <w:p w:rsidR="003069AC" w:rsidRPr="003A47E3" w:rsidRDefault="00BE430A">
            <w:pPr>
              <w:pStyle w:val="Normal6"/>
              <w:rPr>
                <w:color w:val="auto"/>
              </w:rPr>
            </w:pPr>
            <w:r w:rsidRPr="003A47E3">
              <w:rPr>
                <w:color w:val="auto"/>
              </w:rPr>
              <w:t>(2)</w:t>
            </w:r>
            <w:r w:rsidRPr="003A47E3">
              <w:rPr>
                <w:color w:val="auto"/>
              </w:rPr>
              <w:tab/>
              <w:t xml:space="preserve">Pentru dezvoltarea pe mai departe a unei implementări coordonate </w:t>
            </w:r>
            <w:r w:rsidR="003A47E3" w:rsidRPr="003A47E3">
              <w:rPr>
                <w:color w:val="auto"/>
              </w:rPr>
              <w:t>ș</w:t>
            </w:r>
            <w:r w:rsidRPr="003A47E3">
              <w:rPr>
                <w:color w:val="auto"/>
              </w:rPr>
              <w:t xml:space="preserve">i armonizate a fondurilor UE implementate prin gestiune partajată, </w:t>
            </w:r>
            <w:r w:rsidR="003A47E3" w:rsidRPr="003A47E3">
              <w:rPr>
                <w:color w:val="auto"/>
              </w:rPr>
              <w:t>ș</w:t>
            </w:r>
            <w:r w:rsidRPr="003A47E3">
              <w:rPr>
                <w:color w:val="auto"/>
              </w:rPr>
              <w:t>i anume a Fondului european de dezvoltare regională („FEDR”), a Fondului social european plus („FSE+”), a Fondului de coeziune, a măsurilor finan</w:t>
            </w:r>
            <w:r w:rsidR="003A47E3" w:rsidRPr="003A47E3">
              <w:rPr>
                <w:color w:val="auto"/>
              </w:rPr>
              <w:t>ț</w:t>
            </w:r>
            <w:r w:rsidRPr="003A47E3">
              <w:rPr>
                <w:color w:val="auto"/>
              </w:rPr>
              <w:t xml:space="preserve">ate în cadrul gestiunii partajate prin Fondul european pentru pescuit </w:t>
            </w:r>
            <w:r w:rsidR="003A47E3" w:rsidRPr="003A47E3">
              <w:rPr>
                <w:color w:val="auto"/>
              </w:rPr>
              <w:t>ș</w:t>
            </w:r>
            <w:r w:rsidRPr="003A47E3">
              <w:rPr>
                <w:color w:val="auto"/>
              </w:rPr>
              <w:t xml:space="preserve">i afaceri maritime („FEPAM”), Fondul pentru azil </w:t>
            </w:r>
            <w:r w:rsidR="003A47E3" w:rsidRPr="003A47E3">
              <w:rPr>
                <w:color w:val="auto"/>
              </w:rPr>
              <w:t>ș</w:t>
            </w:r>
            <w:r w:rsidRPr="003A47E3">
              <w:rPr>
                <w:color w:val="auto"/>
              </w:rPr>
              <w:t>i migra</w:t>
            </w:r>
            <w:r w:rsidR="003A47E3" w:rsidRPr="003A47E3">
              <w:rPr>
                <w:color w:val="auto"/>
              </w:rPr>
              <w:t>ț</w:t>
            </w:r>
            <w:r w:rsidRPr="003A47E3">
              <w:rPr>
                <w:color w:val="auto"/>
              </w:rPr>
              <w:t xml:space="preserve">ie („FAMI”), Fondul pentru securitate internă („FSI”) </w:t>
            </w:r>
            <w:r w:rsidR="003A47E3" w:rsidRPr="003A47E3">
              <w:rPr>
                <w:color w:val="auto"/>
              </w:rPr>
              <w:t>ș</w:t>
            </w:r>
            <w:r w:rsidRPr="003A47E3">
              <w:rPr>
                <w:color w:val="auto"/>
              </w:rPr>
              <w:t>i Fondul pentru managementul integrat al frontierelor („IMFV”), ar trebui ca pentru toate aceste fonduri (denumite în continuare „fondurile”) să fie stabilite norme financiare bazate pe articolul 322 din TFUE, care să specifice în mod clar domeniul de aplicare al dispozi</w:t>
            </w:r>
            <w:r w:rsidR="003A47E3" w:rsidRPr="003A47E3">
              <w:rPr>
                <w:color w:val="auto"/>
              </w:rPr>
              <w:t>ț</w:t>
            </w:r>
            <w:r w:rsidRPr="003A47E3">
              <w:rPr>
                <w:color w:val="auto"/>
              </w:rPr>
              <w:t>iilor relevante. Pe lângă acestea, ar trebui să fie stabilite dispozi</w:t>
            </w:r>
            <w:r w:rsidR="003A47E3" w:rsidRPr="003A47E3">
              <w:rPr>
                <w:color w:val="auto"/>
              </w:rPr>
              <w:t>ț</w:t>
            </w:r>
            <w:r w:rsidRPr="003A47E3">
              <w:rPr>
                <w:color w:val="auto"/>
              </w:rPr>
              <w:t>ii comune bazate pe articolul 177 din TFUE, pentru a acoperi norme specifice de politică aplicabile FEDR, FSE+, Fondului de coeziune</w:t>
            </w:r>
            <w:r w:rsidRPr="003A47E3">
              <w:rPr>
                <w:b/>
                <w:i/>
                <w:color w:val="auto"/>
              </w:rPr>
              <w:t>, FEPAM</w:t>
            </w:r>
            <w:r w:rsidRPr="003A47E3">
              <w:rPr>
                <w:color w:val="auto"/>
              </w:rPr>
              <w:t xml:space="preserve"> </w:t>
            </w:r>
            <w:r w:rsidR="003A47E3" w:rsidRPr="003A47E3">
              <w:rPr>
                <w:color w:val="auto"/>
              </w:rPr>
              <w:t>ș</w:t>
            </w:r>
            <w:r w:rsidRPr="003A47E3">
              <w:rPr>
                <w:color w:val="auto"/>
              </w:rPr>
              <w:t>i</w:t>
            </w:r>
            <w:r w:rsidRPr="003A47E3">
              <w:rPr>
                <w:b/>
                <w:i/>
                <w:color w:val="auto"/>
              </w:rPr>
              <w:t>, într-o anumită măsură, Fondului european agricol pentru dezvoltare rurală (FEADR)</w:t>
            </w:r>
            <w:r w:rsidRPr="003A47E3">
              <w:rPr>
                <w:color w:val="auto"/>
              </w:rPr>
              <w:t>.</w:t>
            </w:r>
          </w:p>
        </w:tc>
      </w:tr>
    </w:tbl>
    <w:p w:rsidR="003069AC" w:rsidRPr="003A47E3" w:rsidRDefault="00BE430A" w:rsidP="006F2924">
      <w:pPr>
        <w:pStyle w:val="Olang"/>
        <w:rPr>
          <w:color w:val="auto"/>
        </w:rPr>
      </w:pPr>
      <w:r w:rsidRPr="003A47E3">
        <w:rPr>
          <w:color w:val="auto"/>
        </w:rPr>
        <w:lastRenderedPageBreak/>
        <w:t xml:space="preserve">Or. </w:t>
      </w:r>
      <w:r w:rsidRPr="003A47E3">
        <w:rPr>
          <w:rStyle w:val="HideTWBExt"/>
        </w:rPr>
        <w:t>&lt;Original&gt;</w:t>
      </w:r>
      <w:r w:rsidRPr="003A47E3">
        <w:rPr>
          <w:rStyle w:val="HideTWBInt"/>
        </w:rPr>
        <w:t>{EN}</w:t>
      </w:r>
      <w:r w:rsidRPr="003A47E3">
        <w:rPr>
          <w:color w:val="auto"/>
        </w:rPr>
        <w:t>en</w:t>
      </w:r>
      <w:r w:rsidRPr="003A47E3">
        <w:rPr>
          <w:rStyle w:val="HideTWBExt"/>
        </w:rPr>
        <w:t>&lt;/Original&gt;</w:t>
      </w:r>
    </w:p>
    <w:p w:rsidR="003069AC" w:rsidRPr="003A47E3" w:rsidRDefault="00BE430A">
      <w:pPr>
        <w:pStyle w:val="Olang"/>
        <w:rPr>
          <w:color w:val="auto"/>
        </w:rPr>
        <w:sectPr w:rsidR="003069AC" w:rsidRPr="003A47E3">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3A47E3">
        <w:rPr>
          <w:rStyle w:val="HideTWBExt"/>
        </w:rPr>
        <w:t>&lt;/Amend&gt;</w:t>
      </w:r>
    </w:p>
    <w:p w:rsidR="003069AC" w:rsidRPr="003A47E3" w:rsidRDefault="00BE430A">
      <w:pPr>
        <w:pStyle w:val="Interstitial1"/>
        <w:rPr>
          <w:color w:val="auto"/>
        </w:rPr>
      </w:pPr>
      <w:r w:rsidRPr="003A47E3">
        <w:rPr>
          <w:rStyle w:val="HideTWBExt"/>
        </w:rPr>
        <w:lastRenderedPageBreak/>
        <w:t>&lt;Amend&gt;&lt;Date&gt;</w:t>
      </w:r>
      <w:r w:rsidRPr="003A47E3">
        <w:rPr>
          <w:rStyle w:val="HideTWBInt"/>
        </w:rPr>
        <w:t>{07/02/2019}</w:t>
      </w:r>
      <w:r w:rsidRPr="003A47E3">
        <w:rPr>
          <w:color w:val="auto"/>
        </w:rPr>
        <w:t>7.2.2019</w:t>
      </w:r>
      <w:r w:rsidRPr="003A47E3">
        <w:rPr>
          <w:rStyle w:val="HideTWBExt"/>
        </w:rPr>
        <w:t>&lt;/Date&gt;</w:t>
      </w:r>
      <w:r w:rsidRPr="003A47E3">
        <w:rPr>
          <w:color w:val="auto"/>
        </w:rPr>
        <w:tab/>
      </w:r>
      <w:r w:rsidRPr="003A47E3">
        <w:rPr>
          <w:rStyle w:val="HideTWBExt"/>
        </w:rPr>
        <w:t>&lt;ANo&gt;</w:t>
      </w:r>
      <w:r w:rsidRPr="003A47E3">
        <w:rPr>
          <w:color w:val="auto"/>
        </w:rPr>
        <w:t>A8-0043</w:t>
      </w:r>
      <w:r w:rsidRPr="003A47E3">
        <w:rPr>
          <w:rStyle w:val="HideTWBExt"/>
        </w:rPr>
        <w:t>&lt;/ANo&gt;</w:t>
      </w:r>
      <w:r w:rsidRPr="003A47E3">
        <w:rPr>
          <w:color w:val="auto"/>
        </w:rPr>
        <w:t>/</w:t>
      </w:r>
      <w:r w:rsidRPr="003A47E3">
        <w:rPr>
          <w:rStyle w:val="HideTWBExt"/>
        </w:rPr>
        <w:t>&lt;NumAm&gt;</w:t>
      </w:r>
      <w:r w:rsidRPr="003A47E3">
        <w:rPr>
          <w:color w:val="auto"/>
        </w:rPr>
        <w:t>431</w:t>
      </w:r>
      <w:r w:rsidRPr="003A47E3">
        <w:rPr>
          <w:rStyle w:val="HideTWBExt"/>
        </w:rPr>
        <w:t>&lt;/NumAm&gt;</w:t>
      </w:r>
    </w:p>
    <w:p w:rsidR="003069AC" w:rsidRPr="003A47E3" w:rsidRDefault="00BE430A">
      <w:pPr>
        <w:pStyle w:val="AMNumberTabs"/>
        <w:rPr>
          <w:color w:val="auto"/>
        </w:rPr>
      </w:pPr>
      <w:r w:rsidRPr="003A47E3">
        <w:rPr>
          <w:color w:val="auto"/>
        </w:rPr>
        <w:t>Amendamentul</w:t>
      </w:r>
      <w:r w:rsidRPr="003A47E3">
        <w:rPr>
          <w:color w:val="auto"/>
        </w:rPr>
        <w:tab/>
      </w:r>
      <w:r w:rsidRPr="003A47E3">
        <w:rPr>
          <w:color w:val="auto"/>
        </w:rPr>
        <w:tab/>
      </w:r>
      <w:r w:rsidRPr="003A47E3">
        <w:rPr>
          <w:rStyle w:val="HideTWBExt"/>
        </w:rPr>
        <w:t>&lt;NumAm&gt;</w:t>
      </w:r>
      <w:r w:rsidRPr="003A47E3">
        <w:rPr>
          <w:color w:val="auto"/>
        </w:rPr>
        <w:t>431</w:t>
      </w:r>
      <w:r w:rsidRPr="003A47E3">
        <w:rPr>
          <w:rStyle w:val="HideTWBExt"/>
        </w:rPr>
        <w:t>&lt;/NumAm&gt;</w:t>
      </w:r>
    </w:p>
    <w:p w:rsidR="003069AC" w:rsidRPr="003A47E3" w:rsidRDefault="00BE430A">
      <w:pPr>
        <w:pStyle w:val="NormalBold"/>
        <w:rPr>
          <w:color w:val="auto"/>
        </w:rPr>
      </w:pPr>
      <w:r w:rsidRPr="003A47E3">
        <w:rPr>
          <w:rStyle w:val="HideTWBExt"/>
        </w:rPr>
        <w:t>&lt;RepeatBlock-By&gt;&lt;Members&gt;</w:t>
      </w:r>
      <w:r w:rsidRPr="003A47E3">
        <w:rPr>
          <w:color w:val="auto"/>
        </w:rPr>
        <w:t>Constanze Krehl</w:t>
      </w:r>
      <w:r w:rsidRPr="003A47E3">
        <w:rPr>
          <w:rStyle w:val="HideTWBExt"/>
        </w:rPr>
        <w:t>&lt;/Members&gt;</w:t>
      </w:r>
    </w:p>
    <w:p w:rsidR="003069AC" w:rsidRPr="003A47E3" w:rsidRDefault="00BE430A">
      <w:r w:rsidRPr="003A47E3">
        <w:rPr>
          <w:rStyle w:val="HideTWBExt"/>
        </w:rPr>
        <w:t>&lt;AuNomDe&gt;</w:t>
      </w:r>
      <w:r w:rsidRPr="003A47E3">
        <w:rPr>
          <w:rStyle w:val="HideTWBInt"/>
        </w:rPr>
        <w:t>{S&amp;D}</w:t>
      </w:r>
      <w:r w:rsidRPr="003A47E3">
        <w:t>în numele Grupului S&amp;D</w:t>
      </w:r>
      <w:r w:rsidRPr="003A47E3">
        <w:rPr>
          <w:rStyle w:val="HideTWBExt"/>
        </w:rPr>
        <w:t>&lt;/AuNomDe&gt;</w:t>
      </w:r>
    </w:p>
    <w:p w:rsidR="003069AC" w:rsidRPr="003A47E3" w:rsidRDefault="00BE430A">
      <w:pPr>
        <w:pStyle w:val="NormalBold"/>
        <w:rPr>
          <w:color w:val="auto"/>
        </w:rPr>
      </w:pPr>
      <w:r w:rsidRPr="003A47E3">
        <w:rPr>
          <w:rStyle w:val="HideTWBExt"/>
        </w:rPr>
        <w:t>&lt;Members&gt;</w:t>
      </w:r>
      <w:r w:rsidRPr="003A47E3">
        <w:rPr>
          <w:color w:val="auto"/>
        </w:rPr>
        <w:t>Andrey Novakov, Daniel Buda, Lambert van Nistelrooij</w:t>
      </w:r>
      <w:r w:rsidRPr="003A47E3">
        <w:rPr>
          <w:rStyle w:val="HideTWBExt"/>
        </w:rPr>
        <w:t>&lt;/Members&gt;</w:t>
      </w:r>
    </w:p>
    <w:p w:rsidR="003069AC" w:rsidRPr="003A47E3" w:rsidRDefault="00BE430A">
      <w:r w:rsidRPr="003A47E3">
        <w:rPr>
          <w:rStyle w:val="HideTWBExt"/>
        </w:rPr>
        <w:t>&lt;AuNomDe&gt;</w:t>
      </w:r>
      <w:r w:rsidRPr="003A47E3">
        <w:rPr>
          <w:rStyle w:val="HideTWBInt"/>
        </w:rPr>
        <w:t>{PPE}</w:t>
      </w:r>
      <w:r w:rsidRPr="003A47E3">
        <w:t>în numele Grupului PPE</w:t>
      </w:r>
      <w:r w:rsidRPr="003A47E3">
        <w:rPr>
          <w:rStyle w:val="HideTWBExt"/>
        </w:rPr>
        <w:t>&lt;/AuNomDe&gt;</w:t>
      </w:r>
    </w:p>
    <w:p w:rsidR="003069AC" w:rsidRPr="003A47E3" w:rsidRDefault="00BE430A">
      <w:r w:rsidRPr="003A47E3">
        <w:rPr>
          <w:rStyle w:val="HideTWBExt"/>
        </w:rPr>
        <w:t>&lt;/RepeatBlock-By&gt;</w:t>
      </w:r>
    </w:p>
    <w:p w:rsidR="003069AC" w:rsidRPr="003A47E3" w:rsidRDefault="00BE430A">
      <w:pPr>
        <w:pStyle w:val="ProjRap"/>
      </w:pPr>
      <w:r w:rsidRPr="003A47E3">
        <w:rPr>
          <w:rStyle w:val="HideTWBExt"/>
        </w:rPr>
        <w:t>&lt;TitreType&gt;</w:t>
      </w:r>
      <w:r w:rsidRPr="003A47E3">
        <w:t>Raport</w:t>
      </w:r>
      <w:r w:rsidRPr="003A47E3">
        <w:rPr>
          <w:rStyle w:val="HideTWBExt"/>
        </w:rPr>
        <w:t>&lt;/TitreType&gt;</w:t>
      </w:r>
      <w:r w:rsidRPr="003A47E3">
        <w:tab/>
        <w:t>A8-0043/2019</w:t>
      </w:r>
    </w:p>
    <w:p w:rsidR="003069AC" w:rsidRPr="003A47E3" w:rsidRDefault="00BE430A">
      <w:pPr>
        <w:pStyle w:val="NormalBold"/>
        <w:rPr>
          <w:color w:val="auto"/>
        </w:rPr>
      </w:pPr>
      <w:r w:rsidRPr="003A47E3">
        <w:rPr>
          <w:rStyle w:val="HideTWBExt"/>
        </w:rPr>
        <w:t>&lt;Rapporteur&gt;</w:t>
      </w:r>
      <w:r w:rsidRPr="003A47E3">
        <w:rPr>
          <w:color w:val="auto"/>
        </w:rPr>
        <w:t>Andrey Novakov</w:t>
      </w:r>
      <w:r w:rsidRPr="003A47E3">
        <w:rPr>
          <w:rStyle w:val="HideTWBExt"/>
        </w:rPr>
        <w:t>&lt;/Rapporteur&gt;</w:t>
      </w:r>
    </w:p>
    <w:p w:rsidR="003069AC" w:rsidRPr="003A47E3" w:rsidRDefault="00BE430A">
      <w:pPr>
        <w:pStyle w:val="Normal12"/>
        <w:rPr>
          <w:color w:val="auto"/>
        </w:rPr>
      </w:pPr>
      <w:r w:rsidRPr="003A47E3">
        <w:rPr>
          <w:rStyle w:val="HideTWBExt"/>
        </w:rPr>
        <w:t>&lt;Titre&gt;</w:t>
      </w:r>
      <w:r w:rsidRPr="003A47E3">
        <w:rPr>
          <w:color w:val="auto"/>
        </w:rPr>
        <w:t>Dispozi</w:t>
      </w:r>
      <w:r w:rsidR="003A47E3" w:rsidRPr="003A47E3">
        <w:rPr>
          <w:color w:val="auto"/>
        </w:rPr>
        <w:t>ț</w:t>
      </w:r>
      <w:r w:rsidRPr="003A47E3">
        <w:rPr>
          <w:color w:val="auto"/>
        </w:rPr>
        <w:t xml:space="preserve">ii comune privind Fondul european de dezvoltare regională, Fondul social european plus, Fondul de coeziune </w:t>
      </w:r>
      <w:r w:rsidR="003A47E3" w:rsidRPr="003A47E3">
        <w:rPr>
          <w:color w:val="auto"/>
        </w:rPr>
        <w:t>ș</w:t>
      </w:r>
      <w:r w:rsidRPr="003A47E3">
        <w:rPr>
          <w:color w:val="auto"/>
        </w:rPr>
        <w:t xml:space="preserve">i Fondul european pentru pescuit </w:t>
      </w:r>
      <w:r w:rsidR="003A47E3" w:rsidRPr="003A47E3">
        <w:rPr>
          <w:color w:val="auto"/>
        </w:rPr>
        <w:t>ș</w:t>
      </w:r>
      <w:r w:rsidRPr="003A47E3">
        <w:rPr>
          <w:color w:val="auto"/>
        </w:rPr>
        <w:t xml:space="preserve">i afaceri maritime, </w:t>
      </w:r>
      <w:r w:rsidR="003A47E3" w:rsidRPr="003A47E3">
        <w:rPr>
          <w:color w:val="auto"/>
        </w:rPr>
        <w:t>ș</w:t>
      </w:r>
      <w:r w:rsidRPr="003A47E3">
        <w:rPr>
          <w:color w:val="auto"/>
        </w:rPr>
        <w:t>i de instituire a unor norme financiare aplicabile acestor fonduri</w:t>
      </w:r>
      <w:r w:rsidRPr="003A47E3">
        <w:rPr>
          <w:rStyle w:val="HideTWBExt"/>
        </w:rPr>
        <w:t>&lt;/Titre&gt;</w:t>
      </w:r>
    </w:p>
    <w:p w:rsidR="003069AC" w:rsidRPr="003A47E3" w:rsidRDefault="00BE430A">
      <w:pPr>
        <w:pStyle w:val="Normal12"/>
        <w:rPr>
          <w:color w:val="auto"/>
        </w:rPr>
      </w:pPr>
      <w:r w:rsidRPr="003A47E3">
        <w:rPr>
          <w:rStyle w:val="HideTWBExt"/>
        </w:rPr>
        <w:t>&lt;DocRef&gt;</w:t>
      </w:r>
      <w:r w:rsidRPr="003A47E3">
        <w:rPr>
          <w:color w:val="auto"/>
        </w:rPr>
        <w:t>(COM(2018)0375 – C8-0230/2018 – 2018/0196(COD))</w:t>
      </w:r>
      <w:r w:rsidRPr="003A47E3">
        <w:rPr>
          <w:rStyle w:val="HideTWBExt"/>
        </w:rPr>
        <w:t>&lt;/DocRef&gt;</w:t>
      </w:r>
    </w:p>
    <w:p w:rsidR="003069AC" w:rsidRPr="003A47E3" w:rsidRDefault="003069AC">
      <w:pPr>
        <w:pStyle w:val="Normal12"/>
        <w:rPr>
          <w:color w:val="auto"/>
        </w:rPr>
      </w:pPr>
    </w:p>
    <w:p w:rsidR="003069AC" w:rsidRPr="003A47E3" w:rsidRDefault="00BE430A">
      <w:pPr>
        <w:pStyle w:val="NormalBold"/>
        <w:rPr>
          <w:color w:val="auto"/>
        </w:rPr>
      </w:pPr>
      <w:r w:rsidRPr="003A47E3">
        <w:rPr>
          <w:rStyle w:val="HideTWBExt"/>
        </w:rPr>
        <w:t>&lt;DocAmend&gt;</w:t>
      </w:r>
      <w:r w:rsidRPr="003A47E3">
        <w:rPr>
          <w:color w:val="auto"/>
        </w:rPr>
        <w:t>Propunere de regulament</w:t>
      </w:r>
      <w:r w:rsidRPr="003A47E3">
        <w:rPr>
          <w:rStyle w:val="HideTWBExt"/>
        </w:rPr>
        <w:t>&lt;/DocAmend&gt;</w:t>
      </w:r>
    </w:p>
    <w:p w:rsidR="003069AC" w:rsidRPr="003A47E3" w:rsidRDefault="00BE430A">
      <w:pPr>
        <w:pStyle w:val="NormalBold"/>
        <w:rPr>
          <w:color w:val="auto"/>
        </w:rPr>
      </w:pPr>
      <w:r w:rsidRPr="003A47E3">
        <w:rPr>
          <w:rStyle w:val="HideTWBExt"/>
        </w:rPr>
        <w:t>&lt;Article&gt;</w:t>
      </w:r>
      <w:r w:rsidRPr="003A47E3">
        <w:rPr>
          <w:color w:val="auto"/>
        </w:rPr>
        <w:t>Articolul 1 – alineatul 1 – litera b</w:t>
      </w:r>
      <w:r w:rsidRPr="003A47E3">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69AC" w:rsidRPr="003A47E3">
        <w:trPr>
          <w:trHeight w:hRule="exact" w:val="240"/>
          <w:jc w:val="center"/>
        </w:trPr>
        <w:tc>
          <w:tcPr>
            <w:tcW w:w="9752" w:type="dxa"/>
            <w:gridSpan w:val="2"/>
          </w:tcPr>
          <w:p w:rsidR="003069AC" w:rsidRPr="003A47E3" w:rsidRDefault="003069AC"/>
        </w:tc>
      </w:tr>
      <w:tr w:rsidR="003069AC" w:rsidRPr="003A47E3">
        <w:trPr>
          <w:trHeight w:val="240"/>
          <w:jc w:val="center"/>
        </w:trPr>
        <w:tc>
          <w:tcPr>
            <w:tcW w:w="4876" w:type="dxa"/>
          </w:tcPr>
          <w:p w:rsidR="003069AC" w:rsidRPr="003A47E3" w:rsidRDefault="00BE430A">
            <w:pPr>
              <w:pStyle w:val="ColumnHeading"/>
              <w:rPr>
                <w:color w:val="auto"/>
              </w:rPr>
            </w:pPr>
            <w:r w:rsidRPr="003A47E3">
              <w:rPr>
                <w:color w:val="auto"/>
              </w:rPr>
              <w:t>Textul propus de Comisie</w:t>
            </w:r>
          </w:p>
        </w:tc>
        <w:tc>
          <w:tcPr>
            <w:tcW w:w="4876" w:type="dxa"/>
          </w:tcPr>
          <w:p w:rsidR="003069AC" w:rsidRPr="003A47E3" w:rsidRDefault="00BE430A">
            <w:pPr>
              <w:pStyle w:val="ColumnHeading"/>
              <w:rPr>
                <w:color w:val="auto"/>
              </w:rPr>
            </w:pPr>
            <w:r w:rsidRPr="003A47E3">
              <w:rPr>
                <w:color w:val="auto"/>
              </w:rPr>
              <w:t>Amendamentul</w:t>
            </w:r>
          </w:p>
        </w:tc>
      </w:tr>
      <w:tr w:rsidR="003069AC" w:rsidRPr="003A47E3">
        <w:trPr>
          <w:jc w:val="center"/>
        </w:trPr>
        <w:tc>
          <w:tcPr>
            <w:tcW w:w="4876" w:type="dxa"/>
          </w:tcPr>
          <w:p w:rsidR="003069AC" w:rsidRPr="003A47E3" w:rsidRDefault="00BE430A">
            <w:pPr>
              <w:pStyle w:val="Normal6"/>
              <w:rPr>
                <w:color w:val="auto"/>
              </w:rPr>
            </w:pPr>
            <w:r w:rsidRPr="003A47E3">
              <w:rPr>
                <w:color w:val="auto"/>
              </w:rPr>
              <w:t>(b)</w:t>
            </w:r>
            <w:r w:rsidRPr="003A47E3">
              <w:rPr>
                <w:color w:val="auto"/>
              </w:rPr>
              <w:tab/>
              <w:t>dispozi</w:t>
            </w:r>
            <w:r w:rsidR="003A47E3" w:rsidRPr="003A47E3">
              <w:rPr>
                <w:color w:val="auto"/>
              </w:rPr>
              <w:t>ț</w:t>
            </w:r>
            <w:r w:rsidRPr="003A47E3">
              <w:rPr>
                <w:color w:val="auto"/>
              </w:rPr>
              <w:t xml:space="preserve">ii comune aplicabile FEDR, FSE+, Fondului de coeziune </w:t>
            </w:r>
            <w:r w:rsidR="003A47E3" w:rsidRPr="003A47E3">
              <w:rPr>
                <w:color w:val="auto"/>
              </w:rPr>
              <w:t>ș</w:t>
            </w:r>
            <w:r w:rsidRPr="003A47E3">
              <w:rPr>
                <w:color w:val="auto"/>
              </w:rPr>
              <w:t>i FEPAM.</w:t>
            </w:r>
          </w:p>
        </w:tc>
        <w:tc>
          <w:tcPr>
            <w:tcW w:w="4876" w:type="dxa"/>
          </w:tcPr>
          <w:p w:rsidR="003069AC" w:rsidRPr="003A47E3" w:rsidRDefault="00BE430A">
            <w:pPr>
              <w:pStyle w:val="Normal6"/>
              <w:rPr>
                <w:color w:val="auto"/>
              </w:rPr>
            </w:pPr>
            <w:r w:rsidRPr="003A47E3">
              <w:rPr>
                <w:color w:val="auto"/>
              </w:rPr>
              <w:t>(b)</w:t>
            </w:r>
            <w:r w:rsidRPr="003A47E3">
              <w:rPr>
                <w:color w:val="auto"/>
              </w:rPr>
              <w:tab/>
              <w:t>dispozi</w:t>
            </w:r>
            <w:r w:rsidR="003A47E3" w:rsidRPr="003A47E3">
              <w:rPr>
                <w:color w:val="auto"/>
              </w:rPr>
              <w:t>ț</w:t>
            </w:r>
            <w:r w:rsidRPr="003A47E3">
              <w:rPr>
                <w:color w:val="auto"/>
              </w:rPr>
              <w:t xml:space="preserve">ii comune aplicabile FEDR, FSE+, Fondului de coeziune </w:t>
            </w:r>
            <w:r w:rsidR="003A47E3" w:rsidRPr="003A47E3">
              <w:rPr>
                <w:color w:val="auto"/>
              </w:rPr>
              <w:t>ș</w:t>
            </w:r>
            <w:r w:rsidRPr="003A47E3">
              <w:rPr>
                <w:color w:val="auto"/>
              </w:rPr>
              <w:t>i FEPAM</w:t>
            </w:r>
            <w:r w:rsidRPr="003A47E3">
              <w:rPr>
                <w:b/>
                <w:i/>
                <w:color w:val="auto"/>
              </w:rPr>
              <w:t xml:space="preserve">, precum </w:t>
            </w:r>
            <w:r w:rsidR="003A47E3" w:rsidRPr="003A47E3">
              <w:rPr>
                <w:b/>
                <w:i/>
                <w:color w:val="auto"/>
              </w:rPr>
              <w:t>ș</w:t>
            </w:r>
            <w:r w:rsidRPr="003A47E3">
              <w:rPr>
                <w:b/>
                <w:i/>
                <w:color w:val="auto"/>
              </w:rPr>
              <w:t>i FEADR, astfel cum se prevede la punctul 1a (nou) din prezentul articol</w:t>
            </w:r>
            <w:r w:rsidRPr="003A47E3">
              <w:rPr>
                <w:color w:val="auto"/>
              </w:rPr>
              <w:t>.</w:t>
            </w:r>
          </w:p>
        </w:tc>
      </w:tr>
    </w:tbl>
    <w:p w:rsidR="003069AC" w:rsidRPr="003A47E3" w:rsidRDefault="00BE430A" w:rsidP="006F2924">
      <w:pPr>
        <w:pStyle w:val="Olang"/>
        <w:rPr>
          <w:color w:val="auto"/>
        </w:rPr>
      </w:pPr>
      <w:r w:rsidRPr="003A47E3">
        <w:rPr>
          <w:color w:val="auto"/>
        </w:rPr>
        <w:t xml:space="preserve">Or. </w:t>
      </w:r>
      <w:r w:rsidRPr="003A47E3">
        <w:rPr>
          <w:rStyle w:val="HideTWBExt"/>
        </w:rPr>
        <w:t>&lt;Original&gt;</w:t>
      </w:r>
      <w:r w:rsidRPr="003A47E3">
        <w:rPr>
          <w:rStyle w:val="HideTWBInt"/>
        </w:rPr>
        <w:t>{EN}</w:t>
      </w:r>
      <w:r w:rsidRPr="003A47E3">
        <w:rPr>
          <w:color w:val="auto"/>
        </w:rPr>
        <w:t>en</w:t>
      </w:r>
      <w:r w:rsidRPr="003A47E3">
        <w:rPr>
          <w:rStyle w:val="HideTWBExt"/>
        </w:rPr>
        <w:t>&lt;/Original&gt;</w:t>
      </w:r>
    </w:p>
    <w:p w:rsidR="003069AC" w:rsidRPr="003A47E3" w:rsidRDefault="00BE430A">
      <w:pPr>
        <w:pStyle w:val="Olang"/>
        <w:rPr>
          <w:color w:val="auto"/>
        </w:rPr>
        <w:sectPr w:rsidR="003069AC" w:rsidRPr="003A47E3">
          <w:footerReference w:type="default" r:id="rId12"/>
          <w:pgSz w:w="11906" w:h="16838"/>
          <w:pgMar w:top="1134" w:right="1417" w:bottom="1417" w:left="1417" w:header="1134" w:footer="567" w:gutter="0"/>
          <w:cols w:space="708"/>
          <w:docGrid w:linePitch="360"/>
        </w:sectPr>
      </w:pPr>
      <w:r w:rsidRPr="003A47E3">
        <w:rPr>
          <w:rStyle w:val="HideTWBExt"/>
        </w:rPr>
        <w:t>&lt;/Amend&gt;</w:t>
      </w:r>
    </w:p>
    <w:p w:rsidR="003069AC" w:rsidRPr="003A47E3" w:rsidRDefault="00BE430A">
      <w:pPr>
        <w:pStyle w:val="Interstitial1"/>
        <w:rPr>
          <w:color w:val="auto"/>
        </w:rPr>
      </w:pPr>
      <w:r w:rsidRPr="003A47E3">
        <w:rPr>
          <w:rStyle w:val="HideTWBExt"/>
        </w:rPr>
        <w:lastRenderedPageBreak/>
        <w:t>&lt;Amend&gt;&lt;Date&gt;</w:t>
      </w:r>
      <w:r w:rsidRPr="003A47E3">
        <w:rPr>
          <w:rStyle w:val="HideTWBInt"/>
        </w:rPr>
        <w:t>{07/02/2019}</w:t>
      </w:r>
      <w:r w:rsidRPr="003A47E3">
        <w:rPr>
          <w:color w:val="auto"/>
        </w:rPr>
        <w:t>7.2.2019</w:t>
      </w:r>
      <w:r w:rsidRPr="003A47E3">
        <w:rPr>
          <w:rStyle w:val="HideTWBExt"/>
        </w:rPr>
        <w:t>&lt;/Date&gt;</w:t>
      </w:r>
      <w:r w:rsidRPr="003A47E3">
        <w:rPr>
          <w:color w:val="auto"/>
        </w:rPr>
        <w:tab/>
      </w:r>
      <w:r w:rsidRPr="003A47E3">
        <w:rPr>
          <w:rStyle w:val="HideTWBExt"/>
          <w:color w:val="auto"/>
        </w:rPr>
        <w:t>&lt;ANo&gt;</w:t>
      </w:r>
      <w:r w:rsidRPr="003A47E3">
        <w:rPr>
          <w:color w:val="auto"/>
        </w:rPr>
        <w:t>A8-0043</w:t>
      </w:r>
      <w:r w:rsidRPr="003A47E3">
        <w:rPr>
          <w:rStyle w:val="HideTWBExt"/>
          <w:color w:val="auto"/>
        </w:rPr>
        <w:t>&lt;/ANo&gt;</w:t>
      </w:r>
      <w:r w:rsidRPr="003A47E3">
        <w:rPr>
          <w:color w:val="auto"/>
        </w:rPr>
        <w:t>/</w:t>
      </w:r>
      <w:r w:rsidRPr="003A47E3">
        <w:rPr>
          <w:rStyle w:val="HideTWBExt"/>
          <w:color w:val="auto"/>
        </w:rPr>
        <w:t>&lt;NumAm&gt;</w:t>
      </w:r>
      <w:r w:rsidRPr="003A47E3">
        <w:rPr>
          <w:color w:val="auto"/>
        </w:rPr>
        <w:t>432</w:t>
      </w:r>
      <w:r w:rsidRPr="003A47E3">
        <w:rPr>
          <w:rStyle w:val="HideTWBExt"/>
          <w:color w:val="auto"/>
        </w:rPr>
        <w:t>&lt;/NumAm&gt;</w:t>
      </w:r>
    </w:p>
    <w:p w:rsidR="003069AC" w:rsidRPr="003A47E3" w:rsidRDefault="00BE430A">
      <w:pPr>
        <w:pStyle w:val="AMNumberTabs"/>
        <w:rPr>
          <w:color w:val="auto"/>
        </w:rPr>
      </w:pPr>
      <w:r w:rsidRPr="003A47E3">
        <w:rPr>
          <w:color w:val="auto"/>
        </w:rPr>
        <w:t>Amendamentul</w:t>
      </w:r>
      <w:r w:rsidRPr="003A47E3">
        <w:rPr>
          <w:color w:val="auto"/>
        </w:rPr>
        <w:tab/>
      </w:r>
      <w:r w:rsidRPr="003A47E3">
        <w:rPr>
          <w:color w:val="auto"/>
        </w:rPr>
        <w:tab/>
      </w:r>
      <w:r w:rsidRPr="003A47E3">
        <w:rPr>
          <w:rStyle w:val="HideTWBExt"/>
          <w:color w:val="auto"/>
        </w:rPr>
        <w:t>&lt;NumAm&gt;</w:t>
      </w:r>
      <w:r w:rsidRPr="003A47E3">
        <w:rPr>
          <w:color w:val="auto"/>
        </w:rPr>
        <w:t>432</w:t>
      </w:r>
      <w:r w:rsidRPr="003A47E3">
        <w:rPr>
          <w:rStyle w:val="HideTWBExt"/>
          <w:color w:val="auto"/>
        </w:rPr>
        <w:t>&lt;/NumAm&gt;</w:t>
      </w:r>
    </w:p>
    <w:p w:rsidR="003069AC" w:rsidRPr="003A47E3" w:rsidRDefault="00BE430A">
      <w:pPr>
        <w:pStyle w:val="NormalBold"/>
        <w:rPr>
          <w:color w:val="auto"/>
        </w:rPr>
      </w:pPr>
      <w:r w:rsidRPr="003A47E3">
        <w:rPr>
          <w:rStyle w:val="HideTWBExt"/>
          <w:color w:val="auto"/>
        </w:rPr>
        <w:t>&lt;RepeatBlock-By&gt;&lt;Members&gt;</w:t>
      </w:r>
      <w:r w:rsidRPr="003A47E3">
        <w:rPr>
          <w:color w:val="auto"/>
        </w:rPr>
        <w:t>Constanze Krehl</w:t>
      </w:r>
      <w:r w:rsidRPr="003A47E3">
        <w:rPr>
          <w:rStyle w:val="HideTWBExt"/>
          <w:color w:val="auto"/>
        </w:rPr>
        <w:t>&lt;/Members&gt;</w:t>
      </w:r>
    </w:p>
    <w:p w:rsidR="003069AC" w:rsidRPr="003A47E3" w:rsidRDefault="00BE430A">
      <w:r w:rsidRPr="003A47E3">
        <w:rPr>
          <w:rStyle w:val="HideTWBExt"/>
          <w:color w:val="auto"/>
        </w:rPr>
        <w:t>&lt;AuNomDe&gt;</w:t>
      </w:r>
      <w:r w:rsidRPr="003A47E3">
        <w:rPr>
          <w:rStyle w:val="HideTWBInt"/>
        </w:rPr>
        <w:t>{S&amp;D}</w:t>
      </w:r>
      <w:r w:rsidRPr="003A47E3">
        <w:t>în numele Grupului S&amp;D</w:t>
      </w:r>
      <w:r w:rsidRPr="003A47E3">
        <w:rPr>
          <w:rStyle w:val="HideTWBExt"/>
          <w:color w:val="auto"/>
        </w:rPr>
        <w:t>&lt;/AuNomDe&gt;</w:t>
      </w:r>
    </w:p>
    <w:p w:rsidR="003069AC" w:rsidRPr="003A47E3" w:rsidRDefault="00BE430A">
      <w:pPr>
        <w:pStyle w:val="NormalBold"/>
        <w:rPr>
          <w:color w:val="auto"/>
        </w:rPr>
      </w:pPr>
      <w:r w:rsidRPr="003A47E3">
        <w:rPr>
          <w:rStyle w:val="HideTWBExt"/>
          <w:color w:val="auto"/>
        </w:rPr>
        <w:t>&lt;Members&gt;</w:t>
      </w:r>
      <w:r w:rsidRPr="003A47E3">
        <w:rPr>
          <w:color w:val="auto"/>
        </w:rPr>
        <w:t>Andrey Novakov, Daniel Buda, Lambert van Nistelrooij</w:t>
      </w:r>
      <w:r w:rsidRPr="003A47E3">
        <w:rPr>
          <w:rStyle w:val="HideTWBExt"/>
          <w:color w:val="auto"/>
        </w:rPr>
        <w:t>&lt;/Members&gt;</w:t>
      </w:r>
    </w:p>
    <w:p w:rsidR="003069AC" w:rsidRPr="003A47E3" w:rsidRDefault="00BE430A">
      <w:r w:rsidRPr="003A47E3">
        <w:rPr>
          <w:rStyle w:val="HideTWBExt"/>
          <w:color w:val="auto"/>
        </w:rPr>
        <w:t>&lt;AuNomDe&gt;</w:t>
      </w:r>
      <w:r w:rsidRPr="003A47E3">
        <w:rPr>
          <w:rStyle w:val="HideTWBInt"/>
        </w:rPr>
        <w:t>{PPE}</w:t>
      </w:r>
      <w:r w:rsidRPr="003A47E3">
        <w:t>în numele Grupului PPE</w:t>
      </w:r>
      <w:r w:rsidRPr="003A47E3">
        <w:rPr>
          <w:rStyle w:val="HideTWBExt"/>
          <w:color w:val="auto"/>
        </w:rPr>
        <w:t>&lt;/AuNomDe&gt;</w:t>
      </w:r>
    </w:p>
    <w:p w:rsidR="003069AC" w:rsidRPr="003A47E3" w:rsidRDefault="00BE430A">
      <w:r w:rsidRPr="003A47E3">
        <w:rPr>
          <w:rStyle w:val="HideTWBExt"/>
          <w:color w:val="auto"/>
        </w:rPr>
        <w:t>&lt;/RepeatBlock-By&gt;</w:t>
      </w:r>
    </w:p>
    <w:p w:rsidR="003069AC" w:rsidRPr="003A47E3" w:rsidRDefault="00BE430A">
      <w:pPr>
        <w:pStyle w:val="ProjRap"/>
      </w:pPr>
      <w:r w:rsidRPr="003A47E3">
        <w:rPr>
          <w:rStyle w:val="HideTWBExt"/>
          <w:color w:val="auto"/>
        </w:rPr>
        <w:t>&lt;TitreType&gt;</w:t>
      </w:r>
      <w:r w:rsidRPr="003A47E3">
        <w:t>Raport</w:t>
      </w:r>
      <w:r w:rsidRPr="003A47E3">
        <w:rPr>
          <w:rStyle w:val="HideTWBExt"/>
          <w:color w:val="auto"/>
        </w:rPr>
        <w:t>&lt;/TitreType&gt;</w:t>
      </w:r>
      <w:r w:rsidRPr="003A47E3">
        <w:tab/>
        <w:t>A8-0043/2019</w:t>
      </w:r>
    </w:p>
    <w:p w:rsidR="003069AC" w:rsidRPr="003A47E3" w:rsidRDefault="00BE430A">
      <w:pPr>
        <w:pStyle w:val="NormalBold"/>
        <w:rPr>
          <w:color w:val="auto"/>
        </w:rPr>
      </w:pPr>
      <w:r w:rsidRPr="003A47E3">
        <w:rPr>
          <w:rStyle w:val="HideTWBExt"/>
          <w:color w:val="auto"/>
        </w:rPr>
        <w:t>&lt;Rapporteur&gt;</w:t>
      </w:r>
      <w:r w:rsidRPr="003A47E3">
        <w:rPr>
          <w:color w:val="auto"/>
        </w:rPr>
        <w:t>Andrey Novakov</w:t>
      </w:r>
      <w:r w:rsidRPr="003A47E3">
        <w:rPr>
          <w:rStyle w:val="HideTWBExt"/>
          <w:color w:val="auto"/>
        </w:rPr>
        <w:t>&lt;/Rapporteur&gt;</w:t>
      </w:r>
    </w:p>
    <w:p w:rsidR="003069AC" w:rsidRPr="003A47E3" w:rsidRDefault="00BE430A">
      <w:pPr>
        <w:pStyle w:val="Normal12"/>
        <w:rPr>
          <w:color w:val="auto"/>
        </w:rPr>
      </w:pPr>
      <w:r w:rsidRPr="003A47E3">
        <w:rPr>
          <w:rStyle w:val="HideTWBExt"/>
          <w:color w:val="auto"/>
        </w:rPr>
        <w:t>&lt;Titre&gt;</w:t>
      </w:r>
      <w:r w:rsidRPr="003A47E3">
        <w:rPr>
          <w:color w:val="auto"/>
        </w:rPr>
        <w:t>Dispozi</w:t>
      </w:r>
      <w:r w:rsidR="003A47E3" w:rsidRPr="003A47E3">
        <w:rPr>
          <w:color w:val="auto"/>
        </w:rPr>
        <w:t>ț</w:t>
      </w:r>
      <w:r w:rsidRPr="003A47E3">
        <w:rPr>
          <w:color w:val="auto"/>
        </w:rPr>
        <w:t xml:space="preserve">ii comune privind Fondul european de dezvoltare regională, Fondul social european plus, Fondul de coeziune </w:t>
      </w:r>
      <w:r w:rsidR="003A47E3" w:rsidRPr="003A47E3">
        <w:rPr>
          <w:color w:val="auto"/>
        </w:rPr>
        <w:t>ș</w:t>
      </w:r>
      <w:r w:rsidRPr="003A47E3">
        <w:rPr>
          <w:color w:val="auto"/>
        </w:rPr>
        <w:t xml:space="preserve">i Fondul european pentru pescuit </w:t>
      </w:r>
      <w:r w:rsidR="003A47E3" w:rsidRPr="003A47E3">
        <w:rPr>
          <w:color w:val="auto"/>
        </w:rPr>
        <w:t>ș</w:t>
      </w:r>
      <w:r w:rsidRPr="003A47E3">
        <w:rPr>
          <w:color w:val="auto"/>
        </w:rPr>
        <w:t xml:space="preserve">i afaceri maritime, </w:t>
      </w:r>
      <w:r w:rsidR="003A47E3" w:rsidRPr="003A47E3">
        <w:rPr>
          <w:color w:val="auto"/>
        </w:rPr>
        <w:t>ș</w:t>
      </w:r>
      <w:r w:rsidRPr="003A47E3">
        <w:rPr>
          <w:color w:val="auto"/>
        </w:rPr>
        <w:t>i de instituire a unor norme financiare aplicabile acestor fonduri</w:t>
      </w:r>
      <w:r w:rsidRPr="003A47E3">
        <w:rPr>
          <w:rStyle w:val="HideTWBExt"/>
          <w:color w:val="auto"/>
        </w:rPr>
        <w:t>&lt;/Titre&gt;</w:t>
      </w:r>
    </w:p>
    <w:p w:rsidR="003069AC" w:rsidRPr="003A47E3" w:rsidRDefault="00BE430A">
      <w:pPr>
        <w:pStyle w:val="Normal12"/>
        <w:rPr>
          <w:color w:val="auto"/>
        </w:rPr>
      </w:pPr>
      <w:r w:rsidRPr="003A47E3">
        <w:rPr>
          <w:rStyle w:val="HideTWBExt"/>
          <w:color w:val="auto"/>
        </w:rPr>
        <w:t>&lt;DocRef&gt;</w:t>
      </w:r>
      <w:r w:rsidRPr="003A47E3">
        <w:rPr>
          <w:color w:val="auto"/>
        </w:rPr>
        <w:t>(COM(2018)0375 – C8-0230/2018 – 2018/0196(COD))</w:t>
      </w:r>
      <w:r w:rsidRPr="003A47E3">
        <w:rPr>
          <w:rStyle w:val="HideTWBExt"/>
          <w:color w:val="auto"/>
        </w:rPr>
        <w:t>&lt;/DocRef&gt;</w:t>
      </w:r>
    </w:p>
    <w:p w:rsidR="003069AC" w:rsidRPr="003A47E3" w:rsidRDefault="003069AC">
      <w:pPr>
        <w:pStyle w:val="Normal12"/>
        <w:rPr>
          <w:color w:val="auto"/>
        </w:rPr>
      </w:pPr>
    </w:p>
    <w:p w:rsidR="003069AC" w:rsidRPr="003A47E3" w:rsidRDefault="00BE430A">
      <w:pPr>
        <w:pStyle w:val="NormalBold"/>
        <w:rPr>
          <w:color w:val="auto"/>
        </w:rPr>
      </w:pPr>
      <w:r w:rsidRPr="003A47E3">
        <w:rPr>
          <w:rStyle w:val="HideTWBExt"/>
          <w:color w:val="auto"/>
        </w:rPr>
        <w:t>&lt;DocAmend&gt;</w:t>
      </w:r>
      <w:r w:rsidRPr="003A47E3">
        <w:rPr>
          <w:color w:val="auto"/>
        </w:rPr>
        <w:t>Propunere de regulament</w:t>
      </w:r>
      <w:r w:rsidRPr="003A47E3">
        <w:rPr>
          <w:rStyle w:val="HideTWBExt"/>
          <w:color w:val="auto"/>
        </w:rPr>
        <w:t>&lt;/DocAmend&gt;</w:t>
      </w:r>
    </w:p>
    <w:p w:rsidR="003069AC" w:rsidRPr="003A47E3" w:rsidRDefault="00BE430A">
      <w:pPr>
        <w:pStyle w:val="NormalBold"/>
        <w:rPr>
          <w:color w:val="auto"/>
        </w:rPr>
      </w:pPr>
      <w:r w:rsidRPr="003A47E3">
        <w:rPr>
          <w:rStyle w:val="HideTWBExt"/>
          <w:color w:val="auto"/>
        </w:rPr>
        <w:t>&lt;Article&gt;</w:t>
      </w:r>
      <w:r w:rsidRPr="003A47E3">
        <w:rPr>
          <w:color w:val="auto"/>
        </w:rPr>
        <w:t>Articolul 1 – alineatul 1 a (nou)</w:t>
      </w:r>
      <w:r w:rsidRPr="003A47E3">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69AC" w:rsidRPr="003A47E3">
        <w:trPr>
          <w:trHeight w:hRule="exact" w:val="240"/>
          <w:jc w:val="center"/>
        </w:trPr>
        <w:tc>
          <w:tcPr>
            <w:tcW w:w="9752" w:type="dxa"/>
            <w:gridSpan w:val="2"/>
          </w:tcPr>
          <w:p w:rsidR="003069AC" w:rsidRPr="003A47E3" w:rsidRDefault="003069AC"/>
        </w:tc>
      </w:tr>
      <w:tr w:rsidR="003069AC" w:rsidRPr="003A47E3">
        <w:trPr>
          <w:trHeight w:val="240"/>
          <w:jc w:val="center"/>
        </w:trPr>
        <w:tc>
          <w:tcPr>
            <w:tcW w:w="4876" w:type="dxa"/>
          </w:tcPr>
          <w:p w:rsidR="003069AC" w:rsidRPr="003A47E3" w:rsidRDefault="00BE430A">
            <w:pPr>
              <w:pStyle w:val="ColumnHeading"/>
              <w:rPr>
                <w:color w:val="auto"/>
              </w:rPr>
            </w:pPr>
            <w:r w:rsidRPr="003A47E3">
              <w:rPr>
                <w:color w:val="auto"/>
              </w:rPr>
              <w:t>Textul propus de Comisie</w:t>
            </w:r>
          </w:p>
        </w:tc>
        <w:tc>
          <w:tcPr>
            <w:tcW w:w="4876" w:type="dxa"/>
          </w:tcPr>
          <w:p w:rsidR="003069AC" w:rsidRPr="003A47E3" w:rsidRDefault="00BE430A">
            <w:pPr>
              <w:pStyle w:val="ColumnHeading"/>
              <w:rPr>
                <w:color w:val="auto"/>
              </w:rPr>
            </w:pPr>
            <w:r w:rsidRPr="003A47E3">
              <w:rPr>
                <w:color w:val="auto"/>
              </w:rPr>
              <w:t>Amendamentul</w:t>
            </w:r>
          </w:p>
        </w:tc>
      </w:tr>
      <w:tr w:rsidR="003069AC" w:rsidRPr="003A47E3">
        <w:trPr>
          <w:jc w:val="center"/>
        </w:trPr>
        <w:tc>
          <w:tcPr>
            <w:tcW w:w="4876" w:type="dxa"/>
          </w:tcPr>
          <w:p w:rsidR="003069AC" w:rsidRPr="003A47E3" w:rsidRDefault="003069AC">
            <w:pPr>
              <w:pStyle w:val="Normal6"/>
              <w:rPr>
                <w:color w:val="auto"/>
              </w:rPr>
            </w:pPr>
          </w:p>
        </w:tc>
        <w:tc>
          <w:tcPr>
            <w:tcW w:w="4876" w:type="dxa"/>
          </w:tcPr>
          <w:p w:rsidR="003069AC" w:rsidRPr="003A47E3" w:rsidRDefault="00BE430A">
            <w:pPr>
              <w:pStyle w:val="Normal6"/>
              <w:rPr>
                <w:color w:val="auto"/>
              </w:rPr>
            </w:pPr>
            <w:r w:rsidRPr="003A47E3">
              <w:rPr>
                <w:b/>
                <w:i/>
                <w:color w:val="auto"/>
              </w:rPr>
              <w:t>1a.</w:t>
            </w:r>
            <w:r w:rsidRPr="003A47E3">
              <w:rPr>
                <w:color w:val="auto"/>
              </w:rPr>
              <w:tab/>
            </w:r>
            <w:r w:rsidRPr="003A47E3">
              <w:rPr>
                <w:b/>
                <w:i/>
                <w:color w:val="auto"/>
              </w:rPr>
              <w:t xml:space="preserve">Titlul I capitolul I articolul 2 alineatul (4a), capitolul II articolul 5, titlul III capitolul II articolele 22-28 </w:t>
            </w:r>
            <w:r w:rsidR="003A47E3" w:rsidRPr="003A47E3">
              <w:rPr>
                <w:b/>
                <w:i/>
                <w:color w:val="auto"/>
              </w:rPr>
              <w:t>ș</w:t>
            </w:r>
            <w:r w:rsidRPr="003A47E3">
              <w:rPr>
                <w:b/>
                <w:i/>
                <w:color w:val="auto"/>
              </w:rPr>
              <w:t>i titlul IV capitolul III sec</w:t>
            </w:r>
            <w:r w:rsidR="003A47E3" w:rsidRPr="003A47E3">
              <w:rPr>
                <w:b/>
                <w:i/>
                <w:color w:val="auto"/>
              </w:rPr>
              <w:t>ț</w:t>
            </w:r>
            <w:r w:rsidRPr="003A47E3">
              <w:rPr>
                <w:b/>
                <w:i/>
                <w:color w:val="auto"/>
              </w:rPr>
              <w:t xml:space="preserve">iunea I articolele 41-43 se aplică măsurilor de ajutor financiar din cadrul FEADR, iar titlul I capitolul 1 articolul 2 alineatele 15-25, precum </w:t>
            </w:r>
            <w:r w:rsidR="003A47E3" w:rsidRPr="003A47E3">
              <w:rPr>
                <w:b/>
                <w:i/>
                <w:color w:val="auto"/>
              </w:rPr>
              <w:t>ș</w:t>
            </w:r>
            <w:r w:rsidRPr="003A47E3">
              <w:rPr>
                <w:b/>
                <w:i/>
                <w:color w:val="auto"/>
              </w:rPr>
              <w:t>i titlul V capitolul II sec</w:t>
            </w:r>
            <w:r w:rsidR="003A47E3" w:rsidRPr="003A47E3">
              <w:rPr>
                <w:b/>
                <w:i/>
                <w:color w:val="auto"/>
              </w:rPr>
              <w:t>ț</w:t>
            </w:r>
            <w:r w:rsidRPr="003A47E3">
              <w:rPr>
                <w:b/>
                <w:i/>
                <w:color w:val="auto"/>
              </w:rPr>
              <w:t xml:space="preserve">iunea II articolele 52-56 se aplică instrumentelor financiare prevăzute la articolul 74 din Regulamentul (UE) .../... [Regulamentul privind planurile strategice în domeniul PAC] </w:t>
            </w:r>
            <w:r w:rsidR="003A47E3" w:rsidRPr="003A47E3">
              <w:rPr>
                <w:b/>
                <w:i/>
                <w:color w:val="auto"/>
              </w:rPr>
              <w:t>ș</w:t>
            </w:r>
            <w:r w:rsidRPr="003A47E3">
              <w:rPr>
                <w:b/>
                <w:i/>
                <w:color w:val="auto"/>
              </w:rPr>
              <w:t>i sprijinite din FEADR.</w:t>
            </w:r>
          </w:p>
        </w:tc>
      </w:tr>
    </w:tbl>
    <w:p w:rsidR="003069AC" w:rsidRPr="003A47E3" w:rsidRDefault="00BE430A" w:rsidP="006F2924">
      <w:pPr>
        <w:pStyle w:val="Olang"/>
        <w:rPr>
          <w:color w:val="auto"/>
        </w:rPr>
      </w:pPr>
      <w:r w:rsidRPr="003A47E3">
        <w:rPr>
          <w:color w:val="auto"/>
        </w:rPr>
        <w:t xml:space="preserve">Or. </w:t>
      </w:r>
      <w:r w:rsidRPr="003A47E3">
        <w:rPr>
          <w:rStyle w:val="HideTWBExt"/>
          <w:color w:val="auto"/>
        </w:rPr>
        <w:t>&lt;Original&gt;</w:t>
      </w:r>
      <w:r w:rsidRPr="003A47E3">
        <w:rPr>
          <w:rStyle w:val="HideTWBInt"/>
        </w:rPr>
        <w:t>{EN}</w:t>
      </w:r>
      <w:r w:rsidRPr="003A47E3">
        <w:rPr>
          <w:color w:val="auto"/>
        </w:rPr>
        <w:t>en</w:t>
      </w:r>
      <w:r w:rsidRPr="003A47E3">
        <w:rPr>
          <w:rStyle w:val="HideTWBExt"/>
          <w:color w:val="auto"/>
        </w:rPr>
        <w:t>&lt;/Original&gt;</w:t>
      </w:r>
    </w:p>
    <w:p w:rsidR="003069AC" w:rsidRPr="003A47E3" w:rsidRDefault="00BE430A">
      <w:pPr>
        <w:pStyle w:val="Olang"/>
        <w:rPr>
          <w:color w:val="auto"/>
        </w:rPr>
      </w:pPr>
      <w:r w:rsidRPr="003A47E3">
        <w:rPr>
          <w:rStyle w:val="HideTWBExt"/>
          <w:color w:val="auto"/>
        </w:rPr>
        <w:t>&lt;/Amend&gt;&lt;/RepeatBlock-Amend&gt;</w:t>
      </w:r>
      <w:bookmarkStart w:id="0" w:name="_GoBack"/>
      <w:bookmarkEnd w:id="0"/>
    </w:p>
    <w:sectPr w:rsidR="003069AC" w:rsidRPr="003A47E3">
      <w:footerReference w:type="default" r:id="rId13"/>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4C" w:rsidRPr="009B3E0F" w:rsidRDefault="00BE430A">
      <w:r w:rsidRPr="009B3E0F">
        <w:separator/>
      </w:r>
    </w:p>
  </w:endnote>
  <w:endnote w:type="continuationSeparator" w:id="0">
    <w:p w:rsidR="007A0B4C" w:rsidRPr="009B3E0F" w:rsidRDefault="00BE430A">
      <w:r w:rsidRPr="009B3E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rsidP="003A47E3">
    <w:pPr>
      <w:pStyle w:val="Footer"/>
    </w:pPr>
    <w:r w:rsidRPr="003A47E3">
      <w:rPr>
        <w:rStyle w:val="HideTWBExt"/>
      </w:rPr>
      <w:t>&lt;PathFdR&gt;</w:t>
    </w:r>
    <w:r>
      <w:t>AM\1176411RO.docx</w:t>
    </w:r>
    <w:r w:rsidRPr="003A47E3">
      <w:rPr>
        <w:rStyle w:val="HideTWBExt"/>
      </w:rPr>
      <w:t>&lt;/PathFdR&gt;</w:t>
    </w:r>
    <w:r>
      <w:tab/>
    </w:r>
    <w:r>
      <w:tab/>
      <w:t>PE</w:t>
    </w:r>
    <w:r w:rsidRPr="003A47E3">
      <w:rPr>
        <w:rStyle w:val="HideTWBExt"/>
      </w:rPr>
      <w:t>&lt;NoPE&gt;</w:t>
    </w:r>
    <w:r>
      <w:t>631.704</w:t>
    </w:r>
    <w:r w:rsidRPr="003A47E3">
      <w:rPr>
        <w:rStyle w:val="HideTWBExt"/>
      </w:rPr>
      <w:t>&lt;/NoPE&gt;&lt;Version&gt;</w:t>
    </w:r>
    <w:r>
      <w:t>v01-00</w:t>
    </w:r>
    <w:r w:rsidRPr="003A47E3">
      <w:rPr>
        <w:rStyle w:val="HideTWBExt"/>
      </w:rPr>
      <w:t>&lt;/Version&gt;</w:t>
    </w:r>
  </w:p>
  <w:p w:rsidR="003069AC" w:rsidRPr="009B3E0F" w:rsidRDefault="003A47E3" w:rsidP="003A47E3">
    <w:pPr>
      <w:pStyle w:val="Footer2"/>
      <w:tabs>
        <w:tab w:val="center" w:pos="4535"/>
        <w:tab w:val="right" w:pos="9921"/>
      </w:tabs>
    </w:pPr>
    <w:r>
      <w:t>RO</w:t>
    </w:r>
    <w:r>
      <w:tab/>
    </w:r>
    <w:r w:rsidRPr="003A47E3">
      <w:rPr>
        <w:b w:val="0"/>
        <w:i/>
        <w:color w:val="C0C0C0"/>
        <w:sz w:val="22"/>
      </w:rPr>
      <w:t>Unită în diversitate</w:t>
    </w:r>
    <w:r>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rsidP="003A47E3">
    <w:pPr>
      <w:pStyle w:val="Footer"/>
    </w:pPr>
    <w:r w:rsidRPr="003A47E3">
      <w:rPr>
        <w:rStyle w:val="HideTWBExt"/>
      </w:rPr>
      <w:t>&lt;PathFdR&gt;</w:t>
    </w:r>
    <w:r>
      <w:t>AM\1176411RO.docx</w:t>
    </w:r>
    <w:r w:rsidRPr="003A47E3">
      <w:rPr>
        <w:rStyle w:val="HideTWBExt"/>
      </w:rPr>
      <w:t>&lt;/PathFdR&gt;</w:t>
    </w:r>
    <w:r>
      <w:tab/>
    </w:r>
    <w:r>
      <w:tab/>
      <w:t>PE</w:t>
    </w:r>
    <w:r w:rsidRPr="003A47E3">
      <w:rPr>
        <w:rStyle w:val="HideTWBExt"/>
      </w:rPr>
      <w:t>&lt;NoPE&gt;</w:t>
    </w:r>
    <w:r>
      <w:t>631.704</w:t>
    </w:r>
    <w:r w:rsidRPr="003A47E3">
      <w:rPr>
        <w:rStyle w:val="HideTWBExt"/>
      </w:rPr>
      <w:t>&lt;/NoPE&gt;&lt;Version&gt;</w:t>
    </w:r>
    <w:r>
      <w:t>v01-00</w:t>
    </w:r>
    <w:r w:rsidRPr="003A47E3">
      <w:rPr>
        <w:rStyle w:val="HideTWBExt"/>
      </w:rPr>
      <w:t>&lt;/Version&gt;</w:t>
    </w:r>
  </w:p>
  <w:p w:rsidR="003069AC" w:rsidRDefault="003A47E3" w:rsidP="003A47E3">
    <w:pPr>
      <w:pStyle w:val="Footer2"/>
      <w:tabs>
        <w:tab w:val="center" w:pos="4535"/>
        <w:tab w:val="right" w:pos="9921"/>
      </w:tabs>
    </w:pPr>
    <w:r>
      <w:t>RO</w:t>
    </w:r>
    <w:r>
      <w:tab/>
    </w:r>
    <w:r w:rsidRPr="003A47E3">
      <w:rPr>
        <w:b w:val="0"/>
        <w:i/>
        <w:color w:val="C0C0C0"/>
        <w:sz w:val="22"/>
      </w:rPr>
      <w:t>Unită în diversitate</w:t>
    </w:r>
    <w:r>
      <w:tab/>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rsidP="003A47E3">
    <w:pPr>
      <w:pStyle w:val="Footer"/>
    </w:pPr>
    <w:r w:rsidRPr="003A47E3">
      <w:rPr>
        <w:rStyle w:val="HideTWBExt"/>
      </w:rPr>
      <w:t>&lt;PathFdR&gt;</w:t>
    </w:r>
    <w:r>
      <w:t>AM\1176411RO.docx</w:t>
    </w:r>
    <w:r w:rsidRPr="003A47E3">
      <w:rPr>
        <w:rStyle w:val="HideTWBExt"/>
      </w:rPr>
      <w:t>&lt;/PathFdR&gt;</w:t>
    </w:r>
    <w:r>
      <w:tab/>
    </w:r>
    <w:r>
      <w:tab/>
      <w:t>PE</w:t>
    </w:r>
    <w:r w:rsidRPr="003A47E3">
      <w:rPr>
        <w:rStyle w:val="HideTWBExt"/>
      </w:rPr>
      <w:t>&lt;NoPE&gt;</w:t>
    </w:r>
    <w:r>
      <w:t>631.704</w:t>
    </w:r>
    <w:r w:rsidRPr="003A47E3">
      <w:rPr>
        <w:rStyle w:val="HideTWBExt"/>
      </w:rPr>
      <w:t>&lt;/NoPE&gt;&lt;Version&gt;</w:t>
    </w:r>
    <w:r>
      <w:t>v01-00</w:t>
    </w:r>
    <w:r w:rsidRPr="003A47E3">
      <w:rPr>
        <w:rStyle w:val="HideTWBExt"/>
      </w:rPr>
      <w:t>&lt;/Version&gt;</w:t>
    </w:r>
  </w:p>
  <w:p w:rsidR="003069AC" w:rsidRDefault="003A47E3" w:rsidP="003A47E3">
    <w:pPr>
      <w:pStyle w:val="Footer2"/>
      <w:tabs>
        <w:tab w:val="center" w:pos="4535"/>
        <w:tab w:val="right" w:pos="9921"/>
      </w:tabs>
    </w:pPr>
    <w:r>
      <w:t>RO</w:t>
    </w:r>
    <w:r>
      <w:tab/>
    </w:r>
    <w:r w:rsidRPr="003A47E3">
      <w:rPr>
        <w:b w:val="0"/>
        <w:i/>
        <w:color w:val="C0C0C0"/>
        <w:sz w:val="22"/>
      </w:rPr>
      <w:t>Unită în diversitate</w:t>
    </w:r>
    <w:r>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4C" w:rsidRPr="009B3E0F" w:rsidRDefault="00BE430A">
      <w:r w:rsidRPr="009B3E0F">
        <w:separator/>
      </w:r>
    </w:p>
  </w:footnote>
  <w:footnote w:type="continuationSeparator" w:id="0">
    <w:p w:rsidR="007A0B4C" w:rsidRPr="009B3E0F" w:rsidRDefault="00BE430A">
      <w:r w:rsidRPr="009B3E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E3" w:rsidRDefault="003A4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TXTNRPE" w:val="631.704"/>
    <w:docVar w:name="TXTPEorAP" w:val="PE"/>
    <w:docVar w:name="TXTVERSION" w:val="01-00"/>
  </w:docVars>
  <w:rsids>
    <w:rsidRoot w:val="003069AC"/>
    <w:rsid w:val="003069AC"/>
    <w:rsid w:val="003A47E3"/>
    <w:rsid w:val="006F2924"/>
    <w:rsid w:val="007A0B4C"/>
    <w:rsid w:val="00845A38"/>
    <w:rsid w:val="009B3E0F"/>
    <w:rsid w:val="00B83F59"/>
    <w:rsid w:val="00BE430A"/>
    <w:rsid w:val="00C1707B"/>
    <w:rsid w:val="00DD35D7"/>
    <w:rsid w:val="00F2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4D722-FC65-4C70-8B0B-9353F78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4750</Characters>
  <Application>Microsoft Office Word</Application>
  <DocSecurity>0</DocSecurity>
  <Lines>169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BERNIC Beatrice Laura</cp:lastModifiedBy>
  <cp:revision>2</cp:revision>
  <dcterms:created xsi:type="dcterms:W3CDTF">2019-02-11T16:32:00Z</dcterms:created>
  <dcterms:modified xsi:type="dcterms:W3CDTF">2019-02-11T16:32:00Z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1176411</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20190207-074503-003344-758962</vt:lpwstr>
  </property>
  <property fmtid="{D5CDD505-2E9C-101B-9397-08002B2CF9AE}" pid="6" name="FooterPath">
    <vt:lpwstr>AM\1176411RO.docx</vt:lpwstr>
  </property>
  <property fmtid="{D5CDD505-2E9C-101B-9397-08002B2CF9AE}" pid="7" name="PE Number">
    <vt:lpwstr>631.704</vt:lpwstr>
  </property>
  <property fmtid="{D5CDD505-2E9C-101B-9397-08002B2CF9AE}" pid="8" name="UID">
    <vt:lpwstr>eu.europa.europarl-DIN1-2019-0000008268_01.00-en-01.00_text-xml</vt:lpwstr>
  </property>
  <property fmtid="{D5CDD505-2E9C-101B-9397-08002B2CF9AE}" pid="9" name="SDLStudio">
    <vt:lpwstr/>
  </property>
  <property fmtid="{D5CDD505-2E9C-101B-9397-08002B2CF9AE}" pid="10" name="&lt;Extension&gt;">
    <vt:lpwstr>RO</vt:lpwstr>
  </property>
  <property fmtid="{D5CDD505-2E9C-101B-9397-08002B2CF9AE}" pid="11" name="Bookout">
    <vt:lpwstr>OK - 2019/02/11 17:32</vt:lpwstr>
  </property>
</Properties>
</file>