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B18E2" w14:paraId="584D1A7B" w14:textId="77777777" w:rsidTr="006F7907">
        <w:trPr>
          <w:trHeight w:hRule="exact" w:val="1418"/>
        </w:trPr>
        <w:tc>
          <w:tcPr>
            <w:tcW w:w="6804" w:type="dxa"/>
            <w:shd w:val="clear" w:color="auto" w:fill="auto"/>
            <w:vAlign w:val="center"/>
          </w:tcPr>
          <w:p w14:paraId="573FB41A" w14:textId="788BA384" w:rsidR="006F7907" w:rsidRPr="00CB18E2" w:rsidRDefault="001A4AF5" w:rsidP="00FD1DEF">
            <w:pPr>
              <w:pStyle w:val="EPName"/>
              <w:rPr>
                <w:color w:val="auto"/>
              </w:rPr>
            </w:pPr>
            <w:bookmarkStart w:id="0" w:name="_GoBack"/>
            <w:bookmarkEnd w:id="0"/>
            <w:r w:rsidRPr="00CB18E2">
              <w:rPr>
                <w:color w:val="auto"/>
              </w:rPr>
              <w:t>Euroopa Parlament</w:t>
            </w:r>
          </w:p>
          <w:p w14:paraId="41ED3904" w14:textId="77777777" w:rsidR="006F7907" w:rsidRPr="004A7DBE" w:rsidRDefault="000B78A7" w:rsidP="000B78A7">
            <w:pPr>
              <w:pStyle w:val="EPTerm"/>
              <w:rPr>
                <w:rStyle w:val="HideTWBExt"/>
                <w:noProof w:val="0"/>
              </w:rPr>
            </w:pPr>
            <w:r w:rsidRPr="00CB18E2">
              <w:t>2014-2019</w:t>
            </w:r>
          </w:p>
        </w:tc>
        <w:tc>
          <w:tcPr>
            <w:tcW w:w="2268" w:type="dxa"/>
            <w:shd w:val="clear" w:color="auto" w:fill="auto"/>
          </w:tcPr>
          <w:p w14:paraId="44B113B0" w14:textId="1728570F" w:rsidR="006F7907" w:rsidRPr="00CB18E2" w:rsidRDefault="00613018" w:rsidP="00896BB4">
            <w:pPr>
              <w:pStyle w:val="EPLogo"/>
            </w:pPr>
            <w:r w:rsidRPr="00CB18E2">
              <w:rPr>
                <w:lang w:val="en-GB"/>
              </w:rPr>
              <w:drawing>
                <wp:inline distT="0" distB="0" distL="0" distR="0" wp14:anchorId="371F8E99" wp14:editId="258C6C6D">
                  <wp:extent cx="1191260" cy="63754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637540"/>
                          </a:xfrm>
                          <a:prstGeom prst="rect">
                            <a:avLst/>
                          </a:prstGeom>
                          <a:noFill/>
                          <a:ln>
                            <a:noFill/>
                          </a:ln>
                        </pic:spPr>
                      </pic:pic>
                    </a:graphicData>
                  </a:graphic>
                </wp:inline>
              </w:drawing>
            </w:r>
          </w:p>
        </w:tc>
      </w:tr>
    </w:tbl>
    <w:p w14:paraId="20FDCED5" w14:textId="77777777" w:rsidR="00461601" w:rsidRPr="00CB18E2" w:rsidRDefault="00461601" w:rsidP="00461601">
      <w:pPr>
        <w:pStyle w:val="LineTop"/>
      </w:pPr>
    </w:p>
    <w:p w14:paraId="43F4754E" w14:textId="7F3A8BCF" w:rsidR="00461601" w:rsidRPr="00CB18E2" w:rsidRDefault="00F327CD" w:rsidP="00461601">
      <w:pPr>
        <w:pStyle w:val="ZCommittee"/>
      </w:pPr>
      <w:r w:rsidRPr="00CB18E2">
        <w:t>Istungidokument</w:t>
      </w:r>
    </w:p>
    <w:p w14:paraId="14450675" w14:textId="77777777" w:rsidR="00461601" w:rsidRPr="00CB18E2" w:rsidRDefault="00461601" w:rsidP="00461601">
      <w:pPr>
        <w:pStyle w:val="LineBottom"/>
      </w:pPr>
    </w:p>
    <w:p w14:paraId="3715772B" w14:textId="7E23035A" w:rsidR="00793EA9" w:rsidRPr="00CB18E2" w:rsidRDefault="00F327CD">
      <w:pPr>
        <w:pStyle w:val="RefProc"/>
      </w:pPr>
      <w:r w:rsidRPr="004A7DBE">
        <w:rPr>
          <w:rStyle w:val="HideTWBExt"/>
          <w:b w:val="0"/>
          <w:caps w:val="0"/>
          <w:noProof w:val="0"/>
        </w:rPr>
        <w:t>&lt;NoDocSe&gt;</w:t>
      </w:r>
      <w:r w:rsidRPr="00CB18E2">
        <w:t>A8-0078/2019</w:t>
      </w:r>
      <w:r w:rsidRPr="004A7DBE">
        <w:rPr>
          <w:rStyle w:val="HideTWBExt"/>
          <w:b w:val="0"/>
          <w:caps w:val="0"/>
          <w:noProof w:val="0"/>
        </w:rPr>
        <w:t>&lt;/NoDocSe&gt;</w:t>
      </w:r>
    </w:p>
    <w:p w14:paraId="4D897D18" w14:textId="3B141B9F" w:rsidR="00793EA9" w:rsidRPr="00CB18E2" w:rsidRDefault="00793EA9">
      <w:pPr>
        <w:pStyle w:val="ZDate"/>
      </w:pPr>
      <w:r w:rsidRPr="004A7DBE">
        <w:rPr>
          <w:rStyle w:val="HideTWBExt"/>
          <w:noProof w:val="0"/>
        </w:rPr>
        <w:t>&lt;Date&gt;</w:t>
      </w:r>
      <w:r w:rsidRPr="004A7DBE">
        <w:rPr>
          <w:rStyle w:val="HideTWBInt"/>
        </w:rPr>
        <w:t>{14/02/2019}</w:t>
      </w:r>
      <w:r w:rsidRPr="00CB18E2">
        <w:t>14.2.2019</w:t>
      </w:r>
      <w:r w:rsidRPr="004A7DBE">
        <w:rPr>
          <w:rStyle w:val="HideTWBExt"/>
          <w:noProof w:val="0"/>
        </w:rPr>
        <w:t>&lt;/Date&gt;</w:t>
      </w:r>
    </w:p>
    <w:p w14:paraId="2E90DEB5" w14:textId="77777777" w:rsidR="00793EA9" w:rsidRPr="00CB18E2" w:rsidRDefault="00793EA9">
      <w:pPr>
        <w:pStyle w:val="StarsAndIs"/>
      </w:pPr>
      <w:r w:rsidRPr="004A7DBE">
        <w:rPr>
          <w:rStyle w:val="HideTWBExt"/>
          <w:b w:val="0"/>
          <w:noProof w:val="0"/>
        </w:rPr>
        <w:t>&lt;RefProcLect&gt;</w:t>
      </w:r>
      <w:r w:rsidRPr="00CB18E2">
        <w:t>***I</w:t>
      </w:r>
      <w:r w:rsidRPr="004A7DBE">
        <w:rPr>
          <w:rStyle w:val="HideTWBExt"/>
          <w:b w:val="0"/>
          <w:noProof w:val="0"/>
        </w:rPr>
        <w:t>&lt;/RefProcLect&gt;</w:t>
      </w:r>
    </w:p>
    <w:p w14:paraId="06BC8931" w14:textId="01F8321B" w:rsidR="00793EA9" w:rsidRPr="00CB18E2" w:rsidRDefault="00793EA9">
      <w:pPr>
        <w:pStyle w:val="TypeDoc"/>
      </w:pPr>
      <w:r w:rsidRPr="004A7DBE">
        <w:rPr>
          <w:rStyle w:val="HideTWBExt"/>
          <w:b w:val="0"/>
          <w:noProof w:val="0"/>
        </w:rPr>
        <w:t>&lt;TitreType&gt;</w:t>
      </w:r>
      <w:r w:rsidRPr="00CB18E2">
        <w:t>RAPORT</w:t>
      </w:r>
      <w:r w:rsidRPr="004A7DBE">
        <w:rPr>
          <w:rStyle w:val="HideTWBExt"/>
          <w:b w:val="0"/>
          <w:noProof w:val="0"/>
        </w:rPr>
        <w:t>&lt;/TitreType&gt;</w:t>
      </w:r>
    </w:p>
    <w:p w14:paraId="09E7E290" w14:textId="3BBC4580" w:rsidR="00793EA9" w:rsidRPr="00CB18E2" w:rsidRDefault="00793EA9">
      <w:pPr>
        <w:pStyle w:val="CoverNormal"/>
      </w:pPr>
      <w:r w:rsidRPr="004A7DBE">
        <w:rPr>
          <w:rStyle w:val="HideTWBExt"/>
          <w:noProof w:val="0"/>
        </w:rPr>
        <w:t>&lt;Titre&gt;</w:t>
      </w:r>
      <w:r w:rsidRPr="00CB18E2">
        <w:t>ettepaneku kohta võtta vastu Euroopa Parlamendi ja nõukogu määrus, millega muudetakse määrust (EÜ) nr 767/2008, määrust (EÜ) nr 810/2009, määrust (EL) 2017/2226, määrust (EL) 2016/399, määrust XX/2018 [koostalitlusvõimet käsitlev määrus] ja otsust 2004/512/EÜ ning tunnistatakse kehtetuks nõukogu otsus 2008/633/JSK</w:t>
      </w:r>
      <w:r w:rsidRPr="004A7DBE">
        <w:rPr>
          <w:rStyle w:val="HideTWBExt"/>
          <w:noProof w:val="0"/>
        </w:rPr>
        <w:t>&lt;/Titre&gt;</w:t>
      </w:r>
    </w:p>
    <w:p w14:paraId="1FEB65E9" w14:textId="0498270C" w:rsidR="00793EA9" w:rsidRPr="00CB18E2" w:rsidRDefault="00793EA9">
      <w:pPr>
        <w:pStyle w:val="Cover24"/>
      </w:pPr>
      <w:r w:rsidRPr="004A7DBE">
        <w:rPr>
          <w:rStyle w:val="HideTWBExt"/>
          <w:noProof w:val="0"/>
        </w:rPr>
        <w:t>&lt;DocRef&gt;</w:t>
      </w:r>
      <w:r w:rsidRPr="00CB18E2">
        <w:t>(COM(2018)0302 – C8-0185/2018 – 2018/0152(COD))</w:t>
      </w:r>
      <w:r w:rsidRPr="004A7DBE">
        <w:rPr>
          <w:rStyle w:val="HideTWBExt"/>
          <w:noProof w:val="0"/>
        </w:rPr>
        <w:t>&lt;/DocRef&gt;</w:t>
      </w:r>
    </w:p>
    <w:p w14:paraId="24B16CF2" w14:textId="16A496ED" w:rsidR="00793EA9" w:rsidRPr="00CB18E2" w:rsidRDefault="00793EA9">
      <w:pPr>
        <w:pStyle w:val="Cover24"/>
      </w:pPr>
      <w:r w:rsidRPr="004A7DBE">
        <w:rPr>
          <w:rStyle w:val="HideTWBExt"/>
          <w:noProof w:val="0"/>
        </w:rPr>
        <w:t>&lt;Commission&gt;</w:t>
      </w:r>
      <w:r w:rsidRPr="004A7DBE">
        <w:rPr>
          <w:rStyle w:val="HideTWBInt"/>
        </w:rPr>
        <w:t>{LIBE}</w:t>
      </w:r>
      <w:r w:rsidRPr="00CB18E2">
        <w:t>Kodanikuvabaduste, justiits- ja siseasjade komisjon</w:t>
      </w:r>
      <w:r w:rsidRPr="004A7DBE">
        <w:rPr>
          <w:rStyle w:val="HideTWBExt"/>
          <w:noProof w:val="0"/>
        </w:rPr>
        <w:t>&lt;/Commission&gt;</w:t>
      </w:r>
    </w:p>
    <w:p w14:paraId="45AD3676" w14:textId="10AFED43" w:rsidR="00793EA9" w:rsidRPr="00CB18E2" w:rsidRDefault="001A4AF5">
      <w:pPr>
        <w:pStyle w:val="Cover24"/>
      </w:pPr>
      <w:r w:rsidRPr="00CB18E2">
        <w:t xml:space="preserve">Raportöör: </w:t>
      </w:r>
      <w:r w:rsidRPr="004A7DBE">
        <w:rPr>
          <w:rStyle w:val="HideTWBExt"/>
          <w:noProof w:val="0"/>
        </w:rPr>
        <w:t>&lt;Depute&gt;</w:t>
      </w:r>
      <w:r w:rsidRPr="00CB18E2">
        <w:t>Carlos Coelho</w:t>
      </w:r>
      <w:r w:rsidRPr="004A7DBE">
        <w:rPr>
          <w:rStyle w:val="HideTWBExt"/>
          <w:noProof w:val="0"/>
        </w:rPr>
        <w:t>&lt;/Depute&gt;</w:t>
      </w:r>
    </w:p>
    <w:p w14:paraId="210F2FB3" w14:textId="77777777" w:rsidR="001C5B44" w:rsidRPr="00CB18E2" w:rsidRDefault="001C5B44" w:rsidP="001C5B44">
      <w:pPr>
        <w:pStyle w:val="CoverNormal"/>
      </w:pPr>
    </w:p>
    <w:p w14:paraId="5EA5AFE8" w14:textId="77777777" w:rsidR="00793EA9" w:rsidRPr="00CB18E2" w:rsidRDefault="00793EA9" w:rsidP="00187008">
      <w:pPr>
        <w:widowControl/>
        <w:tabs>
          <w:tab w:val="center" w:pos="4677"/>
        </w:tabs>
      </w:pPr>
      <w:r w:rsidRPr="00CB18E2">
        <w:br w:type="page"/>
      </w:r>
    </w:p>
    <w:p w14:paraId="155A34DF" w14:textId="3DD25720" w:rsidR="000B78A7" w:rsidRPr="00CB18E2" w:rsidRDefault="009C2336">
      <w:r>
        <w:lastRenderedPageBreak/>
        <w:fldChar w:fldCharType="begin"/>
      </w:r>
      <w:r>
        <w:instrText xml:space="preserve"> TITLE  \* MERGEFORMAT </w:instrText>
      </w:r>
      <w:r>
        <w:fldChar w:fldCharType="separate"/>
      </w:r>
      <w:r>
        <w:t>PR_COD_1amCom</w:t>
      </w:r>
      <w:r>
        <w:fldChar w:fldCharType="end"/>
      </w:r>
    </w:p>
    <w:p w14:paraId="40AAFD78" w14:textId="77777777" w:rsidR="000B78A7" w:rsidRPr="00CB18E2" w:rsidRDefault="000B78A7"/>
    <w:p w14:paraId="7ACAAFBE" w14:textId="77777777" w:rsidR="000B78A7" w:rsidRPr="00CB18E2" w:rsidRDefault="000B78A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F1B9B" w:rsidRPr="00CB18E2" w14:paraId="3F83F29B" w14:textId="77777777">
        <w:tc>
          <w:tcPr>
            <w:tcW w:w="5811" w:type="dxa"/>
          </w:tcPr>
          <w:p w14:paraId="4CC51358" w14:textId="7CC75E3B" w:rsidR="000B78A7" w:rsidRPr="00CB18E2" w:rsidRDefault="000B78A7">
            <w:pPr>
              <w:pStyle w:val="Lgendetitre"/>
            </w:pPr>
            <w:r w:rsidRPr="00CB18E2">
              <w:t>Kasutatud tähised</w:t>
            </w:r>
          </w:p>
        </w:tc>
      </w:tr>
      <w:tr w:rsidR="000B78A7" w:rsidRPr="00CB18E2" w14:paraId="7045FD28" w14:textId="77777777" w:rsidTr="00623110">
        <w:trPr>
          <w:cantSplit/>
          <w:trHeight w:val="1944"/>
        </w:trPr>
        <w:tc>
          <w:tcPr>
            <w:tcW w:w="5811" w:type="dxa"/>
            <w:tcBorders>
              <w:bottom w:val="single" w:sz="4" w:space="0" w:color="auto"/>
            </w:tcBorders>
          </w:tcPr>
          <w:p w14:paraId="43FF03C4" w14:textId="7C7F95DA" w:rsidR="000B78A7" w:rsidRPr="00CB18E2" w:rsidRDefault="000B78A7">
            <w:pPr>
              <w:pStyle w:val="Lgendesigne"/>
            </w:pPr>
            <w:r w:rsidRPr="00CB18E2">
              <w:tab/>
              <w:t>*</w:t>
            </w:r>
            <w:r w:rsidRPr="00CB18E2">
              <w:tab/>
              <w:t>nõuandemenetlus</w:t>
            </w:r>
          </w:p>
          <w:p w14:paraId="29405FC7" w14:textId="5F02CE36" w:rsidR="000B78A7" w:rsidRPr="00CB18E2" w:rsidRDefault="000B78A7">
            <w:pPr>
              <w:pStyle w:val="Lgendesigne"/>
            </w:pPr>
            <w:r w:rsidRPr="00CB18E2">
              <w:tab/>
              <w:t>***</w:t>
            </w:r>
            <w:r w:rsidRPr="00CB18E2">
              <w:tab/>
              <w:t>nõusolekumenetlus</w:t>
            </w:r>
          </w:p>
          <w:p w14:paraId="25A72C83" w14:textId="671501ED" w:rsidR="000B78A7" w:rsidRPr="00CB18E2" w:rsidRDefault="000B78A7">
            <w:pPr>
              <w:pStyle w:val="Lgendesigne"/>
            </w:pPr>
            <w:r w:rsidRPr="00CB18E2">
              <w:tab/>
              <w:t>***I</w:t>
            </w:r>
            <w:r w:rsidRPr="00CB18E2">
              <w:tab/>
              <w:t>seadusandlik tavamenetlus (esimene lugemine)</w:t>
            </w:r>
          </w:p>
          <w:p w14:paraId="1963618D" w14:textId="47353176" w:rsidR="000B78A7" w:rsidRPr="00CB18E2" w:rsidRDefault="000B78A7">
            <w:pPr>
              <w:pStyle w:val="Lgendesigne"/>
            </w:pPr>
            <w:r w:rsidRPr="00CB18E2">
              <w:tab/>
              <w:t>***II</w:t>
            </w:r>
            <w:r w:rsidRPr="00CB18E2">
              <w:tab/>
              <w:t>seadusandlik tavamenetlus (teine lugemine)</w:t>
            </w:r>
          </w:p>
          <w:p w14:paraId="14A22E66" w14:textId="7054498A" w:rsidR="000B78A7" w:rsidRPr="00CB18E2" w:rsidRDefault="000B78A7">
            <w:pPr>
              <w:pStyle w:val="Lgendesigne"/>
            </w:pPr>
            <w:r w:rsidRPr="00CB18E2">
              <w:tab/>
              <w:t>***III</w:t>
            </w:r>
            <w:r w:rsidRPr="00CB18E2">
              <w:tab/>
              <w:t>seadusandlik tavamenetlus (kolmas lugemine)</w:t>
            </w:r>
          </w:p>
          <w:p w14:paraId="2CDAC02B" w14:textId="77777777" w:rsidR="000B78A7" w:rsidRPr="00CB18E2" w:rsidRDefault="000B78A7">
            <w:pPr>
              <w:pStyle w:val="Lgendesigne"/>
              <w:ind w:left="0" w:firstLine="0"/>
            </w:pPr>
          </w:p>
          <w:p w14:paraId="5F0B058A" w14:textId="7BE61CFC" w:rsidR="000B78A7" w:rsidRPr="00CB18E2" w:rsidRDefault="000B78A7">
            <w:pPr>
              <w:pStyle w:val="Lgendestandard"/>
            </w:pPr>
            <w:r w:rsidRPr="00CB18E2">
              <w:t>(Märgitud menetlus põhineb õigusakti eelnõus esitatud õiguslikul alusel.)</w:t>
            </w:r>
          </w:p>
          <w:p w14:paraId="44E069C1" w14:textId="77777777" w:rsidR="000B78A7" w:rsidRPr="00CB18E2" w:rsidRDefault="000B78A7">
            <w:pPr>
              <w:pStyle w:val="Lgendesigne"/>
              <w:ind w:left="0" w:firstLine="0"/>
            </w:pPr>
          </w:p>
        </w:tc>
      </w:tr>
    </w:tbl>
    <w:p w14:paraId="480DE4E3" w14:textId="77777777" w:rsidR="000B78A7" w:rsidRPr="00CB18E2" w:rsidRDefault="000B78A7"/>
    <w:p w14:paraId="5812ADF5" w14:textId="77777777" w:rsidR="000B78A7" w:rsidRPr="00CB18E2" w:rsidRDefault="000B78A7"/>
    <w:p w14:paraId="5FA87382" w14:textId="77777777" w:rsidR="000B78A7" w:rsidRPr="00CB18E2" w:rsidRDefault="000B78A7"/>
    <w:p w14:paraId="5C642475" w14:textId="77777777" w:rsidR="000B78A7" w:rsidRPr="00CB18E2" w:rsidRDefault="000B78A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F1B9B" w:rsidRPr="00CB18E2" w14:paraId="4DA476FA" w14:textId="77777777">
        <w:tc>
          <w:tcPr>
            <w:tcW w:w="5811" w:type="dxa"/>
          </w:tcPr>
          <w:p w14:paraId="08D77B5E" w14:textId="37A329DF" w:rsidR="000B78A7" w:rsidRPr="00CB18E2" w:rsidRDefault="000B78A7">
            <w:pPr>
              <w:pStyle w:val="Lgendetitre"/>
            </w:pPr>
            <w:r w:rsidRPr="00CB18E2">
              <w:t>Õigusakti eelnõu muudatusettepanekud</w:t>
            </w:r>
          </w:p>
        </w:tc>
      </w:tr>
      <w:tr w:rsidR="000B78A7" w:rsidRPr="00CB18E2" w14:paraId="1095D34F" w14:textId="77777777">
        <w:tc>
          <w:tcPr>
            <w:tcW w:w="5811" w:type="dxa"/>
          </w:tcPr>
          <w:p w14:paraId="397526A5" w14:textId="0F76657F" w:rsidR="000B78A7" w:rsidRPr="00CB18E2" w:rsidRDefault="000B78A7" w:rsidP="00623110">
            <w:pPr>
              <w:pStyle w:val="Lgendestandard"/>
              <w:rPr>
                <w:szCs w:val="24"/>
              </w:rPr>
            </w:pPr>
            <w:r w:rsidRPr="00CB18E2">
              <w:rPr>
                <w:b/>
                <w:szCs w:val="24"/>
              </w:rPr>
              <w:t>Kahes veerus esitatud Euroopa Parlamendi muudatusettepanekud</w:t>
            </w:r>
          </w:p>
          <w:p w14:paraId="5E5848E7" w14:textId="77777777" w:rsidR="000B78A7" w:rsidRPr="00CB18E2" w:rsidRDefault="000B78A7" w:rsidP="00623110">
            <w:pPr>
              <w:pStyle w:val="Lgendestandard"/>
              <w:rPr>
                <w:szCs w:val="24"/>
              </w:rPr>
            </w:pPr>
          </w:p>
          <w:p w14:paraId="7BF1B243" w14:textId="6E806EFC" w:rsidR="000B78A7" w:rsidRPr="00CB18E2" w:rsidRDefault="000B78A7" w:rsidP="00623110">
            <w:pPr>
              <w:pStyle w:val="Lgendestandard"/>
              <w:rPr>
                <w:szCs w:val="24"/>
              </w:rPr>
            </w:pPr>
            <w:r w:rsidRPr="00CB18E2">
              <w:t xml:space="preserve">Välja jäetav tekst on märgistatud vasakpoolses veerus </w:t>
            </w:r>
            <w:r w:rsidRPr="00CB18E2">
              <w:rPr>
                <w:b/>
                <w:i/>
                <w:szCs w:val="24"/>
              </w:rPr>
              <w:t>paksus kaldkirjas</w:t>
            </w:r>
            <w:r w:rsidRPr="00CB18E2">
              <w:t xml:space="preserve">. Teksti asendamine on märgistatud mõlemas veerus </w:t>
            </w:r>
            <w:r w:rsidRPr="00CB18E2">
              <w:rPr>
                <w:b/>
                <w:i/>
                <w:szCs w:val="24"/>
              </w:rPr>
              <w:t>paksus kaldkirjas</w:t>
            </w:r>
            <w:r w:rsidRPr="00CB18E2">
              <w:t xml:space="preserve">. Uus tekst on märgistatud parempoolses veerus </w:t>
            </w:r>
            <w:r w:rsidRPr="00CB18E2">
              <w:rPr>
                <w:b/>
                <w:i/>
                <w:szCs w:val="24"/>
              </w:rPr>
              <w:t>paksus kaldkirjas</w:t>
            </w:r>
            <w:r w:rsidRPr="00CB18E2">
              <w:t>.</w:t>
            </w:r>
          </w:p>
          <w:p w14:paraId="0250A736" w14:textId="77777777" w:rsidR="000B78A7" w:rsidRPr="00CB18E2" w:rsidRDefault="000B78A7" w:rsidP="00623110">
            <w:pPr>
              <w:pStyle w:val="Lgendestandard"/>
              <w:rPr>
                <w:szCs w:val="24"/>
              </w:rPr>
            </w:pPr>
          </w:p>
          <w:p w14:paraId="6B2B6143" w14:textId="643FABF4" w:rsidR="000B78A7" w:rsidRPr="00CB18E2" w:rsidRDefault="000B78A7" w:rsidP="00623110">
            <w:pPr>
              <w:pStyle w:val="Lgendestandard"/>
              <w:rPr>
                <w:szCs w:val="24"/>
              </w:rPr>
            </w:pPr>
            <w:r w:rsidRPr="00CB18E2">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14:paraId="7A3F2C58" w14:textId="77777777" w:rsidR="000B78A7" w:rsidRPr="00CB18E2" w:rsidRDefault="000B78A7" w:rsidP="00623110">
            <w:pPr>
              <w:pStyle w:val="Lgendestandard"/>
              <w:rPr>
                <w:szCs w:val="24"/>
              </w:rPr>
            </w:pPr>
          </w:p>
          <w:p w14:paraId="64951730" w14:textId="4A9AC686" w:rsidR="000B78A7" w:rsidRPr="00CB18E2" w:rsidRDefault="000B78A7" w:rsidP="00623110">
            <w:pPr>
              <w:pStyle w:val="Lgendestandard"/>
              <w:rPr>
                <w:b/>
                <w:szCs w:val="24"/>
              </w:rPr>
            </w:pPr>
            <w:r w:rsidRPr="00CB18E2">
              <w:rPr>
                <w:b/>
                <w:szCs w:val="24"/>
              </w:rPr>
              <w:t>Konsolideeritud tekstina esitatud Euroopa Parlamendi muudatusettepanekud</w:t>
            </w:r>
          </w:p>
          <w:p w14:paraId="46A789F1" w14:textId="77777777" w:rsidR="000B78A7" w:rsidRPr="00CB18E2" w:rsidRDefault="000B78A7" w:rsidP="00623110">
            <w:pPr>
              <w:pStyle w:val="Lgendestandard"/>
              <w:rPr>
                <w:szCs w:val="24"/>
              </w:rPr>
            </w:pPr>
          </w:p>
          <w:p w14:paraId="2463C5E8" w14:textId="62473896" w:rsidR="000B78A7" w:rsidRPr="00CB18E2" w:rsidRDefault="000B78A7" w:rsidP="00623110">
            <w:pPr>
              <w:pStyle w:val="Lgendestandard"/>
              <w:rPr>
                <w:szCs w:val="24"/>
              </w:rPr>
            </w:pPr>
            <w:r w:rsidRPr="00CB18E2">
              <w:t xml:space="preserve">Uued tekstiosad on märgistatud </w:t>
            </w:r>
            <w:r w:rsidRPr="00CB18E2">
              <w:rPr>
                <w:b/>
                <w:i/>
                <w:szCs w:val="24"/>
              </w:rPr>
              <w:t>paksus kaldkirjas</w:t>
            </w:r>
            <w:r w:rsidRPr="00CB18E2">
              <w:t xml:space="preserve">. Välja jäetud tekstiosad on tähistatud sümboliga ▌või läbi kriipsutatud. Teksti asendamise puhul on uus tekst märgistatud </w:t>
            </w:r>
            <w:r w:rsidRPr="00CB18E2">
              <w:rPr>
                <w:b/>
                <w:i/>
                <w:szCs w:val="24"/>
              </w:rPr>
              <w:t>paksus kaldkirjas</w:t>
            </w:r>
            <w:r w:rsidRPr="00CB18E2">
              <w:t xml:space="preserve"> ja asendatav tekst kustutatud või läbi kriipsutatud. </w:t>
            </w:r>
          </w:p>
          <w:p w14:paraId="22AC2994" w14:textId="416ACBE7" w:rsidR="000B78A7" w:rsidRPr="00CB18E2" w:rsidRDefault="000B78A7" w:rsidP="00623110">
            <w:pPr>
              <w:pStyle w:val="Lgendestandard"/>
              <w:rPr>
                <w:szCs w:val="24"/>
              </w:rPr>
            </w:pPr>
            <w:r w:rsidRPr="00CB18E2">
              <w:t>Erandina ei tähistata teenistuste tehtud puhtalt tehnilist laadi muudatusi lõpliku teksti vormistamiseks.</w:t>
            </w:r>
          </w:p>
          <w:p w14:paraId="41C3D381" w14:textId="77777777" w:rsidR="000B78A7" w:rsidRPr="00CB18E2" w:rsidRDefault="000B78A7">
            <w:pPr>
              <w:pStyle w:val="Lgendestandard"/>
            </w:pPr>
          </w:p>
        </w:tc>
      </w:tr>
    </w:tbl>
    <w:p w14:paraId="5ED83033" w14:textId="77777777" w:rsidR="000B78A7" w:rsidRPr="00CB18E2" w:rsidRDefault="000B78A7"/>
    <w:p w14:paraId="26BDFEB4" w14:textId="77777777" w:rsidR="00793EA9" w:rsidRPr="00CB18E2" w:rsidRDefault="00793EA9" w:rsidP="00012351">
      <w:pPr>
        <w:widowControl/>
        <w:tabs>
          <w:tab w:val="center" w:pos="4677"/>
        </w:tabs>
      </w:pPr>
    </w:p>
    <w:p w14:paraId="61E101A0" w14:textId="77777777" w:rsidR="00793EA9" w:rsidRPr="00CB18E2" w:rsidRDefault="00793EA9">
      <w:pPr>
        <w:pStyle w:val="TOCHeading"/>
      </w:pPr>
      <w:r w:rsidRPr="00CB18E2">
        <w:br w:type="page"/>
      </w:r>
      <w:r w:rsidRPr="00CB18E2">
        <w:lastRenderedPageBreak/>
        <w:t>SISUKORD</w:t>
      </w:r>
    </w:p>
    <w:p w14:paraId="100846D9" w14:textId="77777777" w:rsidR="00793EA9" w:rsidRPr="00CB18E2" w:rsidRDefault="001A4AF5">
      <w:pPr>
        <w:pStyle w:val="TOCPage"/>
      </w:pPr>
      <w:r w:rsidRPr="00CB18E2">
        <w:t>lk</w:t>
      </w:r>
    </w:p>
    <w:p w14:paraId="3D064C57" w14:textId="4A64FA32" w:rsidR="009C2336" w:rsidRDefault="001767E2">
      <w:pPr>
        <w:pStyle w:val="TOC1"/>
        <w:tabs>
          <w:tab w:val="right" w:leader="dot" w:pos="9060"/>
        </w:tabs>
        <w:rPr>
          <w:rFonts w:asciiTheme="minorHAnsi" w:eastAsiaTheme="minorEastAsia" w:hAnsiTheme="minorHAnsi" w:cstheme="minorBidi"/>
          <w:noProof/>
          <w:sz w:val="22"/>
          <w:szCs w:val="22"/>
          <w:lang w:val="en-GB"/>
        </w:rPr>
      </w:pPr>
      <w:r w:rsidRPr="00CB18E2">
        <w:rPr>
          <w:b/>
        </w:rPr>
        <w:fldChar w:fldCharType="begin"/>
      </w:r>
      <w:r w:rsidRPr="00CB18E2">
        <w:rPr>
          <w:b/>
        </w:rPr>
        <w:instrText xml:space="preserve"> TOC \t "PageHeading</w:instrText>
      </w:r>
      <w:r w:rsidR="009C2336">
        <w:rPr>
          <w:b/>
        </w:rPr>
        <w:instrText>;</w:instrText>
      </w:r>
      <w:r w:rsidRPr="00CB18E2">
        <w:rPr>
          <w:b/>
        </w:rPr>
        <w:instrText xml:space="preserve">1" </w:instrText>
      </w:r>
      <w:r w:rsidRPr="00CB18E2">
        <w:rPr>
          <w:b/>
        </w:rPr>
        <w:fldChar w:fldCharType="separate"/>
      </w:r>
      <w:r w:rsidR="009C2336">
        <w:rPr>
          <w:noProof/>
        </w:rPr>
        <w:t>EUROOPA PARLAMENDI SEADUSANDLIKU RESOLUTSIOONI PROJEKT</w:t>
      </w:r>
      <w:r w:rsidR="009C2336">
        <w:rPr>
          <w:noProof/>
        </w:rPr>
        <w:tab/>
      </w:r>
      <w:r w:rsidR="009C2336">
        <w:rPr>
          <w:noProof/>
        </w:rPr>
        <w:fldChar w:fldCharType="begin"/>
      </w:r>
      <w:r w:rsidR="009C2336">
        <w:rPr>
          <w:noProof/>
        </w:rPr>
        <w:instrText xml:space="preserve"> PAGEREF _Toc2331668 \h </w:instrText>
      </w:r>
      <w:r w:rsidR="009C2336">
        <w:rPr>
          <w:noProof/>
        </w:rPr>
      </w:r>
      <w:r w:rsidR="009C2336">
        <w:rPr>
          <w:noProof/>
        </w:rPr>
        <w:fldChar w:fldCharType="separate"/>
      </w:r>
      <w:r w:rsidR="009C2336">
        <w:rPr>
          <w:noProof/>
        </w:rPr>
        <w:t>5</w:t>
      </w:r>
      <w:r w:rsidR="009C2336">
        <w:rPr>
          <w:noProof/>
        </w:rPr>
        <w:fldChar w:fldCharType="end"/>
      </w:r>
    </w:p>
    <w:p w14:paraId="35AB6C0A" w14:textId="7335B034" w:rsidR="009C2336" w:rsidRDefault="009C2336">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_Toc2331669 \h </w:instrText>
      </w:r>
      <w:r>
        <w:rPr>
          <w:noProof/>
        </w:rPr>
      </w:r>
      <w:r>
        <w:rPr>
          <w:noProof/>
        </w:rPr>
        <w:fldChar w:fldCharType="separate"/>
      </w:r>
      <w:r>
        <w:rPr>
          <w:noProof/>
        </w:rPr>
        <w:t>142</w:t>
      </w:r>
      <w:r>
        <w:rPr>
          <w:noProof/>
        </w:rPr>
        <w:fldChar w:fldCharType="end"/>
      </w:r>
    </w:p>
    <w:p w14:paraId="0C5C8B96" w14:textId="6ED4A51A" w:rsidR="009C2336" w:rsidRDefault="009C2336">
      <w:pPr>
        <w:pStyle w:val="TOC1"/>
        <w:tabs>
          <w:tab w:val="right" w:leader="dot" w:pos="9060"/>
        </w:tabs>
        <w:rPr>
          <w:rFonts w:asciiTheme="minorHAnsi" w:eastAsiaTheme="minorEastAsia" w:hAnsiTheme="minorHAnsi" w:cstheme="minorBidi"/>
          <w:noProof/>
          <w:sz w:val="22"/>
          <w:szCs w:val="22"/>
          <w:lang w:val="en-GB"/>
        </w:rPr>
      </w:pPr>
      <w:r>
        <w:rPr>
          <w:noProof/>
        </w:rPr>
        <w:t>EELARVEKOMISJONI ARVAMUS</w:t>
      </w:r>
      <w:r>
        <w:rPr>
          <w:noProof/>
        </w:rPr>
        <w:tab/>
      </w:r>
      <w:r>
        <w:rPr>
          <w:noProof/>
        </w:rPr>
        <w:fldChar w:fldCharType="begin"/>
      </w:r>
      <w:r>
        <w:rPr>
          <w:noProof/>
        </w:rPr>
        <w:instrText xml:space="preserve"> PAGEREF _Toc2331670 \h </w:instrText>
      </w:r>
      <w:r>
        <w:rPr>
          <w:noProof/>
        </w:rPr>
      </w:r>
      <w:r>
        <w:rPr>
          <w:noProof/>
        </w:rPr>
        <w:fldChar w:fldCharType="separate"/>
      </w:r>
      <w:r>
        <w:rPr>
          <w:noProof/>
        </w:rPr>
        <w:t>145</w:t>
      </w:r>
      <w:r>
        <w:rPr>
          <w:noProof/>
        </w:rPr>
        <w:fldChar w:fldCharType="end"/>
      </w:r>
    </w:p>
    <w:p w14:paraId="5563A5B3" w14:textId="0F21BAA9" w:rsidR="009C2336" w:rsidRDefault="009C2336">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_Toc2331671 \h </w:instrText>
      </w:r>
      <w:r>
        <w:rPr>
          <w:noProof/>
        </w:rPr>
      </w:r>
      <w:r>
        <w:rPr>
          <w:noProof/>
        </w:rPr>
        <w:fldChar w:fldCharType="separate"/>
      </w:r>
      <w:r>
        <w:rPr>
          <w:noProof/>
        </w:rPr>
        <w:t>151</w:t>
      </w:r>
      <w:r>
        <w:rPr>
          <w:noProof/>
        </w:rPr>
        <w:fldChar w:fldCharType="end"/>
      </w:r>
    </w:p>
    <w:p w14:paraId="6AD8A44F" w14:textId="2A92B5FA" w:rsidR="009C2336" w:rsidRDefault="009C2336">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_Toc2331672 \h </w:instrText>
      </w:r>
      <w:r>
        <w:rPr>
          <w:noProof/>
        </w:rPr>
      </w:r>
      <w:r>
        <w:rPr>
          <w:noProof/>
        </w:rPr>
        <w:fldChar w:fldCharType="separate"/>
      </w:r>
      <w:r>
        <w:rPr>
          <w:noProof/>
        </w:rPr>
        <w:t>152</w:t>
      </w:r>
      <w:r>
        <w:rPr>
          <w:noProof/>
        </w:rPr>
        <w:fldChar w:fldCharType="end"/>
      </w:r>
    </w:p>
    <w:p w14:paraId="3F37A3A2" w14:textId="637FE879" w:rsidR="00793EA9" w:rsidRPr="00CB18E2" w:rsidRDefault="001767E2" w:rsidP="002346B0">
      <w:r w:rsidRPr="00CB18E2">
        <w:rPr>
          <w:b/>
        </w:rPr>
        <w:fldChar w:fldCharType="end"/>
      </w:r>
    </w:p>
    <w:p w14:paraId="548D5119" w14:textId="77777777" w:rsidR="002346B0" w:rsidRPr="00CB18E2" w:rsidRDefault="002346B0" w:rsidP="002346B0"/>
    <w:p w14:paraId="4C6CFE5A" w14:textId="77777777" w:rsidR="002346B0" w:rsidRPr="00CB18E2" w:rsidRDefault="002346B0">
      <w:pPr>
        <w:pStyle w:val="PageHeading"/>
      </w:pPr>
    </w:p>
    <w:p w14:paraId="4C35B50C" w14:textId="77777777" w:rsidR="00275847" w:rsidRPr="00CB18E2" w:rsidRDefault="00793EA9" w:rsidP="00531DCE">
      <w:pPr>
        <w:pStyle w:val="PageHeading"/>
        <w:jc w:val="left"/>
      </w:pPr>
      <w:r w:rsidRPr="00CB18E2">
        <w:br w:type="page"/>
      </w:r>
    </w:p>
    <w:p w14:paraId="0C66AD79" w14:textId="05FE2CD1" w:rsidR="00793EA9" w:rsidRPr="00CB18E2" w:rsidRDefault="00275847" w:rsidP="00531DCE">
      <w:pPr>
        <w:pStyle w:val="PageHeading"/>
        <w:jc w:val="left"/>
      </w:pPr>
      <w:r w:rsidRPr="00CB18E2">
        <w:br w:type="page"/>
      </w:r>
      <w:bookmarkStart w:id="1" w:name="_Toc2331668"/>
      <w:r w:rsidRPr="00CB18E2">
        <w:t>EUROOPA PARLAMENDI SEADUSANDLIKU RESOLUTSIOONI PROJEKT</w:t>
      </w:r>
      <w:bookmarkEnd w:id="1"/>
    </w:p>
    <w:p w14:paraId="5A19A836" w14:textId="2790CA90" w:rsidR="00793EA9" w:rsidRPr="00CB18E2" w:rsidRDefault="001A4AF5">
      <w:pPr>
        <w:pStyle w:val="NormalBold"/>
      </w:pPr>
      <w:r w:rsidRPr="00CB18E2">
        <w:t>ettepaneku kohta võtta vastu Euroopa Parlamendi ja nõukogu määrus, millega muudetakse määrust (EÜ) nr 767/2008, määrust (EÜ) nr 810/2009, määrust (EL) 2017/2226, määrust (EL) 2016/399, määrust XX/2018 [koostalitlusvõimet käsitlev määrus] ja otsust 2004/512/EÜ ning tunnistatakse kehtetuks nõukogu otsus 2008/633/JSK</w:t>
      </w:r>
    </w:p>
    <w:p w14:paraId="255714BB" w14:textId="21A06D7E" w:rsidR="00793EA9" w:rsidRPr="00CB18E2" w:rsidRDefault="001A4AF5">
      <w:pPr>
        <w:pStyle w:val="Normal12Bold"/>
      </w:pPr>
      <w:r w:rsidRPr="00CB18E2">
        <w:t>(COM(2018)0302 – C8-0185/2018 – 2018/0152(COD))</w:t>
      </w:r>
    </w:p>
    <w:p w14:paraId="18C3201B" w14:textId="4D84974C" w:rsidR="00793EA9" w:rsidRPr="00CB18E2" w:rsidRDefault="001A4AF5">
      <w:pPr>
        <w:pStyle w:val="Normal12Bold"/>
      </w:pPr>
      <w:r w:rsidRPr="00CB18E2">
        <w:t>(Seadusandlik tavamenetlus: esimene lugemine)</w:t>
      </w:r>
    </w:p>
    <w:p w14:paraId="10B35AF1" w14:textId="7158EFA7" w:rsidR="00793EA9" w:rsidRPr="00CB18E2" w:rsidRDefault="001A4AF5">
      <w:pPr>
        <w:pStyle w:val="Normal12"/>
      </w:pPr>
      <w:r w:rsidRPr="00CB18E2">
        <w:rPr>
          <w:i/>
        </w:rPr>
        <w:t>Euroopa Parlament</w:t>
      </w:r>
      <w:r w:rsidRPr="00CB18E2">
        <w:t>,</w:t>
      </w:r>
    </w:p>
    <w:p w14:paraId="4BB48CB1" w14:textId="2CDF2CC6" w:rsidR="00793EA9" w:rsidRPr="00CB18E2" w:rsidRDefault="00793EA9">
      <w:pPr>
        <w:pStyle w:val="Normal12Hanging"/>
      </w:pPr>
      <w:r w:rsidRPr="00CB18E2">
        <w:t>–</w:t>
      </w:r>
      <w:r w:rsidRPr="00CB18E2">
        <w:tab/>
        <w:t xml:space="preserve">võttes arvesse komisjoni ettepanekut Euroopa Parlamendile ja nõukogule (COM(2018)0302), </w:t>
      </w:r>
    </w:p>
    <w:p w14:paraId="68864488" w14:textId="50C5B74A" w:rsidR="00793EA9" w:rsidRPr="00CB18E2" w:rsidRDefault="00793EA9">
      <w:pPr>
        <w:pStyle w:val="Normal12Hanging"/>
      </w:pPr>
      <w:r w:rsidRPr="00CB18E2">
        <w:t>–</w:t>
      </w:r>
      <w:r w:rsidRPr="00CB18E2">
        <w:tab/>
        <w:t>võttes arvesse Euroopa Liidu toimimise lepingu artikli 294 lõiget 2 ja artikli 16 lõiget 2, artikli 77 lõike 2 punkte a, b, d ja e, artikli 78 lõike 2 punkte d, e ja g, artikli 79 lõike 2 punkte c ja d, artikli 87 lõike 2 punkti a ja artikli 88 lõike 2 punkti a, mille alusel komisjon esitas ettepaneku Euroopa Parlamendile (C8-0185/2018),</w:t>
      </w:r>
    </w:p>
    <w:p w14:paraId="01FFF445" w14:textId="2BC8BBDC" w:rsidR="00A26F46" w:rsidRPr="00CB18E2" w:rsidRDefault="00A26F46" w:rsidP="00A26F46">
      <w:pPr>
        <w:pStyle w:val="Normal12Hanging"/>
      </w:pPr>
      <w:r w:rsidRPr="00CB18E2">
        <w:t>–</w:t>
      </w:r>
      <w:r w:rsidRPr="00CB18E2">
        <w:tab/>
        <w:t>võttes arvesse Euroopa Liidu toimimise lepingu artikli 294 lõiget 3,</w:t>
      </w:r>
    </w:p>
    <w:p w14:paraId="534AACE5" w14:textId="571F30E6" w:rsidR="00793EA9" w:rsidRPr="00CB18E2" w:rsidRDefault="00793EA9">
      <w:pPr>
        <w:pStyle w:val="Normal12Hanging"/>
      </w:pPr>
      <w:r w:rsidRPr="00CB18E2">
        <w:t>–</w:t>
      </w:r>
      <w:r w:rsidRPr="00CB18E2">
        <w:tab/>
        <w:t>võttes arvesse kodukorra artiklit 59,</w:t>
      </w:r>
    </w:p>
    <w:p w14:paraId="72D79F03" w14:textId="42250FC4" w:rsidR="00793EA9" w:rsidRPr="00CB18E2" w:rsidRDefault="00793EA9">
      <w:pPr>
        <w:pStyle w:val="Normal12Hanging"/>
      </w:pPr>
      <w:r w:rsidRPr="00CB18E2">
        <w:t>–</w:t>
      </w:r>
      <w:r w:rsidRPr="00CB18E2">
        <w:tab/>
        <w:t>võttes arvesse kodanikuvabaduste, justiits- ja siseasjade komisjoni raportit ning eelarvekomisjoni arvamust (A8-0078/2019),</w:t>
      </w:r>
    </w:p>
    <w:p w14:paraId="54FC346B" w14:textId="1B92A89D" w:rsidR="003A7E7C" w:rsidRPr="00CB18E2" w:rsidRDefault="009F6C2F" w:rsidP="00044E82">
      <w:pPr>
        <w:pStyle w:val="Normal12Hanging"/>
      </w:pPr>
      <w:r w:rsidRPr="00CB18E2">
        <w:t>1.</w:t>
      </w:r>
      <w:r w:rsidRPr="00CB18E2">
        <w:tab/>
        <w:t>võtab vastu allpool toodud esimese lugemise seisukoha;</w:t>
      </w:r>
    </w:p>
    <w:p w14:paraId="6735825F" w14:textId="60FF1118" w:rsidR="00275847" w:rsidRPr="00CB18E2" w:rsidRDefault="00275847" w:rsidP="004264F5">
      <w:pPr>
        <w:pStyle w:val="Normal12Hanging"/>
        <w:rPr>
          <w:szCs w:val="24"/>
        </w:rPr>
      </w:pPr>
      <w:r w:rsidRPr="00CB18E2">
        <w:t>2.</w:t>
      </w:r>
      <w:r w:rsidRPr="00CB18E2">
        <w:tab/>
        <w:t>palub komisjonil ettepaneku uuesti Euroopa Parlamendile saata, kui komisjon asendab oma ettepaneku, muudab seda oluliselt või kavatseb seda oluliselt muuta;</w:t>
      </w:r>
    </w:p>
    <w:p w14:paraId="042EFBF8" w14:textId="37CF38CD" w:rsidR="00275847" w:rsidRPr="00CB18E2" w:rsidRDefault="00275847" w:rsidP="000E0055">
      <w:pPr>
        <w:tabs>
          <w:tab w:val="left" w:pos="-774"/>
          <w:tab w:val="left" w:pos="4845"/>
          <w:tab w:val="left" w:pos="5445"/>
          <w:tab w:val="left" w:pos="5668"/>
          <w:tab w:val="left" w:pos="6235"/>
          <w:tab w:val="left" w:pos="6518"/>
          <w:tab w:val="left" w:pos="7245"/>
          <w:tab w:val="left" w:pos="7845"/>
          <w:tab w:val="left" w:pos="8445"/>
          <w:tab w:val="left" w:pos="9045"/>
        </w:tabs>
        <w:spacing w:line="218" w:lineRule="auto"/>
        <w:ind w:left="567" w:hanging="567"/>
        <w:rPr>
          <w:szCs w:val="24"/>
        </w:rPr>
      </w:pPr>
      <w:r w:rsidRPr="00CB18E2">
        <w:t>3.</w:t>
      </w:r>
      <w:r w:rsidRPr="00CB18E2">
        <w:tab/>
        <w:t>teeb presidendile ülesandeks edastada Euroopa Parlamendi seisukoht nõukogule ja komisjonile ning liikmesriikide parlamentidele.</w:t>
      </w:r>
    </w:p>
    <w:p w14:paraId="0DACB5B0" w14:textId="77777777" w:rsidR="00275847" w:rsidRPr="00CB18E2" w:rsidRDefault="00275847" w:rsidP="00044E82">
      <w:pPr>
        <w:pStyle w:val="Normal12Hanging"/>
      </w:pPr>
    </w:p>
    <w:p w14:paraId="6A73D04C" w14:textId="77777777" w:rsidR="009F6C2F" w:rsidRPr="00CB18E2" w:rsidRDefault="003A7E7C" w:rsidP="00C50192">
      <w:pPr>
        <w:pStyle w:val="Normal12Hanging"/>
        <w:spacing w:after="0"/>
      </w:pPr>
      <w:r w:rsidRPr="00CB18E2">
        <w:br w:type="page"/>
      </w:r>
    </w:p>
    <w:p w14:paraId="5FF48E7B" w14:textId="77777777" w:rsidR="00C41CA0" w:rsidRPr="00CB18E2" w:rsidRDefault="00C41CA0" w:rsidP="00C41CA0">
      <w:r w:rsidRPr="004A7DBE">
        <w:rPr>
          <w:rStyle w:val="HideTWBExt"/>
          <w:noProof w:val="0"/>
        </w:rPr>
        <w:t>&lt;RepeatBlock-Amend&gt;</w:t>
      </w:r>
      <w:bookmarkStart w:id="2" w:name="AM0"/>
      <w:bookmarkEnd w:id="2"/>
    </w:p>
    <w:p w14:paraId="440AEEB5"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w:t>
      </w:r>
      <w:r w:rsidRPr="004A7DBE">
        <w:rPr>
          <w:rStyle w:val="HideTWBExt"/>
          <w:b w:val="0"/>
          <w:noProof w:val="0"/>
        </w:rPr>
        <w:t>&lt;/NumAm&gt;</w:t>
      </w:r>
    </w:p>
    <w:p w14:paraId="7274706A"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8098A77" w14:textId="77777777" w:rsidR="00C41CA0" w:rsidRPr="00CB18E2" w:rsidRDefault="00C41CA0" w:rsidP="00C41CA0">
      <w:pPr>
        <w:pStyle w:val="NormalBold"/>
      </w:pPr>
      <w:r w:rsidRPr="004A7DBE">
        <w:rPr>
          <w:rStyle w:val="HideTWBExt"/>
          <w:b w:val="0"/>
          <w:noProof w:val="0"/>
        </w:rPr>
        <w:t>&lt;Article&gt;</w:t>
      </w:r>
      <w:r w:rsidRPr="00CB18E2">
        <w:t>Pealkiri</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8347BBF" w14:textId="77777777" w:rsidTr="00884E96">
        <w:trPr>
          <w:jc w:val="center"/>
        </w:trPr>
        <w:tc>
          <w:tcPr>
            <w:tcW w:w="9752" w:type="dxa"/>
            <w:gridSpan w:val="2"/>
          </w:tcPr>
          <w:p w14:paraId="2111F018" w14:textId="77777777" w:rsidR="00C41CA0" w:rsidRPr="00CB18E2" w:rsidRDefault="00C41CA0" w:rsidP="00884E96">
            <w:pPr>
              <w:keepNext/>
            </w:pPr>
          </w:p>
        </w:tc>
      </w:tr>
      <w:tr w:rsidR="003F1B9B" w:rsidRPr="00CB18E2" w14:paraId="61A6D75C" w14:textId="77777777" w:rsidTr="00884E96">
        <w:trPr>
          <w:jc w:val="center"/>
        </w:trPr>
        <w:tc>
          <w:tcPr>
            <w:tcW w:w="4876" w:type="dxa"/>
            <w:hideMark/>
          </w:tcPr>
          <w:p w14:paraId="207C1C9D" w14:textId="77777777" w:rsidR="00C41CA0" w:rsidRPr="00CB18E2" w:rsidRDefault="00C41CA0" w:rsidP="00884E96">
            <w:pPr>
              <w:pStyle w:val="ColumnHeading"/>
              <w:keepNext/>
            </w:pPr>
            <w:r w:rsidRPr="00CB18E2">
              <w:t>Komisjoni ettepanek</w:t>
            </w:r>
          </w:p>
        </w:tc>
        <w:tc>
          <w:tcPr>
            <w:tcW w:w="4876" w:type="dxa"/>
            <w:hideMark/>
          </w:tcPr>
          <w:p w14:paraId="54627EC9" w14:textId="77777777" w:rsidR="00C41CA0" w:rsidRPr="00CB18E2" w:rsidRDefault="00C41CA0" w:rsidP="00884E96">
            <w:pPr>
              <w:pStyle w:val="ColumnHeading"/>
              <w:keepNext/>
            </w:pPr>
            <w:r w:rsidRPr="00CB18E2">
              <w:t>Muudatusettepanek</w:t>
            </w:r>
          </w:p>
        </w:tc>
      </w:tr>
      <w:tr w:rsidR="003F1B9B" w:rsidRPr="00CB18E2" w14:paraId="59594833" w14:textId="77777777" w:rsidTr="00884E96">
        <w:trPr>
          <w:jc w:val="center"/>
        </w:trPr>
        <w:tc>
          <w:tcPr>
            <w:tcW w:w="4876" w:type="dxa"/>
            <w:hideMark/>
          </w:tcPr>
          <w:p w14:paraId="58A0C54E" w14:textId="77777777" w:rsidR="00C41CA0" w:rsidRPr="00CB18E2" w:rsidRDefault="00C41CA0" w:rsidP="00884E96">
            <w:pPr>
              <w:pStyle w:val="Normal6"/>
            </w:pPr>
            <w:r w:rsidRPr="00CB18E2">
              <w:t>Ettepanek:</w:t>
            </w:r>
          </w:p>
        </w:tc>
        <w:tc>
          <w:tcPr>
            <w:tcW w:w="4876" w:type="dxa"/>
            <w:hideMark/>
          </w:tcPr>
          <w:p w14:paraId="2ABE15DB" w14:textId="77777777" w:rsidR="00C41CA0" w:rsidRPr="00CB18E2" w:rsidRDefault="00C41CA0" w:rsidP="00884E96">
            <w:pPr>
              <w:pStyle w:val="Normal6"/>
              <w:rPr>
                <w:szCs w:val="24"/>
              </w:rPr>
            </w:pPr>
            <w:r w:rsidRPr="00CB18E2">
              <w:t>Ettepanek:</w:t>
            </w:r>
          </w:p>
        </w:tc>
      </w:tr>
      <w:tr w:rsidR="003F1B9B" w:rsidRPr="00CB18E2" w14:paraId="5FFBDE3C" w14:textId="77777777" w:rsidTr="00884E96">
        <w:trPr>
          <w:jc w:val="center"/>
        </w:trPr>
        <w:tc>
          <w:tcPr>
            <w:tcW w:w="4876" w:type="dxa"/>
            <w:hideMark/>
          </w:tcPr>
          <w:p w14:paraId="5133BDF8" w14:textId="77777777" w:rsidR="00C41CA0" w:rsidRPr="00CB18E2" w:rsidRDefault="00C41CA0" w:rsidP="00884E96">
            <w:pPr>
              <w:pStyle w:val="Normal6"/>
            </w:pPr>
            <w:r w:rsidRPr="00CB18E2">
              <w:t>EUROOPA PARLAMENDI JA NÕUKOGU MÄÄRUS,</w:t>
            </w:r>
          </w:p>
        </w:tc>
        <w:tc>
          <w:tcPr>
            <w:tcW w:w="4876" w:type="dxa"/>
            <w:hideMark/>
          </w:tcPr>
          <w:p w14:paraId="490BAD15" w14:textId="77777777" w:rsidR="00C41CA0" w:rsidRPr="00CB18E2" w:rsidRDefault="00C41CA0" w:rsidP="00884E96">
            <w:pPr>
              <w:pStyle w:val="Normal6"/>
              <w:rPr>
                <w:szCs w:val="24"/>
              </w:rPr>
            </w:pPr>
            <w:r w:rsidRPr="00CB18E2">
              <w:t>EUROOPA PARLAMENDI JA NÕUKOGU MÄÄRUS,</w:t>
            </w:r>
          </w:p>
        </w:tc>
      </w:tr>
      <w:tr w:rsidR="003F1B9B" w:rsidRPr="00CB18E2" w14:paraId="00125590" w14:textId="77777777" w:rsidTr="00884E96">
        <w:trPr>
          <w:jc w:val="center"/>
        </w:trPr>
        <w:tc>
          <w:tcPr>
            <w:tcW w:w="4876" w:type="dxa"/>
            <w:hideMark/>
          </w:tcPr>
          <w:p w14:paraId="5C899B4E" w14:textId="77777777" w:rsidR="00C41CA0" w:rsidRPr="00CB18E2" w:rsidRDefault="00C41CA0" w:rsidP="00884E96">
            <w:pPr>
              <w:pStyle w:val="Normal6"/>
            </w:pPr>
            <w:r w:rsidRPr="00CB18E2">
              <w:t xml:space="preserve">millega </w:t>
            </w:r>
            <w:r w:rsidRPr="00CB18E2">
              <w:rPr>
                <w:b/>
                <w:i/>
              </w:rPr>
              <w:t>muudetakse</w:t>
            </w:r>
            <w:r w:rsidRPr="00CB18E2">
              <w:t xml:space="preserve"> määrust (EÜ) nr 767/2008, määrust (EÜ) nr 810/2009, määrust (EL) 2017/2226, määrust (EL) 2016/399</w:t>
            </w:r>
            <w:r w:rsidRPr="00CB18E2">
              <w:rPr>
                <w:b/>
                <w:i/>
              </w:rPr>
              <w:t>,</w:t>
            </w:r>
            <w:r w:rsidRPr="00CB18E2">
              <w:t xml:space="preserve"> määrust XX/2018 [koostalitlusvõimet käsitlev määrus] </w:t>
            </w:r>
            <w:r w:rsidRPr="00CB18E2">
              <w:rPr>
                <w:b/>
                <w:i/>
              </w:rPr>
              <w:t>ja otsust</w:t>
            </w:r>
            <w:r w:rsidRPr="00CB18E2">
              <w:t xml:space="preserve"> 2004/512/EÜ ning</w:t>
            </w:r>
            <w:r w:rsidRPr="00CB18E2">
              <w:rPr>
                <w:b/>
                <w:i/>
              </w:rPr>
              <w:t xml:space="preserve"> tunnistatakse kehtetuks</w:t>
            </w:r>
            <w:r w:rsidRPr="00CB18E2">
              <w:t xml:space="preserve"> nõukogu otsus 2008/633/JSK</w:t>
            </w:r>
          </w:p>
        </w:tc>
        <w:tc>
          <w:tcPr>
            <w:tcW w:w="4876" w:type="dxa"/>
            <w:hideMark/>
          </w:tcPr>
          <w:p w14:paraId="2617F4AD" w14:textId="77777777" w:rsidR="00C41CA0" w:rsidRPr="00CB18E2" w:rsidRDefault="00C41CA0" w:rsidP="00884E96">
            <w:pPr>
              <w:pStyle w:val="Normal6"/>
              <w:rPr>
                <w:szCs w:val="24"/>
              </w:rPr>
            </w:pPr>
            <w:r w:rsidRPr="00CB18E2">
              <w:t xml:space="preserve">millega </w:t>
            </w:r>
            <w:r w:rsidRPr="00CB18E2">
              <w:rPr>
                <w:b/>
                <w:i/>
              </w:rPr>
              <w:t>reformitakse viisainfosüsteemi, muutes</w:t>
            </w:r>
            <w:r w:rsidRPr="00CB18E2">
              <w:t xml:space="preserve"> määrust (EÜ) nr 767/2008, määrust (EÜ) nr 810/2009, määrust (EL) 2017/2226, määrust (EL) 2016/399</w:t>
            </w:r>
            <w:r w:rsidRPr="00CB18E2">
              <w:rPr>
                <w:b/>
                <w:i/>
              </w:rPr>
              <w:t xml:space="preserve"> ja</w:t>
            </w:r>
            <w:r w:rsidRPr="00CB18E2">
              <w:t xml:space="preserve"> määrust XX/2018 [koostalitlusvõimet käsitlev määrus] </w:t>
            </w:r>
            <w:r w:rsidRPr="00CB18E2">
              <w:rPr>
                <w:b/>
                <w:i/>
              </w:rPr>
              <w:t>ning tunnistatakse kehtetuks otsus</w:t>
            </w:r>
            <w:r w:rsidRPr="00CB18E2">
              <w:t xml:space="preserve"> 2004/512/EÜ ning nõukogu otsus 2008/633/JSK</w:t>
            </w:r>
          </w:p>
        </w:tc>
      </w:tr>
    </w:tbl>
    <w:p w14:paraId="5A691814" w14:textId="77777777" w:rsidR="00C41CA0" w:rsidRPr="00CB18E2" w:rsidRDefault="00C41CA0" w:rsidP="00C41CA0">
      <w:r w:rsidRPr="004A7DBE">
        <w:rPr>
          <w:rStyle w:val="HideTWBExt"/>
          <w:noProof w:val="0"/>
        </w:rPr>
        <w:t>&lt;/Amend&gt;</w:t>
      </w:r>
    </w:p>
    <w:p w14:paraId="0CCD9BE6"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w:t>
      </w:r>
      <w:r w:rsidRPr="004A7DBE">
        <w:rPr>
          <w:rStyle w:val="HideTWBExt"/>
          <w:b w:val="0"/>
          <w:noProof w:val="0"/>
        </w:rPr>
        <w:t>&lt;/NumAm&gt;</w:t>
      </w:r>
    </w:p>
    <w:p w14:paraId="46E2857F"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B2822CA" w14:textId="77777777" w:rsidR="00C41CA0" w:rsidRPr="00CB18E2" w:rsidRDefault="00C41CA0" w:rsidP="00C41CA0">
      <w:pPr>
        <w:pStyle w:val="NormalBold"/>
      </w:pPr>
      <w:r w:rsidRPr="004A7DBE">
        <w:rPr>
          <w:rStyle w:val="HideTWBExt"/>
          <w:b w:val="0"/>
          <w:noProof w:val="0"/>
        </w:rPr>
        <w:t>&lt;Article&gt;</w:t>
      </w:r>
      <w:r w:rsidRPr="00CB18E2">
        <w:t>Põhjendus 1</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23CCEF" w14:textId="77777777" w:rsidTr="00884E96">
        <w:trPr>
          <w:jc w:val="center"/>
        </w:trPr>
        <w:tc>
          <w:tcPr>
            <w:tcW w:w="9752" w:type="dxa"/>
            <w:gridSpan w:val="2"/>
          </w:tcPr>
          <w:p w14:paraId="4DCB8E6D" w14:textId="77777777" w:rsidR="00C41CA0" w:rsidRPr="00CB18E2" w:rsidRDefault="00C41CA0" w:rsidP="00884E96">
            <w:pPr>
              <w:keepNext/>
            </w:pPr>
          </w:p>
        </w:tc>
      </w:tr>
      <w:tr w:rsidR="003F1B9B" w:rsidRPr="00CB18E2" w14:paraId="773EEB10" w14:textId="77777777" w:rsidTr="00884E96">
        <w:trPr>
          <w:jc w:val="center"/>
        </w:trPr>
        <w:tc>
          <w:tcPr>
            <w:tcW w:w="4876" w:type="dxa"/>
            <w:hideMark/>
          </w:tcPr>
          <w:p w14:paraId="19799E6E" w14:textId="77777777" w:rsidR="00C41CA0" w:rsidRPr="00CB18E2" w:rsidRDefault="00C41CA0" w:rsidP="00884E96">
            <w:pPr>
              <w:pStyle w:val="ColumnHeading"/>
              <w:keepNext/>
            </w:pPr>
            <w:r w:rsidRPr="00CB18E2">
              <w:t>Komisjoni ettepanek</w:t>
            </w:r>
          </w:p>
        </w:tc>
        <w:tc>
          <w:tcPr>
            <w:tcW w:w="4876" w:type="dxa"/>
            <w:hideMark/>
          </w:tcPr>
          <w:p w14:paraId="69BF9EE0" w14:textId="77777777" w:rsidR="00C41CA0" w:rsidRPr="00CB18E2" w:rsidRDefault="00C41CA0" w:rsidP="00884E96">
            <w:pPr>
              <w:pStyle w:val="ColumnHeading"/>
              <w:keepNext/>
            </w:pPr>
            <w:r w:rsidRPr="00CB18E2">
              <w:t>Muudatusettepanek</w:t>
            </w:r>
          </w:p>
        </w:tc>
      </w:tr>
      <w:tr w:rsidR="003F1B9B" w:rsidRPr="00CB18E2" w14:paraId="340A3F80" w14:textId="77777777" w:rsidTr="00884E96">
        <w:trPr>
          <w:jc w:val="center"/>
        </w:trPr>
        <w:tc>
          <w:tcPr>
            <w:tcW w:w="4876" w:type="dxa"/>
            <w:hideMark/>
          </w:tcPr>
          <w:p w14:paraId="43CCB009" w14:textId="77777777" w:rsidR="00C41CA0" w:rsidRPr="00CB18E2" w:rsidRDefault="00C41CA0" w:rsidP="00884E96">
            <w:pPr>
              <w:pStyle w:val="Normal6"/>
            </w:pPr>
            <w:r w:rsidRPr="00CB18E2">
              <w:t>(1)</w:t>
            </w:r>
            <w:r w:rsidRPr="00CB18E2">
              <w:tab/>
              <w:t>Viisainfosüsteem (VIS) on loodud nõukogu otsusega 2004/512/EÜ</w:t>
            </w:r>
            <w:r w:rsidRPr="00CB18E2">
              <w:rPr>
                <w:vertAlign w:val="superscript"/>
              </w:rPr>
              <w:t xml:space="preserve">41 </w:t>
            </w:r>
            <w:r w:rsidRPr="00CB18E2">
              <w:t>tehnoloogilise lahendusena liikmesriikide vahel viisaandmete vahetamiseks. Euroopa Parlamendi ja nõukogu määruses (EÜ) nr 767/2008</w:t>
            </w:r>
            <w:r w:rsidRPr="00CB18E2">
              <w:rPr>
                <w:vertAlign w:val="superscript"/>
              </w:rPr>
              <w:t>42</w:t>
            </w:r>
            <w:r w:rsidRPr="00CB18E2">
              <w:t xml:space="preserve"> on sätestatud VISi eesmärk, funktsioonid ja VISiga seotud ülesanded ning kehtestatud liikmesriikide vahel lühiajalisi viisasid käsitlevate andmete vahetamise tingimused ja kord eesmärgiga hõlbustada lühiajalise viisa taotluste läbivaatamist ja asjakohaste otsuste tegemist. Euroopa Parlamendi ja nõukogu määruses (EÜ) nr 810/2009</w:t>
            </w:r>
            <w:r w:rsidRPr="00CB18E2">
              <w:rPr>
                <w:vertAlign w:val="superscript"/>
              </w:rPr>
              <w:t>43</w:t>
            </w:r>
            <w:r w:rsidRPr="00CB18E2">
              <w:t xml:space="preserve"> on kehtestatud eeskirjad biomeetriliste tunnuste registreerimiseks VISis. Nõukogu otsusega 2008/633/JSK</w:t>
            </w:r>
            <w:r w:rsidRPr="00CB18E2">
              <w:rPr>
                <w:vertAlign w:val="superscript"/>
              </w:rPr>
              <w:t>44</w:t>
            </w:r>
            <w:r w:rsidRPr="00CB18E2">
              <w:t xml:space="preserve"> on ette nähtud tingimused, mille kohaselt liikmesriikide määratud ametiasutused ja Europol saavad juurdepääsu VISile terroriaktide ja muude raskete kuritegude tõkestamise, avastamise ja uurimise eesmärgil.</w:t>
            </w:r>
          </w:p>
        </w:tc>
        <w:tc>
          <w:tcPr>
            <w:tcW w:w="4876" w:type="dxa"/>
            <w:hideMark/>
          </w:tcPr>
          <w:p w14:paraId="1E8A206A" w14:textId="77777777" w:rsidR="00C41CA0" w:rsidRPr="00CB18E2" w:rsidRDefault="00C41CA0" w:rsidP="00884E96">
            <w:pPr>
              <w:pStyle w:val="Normal6"/>
              <w:rPr>
                <w:szCs w:val="24"/>
              </w:rPr>
            </w:pPr>
            <w:r w:rsidRPr="00CB18E2">
              <w:t>(1)</w:t>
            </w:r>
            <w:r w:rsidRPr="00CB18E2">
              <w:tab/>
              <w:t>Viisainfosüsteem (VIS) on loodud nõukogu otsusega 2004/512/EÜ</w:t>
            </w:r>
            <w:r w:rsidRPr="00CB18E2">
              <w:rPr>
                <w:vertAlign w:val="superscript"/>
              </w:rPr>
              <w:t xml:space="preserve">41 </w:t>
            </w:r>
            <w:r w:rsidRPr="00CB18E2">
              <w:t>tehnoloogilise lahendusena liikmesriikide vahel viisaandmete vahetamiseks. Euroopa Parlamendi ja nõukogu määruses (EÜ) nr 767/2008</w:t>
            </w:r>
            <w:r w:rsidRPr="00CB18E2">
              <w:rPr>
                <w:vertAlign w:val="superscript"/>
              </w:rPr>
              <w:t>42</w:t>
            </w:r>
            <w:r w:rsidRPr="00CB18E2">
              <w:t xml:space="preserve"> on sätestatud VISi eesmärk, funktsioonid ja VISiga seotud ülesanded ning kehtestatud liikmesriikide vahel lühiajalisi viisasid käsitlevate andmete vahetamise tingimused ja kord eesmärgiga hõlbustada lühiajalise viisa taotluste läbivaatamist ja asjakohaste otsuste tegemist. Euroopa Parlamendi ja nõukogu määruses (EÜ) nr 810/2009</w:t>
            </w:r>
            <w:r w:rsidRPr="00CB18E2">
              <w:rPr>
                <w:vertAlign w:val="superscript"/>
              </w:rPr>
              <w:t>43</w:t>
            </w:r>
            <w:r w:rsidRPr="00CB18E2">
              <w:t xml:space="preserve"> on kehtestatud eeskirjad biomeetriliste tunnuste registreerimiseks VISis. Nõukogu otsusega 2008/633/JSK</w:t>
            </w:r>
            <w:r w:rsidRPr="00CB18E2">
              <w:rPr>
                <w:vertAlign w:val="superscript"/>
              </w:rPr>
              <w:t>44</w:t>
            </w:r>
            <w:r w:rsidRPr="00CB18E2">
              <w:t xml:space="preserve"> on ette nähtud tingimused, mille kohaselt liikmesriikide määratud ametiasutused ja Europol saavad juurdepääsu VISile terroriaktide ja muude raskete kuritegude tõkestamise, avastamise ja uurimise eesmärgil. </w:t>
            </w:r>
            <w:r w:rsidRPr="00CB18E2">
              <w:rPr>
                <w:b/>
                <w:i/>
              </w:rPr>
              <w:t>VIS alustas tegevust 11. oktoobril 2011</w:t>
            </w:r>
            <w:r w:rsidRPr="00CB18E2">
              <w:rPr>
                <w:b/>
                <w:i/>
                <w:vertAlign w:val="superscript"/>
              </w:rPr>
              <w:t>44a</w:t>
            </w:r>
            <w:r w:rsidRPr="00CB18E2">
              <w:rPr>
                <w:b/>
                <w:i/>
              </w:rPr>
              <w:t xml:space="preserve"> ning võeti 2011. aasta oktoobrist kuni 2016. aasta veebruarini järk-järgult kasutusele kõigis liikmesriikide konsulaatides kogu maailmas.</w:t>
            </w:r>
          </w:p>
        </w:tc>
      </w:tr>
      <w:tr w:rsidR="003F1B9B" w:rsidRPr="00CB18E2" w14:paraId="461CF346" w14:textId="77777777" w:rsidTr="00884E96">
        <w:trPr>
          <w:jc w:val="center"/>
        </w:trPr>
        <w:tc>
          <w:tcPr>
            <w:tcW w:w="4876" w:type="dxa"/>
            <w:hideMark/>
          </w:tcPr>
          <w:p w14:paraId="0832E5CC" w14:textId="77777777" w:rsidR="00C41CA0" w:rsidRPr="00CB18E2" w:rsidRDefault="00C41CA0" w:rsidP="00884E96">
            <w:pPr>
              <w:pStyle w:val="Normal6"/>
            </w:pPr>
            <w:r w:rsidRPr="00CB18E2">
              <w:t>__________________</w:t>
            </w:r>
          </w:p>
        </w:tc>
        <w:tc>
          <w:tcPr>
            <w:tcW w:w="4876" w:type="dxa"/>
            <w:hideMark/>
          </w:tcPr>
          <w:p w14:paraId="23A683D9" w14:textId="77777777" w:rsidR="00C41CA0" w:rsidRPr="00CB18E2" w:rsidRDefault="00C41CA0" w:rsidP="00884E96">
            <w:pPr>
              <w:pStyle w:val="Normal6"/>
              <w:rPr>
                <w:szCs w:val="24"/>
              </w:rPr>
            </w:pPr>
            <w:r w:rsidRPr="00CB18E2">
              <w:t>__________________</w:t>
            </w:r>
          </w:p>
        </w:tc>
      </w:tr>
      <w:tr w:rsidR="003F1B9B" w:rsidRPr="00CB18E2" w14:paraId="77E66178" w14:textId="77777777" w:rsidTr="00884E96">
        <w:trPr>
          <w:jc w:val="center"/>
        </w:trPr>
        <w:tc>
          <w:tcPr>
            <w:tcW w:w="4876" w:type="dxa"/>
            <w:hideMark/>
          </w:tcPr>
          <w:p w14:paraId="5FAD9D4B" w14:textId="77777777" w:rsidR="00C41CA0" w:rsidRPr="00CB18E2" w:rsidRDefault="00C41CA0" w:rsidP="00884E96">
            <w:pPr>
              <w:pStyle w:val="Normal6"/>
            </w:pPr>
            <w:r w:rsidRPr="00CB18E2">
              <w:rPr>
                <w:vertAlign w:val="superscript"/>
              </w:rPr>
              <w:t>41</w:t>
            </w:r>
            <w:r w:rsidRPr="00CB18E2">
              <w:t xml:space="preserve"> Nõukogu 8. juuni 2004. aasta otsus 2004/512/EÜ viisainfosüsteemi (VIS) kehtestamise kohta (ELT L 213, 15.6.2004, lk 5).</w:t>
            </w:r>
          </w:p>
        </w:tc>
        <w:tc>
          <w:tcPr>
            <w:tcW w:w="4876" w:type="dxa"/>
            <w:hideMark/>
          </w:tcPr>
          <w:p w14:paraId="2278306C" w14:textId="77777777" w:rsidR="00C41CA0" w:rsidRPr="00CB18E2" w:rsidRDefault="00C41CA0" w:rsidP="00884E96">
            <w:pPr>
              <w:pStyle w:val="Normal6"/>
              <w:rPr>
                <w:szCs w:val="24"/>
              </w:rPr>
            </w:pPr>
            <w:r w:rsidRPr="00CB18E2">
              <w:rPr>
                <w:vertAlign w:val="superscript"/>
              </w:rPr>
              <w:t>41</w:t>
            </w:r>
            <w:r w:rsidRPr="00CB18E2">
              <w:t xml:space="preserve"> Nõukogu 8. juuni 2004. aasta otsus 2004/512/EÜ viisainfosüsteemi (VIS) kehtestamise kohta (ELT L 213, 15.6.2004, lk 5).</w:t>
            </w:r>
          </w:p>
        </w:tc>
      </w:tr>
      <w:tr w:rsidR="003F1B9B" w:rsidRPr="00CB18E2" w14:paraId="5C09A0F8" w14:textId="77777777" w:rsidTr="00884E96">
        <w:trPr>
          <w:jc w:val="center"/>
        </w:trPr>
        <w:tc>
          <w:tcPr>
            <w:tcW w:w="4876" w:type="dxa"/>
            <w:hideMark/>
          </w:tcPr>
          <w:p w14:paraId="5C36284F" w14:textId="77777777" w:rsidR="00C41CA0" w:rsidRPr="00CB18E2" w:rsidRDefault="00C41CA0" w:rsidP="00884E96">
            <w:pPr>
              <w:pStyle w:val="Normal6"/>
            </w:pPr>
            <w:r w:rsidRPr="00CB18E2">
              <w:rPr>
                <w:vertAlign w:val="superscript"/>
              </w:rPr>
              <w:t xml:space="preserve">42 </w:t>
            </w:r>
            <w:r w:rsidRPr="00CB18E2">
              <w:t>Euroopa Parlamendi ja nõukogu 9. juuli 2008. aasta määrus (EÜ) nr 767/2008, mis käsitleb viisainfosüsteemi (VIS) ja liikmesriikidevahelist teabevahetust lühiajaliste viisade kohta (VIS määrus) (ELT L 218, 13.8.2008, lk 60).</w:t>
            </w:r>
          </w:p>
        </w:tc>
        <w:tc>
          <w:tcPr>
            <w:tcW w:w="4876" w:type="dxa"/>
            <w:hideMark/>
          </w:tcPr>
          <w:p w14:paraId="24B5584F" w14:textId="77777777" w:rsidR="00C41CA0" w:rsidRPr="00CB18E2" w:rsidRDefault="00C41CA0" w:rsidP="00884E96">
            <w:pPr>
              <w:pStyle w:val="Normal6"/>
              <w:rPr>
                <w:szCs w:val="24"/>
              </w:rPr>
            </w:pPr>
            <w:r w:rsidRPr="00CB18E2">
              <w:rPr>
                <w:vertAlign w:val="superscript"/>
              </w:rPr>
              <w:t xml:space="preserve">42 </w:t>
            </w:r>
            <w:r w:rsidRPr="00CB18E2">
              <w:t>Euroopa Parlamendi ja nõukogu 9. juuli 2008. aasta määrus (EÜ) nr 767/2008, mis käsitleb viisainfosüsteemi (VIS) ja liikmesriikidevahelist teabevahetust lühiajaliste viisade kohta (VIS määrus) (ELT L 218, 13.8.2008, lk 60).</w:t>
            </w:r>
          </w:p>
        </w:tc>
      </w:tr>
      <w:tr w:rsidR="003F1B9B" w:rsidRPr="00CB18E2" w14:paraId="42ABB1D1" w14:textId="77777777" w:rsidTr="00884E96">
        <w:trPr>
          <w:jc w:val="center"/>
        </w:trPr>
        <w:tc>
          <w:tcPr>
            <w:tcW w:w="4876" w:type="dxa"/>
            <w:hideMark/>
          </w:tcPr>
          <w:p w14:paraId="787134DD" w14:textId="77777777" w:rsidR="00C41CA0" w:rsidRPr="00CB18E2" w:rsidRDefault="00C41CA0" w:rsidP="00884E96">
            <w:pPr>
              <w:pStyle w:val="Normal6"/>
            </w:pPr>
            <w:r w:rsidRPr="00CB18E2">
              <w:rPr>
                <w:vertAlign w:val="superscript"/>
              </w:rPr>
              <w:t>43</w:t>
            </w:r>
            <w:r w:rsidRPr="00CB18E2">
              <w:t xml:space="preserve"> Euroopa Parlamendi ja nõukogu 13. juuli 2009. aasta määrus (EÜ) nr 810/2009, millega kehtestatakse ühenduse viisaeeskiri (viisaeeskiri) (ELT L 243, 15.9.2009, lk 1).</w:t>
            </w:r>
          </w:p>
        </w:tc>
        <w:tc>
          <w:tcPr>
            <w:tcW w:w="4876" w:type="dxa"/>
            <w:hideMark/>
          </w:tcPr>
          <w:p w14:paraId="2A05FC45" w14:textId="77777777" w:rsidR="00C41CA0" w:rsidRPr="00CB18E2" w:rsidRDefault="00C41CA0" w:rsidP="00884E96">
            <w:pPr>
              <w:pStyle w:val="Normal6"/>
              <w:rPr>
                <w:szCs w:val="24"/>
              </w:rPr>
            </w:pPr>
            <w:r w:rsidRPr="00CB18E2">
              <w:rPr>
                <w:vertAlign w:val="superscript"/>
              </w:rPr>
              <w:t>43</w:t>
            </w:r>
            <w:r w:rsidRPr="00CB18E2">
              <w:t xml:space="preserve"> Euroopa Parlamendi ja nõukogu 13. juuli 2009. aasta määrus (EÜ) nr 810/2009, millega kehtestatakse ühenduse viisaeeskiri (viisaeeskiri) (ELT L 243, 15.9.2009, lk 1).</w:t>
            </w:r>
          </w:p>
        </w:tc>
      </w:tr>
      <w:tr w:rsidR="003F1B9B" w:rsidRPr="00CB18E2" w14:paraId="7A36CE1E" w14:textId="77777777" w:rsidTr="00884E96">
        <w:trPr>
          <w:jc w:val="center"/>
        </w:trPr>
        <w:tc>
          <w:tcPr>
            <w:tcW w:w="4876" w:type="dxa"/>
            <w:hideMark/>
          </w:tcPr>
          <w:p w14:paraId="4FD17518" w14:textId="77777777" w:rsidR="00C41CA0" w:rsidRPr="00CB18E2" w:rsidRDefault="00C41CA0" w:rsidP="00884E96">
            <w:pPr>
              <w:pStyle w:val="Normal6"/>
            </w:pPr>
            <w:r w:rsidRPr="00CB18E2">
              <w:rPr>
                <w:vertAlign w:val="superscript"/>
              </w:rPr>
              <w:t>44</w:t>
            </w:r>
            <w:r w:rsidRPr="00CB18E2">
              <w:t xml:space="preserve"> Nõukogu 23. juuni 2008. aasta otsus 2008/633/JSK, mis käsitleb liikmesriikide määratud ametiasutuste ja Europoli juurdepääsu viisainfosüsteemile (VIS) terroriaktide ja muude raskete kuritegude vältimise, avastamise ja uurimise eesmärkidel (ELT L 218, 13.8.2008, lk 129).</w:t>
            </w:r>
          </w:p>
        </w:tc>
        <w:tc>
          <w:tcPr>
            <w:tcW w:w="4876" w:type="dxa"/>
            <w:hideMark/>
          </w:tcPr>
          <w:p w14:paraId="3185EF37" w14:textId="77777777" w:rsidR="00C41CA0" w:rsidRPr="00CB18E2" w:rsidRDefault="00C41CA0" w:rsidP="00884E96">
            <w:pPr>
              <w:pStyle w:val="Normal6"/>
              <w:rPr>
                <w:szCs w:val="24"/>
              </w:rPr>
            </w:pPr>
            <w:r w:rsidRPr="00CB18E2">
              <w:rPr>
                <w:vertAlign w:val="superscript"/>
              </w:rPr>
              <w:t>44</w:t>
            </w:r>
            <w:r w:rsidRPr="00CB18E2">
              <w:t xml:space="preserve"> Nõukogu 23. juuni 2008. aasta otsus 2008/633/JSK, mis käsitleb liikmesriikide määratud ametiasutuste ja Europoli juurdepääsu viisainfosüsteemile (VIS) terroriaktide ja muude raskete kuritegude vältimise, avastamise ja uurimise eesmärkidel (ELT L 218, 13.8.2008, lk 129).</w:t>
            </w:r>
          </w:p>
        </w:tc>
      </w:tr>
      <w:tr w:rsidR="003F1B9B" w:rsidRPr="00CB18E2" w14:paraId="14A0C3EA" w14:textId="77777777" w:rsidTr="00884E96">
        <w:trPr>
          <w:jc w:val="center"/>
        </w:trPr>
        <w:tc>
          <w:tcPr>
            <w:tcW w:w="4876" w:type="dxa"/>
          </w:tcPr>
          <w:p w14:paraId="238E5D7F" w14:textId="77777777" w:rsidR="00C41CA0" w:rsidRPr="00CB18E2" w:rsidRDefault="00C41CA0" w:rsidP="00884E96">
            <w:pPr>
              <w:pStyle w:val="Normal6"/>
            </w:pPr>
          </w:p>
        </w:tc>
        <w:tc>
          <w:tcPr>
            <w:tcW w:w="4876" w:type="dxa"/>
            <w:hideMark/>
          </w:tcPr>
          <w:p w14:paraId="27A589B6" w14:textId="77777777" w:rsidR="00C41CA0" w:rsidRPr="00CB18E2" w:rsidRDefault="00C41CA0" w:rsidP="00884E96">
            <w:pPr>
              <w:pStyle w:val="Normal6"/>
              <w:rPr>
                <w:szCs w:val="24"/>
              </w:rPr>
            </w:pPr>
            <w:r w:rsidRPr="00884E96">
              <w:rPr>
                <w:b/>
                <w:i/>
                <w:vertAlign w:val="superscript"/>
              </w:rPr>
              <w:t>44a</w:t>
            </w:r>
            <w:r w:rsidRPr="00CB18E2">
              <w:rPr>
                <w:b/>
                <w:i/>
              </w:rPr>
              <w:t xml:space="preserve"> Komisjoni 21. septembri 2011. aasta rakendusotsus 2011/636/EL, millega määratakse kindlaks kuupäev, millest alates rakendatakse esimeses piirkonnas tööle viisainfosüsteem (VIS) (ELT L 249, 27.9.2011, lk 18).</w:t>
            </w:r>
          </w:p>
        </w:tc>
      </w:tr>
    </w:tbl>
    <w:p w14:paraId="7688B5B5" w14:textId="77777777" w:rsidR="00C41CA0" w:rsidRPr="00CB18E2" w:rsidRDefault="00C41CA0" w:rsidP="00C41CA0">
      <w:r w:rsidRPr="004A7DBE">
        <w:rPr>
          <w:rStyle w:val="HideTWBExt"/>
          <w:noProof w:val="0"/>
        </w:rPr>
        <w:t>&lt;/Amend&gt;</w:t>
      </w:r>
    </w:p>
    <w:p w14:paraId="75AFC87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w:t>
      </w:r>
      <w:r w:rsidRPr="004A7DBE">
        <w:rPr>
          <w:rStyle w:val="HideTWBExt"/>
          <w:b w:val="0"/>
          <w:noProof w:val="0"/>
        </w:rPr>
        <w:t>&lt;/NumAm&gt;</w:t>
      </w:r>
    </w:p>
    <w:p w14:paraId="73A9F2F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9DACC10" w14:textId="77777777" w:rsidR="00C41CA0" w:rsidRPr="00CB18E2" w:rsidRDefault="00C41CA0" w:rsidP="00C41CA0">
      <w:pPr>
        <w:pStyle w:val="NormalBold"/>
      </w:pPr>
      <w:r w:rsidRPr="004A7DBE">
        <w:rPr>
          <w:rStyle w:val="HideTWBExt"/>
          <w:b w:val="0"/>
          <w:noProof w:val="0"/>
        </w:rPr>
        <w:t>&lt;Article&gt;</w:t>
      </w:r>
      <w:r w:rsidRPr="00CB18E2">
        <w:t>Põhjendus 3</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063B9D2" w14:textId="77777777" w:rsidTr="00884E96">
        <w:trPr>
          <w:jc w:val="center"/>
        </w:trPr>
        <w:tc>
          <w:tcPr>
            <w:tcW w:w="9752" w:type="dxa"/>
            <w:gridSpan w:val="2"/>
          </w:tcPr>
          <w:p w14:paraId="39D37607" w14:textId="77777777" w:rsidR="00C41CA0" w:rsidRPr="00CB18E2" w:rsidRDefault="00C41CA0" w:rsidP="00884E96">
            <w:pPr>
              <w:keepNext/>
            </w:pPr>
          </w:p>
        </w:tc>
      </w:tr>
      <w:tr w:rsidR="003F1B9B" w:rsidRPr="00CB18E2" w14:paraId="6D4A834C" w14:textId="77777777" w:rsidTr="00884E96">
        <w:trPr>
          <w:jc w:val="center"/>
        </w:trPr>
        <w:tc>
          <w:tcPr>
            <w:tcW w:w="4876" w:type="dxa"/>
            <w:hideMark/>
          </w:tcPr>
          <w:p w14:paraId="0CDC6783" w14:textId="77777777" w:rsidR="00C41CA0" w:rsidRPr="00CB18E2" w:rsidRDefault="00C41CA0" w:rsidP="00884E96">
            <w:pPr>
              <w:pStyle w:val="ColumnHeading"/>
              <w:keepNext/>
            </w:pPr>
            <w:r w:rsidRPr="00CB18E2">
              <w:t>Komisjoni ettepanek</w:t>
            </w:r>
          </w:p>
        </w:tc>
        <w:tc>
          <w:tcPr>
            <w:tcW w:w="4876" w:type="dxa"/>
            <w:hideMark/>
          </w:tcPr>
          <w:p w14:paraId="7E7BC53C" w14:textId="77777777" w:rsidR="00C41CA0" w:rsidRPr="00CB18E2" w:rsidRDefault="00C41CA0" w:rsidP="00884E96">
            <w:pPr>
              <w:pStyle w:val="ColumnHeading"/>
              <w:keepNext/>
            </w:pPr>
            <w:r w:rsidRPr="00CB18E2">
              <w:t>Muudatusettepanek</w:t>
            </w:r>
          </w:p>
        </w:tc>
      </w:tr>
      <w:tr w:rsidR="003F1B9B" w:rsidRPr="00CB18E2" w14:paraId="075E7F00" w14:textId="77777777" w:rsidTr="00884E96">
        <w:trPr>
          <w:jc w:val="center"/>
        </w:trPr>
        <w:tc>
          <w:tcPr>
            <w:tcW w:w="4876" w:type="dxa"/>
            <w:hideMark/>
          </w:tcPr>
          <w:p w14:paraId="5E9BFCE8" w14:textId="77777777" w:rsidR="00C41CA0" w:rsidRPr="00CB18E2" w:rsidRDefault="00C41CA0" w:rsidP="00884E96">
            <w:pPr>
              <w:pStyle w:val="Normal6"/>
            </w:pPr>
            <w:r w:rsidRPr="00CB18E2">
              <w:t>(3)</w:t>
            </w:r>
            <w:r w:rsidRPr="00CB18E2">
              <w:tab/>
              <w:t>Komisjoni 6. aprilli 2016. aasta teatises „Piirivalve ja julgeoleku tugevamad ja arukamad infosüsteemid“</w:t>
            </w:r>
            <w:r w:rsidRPr="00CB18E2">
              <w:rPr>
                <w:vertAlign w:val="superscript"/>
              </w:rPr>
              <w:t>46</w:t>
            </w:r>
            <w:r w:rsidRPr="00CB18E2">
              <w:t xml:space="preserve"> on selgitatud, et ELil on vaja tugevdada ja parandada oma IT-süsteeme, andmete struktuuri ja teabevahetust piirihalduse, õiguskaitse ja terrorismivastase võitluse valdkonnas, ning rõhutatud vajadust parandada IT-süsteemide koostalitlusvõimet. Teatises on välja toodud vajadus kõrvaldada teabes, sealhulgas pikaajalist viisat omavaid kolmanda riigi kodanikke käsitlevas teabes, esinevad puudujäägid.</w:t>
            </w:r>
          </w:p>
        </w:tc>
        <w:tc>
          <w:tcPr>
            <w:tcW w:w="4876" w:type="dxa"/>
            <w:hideMark/>
          </w:tcPr>
          <w:p w14:paraId="21424BB1" w14:textId="77777777" w:rsidR="00C41CA0" w:rsidRPr="00CB18E2" w:rsidRDefault="00C41CA0" w:rsidP="00884E96">
            <w:pPr>
              <w:pStyle w:val="Normal6"/>
              <w:rPr>
                <w:szCs w:val="24"/>
              </w:rPr>
            </w:pPr>
            <w:r w:rsidRPr="00CB18E2">
              <w:t>(3)</w:t>
            </w:r>
            <w:r w:rsidRPr="00CB18E2">
              <w:tab/>
              <w:t>Komisjoni 6. aprilli 2016. aasta teatises „Piirivalve ja julgeoleku tugevamad ja arukamad infosüsteemid“</w:t>
            </w:r>
            <w:r w:rsidRPr="00CB18E2">
              <w:rPr>
                <w:vertAlign w:val="superscript"/>
              </w:rPr>
              <w:t>46</w:t>
            </w:r>
            <w:r w:rsidRPr="00CB18E2">
              <w:t xml:space="preserve"> on selgitatud, et ELil on vaja tugevdada ja parandada oma IT-süsteeme, andmete struktuuri ja teabevahetust piirihalduse, õiguskaitse ja terrorismivastase võitluse valdkonnas, ning rõhutatud vajadust parandada IT-süsteemide koostalitlusvõimet. Teatises on välja toodud vajadus kõrvaldada teabes, sealhulgas pikaajalist viisat omavaid kolmanda riigi kodanikke käsitlevas teabes, esinevad puudujäägid</w:t>
            </w:r>
            <w:r w:rsidRPr="00CB18E2">
              <w:rPr>
                <w:b/>
                <w:i/>
              </w:rPr>
              <w:t>, pidades silmas, et Schengeni lepingu rakendamise konventsiooni artikliga 21 on ette nähtud konventsiooniosaliste antud elamislubade või pikaajaliste viisade vastastikusel tunnustamisel põhinev õigus liikuda vabalt teiste konventsiooniosaliste territooriumil kuni 90 päeva 180 päeva jooksul.</w:t>
            </w:r>
            <w:r w:rsidRPr="00CB18E2">
              <w:t xml:space="preserve"> </w:t>
            </w:r>
            <w:r w:rsidRPr="00CB18E2">
              <w:rPr>
                <w:b/>
                <w:i/>
              </w:rPr>
              <w:t>Seepärast viis komisjon läbi kaks uuringut: esimeses teostatavusuuringus</w:t>
            </w:r>
            <w:r w:rsidRPr="00CB18E2">
              <w:rPr>
                <w:b/>
                <w:i/>
                <w:vertAlign w:val="superscript"/>
              </w:rPr>
              <w:t>46a</w:t>
            </w:r>
            <w:r w:rsidRPr="00CB18E2">
              <w:rPr>
                <w:b/>
                <w:i/>
              </w:rPr>
              <w:t xml:space="preserve"> järeldati, et andmehoidla loomine oleks tehniliselt teostatav ja et VISi struktuuri kasutamine oleks parim tehniline lahendus; teises uuringus</w:t>
            </w:r>
            <w:r w:rsidRPr="00CB18E2">
              <w:rPr>
                <w:b/>
                <w:i/>
                <w:vertAlign w:val="superscript"/>
              </w:rPr>
              <w:t>46b</w:t>
            </w:r>
            <w:r w:rsidRPr="00CB18E2">
              <w:rPr>
                <w:b/>
                <w:i/>
              </w:rPr>
              <w:t xml:space="preserve"> analüüsiti vajadust ja proportsionaalsust ja jõuti järeldusele, et oleks vajalik ja proportsionaalne laiendada VISi rakendusala nii, et see hõlmaks eespool nimetatud dokumente</w:t>
            </w:r>
            <w:r w:rsidRPr="00CB18E2">
              <w:t>.</w:t>
            </w:r>
          </w:p>
        </w:tc>
      </w:tr>
      <w:tr w:rsidR="003F1B9B" w:rsidRPr="00CB18E2" w14:paraId="3B241051" w14:textId="77777777" w:rsidTr="00884E96">
        <w:trPr>
          <w:jc w:val="center"/>
        </w:trPr>
        <w:tc>
          <w:tcPr>
            <w:tcW w:w="4876" w:type="dxa"/>
            <w:hideMark/>
          </w:tcPr>
          <w:p w14:paraId="4F3AD13B" w14:textId="77777777" w:rsidR="00C41CA0" w:rsidRPr="00CB18E2" w:rsidRDefault="00C41CA0" w:rsidP="00884E96">
            <w:pPr>
              <w:pStyle w:val="Normal6"/>
            </w:pPr>
            <w:r w:rsidRPr="00CB18E2">
              <w:t>__________________</w:t>
            </w:r>
          </w:p>
        </w:tc>
        <w:tc>
          <w:tcPr>
            <w:tcW w:w="4876" w:type="dxa"/>
            <w:hideMark/>
          </w:tcPr>
          <w:p w14:paraId="1E79A10C" w14:textId="77777777" w:rsidR="00C41CA0" w:rsidRPr="00CB18E2" w:rsidRDefault="00C41CA0" w:rsidP="00884E96">
            <w:pPr>
              <w:pStyle w:val="Normal6"/>
              <w:rPr>
                <w:szCs w:val="24"/>
              </w:rPr>
            </w:pPr>
            <w:r w:rsidRPr="00CB18E2">
              <w:t>__________________</w:t>
            </w:r>
          </w:p>
        </w:tc>
      </w:tr>
      <w:tr w:rsidR="003F1B9B" w:rsidRPr="00CB18E2" w14:paraId="614BD093" w14:textId="77777777" w:rsidTr="00884E96">
        <w:trPr>
          <w:jc w:val="center"/>
        </w:trPr>
        <w:tc>
          <w:tcPr>
            <w:tcW w:w="4876" w:type="dxa"/>
            <w:hideMark/>
          </w:tcPr>
          <w:p w14:paraId="7192CDC9" w14:textId="77777777" w:rsidR="00C41CA0" w:rsidRPr="00CB18E2" w:rsidRDefault="00C41CA0" w:rsidP="00884E96">
            <w:pPr>
              <w:pStyle w:val="Normal6"/>
            </w:pPr>
            <w:r w:rsidRPr="00CB18E2">
              <w:rPr>
                <w:vertAlign w:val="superscript"/>
              </w:rPr>
              <w:t>46</w:t>
            </w:r>
            <w:r w:rsidRPr="00CB18E2">
              <w:t xml:space="preserve"> COM(2016) 205 final.</w:t>
            </w:r>
          </w:p>
        </w:tc>
        <w:tc>
          <w:tcPr>
            <w:tcW w:w="4876" w:type="dxa"/>
            <w:hideMark/>
          </w:tcPr>
          <w:p w14:paraId="27ED9A79" w14:textId="77777777" w:rsidR="00C41CA0" w:rsidRPr="00CB18E2" w:rsidRDefault="00C41CA0" w:rsidP="00884E96">
            <w:pPr>
              <w:pStyle w:val="Normal6"/>
              <w:rPr>
                <w:szCs w:val="24"/>
              </w:rPr>
            </w:pPr>
            <w:r w:rsidRPr="00CB18E2">
              <w:rPr>
                <w:vertAlign w:val="superscript"/>
              </w:rPr>
              <w:t>46</w:t>
            </w:r>
            <w:r w:rsidRPr="00CB18E2">
              <w:t xml:space="preserve"> COM(2016) 205 final.</w:t>
            </w:r>
          </w:p>
        </w:tc>
      </w:tr>
      <w:tr w:rsidR="003F1B9B" w:rsidRPr="00CB18E2" w14:paraId="17521182" w14:textId="77777777" w:rsidTr="00884E96">
        <w:trPr>
          <w:jc w:val="center"/>
        </w:trPr>
        <w:tc>
          <w:tcPr>
            <w:tcW w:w="4876" w:type="dxa"/>
          </w:tcPr>
          <w:p w14:paraId="348D6F38" w14:textId="77777777" w:rsidR="00C41CA0" w:rsidRPr="00CB18E2" w:rsidRDefault="00C41CA0" w:rsidP="00884E96">
            <w:pPr>
              <w:pStyle w:val="Normal6"/>
            </w:pPr>
          </w:p>
        </w:tc>
        <w:tc>
          <w:tcPr>
            <w:tcW w:w="4876" w:type="dxa"/>
            <w:hideMark/>
          </w:tcPr>
          <w:p w14:paraId="30F08CB0" w14:textId="77777777" w:rsidR="00C41CA0" w:rsidRPr="00CB18E2" w:rsidRDefault="00C41CA0" w:rsidP="00884E96">
            <w:pPr>
              <w:pStyle w:val="Normal6"/>
              <w:rPr>
                <w:szCs w:val="24"/>
              </w:rPr>
            </w:pPr>
            <w:r w:rsidRPr="00CB18E2">
              <w:rPr>
                <w:b/>
                <w:i/>
                <w:vertAlign w:val="superscript"/>
              </w:rPr>
              <w:t>46a</w:t>
            </w:r>
            <w:r w:rsidRPr="00CB18E2">
              <w:rPr>
                <w:b/>
                <w:i/>
              </w:rPr>
              <w:t xml:space="preserve"> „Integrated Border Management (IBM) – Feasibility Study to include in a repository documents for Long-Stay visas, Residence and Local Border Traffic Permits“ (2017).</w:t>
            </w:r>
          </w:p>
        </w:tc>
      </w:tr>
      <w:tr w:rsidR="003F1B9B" w:rsidRPr="00CB18E2" w14:paraId="76D244ED" w14:textId="77777777" w:rsidTr="00884E96">
        <w:trPr>
          <w:jc w:val="center"/>
        </w:trPr>
        <w:tc>
          <w:tcPr>
            <w:tcW w:w="4876" w:type="dxa"/>
          </w:tcPr>
          <w:p w14:paraId="42766C56" w14:textId="77777777" w:rsidR="00C41CA0" w:rsidRPr="00CB18E2" w:rsidRDefault="00C41CA0" w:rsidP="00884E96">
            <w:pPr>
              <w:pStyle w:val="Normal6"/>
            </w:pPr>
          </w:p>
        </w:tc>
        <w:tc>
          <w:tcPr>
            <w:tcW w:w="4876" w:type="dxa"/>
            <w:hideMark/>
          </w:tcPr>
          <w:p w14:paraId="5426FD5A" w14:textId="77777777" w:rsidR="00C41CA0" w:rsidRPr="00CB18E2" w:rsidRDefault="00C41CA0" w:rsidP="00884E96">
            <w:pPr>
              <w:pStyle w:val="Normal6"/>
              <w:rPr>
                <w:szCs w:val="24"/>
              </w:rPr>
            </w:pPr>
            <w:r w:rsidRPr="00CB18E2">
              <w:rPr>
                <w:b/>
                <w:i/>
                <w:vertAlign w:val="superscript"/>
              </w:rPr>
              <w:t>46b</w:t>
            </w:r>
            <w:r w:rsidRPr="00CB18E2">
              <w:rPr>
                <w:b/>
                <w:i/>
              </w:rPr>
              <w:t xml:space="preserve"> „Legal analysis on the necessity and proportionality of extending the scope of the Visa Information System (VIS) to include data on long stay visas and residence documents“ (2018).</w:t>
            </w:r>
          </w:p>
        </w:tc>
      </w:tr>
    </w:tbl>
    <w:p w14:paraId="7BAB3320" w14:textId="77777777" w:rsidR="00C41CA0" w:rsidRPr="00CB18E2" w:rsidRDefault="00C41CA0" w:rsidP="00C41CA0">
      <w:r w:rsidRPr="004A7DBE">
        <w:rPr>
          <w:rStyle w:val="HideTWBExt"/>
          <w:noProof w:val="0"/>
        </w:rPr>
        <w:t>&lt;/Amend&gt;</w:t>
      </w:r>
    </w:p>
    <w:p w14:paraId="71D55CB7"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w:t>
      </w:r>
      <w:r w:rsidRPr="004A7DBE">
        <w:rPr>
          <w:rStyle w:val="HideTWBExt"/>
          <w:b w:val="0"/>
          <w:noProof w:val="0"/>
        </w:rPr>
        <w:t>&lt;/NumAm&gt;</w:t>
      </w:r>
    </w:p>
    <w:p w14:paraId="2152CFB2"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F692D8" w14:textId="77777777" w:rsidR="00C41CA0" w:rsidRPr="00CB18E2" w:rsidRDefault="00C41CA0" w:rsidP="00C41CA0">
      <w:pPr>
        <w:pStyle w:val="NormalBold"/>
      </w:pPr>
      <w:r w:rsidRPr="004A7DBE">
        <w:rPr>
          <w:rStyle w:val="HideTWBExt"/>
          <w:b w:val="0"/>
          <w:noProof w:val="0"/>
        </w:rPr>
        <w:t>&lt;Article&gt;</w:t>
      </w:r>
      <w:r w:rsidRPr="00CB18E2">
        <w:t>Põhjendus 4</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4D20093" w14:textId="77777777" w:rsidTr="00884E96">
        <w:trPr>
          <w:jc w:val="center"/>
        </w:trPr>
        <w:tc>
          <w:tcPr>
            <w:tcW w:w="9752" w:type="dxa"/>
            <w:gridSpan w:val="2"/>
          </w:tcPr>
          <w:p w14:paraId="0E6C1E45" w14:textId="77777777" w:rsidR="00C41CA0" w:rsidRPr="00CB18E2" w:rsidRDefault="00C41CA0" w:rsidP="00884E96">
            <w:pPr>
              <w:keepNext/>
            </w:pPr>
          </w:p>
        </w:tc>
      </w:tr>
      <w:tr w:rsidR="003F1B9B" w:rsidRPr="00CB18E2" w14:paraId="79C69FFC" w14:textId="77777777" w:rsidTr="00884E96">
        <w:trPr>
          <w:jc w:val="center"/>
        </w:trPr>
        <w:tc>
          <w:tcPr>
            <w:tcW w:w="4876" w:type="dxa"/>
            <w:hideMark/>
          </w:tcPr>
          <w:p w14:paraId="676D05FE" w14:textId="77777777" w:rsidR="00C41CA0" w:rsidRPr="00CB18E2" w:rsidRDefault="00C41CA0" w:rsidP="00884E96">
            <w:pPr>
              <w:pStyle w:val="ColumnHeading"/>
              <w:keepNext/>
            </w:pPr>
            <w:r w:rsidRPr="00CB18E2">
              <w:t>Komisjoni ettepanek</w:t>
            </w:r>
          </w:p>
        </w:tc>
        <w:tc>
          <w:tcPr>
            <w:tcW w:w="4876" w:type="dxa"/>
            <w:hideMark/>
          </w:tcPr>
          <w:p w14:paraId="5C8BC9B9" w14:textId="77777777" w:rsidR="00C41CA0" w:rsidRPr="00CB18E2" w:rsidRDefault="00C41CA0" w:rsidP="00884E96">
            <w:pPr>
              <w:pStyle w:val="ColumnHeading"/>
              <w:keepNext/>
            </w:pPr>
            <w:r w:rsidRPr="00CB18E2">
              <w:t>Muudatusettepanek</w:t>
            </w:r>
          </w:p>
        </w:tc>
      </w:tr>
      <w:tr w:rsidR="003F1B9B" w:rsidRPr="00CB18E2" w14:paraId="1D54C955" w14:textId="77777777" w:rsidTr="00884E96">
        <w:trPr>
          <w:jc w:val="center"/>
        </w:trPr>
        <w:tc>
          <w:tcPr>
            <w:tcW w:w="4876" w:type="dxa"/>
            <w:hideMark/>
          </w:tcPr>
          <w:p w14:paraId="53F48852" w14:textId="77777777" w:rsidR="00C41CA0" w:rsidRPr="00CB18E2" w:rsidRDefault="00C41CA0" w:rsidP="00884E96">
            <w:pPr>
              <w:pStyle w:val="Normal6"/>
            </w:pPr>
            <w:r w:rsidRPr="00CB18E2">
              <w:rPr>
                <w:b/>
                <w:i/>
              </w:rPr>
              <w:t>(4)</w:t>
            </w:r>
            <w:r w:rsidRPr="00CB18E2">
              <w:rPr>
                <w:b/>
                <w:i/>
              </w:rPr>
              <w:tab/>
              <w:t>10. juunil 2016 kiitis nõukogu heaks tegevuskava teabevahetuse ja teabehalduse edendamiseks</w:t>
            </w:r>
            <w:r w:rsidRPr="00CB18E2">
              <w:rPr>
                <w:b/>
                <w:i/>
                <w:vertAlign w:val="superscript"/>
              </w:rPr>
              <w:t>47</w:t>
            </w:r>
            <w:r w:rsidRPr="00CB18E2">
              <w:rPr>
                <w:b/>
                <w:i/>
              </w:rPr>
              <w:t>. Selleks et kõrvaldada puudujäägid kolmanda riigi kodanikele antud dokumente käsitlevas teabes, kutsus nõukogu komisjoni üles kaaluma liikmesriikides antud elamislubade ja pikaajaliste viisade keskse teabehoidla loomist, et säilitada teavet nende dokumentide, sealhulgas nende kehtivuse kaotamise kuupäevade ja võimaliku tühistamise kohta. Schengeni lepingu rakendamise konventsiooni artikliga 21 on ette nähtud konventsiooniosaliste antud elamislubade või pikaajaliste viisade vastastikusel tunnustamisel põhinev õigus liikuda vabalt teiste konventsiooniosaliste territooriumil kuni 90 päeva 180 päeva jooksul.</w:t>
            </w:r>
          </w:p>
        </w:tc>
        <w:tc>
          <w:tcPr>
            <w:tcW w:w="4876" w:type="dxa"/>
            <w:hideMark/>
          </w:tcPr>
          <w:p w14:paraId="671EA2B4" w14:textId="77777777" w:rsidR="00C41CA0" w:rsidRPr="00CB18E2" w:rsidRDefault="00C41CA0" w:rsidP="00884E96">
            <w:pPr>
              <w:pStyle w:val="Normal6"/>
              <w:rPr>
                <w:szCs w:val="24"/>
              </w:rPr>
            </w:pPr>
            <w:r w:rsidRPr="00CB18E2">
              <w:rPr>
                <w:b/>
                <w:i/>
              </w:rPr>
              <w:t>välja jäetud</w:t>
            </w:r>
          </w:p>
        </w:tc>
      </w:tr>
      <w:tr w:rsidR="003F1B9B" w:rsidRPr="00CB18E2" w14:paraId="709531CA" w14:textId="77777777" w:rsidTr="00884E96">
        <w:trPr>
          <w:jc w:val="center"/>
        </w:trPr>
        <w:tc>
          <w:tcPr>
            <w:tcW w:w="4876" w:type="dxa"/>
            <w:hideMark/>
          </w:tcPr>
          <w:p w14:paraId="58BC719B" w14:textId="77777777" w:rsidR="00C41CA0" w:rsidRPr="00CB18E2" w:rsidRDefault="00C41CA0" w:rsidP="00884E96">
            <w:pPr>
              <w:pStyle w:val="Normal6"/>
            </w:pPr>
            <w:r w:rsidRPr="00CB18E2">
              <w:rPr>
                <w:b/>
                <w:i/>
              </w:rPr>
              <w:t>__________________</w:t>
            </w:r>
          </w:p>
        </w:tc>
        <w:tc>
          <w:tcPr>
            <w:tcW w:w="4876" w:type="dxa"/>
          </w:tcPr>
          <w:p w14:paraId="505F3C32" w14:textId="77777777" w:rsidR="00C41CA0" w:rsidRPr="00CB18E2" w:rsidRDefault="00C41CA0" w:rsidP="00884E96">
            <w:pPr>
              <w:pStyle w:val="Normal6"/>
              <w:rPr>
                <w:szCs w:val="24"/>
              </w:rPr>
            </w:pPr>
          </w:p>
        </w:tc>
      </w:tr>
      <w:tr w:rsidR="003F1B9B" w:rsidRPr="00CB18E2" w14:paraId="24EA1CAC" w14:textId="77777777" w:rsidTr="00884E96">
        <w:trPr>
          <w:jc w:val="center"/>
        </w:trPr>
        <w:tc>
          <w:tcPr>
            <w:tcW w:w="4876" w:type="dxa"/>
            <w:hideMark/>
          </w:tcPr>
          <w:p w14:paraId="26A3F43E" w14:textId="77777777" w:rsidR="00C41CA0" w:rsidRPr="00CB18E2" w:rsidRDefault="00C41CA0" w:rsidP="00884E96">
            <w:pPr>
              <w:pStyle w:val="Normal6"/>
            </w:pPr>
            <w:r w:rsidRPr="00CB18E2">
              <w:rPr>
                <w:b/>
                <w:i/>
                <w:vertAlign w:val="superscript"/>
              </w:rPr>
              <w:t>47</w:t>
            </w:r>
            <w:r w:rsidRPr="00CB18E2">
              <w:rPr>
                <w:b/>
                <w:i/>
              </w:rPr>
              <w:t xml:space="preserve"> 6. juuni 2016. aasta tegevuskava teabevahetuse ja teabehalduse, sealhulgas koostalitlusvõime lahenduste edendamiseks justiits- ja siseküsimuste valdkonnas (9368/1/16 REV 1).</w:t>
            </w:r>
          </w:p>
        </w:tc>
        <w:tc>
          <w:tcPr>
            <w:tcW w:w="4876" w:type="dxa"/>
          </w:tcPr>
          <w:p w14:paraId="7ADDAAB0" w14:textId="77777777" w:rsidR="00C41CA0" w:rsidRPr="00CB18E2" w:rsidRDefault="00C41CA0" w:rsidP="00884E96">
            <w:pPr>
              <w:pStyle w:val="Normal6"/>
              <w:rPr>
                <w:szCs w:val="24"/>
              </w:rPr>
            </w:pPr>
          </w:p>
        </w:tc>
      </w:tr>
    </w:tbl>
    <w:p w14:paraId="445ABA57" w14:textId="77777777" w:rsidR="00C41CA0" w:rsidRPr="00CB18E2" w:rsidRDefault="00C41CA0" w:rsidP="00C41CA0">
      <w:r w:rsidRPr="004A7DBE">
        <w:rPr>
          <w:rStyle w:val="HideTWBExt"/>
          <w:noProof w:val="0"/>
        </w:rPr>
        <w:t>&lt;/Amend&gt;</w:t>
      </w:r>
    </w:p>
    <w:p w14:paraId="67AB7CDC"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w:t>
      </w:r>
      <w:r w:rsidRPr="004A7DBE">
        <w:rPr>
          <w:rStyle w:val="HideTWBExt"/>
          <w:b w:val="0"/>
          <w:noProof w:val="0"/>
        </w:rPr>
        <w:t>&lt;/NumAm&gt;</w:t>
      </w:r>
    </w:p>
    <w:p w14:paraId="38E1FB4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071E08E" w14:textId="77777777" w:rsidR="00C41CA0" w:rsidRPr="00CB18E2" w:rsidRDefault="00C41CA0" w:rsidP="00C41CA0">
      <w:pPr>
        <w:pStyle w:val="NormalBold"/>
      </w:pPr>
      <w:r w:rsidRPr="004A7DBE">
        <w:rPr>
          <w:rStyle w:val="HideTWBExt"/>
          <w:b w:val="0"/>
          <w:noProof w:val="0"/>
        </w:rPr>
        <w:t>&lt;Article&gt;</w:t>
      </w:r>
      <w:r w:rsidRPr="00CB18E2">
        <w:t>Põhjendus 5</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703584C" w14:textId="77777777" w:rsidTr="00884E96">
        <w:trPr>
          <w:jc w:val="center"/>
        </w:trPr>
        <w:tc>
          <w:tcPr>
            <w:tcW w:w="9752" w:type="dxa"/>
            <w:gridSpan w:val="2"/>
          </w:tcPr>
          <w:p w14:paraId="3BC09AE7" w14:textId="77777777" w:rsidR="00C41CA0" w:rsidRPr="00CB18E2" w:rsidRDefault="00C41CA0" w:rsidP="00884E96">
            <w:pPr>
              <w:keepNext/>
            </w:pPr>
          </w:p>
        </w:tc>
      </w:tr>
      <w:tr w:rsidR="003F1B9B" w:rsidRPr="00CB18E2" w14:paraId="464EDD25" w14:textId="77777777" w:rsidTr="00884E96">
        <w:trPr>
          <w:jc w:val="center"/>
        </w:trPr>
        <w:tc>
          <w:tcPr>
            <w:tcW w:w="4876" w:type="dxa"/>
            <w:hideMark/>
          </w:tcPr>
          <w:p w14:paraId="065F4749" w14:textId="77777777" w:rsidR="00C41CA0" w:rsidRPr="00CB18E2" w:rsidRDefault="00C41CA0" w:rsidP="00884E96">
            <w:pPr>
              <w:pStyle w:val="ColumnHeading"/>
              <w:keepNext/>
            </w:pPr>
            <w:r w:rsidRPr="00CB18E2">
              <w:t>Komisjoni ettepanek</w:t>
            </w:r>
          </w:p>
        </w:tc>
        <w:tc>
          <w:tcPr>
            <w:tcW w:w="4876" w:type="dxa"/>
            <w:hideMark/>
          </w:tcPr>
          <w:p w14:paraId="103E6FAC" w14:textId="77777777" w:rsidR="00C41CA0" w:rsidRPr="00CB18E2" w:rsidRDefault="00C41CA0" w:rsidP="00884E96">
            <w:pPr>
              <w:pStyle w:val="ColumnHeading"/>
              <w:keepNext/>
            </w:pPr>
            <w:r w:rsidRPr="00CB18E2">
              <w:t>Muudatusettepanek</w:t>
            </w:r>
          </w:p>
        </w:tc>
      </w:tr>
      <w:tr w:rsidR="003F1B9B" w:rsidRPr="00CB18E2" w14:paraId="04FD1835" w14:textId="77777777" w:rsidTr="00884E96">
        <w:trPr>
          <w:jc w:val="center"/>
        </w:trPr>
        <w:tc>
          <w:tcPr>
            <w:tcW w:w="4876" w:type="dxa"/>
            <w:hideMark/>
          </w:tcPr>
          <w:p w14:paraId="5A86AF1A" w14:textId="77777777" w:rsidR="00C41CA0" w:rsidRPr="00CB18E2" w:rsidRDefault="00C41CA0" w:rsidP="00884E96">
            <w:pPr>
              <w:pStyle w:val="Normal6"/>
            </w:pPr>
            <w:r w:rsidRPr="00CB18E2">
              <w:rPr>
                <w:b/>
                <w:i/>
              </w:rPr>
              <w:t>(5)</w:t>
            </w:r>
            <w:r w:rsidRPr="00CB18E2">
              <w:rPr>
                <w:b/>
                <w:i/>
              </w:rPr>
              <w:tab/>
              <w:t>Nõukogu 9. juuni 2017. aasta järeldustes, milles käsitletakse edasisi samme teabevahetuse parandamiseks ja ELi infosüsteemide koostalitlusvõime tagamiseks,</w:t>
            </w:r>
            <w:r w:rsidRPr="00CB18E2">
              <w:rPr>
                <w:b/>
                <w:i/>
                <w:vertAlign w:val="superscript"/>
              </w:rPr>
              <w:t>48</w:t>
            </w:r>
            <w:r w:rsidRPr="00CB18E2">
              <w:rPr>
                <w:b/>
                <w:i/>
              </w:rPr>
              <w:t xml:space="preserve"> tõdes nõukogu, et piirihalduse ja õiguskaitse eesmärgil võib vaja minna uusi meetmeid pikaajalise viisa ja elamisloa omanike piiriületustega seotud teabes esinevate puudujääkide kaotamiseks. Nõukogu kutsus komisjoni üles korraldama esmajärjekorras teostatavusuuringu sellise keskse ELi andmehoidla loomiseks, mis sisaldab teavet pikaajaliste viisade ja elamislubade kohta. Komisjon korraldas kaks uuringut: esimeses teostatavusuuringus</w:t>
            </w:r>
            <w:r w:rsidRPr="00CB18E2">
              <w:rPr>
                <w:b/>
                <w:i/>
                <w:vertAlign w:val="superscript"/>
              </w:rPr>
              <w:t>49</w:t>
            </w:r>
            <w:r w:rsidRPr="00CB18E2">
              <w:rPr>
                <w:b/>
                <w:i/>
              </w:rPr>
              <w:t xml:space="preserve"> järeldati, et andmehoidla loomine oleks tehniliselt teostatav ja et VISi struktuuri kasutamine oleks parim tehniline lahendus; teises uuringus</w:t>
            </w:r>
            <w:r w:rsidRPr="00CB18E2">
              <w:rPr>
                <w:b/>
                <w:i/>
                <w:vertAlign w:val="superscript"/>
              </w:rPr>
              <w:t>50</w:t>
            </w:r>
            <w:r w:rsidRPr="00CB18E2">
              <w:rPr>
                <w:b/>
                <w:i/>
              </w:rPr>
              <w:t xml:space="preserve"> analüüsiti vajadust ja proportsionaalsust ja jõuti järeldusele, et oleks vajalik ja proportsionaalne laiendada VISi rakendusala nii, et see hõlmaks eespool nimetatud dokumente.</w:t>
            </w:r>
          </w:p>
        </w:tc>
        <w:tc>
          <w:tcPr>
            <w:tcW w:w="4876" w:type="dxa"/>
            <w:hideMark/>
          </w:tcPr>
          <w:p w14:paraId="7BF87067" w14:textId="77777777" w:rsidR="00C41CA0" w:rsidRPr="00CB18E2" w:rsidRDefault="00C41CA0" w:rsidP="00884E96">
            <w:pPr>
              <w:pStyle w:val="Normal6"/>
              <w:rPr>
                <w:szCs w:val="24"/>
              </w:rPr>
            </w:pPr>
            <w:r w:rsidRPr="00CB18E2">
              <w:rPr>
                <w:b/>
                <w:i/>
              </w:rPr>
              <w:t>välja jäetud</w:t>
            </w:r>
          </w:p>
        </w:tc>
      </w:tr>
      <w:tr w:rsidR="003F1B9B" w:rsidRPr="00CB18E2" w14:paraId="6D5D0DC7" w14:textId="77777777" w:rsidTr="00884E96">
        <w:trPr>
          <w:jc w:val="center"/>
        </w:trPr>
        <w:tc>
          <w:tcPr>
            <w:tcW w:w="4876" w:type="dxa"/>
            <w:hideMark/>
          </w:tcPr>
          <w:p w14:paraId="7C96553C" w14:textId="77777777" w:rsidR="00C41CA0" w:rsidRPr="00CB18E2" w:rsidRDefault="00C41CA0" w:rsidP="00884E96">
            <w:pPr>
              <w:pStyle w:val="Normal6"/>
            </w:pPr>
            <w:r w:rsidRPr="00CB18E2">
              <w:rPr>
                <w:b/>
                <w:i/>
              </w:rPr>
              <w:t>__________________</w:t>
            </w:r>
          </w:p>
        </w:tc>
        <w:tc>
          <w:tcPr>
            <w:tcW w:w="4876" w:type="dxa"/>
          </w:tcPr>
          <w:p w14:paraId="2E50D08A" w14:textId="77777777" w:rsidR="00C41CA0" w:rsidRPr="00CB18E2" w:rsidRDefault="00C41CA0" w:rsidP="00884E96">
            <w:pPr>
              <w:pStyle w:val="Normal6"/>
              <w:rPr>
                <w:szCs w:val="24"/>
              </w:rPr>
            </w:pPr>
          </w:p>
        </w:tc>
      </w:tr>
      <w:tr w:rsidR="003F1B9B" w:rsidRPr="00CB18E2" w14:paraId="616F5FA0" w14:textId="77777777" w:rsidTr="00884E96">
        <w:trPr>
          <w:jc w:val="center"/>
        </w:trPr>
        <w:tc>
          <w:tcPr>
            <w:tcW w:w="4876" w:type="dxa"/>
            <w:hideMark/>
          </w:tcPr>
          <w:p w14:paraId="25E68EB8" w14:textId="77777777" w:rsidR="00C41CA0" w:rsidRPr="00CB18E2" w:rsidRDefault="00C41CA0" w:rsidP="00884E96">
            <w:pPr>
              <w:pStyle w:val="Normal6"/>
            </w:pPr>
            <w:r w:rsidRPr="00CB18E2">
              <w:rPr>
                <w:b/>
                <w:i/>
                <w:vertAlign w:val="superscript"/>
              </w:rPr>
              <w:t>48</w:t>
            </w:r>
            <w:r w:rsidRPr="00CB18E2">
              <w:rPr>
                <w:b/>
                <w:i/>
              </w:rPr>
              <w:t xml:space="preserve"> Nõukogu järeldused, milles käsitletakse edasisi samme teabevahetuse parandamiseks ja ELi infosüsteemide koostalitlusvõime tagamiseks (10151/17).</w:t>
            </w:r>
          </w:p>
        </w:tc>
        <w:tc>
          <w:tcPr>
            <w:tcW w:w="4876" w:type="dxa"/>
          </w:tcPr>
          <w:p w14:paraId="18FDF366" w14:textId="77777777" w:rsidR="00C41CA0" w:rsidRPr="00CB18E2" w:rsidRDefault="00C41CA0" w:rsidP="00884E96">
            <w:pPr>
              <w:pStyle w:val="Normal6"/>
              <w:rPr>
                <w:szCs w:val="24"/>
              </w:rPr>
            </w:pPr>
          </w:p>
        </w:tc>
      </w:tr>
      <w:tr w:rsidR="003F1B9B" w:rsidRPr="00CB18E2" w14:paraId="07FD494C" w14:textId="77777777" w:rsidTr="00884E96">
        <w:trPr>
          <w:jc w:val="center"/>
        </w:trPr>
        <w:tc>
          <w:tcPr>
            <w:tcW w:w="4876" w:type="dxa"/>
            <w:hideMark/>
          </w:tcPr>
          <w:p w14:paraId="08B47996" w14:textId="77777777" w:rsidR="00C41CA0" w:rsidRPr="00CB18E2" w:rsidRDefault="00C41CA0" w:rsidP="00884E96">
            <w:pPr>
              <w:pStyle w:val="Normal6"/>
            </w:pPr>
            <w:r w:rsidRPr="00CB18E2">
              <w:rPr>
                <w:b/>
                <w:i/>
                <w:vertAlign w:val="superscript"/>
              </w:rPr>
              <w:t>49</w:t>
            </w:r>
            <w:r w:rsidRPr="00CB18E2">
              <w:rPr>
                <w:b/>
                <w:i/>
              </w:rPr>
              <w:t xml:space="preserve"> „Integrated Border Management (IBM) – Feasibility Study to include in a repository documents for Long-Stay visas, Residence and Local Border Traffic Permits“ (2017).</w:t>
            </w:r>
          </w:p>
        </w:tc>
        <w:tc>
          <w:tcPr>
            <w:tcW w:w="4876" w:type="dxa"/>
          </w:tcPr>
          <w:p w14:paraId="0EA917A8" w14:textId="77777777" w:rsidR="00C41CA0" w:rsidRPr="00CB18E2" w:rsidRDefault="00C41CA0" w:rsidP="00884E96">
            <w:pPr>
              <w:pStyle w:val="Normal6"/>
              <w:rPr>
                <w:szCs w:val="24"/>
              </w:rPr>
            </w:pPr>
          </w:p>
        </w:tc>
      </w:tr>
      <w:tr w:rsidR="003F1B9B" w:rsidRPr="00CB18E2" w14:paraId="579C9A72" w14:textId="77777777" w:rsidTr="00884E96">
        <w:trPr>
          <w:jc w:val="center"/>
        </w:trPr>
        <w:tc>
          <w:tcPr>
            <w:tcW w:w="4876" w:type="dxa"/>
            <w:hideMark/>
          </w:tcPr>
          <w:p w14:paraId="1AF1A41B" w14:textId="77777777" w:rsidR="00C41CA0" w:rsidRPr="00CB18E2" w:rsidRDefault="00C41CA0" w:rsidP="00884E96">
            <w:pPr>
              <w:pStyle w:val="Normal6"/>
            </w:pPr>
            <w:r w:rsidRPr="00CB18E2">
              <w:rPr>
                <w:b/>
                <w:i/>
                <w:vertAlign w:val="superscript"/>
              </w:rPr>
              <w:t>50</w:t>
            </w:r>
            <w:r w:rsidRPr="00CB18E2">
              <w:rPr>
                <w:b/>
                <w:i/>
              </w:rPr>
              <w:t xml:space="preserve"> „Legal analysis on the necessity and proportionality of extending the scope of the Visa Information System (VIS) to include data on long stay visas and residence documents“ (2018).</w:t>
            </w:r>
          </w:p>
        </w:tc>
        <w:tc>
          <w:tcPr>
            <w:tcW w:w="4876" w:type="dxa"/>
          </w:tcPr>
          <w:p w14:paraId="43315BD4" w14:textId="77777777" w:rsidR="00C41CA0" w:rsidRPr="00CB18E2" w:rsidRDefault="00C41CA0" w:rsidP="00884E96">
            <w:pPr>
              <w:pStyle w:val="Normal6"/>
              <w:rPr>
                <w:szCs w:val="24"/>
              </w:rPr>
            </w:pPr>
          </w:p>
        </w:tc>
      </w:tr>
    </w:tbl>
    <w:p w14:paraId="2DDDFDBA" w14:textId="77777777" w:rsidR="00C41CA0" w:rsidRPr="00CB18E2" w:rsidRDefault="00C41CA0" w:rsidP="00C41CA0">
      <w:r w:rsidRPr="004A7DBE">
        <w:rPr>
          <w:rStyle w:val="HideTWBExt"/>
          <w:noProof w:val="0"/>
        </w:rPr>
        <w:t>&lt;/Amend&gt;</w:t>
      </w:r>
    </w:p>
    <w:p w14:paraId="385B9B2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w:t>
      </w:r>
      <w:r w:rsidRPr="004A7DBE">
        <w:rPr>
          <w:rStyle w:val="HideTWBExt"/>
          <w:b w:val="0"/>
          <w:noProof w:val="0"/>
        </w:rPr>
        <w:t>&lt;/NumAm&gt;</w:t>
      </w:r>
    </w:p>
    <w:p w14:paraId="2D5B945D"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D5776EC" w14:textId="77777777" w:rsidR="00C41CA0" w:rsidRPr="00CB18E2" w:rsidRDefault="00C41CA0" w:rsidP="00C41CA0">
      <w:pPr>
        <w:pStyle w:val="NormalBold"/>
      </w:pPr>
      <w:r w:rsidRPr="004A7DBE">
        <w:rPr>
          <w:rStyle w:val="HideTWBExt"/>
          <w:b w:val="0"/>
          <w:noProof w:val="0"/>
        </w:rPr>
        <w:t>&lt;Article&gt;</w:t>
      </w:r>
      <w:r w:rsidRPr="00CB18E2">
        <w:t>Põhjendus 8</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82A8AA0" w14:textId="77777777" w:rsidTr="00884E96">
        <w:trPr>
          <w:jc w:val="center"/>
        </w:trPr>
        <w:tc>
          <w:tcPr>
            <w:tcW w:w="9752" w:type="dxa"/>
            <w:gridSpan w:val="2"/>
          </w:tcPr>
          <w:p w14:paraId="0F7A0BFC" w14:textId="77777777" w:rsidR="00C41CA0" w:rsidRPr="00CB18E2" w:rsidRDefault="00C41CA0" w:rsidP="00884E96">
            <w:pPr>
              <w:keepNext/>
            </w:pPr>
          </w:p>
        </w:tc>
      </w:tr>
      <w:tr w:rsidR="003F1B9B" w:rsidRPr="00CB18E2" w14:paraId="5522617A" w14:textId="77777777" w:rsidTr="00884E96">
        <w:trPr>
          <w:jc w:val="center"/>
        </w:trPr>
        <w:tc>
          <w:tcPr>
            <w:tcW w:w="4876" w:type="dxa"/>
            <w:hideMark/>
          </w:tcPr>
          <w:p w14:paraId="73151249" w14:textId="77777777" w:rsidR="00C41CA0" w:rsidRPr="00CB18E2" w:rsidRDefault="00C41CA0" w:rsidP="00884E96">
            <w:pPr>
              <w:pStyle w:val="ColumnHeading"/>
              <w:keepNext/>
            </w:pPr>
            <w:r w:rsidRPr="00CB18E2">
              <w:t>Komisjoni ettepanek</w:t>
            </w:r>
          </w:p>
        </w:tc>
        <w:tc>
          <w:tcPr>
            <w:tcW w:w="4876" w:type="dxa"/>
            <w:hideMark/>
          </w:tcPr>
          <w:p w14:paraId="0A6B6585" w14:textId="77777777" w:rsidR="00C41CA0" w:rsidRPr="00CB18E2" w:rsidRDefault="00C41CA0" w:rsidP="00884E96">
            <w:pPr>
              <w:pStyle w:val="ColumnHeading"/>
              <w:keepNext/>
            </w:pPr>
            <w:r w:rsidRPr="00CB18E2">
              <w:t>Muudatusettepanek</w:t>
            </w:r>
          </w:p>
        </w:tc>
      </w:tr>
      <w:tr w:rsidR="003F1B9B" w:rsidRPr="00CB18E2" w14:paraId="1845D94F" w14:textId="77777777" w:rsidTr="00884E96">
        <w:trPr>
          <w:jc w:val="center"/>
        </w:trPr>
        <w:tc>
          <w:tcPr>
            <w:tcW w:w="4876" w:type="dxa"/>
            <w:hideMark/>
          </w:tcPr>
          <w:p w14:paraId="23026E12" w14:textId="77777777" w:rsidR="00C41CA0" w:rsidRPr="00CB18E2" w:rsidRDefault="00C41CA0" w:rsidP="00884E96">
            <w:pPr>
              <w:pStyle w:val="Normal6"/>
            </w:pPr>
            <w:r w:rsidRPr="00CB18E2">
              <w:t>(8)</w:t>
            </w:r>
            <w:r w:rsidRPr="00CB18E2">
              <w:tab/>
              <w:t>Kui võeti vastu määrus (EÜ) nr 810/2009, tõdeti, et alla 12aastastelt lastelt isikusamasuse tuvastamiseks ja isiku kontrollimiseks sõrmejälgede võtmise piisava usaldusväärsuse küsimust, eelkõige seda, kuidas sõrmejäljed vanusega muutuvad, tuleb käsitleda hilisemas etapis, tuginedes seejuures komisjoni ülesandel tehtava uuringu tulemustele. Teadusuuringute Ühiskeskus jõudis 2013. aastal korraldatud uuringu</w:t>
            </w:r>
            <w:r w:rsidRPr="00CB18E2">
              <w:rPr>
                <w:vertAlign w:val="superscript"/>
              </w:rPr>
              <w:t>53</w:t>
            </w:r>
            <w:r w:rsidRPr="00CB18E2">
              <w:t xml:space="preserve"> tulemusel järeldusele, et 6–12aastaseid lapsi on võimalik sõrmejälgede abil rahuldava täpsusega tuvastada teatavatel tingimustel. Seda järeldust kinnitas 2017. aasta detsembris teine uuring,</w:t>
            </w:r>
            <w:r w:rsidRPr="00CB18E2">
              <w:rPr>
                <w:vertAlign w:val="superscript"/>
              </w:rPr>
              <w:t>54</w:t>
            </w:r>
            <w:r w:rsidRPr="00CB18E2">
              <w:t xml:space="preserve"> milles anti lisateavet mõju kohta, mida vananemine sõrmejälgede kvaliteedile avaldab. Seda aluseks võttes korraldas komisjon 2017. aastal veel ühe uuringu, et koguda teavet viisamenetluses lastelt sõrmejälgede võtmise vanuse alampiiri 6 aastale alandamise vajaduse ja proportsionaalsuse kohta. Uuringus</w:t>
            </w:r>
            <w:r w:rsidRPr="00CB18E2">
              <w:rPr>
                <w:vertAlign w:val="superscript"/>
              </w:rPr>
              <w:t>55</w:t>
            </w:r>
            <w:r w:rsidRPr="00CB18E2">
              <w:t xml:space="preserve"> leiti, et sõrmejälgede võtmise vanuse alampiiri alandamine aitaks paremini saavutada VISi eesmärke, eriti seoses pettusevastase võitluse ja välispiiril asuvates piiripunktides kontrolli hõlbustamisega, ning võiks tuua täiendavat kasu, tugevdades laste õiguste kuritarvitamise ärahoidmist ja sellevastast võitlust, eelkõige võimaldades kontrollida selliste kolmanda riigi kodanikust laste isikusamasust, kes on leitud Schengeni territooriumil olukorras, kus nende õigusi on võib-olla või kindlasti rikutud (nt inimkaubanduse lapsohvrid, kadunud lapsed ja varjupaika taotlevad saatjata alaealised).</w:t>
            </w:r>
          </w:p>
        </w:tc>
        <w:tc>
          <w:tcPr>
            <w:tcW w:w="4876" w:type="dxa"/>
            <w:hideMark/>
          </w:tcPr>
          <w:p w14:paraId="2F457FD5" w14:textId="77777777" w:rsidR="00C41CA0" w:rsidRPr="00CB18E2" w:rsidRDefault="00C41CA0" w:rsidP="00884E96">
            <w:pPr>
              <w:pStyle w:val="Normal6"/>
              <w:rPr>
                <w:szCs w:val="24"/>
              </w:rPr>
            </w:pPr>
            <w:r w:rsidRPr="00CB18E2">
              <w:t>(8)</w:t>
            </w:r>
            <w:r w:rsidRPr="00CB18E2">
              <w:tab/>
              <w:t>Kui võeti vastu määrus (EÜ) nr 810/2009, tõdeti, et alla 12aastastelt lastelt isikusamasuse tuvastamiseks ja isiku kontrollimiseks sõrmejälgede võtmise piisava usaldusväärsuse küsimust, eelkõige seda, kuidas sõrmejäljed vanusega muutuvad, tuleb käsitleda hilisemas etapis, tuginedes seejuures komisjoni ülesandel tehtava uuringu tulemustele. Teadusuuringute Ühiskeskus jõudis 2013. aastal korraldatud uuringu</w:t>
            </w:r>
            <w:r w:rsidRPr="00CB18E2">
              <w:rPr>
                <w:vertAlign w:val="superscript"/>
              </w:rPr>
              <w:t>53</w:t>
            </w:r>
            <w:r w:rsidRPr="00CB18E2">
              <w:t xml:space="preserve"> tulemusel järeldusele, et 6–12aastaseid lapsi on võimalik sõrmejälgede abil rahuldava täpsusega tuvastada teatavatel tingimustel. Seda järeldust kinnitas 2017. aasta detsembris teine uuring,</w:t>
            </w:r>
            <w:r w:rsidRPr="00CB18E2">
              <w:rPr>
                <w:vertAlign w:val="superscript"/>
              </w:rPr>
              <w:t>54</w:t>
            </w:r>
            <w:r w:rsidRPr="00CB18E2">
              <w:t xml:space="preserve"> milles anti lisateavet mõju kohta, mida vananemine sõrmejälgede kvaliteedile avaldab. Seda aluseks võttes korraldas komisjon 2017. aastal veel ühe uuringu, et koguda teavet viisamenetluses lastelt sõrmejälgede võtmise vanuse alampiiri 6 aastale alandamise vajaduse ja proportsionaalsuse kohta. Uuringus</w:t>
            </w:r>
            <w:r w:rsidRPr="00CB18E2">
              <w:rPr>
                <w:vertAlign w:val="superscript"/>
              </w:rPr>
              <w:t>55</w:t>
            </w:r>
            <w:r w:rsidRPr="00CB18E2">
              <w:t xml:space="preserve"> leiti, et sõrmejälgede võtmise vanuse alampiiri alandamine aitaks paremini saavutada VISi eesmärke, eriti seoses pettusevastase võitluse ja välispiiril asuvates piiripunktides kontrolli hõlbustamisega, ning võiks tuua täiendavat kasu, tugevdades laste õiguste kuritarvitamise ärahoidmist ja sellevastast võitlust, eelkõige võimaldades kontrollida selliste kolmanda riigi kodanikust laste isikusamasust, kes on leitud Schengeni territooriumil olukorras, kus nende õigusi on võib-olla või kindlasti rikutud (nt inimkaubanduse lapsohvrid, kadunud lapsed ja varjupaika taotlevad saatjata alaealised). </w:t>
            </w:r>
            <w:r w:rsidRPr="00CB18E2">
              <w:rPr>
                <w:b/>
                <w:i/>
              </w:rPr>
              <w:t>Samal ajal on eriti haavatav rühm lapsed ja teatavat liiki andmete, näiteks nende sõrmejälgede kogumisel tuleks kohaldada rangemaid kaitsemeetmeid ja selliste eesmärkide piiramist, milleks neid andmeid võib kasutada olukordades, kus see on lapse parimates huvides, sealhulgas andmete säilitamise aja piiramise kaudu. Teises uuringus tehti kindlaks ka üle 70aastaste isikute sõrmejälgede madal kvaliteet ja keskmine täpsus. Komisjon ja liikmesriigid peaksid tegema koostööd parimate tavade vahetamisel ja kõnealuste puuduste kõrvaldamisel.</w:t>
            </w:r>
          </w:p>
        </w:tc>
      </w:tr>
      <w:tr w:rsidR="003F1B9B" w:rsidRPr="00CB18E2" w14:paraId="62CC2C57" w14:textId="77777777" w:rsidTr="00884E96">
        <w:trPr>
          <w:jc w:val="center"/>
        </w:trPr>
        <w:tc>
          <w:tcPr>
            <w:tcW w:w="4876" w:type="dxa"/>
            <w:hideMark/>
          </w:tcPr>
          <w:p w14:paraId="4AAE77C0" w14:textId="77777777" w:rsidR="00C41CA0" w:rsidRPr="00CB18E2" w:rsidRDefault="00C41CA0" w:rsidP="00884E96">
            <w:pPr>
              <w:pStyle w:val="Normal6"/>
            </w:pPr>
            <w:r w:rsidRPr="00CB18E2">
              <w:t>__________________</w:t>
            </w:r>
          </w:p>
        </w:tc>
        <w:tc>
          <w:tcPr>
            <w:tcW w:w="4876" w:type="dxa"/>
            <w:hideMark/>
          </w:tcPr>
          <w:p w14:paraId="2234E89A" w14:textId="77777777" w:rsidR="00C41CA0" w:rsidRPr="00CB18E2" w:rsidRDefault="00C41CA0" w:rsidP="00884E96">
            <w:pPr>
              <w:pStyle w:val="Normal6"/>
              <w:rPr>
                <w:szCs w:val="24"/>
              </w:rPr>
            </w:pPr>
            <w:r w:rsidRPr="00CB18E2">
              <w:t>__________________</w:t>
            </w:r>
          </w:p>
        </w:tc>
      </w:tr>
      <w:tr w:rsidR="003F1B9B" w:rsidRPr="00CB18E2" w14:paraId="6F4AD6FA" w14:textId="77777777" w:rsidTr="00884E96">
        <w:trPr>
          <w:jc w:val="center"/>
        </w:trPr>
        <w:tc>
          <w:tcPr>
            <w:tcW w:w="4876" w:type="dxa"/>
            <w:hideMark/>
          </w:tcPr>
          <w:p w14:paraId="4DCE01FC" w14:textId="77777777" w:rsidR="00C41CA0" w:rsidRPr="00CB18E2" w:rsidRDefault="00C41CA0" w:rsidP="00884E96">
            <w:pPr>
              <w:pStyle w:val="Normal6"/>
            </w:pPr>
            <w:r w:rsidRPr="00CB18E2">
              <w:rPr>
                <w:vertAlign w:val="superscript"/>
              </w:rPr>
              <w:t>53</w:t>
            </w:r>
            <w:r w:rsidRPr="00CB18E2">
              <w:t xml:space="preserve"> Fingerprint Recognition for Children (2013 – EUR 26193).</w:t>
            </w:r>
          </w:p>
        </w:tc>
        <w:tc>
          <w:tcPr>
            <w:tcW w:w="4876" w:type="dxa"/>
            <w:hideMark/>
          </w:tcPr>
          <w:p w14:paraId="732F0E77" w14:textId="77777777" w:rsidR="00C41CA0" w:rsidRPr="00CB18E2" w:rsidRDefault="00C41CA0" w:rsidP="00884E96">
            <w:pPr>
              <w:pStyle w:val="Normal6"/>
              <w:rPr>
                <w:szCs w:val="24"/>
              </w:rPr>
            </w:pPr>
            <w:r w:rsidRPr="00CB18E2">
              <w:rPr>
                <w:vertAlign w:val="superscript"/>
              </w:rPr>
              <w:t>53</w:t>
            </w:r>
            <w:r w:rsidRPr="00CB18E2">
              <w:t xml:space="preserve"> Fingerprint Recognition for Children (2013 – EUR 26193).</w:t>
            </w:r>
          </w:p>
        </w:tc>
      </w:tr>
      <w:tr w:rsidR="003F1B9B" w:rsidRPr="00CB18E2" w14:paraId="233DB911" w14:textId="77777777" w:rsidTr="00884E96">
        <w:trPr>
          <w:jc w:val="center"/>
        </w:trPr>
        <w:tc>
          <w:tcPr>
            <w:tcW w:w="4876" w:type="dxa"/>
            <w:hideMark/>
          </w:tcPr>
          <w:p w14:paraId="25261674" w14:textId="77777777" w:rsidR="00C41CA0" w:rsidRPr="00CB18E2" w:rsidRDefault="00C41CA0" w:rsidP="00884E96">
            <w:pPr>
              <w:pStyle w:val="Normal6"/>
            </w:pPr>
            <w:r w:rsidRPr="00CB18E2">
              <w:rPr>
                <w:vertAlign w:val="superscript"/>
              </w:rPr>
              <w:t>54</w:t>
            </w:r>
            <w:r w:rsidRPr="00CB18E2">
              <w:t xml:space="preserve"> "Automatic fingerprint recognition: from children to elderly" (2018 – JRC).</w:t>
            </w:r>
          </w:p>
        </w:tc>
        <w:tc>
          <w:tcPr>
            <w:tcW w:w="4876" w:type="dxa"/>
            <w:hideMark/>
          </w:tcPr>
          <w:p w14:paraId="41382DB1" w14:textId="77777777" w:rsidR="00C41CA0" w:rsidRPr="00CB18E2" w:rsidRDefault="00C41CA0" w:rsidP="00884E96">
            <w:pPr>
              <w:pStyle w:val="Normal6"/>
              <w:rPr>
                <w:szCs w:val="24"/>
              </w:rPr>
            </w:pPr>
            <w:r w:rsidRPr="00CB18E2">
              <w:rPr>
                <w:vertAlign w:val="superscript"/>
              </w:rPr>
              <w:t>54</w:t>
            </w:r>
            <w:r w:rsidRPr="00CB18E2">
              <w:t xml:space="preserve"> "Automatic fingerprint recognition: from children to elderly" (2018 – JRC).</w:t>
            </w:r>
          </w:p>
        </w:tc>
      </w:tr>
      <w:tr w:rsidR="003F1B9B" w:rsidRPr="00CB18E2" w14:paraId="0465A91B" w14:textId="77777777" w:rsidTr="00884E96">
        <w:trPr>
          <w:jc w:val="center"/>
        </w:trPr>
        <w:tc>
          <w:tcPr>
            <w:tcW w:w="4876" w:type="dxa"/>
            <w:hideMark/>
          </w:tcPr>
          <w:p w14:paraId="11F18BE2" w14:textId="77777777" w:rsidR="00C41CA0" w:rsidRPr="00CB18E2" w:rsidRDefault="00C41CA0" w:rsidP="00884E96">
            <w:pPr>
              <w:pStyle w:val="Normal6"/>
            </w:pPr>
            <w:r w:rsidRPr="00CB18E2">
              <w:rPr>
                <w:vertAlign w:val="superscript"/>
              </w:rPr>
              <w:t>55</w:t>
            </w:r>
            <w:r w:rsidRPr="00CB18E2">
              <w:t>„Feasibility and implications of lowering the fingerprinting age for children and on storing a scanned copy of the visa applicant's travel document in the Visa Information System (VIS)“ (2018).</w:t>
            </w:r>
          </w:p>
        </w:tc>
        <w:tc>
          <w:tcPr>
            <w:tcW w:w="4876" w:type="dxa"/>
            <w:hideMark/>
          </w:tcPr>
          <w:p w14:paraId="7A90143F" w14:textId="77777777" w:rsidR="00C41CA0" w:rsidRPr="00CB18E2" w:rsidRDefault="00C41CA0" w:rsidP="00884E96">
            <w:pPr>
              <w:pStyle w:val="Normal6"/>
              <w:rPr>
                <w:szCs w:val="24"/>
              </w:rPr>
            </w:pPr>
            <w:r w:rsidRPr="00CB18E2">
              <w:rPr>
                <w:vertAlign w:val="superscript"/>
              </w:rPr>
              <w:t>55</w:t>
            </w:r>
            <w:r w:rsidRPr="00CB18E2">
              <w:t>„Feasibility and implications of lowering the fingerprinting age for children and on storing a scanned copy of the visa applicant's travel document in the Visa Information System (VIS)“ (2018).</w:t>
            </w:r>
          </w:p>
        </w:tc>
      </w:tr>
    </w:tbl>
    <w:p w14:paraId="4B1519CB" w14:textId="77777777" w:rsidR="00C41CA0" w:rsidRPr="00CB18E2" w:rsidRDefault="00C41CA0" w:rsidP="00C41CA0">
      <w:r w:rsidRPr="004A7DBE">
        <w:rPr>
          <w:rStyle w:val="HideTWBExt"/>
          <w:noProof w:val="0"/>
        </w:rPr>
        <w:t>&lt;/Amend&gt;</w:t>
      </w:r>
    </w:p>
    <w:p w14:paraId="038B684D"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w:t>
      </w:r>
      <w:r w:rsidRPr="004A7DBE">
        <w:rPr>
          <w:rStyle w:val="HideTWBExt"/>
          <w:b w:val="0"/>
          <w:noProof w:val="0"/>
        </w:rPr>
        <w:t>&lt;/NumAm&gt;</w:t>
      </w:r>
    </w:p>
    <w:p w14:paraId="162D0680"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85F1CA3" w14:textId="77777777" w:rsidR="00C41CA0" w:rsidRPr="00CB18E2" w:rsidRDefault="00C41CA0" w:rsidP="00C41CA0">
      <w:pPr>
        <w:pStyle w:val="NormalBold"/>
      </w:pPr>
      <w:r w:rsidRPr="004A7DBE">
        <w:rPr>
          <w:rStyle w:val="HideTWBExt"/>
          <w:b w:val="0"/>
          <w:noProof w:val="0"/>
        </w:rPr>
        <w:t>&lt;Article&gt;</w:t>
      </w:r>
      <w:r w:rsidRPr="00CB18E2">
        <w:t>Põhjendus 10</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14591B0" w14:textId="77777777" w:rsidTr="00884E96">
        <w:trPr>
          <w:jc w:val="center"/>
        </w:trPr>
        <w:tc>
          <w:tcPr>
            <w:tcW w:w="9752" w:type="dxa"/>
            <w:gridSpan w:val="2"/>
          </w:tcPr>
          <w:p w14:paraId="53DA85A3" w14:textId="77777777" w:rsidR="00C41CA0" w:rsidRPr="00CB18E2" w:rsidRDefault="00C41CA0" w:rsidP="00884E96">
            <w:pPr>
              <w:keepNext/>
            </w:pPr>
          </w:p>
        </w:tc>
      </w:tr>
      <w:tr w:rsidR="003F1B9B" w:rsidRPr="00CB18E2" w14:paraId="1E878E1B" w14:textId="77777777" w:rsidTr="00884E96">
        <w:trPr>
          <w:jc w:val="center"/>
        </w:trPr>
        <w:tc>
          <w:tcPr>
            <w:tcW w:w="4876" w:type="dxa"/>
            <w:hideMark/>
          </w:tcPr>
          <w:p w14:paraId="64F2CDC0" w14:textId="77777777" w:rsidR="00C41CA0" w:rsidRPr="00CB18E2" w:rsidRDefault="00C41CA0" w:rsidP="00884E96">
            <w:pPr>
              <w:pStyle w:val="ColumnHeading"/>
              <w:keepNext/>
            </w:pPr>
            <w:r w:rsidRPr="00CB18E2">
              <w:t>Komisjoni ettepanek</w:t>
            </w:r>
          </w:p>
        </w:tc>
        <w:tc>
          <w:tcPr>
            <w:tcW w:w="4876" w:type="dxa"/>
            <w:hideMark/>
          </w:tcPr>
          <w:p w14:paraId="51CC1D29" w14:textId="77777777" w:rsidR="00C41CA0" w:rsidRPr="00CB18E2" w:rsidRDefault="00C41CA0" w:rsidP="00884E96">
            <w:pPr>
              <w:pStyle w:val="ColumnHeading"/>
              <w:keepNext/>
            </w:pPr>
            <w:r w:rsidRPr="00CB18E2">
              <w:t>Muudatusettepanek</w:t>
            </w:r>
          </w:p>
        </w:tc>
      </w:tr>
      <w:tr w:rsidR="003F1B9B" w:rsidRPr="00CB18E2" w14:paraId="19286383" w14:textId="77777777" w:rsidTr="00884E96">
        <w:trPr>
          <w:jc w:val="center"/>
        </w:trPr>
        <w:tc>
          <w:tcPr>
            <w:tcW w:w="4876" w:type="dxa"/>
            <w:hideMark/>
          </w:tcPr>
          <w:p w14:paraId="51635DFA" w14:textId="77777777" w:rsidR="00C41CA0" w:rsidRPr="00CB18E2" w:rsidRDefault="00C41CA0" w:rsidP="00884E96">
            <w:pPr>
              <w:pStyle w:val="Normal6"/>
            </w:pPr>
            <w:r w:rsidRPr="00CB18E2">
              <w:t>(10)</w:t>
            </w:r>
            <w:r w:rsidRPr="00CB18E2">
              <w:tab/>
              <w:t>VISis peaks töötlema lühiajalise viisa taotleja esitatud isikuandmeid, et hinnata, kas taotleja sisenemine liitu võiks kujutada endast liidus ohtu avalikule julgeolekule</w:t>
            </w:r>
            <w:r w:rsidRPr="00CB18E2">
              <w:rPr>
                <w:b/>
                <w:i/>
              </w:rPr>
              <w:t xml:space="preserve"> või rahvatervisele</w:t>
            </w:r>
            <w:r w:rsidRPr="00CB18E2">
              <w:t>, samuti temaga seonduva ebaseadusliku rände ohtu. Nende kolmanda riigi kodanike puhul, kes on saanud pikaajalise viisa või elamisloa, peaks kontroll piirduma sellega, et hinnatakse dokumendi kasutaja identiteeti, pikaajalise viisa või elamisloa autentsust ja kehtivsaega ning seda, kas kolmanda riigi kodaniku sisenemine liitu võiks kujutada endast liidus ohtu avalikule julgeolekule või rahvatervisele. Kontroll ei tohiks sekkuda mis tahes otsusesse pikaajaliste viisade või elamislubade kohta.</w:t>
            </w:r>
          </w:p>
        </w:tc>
        <w:tc>
          <w:tcPr>
            <w:tcW w:w="4876" w:type="dxa"/>
            <w:hideMark/>
          </w:tcPr>
          <w:p w14:paraId="6C191430" w14:textId="77777777" w:rsidR="00C41CA0" w:rsidRPr="00CB18E2" w:rsidRDefault="00C41CA0" w:rsidP="00884E96">
            <w:pPr>
              <w:pStyle w:val="Normal6"/>
              <w:rPr>
                <w:szCs w:val="24"/>
              </w:rPr>
            </w:pPr>
            <w:r w:rsidRPr="00CB18E2">
              <w:t>(10)</w:t>
            </w:r>
            <w:r w:rsidRPr="00CB18E2">
              <w:tab/>
              <w:t>VISis peaks töötlema lühiajalise viisa taotleja esitatud isikuandmeid, et hinnata, kas taotleja sisenemine liitu võiks kujutada endast liidus ohtu avalikule julgeolekule, samuti temaga seonduva ebaseadusliku rände ohtu. Nende kolmanda riigi kodanike puhul, kes on saanud pikaajalise viisa või elamisloa, peaks kontroll piirduma sellega, et hinnatakse dokumendi kasutaja identiteeti, pikaajalise viisa või elamisloa autentsust ja kehtivsaega ning seda, kas kolmanda riigi kodaniku sisenemine liitu võiks kujutada endast liidus ohtu avalikule julgeolekule või rahvatervisele. Kontroll ei tohiks sekkuda mis tahes otsusesse pikaajaliste viisade või elamislubade kohta.</w:t>
            </w:r>
          </w:p>
        </w:tc>
      </w:tr>
    </w:tbl>
    <w:p w14:paraId="3D7E459F" w14:textId="77777777" w:rsidR="00C41CA0" w:rsidRPr="00CB18E2" w:rsidRDefault="00C41CA0" w:rsidP="00C41CA0">
      <w:r w:rsidRPr="004A7DBE">
        <w:rPr>
          <w:rStyle w:val="HideTWBExt"/>
          <w:noProof w:val="0"/>
        </w:rPr>
        <w:t>&lt;/Amend&gt;</w:t>
      </w:r>
    </w:p>
    <w:p w14:paraId="3041C4F9"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w:t>
      </w:r>
      <w:r w:rsidRPr="004A7DBE">
        <w:rPr>
          <w:rStyle w:val="HideTWBExt"/>
          <w:b w:val="0"/>
          <w:noProof w:val="0"/>
        </w:rPr>
        <w:t>&lt;/NumAm&gt;</w:t>
      </w:r>
    </w:p>
    <w:p w14:paraId="662E409F"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7720E7F" w14:textId="77777777" w:rsidR="00C41CA0" w:rsidRPr="00CB18E2" w:rsidRDefault="00C41CA0" w:rsidP="00C41CA0">
      <w:pPr>
        <w:pStyle w:val="NormalBold"/>
      </w:pPr>
      <w:r w:rsidRPr="004A7DBE">
        <w:rPr>
          <w:rStyle w:val="HideTWBExt"/>
          <w:b w:val="0"/>
          <w:noProof w:val="0"/>
        </w:rPr>
        <w:t>&lt;Article&gt;</w:t>
      </w:r>
      <w:r w:rsidRPr="00CB18E2">
        <w:t>Põhjendus 11</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D5862CA" w14:textId="77777777" w:rsidTr="00884E96">
        <w:trPr>
          <w:jc w:val="center"/>
        </w:trPr>
        <w:tc>
          <w:tcPr>
            <w:tcW w:w="9752" w:type="dxa"/>
            <w:gridSpan w:val="2"/>
          </w:tcPr>
          <w:p w14:paraId="0DA2E5D9" w14:textId="77777777" w:rsidR="00C41CA0" w:rsidRPr="00CB18E2" w:rsidRDefault="00C41CA0" w:rsidP="00884E96">
            <w:pPr>
              <w:keepNext/>
            </w:pPr>
          </w:p>
        </w:tc>
      </w:tr>
      <w:tr w:rsidR="003F1B9B" w:rsidRPr="00CB18E2" w14:paraId="7C5AC080" w14:textId="77777777" w:rsidTr="00884E96">
        <w:trPr>
          <w:jc w:val="center"/>
        </w:trPr>
        <w:tc>
          <w:tcPr>
            <w:tcW w:w="4876" w:type="dxa"/>
            <w:hideMark/>
          </w:tcPr>
          <w:p w14:paraId="02D2B8A0" w14:textId="77777777" w:rsidR="00C41CA0" w:rsidRPr="00CB18E2" w:rsidRDefault="00C41CA0" w:rsidP="00884E96">
            <w:pPr>
              <w:pStyle w:val="ColumnHeading"/>
              <w:keepNext/>
            </w:pPr>
            <w:r w:rsidRPr="00CB18E2">
              <w:t>Komisjoni ettepanek</w:t>
            </w:r>
          </w:p>
        </w:tc>
        <w:tc>
          <w:tcPr>
            <w:tcW w:w="4876" w:type="dxa"/>
            <w:hideMark/>
          </w:tcPr>
          <w:p w14:paraId="69019269" w14:textId="77777777" w:rsidR="00C41CA0" w:rsidRPr="00CB18E2" w:rsidRDefault="00C41CA0" w:rsidP="00884E96">
            <w:pPr>
              <w:pStyle w:val="ColumnHeading"/>
              <w:keepNext/>
            </w:pPr>
            <w:r w:rsidRPr="00CB18E2">
              <w:t>Muudatusettepanek</w:t>
            </w:r>
          </w:p>
        </w:tc>
      </w:tr>
      <w:tr w:rsidR="003F1B9B" w:rsidRPr="00CB18E2" w14:paraId="13770FD4" w14:textId="77777777" w:rsidTr="00884E96">
        <w:trPr>
          <w:jc w:val="center"/>
        </w:trPr>
        <w:tc>
          <w:tcPr>
            <w:tcW w:w="4876" w:type="dxa"/>
            <w:hideMark/>
          </w:tcPr>
          <w:p w14:paraId="4097F718" w14:textId="77777777" w:rsidR="00C41CA0" w:rsidRPr="00CB18E2" w:rsidRDefault="00C41CA0" w:rsidP="00884E96">
            <w:pPr>
              <w:pStyle w:val="Normal6"/>
            </w:pPr>
            <w:r w:rsidRPr="00CB18E2">
              <w:t>(11)</w:t>
            </w:r>
            <w:r w:rsidRPr="00CB18E2">
              <w:tab/>
              <w:t xml:space="preserve">Selliseid riske ei ole võimalik hinnata, töötlemata isikuandmeid, mis on seotud isiku identiteediga, reisidokumendiga, võimaliku sponsoriga, või kui taotleja on alaealine, vastutava isiku identiteediga. Kõiki taotluses esitatud isikuandmeid tuleks võrrelda Schengeni infosüsteemi (SIS), viisainfosüsteemi (VIS), Europoli andmete, Interpoli varastatud ja kaotatud reisidokumentide andmebaasi, riiki sisenemise ja riigist lahkumise süsteemi, Eurodaci, </w:t>
            </w:r>
            <w:r w:rsidRPr="00CB18E2">
              <w:rPr>
                <w:b/>
                <w:i/>
              </w:rPr>
              <w:t xml:space="preserve">ECRIS-TCN-süsteemi, kui tegemist on terrorikuritegude </w:t>
            </w:r>
            <w:r w:rsidRPr="00CB18E2">
              <w:t xml:space="preserve">või </w:t>
            </w:r>
            <w:r w:rsidRPr="00CB18E2">
              <w:rPr>
                <w:b/>
                <w:i/>
              </w:rPr>
              <w:t>muude raskete kuritegudega seotud süüdimõistva kohtuotsusega, ja/või Interpoli hoiatusteadetega seotud reisidokumentide andmebaasi (Interpol TDAWN) kirjete, failide ja hoiatusteadetega või jälgimisnimekirjade</w:t>
            </w:r>
            <w:r w:rsidRPr="00CB18E2">
              <w:t xml:space="preserve"> või konkreetsete ohunäitajatega. Võrdlemiseks ei tohiks kasutada muid isikuandmete kategooriaid peale nende, mis on juba esitatud infosüsteemides, kuhu päring esitatakse, jälgimisnimekirjas või konkreetsetes ohunäitajates.</w:t>
            </w:r>
          </w:p>
        </w:tc>
        <w:tc>
          <w:tcPr>
            <w:tcW w:w="4876" w:type="dxa"/>
            <w:hideMark/>
          </w:tcPr>
          <w:p w14:paraId="20EF32A8" w14:textId="77777777" w:rsidR="00C41CA0" w:rsidRPr="00CB18E2" w:rsidRDefault="00C41CA0" w:rsidP="00884E96">
            <w:pPr>
              <w:pStyle w:val="Normal6"/>
              <w:rPr>
                <w:szCs w:val="24"/>
              </w:rPr>
            </w:pPr>
            <w:r w:rsidRPr="00CB18E2">
              <w:t>(11)</w:t>
            </w:r>
            <w:r w:rsidRPr="00CB18E2">
              <w:tab/>
              <w:t xml:space="preserve">Selliseid riske ei ole võimalik hinnata, töötlemata isikuandmeid, mis on seotud isiku identiteediga, reisidokumendiga, võimaliku sponsoriga, või kui taotleja on alaealine, vastutava isiku identiteediga. Kõiki taotluses esitatud isikuandmeid tuleks võrrelda Schengeni infosüsteemi (SIS), viisainfosüsteemi (VIS), Europoli andmete, Interpoli varastatud ja kaotatud reisidokumentide andmebaasi, riiki sisenemise ja riigist lahkumise süsteemi, Eurodaci, või </w:t>
            </w:r>
            <w:r w:rsidRPr="00CB18E2">
              <w:rPr>
                <w:b/>
                <w:i/>
              </w:rPr>
              <w:t>ETIASe jälgimisnimekirja</w:t>
            </w:r>
            <w:r w:rsidRPr="00CB18E2">
              <w:t xml:space="preserve"> või konkreetsete ohunäitajatega. Võrdlemiseks ei tohiks kasutada muid isikuandmete kategooriaid peale nende, mis on juba esitatud infosüsteemides, kuhu päring esitatakse, jälgimisnimekirjas või konkreetsetes ohunäitajates.</w:t>
            </w:r>
          </w:p>
        </w:tc>
      </w:tr>
    </w:tbl>
    <w:p w14:paraId="59A705B7" w14:textId="77777777" w:rsidR="00C41CA0" w:rsidRPr="00CB18E2" w:rsidRDefault="00C41CA0" w:rsidP="00C41CA0">
      <w:r w:rsidRPr="004A7DBE">
        <w:rPr>
          <w:rStyle w:val="HideTWBExt"/>
          <w:noProof w:val="0"/>
        </w:rPr>
        <w:t>&lt;/Amend&gt;</w:t>
      </w:r>
    </w:p>
    <w:p w14:paraId="7793252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w:t>
      </w:r>
      <w:r w:rsidRPr="004A7DBE">
        <w:rPr>
          <w:rStyle w:val="HideTWBExt"/>
          <w:b w:val="0"/>
          <w:noProof w:val="0"/>
        </w:rPr>
        <w:t>&lt;/NumAm&gt;</w:t>
      </w:r>
    </w:p>
    <w:p w14:paraId="63063E8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199EC1C" w14:textId="77777777" w:rsidR="00C41CA0" w:rsidRPr="00CB18E2" w:rsidRDefault="00C41CA0" w:rsidP="00C41CA0">
      <w:pPr>
        <w:pStyle w:val="NormalBold"/>
      </w:pPr>
      <w:r w:rsidRPr="004A7DBE">
        <w:rPr>
          <w:rStyle w:val="HideTWBExt"/>
          <w:b w:val="0"/>
          <w:noProof w:val="0"/>
        </w:rPr>
        <w:t>&lt;Article&gt;</w:t>
      </w:r>
      <w:r w:rsidRPr="00CB18E2">
        <w:t>Põhjendus 12</w:t>
      </w:r>
      <w:r w:rsidRPr="004A7DB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98E63CC" w14:textId="77777777" w:rsidTr="00884E96">
        <w:trPr>
          <w:jc w:val="center"/>
        </w:trPr>
        <w:tc>
          <w:tcPr>
            <w:tcW w:w="9752" w:type="dxa"/>
            <w:gridSpan w:val="2"/>
          </w:tcPr>
          <w:p w14:paraId="09039596" w14:textId="77777777" w:rsidR="00C41CA0" w:rsidRPr="00CB18E2" w:rsidRDefault="00C41CA0" w:rsidP="00884E96">
            <w:pPr>
              <w:keepNext/>
            </w:pPr>
          </w:p>
        </w:tc>
      </w:tr>
      <w:tr w:rsidR="003F1B9B" w:rsidRPr="00CB18E2" w14:paraId="7E24AD17" w14:textId="77777777" w:rsidTr="00884E96">
        <w:trPr>
          <w:jc w:val="center"/>
        </w:trPr>
        <w:tc>
          <w:tcPr>
            <w:tcW w:w="4876" w:type="dxa"/>
            <w:hideMark/>
          </w:tcPr>
          <w:p w14:paraId="16977951" w14:textId="77777777" w:rsidR="00C41CA0" w:rsidRPr="00CB18E2" w:rsidRDefault="00C41CA0" w:rsidP="00884E96">
            <w:pPr>
              <w:pStyle w:val="ColumnHeading"/>
              <w:keepNext/>
            </w:pPr>
            <w:r w:rsidRPr="00CB18E2">
              <w:t>Komisjoni ettepanek</w:t>
            </w:r>
          </w:p>
        </w:tc>
        <w:tc>
          <w:tcPr>
            <w:tcW w:w="4876" w:type="dxa"/>
            <w:hideMark/>
          </w:tcPr>
          <w:p w14:paraId="4C15DF4F" w14:textId="77777777" w:rsidR="00C41CA0" w:rsidRPr="00CB18E2" w:rsidRDefault="00C41CA0" w:rsidP="00884E96">
            <w:pPr>
              <w:pStyle w:val="ColumnHeading"/>
              <w:keepNext/>
            </w:pPr>
            <w:r w:rsidRPr="00CB18E2">
              <w:t>Muudatusettepanek</w:t>
            </w:r>
          </w:p>
        </w:tc>
      </w:tr>
      <w:tr w:rsidR="003F1B9B" w:rsidRPr="00CB18E2" w14:paraId="50439BDB" w14:textId="77777777" w:rsidTr="00884E96">
        <w:trPr>
          <w:jc w:val="center"/>
        </w:trPr>
        <w:tc>
          <w:tcPr>
            <w:tcW w:w="4876" w:type="dxa"/>
            <w:hideMark/>
          </w:tcPr>
          <w:p w14:paraId="601151ED" w14:textId="77777777" w:rsidR="00C41CA0" w:rsidRPr="00CB18E2" w:rsidRDefault="00C41CA0" w:rsidP="00884E96">
            <w:pPr>
              <w:pStyle w:val="Normal6"/>
            </w:pPr>
            <w:r w:rsidRPr="00CB18E2">
              <w:t>(12)</w:t>
            </w:r>
            <w:r w:rsidRPr="00CB18E2">
              <w:tab/>
              <w:t xml:space="preserve">ELi infosüsteemide koostalitusvõime loodi [koostalitlusvõimet käsitleva määrusega (EL) XX </w:t>
            </w:r>
            <w:r w:rsidRPr="00CB18E2">
              <w:rPr>
                <w:b/>
                <w:i/>
              </w:rPr>
              <w:t>], nii et kõnealused ELi infosüsteemid</w:t>
            </w:r>
            <w:r w:rsidRPr="00CB18E2">
              <w:t xml:space="preserve"> ja </w:t>
            </w:r>
            <w:r w:rsidRPr="00CB18E2">
              <w:rPr>
                <w:b/>
                <w:i/>
              </w:rPr>
              <w:t>nende andmed täiendaksid üksteist</w:t>
            </w:r>
            <w:r w:rsidRPr="00CB18E2">
              <w:t>, et parandada välispiiride haldamist, aidata kaasa ebaseadusliku rände tõkestamisele ja sellevastasele võitlusele ning tagada turvalisusjulgeoleku kõrge tase liidu vabadusel, turvalisusel ja õigusel rajaneval alal, sealhulgas säilitada avalik julgeolek ja avalik kord ning kindlustada julgeolek liikmesriikide territooriumidel.</w:t>
            </w:r>
          </w:p>
        </w:tc>
        <w:tc>
          <w:tcPr>
            <w:tcW w:w="4876" w:type="dxa"/>
            <w:hideMark/>
          </w:tcPr>
          <w:p w14:paraId="1380D3A2" w14:textId="77777777" w:rsidR="00C41CA0" w:rsidRPr="00CB18E2" w:rsidRDefault="00C41CA0" w:rsidP="00884E96">
            <w:pPr>
              <w:pStyle w:val="Normal6"/>
              <w:rPr>
                <w:szCs w:val="24"/>
              </w:rPr>
            </w:pPr>
            <w:r w:rsidRPr="00CB18E2">
              <w:t>(12)</w:t>
            </w:r>
            <w:r w:rsidRPr="00CB18E2">
              <w:tab/>
              <w:t xml:space="preserve">ELi infosüsteemide koostalitusvõime loodi [koostalitlusvõimet käsitleva määrusega (EL) XX </w:t>
            </w:r>
            <w:r w:rsidRPr="00CB18E2">
              <w:rPr>
                <w:b/>
                <w:i/>
              </w:rPr>
              <w:t>(piirid</w:t>
            </w:r>
            <w:r w:rsidRPr="00CB18E2">
              <w:t xml:space="preserve"> ja </w:t>
            </w:r>
            <w:r w:rsidRPr="00CB18E2">
              <w:rPr>
                <w:b/>
                <w:i/>
              </w:rPr>
              <w:t>viisad)]</w:t>
            </w:r>
            <w:r w:rsidRPr="00CB18E2">
              <w:t>, et parandada välispiiride haldamist, aidata kaasa ebaseadusliku rände tõkestamisele ja sellevastasele võitlusele ning tagada turvalisusjulgeoleku kõrge tase liidu vabadusel, turvalisusel ja õigusel rajaneval alal, sealhulgas säilitada avalik julgeolek ja avalik kord ning kindlustada julgeolek liikmesriikide territooriumidel.</w:t>
            </w:r>
          </w:p>
        </w:tc>
      </w:tr>
      <w:tr w:rsidR="003F1B9B" w:rsidRPr="00CB18E2" w14:paraId="35022371" w14:textId="77777777" w:rsidTr="00884E96">
        <w:trPr>
          <w:jc w:val="center"/>
        </w:trPr>
        <w:tc>
          <w:tcPr>
            <w:tcW w:w="4876" w:type="dxa"/>
          </w:tcPr>
          <w:p w14:paraId="4CBF0EA1" w14:textId="77777777" w:rsidR="00C41CA0" w:rsidRPr="00CB18E2" w:rsidRDefault="00C41CA0" w:rsidP="00884E96">
            <w:pPr>
              <w:pStyle w:val="Normal6"/>
            </w:pPr>
          </w:p>
        </w:tc>
        <w:tc>
          <w:tcPr>
            <w:tcW w:w="4876" w:type="dxa"/>
            <w:hideMark/>
          </w:tcPr>
          <w:p w14:paraId="58A109CF" w14:textId="77777777" w:rsidR="00C41CA0" w:rsidRPr="00CB18E2" w:rsidRDefault="00C41CA0" w:rsidP="00884E96">
            <w:pPr>
              <w:pStyle w:val="Normal6"/>
              <w:rPr>
                <w:szCs w:val="24"/>
              </w:rPr>
            </w:pPr>
            <w:r w:rsidRPr="00CB18E2">
              <w:rPr>
                <w:i/>
                <w:szCs w:val="24"/>
              </w:rPr>
              <w:t>(Muudatusettepanekut kohaldatakse kogu teksti ulatuses.</w:t>
            </w:r>
            <w:r w:rsidRPr="00CB18E2">
              <w:rPr>
                <w:b/>
                <w:i/>
                <w:szCs w:val="24"/>
              </w:rPr>
              <w:t xml:space="preserve"> </w:t>
            </w:r>
            <w:r w:rsidRPr="00CB18E2">
              <w:rPr>
                <w:i/>
                <w:szCs w:val="24"/>
              </w:rPr>
              <w:t>Selle vastuvõtmise korral tehakse vastavad muudatused kogu tekstis.)</w:t>
            </w:r>
          </w:p>
        </w:tc>
      </w:tr>
    </w:tbl>
    <w:p w14:paraId="2E166657" w14:textId="77777777" w:rsidR="00C41CA0" w:rsidRPr="00CB18E2" w:rsidRDefault="00C41CA0" w:rsidP="00C41CA0">
      <w:r w:rsidRPr="004A7DBE">
        <w:rPr>
          <w:rStyle w:val="HideTWBExt"/>
          <w:noProof w:val="0"/>
        </w:rPr>
        <w:t>&lt;/Amend&gt;</w:t>
      </w:r>
    </w:p>
    <w:p w14:paraId="2C60EB9A"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w:t>
      </w:r>
      <w:r w:rsidRPr="004A7DBE">
        <w:rPr>
          <w:rStyle w:val="HideTWBExt"/>
          <w:b w:val="0"/>
          <w:noProof w:val="0"/>
        </w:rPr>
        <w:t>&lt;/NumAm&gt;</w:t>
      </w:r>
    </w:p>
    <w:p w14:paraId="1D3B3E2D"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4CD05EA" w14:textId="77777777" w:rsidR="00C41CA0" w:rsidRPr="00CB18E2" w:rsidRDefault="00C41CA0" w:rsidP="00C41CA0">
      <w:pPr>
        <w:pStyle w:val="NormalBold"/>
      </w:pPr>
      <w:r w:rsidRPr="004A7DBE">
        <w:rPr>
          <w:rStyle w:val="HideTWBExt"/>
          <w:b w:val="0"/>
          <w:noProof w:val="0"/>
        </w:rPr>
        <w:t>&lt;Article&gt;</w:t>
      </w:r>
      <w:r w:rsidRPr="00CB18E2">
        <w:t>Põhjendus 13</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DCABFC" w14:textId="77777777" w:rsidTr="00884E96">
        <w:trPr>
          <w:jc w:val="center"/>
        </w:trPr>
        <w:tc>
          <w:tcPr>
            <w:tcW w:w="9752" w:type="dxa"/>
            <w:gridSpan w:val="2"/>
          </w:tcPr>
          <w:p w14:paraId="48689303" w14:textId="77777777" w:rsidR="00C41CA0" w:rsidRPr="00CB18E2" w:rsidRDefault="00C41CA0" w:rsidP="00884E96">
            <w:pPr>
              <w:keepNext/>
            </w:pPr>
          </w:p>
        </w:tc>
      </w:tr>
      <w:tr w:rsidR="003F1B9B" w:rsidRPr="00CB18E2" w14:paraId="049F79C2" w14:textId="77777777" w:rsidTr="00884E96">
        <w:trPr>
          <w:jc w:val="center"/>
        </w:trPr>
        <w:tc>
          <w:tcPr>
            <w:tcW w:w="4876" w:type="dxa"/>
            <w:hideMark/>
          </w:tcPr>
          <w:p w14:paraId="22BED0D8" w14:textId="77777777" w:rsidR="00C41CA0" w:rsidRPr="00CB18E2" w:rsidRDefault="00C41CA0" w:rsidP="00884E96">
            <w:pPr>
              <w:pStyle w:val="ColumnHeading"/>
              <w:keepNext/>
            </w:pPr>
            <w:r w:rsidRPr="00CB18E2">
              <w:t>Komisjoni ettepanek</w:t>
            </w:r>
          </w:p>
        </w:tc>
        <w:tc>
          <w:tcPr>
            <w:tcW w:w="4876" w:type="dxa"/>
            <w:hideMark/>
          </w:tcPr>
          <w:p w14:paraId="0D5EB056" w14:textId="77777777" w:rsidR="00C41CA0" w:rsidRPr="00CB18E2" w:rsidRDefault="00C41CA0" w:rsidP="00884E96">
            <w:pPr>
              <w:pStyle w:val="ColumnHeading"/>
              <w:keepNext/>
            </w:pPr>
            <w:r w:rsidRPr="00CB18E2">
              <w:t>Muudatusettepanek</w:t>
            </w:r>
          </w:p>
        </w:tc>
      </w:tr>
      <w:tr w:rsidR="003F1B9B" w:rsidRPr="00CB18E2" w14:paraId="7DA06A1D" w14:textId="77777777" w:rsidTr="00884E96">
        <w:trPr>
          <w:jc w:val="center"/>
        </w:trPr>
        <w:tc>
          <w:tcPr>
            <w:tcW w:w="4876" w:type="dxa"/>
            <w:hideMark/>
          </w:tcPr>
          <w:p w14:paraId="750EC8E3" w14:textId="77777777" w:rsidR="00C41CA0" w:rsidRPr="00CB18E2" w:rsidRDefault="00C41CA0" w:rsidP="00884E96">
            <w:pPr>
              <w:pStyle w:val="Normal6"/>
            </w:pPr>
            <w:r w:rsidRPr="00CB18E2">
              <w:t>(13)</w:t>
            </w:r>
            <w:r w:rsidRPr="00CB18E2">
              <w:tab/>
              <w:t xml:space="preserve">ELi infosüsteemide koostalitlus peaks võimaldama süsteemidel </w:t>
            </w:r>
            <w:r w:rsidRPr="00CB18E2">
              <w:rPr>
                <w:b/>
                <w:i/>
              </w:rPr>
              <w:t xml:space="preserve">üksteist täiendada, et </w:t>
            </w:r>
            <w:r w:rsidRPr="00CB18E2">
              <w:t xml:space="preserve">lihtsustada isikute õiget tuvastamist, aidata võidelda identiteedipettusega, parandada ja ühtlustada ELi infosüsteemide andmekvaliteedi nõudeid, hõlbustada olemasolevate </w:t>
            </w:r>
            <w:r w:rsidRPr="00CB18E2">
              <w:rPr>
                <w:b/>
                <w:i/>
              </w:rPr>
              <w:t xml:space="preserve">ja loodavate </w:t>
            </w:r>
            <w:r w:rsidRPr="00CB18E2">
              <w:t xml:space="preserve">ELi infosüsteemide tehnilist ja operatiivset rakendamist liikmesriikides, </w:t>
            </w:r>
            <w:r w:rsidRPr="00CB18E2">
              <w:rPr>
                <w:b/>
                <w:i/>
              </w:rPr>
              <w:t>tugevdada</w:t>
            </w:r>
            <w:r w:rsidRPr="00CB18E2">
              <w:t xml:space="preserve"> ja lihtsustada asjaomaseid ELi infosüsteeme reguleerivaid andmeturbe- ja andmekaitsemeetmeid, lihtsustada riiki sisenemise ja riigist lahkumise süsteemile, VISile, [ETIASele] ja Eurodacile õiguskaitse eesmärgil antavat juurdepääsu ning toetada riiki sisenemise ja riigist lahkumise süsteemi, VISi, [ETIASe], Eurodaci, SISi ja [ECRIS-TCN-süsteemi] eesmärkide saavutamist.</w:t>
            </w:r>
          </w:p>
        </w:tc>
        <w:tc>
          <w:tcPr>
            <w:tcW w:w="4876" w:type="dxa"/>
            <w:hideMark/>
          </w:tcPr>
          <w:p w14:paraId="533D9C42" w14:textId="77777777" w:rsidR="00C41CA0" w:rsidRPr="00CB18E2" w:rsidRDefault="00C41CA0" w:rsidP="00884E96">
            <w:pPr>
              <w:pStyle w:val="Normal6"/>
              <w:rPr>
                <w:szCs w:val="24"/>
              </w:rPr>
            </w:pPr>
            <w:r w:rsidRPr="00CB18E2">
              <w:t>(13)</w:t>
            </w:r>
            <w:r w:rsidRPr="00CB18E2">
              <w:tab/>
              <w:t xml:space="preserve">ELi infosüsteemide koostalitlus peaks võimaldama süsteemidel lihtsustada isikute õiget tuvastamist, aidata võidelda identiteedipettusega, parandada ja ühtlustada ELi infosüsteemide andmekvaliteedi nõudeid, hõlbustada olemasolevate ELi infosüsteemide tehnilist ja operatiivset rakendamist liikmesriikides, </w:t>
            </w:r>
            <w:r w:rsidRPr="00CB18E2">
              <w:rPr>
                <w:b/>
                <w:i/>
              </w:rPr>
              <w:t>ühtlustada</w:t>
            </w:r>
            <w:r w:rsidRPr="00CB18E2">
              <w:t xml:space="preserve"> ja lihtsustada asjaomaseid ELi infosüsteeme reguleerivaid andmeturbe- ja andmekaitsemeetmeid, lihtsustada riiki sisenemise ja riigist lahkumise süsteemile, VISile, [ETIASele] ja Eurodacile õiguskaitse eesmärgil antavat</w:t>
            </w:r>
            <w:r w:rsidRPr="00CB18E2">
              <w:rPr>
                <w:b/>
                <w:i/>
              </w:rPr>
              <w:t xml:space="preserve"> kontrollitavat</w:t>
            </w:r>
            <w:r w:rsidRPr="00CB18E2">
              <w:t xml:space="preserve"> juurdepääsu ning toetada riiki sisenemise ja riigist lahkumise süsteemi, VISi, [ETIASe], Eurodaci, SISi ja [ECRIS-TCN-süsteemi] eesmärkide saavutamist.</w:t>
            </w:r>
          </w:p>
        </w:tc>
      </w:tr>
    </w:tbl>
    <w:p w14:paraId="0E13C815" w14:textId="77777777" w:rsidR="00C41CA0" w:rsidRPr="00CB18E2" w:rsidRDefault="00C41CA0" w:rsidP="00C41CA0">
      <w:r w:rsidRPr="004A7DBE">
        <w:rPr>
          <w:rStyle w:val="HideTWBExt"/>
          <w:noProof w:val="0"/>
        </w:rPr>
        <w:t>&lt;/Amend&gt;</w:t>
      </w:r>
    </w:p>
    <w:p w14:paraId="27EF96B0"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w:t>
      </w:r>
      <w:r w:rsidRPr="004A7DBE">
        <w:rPr>
          <w:rStyle w:val="HideTWBExt"/>
          <w:b w:val="0"/>
          <w:noProof w:val="0"/>
        </w:rPr>
        <w:t>&lt;/NumAm&gt;</w:t>
      </w:r>
    </w:p>
    <w:p w14:paraId="2D74953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C8DFA95" w14:textId="77777777" w:rsidR="00C41CA0" w:rsidRPr="00CB18E2" w:rsidRDefault="00C41CA0" w:rsidP="00C41CA0">
      <w:pPr>
        <w:pStyle w:val="NormalBold"/>
      </w:pPr>
      <w:r w:rsidRPr="004A7DBE">
        <w:rPr>
          <w:rStyle w:val="HideTWBExt"/>
          <w:b w:val="0"/>
          <w:noProof w:val="0"/>
        </w:rPr>
        <w:t>&lt;Article&gt;</w:t>
      </w:r>
      <w:r w:rsidRPr="00CB18E2">
        <w:t>Põhjendus 14</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5A0DD03" w14:textId="77777777" w:rsidTr="00884E96">
        <w:trPr>
          <w:jc w:val="center"/>
        </w:trPr>
        <w:tc>
          <w:tcPr>
            <w:tcW w:w="9752" w:type="dxa"/>
            <w:gridSpan w:val="2"/>
          </w:tcPr>
          <w:p w14:paraId="1DD31387" w14:textId="77777777" w:rsidR="00C41CA0" w:rsidRPr="00CB18E2" w:rsidRDefault="00C41CA0" w:rsidP="00884E96">
            <w:pPr>
              <w:keepNext/>
            </w:pPr>
          </w:p>
        </w:tc>
      </w:tr>
      <w:tr w:rsidR="003F1B9B" w:rsidRPr="00CB18E2" w14:paraId="5B8FA379" w14:textId="77777777" w:rsidTr="00884E96">
        <w:trPr>
          <w:jc w:val="center"/>
        </w:trPr>
        <w:tc>
          <w:tcPr>
            <w:tcW w:w="4876" w:type="dxa"/>
            <w:hideMark/>
          </w:tcPr>
          <w:p w14:paraId="474B940E" w14:textId="77777777" w:rsidR="00C41CA0" w:rsidRPr="00CB18E2" w:rsidRDefault="00C41CA0" w:rsidP="00884E96">
            <w:pPr>
              <w:pStyle w:val="ColumnHeading"/>
              <w:keepNext/>
            </w:pPr>
            <w:r w:rsidRPr="00CB18E2">
              <w:t>Komisjoni ettepanek</w:t>
            </w:r>
          </w:p>
        </w:tc>
        <w:tc>
          <w:tcPr>
            <w:tcW w:w="4876" w:type="dxa"/>
            <w:hideMark/>
          </w:tcPr>
          <w:p w14:paraId="397BC05E" w14:textId="77777777" w:rsidR="00C41CA0" w:rsidRPr="00CB18E2" w:rsidRDefault="00C41CA0" w:rsidP="00884E96">
            <w:pPr>
              <w:pStyle w:val="ColumnHeading"/>
              <w:keepNext/>
            </w:pPr>
            <w:r w:rsidRPr="00CB18E2">
              <w:t>Muudatusettepanek</w:t>
            </w:r>
          </w:p>
        </w:tc>
      </w:tr>
      <w:tr w:rsidR="003F1B9B" w:rsidRPr="00CB18E2" w14:paraId="243801AE" w14:textId="77777777" w:rsidTr="00884E96">
        <w:trPr>
          <w:jc w:val="center"/>
        </w:trPr>
        <w:tc>
          <w:tcPr>
            <w:tcW w:w="4876" w:type="dxa"/>
            <w:hideMark/>
          </w:tcPr>
          <w:p w14:paraId="307F442E" w14:textId="77777777" w:rsidR="00C41CA0" w:rsidRPr="00CB18E2" w:rsidRDefault="00C41CA0" w:rsidP="00884E96">
            <w:pPr>
              <w:pStyle w:val="Normal6"/>
            </w:pPr>
            <w:r w:rsidRPr="00CB18E2">
              <w:t>(14)</w:t>
            </w:r>
            <w:r w:rsidRPr="00CB18E2">
              <w:tab/>
              <w:t>Koostalitluse komponendid hõlmavad riiki sisenemise ja riigist lahkumise süsteemi, VISi, [ETIASt], Eurodaci, SISi ja [ECRIS-TCN-süsteemi] ning Europoli andmeid, et võimaldada nendest päringute tegemist samaaegselt eespool nimetatud ELi infosüsteemidest tehtavate päringutega, mistõttu on asjakohane kasutada neid komponente automaatse kontrolli eesmärgil ja VISile õiguskaitse eesmärgil juurdepääsu saamiseks. Sel otstarbel tuleks kasutada Euroopa otsinguportaali, et tagada kiire, sujuv, tõhus, süstemaatiline ja kontrollitud juurdepääs ülesannete täitmiseks vajalikele ELi infosüsteemidele, Europoli andmetele ja Interpoli andmebaasidele kooskõlas vastavate juurdepääsuõigustega ning toetada VISi eesmärkide saavutamist.</w:t>
            </w:r>
          </w:p>
        </w:tc>
        <w:tc>
          <w:tcPr>
            <w:tcW w:w="4876" w:type="dxa"/>
            <w:hideMark/>
          </w:tcPr>
          <w:p w14:paraId="1D676FC8" w14:textId="77777777" w:rsidR="00C41CA0" w:rsidRPr="00CB18E2" w:rsidRDefault="00C41CA0" w:rsidP="00884E96">
            <w:pPr>
              <w:pStyle w:val="Normal6"/>
              <w:rPr>
                <w:szCs w:val="24"/>
              </w:rPr>
            </w:pPr>
            <w:r w:rsidRPr="00CB18E2">
              <w:t>(14)</w:t>
            </w:r>
            <w:r w:rsidRPr="00CB18E2">
              <w:tab/>
              <w:t>Koostalitluse komponendid hõlmavad riiki sisenemise ja riigist lahkumise süsteemi, VISi, [ETIASt], Eurodaci, SISi ja [ECRIS-TCN-süsteemi] ning Europoli andmeid, et võimaldada nendest päringute tegemist samaaegselt eespool nimetatud ELi infosüsteemidest tehtavate päringutega, mistõttu on asjakohane kasutada neid komponente automaatse kontrolli eesmärgil ja VISile õiguskaitse eesmärgil juurdepääsu saamiseks. Sel otstarbel tuleks kasutada Euroopa otsinguportaali, et tagada kiire, sujuv, tõhus, süstemaatiline ja kontrollitud juurdepääs ülesannete täitmiseks vajalikele ELi infosüsteemidele, Europoli andmetele ja Interpoli andmebaasidele kooskõlas vastavate juurdepääsuõigustega ning toetada VISi eesmärkide saavutamist.</w:t>
            </w:r>
          </w:p>
        </w:tc>
      </w:tr>
    </w:tbl>
    <w:p w14:paraId="13A548A1" w14:textId="77777777" w:rsidR="00C41CA0" w:rsidRPr="00CB18E2" w:rsidRDefault="00C41CA0" w:rsidP="00C41CA0">
      <w:r w:rsidRPr="004A7DBE">
        <w:rPr>
          <w:rStyle w:val="HideTWBExt"/>
          <w:noProof w:val="0"/>
        </w:rPr>
        <w:t>&lt;/Amend&gt;</w:t>
      </w:r>
    </w:p>
    <w:p w14:paraId="46E008DA"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w:t>
      </w:r>
      <w:r w:rsidRPr="004A7DBE">
        <w:rPr>
          <w:rStyle w:val="HideTWBExt"/>
          <w:b w:val="0"/>
          <w:noProof w:val="0"/>
        </w:rPr>
        <w:t>&lt;/NumAm&gt;</w:t>
      </w:r>
    </w:p>
    <w:p w14:paraId="1BC06E2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04EE200" w14:textId="77777777" w:rsidR="00C41CA0" w:rsidRPr="00CB18E2" w:rsidRDefault="00C41CA0" w:rsidP="00C41CA0">
      <w:pPr>
        <w:pStyle w:val="NormalBold"/>
      </w:pPr>
      <w:r w:rsidRPr="004A7DBE">
        <w:rPr>
          <w:rStyle w:val="HideTWBExt"/>
          <w:b w:val="0"/>
          <w:noProof w:val="0"/>
        </w:rPr>
        <w:t>&lt;Article&gt;</w:t>
      </w:r>
      <w:r w:rsidRPr="00CB18E2">
        <w:t>Põhjendus 15</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20217D2" w14:textId="77777777" w:rsidTr="00884E96">
        <w:trPr>
          <w:jc w:val="center"/>
        </w:trPr>
        <w:tc>
          <w:tcPr>
            <w:tcW w:w="9752" w:type="dxa"/>
            <w:gridSpan w:val="2"/>
          </w:tcPr>
          <w:p w14:paraId="2D41024D" w14:textId="77777777" w:rsidR="00C41CA0" w:rsidRPr="00CB18E2" w:rsidRDefault="00C41CA0" w:rsidP="00884E96">
            <w:pPr>
              <w:keepNext/>
            </w:pPr>
          </w:p>
        </w:tc>
      </w:tr>
      <w:tr w:rsidR="003F1B9B" w:rsidRPr="00CB18E2" w14:paraId="42194071" w14:textId="77777777" w:rsidTr="00884E96">
        <w:trPr>
          <w:jc w:val="center"/>
        </w:trPr>
        <w:tc>
          <w:tcPr>
            <w:tcW w:w="4876" w:type="dxa"/>
            <w:hideMark/>
          </w:tcPr>
          <w:p w14:paraId="15589095" w14:textId="77777777" w:rsidR="00C41CA0" w:rsidRPr="00CB18E2" w:rsidRDefault="00C41CA0" w:rsidP="00884E96">
            <w:pPr>
              <w:pStyle w:val="ColumnHeading"/>
              <w:keepNext/>
            </w:pPr>
            <w:r w:rsidRPr="00CB18E2">
              <w:t>Komisjoni ettepanek</w:t>
            </w:r>
          </w:p>
        </w:tc>
        <w:tc>
          <w:tcPr>
            <w:tcW w:w="4876" w:type="dxa"/>
            <w:hideMark/>
          </w:tcPr>
          <w:p w14:paraId="01AF6DF0" w14:textId="77777777" w:rsidR="00C41CA0" w:rsidRPr="00CB18E2" w:rsidRDefault="00C41CA0" w:rsidP="00884E96">
            <w:pPr>
              <w:pStyle w:val="ColumnHeading"/>
              <w:keepNext/>
            </w:pPr>
            <w:r w:rsidRPr="00CB18E2">
              <w:t>Muudatusettepanek</w:t>
            </w:r>
          </w:p>
        </w:tc>
      </w:tr>
      <w:tr w:rsidR="003F1B9B" w:rsidRPr="00CB18E2" w14:paraId="10475D80" w14:textId="77777777" w:rsidTr="00884E96">
        <w:trPr>
          <w:jc w:val="center"/>
        </w:trPr>
        <w:tc>
          <w:tcPr>
            <w:tcW w:w="4876" w:type="dxa"/>
            <w:hideMark/>
          </w:tcPr>
          <w:p w14:paraId="5DCA07FE" w14:textId="77777777" w:rsidR="00C41CA0" w:rsidRPr="00CB18E2" w:rsidRDefault="00C41CA0" w:rsidP="00884E96">
            <w:pPr>
              <w:pStyle w:val="Normal6"/>
            </w:pPr>
            <w:r w:rsidRPr="00CB18E2">
              <w:t>(15)</w:t>
            </w:r>
            <w:r w:rsidRPr="00CB18E2">
              <w:tab/>
              <w:t>Võrdlemine teiste andmebaasidega peaks olema automaatne. Kui võrdlemise teel tehakse kindlaks kokkulangevus (päringutabamus) taotluses esitatud isikuandmete või nende kombinatsiooni ning eespool nimetatud infosüsteemides olevates kirjetes, failides või hoiatusteadetes või jälgimisnimekirjas esitatud isikuandmete vahel, peaks vastutava asutuse töötaja teostama taotluse automatiseerimata menetlemise. Vastutava asutuse hinnangu põhjal tuleks teha otsus, kas lühiajaline viisa anda või mitte.</w:t>
            </w:r>
          </w:p>
        </w:tc>
        <w:tc>
          <w:tcPr>
            <w:tcW w:w="4876" w:type="dxa"/>
            <w:hideMark/>
          </w:tcPr>
          <w:p w14:paraId="2AA17D0E" w14:textId="77777777" w:rsidR="00C41CA0" w:rsidRPr="00CB18E2" w:rsidRDefault="00C41CA0" w:rsidP="00884E96">
            <w:pPr>
              <w:pStyle w:val="Normal6"/>
              <w:rPr>
                <w:szCs w:val="24"/>
              </w:rPr>
            </w:pPr>
            <w:r w:rsidRPr="00CB18E2">
              <w:t>(15)</w:t>
            </w:r>
            <w:r w:rsidRPr="00CB18E2">
              <w:tab/>
              <w:t xml:space="preserve">Võrdlemine teiste andmebaasidega peaks olema automaatne. Kui võrdlemise teel tehakse kindlaks kokkulangevus (päringutabamus) taotluses esitatud isikuandmete või nende kombinatsiooni ning eespool nimetatud infosüsteemides olevates kirjetes, failides või hoiatusteadetes või jälgimisnimekirjas esitatud isikuandmete vahel, peaks </w:t>
            </w:r>
            <w:r w:rsidRPr="00CB18E2">
              <w:rPr>
                <w:b/>
                <w:i/>
              </w:rPr>
              <w:t xml:space="preserve">juhul, kui VIS ei saa päringutabamust automaatselt kinnitada, </w:t>
            </w:r>
            <w:r w:rsidRPr="00CB18E2">
              <w:t>vastutava asutuse töötaja teostama taotluse automatiseerimata menetlemise</w:t>
            </w:r>
            <w:r w:rsidRPr="00CB18E2">
              <w:rPr>
                <w:b/>
                <w:i/>
              </w:rPr>
              <w:t>. Sõltuvalt päringutabamuse andnud andmete liigist peaks päringutabamust hindama kas konsulaat või riiklik ühtne kontaktpunkt, mille puhul viimane peaks vastutama selliste päringutabamuste eest, mis on saadud eelkõige õiguskaitseasutuste andmebaasides või süsteemides</w:t>
            </w:r>
            <w:r w:rsidRPr="00CB18E2">
              <w:t>. Vastutava asutuse hinnangu põhjal tuleks teha otsus, kas lühiajaline viisa anda või mitte.</w:t>
            </w:r>
          </w:p>
        </w:tc>
      </w:tr>
    </w:tbl>
    <w:p w14:paraId="1CDAC20E" w14:textId="77777777" w:rsidR="00C41CA0" w:rsidRPr="00CB18E2" w:rsidRDefault="00C41CA0" w:rsidP="00C41CA0">
      <w:r w:rsidRPr="004A7DBE">
        <w:rPr>
          <w:rStyle w:val="HideTWBExt"/>
          <w:noProof w:val="0"/>
        </w:rPr>
        <w:t>&lt;/Amend&gt;</w:t>
      </w:r>
    </w:p>
    <w:p w14:paraId="0F5362AA"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w:t>
      </w:r>
      <w:r w:rsidRPr="004A7DBE">
        <w:rPr>
          <w:rStyle w:val="HideTWBExt"/>
          <w:b w:val="0"/>
          <w:noProof w:val="0"/>
        </w:rPr>
        <w:t>&lt;/NumAm&gt;</w:t>
      </w:r>
    </w:p>
    <w:p w14:paraId="0CFCC37E"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7E460EF" w14:textId="77777777" w:rsidR="00C41CA0" w:rsidRPr="00CB18E2" w:rsidRDefault="00C41CA0" w:rsidP="00C41CA0">
      <w:pPr>
        <w:pStyle w:val="NormalBold"/>
      </w:pPr>
      <w:r w:rsidRPr="004A7DBE">
        <w:rPr>
          <w:rStyle w:val="HideTWBExt"/>
          <w:b w:val="0"/>
          <w:noProof w:val="0"/>
        </w:rPr>
        <w:t>&lt;Article&gt;</w:t>
      </w:r>
      <w:r w:rsidRPr="00CB18E2">
        <w:t>Põhjendus 18</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45055A1" w14:textId="77777777" w:rsidTr="00884E96">
        <w:trPr>
          <w:jc w:val="center"/>
        </w:trPr>
        <w:tc>
          <w:tcPr>
            <w:tcW w:w="9752" w:type="dxa"/>
            <w:gridSpan w:val="2"/>
          </w:tcPr>
          <w:p w14:paraId="6F679873" w14:textId="77777777" w:rsidR="00C41CA0" w:rsidRPr="00CB18E2" w:rsidRDefault="00C41CA0" w:rsidP="00884E96">
            <w:pPr>
              <w:keepNext/>
            </w:pPr>
          </w:p>
        </w:tc>
      </w:tr>
      <w:tr w:rsidR="003F1B9B" w:rsidRPr="00CB18E2" w14:paraId="77116908" w14:textId="77777777" w:rsidTr="00884E96">
        <w:trPr>
          <w:jc w:val="center"/>
        </w:trPr>
        <w:tc>
          <w:tcPr>
            <w:tcW w:w="4876" w:type="dxa"/>
            <w:hideMark/>
          </w:tcPr>
          <w:p w14:paraId="48F20A62" w14:textId="77777777" w:rsidR="00C41CA0" w:rsidRPr="00CB18E2" w:rsidRDefault="00C41CA0" w:rsidP="00884E96">
            <w:pPr>
              <w:pStyle w:val="ColumnHeading"/>
              <w:keepNext/>
            </w:pPr>
            <w:r w:rsidRPr="00CB18E2">
              <w:t>Komisjoni ettepanek</w:t>
            </w:r>
          </w:p>
        </w:tc>
        <w:tc>
          <w:tcPr>
            <w:tcW w:w="4876" w:type="dxa"/>
            <w:hideMark/>
          </w:tcPr>
          <w:p w14:paraId="0885260D" w14:textId="77777777" w:rsidR="00C41CA0" w:rsidRPr="00CB18E2" w:rsidRDefault="00C41CA0" w:rsidP="00884E96">
            <w:pPr>
              <w:pStyle w:val="ColumnHeading"/>
              <w:keepNext/>
            </w:pPr>
            <w:r w:rsidRPr="00CB18E2">
              <w:t>Muudatusettepanek</w:t>
            </w:r>
          </w:p>
        </w:tc>
      </w:tr>
      <w:tr w:rsidR="003F1B9B" w:rsidRPr="00CB18E2" w14:paraId="0AED8A55" w14:textId="77777777" w:rsidTr="00884E96">
        <w:trPr>
          <w:jc w:val="center"/>
        </w:trPr>
        <w:tc>
          <w:tcPr>
            <w:tcW w:w="4876" w:type="dxa"/>
            <w:hideMark/>
          </w:tcPr>
          <w:p w14:paraId="71F74D77" w14:textId="77777777" w:rsidR="00C41CA0" w:rsidRPr="00CB18E2" w:rsidRDefault="00C41CA0" w:rsidP="00884E96">
            <w:pPr>
              <w:pStyle w:val="Normal6"/>
            </w:pPr>
            <w:r w:rsidRPr="00CB18E2">
              <w:t>(18)</w:t>
            </w:r>
            <w:r w:rsidRPr="00CB18E2">
              <w:tab/>
              <w:t xml:space="preserve">Lühiajalise viisa taotluse toimiku analüüsimisel tuleks kasutada konkreetseid ohunäitajaid, mis kajastavad eelnevalt kindlaks määratud julgeolekuohtu, ebaseadusliku sisserände ohtu või </w:t>
            </w:r>
            <w:r w:rsidRPr="00CB18E2">
              <w:rPr>
                <w:b/>
                <w:i/>
              </w:rPr>
              <w:t>ohtu rahvatervisele</w:t>
            </w:r>
            <w:r w:rsidRPr="00CB18E2">
              <w:t>. Konkreetsete ohunäitajate kindlaksmääramisel kasutatavad kriteeriumid ei tohiks mingil juhul põhineda üksnes taotleja sool või vanusel. Need ei või mingil juhul põhineda teabel, mis paljastab isiku rassi, nahavärvi, etnilise või sotsiaalse päritolu, geneetilised omadused, keele, poliitilised või muud seisukohad, usutunnistuse või veendumused, ametiühingusse kuulumise, rahvusvähemusse kuulumise, varalise seisundi, sünnipära, puude või seksuaalse sättumuse.</w:t>
            </w:r>
          </w:p>
        </w:tc>
        <w:tc>
          <w:tcPr>
            <w:tcW w:w="4876" w:type="dxa"/>
            <w:hideMark/>
          </w:tcPr>
          <w:p w14:paraId="3763CE49" w14:textId="77777777" w:rsidR="00C41CA0" w:rsidRPr="00CB18E2" w:rsidRDefault="00C41CA0" w:rsidP="00884E96">
            <w:pPr>
              <w:pStyle w:val="Normal6"/>
              <w:rPr>
                <w:szCs w:val="24"/>
              </w:rPr>
            </w:pPr>
            <w:r w:rsidRPr="00CB18E2">
              <w:t>(18)</w:t>
            </w:r>
            <w:r w:rsidRPr="00CB18E2">
              <w:tab/>
              <w:t xml:space="preserve">Lühiajalise viisa taotluse toimiku analüüsimisel tuleks kasutada konkreetseid ohunäitajaid, mis kajastavad eelnevalt kindlaks määratud julgeolekuohtu, ebaseadusliku sisserände ohtu või </w:t>
            </w:r>
            <w:r w:rsidRPr="00CB18E2">
              <w:rPr>
                <w:b/>
                <w:i/>
              </w:rPr>
              <w:t>suurt epideemiaohtu</w:t>
            </w:r>
            <w:r w:rsidRPr="00CB18E2">
              <w:t>. Konkreetsete ohunäitajate kindlaksmääramisel kasutatavad kriteeriumid ei tohiks mingil juhul põhineda üksnes taotleja sool või vanusel. Need ei või mingil juhul põhineda teabel, mis paljastab isiku rassi, nahavärvi, etnilise või sotsiaalse päritolu, geneetilised omadused, keele, poliitilised või muud seisukohad, usutunnistuse või veendumused, ametiühingusse kuulumise, rahvusvähemusse kuulumise, varalise seisundi, sünnipära, puude või seksuaalse sättumuse.</w:t>
            </w:r>
          </w:p>
        </w:tc>
      </w:tr>
    </w:tbl>
    <w:p w14:paraId="55E0A11D" w14:textId="77777777" w:rsidR="00C41CA0" w:rsidRPr="00CB18E2" w:rsidRDefault="00C41CA0" w:rsidP="00C41CA0">
      <w:r w:rsidRPr="004A7DBE">
        <w:rPr>
          <w:rStyle w:val="HideTWBExt"/>
          <w:noProof w:val="0"/>
        </w:rPr>
        <w:t>&lt;/Amend&gt;</w:t>
      </w:r>
    </w:p>
    <w:p w14:paraId="2591C54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w:t>
      </w:r>
      <w:r w:rsidRPr="004A7DBE">
        <w:rPr>
          <w:rStyle w:val="HideTWBExt"/>
          <w:b w:val="0"/>
          <w:noProof w:val="0"/>
        </w:rPr>
        <w:t>&lt;/NumAm&gt;</w:t>
      </w:r>
    </w:p>
    <w:p w14:paraId="644921C8"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4A1E752" w14:textId="77777777" w:rsidR="00C41CA0" w:rsidRPr="00CB18E2" w:rsidRDefault="00C41CA0" w:rsidP="00C41CA0">
      <w:pPr>
        <w:pStyle w:val="NormalBold"/>
      </w:pPr>
      <w:r w:rsidRPr="004A7DBE">
        <w:rPr>
          <w:rStyle w:val="HideTWBExt"/>
          <w:b w:val="0"/>
          <w:noProof w:val="0"/>
        </w:rPr>
        <w:t>&lt;Article&gt;</w:t>
      </w:r>
      <w:r w:rsidRPr="00CB18E2">
        <w:t>Põhjendus 19</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49C3D3" w14:textId="77777777" w:rsidTr="00884E96">
        <w:trPr>
          <w:jc w:val="center"/>
        </w:trPr>
        <w:tc>
          <w:tcPr>
            <w:tcW w:w="9752" w:type="dxa"/>
            <w:gridSpan w:val="2"/>
          </w:tcPr>
          <w:p w14:paraId="323423AF" w14:textId="77777777" w:rsidR="00C41CA0" w:rsidRPr="00CB18E2" w:rsidRDefault="00C41CA0" w:rsidP="00884E96">
            <w:pPr>
              <w:keepNext/>
            </w:pPr>
          </w:p>
        </w:tc>
      </w:tr>
      <w:tr w:rsidR="003F1B9B" w:rsidRPr="00CB18E2" w14:paraId="11E36DD5" w14:textId="77777777" w:rsidTr="00884E96">
        <w:trPr>
          <w:jc w:val="center"/>
        </w:trPr>
        <w:tc>
          <w:tcPr>
            <w:tcW w:w="4876" w:type="dxa"/>
            <w:hideMark/>
          </w:tcPr>
          <w:p w14:paraId="49EA218F" w14:textId="77777777" w:rsidR="00C41CA0" w:rsidRPr="00CB18E2" w:rsidRDefault="00C41CA0" w:rsidP="00884E96">
            <w:pPr>
              <w:pStyle w:val="ColumnHeading"/>
              <w:keepNext/>
            </w:pPr>
            <w:r w:rsidRPr="00CB18E2">
              <w:t>Komisjoni ettepanek</w:t>
            </w:r>
          </w:p>
        </w:tc>
        <w:tc>
          <w:tcPr>
            <w:tcW w:w="4876" w:type="dxa"/>
            <w:hideMark/>
          </w:tcPr>
          <w:p w14:paraId="361655B9" w14:textId="77777777" w:rsidR="00C41CA0" w:rsidRPr="00CB18E2" w:rsidRDefault="00C41CA0" w:rsidP="00884E96">
            <w:pPr>
              <w:pStyle w:val="ColumnHeading"/>
              <w:keepNext/>
            </w:pPr>
            <w:r w:rsidRPr="00CB18E2">
              <w:t>Muudatusettepanek</w:t>
            </w:r>
          </w:p>
        </w:tc>
      </w:tr>
      <w:tr w:rsidR="003F1B9B" w:rsidRPr="00CB18E2" w14:paraId="066DDF02" w14:textId="77777777" w:rsidTr="00884E96">
        <w:trPr>
          <w:jc w:val="center"/>
        </w:trPr>
        <w:tc>
          <w:tcPr>
            <w:tcW w:w="4876" w:type="dxa"/>
            <w:hideMark/>
          </w:tcPr>
          <w:p w14:paraId="5CF92CC4" w14:textId="77777777" w:rsidR="00C41CA0" w:rsidRPr="00CB18E2" w:rsidRDefault="00C41CA0" w:rsidP="00884E96">
            <w:pPr>
              <w:pStyle w:val="Normal6"/>
            </w:pPr>
            <w:r w:rsidRPr="00CB18E2">
              <w:t>(19)</w:t>
            </w:r>
            <w:r w:rsidRPr="00CB18E2">
              <w:tab/>
              <w:t xml:space="preserve">Kuna pidevalt kerkivad esile uued </w:t>
            </w:r>
            <w:r w:rsidRPr="00CB18E2">
              <w:rPr>
                <w:b/>
                <w:i/>
              </w:rPr>
              <w:t>julgeolekuohud</w:t>
            </w:r>
            <w:r w:rsidRPr="00CB18E2">
              <w:t xml:space="preserve">, ebaseadusliku rände mustrid ja </w:t>
            </w:r>
            <w:r w:rsidRPr="00CB18E2">
              <w:rPr>
                <w:b/>
                <w:i/>
              </w:rPr>
              <w:t>rahvatervist ähvardavad ohud</w:t>
            </w:r>
            <w:r w:rsidRPr="00CB18E2">
              <w:t>, tuleb neile vastu seista tõhusate vastumeetmete ja tänapäevaste vahenditega. Kuna need vahendid hõlmavad suures mahus isikuandmete töötlemist, tuleks kehtestada sellised kaitsemeetmed, millega piiratakse era- ja perekonnaelu austamise ning isikuandmete kaitse õigusesse sekkumist ainult sel määral, mil see on vajalik demokraatliku ühiskonna toimimiseks.</w:t>
            </w:r>
          </w:p>
        </w:tc>
        <w:tc>
          <w:tcPr>
            <w:tcW w:w="4876" w:type="dxa"/>
            <w:hideMark/>
          </w:tcPr>
          <w:p w14:paraId="5E37315F" w14:textId="77777777" w:rsidR="00C41CA0" w:rsidRPr="00CB18E2" w:rsidRDefault="00C41CA0" w:rsidP="00884E96">
            <w:pPr>
              <w:pStyle w:val="Normal6"/>
              <w:rPr>
                <w:szCs w:val="24"/>
              </w:rPr>
            </w:pPr>
            <w:r w:rsidRPr="00CB18E2">
              <w:t>(19)</w:t>
            </w:r>
            <w:r w:rsidRPr="00CB18E2">
              <w:tab/>
              <w:t xml:space="preserve">Kuna pidevalt kerkivad esile uued </w:t>
            </w:r>
            <w:r w:rsidRPr="00CB18E2">
              <w:rPr>
                <w:b/>
                <w:i/>
              </w:rPr>
              <w:t>julgeolekuriskid</w:t>
            </w:r>
            <w:r w:rsidRPr="00CB18E2">
              <w:t xml:space="preserve">, ebaseadusliku rände mustrid ja </w:t>
            </w:r>
            <w:r w:rsidRPr="00CB18E2">
              <w:rPr>
                <w:b/>
                <w:i/>
              </w:rPr>
              <w:t>suured epideemiaohud</w:t>
            </w:r>
            <w:r w:rsidRPr="00CB18E2">
              <w:t>, tuleb neile vastu seista tõhusate vastumeetmete ja tänapäevaste vahenditega. Kuna need vahendid hõlmavad suures mahus isikuandmete töötlemist, tuleks kehtestada sellised kaitsemeetmed, millega piiratakse era- ja perekonnaelu austamise ning isikuandmete kaitse õigusesse sekkumist ainult sel määral, mil see on vajalik</w:t>
            </w:r>
            <w:r w:rsidRPr="00CB18E2">
              <w:rPr>
                <w:b/>
                <w:i/>
              </w:rPr>
              <w:t xml:space="preserve"> ja proportsionaalne</w:t>
            </w:r>
            <w:r w:rsidRPr="00CB18E2">
              <w:t xml:space="preserve"> demokraatliku ühiskonna toimimiseks.</w:t>
            </w:r>
          </w:p>
        </w:tc>
      </w:tr>
    </w:tbl>
    <w:p w14:paraId="40110CDE" w14:textId="77777777" w:rsidR="00C41CA0" w:rsidRPr="00CB18E2" w:rsidRDefault="00C41CA0" w:rsidP="00C41CA0">
      <w:r w:rsidRPr="004A7DBE">
        <w:rPr>
          <w:rStyle w:val="HideTWBExt"/>
          <w:noProof w:val="0"/>
        </w:rPr>
        <w:t>&lt;/Amend&gt;</w:t>
      </w:r>
    </w:p>
    <w:p w14:paraId="692782E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w:t>
      </w:r>
      <w:r w:rsidRPr="004A7DBE">
        <w:rPr>
          <w:rStyle w:val="HideTWBExt"/>
          <w:b w:val="0"/>
          <w:noProof w:val="0"/>
        </w:rPr>
        <w:t>&lt;/NumAm&gt;</w:t>
      </w:r>
    </w:p>
    <w:p w14:paraId="2BD4D09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E5355C6" w14:textId="77777777" w:rsidR="00C41CA0" w:rsidRPr="00CB18E2" w:rsidRDefault="00C41CA0" w:rsidP="00C41CA0">
      <w:pPr>
        <w:pStyle w:val="NormalBold"/>
      </w:pPr>
      <w:r w:rsidRPr="004A7DBE">
        <w:rPr>
          <w:rStyle w:val="HideTWBExt"/>
          <w:b w:val="0"/>
          <w:noProof w:val="0"/>
        </w:rPr>
        <w:t>&lt;Article&gt;</w:t>
      </w:r>
      <w:r w:rsidRPr="00CB18E2">
        <w:t>Põhjendus 21</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855D314" w14:textId="77777777" w:rsidTr="00884E96">
        <w:trPr>
          <w:jc w:val="center"/>
        </w:trPr>
        <w:tc>
          <w:tcPr>
            <w:tcW w:w="9752" w:type="dxa"/>
            <w:gridSpan w:val="2"/>
          </w:tcPr>
          <w:p w14:paraId="7E0E5EBF" w14:textId="77777777" w:rsidR="00C41CA0" w:rsidRPr="00CB18E2" w:rsidRDefault="00C41CA0" w:rsidP="00884E96">
            <w:pPr>
              <w:keepNext/>
            </w:pPr>
          </w:p>
        </w:tc>
      </w:tr>
      <w:tr w:rsidR="003F1B9B" w:rsidRPr="00CB18E2" w14:paraId="319BDDF0" w14:textId="77777777" w:rsidTr="00884E96">
        <w:trPr>
          <w:jc w:val="center"/>
        </w:trPr>
        <w:tc>
          <w:tcPr>
            <w:tcW w:w="4876" w:type="dxa"/>
            <w:hideMark/>
          </w:tcPr>
          <w:p w14:paraId="5F8F6C52" w14:textId="77777777" w:rsidR="00C41CA0" w:rsidRPr="00CB18E2" w:rsidRDefault="00C41CA0" w:rsidP="00884E96">
            <w:pPr>
              <w:pStyle w:val="ColumnHeading"/>
              <w:keepNext/>
            </w:pPr>
            <w:r w:rsidRPr="00CB18E2">
              <w:t>Komisjoni ettepanek</w:t>
            </w:r>
          </w:p>
        </w:tc>
        <w:tc>
          <w:tcPr>
            <w:tcW w:w="4876" w:type="dxa"/>
            <w:hideMark/>
          </w:tcPr>
          <w:p w14:paraId="1C3B7FA0" w14:textId="77777777" w:rsidR="00C41CA0" w:rsidRPr="00CB18E2" w:rsidRDefault="00C41CA0" w:rsidP="00884E96">
            <w:pPr>
              <w:pStyle w:val="ColumnHeading"/>
              <w:keepNext/>
            </w:pPr>
            <w:r w:rsidRPr="00CB18E2">
              <w:t>Muudatusettepanek</w:t>
            </w:r>
          </w:p>
        </w:tc>
      </w:tr>
      <w:tr w:rsidR="003F1B9B" w:rsidRPr="00CB18E2" w14:paraId="7B2E62B2" w14:textId="77777777" w:rsidTr="00884E96">
        <w:trPr>
          <w:jc w:val="center"/>
        </w:trPr>
        <w:tc>
          <w:tcPr>
            <w:tcW w:w="4876" w:type="dxa"/>
            <w:hideMark/>
          </w:tcPr>
          <w:p w14:paraId="439E1E99" w14:textId="77777777" w:rsidR="00C41CA0" w:rsidRPr="00CB18E2" w:rsidRDefault="00C41CA0" w:rsidP="00884E96">
            <w:pPr>
              <w:pStyle w:val="Normal6"/>
            </w:pPr>
            <w:r w:rsidRPr="00CB18E2">
              <w:t>(21)</w:t>
            </w:r>
            <w:r w:rsidRPr="00CB18E2">
              <w:tab/>
              <w:t>Selleks et täita Schengeni konventsioonist tulenevaid kohustusi, peaksid rahvusvahelised vedajad suutma kontrollida, kas lühiajalist viisat, pikaajalist viisat või elamisluba omavatel kolmanda riigi kodanikel on nõutavad kehtivad reisidokumendid. Kontrolli otstarbel tuleks kord päevas teha VISi andmetest väljavõte eraldi andmebaasi, mis on ette nähtud ainult andmetega tutvumiseks ja milles saab teha väljavõtte vähimatest vajalikest andmetest, et teha päring, mis annab vastuse, kas kõik on korras või mitte („OK“ / „NOT OK“).</w:t>
            </w:r>
          </w:p>
        </w:tc>
        <w:tc>
          <w:tcPr>
            <w:tcW w:w="4876" w:type="dxa"/>
            <w:hideMark/>
          </w:tcPr>
          <w:p w14:paraId="2408A854" w14:textId="77777777" w:rsidR="00C41CA0" w:rsidRPr="00CB18E2" w:rsidRDefault="00C41CA0" w:rsidP="00884E96">
            <w:pPr>
              <w:pStyle w:val="Normal6"/>
              <w:rPr>
                <w:szCs w:val="24"/>
              </w:rPr>
            </w:pPr>
            <w:r w:rsidRPr="00CB18E2">
              <w:t>(21)</w:t>
            </w:r>
            <w:r w:rsidRPr="00CB18E2">
              <w:tab/>
              <w:t>Selleks et täita Schengeni konventsioonist tulenevaid kohustusi, peaksid rahvusvahelised vedajad suutma kontrollida, kas lühiajalist viisat, pikaajalist viisat või elamisluba omavatel kolmanda riigi kodanikel on nõutavad kehtivad reisidokumendid</w:t>
            </w:r>
            <w:r w:rsidRPr="00CB18E2">
              <w:rPr>
                <w:b/>
                <w:i/>
              </w:rPr>
              <w:t>, saates VISi päringu</w:t>
            </w:r>
            <w:r w:rsidRPr="00CB18E2">
              <w:t xml:space="preserve">. Kontrolli otstarbel tuleks kord päevas teha VISi andmetest väljavõte eraldi andmebaasi, mis on ette nähtud ainult andmetega tutvumiseks ja milles saab teha väljavõtte vähimatest vajalikest andmetest, et teha päring, mis annab vastuse, kas kõik on korras või mitte („OK“ / „NOT OK“). </w:t>
            </w:r>
            <w:r w:rsidRPr="00CB18E2">
              <w:rPr>
                <w:b/>
                <w:i/>
              </w:rPr>
              <w:t>Toimik ise ei tohiks olla vedajatele kättesaadav. Tehniliste kirjeldustega VISile juurdepääsu saamiseks vedajate võrguvärava kaudu tuleks võimalikult suures ulatuses piirata reisijate veole ja vedajatele avalduvat mõju. Selleks tuleks kaaluda integreerimist riiki sisenemise ja riigist lahkumise süsteemi ning ETIASega.</w:t>
            </w:r>
          </w:p>
        </w:tc>
      </w:tr>
    </w:tbl>
    <w:p w14:paraId="3D8D521B" w14:textId="77777777" w:rsidR="00C41CA0" w:rsidRPr="00CB18E2" w:rsidRDefault="00C41CA0" w:rsidP="00C41CA0">
      <w:r w:rsidRPr="004A7DBE">
        <w:rPr>
          <w:rStyle w:val="HideTWBExt"/>
          <w:noProof w:val="0"/>
        </w:rPr>
        <w:t>&lt;/Amend&gt;</w:t>
      </w:r>
    </w:p>
    <w:p w14:paraId="7193B0F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w:t>
      </w:r>
      <w:r w:rsidRPr="004A7DBE">
        <w:rPr>
          <w:rStyle w:val="HideTWBExt"/>
          <w:b w:val="0"/>
          <w:noProof w:val="0"/>
        </w:rPr>
        <w:t>&lt;/NumAm&gt;</w:t>
      </w:r>
    </w:p>
    <w:p w14:paraId="49FA02A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744763F" w14:textId="77777777" w:rsidR="00C41CA0" w:rsidRPr="00CB18E2" w:rsidRDefault="00C41CA0" w:rsidP="00C41CA0">
      <w:pPr>
        <w:pStyle w:val="NormalBold"/>
      </w:pPr>
      <w:r w:rsidRPr="004A7DBE">
        <w:rPr>
          <w:rStyle w:val="HideTWBExt"/>
          <w:b w:val="0"/>
          <w:noProof w:val="0"/>
        </w:rPr>
        <w:t>&lt;Article&gt;</w:t>
      </w:r>
      <w:r w:rsidRPr="00CB18E2">
        <w:t>Põhjendus 21 a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4A1A3DE" w14:textId="77777777" w:rsidTr="00884E96">
        <w:trPr>
          <w:jc w:val="center"/>
        </w:trPr>
        <w:tc>
          <w:tcPr>
            <w:tcW w:w="9752" w:type="dxa"/>
            <w:gridSpan w:val="2"/>
          </w:tcPr>
          <w:p w14:paraId="3878FD7E" w14:textId="77777777" w:rsidR="00C41CA0" w:rsidRPr="00CB18E2" w:rsidRDefault="00C41CA0" w:rsidP="00884E96">
            <w:pPr>
              <w:keepNext/>
            </w:pPr>
          </w:p>
        </w:tc>
      </w:tr>
      <w:tr w:rsidR="003F1B9B" w:rsidRPr="00CB18E2" w14:paraId="6E5BF8A3" w14:textId="77777777" w:rsidTr="00884E96">
        <w:trPr>
          <w:jc w:val="center"/>
        </w:trPr>
        <w:tc>
          <w:tcPr>
            <w:tcW w:w="4876" w:type="dxa"/>
            <w:hideMark/>
          </w:tcPr>
          <w:p w14:paraId="18182E01" w14:textId="77777777" w:rsidR="00C41CA0" w:rsidRPr="00CB18E2" w:rsidRDefault="00C41CA0" w:rsidP="00884E96">
            <w:pPr>
              <w:pStyle w:val="ColumnHeading"/>
              <w:keepNext/>
            </w:pPr>
            <w:r w:rsidRPr="00CB18E2">
              <w:t>Komisjoni ettepanek</w:t>
            </w:r>
          </w:p>
        </w:tc>
        <w:tc>
          <w:tcPr>
            <w:tcW w:w="4876" w:type="dxa"/>
            <w:hideMark/>
          </w:tcPr>
          <w:p w14:paraId="72A9923C" w14:textId="77777777" w:rsidR="00C41CA0" w:rsidRPr="00CB18E2" w:rsidRDefault="00C41CA0" w:rsidP="00884E96">
            <w:pPr>
              <w:pStyle w:val="ColumnHeading"/>
              <w:keepNext/>
            </w:pPr>
            <w:r w:rsidRPr="00CB18E2">
              <w:t>Muudatusettepanek</w:t>
            </w:r>
          </w:p>
        </w:tc>
      </w:tr>
      <w:tr w:rsidR="003F1B9B" w:rsidRPr="00CB18E2" w14:paraId="34ACDDB0" w14:textId="77777777" w:rsidTr="00884E96">
        <w:trPr>
          <w:jc w:val="center"/>
        </w:trPr>
        <w:tc>
          <w:tcPr>
            <w:tcW w:w="4876" w:type="dxa"/>
          </w:tcPr>
          <w:p w14:paraId="595E7455" w14:textId="77777777" w:rsidR="00C41CA0" w:rsidRPr="00CB18E2" w:rsidRDefault="00C41CA0" w:rsidP="00884E96">
            <w:pPr>
              <w:pStyle w:val="Normal6"/>
            </w:pPr>
          </w:p>
        </w:tc>
        <w:tc>
          <w:tcPr>
            <w:tcW w:w="4876" w:type="dxa"/>
            <w:hideMark/>
          </w:tcPr>
          <w:p w14:paraId="17A1C91B" w14:textId="77777777" w:rsidR="00C41CA0" w:rsidRPr="00CB18E2" w:rsidRDefault="00C41CA0" w:rsidP="00884E96">
            <w:pPr>
              <w:pStyle w:val="Normal6"/>
              <w:rPr>
                <w:szCs w:val="24"/>
              </w:rPr>
            </w:pPr>
            <w:r w:rsidRPr="00CB18E2">
              <w:rPr>
                <w:b/>
                <w:i/>
              </w:rPr>
              <w:t>(21 a)</w:t>
            </w:r>
            <w:r w:rsidRPr="00CB18E2">
              <w:rPr>
                <w:b/>
                <w:i/>
              </w:rPr>
              <w:tab/>
              <w:t>Selleks et piirata käesolevas määruses sätestatud kohustuste mõju rahvusvahelistele vedajatele, kes veavad reisijate rühmi bussiga, tuleks teha kättesaadavaks kasutajasõbralik mobiilne lahendus.</w:t>
            </w:r>
          </w:p>
        </w:tc>
      </w:tr>
    </w:tbl>
    <w:p w14:paraId="66C16A59" w14:textId="77777777" w:rsidR="00C41CA0" w:rsidRPr="00CB18E2" w:rsidRDefault="00C41CA0" w:rsidP="00C41CA0">
      <w:r w:rsidRPr="004A7DBE">
        <w:rPr>
          <w:rStyle w:val="HideTWBExt"/>
          <w:noProof w:val="0"/>
        </w:rPr>
        <w:t>&lt;/Amend&gt;</w:t>
      </w:r>
    </w:p>
    <w:p w14:paraId="2519C82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w:t>
      </w:r>
      <w:r w:rsidRPr="004A7DBE">
        <w:rPr>
          <w:rStyle w:val="HideTWBExt"/>
          <w:b w:val="0"/>
          <w:noProof w:val="0"/>
        </w:rPr>
        <w:t>&lt;/NumAm&gt;</w:t>
      </w:r>
    </w:p>
    <w:p w14:paraId="691F4DC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0F71F62" w14:textId="77777777" w:rsidR="00C41CA0" w:rsidRPr="00CB18E2" w:rsidRDefault="00C41CA0" w:rsidP="00C41CA0">
      <w:pPr>
        <w:pStyle w:val="NormalBold"/>
      </w:pPr>
      <w:r w:rsidRPr="004A7DBE">
        <w:rPr>
          <w:rStyle w:val="HideTWBExt"/>
          <w:b w:val="0"/>
          <w:noProof w:val="0"/>
        </w:rPr>
        <w:t>&lt;Article&gt;</w:t>
      </w:r>
      <w:r w:rsidRPr="00CB18E2">
        <w:t>Põhjendus 21 b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294F7CF" w14:textId="77777777" w:rsidTr="00884E96">
        <w:trPr>
          <w:jc w:val="center"/>
        </w:trPr>
        <w:tc>
          <w:tcPr>
            <w:tcW w:w="9752" w:type="dxa"/>
            <w:gridSpan w:val="2"/>
          </w:tcPr>
          <w:p w14:paraId="537BE1DF" w14:textId="77777777" w:rsidR="00C41CA0" w:rsidRPr="00CB18E2" w:rsidRDefault="00C41CA0" w:rsidP="00884E96">
            <w:pPr>
              <w:keepNext/>
            </w:pPr>
          </w:p>
        </w:tc>
      </w:tr>
      <w:tr w:rsidR="003F1B9B" w:rsidRPr="00CB18E2" w14:paraId="614499AF" w14:textId="77777777" w:rsidTr="00884E96">
        <w:trPr>
          <w:jc w:val="center"/>
        </w:trPr>
        <w:tc>
          <w:tcPr>
            <w:tcW w:w="4876" w:type="dxa"/>
            <w:hideMark/>
          </w:tcPr>
          <w:p w14:paraId="37F3AB33" w14:textId="77777777" w:rsidR="00C41CA0" w:rsidRPr="00CB18E2" w:rsidRDefault="00C41CA0" w:rsidP="00884E96">
            <w:pPr>
              <w:pStyle w:val="ColumnHeading"/>
              <w:keepNext/>
            </w:pPr>
            <w:r w:rsidRPr="00CB18E2">
              <w:t>Komisjoni ettepanek</w:t>
            </w:r>
          </w:p>
        </w:tc>
        <w:tc>
          <w:tcPr>
            <w:tcW w:w="4876" w:type="dxa"/>
            <w:hideMark/>
          </w:tcPr>
          <w:p w14:paraId="19FB85B1" w14:textId="77777777" w:rsidR="00C41CA0" w:rsidRPr="00CB18E2" w:rsidRDefault="00C41CA0" w:rsidP="00884E96">
            <w:pPr>
              <w:pStyle w:val="ColumnHeading"/>
              <w:keepNext/>
            </w:pPr>
            <w:r w:rsidRPr="00CB18E2">
              <w:t>Muudatusettepanek</w:t>
            </w:r>
          </w:p>
        </w:tc>
      </w:tr>
      <w:tr w:rsidR="003F1B9B" w:rsidRPr="00CB18E2" w14:paraId="0F46C1D7" w14:textId="77777777" w:rsidTr="00884E96">
        <w:trPr>
          <w:jc w:val="center"/>
        </w:trPr>
        <w:tc>
          <w:tcPr>
            <w:tcW w:w="4876" w:type="dxa"/>
          </w:tcPr>
          <w:p w14:paraId="1FC8CC3B" w14:textId="77777777" w:rsidR="00C41CA0" w:rsidRPr="00CB18E2" w:rsidRDefault="00C41CA0" w:rsidP="00884E96">
            <w:pPr>
              <w:pStyle w:val="Normal6"/>
            </w:pPr>
          </w:p>
        </w:tc>
        <w:tc>
          <w:tcPr>
            <w:tcW w:w="4876" w:type="dxa"/>
            <w:hideMark/>
          </w:tcPr>
          <w:p w14:paraId="754FBE5C" w14:textId="77777777" w:rsidR="00C41CA0" w:rsidRPr="00CB18E2" w:rsidRDefault="00C41CA0" w:rsidP="00884E96">
            <w:pPr>
              <w:pStyle w:val="Normal6"/>
              <w:rPr>
                <w:szCs w:val="24"/>
              </w:rPr>
            </w:pPr>
            <w:r w:rsidRPr="00CB18E2">
              <w:rPr>
                <w:b/>
                <w:i/>
              </w:rPr>
              <w:t>(21 b)</w:t>
            </w:r>
            <w:r w:rsidRPr="00CB18E2">
              <w:rPr>
                <w:b/>
                <w:i/>
              </w:rPr>
              <w:tab/>
              <w:t>Kahe aasta jooksul pärast käesoleva määruse kohaldamise algust peaks komisjon bussitransporti käsitlevate VISi sätete kohaldamise eesmärgil hindama konventsiooni (millega rakendatakse 14. juuni 1985. aasta Schengeni lepingut Beneluxi Majandusliidu riikide, Saksamaa Liitvabariigi ja Prantsuse Vabariigi valitsuste vahel nende ühispiiridel kontrolli järkjärgulise kaotamise kohta) artiklis 26 osutatud sätete asjakohasust, ühilduvust ja sidusust. Arvesse tuleks võtta bussitranspordi hiljutisi arengusuundi. Tuleks kaaluda vajadust muuta bussitransporti käsitlevaid sätteid, millele on osutatud nimetatud konventsiooni artiklis 26 või käesolevas määruses.</w:t>
            </w:r>
          </w:p>
        </w:tc>
      </w:tr>
    </w:tbl>
    <w:p w14:paraId="288716AB" w14:textId="77777777" w:rsidR="00C41CA0" w:rsidRPr="00CB18E2" w:rsidRDefault="00C41CA0" w:rsidP="00C41CA0">
      <w:r w:rsidRPr="004A7DBE">
        <w:rPr>
          <w:rStyle w:val="HideTWBExt"/>
          <w:noProof w:val="0"/>
        </w:rPr>
        <w:t>&lt;/Amend&gt;</w:t>
      </w:r>
    </w:p>
    <w:p w14:paraId="617D757C"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w:t>
      </w:r>
      <w:r w:rsidRPr="004A7DBE">
        <w:rPr>
          <w:rStyle w:val="HideTWBExt"/>
          <w:b w:val="0"/>
          <w:noProof w:val="0"/>
        </w:rPr>
        <w:t>&lt;/NumAm&gt;</w:t>
      </w:r>
    </w:p>
    <w:p w14:paraId="25110E4F"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A5EB4A2" w14:textId="77777777" w:rsidR="00C41CA0" w:rsidRPr="00CB18E2" w:rsidRDefault="00C41CA0" w:rsidP="00C41CA0">
      <w:pPr>
        <w:pStyle w:val="NormalBold"/>
      </w:pPr>
      <w:r w:rsidRPr="004A7DBE">
        <w:rPr>
          <w:rStyle w:val="HideTWBExt"/>
          <w:b w:val="0"/>
          <w:noProof w:val="0"/>
        </w:rPr>
        <w:t>&lt;Article&gt;</w:t>
      </w:r>
      <w:r w:rsidRPr="00CB18E2">
        <w:t>Põhjendus 23 a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20B755B" w14:textId="77777777" w:rsidTr="00884E96">
        <w:trPr>
          <w:jc w:val="center"/>
        </w:trPr>
        <w:tc>
          <w:tcPr>
            <w:tcW w:w="9752" w:type="dxa"/>
            <w:gridSpan w:val="2"/>
          </w:tcPr>
          <w:p w14:paraId="3E446CB7" w14:textId="77777777" w:rsidR="00C41CA0" w:rsidRPr="00CB18E2" w:rsidRDefault="00C41CA0" w:rsidP="00884E96">
            <w:pPr>
              <w:keepNext/>
            </w:pPr>
          </w:p>
        </w:tc>
      </w:tr>
      <w:tr w:rsidR="003F1B9B" w:rsidRPr="00CB18E2" w14:paraId="453AA420" w14:textId="77777777" w:rsidTr="00884E96">
        <w:trPr>
          <w:jc w:val="center"/>
        </w:trPr>
        <w:tc>
          <w:tcPr>
            <w:tcW w:w="4876" w:type="dxa"/>
            <w:hideMark/>
          </w:tcPr>
          <w:p w14:paraId="6CA20BD5" w14:textId="77777777" w:rsidR="00C41CA0" w:rsidRPr="00CB18E2" w:rsidRDefault="00C41CA0" w:rsidP="00884E96">
            <w:pPr>
              <w:pStyle w:val="ColumnHeading"/>
              <w:keepNext/>
            </w:pPr>
            <w:r w:rsidRPr="00CB18E2">
              <w:t>Komisjoni ettepanek</w:t>
            </w:r>
          </w:p>
        </w:tc>
        <w:tc>
          <w:tcPr>
            <w:tcW w:w="4876" w:type="dxa"/>
            <w:hideMark/>
          </w:tcPr>
          <w:p w14:paraId="1FACDA2D" w14:textId="77777777" w:rsidR="00C41CA0" w:rsidRPr="00CB18E2" w:rsidRDefault="00C41CA0" w:rsidP="00884E96">
            <w:pPr>
              <w:pStyle w:val="ColumnHeading"/>
              <w:keepNext/>
            </w:pPr>
            <w:r w:rsidRPr="00CB18E2">
              <w:t>Muudatusettepanek</w:t>
            </w:r>
          </w:p>
        </w:tc>
      </w:tr>
      <w:tr w:rsidR="003F1B9B" w:rsidRPr="00CB18E2" w14:paraId="7869879B" w14:textId="77777777" w:rsidTr="00884E96">
        <w:trPr>
          <w:jc w:val="center"/>
        </w:trPr>
        <w:tc>
          <w:tcPr>
            <w:tcW w:w="4876" w:type="dxa"/>
          </w:tcPr>
          <w:p w14:paraId="75B726CE" w14:textId="77777777" w:rsidR="00C41CA0" w:rsidRPr="00CB18E2" w:rsidRDefault="00C41CA0" w:rsidP="00884E96">
            <w:pPr>
              <w:pStyle w:val="Normal6"/>
            </w:pPr>
          </w:p>
        </w:tc>
        <w:tc>
          <w:tcPr>
            <w:tcW w:w="4876" w:type="dxa"/>
            <w:hideMark/>
          </w:tcPr>
          <w:p w14:paraId="0E589C1C" w14:textId="77777777" w:rsidR="00C41CA0" w:rsidRPr="00CB18E2" w:rsidRDefault="00C41CA0" w:rsidP="00884E96">
            <w:pPr>
              <w:pStyle w:val="Normal6"/>
              <w:rPr>
                <w:szCs w:val="24"/>
              </w:rPr>
            </w:pPr>
            <w:r w:rsidRPr="00CB18E2">
              <w:rPr>
                <w:b/>
                <w:i/>
              </w:rPr>
              <w:t>(23 a)</w:t>
            </w:r>
            <w:r w:rsidRPr="00CB18E2">
              <w:rPr>
                <w:b/>
                <w:i/>
              </w:rPr>
              <w:tab/>
              <w:t>Biomeetrilised andmed, mis käesoleva määruse tähenduses on sõrmejäljed ja näokujutised, on ainulaadsed ja seega isiku tuvastamiseks palju usaldusväärsemad kui tähtnumbrilised andmed. Biomeetrilised andmed on aga siiski tundlikud isikuandmed. Käesolevas määruses sätestatakse alus ja kaitsemeetmed selliste andmete töötlemiseks asjaomaste isikute kordumatu tuvastamise eesmärgil.</w:t>
            </w:r>
          </w:p>
        </w:tc>
      </w:tr>
    </w:tbl>
    <w:p w14:paraId="0384304F" w14:textId="77777777" w:rsidR="00C41CA0" w:rsidRPr="00CB18E2" w:rsidRDefault="00C41CA0" w:rsidP="00C41CA0">
      <w:r w:rsidRPr="004A7DBE">
        <w:rPr>
          <w:rStyle w:val="HideTWBExt"/>
          <w:noProof w:val="0"/>
        </w:rPr>
        <w:t>&lt;/Amend&gt;</w:t>
      </w:r>
    </w:p>
    <w:p w14:paraId="013E08DD"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w:t>
      </w:r>
      <w:r w:rsidRPr="004A7DBE">
        <w:rPr>
          <w:rStyle w:val="HideTWBExt"/>
          <w:b w:val="0"/>
          <w:noProof w:val="0"/>
        </w:rPr>
        <w:t>&lt;/NumAm&gt;</w:t>
      </w:r>
    </w:p>
    <w:p w14:paraId="43E6C8A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7AD45C8" w14:textId="77777777" w:rsidR="00C41CA0" w:rsidRPr="00CB18E2" w:rsidRDefault="00C41CA0" w:rsidP="00C41CA0">
      <w:pPr>
        <w:pStyle w:val="NormalBold"/>
      </w:pPr>
      <w:r w:rsidRPr="004A7DBE">
        <w:rPr>
          <w:rStyle w:val="HideTWBExt"/>
          <w:b w:val="0"/>
          <w:noProof w:val="0"/>
        </w:rPr>
        <w:t>&lt;Article&gt;</w:t>
      </w:r>
      <w:r w:rsidRPr="00CB18E2">
        <w:t>Põhjendus 28</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C9258F9" w14:textId="77777777" w:rsidTr="00884E96">
        <w:trPr>
          <w:jc w:val="center"/>
        </w:trPr>
        <w:tc>
          <w:tcPr>
            <w:tcW w:w="9752" w:type="dxa"/>
            <w:gridSpan w:val="2"/>
          </w:tcPr>
          <w:p w14:paraId="1D5AB9B0" w14:textId="77777777" w:rsidR="00C41CA0" w:rsidRPr="00CB18E2" w:rsidRDefault="00C41CA0" w:rsidP="00884E96">
            <w:pPr>
              <w:keepNext/>
            </w:pPr>
          </w:p>
        </w:tc>
      </w:tr>
      <w:tr w:rsidR="003F1B9B" w:rsidRPr="00CB18E2" w14:paraId="4DDAB27B" w14:textId="77777777" w:rsidTr="00884E96">
        <w:trPr>
          <w:jc w:val="center"/>
        </w:trPr>
        <w:tc>
          <w:tcPr>
            <w:tcW w:w="4876" w:type="dxa"/>
            <w:hideMark/>
          </w:tcPr>
          <w:p w14:paraId="556C1F99" w14:textId="77777777" w:rsidR="00C41CA0" w:rsidRPr="00CB18E2" w:rsidRDefault="00C41CA0" w:rsidP="00884E96">
            <w:pPr>
              <w:pStyle w:val="ColumnHeading"/>
              <w:keepNext/>
            </w:pPr>
            <w:r w:rsidRPr="00CB18E2">
              <w:t>Komisjoni ettepanek</w:t>
            </w:r>
          </w:p>
        </w:tc>
        <w:tc>
          <w:tcPr>
            <w:tcW w:w="4876" w:type="dxa"/>
            <w:hideMark/>
          </w:tcPr>
          <w:p w14:paraId="300513F0" w14:textId="77777777" w:rsidR="00C41CA0" w:rsidRPr="00CB18E2" w:rsidRDefault="00C41CA0" w:rsidP="00884E96">
            <w:pPr>
              <w:pStyle w:val="ColumnHeading"/>
              <w:keepNext/>
            </w:pPr>
            <w:r w:rsidRPr="00CB18E2">
              <w:t>Muudatusettepanek</w:t>
            </w:r>
          </w:p>
        </w:tc>
      </w:tr>
      <w:tr w:rsidR="003F1B9B" w:rsidRPr="00CB18E2" w14:paraId="48EE1CBB" w14:textId="77777777" w:rsidTr="00884E96">
        <w:trPr>
          <w:jc w:val="center"/>
        </w:trPr>
        <w:tc>
          <w:tcPr>
            <w:tcW w:w="4876" w:type="dxa"/>
            <w:hideMark/>
          </w:tcPr>
          <w:p w14:paraId="59FDFFC9" w14:textId="77777777" w:rsidR="00C41CA0" w:rsidRPr="00CB18E2" w:rsidRDefault="00C41CA0" w:rsidP="00884E96">
            <w:pPr>
              <w:pStyle w:val="Normal6"/>
            </w:pPr>
            <w:r w:rsidRPr="00CB18E2">
              <w:t>(28)</w:t>
            </w:r>
            <w:r w:rsidRPr="00CB18E2">
              <w:tab/>
              <w:t>[Koostalitlusvõimet käsitleva määrusega 2018/</w:t>
            </w:r>
            <w:r w:rsidRPr="00CB18E2">
              <w:rPr>
                <w:b/>
                <w:i/>
              </w:rPr>
              <w:t>XX]</w:t>
            </w:r>
            <w:r w:rsidRPr="00CB18E2">
              <w:t xml:space="preserve"> on ette nähtud, et liikmesriigi politseiasutus, kellele on siseriiklike seadusandlike meetmetega antud asjaomased volitused, võib isiku tuvastada selle isiku isikusamasuse kontrolli käigus saadud biomeetrilisi andmeid kasutades. Siiski võib esineda spetsiifilisi olukordi, kui isiku tuvastamine on vajalik selle isiku enda huvides. Need hõlmavad olukordi, kui isik on leitud pärast seda, kui ta on kadunuks tunnistatud, röövitud või kui on kindlaks tehtud, et ta on langenud inimkaubanduse ohvriks. Sellisel juhul tuleks ette näha, et õiguskaitseasutused saavad VISi andmetele kiiresti juurdepääsu, et isik kiiresti usaldusväärselt tuvastada, ilma et oleks vaja täita õiguskaitse eesmärgil juurdepääsule seatud eeltingimusi ja rakendada täiendavaid kaitsemeetmeid.</w:t>
            </w:r>
          </w:p>
        </w:tc>
        <w:tc>
          <w:tcPr>
            <w:tcW w:w="4876" w:type="dxa"/>
            <w:hideMark/>
          </w:tcPr>
          <w:p w14:paraId="004A9977" w14:textId="77777777" w:rsidR="00C41CA0" w:rsidRPr="00CB18E2" w:rsidRDefault="00C41CA0" w:rsidP="00884E96">
            <w:pPr>
              <w:pStyle w:val="Normal6"/>
              <w:rPr>
                <w:szCs w:val="24"/>
              </w:rPr>
            </w:pPr>
            <w:r w:rsidRPr="00CB18E2">
              <w:t>(28)</w:t>
            </w:r>
            <w:r w:rsidRPr="00CB18E2">
              <w:tab/>
              <w:t>[Koostalitlusvõimet käsitleva määrusega 2018/</w:t>
            </w:r>
            <w:r w:rsidRPr="00CB18E2">
              <w:rPr>
                <w:b/>
                <w:i/>
              </w:rPr>
              <w:t>XX (piirid ja viisad)]</w:t>
            </w:r>
            <w:r w:rsidRPr="00CB18E2">
              <w:t xml:space="preserve"> on ette nähtud, et liikmesriigi politseiasutus, kellele on siseriiklike seadusandlike meetmetega antud asjaomased volitused, võib isiku tuvastada selle isiku isikusamasuse kontrolli käigus saadud biomeetrilisi andmeid kasutades. Siiski võib esineda spetsiifilisi olukordi, kui isiku tuvastamine on vajalik selle isiku enda huvides. Need hõlmavad olukordi, kui isik on leitud pärast seda, kui ta on kadunuks tunnistatud, röövitud või kui on kindlaks tehtud, et ta on langenud inimkaubanduse ohvriks. </w:t>
            </w:r>
            <w:r w:rsidRPr="00CB18E2">
              <w:rPr>
                <w:b/>
                <w:i/>
              </w:rPr>
              <w:t>Üksnes</w:t>
            </w:r>
            <w:r w:rsidRPr="00CB18E2">
              <w:t xml:space="preserve"> sellisel juhul tuleks ette näha, et õiguskaitseasutused saavad VISi andmetele kiiresti juurdepääsu, et isik kiiresti usaldusväärselt tuvastada, ilma et oleks vaja täita õiguskaitse eesmärgil juurdepääsule seatud eeltingimusi ja rakendada täiendavaid kaitsemeetmeid.</w:t>
            </w:r>
          </w:p>
        </w:tc>
      </w:tr>
    </w:tbl>
    <w:p w14:paraId="71D11C1B" w14:textId="77777777" w:rsidR="00C41CA0" w:rsidRPr="00CB18E2" w:rsidRDefault="00C41CA0" w:rsidP="00C41CA0">
      <w:r w:rsidRPr="004A7DBE">
        <w:rPr>
          <w:rStyle w:val="HideTWBExt"/>
          <w:noProof w:val="0"/>
        </w:rPr>
        <w:t>&lt;/Amend&gt;</w:t>
      </w:r>
    </w:p>
    <w:p w14:paraId="7E302ECB"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w:t>
      </w:r>
      <w:r w:rsidRPr="004A7DBE">
        <w:rPr>
          <w:rStyle w:val="HideTWBExt"/>
          <w:b w:val="0"/>
          <w:noProof w:val="0"/>
        </w:rPr>
        <w:t>&lt;/NumAm&gt;</w:t>
      </w:r>
    </w:p>
    <w:p w14:paraId="19800CA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072DDC0" w14:textId="77777777" w:rsidR="00C41CA0" w:rsidRPr="00CB18E2" w:rsidRDefault="00C41CA0" w:rsidP="00C41CA0">
      <w:pPr>
        <w:pStyle w:val="NormalBold"/>
      </w:pPr>
      <w:r w:rsidRPr="004A7DBE">
        <w:rPr>
          <w:rStyle w:val="HideTWBExt"/>
          <w:b w:val="0"/>
          <w:noProof w:val="0"/>
        </w:rPr>
        <w:t>&lt;Article&gt;</w:t>
      </w:r>
      <w:r w:rsidRPr="00CB18E2">
        <w:t>Põhjendus 29</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1A2DA7" w14:textId="77777777" w:rsidTr="00884E96">
        <w:trPr>
          <w:jc w:val="center"/>
        </w:trPr>
        <w:tc>
          <w:tcPr>
            <w:tcW w:w="9752" w:type="dxa"/>
            <w:gridSpan w:val="2"/>
          </w:tcPr>
          <w:p w14:paraId="31B20297" w14:textId="77777777" w:rsidR="00C41CA0" w:rsidRPr="00CB18E2" w:rsidRDefault="00C41CA0" w:rsidP="00884E96">
            <w:pPr>
              <w:keepNext/>
            </w:pPr>
          </w:p>
        </w:tc>
      </w:tr>
      <w:tr w:rsidR="003F1B9B" w:rsidRPr="00CB18E2" w14:paraId="498BE004" w14:textId="77777777" w:rsidTr="00884E96">
        <w:trPr>
          <w:jc w:val="center"/>
        </w:trPr>
        <w:tc>
          <w:tcPr>
            <w:tcW w:w="4876" w:type="dxa"/>
            <w:hideMark/>
          </w:tcPr>
          <w:p w14:paraId="28562E7F" w14:textId="77777777" w:rsidR="00C41CA0" w:rsidRPr="00CB18E2" w:rsidRDefault="00C41CA0" w:rsidP="00884E96">
            <w:pPr>
              <w:pStyle w:val="ColumnHeading"/>
              <w:keepNext/>
            </w:pPr>
            <w:r w:rsidRPr="00CB18E2">
              <w:t>Komisjoni ettepanek</w:t>
            </w:r>
          </w:p>
        </w:tc>
        <w:tc>
          <w:tcPr>
            <w:tcW w:w="4876" w:type="dxa"/>
            <w:hideMark/>
          </w:tcPr>
          <w:p w14:paraId="0D4274EA" w14:textId="77777777" w:rsidR="00C41CA0" w:rsidRPr="00CB18E2" w:rsidRDefault="00C41CA0" w:rsidP="00884E96">
            <w:pPr>
              <w:pStyle w:val="ColumnHeading"/>
              <w:keepNext/>
            </w:pPr>
            <w:r w:rsidRPr="00CB18E2">
              <w:t>Muudatusettepanek</w:t>
            </w:r>
          </w:p>
        </w:tc>
      </w:tr>
      <w:tr w:rsidR="003F1B9B" w:rsidRPr="00CB18E2" w14:paraId="0D0E3F1D" w14:textId="77777777" w:rsidTr="00884E96">
        <w:trPr>
          <w:jc w:val="center"/>
        </w:trPr>
        <w:tc>
          <w:tcPr>
            <w:tcW w:w="4876" w:type="dxa"/>
            <w:hideMark/>
          </w:tcPr>
          <w:p w14:paraId="161DDD56" w14:textId="77777777" w:rsidR="00C41CA0" w:rsidRPr="00CB18E2" w:rsidRDefault="00C41CA0" w:rsidP="00884E96">
            <w:pPr>
              <w:pStyle w:val="Normal6"/>
            </w:pPr>
            <w:r w:rsidRPr="00CB18E2">
              <w:t>(29)</w:t>
            </w:r>
            <w:r w:rsidRPr="00CB18E2">
              <w:tab/>
              <w:t>Andmete võrdlemine latentsete sõrmejälgede ehk kuriteopaigalt leitavate daktüloskoopiliste andmete alusel on politseikoostöö valdkonnas keskse tähtsusega. Võimalus võrrelda latentseid sõrmejälgi VISis salvestatud sõrmejälgedega juhtudel, kui on piisavalt alust arvata, et kuriteo toimepanija või ohver võib olla VISis registreeritud, peaks andma liikmesriikide õiguskaitseasutustele väga väärtusliku vahendi terroriaktide või muude raskete kuritegude tõkestamiseks, avastamiseks või uurimiseks, näiteks juhul, kui kuriteopaigalt leitavad ainsad tõendid on latentsed sõrmejäljed.</w:t>
            </w:r>
          </w:p>
        </w:tc>
        <w:tc>
          <w:tcPr>
            <w:tcW w:w="4876" w:type="dxa"/>
            <w:hideMark/>
          </w:tcPr>
          <w:p w14:paraId="12C0E497" w14:textId="77777777" w:rsidR="00C41CA0" w:rsidRPr="00CB18E2" w:rsidRDefault="00C41CA0" w:rsidP="00884E96">
            <w:pPr>
              <w:pStyle w:val="Normal6"/>
              <w:rPr>
                <w:szCs w:val="24"/>
              </w:rPr>
            </w:pPr>
            <w:r w:rsidRPr="00CB18E2">
              <w:t>(29)</w:t>
            </w:r>
            <w:r w:rsidRPr="00CB18E2">
              <w:tab/>
              <w:t xml:space="preserve">Andmete võrdlemine latentsete sõrmejälgede ehk kuriteopaigalt leitavate daktüloskoopiliste andmete alusel on politseikoostöö valdkonnas keskse tähtsusega. Võimalus võrrelda latentseid sõrmejälgi VISis salvestatud sõrmejälgedega juhtudel, kui on piisavalt alust arvata, et kuriteo toimepanija või ohver võib olla VISis registreeritud, </w:t>
            </w:r>
            <w:r w:rsidRPr="00CB18E2">
              <w:rPr>
                <w:b/>
                <w:i/>
              </w:rPr>
              <w:t>ja pärast eelnevat otsingut vastavalt nõukogu otsusele 2008/615/JSK</w:t>
            </w:r>
            <w:r w:rsidRPr="00CB18E2">
              <w:rPr>
                <w:b/>
                <w:i/>
                <w:vertAlign w:val="superscript"/>
              </w:rPr>
              <w:t>1a</w:t>
            </w:r>
            <w:r w:rsidRPr="00CB18E2">
              <w:rPr>
                <w:b/>
                <w:i/>
              </w:rPr>
              <w:t xml:space="preserve">, </w:t>
            </w:r>
            <w:r w:rsidRPr="00CB18E2">
              <w:t>peaks andma liikmesriikide õiguskaitseasutustele väga väärtusliku vahendi terroriaktide või muude raskete kuritegude tõkestamiseks, avastamiseks või uurimiseks, näiteks juhul, kui kuriteopaigalt leitavad ainsad tõendid on latentsed sõrmejäljed.</w:t>
            </w:r>
          </w:p>
        </w:tc>
      </w:tr>
      <w:tr w:rsidR="003F1B9B" w:rsidRPr="00CB18E2" w14:paraId="4BA4AAFA" w14:textId="77777777" w:rsidTr="00884E96">
        <w:trPr>
          <w:jc w:val="center"/>
        </w:trPr>
        <w:tc>
          <w:tcPr>
            <w:tcW w:w="4876" w:type="dxa"/>
          </w:tcPr>
          <w:p w14:paraId="7697EF3C" w14:textId="77777777" w:rsidR="00C41CA0" w:rsidRPr="00CB18E2" w:rsidRDefault="00C41CA0" w:rsidP="00884E96">
            <w:pPr>
              <w:pStyle w:val="Normal6"/>
            </w:pPr>
          </w:p>
        </w:tc>
        <w:tc>
          <w:tcPr>
            <w:tcW w:w="4876" w:type="dxa"/>
            <w:hideMark/>
          </w:tcPr>
          <w:p w14:paraId="3DC1B760" w14:textId="77777777" w:rsidR="00C41CA0" w:rsidRPr="00CB18E2" w:rsidRDefault="00C41CA0" w:rsidP="00884E96">
            <w:pPr>
              <w:pStyle w:val="Normal6"/>
              <w:rPr>
                <w:szCs w:val="24"/>
              </w:rPr>
            </w:pPr>
            <w:r w:rsidRPr="00CB18E2">
              <w:t>__________________</w:t>
            </w:r>
          </w:p>
        </w:tc>
      </w:tr>
      <w:tr w:rsidR="003F1B9B" w:rsidRPr="00CB18E2" w14:paraId="4F1387B4" w14:textId="77777777" w:rsidTr="00884E96">
        <w:trPr>
          <w:jc w:val="center"/>
        </w:trPr>
        <w:tc>
          <w:tcPr>
            <w:tcW w:w="4876" w:type="dxa"/>
          </w:tcPr>
          <w:p w14:paraId="07400F24" w14:textId="77777777" w:rsidR="00C41CA0" w:rsidRPr="00CB18E2" w:rsidRDefault="00C41CA0" w:rsidP="00884E96">
            <w:pPr>
              <w:pStyle w:val="Normal6"/>
            </w:pPr>
          </w:p>
        </w:tc>
        <w:tc>
          <w:tcPr>
            <w:tcW w:w="4876" w:type="dxa"/>
            <w:hideMark/>
          </w:tcPr>
          <w:p w14:paraId="3F919525" w14:textId="7F4B4120" w:rsidR="00C41CA0" w:rsidRPr="00CB18E2" w:rsidRDefault="00884E96" w:rsidP="00884E96">
            <w:pPr>
              <w:pStyle w:val="Normal6"/>
              <w:rPr>
                <w:szCs w:val="24"/>
              </w:rPr>
            </w:pPr>
            <w:r w:rsidRPr="00CB18E2">
              <w:rPr>
                <w:b/>
                <w:i/>
                <w:vertAlign w:val="superscript"/>
              </w:rPr>
              <w:t>1a</w:t>
            </w:r>
            <w:r>
              <w:rPr>
                <w:b/>
                <w:i/>
                <w:vertAlign w:val="superscript"/>
              </w:rPr>
              <w:t xml:space="preserve"> </w:t>
            </w:r>
            <w:r w:rsidR="00C41CA0" w:rsidRPr="00CB18E2">
              <w:rPr>
                <w:b/>
                <w:i/>
              </w:rPr>
              <w:t>Nõukogu 23. juuni 2008. aasta otsus 2008/615/JSK piiriülese koostöö tõhustamise kohta, eelkõige seoses terrorismi- ja piiriülese kuritegevuse vastase võitlusega (ELT L 210, 6.8.2008, lk 1).</w:t>
            </w:r>
          </w:p>
        </w:tc>
      </w:tr>
    </w:tbl>
    <w:p w14:paraId="3B49E75F" w14:textId="77777777" w:rsidR="00C41CA0" w:rsidRPr="00CB18E2" w:rsidRDefault="00C41CA0" w:rsidP="00C41CA0">
      <w:r w:rsidRPr="004A7DBE">
        <w:rPr>
          <w:rStyle w:val="HideTWBExt"/>
          <w:noProof w:val="0"/>
        </w:rPr>
        <w:t>&lt;/Amend&gt;</w:t>
      </w:r>
    </w:p>
    <w:p w14:paraId="1D3DFF55"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w:t>
      </w:r>
      <w:r w:rsidRPr="004A7DBE">
        <w:rPr>
          <w:rStyle w:val="HideTWBExt"/>
          <w:b w:val="0"/>
          <w:noProof w:val="0"/>
        </w:rPr>
        <w:t>&lt;/NumAm&gt;</w:t>
      </w:r>
    </w:p>
    <w:p w14:paraId="6E790EDB"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53BE37E" w14:textId="77777777" w:rsidR="00C41CA0" w:rsidRPr="00CB18E2" w:rsidRDefault="00C41CA0" w:rsidP="00C41CA0">
      <w:pPr>
        <w:pStyle w:val="NormalBold"/>
      </w:pPr>
      <w:r w:rsidRPr="004A7DBE">
        <w:rPr>
          <w:rStyle w:val="HideTWBExt"/>
          <w:b w:val="0"/>
          <w:noProof w:val="0"/>
        </w:rPr>
        <w:t>&lt;Article&gt;</w:t>
      </w:r>
      <w:r w:rsidRPr="00CB18E2">
        <w:t>Põhjendus 32</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7CDA7F5" w14:textId="77777777" w:rsidTr="00884E96">
        <w:trPr>
          <w:jc w:val="center"/>
        </w:trPr>
        <w:tc>
          <w:tcPr>
            <w:tcW w:w="9752" w:type="dxa"/>
            <w:gridSpan w:val="2"/>
          </w:tcPr>
          <w:p w14:paraId="55931D08" w14:textId="77777777" w:rsidR="00C41CA0" w:rsidRPr="00CB18E2" w:rsidRDefault="00C41CA0" w:rsidP="00884E96">
            <w:pPr>
              <w:keepNext/>
            </w:pPr>
          </w:p>
        </w:tc>
      </w:tr>
      <w:tr w:rsidR="003F1B9B" w:rsidRPr="00CB18E2" w14:paraId="1C0B819B" w14:textId="77777777" w:rsidTr="00884E96">
        <w:trPr>
          <w:jc w:val="center"/>
        </w:trPr>
        <w:tc>
          <w:tcPr>
            <w:tcW w:w="4876" w:type="dxa"/>
            <w:hideMark/>
          </w:tcPr>
          <w:p w14:paraId="77B112A1" w14:textId="77777777" w:rsidR="00C41CA0" w:rsidRPr="00CB18E2" w:rsidRDefault="00C41CA0" w:rsidP="00884E96">
            <w:pPr>
              <w:pStyle w:val="ColumnHeading"/>
              <w:keepNext/>
            </w:pPr>
            <w:r w:rsidRPr="00CB18E2">
              <w:t>Komisjoni ettepanek</w:t>
            </w:r>
          </w:p>
        </w:tc>
        <w:tc>
          <w:tcPr>
            <w:tcW w:w="4876" w:type="dxa"/>
            <w:hideMark/>
          </w:tcPr>
          <w:p w14:paraId="5F24A645" w14:textId="77777777" w:rsidR="00C41CA0" w:rsidRPr="00CB18E2" w:rsidRDefault="00C41CA0" w:rsidP="00884E96">
            <w:pPr>
              <w:pStyle w:val="ColumnHeading"/>
              <w:keepNext/>
            </w:pPr>
            <w:r w:rsidRPr="00CB18E2">
              <w:t>Muudatusettepanek</w:t>
            </w:r>
          </w:p>
        </w:tc>
      </w:tr>
      <w:tr w:rsidR="003F1B9B" w:rsidRPr="00CB18E2" w14:paraId="4D7F3D6F" w14:textId="77777777" w:rsidTr="00884E96">
        <w:trPr>
          <w:jc w:val="center"/>
        </w:trPr>
        <w:tc>
          <w:tcPr>
            <w:tcW w:w="4876" w:type="dxa"/>
            <w:hideMark/>
          </w:tcPr>
          <w:p w14:paraId="0077D74D" w14:textId="77777777" w:rsidR="00C41CA0" w:rsidRPr="00CB18E2" w:rsidRDefault="00C41CA0" w:rsidP="00884E96">
            <w:pPr>
              <w:pStyle w:val="Normal6"/>
            </w:pPr>
            <w:r w:rsidRPr="00CB18E2">
              <w:t>(32)</w:t>
            </w:r>
            <w:r w:rsidRPr="00CB18E2">
              <w:tab/>
              <w:t>Isikuandmete kaitsmiseks ja õiguskaitseasutustepoolsete süstemaatiliste otsingute välistamiseks tuleks VISi andmeid töödelda ainult erijuhtudel ning kui see on vajalik terroriaktide või muude raskete kuritegude tõkestamiseks, avastamiseks või uurimiseks. Määratud asutused ja Europol peaksid taotlema juurdepääsu VISile üksnes juhul, kui neil on piisavalt alust arvata, et see võimaldab saada teavet, mis aitab olulisel määral kaasa terroriakti või muu raske kuriteo tõkestamisele, avastamisele või uurimisele.</w:t>
            </w:r>
          </w:p>
        </w:tc>
        <w:tc>
          <w:tcPr>
            <w:tcW w:w="4876" w:type="dxa"/>
            <w:hideMark/>
          </w:tcPr>
          <w:p w14:paraId="108B5D19" w14:textId="77777777" w:rsidR="00C41CA0" w:rsidRPr="00CB18E2" w:rsidRDefault="00C41CA0" w:rsidP="00884E96">
            <w:pPr>
              <w:pStyle w:val="Normal6"/>
              <w:rPr>
                <w:szCs w:val="24"/>
              </w:rPr>
            </w:pPr>
            <w:r w:rsidRPr="00CB18E2">
              <w:t>(32)</w:t>
            </w:r>
            <w:r w:rsidRPr="00CB18E2">
              <w:tab/>
              <w:t>Isikuandmete kaitsmiseks ja õiguskaitseasutustepoolsete süstemaatiliste otsingute välistamiseks tuleks VISi andmeid töödelda ainult erijuhtudel ning kui see on vajalik terroriaktide või muude raskete kuritegude tõkestamiseks, avastamiseks või uurimiseks. Määratud asutused ja Europol peaksid taotlema juurdepääsu VISile üksnes juhul, kui neil on piisavalt alust arvata, et see võimaldab saada teavet, mis aitab olulisel määral kaasa terroriakti või muu raske kuriteo tõkestamisele, avastamisele või uurimisele</w:t>
            </w:r>
            <w:r w:rsidRPr="00CB18E2">
              <w:rPr>
                <w:b/>
                <w:i/>
              </w:rPr>
              <w:t>, ning seda pärast eelnevat otsingut vastavalt nõukogu otsusele 2008/615/JSK</w:t>
            </w:r>
            <w:r w:rsidRPr="00CB18E2">
              <w:t>.</w:t>
            </w:r>
          </w:p>
        </w:tc>
      </w:tr>
    </w:tbl>
    <w:p w14:paraId="256496E4" w14:textId="77777777" w:rsidR="00C41CA0" w:rsidRPr="00CB18E2" w:rsidRDefault="00C41CA0" w:rsidP="00C41CA0">
      <w:r w:rsidRPr="004A7DBE">
        <w:rPr>
          <w:rStyle w:val="HideTWBExt"/>
          <w:noProof w:val="0"/>
        </w:rPr>
        <w:t>&lt;/Amend&gt;</w:t>
      </w:r>
    </w:p>
    <w:p w14:paraId="1EFD769B"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w:t>
      </w:r>
      <w:r w:rsidRPr="004A7DBE">
        <w:rPr>
          <w:rStyle w:val="HideTWBExt"/>
          <w:b w:val="0"/>
          <w:noProof w:val="0"/>
        </w:rPr>
        <w:t>&lt;/NumAm&gt;</w:t>
      </w:r>
    </w:p>
    <w:p w14:paraId="7CBBE09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EA4CBBD" w14:textId="77777777" w:rsidR="00C41CA0" w:rsidRPr="00CB18E2" w:rsidRDefault="00C41CA0" w:rsidP="00C41CA0">
      <w:pPr>
        <w:pStyle w:val="NormalBold"/>
      </w:pPr>
      <w:r w:rsidRPr="004A7DBE">
        <w:rPr>
          <w:rStyle w:val="HideTWBExt"/>
          <w:b w:val="0"/>
          <w:noProof w:val="0"/>
        </w:rPr>
        <w:t>&lt;Article&gt;</w:t>
      </w:r>
      <w:r w:rsidRPr="00CB18E2">
        <w:t>Põhjendus 32 a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49756E4" w14:textId="77777777" w:rsidTr="00884E96">
        <w:trPr>
          <w:jc w:val="center"/>
        </w:trPr>
        <w:tc>
          <w:tcPr>
            <w:tcW w:w="9752" w:type="dxa"/>
            <w:gridSpan w:val="2"/>
          </w:tcPr>
          <w:p w14:paraId="2328F04C" w14:textId="77777777" w:rsidR="00C41CA0" w:rsidRPr="00CB18E2" w:rsidRDefault="00C41CA0" w:rsidP="00884E96">
            <w:pPr>
              <w:keepNext/>
            </w:pPr>
          </w:p>
        </w:tc>
      </w:tr>
      <w:tr w:rsidR="003F1B9B" w:rsidRPr="00CB18E2" w14:paraId="23B5C9C3" w14:textId="77777777" w:rsidTr="00884E96">
        <w:trPr>
          <w:jc w:val="center"/>
        </w:trPr>
        <w:tc>
          <w:tcPr>
            <w:tcW w:w="4876" w:type="dxa"/>
            <w:hideMark/>
          </w:tcPr>
          <w:p w14:paraId="6CED6D60" w14:textId="77777777" w:rsidR="00C41CA0" w:rsidRPr="00CB18E2" w:rsidRDefault="00C41CA0" w:rsidP="00884E96">
            <w:pPr>
              <w:pStyle w:val="ColumnHeading"/>
              <w:keepNext/>
            </w:pPr>
            <w:r w:rsidRPr="00CB18E2">
              <w:t>Komisjoni ettepanek</w:t>
            </w:r>
          </w:p>
        </w:tc>
        <w:tc>
          <w:tcPr>
            <w:tcW w:w="4876" w:type="dxa"/>
            <w:hideMark/>
          </w:tcPr>
          <w:p w14:paraId="6B89E226" w14:textId="77777777" w:rsidR="00C41CA0" w:rsidRPr="00CB18E2" w:rsidRDefault="00C41CA0" w:rsidP="00884E96">
            <w:pPr>
              <w:pStyle w:val="ColumnHeading"/>
              <w:keepNext/>
            </w:pPr>
            <w:r w:rsidRPr="00CB18E2">
              <w:t>Muudatusettepanek</w:t>
            </w:r>
          </w:p>
        </w:tc>
      </w:tr>
      <w:tr w:rsidR="003F1B9B" w:rsidRPr="00CB18E2" w14:paraId="5916CB72" w14:textId="77777777" w:rsidTr="00884E96">
        <w:trPr>
          <w:jc w:val="center"/>
        </w:trPr>
        <w:tc>
          <w:tcPr>
            <w:tcW w:w="4876" w:type="dxa"/>
          </w:tcPr>
          <w:p w14:paraId="1009FE5B" w14:textId="77777777" w:rsidR="00C41CA0" w:rsidRPr="00CB18E2" w:rsidRDefault="00C41CA0" w:rsidP="00884E96">
            <w:pPr>
              <w:pStyle w:val="Normal6"/>
            </w:pPr>
          </w:p>
        </w:tc>
        <w:tc>
          <w:tcPr>
            <w:tcW w:w="4876" w:type="dxa"/>
            <w:hideMark/>
          </w:tcPr>
          <w:p w14:paraId="6A6FAB98" w14:textId="77777777" w:rsidR="00C41CA0" w:rsidRPr="00CB18E2" w:rsidRDefault="00C41CA0" w:rsidP="00884E96">
            <w:pPr>
              <w:pStyle w:val="Normal6"/>
              <w:rPr>
                <w:szCs w:val="24"/>
              </w:rPr>
            </w:pPr>
            <w:r w:rsidRPr="00CB18E2">
              <w:rPr>
                <w:b/>
                <w:i/>
              </w:rPr>
              <w:t>(32 a)</w:t>
            </w:r>
            <w:r w:rsidRPr="00CB18E2">
              <w:rPr>
                <w:b/>
                <w:i/>
              </w:rPr>
              <w:tab/>
              <w:t>Üldise tava kohaselt teevad liikmesriikide lõppkasutajad enne päringute tegemist Euroopa andmebaasidest või nendega paralleelselt päringuid asjaomastes riiklikes andmebaasides.</w:t>
            </w:r>
          </w:p>
        </w:tc>
      </w:tr>
    </w:tbl>
    <w:p w14:paraId="5A87BD76" w14:textId="77777777" w:rsidR="00C41CA0" w:rsidRPr="00CB18E2" w:rsidRDefault="00C41CA0" w:rsidP="00C41CA0">
      <w:r w:rsidRPr="004A7DBE">
        <w:rPr>
          <w:rStyle w:val="HideTWBExt"/>
          <w:noProof w:val="0"/>
        </w:rPr>
        <w:t>&lt;/Amend&gt;</w:t>
      </w:r>
    </w:p>
    <w:p w14:paraId="247C4B09"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w:t>
      </w:r>
      <w:r w:rsidRPr="004A7DBE">
        <w:rPr>
          <w:rStyle w:val="HideTWBExt"/>
          <w:b w:val="0"/>
          <w:noProof w:val="0"/>
        </w:rPr>
        <w:t>&lt;/NumAm&gt;</w:t>
      </w:r>
    </w:p>
    <w:p w14:paraId="4F5752B7"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40D0408" w14:textId="77777777" w:rsidR="00C41CA0" w:rsidRPr="00CB18E2" w:rsidRDefault="00C41CA0" w:rsidP="00C41CA0">
      <w:pPr>
        <w:pStyle w:val="NormalBold"/>
      </w:pPr>
      <w:r w:rsidRPr="004A7DBE">
        <w:rPr>
          <w:rStyle w:val="HideTWBExt"/>
          <w:b w:val="0"/>
          <w:noProof w:val="0"/>
        </w:rPr>
        <w:t>&lt;Article&gt;</w:t>
      </w:r>
      <w:r w:rsidRPr="00CB18E2">
        <w:t>Põhjendus 33</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B351131" w14:textId="77777777" w:rsidTr="00884E96">
        <w:trPr>
          <w:jc w:val="center"/>
        </w:trPr>
        <w:tc>
          <w:tcPr>
            <w:tcW w:w="9752" w:type="dxa"/>
            <w:gridSpan w:val="2"/>
          </w:tcPr>
          <w:p w14:paraId="626080AB" w14:textId="77777777" w:rsidR="00C41CA0" w:rsidRPr="00CB18E2" w:rsidRDefault="00C41CA0" w:rsidP="00884E96">
            <w:pPr>
              <w:keepNext/>
            </w:pPr>
          </w:p>
        </w:tc>
      </w:tr>
      <w:tr w:rsidR="003F1B9B" w:rsidRPr="00CB18E2" w14:paraId="1DA96C44" w14:textId="77777777" w:rsidTr="00884E96">
        <w:trPr>
          <w:jc w:val="center"/>
        </w:trPr>
        <w:tc>
          <w:tcPr>
            <w:tcW w:w="4876" w:type="dxa"/>
            <w:hideMark/>
          </w:tcPr>
          <w:p w14:paraId="2DE13BF3" w14:textId="77777777" w:rsidR="00C41CA0" w:rsidRPr="00CB18E2" w:rsidRDefault="00C41CA0" w:rsidP="00884E96">
            <w:pPr>
              <w:pStyle w:val="ColumnHeading"/>
              <w:keepNext/>
            </w:pPr>
            <w:r w:rsidRPr="00CB18E2">
              <w:t>Komisjoni ettepanek</w:t>
            </w:r>
          </w:p>
        </w:tc>
        <w:tc>
          <w:tcPr>
            <w:tcW w:w="4876" w:type="dxa"/>
            <w:hideMark/>
          </w:tcPr>
          <w:p w14:paraId="34C5A721" w14:textId="77777777" w:rsidR="00C41CA0" w:rsidRPr="00CB18E2" w:rsidRDefault="00C41CA0" w:rsidP="00884E96">
            <w:pPr>
              <w:pStyle w:val="ColumnHeading"/>
              <w:keepNext/>
            </w:pPr>
            <w:r w:rsidRPr="00CB18E2">
              <w:t>Muudatusettepanek</w:t>
            </w:r>
          </w:p>
        </w:tc>
      </w:tr>
      <w:tr w:rsidR="003F1B9B" w:rsidRPr="00CB18E2" w14:paraId="5F060126" w14:textId="77777777" w:rsidTr="00884E96">
        <w:trPr>
          <w:jc w:val="center"/>
        </w:trPr>
        <w:tc>
          <w:tcPr>
            <w:tcW w:w="4876" w:type="dxa"/>
            <w:hideMark/>
          </w:tcPr>
          <w:p w14:paraId="07AB26ED" w14:textId="77777777" w:rsidR="00C41CA0" w:rsidRPr="00CB18E2" w:rsidRDefault="00C41CA0" w:rsidP="00884E96">
            <w:pPr>
              <w:pStyle w:val="Normal6"/>
            </w:pPr>
            <w:r w:rsidRPr="00CB18E2">
              <w:t>(33)</w:t>
            </w:r>
            <w:r w:rsidRPr="00CB18E2">
              <w:tab/>
              <w:t xml:space="preserve">VISis talletatud pikaajalist riigis viibimist võimaldavate </w:t>
            </w:r>
            <w:r w:rsidRPr="00CB18E2">
              <w:rPr>
                <w:b/>
                <w:i/>
              </w:rPr>
              <w:t>dokumentide</w:t>
            </w:r>
            <w:r w:rsidRPr="00CB18E2">
              <w:t xml:space="preserve"> omanike isikuandmeid ei tohiks säilitada kauem, kui see on vajalik VISi eesmärkide saavutamiseks. Asjakohane on säilitada kolmanda riigi kodanikega seotud andmeid viis aastat, et neid andmeid oleks võimalik arvesse võtta lühiajalise viisa taotluste menetlemisel, et võimaldada tuvastada lubatud riigis viibimise aja ületamine, kui dokumendi kehtivusaeg on lõppenud, ja korraldada dokumendi saanud kolmanda riigi kodanike suhtes julgeolekuanalüüs. Dokumendi eelnevat kasutamist käsitlevad andmed võiksid hõlbustada tulevikus lühiajaliste viisade andmist. Lühem andmete säilitamise tähtaeg ei oleks nimetatud eesmärkide saavutamiseks piisav. Andmed tuleks kustutada viie aasta möödumisel, välja arvatud juhul, kui neid on põhjust varem kustutada.</w:t>
            </w:r>
          </w:p>
        </w:tc>
        <w:tc>
          <w:tcPr>
            <w:tcW w:w="4876" w:type="dxa"/>
            <w:hideMark/>
          </w:tcPr>
          <w:p w14:paraId="4C010ABE" w14:textId="77777777" w:rsidR="00C41CA0" w:rsidRPr="00CB18E2" w:rsidRDefault="00C41CA0" w:rsidP="00884E96">
            <w:pPr>
              <w:pStyle w:val="Normal6"/>
              <w:rPr>
                <w:szCs w:val="24"/>
              </w:rPr>
            </w:pPr>
            <w:r w:rsidRPr="00CB18E2">
              <w:t>(33)</w:t>
            </w:r>
            <w:r w:rsidRPr="00CB18E2">
              <w:tab/>
              <w:t xml:space="preserve">VISis talletatud pikaajalist riigis viibimist võimaldavate </w:t>
            </w:r>
            <w:r w:rsidRPr="00CB18E2">
              <w:rPr>
                <w:b/>
                <w:i/>
              </w:rPr>
              <w:t>viisade</w:t>
            </w:r>
            <w:r w:rsidRPr="00CB18E2">
              <w:t xml:space="preserve"> omanike isikuandmeid ei tohiks säilitada kauem, kui see on vajalik VISi eesmärkide saavutamiseks. Asjakohane on säilitada kolmanda riigi kodanikega seotud andmeid viis aastat, et neid andmeid oleks võimalik arvesse võtta lühiajalise viisa taotluste menetlemisel, et võimaldada tuvastada lubatud riigis viibimise aja ületamine, kui dokumendi kehtivusaeg on lõppenud, ja korraldada dokumendi saanud kolmanda riigi kodanike suhtes julgeolekuanalüüs. Dokumendi eelnevat kasutamist käsitlevad andmed võiksid hõlbustada tulevikus lühiajaliste viisade andmist. Lühem andmete säilitamise tähtaeg ei oleks nimetatud eesmärkide saavutamiseks piisav. Andmed tuleks kustutada viie aasta möödumisel, välja arvatud juhul, kui neid on põhjust varem kustutada.</w:t>
            </w:r>
          </w:p>
        </w:tc>
      </w:tr>
    </w:tbl>
    <w:p w14:paraId="0466FEC0" w14:textId="77777777" w:rsidR="00C41CA0" w:rsidRPr="00CB18E2" w:rsidRDefault="00C41CA0" w:rsidP="00C41CA0">
      <w:r w:rsidRPr="004A7DBE">
        <w:rPr>
          <w:rStyle w:val="HideTWBExt"/>
          <w:noProof w:val="0"/>
        </w:rPr>
        <w:t>&lt;/Amend&gt;</w:t>
      </w:r>
    </w:p>
    <w:p w14:paraId="7E47CD75"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w:t>
      </w:r>
      <w:r w:rsidRPr="004A7DBE">
        <w:rPr>
          <w:rStyle w:val="HideTWBExt"/>
          <w:b w:val="0"/>
          <w:noProof w:val="0"/>
        </w:rPr>
        <w:t>&lt;/NumAm&gt;</w:t>
      </w:r>
    </w:p>
    <w:p w14:paraId="23A20D2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AE01AA4" w14:textId="77777777" w:rsidR="00C41CA0" w:rsidRPr="00CB18E2" w:rsidRDefault="00C41CA0" w:rsidP="00C41CA0">
      <w:pPr>
        <w:pStyle w:val="NormalBold"/>
      </w:pPr>
      <w:r w:rsidRPr="004A7DBE">
        <w:rPr>
          <w:rStyle w:val="HideTWBExt"/>
          <w:b w:val="0"/>
          <w:noProof w:val="0"/>
        </w:rPr>
        <w:t>&lt;Article&gt;</w:t>
      </w:r>
      <w:r w:rsidRPr="00CB18E2">
        <w:t>Põhjendus 35</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6779B28" w14:textId="77777777" w:rsidTr="00884E96">
        <w:trPr>
          <w:jc w:val="center"/>
        </w:trPr>
        <w:tc>
          <w:tcPr>
            <w:tcW w:w="9752" w:type="dxa"/>
            <w:gridSpan w:val="2"/>
          </w:tcPr>
          <w:p w14:paraId="226ACE43" w14:textId="77777777" w:rsidR="00C41CA0" w:rsidRPr="00CB18E2" w:rsidRDefault="00C41CA0" w:rsidP="00884E96">
            <w:pPr>
              <w:keepNext/>
            </w:pPr>
          </w:p>
        </w:tc>
      </w:tr>
      <w:tr w:rsidR="003F1B9B" w:rsidRPr="00CB18E2" w14:paraId="76781A8D" w14:textId="77777777" w:rsidTr="00884E96">
        <w:trPr>
          <w:jc w:val="center"/>
        </w:trPr>
        <w:tc>
          <w:tcPr>
            <w:tcW w:w="4876" w:type="dxa"/>
            <w:hideMark/>
          </w:tcPr>
          <w:p w14:paraId="65883DEC" w14:textId="77777777" w:rsidR="00C41CA0" w:rsidRPr="00CB18E2" w:rsidRDefault="00C41CA0" w:rsidP="00884E96">
            <w:pPr>
              <w:pStyle w:val="ColumnHeading"/>
              <w:keepNext/>
            </w:pPr>
            <w:r w:rsidRPr="00CB18E2">
              <w:t>Komisjoni ettepanek</w:t>
            </w:r>
          </w:p>
        </w:tc>
        <w:tc>
          <w:tcPr>
            <w:tcW w:w="4876" w:type="dxa"/>
            <w:hideMark/>
          </w:tcPr>
          <w:p w14:paraId="36BC7242" w14:textId="77777777" w:rsidR="00C41CA0" w:rsidRPr="00CB18E2" w:rsidRDefault="00C41CA0" w:rsidP="00884E96">
            <w:pPr>
              <w:pStyle w:val="ColumnHeading"/>
              <w:keepNext/>
            </w:pPr>
            <w:r w:rsidRPr="00CB18E2">
              <w:t>Muudatusettepanek</w:t>
            </w:r>
          </w:p>
        </w:tc>
      </w:tr>
      <w:tr w:rsidR="003F1B9B" w:rsidRPr="00CB18E2" w14:paraId="5B23B6BD" w14:textId="77777777" w:rsidTr="00884E96">
        <w:trPr>
          <w:jc w:val="center"/>
        </w:trPr>
        <w:tc>
          <w:tcPr>
            <w:tcW w:w="4876" w:type="dxa"/>
            <w:hideMark/>
          </w:tcPr>
          <w:p w14:paraId="789F857C" w14:textId="77777777" w:rsidR="00C41CA0" w:rsidRPr="00CB18E2" w:rsidRDefault="00C41CA0" w:rsidP="00884E96">
            <w:pPr>
              <w:pStyle w:val="Normal6"/>
            </w:pPr>
            <w:r w:rsidRPr="00CB18E2">
              <w:t>(35)</w:t>
            </w:r>
            <w:r w:rsidRPr="00CB18E2">
              <w:tab/>
              <w:t xml:space="preserve">Vastuvõttev liikmesriik võib anda Euroopa piiri- ja rannikuvalverühmade liikmetele </w:t>
            </w:r>
            <w:r w:rsidRPr="00CB18E2">
              <w:rPr>
                <w:b/>
                <w:i/>
              </w:rPr>
              <w:t xml:space="preserve">ja tagasisaatmisega seotud ülesannete täitmisel osalevate töötajate rühmade liikmetele </w:t>
            </w:r>
            <w:r w:rsidRPr="00CB18E2">
              <w:t>Euroopa Parlamendi ja nõukogu määruse (EL) 2016/1624 kohaselt loa kasutada Euroopa andmebaase, kui seda on vaja operatsiooniplaanis kindlaks määratud piirikontrolli, piiride valvamise ja tagasisaatmisega seotud eesmärkide täitmiseks</w:t>
            </w:r>
            <w:r w:rsidRPr="00CB18E2">
              <w:rPr>
                <w:b/>
                <w:i/>
              </w:rPr>
              <w:t>.</w:t>
            </w:r>
            <w:r w:rsidRPr="00CB18E2">
              <w:t xml:space="preserve"> </w:t>
            </w:r>
            <w:r w:rsidRPr="00CB18E2">
              <w:rPr>
                <w:b/>
                <w:i/>
              </w:rPr>
              <w:t>Selleks et sellist kasutamist hõlbustada ja anda nendele rühmadele reaalne juurdepääs VISi sisestatud andmetele, tuleks Euroopa Piiri- ja Rannikuvalve Ametile anda juurdepääs VISile.</w:t>
            </w:r>
            <w:r w:rsidRPr="00CB18E2">
              <w:t xml:space="preserve"> Juurdepääsu andmisel tuleks järgida juurdepääsutingimusi ja -piiranguid, mida kohaldatakse liikmesriikide pädevate asutuste suhtes iga konkreetse eesmärgi puhul, mille jaoks on võimalik VISi andmetega tutvuda.</w:t>
            </w:r>
          </w:p>
        </w:tc>
        <w:tc>
          <w:tcPr>
            <w:tcW w:w="4876" w:type="dxa"/>
            <w:hideMark/>
          </w:tcPr>
          <w:p w14:paraId="1AD0E667" w14:textId="77777777" w:rsidR="00C41CA0" w:rsidRPr="00CB18E2" w:rsidRDefault="00C41CA0" w:rsidP="00884E96">
            <w:pPr>
              <w:pStyle w:val="Normal6"/>
              <w:rPr>
                <w:szCs w:val="24"/>
              </w:rPr>
            </w:pPr>
            <w:r w:rsidRPr="00CB18E2">
              <w:t>(35)</w:t>
            </w:r>
            <w:r w:rsidRPr="00CB18E2">
              <w:tab/>
              <w:t>Vastuvõttev liikmesriik võib anda Euroopa piiri- ja rannikuvalverühmade liikmetele Euroopa Parlamendi ja nõukogu määruse (EL) 2016/1624 kohaselt loa kasutada Euroopa andmebaase, kui seda on vaja operatsiooniplaanis kindlaks määratud piirikontrolli, piiride valvamise ja tagasisaatmisega seotud eesmärkide täitmiseks. Juurdepääsu andmisel tuleks järgida juurdepääsutingimusi ja -piiranguid, mida kohaldatakse liikmesriikide pädevate asutuste suhtes iga konkreetse eesmärgi puhul, mille jaoks on võimalik VISi andmetega tutvuda.</w:t>
            </w:r>
          </w:p>
        </w:tc>
      </w:tr>
    </w:tbl>
    <w:p w14:paraId="042648C8" w14:textId="77777777" w:rsidR="00C41CA0" w:rsidRPr="00CB18E2" w:rsidRDefault="00C41CA0" w:rsidP="00C41CA0">
      <w:r w:rsidRPr="004A7DBE">
        <w:rPr>
          <w:rStyle w:val="HideTWBExt"/>
          <w:noProof w:val="0"/>
        </w:rPr>
        <w:t>&lt;/Amend&gt;</w:t>
      </w:r>
    </w:p>
    <w:p w14:paraId="4BC2C525"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25</w:t>
      </w:r>
      <w:r w:rsidRPr="004A7DBE">
        <w:rPr>
          <w:rStyle w:val="HideTWBExt"/>
          <w:b w:val="0"/>
          <w:noProof w:val="0"/>
        </w:rPr>
        <w:t>&lt;/NumAm&gt;</w:t>
      </w:r>
    </w:p>
    <w:p w14:paraId="0A1207E4"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0C57B6F" w14:textId="77777777" w:rsidR="00C41CA0" w:rsidRPr="00CB18E2" w:rsidRDefault="00C41CA0" w:rsidP="00C41CA0">
      <w:pPr>
        <w:pStyle w:val="NormalBold"/>
      </w:pPr>
      <w:r w:rsidRPr="004A7DBE">
        <w:rPr>
          <w:rStyle w:val="HideTWBExt"/>
          <w:b w:val="0"/>
          <w:noProof w:val="0"/>
        </w:rPr>
        <w:t>&lt;Article&gt;</w:t>
      </w:r>
      <w:r w:rsidRPr="00CB18E2">
        <w:t>Põhjendus 37</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554EAA7" w14:textId="77777777" w:rsidTr="00884E96">
        <w:trPr>
          <w:jc w:val="center"/>
        </w:trPr>
        <w:tc>
          <w:tcPr>
            <w:tcW w:w="9752" w:type="dxa"/>
            <w:gridSpan w:val="2"/>
          </w:tcPr>
          <w:p w14:paraId="631D47B6" w14:textId="77777777" w:rsidR="00C41CA0" w:rsidRPr="00CB18E2" w:rsidRDefault="00C41CA0" w:rsidP="00884E96">
            <w:pPr>
              <w:keepNext/>
            </w:pPr>
          </w:p>
        </w:tc>
      </w:tr>
      <w:tr w:rsidR="003F1B9B" w:rsidRPr="00CB18E2" w14:paraId="0F28B952" w14:textId="77777777" w:rsidTr="00884E96">
        <w:trPr>
          <w:jc w:val="center"/>
        </w:trPr>
        <w:tc>
          <w:tcPr>
            <w:tcW w:w="4876" w:type="dxa"/>
            <w:hideMark/>
          </w:tcPr>
          <w:p w14:paraId="55BB0B31" w14:textId="77777777" w:rsidR="00C41CA0" w:rsidRPr="00CB18E2" w:rsidRDefault="00C41CA0" w:rsidP="00884E96">
            <w:pPr>
              <w:pStyle w:val="ColumnHeading"/>
              <w:keepNext/>
            </w:pPr>
            <w:r w:rsidRPr="00CB18E2">
              <w:t>Komisjoni ettepanek</w:t>
            </w:r>
          </w:p>
        </w:tc>
        <w:tc>
          <w:tcPr>
            <w:tcW w:w="4876" w:type="dxa"/>
            <w:hideMark/>
          </w:tcPr>
          <w:p w14:paraId="03A940D4" w14:textId="77777777" w:rsidR="00C41CA0" w:rsidRPr="00CB18E2" w:rsidRDefault="00C41CA0" w:rsidP="00884E96">
            <w:pPr>
              <w:pStyle w:val="ColumnHeading"/>
              <w:keepNext/>
            </w:pPr>
            <w:r w:rsidRPr="00CB18E2">
              <w:t>Muudatusettepanek</w:t>
            </w:r>
          </w:p>
        </w:tc>
      </w:tr>
      <w:tr w:rsidR="003F1B9B" w:rsidRPr="00CB18E2" w14:paraId="0E3CB84B" w14:textId="77777777" w:rsidTr="00884E96">
        <w:trPr>
          <w:jc w:val="center"/>
        </w:trPr>
        <w:tc>
          <w:tcPr>
            <w:tcW w:w="4876" w:type="dxa"/>
            <w:hideMark/>
          </w:tcPr>
          <w:p w14:paraId="285A2A06" w14:textId="77777777" w:rsidR="00C41CA0" w:rsidRPr="00CB18E2" w:rsidRDefault="00C41CA0" w:rsidP="00884E96">
            <w:pPr>
              <w:pStyle w:val="Normal6"/>
            </w:pPr>
            <w:r w:rsidRPr="00CB18E2">
              <w:t>(37)</w:t>
            </w:r>
            <w:r w:rsidRPr="00CB18E2">
              <w:tab/>
            </w:r>
            <w:r w:rsidRPr="00CB18E2">
              <w:rPr>
                <w:b/>
                <w:i/>
              </w:rPr>
              <w:t>Vastuvõtvate kolmandate riikide suhtes ei kohaldata sageli kaitse piisavuse otsuseid</w:t>
            </w:r>
            <w:r w:rsidRPr="00CB18E2">
              <w:t xml:space="preserve">, </w:t>
            </w:r>
            <w:r w:rsidRPr="00CB18E2">
              <w:rPr>
                <w:b/>
                <w:i/>
              </w:rPr>
              <w:t>mille komisjon on võtnud vastu</w:t>
            </w:r>
            <w:r w:rsidRPr="00CB18E2">
              <w:t xml:space="preserve"> määruse </w:t>
            </w:r>
            <w:r w:rsidRPr="00CB18E2">
              <w:rPr>
                <w:b/>
                <w:i/>
              </w:rPr>
              <w:t>(EL) 2016/679 artikli 45 või direktiivi (EL) 2016/680 artikli 36 ülevõtmiseks vastu võetud siseriiklike sätete alusel. Lisaks</w:t>
            </w:r>
            <w:r w:rsidRPr="00CB18E2">
              <w:t xml:space="preserve"> ei </w:t>
            </w:r>
            <w:r w:rsidRPr="00CB18E2">
              <w:rPr>
                <w:b/>
                <w:i/>
              </w:rPr>
              <w:t>ole liit vaatamata suurtele jõupingutustele, et</w:t>
            </w:r>
            <w:r w:rsidRPr="00CB18E2">
              <w:t xml:space="preserve"> teha </w:t>
            </w:r>
            <w:r w:rsidRPr="00CB18E2">
              <w:rPr>
                <w:b/>
                <w:i/>
              </w:rPr>
              <w:t>koostööd selliste ebaseaduslikult riigis viibivate kolmandate riikide kodanike peamiste päritoluriikidega, kelle suhtes kehtib tagasipöördumise kohustus, suutnud tagada, et sellised kolmandad riigid täidaksid rahvusvahelise õigusega ette nähtud kohustust võtta oma kodanikud tagasi. Liidu või liikmesriikide poolt sõlmitud või läbiräägitavad tagasivõtulepingud, milles</w:t>
            </w:r>
            <w:r w:rsidRPr="00CB18E2">
              <w:t xml:space="preserve"> on </w:t>
            </w:r>
            <w:r w:rsidRPr="00CB18E2">
              <w:rPr>
                <w:b/>
                <w:i/>
              </w:rPr>
              <w:t>nähtud ette asjakohased kaitsemeetmed, mis võimaldavad andmete edastamist kolmandatele riikidele vastavalt</w:t>
            </w:r>
            <w:r w:rsidRPr="00CB18E2">
              <w:t xml:space="preserve"> määruse (EL) 2016/679 </w:t>
            </w:r>
            <w:r w:rsidRPr="00CB18E2">
              <w:rPr>
                <w:b/>
                <w:i/>
              </w:rPr>
              <w:t>artiklile 46 või direktiivi (EL) 2016/680 artikli 37 ülevõtmiseks</w:t>
            </w:r>
            <w:r w:rsidRPr="00CB18E2">
              <w:t xml:space="preserve"> vastu võetud </w:t>
            </w:r>
            <w:r w:rsidRPr="00CB18E2">
              <w:rPr>
                <w:b/>
                <w:i/>
              </w:rPr>
              <w:t>siseriiklikele sätetele, hõlmavad piiratud arvul selliseid riike ja</w:t>
            </w:r>
            <w:r w:rsidRPr="00CB18E2">
              <w:t xml:space="preserve"> ei ole </w:t>
            </w:r>
            <w:r w:rsidRPr="00CB18E2">
              <w:rPr>
                <w:b/>
                <w:i/>
              </w:rPr>
              <w:t>kindel, kas uusi lepinguid sõlmitakse. Sellistes olukordades võiks olla võimalik töödelda käesoleva</w:t>
            </w:r>
            <w:r w:rsidRPr="00CB18E2">
              <w:t xml:space="preserve"> määruse alusel</w:t>
            </w:r>
            <w:r w:rsidRPr="00CB18E2">
              <w:rPr>
                <w:b/>
                <w:i/>
              </w:rPr>
              <w:t xml:space="preserve"> isikuandmeid koos kolmandate riikide asutustega</w:t>
            </w:r>
            <w:r w:rsidRPr="00CB18E2">
              <w:t xml:space="preserve">, </w:t>
            </w:r>
            <w:r w:rsidRPr="00CB18E2">
              <w:rPr>
                <w:b/>
                <w:i/>
              </w:rPr>
              <w:t>et rakendada liidu tagasisaatmispoliitikat, tingimusel et määruse (EL) 2016/679 artikli 49 lõike 1 punktis d või (EL) 2016/680 artikli 38 või artikli 39 ülevõtmiseks vastu võetud siseriiklikes sätetes ette nähtud tingimused on täidetud</w:t>
            </w:r>
            <w:r w:rsidRPr="00CB18E2">
              <w:t>.</w:t>
            </w:r>
          </w:p>
        </w:tc>
        <w:tc>
          <w:tcPr>
            <w:tcW w:w="4876" w:type="dxa"/>
            <w:hideMark/>
          </w:tcPr>
          <w:p w14:paraId="260AFA9A" w14:textId="77777777" w:rsidR="00C41CA0" w:rsidRPr="00CB18E2" w:rsidRDefault="00C41CA0" w:rsidP="00884E96">
            <w:pPr>
              <w:pStyle w:val="Normal6"/>
              <w:rPr>
                <w:szCs w:val="24"/>
              </w:rPr>
            </w:pPr>
            <w:r w:rsidRPr="00CB18E2">
              <w:t>(37)</w:t>
            </w:r>
            <w:r w:rsidRPr="00CB18E2">
              <w:tab/>
            </w:r>
            <w:r w:rsidRPr="00CB18E2">
              <w:rPr>
                <w:b/>
                <w:i/>
              </w:rPr>
              <w:t>Isikuandmeid</w:t>
            </w:r>
            <w:r w:rsidRPr="00CB18E2">
              <w:t xml:space="preserve">, </w:t>
            </w:r>
            <w:r w:rsidRPr="00CB18E2">
              <w:rPr>
                <w:b/>
                <w:i/>
              </w:rPr>
              <w:t>mida liikmesriigid saavad käesoleva</w:t>
            </w:r>
            <w:r w:rsidRPr="00CB18E2">
              <w:t xml:space="preserve"> määruse </w:t>
            </w:r>
            <w:r w:rsidRPr="00CB18E2">
              <w:rPr>
                <w:b/>
                <w:i/>
              </w:rPr>
              <w:t>kohaselt,</w:t>
            </w:r>
            <w:r w:rsidRPr="00CB18E2">
              <w:t xml:space="preserve"> ei </w:t>
            </w:r>
            <w:r w:rsidRPr="00CB18E2">
              <w:rPr>
                <w:b/>
                <w:i/>
              </w:rPr>
              <w:t>tohiks edastada ega</w:t>
            </w:r>
            <w:r w:rsidRPr="00CB18E2">
              <w:t xml:space="preserve"> teha </w:t>
            </w:r>
            <w:r w:rsidRPr="00CB18E2">
              <w:rPr>
                <w:b/>
                <w:i/>
              </w:rPr>
              <w:t>kättesaadavaks kolmandale riigile, rahvusvahelisele organisatsioonile ega liidus või väljaspool seda loodud eraõiguslikule üksusele. Erandina sellest reeglist peaks selliseid isikuandmeid olema võimalik edastada kolmandale riigile või rahvusvahelisele organisatsioonile, kui edastamise suhtes kohaldatakse rangeid tingimusi ning kui see</w:t>
            </w:r>
            <w:r w:rsidRPr="00CB18E2">
              <w:t xml:space="preserve"> on </w:t>
            </w:r>
            <w:r w:rsidRPr="00CB18E2">
              <w:rPr>
                <w:b/>
                <w:i/>
              </w:rPr>
              <w:t>konkreetsel juhul vajalik kolmanda riigi kodaniku tuvastamiseks seoses tema tagasisaatmisega. Kui</w:t>
            </w:r>
            <w:r w:rsidRPr="00CB18E2">
              <w:t xml:space="preserve"> määruse (EL) 2016/679 </w:t>
            </w:r>
            <w:r w:rsidRPr="00CB18E2">
              <w:rPr>
                <w:b/>
                <w:i/>
              </w:rPr>
              <w:t>alusel ei ole rakendusaktiga</w:t>
            </w:r>
            <w:r w:rsidRPr="00CB18E2">
              <w:t xml:space="preserve"> vastu võetud </w:t>
            </w:r>
            <w:r w:rsidRPr="00CB18E2">
              <w:rPr>
                <w:b/>
                <w:i/>
              </w:rPr>
              <w:t>kaitse piisavuse otsust või kui andmete edastamise suhtes</w:t>
            </w:r>
            <w:r w:rsidRPr="00CB18E2">
              <w:t xml:space="preserve"> ei ole </w:t>
            </w:r>
            <w:r w:rsidRPr="00CB18E2">
              <w:rPr>
                <w:b/>
                <w:i/>
              </w:rPr>
              <w:t>võetud asjakohaseid kaitsemeetmeid nimetatud</w:t>
            </w:r>
            <w:r w:rsidRPr="00CB18E2">
              <w:t xml:space="preserve"> määruse alusel, </w:t>
            </w:r>
            <w:r w:rsidRPr="00CB18E2">
              <w:rPr>
                <w:b/>
                <w:i/>
              </w:rPr>
              <w:t>võib VISi andmeid tagasisaatmise eesmärgil erandkorras edastada kolmandale riigile või rahvusvahelisele organisatsioonile ainult juhul, kui see on vajalik avalikust huvist tulenevatel kaalukatel põhjustel, nagu on osutatud kõnealuses määruses</w:t>
            </w:r>
            <w:r w:rsidRPr="00CB18E2">
              <w:t>.</w:t>
            </w:r>
          </w:p>
        </w:tc>
      </w:tr>
    </w:tbl>
    <w:p w14:paraId="4A76E0A0" w14:textId="77777777" w:rsidR="00C41CA0" w:rsidRPr="00CB18E2" w:rsidRDefault="00C41CA0" w:rsidP="00C41CA0">
      <w:r w:rsidRPr="004A7DBE">
        <w:rPr>
          <w:rStyle w:val="HideTWBExt"/>
          <w:noProof w:val="0"/>
        </w:rPr>
        <w:t>&lt;/Amend&gt;</w:t>
      </w:r>
    </w:p>
    <w:p w14:paraId="4D9429A0"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26</w:t>
      </w:r>
      <w:r w:rsidRPr="004A7DBE">
        <w:rPr>
          <w:rStyle w:val="HideTWBExt"/>
          <w:b w:val="0"/>
          <w:noProof w:val="0"/>
        </w:rPr>
        <w:t>&lt;/NumAm&gt;</w:t>
      </w:r>
    </w:p>
    <w:p w14:paraId="480DAE40"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FE29FE5" w14:textId="77777777" w:rsidR="00C41CA0" w:rsidRPr="00CB18E2" w:rsidRDefault="00C41CA0" w:rsidP="00C41CA0">
      <w:pPr>
        <w:pStyle w:val="NormalBold"/>
      </w:pPr>
      <w:r w:rsidRPr="004A7DBE">
        <w:rPr>
          <w:rStyle w:val="HideTWBExt"/>
          <w:b w:val="0"/>
          <w:noProof w:val="0"/>
        </w:rPr>
        <w:t>&lt;Article&gt;</w:t>
      </w:r>
      <w:r w:rsidRPr="00CB18E2">
        <w:t>Põhjendus 38</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6E7036E" w14:textId="77777777" w:rsidTr="00884E96">
        <w:trPr>
          <w:jc w:val="center"/>
        </w:trPr>
        <w:tc>
          <w:tcPr>
            <w:tcW w:w="9752" w:type="dxa"/>
            <w:gridSpan w:val="2"/>
          </w:tcPr>
          <w:p w14:paraId="441CFB71" w14:textId="77777777" w:rsidR="00C41CA0" w:rsidRPr="00CB18E2" w:rsidRDefault="00C41CA0" w:rsidP="00884E96">
            <w:pPr>
              <w:keepNext/>
            </w:pPr>
          </w:p>
        </w:tc>
      </w:tr>
      <w:tr w:rsidR="003F1B9B" w:rsidRPr="00CB18E2" w14:paraId="072E7248" w14:textId="77777777" w:rsidTr="00884E96">
        <w:trPr>
          <w:jc w:val="center"/>
        </w:trPr>
        <w:tc>
          <w:tcPr>
            <w:tcW w:w="4876" w:type="dxa"/>
            <w:hideMark/>
          </w:tcPr>
          <w:p w14:paraId="077B6396" w14:textId="77777777" w:rsidR="00C41CA0" w:rsidRPr="00CB18E2" w:rsidRDefault="00C41CA0" w:rsidP="00884E96">
            <w:pPr>
              <w:pStyle w:val="ColumnHeading"/>
              <w:keepNext/>
            </w:pPr>
            <w:r w:rsidRPr="00CB18E2">
              <w:t>Komisjoni ettepanek</w:t>
            </w:r>
          </w:p>
        </w:tc>
        <w:tc>
          <w:tcPr>
            <w:tcW w:w="4876" w:type="dxa"/>
            <w:hideMark/>
          </w:tcPr>
          <w:p w14:paraId="23A8360E" w14:textId="77777777" w:rsidR="00C41CA0" w:rsidRPr="00CB18E2" w:rsidRDefault="00C41CA0" w:rsidP="00884E96">
            <w:pPr>
              <w:pStyle w:val="ColumnHeading"/>
              <w:keepNext/>
            </w:pPr>
            <w:r w:rsidRPr="00CB18E2">
              <w:t>Muudatusettepanek</w:t>
            </w:r>
          </w:p>
        </w:tc>
      </w:tr>
      <w:tr w:rsidR="003F1B9B" w:rsidRPr="00CB18E2" w14:paraId="25BA154D" w14:textId="77777777" w:rsidTr="00884E96">
        <w:trPr>
          <w:jc w:val="center"/>
        </w:trPr>
        <w:tc>
          <w:tcPr>
            <w:tcW w:w="4876" w:type="dxa"/>
            <w:hideMark/>
          </w:tcPr>
          <w:p w14:paraId="1BE2FAAB" w14:textId="77777777" w:rsidR="00C41CA0" w:rsidRPr="00CB18E2" w:rsidRDefault="00C41CA0" w:rsidP="00884E96">
            <w:pPr>
              <w:pStyle w:val="Normal6"/>
            </w:pPr>
            <w:r w:rsidRPr="00CB18E2">
              <w:rPr>
                <w:b/>
                <w:i/>
              </w:rPr>
              <w:t>(38)</w:t>
            </w:r>
            <w:r w:rsidRPr="00CB18E2">
              <w:rPr>
                <w:b/>
                <w:i/>
              </w:rPr>
              <w:tab/>
              <w:t>Liikmesriigid peaksid kooskõlas kehtivate andmekaitse-eeskirjadega, ja kui see on teatavatel juhtudel nõutav, et täita Euroopa Parlamendi ja nõukogu määruse (EL) …/…</w:t>
            </w:r>
            <w:r w:rsidRPr="00CB18E2">
              <w:rPr>
                <w:b/>
                <w:i/>
                <w:vertAlign w:val="superscript"/>
              </w:rPr>
              <w:t>60</w:t>
            </w:r>
            <w:r w:rsidRPr="00CB18E2">
              <w:rPr>
                <w:b/>
                <w:i/>
              </w:rPr>
              <w:t xml:space="preserve"> [ümberasustamisraamistiku määrus] kohaseid ülesandeid, tegema VISis töödeldavad asjakohased isikuandmed kättesaadavaks [Euroopa Liidu Varjupaigaametile] ja asjakohastele rahvusvahelistele organitele, nagu ÜRO pagulaste ülemvolinik, Rahvusvaheline Migratsiooniorganisatsioon ning pagulaste ja ümberpaigutamisküsimustega tegelev Rahvusvaheline Punase Risti Komitee, kui need puudutavad kolmandate riikide kodanikke või kodakondsuseta isikuid, kellest liikmesriigid on neile teatanud määruse (EL) …/… [ümberasustamisraamistiku määrus] rakendamise raames.</w:t>
            </w:r>
          </w:p>
        </w:tc>
        <w:tc>
          <w:tcPr>
            <w:tcW w:w="4876" w:type="dxa"/>
            <w:hideMark/>
          </w:tcPr>
          <w:p w14:paraId="6DB722AC" w14:textId="77777777" w:rsidR="00C41CA0" w:rsidRPr="00CB18E2" w:rsidRDefault="00C41CA0" w:rsidP="00884E96">
            <w:pPr>
              <w:pStyle w:val="Normal6"/>
              <w:rPr>
                <w:szCs w:val="24"/>
              </w:rPr>
            </w:pPr>
            <w:r w:rsidRPr="00CB18E2">
              <w:rPr>
                <w:b/>
                <w:i/>
              </w:rPr>
              <w:t>välja jäetud</w:t>
            </w:r>
          </w:p>
        </w:tc>
      </w:tr>
      <w:tr w:rsidR="003F1B9B" w:rsidRPr="00CB18E2" w14:paraId="26602A42" w14:textId="77777777" w:rsidTr="00884E96">
        <w:trPr>
          <w:jc w:val="center"/>
        </w:trPr>
        <w:tc>
          <w:tcPr>
            <w:tcW w:w="4876" w:type="dxa"/>
            <w:hideMark/>
          </w:tcPr>
          <w:p w14:paraId="6ECFE557" w14:textId="77777777" w:rsidR="00C41CA0" w:rsidRPr="00CB18E2" w:rsidRDefault="00C41CA0" w:rsidP="00884E96">
            <w:pPr>
              <w:pStyle w:val="Normal6"/>
            </w:pPr>
            <w:r w:rsidRPr="00CB18E2">
              <w:rPr>
                <w:b/>
                <w:i/>
              </w:rPr>
              <w:t>__________________</w:t>
            </w:r>
          </w:p>
        </w:tc>
        <w:tc>
          <w:tcPr>
            <w:tcW w:w="4876" w:type="dxa"/>
          </w:tcPr>
          <w:p w14:paraId="389E278D" w14:textId="77777777" w:rsidR="00C41CA0" w:rsidRPr="00CB18E2" w:rsidRDefault="00C41CA0" w:rsidP="00884E96">
            <w:pPr>
              <w:pStyle w:val="Normal6"/>
              <w:rPr>
                <w:szCs w:val="24"/>
              </w:rPr>
            </w:pPr>
          </w:p>
        </w:tc>
      </w:tr>
      <w:tr w:rsidR="003F1B9B" w:rsidRPr="00CB18E2" w14:paraId="0BAC0545" w14:textId="77777777" w:rsidTr="00884E96">
        <w:trPr>
          <w:jc w:val="center"/>
        </w:trPr>
        <w:tc>
          <w:tcPr>
            <w:tcW w:w="4876" w:type="dxa"/>
            <w:hideMark/>
          </w:tcPr>
          <w:p w14:paraId="5241FE3E" w14:textId="77777777" w:rsidR="00C41CA0" w:rsidRPr="00CB18E2" w:rsidRDefault="00C41CA0" w:rsidP="00884E96">
            <w:pPr>
              <w:pStyle w:val="Normal6"/>
            </w:pPr>
            <w:r w:rsidRPr="00CB18E2">
              <w:rPr>
                <w:b/>
                <w:i/>
                <w:vertAlign w:val="superscript"/>
              </w:rPr>
              <w:t xml:space="preserve">60 </w:t>
            </w:r>
            <w:r w:rsidRPr="00CB18E2">
              <w:rPr>
                <w:b/>
                <w:i/>
              </w:rPr>
              <w:t>Euroopa Parlamendi ja nõukogu määrus …/… [täielik pealkiri] (ELT L..., ..., lk... ).</w:t>
            </w:r>
          </w:p>
        </w:tc>
        <w:tc>
          <w:tcPr>
            <w:tcW w:w="4876" w:type="dxa"/>
          </w:tcPr>
          <w:p w14:paraId="48C36950" w14:textId="77777777" w:rsidR="00C41CA0" w:rsidRPr="00CB18E2" w:rsidRDefault="00C41CA0" w:rsidP="00884E96">
            <w:pPr>
              <w:pStyle w:val="Normal6"/>
              <w:rPr>
                <w:szCs w:val="24"/>
              </w:rPr>
            </w:pPr>
          </w:p>
        </w:tc>
      </w:tr>
    </w:tbl>
    <w:p w14:paraId="6152EE6C" w14:textId="77777777" w:rsidR="00C41CA0" w:rsidRPr="00CB18E2" w:rsidRDefault="00C41CA0" w:rsidP="00C41CA0">
      <w:r w:rsidRPr="004A7DBE">
        <w:rPr>
          <w:rStyle w:val="HideTWBExt"/>
          <w:noProof w:val="0"/>
        </w:rPr>
        <w:t>&lt;/Amend&gt;</w:t>
      </w:r>
    </w:p>
    <w:p w14:paraId="4591949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27</w:t>
      </w:r>
      <w:r w:rsidRPr="004A7DBE">
        <w:rPr>
          <w:rStyle w:val="HideTWBExt"/>
          <w:b w:val="0"/>
          <w:noProof w:val="0"/>
        </w:rPr>
        <w:t>&lt;/NumAm&gt;</w:t>
      </w:r>
    </w:p>
    <w:p w14:paraId="7CFDC874"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F00106A" w14:textId="77777777" w:rsidR="00C41CA0" w:rsidRPr="00CB18E2" w:rsidRDefault="00C41CA0" w:rsidP="00C41CA0">
      <w:pPr>
        <w:pStyle w:val="NormalBold"/>
      </w:pPr>
      <w:r w:rsidRPr="004A7DBE">
        <w:rPr>
          <w:rStyle w:val="HideTWBExt"/>
          <w:b w:val="0"/>
          <w:noProof w:val="0"/>
        </w:rPr>
        <w:t>&lt;Article&gt;</w:t>
      </w:r>
      <w:r w:rsidRPr="00CB18E2">
        <w:t>Põhjendus 39</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86F251D" w14:textId="77777777" w:rsidTr="00884E96">
        <w:trPr>
          <w:jc w:val="center"/>
        </w:trPr>
        <w:tc>
          <w:tcPr>
            <w:tcW w:w="9752" w:type="dxa"/>
            <w:gridSpan w:val="2"/>
          </w:tcPr>
          <w:p w14:paraId="3082792B" w14:textId="77777777" w:rsidR="00C41CA0" w:rsidRPr="00CB18E2" w:rsidRDefault="00C41CA0" w:rsidP="00884E96">
            <w:pPr>
              <w:keepNext/>
            </w:pPr>
          </w:p>
        </w:tc>
      </w:tr>
      <w:tr w:rsidR="003F1B9B" w:rsidRPr="00CB18E2" w14:paraId="302953E5" w14:textId="77777777" w:rsidTr="00884E96">
        <w:trPr>
          <w:jc w:val="center"/>
        </w:trPr>
        <w:tc>
          <w:tcPr>
            <w:tcW w:w="4876" w:type="dxa"/>
            <w:hideMark/>
          </w:tcPr>
          <w:p w14:paraId="7AEF8FBD" w14:textId="77777777" w:rsidR="00C41CA0" w:rsidRPr="00CB18E2" w:rsidRDefault="00C41CA0" w:rsidP="00884E96">
            <w:pPr>
              <w:pStyle w:val="ColumnHeading"/>
              <w:keepNext/>
            </w:pPr>
            <w:r w:rsidRPr="00CB18E2">
              <w:t>Komisjoni ettepanek</w:t>
            </w:r>
          </w:p>
        </w:tc>
        <w:tc>
          <w:tcPr>
            <w:tcW w:w="4876" w:type="dxa"/>
            <w:hideMark/>
          </w:tcPr>
          <w:p w14:paraId="536A4D6E" w14:textId="77777777" w:rsidR="00C41CA0" w:rsidRPr="00CB18E2" w:rsidRDefault="00C41CA0" w:rsidP="00884E96">
            <w:pPr>
              <w:pStyle w:val="ColumnHeading"/>
              <w:keepNext/>
            </w:pPr>
            <w:r w:rsidRPr="00CB18E2">
              <w:t>Muudatusettepanek</w:t>
            </w:r>
          </w:p>
        </w:tc>
      </w:tr>
      <w:tr w:rsidR="003F1B9B" w:rsidRPr="00CB18E2" w14:paraId="7BC83B64" w14:textId="77777777" w:rsidTr="00884E96">
        <w:trPr>
          <w:jc w:val="center"/>
        </w:trPr>
        <w:tc>
          <w:tcPr>
            <w:tcW w:w="4876" w:type="dxa"/>
            <w:hideMark/>
          </w:tcPr>
          <w:p w14:paraId="3C84575A" w14:textId="77777777" w:rsidR="00C41CA0" w:rsidRPr="00CB18E2" w:rsidRDefault="00C41CA0" w:rsidP="00884E96">
            <w:pPr>
              <w:pStyle w:val="Normal6"/>
            </w:pPr>
            <w:r w:rsidRPr="00CB18E2">
              <w:t>(39)</w:t>
            </w:r>
            <w:r w:rsidRPr="00CB18E2">
              <w:tab/>
              <w:t>Euroopa Parlamendi ja nõukogu määrust (</w:t>
            </w:r>
            <w:r w:rsidRPr="00CB18E2">
              <w:rPr>
                <w:b/>
                <w:i/>
              </w:rPr>
              <w:t>EÜ</w:t>
            </w:r>
            <w:r w:rsidRPr="00CB18E2">
              <w:t xml:space="preserve">) nr </w:t>
            </w:r>
            <w:r w:rsidRPr="00CB18E2">
              <w:rPr>
                <w:b/>
                <w:i/>
              </w:rPr>
              <w:t>45</w:t>
            </w:r>
            <w:r w:rsidRPr="00CB18E2">
              <w:t>/</w:t>
            </w:r>
            <w:r w:rsidRPr="00CB18E2">
              <w:rPr>
                <w:b/>
                <w:i/>
              </w:rPr>
              <w:t>2001</w:t>
            </w:r>
            <w:r w:rsidRPr="00CB18E2">
              <w:rPr>
                <w:b/>
                <w:i/>
                <w:vertAlign w:val="superscript"/>
              </w:rPr>
              <w:t>61</w:t>
            </w:r>
            <w:r w:rsidRPr="00CB18E2">
              <w:t xml:space="preserve"> kohaldatakse liidu institutsioonide ja asutuste tegevuse suhtes, kui nad täidavad VISi operatiivjuhtimise eest vastutajatena oma ülesandeid.</w:t>
            </w:r>
          </w:p>
        </w:tc>
        <w:tc>
          <w:tcPr>
            <w:tcW w:w="4876" w:type="dxa"/>
            <w:hideMark/>
          </w:tcPr>
          <w:p w14:paraId="3C17E566" w14:textId="77777777" w:rsidR="00C41CA0" w:rsidRPr="00CB18E2" w:rsidRDefault="00C41CA0" w:rsidP="00884E96">
            <w:pPr>
              <w:pStyle w:val="Normal6"/>
              <w:rPr>
                <w:szCs w:val="24"/>
              </w:rPr>
            </w:pPr>
            <w:r w:rsidRPr="00CB18E2">
              <w:t>(39)</w:t>
            </w:r>
            <w:r w:rsidRPr="00CB18E2">
              <w:tab/>
              <w:t>Euroopa Parlamendi ja nõukogu määrust (</w:t>
            </w:r>
            <w:r w:rsidRPr="00CB18E2">
              <w:rPr>
                <w:b/>
                <w:i/>
              </w:rPr>
              <w:t>EL</w:t>
            </w:r>
            <w:r w:rsidRPr="00CB18E2">
              <w:t xml:space="preserve">) nr </w:t>
            </w:r>
            <w:r w:rsidRPr="00CB18E2">
              <w:rPr>
                <w:b/>
                <w:i/>
              </w:rPr>
              <w:t>2018</w:t>
            </w:r>
            <w:r w:rsidRPr="00CB18E2">
              <w:t>/</w:t>
            </w:r>
            <w:r w:rsidRPr="00CB18E2">
              <w:rPr>
                <w:b/>
                <w:i/>
              </w:rPr>
              <w:t>1725</w:t>
            </w:r>
            <w:r w:rsidRPr="00CB18E2">
              <w:rPr>
                <w:b/>
                <w:i/>
                <w:vertAlign w:val="superscript"/>
              </w:rPr>
              <w:t>61</w:t>
            </w:r>
            <w:r w:rsidRPr="00CB18E2">
              <w:t xml:space="preserve"> kohaldatakse liidu institutsioonide ja asutuste tegevuse suhtes, kui nad täidavad VISi operatiivjuhtimise eest vastutajatena oma ülesandeid.</w:t>
            </w:r>
          </w:p>
        </w:tc>
      </w:tr>
      <w:tr w:rsidR="003F1B9B" w:rsidRPr="00CB18E2" w14:paraId="6DE934A3" w14:textId="77777777" w:rsidTr="00884E96">
        <w:trPr>
          <w:jc w:val="center"/>
        </w:trPr>
        <w:tc>
          <w:tcPr>
            <w:tcW w:w="4876" w:type="dxa"/>
            <w:hideMark/>
          </w:tcPr>
          <w:p w14:paraId="4B9B5427" w14:textId="77777777" w:rsidR="00C41CA0" w:rsidRPr="00CB18E2" w:rsidRDefault="00C41CA0" w:rsidP="00884E96">
            <w:pPr>
              <w:pStyle w:val="Normal6"/>
            </w:pPr>
            <w:r w:rsidRPr="00CB18E2">
              <w:t>__________________</w:t>
            </w:r>
          </w:p>
        </w:tc>
        <w:tc>
          <w:tcPr>
            <w:tcW w:w="4876" w:type="dxa"/>
            <w:hideMark/>
          </w:tcPr>
          <w:p w14:paraId="20F83A81" w14:textId="77777777" w:rsidR="00C41CA0" w:rsidRPr="00CB18E2" w:rsidRDefault="00C41CA0" w:rsidP="00884E96">
            <w:pPr>
              <w:pStyle w:val="Normal6"/>
              <w:rPr>
                <w:szCs w:val="24"/>
              </w:rPr>
            </w:pPr>
            <w:r w:rsidRPr="00CB18E2">
              <w:t>__________________</w:t>
            </w:r>
          </w:p>
        </w:tc>
      </w:tr>
      <w:tr w:rsidR="003F1B9B" w:rsidRPr="00CB18E2" w14:paraId="67A88E57" w14:textId="77777777" w:rsidTr="00884E96">
        <w:trPr>
          <w:jc w:val="center"/>
        </w:trPr>
        <w:tc>
          <w:tcPr>
            <w:tcW w:w="4876" w:type="dxa"/>
            <w:hideMark/>
          </w:tcPr>
          <w:p w14:paraId="26953FE3" w14:textId="77777777" w:rsidR="00C41CA0" w:rsidRPr="00CB18E2" w:rsidRDefault="00C41CA0" w:rsidP="00884E96">
            <w:pPr>
              <w:pStyle w:val="Normal6"/>
            </w:pPr>
            <w:r w:rsidRPr="00CB18E2">
              <w:rPr>
                <w:b/>
                <w:i/>
                <w:vertAlign w:val="superscript"/>
              </w:rPr>
              <w:t>61</w:t>
            </w:r>
            <w:r w:rsidRPr="00CB18E2">
              <w:rPr>
                <w:b/>
                <w:i/>
              </w:rPr>
              <w:t xml:space="preserve"> </w:t>
            </w:r>
            <w:r w:rsidRPr="00CB18E2">
              <w:t xml:space="preserve">Euroopa Parlamendi ja nõukogu </w:t>
            </w:r>
            <w:r w:rsidRPr="00CB18E2">
              <w:rPr>
                <w:b/>
                <w:i/>
              </w:rPr>
              <w:t>18</w:t>
            </w:r>
            <w:r w:rsidRPr="00CB18E2">
              <w:t xml:space="preserve">. </w:t>
            </w:r>
            <w:r w:rsidRPr="00CB18E2">
              <w:rPr>
                <w:b/>
                <w:i/>
              </w:rPr>
              <w:t>detsembri 2000</w:t>
            </w:r>
            <w:r w:rsidRPr="00CB18E2">
              <w:t>. aasta määrus (</w:t>
            </w:r>
            <w:r w:rsidRPr="00CB18E2">
              <w:rPr>
                <w:b/>
                <w:i/>
              </w:rPr>
              <w:t>EÜ</w:t>
            </w:r>
            <w:r w:rsidRPr="00CB18E2">
              <w:t>)</w:t>
            </w:r>
            <w:r w:rsidRPr="00CB18E2">
              <w:rPr>
                <w:b/>
                <w:i/>
              </w:rPr>
              <w:t xml:space="preserve"> nr 45/2001 üksikisikute kaitse kohta</w:t>
            </w:r>
            <w:r w:rsidRPr="00CB18E2">
              <w:t xml:space="preserve"> isikuandmete töötlemisel </w:t>
            </w:r>
            <w:r w:rsidRPr="00CB18E2">
              <w:rPr>
                <w:b/>
                <w:i/>
              </w:rPr>
              <w:t>ühenduse</w:t>
            </w:r>
            <w:r w:rsidRPr="00CB18E2">
              <w:t xml:space="preserve"> institutsioonides ja asutustes ning </w:t>
            </w:r>
            <w:r w:rsidRPr="00CB18E2">
              <w:rPr>
                <w:b/>
                <w:i/>
              </w:rPr>
              <w:t>selliste andmete vaba liikumise kohta</w:t>
            </w:r>
            <w:r w:rsidRPr="00CB18E2">
              <w:t xml:space="preserve"> (</w:t>
            </w:r>
            <w:r w:rsidRPr="00CB18E2">
              <w:rPr>
                <w:b/>
                <w:i/>
              </w:rPr>
              <w:t>EÜT</w:t>
            </w:r>
            <w:r w:rsidRPr="00CB18E2">
              <w:t xml:space="preserve"> L </w:t>
            </w:r>
            <w:r w:rsidRPr="00CB18E2">
              <w:rPr>
                <w:b/>
                <w:i/>
              </w:rPr>
              <w:t>8</w:t>
            </w:r>
            <w:r w:rsidRPr="00CB18E2">
              <w:t xml:space="preserve">, </w:t>
            </w:r>
            <w:r w:rsidRPr="00CB18E2">
              <w:rPr>
                <w:b/>
                <w:i/>
              </w:rPr>
              <w:t>12</w:t>
            </w:r>
            <w:r w:rsidRPr="00CB18E2">
              <w:t>.</w:t>
            </w:r>
            <w:r w:rsidRPr="00CB18E2">
              <w:rPr>
                <w:b/>
                <w:i/>
              </w:rPr>
              <w:t>1</w:t>
            </w:r>
            <w:r w:rsidRPr="00CB18E2">
              <w:t>.</w:t>
            </w:r>
            <w:r w:rsidRPr="00CB18E2">
              <w:rPr>
                <w:b/>
                <w:i/>
              </w:rPr>
              <w:t>2001</w:t>
            </w:r>
            <w:r w:rsidRPr="00CB18E2">
              <w:t xml:space="preserve">, lk </w:t>
            </w:r>
            <w:r w:rsidRPr="00CB18E2">
              <w:rPr>
                <w:b/>
                <w:i/>
              </w:rPr>
              <w:t>1</w:t>
            </w:r>
            <w:r w:rsidRPr="00CB18E2">
              <w:t>).</w:t>
            </w:r>
          </w:p>
        </w:tc>
        <w:tc>
          <w:tcPr>
            <w:tcW w:w="4876" w:type="dxa"/>
            <w:hideMark/>
          </w:tcPr>
          <w:p w14:paraId="46C0A5E1" w14:textId="77777777" w:rsidR="00C41CA0" w:rsidRPr="00CB18E2" w:rsidRDefault="00C41CA0" w:rsidP="00884E96">
            <w:pPr>
              <w:pStyle w:val="Normal6"/>
              <w:rPr>
                <w:szCs w:val="24"/>
              </w:rPr>
            </w:pPr>
            <w:r w:rsidRPr="00CB18E2">
              <w:rPr>
                <w:vertAlign w:val="superscript"/>
              </w:rPr>
              <w:t>61</w:t>
            </w:r>
            <w:r w:rsidRPr="00CB18E2">
              <w:t xml:space="preserve"> Euroopa Parlamendi ja nõukogu </w:t>
            </w:r>
            <w:r w:rsidRPr="00CB18E2">
              <w:rPr>
                <w:b/>
                <w:i/>
              </w:rPr>
              <w:t>23</w:t>
            </w:r>
            <w:r w:rsidRPr="00CB18E2">
              <w:t xml:space="preserve">. </w:t>
            </w:r>
            <w:r w:rsidRPr="00CB18E2">
              <w:rPr>
                <w:b/>
                <w:i/>
              </w:rPr>
              <w:t>oktoobri 2018</w:t>
            </w:r>
            <w:r w:rsidRPr="00CB18E2">
              <w:t>. aasta määrus (</w:t>
            </w:r>
            <w:r w:rsidRPr="00CB18E2">
              <w:rPr>
                <w:b/>
                <w:i/>
              </w:rPr>
              <w:t>EL</w:t>
            </w:r>
            <w:r w:rsidRPr="00CB18E2">
              <w:t>)</w:t>
            </w:r>
            <w:r w:rsidRPr="00CB18E2">
              <w:rPr>
                <w:b/>
                <w:i/>
              </w:rPr>
              <w:t> 2018/1725, mis käsitleb füüsiliste isikute kaitset</w:t>
            </w:r>
            <w:r w:rsidRPr="00CB18E2">
              <w:t xml:space="preserve"> isikuandmete töötlemisel </w:t>
            </w:r>
            <w:r w:rsidRPr="00CB18E2">
              <w:rPr>
                <w:b/>
                <w:i/>
              </w:rPr>
              <w:t>liidu</w:t>
            </w:r>
            <w:r w:rsidRPr="00CB18E2">
              <w:t xml:space="preserve"> institutsioonides</w:t>
            </w:r>
            <w:r w:rsidRPr="00CB18E2">
              <w:rPr>
                <w:b/>
                <w:i/>
              </w:rPr>
              <w:t>, organites</w:t>
            </w:r>
            <w:r w:rsidRPr="00CB18E2">
              <w:t xml:space="preserve"> ja asutustes ning </w:t>
            </w:r>
            <w:r w:rsidRPr="00CB18E2">
              <w:rPr>
                <w:b/>
                <w:i/>
              </w:rPr>
              <w:t>isikuandmete vaba liikumist, ning millega tunnistatakse kehtetuks määrus (EÜ) nr 45/2001 ja otsus nr 1247/2002/EÜ</w:t>
            </w:r>
            <w:r w:rsidRPr="00CB18E2">
              <w:t xml:space="preserve"> (</w:t>
            </w:r>
            <w:r w:rsidRPr="00CB18E2">
              <w:rPr>
                <w:b/>
                <w:i/>
              </w:rPr>
              <w:t>ELT</w:t>
            </w:r>
            <w:r w:rsidRPr="00CB18E2">
              <w:t xml:space="preserve"> L </w:t>
            </w:r>
            <w:r w:rsidRPr="00CB18E2">
              <w:rPr>
                <w:b/>
                <w:i/>
              </w:rPr>
              <w:t>295</w:t>
            </w:r>
            <w:r w:rsidRPr="00CB18E2">
              <w:t xml:space="preserve">, </w:t>
            </w:r>
            <w:r w:rsidRPr="00CB18E2">
              <w:rPr>
                <w:b/>
                <w:i/>
              </w:rPr>
              <w:t>21</w:t>
            </w:r>
            <w:r w:rsidRPr="00CB18E2">
              <w:t>.</w:t>
            </w:r>
            <w:r w:rsidRPr="00CB18E2">
              <w:rPr>
                <w:b/>
                <w:i/>
              </w:rPr>
              <w:t>11</w:t>
            </w:r>
            <w:r w:rsidRPr="00CB18E2">
              <w:t>.</w:t>
            </w:r>
            <w:r w:rsidRPr="00CB18E2">
              <w:rPr>
                <w:b/>
                <w:i/>
              </w:rPr>
              <w:t>2018</w:t>
            </w:r>
            <w:r w:rsidRPr="00CB18E2">
              <w:t xml:space="preserve">, lk </w:t>
            </w:r>
            <w:r w:rsidRPr="00CB18E2">
              <w:rPr>
                <w:b/>
                <w:i/>
              </w:rPr>
              <w:t>39</w:t>
            </w:r>
            <w:r w:rsidRPr="00CB18E2">
              <w:t>).</w:t>
            </w:r>
          </w:p>
        </w:tc>
      </w:tr>
    </w:tbl>
    <w:p w14:paraId="48698522" w14:textId="77777777" w:rsidR="00C41CA0" w:rsidRPr="00CB18E2" w:rsidRDefault="00C41CA0" w:rsidP="00C41CA0">
      <w:r w:rsidRPr="004A7DBE">
        <w:rPr>
          <w:rStyle w:val="HideTWBExt"/>
          <w:noProof w:val="0"/>
        </w:rPr>
        <w:t>&lt;/Amend&gt;</w:t>
      </w:r>
    </w:p>
    <w:p w14:paraId="132547EA"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28</w:t>
      </w:r>
      <w:r w:rsidRPr="004A7DBE">
        <w:rPr>
          <w:rStyle w:val="HideTWBExt"/>
          <w:b w:val="0"/>
          <w:noProof w:val="0"/>
        </w:rPr>
        <w:t>&lt;/NumAm&gt;</w:t>
      </w:r>
    </w:p>
    <w:p w14:paraId="18449854"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A948A76" w14:textId="77777777" w:rsidR="00C41CA0" w:rsidRPr="00CB18E2" w:rsidRDefault="00C41CA0" w:rsidP="00C41CA0">
      <w:pPr>
        <w:pStyle w:val="NormalBold"/>
      </w:pPr>
      <w:r w:rsidRPr="004A7DBE">
        <w:rPr>
          <w:rStyle w:val="HideTWBExt"/>
          <w:b w:val="0"/>
          <w:noProof w:val="0"/>
        </w:rPr>
        <w:t>&lt;Article&gt;</w:t>
      </w:r>
      <w:r w:rsidRPr="00CB18E2">
        <w:t>Põhjendus 40</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7FDE0F2" w14:textId="77777777" w:rsidTr="00884E96">
        <w:trPr>
          <w:jc w:val="center"/>
        </w:trPr>
        <w:tc>
          <w:tcPr>
            <w:tcW w:w="9752" w:type="dxa"/>
            <w:gridSpan w:val="2"/>
          </w:tcPr>
          <w:p w14:paraId="4F909055" w14:textId="77777777" w:rsidR="00C41CA0" w:rsidRPr="00CB18E2" w:rsidRDefault="00C41CA0" w:rsidP="00884E96">
            <w:pPr>
              <w:keepNext/>
            </w:pPr>
          </w:p>
        </w:tc>
      </w:tr>
      <w:tr w:rsidR="003F1B9B" w:rsidRPr="00CB18E2" w14:paraId="56193D73" w14:textId="77777777" w:rsidTr="00884E96">
        <w:trPr>
          <w:jc w:val="center"/>
        </w:trPr>
        <w:tc>
          <w:tcPr>
            <w:tcW w:w="4876" w:type="dxa"/>
            <w:hideMark/>
          </w:tcPr>
          <w:p w14:paraId="61AB9C79" w14:textId="77777777" w:rsidR="00C41CA0" w:rsidRPr="00CB18E2" w:rsidRDefault="00C41CA0" w:rsidP="00884E96">
            <w:pPr>
              <w:pStyle w:val="ColumnHeading"/>
              <w:keepNext/>
            </w:pPr>
            <w:r w:rsidRPr="00CB18E2">
              <w:t>Komisjoni ettepanek</w:t>
            </w:r>
          </w:p>
        </w:tc>
        <w:tc>
          <w:tcPr>
            <w:tcW w:w="4876" w:type="dxa"/>
            <w:hideMark/>
          </w:tcPr>
          <w:p w14:paraId="0F9EB1D7" w14:textId="77777777" w:rsidR="00C41CA0" w:rsidRPr="00CB18E2" w:rsidRDefault="00C41CA0" w:rsidP="00884E96">
            <w:pPr>
              <w:pStyle w:val="ColumnHeading"/>
              <w:keepNext/>
            </w:pPr>
            <w:r w:rsidRPr="00CB18E2">
              <w:t>Muudatusettepanek</w:t>
            </w:r>
          </w:p>
        </w:tc>
      </w:tr>
      <w:tr w:rsidR="003F1B9B" w:rsidRPr="00CB18E2" w14:paraId="2E0F1BB1" w14:textId="77777777" w:rsidTr="00884E96">
        <w:trPr>
          <w:jc w:val="center"/>
        </w:trPr>
        <w:tc>
          <w:tcPr>
            <w:tcW w:w="4876" w:type="dxa"/>
            <w:hideMark/>
          </w:tcPr>
          <w:p w14:paraId="21575566" w14:textId="77777777" w:rsidR="00C41CA0" w:rsidRPr="00CB18E2" w:rsidRDefault="00C41CA0" w:rsidP="00884E96">
            <w:pPr>
              <w:pStyle w:val="Normal6"/>
            </w:pPr>
            <w:r w:rsidRPr="00CB18E2">
              <w:t>(40)</w:t>
            </w:r>
            <w:r w:rsidRPr="00CB18E2">
              <w:tab/>
              <w:t xml:space="preserve">Vastavalt määruse (EÜ) nr 45/2001 artikli 28 lõikele 2 on konsulteeritud Euroopa Andmekaitseinspektoriga, kes esitas oma arvamuse </w:t>
            </w:r>
            <w:r w:rsidRPr="00CB18E2">
              <w:rPr>
                <w:b/>
                <w:i/>
              </w:rPr>
              <w:t>[kuupäev]</w:t>
            </w:r>
            <w:r w:rsidRPr="00CB18E2">
              <w:t>.</w:t>
            </w:r>
          </w:p>
        </w:tc>
        <w:tc>
          <w:tcPr>
            <w:tcW w:w="4876" w:type="dxa"/>
            <w:hideMark/>
          </w:tcPr>
          <w:p w14:paraId="2E73DDC2" w14:textId="77777777" w:rsidR="00C41CA0" w:rsidRPr="00CB18E2" w:rsidRDefault="00C41CA0" w:rsidP="00884E96">
            <w:pPr>
              <w:pStyle w:val="Normal6"/>
              <w:rPr>
                <w:szCs w:val="24"/>
              </w:rPr>
            </w:pPr>
            <w:r w:rsidRPr="00CB18E2">
              <w:t>(40)</w:t>
            </w:r>
            <w:r w:rsidRPr="00CB18E2">
              <w:tab/>
              <w:t xml:space="preserve">Vastavalt määruse (EÜ) nr 45/2001 artikli 28 lõikele 2 on konsulteeritud Euroopa Andmekaitseinspektoriga, kes esitas oma arvamuse </w:t>
            </w:r>
            <w:r w:rsidRPr="00CB18E2">
              <w:rPr>
                <w:b/>
                <w:i/>
              </w:rPr>
              <w:t>12. detsembril 2018</w:t>
            </w:r>
            <w:r w:rsidRPr="00CB18E2">
              <w:t>.</w:t>
            </w:r>
          </w:p>
        </w:tc>
      </w:tr>
    </w:tbl>
    <w:p w14:paraId="14A62254" w14:textId="77777777" w:rsidR="00C41CA0" w:rsidRPr="00CB18E2" w:rsidRDefault="00C41CA0" w:rsidP="00C41CA0">
      <w:r w:rsidRPr="004A7DBE">
        <w:rPr>
          <w:rStyle w:val="HideTWBExt"/>
          <w:noProof w:val="0"/>
        </w:rPr>
        <w:t>&lt;/Amend&gt;</w:t>
      </w:r>
    </w:p>
    <w:p w14:paraId="447FBFDD"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29</w:t>
      </w:r>
      <w:r w:rsidRPr="004A7DBE">
        <w:rPr>
          <w:rStyle w:val="HideTWBExt"/>
          <w:b w:val="0"/>
          <w:noProof w:val="0"/>
        </w:rPr>
        <w:t>&lt;/NumAm&gt;</w:t>
      </w:r>
    </w:p>
    <w:p w14:paraId="73F068D5"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8F2B4A1" w14:textId="77777777" w:rsidR="00C41CA0" w:rsidRPr="00CB18E2" w:rsidRDefault="00C41CA0" w:rsidP="00C41CA0">
      <w:pPr>
        <w:pStyle w:val="NormalBold"/>
      </w:pPr>
      <w:r w:rsidRPr="004A7DBE">
        <w:rPr>
          <w:rStyle w:val="HideTWBExt"/>
          <w:b w:val="0"/>
          <w:noProof w:val="0"/>
        </w:rPr>
        <w:t>&lt;Article&gt;</w:t>
      </w:r>
      <w:r w:rsidRPr="00CB18E2">
        <w:t>Põhjendus 43</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8003833" w14:textId="77777777" w:rsidTr="00884E96">
        <w:trPr>
          <w:jc w:val="center"/>
        </w:trPr>
        <w:tc>
          <w:tcPr>
            <w:tcW w:w="9752" w:type="dxa"/>
            <w:gridSpan w:val="2"/>
          </w:tcPr>
          <w:p w14:paraId="42086B11" w14:textId="77777777" w:rsidR="00C41CA0" w:rsidRPr="00CB18E2" w:rsidRDefault="00C41CA0" w:rsidP="00884E96">
            <w:pPr>
              <w:keepNext/>
            </w:pPr>
          </w:p>
        </w:tc>
      </w:tr>
      <w:tr w:rsidR="003F1B9B" w:rsidRPr="00CB18E2" w14:paraId="226C2202" w14:textId="77777777" w:rsidTr="00884E96">
        <w:trPr>
          <w:jc w:val="center"/>
        </w:trPr>
        <w:tc>
          <w:tcPr>
            <w:tcW w:w="4876" w:type="dxa"/>
            <w:hideMark/>
          </w:tcPr>
          <w:p w14:paraId="1B78F23E" w14:textId="77777777" w:rsidR="00C41CA0" w:rsidRPr="00CB18E2" w:rsidRDefault="00C41CA0" w:rsidP="00884E96">
            <w:pPr>
              <w:pStyle w:val="ColumnHeading"/>
              <w:keepNext/>
            </w:pPr>
            <w:r w:rsidRPr="00CB18E2">
              <w:t>Komisjoni ettepanek</w:t>
            </w:r>
          </w:p>
        </w:tc>
        <w:tc>
          <w:tcPr>
            <w:tcW w:w="4876" w:type="dxa"/>
            <w:hideMark/>
          </w:tcPr>
          <w:p w14:paraId="09F1F5B7" w14:textId="77777777" w:rsidR="00C41CA0" w:rsidRPr="00CB18E2" w:rsidRDefault="00C41CA0" w:rsidP="00884E96">
            <w:pPr>
              <w:pStyle w:val="ColumnHeading"/>
              <w:keepNext/>
            </w:pPr>
            <w:r w:rsidRPr="00CB18E2">
              <w:t>Muudatusettepanek</w:t>
            </w:r>
          </w:p>
        </w:tc>
      </w:tr>
      <w:tr w:rsidR="003F1B9B" w:rsidRPr="00CB18E2" w14:paraId="5024AB39" w14:textId="77777777" w:rsidTr="00884E96">
        <w:trPr>
          <w:jc w:val="center"/>
        </w:trPr>
        <w:tc>
          <w:tcPr>
            <w:tcW w:w="4876" w:type="dxa"/>
            <w:hideMark/>
          </w:tcPr>
          <w:p w14:paraId="296166DE" w14:textId="77777777" w:rsidR="00C41CA0" w:rsidRPr="00CB18E2" w:rsidRDefault="00C41CA0" w:rsidP="00884E96">
            <w:pPr>
              <w:pStyle w:val="Normal6"/>
            </w:pPr>
            <w:r w:rsidRPr="00CB18E2">
              <w:t>(43)</w:t>
            </w:r>
            <w:r w:rsidRPr="00CB18E2">
              <w:tab/>
              <w:t>Ilma et see piiraks liikmesriikide vastutust VISi sisestatud andmete täpsuse eest, peaks eu-LISA vastutama andmekvaliteedi parandamise eest, võttes kasutusele keskse andmekvaliteedi jälgimise vahendi, ning liikmesriikidele korrapäraste ajavahemike järel aruannete esitamise eest.</w:t>
            </w:r>
          </w:p>
        </w:tc>
        <w:tc>
          <w:tcPr>
            <w:tcW w:w="4876" w:type="dxa"/>
            <w:hideMark/>
          </w:tcPr>
          <w:p w14:paraId="18B418B6" w14:textId="77777777" w:rsidR="00C41CA0" w:rsidRPr="00CB18E2" w:rsidRDefault="00C41CA0" w:rsidP="00884E96">
            <w:pPr>
              <w:pStyle w:val="Normal6"/>
              <w:rPr>
                <w:szCs w:val="24"/>
              </w:rPr>
            </w:pPr>
            <w:r w:rsidRPr="00CB18E2">
              <w:t>(43)</w:t>
            </w:r>
            <w:r w:rsidRPr="00CB18E2">
              <w:tab/>
              <w:t xml:space="preserve">Ilma et see piiraks liikmesriikide vastutust VISi sisestatud andmete täpsuse eest, peaks eu-LISA vastutama andmekvaliteedi parandamise eest, võttes kasutusele keskse andmekvaliteedi jälgimise vahendi, </w:t>
            </w:r>
            <w:r w:rsidRPr="00CB18E2">
              <w:rPr>
                <w:b/>
                <w:i/>
              </w:rPr>
              <w:t xml:space="preserve">seda hallates ja pidevalt täiustades, </w:t>
            </w:r>
            <w:r w:rsidRPr="00CB18E2">
              <w:t>ning liikmesriikidele korrapäraste ajavahemike järel aruannete esitamise eest.</w:t>
            </w:r>
          </w:p>
        </w:tc>
      </w:tr>
    </w:tbl>
    <w:p w14:paraId="29C990E3" w14:textId="77777777" w:rsidR="00C41CA0" w:rsidRPr="00CB18E2" w:rsidRDefault="00C41CA0" w:rsidP="00C41CA0">
      <w:r w:rsidRPr="004A7DBE">
        <w:rPr>
          <w:rStyle w:val="HideTWBExt"/>
          <w:noProof w:val="0"/>
        </w:rPr>
        <w:t>&lt;/Amend&gt;</w:t>
      </w:r>
    </w:p>
    <w:p w14:paraId="34C80C83"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30</w:t>
      </w:r>
      <w:r w:rsidRPr="004A7DBE">
        <w:rPr>
          <w:rStyle w:val="HideTWBExt"/>
          <w:b w:val="0"/>
          <w:noProof w:val="0"/>
        </w:rPr>
        <w:t>&lt;/NumAm&gt;</w:t>
      </w:r>
    </w:p>
    <w:p w14:paraId="7994D255"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55F16D" w14:textId="77777777" w:rsidR="00C41CA0" w:rsidRPr="00CB18E2" w:rsidRDefault="00C41CA0" w:rsidP="00C41CA0">
      <w:pPr>
        <w:pStyle w:val="NormalBold"/>
      </w:pPr>
      <w:r w:rsidRPr="004A7DBE">
        <w:rPr>
          <w:rStyle w:val="HideTWBExt"/>
          <w:b w:val="0"/>
          <w:noProof w:val="0"/>
        </w:rPr>
        <w:t>&lt;Article&gt;</w:t>
      </w:r>
      <w:r w:rsidRPr="00CB18E2">
        <w:t>Põhjendus 44</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5CDD2B3" w14:textId="77777777" w:rsidTr="00884E96">
        <w:trPr>
          <w:jc w:val="center"/>
        </w:trPr>
        <w:tc>
          <w:tcPr>
            <w:tcW w:w="9752" w:type="dxa"/>
            <w:gridSpan w:val="2"/>
          </w:tcPr>
          <w:p w14:paraId="451BC7D3" w14:textId="77777777" w:rsidR="00C41CA0" w:rsidRPr="00CB18E2" w:rsidRDefault="00C41CA0" w:rsidP="00884E96">
            <w:pPr>
              <w:keepNext/>
            </w:pPr>
          </w:p>
        </w:tc>
      </w:tr>
      <w:tr w:rsidR="003F1B9B" w:rsidRPr="00CB18E2" w14:paraId="6A4A1638" w14:textId="77777777" w:rsidTr="00884E96">
        <w:trPr>
          <w:jc w:val="center"/>
        </w:trPr>
        <w:tc>
          <w:tcPr>
            <w:tcW w:w="4876" w:type="dxa"/>
            <w:hideMark/>
          </w:tcPr>
          <w:p w14:paraId="54191031" w14:textId="77777777" w:rsidR="00C41CA0" w:rsidRPr="00CB18E2" w:rsidRDefault="00C41CA0" w:rsidP="00884E96">
            <w:pPr>
              <w:pStyle w:val="ColumnHeading"/>
              <w:keepNext/>
            </w:pPr>
            <w:r w:rsidRPr="00CB18E2">
              <w:t>Komisjoni ettepanek</w:t>
            </w:r>
          </w:p>
        </w:tc>
        <w:tc>
          <w:tcPr>
            <w:tcW w:w="4876" w:type="dxa"/>
            <w:hideMark/>
          </w:tcPr>
          <w:p w14:paraId="608F089B" w14:textId="77777777" w:rsidR="00C41CA0" w:rsidRPr="00CB18E2" w:rsidRDefault="00C41CA0" w:rsidP="00884E96">
            <w:pPr>
              <w:pStyle w:val="ColumnHeading"/>
              <w:keepNext/>
            </w:pPr>
            <w:r w:rsidRPr="00CB18E2">
              <w:t>Muudatusettepanek</w:t>
            </w:r>
          </w:p>
        </w:tc>
      </w:tr>
      <w:tr w:rsidR="003F1B9B" w:rsidRPr="00CB18E2" w14:paraId="4DABDEE8" w14:textId="77777777" w:rsidTr="00884E96">
        <w:trPr>
          <w:jc w:val="center"/>
        </w:trPr>
        <w:tc>
          <w:tcPr>
            <w:tcW w:w="4876" w:type="dxa"/>
            <w:hideMark/>
          </w:tcPr>
          <w:p w14:paraId="37436279" w14:textId="77777777" w:rsidR="00C41CA0" w:rsidRPr="00CB18E2" w:rsidRDefault="00C41CA0" w:rsidP="00884E96">
            <w:pPr>
              <w:pStyle w:val="Normal6"/>
            </w:pPr>
            <w:r w:rsidRPr="00CB18E2">
              <w:t>(44)</w:t>
            </w:r>
            <w:r w:rsidRPr="00CB18E2">
              <w:tab/>
              <w:t xml:space="preserve">Selleks et võimaldada VISi kasutamist rändesurve ja piirihalduse suundumuste analüüsimise eesmärgil paremini jälgida, peaks eu-LISA suutma välja arendada suutlikkuse esitada liikmesriikidele, komisjonile, Europolile ning Euroopa Piiri- ja Rannikuvalve Ametile statistilisi aruandeid, seadmata ohtu andmeterviklust. Seepärast </w:t>
            </w:r>
            <w:r w:rsidRPr="00CB18E2">
              <w:rPr>
                <w:b/>
                <w:i/>
              </w:rPr>
              <w:t>tuleks luua keskne statistiliste andmete hoidla</w:t>
            </w:r>
            <w:r w:rsidRPr="00CB18E2">
              <w:t>. Statistilised andmed ei tohiks sisaldada isikuandmeid.</w:t>
            </w:r>
          </w:p>
        </w:tc>
        <w:tc>
          <w:tcPr>
            <w:tcW w:w="4876" w:type="dxa"/>
            <w:hideMark/>
          </w:tcPr>
          <w:p w14:paraId="2F2586A9" w14:textId="77777777" w:rsidR="00C41CA0" w:rsidRPr="00CB18E2" w:rsidRDefault="00C41CA0" w:rsidP="00884E96">
            <w:pPr>
              <w:pStyle w:val="Normal6"/>
              <w:rPr>
                <w:szCs w:val="24"/>
              </w:rPr>
            </w:pPr>
            <w:r w:rsidRPr="00CB18E2">
              <w:t>(44)</w:t>
            </w:r>
            <w:r w:rsidRPr="00CB18E2">
              <w:tab/>
              <w:t xml:space="preserve">Selleks et võimaldada VISi kasutamist rändesurve ja piirihalduse suundumuste analüüsimise eesmärgil paremini jälgida, peaks eu-LISA suutma välja arendada suutlikkuse esitada liikmesriikidele, komisjonile, Europolile ning Euroopa Piiri- ja Rannikuvalve Ametile statistilisi aruandeid, seadmata ohtu andmeterviklust. Seepärast </w:t>
            </w:r>
            <w:r w:rsidRPr="00CB18E2">
              <w:rPr>
                <w:b/>
                <w:i/>
              </w:rPr>
              <w:t>peaks eu-LISA säilitama teatavaid statistilisi andmeid keskses hoidlas [infosüsteemide koostalitlusvõimet käsitleva määruses 2018/XX (piirid ja viisad)] sätestatud aruannete ja statistika koostamiseks</w:t>
            </w:r>
            <w:r w:rsidRPr="00CB18E2">
              <w:t>. Statistilised andmed ei tohiks sisaldada isikuandmeid.</w:t>
            </w:r>
          </w:p>
        </w:tc>
      </w:tr>
    </w:tbl>
    <w:p w14:paraId="55933821" w14:textId="77777777" w:rsidR="00C41CA0" w:rsidRPr="00CB18E2" w:rsidRDefault="00C41CA0" w:rsidP="00C41CA0">
      <w:r w:rsidRPr="004A7DBE">
        <w:rPr>
          <w:rStyle w:val="HideTWBExt"/>
          <w:noProof w:val="0"/>
        </w:rPr>
        <w:t>&lt;/Amend&gt;</w:t>
      </w:r>
    </w:p>
    <w:p w14:paraId="0BDD3FA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31</w:t>
      </w:r>
      <w:r w:rsidRPr="004A7DBE">
        <w:rPr>
          <w:rStyle w:val="HideTWBExt"/>
          <w:b w:val="0"/>
          <w:noProof w:val="0"/>
        </w:rPr>
        <w:t>&lt;/NumAm&gt;</w:t>
      </w:r>
    </w:p>
    <w:p w14:paraId="41DEBDB5"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920A7C4" w14:textId="77777777" w:rsidR="00C41CA0" w:rsidRPr="00CB18E2" w:rsidRDefault="00C41CA0" w:rsidP="00C41CA0">
      <w:pPr>
        <w:pStyle w:val="NormalBold"/>
      </w:pPr>
      <w:r w:rsidRPr="004A7DBE">
        <w:rPr>
          <w:rStyle w:val="HideTWBExt"/>
          <w:b w:val="0"/>
          <w:noProof w:val="0"/>
        </w:rPr>
        <w:t>&lt;Article&gt;</w:t>
      </w:r>
      <w:r w:rsidRPr="00CB18E2">
        <w:t>Põhjendus 47 a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8E0F8AD" w14:textId="77777777" w:rsidTr="00884E96">
        <w:trPr>
          <w:jc w:val="center"/>
        </w:trPr>
        <w:tc>
          <w:tcPr>
            <w:tcW w:w="9752" w:type="dxa"/>
            <w:gridSpan w:val="2"/>
          </w:tcPr>
          <w:p w14:paraId="14D0C9F8" w14:textId="77777777" w:rsidR="00C41CA0" w:rsidRPr="00CB18E2" w:rsidRDefault="00C41CA0" w:rsidP="00884E96">
            <w:pPr>
              <w:keepNext/>
            </w:pPr>
          </w:p>
        </w:tc>
      </w:tr>
      <w:tr w:rsidR="003F1B9B" w:rsidRPr="00CB18E2" w14:paraId="36DA2445" w14:textId="77777777" w:rsidTr="00884E96">
        <w:trPr>
          <w:jc w:val="center"/>
        </w:trPr>
        <w:tc>
          <w:tcPr>
            <w:tcW w:w="4876" w:type="dxa"/>
            <w:hideMark/>
          </w:tcPr>
          <w:p w14:paraId="59B0C68F" w14:textId="77777777" w:rsidR="00C41CA0" w:rsidRPr="00CB18E2" w:rsidRDefault="00C41CA0" w:rsidP="00884E96">
            <w:pPr>
              <w:pStyle w:val="ColumnHeading"/>
              <w:keepNext/>
            </w:pPr>
            <w:r w:rsidRPr="00CB18E2">
              <w:t>Komisjoni ettepanek</w:t>
            </w:r>
          </w:p>
        </w:tc>
        <w:tc>
          <w:tcPr>
            <w:tcW w:w="4876" w:type="dxa"/>
            <w:hideMark/>
          </w:tcPr>
          <w:p w14:paraId="6DBE4140" w14:textId="77777777" w:rsidR="00C41CA0" w:rsidRPr="00CB18E2" w:rsidRDefault="00C41CA0" w:rsidP="00884E96">
            <w:pPr>
              <w:pStyle w:val="ColumnHeading"/>
              <w:keepNext/>
            </w:pPr>
            <w:r w:rsidRPr="00CB18E2">
              <w:t>Muudatusettepanek</w:t>
            </w:r>
          </w:p>
        </w:tc>
      </w:tr>
      <w:tr w:rsidR="003F1B9B" w:rsidRPr="00CB18E2" w14:paraId="32E99FF6" w14:textId="77777777" w:rsidTr="00884E96">
        <w:trPr>
          <w:jc w:val="center"/>
        </w:trPr>
        <w:tc>
          <w:tcPr>
            <w:tcW w:w="4876" w:type="dxa"/>
          </w:tcPr>
          <w:p w14:paraId="69AE33D2" w14:textId="77777777" w:rsidR="00C41CA0" w:rsidRPr="00CB18E2" w:rsidRDefault="00C41CA0" w:rsidP="00884E96">
            <w:pPr>
              <w:pStyle w:val="Normal6"/>
            </w:pPr>
          </w:p>
        </w:tc>
        <w:tc>
          <w:tcPr>
            <w:tcW w:w="4876" w:type="dxa"/>
            <w:hideMark/>
          </w:tcPr>
          <w:p w14:paraId="5B06E770" w14:textId="77777777" w:rsidR="00C41CA0" w:rsidRPr="00CB18E2" w:rsidRDefault="00C41CA0" w:rsidP="00884E96">
            <w:pPr>
              <w:pStyle w:val="Normal6"/>
              <w:rPr>
                <w:szCs w:val="24"/>
              </w:rPr>
            </w:pPr>
            <w:r w:rsidRPr="00CB18E2">
              <w:rPr>
                <w:b/>
                <w:i/>
              </w:rPr>
              <w:t>(47 a)</w:t>
            </w:r>
            <w:r w:rsidRPr="00CB18E2">
              <w:rPr>
                <w:b/>
                <w:i/>
              </w:rPr>
              <w:tab/>
              <w:t>Käesoleva määruse kohaldamine ei piira kohustusi, mis tulenevad 28. juuli 1951. aasta Genfi pagulasseisundi konventsioonist, mida on täiendatud 31. jaanuari 1967. aasta New Yorgi protokolliga, ja kõiki rahvusvahelisi kohustusi, mille liit ja selle liikmesriigid on võtnud.</w:t>
            </w:r>
          </w:p>
        </w:tc>
      </w:tr>
    </w:tbl>
    <w:p w14:paraId="47AA65E7" w14:textId="77777777" w:rsidR="00C41CA0" w:rsidRPr="00CB18E2" w:rsidRDefault="00C41CA0" w:rsidP="00C41CA0">
      <w:r w:rsidRPr="004A7DBE">
        <w:rPr>
          <w:rStyle w:val="HideTWBExt"/>
          <w:noProof w:val="0"/>
        </w:rPr>
        <w:t>&lt;/Amend&gt;</w:t>
      </w:r>
    </w:p>
    <w:p w14:paraId="6F1417F8"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32</w:t>
      </w:r>
      <w:r w:rsidRPr="004A7DBE">
        <w:rPr>
          <w:rStyle w:val="HideTWBExt"/>
          <w:b w:val="0"/>
          <w:noProof w:val="0"/>
        </w:rPr>
        <w:t>&lt;/NumAm&gt;</w:t>
      </w:r>
    </w:p>
    <w:p w14:paraId="70E8891D"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3E11FD6" w14:textId="77777777" w:rsidR="00C41CA0" w:rsidRPr="00CB18E2" w:rsidRDefault="00C41CA0" w:rsidP="00C41CA0">
      <w:pPr>
        <w:pStyle w:val="NormalBold"/>
      </w:pPr>
      <w:r w:rsidRPr="004A7DBE">
        <w:rPr>
          <w:rStyle w:val="HideTWBExt"/>
          <w:b w:val="0"/>
          <w:noProof w:val="0"/>
        </w:rPr>
        <w:t>&lt;Article&gt;</w:t>
      </w:r>
      <w:r w:rsidRPr="00CB18E2">
        <w:t>Artikkel 1 – lõik 1 – punkt -1 (uus)</w:t>
      </w:r>
      <w:r w:rsidRPr="004A7DBE">
        <w:rPr>
          <w:rStyle w:val="HideTWBExt"/>
          <w:b w:val="0"/>
          <w:noProof w:val="0"/>
        </w:rPr>
        <w:t>&lt;/Article&gt;</w:t>
      </w:r>
    </w:p>
    <w:p w14:paraId="0E8F29CA"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2542E414" w14:textId="77777777" w:rsidR="00C41CA0" w:rsidRPr="00CB18E2" w:rsidRDefault="00C41CA0" w:rsidP="00C41CA0">
      <w:r w:rsidRPr="004A7DBE">
        <w:rPr>
          <w:rStyle w:val="HideTWBExt"/>
          <w:noProof w:val="0"/>
        </w:rPr>
        <w:t>&lt;Article2&gt;</w:t>
      </w:r>
      <w:r w:rsidRPr="00CB18E2">
        <w:t>Pealkiri</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9187F89" w14:textId="77777777" w:rsidTr="00884E96">
        <w:trPr>
          <w:jc w:val="center"/>
        </w:trPr>
        <w:tc>
          <w:tcPr>
            <w:tcW w:w="9752" w:type="dxa"/>
            <w:gridSpan w:val="2"/>
          </w:tcPr>
          <w:p w14:paraId="1234A7DD" w14:textId="77777777" w:rsidR="00C41CA0" w:rsidRPr="00CB18E2" w:rsidRDefault="00C41CA0" w:rsidP="00884E96">
            <w:pPr>
              <w:keepNext/>
            </w:pPr>
          </w:p>
        </w:tc>
      </w:tr>
      <w:tr w:rsidR="003F1B9B" w:rsidRPr="00CB18E2" w14:paraId="17E09AEA" w14:textId="77777777" w:rsidTr="00884E96">
        <w:trPr>
          <w:jc w:val="center"/>
        </w:trPr>
        <w:tc>
          <w:tcPr>
            <w:tcW w:w="4876" w:type="dxa"/>
            <w:hideMark/>
          </w:tcPr>
          <w:p w14:paraId="0BE171BB" w14:textId="77777777" w:rsidR="00C41CA0" w:rsidRPr="00CB18E2" w:rsidRDefault="00C41CA0" w:rsidP="00884E96">
            <w:pPr>
              <w:pStyle w:val="ColumnHeading"/>
              <w:keepNext/>
            </w:pPr>
            <w:r w:rsidRPr="00CB18E2">
              <w:t>Kehtiv tekst</w:t>
            </w:r>
          </w:p>
        </w:tc>
        <w:tc>
          <w:tcPr>
            <w:tcW w:w="4876" w:type="dxa"/>
            <w:hideMark/>
          </w:tcPr>
          <w:p w14:paraId="62D4C6EF" w14:textId="77777777" w:rsidR="00C41CA0" w:rsidRPr="00CB18E2" w:rsidRDefault="00C41CA0" w:rsidP="00884E96">
            <w:pPr>
              <w:pStyle w:val="ColumnHeading"/>
              <w:keepNext/>
            </w:pPr>
            <w:r w:rsidRPr="00CB18E2">
              <w:t>Muudatusettepanek</w:t>
            </w:r>
          </w:p>
        </w:tc>
      </w:tr>
      <w:tr w:rsidR="003F1B9B" w:rsidRPr="00CB18E2" w14:paraId="73E46D00" w14:textId="77777777" w:rsidTr="00884E96">
        <w:trPr>
          <w:jc w:val="center"/>
        </w:trPr>
        <w:tc>
          <w:tcPr>
            <w:tcW w:w="4876" w:type="dxa"/>
          </w:tcPr>
          <w:p w14:paraId="1EA3BF8D" w14:textId="77777777" w:rsidR="00C41CA0" w:rsidRPr="00CB18E2" w:rsidRDefault="00C41CA0" w:rsidP="00884E96">
            <w:pPr>
              <w:pStyle w:val="Normal6"/>
            </w:pPr>
          </w:p>
        </w:tc>
        <w:tc>
          <w:tcPr>
            <w:tcW w:w="4876" w:type="dxa"/>
            <w:hideMark/>
          </w:tcPr>
          <w:p w14:paraId="0AF85513" w14:textId="77777777" w:rsidR="00C41CA0" w:rsidRPr="00CB18E2" w:rsidRDefault="00C41CA0" w:rsidP="00884E96">
            <w:pPr>
              <w:pStyle w:val="Normal6"/>
              <w:rPr>
                <w:szCs w:val="24"/>
              </w:rPr>
            </w:pPr>
            <w:r w:rsidRPr="00CB18E2">
              <w:rPr>
                <w:b/>
                <w:i/>
              </w:rPr>
              <w:t>(-1) Pealkiri asendatakse järgmisega:</w:t>
            </w:r>
          </w:p>
        </w:tc>
      </w:tr>
      <w:tr w:rsidR="003F1B9B" w:rsidRPr="00CB18E2" w14:paraId="318F755A" w14:textId="77777777" w:rsidTr="00884E96">
        <w:trPr>
          <w:jc w:val="center"/>
        </w:trPr>
        <w:tc>
          <w:tcPr>
            <w:tcW w:w="4876" w:type="dxa"/>
          </w:tcPr>
          <w:p w14:paraId="1D36948F" w14:textId="77777777" w:rsidR="00C41CA0" w:rsidRPr="00CB18E2" w:rsidRDefault="00C41CA0" w:rsidP="00884E96">
            <w:pPr>
              <w:pStyle w:val="Normal6"/>
            </w:pPr>
            <w:r w:rsidRPr="00CB18E2">
              <w:t>„Euroopa Parlamendi ja nõukogu 9. juuli 2008. aasta määrus (EÜ) nr 767/2008, mis käsitleb viisainfosüsteemi (VIS) ja liikmesriikidevahelist teabevahetust lühiajaliste viisade kohta (VISi määrus).”</w:t>
            </w:r>
          </w:p>
        </w:tc>
        <w:tc>
          <w:tcPr>
            <w:tcW w:w="4876" w:type="dxa"/>
            <w:hideMark/>
          </w:tcPr>
          <w:p w14:paraId="51EDF9A8" w14:textId="77777777" w:rsidR="00C41CA0" w:rsidRPr="00CB18E2" w:rsidRDefault="00C41CA0" w:rsidP="00884E96">
            <w:pPr>
              <w:pStyle w:val="Normal6"/>
              <w:rPr>
                <w:b/>
                <w:i/>
              </w:rPr>
            </w:pPr>
            <w:r w:rsidRPr="00CB18E2">
              <w:t>„Euroopa Parlamendi ja nõukogu 9. juuli 2008. aasta määrus (EÜ) nr 767/2008, mis käsitleb viisainfosüsteemi (VIS) ja liikmesriikidevahelist teabevahetust lühiajaliste viisade</w:t>
            </w:r>
            <w:r w:rsidRPr="00CB18E2">
              <w:rPr>
                <w:b/>
                <w:i/>
              </w:rPr>
              <w:t>, pikaajaliste viisade ja elamislubade</w:t>
            </w:r>
            <w:r w:rsidRPr="00CB18E2">
              <w:t xml:space="preserve"> kohta (VISi määrus).“</w:t>
            </w:r>
          </w:p>
        </w:tc>
      </w:tr>
    </w:tbl>
    <w:p w14:paraId="6795D6EF" w14:textId="77777777" w:rsidR="00C41CA0" w:rsidRPr="00CB18E2" w:rsidRDefault="00C41CA0" w:rsidP="00C41CA0">
      <w:r w:rsidRPr="004A7DBE">
        <w:rPr>
          <w:rStyle w:val="HideTWBExt"/>
          <w:noProof w:val="0"/>
        </w:rPr>
        <w:t>&lt;/Amend&gt;</w:t>
      </w:r>
    </w:p>
    <w:p w14:paraId="7A637579"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33</w:t>
      </w:r>
      <w:r w:rsidRPr="004A7DBE">
        <w:rPr>
          <w:rStyle w:val="HideTWBExt"/>
          <w:b w:val="0"/>
          <w:noProof w:val="0"/>
        </w:rPr>
        <w:t>&lt;/NumAm&gt;</w:t>
      </w:r>
    </w:p>
    <w:p w14:paraId="549E9D50"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405F7BA"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53FD8977"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08F6D7A" w14:textId="77777777" w:rsidR="00C41CA0" w:rsidRPr="00CB18E2" w:rsidRDefault="00C41CA0" w:rsidP="00C41CA0">
      <w:r w:rsidRPr="004A7DBE">
        <w:rPr>
          <w:rStyle w:val="HideTWBExt"/>
          <w:noProof w:val="0"/>
        </w:rPr>
        <w:t>&lt;Article2&gt;</w:t>
      </w:r>
      <w:r w:rsidRPr="00CB18E2">
        <w:t>Artikkel 2 – lõik 1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A6192A0" w14:textId="77777777" w:rsidTr="00884E96">
        <w:trPr>
          <w:jc w:val="center"/>
        </w:trPr>
        <w:tc>
          <w:tcPr>
            <w:tcW w:w="9752" w:type="dxa"/>
            <w:gridSpan w:val="2"/>
          </w:tcPr>
          <w:p w14:paraId="5967B397" w14:textId="77777777" w:rsidR="00C41CA0" w:rsidRPr="00CB18E2" w:rsidRDefault="00C41CA0" w:rsidP="00884E96">
            <w:pPr>
              <w:keepNext/>
            </w:pPr>
          </w:p>
        </w:tc>
      </w:tr>
      <w:tr w:rsidR="003F1B9B" w:rsidRPr="00CB18E2" w14:paraId="0E7CA1E8" w14:textId="77777777" w:rsidTr="00884E96">
        <w:trPr>
          <w:jc w:val="center"/>
        </w:trPr>
        <w:tc>
          <w:tcPr>
            <w:tcW w:w="4876" w:type="dxa"/>
            <w:hideMark/>
          </w:tcPr>
          <w:p w14:paraId="0C42FE1D" w14:textId="77777777" w:rsidR="00C41CA0" w:rsidRPr="00CB18E2" w:rsidRDefault="00C41CA0" w:rsidP="00884E96">
            <w:pPr>
              <w:pStyle w:val="ColumnHeading"/>
              <w:keepNext/>
            </w:pPr>
            <w:r w:rsidRPr="00CB18E2">
              <w:t>Komisjoni ettepanek</w:t>
            </w:r>
          </w:p>
        </w:tc>
        <w:tc>
          <w:tcPr>
            <w:tcW w:w="4876" w:type="dxa"/>
            <w:hideMark/>
          </w:tcPr>
          <w:p w14:paraId="011B46ED" w14:textId="77777777" w:rsidR="00C41CA0" w:rsidRPr="00CB18E2" w:rsidRDefault="00C41CA0" w:rsidP="00884E96">
            <w:pPr>
              <w:pStyle w:val="ColumnHeading"/>
              <w:keepNext/>
            </w:pPr>
            <w:r w:rsidRPr="00CB18E2">
              <w:t>Muudatusettepanek</w:t>
            </w:r>
          </w:p>
        </w:tc>
      </w:tr>
      <w:tr w:rsidR="003F1B9B" w:rsidRPr="00CB18E2" w14:paraId="3C3E31A6" w14:textId="77777777" w:rsidTr="00884E96">
        <w:trPr>
          <w:jc w:val="center"/>
        </w:trPr>
        <w:tc>
          <w:tcPr>
            <w:tcW w:w="4876" w:type="dxa"/>
            <w:hideMark/>
          </w:tcPr>
          <w:p w14:paraId="5E5BF069" w14:textId="77777777" w:rsidR="00C41CA0" w:rsidRPr="00CB18E2" w:rsidRDefault="00C41CA0" w:rsidP="00884E96">
            <w:pPr>
              <w:pStyle w:val="Normal6"/>
            </w:pPr>
            <w:r w:rsidRPr="00CB18E2">
              <w:t>1.</w:t>
            </w:r>
            <w:r w:rsidRPr="00CB18E2">
              <w:tab/>
              <w:t>VISi eesmärk on parandada ühise viisapoliitika rakendamist, konsulaarkoostööd ning viisasid väljastavate keskasutuste vahelist konsulteerimist, lihtsustades taotlusi ja nende suhtes tehtud otsuseid käsitleva teabe vahetamist liikmesriikide vahel, eesmärgiga</w:t>
            </w:r>
          </w:p>
        </w:tc>
        <w:tc>
          <w:tcPr>
            <w:tcW w:w="4876" w:type="dxa"/>
            <w:hideMark/>
          </w:tcPr>
          <w:p w14:paraId="0822DB28" w14:textId="77777777" w:rsidR="00C41CA0" w:rsidRPr="00CB18E2" w:rsidRDefault="00C41CA0" w:rsidP="00884E96">
            <w:pPr>
              <w:pStyle w:val="Normal6"/>
              <w:rPr>
                <w:szCs w:val="24"/>
              </w:rPr>
            </w:pPr>
            <w:r w:rsidRPr="00CB18E2">
              <w:t>1.</w:t>
            </w:r>
            <w:r w:rsidRPr="00CB18E2">
              <w:tab/>
              <w:t xml:space="preserve">VISi eesmärk on parandada </w:t>
            </w:r>
            <w:r w:rsidRPr="00CB18E2">
              <w:rPr>
                <w:b/>
                <w:i/>
              </w:rPr>
              <w:t xml:space="preserve">lühiajalisi viisasid käsitleva </w:t>
            </w:r>
            <w:r w:rsidRPr="00CB18E2">
              <w:t>ühise viisapoliitika rakendamist, konsulaarkoostööd ning viisasid väljastavate keskasutuste vahelist konsulteerimist, lihtsustades taotlusi ja nende suhtes tehtud otsuseid käsitleva teabe vahetamist liikmesriikide vahel, eesmärgiga</w:t>
            </w:r>
          </w:p>
        </w:tc>
      </w:tr>
    </w:tbl>
    <w:p w14:paraId="390375E9" w14:textId="77777777" w:rsidR="00C41CA0" w:rsidRPr="00CB18E2" w:rsidRDefault="00C41CA0" w:rsidP="00C41CA0">
      <w:r w:rsidRPr="004A7DBE">
        <w:rPr>
          <w:rStyle w:val="HideTWBExt"/>
          <w:noProof w:val="0"/>
        </w:rPr>
        <w:t>&lt;/Amend&gt;</w:t>
      </w:r>
    </w:p>
    <w:p w14:paraId="54CF45DB"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34</w:t>
      </w:r>
      <w:r w:rsidRPr="004A7DBE">
        <w:rPr>
          <w:rStyle w:val="HideTWBExt"/>
          <w:b w:val="0"/>
          <w:noProof w:val="0"/>
        </w:rPr>
        <w:t>&lt;/NumAm&gt;</w:t>
      </w:r>
    </w:p>
    <w:p w14:paraId="2EB7D71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C2B8AF"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1234080A"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712521C6" w14:textId="77777777" w:rsidR="00C41CA0" w:rsidRPr="00CB18E2" w:rsidRDefault="00C41CA0" w:rsidP="00C41CA0">
      <w:r w:rsidRPr="004A7DBE">
        <w:rPr>
          <w:rStyle w:val="HideTWBExt"/>
          <w:noProof w:val="0"/>
        </w:rPr>
        <w:t>&lt;Article2&gt;</w:t>
      </w:r>
      <w:r w:rsidRPr="00CB18E2">
        <w:t>Artikkel 2 – lõik 1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D595234" w14:textId="77777777" w:rsidTr="00884E96">
        <w:trPr>
          <w:jc w:val="center"/>
        </w:trPr>
        <w:tc>
          <w:tcPr>
            <w:tcW w:w="9752" w:type="dxa"/>
            <w:gridSpan w:val="2"/>
          </w:tcPr>
          <w:p w14:paraId="388DA756" w14:textId="77777777" w:rsidR="00C41CA0" w:rsidRPr="00CB18E2" w:rsidRDefault="00C41CA0" w:rsidP="00884E96">
            <w:pPr>
              <w:keepNext/>
            </w:pPr>
          </w:p>
        </w:tc>
      </w:tr>
      <w:tr w:rsidR="003F1B9B" w:rsidRPr="00CB18E2" w14:paraId="148030CE" w14:textId="77777777" w:rsidTr="00884E96">
        <w:trPr>
          <w:jc w:val="center"/>
        </w:trPr>
        <w:tc>
          <w:tcPr>
            <w:tcW w:w="4876" w:type="dxa"/>
            <w:hideMark/>
          </w:tcPr>
          <w:p w14:paraId="56B36510" w14:textId="77777777" w:rsidR="00C41CA0" w:rsidRPr="00CB18E2" w:rsidRDefault="00C41CA0" w:rsidP="00884E96">
            <w:pPr>
              <w:pStyle w:val="ColumnHeading"/>
              <w:keepNext/>
            </w:pPr>
            <w:r w:rsidRPr="00CB18E2">
              <w:t>Komisjoni ettepanek</w:t>
            </w:r>
          </w:p>
        </w:tc>
        <w:tc>
          <w:tcPr>
            <w:tcW w:w="4876" w:type="dxa"/>
            <w:hideMark/>
          </w:tcPr>
          <w:p w14:paraId="3B38FE4A" w14:textId="77777777" w:rsidR="00C41CA0" w:rsidRPr="00CB18E2" w:rsidRDefault="00C41CA0" w:rsidP="00884E96">
            <w:pPr>
              <w:pStyle w:val="ColumnHeading"/>
              <w:keepNext/>
            </w:pPr>
            <w:r w:rsidRPr="00CB18E2">
              <w:t>Muudatusettepanek</w:t>
            </w:r>
          </w:p>
        </w:tc>
      </w:tr>
      <w:tr w:rsidR="003F1B9B" w:rsidRPr="00CB18E2" w14:paraId="295D1532" w14:textId="77777777" w:rsidTr="00884E96">
        <w:trPr>
          <w:jc w:val="center"/>
        </w:trPr>
        <w:tc>
          <w:tcPr>
            <w:tcW w:w="4876" w:type="dxa"/>
            <w:hideMark/>
          </w:tcPr>
          <w:p w14:paraId="14DD1319" w14:textId="77777777" w:rsidR="00C41CA0" w:rsidRPr="00CB18E2" w:rsidRDefault="00C41CA0" w:rsidP="00884E96">
            <w:pPr>
              <w:pStyle w:val="Normal6"/>
            </w:pPr>
            <w:r w:rsidRPr="00CB18E2">
              <w:t>a)</w:t>
            </w:r>
            <w:r w:rsidRPr="00CB18E2">
              <w:tab/>
              <w:t>hõlbustada viisa taotlemise korda;</w:t>
            </w:r>
          </w:p>
        </w:tc>
        <w:tc>
          <w:tcPr>
            <w:tcW w:w="4876" w:type="dxa"/>
            <w:hideMark/>
          </w:tcPr>
          <w:p w14:paraId="00326BC5" w14:textId="77777777" w:rsidR="00C41CA0" w:rsidRPr="00CB18E2" w:rsidRDefault="00C41CA0" w:rsidP="00884E96">
            <w:pPr>
              <w:pStyle w:val="Normal6"/>
              <w:rPr>
                <w:szCs w:val="24"/>
              </w:rPr>
            </w:pPr>
            <w:r w:rsidRPr="00CB18E2">
              <w:t>a)</w:t>
            </w:r>
            <w:r w:rsidRPr="00CB18E2">
              <w:tab/>
              <w:t xml:space="preserve">hõlbustada </w:t>
            </w:r>
            <w:r w:rsidRPr="00CB18E2">
              <w:rPr>
                <w:b/>
                <w:i/>
              </w:rPr>
              <w:t xml:space="preserve">ja kiirendada </w:t>
            </w:r>
            <w:r w:rsidRPr="00CB18E2">
              <w:t>viisa taotlemise korda;</w:t>
            </w:r>
          </w:p>
        </w:tc>
      </w:tr>
    </w:tbl>
    <w:p w14:paraId="7302F495" w14:textId="77777777" w:rsidR="00C41CA0" w:rsidRPr="00CB18E2" w:rsidRDefault="00C41CA0" w:rsidP="00C41CA0">
      <w:r w:rsidRPr="004A7DBE">
        <w:rPr>
          <w:rStyle w:val="HideTWBExt"/>
          <w:noProof w:val="0"/>
        </w:rPr>
        <w:t>&lt;/Amend&gt;</w:t>
      </w:r>
    </w:p>
    <w:p w14:paraId="536DE30D"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35</w:t>
      </w:r>
      <w:r w:rsidRPr="004A7DBE">
        <w:rPr>
          <w:rStyle w:val="HideTWBExt"/>
          <w:b w:val="0"/>
          <w:noProof w:val="0"/>
        </w:rPr>
        <w:t>&lt;/NumAm&gt;</w:t>
      </w:r>
    </w:p>
    <w:p w14:paraId="39AC4B5B"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1D3AF89"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5101ED91"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203A280" w14:textId="77777777" w:rsidR="00C41CA0" w:rsidRPr="00CB18E2" w:rsidRDefault="00C41CA0" w:rsidP="00C41CA0">
      <w:r w:rsidRPr="004A7DBE">
        <w:rPr>
          <w:rStyle w:val="HideTWBExt"/>
          <w:noProof w:val="0"/>
        </w:rPr>
        <w:t>&lt;Article2&gt;</w:t>
      </w:r>
      <w:r w:rsidRPr="00CB18E2">
        <w:t>Artikkel 2 – lõik 1 – punkt f</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8DF6F97" w14:textId="77777777" w:rsidTr="00884E96">
        <w:trPr>
          <w:jc w:val="center"/>
        </w:trPr>
        <w:tc>
          <w:tcPr>
            <w:tcW w:w="9752" w:type="dxa"/>
            <w:gridSpan w:val="2"/>
          </w:tcPr>
          <w:p w14:paraId="707DE5A2" w14:textId="77777777" w:rsidR="00C41CA0" w:rsidRPr="00CB18E2" w:rsidRDefault="00C41CA0" w:rsidP="00884E96">
            <w:pPr>
              <w:keepNext/>
            </w:pPr>
          </w:p>
        </w:tc>
      </w:tr>
      <w:tr w:rsidR="003F1B9B" w:rsidRPr="00CB18E2" w14:paraId="3BBCF0BE" w14:textId="77777777" w:rsidTr="00884E96">
        <w:trPr>
          <w:jc w:val="center"/>
        </w:trPr>
        <w:tc>
          <w:tcPr>
            <w:tcW w:w="4876" w:type="dxa"/>
            <w:hideMark/>
          </w:tcPr>
          <w:p w14:paraId="1EC8B186" w14:textId="77777777" w:rsidR="00C41CA0" w:rsidRPr="00CB18E2" w:rsidRDefault="00C41CA0" w:rsidP="00884E96">
            <w:pPr>
              <w:pStyle w:val="ColumnHeading"/>
              <w:keepNext/>
            </w:pPr>
            <w:r w:rsidRPr="00CB18E2">
              <w:t>Komisjoni ettepanek</w:t>
            </w:r>
          </w:p>
        </w:tc>
        <w:tc>
          <w:tcPr>
            <w:tcW w:w="4876" w:type="dxa"/>
            <w:hideMark/>
          </w:tcPr>
          <w:p w14:paraId="144F27F7" w14:textId="77777777" w:rsidR="00C41CA0" w:rsidRPr="00CB18E2" w:rsidRDefault="00C41CA0" w:rsidP="00884E96">
            <w:pPr>
              <w:pStyle w:val="ColumnHeading"/>
              <w:keepNext/>
            </w:pPr>
            <w:r w:rsidRPr="00CB18E2">
              <w:t>Muudatusettepanek</w:t>
            </w:r>
          </w:p>
        </w:tc>
      </w:tr>
      <w:tr w:rsidR="003F1B9B" w:rsidRPr="00CB18E2" w14:paraId="7F1AD5F8" w14:textId="77777777" w:rsidTr="00884E96">
        <w:trPr>
          <w:jc w:val="center"/>
        </w:trPr>
        <w:tc>
          <w:tcPr>
            <w:tcW w:w="4876" w:type="dxa"/>
            <w:hideMark/>
          </w:tcPr>
          <w:p w14:paraId="5A6C83D6" w14:textId="77777777" w:rsidR="00C41CA0" w:rsidRPr="00CB18E2" w:rsidRDefault="00C41CA0" w:rsidP="00884E96">
            <w:pPr>
              <w:pStyle w:val="Normal6"/>
            </w:pPr>
            <w:r w:rsidRPr="00CB18E2">
              <w:t>f)</w:t>
            </w:r>
            <w:r w:rsidRPr="00CB18E2">
              <w:tab/>
              <w:t>abistada kadunud isikute tuvastamisel;</w:t>
            </w:r>
          </w:p>
        </w:tc>
        <w:tc>
          <w:tcPr>
            <w:tcW w:w="4876" w:type="dxa"/>
            <w:hideMark/>
          </w:tcPr>
          <w:p w14:paraId="100A8847" w14:textId="77777777" w:rsidR="00C41CA0" w:rsidRPr="00CB18E2" w:rsidRDefault="00C41CA0" w:rsidP="00884E96">
            <w:pPr>
              <w:pStyle w:val="Normal6"/>
              <w:rPr>
                <w:szCs w:val="24"/>
              </w:rPr>
            </w:pPr>
            <w:r w:rsidRPr="00CB18E2">
              <w:t>f)</w:t>
            </w:r>
            <w:r w:rsidRPr="00CB18E2">
              <w:tab/>
              <w:t xml:space="preserve">abistada </w:t>
            </w:r>
            <w:r w:rsidRPr="00CB18E2">
              <w:rPr>
                <w:b/>
                <w:i/>
              </w:rPr>
              <w:t xml:space="preserve">käesoleva määruse artiklis 22a osutatud </w:t>
            </w:r>
            <w:r w:rsidRPr="00CB18E2">
              <w:t>kadunud isikute tuvastamisel;</w:t>
            </w:r>
          </w:p>
        </w:tc>
      </w:tr>
    </w:tbl>
    <w:p w14:paraId="438F848D" w14:textId="77777777" w:rsidR="00C41CA0" w:rsidRPr="00CB18E2" w:rsidRDefault="00C41CA0" w:rsidP="00C41CA0">
      <w:r w:rsidRPr="004A7DBE">
        <w:rPr>
          <w:rStyle w:val="HideTWBExt"/>
          <w:noProof w:val="0"/>
        </w:rPr>
        <w:t>&lt;/Amend&gt;</w:t>
      </w:r>
    </w:p>
    <w:p w14:paraId="73DCFFF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36</w:t>
      </w:r>
      <w:r w:rsidRPr="004A7DBE">
        <w:rPr>
          <w:rStyle w:val="HideTWBExt"/>
          <w:b w:val="0"/>
          <w:noProof w:val="0"/>
        </w:rPr>
        <w:t>&lt;/NumAm&gt;</w:t>
      </w:r>
    </w:p>
    <w:p w14:paraId="0055AD4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1E48BB9"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67D134BD"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FE11A8A" w14:textId="77777777" w:rsidR="00C41CA0" w:rsidRPr="00CB18E2" w:rsidRDefault="00C41CA0" w:rsidP="00C41CA0">
      <w:r w:rsidRPr="004A7DBE">
        <w:rPr>
          <w:rStyle w:val="HideTWBExt"/>
          <w:noProof w:val="0"/>
        </w:rPr>
        <w:t>&lt;Article2&gt;</w:t>
      </w:r>
      <w:r w:rsidRPr="00CB18E2">
        <w:t>Artikkel 2 – lõik 1 – punkt h</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F146EB9" w14:textId="77777777" w:rsidTr="00884E96">
        <w:trPr>
          <w:jc w:val="center"/>
        </w:trPr>
        <w:tc>
          <w:tcPr>
            <w:tcW w:w="9752" w:type="dxa"/>
            <w:gridSpan w:val="2"/>
          </w:tcPr>
          <w:p w14:paraId="59C3FED7" w14:textId="77777777" w:rsidR="00C41CA0" w:rsidRPr="00CB18E2" w:rsidRDefault="00C41CA0" w:rsidP="00884E96">
            <w:pPr>
              <w:keepNext/>
            </w:pPr>
          </w:p>
        </w:tc>
      </w:tr>
      <w:tr w:rsidR="003F1B9B" w:rsidRPr="00CB18E2" w14:paraId="055D40F9" w14:textId="77777777" w:rsidTr="00884E96">
        <w:trPr>
          <w:jc w:val="center"/>
        </w:trPr>
        <w:tc>
          <w:tcPr>
            <w:tcW w:w="4876" w:type="dxa"/>
            <w:hideMark/>
          </w:tcPr>
          <w:p w14:paraId="5DE88945" w14:textId="77777777" w:rsidR="00C41CA0" w:rsidRPr="00CB18E2" w:rsidRDefault="00C41CA0" w:rsidP="00884E96">
            <w:pPr>
              <w:pStyle w:val="ColumnHeading"/>
              <w:keepNext/>
            </w:pPr>
            <w:r w:rsidRPr="00CB18E2">
              <w:t>Komisjoni ettepanek</w:t>
            </w:r>
          </w:p>
        </w:tc>
        <w:tc>
          <w:tcPr>
            <w:tcW w:w="4876" w:type="dxa"/>
            <w:hideMark/>
          </w:tcPr>
          <w:p w14:paraId="3CE702A5" w14:textId="77777777" w:rsidR="00C41CA0" w:rsidRPr="00CB18E2" w:rsidRDefault="00C41CA0" w:rsidP="00884E96">
            <w:pPr>
              <w:pStyle w:val="ColumnHeading"/>
              <w:keepNext/>
            </w:pPr>
            <w:r w:rsidRPr="00CB18E2">
              <w:t>Muudatusettepanek</w:t>
            </w:r>
          </w:p>
        </w:tc>
      </w:tr>
      <w:tr w:rsidR="003F1B9B" w:rsidRPr="00CB18E2" w14:paraId="1DA26DD6" w14:textId="77777777" w:rsidTr="00884E96">
        <w:trPr>
          <w:jc w:val="center"/>
        </w:trPr>
        <w:tc>
          <w:tcPr>
            <w:tcW w:w="4876" w:type="dxa"/>
            <w:hideMark/>
          </w:tcPr>
          <w:p w14:paraId="65923971" w14:textId="77777777" w:rsidR="00C41CA0" w:rsidRPr="00CB18E2" w:rsidRDefault="00C41CA0" w:rsidP="00884E96">
            <w:pPr>
              <w:pStyle w:val="Normal6"/>
            </w:pPr>
            <w:r w:rsidRPr="00CB18E2">
              <w:t>h)</w:t>
            </w:r>
            <w:r w:rsidRPr="00CB18E2">
              <w:tab/>
              <w:t xml:space="preserve">aidata </w:t>
            </w:r>
            <w:r w:rsidRPr="00CB18E2">
              <w:rPr>
                <w:b/>
                <w:i/>
              </w:rPr>
              <w:t>tõkestada</w:t>
            </w:r>
            <w:r w:rsidRPr="00CB18E2">
              <w:t xml:space="preserve">, </w:t>
            </w:r>
            <w:r w:rsidRPr="00CB18E2">
              <w:rPr>
                <w:b/>
                <w:i/>
              </w:rPr>
              <w:t>avastada</w:t>
            </w:r>
            <w:r w:rsidRPr="00CB18E2">
              <w:t xml:space="preserve"> ja </w:t>
            </w:r>
            <w:r w:rsidRPr="00CB18E2">
              <w:rPr>
                <w:b/>
                <w:i/>
              </w:rPr>
              <w:t>uurida</w:t>
            </w:r>
            <w:r w:rsidRPr="00CB18E2">
              <w:t xml:space="preserve"> terroriakte või muid raskeid kuritegusid;</w:t>
            </w:r>
          </w:p>
        </w:tc>
        <w:tc>
          <w:tcPr>
            <w:tcW w:w="4876" w:type="dxa"/>
            <w:hideMark/>
          </w:tcPr>
          <w:p w14:paraId="35B28B9A" w14:textId="77777777" w:rsidR="00C41CA0" w:rsidRPr="00CB18E2" w:rsidRDefault="00C41CA0" w:rsidP="00884E96">
            <w:pPr>
              <w:pStyle w:val="Normal6"/>
              <w:rPr>
                <w:szCs w:val="24"/>
              </w:rPr>
            </w:pPr>
            <w:r w:rsidRPr="00CB18E2">
              <w:t>h)</w:t>
            </w:r>
            <w:r w:rsidRPr="00CB18E2">
              <w:tab/>
              <w:t xml:space="preserve">aidata </w:t>
            </w:r>
            <w:r w:rsidRPr="00CB18E2">
              <w:rPr>
                <w:b/>
                <w:i/>
              </w:rPr>
              <w:t>kaasa mis tahes liikmesriigi sisejulgeolekut ähvardavate ohtude ärahoidmisele, eeskätt tõkestades</w:t>
            </w:r>
            <w:r w:rsidRPr="00CB18E2">
              <w:t xml:space="preserve">, </w:t>
            </w:r>
            <w:r w:rsidRPr="00CB18E2">
              <w:rPr>
                <w:b/>
                <w:i/>
              </w:rPr>
              <w:t>avastades</w:t>
            </w:r>
            <w:r w:rsidRPr="00CB18E2">
              <w:t xml:space="preserve"> ja </w:t>
            </w:r>
            <w:r w:rsidRPr="00CB18E2">
              <w:rPr>
                <w:b/>
                <w:i/>
              </w:rPr>
              <w:t>uurides</w:t>
            </w:r>
            <w:r w:rsidRPr="00CB18E2">
              <w:t xml:space="preserve"> terroriakte või muid raskeid kuritegusid</w:t>
            </w:r>
            <w:r w:rsidRPr="00CB18E2">
              <w:rPr>
                <w:b/>
                <w:i/>
              </w:rPr>
              <w:t xml:space="preserve"> asjakohastel ja rangelt määratletud olukordades</w:t>
            </w:r>
            <w:r w:rsidRPr="00CB18E2">
              <w:t>;</w:t>
            </w:r>
          </w:p>
        </w:tc>
      </w:tr>
    </w:tbl>
    <w:p w14:paraId="7B5C6AE1" w14:textId="77777777" w:rsidR="00C41CA0" w:rsidRPr="00CB18E2" w:rsidRDefault="00C41CA0" w:rsidP="00C41CA0">
      <w:r w:rsidRPr="004A7DBE">
        <w:rPr>
          <w:rStyle w:val="HideTWBExt"/>
          <w:noProof w:val="0"/>
        </w:rPr>
        <w:t>&lt;/Amend&gt;</w:t>
      </w:r>
    </w:p>
    <w:p w14:paraId="237D2629"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37</w:t>
      </w:r>
      <w:r w:rsidRPr="004A7DBE">
        <w:rPr>
          <w:rStyle w:val="HideTWBExt"/>
          <w:b w:val="0"/>
          <w:noProof w:val="0"/>
        </w:rPr>
        <w:t>&lt;/NumAm&gt;</w:t>
      </w:r>
    </w:p>
    <w:p w14:paraId="132DC671"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E22A4D5"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721A59AA"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77EECA3D" w14:textId="77777777" w:rsidR="00C41CA0" w:rsidRPr="00CB18E2" w:rsidRDefault="00C41CA0" w:rsidP="00C41CA0">
      <w:r w:rsidRPr="004A7DBE">
        <w:rPr>
          <w:rStyle w:val="HideTWBExt"/>
          <w:noProof w:val="0"/>
        </w:rPr>
        <w:t>&lt;Article2&gt;</w:t>
      </w:r>
      <w:r w:rsidRPr="00CB18E2">
        <w:t>Artikkel 2 – lõik 1 – punkt i</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3569AFC" w14:textId="77777777" w:rsidTr="00884E96">
        <w:trPr>
          <w:jc w:val="center"/>
        </w:trPr>
        <w:tc>
          <w:tcPr>
            <w:tcW w:w="9752" w:type="dxa"/>
            <w:gridSpan w:val="2"/>
          </w:tcPr>
          <w:p w14:paraId="1ED16D30" w14:textId="77777777" w:rsidR="00C41CA0" w:rsidRPr="00CB18E2" w:rsidRDefault="00C41CA0" w:rsidP="00884E96">
            <w:pPr>
              <w:keepNext/>
            </w:pPr>
          </w:p>
        </w:tc>
      </w:tr>
      <w:tr w:rsidR="003F1B9B" w:rsidRPr="00CB18E2" w14:paraId="18C40FD9" w14:textId="77777777" w:rsidTr="00884E96">
        <w:trPr>
          <w:jc w:val="center"/>
        </w:trPr>
        <w:tc>
          <w:tcPr>
            <w:tcW w:w="4876" w:type="dxa"/>
            <w:hideMark/>
          </w:tcPr>
          <w:p w14:paraId="0C849981" w14:textId="77777777" w:rsidR="00C41CA0" w:rsidRPr="00CB18E2" w:rsidRDefault="00C41CA0" w:rsidP="00884E96">
            <w:pPr>
              <w:pStyle w:val="ColumnHeading"/>
              <w:keepNext/>
            </w:pPr>
            <w:r w:rsidRPr="00CB18E2">
              <w:t>Komisjoni ettepanek</w:t>
            </w:r>
          </w:p>
        </w:tc>
        <w:tc>
          <w:tcPr>
            <w:tcW w:w="4876" w:type="dxa"/>
            <w:hideMark/>
          </w:tcPr>
          <w:p w14:paraId="5601A92D" w14:textId="77777777" w:rsidR="00C41CA0" w:rsidRPr="00CB18E2" w:rsidRDefault="00C41CA0" w:rsidP="00884E96">
            <w:pPr>
              <w:pStyle w:val="ColumnHeading"/>
              <w:keepNext/>
            </w:pPr>
            <w:r w:rsidRPr="00CB18E2">
              <w:t>Muudatusettepanek</w:t>
            </w:r>
          </w:p>
        </w:tc>
      </w:tr>
      <w:tr w:rsidR="003F1B9B" w:rsidRPr="00CB18E2" w14:paraId="1398B008" w14:textId="77777777" w:rsidTr="00884E96">
        <w:trPr>
          <w:jc w:val="center"/>
        </w:trPr>
        <w:tc>
          <w:tcPr>
            <w:tcW w:w="4876" w:type="dxa"/>
            <w:hideMark/>
          </w:tcPr>
          <w:p w14:paraId="34A0ABE9" w14:textId="77777777" w:rsidR="00C41CA0" w:rsidRPr="00CB18E2" w:rsidRDefault="00C41CA0" w:rsidP="00884E96">
            <w:pPr>
              <w:pStyle w:val="Normal6"/>
            </w:pPr>
            <w:r w:rsidRPr="00CB18E2">
              <w:rPr>
                <w:b/>
                <w:i/>
              </w:rPr>
              <w:t>i)</w:t>
            </w:r>
            <w:r w:rsidRPr="00CB18E2">
              <w:rPr>
                <w:b/>
                <w:i/>
              </w:rPr>
              <w:tab/>
              <w:t>aidata kaasa mis tahes liikmesriigi sisejulgeolekut ähvardavate ohtude ärahoidmisele;</w:t>
            </w:r>
          </w:p>
        </w:tc>
        <w:tc>
          <w:tcPr>
            <w:tcW w:w="4876" w:type="dxa"/>
            <w:hideMark/>
          </w:tcPr>
          <w:p w14:paraId="12EFC657" w14:textId="77777777" w:rsidR="00C41CA0" w:rsidRPr="00CB18E2" w:rsidRDefault="00C41CA0" w:rsidP="00884E96">
            <w:pPr>
              <w:pStyle w:val="Normal6"/>
              <w:rPr>
                <w:szCs w:val="24"/>
              </w:rPr>
            </w:pPr>
            <w:r w:rsidRPr="00CB18E2">
              <w:rPr>
                <w:b/>
                <w:i/>
              </w:rPr>
              <w:t>välja jäetud</w:t>
            </w:r>
          </w:p>
        </w:tc>
      </w:tr>
    </w:tbl>
    <w:p w14:paraId="63A5CDC3" w14:textId="77777777" w:rsidR="00C41CA0" w:rsidRPr="00CB18E2" w:rsidRDefault="00C41CA0" w:rsidP="00C41CA0">
      <w:r w:rsidRPr="004A7DBE">
        <w:rPr>
          <w:rStyle w:val="HideTWBExt"/>
          <w:noProof w:val="0"/>
        </w:rPr>
        <w:t>&lt;/Amend&gt;</w:t>
      </w:r>
    </w:p>
    <w:p w14:paraId="6AD3AE25"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38</w:t>
      </w:r>
      <w:r w:rsidRPr="004A7DBE">
        <w:rPr>
          <w:rStyle w:val="HideTWBExt"/>
          <w:b w:val="0"/>
          <w:noProof w:val="0"/>
        </w:rPr>
        <w:t>&lt;/NumAm&gt;</w:t>
      </w:r>
    </w:p>
    <w:p w14:paraId="55CCA864"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764F459"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66FEC303"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68C2B45" w14:textId="77777777" w:rsidR="00C41CA0" w:rsidRPr="00CB18E2" w:rsidRDefault="00C41CA0" w:rsidP="00C41CA0">
      <w:r w:rsidRPr="004A7DBE">
        <w:rPr>
          <w:rStyle w:val="HideTWBExt"/>
          <w:noProof w:val="0"/>
        </w:rPr>
        <w:t>&lt;Article2&gt;</w:t>
      </w:r>
      <w:r w:rsidRPr="00CB18E2">
        <w:t>Artikkel 2 – lõik 2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BEA0206" w14:textId="77777777" w:rsidTr="00884E96">
        <w:trPr>
          <w:jc w:val="center"/>
        </w:trPr>
        <w:tc>
          <w:tcPr>
            <w:tcW w:w="9752" w:type="dxa"/>
            <w:gridSpan w:val="2"/>
          </w:tcPr>
          <w:p w14:paraId="5A64E675" w14:textId="77777777" w:rsidR="00C41CA0" w:rsidRPr="00CB18E2" w:rsidRDefault="00C41CA0" w:rsidP="00884E96">
            <w:pPr>
              <w:keepNext/>
            </w:pPr>
          </w:p>
        </w:tc>
      </w:tr>
      <w:tr w:rsidR="003F1B9B" w:rsidRPr="00CB18E2" w14:paraId="786B5CE9" w14:textId="77777777" w:rsidTr="00884E96">
        <w:trPr>
          <w:jc w:val="center"/>
        </w:trPr>
        <w:tc>
          <w:tcPr>
            <w:tcW w:w="4876" w:type="dxa"/>
            <w:hideMark/>
          </w:tcPr>
          <w:p w14:paraId="0B5C9320" w14:textId="77777777" w:rsidR="00C41CA0" w:rsidRPr="00CB18E2" w:rsidRDefault="00C41CA0" w:rsidP="00884E96">
            <w:pPr>
              <w:pStyle w:val="ColumnHeading"/>
              <w:keepNext/>
            </w:pPr>
            <w:r w:rsidRPr="00CB18E2">
              <w:t>Komisjoni ettepanek</w:t>
            </w:r>
          </w:p>
        </w:tc>
        <w:tc>
          <w:tcPr>
            <w:tcW w:w="4876" w:type="dxa"/>
            <w:hideMark/>
          </w:tcPr>
          <w:p w14:paraId="7984D850" w14:textId="77777777" w:rsidR="00C41CA0" w:rsidRPr="00CB18E2" w:rsidRDefault="00C41CA0" w:rsidP="00884E96">
            <w:pPr>
              <w:pStyle w:val="ColumnHeading"/>
              <w:keepNext/>
            </w:pPr>
            <w:r w:rsidRPr="00CB18E2">
              <w:t>Muudatusettepanek</w:t>
            </w:r>
          </w:p>
        </w:tc>
      </w:tr>
      <w:tr w:rsidR="003F1B9B" w:rsidRPr="00CB18E2" w14:paraId="279D87AF" w14:textId="77777777" w:rsidTr="00884E96">
        <w:trPr>
          <w:jc w:val="center"/>
        </w:trPr>
        <w:tc>
          <w:tcPr>
            <w:tcW w:w="4876" w:type="dxa"/>
            <w:hideMark/>
          </w:tcPr>
          <w:p w14:paraId="49D84D8E" w14:textId="77777777" w:rsidR="00C41CA0" w:rsidRPr="00CB18E2" w:rsidRDefault="00C41CA0" w:rsidP="00884E96">
            <w:pPr>
              <w:pStyle w:val="Normal6"/>
            </w:pPr>
            <w:r w:rsidRPr="00CB18E2">
              <w:t>a)</w:t>
            </w:r>
            <w:r w:rsidRPr="00CB18E2">
              <w:tab/>
              <w:t xml:space="preserve">toetada julgeoleku kõrget taset, aidates </w:t>
            </w:r>
            <w:r w:rsidRPr="00CB18E2">
              <w:rPr>
                <w:b/>
                <w:i/>
              </w:rPr>
              <w:t>enne</w:t>
            </w:r>
            <w:r w:rsidRPr="00CB18E2">
              <w:t xml:space="preserve"> taotleja </w:t>
            </w:r>
            <w:r w:rsidRPr="00CB18E2">
              <w:rPr>
                <w:b/>
                <w:i/>
              </w:rPr>
              <w:t>saabumist välispiiril paiknevasse piiripunkti analüüsida, kas ta</w:t>
            </w:r>
            <w:r w:rsidRPr="00CB18E2">
              <w:t xml:space="preserve"> kujutab endast ohtu avalikule korrale</w:t>
            </w:r>
            <w:r w:rsidRPr="00CB18E2">
              <w:rPr>
                <w:b/>
                <w:i/>
              </w:rPr>
              <w:t>, sisejulgeolekule</w:t>
            </w:r>
            <w:r w:rsidRPr="00CB18E2">
              <w:t xml:space="preserve"> või </w:t>
            </w:r>
            <w:r w:rsidRPr="00CB18E2">
              <w:rPr>
                <w:b/>
                <w:i/>
              </w:rPr>
              <w:t>rahvatervisele</w:t>
            </w:r>
            <w:r w:rsidRPr="00CB18E2">
              <w:t>;</w:t>
            </w:r>
          </w:p>
        </w:tc>
        <w:tc>
          <w:tcPr>
            <w:tcW w:w="4876" w:type="dxa"/>
            <w:hideMark/>
          </w:tcPr>
          <w:p w14:paraId="0A24249E" w14:textId="77777777" w:rsidR="00C41CA0" w:rsidRPr="00CB18E2" w:rsidRDefault="00C41CA0" w:rsidP="00884E96">
            <w:pPr>
              <w:pStyle w:val="Normal6"/>
              <w:rPr>
                <w:szCs w:val="24"/>
              </w:rPr>
            </w:pPr>
            <w:r w:rsidRPr="00CB18E2">
              <w:t>a)</w:t>
            </w:r>
            <w:r w:rsidRPr="00CB18E2">
              <w:tab/>
              <w:t>toetada julgeoleku kõrget taset</w:t>
            </w:r>
            <w:r w:rsidRPr="00CB18E2">
              <w:rPr>
                <w:b/>
                <w:i/>
              </w:rPr>
              <w:t xml:space="preserve"> kõigis liikmesriikides</w:t>
            </w:r>
            <w:r w:rsidRPr="00CB18E2">
              <w:t xml:space="preserve">, aidates </w:t>
            </w:r>
            <w:r w:rsidRPr="00CB18E2">
              <w:rPr>
                <w:b/>
                <w:i/>
              </w:rPr>
              <w:t>analüüsida, kas</w:t>
            </w:r>
            <w:r w:rsidRPr="00CB18E2">
              <w:t xml:space="preserve"> taotleja </w:t>
            </w:r>
            <w:r w:rsidRPr="00CB18E2">
              <w:rPr>
                <w:b/>
                <w:i/>
              </w:rPr>
              <w:t>või dokumendi omanik</w:t>
            </w:r>
            <w:r w:rsidRPr="00CB18E2">
              <w:t xml:space="preserve"> kujutab endast ohtu avalikule korrale või </w:t>
            </w:r>
            <w:r w:rsidRPr="00CB18E2">
              <w:rPr>
                <w:b/>
                <w:i/>
              </w:rPr>
              <w:t>sisejulgeolekule</w:t>
            </w:r>
            <w:r w:rsidRPr="00CB18E2">
              <w:t>;</w:t>
            </w:r>
          </w:p>
        </w:tc>
      </w:tr>
    </w:tbl>
    <w:p w14:paraId="616B0696" w14:textId="77777777" w:rsidR="00C41CA0" w:rsidRPr="00CB18E2" w:rsidRDefault="00C41CA0" w:rsidP="00C41CA0">
      <w:r w:rsidRPr="004A7DBE">
        <w:rPr>
          <w:rStyle w:val="HideTWBExt"/>
          <w:noProof w:val="0"/>
        </w:rPr>
        <w:t>&lt;/Amend&gt;</w:t>
      </w:r>
    </w:p>
    <w:p w14:paraId="61E8834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39</w:t>
      </w:r>
      <w:r w:rsidRPr="004A7DBE">
        <w:rPr>
          <w:rStyle w:val="HideTWBExt"/>
          <w:b w:val="0"/>
          <w:noProof w:val="0"/>
        </w:rPr>
        <w:t>&lt;/NumAm&gt;</w:t>
      </w:r>
    </w:p>
    <w:p w14:paraId="300226DF"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9A0330"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787941E5"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EE1D8E3" w14:textId="77777777" w:rsidR="00C41CA0" w:rsidRPr="00CB18E2" w:rsidRDefault="00C41CA0" w:rsidP="00C41CA0">
      <w:r w:rsidRPr="004A7DBE">
        <w:rPr>
          <w:rStyle w:val="HideTWBExt"/>
          <w:noProof w:val="0"/>
        </w:rPr>
        <w:t>&lt;Article2&gt;</w:t>
      </w:r>
      <w:r w:rsidRPr="00CB18E2">
        <w:t>Artikkel 2 – lõik 2 – punkt 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7A3948E" w14:textId="77777777" w:rsidTr="00884E96">
        <w:trPr>
          <w:jc w:val="center"/>
        </w:trPr>
        <w:tc>
          <w:tcPr>
            <w:tcW w:w="9752" w:type="dxa"/>
            <w:gridSpan w:val="2"/>
          </w:tcPr>
          <w:p w14:paraId="194A6F7C" w14:textId="77777777" w:rsidR="00C41CA0" w:rsidRPr="00CB18E2" w:rsidRDefault="00C41CA0" w:rsidP="00884E96">
            <w:pPr>
              <w:keepNext/>
            </w:pPr>
          </w:p>
        </w:tc>
      </w:tr>
      <w:tr w:rsidR="003F1B9B" w:rsidRPr="00CB18E2" w14:paraId="2298D25D" w14:textId="77777777" w:rsidTr="00884E96">
        <w:trPr>
          <w:jc w:val="center"/>
        </w:trPr>
        <w:tc>
          <w:tcPr>
            <w:tcW w:w="4876" w:type="dxa"/>
            <w:hideMark/>
          </w:tcPr>
          <w:p w14:paraId="3986E161" w14:textId="77777777" w:rsidR="00C41CA0" w:rsidRPr="00CB18E2" w:rsidRDefault="00C41CA0" w:rsidP="00884E96">
            <w:pPr>
              <w:pStyle w:val="ColumnHeading"/>
              <w:keepNext/>
            </w:pPr>
            <w:r w:rsidRPr="00CB18E2">
              <w:t>Komisjoni ettepanek</w:t>
            </w:r>
          </w:p>
        </w:tc>
        <w:tc>
          <w:tcPr>
            <w:tcW w:w="4876" w:type="dxa"/>
            <w:hideMark/>
          </w:tcPr>
          <w:p w14:paraId="06811F42" w14:textId="77777777" w:rsidR="00C41CA0" w:rsidRPr="00CB18E2" w:rsidRDefault="00C41CA0" w:rsidP="00884E96">
            <w:pPr>
              <w:pStyle w:val="ColumnHeading"/>
              <w:keepNext/>
            </w:pPr>
            <w:r w:rsidRPr="00CB18E2">
              <w:t>Muudatusettepanek</w:t>
            </w:r>
          </w:p>
        </w:tc>
      </w:tr>
      <w:tr w:rsidR="003F1B9B" w:rsidRPr="00CB18E2" w14:paraId="073E49F9" w14:textId="77777777" w:rsidTr="00884E96">
        <w:trPr>
          <w:jc w:val="center"/>
        </w:trPr>
        <w:tc>
          <w:tcPr>
            <w:tcW w:w="4876" w:type="dxa"/>
            <w:hideMark/>
          </w:tcPr>
          <w:p w14:paraId="5BCAF3C7" w14:textId="77777777" w:rsidR="00C41CA0" w:rsidRPr="00CB18E2" w:rsidRDefault="00C41CA0" w:rsidP="00884E96">
            <w:pPr>
              <w:pStyle w:val="Normal6"/>
            </w:pPr>
            <w:r w:rsidRPr="00CB18E2">
              <w:t>b)</w:t>
            </w:r>
            <w:r w:rsidRPr="00CB18E2">
              <w:tab/>
            </w:r>
            <w:r w:rsidRPr="00CB18E2">
              <w:rPr>
                <w:b/>
                <w:i/>
              </w:rPr>
              <w:t>tõhustada kontrolli piiril ja riigi</w:t>
            </w:r>
            <w:r w:rsidRPr="00CB18E2">
              <w:t xml:space="preserve"> territooriumil;</w:t>
            </w:r>
          </w:p>
        </w:tc>
        <w:tc>
          <w:tcPr>
            <w:tcW w:w="4876" w:type="dxa"/>
            <w:hideMark/>
          </w:tcPr>
          <w:p w14:paraId="13F709C3" w14:textId="77777777" w:rsidR="00C41CA0" w:rsidRPr="00CB18E2" w:rsidRDefault="00C41CA0" w:rsidP="00884E96">
            <w:pPr>
              <w:pStyle w:val="Normal6"/>
              <w:rPr>
                <w:szCs w:val="24"/>
              </w:rPr>
            </w:pPr>
            <w:r w:rsidRPr="00CB18E2">
              <w:t>b)</w:t>
            </w:r>
            <w:r w:rsidRPr="00CB18E2">
              <w:tab/>
            </w:r>
            <w:r w:rsidRPr="00CB18E2">
              <w:rPr>
                <w:b/>
                <w:i/>
              </w:rPr>
              <w:t>hõlbustada kontrolle liikmesriikide välispiiril paiknevates piiripunktides ning tõhustada kontrolle liikmesriikide</w:t>
            </w:r>
            <w:r w:rsidRPr="00CB18E2">
              <w:t xml:space="preserve"> territooriumil;</w:t>
            </w:r>
          </w:p>
        </w:tc>
      </w:tr>
    </w:tbl>
    <w:p w14:paraId="7BA8778C" w14:textId="77777777" w:rsidR="00C41CA0" w:rsidRPr="00CB18E2" w:rsidRDefault="00C41CA0" w:rsidP="00C41CA0">
      <w:r w:rsidRPr="004A7DBE">
        <w:rPr>
          <w:rStyle w:val="HideTWBExt"/>
          <w:noProof w:val="0"/>
        </w:rPr>
        <w:t>&lt;/Amend&gt;</w:t>
      </w:r>
    </w:p>
    <w:p w14:paraId="08FF288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40</w:t>
      </w:r>
      <w:r w:rsidRPr="004A7DBE">
        <w:rPr>
          <w:rStyle w:val="HideTWBExt"/>
          <w:b w:val="0"/>
          <w:noProof w:val="0"/>
        </w:rPr>
        <w:t>&lt;/NumAm&gt;</w:t>
      </w:r>
    </w:p>
    <w:p w14:paraId="3FC18D0B"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F4CB0F7"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3C2DE8FE"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8503C74" w14:textId="77777777" w:rsidR="00C41CA0" w:rsidRPr="00CB18E2" w:rsidRDefault="00C41CA0" w:rsidP="00C41CA0">
      <w:r w:rsidRPr="004A7DBE">
        <w:rPr>
          <w:rStyle w:val="HideTWBExt"/>
          <w:noProof w:val="0"/>
        </w:rPr>
        <w:t>&lt;Article2&gt;</w:t>
      </w:r>
      <w:r w:rsidRPr="00CB18E2">
        <w:t>Artikkel 2 – lõik 2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863638E" w14:textId="77777777" w:rsidTr="00884E96">
        <w:trPr>
          <w:jc w:val="center"/>
        </w:trPr>
        <w:tc>
          <w:tcPr>
            <w:tcW w:w="9752" w:type="dxa"/>
            <w:gridSpan w:val="2"/>
          </w:tcPr>
          <w:p w14:paraId="492C025C" w14:textId="77777777" w:rsidR="00C41CA0" w:rsidRPr="00CB18E2" w:rsidRDefault="00C41CA0" w:rsidP="00884E96">
            <w:pPr>
              <w:keepNext/>
            </w:pPr>
          </w:p>
        </w:tc>
      </w:tr>
      <w:tr w:rsidR="003F1B9B" w:rsidRPr="00CB18E2" w14:paraId="283DB6F1" w14:textId="77777777" w:rsidTr="00884E96">
        <w:trPr>
          <w:jc w:val="center"/>
        </w:trPr>
        <w:tc>
          <w:tcPr>
            <w:tcW w:w="4876" w:type="dxa"/>
            <w:hideMark/>
          </w:tcPr>
          <w:p w14:paraId="57EF1A26" w14:textId="77777777" w:rsidR="00C41CA0" w:rsidRPr="00CB18E2" w:rsidRDefault="00C41CA0" w:rsidP="00884E96">
            <w:pPr>
              <w:pStyle w:val="ColumnHeading"/>
              <w:keepNext/>
            </w:pPr>
            <w:r w:rsidRPr="00CB18E2">
              <w:t>Komisjoni ettepanek</w:t>
            </w:r>
          </w:p>
        </w:tc>
        <w:tc>
          <w:tcPr>
            <w:tcW w:w="4876" w:type="dxa"/>
            <w:hideMark/>
          </w:tcPr>
          <w:p w14:paraId="0ACAFC4C" w14:textId="77777777" w:rsidR="00C41CA0" w:rsidRPr="00CB18E2" w:rsidRDefault="00C41CA0" w:rsidP="00884E96">
            <w:pPr>
              <w:pStyle w:val="ColumnHeading"/>
              <w:keepNext/>
            </w:pPr>
            <w:r w:rsidRPr="00CB18E2">
              <w:t>Muudatusettepanek</w:t>
            </w:r>
          </w:p>
        </w:tc>
      </w:tr>
      <w:tr w:rsidR="003F1B9B" w:rsidRPr="00CB18E2" w14:paraId="23EBA0C4" w14:textId="77777777" w:rsidTr="00884E96">
        <w:trPr>
          <w:jc w:val="center"/>
        </w:trPr>
        <w:tc>
          <w:tcPr>
            <w:tcW w:w="4876" w:type="dxa"/>
            <w:hideMark/>
          </w:tcPr>
          <w:p w14:paraId="62A01264" w14:textId="77777777" w:rsidR="00C41CA0" w:rsidRPr="00CB18E2" w:rsidRDefault="00C41CA0" w:rsidP="00884E96">
            <w:pPr>
              <w:pStyle w:val="Normal6"/>
            </w:pPr>
            <w:r w:rsidRPr="00CB18E2">
              <w:t>c)</w:t>
            </w:r>
            <w:r w:rsidRPr="00CB18E2">
              <w:tab/>
              <w:t xml:space="preserve">aidata </w:t>
            </w:r>
            <w:r w:rsidRPr="00CB18E2">
              <w:rPr>
                <w:b/>
                <w:i/>
              </w:rPr>
              <w:t>tõkestada</w:t>
            </w:r>
            <w:r w:rsidRPr="00CB18E2">
              <w:t xml:space="preserve">, </w:t>
            </w:r>
            <w:r w:rsidRPr="00CB18E2">
              <w:rPr>
                <w:b/>
                <w:i/>
              </w:rPr>
              <w:t>avastada</w:t>
            </w:r>
            <w:r w:rsidRPr="00CB18E2">
              <w:t xml:space="preserve"> ja </w:t>
            </w:r>
            <w:r w:rsidRPr="00CB18E2">
              <w:rPr>
                <w:b/>
                <w:i/>
              </w:rPr>
              <w:t>uurida</w:t>
            </w:r>
            <w:r w:rsidRPr="00CB18E2">
              <w:t xml:space="preserve"> terroriakte või muid raskeid kuritegusid;</w:t>
            </w:r>
          </w:p>
        </w:tc>
        <w:tc>
          <w:tcPr>
            <w:tcW w:w="4876" w:type="dxa"/>
            <w:hideMark/>
          </w:tcPr>
          <w:p w14:paraId="31EE742D" w14:textId="77777777" w:rsidR="00C41CA0" w:rsidRPr="00CB18E2" w:rsidRDefault="00C41CA0" w:rsidP="00884E96">
            <w:pPr>
              <w:pStyle w:val="Normal6"/>
              <w:rPr>
                <w:szCs w:val="24"/>
              </w:rPr>
            </w:pPr>
            <w:r w:rsidRPr="00CB18E2">
              <w:t>c)</w:t>
            </w:r>
            <w:r w:rsidRPr="00CB18E2">
              <w:tab/>
              <w:t xml:space="preserve">aidata </w:t>
            </w:r>
            <w:r w:rsidRPr="00CB18E2">
              <w:rPr>
                <w:b/>
                <w:i/>
              </w:rPr>
              <w:t>kaasa mis tahes liikmesriigi sisejulgeolekut ähvardavate ohtude ärahoidmisele, tõkestades</w:t>
            </w:r>
            <w:r w:rsidRPr="00CB18E2">
              <w:t xml:space="preserve">, </w:t>
            </w:r>
            <w:r w:rsidRPr="00CB18E2">
              <w:rPr>
                <w:b/>
                <w:i/>
              </w:rPr>
              <w:t>avastades</w:t>
            </w:r>
            <w:r w:rsidRPr="00CB18E2">
              <w:t xml:space="preserve"> ja </w:t>
            </w:r>
            <w:r w:rsidRPr="00CB18E2">
              <w:rPr>
                <w:b/>
                <w:i/>
              </w:rPr>
              <w:t>uurides</w:t>
            </w:r>
            <w:r w:rsidRPr="00CB18E2">
              <w:t xml:space="preserve"> terroriakte või muid raskeid kuritegusid</w:t>
            </w:r>
            <w:r w:rsidRPr="00CB18E2">
              <w:rPr>
                <w:b/>
                <w:i/>
              </w:rPr>
              <w:t xml:space="preserve"> asjakohastes ja rangelt määratletud olukordades</w:t>
            </w:r>
            <w:r w:rsidRPr="00CB18E2">
              <w:t>;</w:t>
            </w:r>
          </w:p>
        </w:tc>
      </w:tr>
    </w:tbl>
    <w:p w14:paraId="21833E72" w14:textId="77777777" w:rsidR="00C41CA0" w:rsidRPr="00CB18E2" w:rsidRDefault="00C41CA0" w:rsidP="00C41CA0">
      <w:r w:rsidRPr="004A7DBE">
        <w:rPr>
          <w:rStyle w:val="HideTWBExt"/>
          <w:noProof w:val="0"/>
        </w:rPr>
        <w:t>&lt;/Amend&gt;</w:t>
      </w:r>
    </w:p>
    <w:p w14:paraId="42FF5A9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41</w:t>
      </w:r>
      <w:r w:rsidRPr="004A7DBE">
        <w:rPr>
          <w:rStyle w:val="HideTWBExt"/>
          <w:b w:val="0"/>
          <w:noProof w:val="0"/>
        </w:rPr>
        <w:t>&lt;/NumAm&gt;</w:t>
      </w:r>
    </w:p>
    <w:p w14:paraId="5942BE5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08C58D5" w14:textId="77777777" w:rsidR="00C41CA0" w:rsidRPr="00CB18E2" w:rsidRDefault="00C41CA0" w:rsidP="00C41CA0">
      <w:pPr>
        <w:pStyle w:val="NormalBold"/>
      </w:pPr>
      <w:r w:rsidRPr="004A7DBE">
        <w:rPr>
          <w:rStyle w:val="HideTWBExt"/>
          <w:b w:val="0"/>
          <w:noProof w:val="0"/>
        </w:rPr>
        <w:t>&lt;Article&gt;</w:t>
      </w:r>
      <w:r w:rsidRPr="00CB18E2">
        <w:t>Artikkel 1 – lõik 1 – punkt 2</w:t>
      </w:r>
      <w:r w:rsidRPr="004A7DBE">
        <w:rPr>
          <w:rStyle w:val="HideTWBExt"/>
          <w:b w:val="0"/>
          <w:noProof w:val="0"/>
        </w:rPr>
        <w:t>&lt;/Article&gt;</w:t>
      </w:r>
    </w:p>
    <w:p w14:paraId="5338C5AF"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404B067" w14:textId="77777777" w:rsidR="00C41CA0" w:rsidRPr="00CB18E2" w:rsidRDefault="00C41CA0" w:rsidP="00C41CA0">
      <w:r w:rsidRPr="004A7DBE">
        <w:rPr>
          <w:rStyle w:val="HideTWBExt"/>
          <w:noProof w:val="0"/>
        </w:rPr>
        <w:t>&lt;Article2&gt;</w:t>
      </w:r>
      <w:r w:rsidRPr="00CB18E2">
        <w:t>Artikkel 2 – lõik 2 – punkt d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3F4149B" w14:textId="77777777" w:rsidTr="00884E96">
        <w:trPr>
          <w:jc w:val="center"/>
        </w:trPr>
        <w:tc>
          <w:tcPr>
            <w:tcW w:w="9752" w:type="dxa"/>
            <w:gridSpan w:val="2"/>
          </w:tcPr>
          <w:p w14:paraId="02F0337E" w14:textId="77777777" w:rsidR="00C41CA0" w:rsidRPr="00CB18E2" w:rsidRDefault="00C41CA0" w:rsidP="00884E96">
            <w:pPr>
              <w:keepNext/>
            </w:pPr>
          </w:p>
        </w:tc>
      </w:tr>
      <w:tr w:rsidR="003F1B9B" w:rsidRPr="00CB18E2" w14:paraId="2BCE4C77" w14:textId="77777777" w:rsidTr="00884E96">
        <w:trPr>
          <w:jc w:val="center"/>
        </w:trPr>
        <w:tc>
          <w:tcPr>
            <w:tcW w:w="4876" w:type="dxa"/>
            <w:hideMark/>
          </w:tcPr>
          <w:p w14:paraId="55C7621D" w14:textId="77777777" w:rsidR="00C41CA0" w:rsidRPr="00CB18E2" w:rsidRDefault="00C41CA0" w:rsidP="00884E96">
            <w:pPr>
              <w:pStyle w:val="ColumnHeading"/>
              <w:keepNext/>
            </w:pPr>
            <w:r w:rsidRPr="00CB18E2">
              <w:t>Komisjoni ettepanek</w:t>
            </w:r>
          </w:p>
        </w:tc>
        <w:tc>
          <w:tcPr>
            <w:tcW w:w="4876" w:type="dxa"/>
            <w:hideMark/>
          </w:tcPr>
          <w:p w14:paraId="5D0BE147" w14:textId="77777777" w:rsidR="00C41CA0" w:rsidRPr="00CB18E2" w:rsidRDefault="00C41CA0" w:rsidP="00884E96">
            <w:pPr>
              <w:pStyle w:val="ColumnHeading"/>
              <w:keepNext/>
            </w:pPr>
            <w:r w:rsidRPr="00CB18E2">
              <w:t>Muudatusettepanek</w:t>
            </w:r>
          </w:p>
        </w:tc>
      </w:tr>
      <w:tr w:rsidR="003F1B9B" w:rsidRPr="00CB18E2" w14:paraId="4B7B8106" w14:textId="77777777" w:rsidTr="00884E96">
        <w:trPr>
          <w:jc w:val="center"/>
        </w:trPr>
        <w:tc>
          <w:tcPr>
            <w:tcW w:w="4876" w:type="dxa"/>
          </w:tcPr>
          <w:p w14:paraId="24584BBF" w14:textId="77777777" w:rsidR="00C41CA0" w:rsidRPr="00CB18E2" w:rsidRDefault="00C41CA0" w:rsidP="00884E96">
            <w:pPr>
              <w:pStyle w:val="Normal6"/>
            </w:pPr>
          </w:p>
        </w:tc>
        <w:tc>
          <w:tcPr>
            <w:tcW w:w="4876" w:type="dxa"/>
            <w:hideMark/>
          </w:tcPr>
          <w:p w14:paraId="6A5EA20B" w14:textId="77777777" w:rsidR="00C41CA0" w:rsidRPr="00CB18E2" w:rsidRDefault="00C41CA0" w:rsidP="00884E96">
            <w:pPr>
              <w:pStyle w:val="Normal6"/>
              <w:rPr>
                <w:szCs w:val="24"/>
              </w:rPr>
            </w:pPr>
            <w:r w:rsidRPr="00CB18E2">
              <w:rPr>
                <w:b/>
                <w:i/>
              </w:rPr>
              <w:t>d a)</w:t>
            </w:r>
            <w:r w:rsidRPr="00CB18E2">
              <w:rPr>
                <w:b/>
                <w:i/>
              </w:rPr>
              <w:tab/>
              <w:t>abistada käesoleva määruse artiklis 22a viidatud kadunud isikute tuvastamisel;</w:t>
            </w:r>
          </w:p>
        </w:tc>
      </w:tr>
    </w:tbl>
    <w:p w14:paraId="5C1194C6" w14:textId="77777777" w:rsidR="00C41CA0" w:rsidRPr="00CB18E2" w:rsidRDefault="00C41CA0" w:rsidP="00C41CA0">
      <w:r w:rsidRPr="004A7DBE">
        <w:rPr>
          <w:rStyle w:val="HideTWBExt"/>
          <w:noProof w:val="0"/>
        </w:rPr>
        <w:t>&lt;/Amend&gt;</w:t>
      </w:r>
    </w:p>
    <w:p w14:paraId="298568B7"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42</w:t>
      </w:r>
      <w:r w:rsidRPr="004A7DBE">
        <w:rPr>
          <w:rStyle w:val="HideTWBExt"/>
          <w:b w:val="0"/>
          <w:noProof w:val="0"/>
        </w:rPr>
        <w:t>&lt;/NumAm&gt;</w:t>
      </w:r>
    </w:p>
    <w:p w14:paraId="7E0F06D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185BE65" w14:textId="77777777" w:rsidR="00C41CA0" w:rsidRPr="00CB18E2" w:rsidRDefault="00C41CA0" w:rsidP="00C41CA0">
      <w:pPr>
        <w:pStyle w:val="NormalBold"/>
      </w:pPr>
      <w:r w:rsidRPr="004A7DBE">
        <w:rPr>
          <w:rStyle w:val="HideTWBExt"/>
          <w:b w:val="0"/>
          <w:noProof w:val="0"/>
        </w:rPr>
        <w:t>&lt;Article&gt;</w:t>
      </w:r>
      <w:r w:rsidRPr="00CB18E2">
        <w:t>Artikkel 1 – lõik 1 – punkt 2 a (uus)</w:t>
      </w:r>
      <w:r w:rsidRPr="004A7DBE">
        <w:rPr>
          <w:rStyle w:val="HideTWBExt"/>
          <w:b w:val="0"/>
          <w:noProof w:val="0"/>
        </w:rPr>
        <w:t>&lt;/Article&gt;</w:t>
      </w:r>
    </w:p>
    <w:p w14:paraId="22E5F858"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6B74FEAA" w14:textId="77777777" w:rsidR="00C41CA0" w:rsidRPr="00CB18E2" w:rsidRDefault="00C41CA0" w:rsidP="00C41CA0">
      <w:r w:rsidRPr="004A7DBE">
        <w:rPr>
          <w:rStyle w:val="HideTWBExt"/>
          <w:noProof w:val="0"/>
        </w:rPr>
        <w:t>&lt;Article2&gt;</w:t>
      </w:r>
      <w:r w:rsidRPr="00CB18E2">
        <w:t>Artikkel 2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C32ECC1" w14:textId="77777777" w:rsidTr="00884E96">
        <w:trPr>
          <w:jc w:val="center"/>
        </w:trPr>
        <w:tc>
          <w:tcPr>
            <w:tcW w:w="9752" w:type="dxa"/>
            <w:gridSpan w:val="2"/>
          </w:tcPr>
          <w:p w14:paraId="025AB087" w14:textId="77777777" w:rsidR="00C41CA0" w:rsidRPr="00CB18E2" w:rsidRDefault="00C41CA0" w:rsidP="00884E96">
            <w:pPr>
              <w:keepNext/>
            </w:pPr>
          </w:p>
        </w:tc>
      </w:tr>
      <w:tr w:rsidR="003F1B9B" w:rsidRPr="00CB18E2" w14:paraId="4ABB5AF7" w14:textId="77777777" w:rsidTr="00884E96">
        <w:trPr>
          <w:jc w:val="center"/>
        </w:trPr>
        <w:tc>
          <w:tcPr>
            <w:tcW w:w="4876" w:type="dxa"/>
            <w:hideMark/>
          </w:tcPr>
          <w:p w14:paraId="78B18D6A" w14:textId="77777777" w:rsidR="00C41CA0" w:rsidRPr="00CB18E2" w:rsidRDefault="00C41CA0" w:rsidP="00884E96">
            <w:pPr>
              <w:pStyle w:val="ColumnHeading"/>
              <w:keepNext/>
            </w:pPr>
            <w:r w:rsidRPr="00CB18E2">
              <w:t>Komisjoni ettepanek</w:t>
            </w:r>
          </w:p>
        </w:tc>
        <w:tc>
          <w:tcPr>
            <w:tcW w:w="4876" w:type="dxa"/>
            <w:hideMark/>
          </w:tcPr>
          <w:p w14:paraId="4E8B229A" w14:textId="77777777" w:rsidR="00C41CA0" w:rsidRPr="00CB18E2" w:rsidRDefault="00C41CA0" w:rsidP="00884E96">
            <w:pPr>
              <w:pStyle w:val="ColumnHeading"/>
              <w:keepNext/>
            </w:pPr>
            <w:r w:rsidRPr="00CB18E2">
              <w:t>Muudatusettepanek</w:t>
            </w:r>
          </w:p>
        </w:tc>
      </w:tr>
      <w:tr w:rsidR="003F1B9B" w:rsidRPr="00CB18E2" w14:paraId="7EE5DE6E" w14:textId="77777777" w:rsidTr="00884E96">
        <w:trPr>
          <w:jc w:val="center"/>
        </w:trPr>
        <w:tc>
          <w:tcPr>
            <w:tcW w:w="4876" w:type="dxa"/>
          </w:tcPr>
          <w:p w14:paraId="109D9A96" w14:textId="77777777" w:rsidR="00C41CA0" w:rsidRPr="00CB18E2" w:rsidRDefault="00C41CA0" w:rsidP="00884E96">
            <w:pPr>
              <w:pStyle w:val="Normal6"/>
            </w:pPr>
          </w:p>
        </w:tc>
        <w:tc>
          <w:tcPr>
            <w:tcW w:w="4876" w:type="dxa"/>
            <w:hideMark/>
          </w:tcPr>
          <w:p w14:paraId="094032B4" w14:textId="77777777" w:rsidR="00C41CA0" w:rsidRPr="00CB18E2" w:rsidRDefault="00C41CA0" w:rsidP="00884E96">
            <w:pPr>
              <w:pStyle w:val="Normal6"/>
              <w:rPr>
                <w:szCs w:val="24"/>
              </w:rPr>
            </w:pPr>
            <w:r w:rsidRPr="00CB18E2">
              <w:rPr>
                <w:b/>
                <w:i/>
              </w:rPr>
              <w:t>(2 a)</w:t>
            </w:r>
            <w:r w:rsidRPr="00CB18E2">
              <w:rPr>
                <w:b/>
                <w:i/>
              </w:rPr>
              <w:tab/>
              <w:t>Lisatakse järgmine artikkel:</w:t>
            </w:r>
          </w:p>
        </w:tc>
      </w:tr>
      <w:tr w:rsidR="003F1B9B" w:rsidRPr="00CB18E2" w14:paraId="2EA0624A" w14:textId="77777777" w:rsidTr="00884E96">
        <w:trPr>
          <w:jc w:val="center"/>
        </w:trPr>
        <w:tc>
          <w:tcPr>
            <w:tcW w:w="4876" w:type="dxa"/>
          </w:tcPr>
          <w:p w14:paraId="53932742" w14:textId="77777777" w:rsidR="00C41CA0" w:rsidRPr="00CB18E2" w:rsidRDefault="00C41CA0" w:rsidP="00884E96">
            <w:pPr>
              <w:pStyle w:val="Normal6"/>
            </w:pPr>
          </w:p>
        </w:tc>
        <w:tc>
          <w:tcPr>
            <w:tcW w:w="4876" w:type="dxa"/>
            <w:hideMark/>
          </w:tcPr>
          <w:p w14:paraId="4F55EE36" w14:textId="77777777" w:rsidR="00C41CA0" w:rsidRPr="00CB18E2" w:rsidRDefault="00C41CA0" w:rsidP="00884E96">
            <w:pPr>
              <w:pStyle w:val="Normal6"/>
              <w:jc w:val="center"/>
              <w:rPr>
                <w:szCs w:val="24"/>
              </w:rPr>
            </w:pPr>
            <w:r w:rsidRPr="00CB18E2">
              <w:rPr>
                <w:b/>
                <w:i/>
              </w:rPr>
              <w:t xml:space="preserve">„Artikkel 2a </w:t>
            </w:r>
          </w:p>
        </w:tc>
      </w:tr>
      <w:tr w:rsidR="003F1B9B" w:rsidRPr="00CB18E2" w14:paraId="6E000AE4" w14:textId="77777777" w:rsidTr="00884E96">
        <w:trPr>
          <w:jc w:val="center"/>
        </w:trPr>
        <w:tc>
          <w:tcPr>
            <w:tcW w:w="4876" w:type="dxa"/>
          </w:tcPr>
          <w:p w14:paraId="59E76E19" w14:textId="77777777" w:rsidR="00C41CA0" w:rsidRPr="00CB18E2" w:rsidRDefault="00C41CA0" w:rsidP="00884E96">
            <w:pPr>
              <w:pStyle w:val="Normal6"/>
            </w:pPr>
          </w:p>
        </w:tc>
        <w:tc>
          <w:tcPr>
            <w:tcW w:w="4876" w:type="dxa"/>
          </w:tcPr>
          <w:p w14:paraId="1E779E49" w14:textId="77777777" w:rsidR="00C41CA0" w:rsidRPr="00CB18E2" w:rsidRDefault="00C41CA0" w:rsidP="00884E96">
            <w:pPr>
              <w:pStyle w:val="Normal6"/>
              <w:jc w:val="center"/>
              <w:rPr>
                <w:b/>
                <w:i/>
              </w:rPr>
            </w:pPr>
            <w:r w:rsidRPr="00CB18E2">
              <w:rPr>
                <w:b/>
                <w:i/>
              </w:rPr>
              <w:t>Struktuur</w:t>
            </w:r>
          </w:p>
        </w:tc>
      </w:tr>
      <w:tr w:rsidR="003F1B9B" w:rsidRPr="00CB18E2" w14:paraId="5CC327C1" w14:textId="77777777" w:rsidTr="00884E96">
        <w:trPr>
          <w:jc w:val="center"/>
        </w:trPr>
        <w:tc>
          <w:tcPr>
            <w:tcW w:w="4876" w:type="dxa"/>
          </w:tcPr>
          <w:p w14:paraId="12AECBC2" w14:textId="77777777" w:rsidR="00C41CA0" w:rsidRPr="00CB18E2" w:rsidRDefault="00C41CA0" w:rsidP="00884E96">
            <w:pPr>
              <w:pStyle w:val="Normal6"/>
            </w:pPr>
          </w:p>
        </w:tc>
        <w:tc>
          <w:tcPr>
            <w:tcW w:w="4876" w:type="dxa"/>
            <w:hideMark/>
          </w:tcPr>
          <w:p w14:paraId="56CB9FED" w14:textId="77777777" w:rsidR="00C41CA0" w:rsidRPr="00CB18E2" w:rsidRDefault="00C41CA0" w:rsidP="00884E96">
            <w:pPr>
              <w:pStyle w:val="Normal6"/>
              <w:rPr>
                <w:szCs w:val="24"/>
              </w:rPr>
            </w:pPr>
            <w:r w:rsidRPr="00CB18E2">
              <w:rPr>
                <w:b/>
                <w:i/>
              </w:rPr>
              <w:t xml:space="preserve">1. </w:t>
            </w:r>
            <w:r w:rsidRPr="00CB18E2">
              <w:rPr>
                <w:b/>
                <w:i/>
              </w:rPr>
              <w:tab/>
              <w:t>Viisainfosüsteem (VIS) ehitatakse üles tsentraliseeritult ja see koosneb järgmisest:</w:t>
            </w:r>
          </w:p>
        </w:tc>
      </w:tr>
      <w:tr w:rsidR="003F1B9B" w:rsidRPr="00CB18E2" w14:paraId="29A8E2BE" w14:textId="77777777" w:rsidTr="00884E96">
        <w:trPr>
          <w:jc w:val="center"/>
        </w:trPr>
        <w:tc>
          <w:tcPr>
            <w:tcW w:w="4876" w:type="dxa"/>
          </w:tcPr>
          <w:p w14:paraId="45D8FD17" w14:textId="77777777" w:rsidR="00C41CA0" w:rsidRPr="00CB18E2" w:rsidRDefault="00C41CA0" w:rsidP="00884E96">
            <w:pPr>
              <w:pStyle w:val="Normal6"/>
            </w:pPr>
          </w:p>
        </w:tc>
        <w:tc>
          <w:tcPr>
            <w:tcW w:w="4876" w:type="dxa"/>
            <w:hideMark/>
          </w:tcPr>
          <w:p w14:paraId="30723D5D" w14:textId="77777777" w:rsidR="00C41CA0" w:rsidRPr="00CB18E2" w:rsidRDefault="00C41CA0" w:rsidP="00884E96">
            <w:pPr>
              <w:pStyle w:val="Normal6"/>
              <w:rPr>
                <w:szCs w:val="24"/>
              </w:rPr>
            </w:pPr>
            <w:r w:rsidRPr="00CB18E2">
              <w:rPr>
                <w:b/>
                <w:i/>
              </w:rPr>
              <w:t>a)</w:t>
            </w:r>
            <w:r w:rsidRPr="00CB18E2">
              <w:rPr>
                <w:b/>
                <w:i/>
              </w:rPr>
              <w:tab/>
              <w:t xml:space="preserve"> [infosüsteemide (piirid ja viisad) koostalitlusvõimet käsitleva määruse 2018/XX artikli 17 lõike 2 punktis a] kehtestatud ühine isikuandmete hoidla;</w:t>
            </w:r>
          </w:p>
        </w:tc>
      </w:tr>
      <w:tr w:rsidR="003F1B9B" w:rsidRPr="00CB18E2" w14:paraId="62B48DBD" w14:textId="77777777" w:rsidTr="00884E96">
        <w:trPr>
          <w:jc w:val="center"/>
        </w:trPr>
        <w:tc>
          <w:tcPr>
            <w:tcW w:w="4876" w:type="dxa"/>
          </w:tcPr>
          <w:p w14:paraId="4F0F5137" w14:textId="77777777" w:rsidR="00C41CA0" w:rsidRPr="00CB18E2" w:rsidRDefault="00C41CA0" w:rsidP="00884E96">
            <w:pPr>
              <w:pStyle w:val="Normal6"/>
            </w:pPr>
          </w:p>
        </w:tc>
        <w:tc>
          <w:tcPr>
            <w:tcW w:w="4876" w:type="dxa"/>
            <w:hideMark/>
          </w:tcPr>
          <w:p w14:paraId="19AB7BAE" w14:textId="77777777" w:rsidR="00C41CA0" w:rsidRPr="00CB18E2" w:rsidRDefault="00C41CA0" w:rsidP="00884E96">
            <w:pPr>
              <w:pStyle w:val="Normal6"/>
              <w:rPr>
                <w:szCs w:val="24"/>
              </w:rPr>
            </w:pPr>
            <w:r w:rsidRPr="00CB18E2">
              <w:rPr>
                <w:b/>
                <w:i/>
              </w:rPr>
              <w:t xml:space="preserve">b) </w:t>
            </w:r>
            <w:r w:rsidRPr="00CB18E2">
              <w:rPr>
                <w:b/>
                <w:i/>
              </w:rPr>
              <w:tab/>
              <w:t>keskne infosüsteem („VISi kesksüsteem“);</w:t>
            </w:r>
          </w:p>
        </w:tc>
      </w:tr>
      <w:tr w:rsidR="003F1B9B" w:rsidRPr="00CB18E2" w14:paraId="22659921" w14:textId="77777777" w:rsidTr="00884E96">
        <w:trPr>
          <w:jc w:val="center"/>
        </w:trPr>
        <w:tc>
          <w:tcPr>
            <w:tcW w:w="4876" w:type="dxa"/>
          </w:tcPr>
          <w:p w14:paraId="43AE6919" w14:textId="77777777" w:rsidR="00C41CA0" w:rsidRPr="00CB18E2" w:rsidRDefault="00C41CA0" w:rsidP="00884E96">
            <w:pPr>
              <w:pStyle w:val="Normal6"/>
            </w:pPr>
          </w:p>
        </w:tc>
        <w:tc>
          <w:tcPr>
            <w:tcW w:w="4876" w:type="dxa"/>
            <w:hideMark/>
          </w:tcPr>
          <w:p w14:paraId="1502AAF8" w14:textId="77777777" w:rsidR="00C41CA0" w:rsidRPr="00CB18E2" w:rsidRDefault="00C41CA0" w:rsidP="00884E96">
            <w:pPr>
              <w:pStyle w:val="Normal6"/>
              <w:rPr>
                <w:szCs w:val="24"/>
              </w:rPr>
            </w:pPr>
            <w:r w:rsidRPr="00CB18E2">
              <w:rPr>
                <w:b/>
                <w:i/>
              </w:rPr>
              <w:t xml:space="preserve">c) </w:t>
            </w:r>
            <w:r w:rsidRPr="00CB18E2">
              <w:rPr>
                <w:b/>
                <w:i/>
              </w:rPr>
              <w:tab/>
              <w:t>iga liikmesriigi liides („riigi liides“), mis võimaldab luua ühenduse liikmesriigi asjaomase riikliku keskasutusega, või iga liikmesriigi ühtne riiklik liides, mis põhineb ühtsel tehnilisel kirjeldusel ja on kõikidel liikmesriikidel ühesugune, võimaldades kesksüsteemil luua ühendus liikmesriikide riiklike infrastruktuuridega;</w:t>
            </w:r>
          </w:p>
        </w:tc>
      </w:tr>
      <w:tr w:rsidR="003F1B9B" w:rsidRPr="00CB18E2" w14:paraId="28867804" w14:textId="77777777" w:rsidTr="00884E96">
        <w:trPr>
          <w:jc w:val="center"/>
        </w:trPr>
        <w:tc>
          <w:tcPr>
            <w:tcW w:w="4876" w:type="dxa"/>
          </w:tcPr>
          <w:p w14:paraId="2EB040D6" w14:textId="77777777" w:rsidR="00C41CA0" w:rsidRPr="00CB18E2" w:rsidRDefault="00C41CA0" w:rsidP="00884E96">
            <w:pPr>
              <w:pStyle w:val="Normal6"/>
            </w:pPr>
          </w:p>
        </w:tc>
        <w:tc>
          <w:tcPr>
            <w:tcW w:w="4876" w:type="dxa"/>
            <w:hideMark/>
          </w:tcPr>
          <w:p w14:paraId="3AB40DE9" w14:textId="77777777" w:rsidR="00C41CA0" w:rsidRPr="00CB18E2" w:rsidRDefault="00C41CA0" w:rsidP="00884E96">
            <w:pPr>
              <w:pStyle w:val="Normal6"/>
              <w:rPr>
                <w:szCs w:val="24"/>
              </w:rPr>
            </w:pPr>
            <w:r w:rsidRPr="00CB18E2">
              <w:rPr>
                <w:b/>
                <w:i/>
              </w:rPr>
              <w:t xml:space="preserve">d) </w:t>
            </w:r>
            <w:r w:rsidRPr="00CB18E2">
              <w:rPr>
                <w:b/>
                <w:i/>
              </w:rPr>
              <w:tab/>
              <w:t>sideinfrastruktuur VISi kesksüsteemi ja riikide liideste vahel;</w:t>
            </w:r>
          </w:p>
        </w:tc>
      </w:tr>
      <w:tr w:rsidR="003F1B9B" w:rsidRPr="00CB18E2" w14:paraId="7F47B037" w14:textId="77777777" w:rsidTr="00884E96">
        <w:trPr>
          <w:jc w:val="center"/>
        </w:trPr>
        <w:tc>
          <w:tcPr>
            <w:tcW w:w="4876" w:type="dxa"/>
          </w:tcPr>
          <w:p w14:paraId="49B6F929" w14:textId="77777777" w:rsidR="00C41CA0" w:rsidRPr="00CB18E2" w:rsidRDefault="00C41CA0" w:rsidP="00884E96">
            <w:pPr>
              <w:pStyle w:val="Normal6"/>
            </w:pPr>
          </w:p>
        </w:tc>
        <w:tc>
          <w:tcPr>
            <w:tcW w:w="4876" w:type="dxa"/>
            <w:hideMark/>
          </w:tcPr>
          <w:p w14:paraId="0B816D38" w14:textId="77777777" w:rsidR="00C41CA0" w:rsidRPr="00CB18E2" w:rsidRDefault="00C41CA0" w:rsidP="00884E96">
            <w:pPr>
              <w:pStyle w:val="Normal6"/>
              <w:rPr>
                <w:szCs w:val="24"/>
              </w:rPr>
            </w:pPr>
            <w:r w:rsidRPr="00CB18E2">
              <w:rPr>
                <w:b/>
                <w:i/>
              </w:rPr>
              <w:t xml:space="preserve">e) </w:t>
            </w:r>
            <w:r w:rsidRPr="00CB18E2">
              <w:rPr>
                <w:b/>
                <w:i/>
              </w:rPr>
              <w:tab/>
              <w:t>turvaline sidekanal VISi kesksüsteemi ning riiki sisenemise ja riigist lahkumise kesksüsteemi vahel;</w:t>
            </w:r>
          </w:p>
        </w:tc>
      </w:tr>
      <w:tr w:rsidR="003F1B9B" w:rsidRPr="00CB18E2" w14:paraId="4F70FDE5" w14:textId="77777777" w:rsidTr="00884E96">
        <w:trPr>
          <w:jc w:val="center"/>
        </w:trPr>
        <w:tc>
          <w:tcPr>
            <w:tcW w:w="4876" w:type="dxa"/>
          </w:tcPr>
          <w:p w14:paraId="7C403AFE" w14:textId="77777777" w:rsidR="00C41CA0" w:rsidRPr="00CB18E2" w:rsidRDefault="00C41CA0" w:rsidP="00884E96">
            <w:pPr>
              <w:pStyle w:val="Normal6"/>
            </w:pPr>
          </w:p>
        </w:tc>
        <w:tc>
          <w:tcPr>
            <w:tcW w:w="4876" w:type="dxa"/>
            <w:hideMark/>
          </w:tcPr>
          <w:p w14:paraId="47241CC8" w14:textId="77777777" w:rsidR="00C41CA0" w:rsidRPr="00CB18E2" w:rsidRDefault="00C41CA0" w:rsidP="00884E96">
            <w:pPr>
              <w:pStyle w:val="Normal6"/>
              <w:rPr>
                <w:szCs w:val="24"/>
              </w:rPr>
            </w:pPr>
            <w:r w:rsidRPr="00CB18E2">
              <w:rPr>
                <w:b/>
                <w:i/>
              </w:rPr>
              <w:t xml:space="preserve">f) </w:t>
            </w:r>
            <w:r w:rsidRPr="00CB18E2">
              <w:rPr>
                <w:b/>
                <w:i/>
              </w:rPr>
              <w:tab/>
              <w:t>turvaline sideinfrastruktuur VISi kesksüsteemi ja [infosüsteemide (piirid ja viisad) koostalitlusvõimet käsitleva määruse 2018/XX artikliga 6] loodud Euroopa otsinguportaali, [infosüsteemide (piirid ja viisad) koostalitlusvõimet käsitleva määruse 2018/XX artikliga 12] loodud ühise biomeetrilise võrdlemise teenuse, [infosüsteemide (piirid ja viisad) koostalitlusvõimet käsitleva määruse 2018/XX artikliga 17] loodud ühise isikuandmete hoidla ja [infosüsteemide (piirid ja viisad) koostalitlusvõimet käsitleva määruse 2018/XX artikliga 25] loodud mitme identiteedi detektori kesksete infrastruktuuride vahel;</w:t>
            </w:r>
          </w:p>
        </w:tc>
      </w:tr>
      <w:tr w:rsidR="003F1B9B" w:rsidRPr="00CB18E2" w14:paraId="467FEA75" w14:textId="77777777" w:rsidTr="00884E96">
        <w:trPr>
          <w:jc w:val="center"/>
        </w:trPr>
        <w:tc>
          <w:tcPr>
            <w:tcW w:w="4876" w:type="dxa"/>
          </w:tcPr>
          <w:p w14:paraId="3CC920D8" w14:textId="77777777" w:rsidR="00C41CA0" w:rsidRPr="00CB18E2" w:rsidRDefault="00C41CA0" w:rsidP="00884E96">
            <w:pPr>
              <w:pStyle w:val="Normal6"/>
            </w:pPr>
          </w:p>
        </w:tc>
        <w:tc>
          <w:tcPr>
            <w:tcW w:w="4876" w:type="dxa"/>
            <w:hideMark/>
          </w:tcPr>
          <w:p w14:paraId="0AFDD278" w14:textId="77777777" w:rsidR="00C41CA0" w:rsidRPr="00CB18E2" w:rsidRDefault="00C41CA0" w:rsidP="00884E96">
            <w:pPr>
              <w:pStyle w:val="Normal6"/>
              <w:rPr>
                <w:szCs w:val="24"/>
              </w:rPr>
            </w:pPr>
            <w:r w:rsidRPr="00CB18E2">
              <w:rPr>
                <w:b/>
                <w:i/>
              </w:rPr>
              <w:t xml:space="preserve">g) </w:t>
            </w:r>
            <w:r w:rsidRPr="00CB18E2">
              <w:rPr>
                <w:b/>
                <w:i/>
              </w:rPr>
              <w:tab/>
              <w:t>mehhanism viisasid väljastavate keskasutuste vaheliseks teabevahetuseks ja konsulteerimiseks viisataotlustega seotud küsimustes („VISMail“);</w:t>
            </w:r>
          </w:p>
        </w:tc>
      </w:tr>
      <w:tr w:rsidR="003F1B9B" w:rsidRPr="00CB18E2" w14:paraId="4FF81169" w14:textId="77777777" w:rsidTr="00884E96">
        <w:trPr>
          <w:jc w:val="center"/>
        </w:trPr>
        <w:tc>
          <w:tcPr>
            <w:tcW w:w="4876" w:type="dxa"/>
          </w:tcPr>
          <w:p w14:paraId="3452726E" w14:textId="77777777" w:rsidR="00C41CA0" w:rsidRPr="00CB18E2" w:rsidRDefault="00C41CA0" w:rsidP="00884E96">
            <w:pPr>
              <w:pStyle w:val="Normal6"/>
            </w:pPr>
          </w:p>
        </w:tc>
        <w:tc>
          <w:tcPr>
            <w:tcW w:w="4876" w:type="dxa"/>
            <w:hideMark/>
          </w:tcPr>
          <w:p w14:paraId="59FCBD53" w14:textId="77777777" w:rsidR="00C41CA0" w:rsidRPr="00CB18E2" w:rsidRDefault="00C41CA0" w:rsidP="00884E96">
            <w:pPr>
              <w:pStyle w:val="Normal6"/>
              <w:rPr>
                <w:szCs w:val="24"/>
              </w:rPr>
            </w:pPr>
            <w:r w:rsidRPr="00CB18E2">
              <w:rPr>
                <w:b/>
                <w:i/>
              </w:rPr>
              <w:t xml:space="preserve">h) </w:t>
            </w:r>
            <w:r w:rsidRPr="00CB18E2">
              <w:rPr>
                <w:b/>
                <w:i/>
              </w:rPr>
              <w:tab/>
              <w:t>vedajate võrguvärav;</w:t>
            </w:r>
          </w:p>
        </w:tc>
      </w:tr>
      <w:tr w:rsidR="003F1B9B" w:rsidRPr="00CB18E2" w14:paraId="063C9CF7" w14:textId="77777777" w:rsidTr="00884E96">
        <w:trPr>
          <w:jc w:val="center"/>
        </w:trPr>
        <w:tc>
          <w:tcPr>
            <w:tcW w:w="4876" w:type="dxa"/>
          </w:tcPr>
          <w:p w14:paraId="7AC0D770" w14:textId="77777777" w:rsidR="00C41CA0" w:rsidRPr="00CB18E2" w:rsidRDefault="00C41CA0" w:rsidP="00884E96">
            <w:pPr>
              <w:pStyle w:val="Normal6"/>
            </w:pPr>
          </w:p>
        </w:tc>
        <w:tc>
          <w:tcPr>
            <w:tcW w:w="4876" w:type="dxa"/>
            <w:hideMark/>
          </w:tcPr>
          <w:p w14:paraId="5315CBE9" w14:textId="77777777" w:rsidR="00C41CA0" w:rsidRPr="00CB18E2" w:rsidRDefault="00C41CA0" w:rsidP="00884E96">
            <w:pPr>
              <w:pStyle w:val="Normal6"/>
              <w:rPr>
                <w:szCs w:val="24"/>
              </w:rPr>
            </w:pPr>
            <w:r w:rsidRPr="00CB18E2">
              <w:rPr>
                <w:b/>
                <w:i/>
              </w:rPr>
              <w:t xml:space="preserve">i) </w:t>
            </w:r>
            <w:r w:rsidRPr="00CB18E2">
              <w:rPr>
                <w:b/>
                <w:i/>
              </w:rPr>
              <w:tab/>
              <w:t>turvaline veebiteenus, mille kaudu ühelt poolt VISi kesksüsteem ning teiselt poolt vedajate võrguvärav ja rahvusvahelised süsteemid saavad omavahel sidet pidada;</w:t>
            </w:r>
          </w:p>
        </w:tc>
      </w:tr>
      <w:tr w:rsidR="003F1B9B" w:rsidRPr="00CB18E2" w14:paraId="4CA331F6" w14:textId="77777777" w:rsidTr="00884E96">
        <w:trPr>
          <w:jc w:val="center"/>
        </w:trPr>
        <w:tc>
          <w:tcPr>
            <w:tcW w:w="4876" w:type="dxa"/>
          </w:tcPr>
          <w:p w14:paraId="5E5E51BF" w14:textId="77777777" w:rsidR="00C41CA0" w:rsidRPr="00CB18E2" w:rsidRDefault="00C41CA0" w:rsidP="00884E96">
            <w:pPr>
              <w:pStyle w:val="Normal6"/>
            </w:pPr>
          </w:p>
        </w:tc>
        <w:tc>
          <w:tcPr>
            <w:tcW w:w="4876" w:type="dxa"/>
            <w:hideMark/>
          </w:tcPr>
          <w:p w14:paraId="6372F80F" w14:textId="77777777" w:rsidR="00C41CA0" w:rsidRPr="00CB18E2" w:rsidRDefault="00C41CA0" w:rsidP="00884E96">
            <w:pPr>
              <w:pStyle w:val="Normal6"/>
              <w:rPr>
                <w:szCs w:val="24"/>
              </w:rPr>
            </w:pPr>
            <w:r w:rsidRPr="00CB18E2">
              <w:rPr>
                <w:b/>
                <w:i/>
              </w:rPr>
              <w:t xml:space="preserve">j) </w:t>
            </w:r>
            <w:r w:rsidRPr="00CB18E2">
              <w:rPr>
                <w:b/>
                <w:i/>
              </w:rPr>
              <w:tab/>
              <w:t>teabehoidla aruandluse ja statistika koostamiseks.</w:t>
            </w:r>
          </w:p>
        </w:tc>
      </w:tr>
      <w:tr w:rsidR="003F1B9B" w:rsidRPr="00CB18E2" w14:paraId="098BD3E0" w14:textId="77777777" w:rsidTr="00884E96">
        <w:trPr>
          <w:jc w:val="center"/>
        </w:trPr>
        <w:tc>
          <w:tcPr>
            <w:tcW w:w="4876" w:type="dxa"/>
          </w:tcPr>
          <w:p w14:paraId="2BC09464" w14:textId="77777777" w:rsidR="00C41CA0" w:rsidRPr="00CB18E2" w:rsidRDefault="00C41CA0" w:rsidP="00884E96">
            <w:pPr>
              <w:pStyle w:val="Normal6"/>
            </w:pPr>
          </w:p>
        </w:tc>
        <w:tc>
          <w:tcPr>
            <w:tcW w:w="4876" w:type="dxa"/>
            <w:hideMark/>
          </w:tcPr>
          <w:p w14:paraId="16099AFF" w14:textId="77777777" w:rsidR="00C41CA0" w:rsidRPr="00CB18E2" w:rsidRDefault="00C41CA0" w:rsidP="00884E96">
            <w:pPr>
              <w:pStyle w:val="Normal6"/>
              <w:rPr>
                <w:szCs w:val="24"/>
              </w:rPr>
            </w:pPr>
            <w:r w:rsidRPr="00CB18E2">
              <w:rPr>
                <w:b/>
                <w:i/>
              </w:rPr>
              <w:t xml:space="preserve">k) </w:t>
            </w:r>
            <w:r w:rsidRPr="00CB18E2">
              <w:rPr>
                <w:b/>
                <w:i/>
              </w:rPr>
              <w:tab/>
              <w:t>vahend, mis võimaldab taotlejatel anda või võtta tagasi oma nõusoleku taotlustoimiku säilitamise tähtaja pikendamiseks;</w:t>
            </w:r>
          </w:p>
        </w:tc>
      </w:tr>
      <w:tr w:rsidR="003F1B9B" w:rsidRPr="00CB18E2" w14:paraId="26FBB9DD" w14:textId="77777777" w:rsidTr="00884E96">
        <w:trPr>
          <w:jc w:val="center"/>
        </w:trPr>
        <w:tc>
          <w:tcPr>
            <w:tcW w:w="4876" w:type="dxa"/>
          </w:tcPr>
          <w:p w14:paraId="544BE46F" w14:textId="77777777" w:rsidR="00C41CA0" w:rsidRPr="00CB18E2" w:rsidRDefault="00C41CA0" w:rsidP="00884E96">
            <w:pPr>
              <w:pStyle w:val="Normal6"/>
            </w:pPr>
          </w:p>
        </w:tc>
        <w:tc>
          <w:tcPr>
            <w:tcW w:w="4876" w:type="dxa"/>
            <w:hideMark/>
          </w:tcPr>
          <w:p w14:paraId="7E8748AB" w14:textId="77777777" w:rsidR="00C41CA0" w:rsidRPr="00CB18E2" w:rsidRDefault="00C41CA0" w:rsidP="00884E96">
            <w:pPr>
              <w:pStyle w:val="Normal6"/>
              <w:rPr>
                <w:szCs w:val="24"/>
              </w:rPr>
            </w:pPr>
            <w:r w:rsidRPr="00CB18E2">
              <w:rPr>
                <w:b/>
                <w:i/>
              </w:rPr>
              <w:t>VISi kesksüsteem, ühtsed riiklikud liidesed, veebiteenus, sideinfrastruktuur ja vedajate võrguvärav jagavad ja korduskasutavad tehniliste võimaluste piires vastavalt riiki sisenemise ja riigist lahkumise süsteemi kesksüsteemi, ühtsete riiklike liideste, veebiteenuse ja sideinfrastruktuuri ning ELi reisiinfo ja -lubade süsteemi vedajate võrguvärava riist- ja tarkvara komponente.</w:t>
            </w:r>
          </w:p>
        </w:tc>
      </w:tr>
      <w:tr w:rsidR="003F1B9B" w:rsidRPr="00CB18E2" w14:paraId="2E0659DF" w14:textId="77777777" w:rsidTr="00884E96">
        <w:trPr>
          <w:jc w:val="center"/>
        </w:trPr>
        <w:tc>
          <w:tcPr>
            <w:tcW w:w="4876" w:type="dxa"/>
          </w:tcPr>
          <w:p w14:paraId="221622F0" w14:textId="77777777" w:rsidR="00C41CA0" w:rsidRPr="00CB18E2" w:rsidRDefault="00C41CA0" w:rsidP="00884E96">
            <w:pPr>
              <w:pStyle w:val="Normal6"/>
            </w:pPr>
          </w:p>
        </w:tc>
        <w:tc>
          <w:tcPr>
            <w:tcW w:w="4876" w:type="dxa"/>
            <w:hideMark/>
          </w:tcPr>
          <w:p w14:paraId="464707E3" w14:textId="77777777" w:rsidR="00C41CA0" w:rsidRPr="00CB18E2" w:rsidRDefault="00C41CA0" w:rsidP="00884E96">
            <w:pPr>
              <w:pStyle w:val="Normal6"/>
              <w:rPr>
                <w:szCs w:val="24"/>
              </w:rPr>
            </w:pPr>
            <w:r w:rsidRPr="00CB18E2">
              <w:rPr>
                <w:b/>
                <w:i/>
              </w:rPr>
              <w:t xml:space="preserve">2. </w:t>
            </w:r>
            <w:r w:rsidRPr="00CB18E2">
              <w:rPr>
                <w:b/>
                <w:i/>
              </w:rPr>
              <w:tab/>
              <w:t>Riigi liides koosneb järgmisest:</w:t>
            </w:r>
          </w:p>
        </w:tc>
      </w:tr>
      <w:tr w:rsidR="003F1B9B" w:rsidRPr="00CB18E2" w14:paraId="0A73B05B" w14:textId="77777777" w:rsidTr="00884E96">
        <w:trPr>
          <w:jc w:val="center"/>
        </w:trPr>
        <w:tc>
          <w:tcPr>
            <w:tcW w:w="4876" w:type="dxa"/>
          </w:tcPr>
          <w:p w14:paraId="44B281A6" w14:textId="77777777" w:rsidR="00C41CA0" w:rsidRPr="00CB18E2" w:rsidRDefault="00C41CA0" w:rsidP="00884E96">
            <w:pPr>
              <w:pStyle w:val="Normal6"/>
            </w:pPr>
          </w:p>
        </w:tc>
        <w:tc>
          <w:tcPr>
            <w:tcW w:w="4876" w:type="dxa"/>
            <w:hideMark/>
          </w:tcPr>
          <w:p w14:paraId="0F249BA5" w14:textId="77777777" w:rsidR="00C41CA0" w:rsidRPr="00CB18E2" w:rsidRDefault="00C41CA0" w:rsidP="00884E96">
            <w:pPr>
              <w:pStyle w:val="Normal6"/>
              <w:rPr>
                <w:szCs w:val="24"/>
              </w:rPr>
            </w:pPr>
            <w:r w:rsidRPr="00CB18E2">
              <w:rPr>
                <w:b/>
                <w:i/>
              </w:rPr>
              <w:t xml:space="preserve">a) </w:t>
            </w:r>
            <w:r w:rsidRPr="00CB18E2">
              <w:rPr>
                <w:b/>
                <w:i/>
              </w:rPr>
              <w:tab/>
              <w:t>igas liikmesriigis on üks kohalik liides („LNI“), mis füüsiliselt ühendab liikmesriigi turvalisse sidevõrku ja mis sisaldab VISi krüpteerimise seadmeid. LNI asub liikmesriikide asutustes;</w:t>
            </w:r>
          </w:p>
        </w:tc>
      </w:tr>
      <w:tr w:rsidR="003F1B9B" w:rsidRPr="00CB18E2" w14:paraId="32D6110C" w14:textId="77777777" w:rsidTr="00884E96">
        <w:trPr>
          <w:jc w:val="center"/>
        </w:trPr>
        <w:tc>
          <w:tcPr>
            <w:tcW w:w="4876" w:type="dxa"/>
          </w:tcPr>
          <w:p w14:paraId="13415B5E" w14:textId="77777777" w:rsidR="00C41CA0" w:rsidRPr="00CB18E2" w:rsidRDefault="00C41CA0" w:rsidP="00884E96">
            <w:pPr>
              <w:pStyle w:val="Normal6"/>
            </w:pPr>
          </w:p>
        </w:tc>
        <w:tc>
          <w:tcPr>
            <w:tcW w:w="4876" w:type="dxa"/>
            <w:hideMark/>
          </w:tcPr>
          <w:p w14:paraId="4D5AE37D" w14:textId="77777777" w:rsidR="00C41CA0" w:rsidRPr="00CB18E2" w:rsidRDefault="00C41CA0" w:rsidP="00884E96">
            <w:pPr>
              <w:pStyle w:val="Normal6"/>
              <w:rPr>
                <w:szCs w:val="24"/>
              </w:rPr>
            </w:pPr>
            <w:r w:rsidRPr="00CB18E2">
              <w:rPr>
                <w:b/>
                <w:i/>
              </w:rPr>
              <w:t xml:space="preserve">b) </w:t>
            </w:r>
            <w:r w:rsidRPr="00CB18E2">
              <w:rPr>
                <w:b/>
                <w:i/>
              </w:rPr>
              <w:tab/>
              <w:t>üks varu-LNI („BLNI“), millel on LNIga sama sisu ja ülesanne.</w:t>
            </w:r>
          </w:p>
        </w:tc>
      </w:tr>
      <w:tr w:rsidR="003F1B9B" w:rsidRPr="00CB18E2" w14:paraId="79C185D3" w14:textId="77777777" w:rsidTr="00884E96">
        <w:trPr>
          <w:jc w:val="center"/>
        </w:trPr>
        <w:tc>
          <w:tcPr>
            <w:tcW w:w="4876" w:type="dxa"/>
          </w:tcPr>
          <w:p w14:paraId="5958BCA5" w14:textId="77777777" w:rsidR="00C41CA0" w:rsidRPr="00CB18E2" w:rsidRDefault="00C41CA0" w:rsidP="00884E96">
            <w:pPr>
              <w:pStyle w:val="Normal6"/>
            </w:pPr>
          </w:p>
        </w:tc>
        <w:tc>
          <w:tcPr>
            <w:tcW w:w="4876" w:type="dxa"/>
            <w:hideMark/>
          </w:tcPr>
          <w:p w14:paraId="3C49E420" w14:textId="77777777" w:rsidR="00C41CA0" w:rsidRPr="00CB18E2" w:rsidRDefault="00C41CA0" w:rsidP="00884E96">
            <w:pPr>
              <w:pStyle w:val="Normal6"/>
              <w:rPr>
                <w:szCs w:val="24"/>
              </w:rPr>
            </w:pPr>
            <w:r w:rsidRPr="00CB18E2">
              <w:rPr>
                <w:b/>
                <w:i/>
              </w:rPr>
              <w:t xml:space="preserve">3. </w:t>
            </w:r>
            <w:r w:rsidRPr="00CB18E2">
              <w:rPr>
                <w:b/>
                <w:i/>
              </w:rPr>
              <w:tab/>
              <w:t>LNId ja BLNId kasutatakse ainult eesmärkidel, mis on kindlaks määratud VISi suhtes kohaldatavate liidu õigusaktidega.</w:t>
            </w:r>
          </w:p>
        </w:tc>
      </w:tr>
      <w:tr w:rsidR="003F1B9B" w:rsidRPr="00CB18E2" w14:paraId="2F212441" w14:textId="77777777" w:rsidTr="00884E96">
        <w:trPr>
          <w:jc w:val="center"/>
        </w:trPr>
        <w:tc>
          <w:tcPr>
            <w:tcW w:w="4876" w:type="dxa"/>
          </w:tcPr>
          <w:p w14:paraId="1037E691" w14:textId="77777777" w:rsidR="00C41CA0" w:rsidRPr="00CB18E2" w:rsidRDefault="00C41CA0" w:rsidP="00884E96">
            <w:pPr>
              <w:pStyle w:val="Normal6"/>
            </w:pPr>
          </w:p>
        </w:tc>
        <w:tc>
          <w:tcPr>
            <w:tcW w:w="4876" w:type="dxa"/>
            <w:hideMark/>
          </w:tcPr>
          <w:p w14:paraId="4B950657" w14:textId="77777777" w:rsidR="00C41CA0" w:rsidRPr="00CB18E2" w:rsidRDefault="00C41CA0" w:rsidP="00884E96">
            <w:pPr>
              <w:pStyle w:val="Normal6"/>
              <w:rPr>
                <w:szCs w:val="24"/>
              </w:rPr>
            </w:pPr>
            <w:r w:rsidRPr="00CB18E2">
              <w:rPr>
                <w:b/>
                <w:i/>
              </w:rPr>
              <w:t xml:space="preserve">4. </w:t>
            </w:r>
            <w:r w:rsidRPr="00CB18E2">
              <w:rPr>
                <w:b/>
                <w:i/>
              </w:rPr>
              <w:tab/>
              <w:t>Tsentraliseeritud teenused asuvad kahes eri kohas. Keskse VISi põhisüsteem (kesküksus) asub nimelt Prantsusmaal Strasbourgis ja keskse VISi varusüsteem (keskne varuüksus) asub Austrias St Johann im Pongaus. Keskse VISi põhisüsteemi ja keskse VISi varusüsteemi vaheline ühendus peab võimaldama kesküksuse ja keskse varuüksuse pidevat sünkroniseerimist. Sideinfrastruktuur toetab VISi katkematut kättesaadavust ja aitab tagada selle katkematu kättesaadavuse. See hõlmab VISi kesksüsteemi ja keskse VISi varusüsteemi vahelise ühenduse dubleeritud ja eraldi radu ning hõlmab samuti iga riigi liidese ning VISi kesksüsteemi ja keskse VISi varusüsteemi vahelise ühenduse dubleeritud ja eraldi radu. Sideinfrastruktuur tagab VISi andmetele ja liikmesriikide vaheliseks ning liikmesriikide ja VISi kesksüsteemi operatiivjuhtimise eest vastutava asutuse vaheliseks teabevahetuseks krüpteeritud virtuaalse eravõrgu.</w:t>
            </w:r>
          </w:p>
        </w:tc>
      </w:tr>
    </w:tbl>
    <w:p w14:paraId="257893A1" w14:textId="77777777" w:rsidR="00C41CA0" w:rsidRPr="00CB18E2" w:rsidRDefault="00C41CA0" w:rsidP="00C41CA0">
      <w:r w:rsidRPr="004A7DBE">
        <w:rPr>
          <w:rStyle w:val="HideTWBExt"/>
          <w:noProof w:val="0"/>
        </w:rPr>
        <w:t>&lt;/Amend&gt;</w:t>
      </w:r>
    </w:p>
    <w:p w14:paraId="1DC43BF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43</w:t>
      </w:r>
      <w:r w:rsidRPr="004A7DBE">
        <w:rPr>
          <w:rStyle w:val="HideTWBExt"/>
          <w:b w:val="0"/>
          <w:noProof w:val="0"/>
        </w:rPr>
        <w:t>&lt;/NumAm&gt;</w:t>
      </w:r>
    </w:p>
    <w:p w14:paraId="0C3C45B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F4B9462"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11886D10"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39CCC339" w14:textId="77777777" w:rsidR="00C41CA0" w:rsidRPr="00CB18E2" w:rsidRDefault="00C41CA0" w:rsidP="00C41CA0">
      <w:r w:rsidRPr="004A7DBE">
        <w:rPr>
          <w:rStyle w:val="HideTWBExt"/>
          <w:noProof w:val="0"/>
        </w:rPr>
        <w:t>&lt;Article2&gt;</w:t>
      </w:r>
      <w:r w:rsidRPr="00CB18E2">
        <w:t>Artikkel 4 – lõik 1 – punkt 3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88CA644" w14:textId="77777777" w:rsidTr="00884E96">
        <w:trPr>
          <w:jc w:val="center"/>
        </w:trPr>
        <w:tc>
          <w:tcPr>
            <w:tcW w:w="9752" w:type="dxa"/>
            <w:gridSpan w:val="2"/>
          </w:tcPr>
          <w:p w14:paraId="7F6A3553" w14:textId="77777777" w:rsidR="00C41CA0" w:rsidRPr="00CB18E2" w:rsidRDefault="00C41CA0" w:rsidP="00884E96">
            <w:pPr>
              <w:keepNext/>
            </w:pPr>
          </w:p>
        </w:tc>
      </w:tr>
      <w:tr w:rsidR="003F1B9B" w:rsidRPr="00CB18E2" w14:paraId="03A4D643" w14:textId="77777777" w:rsidTr="00884E96">
        <w:trPr>
          <w:jc w:val="center"/>
        </w:trPr>
        <w:tc>
          <w:tcPr>
            <w:tcW w:w="4876" w:type="dxa"/>
            <w:hideMark/>
          </w:tcPr>
          <w:p w14:paraId="36D354F2" w14:textId="77777777" w:rsidR="00C41CA0" w:rsidRPr="00CB18E2" w:rsidRDefault="00C41CA0" w:rsidP="00884E96">
            <w:pPr>
              <w:pStyle w:val="ColumnHeading"/>
              <w:keepNext/>
            </w:pPr>
            <w:r w:rsidRPr="00CB18E2">
              <w:t>Komisjoni ettepanek</w:t>
            </w:r>
          </w:p>
        </w:tc>
        <w:tc>
          <w:tcPr>
            <w:tcW w:w="4876" w:type="dxa"/>
            <w:hideMark/>
          </w:tcPr>
          <w:p w14:paraId="646EA460" w14:textId="77777777" w:rsidR="00C41CA0" w:rsidRPr="00CB18E2" w:rsidRDefault="00C41CA0" w:rsidP="00884E96">
            <w:pPr>
              <w:pStyle w:val="ColumnHeading"/>
              <w:keepNext/>
            </w:pPr>
            <w:r w:rsidRPr="00CB18E2">
              <w:t>Muudatusettepanek</w:t>
            </w:r>
          </w:p>
        </w:tc>
      </w:tr>
      <w:tr w:rsidR="003F1B9B" w:rsidRPr="00CB18E2" w14:paraId="3A58762E" w14:textId="77777777" w:rsidTr="00884E96">
        <w:trPr>
          <w:jc w:val="center"/>
        </w:trPr>
        <w:tc>
          <w:tcPr>
            <w:tcW w:w="4876" w:type="dxa"/>
          </w:tcPr>
          <w:p w14:paraId="65BC8495" w14:textId="77777777" w:rsidR="00C41CA0" w:rsidRPr="00CB18E2" w:rsidRDefault="00C41CA0" w:rsidP="00884E96">
            <w:pPr>
              <w:pStyle w:val="Normal6"/>
            </w:pPr>
          </w:p>
        </w:tc>
        <w:tc>
          <w:tcPr>
            <w:tcW w:w="4876" w:type="dxa"/>
            <w:hideMark/>
          </w:tcPr>
          <w:p w14:paraId="0C372378" w14:textId="77777777" w:rsidR="00C41CA0" w:rsidRPr="00CB18E2" w:rsidRDefault="00C41CA0" w:rsidP="00884E96">
            <w:pPr>
              <w:pStyle w:val="Normal6"/>
              <w:rPr>
                <w:szCs w:val="24"/>
              </w:rPr>
            </w:pPr>
            <w:r w:rsidRPr="00CB18E2">
              <w:rPr>
                <w:b/>
                <w:i/>
              </w:rPr>
              <w:t>(3 a)</w:t>
            </w:r>
            <w:r w:rsidRPr="00CB18E2">
              <w:rPr>
                <w:b/>
                <w:i/>
              </w:rPr>
              <w:tab/>
              <w:t>„keskasutus“ – liikmesriigi loodud asutus määruses (EÜ) nr 810/2009 sätestatud ülesannete täitmiseks;</w:t>
            </w:r>
          </w:p>
        </w:tc>
      </w:tr>
    </w:tbl>
    <w:p w14:paraId="6EBA9667" w14:textId="77777777" w:rsidR="00C41CA0" w:rsidRPr="00CB18E2" w:rsidRDefault="00C41CA0" w:rsidP="00C41CA0">
      <w:r w:rsidRPr="004A7DBE">
        <w:rPr>
          <w:rStyle w:val="HideTWBExt"/>
          <w:noProof w:val="0"/>
        </w:rPr>
        <w:t>&lt;/Amend&gt;</w:t>
      </w:r>
    </w:p>
    <w:p w14:paraId="0728E98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44</w:t>
      </w:r>
      <w:r w:rsidRPr="004A7DBE">
        <w:rPr>
          <w:rStyle w:val="HideTWBExt"/>
          <w:b w:val="0"/>
          <w:noProof w:val="0"/>
        </w:rPr>
        <w:t>&lt;/NumAm&gt;</w:t>
      </w:r>
    </w:p>
    <w:p w14:paraId="4792A58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FE5C1BA"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0C45DC8F"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6F2B0136" w14:textId="77777777" w:rsidR="00C41CA0" w:rsidRPr="00CB18E2" w:rsidRDefault="00C41CA0" w:rsidP="00C41CA0">
      <w:r w:rsidRPr="004A7DBE">
        <w:rPr>
          <w:rStyle w:val="HideTWBExt"/>
          <w:noProof w:val="0"/>
        </w:rPr>
        <w:t>&lt;Article2&gt;</w:t>
      </w:r>
      <w:r w:rsidRPr="00CB18E2">
        <w:t>Artikkel 4 – lõik 1 – punkt 15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609245A" w14:textId="77777777" w:rsidTr="00884E96">
        <w:trPr>
          <w:jc w:val="center"/>
        </w:trPr>
        <w:tc>
          <w:tcPr>
            <w:tcW w:w="9752" w:type="dxa"/>
            <w:gridSpan w:val="2"/>
          </w:tcPr>
          <w:p w14:paraId="5FDA5559" w14:textId="77777777" w:rsidR="00C41CA0" w:rsidRPr="00CB18E2" w:rsidRDefault="00C41CA0" w:rsidP="00884E96">
            <w:pPr>
              <w:keepNext/>
            </w:pPr>
          </w:p>
        </w:tc>
      </w:tr>
      <w:tr w:rsidR="003F1B9B" w:rsidRPr="00CB18E2" w14:paraId="1D59255F" w14:textId="77777777" w:rsidTr="00884E96">
        <w:trPr>
          <w:jc w:val="center"/>
        </w:trPr>
        <w:tc>
          <w:tcPr>
            <w:tcW w:w="4876" w:type="dxa"/>
            <w:hideMark/>
          </w:tcPr>
          <w:p w14:paraId="37C4758D" w14:textId="77777777" w:rsidR="00C41CA0" w:rsidRPr="00CB18E2" w:rsidRDefault="00C41CA0" w:rsidP="00884E96">
            <w:pPr>
              <w:pStyle w:val="ColumnHeading"/>
              <w:keepNext/>
            </w:pPr>
            <w:r w:rsidRPr="00CB18E2">
              <w:t>Komisjoni ettepanek</w:t>
            </w:r>
          </w:p>
        </w:tc>
        <w:tc>
          <w:tcPr>
            <w:tcW w:w="4876" w:type="dxa"/>
            <w:hideMark/>
          </w:tcPr>
          <w:p w14:paraId="06DE686F" w14:textId="77777777" w:rsidR="00C41CA0" w:rsidRPr="00CB18E2" w:rsidRDefault="00C41CA0" w:rsidP="00884E96">
            <w:pPr>
              <w:pStyle w:val="ColumnHeading"/>
              <w:keepNext/>
            </w:pPr>
            <w:r w:rsidRPr="00CB18E2">
              <w:t>Muudatusettepanek</w:t>
            </w:r>
          </w:p>
        </w:tc>
      </w:tr>
      <w:tr w:rsidR="003F1B9B" w:rsidRPr="00CB18E2" w14:paraId="01459D3D" w14:textId="77777777" w:rsidTr="00884E96">
        <w:trPr>
          <w:jc w:val="center"/>
        </w:trPr>
        <w:tc>
          <w:tcPr>
            <w:tcW w:w="4876" w:type="dxa"/>
            <w:hideMark/>
          </w:tcPr>
          <w:p w14:paraId="7FFB6614" w14:textId="77777777" w:rsidR="00C41CA0" w:rsidRPr="00CB18E2" w:rsidRDefault="00C41CA0" w:rsidP="00884E96">
            <w:pPr>
              <w:pStyle w:val="Normal6"/>
            </w:pPr>
            <w:r w:rsidRPr="00CB18E2">
              <w:t>(15)</w:t>
            </w:r>
            <w:r w:rsidRPr="00CB18E2">
              <w:tab/>
              <w:t>„näokujutis“ – näo digitaalne kujutis;</w:t>
            </w:r>
          </w:p>
        </w:tc>
        <w:tc>
          <w:tcPr>
            <w:tcW w:w="4876" w:type="dxa"/>
            <w:hideMark/>
          </w:tcPr>
          <w:p w14:paraId="6A8812C9" w14:textId="77777777" w:rsidR="00C41CA0" w:rsidRPr="00CB18E2" w:rsidRDefault="00C41CA0" w:rsidP="00884E96">
            <w:pPr>
              <w:pStyle w:val="Normal6"/>
              <w:rPr>
                <w:szCs w:val="24"/>
              </w:rPr>
            </w:pPr>
            <w:r w:rsidRPr="00CB18E2">
              <w:t>(15)</w:t>
            </w:r>
            <w:r w:rsidRPr="00CB18E2">
              <w:tab/>
              <w:t>„näokujutis“ – näo digitaalne kujutis</w:t>
            </w:r>
            <w:r w:rsidRPr="00CB18E2">
              <w:rPr>
                <w:b/>
                <w:i/>
              </w:rPr>
              <w:t>, mis on piisava lahutusvõime ja kvaliteediga, et seda saaks kasutada automaatseks biomeetriliseks võrdlemiseks</w:t>
            </w:r>
            <w:r w:rsidRPr="00CB18E2">
              <w:t>;</w:t>
            </w:r>
          </w:p>
        </w:tc>
      </w:tr>
    </w:tbl>
    <w:p w14:paraId="66ADD612" w14:textId="77777777" w:rsidR="00C41CA0" w:rsidRPr="00CB18E2" w:rsidRDefault="00C41CA0" w:rsidP="00C41CA0">
      <w:r w:rsidRPr="004A7DBE">
        <w:rPr>
          <w:rStyle w:val="HideTWBExt"/>
          <w:noProof w:val="0"/>
        </w:rPr>
        <w:t>&lt;/Amend&gt;</w:t>
      </w:r>
    </w:p>
    <w:p w14:paraId="35FA5120"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45</w:t>
      </w:r>
      <w:r w:rsidRPr="004A7DBE">
        <w:rPr>
          <w:rStyle w:val="HideTWBExt"/>
          <w:b w:val="0"/>
          <w:noProof w:val="0"/>
        </w:rPr>
        <w:t>&lt;/NumAm&gt;</w:t>
      </w:r>
    </w:p>
    <w:p w14:paraId="5F06FCB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A1A9669"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5908F304"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75FB51F" w14:textId="77777777" w:rsidR="00C41CA0" w:rsidRPr="00CB18E2" w:rsidRDefault="00C41CA0" w:rsidP="00C41CA0">
      <w:r w:rsidRPr="004A7DBE">
        <w:rPr>
          <w:rStyle w:val="HideTWBExt"/>
          <w:noProof w:val="0"/>
        </w:rPr>
        <w:t>&lt;Article2&gt;</w:t>
      </w:r>
      <w:r w:rsidRPr="00CB18E2">
        <w:t>Artikkel 4 – lõik 1 – punkt 19</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881A64E" w14:textId="77777777" w:rsidTr="00884E96">
        <w:trPr>
          <w:jc w:val="center"/>
        </w:trPr>
        <w:tc>
          <w:tcPr>
            <w:tcW w:w="9752" w:type="dxa"/>
            <w:gridSpan w:val="2"/>
          </w:tcPr>
          <w:p w14:paraId="3DB449D8" w14:textId="77777777" w:rsidR="00C41CA0" w:rsidRPr="00CB18E2" w:rsidRDefault="00C41CA0" w:rsidP="00884E96">
            <w:pPr>
              <w:keepNext/>
            </w:pPr>
          </w:p>
        </w:tc>
      </w:tr>
      <w:tr w:rsidR="003F1B9B" w:rsidRPr="00CB18E2" w14:paraId="643477E4" w14:textId="77777777" w:rsidTr="00884E96">
        <w:trPr>
          <w:jc w:val="center"/>
        </w:trPr>
        <w:tc>
          <w:tcPr>
            <w:tcW w:w="4876" w:type="dxa"/>
            <w:hideMark/>
          </w:tcPr>
          <w:p w14:paraId="30D5D913" w14:textId="77777777" w:rsidR="00C41CA0" w:rsidRPr="00CB18E2" w:rsidRDefault="00C41CA0" w:rsidP="00884E96">
            <w:pPr>
              <w:pStyle w:val="ColumnHeading"/>
              <w:keepNext/>
            </w:pPr>
            <w:r w:rsidRPr="00CB18E2">
              <w:t>Komisjoni ettepanek</w:t>
            </w:r>
          </w:p>
        </w:tc>
        <w:tc>
          <w:tcPr>
            <w:tcW w:w="4876" w:type="dxa"/>
            <w:hideMark/>
          </w:tcPr>
          <w:p w14:paraId="16F58678" w14:textId="77777777" w:rsidR="00C41CA0" w:rsidRPr="00CB18E2" w:rsidRDefault="00C41CA0" w:rsidP="00884E96">
            <w:pPr>
              <w:pStyle w:val="ColumnHeading"/>
              <w:keepNext/>
            </w:pPr>
            <w:r w:rsidRPr="00CB18E2">
              <w:t>Muudatusettepanek</w:t>
            </w:r>
          </w:p>
        </w:tc>
      </w:tr>
      <w:tr w:rsidR="003F1B9B" w:rsidRPr="00CB18E2" w14:paraId="5E77458A" w14:textId="77777777" w:rsidTr="00884E96">
        <w:trPr>
          <w:jc w:val="center"/>
        </w:trPr>
        <w:tc>
          <w:tcPr>
            <w:tcW w:w="4876" w:type="dxa"/>
            <w:hideMark/>
          </w:tcPr>
          <w:p w14:paraId="4BE85EE9" w14:textId="77777777" w:rsidR="00C41CA0" w:rsidRPr="00CB18E2" w:rsidRDefault="00C41CA0" w:rsidP="00884E96">
            <w:pPr>
              <w:pStyle w:val="Normal6"/>
            </w:pPr>
            <w:r w:rsidRPr="00CB18E2">
              <w:t>(19)</w:t>
            </w:r>
            <w:r w:rsidRPr="00CB18E2">
              <w:tab/>
            </w:r>
            <w:r w:rsidRPr="00CB18E2">
              <w:rPr>
                <w:b/>
                <w:i/>
              </w:rPr>
              <w:t>„riiklik järelevalveasutus“ – seoses õiguskaitse eesmärgiga vastavalt</w:t>
            </w:r>
            <w:r w:rsidRPr="00CB18E2">
              <w:t xml:space="preserve"> Euroopa Parlamendi ja nõukogu direktiivi (EL) 2016/680 </w:t>
            </w:r>
            <w:r w:rsidRPr="00CB18E2">
              <w:rPr>
                <w:b/>
                <w:i/>
              </w:rPr>
              <w:t xml:space="preserve">artiklile </w:t>
            </w:r>
            <w:r w:rsidRPr="00CB18E2">
              <w:t xml:space="preserve">41 </w:t>
            </w:r>
            <w:r w:rsidRPr="00CB18E2">
              <w:rPr>
                <w:b/>
                <w:i/>
              </w:rPr>
              <w:t>asutatud järelevalveasutus</w:t>
            </w:r>
            <w:r w:rsidRPr="00CB18E2">
              <w:t>;</w:t>
            </w:r>
            <w:r w:rsidRPr="00CB18E2">
              <w:rPr>
                <w:b/>
                <w:i/>
              </w:rPr>
              <w:t xml:space="preserve"> </w:t>
            </w:r>
          </w:p>
        </w:tc>
        <w:tc>
          <w:tcPr>
            <w:tcW w:w="4876" w:type="dxa"/>
            <w:hideMark/>
          </w:tcPr>
          <w:p w14:paraId="2C8DFEDE" w14:textId="77777777" w:rsidR="00C41CA0" w:rsidRPr="00CB18E2" w:rsidRDefault="00C41CA0" w:rsidP="00884E96">
            <w:pPr>
              <w:pStyle w:val="Normal6"/>
              <w:rPr>
                <w:szCs w:val="24"/>
              </w:rPr>
            </w:pPr>
            <w:r w:rsidRPr="00CB18E2">
              <w:t>(19)</w:t>
            </w:r>
            <w:r w:rsidRPr="00CB18E2">
              <w:tab/>
            </w:r>
            <w:r w:rsidRPr="00CB18E2">
              <w:rPr>
                <w:b/>
                <w:i/>
              </w:rPr>
              <w:t>„järelevalveasutused“ – järelevalveasutused, millele osutatakse Euroopa Parlamendi ja nõukogu määruse (EL) 2016/679 artikli 51 lõikes 1**, ning järelevalveasutused, millele osutatakse</w:t>
            </w:r>
            <w:r w:rsidRPr="00CB18E2">
              <w:t xml:space="preserve"> Euroopa Parlamendi ja nõukogu direktiivi (EL) 2016/680 </w:t>
            </w:r>
            <w:r w:rsidRPr="00CB18E2">
              <w:rPr>
                <w:b/>
                <w:i/>
              </w:rPr>
              <w:t>artikli </w:t>
            </w:r>
            <w:r w:rsidRPr="00CB18E2">
              <w:t xml:space="preserve">41 </w:t>
            </w:r>
            <w:r w:rsidRPr="00CB18E2">
              <w:rPr>
                <w:b/>
                <w:i/>
              </w:rPr>
              <w:t>lõikes 1***</w:t>
            </w:r>
            <w:r w:rsidRPr="00CB18E2">
              <w:t>;</w:t>
            </w:r>
          </w:p>
        </w:tc>
      </w:tr>
    </w:tbl>
    <w:p w14:paraId="20B3B67F" w14:textId="77777777" w:rsidR="00C41CA0" w:rsidRPr="00CB18E2" w:rsidRDefault="00C41CA0" w:rsidP="00C41CA0">
      <w:r w:rsidRPr="004A7DBE">
        <w:rPr>
          <w:rStyle w:val="HideTWBExt"/>
          <w:noProof w:val="0"/>
        </w:rPr>
        <w:t>&lt;/Amend&gt;</w:t>
      </w:r>
    </w:p>
    <w:p w14:paraId="296CE72D"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46</w:t>
      </w:r>
      <w:r w:rsidRPr="004A7DBE">
        <w:rPr>
          <w:rStyle w:val="HideTWBExt"/>
          <w:b w:val="0"/>
          <w:noProof w:val="0"/>
        </w:rPr>
        <w:t>&lt;/NumAm&gt;</w:t>
      </w:r>
    </w:p>
    <w:p w14:paraId="51ED764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DE0305B"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3CABD85E"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279868AA" w14:textId="77777777" w:rsidR="00C41CA0" w:rsidRPr="00CB18E2" w:rsidRDefault="00C41CA0" w:rsidP="00C41CA0">
      <w:r w:rsidRPr="004A7DBE">
        <w:rPr>
          <w:rStyle w:val="HideTWBExt"/>
          <w:noProof w:val="0"/>
        </w:rPr>
        <w:t>&lt;Article2&gt;</w:t>
      </w:r>
      <w:r w:rsidRPr="00CB18E2">
        <w:t>Artikkel 4 – lõik 1 – punkt 19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880B488" w14:textId="77777777" w:rsidTr="00884E96">
        <w:trPr>
          <w:jc w:val="center"/>
        </w:trPr>
        <w:tc>
          <w:tcPr>
            <w:tcW w:w="9752" w:type="dxa"/>
            <w:gridSpan w:val="2"/>
          </w:tcPr>
          <w:p w14:paraId="1CF4056C" w14:textId="77777777" w:rsidR="00C41CA0" w:rsidRPr="00CB18E2" w:rsidRDefault="00C41CA0" w:rsidP="00884E96">
            <w:pPr>
              <w:keepNext/>
            </w:pPr>
          </w:p>
        </w:tc>
      </w:tr>
      <w:tr w:rsidR="003F1B9B" w:rsidRPr="00CB18E2" w14:paraId="68606062" w14:textId="77777777" w:rsidTr="00884E96">
        <w:trPr>
          <w:jc w:val="center"/>
        </w:trPr>
        <w:tc>
          <w:tcPr>
            <w:tcW w:w="4876" w:type="dxa"/>
            <w:hideMark/>
          </w:tcPr>
          <w:p w14:paraId="5C9ABD5D" w14:textId="77777777" w:rsidR="00C41CA0" w:rsidRPr="00CB18E2" w:rsidRDefault="00C41CA0" w:rsidP="00884E96">
            <w:pPr>
              <w:pStyle w:val="ColumnHeading"/>
              <w:keepNext/>
            </w:pPr>
            <w:r w:rsidRPr="00CB18E2">
              <w:t>Komisjoni ettepanek</w:t>
            </w:r>
          </w:p>
        </w:tc>
        <w:tc>
          <w:tcPr>
            <w:tcW w:w="4876" w:type="dxa"/>
            <w:hideMark/>
          </w:tcPr>
          <w:p w14:paraId="375F9192" w14:textId="77777777" w:rsidR="00C41CA0" w:rsidRPr="00CB18E2" w:rsidRDefault="00C41CA0" w:rsidP="00884E96">
            <w:pPr>
              <w:pStyle w:val="ColumnHeading"/>
              <w:keepNext/>
            </w:pPr>
            <w:r w:rsidRPr="00CB18E2">
              <w:t>Muudatusettepanek</w:t>
            </w:r>
          </w:p>
        </w:tc>
      </w:tr>
      <w:tr w:rsidR="003F1B9B" w:rsidRPr="00CB18E2" w14:paraId="11DAB6B9" w14:textId="77777777" w:rsidTr="00884E96">
        <w:trPr>
          <w:jc w:val="center"/>
        </w:trPr>
        <w:tc>
          <w:tcPr>
            <w:tcW w:w="4876" w:type="dxa"/>
          </w:tcPr>
          <w:p w14:paraId="545E8157" w14:textId="77777777" w:rsidR="00C41CA0" w:rsidRPr="00CB18E2" w:rsidRDefault="00C41CA0" w:rsidP="00884E96">
            <w:pPr>
              <w:pStyle w:val="Normal6"/>
            </w:pPr>
          </w:p>
        </w:tc>
        <w:tc>
          <w:tcPr>
            <w:tcW w:w="4876" w:type="dxa"/>
            <w:hideMark/>
          </w:tcPr>
          <w:p w14:paraId="4894DC78" w14:textId="77777777" w:rsidR="00C41CA0" w:rsidRPr="00CB18E2" w:rsidRDefault="00C41CA0" w:rsidP="00884E96">
            <w:pPr>
              <w:pStyle w:val="Normal6"/>
              <w:rPr>
                <w:szCs w:val="24"/>
              </w:rPr>
            </w:pPr>
            <w:r w:rsidRPr="00CB18E2">
              <w:rPr>
                <w:b/>
                <w:i/>
              </w:rPr>
              <w:t>(19 a)</w:t>
            </w:r>
            <w:r w:rsidRPr="00CB18E2">
              <w:rPr>
                <w:b/>
                <w:i/>
              </w:rPr>
              <w:tab/>
              <w:t>„päringutabamus“ – vastavus, mis saadakse, võrreldes VISi taotlustoimikus olevaid isikuandmeid isikuandmetega, mida sisaldab kirje, fail või hoiatusteade, mis on registreeritud VISis, SISis, riiki sisenemise ja riigist lahkumise süsteemis, ETIASes, Eurodacis, Europoli andmetes või Interpoli SLTD ja andmebaasides;</w:t>
            </w:r>
          </w:p>
        </w:tc>
      </w:tr>
    </w:tbl>
    <w:p w14:paraId="0EA0837E" w14:textId="77777777" w:rsidR="00C41CA0" w:rsidRPr="00CB18E2" w:rsidRDefault="00C41CA0" w:rsidP="00C41CA0">
      <w:r w:rsidRPr="004A7DBE">
        <w:rPr>
          <w:rStyle w:val="HideTWBExt"/>
          <w:noProof w:val="0"/>
        </w:rPr>
        <w:t>&lt;/Amend&gt;</w:t>
      </w:r>
    </w:p>
    <w:p w14:paraId="3EE139A9"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47</w:t>
      </w:r>
      <w:r w:rsidRPr="004A7DBE">
        <w:rPr>
          <w:rStyle w:val="HideTWBExt"/>
          <w:b w:val="0"/>
          <w:noProof w:val="0"/>
        </w:rPr>
        <w:t>&lt;/NumAm&gt;</w:t>
      </w:r>
    </w:p>
    <w:p w14:paraId="616DEDC5"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147958D"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42412D25"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96DC5FF" w14:textId="77777777" w:rsidR="00C41CA0" w:rsidRPr="00CB18E2" w:rsidRDefault="00C41CA0" w:rsidP="00C41CA0">
      <w:r w:rsidRPr="004A7DBE">
        <w:rPr>
          <w:rStyle w:val="HideTWBExt"/>
          <w:noProof w:val="0"/>
        </w:rPr>
        <w:t>&lt;Article2&gt;</w:t>
      </w:r>
      <w:r w:rsidRPr="00CB18E2">
        <w:t>Artikkel 4 – lõik 1 – punkt 20</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086B625" w14:textId="77777777" w:rsidTr="00884E96">
        <w:trPr>
          <w:jc w:val="center"/>
        </w:trPr>
        <w:tc>
          <w:tcPr>
            <w:tcW w:w="9752" w:type="dxa"/>
            <w:gridSpan w:val="2"/>
          </w:tcPr>
          <w:p w14:paraId="6351B481" w14:textId="77777777" w:rsidR="00C41CA0" w:rsidRPr="00CB18E2" w:rsidRDefault="00C41CA0" w:rsidP="00884E96">
            <w:pPr>
              <w:keepNext/>
            </w:pPr>
          </w:p>
        </w:tc>
      </w:tr>
      <w:tr w:rsidR="003F1B9B" w:rsidRPr="00CB18E2" w14:paraId="7DC6E905" w14:textId="77777777" w:rsidTr="00884E96">
        <w:trPr>
          <w:jc w:val="center"/>
        </w:trPr>
        <w:tc>
          <w:tcPr>
            <w:tcW w:w="4876" w:type="dxa"/>
            <w:hideMark/>
          </w:tcPr>
          <w:p w14:paraId="5B0677E4" w14:textId="77777777" w:rsidR="00C41CA0" w:rsidRPr="00CB18E2" w:rsidRDefault="00C41CA0" w:rsidP="00884E96">
            <w:pPr>
              <w:pStyle w:val="ColumnHeading"/>
              <w:keepNext/>
            </w:pPr>
            <w:r w:rsidRPr="00CB18E2">
              <w:t>Komisjoni ettepanek</w:t>
            </w:r>
          </w:p>
        </w:tc>
        <w:tc>
          <w:tcPr>
            <w:tcW w:w="4876" w:type="dxa"/>
            <w:hideMark/>
          </w:tcPr>
          <w:p w14:paraId="2232467D" w14:textId="77777777" w:rsidR="00C41CA0" w:rsidRPr="00CB18E2" w:rsidRDefault="00C41CA0" w:rsidP="00884E96">
            <w:pPr>
              <w:pStyle w:val="ColumnHeading"/>
              <w:keepNext/>
            </w:pPr>
            <w:r w:rsidRPr="00CB18E2">
              <w:t>Muudatusettepanek</w:t>
            </w:r>
          </w:p>
        </w:tc>
      </w:tr>
      <w:tr w:rsidR="003F1B9B" w:rsidRPr="00CB18E2" w14:paraId="7104A4E1" w14:textId="77777777" w:rsidTr="00884E96">
        <w:trPr>
          <w:jc w:val="center"/>
        </w:trPr>
        <w:tc>
          <w:tcPr>
            <w:tcW w:w="4876" w:type="dxa"/>
            <w:hideMark/>
          </w:tcPr>
          <w:p w14:paraId="52E66D2F" w14:textId="77777777" w:rsidR="00C41CA0" w:rsidRPr="00CB18E2" w:rsidRDefault="00C41CA0" w:rsidP="00884E96">
            <w:pPr>
              <w:pStyle w:val="Normal6"/>
            </w:pPr>
            <w:r w:rsidRPr="00CB18E2">
              <w:t>(20)</w:t>
            </w:r>
            <w:r w:rsidRPr="00CB18E2">
              <w:tab/>
              <w:t>„õiguskaitse“ – terroriaktide või muude raskete kuritegude tõkestamine, avastamine või uurimine;</w:t>
            </w:r>
          </w:p>
        </w:tc>
        <w:tc>
          <w:tcPr>
            <w:tcW w:w="4876" w:type="dxa"/>
            <w:hideMark/>
          </w:tcPr>
          <w:p w14:paraId="6CF79464" w14:textId="77777777" w:rsidR="00C41CA0" w:rsidRPr="00CB18E2" w:rsidRDefault="00C41CA0" w:rsidP="00884E96">
            <w:pPr>
              <w:pStyle w:val="Normal6"/>
              <w:rPr>
                <w:szCs w:val="24"/>
              </w:rPr>
            </w:pPr>
            <w:r w:rsidRPr="00CB18E2">
              <w:t>(20)</w:t>
            </w:r>
            <w:r w:rsidRPr="00CB18E2">
              <w:tab/>
              <w:t>„õiguskaitse“ – terroriaktide või muude raskete kuritegude tõkestamine, avastamine või uurimine</w:t>
            </w:r>
            <w:r w:rsidRPr="00CB18E2">
              <w:rPr>
                <w:b/>
                <w:i/>
              </w:rPr>
              <w:t xml:space="preserve"> rangelt kindlaks määratud raamistikus</w:t>
            </w:r>
            <w:r w:rsidRPr="00CB18E2">
              <w:t>;</w:t>
            </w:r>
          </w:p>
        </w:tc>
      </w:tr>
    </w:tbl>
    <w:p w14:paraId="5A3642F3" w14:textId="77777777" w:rsidR="00C41CA0" w:rsidRPr="00CB18E2" w:rsidRDefault="00C41CA0" w:rsidP="00C41CA0">
      <w:r w:rsidRPr="004A7DBE">
        <w:rPr>
          <w:rStyle w:val="HideTWBExt"/>
          <w:noProof w:val="0"/>
        </w:rPr>
        <w:t>&lt;/Amend&gt;</w:t>
      </w:r>
    </w:p>
    <w:p w14:paraId="6EB33DD0"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48</w:t>
      </w:r>
      <w:r w:rsidRPr="004A7DBE">
        <w:rPr>
          <w:rStyle w:val="HideTWBExt"/>
          <w:b w:val="0"/>
          <w:noProof w:val="0"/>
        </w:rPr>
        <w:t>&lt;/NumAm&gt;</w:t>
      </w:r>
    </w:p>
    <w:p w14:paraId="6D57571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AB4D104"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15C36132"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03746D5F" w14:textId="77777777" w:rsidR="00C41CA0" w:rsidRPr="00CB18E2" w:rsidRDefault="00C41CA0" w:rsidP="00C41CA0">
      <w:r w:rsidRPr="004A7DBE">
        <w:rPr>
          <w:rStyle w:val="HideTWBExt"/>
          <w:noProof w:val="0"/>
        </w:rPr>
        <w:t>&lt;Article2&gt;</w:t>
      </w:r>
      <w:r w:rsidRPr="00CB18E2">
        <w:t>Artikkel 4 – lõik 1 – punkt 21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F9D777F" w14:textId="77777777" w:rsidTr="00884E96">
        <w:trPr>
          <w:jc w:val="center"/>
        </w:trPr>
        <w:tc>
          <w:tcPr>
            <w:tcW w:w="9752" w:type="dxa"/>
            <w:gridSpan w:val="2"/>
          </w:tcPr>
          <w:p w14:paraId="24947D73" w14:textId="77777777" w:rsidR="00C41CA0" w:rsidRPr="00CB18E2" w:rsidRDefault="00C41CA0" w:rsidP="00884E96">
            <w:pPr>
              <w:keepNext/>
            </w:pPr>
          </w:p>
        </w:tc>
      </w:tr>
      <w:tr w:rsidR="003F1B9B" w:rsidRPr="00CB18E2" w14:paraId="1A17414C" w14:textId="77777777" w:rsidTr="00884E96">
        <w:trPr>
          <w:jc w:val="center"/>
        </w:trPr>
        <w:tc>
          <w:tcPr>
            <w:tcW w:w="4876" w:type="dxa"/>
            <w:hideMark/>
          </w:tcPr>
          <w:p w14:paraId="06FE315C" w14:textId="77777777" w:rsidR="00C41CA0" w:rsidRPr="00CB18E2" w:rsidRDefault="00C41CA0" w:rsidP="00884E96">
            <w:pPr>
              <w:pStyle w:val="ColumnHeading"/>
              <w:keepNext/>
            </w:pPr>
            <w:r w:rsidRPr="00CB18E2">
              <w:t>Komisjoni ettepanek</w:t>
            </w:r>
          </w:p>
        </w:tc>
        <w:tc>
          <w:tcPr>
            <w:tcW w:w="4876" w:type="dxa"/>
            <w:hideMark/>
          </w:tcPr>
          <w:p w14:paraId="60B85164" w14:textId="77777777" w:rsidR="00C41CA0" w:rsidRPr="00CB18E2" w:rsidRDefault="00C41CA0" w:rsidP="00884E96">
            <w:pPr>
              <w:pStyle w:val="ColumnHeading"/>
              <w:keepNext/>
            </w:pPr>
            <w:r w:rsidRPr="00CB18E2">
              <w:t>Muudatusettepanek</w:t>
            </w:r>
          </w:p>
        </w:tc>
      </w:tr>
      <w:tr w:rsidR="003F1B9B" w:rsidRPr="00CB18E2" w14:paraId="13184E60" w14:textId="77777777" w:rsidTr="00884E96">
        <w:trPr>
          <w:jc w:val="center"/>
        </w:trPr>
        <w:tc>
          <w:tcPr>
            <w:tcW w:w="4876" w:type="dxa"/>
            <w:hideMark/>
          </w:tcPr>
          <w:p w14:paraId="0930BD88" w14:textId="77777777" w:rsidR="00C41CA0" w:rsidRPr="00CB18E2" w:rsidRDefault="00C41CA0" w:rsidP="00884E96">
            <w:pPr>
              <w:pStyle w:val="Normal6"/>
            </w:pPr>
            <w:r w:rsidRPr="00CB18E2">
              <w:t>(21)</w:t>
            </w:r>
            <w:r w:rsidRPr="00CB18E2">
              <w:tab/>
              <w:t xml:space="preserve">„terroriakt“ – siseriikliku õiguse rikkumine, </w:t>
            </w:r>
            <w:r w:rsidRPr="00CB18E2">
              <w:rPr>
                <w:b/>
                <w:i/>
              </w:rPr>
              <w:t>mis vastab</w:t>
            </w:r>
            <w:r w:rsidRPr="00CB18E2">
              <w:t xml:space="preserve"> Euroopa Parlamendi ja nõukogu </w:t>
            </w:r>
            <w:r w:rsidRPr="00CB18E2">
              <w:rPr>
                <w:b/>
                <w:i/>
              </w:rPr>
              <w:t>direktiivis</w:t>
            </w:r>
            <w:r w:rsidRPr="00CB18E2">
              <w:t xml:space="preserve"> (EL) 2017/541 </w:t>
            </w:r>
            <w:r w:rsidRPr="00CB18E2">
              <w:rPr>
                <w:b/>
                <w:i/>
              </w:rPr>
              <w:t>osutatud õigusrikkumistele või</w:t>
            </w:r>
            <w:r w:rsidRPr="00CB18E2">
              <w:t xml:space="preserve"> on </w:t>
            </w:r>
            <w:r w:rsidRPr="00CB18E2">
              <w:rPr>
                <w:b/>
                <w:i/>
              </w:rPr>
              <w:t>nendega samaväärne****</w:t>
            </w:r>
            <w:r w:rsidRPr="00CB18E2">
              <w:t>;</w:t>
            </w:r>
          </w:p>
        </w:tc>
        <w:tc>
          <w:tcPr>
            <w:tcW w:w="4876" w:type="dxa"/>
            <w:hideMark/>
          </w:tcPr>
          <w:p w14:paraId="2DE3B15F" w14:textId="77777777" w:rsidR="00C41CA0" w:rsidRPr="00CB18E2" w:rsidRDefault="00C41CA0" w:rsidP="00884E96">
            <w:pPr>
              <w:pStyle w:val="Normal6"/>
              <w:rPr>
                <w:szCs w:val="24"/>
              </w:rPr>
            </w:pPr>
            <w:r w:rsidRPr="00CB18E2">
              <w:t>(21)</w:t>
            </w:r>
            <w:r w:rsidRPr="00CB18E2">
              <w:tab/>
              <w:t xml:space="preserve">„terroriakt“ – siseriikliku õiguse rikkumine, </w:t>
            </w:r>
            <w:r w:rsidRPr="00CB18E2">
              <w:rPr>
                <w:b/>
                <w:i/>
              </w:rPr>
              <w:t>millele on osutatud</w:t>
            </w:r>
            <w:r w:rsidRPr="00CB18E2">
              <w:t xml:space="preserve"> Euroopa Parlamendi ja nõukogu </w:t>
            </w:r>
            <w:r w:rsidRPr="00CB18E2">
              <w:rPr>
                <w:b/>
                <w:i/>
              </w:rPr>
              <w:t>direktiivi</w:t>
            </w:r>
            <w:r w:rsidRPr="00CB18E2">
              <w:t xml:space="preserve"> (EL) 2017/541 </w:t>
            </w:r>
            <w:r w:rsidRPr="00CB18E2">
              <w:rPr>
                <w:b/>
                <w:i/>
              </w:rPr>
              <w:t>artiklites 3–14**** või mis</w:t>
            </w:r>
            <w:r w:rsidRPr="00CB18E2">
              <w:t xml:space="preserve"> on </w:t>
            </w:r>
            <w:r w:rsidRPr="00CB18E2">
              <w:rPr>
                <w:b/>
                <w:i/>
              </w:rPr>
              <w:t>samaväärne ühega neist rikkumistest liikmesriikide puhul, kelle jaoks kõnealune direktiiv ei ole siduv</w:t>
            </w:r>
            <w:r w:rsidRPr="00CB18E2">
              <w:t>;</w:t>
            </w:r>
          </w:p>
        </w:tc>
      </w:tr>
    </w:tbl>
    <w:p w14:paraId="26836995" w14:textId="77777777" w:rsidR="00C41CA0" w:rsidRPr="00CB18E2" w:rsidRDefault="00C41CA0" w:rsidP="00C41CA0">
      <w:r w:rsidRPr="004A7DBE">
        <w:rPr>
          <w:rStyle w:val="HideTWBExt"/>
          <w:noProof w:val="0"/>
        </w:rPr>
        <w:t>&lt;/Amend&gt;</w:t>
      </w:r>
    </w:p>
    <w:p w14:paraId="1A762F28"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49</w:t>
      </w:r>
      <w:r w:rsidRPr="004A7DBE">
        <w:rPr>
          <w:rStyle w:val="HideTWBExt"/>
          <w:b w:val="0"/>
          <w:noProof w:val="0"/>
        </w:rPr>
        <w:t>&lt;/NumAm&gt;</w:t>
      </w:r>
    </w:p>
    <w:p w14:paraId="42FBC395"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F8B11DB" w14:textId="77777777" w:rsidR="00C41CA0" w:rsidRPr="00CB18E2" w:rsidRDefault="00C41CA0" w:rsidP="00C41CA0">
      <w:pPr>
        <w:pStyle w:val="NormalBold"/>
      </w:pPr>
      <w:r w:rsidRPr="004A7DBE">
        <w:rPr>
          <w:rStyle w:val="HideTWBExt"/>
          <w:b w:val="0"/>
          <w:noProof w:val="0"/>
        </w:rPr>
        <w:t>&lt;Article&gt;</w:t>
      </w:r>
      <w:r w:rsidRPr="00CB18E2">
        <w:t>Artikkel 1 – lõik 1 – punkt 4</w:t>
      </w:r>
      <w:r w:rsidRPr="004A7DBE">
        <w:rPr>
          <w:rStyle w:val="HideTWBExt"/>
          <w:b w:val="0"/>
          <w:noProof w:val="0"/>
        </w:rPr>
        <w:t>&lt;/Article&gt;</w:t>
      </w:r>
    </w:p>
    <w:p w14:paraId="2538D986"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10FDB0CA" w14:textId="69E550E1" w:rsidR="00C41CA0" w:rsidRPr="00CB18E2" w:rsidRDefault="00C41CA0" w:rsidP="00C41CA0">
      <w:r w:rsidRPr="004A7DBE">
        <w:rPr>
          <w:rStyle w:val="HideTWBExt"/>
          <w:noProof w:val="0"/>
        </w:rPr>
        <w:t>&lt;Article2&gt;</w:t>
      </w:r>
      <w:r w:rsidRPr="00CB18E2">
        <w:t>Artikkel 4 –</w:t>
      </w:r>
      <w:r w:rsidR="00EC4D5F" w:rsidRPr="00CB18E2">
        <w:t xml:space="preserve"> </w:t>
      </w:r>
      <w:r w:rsidRPr="00CB18E2">
        <w:t>joonealune märkus 2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EE3D8A2" w14:textId="77777777" w:rsidTr="00884E96">
        <w:trPr>
          <w:jc w:val="center"/>
        </w:trPr>
        <w:tc>
          <w:tcPr>
            <w:tcW w:w="9752" w:type="dxa"/>
            <w:gridSpan w:val="2"/>
          </w:tcPr>
          <w:p w14:paraId="6F73F751" w14:textId="77777777" w:rsidR="00C41CA0" w:rsidRPr="00CB18E2" w:rsidRDefault="00C41CA0" w:rsidP="00884E96">
            <w:pPr>
              <w:keepNext/>
            </w:pPr>
          </w:p>
        </w:tc>
      </w:tr>
      <w:tr w:rsidR="003F1B9B" w:rsidRPr="00CB18E2" w14:paraId="57AEB66A" w14:textId="77777777" w:rsidTr="00884E96">
        <w:trPr>
          <w:jc w:val="center"/>
        </w:trPr>
        <w:tc>
          <w:tcPr>
            <w:tcW w:w="4876" w:type="dxa"/>
            <w:hideMark/>
          </w:tcPr>
          <w:p w14:paraId="15FAA296" w14:textId="77777777" w:rsidR="00C41CA0" w:rsidRPr="00CB18E2" w:rsidRDefault="00C41CA0" w:rsidP="00884E96">
            <w:pPr>
              <w:pStyle w:val="ColumnHeading"/>
              <w:keepNext/>
            </w:pPr>
            <w:r w:rsidRPr="00CB18E2">
              <w:t>Komisjoni ettepanek</w:t>
            </w:r>
          </w:p>
        </w:tc>
        <w:tc>
          <w:tcPr>
            <w:tcW w:w="4876" w:type="dxa"/>
            <w:hideMark/>
          </w:tcPr>
          <w:p w14:paraId="4B3BFEE7" w14:textId="77777777" w:rsidR="00C41CA0" w:rsidRPr="00CB18E2" w:rsidRDefault="00C41CA0" w:rsidP="00884E96">
            <w:pPr>
              <w:pStyle w:val="ColumnHeading"/>
              <w:keepNext/>
            </w:pPr>
            <w:r w:rsidRPr="00CB18E2">
              <w:t>Muudatusettepanek</w:t>
            </w:r>
          </w:p>
        </w:tc>
      </w:tr>
      <w:tr w:rsidR="003F1B9B" w:rsidRPr="00CB18E2" w14:paraId="4C85CC85" w14:textId="77777777" w:rsidTr="00884E96">
        <w:trPr>
          <w:jc w:val="center"/>
        </w:trPr>
        <w:tc>
          <w:tcPr>
            <w:tcW w:w="4876" w:type="dxa"/>
          </w:tcPr>
          <w:p w14:paraId="6498D9D2" w14:textId="77777777" w:rsidR="00C41CA0" w:rsidRPr="00CB18E2" w:rsidRDefault="00C41CA0" w:rsidP="00884E96">
            <w:pPr>
              <w:pStyle w:val="Normal6"/>
            </w:pPr>
          </w:p>
        </w:tc>
        <w:tc>
          <w:tcPr>
            <w:tcW w:w="4876" w:type="dxa"/>
            <w:hideMark/>
          </w:tcPr>
          <w:p w14:paraId="56E93AE8" w14:textId="77777777" w:rsidR="00C41CA0" w:rsidRPr="00CB18E2" w:rsidRDefault="00C41CA0" w:rsidP="00884E96">
            <w:pPr>
              <w:pStyle w:val="Normal6"/>
              <w:rPr>
                <w:szCs w:val="24"/>
              </w:rPr>
            </w:pPr>
            <w:r w:rsidRPr="00CB18E2">
              <w:rPr>
                <w:b/>
                <w:i/>
              </w:rPr>
              <w:t>** 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tc>
      </w:tr>
    </w:tbl>
    <w:p w14:paraId="4403D5EB" w14:textId="77777777" w:rsidR="00C41CA0" w:rsidRPr="00CB18E2" w:rsidRDefault="00C41CA0" w:rsidP="00C41CA0">
      <w:r w:rsidRPr="004A7DBE">
        <w:rPr>
          <w:rStyle w:val="HideTWBExt"/>
          <w:noProof w:val="0"/>
        </w:rPr>
        <w:t>&lt;/Amend&gt;</w:t>
      </w:r>
    </w:p>
    <w:p w14:paraId="62327CC6"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50</w:t>
      </w:r>
      <w:r w:rsidRPr="004A7DBE">
        <w:rPr>
          <w:rStyle w:val="HideTWBExt"/>
          <w:b w:val="0"/>
          <w:noProof w:val="0"/>
        </w:rPr>
        <w:t>&lt;/NumAm&gt;</w:t>
      </w:r>
    </w:p>
    <w:p w14:paraId="45E9A10E"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ED469DB" w14:textId="77777777" w:rsidR="00C41CA0" w:rsidRPr="00CB18E2" w:rsidRDefault="00C41CA0" w:rsidP="00C41CA0">
      <w:pPr>
        <w:pStyle w:val="NormalBold"/>
      </w:pPr>
      <w:r w:rsidRPr="004A7DBE">
        <w:rPr>
          <w:rStyle w:val="HideTWBExt"/>
          <w:b w:val="0"/>
          <w:noProof w:val="0"/>
        </w:rPr>
        <w:t>&lt;Article&gt;</w:t>
      </w:r>
      <w:r w:rsidRPr="00CB18E2">
        <w:t>Artikkel 1 – lõik 1 – punkt 5</w:t>
      </w:r>
      <w:r w:rsidRPr="004A7DBE">
        <w:rPr>
          <w:rStyle w:val="HideTWBExt"/>
          <w:b w:val="0"/>
          <w:noProof w:val="0"/>
        </w:rPr>
        <w:t>&lt;/Article&gt;</w:t>
      </w:r>
    </w:p>
    <w:p w14:paraId="25EDD33F"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2FCDE5D0" w14:textId="77777777" w:rsidR="00C41CA0" w:rsidRPr="00CB18E2" w:rsidRDefault="00C41CA0" w:rsidP="00C41CA0">
      <w:r w:rsidRPr="004A7DBE">
        <w:rPr>
          <w:rStyle w:val="HideTWBExt"/>
          <w:noProof w:val="0"/>
        </w:rPr>
        <w:t>&lt;Article2&gt;</w:t>
      </w:r>
      <w:r w:rsidRPr="00CB18E2">
        <w:t>Artikkel 5 – lõige 1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807E54C" w14:textId="77777777" w:rsidTr="00884E96">
        <w:trPr>
          <w:jc w:val="center"/>
        </w:trPr>
        <w:tc>
          <w:tcPr>
            <w:tcW w:w="9752" w:type="dxa"/>
            <w:gridSpan w:val="2"/>
          </w:tcPr>
          <w:p w14:paraId="08F632CF" w14:textId="77777777" w:rsidR="00C41CA0" w:rsidRPr="00CB18E2" w:rsidRDefault="00C41CA0" w:rsidP="00884E96">
            <w:pPr>
              <w:keepNext/>
            </w:pPr>
          </w:p>
        </w:tc>
      </w:tr>
      <w:tr w:rsidR="003F1B9B" w:rsidRPr="00CB18E2" w14:paraId="6B71C813" w14:textId="77777777" w:rsidTr="00884E96">
        <w:trPr>
          <w:jc w:val="center"/>
        </w:trPr>
        <w:tc>
          <w:tcPr>
            <w:tcW w:w="4876" w:type="dxa"/>
            <w:hideMark/>
          </w:tcPr>
          <w:p w14:paraId="11F473FF" w14:textId="77777777" w:rsidR="00C41CA0" w:rsidRPr="00CB18E2" w:rsidRDefault="00C41CA0" w:rsidP="00884E96">
            <w:pPr>
              <w:pStyle w:val="ColumnHeading"/>
              <w:keepNext/>
            </w:pPr>
            <w:r w:rsidRPr="00CB18E2">
              <w:t>Komisjoni ettepanek</w:t>
            </w:r>
          </w:p>
        </w:tc>
        <w:tc>
          <w:tcPr>
            <w:tcW w:w="4876" w:type="dxa"/>
            <w:hideMark/>
          </w:tcPr>
          <w:p w14:paraId="6A12B9E0" w14:textId="77777777" w:rsidR="00C41CA0" w:rsidRPr="00CB18E2" w:rsidRDefault="00C41CA0" w:rsidP="00884E96">
            <w:pPr>
              <w:pStyle w:val="ColumnHeading"/>
              <w:keepNext/>
            </w:pPr>
            <w:r w:rsidRPr="00CB18E2">
              <w:t>Muudatusettepanek</w:t>
            </w:r>
          </w:p>
        </w:tc>
      </w:tr>
      <w:tr w:rsidR="003F1B9B" w:rsidRPr="00CB18E2" w14:paraId="3081C04A" w14:textId="77777777" w:rsidTr="00884E96">
        <w:trPr>
          <w:jc w:val="center"/>
        </w:trPr>
        <w:tc>
          <w:tcPr>
            <w:tcW w:w="4876" w:type="dxa"/>
            <w:hideMark/>
          </w:tcPr>
          <w:p w14:paraId="07156ADB" w14:textId="77777777" w:rsidR="00C41CA0" w:rsidRPr="00CB18E2" w:rsidRDefault="00C41CA0" w:rsidP="00884E96">
            <w:pPr>
              <w:pStyle w:val="Normal6"/>
            </w:pPr>
            <w:r w:rsidRPr="00CB18E2">
              <w:t>c)</w:t>
            </w:r>
            <w:r w:rsidRPr="00CB18E2">
              <w:tab/>
              <w:t>artikli 9 lõikes 6</w:t>
            </w:r>
            <w:r w:rsidRPr="00CB18E2">
              <w:rPr>
                <w:b/>
                <w:i/>
              </w:rPr>
              <w:t xml:space="preserve"> ja</w:t>
            </w:r>
            <w:r w:rsidRPr="00CB18E2">
              <w:t xml:space="preserve"> artikli 22c lõike 2 punktis g osutatud sõrmejälgede andmed;</w:t>
            </w:r>
          </w:p>
        </w:tc>
        <w:tc>
          <w:tcPr>
            <w:tcW w:w="4876" w:type="dxa"/>
            <w:hideMark/>
          </w:tcPr>
          <w:p w14:paraId="5BB1010A" w14:textId="77777777" w:rsidR="00C41CA0" w:rsidRPr="00CB18E2" w:rsidRDefault="00C41CA0" w:rsidP="00884E96">
            <w:pPr>
              <w:pStyle w:val="Normal6"/>
              <w:rPr>
                <w:szCs w:val="24"/>
              </w:rPr>
            </w:pPr>
            <w:r w:rsidRPr="00CB18E2">
              <w:t>c)</w:t>
            </w:r>
            <w:r w:rsidRPr="00CB18E2">
              <w:tab/>
              <w:t>artikli 9 lõikes 6</w:t>
            </w:r>
            <w:r w:rsidRPr="00CB18E2">
              <w:rPr>
                <w:b/>
                <w:i/>
              </w:rPr>
              <w:t>,</w:t>
            </w:r>
            <w:r w:rsidRPr="00CB18E2">
              <w:t xml:space="preserve"> artikli 22c lõike 2 punktis </w:t>
            </w:r>
            <w:r w:rsidRPr="00CB18E2">
              <w:rPr>
                <w:b/>
                <w:i/>
              </w:rPr>
              <w:t>g ja artikli 22d punktis </w:t>
            </w:r>
            <w:r w:rsidRPr="00CB18E2">
              <w:t>g osutatud sõrmejälgede andmed;</w:t>
            </w:r>
          </w:p>
        </w:tc>
      </w:tr>
    </w:tbl>
    <w:p w14:paraId="7CBAA0AF" w14:textId="77777777" w:rsidR="00C41CA0" w:rsidRPr="00CB18E2" w:rsidRDefault="00C41CA0" w:rsidP="00C41CA0">
      <w:r w:rsidRPr="004A7DBE">
        <w:rPr>
          <w:rStyle w:val="HideTWBExt"/>
          <w:noProof w:val="0"/>
        </w:rPr>
        <w:t>&lt;/Amend&gt;</w:t>
      </w:r>
    </w:p>
    <w:p w14:paraId="1EB3568F"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51</w:t>
      </w:r>
      <w:r w:rsidRPr="004A7DBE">
        <w:rPr>
          <w:rStyle w:val="HideTWBExt"/>
          <w:b w:val="0"/>
          <w:noProof w:val="0"/>
        </w:rPr>
        <w:t>&lt;/NumAm&gt;</w:t>
      </w:r>
    </w:p>
    <w:p w14:paraId="610C5E8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2932BD3" w14:textId="77777777" w:rsidR="00C41CA0" w:rsidRPr="00CB18E2" w:rsidRDefault="00C41CA0" w:rsidP="00C41CA0">
      <w:pPr>
        <w:pStyle w:val="NormalBold"/>
      </w:pPr>
      <w:r w:rsidRPr="004A7DBE">
        <w:rPr>
          <w:rStyle w:val="HideTWBExt"/>
          <w:b w:val="0"/>
          <w:noProof w:val="0"/>
        </w:rPr>
        <w:t>&lt;Article&gt;</w:t>
      </w:r>
      <w:r w:rsidRPr="00CB18E2">
        <w:t>Artikkel 1 – lõik 1 – punkt 5</w:t>
      </w:r>
      <w:r w:rsidRPr="004A7DBE">
        <w:rPr>
          <w:rStyle w:val="HideTWBExt"/>
          <w:b w:val="0"/>
          <w:noProof w:val="0"/>
        </w:rPr>
        <w:t>&lt;/Article&gt;</w:t>
      </w:r>
    </w:p>
    <w:p w14:paraId="5304FBC4"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013B7E4D" w14:textId="77777777" w:rsidR="00C41CA0" w:rsidRPr="00CB18E2" w:rsidRDefault="00C41CA0" w:rsidP="00C41CA0">
      <w:r w:rsidRPr="004A7DBE">
        <w:rPr>
          <w:rStyle w:val="HideTWBExt"/>
          <w:noProof w:val="0"/>
        </w:rPr>
        <w:t>&lt;Article2&gt;</w:t>
      </w:r>
      <w:r w:rsidRPr="00CB18E2">
        <w:t>Artikkel 5 – lõige 1 – punkt c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02F3609" w14:textId="77777777" w:rsidTr="00884E96">
        <w:trPr>
          <w:jc w:val="center"/>
        </w:trPr>
        <w:tc>
          <w:tcPr>
            <w:tcW w:w="9752" w:type="dxa"/>
            <w:gridSpan w:val="2"/>
          </w:tcPr>
          <w:p w14:paraId="6268F942" w14:textId="77777777" w:rsidR="00C41CA0" w:rsidRPr="00CB18E2" w:rsidRDefault="00C41CA0" w:rsidP="00884E96">
            <w:pPr>
              <w:keepNext/>
            </w:pPr>
          </w:p>
        </w:tc>
      </w:tr>
      <w:tr w:rsidR="003F1B9B" w:rsidRPr="00CB18E2" w14:paraId="0AFC036B" w14:textId="77777777" w:rsidTr="00884E96">
        <w:trPr>
          <w:jc w:val="center"/>
        </w:trPr>
        <w:tc>
          <w:tcPr>
            <w:tcW w:w="4876" w:type="dxa"/>
            <w:hideMark/>
          </w:tcPr>
          <w:p w14:paraId="5E38F380" w14:textId="77777777" w:rsidR="00C41CA0" w:rsidRPr="00CB18E2" w:rsidRDefault="00C41CA0" w:rsidP="00884E96">
            <w:pPr>
              <w:pStyle w:val="ColumnHeading"/>
              <w:keepNext/>
            </w:pPr>
            <w:r w:rsidRPr="00CB18E2">
              <w:t>Komisjoni ettepanek</w:t>
            </w:r>
          </w:p>
        </w:tc>
        <w:tc>
          <w:tcPr>
            <w:tcW w:w="4876" w:type="dxa"/>
            <w:hideMark/>
          </w:tcPr>
          <w:p w14:paraId="49E255A2" w14:textId="77777777" w:rsidR="00C41CA0" w:rsidRPr="00CB18E2" w:rsidRDefault="00C41CA0" w:rsidP="00884E96">
            <w:pPr>
              <w:pStyle w:val="ColumnHeading"/>
              <w:keepNext/>
            </w:pPr>
            <w:r w:rsidRPr="00CB18E2">
              <w:t>Muudatusettepanek</w:t>
            </w:r>
          </w:p>
        </w:tc>
      </w:tr>
      <w:tr w:rsidR="003F1B9B" w:rsidRPr="00CB18E2" w14:paraId="6B29C0B8" w14:textId="77777777" w:rsidTr="00884E96">
        <w:trPr>
          <w:jc w:val="center"/>
        </w:trPr>
        <w:tc>
          <w:tcPr>
            <w:tcW w:w="4876" w:type="dxa"/>
          </w:tcPr>
          <w:p w14:paraId="011BD201" w14:textId="77777777" w:rsidR="00C41CA0" w:rsidRPr="00CB18E2" w:rsidRDefault="00C41CA0" w:rsidP="00884E96">
            <w:pPr>
              <w:pStyle w:val="Normal6"/>
            </w:pPr>
          </w:p>
        </w:tc>
        <w:tc>
          <w:tcPr>
            <w:tcW w:w="4876" w:type="dxa"/>
            <w:hideMark/>
          </w:tcPr>
          <w:p w14:paraId="23541155" w14:textId="77777777" w:rsidR="00C41CA0" w:rsidRPr="00CB18E2" w:rsidRDefault="00C41CA0" w:rsidP="00884E96">
            <w:pPr>
              <w:pStyle w:val="Normal6"/>
              <w:rPr>
                <w:szCs w:val="24"/>
              </w:rPr>
            </w:pPr>
            <w:r w:rsidRPr="00CB18E2">
              <w:rPr>
                <w:b/>
                <w:i/>
              </w:rPr>
              <w:t>c a)</w:t>
            </w:r>
            <w:r w:rsidRPr="00CB18E2">
              <w:rPr>
                <w:b/>
                <w:i/>
              </w:rPr>
              <w:tab/>
              <w:t>artikli 9 lõikes 7 osutatud reisidokumendil olevaid biograafilisi andmeid sisaldava lehe skaneeritud koopia;</w:t>
            </w:r>
          </w:p>
        </w:tc>
      </w:tr>
    </w:tbl>
    <w:p w14:paraId="3BD34C31" w14:textId="77777777" w:rsidR="00C41CA0" w:rsidRPr="00CB18E2" w:rsidRDefault="00C41CA0" w:rsidP="00C41CA0">
      <w:r w:rsidRPr="004A7DBE">
        <w:rPr>
          <w:rStyle w:val="HideTWBExt"/>
          <w:noProof w:val="0"/>
        </w:rPr>
        <w:t>&lt;/Amend&gt;</w:t>
      </w:r>
    </w:p>
    <w:p w14:paraId="341EC0E7"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52</w:t>
      </w:r>
      <w:r w:rsidRPr="004A7DBE">
        <w:rPr>
          <w:rStyle w:val="HideTWBExt"/>
          <w:b w:val="0"/>
          <w:noProof w:val="0"/>
        </w:rPr>
        <w:t>&lt;/NumAm&gt;</w:t>
      </w:r>
    </w:p>
    <w:p w14:paraId="1ADB343D"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66FC53A" w14:textId="77777777" w:rsidR="00C41CA0" w:rsidRPr="00CB18E2" w:rsidRDefault="00C41CA0" w:rsidP="00C41CA0">
      <w:pPr>
        <w:pStyle w:val="NormalBold"/>
      </w:pPr>
      <w:r w:rsidRPr="004A7DBE">
        <w:rPr>
          <w:rStyle w:val="HideTWBExt"/>
          <w:b w:val="0"/>
          <w:noProof w:val="0"/>
        </w:rPr>
        <w:t>&lt;Article&gt;</w:t>
      </w:r>
      <w:r w:rsidRPr="00CB18E2">
        <w:t>Artikkel 1 – lõik 1 – punkt 5</w:t>
      </w:r>
      <w:r w:rsidRPr="004A7DBE">
        <w:rPr>
          <w:rStyle w:val="HideTWBExt"/>
          <w:b w:val="0"/>
          <w:noProof w:val="0"/>
        </w:rPr>
        <w:t>&lt;/Article&gt;</w:t>
      </w:r>
    </w:p>
    <w:p w14:paraId="68EE1D55"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11E828DD" w14:textId="77777777" w:rsidR="00C41CA0" w:rsidRPr="00CB18E2" w:rsidRDefault="00C41CA0" w:rsidP="00C41CA0">
      <w:r w:rsidRPr="004A7DBE">
        <w:rPr>
          <w:rStyle w:val="HideTWBExt"/>
          <w:noProof w:val="0"/>
        </w:rPr>
        <w:t>&lt;Article2&gt;</w:t>
      </w:r>
      <w:r w:rsidRPr="00CB18E2">
        <w:t>Artikkel 5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456C302" w14:textId="77777777" w:rsidTr="00884E96">
        <w:trPr>
          <w:jc w:val="center"/>
        </w:trPr>
        <w:tc>
          <w:tcPr>
            <w:tcW w:w="9752" w:type="dxa"/>
            <w:gridSpan w:val="2"/>
          </w:tcPr>
          <w:p w14:paraId="127457BE" w14:textId="77777777" w:rsidR="00C41CA0" w:rsidRPr="00CB18E2" w:rsidRDefault="00C41CA0" w:rsidP="00884E96">
            <w:pPr>
              <w:keepNext/>
            </w:pPr>
          </w:p>
        </w:tc>
      </w:tr>
      <w:tr w:rsidR="003F1B9B" w:rsidRPr="00CB18E2" w14:paraId="305854EF" w14:textId="77777777" w:rsidTr="00884E96">
        <w:trPr>
          <w:jc w:val="center"/>
        </w:trPr>
        <w:tc>
          <w:tcPr>
            <w:tcW w:w="4876" w:type="dxa"/>
            <w:hideMark/>
          </w:tcPr>
          <w:p w14:paraId="5F83D2EE" w14:textId="77777777" w:rsidR="00C41CA0" w:rsidRPr="00CB18E2" w:rsidRDefault="00C41CA0" w:rsidP="00884E96">
            <w:pPr>
              <w:pStyle w:val="ColumnHeading"/>
              <w:keepNext/>
            </w:pPr>
            <w:r w:rsidRPr="00CB18E2">
              <w:t>Komisjoni ettepanek</w:t>
            </w:r>
          </w:p>
        </w:tc>
        <w:tc>
          <w:tcPr>
            <w:tcW w:w="4876" w:type="dxa"/>
            <w:hideMark/>
          </w:tcPr>
          <w:p w14:paraId="5F3FDEEF" w14:textId="77777777" w:rsidR="00C41CA0" w:rsidRPr="00CB18E2" w:rsidRDefault="00C41CA0" w:rsidP="00884E96">
            <w:pPr>
              <w:pStyle w:val="ColumnHeading"/>
              <w:keepNext/>
            </w:pPr>
            <w:r w:rsidRPr="00CB18E2">
              <w:t>Muudatusettepanek</w:t>
            </w:r>
          </w:p>
        </w:tc>
      </w:tr>
      <w:tr w:rsidR="003F1B9B" w:rsidRPr="00CB18E2" w14:paraId="77077A7A" w14:textId="77777777" w:rsidTr="00884E96">
        <w:trPr>
          <w:jc w:val="center"/>
        </w:trPr>
        <w:tc>
          <w:tcPr>
            <w:tcW w:w="4876" w:type="dxa"/>
            <w:hideMark/>
          </w:tcPr>
          <w:p w14:paraId="47BF340F" w14:textId="77777777" w:rsidR="00C41CA0" w:rsidRPr="00CB18E2" w:rsidRDefault="00C41CA0" w:rsidP="00884E96">
            <w:pPr>
              <w:pStyle w:val="Normal6"/>
            </w:pPr>
            <w:r w:rsidRPr="00CB18E2">
              <w:t>3.</w:t>
            </w:r>
            <w:r w:rsidRPr="00CB18E2">
              <w:tab/>
              <w:t xml:space="preserve">Ühine isikuandmete hoidla sisaldab andmeid, millele on osutatud artikli 9 lõike 4 punktides a–cc ning artikli 9 lõigetes 5 ja 6, artikli 22c lõike 2 punktides a–cc, f ja g ning artikli 22d punktides </w:t>
            </w:r>
            <w:r w:rsidRPr="00CB18E2">
              <w:rPr>
                <w:b/>
                <w:i/>
              </w:rPr>
              <w:t>a–cc</w:t>
            </w:r>
            <w:r w:rsidRPr="00CB18E2">
              <w:t>, f ja g. Ülejäänud VISi andmeid säilitatakse VISi kesksüsteemis.</w:t>
            </w:r>
          </w:p>
        </w:tc>
        <w:tc>
          <w:tcPr>
            <w:tcW w:w="4876" w:type="dxa"/>
            <w:hideMark/>
          </w:tcPr>
          <w:p w14:paraId="0D3CF81F" w14:textId="77777777" w:rsidR="00C41CA0" w:rsidRPr="00CB18E2" w:rsidRDefault="00C41CA0" w:rsidP="00884E96">
            <w:pPr>
              <w:pStyle w:val="Normal6"/>
              <w:rPr>
                <w:szCs w:val="24"/>
              </w:rPr>
            </w:pPr>
            <w:r w:rsidRPr="00CB18E2">
              <w:t>3.</w:t>
            </w:r>
            <w:r w:rsidRPr="00CB18E2">
              <w:tab/>
              <w:t xml:space="preserve">Ühine isikuandmete hoidla sisaldab andmeid, millele on osutatud artikli 9 lõike 4 punktides a–cc ning artikli 9 lõigetes 5 ja 6, artikli 22c lõike 2 punktides a–cc, f ja g ning artikli 22d punktides </w:t>
            </w:r>
            <w:r w:rsidRPr="00CB18E2">
              <w:rPr>
                <w:b/>
                <w:i/>
              </w:rPr>
              <w:t>a–c</w:t>
            </w:r>
            <w:r w:rsidRPr="00CB18E2">
              <w:t>, f ja g. Ülejäänud VISi andmeid säilitatakse VISi kesksüsteemis.</w:t>
            </w:r>
          </w:p>
        </w:tc>
      </w:tr>
    </w:tbl>
    <w:p w14:paraId="74F28384" w14:textId="77777777" w:rsidR="00C41CA0" w:rsidRPr="00CB18E2" w:rsidRDefault="00C41CA0" w:rsidP="00C41CA0">
      <w:r w:rsidRPr="004A7DBE">
        <w:rPr>
          <w:rStyle w:val="HideTWBExt"/>
          <w:noProof w:val="0"/>
        </w:rPr>
        <w:t>&lt;/Amend&gt;</w:t>
      </w:r>
    </w:p>
    <w:p w14:paraId="16AC600F"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53</w:t>
      </w:r>
      <w:r w:rsidRPr="004A7DBE">
        <w:rPr>
          <w:rStyle w:val="HideTWBExt"/>
          <w:b w:val="0"/>
          <w:noProof w:val="0"/>
        </w:rPr>
        <w:t>&lt;/NumAm&gt;</w:t>
      </w:r>
    </w:p>
    <w:p w14:paraId="6DEDD1B9"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793A1D6" w14:textId="77777777" w:rsidR="00C41CA0" w:rsidRPr="00CB18E2" w:rsidRDefault="00C41CA0" w:rsidP="00C41CA0">
      <w:pPr>
        <w:pStyle w:val="NormalBold"/>
      </w:pPr>
      <w:r w:rsidRPr="004A7DBE">
        <w:rPr>
          <w:rStyle w:val="HideTWBExt"/>
          <w:b w:val="0"/>
          <w:noProof w:val="0"/>
        </w:rPr>
        <w:t>&lt;Article&gt;</w:t>
      </w:r>
      <w:r w:rsidRPr="00CB18E2">
        <w:rPr>
          <w:b w:val="0"/>
        </w:rPr>
        <w:t>Artikkel 1 – lõik 1 – punkt 6</w:t>
      </w:r>
      <w:r w:rsidRPr="004A7DBE">
        <w:rPr>
          <w:rStyle w:val="HideTWBExt"/>
          <w:b w:val="0"/>
          <w:noProof w:val="0"/>
        </w:rPr>
        <w:t>&lt;/Article&gt;</w:t>
      </w:r>
    </w:p>
    <w:p w14:paraId="55B483DB"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09333EBB" w14:textId="77777777" w:rsidR="00C41CA0" w:rsidRPr="00CB18E2" w:rsidRDefault="00C41CA0" w:rsidP="00C41CA0">
      <w:r w:rsidRPr="004A7DBE">
        <w:rPr>
          <w:rStyle w:val="HideTWBExt"/>
          <w:noProof w:val="0"/>
        </w:rPr>
        <w:t>&lt;Article2&gt;</w:t>
      </w:r>
      <w:r w:rsidRPr="00CB18E2">
        <w:t>Artikkel 5a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3B8B851" w14:textId="77777777" w:rsidTr="00884E96">
        <w:trPr>
          <w:jc w:val="center"/>
        </w:trPr>
        <w:tc>
          <w:tcPr>
            <w:tcW w:w="9752" w:type="dxa"/>
            <w:gridSpan w:val="2"/>
          </w:tcPr>
          <w:p w14:paraId="0DFA3B11" w14:textId="77777777" w:rsidR="00C41CA0" w:rsidRPr="00CB18E2" w:rsidRDefault="00C41CA0" w:rsidP="00884E96">
            <w:pPr>
              <w:keepNext/>
            </w:pPr>
          </w:p>
        </w:tc>
      </w:tr>
      <w:tr w:rsidR="003F1B9B" w:rsidRPr="00CB18E2" w14:paraId="3254872B" w14:textId="77777777" w:rsidTr="00884E96">
        <w:trPr>
          <w:jc w:val="center"/>
        </w:trPr>
        <w:tc>
          <w:tcPr>
            <w:tcW w:w="4876" w:type="dxa"/>
            <w:hideMark/>
          </w:tcPr>
          <w:p w14:paraId="7083DDA7" w14:textId="77777777" w:rsidR="00C41CA0" w:rsidRPr="00CB18E2" w:rsidRDefault="00C41CA0" w:rsidP="00884E96">
            <w:pPr>
              <w:pStyle w:val="ColumnHeading"/>
              <w:keepNext/>
            </w:pPr>
            <w:r w:rsidRPr="00CB18E2">
              <w:t>Komisjoni ettepanek</w:t>
            </w:r>
          </w:p>
        </w:tc>
        <w:tc>
          <w:tcPr>
            <w:tcW w:w="4876" w:type="dxa"/>
            <w:hideMark/>
          </w:tcPr>
          <w:p w14:paraId="0DDB54E5" w14:textId="77777777" w:rsidR="00C41CA0" w:rsidRPr="00CB18E2" w:rsidRDefault="00C41CA0" w:rsidP="00884E96">
            <w:pPr>
              <w:pStyle w:val="ColumnHeading"/>
              <w:keepNext/>
            </w:pPr>
            <w:r w:rsidRPr="00CB18E2">
              <w:t>Muudatusettepanek</w:t>
            </w:r>
          </w:p>
        </w:tc>
      </w:tr>
      <w:tr w:rsidR="003F1B9B" w:rsidRPr="00CB18E2" w14:paraId="43943AF6" w14:textId="77777777" w:rsidTr="00884E96">
        <w:trPr>
          <w:jc w:val="center"/>
        </w:trPr>
        <w:tc>
          <w:tcPr>
            <w:tcW w:w="4876" w:type="dxa"/>
            <w:hideMark/>
          </w:tcPr>
          <w:p w14:paraId="6FD25C60" w14:textId="77777777" w:rsidR="00C41CA0" w:rsidRPr="00CB18E2" w:rsidRDefault="00C41CA0" w:rsidP="00884E96">
            <w:pPr>
              <w:pStyle w:val="Normal6"/>
            </w:pPr>
            <w:r w:rsidRPr="00CB18E2">
              <w:rPr>
                <w:b/>
                <w:i/>
              </w:rPr>
              <w:t>(</w:t>
            </w:r>
            <w:r w:rsidRPr="00CB18E2">
              <w:t>1</w:t>
            </w:r>
            <w:r w:rsidRPr="00CB18E2">
              <w:rPr>
                <w:b/>
                <w:i/>
              </w:rPr>
              <w:t>)</w:t>
            </w:r>
            <w:r w:rsidRPr="00CB18E2">
              <w:tab/>
              <w:t>Euroopa Parlamendi ja nõukogu otsuse nr 1105/2011/EL kohane nimekiri reisidokumentidest, mille kasutajal on õigus ületada välispiire ja kuhu võib kanda viisa, integreeritakse VISi.</w:t>
            </w:r>
          </w:p>
        </w:tc>
        <w:tc>
          <w:tcPr>
            <w:tcW w:w="4876" w:type="dxa"/>
            <w:hideMark/>
          </w:tcPr>
          <w:p w14:paraId="742ED452" w14:textId="77777777" w:rsidR="00C41CA0" w:rsidRPr="00CB18E2" w:rsidRDefault="00C41CA0" w:rsidP="00884E96">
            <w:pPr>
              <w:pStyle w:val="Normal6"/>
              <w:rPr>
                <w:szCs w:val="24"/>
              </w:rPr>
            </w:pPr>
            <w:r w:rsidRPr="00CB18E2">
              <w:t>1.</w:t>
            </w:r>
            <w:r w:rsidRPr="00CB18E2">
              <w:tab/>
              <w:t>Euroopa Parlamendi ja nõukogu otsuse nr 1105/2011/EL kohane nimekiri reisidokumentidest, mille kasutajal on õigus ületada välispiire ja kuhu võib kanda viisa, integreeritakse VISi.</w:t>
            </w:r>
          </w:p>
        </w:tc>
      </w:tr>
    </w:tbl>
    <w:p w14:paraId="28A6BBDF" w14:textId="77777777" w:rsidR="00C41CA0" w:rsidRPr="00CB18E2" w:rsidRDefault="00C41CA0" w:rsidP="00C41CA0">
      <w:r w:rsidRPr="004A7DBE">
        <w:rPr>
          <w:rStyle w:val="HideTWBExt"/>
          <w:noProof w:val="0"/>
        </w:rPr>
        <w:t>&lt;/Amend&gt;</w:t>
      </w:r>
    </w:p>
    <w:p w14:paraId="1F821EF3"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54</w:t>
      </w:r>
      <w:r w:rsidRPr="004A7DBE">
        <w:rPr>
          <w:rStyle w:val="HideTWBExt"/>
          <w:b w:val="0"/>
          <w:noProof w:val="0"/>
        </w:rPr>
        <w:t>&lt;/NumAm&gt;</w:t>
      </w:r>
    </w:p>
    <w:p w14:paraId="5DEA07F3"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63FCD8A" w14:textId="77777777" w:rsidR="00C41CA0" w:rsidRPr="00CB18E2" w:rsidRDefault="00C41CA0" w:rsidP="00C41CA0">
      <w:pPr>
        <w:pStyle w:val="NormalBold"/>
      </w:pPr>
      <w:r w:rsidRPr="004A7DBE">
        <w:rPr>
          <w:rStyle w:val="HideTWBExt"/>
          <w:b w:val="0"/>
          <w:noProof w:val="0"/>
        </w:rPr>
        <w:t>&lt;Article&gt;</w:t>
      </w:r>
      <w:r w:rsidRPr="00CB18E2">
        <w:rPr>
          <w:b w:val="0"/>
        </w:rPr>
        <w:t>Artikkel 1 – lõik 1 – punkt 6</w:t>
      </w:r>
      <w:r w:rsidRPr="004A7DBE">
        <w:rPr>
          <w:rStyle w:val="HideTWBExt"/>
          <w:b w:val="0"/>
          <w:noProof w:val="0"/>
        </w:rPr>
        <w:t>&lt;/Article&gt;</w:t>
      </w:r>
    </w:p>
    <w:p w14:paraId="08BD264A"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B72A1CC" w14:textId="77777777" w:rsidR="00C41CA0" w:rsidRPr="00CB18E2" w:rsidRDefault="00C41CA0" w:rsidP="00C41CA0">
      <w:r w:rsidRPr="004A7DBE">
        <w:rPr>
          <w:rStyle w:val="HideTWBExt"/>
          <w:noProof w:val="0"/>
        </w:rPr>
        <w:t>&lt;Article2&gt;</w:t>
      </w:r>
      <w:r w:rsidRPr="00CB18E2">
        <w:t>Artikkel 5a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C963754" w14:textId="77777777" w:rsidTr="00884E96">
        <w:trPr>
          <w:jc w:val="center"/>
        </w:trPr>
        <w:tc>
          <w:tcPr>
            <w:tcW w:w="9752" w:type="dxa"/>
            <w:gridSpan w:val="2"/>
          </w:tcPr>
          <w:p w14:paraId="57B602CC" w14:textId="77777777" w:rsidR="00C41CA0" w:rsidRPr="00CB18E2" w:rsidRDefault="00C41CA0" w:rsidP="00884E96">
            <w:pPr>
              <w:keepNext/>
            </w:pPr>
          </w:p>
        </w:tc>
      </w:tr>
      <w:tr w:rsidR="003F1B9B" w:rsidRPr="00CB18E2" w14:paraId="3B394021" w14:textId="77777777" w:rsidTr="00884E96">
        <w:trPr>
          <w:jc w:val="center"/>
        </w:trPr>
        <w:tc>
          <w:tcPr>
            <w:tcW w:w="4876" w:type="dxa"/>
            <w:hideMark/>
          </w:tcPr>
          <w:p w14:paraId="29D58EF3" w14:textId="77777777" w:rsidR="00C41CA0" w:rsidRPr="00CB18E2" w:rsidRDefault="00C41CA0" w:rsidP="00884E96">
            <w:pPr>
              <w:pStyle w:val="ColumnHeading"/>
              <w:keepNext/>
            </w:pPr>
            <w:r w:rsidRPr="00CB18E2">
              <w:t>Komisjoni ettepanek</w:t>
            </w:r>
          </w:p>
        </w:tc>
        <w:tc>
          <w:tcPr>
            <w:tcW w:w="4876" w:type="dxa"/>
            <w:hideMark/>
          </w:tcPr>
          <w:p w14:paraId="00D9B674" w14:textId="77777777" w:rsidR="00C41CA0" w:rsidRPr="00CB18E2" w:rsidRDefault="00C41CA0" w:rsidP="00884E96">
            <w:pPr>
              <w:pStyle w:val="ColumnHeading"/>
              <w:keepNext/>
            </w:pPr>
            <w:r w:rsidRPr="00CB18E2">
              <w:t>Muudatusettepanek</w:t>
            </w:r>
          </w:p>
        </w:tc>
      </w:tr>
      <w:tr w:rsidR="003F1B9B" w:rsidRPr="00CB18E2" w14:paraId="4A58CBC3" w14:textId="77777777" w:rsidTr="00884E96">
        <w:trPr>
          <w:jc w:val="center"/>
        </w:trPr>
        <w:tc>
          <w:tcPr>
            <w:tcW w:w="4876" w:type="dxa"/>
            <w:hideMark/>
          </w:tcPr>
          <w:p w14:paraId="1E5E107A" w14:textId="77777777" w:rsidR="00C41CA0" w:rsidRPr="00CB18E2" w:rsidRDefault="00C41CA0" w:rsidP="00884E96">
            <w:pPr>
              <w:pStyle w:val="Normal6"/>
            </w:pPr>
            <w:r w:rsidRPr="00CB18E2">
              <w:rPr>
                <w:b/>
                <w:i/>
              </w:rPr>
              <w:t>(</w:t>
            </w:r>
            <w:r w:rsidRPr="00CB18E2">
              <w:t>2</w:t>
            </w:r>
            <w:r w:rsidRPr="00CB18E2">
              <w:rPr>
                <w:b/>
                <w:i/>
              </w:rPr>
              <w:t>)</w:t>
            </w:r>
            <w:r w:rsidRPr="00CB18E2">
              <w:tab/>
              <w:t>VIS tagab tunnustatud reisidokumentide nimekirja ning otsuse nr 1105/2011/EL artikli 4 kohaste reisidokumentide tunnustamise või mittetunnustamise teadete keskseks haldamiseks vajaliku funktsiooni toimimise.</w:t>
            </w:r>
          </w:p>
        </w:tc>
        <w:tc>
          <w:tcPr>
            <w:tcW w:w="4876" w:type="dxa"/>
            <w:hideMark/>
          </w:tcPr>
          <w:p w14:paraId="19AAD923" w14:textId="77777777" w:rsidR="00C41CA0" w:rsidRPr="00CB18E2" w:rsidRDefault="00C41CA0" w:rsidP="00884E96">
            <w:pPr>
              <w:pStyle w:val="Normal6"/>
              <w:rPr>
                <w:szCs w:val="24"/>
              </w:rPr>
            </w:pPr>
            <w:r w:rsidRPr="00CB18E2">
              <w:t>2.</w:t>
            </w:r>
            <w:r w:rsidRPr="00CB18E2">
              <w:tab/>
              <w:t xml:space="preserve"> VIS tagab tunnustatud reisidokumentide nimekirja ning otsuse nr 1105/2011/EL artikli 4 kohaste reisidokumentide tunnustamise või mittetunnustamise teadete keskseks haldamiseks vajaliku funktsiooni toimimise.</w:t>
            </w:r>
          </w:p>
        </w:tc>
      </w:tr>
    </w:tbl>
    <w:p w14:paraId="4B8DCC95" w14:textId="77777777" w:rsidR="00C41CA0" w:rsidRPr="00CB18E2" w:rsidRDefault="00C41CA0" w:rsidP="00C41CA0">
      <w:r w:rsidRPr="004A7DBE">
        <w:rPr>
          <w:rStyle w:val="HideTWBExt"/>
          <w:noProof w:val="0"/>
        </w:rPr>
        <w:t>&lt;/Amend&gt;</w:t>
      </w:r>
    </w:p>
    <w:p w14:paraId="19EE5AA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55</w:t>
      </w:r>
      <w:r w:rsidRPr="004A7DBE">
        <w:rPr>
          <w:rStyle w:val="HideTWBExt"/>
          <w:b w:val="0"/>
          <w:noProof w:val="0"/>
        </w:rPr>
        <w:t>&lt;/NumAm&gt;</w:t>
      </w:r>
    </w:p>
    <w:p w14:paraId="681983EC"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5E6F636" w14:textId="77777777" w:rsidR="00C41CA0" w:rsidRPr="00CB18E2" w:rsidRDefault="00C41CA0" w:rsidP="00C41CA0">
      <w:pPr>
        <w:pStyle w:val="NormalBold"/>
      </w:pPr>
      <w:r w:rsidRPr="004A7DBE">
        <w:rPr>
          <w:rStyle w:val="HideTWBExt"/>
          <w:b w:val="0"/>
          <w:noProof w:val="0"/>
        </w:rPr>
        <w:t>&lt;Article&gt;</w:t>
      </w:r>
      <w:r w:rsidRPr="00CB18E2">
        <w:rPr>
          <w:b w:val="0"/>
        </w:rPr>
        <w:t>Artikkel 1 – lõik 1 – punkt 6</w:t>
      </w:r>
      <w:r w:rsidRPr="004A7DBE">
        <w:rPr>
          <w:rStyle w:val="HideTWBExt"/>
          <w:b w:val="0"/>
          <w:noProof w:val="0"/>
        </w:rPr>
        <w:t>&lt;/Article&gt;</w:t>
      </w:r>
    </w:p>
    <w:p w14:paraId="78804AA8"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6CBD1573" w14:textId="77777777" w:rsidR="00C41CA0" w:rsidRPr="00CB18E2" w:rsidRDefault="00C41CA0" w:rsidP="00C41CA0">
      <w:r w:rsidRPr="004A7DBE">
        <w:rPr>
          <w:rStyle w:val="HideTWBExt"/>
          <w:noProof w:val="0"/>
        </w:rPr>
        <w:t>&lt;Article2&gt;</w:t>
      </w:r>
      <w:r w:rsidRPr="00CB18E2">
        <w:t>Artikkel 5a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22E3BA" w14:textId="77777777" w:rsidTr="00884E96">
        <w:trPr>
          <w:jc w:val="center"/>
        </w:trPr>
        <w:tc>
          <w:tcPr>
            <w:tcW w:w="9752" w:type="dxa"/>
            <w:gridSpan w:val="2"/>
          </w:tcPr>
          <w:p w14:paraId="2CECD7E3" w14:textId="77777777" w:rsidR="00C41CA0" w:rsidRPr="00CB18E2" w:rsidRDefault="00C41CA0" w:rsidP="00884E96">
            <w:pPr>
              <w:keepNext/>
            </w:pPr>
          </w:p>
        </w:tc>
      </w:tr>
      <w:tr w:rsidR="003F1B9B" w:rsidRPr="00CB18E2" w14:paraId="0010CFCE" w14:textId="77777777" w:rsidTr="00884E96">
        <w:trPr>
          <w:jc w:val="center"/>
        </w:trPr>
        <w:tc>
          <w:tcPr>
            <w:tcW w:w="4876" w:type="dxa"/>
            <w:hideMark/>
          </w:tcPr>
          <w:p w14:paraId="76871C40" w14:textId="77777777" w:rsidR="00C41CA0" w:rsidRPr="00CB18E2" w:rsidRDefault="00C41CA0" w:rsidP="00884E96">
            <w:pPr>
              <w:pStyle w:val="ColumnHeading"/>
              <w:keepNext/>
            </w:pPr>
            <w:r w:rsidRPr="00CB18E2">
              <w:t>Komisjoni ettepanek</w:t>
            </w:r>
          </w:p>
        </w:tc>
        <w:tc>
          <w:tcPr>
            <w:tcW w:w="4876" w:type="dxa"/>
            <w:hideMark/>
          </w:tcPr>
          <w:p w14:paraId="3853C09B" w14:textId="77777777" w:rsidR="00C41CA0" w:rsidRPr="00CB18E2" w:rsidRDefault="00C41CA0" w:rsidP="00884E96">
            <w:pPr>
              <w:pStyle w:val="ColumnHeading"/>
              <w:keepNext/>
            </w:pPr>
            <w:r w:rsidRPr="00CB18E2">
              <w:t>Muudatusettepanek</w:t>
            </w:r>
          </w:p>
        </w:tc>
      </w:tr>
      <w:tr w:rsidR="003F1B9B" w:rsidRPr="00CB18E2" w14:paraId="6046F238" w14:textId="77777777" w:rsidTr="00884E96">
        <w:trPr>
          <w:jc w:val="center"/>
        </w:trPr>
        <w:tc>
          <w:tcPr>
            <w:tcW w:w="4876" w:type="dxa"/>
            <w:hideMark/>
          </w:tcPr>
          <w:p w14:paraId="2000CEFB" w14:textId="77777777" w:rsidR="00C41CA0" w:rsidRPr="00CB18E2" w:rsidRDefault="00C41CA0" w:rsidP="00884E96">
            <w:pPr>
              <w:pStyle w:val="Normal6"/>
            </w:pPr>
            <w:r w:rsidRPr="00CB18E2">
              <w:rPr>
                <w:b/>
                <w:i/>
              </w:rPr>
              <w:t>(</w:t>
            </w:r>
            <w:r w:rsidRPr="00CB18E2">
              <w:t>3</w:t>
            </w:r>
            <w:r w:rsidRPr="00CB18E2">
              <w:rPr>
                <w:b/>
                <w:i/>
              </w:rPr>
              <w:t>)</w:t>
            </w:r>
            <w:r w:rsidRPr="00CB18E2">
              <w:tab/>
              <w:t>Üksikasjalikud eeskirjad lõikes 2 nimetatud funktsiooni täitmise kohta nähakse ette rakendusaktidega. Kõnealused rakendusaktid võetakse vastu kooskõlas artikli 49 lõikes 2 osutatud kontrollimenetlusega.</w:t>
            </w:r>
          </w:p>
        </w:tc>
        <w:tc>
          <w:tcPr>
            <w:tcW w:w="4876" w:type="dxa"/>
            <w:hideMark/>
          </w:tcPr>
          <w:p w14:paraId="5A112F0D" w14:textId="77777777" w:rsidR="00C41CA0" w:rsidRPr="00CB18E2" w:rsidRDefault="00C41CA0" w:rsidP="00884E96">
            <w:pPr>
              <w:pStyle w:val="Normal6"/>
              <w:rPr>
                <w:szCs w:val="24"/>
              </w:rPr>
            </w:pPr>
            <w:r w:rsidRPr="00CB18E2">
              <w:t>3</w:t>
            </w:r>
            <w:r w:rsidRPr="00CB18E2">
              <w:tab/>
              <w:t>Üksikasjalikud eeskirjad lõikes 2 nimetatud funktsiooni täitmise kohta nähakse ette rakendusaktidega. Kõnealused rakendusaktid võetakse vastu kooskõlas artikli 49 lõikes 2 osutatud kontrollimenetlusega.</w:t>
            </w:r>
          </w:p>
        </w:tc>
      </w:tr>
    </w:tbl>
    <w:p w14:paraId="1CC728C9" w14:textId="77777777" w:rsidR="00C41CA0" w:rsidRPr="00CB18E2" w:rsidRDefault="00C41CA0" w:rsidP="00C41CA0">
      <w:r w:rsidRPr="004A7DBE">
        <w:rPr>
          <w:rStyle w:val="HideTWBExt"/>
          <w:noProof w:val="0"/>
        </w:rPr>
        <w:t>&lt;/Amend&gt;</w:t>
      </w:r>
    </w:p>
    <w:p w14:paraId="1F7463B7"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56</w:t>
      </w:r>
      <w:r w:rsidRPr="004A7DBE">
        <w:rPr>
          <w:rStyle w:val="HideTWBExt"/>
          <w:b w:val="0"/>
          <w:noProof w:val="0"/>
        </w:rPr>
        <w:t>&lt;/NumAm&gt;</w:t>
      </w:r>
    </w:p>
    <w:p w14:paraId="4F221BE7"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953E23" w14:textId="77777777" w:rsidR="00C41CA0" w:rsidRPr="00CB18E2" w:rsidRDefault="00C41CA0" w:rsidP="00C41CA0">
      <w:pPr>
        <w:pStyle w:val="NormalBold"/>
      </w:pPr>
      <w:r w:rsidRPr="004A7DBE">
        <w:rPr>
          <w:rStyle w:val="HideTWBExt"/>
          <w:b w:val="0"/>
          <w:noProof w:val="0"/>
        </w:rPr>
        <w:t>&lt;Article&gt;</w:t>
      </w:r>
      <w:r w:rsidRPr="00CB18E2">
        <w:t>Artikkel 1 – lõik 1 – punkt 7 – alapunkt -a (uus)</w:t>
      </w:r>
      <w:r w:rsidRPr="004A7DBE">
        <w:rPr>
          <w:rStyle w:val="HideTWBExt"/>
          <w:b w:val="0"/>
          <w:noProof w:val="0"/>
        </w:rPr>
        <w:t>&lt;/Article&gt;</w:t>
      </w:r>
    </w:p>
    <w:p w14:paraId="7A7DC105"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562C3C5" w14:textId="77777777" w:rsidR="00C41CA0" w:rsidRPr="00CB18E2" w:rsidRDefault="00C41CA0" w:rsidP="00C41CA0">
      <w:r w:rsidRPr="004A7DBE">
        <w:rPr>
          <w:rStyle w:val="HideTWBExt"/>
          <w:noProof w:val="0"/>
        </w:rPr>
        <w:t>&lt;Article2&gt;</w:t>
      </w:r>
      <w:r w:rsidRPr="00CB18E2">
        <w:t>Artikkel 6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2B02164" w14:textId="77777777" w:rsidTr="00884E96">
        <w:trPr>
          <w:jc w:val="center"/>
        </w:trPr>
        <w:tc>
          <w:tcPr>
            <w:tcW w:w="9752" w:type="dxa"/>
            <w:gridSpan w:val="2"/>
          </w:tcPr>
          <w:p w14:paraId="78FD2638" w14:textId="77777777" w:rsidR="00C41CA0" w:rsidRPr="00CB18E2" w:rsidRDefault="00C41CA0" w:rsidP="00884E96">
            <w:pPr>
              <w:keepNext/>
            </w:pPr>
          </w:p>
        </w:tc>
      </w:tr>
      <w:tr w:rsidR="003F1B9B" w:rsidRPr="00CB18E2" w14:paraId="4DC8ADAF" w14:textId="77777777" w:rsidTr="00884E96">
        <w:trPr>
          <w:jc w:val="center"/>
        </w:trPr>
        <w:tc>
          <w:tcPr>
            <w:tcW w:w="4876" w:type="dxa"/>
            <w:hideMark/>
          </w:tcPr>
          <w:p w14:paraId="59FDB44C" w14:textId="77777777" w:rsidR="00C41CA0" w:rsidRPr="00CB18E2" w:rsidRDefault="00C41CA0" w:rsidP="00884E96">
            <w:pPr>
              <w:pStyle w:val="ColumnHeading"/>
              <w:keepNext/>
            </w:pPr>
            <w:r w:rsidRPr="00CB18E2">
              <w:t>Kehtiv tekst</w:t>
            </w:r>
          </w:p>
        </w:tc>
        <w:tc>
          <w:tcPr>
            <w:tcW w:w="4876" w:type="dxa"/>
            <w:hideMark/>
          </w:tcPr>
          <w:p w14:paraId="74FA9F93" w14:textId="77777777" w:rsidR="00C41CA0" w:rsidRPr="00CB18E2" w:rsidRDefault="00C41CA0" w:rsidP="00884E96">
            <w:pPr>
              <w:pStyle w:val="ColumnHeading"/>
              <w:keepNext/>
            </w:pPr>
            <w:r w:rsidRPr="00CB18E2">
              <w:t>Muudatusettepanek</w:t>
            </w:r>
          </w:p>
        </w:tc>
      </w:tr>
      <w:tr w:rsidR="003F1B9B" w:rsidRPr="00CB18E2" w14:paraId="7058C43F" w14:textId="77777777" w:rsidTr="00884E96">
        <w:trPr>
          <w:jc w:val="center"/>
        </w:trPr>
        <w:tc>
          <w:tcPr>
            <w:tcW w:w="4876" w:type="dxa"/>
          </w:tcPr>
          <w:p w14:paraId="26BBDFFA" w14:textId="77777777" w:rsidR="00C41CA0" w:rsidRPr="00CB18E2" w:rsidRDefault="00C41CA0" w:rsidP="00884E96">
            <w:pPr>
              <w:pStyle w:val="Normal6"/>
            </w:pPr>
          </w:p>
        </w:tc>
        <w:tc>
          <w:tcPr>
            <w:tcW w:w="4876" w:type="dxa"/>
            <w:hideMark/>
          </w:tcPr>
          <w:p w14:paraId="108C45A7" w14:textId="77777777" w:rsidR="00C41CA0" w:rsidRPr="00CB18E2" w:rsidRDefault="00C41CA0" w:rsidP="00884E96">
            <w:pPr>
              <w:pStyle w:val="Normal6"/>
              <w:rPr>
                <w:szCs w:val="24"/>
              </w:rPr>
            </w:pPr>
            <w:r w:rsidRPr="00CB18E2">
              <w:rPr>
                <w:b/>
                <w:i/>
              </w:rPr>
              <w:t>-a)</w:t>
            </w:r>
            <w:r w:rsidRPr="00CB18E2">
              <w:rPr>
                <w:b/>
                <w:i/>
              </w:rPr>
              <w:tab/>
              <w:t>lõige 1 asendatakse järgmisega:</w:t>
            </w:r>
          </w:p>
        </w:tc>
      </w:tr>
      <w:tr w:rsidR="003F1B9B" w:rsidRPr="00CB18E2" w14:paraId="62B60868" w14:textId="77777777" w:rsidTr="00884E96">
        <w:trPr>
          <w:jc w:val="center"/>
        </w:trPr>
        <w:tc>
          <w:tcPr>
            <w:tcW w:w="4876" w:type="dxa"/>
          </w:tcPr>
          <w:p w14:paraId="186DA804" w14:textId="77777777" w:rsidR="00C41CA0" w:rsidRPr="00CB18E2" w:rsidRDefault="00C41CA0" w:rsidP="00884E96">
            <w:pPr>
              <w:pStyle w:val="Normal6"/>
            </w:pPr>
            <w:r w:rsidRPr="00CB18E2">
              <w:t xml:space="preserve">1. </w:t>
            </w:r>
            <w:r w:rsidRPr="00CB18E2">
              <w:tab/>
            </w:r>
            <w:r w:rsidRPr="00CB18E2">
              <w:rPr>
                <w:b/>
                <w:i/>
              </w:rPr>
              <w:t>Artikli</w:t>
            </w:r>
            <w:r w:rsidRPr="00CB18E2">
              <w:t xml:space="preserve"> 5 lõikes 1 osutatud juurdepääs VISile andmete sisestamiseks, muutmiseks või kustutamiseks kooskõlas käesoleva määrusega </w:t>
            </w:r>
            <w:r w:rsidRPr="00CB18E2">
              <w:rPr>
                <w:b/>
                <w:i/>
              </w:rPr>
              <w:t xml:space="preserve">antakse </w:t>
            </w:r>
            <w:r w:rsidRPr="00CB18E2">
              <w:t>eranditult viisasid väljastavate asutuste nõuetekohaselt volitatud töötajatele.</w:t>
            </w:r>
          </w:p>
        </w:tc>
        <w:tc>
          <w:tcPr>
            <w:tcW w:w="4876" w:type="dxa"/>
            <w:hideMark/>
          </w:tcPr>
          <w:p w14:paraId="41D35022" w14:textId="77777777" w:rsidR="00C41CA0" w:rsidRPr="00CB18E2" w:rsidRDefault="00C41CA0" w:rsidP="00884E96">
            <w:pPr>
              <w:pStyle w:val="Normal6"/>
              <w:rPr>
                <w:szCs w:val="24"/>
              </w:rPr>
            </w:pPr>
            <w:r w:rsidRPr="00CB18E2">
              <w:rPr>
                <w:b/>
                <w:i/>
              </w:rPr>
              <w:t>„</w:t>
            </w:r>
            <w:r w:rsidRPr="00CB18E2">
              <w:t xml:space="preserve">1. </w:t>
            </w:r>
            <w:r w:rsidRPr="00CB18E2">
              <w:tab/>
            </w:r>
            <w:r w:rsidRPr="00CB18E2">
              <w:rPr>
                <w:b/>
                <w:i/>
              </w:rPr>
              <w:t>Ilma et see piiraks artikli 22a kohaldamist, antakse artikli</w:t>
            </w:r>
            <w:r w:rsidRPr="00CB18E2">
              <w:t xml:space="preserve"> 5 lõikes 1 osutatud juurdepääs VISile andmete sisestamiseks, muutmiseks või kustutamiseks kooskõlas käesoleva määrusega eranditult viisasid väljastavate asutuste nõuetekohaselt volitatud töötajatele. </w:t>
            </w:r>
            <w:r w:rsidRPr="00CB18E2">
              <w:rPr>
                <w:b/>
                <w:i/>
              </w:rPr>
              <w:t>Nende arv on rangelt piiratud nende teenuse tegelike vajadustega.“</w:t>
            </w:r>
          </w:p>
        </w:tc>
      </w:tr>
    </w:tbl>
    <w:p w14:paraId="7C6D78BC" w14:textId="77777777" w:rsidR="00C41CA0" w:rsidRPr="00CB18E2" w:rsidRDefault="00C41CA0" w:rsidP="00C41CA0">
      <w:r w:rsidRPr="004A7DBE">
        <w:rPr>
          <w:rStyle w:val="HideTWBExt"/>
          <w:noProof w:val="0"/>
        </w:rPr>
        <w:t>&lt;/Amend&gt;</w:t>
      </w:r>
    </w:p>
    <w:p w14:paraId="0EBDC746"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57</w:t>
      </w:r>
      <w:r w:rsidRPr="004A7DBE">
        <w:rPr>
          <w:rStyle w:val="HideTWBExt"/>
          <w:b w:val="0"/>
          <w:noProof w:val="0"/>
        </w:rPr>
        <w:t>&lt;/NumAm&gt;</w:t>
      </w:r>
    </w:p>
    <w:p w14:paraId="21928F64"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E93A355" w14:textId="77777777" w:rsidR="00C41CA0" w:rsidRPr="00CB18E2" w:rsidRDefault="00C41CA0" w:rsidP="00C41CA0">
      <w:pPr>
        <w:pStyle w:val="NormalBold"/>
      </w:pPr>
      <w:r w:rsidRPr="004A7DBE">
        <w:rPr>
          <w:rStyle w:val="HideTWBExt"/>
          <w:b w:val="0"/>
          <w:noProof w:val="0"/>
        </w:rPr>
        <w:t>&lt;Article&gt;</w:t>
      </w:r>
      <w:r w:rsidRPr="00CB18E2">
        <w:t>Artikkel 1 – lõik 1 – punkt 7 – alapunkt a</w:t>
      </w:r>
      <w:r w:rsidRPr="004A7DBE">
        <w:rPr>
          <w:rStyle w:val="HideTWBExt"/>
          <w:b w:val="0"/>
          <w:noProof w:val="0"/>
        </w:rPr>
        <w:t>&lt;/Article&gt;</w:t>
      </w:r>
    </w:p>
    <w:p w14:paraId="50EDA99A"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8905BDA" w14:textId="77777777" w:rsidR="00C41CA0" w:rsidRPr="00CB18E2" w:rsidRDefault="00C41CA0" w:rsidP="00C41CA0">
      <w:r w:rsidRPr="004A7DBE">
        <w:rPr>
          <w:rStyle w:val="HideTWBExt"/>
          <w:noProof w:val="0"/>
        </w:rPr>
        <w:t>&lt;Article2&gt;</w:t>
      </w:r>
      <w:r w:rsidRPr="00CB18E2">
        <w:t>Artikkel 6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C82FE76" w14:textId="77777777" w:rsidTr="00884E96">
        <w:trPr>
          <w:jc w:val="center"/>
        </w:trPr>
        <w:tc>
          <w:tcPr>
            <w:tcW w:w="9752" w:type="dxa"/>
            <w:gridSpan w:val="2"/>
          </w:tcPr>
          <w:p w14:paraId="65208B0A" w14:textId="77777777" w:rsidR="00C41CA0" w:rsidRPr="00CB18E2" w:rsidRDefault="00C41CA0" w:rsidP="00884E96">
            <w:pPr>
              <w:keepNext/>
            </w:pPr>
          </w:p>
        </w:tc>
      </w:tr>
      <w:tr w:rsidR="003F1B9B" w:rsidRPr="00CB18E2" w14:paraId="0DB7D4C5" w14:textId="77777777" w:rsidTr="00884E96">
        <w:trPr>
          <w:jc w:val="center"/>
        </w:trPr>
        <w:tc>
          <w:tcPr>
            <w:tcW w:w="4876" w:type="dxa"/>
            <w:hideMark/>
          </w:tcPr>
          <w:p w14:paraId="3868CA10" w14:textId="77777777" w:rsidR="00C41CA0" w:rsidRPr="00CB18E2" w:rsidRDefault="00C41CA0" w:rsidP="00884E96">
            <w:pPr>
              <w:pStyle w:val="ColumnHeading"/>
              <w:keepNext/>
            </w:pPr>
            <w:r w:rsidRPr="00CB18E2">
              <w:t>Komisjoni ettepanek</w:t>
            </w:r>
          </w:p>
        </w:tc>
        <w:tc>
          <w:tcPr>
            <w:tcW w:w="4876" w:type="dxa"/>
            <w:hideMark/>
          </w:tcPr>
          <w:p w14:paraId="271C8F72" w14:textId="77777777" w:rsidR="00C41CA0" w:rsidRPr="00CB18E2" w:rsidRDefault="00C41CA0" w:rsidP="00884E96">
            <w:pPr>
              <w:pStyle w:val="ColumnHeading"/>
              <w:keepNext/>
            </w:pPr>
            <w:r w:rsidRPr="00CB18E2">
              <w:t>Muudatusettepanek</w:t>
            </w:r>
          </w:p>
        </w:tc>
      </w:tr>
      <w:tr w:rsidR="003F1B9B" w:rsidRPr="00CB18E2" w14:paraId="79720A5E" w14:textId="77777777" w:rsidTr="00884E96">
        <w:trPr>
          <w:jc w:val="center"/>
        </w:trPr>
        <w:tc>
          <w:tcPr>
            <w:tcW w:w="4876" w:type="dxa"/>
            <w:hideMark/>
          </w:tcPr>
          <w:p w14:paraId="606A4090" w14:textId="77777777" w:rsidR="00C41CA0" w:rsidRPr="00CB18E2" w:rsidRDefault="00C41CA0" w:rsidP="00884E96">
            <w:pPr>
              <w:pStyle w:val="Normal6"/>
            </w:pPr>
            <w:r w:rsidRPr="00CB18E2">
              <w:t xml:space="preserve">2. </w:t>
            </w:r>
            <w:r w:rsidRPr="00CB18E2">
              <w:tab/>
              <w:t>Juurdepääs VISile andmete kohta päringute tegemiseks antakse eranditult liikmesriikide nende ametiasutuste ja ELi asutuste nõuetekohaselt volitatud töötajatele, kellel on artiklites 15–22, artiklites 22</w:t>
            </w:r>
            <w:r w:rsidRPr="00CB18E2">
              <w:rPr>
                <w:b/>
                <w:i/>
              </w:rPr>
              <w:t>c–22f, artiklites 22</w:t>
            </w:r>
            <w:r w:rsidRPr="00CB18E2">
              <w:t>g–22</w:t>
            </w:r>
            <w:r w:rsidRPr="00CB18E2">
              <w:rPr>
                <w:b/>
                <w:i/>
              </w:rPr>
              <w:t>j</w:t>
            </w:r>
            <w:r w:rsidRPr="00CB18E2">
              <w:t xml:space="preserve"> sätestatud eesmärkide kohane pädevus ning </w:t>
            </w:r>
            <w:r w:rsidRPr="00CB18E2">
              <w:rPr>
                <w:b/>
                <w:i/>
              </w:rPr>
              <w:t>[koostalitlusvõimet</w:t>
            </w:r>
            <w:r w:rsidRPr="00CB18E2">
              <w:t xml:space="preserve"> käsitleva määruse 2018/XX] artiklites 20 ja 21 sätestatud eesmärkide kohane pädevus.</w:t>
            </w:r>
          </w:p>
        </w:tc>
        <w:tc>
          <w:tcPr>
            <w:tcW w:w="4876" w:type="dxa"/>
            <w:hideMark/>
          </w:tcPr>
          <w:p w14:paraId="673BBA96" w14:textId="77777777" w:rsidR="00C41CA0" w:rsidRPr="00CB18E2" w:rsidRDefault="00C41CA0" w:rsidP="00884E96">
            <w:pPr>
              <w:pStyle w:val="Normal6"/>
              <w:rPr>
                <w:szCs w:val="24"/>
              </w:rPr>
            </w:pPr>
            <w:r w:rsidRPr="00CB18E2">
              <w:t>2.</w:t>
            </w:r>
            <w:r w:rsidRPr="00CB18E2">
              <w:tab/>
              <w:t>Juurdepääs VISile andmete kohta päringute tegemiseks antakse eranditult liikmesriikide nende ametiasutuste ja ELi asutuste nõuetekohaselt volitatud töötajatele, kellel on artiklites 15–22, artiklites 22g–22</w:t>
            </w:r>
            <w:r w:rsidRPr="00CB18E2">
              <w:rPr>
                <w:b/>
                <w:i/>
              </w:rPr>
              <w:t>l</w:t>
            </w:r>
            <w:r w:rsidRPr="00CB18E2">
              <w:t xml:space="preserve"> sätestatud eesmärkide kohane pädevus ning </w:t>
            </w:r>
            <w:r w:rsidRPr="00CB18E2">
              <w:rPr>
                <w:b/>
                <w:i/>
              </w:rPr>
              <w:t>[infosüsteemide (piirid ja viisad) koostalitlusvõimet</w:t>
            </w:r>
            <w:r w:rsidRPr="00CB18E2">
              <w:t xml:space="preserve"> käsitleva määruse 2018/XX] artiklites 20 ja 21 sätestatud eesmärkide kohane pädevus.</w:t>
            </w:r>
          </w:p>
        </w:tc>
      </w:tr>
      <w:tr w:rsidR="003F1B9B" w:rsidRPr="00CB18E2" w14:paraId="37CDB4AA" w14:textId="77777777" w:rsidTr="00884E96">
        <w:trPr>
          <w:jc w:val="center"/>
        </w:trPr>
        <w:tc>
          <w:tcPr>
            <w:tcW w:w="4876" w:type="dxa"/>
          </w:tcPr>
          <w:p w14:paraId="2704BE59" w14:textId="77777777" w:rsidR="00C41CA0" w:rsidRPr="00CB18E2" w:rsidRDefault="00C41CA0" w:rsidP="00884E96">
            <w:pPr>
              <w:pStyle w:val="Normal6"/>
            </w:pPr>
          </w:p>
        </w:tc>
        <w:tc>
          <w:tcPr>
            <w:tcW w:w="4876" w:type="dxa"/>
            <w:hideMark/>
          </w:tcPr>
          <w:p w14:paraId="7C071C18" w14:textId="77777777" w:rsidR="00C41CA0" w:rsidRPr="00CB18E2" w:rsidRDefault="00C41CA0" w:rsidP="00884E96">
            <w:pPr>
              <w:pStyle w:val="Normal6"/>
              <w:rPr>
                <w:szCs w:val="24"/>
              </w:rPr>
            </w:pPr>
            <w:r w:rsidRPr="00CB18E2">
              <w:rPr>
                <w:b/>
                <w:i/>
              </w:rPr>
              <w:t>Asutused, kellel on õigus teha terroriaktide või muude raskete kuritegude ennetamise, avastamise ja uurimise eesmärgil VISis päringuid või pääseda juurde süsteemi andmetele, määratakse IIIb peatüki kohaselt.</w:t>
            </w:r>
          </w:p>
        </w:tc>
      </w:tr>
      <w:tr w:rsidR="003F1B9B" w:rsidRPr="00CB18E2" w14:paraId="1E6B4BFE" w14:textId="77777777" w:rsidTr="00884E96">
        <w:trPr>
          <w:jc w:val="center"/>
        </w:trPr>
        <w:tc>
          <w:tcPr>
            <w:tcW w:w="4876" w:type="dxa"/>
          </w:tcPr>
          <w:p w14:paraId="69989F9E" w14:textId="77777777" w:rsidR="00C41CA0" w:rsidRPr="00CB18E2" w:rsidRDefault="00C41CA0" w:rsidP="00884E96">
            <w:pPr>
              <w:pStyle w:val="Normal6"/>
            </w:pPr>
            <w:r w:rsidRPr="00CB18E2">
              <w:t>Juurdepääs tagatakse ainult sellises ulatuses, mis on vajalik kõnealuste ülesannete täitmiseks kooskõlas nimetatud eesmärkidega ja proportsionaalne taotletavate eesmärkidega.</w:t>
            </w:r>
          </w:p>
        </w:tc>
        <w:tc>
          <w:tcPr>
            <w:tcW w:w="4876" w:type="dxa"/>
          </w:tcPr>
          <w:p w14:paraId="1F3063A4" w14:textId="77777777" w:rsidR="00C41CA0" w:rsidRPr="00CB18E2" w:rsidRDefault="00C41CA0" w:rsidP="00884E96">
            <w:pPr>
              <w:pStyle w:val="Normal6"/>
              <w:rPr>
                <w:b/>
                <w:i/>
              </w:rPr>
            </w:pPr>
            <w:r w:rsidRPr="00CB18E2">
              <w:t>Juurdepääs tagatakse ainult sellises ulatuses, mis on vajalik kõnealuste ülesannete täitmiseks kooskõlas nimetatud eesmärkidega ja proportsionaalne taotletavate eesmärkidega.</w:t>
            </w:r>
          </w:p>
        </w:tc>
      </w:tr>
    </w:tbl>
    <w:p w14:paraId="154F18B5" w14:textId="77777777" w:rsidR="00C41CA0" w:rsidRPr="00CB18E2" w:rsidRDefault="00C41CA0" w:rsidP="00C41CA0">
      <w:r w:rsidRPr="004A7DBE">
        <w:rPr>
          <w:rStyle w:val="HideTWBExt"/>
          <w:noProof w:val="0"/>
        </w:rPr>
        <w:t>&lt;/Amend&gt;</w:t>
      </w:r>
    </w:p>
    <w:p w14:paraId="16738B88"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58</w:t>
      </w:r>
      <w:r w:rsidRPr="004A7DBE">
        <w:rPr>
          <w:rStyle w:val="HideTWBExt"/>
          <w:b w:val="0"/>
          <w:noProof w:val="0"/>
        </w:rPr>
        <w:t>&lt;/NumAm&gt;</w:t>
      </w:r>
    </w:p>
    <w:p w14:paraId="69BCA79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57614C4" w14:textId="77777777" w:rsidR="00C41CA0" w:rsidRPr="00CB18E2" w:rsidRDefault="00C41CA0" w:rsidP="00C41CA0">
      <w:pPr>
        <w:pStyle w:val="NormalBold"/>
      </w:pPr>
      <w:r w:rsidRPr="004A7DBE">
        <w:rPr>
          <w:rStyle w:val="HideTWBExt"/>
          <w:b w:val="0"/>
          <w:noProof w:val="0"/>
        </w:rPr>
        <w:t>&lt;Article&gt;</w:t>
      </w:r>
      <w:r w:rsidRPr="00CB18E2">
        <w:t>Artikkel 1 – lõik 1 – punkt 7 – alapunkt a a (uus)</w:t>
      </w:r>
      <w:r w:rsidRPr="004A7DBE">
        <w:rPr>
          <w:rStyle w:val="HideTWBExt"/>
          <w:b w:val="0"/>
          <w:noProof w:val="0"/>
        </w:rPr>
        <w:t>&lt;/Article&gt;</w:t>
      </w:r>
    </w:p>
    <w:p w14:paraId="1E074C91"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19111458" w14:textId="77777777" w:rsidR="00C41CA0" w:rsidRPr="00CB18E2" w:rsidRDefault="00C41CA0" w:rsidP="00C41CA0">
      <w:r w:rsidRPr="004A7DBE">
        <w:rPr>
          <w:rStyle w:val="HideTWBExt"/>
          <w:noProof w:val="0"/>
        </w:rPr>
        <w:t>&lt;Article2&gt;</w:t>
      </w:r>
      <w:r w:rsidRPr="00CB18E2">
        <w:t>Artikkel 6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43591A1" w14:textId="77777777" w:rsidTr="00884E96">
        <w:trPr>
          <w:jc w:val="center"/>
        </w:trPr>
        <w:tc>
          <w:tcPr>
            <w:tcW w:w="9752" w:type="dxa"/>
            <w:gridSpan w:val="2"/>
          </w:tcPr>
          <w:p w14:paraId="3F463A40" w14:textId="77777777" w:rsidR="00C41CA0" w:rsidRPr="00CB18E2" w:rsidRDefault="00C41CA0" w:rsidP="00884E96">
            <w:pPr>
              <w:keepNext/>
            </w:pPr>
          </w:p>
        </w:tc>
      </w:tr>
      <w:tr w:rsidR="003F1B9B" w:rsidRPr="00CB18E2" w14:paraId="596C8A63" w14:textId="77777777" w:rsidTr="00884E96">
        <w:trPr>
          <w:jc w:val="center"/>
        </w:trPr>
        <w:tc>
          <w:tcPr>
            <w:tcW w:w="4876" w:type="dxa"/>
            <w:hideMark/>
          </w:tcPr>
          <w:p w14:paraId="162081F1" w14:textId="77777777" w:rsidR="00C41CA0" w:rsidRPr="00CB18E2" w:rsidRDefault="00C41CA0" w:rsidP="00884E96">
            <w:pPr>
              <w:pStyle w:val="ColumnHeading"/>
              <w:keepNext/>
            </w:pPr>
            <w:r w:rsidRPr="00CB18E2">
              <w:t>Kehtiv tekst</w:t>
            </w:r>
          </w:p>
        </w:tc>
        <w:tc>
          <w:tcPr>
            <w:tcW w:w="4876" w:type="dxa"/>
            <w:hideMark/>
          </w:tcPr>
          <w:p w14:paraId="7825B3B8" w14:textId="77777777" w:rsidR="00C41CA0" w:rsidRPr="00CB18E2" w:rsidRDefault="00C41CA0" w:rsidP="00884E96">
            <w:pPr>
              <w:pStyle w:val="ColumnHeading"/>
              <w:keepNext/>
            </w:pPr>
            <w:r w:rsidRPr="00CB18E2">
              <w:t>Muudatusettepanek</w:t>
            </w:r>
          </w:p>
        </w:tc>
      </w:tr>
      <w:tr w:rsidR="003F1B9B" w:rsidRPr="00CB18E2" w14:paraId="20C8F73D" w14:textId="77777777" w:rsidTr="00884E96">
        <w:trPr>
          <w:jc w:val="center"/>
        </w:trPr>
        <w:tc>
          <w:tcPr>
            <w:tcW w:w="4876" w:type="dxa"/>
          </w:tcPr>
          <w:p w14:paraId="3405CB36" w14:textId="77777777" w:rsidR="00C41CA0" w:rsidRPr="00CB18E2" w:rsidRDefault="00C41CA0" w:rsidP="00884E96">
            <w:pPr>
              <w:pStyle w:val="Normal6"/>
            </w:pPr>
          </w:p>
        </w:tc>
        <w:tc>
          <w:tcPr>
            <w:tcW w:w="4876" w:type="dxa"/>
            <w:hideMark/>
          </w:tcPr>
          <w:p w14:paraId="5D51A8E3" w14:textId="77777777" w:rsidR="00C41CA0" w:rsidRPr="00CB18E2" w:rsidRDefault="00C41CA0" w:rsidP="00884E96">
            <w:pPr>
              <w:pStyle w:val="Normal6"/>
              <w:rPr>
                <w:szCs w:val="24"/>
              </w:rPr>
            </w:pPr>
            <w:r w:rsidRPr="00CB18E2">
              <w:rPr>
                <w:b/>
                <w:i/>
              </w:rPr>
              <w:t>a a)</w:t>
            </w:r>
            <w:r w:rsidRPr="00CB18E2">
              <w:rPr>
                <w:b/>
                <w:i/>
              </w:rPr>
              <w:tab/>
              <w:t>Lõige 3 asendatakse järgmisega:</w:t>
            </w:r>
          </w:p>
        </w:tc>
      </w:tr>
      <w:tr w:rsidR="003F1B9B" w:rsidRPr="00CB18E2" w14:paraId="51AF78F3" w14:textId="77777777" w:rsidTr="00884E96">
        <w:trPr>
          <w:jc w:val="center"/>
        </w:trPr>
        <w:tc>
          <w:tcPr>
            <w:tcW w:w="4876" w:type="dxa"/>
          </w:tcPr>
          <w:p w14:paraId="58C1B2C7" w14:textId="77777777" w:rsidR="00C41CA0" w:rsidRPr="00CB18E2" w:rsidRDefault="00C41CA0" w:rsidP="00884E96">
            <w:pPr>
              <w:pStyle w:val="Normal6"/>
            </w:pPr>
            <w:r w:rsidRPr="00CB18E2">
              <w:t xml:space="preserve">3. </w:t>
            </w:r>
            <w:r w:rsidRPr="00CB18E2">
              <w:tab/>
              <w:t xml:space="preserve">Iga liikmesriik määrab pädevad asutused, kelle nõuetekohaselt volitatud töötajatel on juurdepääs VISile andmete sisestamiseks, muutmiseks, kustutamiseks või päringute tegemiseks. Iga liikmesriik edastab </w:t>
            </w:r>
            <w:r w:rsidRPr="00CB18E2">
              <w:rPr>
                <w:b/>
                <w:i/>
              </w:rPr>
              <w:t>komisjonile</w:t>
            </w:r>
            <w:r w:rsidRPr="00CB18E2">
              <w:t xml:space="preserve"> viivitamata oma – sealhulgas artikli </w:t>
            </w:r>
            <w:r w:rsidRPr="00CB18E2">
              <w:rPr>
                <w:b/>
                <w:i/>
              </w:rPr>
              <w:t>41</w:t>
            </w:r>
            <w:r w:rsidRPr="00CB18E2">
              <w:t xml:space="preserve"> lõikes </w:t>
            </w:r>
            <w:r w:rsidRPr="00CB18E2">
              <w:rPr>
                <w:b/>
                <w:i/>
              </w:rPr>
              <w:t>4</w:t>
            </w:r>
            <w:r w:rsidRPr="00CB18E2">
              <w:t xml:space="preserve"> osutatud – asutuste nimekirja ning teatab selle mis tahes muudatustest. </w:t>
            </w:r>
            <w:r w:rsidRPr="00CB18E2">
              <w:rPr>
                <w:b/>
                <w:i/>
              </w:rPr>
              <w:t>Kõnealuses</w:t>
            </w:r>
            <w:r w:rsidRPr="00CB18E2">
              <w:t xml:space="preserve"> nimekirjas </w:t>
            </w:r>
            <w:r w:rsidRPr="00CB18E2">
              <w:rPr>
                <w:b/>
                <w:i/>
              </w:rPr>
              <w:t>täpsustatakse, millisel eesmärgil võib asutus VISis</w:t>
            </w:r>
            <w:r w:rsidRPr="00CB18E2">
              <w:t xml:space="preserve"> andmeid </w:t>
            </w:r>
            <w:r w:rsidRPr="00CB18E2">
              <w:rPr>
                <w:b/>
                <w:i/>
              </w:rPr>
              <w:t>töödelda</w:t>
            </w:r>
            <w:r w:rsidRPr="00CB18E2">
              <w:t>.</w:t>
            </w:r>
          </w:p>
        </w:tc>
        <w:tc>
          <w:tcPr>
            <w:tcW w:w="4876" w:type="dxa"/>
            <w:hideMark/>
          </w:tcPr>
          <w:p w14:paraId="19F47169" w14:textId="77777777" w:rsidR="00C41CA0" w:rsidRPr="00CB18E2" w:rsidRDefault="00C41CA0" w:rsidP="00884E96">
            <w:pPr>
              <w:pStyle w:val="Normal6"/>
              <w:rPr>
                <w:szCs w:val="24"/>
              </w:rPr>
            </w:pPr>
            <w:r w:rsidRPr="00CB18E2">
              <w:rPr>
                <w:b/>
                <w:i/>
              </w:rPr>
              <w:t>„</w:t>
            </w:r>
            <w:r w:rsidRPr="00CB18E2">
              <w:t xml:space="preserve">3. </w:t>
            </w:r>
            <w:r w:rsidRPr="00CB18E2">
              <w:tab/>
              <w:t xml:space="preserve">Iga liikmesriik määrab pädevad asutused, kelle nõuetekohaselt volitatud töötajatel on juurdepääs VISile andmete sisestamiseks, muutmiseks, kustutamiseks või päringute tegemiseks. Iga liikmesriik edastab </w:t>
            </w:r>
            <w:r w:rsidRPr="00CB18E2">
              <w:rPr>
                <w:b/>
                <w:i/>
              </w:rPr>
              <w:t>eu-LISA-le</w:t>
            </w:r>
            <w:r w:rsidRPr="00CB18E2">
              <w:t xml:space="preserve"> viivitamata oma – sealhulgas artikli </w:t>
            </w:r>
            <w:r w:rsidRPr="00CB18E2">
              <w:rPr>
                <w:b/>
                <w:i/>
              </w:rPr>
              <w:t>29</w:t>
            </w:r>
            <w:r w:rsidRPr="00CB18E2">
              <w:t xml:space="preserve"> lõikes </w:t>
            </w:r>
            <w:r w:rsidRPr="00CB18E2">
              <w:rPr>
                <w:b/>
                <w:i/>
              </w:rPr>
              <w:t>3a</w:t>
            </w:r>
            <w:r w:rsidRPr="00CB18E2">
              <w:t xml:space="preserve"> osutatud – asutuste nimekirja ning teatab selle mis tahes muudatustest. </w:t>
            </w:r>
            <w:r w:rsidRPr="00CB18E2">
              <w:rPr>
                <w:b/>
                <w:i/>
              </w:rPr>
              <w:t>Selles</w:t>
            </w:r>
            <w:r w:rsidRPr="00CB18E2">
              <w:t xml:space="preserve"> nimekirjas </w:t>
            </w:r>
            <w:r w:rsidRPr="00CB18E2">
              <w:rPr>
                <w:b/>
                <w:i/>
              </w:rPr>
              <w:t>on iga asutuse puhul märgitud, milliseid</w:t>
            </w:r>
            <w:r w:rsidRPr="00CB18E2">
              <w:t xml:space="preserve"> andmeid </w:t>
            </w:r>
            <w:r w:rsidRPr="00CB18E2">
              <w:rPr>
                <w:b/>
                <w:i/>
              </w:rPr>
              <w:t>ja millisel eesmärgil ta võib otsida</w:t>
            </w:r>
            <w:r w:rsidRPr="00CB18E2">
              <w:t>.</w:t>
            </w:r>
          </w:p>
        </w:tc>
      </w:tr>
      <w:tr w:rsidR="003F1B9B" w:rsidRPr="00CB18E2" w14:paraId="116888C6" w14:textId="77777777" w:rsidTr="00884E96">
        <w:trPr>
          <w:jc w:val="center"/>
        </w:trPr>
        <w:tc>
          <w:tcPr>
            <w:tcW w:w="4876" w:type="dxa"/>
          </w:tcPr>
          <w:p w14:paraId="53BFD7C5" w14:textId="77777777" w:rsidR="00C41CA0" w:rsidRPr="00CB18E2" w:rsidRDefault="00C41CA0" w:rsidP="00884E96">
            <w:pPr>
              <w:pStyle w:val="Normal6"/>
              <w:rPr>
                <w:b/>
                <w:i/>
              </w:rPr>
            </w:pPr>
            <w:r w:rsidRPr="00CB18E2">
              <w:rPr>
                <w:b/>
                <w:i/>
              </w:rPr>
              <w:t>Komisjon avaldab kolme kuu jooksul pärast VISi töölerakendumist vastavalt artikli 48 lõikele 1 Euroopa Liidu Teatajas koondnimekirja. Nimekirja muutumise korral avaldab komisjon samal aastal ajakohastatud koondnimekirja.</w:t>
            </w:r>
          </w:p>
        </w:tc>
        <w:tc>
          <w:tcPr>
            <w:tcW w:w="4876" w:type="dxa"/>
          </w:tcPr>
          <w:p w14:paraId="01C58413" w14:textId="77777777" w:rsidR="00C41CA0" w:rsidRPr="00CB18E2" w:rsidRDefault="00C41CA0" w:rsidP="00884E96">
            <w:pPr>
              <w:pStyle w:val="Normal6"/>
              <w:rPr>
                <w:b/>
                <w:i/>
              </w:rPr>
            </w:pPr>
          </w:p>
        </w:tc>
      </w:tr>
      <w:tr w:rsidR="003F1B9B" w:rsidRPr="00CB18E2" w14:paraId="224C1481" w14:textId="77777777" w:rsidTr="00884E96">
        <w:trPr>
          <w:jc w:val="center"/>
        </w:trPr>
        <w:tc>
          <w:tcPr>
            <w:tcW w:w="4876" w:type="dxa"/>
          </w:tcPr>
          <w:p w14:paraId="7253CC6D" w14:textId="77777777" w:rsidR="00C41CA0" w:rsidRPr="00CB18E2" w:rsidRDefault="00C41CA0" w:rsidP="00884E96">
            <w:pPr>
              <w:pStyle w:val="Normal6"/>
            </w:pPr>
          </w:p>
        </w:tc>
        <w:tc>
          <w:tcPr>
            <w:tcW w:w="4876" w:type="dxa"/>
            <w:hideMark/>
          </w:tcPr>
          <w:p w14:paraId="13D660CB" w14:textId="77777777" w:rsidR="00C41CA0" w:rsidRPr="00CB18E2" w:rsidRDefault="00C41CA0" w:rsidP="00884E96">
            <w:pPr>
              <w:pStyle w:val="Normal6"/>
              <w:rPr>
                <w:szCs w:val="24"/>
              </w:rPr>
            </w:pPr>
            <w:r w:rsidRPr="00CB18E2">
              <w:rPr>
                <w:b/>
                <w:i/>
              </w:rPr>
              <w:t>eu-LISA tagab selle nimekirja ja artikli 22k punktis 2 osutatud määratud asutuste ning artikli 22k punktis 4 osutatud kesksete juurdepääsupunktide nimekirjade iga-aastase avaldamise Euroopa Liidu Teatajas. eu-LISA haldab oma veebisaidil pidevalt ajakohastatavat nimekirja, mis sisaldab iga-aastaste avaldamiste vahel liikmesriikide poolt saadetud muudatusi.</w:t>
            </w:r>
          </w:p>
        </w:tc>
      </w:tr>
    </w:tbl>
    <w:p w14:paraId="5BBB5AA6" w14:textId="77777777" w:rsidR="00C41CA0" w:rsidRPr="00CB18E2" w:rsidRDefault="00C41CA0" w:rsidP="00C41CA0">
      <w:r w:rsidRPr="004A7DBE">
        <w:rPr>
          <w:rStyle w:val="HideTWBExt"/>
          <w:noProof w:val="0"/>
        </w:rPr>
        <w:t>&lt;/Amend&gt;</w:t>
      </w:r>
    </w:p>
    <w:p w14:paraId="3D917E9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59</w:t>
      </w:r>
      <w:r w:rsidRPr="004A7DBE">
        <w:rPr>
          <w:rStyle w:val="HideTWBExt"/>
          <w:b w:val="0"/>
          <w:noProof w:val="0"/>
        </w:rPr>
        <w:t>&lt;/NumAm&gt;</w:t>
      </w:r>
    </w:p>
    <w:p w14:paraId="11B1B94D"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1E8807" w14:textId="77777777" w:rsidR="00C41CA0" w:rsidRPr="00CB18E2" w:rsidRDefault="00C41CA0" w:rsidP="00C41CA0">
      <w:pPr>
        <w:pStyle w:val="NormalBold"/>
      </w:pPr>
      <w:r w:rsidRPr="004A7DBE">
        <w:rPr>
          <w:rStyle w:val="HideTWBExt"/>
          <w:b w:val="0"/>
          <w:noProof w:val="0"/>
        </w:rPr>
        <w:t>&lt;Article&gt;</w:t>
      </w:r>
      <w:r w:rsidRPr="00CB18E2">
        <w:t>Artikkel 1 – lõik 1 – punkt 7 – alapunkt c</w:t>
      </w:r>
      <w:r w:rsidRPr="004A7DBE">
        <w:rPr>
          <w:rStyle w:val="HideTWBExt"/>
          <w:b w:val="0"/>
          <w:noProof w:val="0"/>
        </w:rPr>
        <w:t>&lt;/Article&gt;</w:t>
      </w:r>
    </w:p>
    <w:p w14:paraId="30555234"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543F70AD" w14:textId="77777777" w:rsidR="00C41CA0" w:rsidRPr="00CB18E2" w:rsidRDefault="00C41CA0" w:rsidP="00C41CA0">
      <w:r w:rsidRPr="004A7DBE">
        <w:rPr>
          <w:rStyle w:val="HideTWBExt"/>
          <w:noProof w:val="0"/>
        </w:rPr>
        <w:t>&lt;Article2&gt;</w:t>
      </w:r>
      <w:r w:rsidRPr="00CB18E2">
        <w:t>Artikkel 6 – lõige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80E4DDB" w14:textId="77777777" w:rsidTr="00884E96">
        <w:trPr>
          <w:jc w:val="center"/>
        </w:trPr>
        <w:tc>
          <w:tcPr>
            <w:tcW w:w="9752" w:type="dxa"/>
            <w:gridSpan w:val="2"/>
          </w:tcPr>
          <w:p w14:paraId="20D28A3F" w14:textId="77777777" w:rsidR="00C41CA0" w:rsidRPr="00CB18E2" w:rsidRDefault="00C41CA0" w:rsidP="00884E96">
            <w:pPr>
              <w:keepNext/>
            </w:pPr>
          </w:p>
        </w:tc>
      </w:tr>
      <w:tr w:rsidR="003F1B9B" w:rsidRPr="00CB18E2" w14:paraId="09E397B2" w14:textId="77777777" w:rsidTr="00884E96">
        <w:trPr>
          <w:jc w:val="center"/>
        </w:trPr>
        <w:tc>
          <w:tcPr>
            <w:tcW w:w="4876" w:type="dxa"/>
            <w:hideMark/>
          </w:tcPr>
          <w:p w14:paraId="67CDA286" w14:textId="77777777" w:rsidR="00C41CA0" w:rsidRPr="00CB18E2" w:rsidRDefault="00C41CA0" w:rsidP="00884E96">
            <w:pPr>
              <w:pStyle w:val="ColumnHeading"/>
              <w:keepNext/>
            </w:pPr>
            <w:r w:rsidRPr="00CB18E2">
              <w:t>Komisjoni ettepanek</w:t>
            </w:r>
          </w:p>
        </w:tc>
        <w:tc>
          <w:tcPr>
            <w:tcW w:w="4876" w:type="dxa"/>
            <w:hideMark/>
          </w:tcPr>
          <w:p w14:paraId="56E0D1F5" w14:textId="77777777" w:rsidR="00C41CA0" w:rsidRPr="00CB18E2" w:rsidRDefault="00C41CA0" w:rsidP="00884E96">
            <w:pPr>
              <w:pStyle w:val="ColumnHeading"/>
              <w:keepNext/>
            </w:pPr>
            <w:r w:rsidRPr="00CB18E2">
              <w:t>Muudatusettepanek</w:t>
            </w:r>
          </w:p>
        </w:tc>
      </w:tr>
      <w:tr w:rsidR="003F1B9B" w:rsidRPr="00CB18E2" w14:paraId="0CCF86ED" w14:textId="77777777" w:rsidTr="00884E96">
        <w:trPr>
          <w:jc w:val="center"/>
        </w:trPr>
        <w:tc>
          <w:tcPr>
            <w:tcW w:w="4876" w:type="dxa"/>
            <w:hideMark/>
          </w:tcPr>
          <w:p w14:paraId="7B3F4C85" w14:textId="77777777" w:rsidR="00C41CA0" w:rsidRPr="00CB18E2" w:rsidRDefault="00C41CA0" w:rsidP="00884E96">
            <w:pPr>
              <w:pStyle w:val="Normal6"/>
            </w:pPr>
            <w:r w:rsidRPr="00CB18E2">
              <w:t>5.</w:t>
            </w:r>
            <w:r w:rsidRPr="00CB18E2">
              <w:tab/>
            </w:r>
            <w:r w:rsidRPr="00CB18E2">
              <w:rPr>
                <w:b/>
                <w:i/>
              </w:rPr>
              <w:t>Üksikasjalikud eeskirjad lõikes 3 nimetatud nimekirja keskse haldamise funktsiooni kohta nähakse ette rakendusaktidega.</w:t>
            </w:r>
            <w:r w:rsidRPr="00CB18E2">
              <w:t xml:space="preserve"> </w:t>
            </w:r>
            <w:r w:rsidRPr="00CB18E2">
              <w:rPr>
                <w:b/>
                <w:i/>
              </w:rPr>
              <w:t>Kõnealused rakendusaktid võetakse vastu kooskõlas artikli 49 lõikes 2 osutatud kontrollimenetlusega.</w:t>
            </w:r>
          </w:p>
        </w:tc>
        <w:tc>
          <w:tcPr>
            <w:tcW w:w="4876" w:type="dxa"/>
            <w:hideMark/>
          </w:tcPr>
          <w:p w14:paraId="466787BF" w14:textId="77777777" w:rsidR="00C41CA0" w:rsidRPr="00CB18E2" w:rsidRDefault="00C41CA0" w:rsidP="00884E96">
            <w:pPr>
              <w:pStyle w:val="Normal6"/>
              <w:rPr>
                <w:szCs w:val="24"/>
              </w:rPr>
            </w:pPr>
            <w:r w:rsidRPr="00CB18E2">
              <w:t>5.</w:t>
            </w:r>
            <w:r w:rsidRPr="00CB18E2">
              <w:tab/>
            </w:r>
            <w:r w:rsidRPr="00CB18E2">
              <w:rPr>
                <w:b/>
                <w:i/>
              </w:rPr>
              <w:t>Komisjon võtab kooskõlas artikliga 48a vastu delegeeritud õigusakte, milles käsitletakse üksikasjalikke eeskirju lõikes 3 nimetatud nimekirja keskse haldamise funktsiooni kohta</w:t>
            </w:r>
            <w:r w:rsidRPr="00CB18E2">
              <w:t>.</w:t>
            </w:r>
          </w:p>
        </w:tc>
      </w:tr>
    </w:tbl>
    <w:p w14:paraId="1077F217" w14:textId="77777777" w:rsidR="00C41CA0" w:rsidRPr="00CB18E2" w:rsidRDefault="00C41CA0" w:rsidP="00C41CA0">
      <w:r w:rsidRPr="004A7DBE">
        <w:rPr>
          <w:rStyle w:val="HideTWBExt"/>
          <w:noProof w:val="0"/>
        </w:rPr>
        <w:t>&lt;/Amend&gt;</w:t>
      </w:r>
    </w:p>
    <w:p w14:paraId="648F147A"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60</w:t>
      </w:r>
      <w:r w:rsidRPr="004A7DBE">
        <w:rPr>
          <w:rStyle w:val="HideTWBExt"/>
          <w:b w:val="0"/>
          <w:noProof w:val="0"/>
        </w:rPr>
        <w:t>&lt;/NumAm&gt;</w:t>
      </w:r>
    </w:p>
    <w:p w14:paraId="60116808"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6D0E156" w14:textId="77777777" w:rsidR="00C41CA0" w:rsidRPr="00CB18E2" w:rsidRDefault="00C41CA0" w:rsidP="00C41CA0">
      <w:pPr>
        <w:pStyle w:val="NormalBold"/>
      </w:pPr>
      <w:r w:rsidRPr="004A7DBE">
        <w:rPr>
          <w:rStyle w:val="HideTWBExt"/>
          <w:b w:val="0"/>
          <w:noProof w:val="0"/>
        </w:rPr>
        <w:t>&lt;Article&gt;</w:t>
      </w:r>
      <w:r w:rsidRPr="00CB18E2">
        <w:t>Artikkel 1 – lõige 1 – punkt 7 a (uus)</w:t>
      </w:r>
      <w:r w:rsidRPr="004A7DBE">
        <w:rPr>
          <w:rStyle w:val="HideTWBExt"/>
          <w:b w:val="0"/>
          <w:noProof w:val="0"/>
        </w:rPr>
        <w:t>&lt;/Article&gt;</w:t>
      </w:r>
    </w:p>
    <w:p w14:paraId="66615F54"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0931778" w14:textId="77777777" w:rsidR="00C41CA0" w:rsidRPr="00CB18E2" w:rsidRDefault="00C41CA0" w:rsidP="00C41CA0">
      <w:r w:rsidRPr="004A7DBE">
        <w:rPr>
          <w:rStyle w:val="HideTWBExt"/>
          <w:noProof w:val="0"/>
        </w:rPr>
        <w:t>&lt;Article2&gt;</w:t>
      </w:r>
      <w:r w:rsidRPr="00CB18E2">
        <w:t>Artikkel 7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F582D9F" w14:textId="77777777" w:rsidTr="00884E96">
        <w:trPr>
          <w:jc w:val="center"/>
        </w:trPr>
        <w:tc>
          <w:tcPr>
            <w:tcW w:w="9752" w:type="dxa"/>
            <w:gridSpan w:val="2"/>
          </w:tcPr>
          <w:p w14:paraId="65F83D65" w14:textId="77777777" w:rsidR="00C41CA0" w:rsidRPr="00CB18E2" w:rsidRDefault="00C41CA0" w:rsidP="00884E96">
            <w:pPr>
              <w:keepNext/>
            </w:pPr>
          </w:p>
        </w:tc>
      </w:tr>
      <w:tr w:rsidR="003F1B9B" w:rsidRPr="00CB18E2" w14:paraId="6387CCF8" w14:textId="77777777" w:rsidTr="00884E96">
        <w:trPr>
          <w:jc w:val="center"/>
        </w:trPr>
        <w:tc>
          <w:tcPr>
            <w:tcW w:w="4876" w:type="dxa"/>
            <w:hideMark/>
          </w:tcPr>
          <w:p w14:paraId="74DB161C" w14:textId="77777777" w:rsidR="00C41CA0" w:rsidRPr="00CB18E2" w:rsidRDefault="00C41CA0" w:rsidP="00884E96">
            <w:pPr>
              <w:pStyle w:val="ColumnHeading"/>
              <w:keepNext/>
            </w:pPr>
            <w:r w:rsidRPr="00CB18E2">
              <w:t>Kehtiv tekst</w:t>
            </w:r>
          </w:p>
        </w:tc>
        <w:tc>
          <w:tcPr>
            <w:tcW w:w="4876" w:type="dxa"/>
            <w:hideMark/>
          </w:tcPr>
          <w:p w14:paraId="13EC1900" w14:textId="77777777" w:rsidR="00C41CA0" w:rsidRPr="00CB18E2" w:rsidRDefault="00C41CA0" w:rsidP="00884E96">
            <w:pPr>
              <w:pStyle w:val="ColumnHeading"/>
              <w:keepNext/>
            </w:pPr>
            <w:r w:rsidRPr="00CB18E2">
              <w:t>Muudatusettepanek</w:t>
            </w:r>
          </w:p>
        </w:tc>
      </w:tr>
      <w:tr w:rsidR="003F1B9B" w:rsidRPr="00CB18E2" w14:paraId="16E4423A" w14:textId="77777777" w:rsidTr="00884E96">
        <w:trPr>
          <w:jc w:val="center"/>
        </w:trPr>
        <w:tc>
          <w:tcPr>
            <w:tcW w:w="4876" w:type="dxa"/>
          </w:tcPr>
          <w:p w14:paraId="6BCF3A3B" w14:textId="77777777" w:rsidR="00C41CA0" w:rsidRPr="00CB18E2" w:rsidRDefault="00C41CA0" w:rsidP="00884E96">
            <w:pPr>
              <w:pStyle w:val="Normal6"/>
            </w:pPr>
          </w:p>
        </w:tc>
        <w:tc>
          <w:tcPr>
            <w:tcW w:w="4876" w:type="dxa"/>
            <w:hideMark/>
          </w:tcPr>
          <w:p w14:paraId="07F9D81B" w14:textId="77777777" w:rsidR="00C41CA0" w:rsidRPr="00CB18E2" w:rsidRDefault="00C41CA0" w:rsidP="00884E96">
            <w:pPr>
              <w:pStyle w:val="Normal6"/>
              <w:rPr>
                <w:szCs w:val="24"/>
              </w:rPr>
            </w:pPr>
            <w:r w:rsidRPr="00CB18E2">
              <w:rPr>
                <w:b/>
                <w:i/>
              </w:rPr>
              <w:t>7 a)</w:t>
            </w:r>
            <w:r w:rsidRPr="00CB18E2">
              <w:rPr>
                <w:b/>
                <w:i/>
              </w:rPr>
              <w:tab/>
              <w:t>Artikli 7 lõige 2 asendatakse järgmisega:</w:t>
            </w:r>
          </w:p>
        </w:tc>
      </w:tr>
      <w:tr w:rsidR="003F1B9B" w:rsidRPr="00CB18E2" w14:paraId="728415A1" w14:textId="77777777" w:rsidTr="00884E96">
        <w:trPr>
          <w:jc w:val="center"/>
        </w:trPr>
        <w:tc>
          <w:tcPr>
            <w:tcW w:w="4876" w:type="dxa"/>
          </w:tcPr>
          <w:p w14:paraId="4DCD6A4F" w14:textId="77777777" w:rsidR="00C41CA0" w:rsidRPr="00CB18E2" w:rsidRDefault="00C41CA0" w:rsidP="00884E96">
            <w:pPr>
              <w:pStyle w:val="Normal6"/>
            </w:pPr>
            <w:r w:rsidRPr="00CB18E2">
              <w:t xml:space="preserve">2. </w:t>
            </w:r>
            <w:r w:rsidRPr="00CB18E2">
              <w:tab/>
            </w:r>
            <w:r w:rsidRPr="00CB18E2">
              <w:rPr>
                <w:b/>
                <w:i/>
              </w:rPr>
              <w:t>VISi kasutamisel tagavad kõik pädevad asutused, et selle käigus ei diskrimineerita taotlejaid ja</w:t>
            </w:r>
            <w:r w:rsidRPr="00CB18E2">
              <w:t xml:space="preserve"> viisa </w:t>
            </w:r>
            <w:r w:rsidRPr="00CB18E2">
              <w:rPr>
                <w:b/>
                <w:i/>
              </w:rPr>
              <w:t>omanikke</w:t>
            </w:r>
            <w:r w:rsidRPr="00CB18E2">
              <w:t xml:space="preserve"> soo, </w:t>
            </w:r>
            <w:r w:rsidRPr="00CB18E2">
              <w:rPr>
                <w:b/>
                <w:i/>
              </w:rPr>
              <w:t>rassilise</w:t>
            </w:r>
            <w:r w:rsidRPr="00CB18E2">
              <w:t xml:space="preserve"> või </w:t>
            </w:r>
            <w:r w:rsidRPr="00CB18E2">
              <w:rPr>
                <w:b/>
                <w:i/>
              </w:rPr>
              <w:t>etnilise</w:t>
            </w:r>
            <w:r w:rsidRPr="00CB18E2">
              <w:t xml:space="preserve"> päritolu, usutunnistuse või veendumuste, puude, vanuse või seksuaalse sättumuse alusel</w:t>
            </w:r>
            <w:r w:rsidRPr="00CB18E2">
              <w:rPr>
                <w:b/>
                <w:i/>
              </w:rPr>
              <w:t xml:space="preserve"> ning austatakse</w:t>
            </w:r>
            <w:r w:rsidRPr="00CB18E2">
              <w:t xml:space="preserve"> täiel määral </w:t>
            </w:r>
            <w:r w:rsidRPr="00CB18E2">
              <w:rPr>
                <w:b/>
                <w:i/>
              </w:rPr>
              <w:t>taotleja või viisa omaniku inimväärikust</w:t>
            </w:r>
            <w:r w:rsidRPr="00CB18E2">
              <w:t xml:space="preserve"> ja </w:t>
            </w:r>
            <w:r w:rsidRPr="00CB18E2">
              <w:rPr>
                <w:b/>
                <w:i/>
              </w:rPr>
              <w:t>puutumatust</w:t>
            </w:r>
            <w:r w:rsidRPr="00CB18E2">
              <w:t>.</w:t>
            </w:r>
          </w:p>
        </w:tc>
        <w:tc>
          <w:tcPr>
            <w:tcW w:w="4876" w:type="dxa"/>
            <w:hideMark/>
          </w:tcPr>
          <w:p w14:paraId="5C743E3A" w14:textId="77777777" w:rsidR="00C41CA0" w:rsidRPr="00CB18E2" w:rsidRDefault="00C41CA0" w:rsidP="00884E96">
            <w:pPr>
              <w:pStyle w:val="Normal6"/>
              <w:rPr>
                <w:szCs w:val="24"/>
              </w:rPr>
            </w:pPr>
            <w:r w:rsidRPr="00CB18E2">
              <w:rPr>
                <w:b/>
                <w:i/>
              </w:rPr>
              <w:t>„</w:t>
            </w:r>
            <w:r w:rsidRPr="00CB18E2">
              <w:t>2.</w:t>
            </w:r>
            <w:r w:rsidRPr="00CB18E2">
              <w:rPr>
                <w:b/>
                <w:i/>
              </w:rPr>
              <w:t xml:space="preserve"> </w:t>
            </w:r>
            <w:r w:rsidRPr="00CB18E2">
              <w:rPr>
                <w:b/>
                <w:i/>
              </w:rPr>
              <w:tab/>
              <w:t>Pädevate asutuste poolne isikuandmete töötlemine VISis ei tohi kaasa tuua taotlejate, viisa omanike või pikaajalise</w:t>
            </w:r>
            <w:r w:rsidRPr="00CB18E2">
              <w:t xml:space="preserve"> viisa </w:t>
            </w:r>
            <w:r w:rsidRPr="00CB18E2">
              <w:rPr>
                <w:b/>
                <w:i/>
              </w:rPr>
              <w:t>ja elamisloa taotlejate või omanike diskrimineerimist</w:t>
            </w:r>
            <w:r w:rsidRPr="00CB18E2">
              <w:t xml:space="preserve"> soo, </w:t>
            </w:r>
            <w:r w:rsidRPr="00CB18E2">
              <w:rPr>
                <w:b/>
                <w:i/>
              </w:rPr>
              <w:t>rassi, nahavärvi, etnilise</w:t>
            </w:r>
            <w:r w:rsidRPr="00CB18E2">
              <w:t xml:space="preserve"> või </w:t>
            </w:r>
            <w:r w:rsidRPr="00CB18E2">
              <w:rPr>
                <w:b/>
                <w:i/>
              </w:rPr>
              <w:t>sotsiaalse</w:t>
            </w:r>
            <w:r w:rsidRPr="00CB18E2">
              <w:t xml:space="preserve"> päritolu, </w:t>
            </w:r>
            <w:r w:rsidRPr="00CB18E2">
              <w:rPr>
                <w:b/>
                <w:i/>
              </w:rPr>
              <w:t xml:space="preserve">geneetiliste omaduste, keele, </w:t>
            </w:r>
            <w:r w:rsidRPr="00CB18E2">
              <w:t xml:space="preserve">usutunnistuse või veendumuste, </w:t>
            </w:r>
            <w:r w:rsidRPr="00CB18E2">
              <w:rPr>
                <w:b/>
                <w:i/>
              </w:rPr>
              <w:t xml:space="preserve">poliitiliste või muude arvamuste, rahvusvähemusse kuulumise, varalise seisundi, sünnipära, </w:t>
            </w:r>
            <w:r w:rsidRPr="00CB18E2">
              <w:t>puude, vanuse või seksuaalse sättumuse alusel</w:t>
            </w:r>
            <w:r w:rsidRPr="00CB18E2">
              <w:rPr>
                <w:b/>
                <w:i/>
              </w:rPr>
              <w:t>. Sellisel töötlemisel tuleb</w:t>
            </w:r>
            <w:r w:rsidRPr="00CB18E2">
              <w:t xml:space="preserve"> täiel määral </w:t>
            </w:r>
            <w:r w:rsidRPr="00CB18E2">
              <w:rPr>
                <w:b/>
                <w:i/>
              </w:rPr>
              <w:t>austada inimväärikust ja isikupuutumatust ning põhiõigusi</w:t>
            </w:r>
            <w:r w:rsidRPr="00CB18E2">
              <w:t xml:space="preserve"> ja </w:t>
            </w:r>
            <w:r w:rsidRPr="00CB18E2">
              <w:rPr>
                <w:b/>
                <w:i/>
              </w:rPr>
              <w:t>järgida Euroopa Liidu põhiõiguste hartas sätestatud põhimõtteid, sealhulgas õigust eraelu puutumatusele ja isikuandmete kaitsele. Erilist tähelepanu tuleb pöörata lastele, eakatele ja puudega inimestele ning rahvusvahelist kaitset vajavatele isikutele. Esmajärjekorras tuleb arvesse võtta lapse huve.</w:t>
            </w:r>
          </w:p>
        </w:tc>
      </w:tr>
    </w:tbl>
    <w:p w14:paraId="503EA42B" w14:textId="77777777" w:rsidR="00C41CA0" w:rsidRPr="00CB18E2" w:rsidRDefault="00C41CA0" w:rsidP="00C41CA0">
      <w:r w:rsidRPr="004A7DBE">
        <w:rPr>
          <w:rStyle w:val="HideTWBExt"/>
          <w:noProof w:val="0"/>
        </w:rPr>
        <w:t>&lt;/Amend&gt;</w:t>
      </w:r>
    </w:p>
    <w:p w14:paraId="0E2CE801"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61</w:t>
      </w:r>
      <w:r w:rsidRPr="004A7DBE">
        <w:rPr>
          <w:rStyle w:val="HideTWBExt"/>
          <w:b w:val="0"/>
          <w:noProof w:val="0"/>
        </w:rPr>
        <w:t>&lt;/NumAm&gt;</w:t>
      </w:r>
    </w:p>
    <w:p w14:paraId="6BCD34CB"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A6F460F" w14:textId="77777777" w:rsidR="00C41CA0" w:rsidRPr="00CB18E2" w:rsidRDefault="00C41CA0" w:rsidP="00C41CA0">
      <w:pPr>
        <w:pStyle w:val="NormalBold"/>
      </w:pPr>
      <w:r w:rsidRPr="004A7DBE">
        <w:rPr>
          <w:rStyle w:val="HideTWBExt"/>
          <w:b w:val="0"/>
          <w:noProof w:val="0"/>
        </w:rPr>
        <w:t>&lt;Article&gt;</w:t>
      </w:r>
      <w:r w:rsidRPr="00CB18E2">
        <w:t>Artikkel 1 – lõik 1 – punkt 8</w:t>
      </w:r>
      <w:r w:rsidRPr="004A7DBE">
        <w:rPr>
          <w:rStyle w:val="HideTWBExt"/>
          <w:b w:val="0"/>
          <w:noProof w:val="0"/>
        </w:rPr>
        <w:t>&lt;/Article&gt;</w:t>
      </w:r>
    </w:p>
    <w:p w14:paraId="59DF8018"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6E41FFF8" w14:textId="77777777" w:rsidR="00C41CA0" w:rsidRPr="00CB18E2" w:rsidRDefault="00C41CA0" w:rsidP="00C41CA0">
      <w:r w:rsidRPr="004A7DBE">
        <w:rPr>
          <w:rStyle w:val="HideTWBExt"/>
          <w:noProof w:val="0"/>
        </w:rPr>
        <w:t>&lt;Article2&gt;</w:t>
      </w:r>
      <w:r w:rsidRPr="00CB18E2">
        <w:t>Artikkel 7 – lõige 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69C9CA7" w14:textId="77777777" w:rsidTr="00884E96">
        <w:trPr>
          <w:jc w:val="center"/>
        </w:trPr>
        <w:tc>
          <w:tcPr>
            <w:tcW w:w="9752" w:type="dxa"/>
            <w:gridSpan w:val="2"/>
          </w:tcPr>
          <w:p w14:paraId="7505B278" w14:textId="77777777" w:rsidR="00C41CA0" w:rsidRPr="00CB18E2" w:rsidRDefault="00C41CA0" w:rsidP="00884E96">
            <w:pPr>
              <w:keepNext/>
            </w:pPr>
          </w:p>
        </w:tc>
      </w:tr>
      <w:tr w:rsidR="003F1B9B" w:rsidRPr="00CB18E2" w14:paraId="1BD2E9B0" w14:textId="77777777" w:rsidTr="00884E96">
        <w:trPr>
          <w:jc w:val="center"/>
        </w:trPr>
        <w:tc>
          <w:tcPr>
            <w:tcW w:w="4876" w:type="dxa"/>
            <w:hideMark/>
          </w:tcPr>
          <w:p w14:paraId="7132A4A2" w14:textId="77777777" w:rsidR="00C41CA0" w:rsidRPr="00CB18E2" w:rsidRDefault="00C41CA0" w:rsidP="00884E96">
            <w:pPr>
              <w:pStyle w:val="ColumnHeading"/>
              <w:keepNext/>
            </w:pPr>
            <w:r w:rsidRPr="00CB18E2">
              <w:t>Komisjoni ettepanek</w:t>
            </w:r>
          </w:p>
        </w:tc>
        <w:tc>
          <w:tcPr>
            <w:tcW w:w="4876" w:type="dxa"/>
            <w:hideMark/>
          </w:tcPr>
          <w:p w14:paraId="3EE2BF55" w14:textId="77777777" w:rsidR="00C41CA0" w:rsidRPr="00CB18E2" w:rsidRDefault="00C41CA0" w:rsidP="00884E96">
            <w:pPr>
              <w:pStyle w:val="ColumnHeading"/>
              <w:keepNext/>
            </w:pPr>
            <w:r w:rsidRPr="00CB18E2">
              <w:t>Muudatusettepanek</w:t>
            </w:r>
          </w:p>
        </w:tc>
      </w:tr>
      <w:tr w:rsidR="003F1B9B" w:rsidRPr="00CB18E2" w14:paraId="6540D0CD" w14:textId="77777777" w:rsidTr="00884E96">
        <w:trPr>
          <w:jc w:val="center"/>
        </w:trPr>
        <w:tc>
          <w:tcPr>
            <w:tcW w:w="4876" w:type="dxa"/>
            <w:hideMark/>
          </w:tcPr>
          <w:p w14:paraId="055BB532" w14:textId="77777777" w:rsidR="00C41CA0" w:rsidRPr="00CB18E2" w:rsidRDefault="00C41CA0" w:rsidP="00884E96">
            <w:pPr>
              <w:pStyle w:val="Normal6"/>
            </w:pPr>
            <w:r w:rsidRPr="00CB18E2">
              <w:t>3.</w:t>
            </w:r>
            <w:r w:rsidRPr="00CB18E2">
              <w:tab/>
              <w:t xml:space="preserve">Liikmesriigid peavad kõigi käesolevas määruses sätestatud menetluste puhul </w:t>
            </w:r>
            <w:r w:rsidRPr="00CB18E2">
              <w:rPr>
                <w:b/>
                <w:i/>
              </w:rPr>
              <w:t>esmatähtsaks</w:t>
            </w:r>
            <w:r w:rsidRPr="00CB18E2">
              <w:t xml:space="preserve"> lapse parimaid huvisid. Lapse heaolu, turvalisust ja julgeolekut (eriti juhul, kui on oht, et laps on inimkaubanduse ohver) ja lapse seisukohti võetakse arvesse ja hinnatakse vastavalt tema vanusele</w:t>
            </w:r>
            <w:r w:rsidRPr="00CB18E2">
              <w:rPr>
                <w:b/>
                <w:i/>
              </w:rPr>
              <w:t xml:space="preserve"> ja küpsusele</w:t>
            </w:r>
            <w:r w:rsidRPr="00CB18E2">
              <w:t>.</w:t>
            </w:r>
          </w:p>
        </w:tc>
        <w:tc>
          <w:tcPr>
            <w:tcW w:w="4876" w:type="dxa"/>
            <w:hideMark/>
          </w:tcPr>
          <w:p w14:paraId="2A42F1BE" w14:textId="77777777" w:rsidR="00C41CA0" w:rsidRPr="00CB18E2" w:rsidRDefault="00C41CA0" w:rsidP="00884E96">
            <w:pPr>
              <w:pStyle w:val="Normal6"/>
              <w:rPr>
                <w:szCs w:val="24"/>
              </w:rPr>
            </w:pPr>
            <w:r w:rsidRPr="00CB18E2">
              <w:t>3.</w:t>
            </w:r>
            <w:r w:rsidRPr="00CB18E2">
              <w:tab/>
              <w:t xml:space="preserve">Liikmesriigid peavad kõigi käesolevas määruses sätestatud menetluste puhul </w:t>
            </w:r>
            <w:r w:rsidRPr="00CB18E2">
              <w:rPr>
                <w:b/>
                <w:i/>
              </w:rPr>
              <w:t>seadma esikohale mis tahes muude kaalutluste kõrval</w:t>
            </w:r>
            <w:r w:rsidRPr="00CB18E2">
              <w:t xml:space="preserve"> lapse parimaid huvisid</w:t>
            </w:r>
            <w:r w:rsidRPr="00CB18E2">
              <w:rPr>
                <w:b/>
                <w:i/>
              </w:rPr>
              <w:t>, järgides täielikult ÜRO lapse õiguste konventsiooni</w:t>
            </w:r>
            <w:r w:rsidRPr="00CB18E2">
              <w:t>. Lapse heaolu, turvalisust ja julgeolekut (eriti juhul, kui on oht, et laps on inimkaubanduse ohver) ja lapse seisukohti võetakse arvesse ja hinnatakse vastavalt tema vanusele.</w:t>
            </w:r>
          </w:p>
        </w:tc>
      </w:tr>
    </w:tbl>
    <w:p w14:paraId="02972CF5" w14:textId="77777777" w:rsidR="00C41CA0" w:rsidRPr="00CB18E2" w:rsidRDefault="00C41CA0" w:rsidP="00C41CA0">
      <w:r w:rsidRPr="004A7DBE">
        <w:rPr>
          <w:rStyle w:val="HideTWBExt"/>
          <w:noProof w:val="0"/>
        </w:rPr>
        <w:t>&lt;/Amend&gt;</w:t>
      </w:r>
    </w:p>
    <w:p w14:paraId="7CA4565E"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62</w:t>
      </w:r>
      <w:r w:rsidRPr="004A7DBE">
        <w:rPr>
          <w:rStyle w:val="HideTWBExt"/>
          <w:b w:val="0"/>
          <w:noProof w:val="0"/>
        </w:rPr>
        <w:t>&lt;/NumAm&gt;</w:t>
      </w:r>
    </w:p>
    <w:p w14:paraId="47924A2A"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233FAF5" w14:textId="77777777" w:rsidR="00C41CA0" w:rsidRPr="00CB18E2" w:rsidRDefault="00C41CA0" w:rsidP="00C41CA0">
      <w:pPr>
        <w:pStyle w:val="NormalBold"/>
      </w:pPr>
      <w:r w:rsidRPr="004A7DBE">
        <w:rPr>
          <w:rStyle w:val="HideTWBExt"/>
          <w:b w:val="0"/>
          <w:noProof w:val="0"/>
        </w:rPr>
        <w:t>&lt;Article&gt;</w:t>
      </w:r>
      <w:r w:rsidRPr="00CB18E2">
        <w:t>Artikkel 1 – lõik 1 – punkt 8 a (uus)</w:t>
      </w:r>
      <w:r w:rsidRPr="004A7DBE">
        <w:rPr>
          <w:rStyle w:val="HideTWBExt"/>
          <w:b w:val="0"/>
          <w:noProof w:val="0"/>
        </w:rPr>
        <w:t>&lt;/Article&gt;</w:t>
      </w:r>
    </w:p>
    <w:p w14:paraId="2F2F70B5"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4A039237" w14:textId="77777777" w:rsidR="00C41CA0" w:rsidRPr="00CB18E2" w:rsidRDefault="00C41CA0" w:rsidP="00C41CA0">
      <w:r w:rsidRPr="004A7DBE">
        <w:rPr>
          <w:rStyle w:val="HideTWBExt"/>
          <w:noProof w:val="0"/>
        </w:rPr>
        <w:t>&lt;Article2&gt;</w:t>
      </w:r>
      <w:r w:rsidRPr="00CB18E2">
        <w:t>Artikkel 7 – lõige 3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180DF55" w14:textId="77777777" w:rsidTr="00884E96">
        <w:trPr>
          <w:jc w:val="center"/>
        </w:trPr>
        <w:tc>
          <w:tcPr>
            <w:tcW w:w="9752" w:type="dxa"/>
            <w:gridSpan w:val="2"/>
          </w:tcPr>
          <w:p w14:paraId="060D263E" w14:textId="77777777" w:rsidR="00C41CA0" w:rsidRPr="00CB18E2" w:rsidRDefault="00C41CA0" w:rsidP="00884E96">
            <w:pPr>
              <w:keepNext/>
            </w:pPr>
          </w:p>
        </w:tc>
      </w:tr>
      <w:tr w:rsidR="003F1B9B" w:rsidRPr="00CB18E2" w14:paraId="33FA0BEA" w14:textId="77777777" w:rsidTr="00884E96">
        <w:trPr>
          <w:jc w:val="center"/>
        </w:trPr>
        <w:tc>
          <w:tcPr>
            <w:tcW w:w="4876" w:type="dxa"/>
            <w:hideMark/>
          </w:tcPr>
          <w:p w14:paraId="08048C4F" w14:textId="77777777" w:rsidR="00C41CA0" w:rsidRPr="00CB18E2" w:rsidRDefault="00C41CA0" w:rsidP="00884E96">
            <w:pPr>
              <w:pStyle w:val="ColumnHeading"/>
              <w:keepNext/>
            </w:pPr>
            <w:r w:rsidRPr="00CB18E2">
              <w:t>Komisjoni ettepanek</w:t>
            </w:r>
          </w:p>
        </w:tc>
        <w:tc>
          <w:tcPr>
            <w:tcW w:w="4876" w:type="dxa"/>
            <w:hideMark/>
          </w:tcPr>
          <w:p w14:paraId="318770AB" w14:textId="77777777" w:rsidR="00C41CA0" w:rsidRPr="00CB18E2" w:rsidRDefault="00C41CA0" w:rsidP="00884E96">
            <w:pPr>
              <w:pStyle w:val="ColumnHeading"/>
              <w:keepNext/>
            </w:pPr>
            <w:r w:rsidRPr="00CB18E2">
              <w:t>Muudatusettepanek</w:t>
            </w:r>
          </w:p>
        </w:tc>
      </w:tr>
      <w:tr w:rsidR="003F1B9B" w:rsidRPr="00CB18E2" w14:paraId="3E109C19" w14:textId="77777777" w:rsidTr="00884E96">
        <w:trPr>
          <w:jc w:val="center"/>
        </w:trPr>
        <w:tc>
          <w:tcPr>
            <w:tcW w:w="4876" w:type="dxa"/>
          </w:tcPr>
          <w:p w14:paraId="1AA7E7E7" w14:textId="77777777" w:rsidR="00C41CA0" w:rsidRPr="00CB18E2" w:rsidRDefault="00C41CA0" w:rsidP="00884E96">
            <w:pPr>
              <w:pStyle w:val="Normal6"/>
              <w:rPr>
                <w:b/>
                <w:bCs/>
                <w:iCs/>
              </w:rPr>
            </w:pPr>
          </w:p>
        </w:tc>
        <w:tc>
          <w:tcPr>
            <w:tcW w:w="4876" w:type="dxa"/>
          </w:tcPr>
          <w:p w14:paraId="36783EDE" w14:textId="77777777" w:rsidR="00C41CA0" w:rsidRPr="00CB18E2" w:rsidRDefault="00C41CA0" w:rsidP="00884E96">
            <w:pPr>
              <w:pStyle w:val="Normal6"/>
              <w:rPr>
                <w:b/>
                <w:bCs/>
                <w:iCs/>
              </w:rPr>
            </w:pPr>
            <w:r w:rsidRPr="00CB18E2">
              <w:rPr>
                <w:b/>
                <w:bCs/>
                <w:i/>
                <w:iCs/>
              </w:rPr>
              <w:t>8 a) Artiklisse 7 lisatakse järgmine lõige:</w:t>
            </w:r>
          </w:p>
        </w:tc>
      </w:tr>
      <w:tr w:rsidR="003F1B9B" w:rsidRPr="00CB18E2" w14:paraId="0AA60356" w14:textId="77777777" w:rsidTr="00884E96">
        <w:trPr>
          <w:jc w:val="center"/>
        </w:trPr>
        <w:tc>
          <w:tcPr>
            <w:tcW w:w="4876" w:type="dxa"/>
          </w:tcPr>
          <w:p w14:paraId="1E412F92" w14:textId="77777777" w:rsidR="00C41CA0" w:rsidRPr="00CB18E2" w:rsidRDefault="00C41CA0" w:rsidP="00884E96">
            <w:pPr>
              <w:pStyle w:val="Normal6"/>
            </w:pPr>
          </w:p>
        </w:tc>
        <w:tc>
          <w:tcPr>
            <w:tcW w:w="4876" w:type="dxa"/>
            <w:hideMark/>
          </w:tcPr>
          <w:p w14:paraId="45CAA844" w14:textId="77777777" w:rsidR="00C41CA0" w:rsidRPr="00CB18E2" w:rsidRDefault="00C41CA0" w:rsidP="00884E96">
            <w:pPr>
              <w:pStyle w:val="Normal6"/>
              <w:rPr>
                <w:szCs w:val="24"/>
              </w:rPr>
            </w:pPr>
            <w:r w:rsidRPr="00CB18E2">
              <w:rPr>
                <w:b/>
                <w:i/>
              </w:rPr>
              <w:t>„3a.</w:t>
            </w:r>
            <w:r w:rsidRPr="00CB18E2">
              <w:rPr>
                <w:b/>
                <w:i/>
              </w:rPr>
              <w:tab/>
              <w:t>„Liikmesriigid kohaldavad käesolevat määrust, järgides täielikult Euroopa Liidu põhiõiguste hartat, eelkõige õigust inimväärikusele, õigust vabadusele ja turvalisusele, era- ja perekonnaelu austamist, isikuandmete kaitset, varjupaigaõigust, tagasi- ja väljasaatmise lubamatuse põhimõtte järgmist ning kaitset tagasisaatmise, väljasaatmise või väljaandmise korral, diskrimineerimiskeeldu, lapse õigusi ja õigust tõhusale õiguskaitsevahendile.“;</w:t>
            </w:r>
          </w:p>
        </w:tc>
      </w:tr>
    </w:tbl>
    <w:p w14:paraId="1DDAAA6C" w14:textId="77777777" w:rsidR="00C41CA0" w:rsidRPr="00CB18E2" w:rsidRDefault="00C41CA0" w:rsidP="00C41CA0">
      <w:r w:rsidRPr="004A7DBE">
        <w:rPr>
          <w:rStyle w:val="HideTWBExt"/>
          <w:noProof w:val="0"/>
        </w:rPr>
        <w:t>&lt;/Amend&gt;</w:t>
      </w:r>
    </w:p>
    <w:p w14:paraId="68C8C334" w14:textId="77777777" w:rsidR="00C41CA0" w:rsidRPr="00CB18E2" w:rsidRDefault="00C41CA0" w:rsidP="00C41CA0">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63</w:t>
      </w:r>
      <w:r w:rsidRPr="004A7DBE">
        <w:rPr>
          <w:rStyle w:val="HideTWBExt"/>
          <w:b w:val="0"/>
          <w:noProof w:val="0"/>
        </w:rPr>
        <w:t>&lt;/NumAm&gt;</w:t>
      </w:r>
    </w:p>
    <w:p w14:paraId="78F59726" w14:textId="77777777" w:rsidR="00C41CA0" w:rsidRPr="00CB18E2" w:rsidRDefault="00C41CA0" w:rsidP="00C41CA0">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B49747" w14:textId="77777777" w:rsidR="00C41CA0" w:rsidRPr="00CB18E2" w:rsidRDefault="00C41CA0" w:rsidP="00C41CA0">
      <w:pPr>
        <w:pStyle w:val="NormalBold"/>
      </w:pPr>
      <w:r w:rsidRPr="004A7DBE">
        <w:rPr>
          <w:rStyle w:val="HideTWBExt"/>
          <w:b w:val="0"/>
          <w:noProof w:val="0"/>
        </w:rPr>
        <w:t>&lt;Article&gt;</w:t>
      </w:r>
      <w:r w:rsidRPr="00CB18E2">
        <w:t>Artikkel 1 – lõik 1 – punkt 8 b (uus)</w:t>
      </w:r>
      <w:r w:rsidRPr="004A7DBE">
        <w:rPr>
          <w:rStyle w:val="HideTWBExt"/>
          <w:b w:val="0"/>
          <w:noProof w:val="0"/>
        </w:rPr>
        <w:t>&lt;/Article&gt;</w:t>
      </w:r>
    </w:p>
    <w:p w14:paraId="2B1C25AF" w14:textId="77777777" w:rsidR="00C41CA0" w:rsidRPr="00CB18E2" w:rsidRDefault="00C41CA0" w:rsidP="00C41CA0">
      <w:pPr>
        <w:keepNext/>
      </w:pPr>
      <w:r w:rsidRPr="004A7DBE">
        <w:rPr>
          <w:rStyle w:val="HideTWBExt"/>
          <w:noProof w:val="0"/>
        </w:rPr>
        <w:t>&lt;DocAmend2&gt;</w:t>
      </w:r>
      <w:r w:rsidRPr="00CB18E2">
        <w:t>Määrus (EÜ) nr 767/2008</w:t>
      </w:r>
      <w:r w:rsidRPr="004A7DBE">
        <w:rPr>
          <w:rStyle w:val="HideTWBExt"/>
          <w:noProof w:val="0"/>
        </w:rPr>
        <w:t>&lt;/DocAmend2&gt;</w:t>
      </w:r>
    </w:p>
    <w:p w14:paraId="71DE6877" w14:textId="77777777" w:rsidR="00C41CA0" w:rsidRPr="00CB18E2" w:rsidRDefault="00C41CA0" w:rsidP="00C41CA0">
      <w:r w:rsidRPr="004A7DBE">
        <w:rPr>
          <w:rStyle w:val="HideTWBExt"/>
          <w:noProof w:val="0"/>
        </w:rPr>
        <w:t>&lt;Article2&gt;</w:t>
      </w:r>
      <w:r w:rsidRPr="00CB18E2">
        <w:t>Artikkel 7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783B925" w14:textId="77777777" w:rsidTr="00884E96">
        <w:trPr>
          <w:jc w:val="center"/>
        </w:trPr>
        <w:tc>
          <w:tcPr>
            <w:tcW w:w="9752" w:type="dxa"/>
            <w:gridSpan w:val="2"/>
          </w:tcPr>
          <w:p w14:paraId="7C5A83EB" w14:textId="77777777" w:rsidR="00C41CA0" w:rsidRPr="00CB18E2" w:rsidRDefault="00C41CA0" w:rsidP="00884E96">
            <w:pPr>
              <w:keepNext/>
            </w:pPr>
          </w:p>
        </w:tc>
      </w:tr>
      <w:tr w:rsidR="003F1B9B" w:rsidRPr="00CB18E2" w14:paraId="4B50EC5F" w14:textId="77777777" w:rsidTr="00884E96">
        <w:trPr>
          <w:jc w:val="center"/>
        </w:trPr>
        <w:tc>
          <w:tcPr>
            <w:tcW w:w="4876" w:type="dxa"/>
            <w:hideMark/>
          </w:tcPr>
          <w:p w14:paraId="53629423" w14:textId="77777777" w:rsidR="00C41CA0" w:rsidRPr="00CB18E2" w:rsidRDefault="00C41CA0" w:rsidP="00884E96">
            <w:pPr>
              <w:pStyle w:val="ColumnHeading"/>
              <w:keepNext/>
            </w:pPr>
            <w:r w:rsidRPr="00CB18E2">
              <w:t>Komisjoni ettepanek</w:t>
            </w:r>
          </w:p>
        </w:tc>
        <w:tc>
          <w:tcPr>
            <w:tcW w:w="4876" w:type="dxa"/>
            <w:hideMark/>
          </w:tcPr>
          <w:p w14:paraId="07D9D870" w14:textId="77777777" w:rsidR="00C41CA0" w:rsidRPr="00CB18E2" w:rsidRDefault="00C41CA0" w:rsidP="00884E96">
            <w:pPr>
              <w:pStyle w:val="ColumnHeading"/>
              <w:keepNext/>
            </w:pPr>
            <w:r w:rsidRPr="00CB18E2">
              <w:t>Muudatusettepanek</w:t>
            </w:r>
          </w:p>
        </w:tc>
      </w:tr>
      <w:tr w:rsidR="003F1B9B" w:rsidRPr="00CB18E2" w14:paraId="6D203B68" w14:textId="77777777" w:rsidTr="00884E96">
        <w:trPr>
          <w:jc w:val="center"/>
        </w:trPr>
        <w:tc>
          <w:tcPr>
            <w:tcW w:w="4876" w:type="dxa"/>
          </w:tcPr>
          <w:p w14:paraId="7A88CE60" w14:textId="77777777" w:rsidR="00C41CA0" w:rsidRPr="00CB18E2" w:rsidRDefault="00C41CA0" w:rsidP="00884E96">
            <w:pPr>
              <w:pStyle w:val="Normal6"/>
            </w:pPr>
          </w:p>
        </w:tc>
        <w:tc>
          <w:tcPr>
            <w:tcW w:w="4876" w:type="dxa"/>
            <w:hideMark/>
          </w:tcPr>
          <w:p w14:paraId="6D623F38" w14:textId="77777777" w:rsidR="00C41CA0" w:rsidRPr="00CB18E2" w:rsidRDefault="00C41CA0" w:rsidP="00884E96">
            <w:pPr>
              <w:pStyle w:val="Normal6"/>
              <w:rPr>
                <w:szCs w:val="24"/>
              </w:rPr>
            </w:pPr>
            <w:r w:rsidRPr="00CB18E2">
              <w:rPr>
                <w:b/>
                <w:i/>
              </w:rPr>
              <w:t>8 b)</w:t>
            </w:r>
            <w:r w:rsidRPr="00CB18E2">
              <w:rPr>
                <w:b/>
                <w:i/>
              </w:rPr>
              <w:tab/>
              <w:t>Lisatakse järgmine artikkel:</w:t>
            </w:r>
          </w:p>
        </w:tc>
      </w:tr>
      <w:tr w:rsidR="003F1B9B" w:rsidRPr="00CB18E2" w14:paraId="10168A40" w14:textId="77777777" w:rsidTr="00884E96">
        <w:trPr>
          <w:jc w:val="center"/>
        </w:trPr>
        <w:tc>
          <w:tcPr>
            <w:tcW w:w="4876" w:type="dxa"/>
          </w:tcPr>
          <w:p w14:paraId="0893EC90" w14:textId="77777777" w:rsidR="00C41CA0" w:rsidRPr="00CB18E2" w:rsidRDefault="00C41CA0" w:rsidP="00884E96">
            <w:pPr>
              <w:pStyle w:val="Normal6"/>
            </w:pPr>
          </w:p>
        </w:tc>
        <w:tc>
          <w:tcPr>
            <w:tcW w:w="4876" w:type="dxa"/>
            <w:hideMark/>
          </w:tcPr>
          <w:p w14:paraId="2DE6F375" w14:textId="77777777" w:rsidR="00C41CA0" w:rsidRPr="00CB18E2" w:rsidRDefault="00C41CA0" w:rsidP="00884E96">
            <w:pPr>
              <w:pStyle w:val="Normal6"/>
              <w:jc w:val="center"/>
              <w:rPr>
                <w:szCs w:val="24"/>
              </w:rPr>
            </w:pPr>
            <w:r w:rsidRPr="00CB18E2">
              <w:rPr>
                <w:b/>
                <w:i/>
              </w:rPr>
              <w:t>„Artikkel 7a</w:t>
            </w:r>
          </w:p>
        </w:tc>
      </w:tr>
      <w:tr w:rsidR="003F1B9B" w:rsidRPr="00CB18E2" w14:paraId="35BD462C" w14:textId="77777777" w:rsidTr="00884E96">
        <w:trPr>
          <w:jc w:val="center"/>
        </w:trPr>
        <w:tc>
          <w:tcPr>
            <w:tcW w:w="4876" w:type="dxa"/>
          </w:tcPr>
          <w:p w14:paraId="4BC27C4F" w14:textId="77777777" w:rsidR="00C41CA0" w:rsidRPr="00CB18E2" w:rsidRDefault="00C41CA0" w:rsidP="00884E96">
            <w:pPr>
              <w:pStyle w:val="Normal6"/>
            </w:pPr>
          </w:p>
        </w:tc>
        <w:tc>
          <w:tcPr>
            <w:tcW w:w="4876" w:type="dxa"/>
            <w:hideMark/>
          </w:tcPr>
          <w:p w14:paraId="7F27D257" w14:textId="77777777" w:rsidR="00C41CA0" w:rsidRPr="00CB18E2" w:rsidRDefault="00C41CA0" w:rsidP="00884E96">
            <w:pPr>
              <w:pStyle w:val="Normal6"/>
              <w:jc w:val="center"/>
              <w:rPr>
                <w:szCs w:val="24"/>
              </w:rPr>
            </w:pPr>
            <w:r w:rsidRPr="00CB18E2">
              <w:rPr>
                <w:b/>
                <w:i/>
              </w:rPr>
              <w:t>Laste sõrmejälgede andmed</w:t>
            </w:r>
          </w:p>
        </w:tc>
      </w:tr>
      <w:tr w:rsidR="003F1B9B" w:rsidRPr="00CB18E2" w14:paraId="29FBFBA2" w14:textId="77777777" w:rsidTr="00884E96">
        <w:trPr>
          <w:jc w:val="center"/>
        </w:trPr>
        <w:tc>
          <w:tcPr>
            <w:tcW w:w="4876" w:type="dxa"/>
          </w:tcPr>
          <w:p w14:paraId="3939D57C" w14:textId="77777777" w:rsidR="00C41CA0" w:rsidRPr="00CB18E2" w:rsidRDefault="00C41CA0" w:rsidP="00884E96">
            <w:pPr>
              <w:pStyle w:val="Normal6"/>
            </w:pPr>
          </w:p>
        </w:tc>
        <w:tc>
          <w:tcPr>
            <w:tcW w:w="4876" w:type="dxa"/>
            <w:hideMark/>
          </w:tcPr>
          <w:p w14:paraId="7ABFC52B" w14:textId="77777777" w:rsidR="00C41CA0" w:rsidRPr="00CB18E2" w:rsidRDefault="00C41CA0" w:rsidP="00884E96">
            <w:pPr>
              <w:pStyle w:val="Normal6"/>
              <w:rPr>
                <w:szCs w:val="24"/>
              </w:rPr>
            </w:pPr>
            <w:r w:rsidRPr="00CB18E2">
              <w:rPr>
                <w:b/>
                <w:i/>
              </w:rPr>
              <w:t xml:space="preserve">1. </w:t>
            </w:r>
            <w:r w:rsidRPr="00CB18E2">
              <w:rPr>
                <w:b/>
                <w:i/>
              </w:rPr>
              <w:tab/>
              <w:t xml:space="preserve">Erandina artikli 22c lõike 2 punktist g ei sisestata VISi alla 6aastaste sõrmejälgi. </w:t>
            </w:r>
          </w:p>
        </w:tc>
      </w:tr>
      <w:tr w:rsidR="003F1B9B" w:rsidRPr="00CB18E2" w14:paraId="73DF7825" w14:textId="77777777" w:rsidTr="00884E96">
        <w:trPr>
          <w:jc w:val="center"/>
        </w:trPr>
        <w:tc>
          <w:tcPr>
            <w:tcW w:w="4876" w:type="dxa"/>
          </w:tcPr>
          <w:p w14:paraId="42F136D1" w14:textId="77777777" w:rsidR="00C41CA0" w:rsidRPr="00CB18E2" w:rsidRDefault="00C41CA0" w:rsidP="00884E96">
            <w:pPr>
              <w:pStyle w:val="Normal6"/>
            </w:pPr>
          </w:p>
        </w:tc>
        <w:tc>
          <w:tcPr>
            <w:tcW w:w="4876" w:type="dxa"/>
            <w:hideMark/>
          </w:tcPr>
          <w:p w14:paraId="3AD0B5E9" w14:textId="77777777" w:rsidR="00C41CA0" w:rsidRPr="00CB18E2" w:rsidRDefault="00C41CA0" w:rsidP="00884E96">
            <w:pPr>
              <w:pStyle w:val="Normal6"/>
              <w:rPr>
                <w:szCs w:val="24"/>
              </w:rPr>
            </w:pPr>
            <w:r w:rsidRPr="00CB18E2">
              <w:rPr>
                <w:b/>
                <w:i/>
              </w:rPr>
              <w:t xml:space="preserve">2. </w:t>
            </w:r>
            <w:r w:rsidRPr="00CB18E2">
              <w:rPr>
                <w:b/>
                <w:i/>
              </w:rPr>
              <w:tab/>
              <w:t xml:space="preserve">Alaealistelt alates kuuendast eluaastast võtavad biomeetrilisi andmeid ametnikud, keda on välja õpetatud alaealistelt biomeetrilisi andmeid võtma lapsesõbralikul ja lapse vajadustega arvestaval viisil, võttes täielikult arvesse lapse parimaid huvisid ja ÜRO lapse õiguste konventsioonis sätestatud kaitsemeetmeid. </w:t>
            </w:r>
          </w:p>
        </w:tc>
      </w:tr>
      <w:tr w:rsidR="003F1B9B" w:rsidRPr="00CB18E2" w14:paraId="43F7F2EE" w14:textId="77777777" w:rsidTr="00884E96">
        <w:trPr>
          <w:jc w:val="center"/>
        </w:trPr>
        <w:tc>
          <w:tcPr>
            <w:tcW w:w="4876" w:type="dxa"/>
          </w:tcPr>
          <w:p w14:paraId="5F110EBD" w14:textId="77777777" w:rsidR="00C41CA0" w:rsidRPr="00CB18E2" w:rsidRDefault="00C41CA0" w:rsidP="00884E96">
            <w:pPr>
              <w:pStyle w:val="Normal6"/>
            </w:pPr>
          </w:p>
        </w:tc>
        <w:tc>
          <w:tcPr>
            <w:tcW w:w="4876" w:type="dxa"/>
            <w:hideMark/>
          </w:tcPr>
          <w:p w14:paraId="2C6F46B2" w14:textId="77777777" w:rsidR="00C41CA0" w:rsidRPr="00CB18E2" w:rsidRDefault="00C41CA0" w:rsidP="00884E96">
            <w:pPr>
              <w:pStyle w:val="Normal6"/>
              <w:rPr>
                <w:szCs w:val="24"/>
              </w:rPr>
            </w:pPr>
            <w:r w:rsidRPr="00CB18E2">
              <w:rPr>
                <w:b/>
                <w:i/>
              </w:rPr>
              <w:t xml:space="preserve">Alaealistega on biomeetriliste andmete kogumise ajal kaasas täiskasvanud pereliige. Saatjata alaealisel peab kaasas olema eeskostja, esindaja, või kui esindajat ei ole määratud, isik, kes on välja õpetatud kaitsma alaealise parimaid huvisid ja üldist heaolu biomeetriliste andmete võtmise ajal. Selline koolitatud isik ei tohi olla ametnik, kes vastutab biomeetriliste andmete kogumise eest, ta tegutseb sõltumatult ning ei saa korraldusi ei ametnikult ega teenistuselt, kes vastutab biomeetriliste andmete võtmise eest. Alaealiste vastu ei tohi kasutada mingit jõudu, et tagada, et nad täidavad oma kohustuse biomeetriliste andmete esitamiseks. </w:t>
            </w:r>
          </w:p>
        </w:tc>
      </w:tr>
      <w:tr w:rsidR="003F1B9B" w:rsidRPr="00CB18E2" w14:paraId="2E1A35DD" w14:textId="77777777" w:rsidTr="00884E96">
        <w:trPr>
          <w:jc w:val="center"/>
        </w:trPr>
        <w:tc>
          <w:tcPr>
            <w:tcW w:w="4876" w:type="dxa"/>
          </w:tcPr>
          <w:p w14:paraId="1A2F6D41" w14:textId="77777777" w:rsidR="00C41CA0" w:rsidRPr="00CB18E2" w:rsidRDefault="00C41CA0" w:rsidP="00884E96">
            <w:pPr>
              <w:pStyle w:val="Normal6"/>
            </w:pPr>
          </w:p>
        </w:tc>
        <w:tc>
          <w:tcPr>
            <w:tcW w:w="4876" w:type="dxa"/>
            <w:hideMark/>
          </w:tcPr>
          <w:p w14:paraId="287F1375" w14:textId="77777777" w:rsidR="00C41CA0" w:rsidRPr="00CB18E2" w:rsidRDefault="00C41CA0" w:rsidP="00884E96">
            <w:pPr>
              <w:pStyle w:val="Normal6"/>
              <w:rPr>
                <w:szCs w:val="24"/>
              </w:rPr>
            </w:pPr>
            <w:r w:rsidRPr="00CB18E2">
              <w:rPr>
                <w:b/>
                <w:i/>
              </w:rPr>
              <w:t xml:space="preserve">3. </w:t>
            </w:r>
            <w:r w:rsidRPr="00CB18E2">
              <w:rPr>
                <w:b/>
                <w:i/>
              </w:rPr>
              <w:tab/>
              <w:t xml:space="preserve">Erandina määruse (EÜ) nr 810/2009 artikli 13 lõikest 2 ei nõua konsulaadid, et lapsed vanuses 6-12 aastat tuleksid biomeetriliste tunnuste kogumiseks isiklikult konsulaati, kui see tekitaks perekondadele liigset koormust ja kulusid. Sellisel juhul võetakse biomeetrilised tunnused välispiiril, kus pööratakse erilist tähelepanu lastega kaubitsemise vältimisele. </w:t>
            </w:r>
          </w:p>
        </w:tc>
      </w:tr>
      <w:tr w:rsidR="003F1B9B" w:rsidRPr="00CB18E2" w14:paraId="0003F59B" w14:textId="77777777" w:rsidTr="00884E96">
        <w:trPr>
          <w:jc w:val="center"/>
        </w:trPr>
        <w:tc>
          <w:tcPr>
            <w:tcW w:w="4876" w:type="dxa"/>
          </w:tcPr>
          <w:p w14:paraId="3E912844" w14:textId="77777777" w:rsidR="00C41CA0" w:rsidRPr="00CB18E2" w:rsidRDefault="00C41CA0" w:rsidP="00884E96">
            <w:pPr>
              <w:pStyle w:val="Normal6"/>
            </w:pPr>
          </w:p>
        </w:tc>
        <w:tc>
          <w:tcPr>
            <w:tcW w:w="4876" w:type="dxa"/>
            <w:hideMark/>
          </w:tcPr>
          <w:p w14:paraId="61C28F65" w14:textId="77777777" w:rsidR="00C41CA0" w:rsidRPr="00CB18E2" w:rsidRDefault="00C41CA0" w:rsidP="00884E96">
            <w:pPr>
              <w:pStyle w:val="Normal6"/>
              <w:rPr>
                <w:szCs w:val="24"/>
              </w:rPr>
            </w:pPr>
            <w:r w:rsidRPr="00CB18E2">
              <w:rPr>
                <w:b/>
                <w:i/>
              </w:rPr>
              <w:t xml:space="preserve">4. </w:t>
            </w:r>
            <w:r w:rsidRPr="00CB18E2">
              <w:rPr>
                <w:b/>
                <w:i/>
              </w:rPr>
              <w:tab/>
              <w:t xml:space="preserve">Erandina II, III, IIIa ja IIIb peatükis kindlaksmääratud andmete kasutamist käsitlevatest sätetest võib laste sõrmejälgede andmeid kasutada üksnes järgmistel eesmärkidel: </w:t>
            </w:r>
          </w:p>
        </w:tc>
      </w:tr>
      <w:tr w:rsidR="003F1B9B" w:rsidRPr="00CB18E2" w14:paraId="41A09781" w14:textId="77777777" w:rsidTr="00884E96">
        <w:trPr>
          <w:jc w:val="center"/>
        </w:trPr>
        <w:tc>
          <w:tcPr>
            <w:tcW w:w="4876" w:type="dxa"/>
          </w:tcPr>
          <w:p w14:paraId="32F1DB9B" w14:textId="77777777" w:rsidR="00C41CA0" w:rsidRPr="00CB18E2" w:rsidRDefault="00C41CA0" w:rsidP="00884E96">
            <w:pPr>
              <w:pStyle w:val="Normal6"/>
            </w:pPr>
          </w:p>
        </w:tc>
        <w:tc>
          <w:tcPr>
            <w:tcW w:w="4876" w:type="dxa"/>
            <w:hideMark/>
          </w:tcPr>
          <w:p w14:paraId="038287CE" w14:textId="77777777" w:rsidR="00C41CA0" w:rsidRPr="00CB18E2" w:rsidRDefault="00C41CA0" w:rsidP="00884E96">
            <w:pPr>
              <w:pStyle w:val="Normal6"/>
              <w:rPr>
                <w:szCs w:val="24"/>
              </w:rPr>
            </w:pPr>
            <w:r w:rsidRPr="00CB18E2">
              <w:rPr>
                <w:b/>
                <w:i/>
              </w:rPr>
              <w:t xml:space="preserve">a) </w:t>
            </w:r>
            <w:r w:rsidRPr="00CB18E2">
              <w:rPr>
                <w:b/>
                <w:i/>
              </w:rPr>
              <w:tab/>
              <w:t>kontrollida lapse identiteeti viisataotlusmenetluses vastavalt artiklile 15 ja välispiiridel vastavalt artiklitele 18 ja 22g ning</w:t>
            </w:r>
          </w:p>
        </w:tc>
      </w:tr>
      <w:tr w:rsidR="003F1B9B" w:rsidRPr="00CB18E2" w14:paraId="428DF662" w14:textId="77777777" w:rsidTr="00884E96">
        <w:trPr>
          <w:jc w:val="center"/>
        </w:trPr>
        <w:tc>
          <w:tcPr>
            <w:tcW w:w="4876" w:type="dxa"/>
          </w:tcPr>
          <w:p w14:paraId="48E111C2" w14:textId="77777777" w:rsidR="00C41CA0" w:rsidRPr="00CB18E2" w:rsidRDefault="00C41CA0" w:rsidP="00884E96">
            <w:pPr>
              <w:pStyle w:val="Normal6"/>
            </w:pPr>
          </w:p>
        </w:tc>
        <w:tc>
          <w:tcPr>
            <w:tcW w:w="4876" w:type="dxa"/>
            <w:hideMark/>
          </w:tcPr>
          <w:p w14:paraId="7D731232" w14:textId="77777777" w:rsidR="00C41CA0" w:rsidRPr="00CB18E2" w:rsidRDefault="00C41CA0" w:rsidP="00884E96">
            <w:pPr>
              <w:pStyle w:val="Normal6"/>
              <w:rPr>
                <w:szCs w:val="24"/>
              </w:rPr>
            </w:pPr>
            <w:r w:rsidRPr="00CB18E2">
              <w:rPr>
                <w:b/>
                <w:i/>
              </w:rPr>
              <w:t xml:space="preserve">b) </w:t>
            </w:r>
            <w:r w:rsidRPr="00CB18E2">
              <w:rPr>
                <w:b/>
                <w:i/>
              </w:rPr>
              <w:tab/>
              <w:t>aidata IIIb peatüki kohaselt kaasa laste õiguste kuritarvitamise ennetamisele ja selle vastu võitlemisele, kui on täidetud kõik järgmised tingimused:</w:t>
            </w:r>
          </w:p>
        </w:tc>
      </w:tr>
      <w:tr w:rsidR="003F1B9B" w:rsidRPr="00CB18E2" w14:paraId="3DB20EAA" w14:textId="77777777" w:rsidTr="00884E96">
        <w:trPr>
          <w:jc w:val="center"/>
        </w:trPr>
        <w:tc>
          <w:tcPr>
            <w:tcW w:w="4876" w:type="dxa"/>
          </w:tcPr>
          <w:p w14:paraId="5B31EEEF" w14:textId="77777777" w:rsidR="00C41CA0" w:rsidRPr="00CB18E2" w:rsidRDefault="00C41CA0" w:rsidP="00884E96">
            <w:pPr>
              <w:pStyle w:val="Normal6"/>
            </w:pPr>
          </w:p>
        </w:tc>
        <w:tc>
          <w:tcPr>
            <w:tcW w:w="4876" w:type="dxa"/>
            <w:hideMark/>
          </w:tcPr>
          <w:p w14:paraId="25A81ECB" w14:textId="77777777" w:rsidR="00C41CA0" w:rsidRPr="00CB18E2" w:rsidRDefault="00C41CA0" w:rsidP="00884E96">
            <w:pPr>
              <w:pStyle w:val="Normal6"/>
              <w:rPr>
                <w:szCs w:val="24"/>
              </w:rPr>
            </w:pPr>
            <w:r w:rsidRPr="00CB18E2">
              <w:rPr>
                <w:b/>
                <w:i/>
              </w:rPr>
              <w:t xml:space="preserve">i) </w:t>
            </w:r>
            <w:r w:rsidRPr="00CB18E2">
              <w:rPr>
                <w:b/>
                <w:i/>
              </w:rPr>
              <w:tab/>
              <w:t>juurdepääs andmetele peab olema vajalik lastega kaubitsemise vältimise, avastamise ja uurimise eesmärgil;</w:t>
            </w:r>
          </w:p>
        </w:tc>
      </w:tr>
      <w:tr w:rsidR="003F1B9B" w:rsidRPr="00CB18E2" w14:paraId="38465756" w14:textId="77777777" w:rsidTr="00884E96">
        <w:trPr>
          <w:jc w:val="center"/>
        </w:trPr>
        <w:tc>
          <w:tcPr>
            <w:tcW w:w="4876" w:type="dxa"/>
          </w:tcPr>
          <w:p w14:paraId="72E95D15" w14:textId="77777777" w:rsidR="00C41CA0" w:rsidRPr="00CB18E2" w:rsidRDefault="00C41CA0" w:rsidP="00884E96">
            <w:pPr>
              <w:pStyle w:val="Normal6"/>
            </w:pPr>
          </w:p>
        </w:tc>
        <w:tc>
          <w:tcPr>
            <w:tcW w:w="4876" w:type="dxa"/>
            <w:hideMark/>
          </w:tcPr>
          <w:p w14:paraId="7DA4D9D9" w14:textId="77777777" w:rsidR="00C41CA0" w:rsidRPr="00CB18E2" w:rsidRDefault="00C41CA0" w:rsidP="00884E96">
            <w:pPr>
              <w:pStyle w:val="Normal6"/>
              <w:rPr>
                <w:szCs w:val="24"/>
              </w:rPr>
            </w:pPr>
            <w:r w:rsidRPr="00CB18E2">
              <w:rPr>
                <w:b/>
                <w:i/>
              </w:rPr>
              <w:t xml:space="preserve">ii) </w:t>
            </w:r>
            <w:r w:rsidRPr="00CB18E2">
              <w:rPr>
                <w:b/>
                <w:i/>
              </w:rPr>
              <w:tab/>
              <w:t>juurdepääs on konkreetse juhtumi puhul vajalik;</w:t>
            </w:r>
          </w:p>
        </w:tc>
      </w:tr>
      <w:tr w:rsidR="003F1B9B" w:rsidRPr="00CB18E2" w14:paraId="7EDA2883" w14:textId="77777777" w:rsidTr="00884E96">
        <w:trPr>
          <w:jc w:val="center"/>
        </w:trPr>
        <w:tc>
          <w:tcPr>
            <w:tcW w:w="4876" w:type="dxa"/>
          </w:tcPr>
          <w:p w14:paraId="7D9161AB" w14:textId="77777777" w:rsidR="00C41CA0" w:rsidRPr="00CB18E2" w:rsidRDefault="00C41CA0" w:rsidP="00884E96">
            <w:pPr>
              <w:pStyle w:val="Normal6"/>
            </w:pPr>
          </w:p>
        </w:tc>
        <w:tc>
          <w:tcPr>
            <w:tcW w:w="4876" w:type="dxa"/>
            <w:hideMark/>
          </w:tcPr>
          <w:p w14:paraId="4D5CDEBF" w14:textId="77777777" w:rsidR="00C41CA0" w:rsidRPr="00CB18E2" w:rsidRDefault="00C41CA0" w:rsidP="00884E96">
            <w:pPr>
              <w:pStyle w:val="Normal6"/>
              <w:rPr>
                <w:szCs w:val="24"/>
              </w:rPr>
            </w:pPr>
            <w:r w:rsidRPr="00CB18E2">
              <w:rPr>
                <w:b/>
                <w:i/>
              </w:rPr>
              <w:t xml:space="preserve">iii) </w:t>
            </w:r>
            <w:r w:rsidRPr="00CB18E2">
              <w:rPr>
                <w:b/>
                <w:i/>
              </w:rPr>
              <w:tab/>
              <w:t>tuvastamine on lapse parimates huvides.“</w:t>
            </w:r>
          </w:p>
        </w:tc>
      </w:tr>
    </w:tbl>
    <w:p w14:paraId="125135B5" w14:textId="12F7BE27" w:rsidR="00C41CA0" w:rsidRPr="004A7DBE" w:rsidRDefault="00C41CA0" w:rsidP="00C41CA0">
      <w:pPr>
        <w:rPr>
          <w:rStyle w:val="HideTWBExt"/>
          <w:noProof w:val="0"/>
        </w:rPr>
      </w:pPr>
      <w:r w:rsidRPr="004A7DBE">
        <w:rPr>
          <w:rStyle w:val="HideTWBExt"/>
          <w:noProof w:val="0"/>
        </w:rPr>
        <w:t>&lt;/Amend&gt;</w:t>
      </w:r>
    </w:p>
    <w:p w14:paraId="45469C0F" w14:textId="3A3967FC" w:rsidR="00E96BCB" w:rsidRPr="004A7DBE" w:rsidRDefault="00E96BCB" w:rsidP="00C41CA0">
      <w:pPr>
        <w:rPr>
          <w:rStyle w:val="HideTWBExt"/>
          <w:noProof w:val="0"/>
        </w:rPr>
      </w:pPr>
    </w:p>
    <w:p w14:paraId="4286A51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64</w:t>
      </w:r>
      <w:r w:rsidRPr="004A7DBE">
        <w:rPr>
          <w:rStyle w:val="HideTWBExt"/>
          <w:b w:val="0"/>
          <w:noProof w:val="0"/>
        </w:rPr>
        <w:t>&lt;/NumAm&gt;</w:t>
      </w:r>
    </w:p>
    <w:p w14:paraId="4277F15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E737BB8" w14:textId="77777777" w:rsidR="00E96BCB" w:rsidRPr="00CB18E2" w:rsidRDefault="00E96BCB" w:rsidP="00E96BCB">
      <w:pPr>
        <w:pStyle w:val="NormalBold"/>
      </w:pPr>
      <w:r w:rsidRPr="004A7DBE">
        <w:rPr>
          <w:rStyle w:val="HideTWBExt"/>
          <w:b w:val="0"/>
          <w:noProof w:val="0"/>
        </w:rPr>
        <w:t>&lt;Article&gt;</w:t>
      </w:r>
      <w:r w:rsidRPr="00CB18E2">
        <w:t>Artikkel 1 – lõik 1 – punkt 9</w:t>
      </w:r>
      <w:r w:rsidRPr="004A7DBE">
        <w:rPr>
          <w:rStyle w:val="HideTWBExt"/>
          <w:b w:val="0"/>
          <w:noProof w:val="0"/>
        </w:rPr>
        <w:t>&lt;/Article&gt;</w:t>
      </w:r>
    </w:p>
    <w:p w14:paraId="7F5DE9C7"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0DE7060" w14:textId="77777777" w:rsidR="00E96BCB" w:rsidRPr="00CB18E2" w:rsidRDefault="00E96BCB" w:rsidP="00E96BCB">
      <w:r w:rsidRPr="004A7DBE">
        <w:rPr>
          <w:rStyle w:val="HideTWBExt"/>
          <w:noProof w:val="0"/>
        </w:rPr>
        <w:t>&lt;Article2&gt;</w:t>
      </w:r>
      <w:r w:rsidRPr="00CB18E2">
        <w:t xml:space="preserve">II peatükk – pealkiri </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958D6FA" w14:textId="77777777" w:rsidTr="00884E96">
        <w:trPr>
          <w:jc w:val="center"/>
        </w:trPr>
        <w:tc>
          <w:tcPr>
            <w:tcW w:w="9752" w:type="dxa"/>
            <w:gridSpan w:val="2"/>
          </w:tcPr>
          <w:p w14:paraId="008A0119" w14:textId="77777777" w:rsidR="00E96BCB" w:rsidRPr="00CB18E2" w:rsidRDefault="00E96BCB" w:rsidP="00884E96">
            <w:pPr>
              <w:keepNext/>
            </w:pPr>
          </w:p>
        </w:tc>
      </w:tr>
      <w:tr w:rsidR="003F1B9B" w:rsidRPr="00CB18E2" w14:paraId="3628D1C2" w14:textId="77777777" w:rsidTr="00884E96">
        <w:trPr>
          <w:jc w:val="center"/>
        </w:trPr>
        <w:tc>
          <w:tcPr>
            <w:tcW w:w="4876" w:type="dxa"/>
            <w:hideMark/>
          </w:tcPr>
          <w:p w14:paraId="703C05D1" w14:textId="77777777" w:rsidR="00E96BCB" w:rsidRPr="00CB18E2" w:rsidRDefault="00E96BCB" w:rsidP="00884E96">
            <w:pPr>
              <w:pStyle w:val="ColumnHeading"/>
              <w:keepNext/>
            </w:pPr>
            <w:r w:rsidRPr="00CB18E2">
              <w:t>Komisjoni ettepanek</w:t>
            </w:r>
          </w:p>
        </w:tc>
        <w:tc>
          <w:tcPr>
            <w:tcW w:w="4876" w:type="dxa"/>
            <w:hideMark/>
          </w:tcPr>
          <w:p w14:paraId="49B815CA" w14:textId="77777777" w:rsidR="00E96BCB" w:rsidRPr="00CB18E2" w:rsidRDefault="00E96BCB" w:rsidP="00884E96">
            <w:pPr>
              <w:pStyle w:val="ColumnHeading"/>
              <w:keepNext/>
            </w:pPr>
            <w:r w:rsidRPr="00CB18E2">
              <w:t>Muudatusettepanek</w:t>
            </w:r>
          </w:p>
        </w:tc>
      </w:tr>
      <w:tr w:rsidR="003F1B9B" w:rsidRPr="00CB18E2" w14:paraId="59E1D429" w14:textId="77777777" w:rsidTr="00884E96">
        <w:trPr>
          <w:jc w:val="center"/>
        </w:trPr>
        <w:tc>
          <w:tcPr>
            <w:tcW w:w="4876" w:type="dxa"/>
            <w:hideMark/>
          </w:tcPr>
          <w:p w14:paraId="5703BE1E" w14:textId="77777777" w:rsidR="00E96BCB" w:rsidRPr="00CB18E2" w:rsidRDefault="00E96BCB" w:rsidP="00884E96">
            <w:pPr>
              <w:pStyle w:val="Normal6"/>
            </w:pPr>
            <w:r w:rsidRPr="00CB18E2">
              <w:t>LÜHIAJALISTE VIISADE ANDMETE SISESTAMINE JA KASUTAMINE VIISASID VÄLJASTAVATE ASUTUSTE POOLT</w:t>
            </w:r>
          </w:p>
        </w:tc>
        <w:tc>
          <w:tcPr>
            <w:tcW w:w="4876" w:type="dxa"/>
            <w:hideMark/>
          </w:tcPr>
          <w:p w14:paraId="45A1590B" w14:textId="77777777" w:rsidR="00E96BCB" w:rsidRPr="00CB18E2" w:rsidRDefault="00E96BCB" w:rsidP="00884E96">
            <w:pPr>
              <w:pStyle w:val="Normal6"/>
              <w:rPr>
                <w:szCs w:val="24"/>
              </w:rPr>
            </w:pPr>
            <w:r w:rsidRPr="00CB18E2">
              <w:rPr>
                <w:i/>
              </w:rPr>
              <w:t>(Ei puuduta eestikeelset versiooni.)</w:t>
            </w:r>
          </w:p>
        </w:tc>
      </w:tr>
    </w:tbl>
    <w:p w14:paraId="47950894" w14:textId="77777777" w:rsidR="00E96BCB" w:rsidRPr="00CB18E2" w:rsidRDefault="00E96BCB" w:rsidP="00E96BCB">
      <w:r w:rsidRPr="004A7DBE">
        <w:rPr>
          <w:rStyle w:val="HideTWBExt"/>
          <w:noProof w:val="0"/>
        </w:rPr>
        <w:t>&lt;/Amend&gt;</w:t>
      </w:r>
    </w:p>
    <w:p w14:paraId="3B76EDE2"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65</w:t>
      </w:r>
      <w:r w:rsidRPr="004A7DBE">
        <w:rPr>
          <w:rStyle w:val="HideTWBExt"/>
          <w:b w:val="0"/>
          <w:noProof w:val="0"/>
        </w:rPr>
        <w:t>&lt;/NumAm&gt;</w:t>
      </w:r>
    </w:p>
    <w:p w14:paraId="5C90C1F4"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86D9917" w14:textId="77777777" w:rsidR="00E96BCB" w:rsidRPr="00CB18E2" w:rsidRDefault="00E96BCB" w:rsidP="00E96BCB">
      <w:pPr>
        <w:pStyle w:val="NormalBold"/>
      </w:pPr>
      <w:r w:rsidRPr="004A7DBE">
        <w:rPr>
          <w:rStyle w:val="HideTWBExt"/>
          <w:b w:val="0"/>
          <w:noProof w:val="0"/>
        </w:rPr>
        <w:t>&lt;Article&gt;</w:t>
      </w:r>
      <w:r w:rsidRPr="00CB18E2">
        <w:t>Artikkel 1 – lõik 1 – punkt 11 – alapunkt b</w:t>
      </w:r>
      <w:r w:rsidRPr="004A7DBE">
        <w:rPr>
          <w:rStyle w:val="HideTWBExt"/>
          <w:b w:val="0"/>
          <w:noProof w:val="0"/>
        </w:rPr>
        <w:t>&lt;/Article&gt;</w:t>
      </w:r>
    </w:p>
    <w:p w14:paraId="5F96CCF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741EFC1" w14:textId="77777777" w:rsidR="00E96BCB" w:rsidRPr="00CB18E2" w:rsidRDefault="00E96BCB" w:rsidP="00E96BCB">
      <w:r w:rsidRPr="004A7DBE">
        <w:rPr>
          <w:rStyle w:val="HideTWBExt"/>
          <w:noProof w:val="0"/>
        </w:rPr>
        <w:t>&lt;Article2&gt;</w:t>
      </w:r>
      <w:r w:rsidRPr="00CB18E2">
        <w:t>Artikkel 9 – lõik 1 – punkt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DC81AD5" w14:textId="77777777" w:rsidTr="00884E96">
        <w:trPr>
          <w:jc w:val="center"/>
        </w:trPr>
        <w:tc>
          <w:tcPr>
            <w:tcW w:w="9752" w:type="dxa"/>
            <w:gridSpan w:val="2"/>
          </w:tcPr>
          <w:p w14:paraId="779798A6" w14:textId="77777777" w:rsidR="00E96BCB" w:rsidRPr="00CB18E2" w:rsidRDefault="00E96BCB" w:rsidP="00884E96">
            <w:pPr>
              <w:keepNext/>
            </w:pPr>
          </w:p>
        </w:tc>
      </w:tr>
      <w:tr w:rsidR="003F1B9B" w:rsidRPr="00CB18E2" w14:paraId="7C2BD034" w14:textId="77777777" w:rsidTr="00884E96">
        <w:trPr>
          <w:jc w:val="center"/>
        </w:trPr>
        <w:tc>
          <w:tcPr>
            <w:tcW w:w="4876" w:type="dxa"/>
            <w:hideMark/>
          </w:tcPr>
          <w:p w14:paraId="50BA210A" w14:textId="77777777" w:rsidR="00E96BCB" w:rsidRPr="00CB18E2" w:rsidRDefault="00E96BCB" w:rsidP="00884E96">
            <w:pPr>
              <w:pStyle w:val="ColumnHeading"/>
              <w:keepNext/>
            </w:pPr>
            <w:r w:rsidRPr="00CB18E2">
              <w:t>Komisjoni ettepanek</w:t>
            </w:r>
          </w:p>
        </w:tc>
        <w:tc>
          <w:tcPr>
            <w:tcW w:w="4876" w:type="dxa"/>
            <w:hideMark/>
          </w:tcPr>
          <w:p w14:paraId="0F92574D" w14:textId="77777777" w:rsidR="00E96BCB" w:rsidRPr="00CB18E2" w:rsidRDefault="00E96BCB" w:rsidP="00884E96">
            <w:pPr>
              <w:pStyle w:val="ColumnHeading"/>
              <w:keepNext/>
            </w:pPr>
            <w:r w:rsidRPr="00CB18E2">
              <w:t>Muudatusettepanek</w:t>
            </w:r>
          </w:p>
        </w:tc>
      </w:tr>
      <w:tr w:rsidR="003F1B9B" w:rsidRPr="00CB18E2" w14:paraId="6420D78A" w14:textId="77777777" w:rsidTr="00884E96">
        <w:trPr>
          <w:jc w:val="center"/>
        </w:trPr>
        <w:tc>
          <w:tcPr>
            <w:tcW w:w="4876" w:type="dxa"/>
            <w:hideMark/>
          </w:tcPr>
          <w:p w14:paraId="37DF53AD" w14:textId="77777777" w:rsidR="00E96BCB" w:rsidRPr="00CB18E2" w:rsidRDefault="00E96BCB" w:rsidP="00884E96">
            <w:pPr>
              <w:pStyle w:val="Normal6"/>
            </w:pPr>
            <w:r w:rsidRPr="00CB18E2">
              <w:t>5.</w:t>
            </w:r>
            <w:r w:rsidRPr="00CB18E2">
              <w:tab/>
              <w:t xml:space="preserve">taotleja näokujutis vastavalt määruse (EÜ) nr 810/2009 </w:t>
            </w:r>
            <w:r w:rsidRPr="00CB18E2">
              <w:rPr>
                <w:b/>
                <w:i/>
              </w:rPr>
              <w:t>artikli</w:t>
            </w:r>
            <w:r w:rsidRPr="00CB18E2">
              <w:t xml:space="preserve"> 13</w:t>
            </w:r>
            <w:r w:rsidRPr="00CB18E2">
              <w:rPr>
                <w:b/>
                <w:i/>
              </w:rPr>
              <w:t xml:space="preserve"> lõikele 1</w:t>
            </w:r>
            <w:r w:rsidRPr="00CB18E2">
              <w:t>.</w:t>
            </w:r>
          </w:p>
        </w:tc>
        <w:tc>
          <w:tcPr>
            <w:tcW w:w="4876" w:type="dxa"/>
            <w:hideMark/>
          </w:tcPr>
          <w:p w14:paraId="0D99E632" w14:textId="77777777" w:rsidR="00E96BCB" w:rsidRPr="00CB18E2" w:rsidRDefault="00E96BCB" w:rsidP="00884E96">
            <w:pPr>
              <w:pStyle w:val="Normal6"/>
              <w:rPr>
                <w:szCs w:val="24"/>
              </w:rPr>
            </w:pPr>
            <w:r w:rsidRPr="00CB18E2">
              <w:t>5.</w:t>
            </w:r>
            <w:r w:rsidRPr="00CB18E2">
              <w:tab/>
              <w:t xml:space="preserve">taotleja näokujutis vastavalt määruse (EÜ) nr 810/2009 </w:t>
            </w:r>
            <w:r w:rsidRPr="00CB18E2">
              <w:rPr>
                <w:b/>
                <w:i/>
              </w:rPr>
              <w:t>artiklile</w:t>
            </w:r>
            <w:r w:rsidRPr="00CB18E2">
              <w:t xml:space="preserve"> 13.</w:t>
            </w:r>
          </w:p>
        </w:tc>
      </w:tr>
    </w:tbl>
    <w:p w14:paraId="5AF9BEFE" w14:textId="77777777" w:rsidR="00E96BCB" w:rsidRPr="00CB18E2" w:rsidRDefault="00E96BCB" w:rsidP="00E96BCB">
      <w:r w:rsidRPr="004A7DBE">
        <w:rPr>
          <w:rStyle w:val="HideTWBExt"/>
          <w:noProof w:val="0"/>
        </w:rPr>
        <w:t>&lt;/Amend&gt;</w:t>
      </w:r>
    </w:p>
    <w:p w14:paraId="3A210BC3"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66</w:t>
      </w:r>
      <w:r w:rsidRPr="004A7DBE">
        <w:rPr>
          <w:rStyle w:val="HideTWBExt"/>
          <w:b w:val="0"/>
          <w:noProof w:val="0"/>
        </w:rPr>
        <w:t>&lt;/NumAm&gt;</w:t>
      </w:r>
    </w:p>
    <w:p w14:paraId="20CD0A7D"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5181E4C" w14:textId="77777777" w:rsidR="00E96BCB" w:rsidRPr="00CB18E2" w:rsidRDefault="00E96BCB" w:rsidP="00E96BCB">
      <w:pPr>
        <w:pStyle w:val="NormalBold"/>
      </w:pPr>
      <w:r w:rsidRPr="004A7DBE">
        <w:rPr>
          <w:rStyle w:val="HideTWBExt"/>
          <w:b w:val="0"/>
          <w:noProof w:val="0"/>
        </w:rPr>
        <w:t>&lt;Article&gt;</w:t>
      </w:r>
      <w:r w:rsidRPr="00CB18E2">
        <w:t>Artikkel 1 – lõik 1 – punkt 11 – punkt ba (uus)</w:t>
      </w:r>
      <w:r w:rsidRPr="004A7DBE">
        <w:rPr>
          <w:rStyle w:val="HideTWBExt"/>
          <w:b w:val="0"/>
          <w:noProof w:val="0"/>
        </w:rPr>
        <w:t>&lt;/Article&gt;</w:t>
      </w:r>
    </w:p>
    <w:p w14:paraId="394F2EFD"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2DCA709C" w14:textId="77777777" w:rsidR="00E96BCB" w:rsidRPr="00CB18E2" w:rsidRDefault="00E96BCB" w:rsidP="00E96BCB">
      <w:r w:rsidRPr="004A7DBE">
        <w:rPr>
          <w:rStyle w:val="HideTWBExt"/>
          <w:noProof w:val="0"/>
        </w:rPr>
        <w:t>&lt;Article2&gt;</w:t>
      </w:r>
      <w:r w:rsidRPr="00CB18E2">
        <w:t>Artikkel 9 – lõik 1 – punkt 6</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E626DF6" w14:textId="77777777" w:rsidTr="00884E96">
        <w:trPr>
          <w:jc w:val="center"/>
        </w:trPr>
        <w:tc>
          <w:tcPr>
            <w:tcW w:w="9752" w:type="dxa"/>
            <w:gridSpan w:val="2"/>
          </w:tcPr>
          <w:p w14:paraId="4A4EDC33" w14:textId="77777777" w:rsidR="00E96BCB" w:rsidRPr="00CB18E2" w:rsidRDefault="00E96BCB" w:rsidP="00884E96">
            <w:pPr>
              <w:keepNext/>
            </w:pPr>
          </w:p>
        </w:tc>
      </w:tr>
      <w:tr w:rsidR="003F1B9B" w:rsidRPr="00CB18E2" w14:paraId="72FBC92B" w14:textId="77777777" w:rsidTr="00884E96">
        <w:trPr>
          <w:jc w:val="center"/>
        </w:trPr>
        <w:tc>
          <w:tcPr>
            <w:tcW w:w="4876" w:type="dxa"/>
            <w:hideMark/>
          </w:tcPr>
          <w:p w14:paraId="3121639D" w14:textId="77777777" w:rsidR="00E96BCB" w:rsidRPr="00CB18E2" w:rsidRDefault="00E96BCB" w:rsidP="00884E96">
            <w:pPr>
              <w:pStyle w:val="ColumnHeading"/>
              <w:keepNext/>
            </w:pPr>
            <w:r w:rsidRPr="00CB18E2">
              <w:t>Kehtiv tekst</w:t>
            </w:r>
          </w:p>
        </w:tc>
        <w:tc>
          <w:tcPr>
            <w:tcW w:w="4876" w:type="dxa"/>
            <w:hideMark/>
          </w:tcPr>
          <w:p w14:paraId="68F7516E" w14:textId="77777777" w:rsidR="00E96BCB" w:rsidRPr="00CB18E2" w:rsidRDefault="00E96BCB" w:rsidP="00884E96">
            <w:pPr>
              <w:pStyle w:val="ColumnHeading"/>
              <w:keepNext/>
            </w:pPr>
            <w:r w:rsidRPr="00CB18E2">
              <w:t>Muudatusettepanek</w:t>
            </w:r>
          </w:p>
        </w:tc>
      </w:tr>
      <w:tr w:rsidR="003F1B9B" w:rsidRPr="00CB18E2" w14:paraId="0898B2B7" w14:textId="77777777" w:rsidTr="00884E96">
        <w:trPr>
          <w:jc w:val="center"/>
        </w:trPr>
        <w:tc>
          <w:tcPr>
            <w:tcW w:w="4876" w:type="dxa"/>
          </w:tcPr>
          <w:p w14:paraId="40615927" w14:textId="77777777" w:rsidR="00E96BCB" w:rsidRPr="00CB18E2" w:rsidRDefault="00E96BCB" w:rsidP="00884E96">
            <w:pPr>
              <w:pStyle w:val="Normal6"/>
            </w:pPr>
          </w:p>
        </w:tc>
        <w:tc>
          <w:tcPr>
            <w:tcW w:w="4876" w:type="dxa"/>
            <w:hideMark/>
          </w:tcPr>
          <w:p w14:paraId="71A6019C" w14:textId="77777777" w:rsidR="00E96BCB" w:rsidRPr="00CB18E2" w:rsidRDefault="00E96BCB" w:rsidP="00884E96">
            <w:pPr>
              <w:pStyle w:val="Normal6"/>
              <w:rPr>
                <w:szCs w:val="24"/>
              </w:rPr>
            </w:pPr>
            <w:r w:rsidRPr="00CB18E2">
              <w:rPr>
                <w:b/>
                <w:i/>
              </w:rPr>
              <w:t>ba)</w:t>
            </w:r>
            <w:r w:rsidRPr="00CB18E2">
              <w:rPr>
                <w:b/>
                <w:i/>
              </w:rPr>
              <w:tab/>
              <w:t>punkt 6 asendatakse järgmisega:</w:t>
            </w:r>
          </w:p>
        </w:tc>
      </w:tr>
      <w:tr w:rsidR="003F1B9B" w:rsidRPr="00CB18E2" w14:paraId="4642168B" w14:textId="77777777" w:rsidTr="00884E96">
        <w:trPr>
          <w:jc w:val="center"/>
        </w:trPr>
        <w:tc>
          <w:tcPr>
            <w:tcW w:w="4876" w:type="dxa"/>
          </w:tcPr>
          <w:p w14:paraId="650CBF77" w14:textId="77777777" w:rsidR="00E96BCB" w:rsidRPr="00CB18E2" w:rsidRDefault="00E96BCB" w:rsidP="00884E96">
            <w:pPr>
              <w:pStyle w:val="Normal6"/>
            </w:pPr>
            <w:r w:rsidRPr="00CB18E2">
              <w:t xml:space="preserve">6. </w:t>
            </w:r>
            <w:r w:rsidRPr="00CB18E2">
              <w:tab/>
              <w:t xml:space="preserve">taotleja sõrmejäljed vastavalt </w:t>
            </w:r>
            <w:r w:rsidRPr="00CB18E2">
              <w:rPr>
                <w:b/>
                <w:i/>
              </w:rPr>
              <w:t>ühiste konsulaarjuhiste asjakohastele sätetele</w:t>
            </w:r>
            <w:r w:rsidRPr="00CB18E2">
              <w:t>.</w:t>
            </w:r>
            <w:r w:rsidRPr="00CB18E2">
              <w:rPr>
                <w:b/>
                <w:i/>
              </w:rPr>
              <w:cr/>
            </w:r>
            <w:r w:rsidRPr="00CB18E2">
              <w:rPr>
                <w:b/>
                <w:i/>
              </w:rPr>
              <w:br/>
            </w:r>
          </w:p>
        </w:tc>
        <w:tc>
          <w:tcPr>
            <w:tcW w:w="4876" w:type="dxa"/>
            <w:hideMark/>
          </w:tcPr>
          <w:p w14:paraId="351A1FC8" w14:textId="77777777" w:rsidR="00E96BCB" w:rsidRPr="00CB18E2" w:rsidRDefault="00E96BCB" w:rsidP="00884E96">
            <w:pPr>
              <w:pStyle w:val="Normal6"/>
              <w:rPr>
                <w:szCs w:val="24"/>
              </w:rPr>
            </w:pPr>
            <w:r w:rsidRPr="00CB18E2">
              <w:rPr>
                <w:b/>
                <w:i/>
              </w:rPr>
              <w:t xml:space="preserve">„6. </w:t>
            </w:r>
            <w:r w:rsidRPr="00CB18E2">
              <w:rPr>
                <w:b/>
                <w:i/>
              </w:rPr>
              <w:tab/>
            </w:r>
            <w:r w:rsidRPr="00CB18E2">
              <w:t xml:space="preserve">taotleja sõrmejäljed vastavalt </w:t>
            </w:r>
            <w:r w:rsidRPr="00CB18E2">
              <w:rPr>
                <w:b/>
                <w:i/>
              </w:rPr>
              <w:t>määruse (EÜ) nr 810/2009 artiklile 13</w:t>
            </w:r>
            <w:r w:rsidRPr="00CB18E2">
              <w:t>.“;</w:t>
            </w:r>
          </w:p>
        </w:tc>
      </w:tr>
    </w:tbl>
    <w:p w14:paraId="7067B8FF" w14:textId="77777777" w:rsidR="00E96BCB" w:rsidRPr="00CB18E2" w:rsidRDefault="00E96BCB" w:rsidP="00E96BCB">
      <w:r w:rsidRPr="004A7DBE">
        <w:rPr>
          <w:rStyle w:val="HideTWBExt"/>
          <w:noProof w:val="0"/>
        </w:rPr>
        <w:t>&lt;/Amend&gt;</w:t>
      </w:r>
    </w:p>
    <w:p w14:paraId="5630FB0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67</w:t>
      </w:r>
      <w:r w:rsidRPr="004A7DBE">
        <w:rPr>
          <w:rStyle w:val="HideTWBExt"/>
          <w:b w:val="0"/>
          <w:noProof w:val="0"/>
        </w:rPr>
        <w:t>&lt;/NumAm&gt;</w:t>
      </w:r>
    </w:p>
    <w:p w14:paraId="301C41FF"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71C9B6B" w14:textId="77777777" w:rsidR="00E96BCB" w:rsidRPr="00CB18E2" w:rsidRDefault="00E96BCB" w:rsidP="00E96BCB">
      <w:pPr>
        <w:pStyle w:val="NormalBold"/>
      </w:pPr>
      <w:r w:rsidRPr="004A7DBE">
        <w:rPr>
          <w:rStyle w:val="HideTWBExt"/>
          <w:b w:val="0"/>
          <w:noProof w:val="0"/>
        </w:rPr>
        <w:t>&lt;Article&gt;</w:t>
      </w:r>
      <w:r w:rsidRPr="00CB18E2">
        <w:t>Artikkel 1 – lõik 1 – punkt 11 – alapunkt d</w:t>
      </w:r>
      <w:r w:rsidRPr="004A7DBE">
        <w:rPr>
          <w:rStyle w:val="HideTWBExt"/>
          <w:b w:val="0"/>
          <w:noProof w:val="0"/>
        </w:rPr>
        <w:t>&lt;/Article&gt;</w:t>
      </w:r>
    </w:p>
    <w:p w14:paraId="2F833229"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7282403" w14:textId="77777777" w:rsidR="00E96BCB" w:rsidRPr="00CB18E2" w:rsidRDefault="00E96BCB" w:rsidP="00E96BCB">
      <w:r w:rsidRPr="004A7DBE">
        <w:rPr>
          <w:rStyle w:val="HideTWBExt"/>
          <w:noProof w:val="0"/>
        </w:rPr>
        <w:t>&lt;Article2&gt;</w:t>
      </w:r>
      <w:r w:rsidRPr="00CB18E2">
        <w:t>Artikkel 9 – lõik 1a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75F455F" w14:textId="77777777" w:rsidTr="00884E96">
        <w:trPr>
          <w:jc w:val="center"/>
        </w:trPr>
        <w:tc>
          <w:tcPr>
            <w:tcW w:w="9752" w:type="dxa"/>
            <w:gridSpan w:val="2"/>
          </w:tcPr>
          <w:p w14:paraId="39FA6E1E" w14:textId="77777777" w:rsidR="00E96BCB" w:rsidRPr="00CB18E2" w:rsidRDefault="00E96BCB" w:rsidP="00884E96">
            <w:pPr>
              <w:keepNext/>
            </w:pPr>
          </w:p>
        </w:tc>
      </w:tr>
      <w:tr w:rsidR="003F1B9B" w:rsidRPr="00CB18E2" w14:paraId="261143F3" w14:textId="77777777" w:rsidTr="00884E96">
        <w:trPr>
          <w:jc w:val="center"/>
        </w:trPr>
        <w:tc>
          <w:tcPr>
            <w:tcW w:w="4876" w:type="dxa"/>
            <w:hideMark/>
          </w:tcPr>
          <w:p w14:paraId="7CF52A7F" w14:textId="77777777" w:rsidR="00E96BCB" w:rsidRPr="00CB18E2" w:rsidRDefault="00E96BCB" w:rsidP="00884E96">
            <w:pPr>
              <w:pStyle w:val="ColumnHeading"/>
              <w:keepNext/>
            </w:pPr>
            <w:r w:rsidRPr="00CB18E2">
              <w:t>Komisjoni ettepanek</w:t>
            </w:r>
          </w:p>
        </w:tc>
        <w:tc>
          <w:tcPr>
            <w:tcW w:w="4876" w:type="dxa"/>
            <w:hideMark/>
          </w:tcPr>
          <w:p w14:paraId="646C33EF" w14:textId="77777777" w:rsidR="00E96BCB" w:rsidRPr="00CB18E2" w:rsidRDefault="00E96BCB" w:rsidP="00884E96">
            <w:pPr>
              <w:pStyle w:val="ColumnHeading"/>
              <w:keepNext/>
            </w:pPr>
            <w:r w:rsidRPr="00CB18E2">
              <w:t>Muudatusettepanek</w:t>
            </w:r>
          </w:p>
        </w:tc>
      </w:tr>
      <w:tr w:rsidR="003F1B9B" w:rsidRPr="00CB18E2" w14:paraId="0F2A7579" w14:textId="77777777" w:rsidTr="00884E96">
        <w:trPr>
          <w:jc w:val="center"/>
        </w:trPr>
        <w:tc>
          <w:tcPr>
            <w:tcW w:w="4876" w:type="dxa"/>
            <w:hideMark/>
          </w:tcPr>
          <w:p w14:paraId="7F6878DF" w14:textId="77777777" w:rsidR="00E96BCB" w:rsidRPr="00CB18E2" w:rsidRDefault="00E96BCB" w:rsidP="00884E96">
            <w:pPr>
              <w:pStyle w:val="Normal6"/>
            </w:pPr>
            <w:r w:rsidRPr="00CB18E2">
              <w:rPr>
                <w:b/>
                <w:i/>
              </w:rPr>
              <w:t>8.</w:t>
            </w:r>
            <w:r w:rsidRPr="00CB18E2">
              <w:rPr>
                <w:b/>
                <w:i/>
              </w:rPr>
              <w:tab/>
            </w:r>
            <w:r w:rsidRPr="00CB18E2">
              <w:t>Kolmanda riigi kodaniku esimese lõigu punktis 5 osutatud näokujutis peab olema sellise lahutusvõime ja kvaliteediga, et seda saaks kasutada automaatseks biomeetriliseks võrdlemiseks.</w:t>
            </w:r>
          </w:p>
        </w:tc>
        <w:tc>
          <w:tcPr>
            <w:tcW w:w="4876" w:type="dxa"/>
            <w:hideMark/>
          </w:tcPr>
          <w:p w14:paraId="65F1FAAC" w14:textId="77777777" w:rsidR="00E96BCB" w:rsidRPr="00CB18E2" w:rsidRDefault="00E96BCB" w:rsidP="00884E96">
            <w:pPr>
              <w:pStyle w:val="Normal6"/>
              <w:rPr>
                <w:szCs w:val="24"/>
              </w:rPr>
            </w:pPr>
            <w:r w:rsidRPr="00CB18E2">
              <w:t xml:space="preserve">Kolmanda riigi kodaniku esimese lõigu punktis 5 osutatud näokujutis peab olema sellise lahutusvõime ja kvaliteediga, et seda saaks kasutada automaatseks biomeetriliseks võrdlemiseks. </w:t>
            </w:r>
            <w:r w:rsidRPr="00CB18E2">
              <w:rPr>
                <w:b/>
                <w:i/>
              </w:rPr>
              <w:t>Kui näokujutis ei ole piisavalt kvaliteetne, ei kasutata seda automaatseks võrdlemiseks.</w:t>
            </w:r>
          </w:p>
        </w:tc>
      </w:tr>
    </w:tbl>
    <w:p w14:paraId="6AE96664" w14:textId="77777777" w:rsidR="00E96BCB" w:rsidRPr="00CB18E2" w:rsidRDefault="00E96BCB" w:rsidP="00E96BCB">
      <w:r w:rsidRPr="004A7DBE">
        <w:rPr>
          <w:rStyle w:val="HideTWBExt"/>
          <w:noProof w:val="0"/>
        </w:rPr>
        <w:t>&lt;/Amend&gt;</w:t>
      </w:r>
    </w:p>
    <w:p w14:paraId="1709F674"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68</w:t>
      </w:r>
      <w:r w:rsidRPr="004A7DBE">
        <w:rPr>
          <w:rStyle w:val="HideTWBExt"/>
          <w:b w:val="0"/>
          <w:noProof w:val="0"/>
        </w:rPr>
        <w:t>&lt;/NumAm&gt;</w:t>
      </w:r>
    </w:p>
    <w:p w14:paraId="744077CF"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8413ED3" w14:textId="77777777" w:rsidR="00E96BCB" w:rsidRPr="00CB18E2" w:rsidRDefault="00E96BCB" w:rsidP="00E96BCB">
      <w:pPr>
        <w:pStyle w:val="NormalBold"/>
      </w:pPr>
      <w:r w:rsidRPr="004A7DBE">
        <w:rPr>
          <w:rStyle w:val="HideTWBExt"/>
          <w:b w:val="0"/>
          <w:noProof w:val="0"/>
        </w:rPr>
        <w:t>&lt;Article&gt;</w:t>
      </w:r>
      <w:r w:rsidRPr="00CB18E2">
        <w:t>Artikkel 1 – lõik 1 – punkt 11 – alapunkt d</w:t>
      </w:r>
      <w:r w:rsidRPr="004A7DBE">
        <w:rPr>
          <w:rStyle w:val="HideTWBExt"/>
          <w:b w:val="0"/>
          <w:noProof w:val="0"/>
        </w:rPr>
        <w:t>&lt;/Article&gt;</w:t>
      </w:r>
    </w:p>
    <w:p w14:paraId="2A1423F5"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1B438C8" w14:textId="77777777" w:rsidR="00E96BCB" w:rsidRPr="00CB18E2" w:rsidRDefault="00E96BCB" w:rsidP="00E96BCB">
      <w:r w:rsidRPr="004A7DBE">
        <w:rPr>
          <w:rStyle w:val="HideTWBExt"/>
          <w:noProof w:val="0"/>
        </w:rPr>
        <w:t>&lt;Article2&gt;</w:t>
      </w:r>
      <w:r w:rsidRPr="00CB18E2">
        <w:t>Artikkel 9 – lõik 1b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24A4971" w14:textId="77777777" w:rsidTr="00884E96">
        <w:trPr>
          <w:jc w:val="center"/>
        </w:trPr>
        <w:tc>
          <w:tcPr>
            <w:tcW w:w="9752" w:type="dxa"/>
            <w:gridSpan w:val="2"/>
          </w:tcPr>
          <w:p w14:paraId="59F33522" w14:textId="77777777" w:rsidR="00E96BCB" w:rsidRPr="00CB18E2" w:rsidRDefault="00E96BCB" w:rsidP="00884E96">
            <w:pPr>
              <w:keepNext/>
            </w:pPr>
          </w:p>
        </w:tc>
      </w:tr>
      <w:tr w:rsidR="003F1B9B" w:rsidRPr="00CB18E2" w14:paraId="0A8A8FC8" w14:textId="77777777" w:rsidTr="00884E96">
        <w:trPr>
          <w:jc w:val="center"/>
        </w:trPr>
        <w:tc>
          <w:tcPr>
            <w:tcW w:w="4876" w:type="dxa"/>
            <w:hideMark/>
          </w:tcPr>
          <w:p w14:paraId="56F06A10" w14:textId="77777777" w:rsidR="00E96BCB" w:rsidRPr="00CB18E2" w:rsidRDefault="00E96BCB" w:rsidP="00884E96">
            <w:pPr>
              <w:pStyle w:val="ColumnHeading"/>
              <w:keepNext/>
            </w:pPr>
            <w:r w:rsidRPr="00CB18E2">
              <w:t>Komisjoni ettepanek</w:t>
            </w:r>
          </w:p>
        </w:tc>
        <w:tc>
          <w:tcPr>
            <w:tcW w:w="4876" w:type="dxa"/>
            <w:hideMark/>
          </w:tcPr>
          <w:p w14:paraId="6021C4DF" w14:textId="77777777" w:rsidR="00E96BCB" w:rsidRPr="00CB18E2" w:rsidRDefault="00E96BCB" w:rsidP="00884E96">
            <w:pPr>
              <w:pStyle w:val="ColumnHeading"/>
              <w:keepNext/>
            </w:pPr>
            <w:r w:rsidRPr="00CB18E2">
              <w:t>Muudatusettepanek</w:t>
            </w:r>
          </w:p>
        </w:tc>
      </w:tr>
      <w:tr w:rsidR="003F1B9B" w:rsidRPr="00CB18E2" w14:paraId="7E31C5E7" w14:textId="77777777" w:rsidTr="00884E96">
        <w:trPr>
          <w:jc w:val="center"/>
        </w:trPr>
        <w:tc>
          <w:tcPr>
            <w:tcW w:w="4876" w:type="dxa"/>
            <w:hideMark/>
          </w:tcPr>
          <w:p w14:paraId="00BAAD4C" w14:textId="77777777" w:rsidR="00E96BCB" w:rsidRPr="00CB18E2" w:rsidRDefault="00E96BCB" w:rsidP="00884E96">
            <w:pPr>
              <w:pStyle w:val="Normal6"/>
            </w:pPr>
            <w:r w:rsidRPr="00CB18E2">
              <w:t xml:space="preserve">Erandina </w:t>
            </w:r>
            <w:r w:rsidRPr="00CB18E2">
              <w:rPr>
                <w:b/>
                <w:i/>
              </w:rPr>
              <w:t>teisest</w:t>
            </w:r>
            <w:r w:rsidRPr="00CB18E2">
              <w:t xml:space="preserve"> lõigust võib erandjuhtudel, kui ei ole võimalik järgida VISis näokujutise salvestamiseks ette nähtud näokujutise kvaliteedi ja eraldusvõime tehnilisi kirjeldusi, võtta näokujutise elektrooniliselt masinloetava reisidokumendi elektrooniliselt kiibilt. Sellisel juhul sisestatakse näokujutis isiklikku toimikusse alles pärast seda, kui on elektrooniliselt kontrollitud, et masinloetava reisidokumendi elektroonilisele kiibile salvestatud näokujutis vastab asjaomase kolmanda riigi kodaniku tegelikule näokujutisele.</w:t>
            </w:r>
          </w:p>
        </w:tc>
        <w:tc>
          <w:tcPr>
            <w:tcW w:w="4876" w:type="dxa"/>
            <w:hideMark/>
          </w:tcPr>
          <w:p w14:paraId="1496F495" w14:textId="77777777" w:rsidR="00E96BCB" w:rsidRPr="00CB18E2" w:rsidRDefault="00E96BCB" w:rsidP="00884E96">
            <w:pPr>
              <w:pStyle w:val="Normal6"/>
              <w:rPr>
                <w:szCs w:val="24"/>
              </w:rPr>
            </w:pPr>
            <w:r w:rsidRPr="00CB18E2">
              <w:t xml:space="preserve">Erandina </w:t>
            </w:r>
            <w:r w:rsidRPr="00CB18E2">
              <w:rPr>
                <w:b/>
                <w:i/>
              </w:rPr>
              <w:t>esimesest</w:t>
            </w:r>
            <w:r w:rsidRPr="00CB18E2">
              <w:t xml:space="preserve"> lõigust võib erandjuhtudel, kui ei ole võimalik järgida VISis näokujutise salvestamiseks ette nähtud näokujutise kvaliteedi ja eraldusvõime tehnilisi kirjeldusi, võtta näokujutise elektrooniliselt masinloetava reisidokumendi elektrooniliselt kiibilt. Sellisel juhul sisestatakse näokujutis isiklikku toimikusse alles pärast seda, kui on elektrooniliselt kontrollitud, et masinloetava reisidokumendi elektroonilisele kiibile salvestatud näokujutis vastab asjaomase kolmanda riigi kodaniku tegelikule näokujutisele.</w:t>
            </w:r>
          </w:p>
        </w:tc>
      </w:tr>
    </w:tbl>
    <w:p w14:paraId="56822916" w14:textId="77777777" w:rsidR="00E96BCB" w:rsidRPr="00CB18E2" w:rsidRDefault="00E96BCB" w:rsidP="00E96BCB">
      <w:r w:rsidRPr="004A7DBE">
        <w:rPr>
          <w:rStyle w:val="HideTWBExt"/>
          <w:noProof w:val="0"/>
        </w:rPr>
        <w:t>&lt;/Amend&gt;</w:t>
      </w:r>
    </w:p>
    <w:p w14:paraId="5A6F247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69</w:t>
      </w:r>
      <w:r w:rsidRPr="004A7DBE">
        <w:rPr>
          <w:rStyle w:val="HideTWBExt"/>
          <w:b w:val="0"/>
          <w:noProof w:val="0"/>
        </w:rPr>
        <w:t>&lt;/NumAm&gt;</w:t>
      </w:r>
    </w:p>
    <w:p w14:paraId="74D672D2"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1FFC5B8"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2C50FF2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A5A71A9" w14:textId="77777777" w:rsidR="00E96BCB" w:rsidRPr="00CB18E2" w:rsidRDefault="00E96BCB" w:rsidP="00E96BCB">
      <w:r w:rsidRPr="004A7DBE">
        <w:rPr>
          <w:rStyle w:val="HideTWBExt"/>
          <w:noProof w:val="0"/>
        </w:rPr>
        <w:t>&lt;Article2&gt;</w:t>
      </w:r>
      <w:r w:rsidRPr="00CB18E2">
        <w:t>Artikkel 9a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7262C14" w14:textId="77777777" w:rsidTr="00884E96">
        <w:trPr>
          <w:jc w:val="center"/>
        </w:trPr>
        <w:tc>
          <w:tcPr>
            <w:tcW w:w="9752" w:type="dxa"/>
            <w:gridSpan w:val="2"/>
          </w:tcPr>
          <w:p w14:paraId="3AC73417" w14:textId="77777777" w:rsidR="00E96BCB" w:rsidRPr="00CB18E2" w:rsidRDefault="00E96BCB" w:rsidP="00884E96">
            <w:pPr>
              <w:keepNext/>
            </w:pPr>
          </w:p>
        </w:tc>
      </w:tr>
      <w:tr w:rsidR="003F1B9B" w:rsidRPr="00CB18E2" w14:paraId="2B64016D" w14:textId="77777777" w:rsidTr="00884E96">
        <w:trPr>
          <w:jc w:val="center"/>
        </w:trPr>
        <w:tc>
          <w:tcPr>
            <w:tcW w:w="4876" w:type="dxa"/>
            <w:hideMark/>
          </w:tcPr>
          <w:p w14:paraId="5E75A6F3" w14:textId="77777777" w:rsidR="00E96BCB" w:rsidRPr="00CB18E2" w:rsidRDefault="00E96BCB" w:rsidP="00884E96">
            <w:pPr>
              <w:pStyle w:val="ColumnHeading"/>
              <w:keepNext/>
            </w:pPr>
            <w:r w:rsidRPr="00CB18E2">
              <w:t>Komisjoni ettepanek</w:t>
            </w:r>
          </w:p>
        </w:tc>
        <w:tc>
          <w:tcPr>
            <w:tcW w:w="4876" w:type="dxa"/>
            <w:hideMark/>
          </w:tcPr>
          <w:p w14:paraId="62928E25" w14:textId="77777777" w:rsidR="00E96BCB" w:rsidRPr="00CB18E2" w:rsidRDefault="00E96BCB" w:rsidP="00884E96">
            <w:pPr>
              <w:pStyle w:val="ColumnHeading"/>
              <w:keepNext/>
            </w:pPr>
            <w:r w:rsidRPr="00CB18E2">
              <w:t>Muudatusettepanek</w:t>
            </w:r>
          </w:p>
        </w:tc>
      </w:tr>
      <w:tr w:rsidR="003F1B9B" w:rsidRPr="00CB18E2" w14:paraId="563B14A2" w14:textId="77777777" w:rsidTr="00884E96">
        <w:trPr>
          <w:jc w:val="center"/>
        </w:trPr>
        <w:tc>
          <w:tcPr>
            <w:tcW w:w="4876" w:type="dxa"/>
            <w:hideMark/>
          </w:tcPr>
          <w:p w14:paraId="36978039" w14:textId="77777777" w:rsidR="00E96BCB" w:rsidRPr="00CB18E2" w:rsidRDefault="00E96BCB" w:rsidP="00884E96">
            <w:pPr>
              <w:pStyle w:val="Normal6"/>
            </w:pPr>
            <w:r w:rsidRPr="00CB18E2">
              <w:t>2.</w:t>
            </w:r>
            <w:r w:rsidRPr="00CB18E2">
              <w:tab/>
              <w:t>Kui luuakse avaldus</w:t>
            </w:r>
            <w:r w:rsidRPr="00CB18E2">
              <w:rPr>
                <w:b/>
                <w:i/>
              </w:rPr>
              <w:t xml:space="preserve"> või antakse välja viisa</w:t>
            </w:r>
            <w:r w:rsidRPr="00CB18E2">
              <w:t>, kontrollib VIS, kas selle taotlusega seotud reisidokument on otsuse nr 1105/2011/EL kohaselt tunnustatud; selleks tehakse automaatne otsing artiklis 5a osutatud tunnustatud reisidokumentide hulgas ja tagastatakse otsingu tulemus.</w:t>
            </w:r>
          </w:p>
        </w:tc>
        <w:tc>
          <w:tcPr>
            <w:tcW w:w="4876" w:type="dxa"/>
            <w:hideMark/>
          </w:tcPr>
          <w:p w14:paraId="6D1EEB70" w14:textId="77777777" w:rsidR="00E96BCB" w:rsidRPr="00CB18E2" w:rsidRDefault="00E96BCB" w:rsidP="00884E96">
            <w:pPr>
              <w:pStyle w:val="Normal6"/>
              <w:rPr>
                <w:szCs w:val="24"/>
              </w:rPr>
            </w:pPr>
            <w:r w:rsidRPr="00CB18E2">
              <w:t>2.</w:t>
            </w:r>
            <w:r w:rsidRPr="00CB18E2">
              <w:tab/>
              <w:t>Kui luuakse avaldus, kontrollib VIS, kas selle taotlusega seotud reisidokument on otsuse nr 1105/2011/EL kohaselt tunnustatud; selleks tehakse automaatne otsing artiklis 5a osutatud tunnustatud reisidokumentide hulgas ja väljastatakse otsingu tulemus.</w:t>
            </w:r>
          </w:p>
        </w:tc>
      </w:tr>
    </w:tbl>
    <w:p w14:paraId="339368E3" w14:textId="77777777" w:rsidR="00E96BCB" w:rsidRPr="00CB18E2" w:rsidRDefault="00E96BCB" w:rsidP="00E96BCB">
      <w:r w:rsidRPr="004A7DBE">
        <w:rPr>
          <w:rStyle w:val="HideTWBExt"/>
          <w:noProof w:val="0"/>
        </w:rPr>
        <w:t>&lt;/Amend&gt;</w:t>
      </w:r>
    </w:p>
    <w:p w14:paraId="392BA4BB"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70</w:t>
      </w:r>
      <w:r w:rsidRPr="004A7DBE">
        <w:rPr>
          <w:rStyle w:val="HideTWBExt"/>
          <w:b w:val="0"/>
          <w:noProof w:val="0"/>
        </w:rPr>
        <w:t>&lt;/NumAm&gt;</w:t>
      </w:r>
    </w:p>
    <w:p w14:paraId="5A5B72B9"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14D066B"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02FBD6D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26ECBA2" w14:textId="77777777" w:rsidR="00E96BCB" w:rsidRPr="00CB18E2" w:rsidRDefault="00E96BCB" w:rsidP="00E96BCB">
      <w:r w:rsidRPr="004A7DBE">
        <w:rPr>
          <w:rStyle w:val="HideTWBExt"/>
          <w:noProof w:val="0"/>
        </w:rPr>
        <w:t>&lt;Article2&gt;</w:t>
      </w:r>
      <w:r w:rsidRPr="00CB18E2">
        <w:t>Artikkel 9a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FC107C4" w14:textId="77777777" w:rsidTr="00884E96">
        <w:trPr>
          <w:jc w:val="center"/>
        </w:trPr>
        <w:tc>
          <w:tcPr>
            <w:tcW w:w="9752" w:type="dxa"/>
            <w:gridSpan w:val="2"/>
          </w:tcPr>
          <w:p w14:paraId="3F86C1AE" w14:textId="77777777" w:rsidR="00E96BCB" w:rsidRPr="00CB18E2" w:rsidRDefault="00E96BCB" w:rsidP="00884E96">
            <w:pPr>
              <w:keepNext/>
            </w:pPr>
          </w:p>
        </w:tc>
      </w:tr>
      <w:tr w:rsidR="003F1B9B" w:rsidRPr="00CB18E2" w14:paraId="0C0F3C9E" w14:textId="77777777" w:rsidTr="00884E96">
        <w:trPr>
          <w:jc w:val="center"/>
        </w:trPr>
        <w:tc>
          <w:tcPr>
            <w:tcW w:w="4876" w:type="dxa"/>
            <w:hideMark/>
          </w:tcPr>
          <w:p w14:paraId="1B53BA61" w14:textId="77777777" w:rsidR="00E96BCB" w:rsidRPr="00CB18E2" w:rsidRDefault="00E96BCB" w:rsidP="00884E96">
            <w:pPr>
              <w:pStyle w:val="ColumnHeading"/>
              <w:keepNext/>
            </w:pPr>
            <w:r w:rsidRPr="00CB18E2">
              <w:t>Komisjoni ettepanek</w:t>
            </w:r>
          </w:p>
        </w:tc>
        <w:tc>
          <w:tcPr>
            <w:tcW w:w="4876" w:type="dxa"/>
            <w:hideMark/>
          </w:tcPr>
          <w:p w14:paraId="7621DC59" w14:textId="77777777" w:rsidR="00E96BCB" w:rsidRPr="00CB18E2" w:rsidRDefault="00E96BCB" w:rsidP="00884E96">
            <w:pPr>
              <w:pStyle w:val="ColumnHeading"/>
              <w:keepNext/>
            </w:pPr>
            <w:r w:rsidRPr="00CB18E2">
              <w:t>Muudatusettepanek</w:t>
            </w:r>
          </w:p>
        </w:tc>
      </w:tr>
      <w:tr w:rsidR="003F1B9B" w:rsidRPr="00CB18E2" w14:paraId="3CD2D042" w14:textId="77777777" w:rsidTr="00884E96">
        <w:trPr>
          <w:jc w:val="center"/>
        </w:trPr>
        <w:tc>
          <w:tcPr>
            <w:tcW w:w="4876" w:type="dxa"/>
            <w:hideMark/>
          </w:tcPr>
          <w:p w14:paraId="3F953DA9" w14:textId="77777777" w:rsidR="00E96BCB" w:rsidRPr="00CB18E2" w:rsidRDefault="00E96BCB" w:rsidP="00884E96">
            <w:pPr>
              <w:pStyle w:val="Normal6"/>
            </w:pPr>
            <w:r w:rsidRPr="00CB18E2">
              <w:t>3.</w:t>
            </w:r>
            <w:r w:rsidRPr="00CB18E2">
              <w:tab/>
              <w:t>Määruse (EÜ) nr 810/2009 artikli 21 lõikes 1 ja artikli 21 lõike 3 punktides a</w:t>
            </w:r>
            <w:r w:rsidRPr="00CB18E2">
              <w:rPr>
                <w:b/>
                <w:i/>
              </w:rPr>
              <w:t>, c</w:t>
            </w:r>
            <w:r w:rsidRPr="00CB18E2">
              <w:t xml:space="preserve"> ja </w:t>
            </w:r>
            <w:r w:rsidRPr="00CB18E2">
              <w:rPr>
                <w:b/>
                <w:i/>
              </w:rPr>
              <w:t>d</w:t>
            </w:r>
            <w:r w:rsidRPr="00CB18E2">
              <w:t xml:space="preserve"> sätestatud kontrollimiseks teeb VIS päringu [koostalitlusvõime määruse] artikli 6 lõikes 1 määratletud Euroopa otsinguportaalis, et võrrelda käesoleva määruse artikli 9 </w:t>
            </w:r>
            <w:r w:rsidRPr="00CB18E2">
              <w:rPr>
                <w:b/>
                <w:i/>
              </w:rPr>
              <w:t>punktis</w:t>
            </w:r>
            <w:r w:rsidRPr="00CB18E2">
              <w:t xml:space="preserve"> 4</w:t>
            </w:r>
            <w:r w:rsidRPr="00CB18E2">
              <w:rPr>
                <w:b/>
                <w:i/>
              </w:rPr>
              <w:t xml:space="preserve"> osutatud asjaomaseid andmeid VISis</w:t>
            </w:r>
            <w:r w:rsidRPr="00CB18E2">
              <w:t xml:space="preserve">, </w:t>
            </w:r>
            <w:r w:rsidRPr="00CB18E2">
              <w:rPr>
                <w:b/>
                <w:i/>
              </w:rPr>
              <w:t>Schengeni infosüsteemis (SIS), riiki sisenemise</w:t>
            </w:r>
            <w:r w:rsidRPr="00CB18E2">
              <w:t xml:space="preserve"> ja </w:t>
            </w:r>
            <w:r w:rsidRPr="00CB18E2">
              <w:rPr>
                <w:b/>
                <w:i/>
              </w:rPr>
              <w:t>riigist lahkumise süsteemis, ELi reisiinfo ja -lubade süsteemis (ETIAS), kaasa arvatud määruse (EL) 2018/XX ([millega luuakse ELi reisiinfo ja -lubade süsteem]) artiklis 29</w:t>
            </w:r>
            <w:r w:rsidRPr="00CB18E2">
              <w:t xml:space="preserve"> osutatud </w:t>
            </w:r>
            <w:r w:rsidRPr="00CB18E2">
              <w:rPr>
                <w:b/>
                <w:i/>
              </w:rPr>
              <w:t>jälgimisnimekirjas, Eurodacis, [terroriaktide ja muude raskete kuritegudega seotud süüdimõistvate kohtuotsuste puhul ECRIS-TCN-süsteemis,] Europoli andmetes, Interpoli varastatud ja kaotatud reisidokumentide andmebaasis (SLTD) ja Interpoli hoiatusteadetega seotud reisidokumentide andmebaasis (Interpol TDAWN) salvestatud kirjetes, failides või hoiatusteadetes sisalduvate andmetega.</w:t>
            </w:r>
          </w:p>
        </w:tc>
        <w:tc>
          <w:tcPr>
            <w:tcW w:w="4876" w:type="dxa"/>
            <w:hideMark/>
          </w:tcPr>
          <w:p w14:paraId="5B6B4214" w14:textId="77777777" w:rsidR="00E96BCB" w:rsidRPr="00CB18E2" w:rsidRDefault="00E96BCB" w:rsidP="00884E96">
            <w:pPr>
              <w:pStyle w:val="Normal6"/>
              <w:rPr>
                <w:szCs w:val="24"/>
              </w:rPr>
            </w:pPr>
            <w:r w:rsidRPr="00CB18E2">
              <w:t>3.</w:t>
            </w:r>
            <w:r w:rsidRPr="00CB18E2">
              <w:tab/>
              <w:t xml:space="preserve">Määruse (EÜ) nr 810/2009 artikli 21 lõikes 1 ja artikli 21 lõike 3 punktides a ja </w:t>
            </w:r>
            <w:r w:rsidRPr="00CB18E2">
              <w:rPr>
                <w:b/>
                <w:i/>
              </w:rPr>
              <w:t>c</w:t>
            </w:r>
            <w:r w:rsidRPr="00CB18E2">
              <w:t xml:space="preserve"> sätestatud kontrollimiseks teeb VIS päringu [koostalitlusvõime määruse] artikli 6 lõikes 1 määratletud Euroopa otsinguportaalis, et võrrelda käesoleva määruse artikli 9 </w:t>
            </w:r>
            <w:r w:rsidRPr="00CB18E2">
              <w:rPr>
                <w:b/>
                <w:i/>
              </w:rPr>
              <w:t>punktides</w:t>
            </w:r>
            <w:r w:rsidRPr="00CB18E2">
              <w:t xml:space="preserve"> 4, </w:t>
            </w:r>
            <w:r w:rsidRPr="00CB18E2">
              <w:rPr>
                <w:b/>
                <w:i/>
              </w:rPr>
              <w:t>5</w:t>
            </w:r>
            <w:r w:rsidRPr="00CB18E2">
              <w:t xml:space="preserve"> ja </w:t>
            </w:r>
            <w:r w:rsidRPr="00CB18E2">
              <w:rPr>
                <w:b/>
                <w:i/>
              </w:rPr>
              <w:t>6</w:t>
            </w:r>
            <w:r w:rsidRPr="00CB18E2">
              <w:t xml:space="preserve"> osutatud </w:t>
            </w:r>
            <w:r w:rsidRPr="00CB18E2">
              <w:rPr>
                <w:b/>
                <w:i/>
              </w:rPr>
              <w:t>andmeid. VIS kontrollib:</w:t>
            </w:r>
          </w:p>
        </w:tc>
      </w:tr>
      <w:tr w:rsidR="003F1B9B" w:rsidRPr="00CB18E2" w14:paraId="01258B80" w14:textId="77777777" w:rsidTr="00884E96">
        <w:trPr>
          <w:jc w:val="center"/>
        </w:trPr>
        <w:tc>
          <w:tcPr>
            <w:tcW w:w="4876" w:type="dxa"/>
          </w:tcPr>
          <w:p w14:paraId="7E8C4964" w14:textId="77777777" w:rsidR="00E96BCB" w:rsidRPr="00CB18E2" w:rsidRDefault="00E96BCB" w:rsidP="00884E96">
            <w:pPr>
              <w:pStyle w:val="Normal6"/>
            </w:pPr>
          </w:p>
        </w:tc>
        <w:tc>
          <w:tcPr>
            <w:tcW w:w="4876" w:type="dxa"/>
            <w:hideMark/>
          </w:tcPr>
          <w:p w14:paraId="66E8843A" w14:textId="77777777" w:rsidR="00E96BCB" w:rsidRPr="00CB18E2" w:rsidRDefault="00E96BCB" w:rsidP="00884E96">
            <w:pPr>
              <w:pStyle w:val="Normal6"/>
              <w:rPr>
                <w:szCs w:val="24"/>
              </w:rPr>
            </w:pPr>
            <w:r w:rsidRPr="00CB18E2">
              <w:rPr>
                <w:b/>
                <w:i/>
              </w:rPr>
              <w:t xml:space="preserve">a) </w:t>
            </w:r>
            <w:r w:rsidRPr="00CB18E2">
              <w:rPr>
                <w:b/>
                <w:i/>
              </w:rPr>
              <w:tab/>
              <w:t>kas taotlemisel kasutatav reisidokument vastab mõnele SISis kadunuks, varastatuks, õigusvastaselt omandatuks või kehtetuks tunnistatud reisidokumendile;</w:t>
            </w:r>
          </w:p>
        </w:tc>
      </w:tr>
      <w:tr w:rsidR="003F1B9B" w:rsidRPr="00CB18E2" w14:paraId="572E6BB7" w14:textId="77777777" w:rsidTr="00884E96">
        <w:trPr>
          <w:jc w:val="center"/>
        </w:trPr>
        <w:tc>
          <w:tcPr>
            <w:tcW w:w="4876" w:type="dxa"/>
          </w:tcPr>
          <w:p w14:paraId="18656C98" w14:textId="77777777" w:rsidR="00E96BCB" w:rsidRPr="00CB18E2" w:rsidRDefault="00E96BCB" w:rsidP="00884E96">
            <w:pPr>
              <w:pStyle w:val="Normal6"/>
            </w:pPr>
          </w:p>
        </w:tc>
        <w:tc>
          <w:tcPr>
            <w:tcW w:w="4876" w:type="dxa"/>
            <w:hideMark/>
          </w:tcPr>
          <w:p w14:paraId="0603B474" w14:textId="77777777" w:rsidR="00E96BCB" w:rsidRPr="00CB18E2" w:rsidRDefault="00E96BCB" w:rsidP="00884E96">
            <w:pPr>
              <w:pStyle w:val="Normal6"/>
              <w:rPr>
                <w:szCs w:val="24"/>
              </w:rPr>
            </w:pPr>
            <w:r w:rsidRPr="00CB18E2">
              <w:rPr>
                <w:b/>
                <w:i/>
              </w:rPr>
              <w:t xml:space="preserve">b) </w:t>
            </w:r>
            <w:r w:rsidRPr="00CB18E2">
              <w:rPr>
                <w:b/>
                <w:i/>
              </w:rPr>
              <w:tab/>
              <w:t>kas taotlemisel kasutatav reisidokument vastab mõnele SLTD andmebaasis kadunuks, varastatuks või kehtetuks tunnistatud reisidokumendile;</w:t>
            </w:r>
          </w:p>
        </w:tc>
      </w:tr>
      <w:tr w:rsidR="003F1B9B" w:rsidRPr="00CB18E2" w14:paraId="5A885E02" w14:textId="77777777" w:rsidTr="00884E96">
        <w:trPr>
          <w:jc w:val="center"/>
        </w:trPr>
        <w:tc>
          <w:tcPr>
            <w:tcW w:w="4876" w:type="dxa"/>
          </w:tcPr>
          <w:p w14:paraId="2AE73C10" w14:textId="77777777" w:rsidR="00E96BCB" w:rsidRPr="00CB18E2" w:rsidRDefault="00E96BCB" w:rsidP="00884E96">
            <w:pPr>
              <w:pStyle w:val="Normal6"/>
            </w:pPr>
          </w:p>
        </w:tc>
        <w:tc>
          <w:tcPr>
            <w:tcW w:w="4876" w:type="dxa"/>
            <w:hideMark/>
          </w:tcPr>
          <w:p w14:paraId="03F7F541" w14:textId="77777777" w:rsidR="00E96BCB" w:rsidRPr="00CB18E2" w:rsidRDefault="00E96BCB" w:rsidP="00884E96">
            <w:pPr>
              <w:pStyle w:val="Normal6"/>
              <w:rPr>
                <w:szCs w:val="24"/>
              </w:rPr>
            </w:pPr>
            <w:r w:rsidRPr="00CB18E2">
              <w:rPr>
                <w:b/>
                <w:i/>
              </w:rPr>
              <w:t xml:space="preserve">c) </w:t>
            </w:r>
            <w:r w:rsidRPr="00CB18E2">
              <w:rPr>
                <w:b/>
                <w:i/>
              </w:rPr>
              <w:tab/>
              <w:t>kas SISis on taotleja kohta hoiatusteade, et tema suhtes kehtib riiki sisenemise ja riigis viibimise keeld;</w:t>
            </w:r>
          </w:p>
        </w:tc>
      </w:tr>
      <w:tr w:rsidR="003F1B9B" w:rsidRPr="00CB18E2" w14:paraId="5D0A77B5" w14:textId="77777777" w:rsidTr="00884E96">
        <w:trPr>
          <w:jc w:val="center"/>
        </w:trPr>
        <w:tc>
          <w:tcPr>
            <w:tcW w:w="4876" w:type="dxa"/>
          </w:tcPr>
          <w:p w14:paraId="3C8B50B0" w14:textId="77777777" w:rsidR="00E96BCB" w:rsidRPr="00CB18E2" w:rsidRDefault="00E96BCB" w:rsidP="00884E96">
            <w:pPr>
              <w:pStyle w:val="Normal6"/>
            </w:pPr>
          </w:p>
        </w:tc>
        <w:tc>
          <w:tcPr>
            <w:tcW w:w="4876" w:type="dxa"/>
            <w:hideMark/>
          </w:tcPr>
          <w:p w14:paraId="47A3413C" w14:textId="77777777" w:rsidR="00E96BCB" w:rsidRPr="00CB18E2" w:rsidRDefault="00E96BCB" w:rsidP="00884E96">
            <w:pPr>
              <w:pStyle w:val="Normal6"/>
              <w:rPr>
                <w:szCs w:val="24"/>
              </w:rPr>
            </w:pPr>
            <w:r w:rsidRPr="00CB18E2">
              <w:rPr>
                <w:b/>
                <w:i/>
              </w:rPr>
              <w:t xml:space="preserve">d) </w:t>
            </w:r>
            <w:r w:rsidRPr="00CB18E2">
              <w:rPr>
                <w:b/>
                <w:i/>
              </w:rPr>
              <w:tab/>
              <w:t>kas SISis on taotleja kohta hoiatusteade, et teda otsitakse taga Euroopa vahistamismääruse alusel üleandmise eesmärgil või väljaandmise eesmärgil vahi alla võtmiseks;</w:t>
            </w:r>
          </w:p>
        </w:tc>
      </w:tr>
      <w:tr w:rsidR="003F1B9B" w:rsidRPr="00CB18E2" w14:paraId="2012B340" w14:textId="77777777" w:rsidTr="00884E96">
        <w:trPr>
          <w:jc w:val="center"/>
        </w:trPr>
        <w:tc>
          <w:tcPr>
            <w:tcW w:w="4876" w:type="dxa"/>
          </w:tcPr>
          <w:p w14:paraId="759F3D95" w14:textId="77777777" w:rsidR="00E96BCB" w:rsidRPr="00CB18E2" w:rsidRDefault="00E96BCB" w:rsidP="00884E96">
            <w:pPr>
              <w:pStyle w:val="Normal6"/>
            </w:pPr>
          </w:p>
        </w:tc>
        <w:tc>
          <w:tcPr>
            <w:tcW w:w="4876" w:type="dxa"/>
            <w:hideMark/>
          </w:tcPr>
          <w:p w14:paraId="790A6D5E" w14:textId="77777777" w:rsidR="00E96BCB" w:rsidRPr="00CB18E2" w:rsidRDefault="00E96BCB" w:rsidP="00884E96">
            <w:pPr>
              <w:pStyle w:val="Normal6"/>
              <w:rPr>
                <w:szCs w:val="24"/>
              </w:rPr>
            </w:pPr>
            <w:r w:rsidRPr="00CB18E2">
              <w:rPr>
                <w:b/>
                <w:i/>
              </w:rPr>
              <w:t xml:space="preserve">e) </w:t>
            </w:r>
            <w:r w:rsidRPr="00CB18E2">
              <w:rPr>
                <w:b/>
                <w:i/>
              </w:rPr>
              <w:tab/>
              <w:t>kas taotleja ja tema reisidokument vastavad ETIASe kesksüsteemis olevale tagasi lükatud, kehtetuks tunnistatud või tühistatud reisiloale ja selle omanikule;</w:t>
            </w:r>
          </w:p>
        </w:tc>
      </w:tr>
      <w:tr w:rsidR="003F1B9B" w:rsidRPr="00CB18E2" w14:paraId="687DACCA" w14:textId="77777777" w:rsidTr="00884E96">
        <w:trPr>
          <w:jc w:val="center"/>
        </w:trPr>
        <w:tc>
          <w:tcPr>
            <w:tcW w:w="4876" w:type="dxa"/>
          </w:tcPr>
          <w:p w14:paraId="08735AB9" w14:textId="77777777" w:rsidR="00E96BCB" w:rsidRPr="00CB18E2" w:rsidRDefault="00E96BCB" w:rsidP="00884E96">
            <w:pPr>
              <w:pStyle w:val="Normal6"/>
            </w:pPr>
          </w:p>
        </w:tc>
        <w:tc>
          <w:tcPr>
            <w:tcW w:w="4876" w:type="dxa"/>
            <w:hideMark/>
          </w:tcPr>
          <w:p w14:paraId="4C6C0EB9" w14:textId="77777777" w:rsidR="00E96BCB" w:rsidRPr="00CB18E2" w:rsidRDefault="00E96BCB" w:rsidP="00884E96">
            <w:pPr>
              <w:pStyle w:val="Normal6"/>
              <w:rPr>
                <w:szCs w:val="24"/>
              </w:rPr>
            </w:pPr>
            <w:r w:rsidRPr="00CB18E2">
              <w:rPr>
                <w:b/>
                <w:i/>
              </w:rPr>
              <w:t xml:space="preserve">f) </w:t>
            </w:r>
            <w:r w:rsidRPr="00CB18E2">
              <w:rPr>
                <w:b/>
                <w:i/>
              </w:rPr>
              <w:tab/>
              <w:t>kas taotleja ja tema reisidokument on Euroopa Parlamendi ja nõukogu määruse (EL) 2018/1240* artiklis 34 osutatud jälgimisnimekirjas;</w:t>
            </w:r>
          </w:p>
        </w:tc>
      </w:tr>
      <w:tr w:rsidR="003F1B9B" w:rsidRPr="00CB18E2" w14:paraId="167E92FA" w14:textId="77777777" w:rsidTr="00884E96">
        <w:trPr>
          <w:jc w:val="center"/>
        </w:trPr>
        <w:tc>
          <w:tcPr>
            <w:tcW w:w="4876" w:type="dxa"/>
          </w:tcPr>
          <w:p w14:paraId="385ABC91" w14:textId="77777777" w:rsidR="00E96BCB" w:rsidRPr="00CB18E2" w:rsidRDefault="00E96BCB" w:rsidP="00884E96">
            <w:pPr>
              <w:pStyle w:val="Normal6"/>
            </w:pPr>
          </w:p>
        </w:tc>
        <w:tc>
          <w:tcPr>
            <w:tcW w:w="4876" w:type="dxa"/>
            <w:hideMark/>
          </w:tcPr>
          <w:p w14:paraId="0C00D1D5" w14:textId="77777777" w:rsidR="00E96BCB" w:rsidRPr="00CB18E2" w:rsidRDefault="00E96BCB" w:rsidP="00884E96">
            <w:pPr>
              <w:pStyle w:val="Normal6"/>
              <w:rPr>
                <w:szCs w:val="24"/>
              </w:rPr>
            </w:pPr>
            <w:r w:rsidRPr="00CB18E2">
              <w:rPr>
                <w:b/>
                <w:i/>
              </w:rPr>
              <w:t xml:space="preserve">g) </w:t>
            </w:r>
            <w:r w:rsidRPr="00CB18E2">
              <w:rPr>
                <w:b/>
                <w:i/>
              </w:rPr>
              <w:tab/>
              <w:t>kas taotleja kohta käivad andmed on juba VISis registreeritud;</w:t>
            </w:r>
          </w:p>
        </w:tc>
      </w:tr>
      <w:tr w:rsidR="003F1B9B" w:rsidRPr="00CB18E2" w14:paraId="66BBD223" w14:textId="77777777" w:rsidTr="00884E96">
        <w:trPr>
          <w:jc w:val="center"/>
        </w:trPr>
        <w:tc>
          <w:tcPr>
            <w:tcW w:w="4876" w:type="dxa"/>
          </w:tcPr>
          <w:p w14:paraId="10D935F3" w14:textId="77777777" w:rsidR="00E96BCB" w:rsidRPr="00CB18E2" w:rsidRDefault="00E96BCB" w:rsidP="00884E96">
            <w:pPr>
              <w:pStyle w:val="Normal6"/>
            </w:pPr>
          </w:p>
        </w:tc>
        <w:tc>
          <w:tcPr>
            <w:tcW w:w="4876" w:type="dxa"/>
            <w:hideMark/>
          </w:tcPr>
          <w:p w14:paraId="77F7566F" w14:textId="77777777" w:rsidR="00E96BCB" w:rsidRPr="00CB18E2" w:rsidRDefault="00E96BCB" w:rsidP="00884E96">
            <w:pPr>
              <w:pStyle w:val="Normal6"/>
              <w:rPr>
                <w:szCs w:val="24"/>
              </w:rPr>
            </w:pPr>
            <w:r w:rsidRPr="00CB18E2">
              <w:rPr>
                <w:b/>
                <w:i/>
              </w:rPr>
              <w:t xml:space="preserve">h) </w:t>
            </w:r>
            <w:r w:rsidRPr="00CB18E2">
              <w:rPr>
                <w:b/>
                <w:i/>
              </w:rPr>
              <w:tab/>
              <w:t>ega taotluses reisidokumendi kohta esitatud andmed ei vasta mõnele teisele viisataotlusele, mis on seotud muude isikuandmetega;</w:t>
            </w:r>
          </w:p>
        </w:tc>
      </w:tr>
      <w:tr w:rsidR="003F1B9B" w:rsidRPr="00CB18E2" w14:paraId="77915931" w14:textId="77777777" w:rsidTr="00884E96">
        <w:trPr>
          <w:jc w:val="center"/>
        </w:trPr>
        <w:tc>
          <w:tcPr>
            <w:tcW w:w="4876" w:type="dxa"/>
          </w:tcPr>
          <w:p w14:paraId="4E79859F" w14:textId="77777777" w:rsidR="00E96BCB" w:rsidRPr="00CB18E2" w:rsidRDefault="00E96BCB" w:rsidP="00884E96">
            <w:pPr>
              <w:pStyle w:val="Normal6"/>
            </w:pPr>
          </w:p>
        </w:tc>
        <w:tc>
          <w:tcPr>
            <w:tcW w:w="4876" w:type="dxa"/>
            <w:hideMark/>
          </w:tcPr>
          <w:p w14:paraId="2707F6BC" w14:textId="77777777" w:rsidR="00E96BCB" w:rsidRPr="00CB18E2" w:rsidRDefault="00E96BCB" w:rsidP="00884E96">
            <w:pPr>
              <w:pStyle w:val="Normal6"/>
              <w:rPr>
                <w:szCs w:val="24"/>
              </w:rPr>
            </w:pPr>
            <w:r w:rsidRPr="00CB18E2">
              <w:rPr>
                <w:b/>
                <w:i/>
              </w:rPr>
              <w:t xml:space="preserve">i) </w:t>
            </w:r>
            <w:r w:rsidRPr="00CB18E2">
              <w:rPr>
                <w:b/>
                <w:i/>
              </w:rPr>
              <w:tab/>
              <w:t>kas riiki sisenemise ja riigist lahkumise süsteemis tehtud otsingu tulemusel selgub, et taotleja on sel ajal või varem viibimisaega ületanud;</w:t>
            </w:r>
          </w:p>
        </w:tc>
      </w:tr>
      <w:tr w:rsidR="003F1B9B" w:rsidRPr="00CB18E2" w14:paraId="0D92CAAF" w14:textId="77777777" w:rsidTr="00884E96">
        <w:trPr>
          <w:jc w:val="center"/>
        </w:trPr>
        <w:tc>
          <w:tcPr>
            <w:tcW w:w="4876" w:type="dxa"/>
          </w:tcPr>
          <w:p w14:paraId="1E17B745" w14:textId="77777777" w:rsidR="00E96BCB" w:rsidRPr="00CB18E2" w:rsidRDefault="00E96BCB" w:rsidP="00884E96">
            <w:pPr>
              <w:pStyle w:val="Normal6"/>
            </w:pPr>
          </w:p>
        </w:tc>
        <w:tc>
          <w:tcPr>
            <w:tcW w:w="4876" w:type="dxa"/>
            <w:hideMark/>
          </w:tcPr>
          <w:p w14:paraId="0EDE9F52" w14:textId="77777777" w:rsidR="00E96BCB" w:rsidRPr="00CB18E2" w:rsidRDefault="00E96BCB" w:rsidP="00884E96">
            <w:pPr>
              <w:pStyle w:val="Normal6"/>
              <w:rPr>
                <w:szCs w:val="24"/>
              </w:rPr>
            </w:pPr>
            <w:r w:rsidRPr="00CB18E2">
              <w:rPr>
                <w:b/>
                <w:i/>
              </w:rPr>
              <w:t xml:space="preserve">j) </w:t>
            </w:r>
            <w:r w:rsidRPr="00CB18E2">
              <w:rPr>
                <w:b/>
                <w:i/>
              </w:rPr>
              <w:tab/>
              <w:t>kas riiki sisenemise ja riigist lahkumise süsteemis on märge, et taotleja on saanud sisenemiskeelu;</w:t>
            </w:r>
          </w:p>
        </w:tc>
      </w:tr>
      <w:tr w:rsidR="003F1B9B" w:rsidRPr="00CB18E2" w14:paraId="32BBA91D" w14:textId="77777777" w:rsidTr="00884E96">
        <w:trPr>
          <w:jc w:val="center"/>
        </w:trPr>
        <w:tc>
          <w:tcPr>
            <w:tcW w:w="4876" w:type="dxa"/>
          </w:tcPr>
          <w:p w14:paraId="53765066" w14:textId="77777777" w:rsidR="00E96BCB" w:rsidRPr="00CB18E2" w:rsidRDefault="00E96BCB" w:rsidP="00884E96">
            <w:pPr>
              <w:pStyle w:val="Normal6"/>
            </w:pPr>
          </w:p>
        </w:tc>
        <w:tc>
          <w:tcPr>
            <w:tcW w:w="4876" w:type="dxa"/>
            <w:hideMark/>
          </w:tcPr>
          <w:p w14:paraId="7CF73510" w14:textId="77777777" w:rsidR="00E96BCB" w:rsidRPr="00CB18E2" w:rsidRDefault="00E96BCB" w:rsidP="00884E96">
            <w:pPr>
              <w:pStyle w:val="Normal6"/>
              <w:rPr>
                <w:szCs w:val="24"/>
              </w:rPr>
            </w:pPr>
            <w:r w:rsidRPr="00CB18E2">
              <w:rPr>
                <w:b/>
                <w:i/>
              </w:rPr>
              <w:t xml:space="preserve">k) </w:t>
            </w:r>
            <w:r w:rsidRPr="00CB18E2">
              <w:rPr>
                <w:b/>
                <w:i/>
              </w:rPr>
              <w:tab/>
              <w:t>kas VISis on registreeritud otsus taotlejale lühiajalise viisa andmisest keeldumise või sellise viisa tühistamise või kehtetuks tunnistamise kohta;</w:t>
            </w:r>
          </w:p>
        </w:tc>
      </w:tr>
      <w:tr w:rsidR="003F1B9B" w:rsidRPr="00CB18E2" w14:paraId="113DCE40" w14:textId="77777777" w:rsidTr="00884E96">
        <w:trPr>
          <w:jc w:val="center"/>
        </w:trPr>
        <w:tc>
          <w:tcPr>
            <w:tcW w:w="4876" w:type="dxa"/>
          </w:tcPr>
          <w:p w14:paraId="64539294" w14:textId="77777777" w:rsidR="00E96BCB" w:rsidRPr="00CB18E2" w:rsidRDefault="00E96BCB" w:rsidP="00884E96">
            <w:pPr>
              <w:pStyle w:val="Normal6"/>
            </w:pPr>
          </w:p>
        </w:tc>
        <w:tc>
          <w:tcPr>
            <w:tcW w:w="4876" w:type="dxa"/>
            <w:hideMark/>
          </w:tcPr>
          <w:p w14:paraId="752B17D2" w14:textId="77777777" w:rsidR="00E96BCB" w:rsidRPr="00CB18E2" w:rsidRDefault="00E96BCB" w:rsidP="00884E96">
            <w:pPr>
              <w:pStyle w:val="Normal6"/>
              <w:rPr>
                <w:szCs w:val="24"/>
              </w:rPr>
            </w:pPr>
            <w:r w:rsidRPr="00CB18E2">
              <w:rPr>
                <w:b/>
                <w:i/>
              </w:rPr>
              <w:t xml:space="preserve">l) </w:t>
            </w:r>
            <w:r w:rsidRPr="00CB18E2">
              <w:rPr>
                <w:b/>
                <w:i/>
              </w:rPr>
              <w:tab/>
              <w:t>kas VISis on registreeritud otsus taotlejale pikaajalise viisa või elamisloa andmisest keeldumise või selle tühistamise või kehtetuks tunnistamise kohta;</w:t>
            </w:r>
          </w:p>
        </w:tc>
      </w:tr>
      <w:tr w:rsidR="003F1B9B" w:rsidRPr="00CB18E2" w14:paraId="39DF48C2" w14:textId="77777777" w:rsidTr="00884E96">
        <w:trPr>
          <w:jc w:val="center"/>
        </w:trPr>
        <w:tc>
          <w:tcPr>
            <w:tcW w:w="4876" w:type="dxa"/>
          </w:tcPr>
          <w:p w14:paraId="0B1E2394" w14:textId="77777777" w:rsidR="00E96BCB" w:rsidRPr="00CB18E2" w:rsidRDefault="00E96BCB" w:rsidP="00884E96">
            <w:pPr>
              <w:pStyle w:val="Normal6"/>
            </w:pPr>
          </w:p>
        </w:tc>
        <w:tc>
          <w:tcPr>
            <w:tcW w:w="4876" w:type="dxa"/>
            <w:hideMark/>
          </w:tcPr>
          <w:p w14:paraId="1E478C55" w14:textId="77777777" w:rsidR="00E96BCB" w:rsidRPr="00CB18E2" w:rsidRDefault="00E96BCB" w:rsidP="00884E96">
            <w:pPr>
              <w:pStyle w:val="Normal6"/>
              <w:rPr>
                <w:szCs w:val="24"/>
              </w:rPr>
            </w:pPr>
            <w:r w:rsidRPr="00CB18E2">
              <w:rPr>
                <w:b/>
                <w:i/>
              </w:rPr>
              <w:t xml:space="preserve">m) </w:t>
            </w:r>
            <w:r w:rsidRPr="00CB18E2">
              <w:rPr>
                <w:b/>
                <w:i/>
              </w:rPr>
              <w:tab/>
              <w:t>kas Europolis on registreeritud taotleja isikutuvastusandmeid;</w:t>
            </w:r>
          </w:p>
        </w:tc>
      </w:tr>
      <w:tr w:rsidR="003F1B9B" w:rsidRPr="00CB18E2" w14:paraId="7FE2C7A4" w14:textId="77777777" w:rsidTr="00884E96">
        <w:trPr>
          <w:jc w:val="center"/>
        </w:trPr>
        <w:tc>
          <w:tcPr>
            <w:tcW w:w="4876" w:type="dxa"/>
          </w:tcPr>
          <w:p w14:paraId="45F716F0" w14:textId="77777777" w:rsidR="00E96BCB" w:rsidRPr="00CB18E2" w:rsidRDefault="00E96BCB" w:rsidP="00884E96">
            <w:pPr>
              <w:pStyle w:val="Normal6"/>
            </w:pPr>
          </w:p>
        </w:tc>
        <w:tc>
          <w:tcPr>
            <w:tcW w:w="4876" w:type="dxa"/>
            <w:hideMark/>
          </w:tcPr>
          <w:p w14:paraId="3337D493" w14:textId="77777777" w:rsidR="00E96BCB" w:rsidRPr="00CB18E2" w:rsidRDefault="00E96BCB" w:rsidP="00884E96">
            <w:pPr>
              <w:pStyle w:val="Normal6"/>
              <w:rPr>
                <w:szCs w:val="24"/>
              </w:rPr>
            </w:pPr>
            <w:r w:rsidRPr="00CB18E2">
              <w:rPr>
                <w:b/>
                <w:i/>
              </w:rPr>
              <w:t xml:space="preserve">n) </w:t>
            </w:r>
            <w:r w:rsidRPr="00CB18E2">
              <w:rPr>
                <w:b/>
                <w:i/>
              </w:rPr>
              <w:tab/>
              <w:t>kas lühiajalise viisa taotleja on registreeritud Eurodacis;</w:t>
            </w:r>
          </w:p>
        </w:tc>
      </w:tr>
      <w:tr w:rsidR="003F1B9B" w:rsidRPr="00CB18E2" w14:paraId="5C114596" w14:textId="77777777" w:rsidTr="00884E96">
        <w:trPr>
          <w:jc w:val="center"/>
        </w:trPr>
        <w:tc>
          <w:tcPr>
            <w:tcW w:w="4876" w:type="dxa"/>
          </w:tcPr>
          <w:p w14:paraId="3A11E048" w14:textId="77777777" w:rsidR="00E96BCB" w:rsidRPr="00CB18E2" w:rsidRDefault="00E96BCB" w:rsidP="00884E96">
            <w:pPr>
              <w:pStyle w:val="Normal6"/>
            </w:pPr>
          </w:p>
        </w:tc>
        <w:tc>
          <w:tcPr>
            <w:tcW w:w="4876" w:type="dxa"/>
            <w:hideMark/>
          </w:tcPr>
          <w:p w14:paraId="5AD5EDD1" w14:textId="77777777" w:rsidR="00E96BCB" w:rsidRPr="00CB18E2" w:rsidRDefault="00E96BCB" w:rsidP="00884E96">
            <w:pPr>
              <w:pStyle w:val="Normal6"/>
              <w:rPr>
                <w:szCs w:val="24"/>
              </w:rPr>
            </w:pPr>
            <w:r w:rsidRPr="00CB18E2">
              <w:rPr>
                <w:b/>
                <w:i/>
              </w:rPr>
              <w:t xml:space="preserve">o) </w:t>
            </w:r>
            <w:r w:rsidRPr="00CB18E2">
              <w:rPr>
                <w:b/>
                <w:i/>
              </w:rPr>
              <w:tab/>
              <w:t>kas alaealise taotleja vanema õigusi teostav isik või seaduslik eestkostja:</w:t>
            </w:r>
          </w:p>
        </w:tc>
      </w:tr>
      <w:tr w:rsidR="003F1B9B" w:rsidRPr="00CB18E2" w14:paraId="221025A9" w14:textId="77777777" w:rsidTr="00884E96">
        <w:trPr>
          <w:jc w:val="center"/>
        </w:trPr>
        <w:tc>
          <w:tcPr>
            <w:tcW w:w="4876" w:type="dxa"/>
          </w:tcPr>
          <w:p w14:paraId="1DA78374" w14:textId="77777777" w:rsidR="00E96BCB" w:rsidRPr="00CB18E2" w:rsidRDefault="00E96BCB" w:rsidP="00884E96">
            <w:pPr>
              <w:pStyle w:val="Normal6"/>
            </w:pPr>
          </w:p>
        </w:tc>
        <w:tc>
          <w:tcPr>
            <w:tcW w:w="4876" w:type="dxa"/>
            <w:hideMark/>
          </w:tcPr>
          <w:p w14:paraId="3E6ACB90" w14:textId="77777777" w:rsidR="00E96BCB" w:rsidRPr="00CB18E2" w:rsidRDefault="00E96BCB" w:rsidP="00884E96">
            <w:pPr>
              <w:pStyle w:val="Normal6"/>
              <w:rPr>
                <w:szCs w:val="24"/>
              </w:rPr>
            </w:pPr>
            <w:r w:rsidRPr="00CB18E2">
              <w:rPr>
                <w:b/>
                <w:i/>
              </w:rPr>
              <w:t xml:space="preserve">i) </w:t>
            </w:r>
            <w:r w:rsidRPr="00CB18E2">
              <w:rPr>
                <w:b/>
                <w:i/>
              </w:rPr>
              <w:tab/>
              <w:t>on SISis registreeritud hoiatusteate kohaselt Euroopa vahistamismääruse alusel tagaotsitav üleandmise või väljaandmise eesmärgil vahi alla võtmiseks;</w:t>
            </w:r>
          </w:p>
        </w:tc>
      </w:tr>
      <w:tr w:rsidR="003F1B9B" w:rsidRPr="00CB18E2" w14:paraId="651A4115" w14:textId="77777777" w:rsidTr="00884E96">
        <w:trPr>
          <w:jc w:val="center"/>
        </w:trPr>
        <w:tc>
          <w:tcPr>
            <w:tcW w:w="4876" w:type="dxa"/>
          </w:tcPr>
          <w:p w14:paraId="60818FC5" w14:textId="77777777" w:rsidR="00E96BCB" w:rsidRPr="00CB18E2" w:rsidRDefault="00E96BCB" w:rsidP="00884E96">
            <w:pPr>
              <w:pStyle w:val="Normal6"/>
            </w:pPr>
          </w:p>
        </w:tc>
        <w:tc>
          <w:tcPr>
            <w:tcW w:w="4876" w:type="dxa"/>
            <w:hideMark/>
          </w:tcPr>
          <w:p w14:paraId="65756E6D" w14:textId="77777777" w:rsidR="00E96BCB" w:rsidRPr="00CB18E2" w:rsidRDefault="00E96BCB" w:rsidP="00884E96">
            <w:pPr>
              <w:pStyle w:val="Normal6"/>
              <w:rPr>
                <w:szCs w:val="24"/>
              </w:rPr>
            </w:pPr>
            <w:r w:rsidRPr="00CB18E2">
              <w:rPr>
                <w:b/>
                <w:i/>
              </w:rPr>
              <w:t xml:space="preserve">ii) </w:t>
            </w:r>
            <w:r w:rsidRPr="00CB18E2">
              <w:rPr>
                <w:b/>
                <w:i/>
              </w:rPr>
              <w:tab/>
              <w:t>on SISis registreeritud hoiatusteate kohaselt saanud riiki sisenemise ja riigis viibimise keelu;</w:t>
            </w:r>
          </w:p>
        </w:tc>
      </w:tr>
      <w:tr w:rsidR="003F1B9B" w:rsidRPr="00CB18E2" w14:paraId="193F119C" w14:textId="77777777" w:rsidTr="00884E96">
        <w:trPr>
          <w:jc w:val="center"/>
        </w:trPr>
        <w:tc>
          <w:tcPr>
            <w:tcW w:w="4876" w:type="dxa"/>
          </w:tcPr>
          <w:p w14:paraId="3B3FBBA4" w14:textId="77777777" w:rsidR="00E96BCB" w:rsidRPr="00CB18E2" w:rsidRDefault="00E96BCB" w:rsidP="00884E96">
            <w:pPr>
              <w:pStyle w:val="Normal6"/>
            </w:pPr>
          </w:p>
        </w:tc>
        <w:tc>
          <w:tcPr>
            <w:tcW w:w="4876" w:type="dxa"/>
          </w:tcPr>
          <w:p w14:paraId="170E4378" w14:textId="77777777" w:rsidR="00E96BCB" w:rsidRPr="00CB18E2" w:rsidRDefault="00E96BCB" w:rsidP="00884E96">
            <w:pPr>
              <w:pStyle w:val="Normal6"/>
              <w:rPr>
                <w:b/>
                <w:i/>
              </w:rPr>
            </w:pPr>
            <w:r w:rsidRPr="00CB18E2">
              <w:rPr>
                <w:b/>
                <w:i/>
              </w:rPr>
              <w:t xml:space="preserve">iii) </w:t>
            </w:r>
            <w:r w:rsidRPr="00CB18E2">
              <w:rPr>
                <w:b/>
                <w:i/>
              </w:rPr>
              <w:tab/>
              <w:t>omab reisidokumenti, mis on määruse (EL) 2018/1240 artiklis 34 osutatud jälgimisnimekirjas.</w:t>
            </w:r>
          </w:p>
        </w:tc>
      </w:tr>
      <w:tr w:rsidR="003F1B9B" w:rsidRPr="00CB18E2" w14:paraId="65E4A92D" w14:textId="77777777" w:rsidTr="00884E96">
        <w:trPr>
          <w:jc w:val="center"/>
        </w:trPr>
        <w:tc>
          <w:tcPr>
            <w:tcW w:w="4876" w:type="dxa"/>
          </w:tcPr>
          <w:p w14:paraId="23935E4C" w14:textId="77777777" w:rsidR="00E96BCB" w:rsidRPr="00CB18E2" w:rsidRDefault="00E96BCB" w:rsidP="00884E96">
            <w:pPr>
              <w:pStyle w:val="Normal6"/>
            </w:pPr>
          </w:p>
        </w:tc>
        <w:tc>
          <w:tcPr>
            <w:tcW w:w="4876" w:type="dxa"/>
          </w:tcPr>
          <w:p w14:paraId="67954E2B" w14:textId="77777777" w:rsidR="00E96BCB" w:rsidRPr="00CB18E2" w:rsidRDefault="00E96BCB" w:rsidP="00884E96">
            <w:pPr>
              <w:pStyle w:val="Normal6"/>
              <w:rPr>
                <w:b/>
                <w:i/>
              </w:rPr>
            </w:pPr>
            <w:r w:rsidRPr="00CB18E2">
              <w:rPr>
                <w:b/>
                <w:i/>
              </w:rPr>
              <w:t>________________________</w:t>
            </w:r>
          </w:p>
        </w:tc>
      </w:tr>
      <w:tr w:rsidR="003F1B9B" w:rsidRPr="00CB18E2" w14:paraId="61BED7CA" w14:textId="77777777" w:rsidTr="00884E96">
        <w:trPr>
          <w:jc w:val="center"/>
        </w:trPr>
        <w:tc>
          <w:tcPr>
            <w:tcW w:w="4876" w:type="dxa"/>
          </w:tcPr>
          <w:p w14:paraId="103B1039" w14:textId="77777777" w:rsidR="00E96BCB" w:rsidRPr="00CB18E2" w:rsidRDefault="00E96BCB" w:rsidP="00884E96">
            <w:pPr>
              <w:pStyle w:val="Normal6"/>
            </w:pPr>
          </w:p>
        </w:tc>
        <w:tc>
          <w:tcPr>
            <w:tcW w:w="4876" w:type="dxa"/>
            <w:hideMark/>
          </w:tcPr>
          <w:p w14:paraId="44EA0B43" w14:textId="77777777" w:rsidR="00E96BCB" w:rsidRPr="00CB18E2" w:rsidRDefault="00E96BCB" w:rsidP="00884E96">
            <w:pPr>
              <w:pStyle w:val="Normal6"/>
              <w:rPr>
                <w:szCs w:val="24"/>
              </w:rPr>
            </w:pPr>
            <w:r w:rsidRPr="00CB18E2">
              <w:rPr>
                <w:b/>
                <w:i/>
              </w:rPr>
              <w:t>* Euroopa Parlamendi ja nõukogu 12. septembri 2018. aasta määrus (EL) 2018/1240, millega luuakse Euroopa reisiinfo ja -lubade süsteem (ETIAS) ning muudetakse määrusi (EL) nr 1077/2011, (EL) nr 515/2014, (EL) 2016/399, (EL) 2016/1624 ja (EL) 2017/2226 (ELT L 236, 19.9.2018, lk 1).</w:t>
            </w:r>
          </w:p>
        </w:tc>
      </w:tr>
    </w:tbl>
    <w:p w14:paraId="7169410A" w14:textId="77777777" w:rsidR="00E96BCB" w:rsidRPr="00CB18E2" w:rsidRDefault="00E96BCB" w:rsidP="00E96BCB">
      <w:r w:rsidRPr="004A7DBE">
        <w:rPr>
          <w:rStyle w:val="HideTWBExt"/>
          <w:noProof w:val="0"/>
        </w:rPr>
        <w:t>&lt;/Amend&gt;</w:t>
      </w:r>
    </w:p>
    <w:p w14:paraId="6DF1029C"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71</w:t>
      </w:r>
      <w:r w:rsidRPr="004A7DBE">
        <w:rPr>
          <w:rStyle w:val="HideTWBExt"/>
          <w:b w:val="0"/>
          <w:noProof w:val="0"/>
        </w:rPr>
        <w:t>&lt;/NumAm&gt;</w:t>
      </w:r>
    </w:p>
    <w:p w14:paraId="51FDFCC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7D6491D"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12BF9E9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C333A5A" w14:textId="77777777" w:rsidR="00E96BCB" w:rsidRPr="00CB18E2" w:rsidRDefault="00E96BCB" w:rsidP="00E96BCB">
      <w:r w:rsidRPr="004A7DBE">
        <w:rPr>
          <w:rStyle w:val="HideTWBExt"/>
          <w:noProof w:val="0"/>
        </w:rPr>
        <w:t>&lt;Article2&gt;</w:t>
      </w:r>
      <w:r w:rsidRPr="00CB18E2">
        <w:t>Artikkel 9a – lõige 3a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BA31D5C" w14:textId="77777777" w:rsidTr="00884E96">
        <w:trPr>
          <w:jc w:val="center"/>
        </w:trPr>
        <w:tc>
          <w:tcPr>
            <w:tcW w:w="9752" w:type="dxa"/>
            <w:gridSpan w:val="2"/>
          </w:tcPr>
          <w:p w14:paraId="34527D71" w14:textId="77777777" w:rsidR="00E96BCB" w:rsidRPr="00CB18E2" w:rsidRDefault="00E96BCB" w:rsidP="00884E96">
            <w:pPr>
              <w:keepNext/>
            </w:pPr>
          </w:p>
        </w:tc>
      </w:tr>
      <w:tr w:rsidR="003F1B9B" w:rsidRPr="00CB18E2" w14:paraId="66957D7E" w14:textId="77777777" w:rsidTr="00884E96">
        <w:trPr>
          <w:jc w:val="center"/>
        </w:trPr>
        <w:tc>
          <w:tcPr>
            <w:tcW w:w="4876" w:type="dxa"/>
            <w:hideMark/>
          </w:tcPr>
          <w:p w14:paraId="1BAA2CF0" w14:textId="77777777" w:rsidR="00E96BCB" w:rsidRPr="00CB18E2" w:rsidRDefault="00E96BCB" w:rsidP="00884E96">
            <w:pPr>
              <w:pStyle w:val="ColumnHeading"/>
              <w:keepNext/>
            </w:pPr>
            <w:r w:rsidRPr="00CB18E2">
              <w:t>Komisjoni ettepanek</w:t>
            </w:r>
          </w:p>
        </w:tc>
        <w:tc>
          <w:tcPr>
            <w:tcW w:w="4876" w:type="dxa"/>
            <w:hideMark/>
          </w:tcPr>
          <w:p w14:paraId="6A8AB6D8" w14:textId="77777777" w:rsidR="00E96BCB" w:rsidRPr="00CB18E2" w:rsidRDefault="00E96BCB" w:rsidP="00884E96">
            <w:pPr>
              <w:pStyle w:val="ColumnHeading"/>
              <w:keepNext/>
            </w:pPr>
            <w:r w:rsidRPr="00CB18E2">
              <w:t>Muudatusettepanek</w:t>
            </w:r>
          </w:p>
        </w:tc>
      </w:tr>
      <w:tr w:rsidR="003F1B9B" w:rsidRPr="00CB18E2" w14:paraId="168A7D31" w14:textId="77777777" w:rsidTr="00884E96">
        <w:trPr>
          <w:jc w:val="center"/>
        </w:trPr>
        <w:tc>
          <w:tcPr>
            <w:tcW w:w="4876" w:type="dxa"/>
          </w:tcPr>
          <w:p w14:paraId="0FFC42BD" w14:textId="77777777" w:rsidR="00E96BCB" w:rsidRPr="00CB18E2" w:rsidRDefault="00E96BCB" w:rsidP="00884E96">
            <w:pPr>
              <w:pStyle w:val="Normal6"/>
            </w:pPr>
          </w:p>
        </w:tc>
        <w:tc>
          <w:tcPr>
            <w:tcW w:w="4876" w:type="dxa"/>
            <w:hideMark/>
          </w:tcPr>
          <w:p w14:paraId="5B98F8B7" w14:textId="77777777" w:rsidR="00E96BCB" w:rsidRPr="00CB18E2" w:rsidRDefault="00E96BCB" w:rsidP="00884E96">
            <w:pPr>
              <w:pStyle w:val="Normal6"/>
              <w:rPr>
                <w:szCs w:val="24"/>
              </w:rPr>
            </w:pPr>
            <w:r w:rsidRPr="00CB18E2">
              <w:rPr>
                <w:b/>
                <w:i/>
              </w:rPr>
              <w:t>3a.</w:t>
            </w:r>
            <w:r w:rsidRPr="00CB18E2">
              <w:rPr>
                <w:b/>
                <w:i/>
              </w:rPr>
              <w:tab/>
              <w:t>Kui päring tehakse SLTD andmebaasist, ei või neid andmeid, mida Euroopa otsinguportaali kasutaja päringu tegemiseks kasutas, jagada Interpoli andmete omanikega.</w:t>
            </w:r>
          </w:p>
        </w:tc>
      </w:tr>
    </w:tbl>
    <w:p w14:paraId="59F18C2D" w14:textId="77777777" w:rsidR="00E96BCB" w:rsidRPr="00CB18E2" w:rsidRDefault="00E96BCB" w:rsidP="00E96BCB">
      <w:r w:rsidRPr="004A7DBE">
        <w:rPr>
          <w:rStyle w:val="HideTWBExt"/>
          <w:noProof w:val="0"/>
        </w:rPr>
        <w:t>&lt;/Amend&gt;</w:t>
      </w:r>
    </w:p>
    <w:p w14:paraId="229B9036"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72</w:t>
      </w:r>
      <w:r w:rsidRPr="004A7DBE">
        <w:rPr>
          <w:rStyle w:val="HideTWBExt"/>
          <w:b w:val="0"/>
          <w:noProof w:val="0"/>
        </w:rPr>
        <w:t>&lt;/NumAm&gt;</w:t>
      </w:r>
    </w:p>
    <w:p w14:paraId="44F836B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158E9AC"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4B092C5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9F81DE4" w14:textId="77777777" w:rsidR="00E96BCB" w:rsidRPr="00CB18E2" w:rsidRDefault="00E96BCB" w:rsidP="00E96BCB">
      <w:r w:rsidRPr="004A7DBE">
        <w:rPr>
          <w:rStyle w:val="HideTWBExt"/>
          <w:noProof w:val="0"/>
        </w:rPr>
        <w:t>&lt;Article2&gt;</w:t>
      </w:r>
      <w:r w:rsidRPr="00CB18E2">
        <w:t>Artikkel 9a – lõige 4</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A60E6EA" w14:textId="77777777" w:rsidTr="00884E96">
        <w:trPr>
          <w:jc w:val="center"/>
        </w:trPr>
        <w:tc>
          <w:tcPr>
            <w:tcW w:w="9752" w:type="dxa"/>
            <w:gridSpan w:val="2"/>
          </w:tcPr>
          <w:p w14:paraId="7E9F8FE9" w14:textId="77777777" w:rsidR="00E96BCB" w:rsidRPr="00CB18E2" w:rsidRDefault="00E96BCB" w:rsidP="00884E96">
            <w:pPr>
              <w:keepNext/>
            </w:pPr>
          </w:p>
        </w:tc>
      </w:tr>
      <w:tr w:rsidR="003F1B9B" w:rsidRPr="00CB18E2" w14:paraId="0C500161" w14:textId="77777777" w:rsidTr="00884E96">
        <w:trPr>
          <w:jc w:val="center"/>
        </w:trPr>
        <w:tc>
          <w:tcPr>
            <w:tcW w:w="4876" w:type="dxa"/>
            <w:hideMark/>
          </w:tcPr>
          <w:p w14:paraId="02876FDC" w14:textId="77777777" w:rsidR="00E96BCB" w:rsidRPr="00CB18E2" w:rsidRDefault="00E96BCB" w:rsidP="00884E96">
            <w:pPr>
              <w:pStyle w:val="ColumnHeading"/>
              <w:keepNext/>
            </w:pPr>
            <w:r w:rsidRPr="00CB18E2">
              <w:t>Komisjoni ettepanek</w:t>
            </w:r>
          </w:p>
        </w:tc>
        <w:tc>
          <w:tcPr>
            <w:tcW w:w="4876" w:type="dxa"/>
            <w:hideMark/>
          </w:tcPr>
          <w:p w14:paraId="20DAFE06" w14:textId="77777777" w:rsidR="00E96BCB" w:rsidRPr="00CB18E2" w:rsidRDefault="00E96BCB" w:rsidP="00884E96">
            <w:pPr>
              <w:pStyle w:val="ColumnHeading"/>
              <w:keepNext/>
            </w:pPr>
            <w:r w:rsidRPr="00CB18E2">
              <w:t>Muudatusettepanek</w:t>
            </w:r>
          </w:p>
        </w:tc>
      </w:tr>
      <w:tr w:rsidR="003F1B9B" w:rsidRPr="00CB18E2" w14:paraId="3C85D1B6" w14:textId="77777777" w:rsidTr="00884E96">
        <w:trPr>
          <w:jc w:val="center"/>
        </w:trPr>
        <w:tc>
          <w:tcPr>
            <w:tcW w:w="4876" w:type="dxa"/>
            <w:hideMark/>
          </w:tcPr>
          <w:p w14:paraId="74519E82" w14:textId="77777777" w:rsidR="00E96BCB" w:rsidRPr="00CB18E2" w:rsidRDefault="00E96BCB" w:rsidP="00884E96">
            <w:pPr>
              <w:pStyle w:val="Normal6"/>
            </w:pPr>
            <w:r w:rsidRPr="00CB18E2">
              <w:t>4.</w:t>
            </w:r>
            <w:r w:rsidRPr="00CB18E2">
              <w:tab/>
              <w:t>VIS lisab asjaomasesse taotlustoimikusse viite iga lõike 3 kohase päringutabamuse kohta. Lisaks teeb VIS vajaduse korral kindlaks, millised liikmesriigid päringutabamus(t)e aluseks olnud andmed sisestasid või esitasid või tegi seda Europol, ning talletavad selle teabe taotlustoimikusse.</w:t>
            </w:r>
          </w:p>
        </w:tc>
        <w:tc>
          <w:tcPr>
            <w:tcW w:w="4876" w:type="dxa"/>
            <w:hideMark/>
          </w:tcPr>
          <w:p w14:paraId="7A3ACADF" w14:textId="77777777" w:rsidR="00E96BCB" w:rsidRPr="00CB18E2" w:rsidRDefault="00E96BCB" w:rsidP="00884E96">
            <w:pPr>
              <w:pStyle w:val="Normal6"/>
              <w:rPr>
                <w:szCs w:val="24"/>
              </w:rPr>
            </w:pPr>
            <w:r w:rsidRPr="00CB18E2">
              <w:t>4.</w:t>
            </w:r>
            <w:r w:rsidRPr="00CB18E2">
              <w:tab/>
              <w:t xml:space="preserve">VIS lisab asjaomasesse taotlustoimikusse viite iga lõike 3 kohase päringutabamuse kohta. Lisaks teeb VIS vajaduse korral kindlaks, millised liikmesriigid päringutabamus(t)e aluseks olnud andmed sisestasid või esitasid või kas seda tegi Europol, ning talletavad selle teabe taotlustoimikusse. </w:t>
            </w:r>
            <w:r w:rsidRPr="00CB18E2">
              <w:rPr>
                <w:b/>
                <w:i/>
              </w:rPr>
              <w:t>Ei registreerita muid andmeid kui viide päringutabamusele ja andmete koostaja.</w:t>
            </w:r>
          </w:p>
        </w:tc>
      </w:tr>
    </w:tbl>
    <w:p w14:paraId="74CB00F7" w14:textId="77777777" w:rsidR="00E96BCB" w:rsidRPr="00CB18E2" w:rsidRDefault="00E96BCB" w:rsidP="00E96BCB">
      <w:r w:rsidRPr="004A7DBE">
        <w:rPr>
          <w:rStyle w:val="HideTWBExt"/>
          <w:noProof w:val="0"/>
        </w:rPr>
        <w:t>&lt;/Amend&gt;</w:t>
      </w:r>
    </w:p>
    <w:p w14:paraId="2AF0F95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73</w:t>
      </w:r>
      <w:r w:rsidRPr="004A7DBE">
        <w:rPr>
          <w:rStyle w:val="HideTWBExt"/>
          <w:b w:val="0"/>
          <w:noProof w:val="0"/>
        </w:rPr>
        <w:t>&lt;/NumAm&gt;</w:t>
      </w:r>
    </w:p>
    <w:p w14:paraId="799B6BE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A8683AF"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7576AE9B"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5156EEF" w14:textId="77777777" w:rsidR="00E96BCB" w:rsidRPr="00CB18E2" w:rsidRDefault="00E96BCB" w:rsidP="00E96BCB">
      <w:r w:rsidRPr="004A7DBE">
        <w:rPr>
          <w:rStyle w:val="HideTWBExt"/>
          <w:noProof w:val="0"/>
        </w:rPr>
        <w:t>&lt;Article2&gt;</w:t>
      </w:r>
      <w:r w:rsidRPr="00CB18E2">
        <w:t>Artikkel 9a – lõige 5 – punkt d</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CB6AAC3" w14:textId="77777777" w:rsidTr="00884E96">
        <w:trPr>
          <w:jc w:val="center"/>
        </w:trPr>
        <w:tc>
          <w:tcPr>
            <w:tcW w:w="9752" w:type="dxa"/>
            <w:gridSpan w:val="2"/>
          </w:tcPr>
          <w:p w14:paraId="024DC622" w14:textId="77777777" w:rsidR="00E96BCB" w:rsidRPr="00CB18E2" w:rsidRDefault="00E96BCB" w:rsidP="00884E96">
            <w:pPr>
              <w:keepNext/>
            </w:pPr>
          </w:p>
        </w:tc>
      </w:tr>
      <w:tr w:rsidR="003F1B9B" w:rsidRPr="00CB18E2" w14:paraId="0D2FFC49" w14:textId="77777777" w:rsidTr="00884E96">
        <w:trPr>
          <w:jc w:val="center"/>
        </w:trPr>
        <w:tc>
          <w:tcPr>
            <w:tcW w:w="4876" w:type="dxa"/>
            <w:hideMark/>
          </w:tcPr>
          <w:p w14:paraId="06C205B0" w14:textId="77777777" w:rsidR="00E96BCB" w:rsidRPr="00CB18E2" w:rsidRDefault="00E96BCB" w:rsidP="00884E96">
            <w:pPr>
              <w:pStyle w:val="ColumnHeading"/>
              <w:keepNext/>
            </w:pPr>
            <w:r w:rsidRPr="00CB18E2">
              <w:t>Komisjoni ettepanek</w:t>
            </w:r>
          </w:p>
        </w:tc>
        <w:tc>
          <w:tcPr>
            <w:tcW w:w="4876" w:type="dxa"/>
            <w:hideMark/>
          </w:tcPr>
          <w:p w14:paraId="5C60EB4E" w14:textId="77777777" w:rsidR="00E96BCB" w:rsidRPr="00CB18E2" w:rsidRDefault="00E96BCB" w:rsidP="00884E96">
            <w:pPr>
              <w:pStyle w:val="ColumnHeading"/>
              <w:keepNext/>
            </w:pPr>
            <w:r w:rsidRPr="00CB18E2">
              <w:t>Muudatusettepanek</w:t>
            </w:r>
          </w:p>
        </w:tc>
      </w:tr>
      <w:tr w:rsidR="003F1B9B" w:rsidRPr="00CB18E2" w14:paraId="1B62D530" w14:textId="77777777" w:rsidTr="00884E96">
        <w:trPr>
          <w:jc w:val="center"/>
        </w:trPr>
        <w:tc>
          <w:tcPr>
            <w:tcW w:w="4876" w:type="dxa"/>
            <w:hideMark/>
          </w:tcPr>
          <w:p w14:paraId="04EE340C" w14:textId="77777777" w:rsidR="00E96BCB" w:rsidRPr="00CB18E2" w:rsidRDefault="00E96BCB" w:rsidP="00884E96">
            <w:pPr>
              <w:pStyle w:val="Normal6"/>
            </w:pPr>
            <w:r w:rsidRPr="00CB18E2">
              <w:t>d)</w:t>
            </w:r>
            <w:r w:rsidRPr="00CB18E2">
              <w:tab/>
              <w:t>hoiatusteade diskreetse</w:t>
            </w:r>
            <w:r w:rsidRPr="00CB18E2">
              <w:rPr>
                <w:b/>
                <w:i/>
              </w:rPr>
              <w:t xml:space="preserve"> ja erikontrolli</w:t>
            </w:r>
            <w:r w:rsidRPr="00CB18E2">
              <w:t xml:space="preserve"> alla kuluvate isikute kohta.</w:t>
            </w:r>
          </w:p>
        </w:tc>
        <w:tc>
          <w:tcPr>
            <w:tcW w:w="4876" w:type="dxa"/>
            <w:hideMark/>
          </w:tcPr>
          <w:p w14:paraId="414F5453" w14:textId="77777777" w:rsidR="00E96BCB" w:rsidRPr="00CB18E2" w:rsidRDefault="00E96BCB" w:rsidP="00884E96">
            <w:pPr>
              <w:pStyle w:val="Normal6"/>
              <w:rPr>
                <w:szCs w:val="24"/>
              </w:rPr>
            </w:pPr>
            <w:r w:rsidRPr="00CB18E2">
              <w:t>d)</w:t>
            </w:r>
            <w:r w:rsidRPr="00CB18E2">
              <w:tab/>
              <w:t>hoiatusteade diskreetse</w:t>
            </w:r>
            <w:r w:rsidRPr="00CB18E2">
              <w:rPr>
                <w:b/>
                <w:i/>
              </w:rPr>
              <w:t xml:space="preserve"> kontrolli, erikontrolli või uurimiskontrolli</w:t>
            </w:r>
            <w:r w:rsidRPr="00CB18E2">
              <w:t xml:space="preserve"> alla kuluvate isikute kohta.</w:t>
            </w:r>
          </w:p>
        </w:tc>
      </w:tr>
    </w:tbl>
    <w:p w14:paraId="39994E88" w14:textId="77777777" w:rsidR="00E96BCB" w:rsidRPr="00CB18E2" w:rsidRDefault="00E96BCB" w:rsidP="00E96BCB">
      <w:r w:rsidRPr="004A7DBE">
        <w:rPr>
          <w:rStyle w:val="HideTWBExt"/>
          <w:noProof w:val="0"/>
        </w:rPr>
        <w:t>&lt;/Amend&gt;</w:t>
      </w:r>
    </w:p>
    <w:p w14:paraId="496684C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74</w:t>
      </w:r>
      <w:r w:rsidRPr="004A7DBE">
        <w:rPr>
          <w:rStyle w:val="HideTWBExt"/>
          <w:b w:val="0"/>
          <w:noProof w:val="0"/>
        </w:rPr>
        <w:t>&lt;/NumAm&gt;</w:t>
      </w:r>
    </w:p>
    <w:p w14:paraId="7D01C50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7F0707D"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6E18483E"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49874C0" w14:textId="77777777" w:rsidR="00E96BCB" w:rsidRPr="00CB18E2" w:rsidRDefault="00E96BCB" w:rsidP="00E96BCB">
      <w:r w:rsidRPr="004A7DBE">
        <w:rPr>
          <w:rStyle w:val="HideTWBExt"/>
          <w:noProof w:val="0"/>
        </w:rPr>
        <w:t>&lt;Article2&gt;</w:t>
      </w:r>
      <w:r w:rsidRPr="00CB18E2">
        <w:t>Artikkel 9a – lõige 5a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A72DDB5" w14:textId="77777777" w:rsidTr="00884E96">
        <w:trPr>
          <w:jc w:val="center"/>
        </w:trPr>
        <w:tc>
          <w:tcPr>
            <w:tcW w:w="9752" w:type="dxa"/>
            <w:gridSpan w:val="2"/>
          </w:tcPr>
          <w:p w14:paraId="57C3B7E6" w14:textId="77777777" w:rsidR="00E96BCB" w:rsidRPr="00CB18E2" w:rsidRDefault="00E96BCB" w:rsidP="00884E96">
            <w:pPr>
              <w:keepNext/>
            </w:pPr>
          </w:p>
        </w:tc>
      </w:tr>
      <w:tr w:rsidR="003F1B9B" w:rsidRPr="00CB18E2" w14:paraId="67358069" w14:textId="77777777" w:rsidTr="00884E96">
        <w:trPr>
          <w:jc w:val="center"/>
        </w:trPr>
        <w:tc>
          <w:tcPr>
            <w:tcW w:w="4876" w:type="dxa"/>
            <w:hideMark/>
          </w:tcPr>
          <w:p w14:paraId="73B0127C" w14:textId="77777777" w:rsidR="00E96BCB" w:rsidRPr="00CB18E2" w:rsidRDefault="00E96BCB" w:rsidP="00884E96">
            <w:pPr>
              <w:pStyle w:val="ColumnHeading"/>
              <w:keepNext/>
            </w:pPr>
            <w:r w:rsidRPr="00CB18E2">
              <w:t>Komisjoni ettepanek</w:t>
            </w:r>
          </w:p>
        </w:tc>
        <w:tc>
          <w:tcPr>
            <w:tcW w:w="4876" w:type="dxa"/>
            <w:hideMark/>
          </w:tcPr>
          <w:p w14:paraId="44C225EB" w14:textId="77777777" w:rsidR="00E96BCB" w:rsidRPr="00CB18E2" w:rsidRDefault="00E96BCB" w:rsidP="00884E96">
            <w:pPr>
              <w:pStyle w:val="ColumnHeading"/>
              <w:keepNext/>
            </w:pPr>
            <w:r w:rsidRPr="00CB18E2">
              <w:t>Muudatusettepanek</w:t>
            </w:r>
          </w:p>
        </w:tc>
      </w:tr>
      <w:tr w:rsidR="003F1B9B" w:rsidRPr="00CB18E2" w14:paraId="334D71CA" w14:textId="77777777" w:rsidTr="00884E96">
        <w:trPr>
          <w:jc w:val="center"/>
        </w:trPr>
        <w:tc>
          <w:tcPr>
            <w:tcW w:w="4876" w:type="dxa"/>
          </w:tcPr>
          <w:p w14:paraId="0A8C2665" w14:textId="77777777" w:rsidR="00E96BCB" w:rsidRPr="00CB18E2" w:rsidRDefault="00E96BCB" w:rsidP="00884E96">
            <w:pPr>
              <w:pStyle w:val="Normal6"/>
            </w:pPr>
          </w:p>
        </w:tc>
        <w:tc>
          <w:tcPr>
            <w:tcW w:w="4876" w:type="dxa"/>
            <w:hideMark/>
          </w:tcPr>
          <w:p w14:paraId="3DA9B9E6" w14:textId="77777777" w:rsidR="00E96BCB" w:rsidRPr="00CB18E2" w:rsidRDefault="00E96BCB" w:rsidP="00884E96">
            <w:pPr>
              <w:pStyle w:val="Normal6"/>
              <w:rPr>
                <w:szCs w:val="24"/>
              </w:rPr>
            </w:pPr>
            <w:r w:rsidRPr="00CB18E2">
              <w:rPr>
                <w:b/>
                <w:i/>
              </w:rPr>
              <w:t>5a.</w:t>
            </w:r>
            <w:r w:rsidRPr="00CB18E2">
              <w:rPr>
                <w:b/>
                <w:i/>
              </w:rPr>
              <w:tab/>
              <w:t>Mis tahes päringutabamust, mis saadakse artikli 9a lõike 3 punktide a, b, c, e, g, h, i, j, k, l ja n kohaste päringute tulemusel, hindab see konsulaat, kuhu viisataotlus esitati, millele vajaduse korral järgneb artiklis 9c osutatud kontroll keskasutuse poolt.</w:t>
            </w:r>
          </w:p>
        </w:tc>
      </w:tr>
    </w:tbl>
    <w:p w14:paraId="3D1325EE" w14:textId="77777777" w:rsidR="00E96BCB" w:rsidRPr="00CB18E2" w:rsidRDefault="00E96BCB" w:rsidP="00E96BCB">
      <w:r w:rsidRPr="004A7DBE">
        <w:rPr>
          <w:rStyle w:val="HideTWBExt"/>
          <w:noProof w:val="0"/>
        </w:rPr>
        <w:t>&lt;/Amend&gt;</w:t>
      </w:r>
    </w:p>
    <w:p w14:paraId="22A2E33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75</w:t>
      </w:r>
      <w:r w:rsidRPr="004A7DBE">
        <w:rPr>
          <w:rStyle w:val="HideTWBExt"/>
          <w:b w:val="0"/>
          <w:noProof w:val="0"/>
        </w:rPr>
        <w:t>&lt;/NumAm&gt;</w:t>
      </w:r>
    </w:p>
    <w:p w14:paraId="5DF49BCF"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C0A4FAF"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029FAD3E"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2C5CDA2" w14:textId="77777777" w:rsidR="00E96BCB" w:rsidRPr="00CB18E2" w:rsidRDefault="00E96BCB" w:rsidP="00E96BCB">
      <w:r w:rsidRPr="004A7DBE">
        <w:rPr>
          <w:rStyle w:val="HideTWBExt"/>
          <w:noProof w:val="0"/>
        </w:rPr>
        <w:t>&lt;Article2&gt;</w:t>
      </w:r>
      <w:r w:rsidRPr="00CB18E2">
        <w:t>Artikkel 9a – lõige 5b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383BE8B" w14:textId="77777777" w:rsidTr="00884E96">
        <w:trPr>
          <w:jc w:val="center"/>
        </w:trPr>
        <w:tc>
          <w:tcPr>
            <w:tcW w:w="9752" w:type="dxa"/>
            <w:gridSpan w:val="2"/>
          </w:tcPr>
          <w:p w14:paraId="396E9CD7" w14:textId="77777777" w:rsidR="00E96BCB" w:rsidRPr="00CB18E2" w:rsidRDefault="00E96BCB" w:rsidP="00884E96">
            <w:pPr>
              <w:keepNext/>
            </w:pPr>
          </w:p>
        </w:tc>
      </w:tr>
      <w:tr w:rsidR="003F1B9B" w:rsidRPr="00CB18E2" w14:paraId="34FD82F3" w14:textId="77777777" w:rsidTr="00884E96">
        <w:trPr>
          <w:jc w:val="center"/>
        </w:trPr>
        <w:tc>
          <w:tcPr>
            <w:tcW w:w="4876" w:type="dxa"/>
            <w:hideMark/>
          </w:tcPr>
          <w:p w14:paraId="5031BD8D" w14:textId="77777777" w:rsidR="00E96BCB" w:rsidRPr="00CB18E2" w:rsidRDefault="00E96BCB" w:rsidP="00884E96">
            <w:pPr>
              <w:pStyle w:val="ColumnHeading"/>
              <w:keepNext/>
            </w:pPr>
            <w:r w:rsidRPr="00CB18E2">
              <w:t>Komisjoni ettepanek</w:t>
            </w:r>
          </w:p>
        </w:tc>
        <w:tc>
          <w:tcPr>
            <w:tcW w:w="4876" w:type="dxa"/>
            <w:hideMark/>
          </w:tcPr>
          <w:p w14:paraId="1F41A902" w14:textId="77777777" w:rsidR="00E96BCB" w:rsidRPr="00CB18E2" w:rsidRDefault="00E96BCB" w:rsidP="00884E96">
            <w:pPr>
              <w:pStyle w:val="ColumnHeading"/>
              <w:keepNext/>
            </w:pPr>
            <w:r w:rsidRPr="00CB18E2">
              <w:t>Muudatusettepanek</w:t>
            </w:r>
          </w:p>
        </w:tc>
      </w:tr>
      <w:tr w:rsidR="003F1B9B" w:rsidRPr="00CB18E2" w14:paraId="4D653643" w14:textId="77777777" w:rsidTr="00884E96">
        <w:trPr>
          <w:jc w:val="center"/>
        </w:trPr>
        <w:tc>
          <w:tcPr>
            <w:tcW w:w="4876" w:type="dxa"/>
          </w:tcPr>
          <w:p w14:paraId="7C957A37" w14:textId="77777777" w:rsidR="00E96BCB" w:rsidRPr="00CB18E2" w:rsidRDefault="00E96BCB" w:rsidP="00884E96">
            <w:pPr>
              <w:pStyle w:val="Normal6"/>
            </w:pPr>
          </w:p>
        </w:tc>
        <w:tc>
          <w:tcPr>
            <w:tcW w:w="4876" w:type="dxa"/>
            <w:hideMark/>
          </w:tcPr>
          <w:p w14:paraId="0D7E9D4C" w14:textId="77777777" w:rsidR="00E96BCB" w:rsidRPr="00CB18E2" w:rsidRDefault="00E96BCB" w:rsidP="00884E96">
            <w:pPr>
              <w:pStyle w:val="Normal6"/>
              <w:rPr>
                <w:szCs w:val="24"/>
              </w:rPr>
            </w:pPr>
            <w:r w:rsidRPr="00CB18E2">
              <w:rPr>
                <w:b/>
                <w:i/>
              </w:rPr>
              <w:t>5b.</w:t>
            </w:r>
            <w:r w:rsidRPr="00CB18E2">
              <w:rPr>
                <w:b/>
                <w:i/>
              </w:rPr>
              <w:tab/>
              <w:t>Kõiki päringutabamusi, mis saadakse artikli 9a lõike 3 punktide d, f, m ja o kohaste päringute tulemusel, hindab ja vajaduse korral kontrollib päringutabamused andnud andmed sisestanud või saatnud liikmesriikide ühtne kontaktpunkt kooskõlas artikliga 9ca.</w:t>
            </w:r>
          </w:p>
        </w:tc>
      </w:tr>
    </w:tbl>
    <w:p w14:paraId="3EDF9762" w14:textId="77777777" w:rsidR="00E96BCB" w:rsidRPr="00CB18E2" w:rsidRDefault="00E96BCB" w:rsidP="00E96BCB">
      <w:r w:rsidRPr="004A7DBE">
        <w:rPr>
          <w:rStyle w:val="HideTWBExt"/>
          <w:noProof w:val="0"/>
        </w:rPr>
        <w:t>&lt;/Amend&gt;</w:t>
      </w:r>
    </w:p>
    <w:p w14:paraId="22BF6BC9"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76</w:t>
      </w:r>
      <w:r w:rsidRPr="004A7DBE">
        <w:rPr>
          <w:rStyle w:val="HideTWBExt"/>
          <w:b w:val="0"/>
          <w:noProof w:val="0"/>
        </w:rPr>
        <w:t>&lt;/NumAm&gt;</w:t>
      </w:r>
    </w:p>
    <w:p w14:paraId="2496C80D"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7855FE2"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62BC2DAD"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831381C" w14:textId="77777777" w:rsidR="00E96BCB" w:rsidRPr="00CB18E2" w:rsidRDefault="00E96BCB" w:rsidP="00E96BCB">
      <w:r w:rsidRPr="004A7DBE">
        <w:rPr>
          <w:rStyle w:val="HideTWBExt"/>
          <w:noProof w:val="0"/>
        </w:rPr>
        <w:t>&lt;Article2&gt;</w:t>
      </w:r>
      <w:r w:rsidRPr="00CB18E2">
        <w:t>Artikkel 9a – lõige 5c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AC6366A" w14:textId="77777777" w:rsidTr="00884E96">
        <w:trPr>
          <w:jc w:val="center"/>
        </w:trPr>
        <w:tc>
          <w:tcPr>
            <w:tcW w:w="9752" w:type="dxa"/>
            <w:gridSpan w:val="2"/>
          </w:tcPr>
          <w:p w14:paraId="43428A73" w14:textId="77777777" w:rsidR="00E96BCB" w:rsidRPr="00CB18E2" w:rsidRDefault="00E96BCB" w:rsidP="00884E96">
            <w:pPr>
              <w:keepNext/>
            </w:pPr>
          </w:p>
        </w:tc>
      </w:tr>
      <w:tr w:rsidR="003F1B9B" w:rsidRPr="00CB18E2" w14:paraId="51FA7E2F" w14:textId="77777777" w:rsidTr="00884E96">
        <w:trPr>
          <w:jc w:val="center"/>
        </w:trPr>
        <w:tc>
          <w:tcPr>
            <w:tcW w:w="4876" w:type="dxa"/>
            <w:hideMark/>
          </w:tcPr>
          <w:p w14:paraId="51227C24" w14:textId="77777777" w:rsidR="00E96BCB" w:rsidRPr="00CB18E2" w:rsidRDefault="00E96BCB" w:rsidP="00884E96">
            <w:pPr>
              <w:pStyle w:val="ColumnHeading"/>
              <w:keepNext/>
            </w:pPr>
            <w:r w:rsidRPr="00CB18E2">
              <w:t>Komisjoni ettepanek</w:t>
            </w:r>
          </w:p>
        </w:tc>
        <w:tc>
          <w:tcPr>
            <w:tcW w:w="4876" w:type="dxa"/>
            <w:hideMark/>
          </w:tcPr>
          <w:p w14:paraId="33013FD4" w14:textId="77777777" w:rsidR="00E96BCB" w:rsidRPr="00CB18E2" w:rsidRDefault="00E96BCB" w:rsidP="00884E96">
            <w:pPr>
              <w:pStyle w:val="ColumnHeading"/>
              <w:keepNext/>
            </w:pPr>
            <w:r w:rsidRPr="00CB18E2">
              <w:t>Muudatusettepanek</w:t>
            </w:r>
          </w:p>
        </w:tc>
      </w:tr>
      <w:tr w:rsidR="003F1B9B" w:rsidRPr="00CB18E2" w14:paraId="4F6A82F1" w14:textId="77777777" w:rsidTr="00884E96">
        <w:trPr>
          <w:jc w:val="center"/>
        </w:trPr>
        <w:tc>
          <w:tcPr>
            <w:tcW w:w="4876" w:type="dxa"/>
          </w:tcPr>
          <w:p w14:paraId="11C7A692" w14:textId="77777777" w:rsidR="00E96BCB" w:rsidRPr="00CB18E2" w:rsidRDefault="00E96BCB" w:rsidP="00884E96">
            <w:pPr>
              <w:pStyle w:val="Normal6"/>
            </w:pPr>
          </w:p>
        </w:tc>
        <w:tc>
          <w:tcPr>
            <w:tcW w:w="4876" w:type="dxa"/>
            <w:hideMark/>
          </w:tcPr>
          <w:p w14:paraId="334DEC2F" w14:textId="77777777" w:rsidR="00E96BCB" w:rsidRPr="00CB18E2" w:rsidRDefault="00E96BCB" w:rsidP="00884E96">
            <w:pPr>
              <w:pStyle w:val="Normal6"/>
              <w:rPr>
                <w:szCs w:val="24"/>
              </w:rPr>
            </w:pPr>
            <w:r w:rsidRPr="00CB18E2">
              <w:rPr>
                <w:b/>
                <w:i/>
              </w:rPr>
              <w:t>5c.</w:t>
            </w:r>
            <w:r w:rsidRPr="00CB18E2">
              <w:rPr>
                <w:b/>
                <w:i/>
              </w:rPr>
              <w:tab/>
              <w:t>Mis tahes päringutabamusest SISis saadetakse automaatteade ka päringutabamuse andnud hoiatusteate loonud liikmesriigi SIRENE büroole.</w:t>
            </w:r>
          </w:p>
        </w:tc>
      </w:tr>
    </w:tbl>
    <w:p w14:paraId="442E3669" w14:textId="77777777" w:rsidR="00E96BCB" w:rsidRPr="00CB18E2" w:rsidRDefault="00E96BCB" w:rsidP="00E96BCB">
      <w:r w:rsidRPr="004A7DBE">
        <w:rPr>
          <w:rStyle w:val="HideTWBExt"/>
          <w:noProof w:val="0"/>
        </w:rPr>
        <w:t>&lt;/Amend&gt;</w:t>
      </w:r>
    </w:p>
    <w:p w14:paraId="3BEA3256"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77</w:t>
      </w:r>
      <w:r w:rsidRPr="004A7DBE">
        <w:rPr>
          <w:rStyle w:val="HideTWBExt"/>
          <w:b w:val="0"/>
          <w:noProof w:val="0"/>
        </w:rPr>
        <w:t>&lt;/NumAm&gt;</w:t>
      </w:r>
    </w:p>
    <w:p w14:paraId="2299DF1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40F5025"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5A823B0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120A150" w14:textId="77777777" w:rsidR="00E96BCB" w:rsidRPr="00CB18E2" w:rsidRDefault="00E96BCB" w:rsidP="00E96BCB">
      <w:r w:rsidRPr="004A7DBE">
        <w:rPr>
          <w:rStyle w:val="HideTWBExt"/>
          <w:noProof w:val="0"/>
        </w:rPr>
        <w:t>&lt;Article2&gt;</w:t>
      </w:r>
      <w:r w:rsidRPr="00CB18E2">
        <w:t>Artikkel 9a – lõige 5d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E125876" w14:textId="77777777" w:rsidTr="00884E96">
        <w:trPr>
          <w:jc w:val="center"/>
        </w:trPr>
        <w:tc>
          <w:tcPr>
            <w:tcW w:w="9752" w:type="dxa"/>
            <w:gridSpan w:val="2"/>
          </w:tcPr>
          <w:p w14:paraId="6BD9655C" w14:textId="77777777" w:rsidR="00E96BCB" w:rsidRPr="00CB18E2" w:rsidRDefault="00E96BCB" w:rsidP="00884E96">
            <w:pPr>
              <w:keepNext/>
            </w:pPr>
          </w:p>
        </w:tc>
      </w:tr>
      <w:tr w:rsidR="003F1B9B" w:rsidRPr="00CB18E2" w14:paraId="2C8E2E4E" w14:textId="77777777" w:rsidTr="00884E96">
        <w:trPr>
          <w:jc w:val="center"/>
        </w:trPr>
        <w:tc>
          <w:tcPr>
            <w:tcW w:w="4876" w:type="dxa"/>
            <w:hideMark/>
          </w:tcPr>
          <w:p w14:paraId="70D858D7" w14:textId="77777777" w:rsidR="00E96BCB" w:rsidRPr="00CB18E2" w:rsidRDefault="00E96BCB" w:rsidP="00884E96">
            <w:pPr>
              <w:pStyle w:val="ColumnHeading"/>
              <w:keepNext/>
            </w:pPr>
            <w:r w:rsidRPr="00CB18E2">
              <w:t>Komisjoni ettepanek</w:t>
            </w:r>
          </w:p>
        </w:tc>
        <w:tc>
          <w:tcPr>
            <w:tcW w:w="4876" w:type="dxa"/>
            <w:hideMark/>
          </w:tcPr>
          <w:p w14:paraId="36D5363A" w14:textId="77777777" w:rsidR="00E96BCB" w:rsidRPr="00CB18E2" w:rsidRDefault="00E96BCB" w:rsidP="00884E96">
            <w:pPr>
              <w:pStyle w:val="ColumnHeading"/>
              <w:keepNext/>
            </w:pPr>
            <w:r w:rsidRPr="00CB18E2">
              <w:t>Muudatusettepanek</w:t>
            </w:r>
          </w:p>
        </w:tc>
      </w:tr>
      <w:tr w:rsidR="003F1B9B" w:rsidRPr="00CB18E2" w14:paraId="566B9EC0" w14:textId="77777777" w:rsidTr="00884E96">
        <w:trPr>
          <w:jc w:val="center"/>
        </w:trPr>
        <w:tc>
          <w:tcPr>
            <w:tcW w:w="4876" w:type="dxa"/>
          </w:tcPr>
          <w:p w14:paraId="65933B01" w14:textId="77777777" w:rsidR="00E96BCB" w:rsidRPr="00CB18E2" w:rsidRDefault="00E96BCB" w:rsidP="00884E96">
            <w:pPr>
              <w:pStyle w:val="Normal6"/>
            </w:pPr>
          </w:p>
        </w:tc>
        <w:tc>
          <w:tcPr>
            <w:tcW w:w="4876" w:type="dxa"/>
            <w:hideMark/>
          </w:tcPr>
          <w:p w14:paraId="5C4B78F1" w14:textId="77777777" w:rsidR="00E96BCB" w:rsidRPr="00CB18E2" w:rsidRDefault="00E96BCB" w:rsidP="00884E96">
            <w:pPr>
              <w:pStyle w:val="Normal6"/>
              <w:rPr>
                <w:szCs w:val="24"/>
              </w:rPr>
            </w:pPr>
            <w:r w:rsidRPr="00CB18E2">
              <w:rPr>
                <w:b/>
                <w:i/>
              </w:rPr>
              <w:t>5d.</w:t>
            </w:r>
            <w:r w:rsidRPr="00CB18E2">
              <w:rPr>
                <w:b/>
                <w:i/>
              </w:rPr>
              <w:tab/>
              <w:t>Hoiatusteate sisestanud liikmesriigi SIRENE büroole või ühtsele kontaktpunktile saadetud teade sisaldab järgmisi andmeid:</w:t>
            </w:r>
          </w:p>
        </w:tc>
      </w:tr>
      <w:tr w:rsidR="003F1B9B" w:rsidRPr="00CB18E2" w14:paraId="11D56246" w14:textId="77777777" w:rsidTr="00884E96">
        <w:trPr>
          <w:jc w:val="center"/>
        </w:trPr>
        <w:tc>
          <w:tcPr>
            <w:tcW w:w="4876" w:type="dxa"/>
          </w:tcPr>
          <w:p w14:paraId="79B6067C" w14:textId="77777777" w:rsidR="00E96BCB" w:rsidRPr="00CB18E2" w:rsidRDefault="00E96BCB" w:rsidP="00884E96">
            <w:pPr>
              <w:pStyle w:val="Normal6"/>
            </w:pPr>
          </w:p>
        </w:tc>
        <w:tc>
          <w:tcPr>
            <w:tcW w:w="4876" w:type="dxa"/>
            <w:hideMark/>
          </w:tcPr>
          <w:p w14:paraId="5723C1F9" w14:textId="77777777" w:rsidR="00E96BCB" w:rsidRPr="00CB18E2" w:rsidRDefault="00E96BCB" w:rsidP="00884E96">
            <w:pPr>
              <w:pStyle w:val="Normal6"/>
              <w:rPr>
                <w:szCs w:val="24"/>
              </w:rPr>
            </w:pPr>
            <w:r w:rsidRPr="00CB18E2">
              <w:rPr>
                <w:b/>
                <w:i/>
              </w:rPr>
              <w:t xml:space="preserve">a) </w:t>
            </w:r>
            <w:r w:rsidRPr="00CB18E2">
              <w:rPr>
                <w:b/>
                <w:i/>
              </w:rPr>
              <w:tab/>
              <w:t>perekonna- ja eesnimi või -nimed ja olemasolu korral varjunimi või -nimed;</w:t>
            </w:r>
          </w:p>
        </w:tc>
      </w:tr>
      <w:tr w:rsidR="003F1B9B" w:rsidRPr="00CB18E2" w14:paraId="45FFC915" w14:textId="77777777" w:rsidTr="00884E96">
        <w:trPr>
          <w:jc w:val="center"/>
        </w:trPr>
        <w:tc>
          <w:tcPr>
            <w:tcW w:w="4876" w:type="dxa"/>
          </w:tcPr>
          <w:p w14:paraId="4227D1B9" w14:textId="77777777" w:rsidR="00E96BCB" w:rsidRPr="00CB18E2" w:rsidRDefault="00E96BCB" w:rsidP="00884E96">
            <w:pPr>
              <w:pStyle w:val="Normal6"/>
            </w:pPr>
          </w:p>
        </w:tc>
        <w:tc>
          <w:tcPr>
            <w:tcW w:w="4876" w:type="dxa"/>
            <w:hideMark/>
          </w:tcPr>
          <w:p w14:paraId="0CA58C30" w14:textId="77777777" w:rsidR="00E96BCB" w:rsidRPr="00CB18E2" w:rsidRDefault="00E96BCB" w:rsidP="00884E96">
            <w:pPr>
              <w:pStyle w:val="Normal6"/>
              <w:rPr>
                <w:szCs w:val="24"/>
              </w:rPr>
            </w:pPr>
            <w:r w:rsidRPr="00CB18E2">
              <w:rPr>
                <w:b/>
                <w:i/>
              </w:rPr>
              <w:t xml:space="preserve">b) </w:t>
            </w:r>
            <w:r w:rsidRPr="00CB18E2">
              <w:rPr>
                <w:b/>
                <w:i/>
              </w:rPr>
              <w:tab/>
              <w:t>sünnikoht ja -kuupäev;</w:t>
            </w:r>
          </w:p>
        </w:tc>
      </w:tr>
      <w:tr w:rsidR="003F1B9B" w:rsidRPr="00CB18E2" w14:paraId="633EF645" w14:textId="77777777" w:rsidTr="00884E96">
        <w:trPr>
          <w:jc w:val="center"/>
        </w:trPr>
        <w:tc>
          <w:tcPr>
            <w:tcW w:w="4876" w:type="dxa"/>
          </w:tcPr>
          <w:p w14:paraId="00D1F496" w14:textId="77777777" w:rsidR="00E96BCB" w:rsidRPr="00CB18E2" w:rsidRDefault="00E96BCB" w:rsidP="00884E96">
            <w:pPr>
              <w:pStyle w:val="Normal6"/>
            </w:pPr>
          </w:p>
        </w:tc>
        <w:tc>
          <w:tcPr>
            <w:tcW w:w="4876" w:type="dxa"/>
            <w:hideMark/>
          </w:tcPr>
          <w:p w14:paraId="11A0DCB0" w14:textId="77777777" w:rsidR="00E96BCB" w:rsidRPr="00CB18E2" w:rsidRDefault="00E96BCB" w:rsidP="00884E96">
            <w:pPr>
              <w:pStyle w:val="Normal6"/>
              <w:rPr>
                <w:szCs w:val="24"/>
              </w:rPr>
            </w:pPr>
            <w:r w:rsidRPr="00CB18E2">
              <w:rPr>
                <w:b/>
                <w:i/>
              </w:rPr>
              <w:t xml:space="preserve">c) </w:t>
            </w:r>
            <w:r w:rsidRPr="00CB18E2">
              <w:rPr>
                <w:b/>
                <w:i/>
              </w:rPr>
              <w:tab/>
              <w:t>sugu;</w:t>
            </w:r>
          </w:p>
        </w:tc>
      </w:tr>
      <w:tr w:rsidR="003F1B9B" w:rsidRPr="00CB18E2" w14:paraId="0729DE38" w14:textId="77777777" w:rsidTr="00884E96">
        <w:trPr>
          <w:jc w:val="center"/>
        </w:trPr>
        <w:tc>
          <w:tcPr>
            <w:tcW w:w="4876" w:type="dxa"/>
          </w:tcPr>
          <w:p w14:paraId="017AB277" w14:textId="77777777" w:rsidR="00E96BCB" w:rsidRPr="00CB18E2" w:rsidRDefault="00E96BCB" w:rsidP="00884E96">
            <w:pPr>
              <w:pStyle w:val="Normal6"/>
            </w:pPr>
          </w:p>
        </w:tc>
        <w:tc>
          <w:tcPr>
            <w:tcW w:w="4876" w:type="dxa"/>
            <w:hideMark/>
          </w:tcPr>
          <w:p w14:paraId="5B1D1E8D" w14:textId="77777777" w:rsidR="00E96BCB" w:rsidRPr="00CB18E2" w:rsidRDefault="00E96BCB" w:rsidP="00884E96">
            <w:pPr>
              <w:pStyle w:val="Normal6"/>
              <w:rPr>
                <w:szCs w:val="24"/>
              </w:rPr>
            </w:pPr>
            <w:r w:rsidRPr="00CB18E2">
              <w:rPr>
                <w:b/>
                <w:i/>
              </w:rPr>
              <w:t xml:space="preserve">d) </w:t>
            </w:r>
            <w:r w:rsidRPr="00CB18E2">
              <w:rPr>
                <w:b/>
                <w:i/>
              </w:rPr>
              <w:tab/>
              <w:t>kodakondsus ja kui neid on mitu, siis teised kodakondsused;</w:t>
            </w:r>
          </w:p>
        </w:tc>
      </w:tr>
      <w:tr w:rsidR="003F1B9B" w:rsidRPr="00CB18E2" w14:paraId="5CC4827A" w14:textId="77777777" w:rsidTr="00884E96">
        <w:trPr>
          <w:jc w:val="center"/>
        </w:trPr>
        <w:tc>
          <w:tcPr>
            <w:tcW w:w="4876" w:type="dxa"/>
          </w:tcPr>
          <w:p w14:paraId="6C3EC4DC" w14:textId="77777777" w:rsidR="00E96BCB" w:rsidRPr="00CB18E2" w:rsidRDefault="00E96BCB" w:rsidP="00884E96">
            <w:pPr>
              <w:pStyle w:val="Normal6"/>
            </w:pPr>
          </w:p>
        </w:tc>
        <w:tc>
          <w:tcPr>
            <w:tcW w:w="4876" w:type="dxa"/>
            <w:hideMark/>
          </w:tcPr>
          <w:p w14:paraId="3F1326CE" w14:textId="77777777" w:rsidR="00E96BCB" w:rsidRPr="00CB18E2" w:rsidRDefault="00E96BCB" w:rsidP="00884E96">
            <w:pPr>
              <w:pStyle w:val="Normal6"/>
              <w:rPr>
                <w:szCs w:val="24"/>
              </w:rPr>
            </w:pPr>
            <w:r w:rsidRPr="00CB18E2">
              <w:rPr>
                <w:b/>
                <w:i/>
              </w:rPr>
              <w:t xml:space="preserve">e) </w:t>
            </w:r>
            <w:r w:rsidRPr="00CB18E2">
              <w:rPr>
                <w:b/>
                <w:i/>
              </w:rPr>
              <w:tab/>
              <w:t>liikmesriik, kus kavatsetakse esimesena viibida, ning võimaluse korral esimese kavandatava viibimiskoha aadress;</w:t>
            </w:r>
          </w:p>
        </w:tc>
      </w:tr>
      <w:tr w:rsidR="003F1B9B" w:rsidRPr="00CB18E2" w14:paraId="132079B4" w14:textId="77777777" w:rsidTr="00884E96">
        <w:trPr>
          <w:jc w:val="center"/>
        </w:trPr>
        <w:tc>
          <w:tcPr>
            <w:tcW w:w="4876" w:type="dxa"/>
          </w:tcPr>
          <w:p w14:paraId="79CE73C2" w14:textId="77777777" w:rsidR="00E96BCB" w:rsidRPr="00CB18E2" w:rsidRDefault="00E96BCB" w:rsidP="00884E96">
            <w:pPr>
              <w:pStyle w:val="Normal6"/>
            </w:pPr>
          </w:p>
        </w:tc>
        <w:tc>
          <w:tcPr>
            <w:tcW w:w="4876" w:type="dxa"/>
            <w:hideMark/>
          </w:tcPr>
          <w:p w14:paraId="003BD9D5" w14:textId="77777777" w:rsidR="00E96BCB" w:rsidRPr="00CB18E2" w:rsidRDefault="00E96BCB" w:rsidP="00884E96">
            <w:pPr>
              <w:pStyle w:val="Normal6"/>
              <w:rPr>
                <w:szCs w:val="24"/>
              </w:rPr>
            </w:pPr>
            <w:r w:rsidRPr="00CB18E2">
              <w:rPr>
                <w:b/>
                <w:i/>
              </w:rPr>
              <w:t xml:space="preserve">f) </w:t>
            </w:r>
            <w:r w:rsidRPr="00CB18E2">
              <w:rPr>
                <w:b/>
                <w:i/>
              </w:rPr>
              <w:tab/>
              <w:t>taotleja kodune aadress või selle puudumise korral elukohalinn ja -riik;</w:t>
            </w:r>
          </w:p>
        </w:tc>
      </w:tr>
      <w:tr w:rsidR="003F1B9B" w:rsidRPr="00CB18E2" w14:paraId="553B35EA" w14:textId="77777777" w:rsidTr="00884E96">
        <w:trPr>
          <w:jc w:val="center"/>
        </w:trPr>
        <w:tc>
          <w:tcPr>
            <w:tcW w:w="4876" w:type="dxa"/>
          </w:tcPr>
          <w:p w14:paraId="5FE9A025" w14:textId="77777777" w:rsidR="00E96BCB" w:rsidRPr="00CB18E2" w:rsidRDefault="00E96BCB" w:rsidP="00884E96">
            <w:pPr>
              <w:pStyle w:val="Normal6"/>
            </w:pPr>
          </w:p>
        </w:tc>
        <w:tc>
          <w:tcPr>
            <w:tcW w:w="4876" w:type="dxa"/>
            <w:hideMark/>
          </w:tcPr>
          <w:p w14:paraId="20B184AA" w14:textId="77777777" w:rsidR="00E96BCB" w:rsidRPr="00CB18E2" w:rsidRDefault="00E96BCB" w:rsidP="00884E96">
            <w:pPr>
              <w:pStyle w:val="Normal6"/>
              <w:rPr>
                <w:szCs w:val="24"/>
              </w:rPr>
            </w:pPr>
            <w:r w:rsidRPr="00CB18E2">
              <w:rPr>
                <w:b/>
                <w:i/>
              </w:rPr>
              <w:t xml:space="preserve">g) </w:t>
            </w:r>
            <w:r w:rsidRPr="00CB18E2">
              <w:rPr>
                <w:b/>
                <w:i/>
              </w:rPr>
              <w:tab/>
              <w:t>viide mis tahes saadud päringutabamustele, sealhulgas päringutabamuse kuupäev ja kellaaeg.</w:t>
            </w:r>
          </w:p>
        </w:tc>
      </w:tr>
    </w:tbl>
    <w:p w14:paraId="5B9028C6" w14:textId="77777777" w:rsidR="00E96BCB" w:rsidRPr="00CB18E2" w:rsidRDefault="00E96BCB" w:rsidP="00E96BCB">
      <w:r w:rsidRPr="004A7DBE">
        <w:rPr>
          <w:rStyle w:val="HideTWBExt"/>
          <w:noProof w:val="0"/>
        </w:rPr>
        <w:t>&lt;/Amend&gt;</w:t>
      </w:r>
    </w:p>
    <w:p w14:paraId="44791ACE"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78</w:t>
      </w:r>
      <w:r w:rsidRPr="004A7DBE">
        <w:rPr>
          <w:rStyle w:val="HideTWBExt"/>
          <w:b w:val="0"/>
          <w:noProof w:val="0"/>
        </w:rPr>
        <w:t>&lt;/NumAm&gt;</w:t>
      </w:r>
    </w:p>
    <w:p w14:paraId="750639B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AE1C687"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1289EBC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028119B" w14:textId="77777777" w:rsidR="00E96BCB" w:rsidRPr="00CB18E2" w:rsidRDefault="00E96BCB" w:rsidP="00E96BCB">
      <w:r w:rsidRPr="004A7DBE">
        <w:rPr>
          <w:rStyle w:val="HideTWBExt"/>
          <w:noProof w:val="0"/>
        </w:rPr>
        <w:t>&lt;Article2&gt;</w:t>
      </w:r>
      <w:r w:rsidRPr="00CB18E2">
        <w:t>Artikkel 9a – lõige 5e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5955B91" w14:textId="77777777" w:rsidTr="00884E96">
        <w:trPr>
          <w:jc w:val="center"/>
        </w:trPr>
        <w:tc>
          <w:tcPr>
            <w:tcW w:w="9752" w:type="dxa"/>
            <w:gridSpan w:val="2"/>
          </w:tcPr>
          <w:p w14:paraId="2C3843FF" w14:textId="77777777" w:rsidR="00E96BCB" w:rsidRPr="00CB18E2" w:rsidRDefault="00E96BCB" w:rsidP="00884E96">
            <w:pPr>
              <w:keepNext/>
            </w:pPr>
          </w:p>
        </w:tc>
      </w:tr>
      <w:tr w:rsidR="003F1B9B" w:rsidRPr="00CB18E2" w14:paraId="2017C0BF" w14:textId="77777777" w:rsidTr="00884E96">
        <w:trPr>
          <w:jc w:val="center"/>
        </w:trPr>
        <w:tc>
          <w:tcPr>
            <w:tcW w:w="4876" w:type="dxa"/>
            <w:hideMark/>
          </w:tcPr>
          <w:p w14:paraId="4DE6798E" w14:textId="77777777" w:rsidR="00E96BCB" w:rsidRPr="00CB18E2" w:rsidRDefault="00E96BCB" w:rsidP="00884E96">
            <w:pPr>
              <w:pStyle w:val="ColumnHeading"/>
              <w:keepNext/>
            </w:pPr>
            <w:r w:rsidRPr="00CB18E2">
              <w:t>Komisjoni ettepanek</w:t>
            </w:r>
          </w:p>
        </w:tc>
        <w:tc>
          <w:tcPr>
            <w:tcW w:w="4876" w:type="dxa"/>
            <w:hideMark/>
          </w:tcPr>
          <w:p w14:paraId="1DD2190D" w14:textId="77777777" w:rsidR="00E96BCB" w:rsidRPr="00CB18E2" w:rsidRDefault="00E96BCB" w:rsidP="00884E96">
            <w:pPr>
              <w:pStyle w:val="ColumnHeading"/>
              <w:keepNext/>
            </w:pPr>
            <w:r w:rsidRPr="00CB18E2">
              <w:t>Muudatusettepanek</w:t>
            </w:r>
          </w:p>
        </w:tc>
      </w:tr>
      <w:tr w:rsidR="003F1B9B" w:rsidRPr="00CB18E2" w14:paraId="23FBEA9A" w14:textId="77777777" w:rsidTr="00884E96">
        <w:trPr>
          <w:jc w:val="center"/>
        </w:trPr>
        <w:tc>
          <w:tcPr>
            <w:tcW w:w="4876" w:type="dxa"/>
          </w:tcPr>
          <w:p w14:paraId="4A4A1BA1" w14:textId="77777777" w:rsidR="00E96BCB" w:rsidRPr="00CB18E2" w:rsidRDefault="00E96BCB" w:rsidP="00884E96">
            <w:pPr>
              <w:pStyle w:val="Normal6"/>
            </w:pPr>
          </w:p>
        </w:tc>
        <w:tc>
          <w:tcPr>
            <w:tcW w:w="4876" w:type="dxa"/>
            <w:hideMark/>
          </w:tcPr>
          <w:p w14:paraId="1812CAD4" w14:textId="77777777" w:rsidR="00E96BCB" w:rsidRPr="00CB18E2" w:rsidRDefault="00E96BCB" w:rsidP="00884E96">
            <w:pPr>
              <w:pStyle w:val="Normal6"/>
              <w:rPr>
                <w:szCs w:val="24"/>
              </w:rPr>
            </w:pPr>
            <w:r w:rsidRPr="00CB18E2">
              <w:rPr>
                <w:b/>
                <w:i/>
              </w:rPr>
              <w:t>5e.</w:t>
            </w:r>
            <w:r w:rsidRPr="00CB18E2">
              <w:rPr>
                <w:b/>
                <w:i/>
              </w:rPr>
              <w:tab/>
              <w:t>Käesolev artikkel ei tohi mitte mingil põhjusel takistada varjupaigataotluse esitamist. Kui viisataotluse esitab vägivaldse kuriteo, näiteks tema sponsori toime pandud koduvägivalla või inimkaubanduse ohver, tuleb VISi esitatud toimik eraldada sponsori omast, nii et ohvrit saaks kaitsta edasise ohu eest.</w:t>
            </w:r>
          </w:p>
        </w:tc>
      </w:tr>
    </w:tbl>
    <w:p w14:paraId="1263E9A5" w14:textId="77777777" w:rsidR="00E96BCB" w:rsidRPr="00CB18E2" w:rsidRDefault="00E96BCB" w:rsidP="00E96BCB">
      <w:r w:rsidRPr="004A7DBE">
        <w:rPr>
          <w:rStyle w:val="HideTWBExt"/>
          <w:noProof w:val="0"/>
        </w:rPr>
        <w:t>&lt;/Amend&gt;</w:t>
      </w:r>
    </w:p>
    <w:p w14:paraId="1E070E4C"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79</w:t>
      </w:r>
      <w:r w:rsidRPr="004A7DBE">
        <w:rPr>
          <w:rStyle w:val="HideTWBExt"/>
          <w:b w:val="0"/>
          <w:noProof w:val="0"/>
        </w:rPr>
        <w:t>&lt;/NumAm&gt;</w:t>
      </w:r>
    </w:p>
    <w:p w14:paraId="0FBC4BA9"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5AF41E6"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6F7FF489"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AD51FC3" w14:textId="77777777" w:rsidR="00E96BCB" w:rsidRPr="00CB18E2" w:rsidRDefault="00E96BCB" w:rsidP="00E96BCB">
      <w:r w:rsidRPr="004A7DBE">
        <w:rPr>
          <w:rStyle w:val="HideTWBExt"/>
          <w:noProof w:val="0"/>
        </w:rPr>
        <w:t>&lt;Article2&gt;</w:t>
      </w:r>
      <w:r w:rsidRPr="00CB18E2">
        <w:t>Artikkel 9b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D9C7C33" w14:textId="77777777" w:rsidTr="00884E96">
        <w:trPr>
          <w:jc w:val="center"/>
        </w:trPr>
        <w:tc>
          <w:tcPr>
            <w:tcW w:w="9752" w:type="dxa"/>
            <w:gridSpan w:val="2"/>
          </w:tcPr>
          <w:p w14:paraId="7D303635" w14:textId="77777777" w:rsidR="00E96BCB" w:rsidRPr="00CB18E2" w:rsidRDefault="00E96BCB" w:rsidP="00884E96">
            <w:pPr>
              <w:keepNext/>
            </w:pPr>
          </w:p>
        </w:tc>
      </w:tr>
      <w:tr w:rsidR="003F1B9B" w:rsidRPr="00CB18E2" w14:paraId="20AEC08F" w14:textId="77777777" w:rsidTr="00884E96">
        <w:trPr>
          <w:jc w:val="center"/>
        </w:trPr>
        <w:tc>
          <w:tcPr>
            <w:tcW w:w="4876" w:type="dxa"/>
            <w:hideMark/>
          </w:tcPr>
          <w:p w14:paraId="37558E90" w14:textId="77777777" w:rsidR="00E96BCB" w:rsidRPr="00CB18E2" w:rsidRDefault="00E96BCB" w:rsidP="00884E96">
            <w:pPr>
              <w:pStyle w:val="ColumnHeading"/>
              <w:keepNext/>
            </w:pPr>
            <w:r w:rsidRPr="00CB18E2">
              <w:t>Komisjoni ettepanek</w:t>
            </w:r>
          </w:p>
        </w:tc>
        <w:tc>
          <w:tcPr>
            <w:tcW w:w="4876" w:type="dxa"/>
            <w:hideMark/>
          </w:tcPr>
          <w:p w14:paraId="684B0293" w14:textId="77777777" w:rsidR="00E96BCB" w:rsidRPr="00CB18E2" w:rsidRDefault="00E96BCB" w:rsidP="00884E96">
            <w:pPr>
              <w:pStyle w:val="ColumnHeading"/>
              <w:keepNext/>
            </w:pPr>
            <w:r w:rsidRPr="00CB18E2">
              <w:t>Muudatusettepanek</w:t>
            </w:r>
          </w:p>
        </w:tc>
      </w:tr>
      <w:tr w:rsidR="003F1B9B" w:rsidRPr="00CB18E2" w14:paraId="296CB8DE" w14:textId="77777777" w:rsidTr="00884E96">
        <w:trPr>
          <w:jc w:val="center"/>
        </w:trPr>
        <w:tc>
          <w:tcPr>
            <w:tcW w:w="4876" w:type="dxa"/>
            <w:hideMark/>
          </w:tcPr>
          <w:p w14:paraId="6B1DEACA" w14:textId="77777777" w:rsidR="00E96BCB" w:rsidRPr="00CB18E2" w:rsidRDefault="00E96BCB" w:rsidP="00884E96">
            <w:pPr>
              <w:pStyle w:val="Normal6"/>
            </w:pPr>
            <w:r w:rsidRPr="00CB18E2">
              <w:t>1.</w:t>
            </w:r>
            <w:r w:rsidRPr="00CB18E2">
              <w:tab/>
              <w:t xml:space="preserve">Selliste kolmanda riigi kodanike puhul, kes on sellise liidu kodaniku pereliikmed, kelle suhtes kohaldatakse direktiivi 2004/38/EÜ, või sellise kolmanda riigi kodaniku pereliikmed, kellel on ühelt poolt liidu ja selle liikmesriikide ning teiselt poolt kolmanda riigi vahelise lepingu alusel vaba liikumise õigus, mis on samaväärne liidu kodanike vastava õigusega, tehakse artikli 9a lõike 3 kohast automaatset kontrollimist üksnes veendumaks, et ei ole faktilisi tõendeid ega faktilistel tõenditel põhinevaid põhjendusi, mille alusel järeldada, et isiku viibimine liikmesriikide territooriumil kujutab endast </w:t>
            </w:r>
            <w:r w:rsidRPr="00CB18E2">
              <w:rPr>
                <w:b/>
                <w:i/>
              </w:rPr>
              <w:t>julgeoleku või suurt epideemiaohtu</w:t>
            </w:r>
            <w:r w:rsidRPr="00CB18E2">
              <w:t xml:space="preserve"> vastavalt direktiivile 2004/38/EÜ.</w:t>
            </w:r>
          </w:p>
        </w:tc>
        <w:tc>
          <w:tcPr>
            <w:tcW w:w="4876" w:type="dxa"/>
            <w:hideMark/>
          </w:tcPr>
          <w:p w14:paraId="75C5341A" w14:textId="77777777" w:rsidR="00E96BCB" w:rsidRPr="00CB18E2" w:rsidRDefault="00E96BCB" w:rsidP="00884E96">
            <w:pPr>
              <w:pStyle w:val="Normal6"/>
              <w:rPr>
                <w:szCs w:val="24"/>
              </w:rPr>
            </w:pPr>
            <w:r w:rsidRPr="00CB18E2">
              <w:t>1.</w:t>
            </w:r>
            <w:r w:rsidRPr="00CB18E2">
              <w:tab/>
              <w:t xml:space="preserve">Selliste kolmanda riigi kodanike puhul, kes on sellise liidu kodaniku pereliikmed, kelle suhtes kohaldatakse direktiivi 2004/38/EÜ, või sellise kolmanda riigi kodaniku pereliikmed, kellel on ühelt poolt liidu ja selle liikmesriikide ning teiselt poolt kolmanda riigi vahelise lepingu alusel vaba liikumise õigus, mis on samaväärne liidu kodanike vastava õigusega, tehakse artikli 9a lõike 3 kohast automaatset kontrollimist üksnes veendumaks, et ei ole faktilisi tõendeid ega faktilistel tõenditel põhinevaid põhjendusi, mille alusel järeldada, et isiku viibimine liikmesriikide territooriumil kujutab endast </w:t>
            </w:r>
            <w:r w:rsidRPr="00CB18E2">
              <w:rPr>
                <w:b/>
                <w:i/>
              </w:rPr>
              <w:t>julgeolekuohtu</w:t>
            </w:r>
            <w:r w:rsidRPr="00CB18E2">
              <w:t xml:space="preserve"> vastavalt direktiivile 2004/38/EÜ.</w:t>
            </w:r>
          </w:p>
        </w:tc>
      </w:tr>
    </w:tbl>
    <w:p w14:paraId="4AFCD405" w14:textId="77777777" w:rsidR="00E96BCB" w:rsidRPr="00CB18E2" w:rsidRDefault="00E96BCB" w:rsidP="00E96BCB">
      <w:r w:rsidRPr="004A7DBE">
        <w:rPr>
          <w:rStyle w:val="HideTWBExt"/>
          <w:noProof w:val="0"/>
        </w:rPr>
        <w:t>&lt;/Amend&gt;</w:t>
      </w:r>
    </w:p>
    <w:p w14:paraId="605EA692"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80</w:t>
      </w:r>
      <w:r w:rsidRPr="004A7DBE">
        <w:rPr>
          <w:rStyle w:val="HideTWBExt"/>
          <w:b w:val="0"/>
          <w:noProof w:val="0"/>
        </w:rPr>
        <w:t>&lt;/NumAm&gt;</w:t>
      </w:r>
    </w:p>
    <w:p w14:paraId="2A29185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59696C6"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7D22D802"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CC5B9C4" w14:textId="77777777" w:rsidR="00E96BCB" w:rsidRPr="00CB18E2" w:rsidRDefault="00E96BCB" w:rsidP="00E96BCB">
      <w:r w:rsidRPr="004A7DBE">
        <w:rPr>
          <w:rStyle w:val="HideTWBExt"/>
          <w:noProof w:val="0"/>
        </w:rPr>
        <w:t>&lt;Article2&gt;</w:t>
      </w:r>
      <w:r w:rsidRPr="00CB18E2">
        <w:t>Artikkel 9b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41BFFC5" w14:textId="77777777" w:rsidTr="00884E96">
        <w:trPr>
          <w:jc w:val="center"/>
        </w:trPr>
        <w:tc>
          <w:tcPr>
            <w:tcW w:w="9752" w:type="dxa"/>
            <w:gridSpan w:val="2"/>
          </w:tcPr>
          <w:p w14:paraId="0874638E" w14:textId="77777777" w:rsidR="00E96BCB" w:rsidRPr="00CB18E2" w:rsidRDefault="00E96BCB" w:rsidP="00884E96">
            <w:pPr>
              <w:keepNext/>
            </w:pPr>
          </w:p>
        </w:tc>
      </w:tr>
      <w:tr w:rsidR="003F1B9B" w:rsidRPr="00CB18E2" w14:paraId="0E95AAF8" w14:textId="77777777" w:rsidTr="00884E96">
        <w:trPr>
          <w:jc w:val="center"/>
        </w:trPr>
        <w:tc>
          <w:tcPr>
            <w:tcW w:w="4876" w:type="dxa"/>
            <w:hideMark/>
          </w:tcPr>
          <w:p w14:paraId="713029D1" w14:textId="77777777" w:rsidR="00E96BCB" w:rsidRPr="00CB18E2" w:rsidRDefault="00E96BCB" w:rsidP="00884E96">
            <w:pPr>
              <w:pStyle w:val="ColumnHeading"/>
              <w:keepNext/>
            </w:pPr>
            <w:r w:rsidRPr="00CB18E2">
              <w:t>Komisjoni ettepanek</w:t>
            </w:r>
          </w:p>
        </w:tc>
        <w:tc>
          <w:tcPr>
            <w:tcW w:w="4876" w:type="dxa"/>
            <w:hideMark/>
          </w:tcPr>
          <w:p w14:paraId="5FC11D80" w14:textId="77777777" w:rsidR="00E96BCB" w:rsidRPr="00CB18E2" w:rsidRDefault="00E96BCB" w:rsidP="00884E96">
            <w:pPr>
              <w:pStyle w:val="ColumnHeading"/>
              <w:keepNext/>
            </w:pPr>
            <w:r w:rsidRPr="00CB18E2">
              <w:t>Muudatusettepanek</w:t>
            </w:r>
          </w:p>
        </w:tc>
      </w:tr>
      <w:tr w:rsidR="003F1B9B" w:rsidRPr="00CB18E2" w14:paraId="3F4D2FA5" w14:textId="77777777" w:rsidTr="00884E96">
        <w:trPr>
          <w:jc w:val="center"/>
        </w:trPr>
        <w:tc>
          <w:tcPr>
            <w:tcW w:w="4876" w:type="dxa"/>
            <w:hideMark/>
          </w:tcPr>
          <w:p w14:paraId="1ECC9C0D" w14:textId="77777777" w:rsidR="00E96BCB" w:rsidRPr="00CB18E2" w:rsidRDefault="00E96BCB" w:rsidP="00884E96">
            <w:pPr>
              <w:pStyle w:val="Normal6"/>
            </w:pPr>
            <w:r w:rsidRPr="00CB18E2">
              <w:t>3.</w:t>
            </w:r>
            <w:r w:rsidRPr="00CB18E2">
              <w:tab/>
              <w:t xml:space="preserve">Kui artikli 9a lõikes 3 osutatud taotluse automaatse töötlemise tulemuseks on päringutabamus, mis vastab määruse </w:t>
            </w:r>
            <w:r w:rsidRPr="00CB18E2">
              <w:rPr>
                <w:b/>
                <w:i/>
              </w:rPr>
              <w:t>(EÜ) 1987</w:t>
            </w:r>
            <w:r w:rsidRPr="00CB18E2">
              <w:t>/</w:t>
            </w:r>
            <w:r w:rsidRPr="00CB18E2">
              <w:rPr>
                <w:b/>
                <w:i/>
              </w:rPr>
              <w:t>2006</w:t>
            </w:r>
            <w:r w:rsidRPr="00CB18E2">
              <w:t xml:space="preserve"> artiklis 24 osutatud riiki sisenemise või riigis viibimise keelamise kohta käivale hoiatusteatele, kontrollib viisasid väljastav asutus põhjendusi, mille alusel otsustati see hoiatusteade SISi sisestada. Kui põhjendus on seotud ebaseadusliku sisserände ohuga, ei võeta seda hoiatusteadet taotluse hindamisel arvesse. Viisasid väljastav asutus tegutseb edasi vastavalt </w:t>
            </w:r>
            <w:r w:rsidRPr="00CB18E2">
              <w:rPr>
                <w:b/>
                <w:i/>
              </w:rPr>
              <w:t>SIS II määruse</w:t>
            </w:r>
            <w:r w:rsidRPr="00CB18E2">
              <w:t xml:space="preserve"> artikli </w:t>
            </w:r>
            <w:r w:rsidRPr="00CB18E2">
              <w:rPr>
                <w:b/>
                <w:i/>
              </w:rPr>
              <w:t>25</w:t>
            </w:r>
            <w:r w:rsidRPr="00CB18E2">
              <w:t xml:space="preserve"> lõikele 2.</w:t>
            </w:r>
          </w:p>
        </w:tc>
        <w:tc>
          <w:tcPr>
            <w:tcW w:w="4876" w:type="dxa"/>
            <w:hideMark/>
          </w:tcPr>
          <w:p w14:paraId="2A8B5BCA" w14:textId="77777777" w:rsidR="00E96BCB" w:rsidRPr="00CB18E2" w:rsidRDefault="00E96BCB" w:rsidP="00884E96">
            <w:pPr>
              <w:pStyle w:val="Normal6"/>
              <w:rPr>
                <w:szCs w:val="24"/>
              </w:rPr>
            </w:pPr>
            <w:r w:rsidRPr="00CB18E2">
              <w:t>3.</w:t>
            </w:r>
            <w:r w:rsidRPr="00CB18E2">
              <w:tab/>
              <w:t xml:space="preserve">Kui artikli 9a lõikes 3 osutatud taotluse automaatse töötlemise tulemuseks on päringutabamus, mis vastab määruse </w:t>
            </w:r>
            <w:r w:rsidRPr="00CB18E2">
              <w:rPr>
                <w:b/>
                <w:i/>
              </w:rPr>
              <w:t>(EL) 2018</w:t>
            </w:r>
            <w:r w:rsidRPr="00CB18E2">
              <w:t>/</w:t>
            </w:r>
            <w:r w:rsidRPr="00CB18E2">
              <w:rPr>
                <w:b/>
                <w:i/>
              </w:rPr>
              <w:t>1861</w:t>
            </w:r>
            <w:r w:rsidRPr="00CB18E2">
              <w:t xml:space="preserve"> artiklis 24 osutatud riiki sisenemise või riigis viibimise keelamise kohta käivale hoiatusteatele, kontrollib viisasid väljastav asutus põhjendusi, mille alusel otsustati see hoiatusteade SISi sisestada. Kui põhjendus on seotud ebaseadusliku sisserände ohuga, ei võeta seda hoiatusteadet taotluse hindamisel arvesse. Viisasid väljastav asutus tegutseb edasi vastavalt </w:t>
            </w:r>
            <w:r w:rsidRPr="00CB18E2">
              <w:rPr>
                <w:b/>
                <w:i/>
              </w:rPr>
              <w:t>määruse (EL) 2018/1861</w:t>
            </w:r>
            <w:r w:rsidRPr="00CB18E2">
              <w:t xml:space="preserve"> artikli </w:t>
            </w:r>
            <w:r w:rsidRPr="00CB18E2">
              <w:rPr>
                <w:b/>
                <w:i/>
              </w:rPr>
              <w:t>26</w:t>
            </w:r>
            <w:r w:rsidRPr="00CB18E2">
              <w:t xml:space="preserve"> lõikele 2.</w:t>
            </w:r>
          </w:p>
        </w:tc>
      </w:tr>
    </w:tbl>
    <w:p w14:paraId="0F29AFED" w14:textId="77777777" w:rsidR="00E96BCB" w:rsidRPr="00CB18E2" w:rsidRDefault="00E96BCB" w:rsidP="00E96BCB">
      <w:r w:rsidRPr="004A7DBE">
        <w:rPr>
          <w:rStyle w:val="HideTWBExt"/>
          <w:noProof w:val="0"/>
        </w:rPr>
        <w:t>&lt;/Amend&gt;</w:t>
      </w:r>
    </w:p>
    <w:p w14:paraId="4D4EC88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81</w:t>
      </w:r>
      <w:r w:rsidRPr="004A7DBE">
        <w:rPr>
          <w:rStyle w:val="HideTWBExt"/>
          <w:b w:val="0"/>
          <w:noProof w:val="0"/>
        </w:rPr>
        <w:t>&lt;/NumAm&gt;</w:t>
      </w:r>
    </w:p>
    <w:p w14:paraId="62709E9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57FF63F"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691692F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22121EC0" w14:textId="77777777" w:rsidR="00E96BCB" w:rsidRPr="00CB18E2" w:rsidRDefault="00E96BCB" w:rsidP="00E96BCB">
      <w:r w:rsidRPr="004A7DBE">
        <w:rPr>
          <w:rStyle w:val="HideTWBExt"/>
          <w:noProof w:val="0"/>
        </w:rPr>
        <w:t>&lt;Article2&gt;</w:t>
      </w:r>
      <w:r w:rsidRPr="00CB18E2">
        <w:t>Artikkel 9c – pealkiri</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44AFC6F" w14:textId="77777777" w:rsidTr="00884E96">
        <w:trPr>
          <w:jc w:val="center"/>
        </w:trPr>
        <w:tc>
          <w:tcPr>
            <w:tcW w:w="9752" w:type="dxa"/>
            <w:gridSpan w:val="2"/>
          </w:tcPr>
          <w:p w14:paraId="2C32649F" w14:textId="77777777" w:rsidR="00E96BCB" w:rsidRPr="00CB18E2" w:rsidRDefault="00E96BCB" w:rsidP="00884E96">
            <w:pPr>
              <w:keepNext/>
            </w:pPr>
          </w:p>
        </w:tc>
      </w:tr>
      <w:tr w:rsidR="003F1B9B" w:rsidRPr="00CB18E2" w14:paraId="4B40F59E" w14:textId="77777777" w:rsidTr="00884E96">
        <w:trPr>
          <w:jc w:val="center"/>
        </w:trPr>
        <w:tc>
          <w:tcPr>
            <w:tcW w:w="4876" w:type="dxa"/>
            <w:hideMark/>
          </w:tcPr>
          <w:p w14:paraId="6BC2EB8A" w14:textId="77777777" w:rsidR="00E96BCB" w:rsidRPr="00CB18E2" w:rsidRDefault="00E96BCB" w:rsidP="00884E96">
            <w:pPr>
              <w:pStyle w:val="ColumnHeading"/>
              <w:keepNext/>
            </w:pPr>
            <w:r w:rsidRPr="00CB18E2">
              <w:t>Komisjoni ettepanek</w:t>
            </w:r>
          </w:p>
        </w:tc>
        <w:tc>
          <w:tcPr>
            <w:tcW w:w="4876" w:type="dxa"/>
            <w:hideMark/>
          </w:tcPr>
          <w:p w14:paraId="2FD2F655" w14:textId="77777777" w:rsidR="00E96BCB" w:rsidRPr="00CB18E2" w:rsidRDefault="00E96BCB" w:rsidP="00884E96">
            <w:pPr>
              <w:pStyle w:val="ColumnHeading"/>
              <w:keepNext/>
            </w:pPr>
            <w:r w:rsidRPr="00CB18E2">
              <w:t>Muudatusettepanek</w:t>
            </w:r>
          </w:p>
        </w:tc>
      </w:tr>
      <w:tr w:rsidR="003F1B9B" w:rsidRPr="00CB18E2" w14:paraId="08DD85A1" w14:textId="77777777" w:rsidTr="00884E96">
        <w:trPr>
          <w:jc w:val="center"/>
        </w:trPr>
        <w:tc>
          <w:tcPr>
            <w:tcW w:w="4876" w:type="dxa"/>
            <w:hideMark/>
          </w:tcPr>
          <w:p w14:paraId="161B86F7" w14:textId="77777777" w:rsidR="00E96BCB" w:rsidRPr="00CB18E2" w:rsidRDefault="00E96BCB" w:rsidP="00884E96">
            <w:pPr>
              <w:pStyle w:val="Normal6"/>
            </w:pPr>
            <w:r w:rsidRPr="00CB18E2">
              <w:t>Keskasutuste teostatav kontrollimine</w:t>
            </w:r>
          </w:p>
        </w:tc>
        <w:tc>
          <w:tcPr>
            <w:tcW w:w="4876" w:type="dxa"/>
            <w:hideMark/>
          </w:tcPr>
          <w:p w14:paraId="39158008" w14:textId="77777777" w:rsidR="00E96BCB" w:rsidRPr="00CB18E2" w:rsidRDefault="00E96BCB" w:rsidP="00884E96">
            <w:pPr>
              <w:pStyle w:val="Normal6"/>
              <w:rPr>
                <w:szCs w:val="24"/>
              </w:rPr>
            </w:pPr>
            <w:r w:rsidRPr="00CB18E2">
              <w:t xml:space="preserve">Keskasutuste </w:t>
            </w:r>
            <w:r w:rsidRPr="00CB18E2">
              <w:rPr>
                <w:b/>
                <w:i/>
              </w:rPr>
              <w:t xml:space="preserve">ja liikmesriigi ühtse kontaktpunkti </w:t>
            </w:r>
            <w:r w:rsidRPr="00CB18E2">
              <w:t>teostatav kontrollimine</w:t>
            </w:r>
          </w:p>
        </w:tc>
      </w:tr>
    </w:tbl>
    <w:p w14:paraId="355C3958" w14:textId="77777777" w:rsidR="00E96BCB" w:rsidRPr="00CB18E2" w:rsidRDefault="00E96BCB" w:rsidP="00E96BCB">
      <w:r w:rsidRPr="004A7DBE">
        <w:rPr>
          <w:rStyle w:val="HideTWBExt"/>
          <w:noProof w:val="0"/>
        </w:rPr>
        <w:t>&lt;/Amend&gt;</w:t>
      </w:r>
    </w:p>
    <w:p w14:paraId="2E10C63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82</w:t>
      </w:r>
      <w:r w:rsidRPr="004A7DBE">
        <w:rPr>
          <w:rStyle w:val="HideTWBExt"/>
          <w:b w:val="0"/>
          <w:noProof w:val="0"/>
        </w:rPr>
        <w:t>&lt;/NumAm&gt;</w:t>
      </w:r>
    </w:p>
    <w:p w14:paraId="5491701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852393"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10B2B1B8"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258A83A" w14:textId="77777777" w:rsidR="00E96BCB" w:rsidRPr="00CB18E2" w:rsidRDefault="00E96BCB" w:rsidP="00E96BCB">
      <w:r w:rsidRPr="004A7DBE">
        <w:rPr>
          <w:rStyle w:val="HideTWBExt"/>
          <w:noProof w:val="0"/>
        </w:rPr>
        <w:t>&lt;Article2&gt;</w:t>
      </w:r>
      <w:r w:rsidRPr="00CB18E2">
        <w:t>Artikkel 9c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50F29C0" w14:textId="77777777" w:rsidTr="00884E96">
        <w:trPr>
          <w:jc w:val="center"/>
        </w:trPr>
        <w:tc>
          <w:tcPr>
            <w:tcW w:w="9752" w:type="dxa"/>
            <w:gridSpan w:val="2"/>
          </w:tcPr>
          <w:p w14:paraId="0E3A7E62" w14:textId="77777777" w:rsidR="00E96BCB" w:rsidRPr="00CB18E2" w:rsidRDefault="00E96BCB" w:rsidP="00884E96">
            <w:pPr>
              <w:keepNext/>
            </w:pPr>
          </w:p>
        </w:tc>
      </w:tr>
      <w:tr w:rsidR="003F1B9B" w:rsidRPr="00CB18E2" w14:paraId="60BE5AAF" w14:textId="77777777" w:rsidTr="00884E96">
        <w:trPr>
          <w:jc w:val="center"/>
        </w:trPr>
        <w:tc>
          <w:tcPr>
            <w:tcW w:w="4876" w:type="dxa"/>
            <w:hideMark/>
          </w:tcPr>
          <w:p w14:paraId="61C194C6" w14:textId="77777777" w:rsidR="00E96BCB" w:rsidRPr="00CB18E2" w:rsidRDefault="00E96BCB" w:rsidP="00884E96">
            <w:pPr>
              <w:pStyle w:val="ColumnHeading"/>
              <w:keepNext/>
            </w:pPr>
            <w:r w:rsidRPr="00CB18E2">
              <w:t>Komisjoni ettepanek</w:t>
            </w:r>
          </w:p>
        </w:tc>
        <w:tc>
          <w:tcPr>
            <w:tcW w:w="4876" w:type="dxa"/>
            <w:hideMark/>
          </w:tcPr>
          <w:p w14:paraId="5A754AAB" w14:textId="77777777" w:rsidR="00E96BCB" w:rsidRPr="00CB18E2" w:rsidRDefault="00E96BCB" w:rsidP="00884E96">
            <w:pPr>
              <w:pStyle w:val="ColumnHeading"/>
              <w:keepNext/>
            </w:pPr>
            <w:r w:rsidRPr="00CB18E2">
              <w:t>Muudatusettepanek</w:t>
            </w:r>
          </w:p>
        </w:tc>
      </w:tr>
      <w:tr w:rsidR="003F1B9B" w:rsidRPr="00CB18E2" w14:paraId="0D6DE3F6" w14:textId="77777777" w:rsidTr="00884E96">
        <w:trPr>
          <w:jc w:val="center"/>
        </w:trPr>
        <w:tc>
          <w:tcPr>
            <w:tcW w:w="4876" w:type="dxa"/>
            <w:hideMark/>
          </w:tcPr>
          <w:p w14:paraId="01A9E03E" w14:textId="77777777" w:rsidR="00E96BCB" w:rsidRPr="00CB18E2" w:rsidRDefault="00E96BCB" w:rsidP="00884E96">
            <w:pPr>
              <w:pStyle w:val="Normal6"/>
            </w:pPr>
            <w:r w:rsidRPr="00CB18E2">
              <w:t>1.</w:t>
            </w:r>
            <w:r w:rsidRPr="00CB18E2">
              <w:tab/>
              <w:t xml:space="preserve">Taotlust menetleva liikmesriigi </w:t>
            </w:r>
            <w:r w:rsidRPr="00CB18E2">
              <w:rPr>
                <w:b/>
                <w:i/>
              </w:rPr>
              <w:t>keskasutus</w:t>
            </w:r>
            <w:r w:rsidRPr="00CB18E2">
              <w:t xml:space="preserve"> kontrollib iga artikli 9a lõike 3 kohase päringu tulemusena saadud tabamust</w:t>
            </w:r>
            <w:r w:rsidRPr="00CB18E2">
              <w:rPr>
                <w:b/>
                <w:i/>
              </w:rPr>
              <w:t xml:space="preserve"> käsitsi</w:t>
            </w:r>
            <w:r w:rsidRPr="00CB18E2">
              <w:t>.</w:t>
            </w:r>
          </w:p>
        </w:tc>
        <w:tc>
          <w:tcPr>
            <w:tcW w:w="4876" w:type="dxa"/>
            <w:hideMark/>
          </w:tcPr>
          <w:p w14:paraId="6D0C56E1" w14:textId="77777777" w:rsidR="00E96BCB" w:rsidRPr="00CB18E2" w:rsidRDefault="00E96BCB" w:rsidP="00884E96">
            <w:pPr>
              <w:pStyle w:val="Normal6"/>
              <w:rPr>
                <w:szCs w:val="24"/>
              </w:rPr>
            </w:pPr>
            <w:r w:rsidRPr="00CB18E2">
              <w:t>1.</w:t>
            </w:r>
            <w:r w:rsidRPr="00CB18E2">
              <w:tab/>
              <w:t xml:space="preserve">Taotlust menetleva liikmesriigi </w:t>
            </w:r>
            <w:r w:rsidRPr="00CB18E2">
              <w:rPr>
                <w:b/>
                <w:i/>
              </w:rPr>
              <w:t>ühtne kontaktpunkt</w:t>
            </w:r>
            <w:r w:rsidRPr="00CB18E2">
              <w:t xml:space="preserve"> kontrollib </w:t>
            </w:r>
            <w:r w:rsidRPr="00CB18E2">
              <w:rPr>
                <w:b/>
                <w:i/>
              </w:rPr>
              <w:t xml:space="preserve">vastavalt artiklile 9ca käsitsi </w:t>
            </w:r>
            <w:r w:rsidRPr="00CB18E2">
              <w:t>iga</w:t>
            </w:r>
            <w:r w:rsidRPr="00CB18E2">
              <w:rPr>
                <w:b/>
                <w:i/>
              </w:rPr>
              <w:t xml:space="preserve"> sellise</w:t>
            </w:r>
            <w:r w:rsidRPr="00CB18E2">
              <w:t xml:space="preserve"> artikli 9a lõike 3 kohase päringu</w:t>
            </w:r>
            <w:r w:rsidRPr="00CB18E2">
              <w:rPr>
                <w:b/>
                <w:i/>
              </w:rPr>
              <w:t>, mida VIS ei saa automaatselt kinnitada,</w:t>
            </w:r>
            <w:r w:rsidRPr="00CB18E2">
              <w:t xml:space="preserve"> tulemusena saadud tabamust</w:t>
            </w:r>
            <w:r w:rsidRPr="00CB18E2">
              <w:rPr>
                <w:b/>
                <w:i/>
              </w:rPr>
              <w:t>, nagu on osutatud artikli 9a lõikes 5b.</w:t>
            </w:r>
            <w:r w:rsidRPr="00CB18E2">
              <w:t xml:space="preserve"> </w:t>
            </w:r>
            <w:r w:rsidRPr="00CB18E2">
              <w:rPr>
                <w:b/>
                <w:i/>
              </w:rPr>
              <w:t>Taotlust menetleva liikmesriigi keskasutust teavitatakse</w:t>
            </w:r>
            <w:r w:rsidRPr="00CB18E2">
              <w:t>.</w:t>
            </w:r>
          </w:p>
        </w:tc>
      </w:tr>
    </w:tbl>
    <w:p w14:paraId="4BCF1AE0" w14:textId="77777777" w:rsidR="00E96BCB" w:rsidRPr="00CB18E2" w:rsidRDefault="00E96BCB" w:rsidP="00E96BCB">
      <w:r w:rsidRPr="004A7DBE">
        <w:rPr>
          <w:rStyle w:val="HideTWBExt"/>
          <w:noProof w:val="0"/>
        </w:rPr>
        <w:t>&lt;/Amend&gt;</w:t>
      </w:r>
    </w:p>
    <w:p w14:paraId="6346DA4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83</w:t>
      </w:r>
      <w:r w:rsidRPr="004A7DBE">
        <w:rPr>
          <w:rStyle w:val="HideTWBExt"/>
          <w:b w:val="0"/>
          <w:noProof w:val="0"/>
        </w:rPr>
        <w:t>&lt;/NumAm&gt;</w:t>
      </w:r>
    </w:p>
    <w:p w14:paraId="30313DB3"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C18B652"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0B174DC5"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80F3A49" w14:textId="77777777" w:rsidR="00E96BCB" w:rsidRPr="00CB18E2" w:rsidRDefault="00E96BCB" w:rsidP="00E96BCB">
      <w:r w:rsidRPr="004A7DBE">
        <w:rPr>
          <w:rStyle w:val="HideTWBExt"/>
          <w:noProof w:val="0"/>
        </w:rPr>
        <w:t>&lt;Article2&gt;</w:t>
      </w:r>
      <w:r w:rsidRPr="00CB18E2">
        <w:t>Artikkel 9c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12B767B" w14:textId="77777777" w:rsidTr="00884E96">
        <w:trPr>
          <w:jc w:val="center"/>
        </w:trPr>
        <w:tc>
          <w:tcPr>
            <w:tcW w:w="9752" w:type="dxa"/>
            <w:gridSpan w:val="2"/>
          </w:tcPr>
          <w:p w14:paraId="1B3BD372" w14:textId="77777777" w:rsidR="00E96BCB" w:rsidRPr="00CB18E2" w:rsidRDefault="00E96BCB" w:rsidP="00884E96">
            <w:pPr>
              <w:keepNext/>
            </w:pPr>
          </w:p>
        </w:tc>
      </w:tr>
      <w:tr w:rsidR="003F1B9B" w:rsidRPr="00CB18E2" w14:paraId="36981CE6" w14:textId="77777777" w:rsidTr="00884E96">
        <w:trPr>
          <w:jc w:val="center"/>
        </w:trPr>
        <w:tc>
          <w:tcPr>
            <w:tcW w:w="4876" w:type="dxa"/>
            <w:hideMark/>
          </w:tcPr>
          <w:p w14:paraId="5B6D441E" w14:textId="77777777" w:rsidR="00E96BCB" w:rsidRPr="00CB18E2" w:rsidRDefault="00E96BCB" w:rsidP="00884E96">
            <w:pPr>
              <w:pStyle w:val="ColumnHeading"/>
              <w:keepNext/>
            </w:pPr>
            <w:r w:rsidRPr="00CB18E2">
              <w:t>Komisjoni ettepanek</w:t>
            </w:r>
          </w:p>
        </w:tc>
        <w:tc>
          <w:tcPr>
            <w:tcW w:w="4876" w:type="dxa"/>
            <w:hideMark/>
          </w:tcPr>
          <w:p w14:paraId="09DB2145" w14:textId="77777777" w:rsidR="00E96BCB" w:rsidRPr="00CB18E2" w:rsidRDefault="00E96BCB" w:rsidP="00884E96">
            <w:pPr>
              <w:pStyle w:val="ColumnHeading"/>
              <w:keepNext/>
            </w:pPr>
            <w:r w:rsidRPr="00CB18E2">
              <w:t>Muudatusettepanek</w:t>
            </w:r>
          </w:p>
        </w:tc>
      </w:tr>
      <w:tr w:rsidR="003F1B9B" w:rsidRPr="00CB18E2" w14:paraId="1490431B" w14:textId="77777777" w:rsidTr="00884E96">
        <w:trPr>
          <w:jc w:val="center"/>
        </w:trPr>
        <w:tc>
          <w:tcPr>
            <w:tcW w:w="4876" w:type="dxa"/>
            <w:hideMark/>
          </w:tcPr>
          <w:p w14:paraId="04996C50" w14:textId="77777777" w:rsidR="00E96BCB" w:rsidRPr="00CB18E2" w:rsidRDefault="00E96BCB" w:rsidP="00884E96">
            <w:pPr>
              <w:pStyle w:val="Normal6"/>
            </w:pPr>
            <w:r w:rsidRPr="00CB18E2">
              <w:t>2.</w:t>
            </w:r>
            <w:r w:rsidRPr="00CB18E2">
              <w:tab/>
              <w:t xml:space="preserve">Kui keskasutus kontrollib päringutulemusi käsitsi, saab ta juurdepääsu taotlustoimikule ja võimalikele sellega seotud taotlustoimikutele ning artikli 9a lõike </w:t>
            </w:r>
            <w:r w:rsidRPr="00CB18E2">
              <w:rPr>
                <w:b/>
                <w:i/>
              </w:rPr>
              <w:t>3</w:t>
            </w:r>
            <w:r w:rsidRPr="00CB18E2">
              <w:t xml:space="preserve"> kohase automaatse töötlemise tulemusena saadud päringutabamustele.</w:t>
            </w:r>
          </w:p>
        </w:tc>
        <w:tc>
          <w:tcPr>
            <w:tcW w:w="4876" w:type="dxa"/>
            <w:hideMark/>
          </w:tcPr>
          <w:p w14:paraId="0CDCFADA" w14:textId="77777777" w:rsidR="00E96BCB" w:rsidRPr="00CB18E2" w:rsidRDefault="00E96BCB" w:rsidP="00884E96">
            <w:pPr>
              <w:pStyle w:val="Normal6"/>
              <w:rPr>
                <w:szCs w:val="24"/>
              </w:rPr>
            </w:pPr>
            <w:r w:rsidRPr="00CB18E2">
              <w:t>2.</w:t>
            </w:r>
            <w:r w:rsidRPr="00CB18E2">
              <w:tab/>
            </w:r>
            <w:r w:rsidRPr="00CB18E2">
              <w:rPr>
                <w:b/>
                <w:i/>
              </w:rPr>
              <w:t xml:space="preserve">Keskasutus kontrollib käsitsi iga sellise artikli 9a lõike 3 kohase päringu, mida VIS ei saa automaatselt kinnitada, tulemusena saadud tabamust, nagu on osutatud artikli 9a lõikes 5a. </w:t>
            </w:r>
            <w:r w:rsidRPr="00CB18E2">
              <w:t xml:space="preserve">Kui keskasutus kontrollib päringutulemusi käsitsi, saab ta juurdepääsu taotlustoimikule ja võimalikele sellega seotud taotlustoimikutele ning artikli 9a lõike </w:t>
            </w:r>
            <w:r w:rsidRPr="00CB18E2">
              <w:rPr>
                <w:b/>
                <w:i/>
              </w:rPr>
              <w:t>5a</w:t>
            </w:r>
            <w:r w:rsidRPr="00CB18E2">
              <w:t xml:space="preserve"> kohase automaatse töötlemise tulemusena saadud päringutabamustele.</w:t>
            </w:r>
          </w:p>
        </w:tc>
      </w:tr>
    </w:tbl>
    <w:p w14:paraId="7D6B2857" w14:textId="77777777" w:rsidR="00E96BCB" w:rsidRPr="00CB18E2" w:rsidRDefault="00E96BCB" w:rsidP="00E96BCB">
      <w:r w:rsidRPr="004A7DBE">
        <w:rPr>
          <w:rStyle w:val="HideTWBExt"/>
          <w:noProof w:val="0"/>
        </w:rPr>
        <w:t>&lt;/Amend&gt;</w:t>
      </w:r>
    </w:p>
    <w:p w14:paraId="12F78107"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84</w:t>
      </w:r>
      <w:r w:rsidRPr="004A7DBE">
        <w:rPr>
          <w:rStyle w:val="HideTWBExt"/>
          <w:b w:val="0"/>
          <w:noProof w:val="0"/>
        </w:rPr>
        <w:t>&lt;/NumAm&gt;</w:t>
      </w:r>
    </w:p>
    <w:p w14:paraId="3C1DA0EA"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7B313C3"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0C0A091E"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780C7F3D" w14:textId="77777777" w:rsidR="00E96BCB" w:rsidRPr="00CB18E2" w:rsidRDefault="00E96BCB" w:rsidP="00E96BCB">
      <w:r w:rsidRPr="004A7DBE">
        <w:rPr>
          <w:rStyle w:val="HideTWBExt"/>
          <w:noProof w:val="0"/>
        </w:rPr>
        <w:t>&lt;Article2&gt;</w:t>
      </w:r>
      <w:r w:rsidRPr="00CB18E2">
        <w:t>Artikkel 9c – lõige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74195D7" w14:textId="77777777" w:rsidTr="00884E96">
        <w:trPr>
          <w:jc w:val="center"/>
        </w:trPr>
        <w:tc>
          <w:tcPr>
            <w:tcW w:w="9752" w:type="dxa"/>
            <w:gridSpan w:val="2"/>
          </w:tcPr>
          <w:p w14:paraId="127A41F9" w14:textId="77777777" w:rsidR="00E96BCB" w:rsidRPr="00CB18E2" w:rsidRDefault="00E96BCB" w:rsidP="00884E96">
            <w:pPr>
              <w:keepNext/>
            </w:pPr>
          </w:p>
        </w:tc>
      </w:tr>
      <w:tr w:rsidR="003F1B9B" w:rsidRPr="00CB18E2" w14:paraId="61147A00" w14:textId="77777777" w:rsidTr="00884E96">
        <w:trPr>
          <w:jc w:val="center"/>
        </w:trPr>
        <w:tc>
          <w:tcPr>
            <w:tcW w:w="4876" w:type="dxa"/>
            <w:hideMark/>
          </w:tcPr>
          <w:p w14:paraId="2A1E55A3" w14:textId="77777777" w:rsidR="00E96BCB" w:rsidRPr="00CB18E2" w:rsidRDefault="00E96BCB" w:rsidP="00884E96">
            <w:pPr>
              <w:pStyle w:val="ColumnHeading"/>
              <w:keepNext/>
            </w:pPr>
            <w:r w:rsidRPr="00CB18E2">
              <w:t>Komisjoni ettepanek</w:t>
            </w:r>
          </w:p>
        </w:tc>
        <w:tc>
          <w:tcPr>
            <w:tcW w:w="4876" w:type="dxa"/>
            <w:hideMark/>
          </w:tcPr>
          <w:p w14:paraId="68C823DB" w14:textId="77777777" w:rsidR="00E96BCB" w:rsidRPr="00CB18E2" w:rsidRDefault="00E96BCB" w:rsidP="00884E96">
            <w:pPr>
              <w:pStyle w:val="ColumnHeading"/>
              <w:keepNext/>
            </w:pPr>
            <w:r w:rsidRPr="00CB18E2">
              <w:t>Muudatusettepanek</w:t>
            </w:r>
          </w:p>
        </w:tc>
      </w:tr>
      <w:tr w:rsidR="003F1B9B" w:rsidRPr="00CB18E2" w14:paraId="196B8777" w14:textId="77777777" w:rsidTr="00884E96">
        <w:trPr>
          <w:jc w:val="center"/>
        </w:trPr>
        <w:tc>
          <w:tcPr>
            <w:tcW w:w="4876" w:type="dxa"/>
            <w:hideMark/>
          </w:tcPr>
          <w:p w14:paraId="69992BFD" w14:textId="77777777" w:rsidR="00E96BCB" w:rsidRPr="00CB18E2" w:rsidRDefault="00E96BCB" w:rsidP="00884E96">
            <w:pPr>
              <w:pStyle w:val="Normal6"/>
            </w:pPr>
            <w:r w:rsidRPr="00CB18E2">
              <w:t>5.</w:t>
            </w:r>
            <w:r w:rsidRPr="00CB18E2">
              <w:tab/>
              <w:t>Kui andmed on vastavuses või kui kahtlused taotleja isikusamasuses jäävad püsima, teavitab taotluse menetlemisega tegelev viisasid väljastav keskasutus nende muude liikmesriikide keskasutusi, kes olid sisestanud või esitanud artikli 9a lõike 3 kohase päringutabamuse aluseks olnud andmed. Kui on kindlaks tehtud üks või mitu liikmesriiki, kes sisestasid või esitasid päringutabamuse aluseks olnud andmed, konsulteerib keskasutus teiste liikmesriikide keskasutustega artikli 16 lõikes 2 sätestatud korras.</w:t>
            </w:r>
          </w:p>
        </w:tc>
        <w:tc>
          <w:tcPr>
            <w:tcW w:w="4876" w:type="dxa"/>
            <w:hideMark/>
          </w:tcPr>
          <w:p w14:paraId="34396885" w14:textId="77777777" w:rsidR="00E96BCB" w:rsidRPr="00CB18E2" w:rsidRDefault="00E96BCB" w:rsidP="00884E96">
            <w:pPr>
              <w:pStyle w:val="Normal6"/>
              <w:rPr>
                <w:szCs w:val="24"/>
              </w:rPr>
            </w:pPr>
            <w:r w:rsidRPr="00CB18E2">
              <w:t>5.</w:t>
            </w:r>
            <w:r w:rsidRPr="00CB18E2">
              <w:tab/>
              <w:t xml:space="preserve">Kui andmed on vastavuses või kui kahtlused taotleja isikusamasuses jäävad püsima, teavitab taotluse menetlemisega tegelev viisasid väljastav keskasutus </w:t>
            </w:r>
            <w:r w:rsidRPr="00CB18E2">
              <w:rPr>
                <w:b/>
                <w:i/>
              </w:rPr>
              <w:t xml:space="preserve">põhjendatud juhtudel </w:t>
            </w:r>
            <w:r w:rsidRPr="00CB18E2">
              <w:t xml:space="preserve">nende muude liikmesriikide keskasutusi, kes olid sisestanud või esitanud artikli 9a lõike 3 kohase päringutabamuse aluseks olnud andmed. Kui on kindlaks tehtud üks või mitu liikmesriiki, kes sisestasid või esitasid päringutabamuse aluseks olnud andmed, konsulteerib keskasutus teiste liikmesriikide keskasutustega artikli 16 lõikes 2 sätestatud korras. </w:t>
            </w:r>
            <w:r w:rsidRPr="00CB18E2">
              <w:rPr>
                <w:b/>
                <w:i/>
              </w:rPr>
              <w:t>Igasuguse kahtluse korral loetakse taotleja süütuks.</w:t>
            </w:r>
          </w:p>
        </w:tc>
      </w:tr>
    </w:tbl>
    <w:p w14:paraId="4D38AF34" w14:textId="77777777" w:rsidR="00E96BCB" w:rsidRPr="00CB18E2" w:rsidRDefault="00E96BCB" w:rsidP="00E96BCB">
      <w:r w:rsidRPr="004A7DBE">
        <w:rPr>
          <w:rStyle w:val="HideTWBExt"/>
          <w:noProof w:val="0"/>
        </w:rPr>
        <w:t>&lt;/Amend&gt;</w:t>
      </w:r>
    </w:p>
    <w:p w14:paraId="12A648F7"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85</w:t>
      </w:r>
      <w:r w:rsidRPr="004A7DBE">
        <w:rPr>
          <w:rStyle w:val="HideTWBExt"/>
          <w:b w:val="0"/>
          <w:noProof w:val="0"/>
        </w:rPr>
        <w:t>&lt;/NumAm&gt;</w:t>
      </w:r>
    </w:p>
    <w:p w14:paraId="1049F4DD"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43808E"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38A778E4"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BD58A3D" w14:textId="77777777" w:rsidR="00E96BCB" w:rsidRPr="00CB18E2" w:rsidRDefault="00E96BCB" w:rsidP="00E96BCB">
      <w:r w:rsidRPr="004A7DBE">
        <w:rPr>
          <w:rStyle w:val="HideTWBExt"/>
          <w:noProof w:val="0"/>
        </w:rPr>
        <w:t>&lt;Article2&gt;</w:t>
      </w:r>
      <w:r w:rsidRPr="00CB18E2">
        <w:t>Artikkel 9c – lõige 7</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A49F434" w14:textId="77777777" w:rsidTr="00884E96">
        <w:trPr>
          <w:jc w:val="center"/>
        </w:trPr>
        <w:tc>
          <w:tcPr>
            <w:tcW w:w="9752" w:type="dxa"/>
            <w:gridSpan w:val="2"/>
          </w:tcPr>
          <w:p w14:paraId="1A250BFF" w14:textId="77777777" w:rsidR="00E96BCB" w:rsidRPr="00CB18E2" w:rsidRDefault="00E96BCB" w:rsidP="00884E96">
            <w:pPr>
              <w:keepNext/>
            </w:pPr>
          </w:p>
        </w:tc>
      </w:tr>
      <w:tr w:rsidR="003F1B9B" w:rsidRPr="00CB18E2" w14:paraId="7EC2CF2C" w14:textId="77777777" w:rsidTr="00884E96">
        <w:trPr>
          <w:jc w:val="center"/>
        </w:trPr>
        <w:tc>
          <w:tcPr>
            <w:tcW w:w="4876" w:type="dxa"/>
            <w:hideMark/>
          </w:tcPr>
          <w:p w14:paraId="222A3C12" w14:textId="77777777" w:rsidR="00E96BCB" w:rsidRPr="00CB18E2" w:rsidRDefault="00E96BCB" w:rsidP="00884E96">
            <w:pPr>
              <w:pStyle w:val="ColumnHeading"/>
              <w:keepNext/>
            </w:pPr>
            <w:r w:rsidRPr="00CB18E2">
              <w:t>Komisjoni ettepanek</w:t>
            </w:r>
          </w:p>
        </w:tc>
        <w:tc>
          <w:tcPr>
            <w:tcW w:w="4876" w:type="dxa"/>
            <w:hideMark/>
          </w:tcPr>
          <w:p w14:paraId="494F3576" w14:textId="77777777" w:rsidR="00E96BCB" w:rsidRPr="00CB18E2" w:rsidRDefault="00E96BCB" w:rsidP="00884E96">
            <w:pPr>
              <w:pStyle w:val="ColumnHeading"/>
              <w:keepNext/>
            </w:pPr>
            <w:r w:rsidRPr="00CB18E2">
              <w:t>Muudatusettepanek</w:t>
            </w:r>
          </w:p>
        </w:tc>
      </w:tr>
      <w:tr w:rsidR="003F1B9B" w:rsidRPr="00CB18E2" w14:paraId="2A8552CF" w14:textId="77777777" w:rsidTr="00884E96">
        <w:trPr>
          <w:jc w:val="center"/>
        </w:trPr>
        <w:tc>
          <w:tcPr>
            <w:tcW w:w="4876" w:type="dxa"/>
            <w:hideMark/>
          </w:tcPr>
          <w:p w14:paraId="1292CCFD" w14:textId="77777777" w:rsidR="00E96BCB" w:rsidRPr="00CB18E2" w:rsidRDefault="00E96BCB" w:rsidP="00884E96">
            <w:pPr>
              <w:pStyle w:val="Normal6"/>
            </w:pPr>
            <w:r w:rsidRPr="00CB18E2">
              <w:rPr>
                <w:b/>
                <w:i/>
              </w:rPr>
              <w:t>7.</w:t>
            </w:r>
            <w:r w:rsidRPr="00CB18E2">
              <w:rPr>
                <w:b/>
                <w:i/>
              </w:rPr>
              <w:tab/>
              <w:t>Erandina lõikest 1, kui artikli 9a lõikes 5 osutatud võrdluse tulemuseks on üks või mitu päringutabamust, saadab VIS automaatse teate päringu teinud liikmesriigi keskasutusele, et ta saaks võtta vajalikke järelmeetmeid.</w:t>
            </w:r>
          </w:p>
        </w:tc>
        <w:tc>
          <w:tcPr>
            <w:tcW w:w="4876" w:type="dxa"/>
            <w:hideMark/>
          </w:tcPr>
          <w:p w14:paraId="24CEBF15" w14:textId="77777777" w:rsidR="00E96BCB" w:rsidRPr="00CB18E2" w:rsidRDefault="00E96BCB" w:rsidP="00884E96">
            <w:pPr>
              <w:pStyle w:val="Normal6"/>
              <w:rPr>
                <w:szCs w:val="24"/>
              </w:rPr>
            </w:pPr>
            <w:r w:rsidRPr="00CB18E2">
              <w:rPr>
                <w:b/>
                <w:i/>
              </w:rPr>
              <w:t>välja jäetud</w:t>
            </w:r>
          </w:p>
        </w:tc>
      </w:tr>
    </w:tbl>
    <w:p w14:paraId="57C6A24B" w14:textId="77777777" w:rsidR="00E96BCB" w:rsidRPr="00CB18E2" w:rsidRDefault="00E96BCB" w:rsidP="00E96BCB">
      <w:r w:rsidRPr="004A7DBE">
        <w:rPr>
          <w:rStyle w:val="HideTWBExt"/>
          <w:noProof w:val="0"/>
        </w:rPr>
        <w:t>&lt;/Amend&gt;</w:t>
      </w:r>
    </w:p>
    <w:p w14:paraId="7A4D01F1"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86</w:t>
      </w:r>
      <w:r w:rsidRPr="004A7DBE">
        <w:rPr>
          <w:rStyle w:val="HideTWBExt"/>
          <w:b w:val="0"/>
          <w:noProof w:val="0"/>
        </w:rPr>
        <w:t>&lt;/NumAm&gt;</w:t>
      </w:r>
    </w:p>
    <w:p w14:paraId="77506D9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388269F"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793E7E98"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D8B8F71" w14:textId="77777777" w:rsidR="00E96BCB" w:rsidRPr="00CB18E2" w:rsidRDefault="00E96BCB" w:rsidP="00E96BCB">
      <w:r w:rsidRPr="004A7DBE">
        <w:rPr>
          <w:rStyle w:val="HideTWBExt"/>
          <w:noProof w:val="0"/>
        </w:rPr>
        <w:t>&lt;Article2&gt;</w:t>
      </w:r>
      <w:r w:rsidRPr="00CB18E2">
        <w:t>Artikkel 9c – lõige 8</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0D63D8A" w14:textId="77777777" w:rsidTr="00884E96">
        <w:trPr>
          <w:jc w:val="center"/>
        </w:trPr>
        <w:tc>
          <w:tcPr>
            <w:tcW w:w="9752" w:type="dxa"/>
            <w:gridSpan w:val="2"/>
          </w:tcPr>
          <w:p w14:paraId="1E0AD691" w14:textId="77777777" w:rsidR="00E96BCB" w:rsidRPr="00CB18E2" w:rsidRDefault="00E96BCB" w:rsidP="00884E96">
            <w:pPr>
              <w:keepNext/>
            </w:pPr>
          </w:p>
        </w:tc>
      </w:tr>
      <w:tr w:rsidR="003F1B9B" w:rsidRPr="00CB18E2" w14:paraId="02283F68" w14:textId="77777777" w:rsidTr="00884E96">
        <w:trPr>
          <w:jc w:val="center"/>
        </w:trPr>
        <w:tc>
          <w:tcPr>
            <w:tcW w:w="4876" w:type="dxa"/>
            <w:hideMark/>
          </w:tcPr>
          <w:p w14:paraId="560387D6" w14:textId="77777777" w:rsidR="00E96BCB" w:rsidRPr="00CB18E2" w:rsidRDefault="00E96BCB" w:rsidP="00884E96">
            <w:pPr>
              <w:pStyle w:val="ColumnHeading"/>
              <w:keepNext/>
            </w:pPr>
            <w:r w:rsidRPr="00CB18E2">
              <w:t>Komisjoni ettepanek</w:t>
            </w:r>
          </w:p>
        </w:tc>
        <w:tc>
          <w:tcPr>
            <w:tcW w:w="4876" w:type="dxa"/>
            <w:hideMark/>
          </w:tcPr>
          <w:p w14:paraId="607EF921" w14:textId="77777777" w:rsidR="00E96BCB" w:rsidRPr="00CB18E2" w:rsidRDefault="00E96BCB" w:rsidP="00884E96">
            <w:pPr>
              <w:pStyle w:val="ColumnHeading"/>
              <w:keepNext/>
            </w:pPr>
            <w:r w:rsidRPr="00CB18E2">
              <w:t>Muudatusettepanek</w:t>
            </w:r>
          </w:p>
        </w:tc>
      </w:tr>
      <w:tr w:rsidR="003F1B9B" w:rsidRPr="00CB18E2" w14:paraId="73AE42E3" w14:textId="77777777" w:rsidTr="00884E96">
        <w:trPr>
          <w:jc w:val="center"/>
        </w:trPr>
        <w:tc>
          <w:tcPr>
            <w:tcW w:w="4876" w:type="dxa"/>
            <w:hideMark/>
          </w:tcPr>
          <w:p w14:paraId="5D153925" w14:textId="77777777" w:rsidR="00E96BCB" w:rsidRPr="00CB18E2" w:rsidRDefault="00E96BCB" w:rsidP="00884E96">
            <w:pPr>
              <w:pStyle w:val="Normal6"/>
            </w:pPr>
            <w:r w:rsidRPr="00CB18E2">
              <w:rPr>
                <w:b/>
                <w:i/>
              </w:rPr>
              <w:t>8.</w:t>
            </w:r>
            <w:r w:rsidRPr="00CB18E2">
              <w:rPr>
                <w:b/>
                <w:i/>
              </w:rPr>
              <w:tab/>
              <w:t>Kui tehakse kindlaks, et artikli 9a lõike 3 kohase päringu tabamuse aluseks olnud andmed esitas Europol, konsulteerib vastutava liikmesriigi keskasutus järelmeetmete asjus Europoli riikliku üksusega vastavalt määrusele (EL) 2016/794, eriti selle IV peatükile.</w:t>
            </w:r>
          </w:p>
        </w:tc>
        <w:tc>
          <w:tcPr>
            <w:tcW w:w="4876" w:type="dxa"/>
            <w:hideMark/>
          </w:tcPr>
          <w:p w14:paraId="123E1B69" w14:textId="77777777" w:rsidR="00E96BCB" w:rsidRPr="00CB18E2" w:rsidRDefault="00E96BCB" w:rsidP="00884E96">
            <w:pPr>
              <w:pStyle w:val="Normal6"/>
              <w:rPr>
                <w:szCs w:val="24"/>
              </w:rPr>
            </w:pPr>
            <w:r w:rsidRPr="00CB18E2">
              <w:rPr>
                <w:b/>
                <w:i/>
              </w:rPr>
              <w:t>välja jäetud</w:t>
            </w:r>
          </w:p>
        </w:tc>
      </w:tr>
    </w:tbl>
    <w:p w14:paraId="7F49040F" w14:textId="77777777" w:rsidR="00E96BCB" w:rsidRPr="00CB18E2" w:rsidRDefault="00E96BCB" w:rsidP="00E96BCB">
      <w:r w:rsidRPr="004A7DBE">
        <w:rPr>
          <w:rStyle w:val="HideTWBExt"/>
          <w:noProof w:val="0"/>
        </w:rPr>
        <w:t>&lt;/Amend&gt;</w:t>
      </w:r>
    </w:p>
    <w:p w14:paraId="2F2DAE8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87</w:t>
      </w:r>
      <w:r w:rsidRPr="004A7DBE">
        <w:rPr>
          <w:rStyle w:val="HideTWBExt"/>
          <w:b w:val="0"/>
          <w:noProof w:val="0"/>
        </w:rPr>
        <w:t>&lt;/NumAm&gt;</w:t>
      </w:r>
    </w:p>
    <w:p w14:paraId="068E683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040A54E"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6B1251F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8DF4626" w14:textId="77777777" w:rsidR="00E96BCB" w:rsidRPr="00CB18E2" w:rsidRDefault="00E96BCB" w:rsidP="00E96BCB">
      <w:r w:rsidRPr="004A7DBE">
        <w:rPr>
          <w:rStyle w:val="HideTWBExt"/>
          <w:noProof w:val="0"/>
        </w:rPr>
        <w:t>&lt;Article2&gt;</w:t>
      </w:r>
      <w:r w:rsidRPr="00CB18E2">
        <w:t>Artikkel 9ca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9E77BF5" w14:textId="77777777" w:rsidTr="00884E96">
        <w:trPr>
          <w:jc w:val="center"/>
        </w:trPr>
        <w:tc>
          <w:tcPr>
            <w:tcW w:w="9752" w:type="dxa"/>
            <w:gridSpan w:val="2"/>
          </w:tcPr>
          <w:p w14:paraId="6892FC57" w14:textId="77777777" w:rsidR="00E96BCB" w:rsidRPr="00CB18E2" w:rsidRDefault="00E96BCB" w:rsidP="00884E96">
            <w:pPr>
              <w:keepNext/>
            </w:pPr>
          </w:p>
        </w:tc>
      </w:tr>
      <w:tr w:rsidR="003F1B9B" w:rsidRPr="00CB18E2" w14:paraId="1081CAB1" w14:textId="77777777" w:rsidTr="00884E96">
        <w:trPr>
          <w:jc w:val="center"/>
        </w:trPr>
        <w:tc>
          <w:tcPr>
            <w:tcW w:w="4876" w:type="dxa"/>
            <w:hideMark/>
          </w:tcPr>
          <w:p w14:paraId="708B447C" w14:textId="77777777" w:rsidR="00E96BCB" w:rsidRPr="00CB18E2" w:rsidRDefault="00E96BCB" w:rsidP="00884E96">
            <w:pPr>
              <w:pStyle w:val="ColumnHeading"/>
              <w:keepNext/>
            </w:pPr>
            <w:r w:rsidRPr="00CB18E2">
              <w:t>Komisjoni ettepanek</w:t>
            </w:r>
          </w:p>
        </w:tc>
        <w:tc>
          <w:tcPr>
            <w:tcW w:w="4876" w:type="dxa"/>
            <w:hideMark/>
          </w:tcPr>
          <w:p w14:paraId="29CF4B20" w14:textId="77777777" w:rsidR="00E96BCB" w:rsidRPr="00CB18E2" w:rsidRDefault="00E96BCB" w:rsidP="00884E96">
            <w:pPr>
              <w:pStyle w:val="ColumnHeading"/>
              <w:keepNext/>
            </w:pPr>
            <w:r w:rsidRPr="00CB18E2">
              <w:t>Muudatusettepanek</w:t>
            </w:r>
          </w:p>
        </w:tc>
      </w:tr>
      <w:tr w:rsidR="003F1B9B" w:rsidRPr="00CB18E2" w14:paraId="16BCE42D" w14:textId="77777777" w:rsidTr="00884E96">
        <w:trPr>
          <w:jc w:val="center"/>
        </w:trPr>
        <w:tc>
          <w:tcPr>
            <w:tcW w:w="4876" w:type="dxa"/>
          </w:tcPr>
          <w:p w14:paraId="5E49A764" w14:textId="77777777" w:rsidR="00E96BCB" w:rsidRPr="00CB18E2" w:rsidRDefault="00E96BCB" w:rsidP="00884E96">
            <w:pPr>
              <w:pStyle w:val="Normal6"/>
            </w:pPr>
          </w:p>
        </w:tc>
        <w:tc>
          <w:tcPr>
            <w:tcW w:w="4876" w:type="dxa"/>
            <w:hideMark/>
          </w:tcPr>
          <w:p w14:paraId="4AA77EEB" w14:textId="77777777" w:rsidR="00E96BCB" w:rsidRPr="00CB18E2" w:rsidRDefault="00E96BCB" w:rsidP="00884E96">
            <w:pPr>
              <w:pStyle w:val="Normal6"/>
              <w:jc w:val="center"/>
              <w:rPr>
                <w:szCs w:val="24"/>
              </w:rPr>
            </w:pPr>
            <w:r w:rsidRPr="00CB18E2">
              <w:rPr>
                <w:b/>
                <w:i/>
              </w:rPr>
              <w:t>Artikkel 9ca</w:t>
            </w:r>
          </w:p>
        </w:tc>
      </w:tr>
      <w:tr w:rsidR="003F1B9B" w:rsidRPr="00CB18E2" w14:paraId="7413D2BB" w14:textId="77777777" w:rsidTr="00884E96">
        <w:trPr>
          <w:jc w:val="center"/>
        </w:trPr>
        <w:tc>
          <w:tcPr>
            <w:tcW w:w="4876" w:type="dxa"/>
          </w:tcPr>
          <w:p w14:paraId="678A4DEA" w14:textId="77777777" w:rsidR="00E96BCB" w:rsidRPr="00CB18E2" w:rsidRDefault="00E96BCB" w:rsidP="00884E96">
            <w:pPr>
              <w:pStyle w:val="Normal6"/>
            </w:pPr>
          </w:p>
        </w:tc>
        <w:tc>
          <w:tcPr>
            <w:tcW w:w="4876" w:type="dxa"/>
            <w:hideMark/>
          </w:tcPr>
          <w:p w14:paraId="3FDBF35B" w14:textId="77777777" w:rsidR="00E96BCB" w:rsidRPr="00CB18E2" w:rsidRDefault="00E96BCB" w:rsidP="00884E96">
            <w:pPr>
              <w:pStyle w:val="Normal6"/>
              <w:jc w:val="center"/>
              <w:rPr>
                <w:szCs w:val="24"/>
              </w:rPr>
            </w:pPr>
            <w:r w:rsidRPr="00CB18E2">
              <w:rPr>
                <w:b/>
                <w:i/>
              </w:rPr>
              <w:t>Liikmesriigi ühtse kontaktpunkti tehtav kontroll ja hindamine</w:t>
            </w:r>
          </w:p>
        </w:tc>
      </w:tr>
      <w:tr w:rsidR="003F1B9B" w:rsidRPr="00CB18E2" w14:paraId="5733C73D" w14:textId="77777777" w:rsidTr="00884E96">
        <w:trPr>
          <w:jc w:val="center"/>
        </w:trPr>
        <w:tc>
          <w:tcPr>
            <w:tcW w:w="4876" w:type="dxa"/>
          </w:tcPr>
          <w:p w14:paraId="3788469F" w14:textId="77777777" w:rsidR="00E96BCB" w:rsidRPr="00CB18E2" w:rsidRDefault="00E96BCB" w:rsidP="00884E96">
            <w:pPr>
              <w:pStyle w:val="Normal6"/>
            </w:pPr>
          </w:p>
        </w:tc>
        <w:tc>
          <w:tcPr>
            <w:tcW w:w="4876" w:type="dxa"/>
            <w:hideMark/>
          </w:tcPr>
          <w:p w14:paraId="020A10D1" w14:textId="77777777" w:rsidR="00E96BCB" w:rsidRPr="00CB18E2" w:rsidRDefault="00E96BCB" w:rsidP="00884E96">
            <w:pPr>
              <w:pStyle w:val="Normal6"/>
              <w:rPr>
                <w:szCs w:val="24"/>
              </w:rPr>
            </w:pPr>
            <w:r w:rsidRPr="00CB18E2">
              <w:rPr>
                <w:b/>
                <w:i/>
              </w:rPr>
              <w:t xml:space="preserve">1. </w:t>
            </w:r>
            <w:r w:rsidRPr="00CB18E2">
              <w:rPr>
                <w:b/>
                <w:i/>
              </w:rPr>
              <w:tab/>
              <w:t>Iga liikmesriik nimetab pidevalt ööpäevaringselt avatud ja tegutseva riigiasutuse (edaspidi „ühtne kontaktpunkt“), kes tagab käesoleva määruse kohaldamisel vajalikud päringutabamuste käsitsikontrollid ja hindamised. Ühtse kontaktpunkti moodustavad SIRENE büroo, Interpoli riikliku keskbüroo, Europoli riikliku keskse juurdepääsupunkti, ETIASe riikliku üksuse ja kõigi asjaomaste riiklike õiguskaitseasutuste kontaktametnikud. Liikmesriigid tagavad piisava arvu töötajad, et ühtne kontaktpunkt suudaks kontrollida talle teatatud päringutabamusi vastavalt käesolevale määrusele ja võttes arvesse määruse (EÜ) nr 810/2009 artiklis 23 sätestatud tähtaegasid.</w:t>
            </w:r>
          </w:p>
        </w:tc>
      </w:tr>
      <w:tr w:rsidR="003F1B9B" w:rsidRPr="00CB18E2" w14:paraId="54E920A9" w14:textId="77777777" w:rsidTr="00884E96">
        <w:trPr>
          <w:jc w:val="center"/>
        </w:trPr>
        <w:tc>
          <w:tcPr>
            <w:tcW w:w="4876" w:type="dxa"/>
          </w:tcPr>
          <w:p w14:paraId="786F5A88" w14:textId="77777777" w:rsidR="00E96BCB" w:rsidRPr="00CB18E2" w:rsidRDefault="00E96BCB" w:rsidP="00884E96">
            <w:pPr>
              <w:pStyle w:val="Normal6"/>
            </w:pPr>
          </w:p>
        </w:tc>
        <w:tc>
          <w:tcPr>
            <w:tcW w:w="4876" w:type="dxa"/>
            <w:hideMark/>
          </w:tcPr>
          <w:p w14:paraId="62F10F69" w14:textId="77777777" w:rsidR="00E96BCB" w:rsidRPr="00CB18E2" w:rsidRDefault="00E96BCB" w:rsidP="00884E96">
            <w:pPr>
              <w:pStyle w:val="Normal6"/>
              <w:rPr>
                <w:szCs w:val="24"/>
              </w:rPr>
            </w:pPr>
            <w:r w:rsidRPr="00CB18E2">
              <w:rPr>
                <w:b/>
                <w:i/>
              </w:rPr>
              <w:t xml:space="preserve">2. </w:t>
            </w:r>
            <w:r w:rsidRPr="00CB18E2">
              <w:rPr>
                <w:b/>
                <w:i/>
              </w:rPr>
              <w:tab/>
              <w:t>Ühtne kontaktpunkt kontrollib käsitsi talle edastatud päringutabamusi. Kohaldatakse artikli 9c lõigetes 2–6 sätestatud menetlusi.</w:t>
            </w:r>
          </w:p>
        </w:tc>
      </w:tr>
      <w:tr w:rsidR="003F1B9B" w:rsidRPr="00CB18E2" w14:paraId="57A64898" w14:textId="77777777" w:rsidTr="00884E96">
        <w:trPr>
          <w:jc w:val="center"/>
        </w:trPr>
        <w:tc>
          <w:tcPr>
            <w:tcW w:w="4876" w:type="dxa"/>
          </w:tcPr>
          <w:p w14:paraId="0E96D45B" w14:textId="77777777" w:rsidR="00E96BCB" w:rsidRPr="00CB18E2" w:rsidRDefault="00E96BCB" w:rsidP="00884E96">
            <w:pPr>
              <w:pStyle w:val="Normal6"/>
            </w:pPr>
          </w:p>
        </w:tc>
        <w:tc>
          <w:tcPr>
            <w:tcW w:w="4876" w:type="dxa"/>
            <w:hideMark/>
          </w:tcPr>
          <w:p w14:paraId="4B5D5C2F" w14:textId="77777777" w:rsidR="00E96BCB" w:rsidRPr="00CB18E2" w:rsidRDefault="00E96BCB" w:rsidP="00884E96">
            <w:pPr>
              <w:pStyle w:val="Normal6"/>
              <w:rPr>
                <w:szCs w:val="24"/>
              </w:rPr>
            </w:pPr>
            <w:r w:rsidRPr="00CB18E2">
              <w:rPr>
                <w:b/>
                <w:i/>
              </w:rPr>
              <w:t xml:space="preserve">3. </w:t>
            </w:r>
            <w:r w:rsidRPr="00CB18E2">
              <w:rPr>
                <w:b/>
                <w:i/>
              </w:rPr>
              <w:tab/>
              <w:t>Kui käesoleva artikli lõikes 2 nimetatud kontrolliga avastatakse andmete vastavus ja kinnitatakse päringutabamus, võtab ühtne kontaktpunkt vajaduse korral ühendust päringutabamuse andnud andmed saatnud vastutavate asutustega, sh Europoliga. Seejärel hindab ühtne kontaktpunkt päringutabamust. Ühtne kontaktpunkt esitab põhjendatud arvamuse, mis käsitleb määruse (EÜ) nr 810/2009 artikli 23 kohaselt tehtud otsust taotluse kohta. Kõnealune põhjendatud arvamus lisatakse taotlustoimikule.</w:t>
            </w:r>
          </w:p>
        </w:tc>
      </w:tr>
    </w:tbl>
    <w:p w14:paraId="213BE109" w14:textId="77777777" w:rsidR="00E96BCB" w:rsidRPr="00CB18E2" w:rsidRDefault="00E96BCB" w:rsidP="00E96BCB">
      <w:r w:rsidRPr="004A7DBE">
        <w:rPr>
          <w:rStyle w:val="HideTWBExt"/>
          <w:noProof w:val="0"/>
        </w:rPr>
        <w:t>&lt;/Amend&gt;</w:t>
      </w:r>
    </w:p>
    <w:p w14:paraId="1134ECB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88</w:t>
      </w:r>
      <w:r w:rsidRPr="004A7DBE">
        <w:rPr>
          <w:rStyle w:val="HideTWBExt"/>
          <w:b w:val="0"/>
          <w:noProof w:val="0"/>
        </w:rPr>
        <w:t>&lt;/NumAm&gt;</w:t>
      </w:r>
    </w:p>
    <w:p w14:paraId="366AD9AA"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C2D21C7" w14:textId="77777777" w:rsidR="00E96BCB" w:rsidRPr="00CB18E2" w:rsidRDefault="00E96BCB" w:rsidP="00E96BCB">
      <w:pPr>
        <w:pStyle w:val="NormalBold"/>
      </w:pPr>
      <w:r w:rsidRPr="004A7DBE">
        <w:rPr>
          <w:rStyle w:val="HideTWBExt"/>
          <w:b w:val="0"/>
          <w:noProof w:val="0"/>
        </w:rPr>
        <w:t>&lt;Article&gt;</w:t>
      </w:r>
      <w:r w:rsidRPr="00CB18E2">
        <w:t>Artikkel 1 – lõik 1 – punkt 12</w:t>
      </w:r>
      <w:r w:rsidRPr="004A7DBE">
        <w:rPr>
          <w:rStyle w:val="HideTWBExt"/>
          <w:b w:val="0"/>
          <w:noProof w:val="0"/>
        </w:rPr>
        <w:t>&lt;/Article&gt;</w:t>
      </w:r>
    </w:p>
    <w:p w14:paraId="2A75B30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061BDF5" w14:textId="77777777" w:rsidR="00E96BCB" w:rsidRPr="00CB18E2" w:rsidRDefault="00E96BCB" w:rsidP="00E96BCB">
      <w:r w:rsidRPr="004A7DBE">
        <w:rPr>
          <w:rStyle w:val="HideTWBExt"/>
          <w:noProof w:val="0"/>
        </w:rPr>
        <w:t>&lt;Article2&gt;</w:t>
      </w:r>
      <w:r w:rsidRPr="00CB18E2">
        <w:t>Artikkel 9cb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8FB7408" w14:textId="77777777" w:rsidTr="00884E96">
        <w:trPr>
          <w:jc w:val="center"/>
        </w:trPr>
        <w:tc>
          <w:tcPr>
            <w:tcW w:w="9752" w:type="dxa"/>
            <w:gridSpan w:val="2"/>
          </w:tcPr>
          <w:p w14:paraId="40C10C23" w14:textId="77777777" w:rsidR="00E96BCB" w:rsidRPr="00CB18E2" w:rsidRDefault="00E96BCB" w:rsidP="00884E96">
            <w:pPr>
              <w:keepNext/>
            </w:pPr>
          </w:p>
        </w:tc>
      </w:tr>
      <w:tr w:rsidR="003F1B9B" w:rsidRPr="00CB18E2" w14:paraId="0CE8AC1D" w14:textId="77777777" w:rsidTr="00884E96">
        <w:trPr>
          <w:jc w:val="center"/>
        </w:trPr>
        <w:tc>
          <w:tcPr>
            <w:tcW w:w="4876" w:type="dxa"/>
            <w:hideMark/>
          </w:tcPr>
          <w:p w14:paraId="719F2C8C" w14:textId="77777777" w:rsidR="00E96BCB" w:rsidRPr="00CB18E2" w:rsidRDefault="00E96BCB" w:rsidP="00884E96">
            <w:pPr>
              <w:pStyle w:val="ColumnHeading"/>
              <w:keepNext/>
            </w:pPr>
            <w:r w:rsidRPr="00CB18E2">
              <w:t>Komisjoni ettepanek</w:t>
            </w:r>
          </w:p>
        </w:tc>
        <w:tc>
          <w:tcPr>
            <w:tcW w:w="4876" w:type="dxa"/>
            <w:hideMark/>
          </w:tcPr>
          <w:p w14:paraId="027CE84E" w14:textId="77777777" w:rsidR="00E96BCB" w:rsidRPr="00CB18E2" w:rsidRDefault="00E96BCB" w:rsidP="00884E96">
            <w:pPr>
              <w:pStyle w:val="ColumnHeading"/>
              <w:keepNext/>
            </w:pPr>
            <w:r w:rsidRPr="00CB18E2">
              <w:t>Muudatusettepanek</w:t>
            </w:r>
          </w:p>
        </w:tc>
      </w:tr>
      <w:tr w:rsidR="003F1B9B" w:rsidRPr="00CB18E2" w14:paraId="4A0673C2" w14:textId="77777777" w:rsidTr="00884E96">
        <w:trPr>
          <w:jc w:val="center"/>
        </w:trPr>
        <w:tc>
          <w:tcPr>
            <w:tcW w:w="4876" w:type="dxa"/>
          </w:tcPr>
          <w:p w14:paraId="551F9BB8" w14:textId="77777777" w:rsidR="00E96BCB" w:rsidRPr="00CB18E2" w:rsidRDefault="00E96BCB" w:rsidP="00884E96">
            <w:pPr>
              <w:pStyle w:val="Normal6"/>
            </w:pPr>
          </w:p>
        </w:tc>
        <w:tc>
          <w:tcPr>
            <w:tcW w:w="4876" w:type="dxa"/>
            <w:hideMark/>
          </w:tcPr>
          <w:p w14:paraId="38A5C1BE" w14:textId="77777777" w:rsidR="00E96BCB" w:rsidRPr="00CB18E2" w:rsidRDefault="00E96BCB" w:rsidP="00884E96">
            <w:pPr>
              <w:pStyle w:val="Normal6"/>
              <w:jc w:val="center"/>
              <w:rPr>
                <w:szCs w:val="24"/>
              </w:rPr>
            </w:pPr>
            <w:r w:rsidRPr="00CB18E2">
              <w:rPr>
                <w:b/>
                <w:i/>
              </w:rPr>
              <w:t>Artikkel 9cb</w:t>
            </w:r>
          </w:p>
        </w:tc>
      </w:tr>
      <w:tr w:rsidR="003F1B9B" w:rsidRPr="00CB18E2" w14:paraId="0A595D8A" w14:textId="77777777" w:rsidTr="00884E96">
        <w:trPr>
          <w:jc w:val="center"/>
        </w:trPr>
        <w:tc>
          <w:tcPr>
            <w:tcW w:w="4876" w:type="dxa"/>
          </w:tcPr>
          <w:p w14:paraId="7493BC3B" w14:textId="77777777" w:rsidR="00E96BCB" w:rsidRPr="00CB18E2" w:rsidRDefault="00E96BCB" w:rsidP="00884E96">
            <w:pPr>
              <w:pStyle w:val="Normal6"/>
            </w:pPr>
          </w:p>
        </w:tc>
        <w:tc>
          <w:tcPr>
            <w:tcW w:w="4876" w:type="dxa"/>
            <w:hideMark/>
          </w:tcPr>
          <w:p w14:paraId="62A90CB5" w14:textId="77777777" w:rsidR="00E96BCB" w:rsidRPr="00CB18E2" w:rsidRDefault="00E96BCB" w:rsidP="00884E96">
            <w:pPr>
              <w:pStyle w:val="Normal6"/>
              <w:jc w:val="center"/>
              <w:rPr>
                <w:szCs w:val="24"/>
              </w:rPr>
            </w:pPr>
            <w:r w:rsidRPr="00CB18E2">
              <w:rPr>
                <w:b/>
                <w:i/>
              </w:rPr>
              <w:t>Käsiraamat</w:t>
            </w:r>
          </w:p>
        </w:tc>
      </w:tr>
      <w:tr w:rsidR="003F1B9B" w:rsidRPr="00CB18E2" w14:paraId="5EABDD10" w14:textId="77777777" w:rsidTr="00884E96">
        <w:trPr>
          <w:jc w:val="center"/>
        </w:trPr>
        <w:tc>
          <w:tcPr>
            <w:tcW w:w="4876" w:type="dxa"/>
          </w:tcPr>
          <w:p w14:paraId="21662C2F" w14:textId="77777777" w:rsidR="00E96BCB" w:rsidRPr="00CB18E2" w:rsidRDefault="00E96BCB" w:rsidP="00884E96">
            <w:pPr>
              <w:pStyle w:val="Normal6"/>
            </w:pPr>
          </w:p>
        </w:tc>
        <w:tc>
          <w:tcPr>
            <w:tcW w:w="4876" w:type="dxa"/>
            <w:hideMark/>
          </w:tcPr>
          <w:p w14:paraId="67B9D1A0" w14:textId="77777777" w:rsidR="00E96BCB" w:rsidRPr="00CB18E2" w:rsidRDefault="00E96BCB" w:rsidP="00884E96">
            <w:pPr>
              <w:pStyle w:val="Normal6"/>
              <w:rPr>
                <w:szCs w:val="24"/>
              </w:rPr>
            </w:pPr>
            <w:r w:rsidRPr="00CB18E2">
              <w:rPr>
                <w:b/>
                <w:i/>
              </w:rPr>
              <w:t>Komisjon võtab artikli 48a kohaselt vastu delegeeritud õigusakti, mille põhjal määratletakse käsiraamatus artiklites 9a–9ca sätestatud päringute, kontrollimiste ja hindamiste tegemiseks vajalikud menetlused ja eeskirjad ning see, milliseid andmeid tuleb võrrelda teiste süsteemide tehtud päringute andmetega. Selles delegeeritud õigusaktis sätestatakse, milliste andmeliikide kombinatsiooni tuleb kasutada artikli 9a kohaselt teistest süsteemidest päringute tegemisel.</w:t>
            </w:r>
          </w:p>
        </w:tc>
      </w:tr>
    </w:tbl>
    <w:p w14:paraId="024C84E9" w14:textId="77777777" w:rsidR="00E96BCB" w:rsidRPr="00CB18E2" w:rsidRDefault="00E96BCB" w:rsidP="00E96BCB">
      <w:r w:rsidRPr="004A7DBE">
        <w:rPr>
          <w:rStyle w:val="HideTWBExt"/>
          <w:noProof w:val="0"/>
        </w:rPr>
        <w:t>&lt;/Amend&gt;</w:t>
      </w:r>
    </w:p>
    <w:p w14:paraId="4C9386CE"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89</w:t>
      </w:r>
      <w:r w:rsidRPr="004A7DBE">
        <w:rPr>
          <w:rStyle w:val="HideTWBExt"/>
          <w:b w:val="0"/>
          <w:noProof w:val="0"/>
        </w:rPr>
        <w:t>&lt;/NumAm&gt;</w:t>
      </w:r>
    </w:p>
    <w:p w14:paraId="52A77477"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D2BCBB9" w14:textId="77777777" w:rsidR="00E96BCB" w:rsidRPr="00CB18E2" w:rsidRDefault="00E96BCB" w:rsidP="00E96BCB">
      <w:pPr>
        <w:pStyle w:val="NormalBold"/>
      </w:pPr>
      <w:r w:rsidRPr="004A7DBE">
        <w:rPr>
          <w:rStyle w:val="HideTWBExt"/>
          <w:b w:val="0"/>
          <w:noProof w:val="0"/>
        </w:rPr>
        <w:t>&lt;Article&gt;</w:t>
      </w:r>
      <w:r w:rsidRPr="00CB18E2">
        <w:t>Artikkel 1 – lõik 1 – punkt 13</w:t>
      </w:r>
      <w:r w:rsidRPr="004A7DBE">
        <w:rPr>
          <w:rStyle w:val="HideTWBExt"/>
          <w:b w:val="0"/>
          <w:noProof w:val="0"/>
        </w:rPr>
        <w:t>&lt;/Article&gt;</w:t>
      </w:r>
    </w:p>
    <w:p w14:paraId="143377E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58B06B9" w14:textId="77777777" w:rsidR="00E96BCB" w:rsidRPr="00CB18E2" w:rsidRDefault="00E96BCB" w:rsidP="00E96BCB">
      <w:r w:rsidRPr="004A7DBE">
        <w:rPr>
          <w:rStyle w:val="HideTWBExt"/>
          <w:noProof w:val="0"/>
        </w:rPr>
        <w:t>&lt;Article2&gt;</w:t>
      </w:r>
      <w:r w:rsidRPr="00CB18E2">
        <w:t>Artikkel 13 – lõige 4</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4B56C3C" w14:textId="77777777" w:rsidTr="00884E96">
        <w:trPr>
          <w:jc w:val="center"/>
        </w:trPr>
        <w:tc>
          <w:tcPr>
            <w:tcW w:w="9752" w:type="dxa"/>
            <w:gridSpan w:val="2"/>
          </w:tcPr>
          <w:p w14:paraId="118DB715" w14:textId="77777777" w:rsidR="00E96BCB" w:rsidRPr="00CB18E2" w:rsidRDefault="00E96BCB" w:rsidP="00884E96">
            <w:pPr>
              <w:keepNext/>
            </w:pPr>
          </w:p>
        </w:tc>
      </w:tr>
      <w:tr w:rsidR="003F1B9B" w:rsidRPr="00CB18E2" w14:paraId="53AAD96B" w14:textId="77777777" w:rsidTr="00884E96">
        <w:trPr>
          <w:jc w:val="center"/>
        </w:trPr>
        <w:tc>
          <w:tcPr>
            <w:tcW w:w="4876" w:type="dxa"/>
            <w:hideMark/>
          </w:tcPr>
          <w:p w14:paraId="3F05F7D6" w14:textId="77777777" w:rsidR="00E96BCB" w:rsidRPr="00CB18E2" w:rsidRDefault="00E96BCB" w:rsidP="00884E96">
            <w:pPr>
              <w:pStyle w:val="ColumnHeading"/>
              <w:keepNext/>
            </w:pPr>
            <w:r w:rsidRPr="00CB18E2">
              <w:t>Komisjoni ettepanek</w:t>
            </w:r>
          </w:p>
        </w:tc>
        <w:tc>
          <w:tcPr>
            <w:tcW w:w="4876" w:type="dxa"/>
            <w:hideMark/>
          </w:tcPr>
          <w:p w14:paraId="6301B5DD" w14:textId="77777777" w:rsidR="00E96BCB" w:rsidRPr="00CB18E2" w:rsidRDefault="00E96BCB" w:rsidP="00884E96">
            <w:pPr>
              <w:pStyle w:val="ColumnHeading"/>
              <w:keepNext/>
            </w:pPr>
            <w:r w:rsidRPr="00CB18E2">
              <w:t>Muudatusettepanek</w:t>
            </w:r>
          </w:p>
        </w:tc>
      </w:tr>
      <w:tr w:rsidR="003F1B9B" w:rsidRPr="00CB18E2" w14:paraId="7BFEE09D" w14:textId="77777777" w:rsidTr="00884E96">
        <w:trPr>
          <w:jc w:val="center"/>
        </w:trPr>
        <w:tc>
          <w:tcPr>
            <w:tcW w:w="4876" w:type="dxa"/>
            <w:hideMark/>
          </w:tcPr>
          <w:p w14:paraId="5C63BA8E" w14:textId="77777777" w:rsidR="00E96BCB" w:rsidRPr="00CB18E2" w:rsidRDefault="00E96BCB" w:rsidP="00884E96">
            <w:pPr>
              <w:pStyle w:val="Normal6"/>
            </w:pPr>
            <w:r w:rsidRPr="00CB18E2">
              <w:t>4.</w:t>
            </w:r>
            <w:r w:rsidRPr="00CB18E2">
              <w:tab/>
              <w:t>Kui taotlustoimikut uuendatakse vastavalt lõigetele 1 ja 2, saadab VIS viisa välja andnud liikmesriigile teate selle viisa tühistamise või kehtetuks tunnistamise otsuse kohta. Kesksüsteem genereerib sellise teate automaatselt ning see edastatakse artiklis 16 sätestatud mehhanismi kaudu.</w:t>
            </w:r>
          </w:p>
        </w:tc>
        <w:tc>
          <w:tcPr>
            <w:tcW w:w="4876" w:type="dxa"/>
            <w:hideMark/>
          </w:tcPr>
          <w:p w14:paraId="78F8CDDF" w14:textId="77777777" w:rsidR="00E96BCB" w:rsidRPr="00CB18E2" w:rsidRDefault="00E96BCB" w:rsidP="00884E96">
            <w:pPr>
              <w:pStyle w:val="Normal6"/>
              <w:rPr>
                <w:szCs w:val="24"/>
              </w:rPr>
            </w:pPr>
            <w:r w:rsidRPr="00CB18E2">
              <w:t>4.</w:t>
            </w:r>
            <w:r w:rsidRPr="00CB18E2">
              <w:tab/>
              <w:t xml:space="preserve">Kui taotlustoimikut uuendatakse vastavalt lõigetele 1 ja 2, saadab VIS viisa välja andnud liikmesriigile teate selle viisa tühistamise või kehtetuks tunnistamise </w:t>
            </w:r>
            <w:r w:rsidRPr="00CB18E2">
              <w:rPr>
                <w:b/>
                <w:i/>
              </w:rPr>
              <w:t xml:space="preserve">põhjendatud </w:t>
            </w:r>
            <w:r w:rsidRPr="00CB18E2">
              <w:t>otsuse kohta. Kesksüsteem genereerib sellise teate automaatselt ning see edastatakse artiklis 16 sätestatud mehhanismi kaudu.</w:t>
            </w:r>
          </w:p>
        </w:tc>
      </w:tr>
    </w:tbl>
    <w:p w14:paraId="7BFBE9EE" w14:textId="77777777" w:rsidR="00E96BCB" w:rsidRPr="00CB18E2" w:rsidRDefault="00E96BCB" w:rsidP="00E96BCB">
      <w:r w:rsidRPr="004A7DBE">
        <w:rPr>
          <w:rStyle w:val="HideTWBExt"/>
          <w:noProof w:val="0"/>
        </w:rPr>
        <w:t>&lt;/Amend&gt;</w:t>
      </w:r>
    </w:p>
    <w:p w14:paraId="0A4A5C41"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90</w:t>
      </w:r>
      <w:r w:rsidRPr="004A7DBE">
        <w:rPr>
          <w:rStyle w:val="HideTWBExt"/>
          <w:b w:val="0"/>
          <w:noProof w:val="0"/>
        </w:rPr>
        <w:t>&lt;/NumAm&gt;</w:t>
      </w:r>
    </w:p>
    <w:p w14:paraId="61C1E8C7"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70BF8DA" w14:textId="77777777" w:rsidR="00E96BCB" w:rsidRPr="00CB18E2" w:rsidRDefault="00E96BCB" w:rsidP="00E96BCB">
      <w:pPr>
        <w:pStyle w:val="NormalBold"/>
      </w:pPr>
      <w:r w:rsidRPr="004A7DBE">
        <w:rPr>
          <w:rStyle w:val="HideTWBExt"/>
          <w:b w:val="0"/>
          <w:noProof w:val="0"/>
        </w:rPr>
        <w:t>&lt;Article&gt;</w:t>
      </w:r>
      <w:r w:rsidRPr="00CB18E2">
        <w:t>Artikkel 1 – lõik 1 – punkt 15</w:t>
      </w:r>
      <w:r w:rsidRPr="004A7DBE">
        <w:rPr>
          <w:rStyle w:val="HideTWBExt"/>
          <w:b w:val="0"/>
          <w:noProof w:val="0"/>
        </w:rPr>
        <w:t>&lt;/Article&gt;</w:t>
      </w:r>
    </w:p>
    <w:p w14:paraId="5156A5E0"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42664AF" w14:textId="77777777" w:rsidR="00E96BCB" w:rsidRPr="00CB18E2" w:rsidRDefault="00E96BCB" w:rsidP="00E96BCB">
      <w:r w:rsidRPr="004A7DBE">
        <w:rPr>
          <w:rStyle w:val="HideTWBExt"/>
          <w:noProof w:val="0"/>
        </w:rPr>
        <w:t>&lt;Article2&gt;</w:t>
      </w:r>
      <w:r w:rsidRPr="00CB18E2">
        <w:t>Artikkel 16 – lõige 2 – lõik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7254CB3" w14:textId="77777777" w:rsidTr="00884E96">
        <w:trPr>
          <w:jc w:val="center"/>
        </w:trPr>
        <w:tc>
          <w:tcPr>
            <w:tcW w:w="9752" w:type="dxa"/>
            <w:gridSpan w:val="2"/>
          </w:tcPr>
          <w:p w14:paraId="4FF14D0A" w14:textId="77777777" w:rsidR="00E96BCB" w:rsidRPr="00CB18E2" w:rsidRDefault="00E96BCB" w:rsidP="00884E96">
            <w:pPr>
              <w:keepNext/>
            </w:pPr>
          </w:p>
        </w:tc>
      </w:tr>
      <w:tr w:rsidR="003F1B9B" w:rsidRPr="00CB18E2" w14:paraId="7A20204B" w14:textId="77777777" w:rsidTr="00884E96">
        <w:trPr>
          <w:jc w:val="center"/>
        </w:trPr>
        <w:tc>
          <w:tcPr>
            <w:tcW w:w="4876" w:type="dxa"/>
            <w:hideMark/>
          </w:tcPr>
          <w:p w14:paraId="6CFC6796" w14:textId="77777777" w:rsidR="00E96BCB" w:rsidRPr="00CB18E2" w:rsidRDefault="00E96BCB" w:rsidP="00884E96">
            <w:pPr>
              <w:pStyle w:val="ColumnHeading"/>
              <w:keepNext/>
            </w:pPr>
            <w:r w:rsidRPr="00CB18E2">
              <w:t>Komisjoni ettepanek</w:t>
            </w:r>
          </w:p>
        </w:tc>
        <w:tc>
          <w:tcPr>
            <w:tcW w:w="4876" w:type="dxa"/>
            <w:hideMark/>
          </w:tcPr>
          <w:p w14:paraId="2A1EC960" w14:textId="77777777" w:rsidR="00E96BCB" w:rsidRPr="00CB18E2" w:rsidRDefault="00E96BCB" w:rsidP="00884E96">
            <w:pPr>
              <w:pStyle w:val="ColumnHeading"/>
              <w:keepNext/>
            </w:pPr>
            <w:r w:rsidRPr="00CB18E2">
              <w:t>Muudatusettepanek</w:t>
            </w:r>
          </w:p>
        </w:tc>
      </w:tr>
      <w:tr w:rsidR="003F1B9B" w:rsidRPr="00CB18E2" w14:paraId="6B06C1BD" w14:textId="77777777" w:rsidTr="00884E96">
        <w:trPr>
          <w:jc w:val="center"/>
        </w:trPr>
        <w:tc>
          <w:tcPr>
            <w:tcW w:w="4876" w:type="dxa"/>
            <w:hideMark/>
          </w:tcPr>
          <w:p w14:paraId="3D83D4D5" w14:textId="77777777" w:rsidR="00E96BCB" w:rsidRPr="00CB18E2" w:rsidRDefault="00E96BCB" w:rsidP="00884E96">
            <w:pPr>
              <w:pStyle w:val="Normal6"/>
            </w:pPr>
            <w:r w:rsidRPr="00CB18E2">
              <w:t xml:space="preserve">Nende liikmesriikide nimekiri, kes tahavad, et teiste liikmesriikide keskasutused konsulteeriksid konkreetse kolmanda riigi kodanike või selliste kodanike erikategooriate esitatud ühtse viisa taotluste läbivaatamise käigus nende keskasutustega vastavalt määruse (EÜ) nr 810/2009 artiklile 22, </w:t>
            </w:r>
            <w:r w:rsidRPr="00CB18E2">
              <w:rPr>
                <w:b/>
                <w:i/>
              </w:rPr>
              <w:t xml:space="preserve">ja asjaomaste kolmanda riigi kodanike nimekiri </w:t>
            </w:r>
            <w:r w:rsidRPr="00CB18E2">
              <w:t>integreeritakse VISi üksnes konsultatsioonimenetluste teostamise jaoks.</w:t>
            </w:r>
          </w:p>
        </w:tc>
        <w:tc>
          <w:tcPr>
            <w:tcW w:w="4876" w:type="dxa"/>
            <w:hideMark/>
          </w:tcPr>
          <w:p w14:paraId="0588C553" w14:textId="77777777" w:rsidR="00E96BCB" w:rsidRPr="00CB18E2" w:rsidRDefault="00E96BCB" w:rsidP="00884E96">
            <w:pPr>
              <w:pStyle w:val="Normal6"/>
              <w:rPr>
                <w:szCs w:val="24"/>
              </w:rPr>
            </w:pPr>
            <w:r w:rsidRPr="00CB18E2">
              <w:t>Nende liikmesriikide nimekiri, kes tahavad, et teiste liikmesriikide keskasutused konsulteeriksid konkreetse kolmanda riigi kodanike või selliste kodanike erikategooriate esitatud ühtse viisa taotluste läbivaatamise käigus nende keskasutustega vastavalt määruse (EÜ) nr 810/2009 artiklile 22, integreeritakse VISi üksnes konsultatsioonimenetluste teostamise jaoks.</w:t>
            </w:r>
          </w:p>
        </w:tc>
      </w:tr>
    </w:tbl>
    <w:p w14:paraId="7D435F86" w14:textId="77777777" w:rsidR="00E96BCB" w:rsidRPr="00CB18E2" w:rsidRDefault="00E96BCB" w:rsidP="00E96BCB">
      <w:r w:rsidRPr="004A7DBE">
        <w:rPr>
          <w:rStyle w:val="HideTWBExt"/>
          <w:noProof w:val="0"/>
        </w:rPr>
        <w:t>&lt;/Amend&gt;</w:t>
      </w:r>
    </w:p>
    <w:p w14:paraId="1CB49F3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91</w:t>
      </w:r>
      <w:r w:rsidRPr="004A7DBE">
        <w:rPr>
          <w:rStyle w:val="HideTWBExt"/>
          <w:b w:val="0"/>
          <w:noProof w:val="0"/>
        </w:rPr>
        <w:t>&lt;/NumAm&gt;</w:t>
      </w:r>
    </w:p>
    <w:p w14:paraId="584D3E2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657107A" w14:textId="77777777" w:rsidR="00E96BCB" w:rsidRPr="00CB18E2" w:rsidRDefault="00E96BCB" w:rsidP="00E96BCB">
      <w:pPr>
        <w:pStyle w:val="NormalBold"/>
      </w:pPr>
      <w:r w:rsidRPr="004A7DBE">
        <w:rPr>
          <w:rStyle w:val="HideTWBExt"/>
          <w:b w:val="0"/>
          <w:noProof w:val="0"/>
        </w:rPr>
        <w:t>&lt;Article&gt;</w:t>
      </w:r>
      <w:r w:rsidRPr="00CB18E2">
        <w:t>Artikkel 1 – lõik 1 – punkt 15</w:t>
      </w:r>
      <w:r w:rsidRPr="004A7DBE">
        <w:rPr>
          <w:rStyle w:val="HideTWBExt"/>
          <w:b w:val="0"/>
          <w:noProof w:val="0"/>
        </w:rPr>
        <w:t>&lt;/Article&gt;</w:t>
      </w:r>
    </w:p>
    <w:p w14:paraId="751FE0C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2FEFE91" w14:textId="77777777" w:rsidR="00E96BCB" w:rsidRPr="00CB18E2" w:rsidRDefault="00E96BCB" w:rsidP="00E96BCB">
      <w:r w:rsidRPr="004A7DBE">
        <w:rPr>
          <w:rStyle w:val="HideTWBExt"/>
          <w:noProof w:val="0"/>
        </w:rPr>
        <w:t>&lt;Article2&gt;</w:t>
      </w:r>
      <w:r w:rsidRPr="00CB18E2">
        <w:t>Artikkel 16 – lõige 3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BA50F1A" w14:textId="77777777" w:rsidTr="00884E96">
        <w:trPr>
          <w:jc w:val="center"/>
        </w:trPr>
        <w:tc>
          <w:tcPr>
            <w:tcW w:w="9752" w:type="dxa"/>
            <w:gridSpan w:val="2"/>
          </w:tcPr>
          <w:p w14:paraId="6B78FD94" w14:textId="77777777" w:rsidR="00E96BCB" w:rsidRPr="00CB18E2" w:rsidRDefault="00E96BCB" w:rsidP="00884E96">
            <w:pPr>
              <w:keepNext/>
            </w:pPr>
          </w:p>
        </w:tc>
      </w:tr>
      <w:tr w:rsidR="003F1B9B" w:rsidRPr="00CB18E2" w14:paraId="6B005CEF" w14:textId="77777777" w:rsidTr="00884E96">
        <w:trPr>
          <w:jc w:val="center"/>
        </w:trPr>
        <w:tc>
          <w:tcPr>
            <w:tcW w:w="4876" w:type="dxa"/>
            <w:hideMark/>
          </w:tcPr>
          <w:p w14:paraId="2641277F" w14:textId="77777777" w:rsidR="00E96BCB" w:rsidRPr="00CB18E2" w:rsidRDefault="00E96BCB" w:rsidP="00884E96">
            <w:pPr>
              <w:pStyle w:val="ColumnHeading"/>
              <w:keepNext/>
            </w:pPr>
            <w:r w:rsidRPr="00CB18E2">
              <w:t>Komisjoni ettepanek</w:t>
            </w:r>
          </w:p>
        </w:tc>
        <w:tc>
          <w:tcPr>
            <w:tcW w:w="4876" w:type="dxa"/>
            <w:hideMark/>
          </w:tcPr>
          <w:p w14:paraId="2C94FED1" w14:textId="77777777" w:rsidR="00E96BCB" w:rsidRPr="00CB18E2" w:rsidRDefault="00E96BCB" w:rsidP="00884E96">
            <w:pPr>
              <w:pStyle w:val="ColumnHeading"/>
              <w:keepNext/>
            </w:pPr>
            <w:r w:rsidRPr="00CB18E2">
              <w:t>Muudatusettepanek</w:t>
            </w:r>
          </w:p>
        </w:tc>
      </w:tr>
      <w:tr w:rsidR="003F1B9B" w:rsidRPr="00CB18E2" w14:paraId="25BD7C10" w14:textId="77777777" w:rsidTr="00884E96">
        <w:trPr>
          <w:jc w:val="center"/>
        </w:trPr>
        <w:tc>
          <w:tcPr>
            <w:tcW w:w="4876" w:type="dxa"/>
            <w:hideMark/>
          </w:tcPr>
          <w:p w14:paraId="07FA21D5" w14:textId="77777777" w:rsidR="00E96BCB" w:rsidRPr="00CB18E2" w:rsidRDefault="00E96BCB" w:rsidP="00884E96">
            <w:pPr>
              <w:pStyle w:val="Normal6"/>
            </w:pPr>
            <w:r w:rsidRPr="00CB18E2">
              <w:t>a)</w:t>
            </w:r>
            <w:r w:rsidRPr="00CB18E2">
              <w:tab/>
              <w:t>teabe edastamine vastavalt määruse (EÜ) nr 810/2009 artikli 25 lõikele 4</w:t>
            </w:r>
            <w:r w:rsidRPr="00CB18E2">
              <w:rPr>
                <w:b/>
                <w:i/>
              </w:rPr>
              <w:t xml:space="preserve"> piiratud territoriaalse kehtivusega viisa välja andmise</w:t>
            </w:r>
            <w:r w:rsidRPr="00CB18E2">
              <w:t xml:space="preserve"> kohta</w:t>
            </w:r>
            <w:r w:rsidRPr="00CB18E2">
              <w:rPr>
                <w:b/>
                <w:i/>
              </w:rPr>
              <w:t>,</w:t>
            </w:r>
            <w:r w:rsidRPr="00CB18E2">
              <w:t xml:space="preserve"> vastavalt artikli 24 lõikele 2 </w:t>
            </w:r>
            <w:r w:rsidRPr="00CB18E2">
              <w:rPr>
                <w:b/>
                <w:i/>
              </w:rPr>
              <w:t>andmete muudatuste kohta ja artiklile 31 tagantjärele teavitamise kohta</w:t>
            </w:r>
            <w:r w:rsidRPr="00CB18E2">
              <w:t>;</w:t>
            </w:r>
          </w:p>
        </w:tc>
        <w:tc>
          <w:tcPr>
            <w:tcW w:w="4876" w:type="dxa"/>
            <w:hideMark/>
          </w:tcPr>
          <w:p w14:paraId="21F0962A" w14:textId="77777777" w:rsidR="00E96BCB" w:rsidRPr="00CB18E2" w:rsidRDefault="00E96BCB" w:rsidP="00884E96">
            <w:pPr>
              <w:pStyle w:val="Normal6"/>
              <w:rPr>
                <w:szCs w:val="24"/>
              </w:rPr>
            </w:pPr>
            <w:r w:rsidRPr="00CB18E2">
              <w:t>a)</w:t>
            </w:r>
            <w:r w:rsidRPr="00CB18E2">
              <w:tab/>
              <w:t xml:space="preserve">teabe edastamine </w:t>
            </w:r>
            <w:r w:rsidRPr="00CB18E2">
              <w:rPr>
                <w:b/>
                <w:i/>
              </w:rPr>
              <w:t xml:space="preserve">piiratud territoriaalse kehtivusega viisade väljaandmise kohta </w:t>
            </w:r>
            <w:r w:rsidRPr="00CB18E2">
              <w:t>vastavalt määruse (EÜ) nr 810/2009 artikli 25 lõikele 4</w:t>
            </w:r>
            <w:r w:rsidRPr="00CB18E2">
              <w:rPr>
                <w:b/>
                <w:i/>
              </w:rPr>
              <w:t>, käesoleva määruse andmete muudatuste</w:t>
            </w:r>
            <w:r w:rsidRPr="00CB18E2">
              <w:t xml:space="preserve"> kohta vastavalt</w:t>
            </w:r>
            <w:r w:rsidRPr="00CB18E2">
              <w:rPr>
                <w:b/>
                <w:i/>
              </w:rPr>
              <w:t xml:space="preserve"> sama määruse</w:t>
            </w:r>
            <w:r w:rsidRPr="00CB18E2">
              <w:t xml:space="preserve"> artikli 24 lõikele 2 </w:t>
            </w:r>
            <w:r w:rsidRPr="00CB18E2">
              <w:rPr>
                <w:b/>
                <w:i/>
              </w:rPr>
              <w:t>ning tagantjärele teavitamise kohta vastavalt sama määruse artiklile 31</w:t>
            </w:r>
            <w:r w:rsidRPr="00CB18E2">
              <w:t>;</w:t>
            </w:r>
          </w:p>
        </w:tc>
      </w:tr>
    </w:tbl>
    <w:p w14:paraId="714D2B21" w14:textId="77777777" w:rsidR="00E96BCB" w:rsidRPr="00CB18E2" w:rsidRDefault="00E96BCB" w:rsidP="00E96BCB">
      <w:r w:rsidRPr="004A7DBE">
        <w:rPr>
          <w:rStyle w:val="HideTWBExt"/>
          <w:noProof w:val="0"/>
        </w:rPr>
        <w:t>&lt;/Amend&gt;</w:t>
      </w:r>
    </w:p>
    <w:p w14:paraId="387C8F78"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92</w:t>
      </w:r>
      <w:r w:rsidRPr="004A7DBE">
        <w:rPr>
          <w:rStyle w:val="HideTWBExt"/>
          <w:b w:val="0"/>
          <w:noProof w:val="0"/>
        </w:rPr>
        <w:t>&lt;/NumAm&gt;</w:t>
      </w:r>
    </w:p>
    <w:p w14:paraId="1D98B973"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70F35DD" w14:textId="77777777" w:rsidR="00E96BCB" w:rsidRPr="00CB18E2" w:rsidRDefault="00E96BCB" w:rsidP="00E96BCB">
      <w:pPr>
        <w:pStyle w:val="NormalBold"/>
      </w:pPr>
      <w:r w:rsidRPr="004A7DBE">
        <w:rPr>
          <w:rStyle w:val="HideTWBExt"/>
          <w:b w:val="0"/>
          <w:noProof w:val="0"/>
        </w:rPr>
        <w:t>&lt;Article&gt;</w:t>
      </w:r>
      <w:r w:rsidRPr="00CB18E2">
        <w:t>Artikkel 1 – lõik 1 – punkt 15</w:t>
      </w:r>
      <w:r w:rsidRPr="004A7DBE">
        <w:rPr>
          <w:rStyle w:val="HideTWBExt"/>
          <w:b w:val="0"/>
          <w:noProof w:val="0"/>
        </w:rPr>
        <w:t>&lt;/Article&gt;</w:t>
      </w:r>
    </w:p>
    <w:p w14:paraId="6D9224E4"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A9E3538" w14:textId="77777777" w:rsidR="00E96BCB" w:rsidRPr="00CB18E2" w:rsidRDefault="00E96BCB" w:rsidP="00E96BCB">
      <w:r w:rsidRPr="004A7DBE">
        <w:rPr>
          <w:rStyle w:val="HideTWBExt"/>
          <w:noProof w:val="0"/>
        </w:rPr>
        <w:t>&lt;Article2&gt;</w:t>
      </w:r>
      <w:r w:rsidRPr="00CB18E2">
        <w:t>Artikkel 16 – lõige 3 – punkt 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18CC27A" w14:textId="77777777" w:rsidTr="00884E96">
        <w:trPr>
          <w:jc w:val="center"/>
        </w:trPr>
        <w:tc>
          <w:tcPr>
            <w:tcW w:w="9752" w:type="dxa"/>
            <w:gridSpan w:val="2"/>
          </w:tcPr>
          <w:p w14:paraId="426C5885" w14:textId="77777777" w:rsidR="00E96BCB" w:rsidRPr="00CB18E2" w:rsidRDefault="00E96BCB" w:rsidP="00884E96">
            <w:pPr>
              <w:keepNext/>
            </w:pPr>
          </w:p>
        </w:tc>
      </w:tr>
      <w:tr w:rsidR="003F1B9B" w:rsidRPr="00CB18E2" w14:paraId="0B41F2AC" w14:textId="77777777" w:rsidTr="00884E96">
        <w:trPr>
          <w:jc w:val="center"/>
        </w:trPr>
        <w:tc>
          <w:tcPr>
            <w:tcW w:w="4876" w:type="dxa"/>
            <w:hideMark/>
          </w:tcPr>
          <w:p w14:paraId="200DAC32" w14:textId="77777777" w:rsidR="00E96BCB" w:rsidRPr="00CB18E2" w:rsidRDefault="00E96BCB" w:rsidP="00884E96">
            <w:pPr>
              <w:pStyle w:val="ColumnHeading"/>
              <w:keepNext/>
            </w:pPr>
            <w:r w:rsidRPr="00CB18E2">
              <w:t>Komisjoni ettepanek</w:t>
            </w:r>
          </w:p>
        </w:tc>
        <w:tc>
          <w:tcPr>
            <w:tcW w:w="4876" w:type="dxa"/>
            <w:hideMark/>
          </w:tcPr>
          <w:p w14:paraId="4793C6E4" w14:textId="77777777" w:rsidR="00E96BCB" w:rsidRPr="00CB18E2" w:rsidRDefault="00E96BCB" w:rsidP="00884E96">
            <w:pPr>
              <w:pStyle w:val="ColumnHeading"/>
              <w:keepNext/>
            </w:pPr>
            <w:r w:rsidRPr="00CB18E2">
              <w:t>Muudatusettepanek</w:t>
            </w:r>
          </w:p>
        </w:tc>
      </w:tr>
      <w:tr w:rsidR="003F1B9B" w:rsidRPr="00CB18E2" w14:paraId="1AFD9104" w14:textId="77777777" w:rsidTr="00884E96">
        <w:trPr>
          <w:jc w:val="center"/>
        </w:trPr>
        <w:tc>
          <w:tcPr>
            <w:tcW w:w="4876" w:type="dxa"/>
            <w:hideMark/>
          </w:tcPr>
          <w:p w14:paraId="7C075BCA" w14:textId="77777777" w:rsidR="00E96BCB" w:rsidRPr="00CB18E2" w:rsidRDefault="00E96BCB" w:rsidP="00884E96">
            <w:pPr>
              <w:pStyle w:val="Normal6"/>
            </w:pPr>
            <w:r w:rsidRPr="00CB18E2">
              <w:t>b)</w:t>
            </w:r>
            <w:r w:rsidRPr="00CB18E2">
              <w:tab/>
              <w:t>kõigi muude sõnumite puhul, mis on seotud konsulaarkoostööga</w:t>
            </w:r>
            <w:r w:rsidRPr="00CB18E2">
              <w:rPr>
                <w:b/>
                <w:i/>
              </w:rPr>
              <w:t xml:space="preserve"> ja</w:t>
            </w:r>
            <w:r w:rsidRPr="00CB18E2">
              <w:t xml:space="preserve"> millega kaasneb VISis sisalduvate isikuandmete või nendega seotud andmete edastamine</w:t>
            </w:r>
            <w:r w:rsidRPr="00CB18E2">
              <w:rPr>
                <w:b/>
                <w:i/>
              </w:rPr>
              <w:t>,</w:t>
            </w:r>
            <w:r w:rsidRPr="00CB18E2">
              <w:t xml:space="preserve"> päringute edastamisega pädevale viisasid väljastavale asutusele, et saata </w:t>
            </w:r>
            <w:r w:rsidRPr="00CB18E2">
              <w:rPr>
                <w:b/>
                <w:i/>
              </w:rPr>
              <w:t xml:space="preserve">vastavalt artikli 9 punktile 7 </w:t>
            </w:r>
            <w:r w:rsidRPr="00CB18E2">
              <w:t xml:space="preserve">edasi </w:t>
            </w:r>
            <w:r w:rsidRPr="00CB18E2">
              <w:rPr>
                <w:b/>
                <w:i/>
              </w:rPr>
              <w:t xml:space="preserve">reisidokumentide koopiad ja muud </w:t>
            </w:r>
            <w:r w:rsidRPr="00CB18E2">
              <w:t xml:space="preserve">taotlust </w:t>
            </w:r>
            <w:r w:rsidRPr="00CB18E2">
              <w:rPr>
                <w:b/>
                <w:i/>
              </w:rPr>
              <w:t>toetavad dokumendid, ja</w:t>
            </w:r>
            <w:r w:rsidRPr="00CB18E2">
              <w:t xml:space="preserve"> nende dokumentide elektrooniliste koopiate edastamisega ning artikli 9c ja artikli 38 lõike 3 kohaste taotlustega. Pädevad viisasid väljastavad asutused vastavad kõigile sellistele taotlustele kahe tööpäeva jooksul.</w:t>
            </w:r>
          </w:p>
        </w:tc>
        <w:tc>
          <w:tcPr>
            <w:tcW w:w="4876" w:type="dxa"/>
            <w:hideMark/>
          </w:tcPr>
          <w:p w14:paraId="41595423" w14:textId="77777777" w:rsidR="00E96BCB" w:rsidRPr="00CB18E2" w:rsidRDefault="00E96BCB" w:rsidP="00884E96">
            <w:pPr>
              <w:pStyle w:val="Normal6"/>
              <w:rPr>
                <w:szCs w:val="24"/>
              </w:rPr>
            </w:pPr>
            <w:r w:rsidRPr="00CB18E2">
              <w:t>b)</w:t>
            </w:r>
            <w:r w:rsidRPr="00CB18E2">
              <w:tab/>
              <w:t>kõigi muude sõnumite puhul, mis on seotud</w:t>
            </w:r>
            <w:r w:rsidRPr="00CB18E2">
              <w:rPr>
                <w:b/>
                <w:i/>
              </w:rPr>
              <w:t>:</w:t>
            </w:r>
            <w:r w:rsidRPr="00CB18E2">
              <w:t xml:space="preserve"> konsulaarkoostööga</w:t>
            </w:r>
            <w:r w:rsidRPr="00CB18E2">
              <w:rPr>
                <w:b/>
                <w:i/>
              </w:rPr>
              <w:t>,</w:t>
            </w:r>
            <w:r w:rsidRPr="00CB18E2">
              <w:t xml:space="preserve"> millega kaasneb VISis sisalduvate isikuandmete või nendega seotud andmete edastamine</w:t>
            </w:r>
            <w:r w:rsidRPr="00CB18E2">
              <w:rPr>
                <w:b/>
                <w:i/>
              </w:rPr>
              <w:t>;</w:t>
            </w:r>
            <w:r w:rsidRPr="00CB18E2">
              <w:t xml:space="preserve"> päringute edastamisega pädevale viisasid väljastavale asutusele, et saata edasi taotlust </w:t>
            </w:r>
            <w:r w:rsidRPr="00CB18E2">
              <w:rPr>
                <w:b/>
                <w:i/>
              </w:rPr>
              <w:t>toetavate dokumentide koopiad;</w:t>
            </w:r>
            <w:r w:rsidRPr="00CB18E2">
              <w:t xml:space="preserve"> nende dokumentide elektrooniliste koopiate edastamisega</w:t>
            </w:r>
            <w:r w:rsidRPr="00CB18E2">
              <w:rPr>
                <w:b/>
                <w:i/>
              </w:rPr>
              <w:t>;</w:t>
            </w:r>
            <w:r w:rsidRPr="00CB18E2">
              <w:t xml:space="preserve"> ning artikli 9c ja artikli 38 lõike 3 kohaste taotlustega. Pädevad viisasid väljastavad asutused vastavad kõigile sellistele taotlustele kahe tööpäeva jooksul.</w:t>
            </w:r>
          </w:p>
        </w:tc>
      </w:tr>
    </w:tbl>
    <w:p w14:paraId="0CB1192D" w14:textId="77777777" w:rsidR="00E96BCB" w:rsidRPr="00CB18E2" w:rsidRDefault="00E96BCB" w:rsidP="00E96BCB">
      <w:r w:rsidRPr="004A7DBE">
        <w:rPr>
          <w:rStyle w:val="HideTWBExt"/>
          <w:noProof w:val="0"/>
        </w:rPr>
        <w:t>&lt;/Amend&gt;</w:t>
      </w:r>
    </w:p>
    <w:p w14:paraId="011F9B3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93</w:t>
      </w:r>
      <w:r w:rsidRPr="004A7DBE">
        <w:rPr>
          <w:rStyle w:val="HideTWBExt"/>
          <w:b w:val="0"/>
          <w:noProof w:val="0"/>
        </w:rPr>
        <w:t>&lt;/NumAm&gt;</w:t>
      </w:r>
    </w:p>
    <w:p w14:paraId="3491FB2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F5CB1CD" w14:textId="77777777" w:rsidR="00E96BCB" w:rsidRPr="00CB18E2" w:rsidRDefault="00E96BCB" w:rsidP="00E96BCB">
      <w:pPr>
        <w:pStyle w:val="NormalBold"/>
      </w:pPr>
      <w:r w:rsidRPr="004A7DBE">
        <w:rPr>
          <w:rStyle w:val="HideTWBExt"/>
          <w:b w:val="0"/>
          <w:noProof w:val="0"/>
        </w:rPr>
        <w:t>&lt;Article&gt;</w:t>
      </w:r>
      <w:r w:rsidRPr="00CB18E2">
        <w:t>Artikkel 1 – lõige 1 – punkt 18a (uus)</w:t>
      </w:r>
      <w:r w:rsidRPr="004A7DBE">
        <w:rPr>
          <w:rStyle w:val="HideTWBExt"/>
          <w:b w:val="0"/>
          <w:noProof w:val="0"/>
        </w:rPr>
        <w:t>&lt;/Article&gt;</w:t>
      </w:r>
    </w:p>
    <w:p w14:paraId="021DF861"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2CE5670" w14:textId="77777777" w:rsidR="00E96BCB" w:rsidRPr="00CB18E2" w:rsidRDefault="00E96BCB" w:rsidP="00E96BCB">
      <w:r w:rsidRPr="004A7DBE">
        <w:rPr>
          <w:rStyle w:val="HideTWBExt"/>
          <w:noProof w:val="0"/>
        </w:rPr>
        <w:t>&lt;Article2&gt;</w:t>
      </w:r>
      <w:r w:rsidRPr="00CB18E2">
        <w:t>Artikkel 18a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E3CC60B" w14:textId="77777777" w:rsidTr="00884E96">
        <w:trPr>
          <w:jc w:val="center"/>
        </w:trPr>
        <w:tc>
          <w:tcPr>
            <w:tcW w:w="9752" w:type="dxa"/>
            <w:gridSpan w:val="2"/>
          </w:tcPr>
          <w:p w14:paraId="50D6DF2E" w14:textId="77777777" w:rsidR="00E96BCB" w:rsidRPr="00CB18E2" w:rsidRDefault="00E96BCB" w:rsidP="00884E96">
            <w:pPr>
              <w:keepNext/>
            </w:pPr>
          </w:p>
        </w:tc>
      </w:tr>
      <w:tr w:rsidR="003F1B9B" w:rsidRPr="00CB18E2" w14:paraId="0DACF786" w14:textId="77777777" w:rsidTr="00884E96">
        <w:trPr>
          <w:jc w:val="center"/>
        </w:trPr>
        <w:tc>
          <w:tcPr>
            <w:tcW w:w="4876" w:type="dxa"/>
            <w:hideMark/>
          </w:tcPr>
          <w:p w14:paraId="5C868822" w14:textId="77777777" w:rsidR="00E96BCB" w:rsidRPr="00CB18E2" w:rsidRDefault="00E96BCB" w:rsidP="00884E96">
            <w:pPr>
              <w:pStyle w:val="ColumnHeading"/>
              <w:keepNext/>
            </w:pPr>
            <w:r w:rsidRPr="00CB18E2">
              <w:t>Kehtiv tekst</w:t>
            </w:r>
          </w:p>
        </w:tc>
        <w:tc>
          <w:tcPr>
            <w:tcW w:w="4876" w:type="dxa"/>
            <w:hideMark/>
          </w:tcPr>
          <w:p w14:paraId="30216F06" w14:textId="77777777" w:rsidR="00E96BCB" w:rsidRPr="00CB18E2" w:rsidRDefault="00E96BCB" w:rsidP="00884E96">
            <w:pPr>
              <w:pStyle w:val="ColumnHeading"/>
              <w:keepNext/>
            </w:pPr>
            <w:r w:rsidRPr="00CB18E2">
              <w:t>Muudatusettepanek</w:t>
            </w:r>
          </w:p>
        </w:tc>
      </w:tr>
      <w:tr w:rsidR="003F1B9B" w:rsidRPr="00CB18E2" w14:paraId="00228849" w14:textId="77777777" w:rsidTr="00884E96">
        <w:trPr>
          <w:jc w:val="center"/>
        </w:trPr>
        <w:tc>
          <w:tcPr>
            <w:tcW w:w="4876" w:type="dxa"/>
          </w:tcPr>
          <w:p w14:paraId="3FA087F4" w14:textId="77777777" w:rsidR="00E96BCB" w:rsidRPr="00CB18E2" w:rsidRDefault="00E96BCB" w:rsidP="00884E96">
            <w:pPr>
              <w:pStyle w:val="Normal6"/>
            </w:pPr>
          </w:p>
        </w:tc>
        <w:tc>
          <w:tcPr>
            <w:tcW w:w="4876" w:type="dxa"/>
            <w:hideMark/>
          </w:tcPr>
          <w:p w14:paraId="0C8C5EEE" w14:textId="77777777" w:rsidR="00E96BCB" w:rsidRPr="00CB18E2" w:rsidRDefault="00E96BCB" w:rsidP="00884E96">
            <w:pPr>
              <w:pStyle w:val="Normal6"/>
              <w:rPr>
                <w:szCs w:val="24"/>
              </w:rPr>
            </w:pPr>
            <w:r w:rsidRPr="00CB18E2">
              <w:rPr>
                <w:b/>
                <w:i/>
              </w:rPr>
              <w:t>18a)</w:t>
            </w:r>
            <w:r w:rsidRPr="00CB18E2">
              <w:rPr>
                <w:b/>
                <w:i/>
              </w:rPr>
              <w:tab/>
              <w:t>Artikkel 18a asendatakse järgmisega:</w:t>
            </w:r>
          </w:p>
        </w:tc>
      </w:tr>
      <w:tr w:rsidR="003F1B9B" w:rsidRPr="00CB18E2" w14:paraId="0C078970" w14:textId="77777777" w:rsidTr="00884E96">
        <w:trPr>
          <w:jc w:val="center"/>
        </w:trPr>
        <w:tc>
          <w:tcPr>
            <w:tcW w:w="4876" w:type="dxa"/>
          </w:tcPr>
          <w:p w14:paraId="47D3185C" w14:textId="77777777" w:rsidR="00E96BCB" w:rsidRPr="00CB18E2" w:rsidRDefault="00E96BCB" w:rsidP="00884E96">
            <w:pPr>
              <w:pStyle w:val="Normal6"/>
              <w:jc w:val="center"/>
            </w:pPr>
            <w:r w:rsidRPr="00CB18E2">
              <w:rPr>
                <w:b/>
                <w:i/>
              </w:rPr>
              <w:t>Artikkel</w:t>
            </w:r>
            <w:r w:rsidRPr="00CB18E2">
              <w:t xml:space="preserve"> 18a</w:t>
            </w:r>
          </w:p>
        </w:tc>
        <w:tc>
          <w:tcPr>
            <w:tcW w:w="4876" w:type="dxa"/>
            <w:hideMark/>
          </w:tcPr>
          <w:p w14:paraId="085A51FA" w14:textId="77777777" w:rsidR="00E96BCB" w:rsidRPr="00CB18E2" w:rsidRDefault="00E96BCB" w:rsidP="00884E96">
            <w:pPr>
              <w:pStyle w:val="Normal6"/>
              <w:jc w:val="center"/>
            </w:pPr>
            <w:r w:rsidRPr="00CB18E2">
              <w:rPr>
                <w:b/>
                <w:i/>
              </w:rPr>
              <w:t>„Artikkel</w:t>
            </w:r>
            <w:r w:rsidRPr="00CB18E2">
              <w:t xml:space="preserve"> 18a</w:t>
            </w:r>
          </w:p>
        </w:tc>
      </w:tr>
      <w:tr w:rsidR="003F1B9B" w:rsidRPr="00CB18E2" w14:paraId="62049A92" w14:textId="77777777" w:rsidTr="00884E96">
        <w:trPr>
          <w:jc w:val="center"/>
        </w:trPr>
        <w:tc>
          <w:tcPr>
            <w:tcW w:w="4876" w:type="dxa"/>
          </w:tcPr>
          <w:p w14:paraId="18304836" w14:textId="77777777" w:rsidR="00E96BCB" w:rsidRPr="00CB18E2" w:rsidRDefault="00E96BCB" w:rsidP="00884E96">
            <w:pPr>
              <w:pStyle w:val="Normal6"/>
              <w:jc w:val="center"/>
            </w:pPr>
            <w:r w:rsidRPr="00CB18E2">
              <w:t>VISist andmete võtmine viisaomaniku riiki sisenemise ja riigist lahkumise andmestiku või sisenemiskeeluandmestiku loomiseks või ajakohastamiseks riiki sisenemise ja riigist lahkumise süsteemis</w:t>
            </w:r>
          </w:p>
        </w:tc>
        <w:tc>
          <w:tcPr>
            <w:tcW w:w="4876" w:type="dxa"/>
            <w:hideMark/>
          </w:tcPr>
          <w:p w14:paraId="0F4EEDC7" w14:textId="77777777" w:rsidR="00E96BCB" w:rsidRPr="00CB18E2" w:rsidRDefault="00E96BCB" w:rsidP="00884E96">
            <w:pPr>
              <w:pStyle w:val="Normal6"/>
              <w:jc w:val="center"/>
            </w:pPr>
            <w:r w:rsidRPr="00CB18E2">
              <w:t>VISist andmete võtmine viisaomaniku riiki sisenemise ja riigist lahkumise andmestiku või sisenemiskeeluandmestiku loomiseks või ajakohastamiseks riiki sisenemise ja riigist lahkumise süsteemis</w:t>
            </w:r>
          </w:p>
        </w:tc>
      </w:tr>
      <w:tr w:rsidR="003F1B9B" w:rsidRPr="00CB18E2" w14:paraId="3BFBB218" w14:textId="77777777" w:rsidTr="00884E96">
        <w:trPr>
          <w:jc w:val="center"/>
        </w:trPr>
        <w:tc>
          <w:tcPr>
            <w:tcW w:w="4876" w:type="dxa"/>
          </w:tcPr>
          <w:p w14:paraId="65AAC47B" w14:textId="77777777" w:rsidR="00E96BCB" w:rsidRPr="00CB18E2" w:rsidRDefault="00E96BCB" w:rsidP="00884E96">
            <w:pPr>
              <w:pStyle w:val="Normal6"/>
            </w:pPr>
            <w:r w:rsidRPr="00CB18E2">
              <w:t xml:space="preserve">Piiridel, kus rakendatakse riiki sisenemise ja riigist lahkumise süsteemi, </w:t>
            </w:r>
            <w:r w:rsidRPr="00CB18E2">
              <w:rPr>
                <w:b/>
                <w:i/>
              </w:rPr>
              <w:t>antakse</w:t>
            </w:r>
            <w:r w:rsidRPr="00CB18E2">
              <w:t xml:space="preserve"> kontrolle </w:t>
            </w:r>
            <w:r w:rsidRPr="00CB18E2">
              <w:rPr>
                <w:b/>
                <w:i/>
              </w:rPr>
              <w:t>tegevale pädevale asutusele</w:t>
            </w:r>
            <w:r w:rsidRPr="00CB18E2">
              <w:t xml:space="preserve"> üksnes selleks, et luua või ajakohastada riiki sisenemise ja riigist lahkumise süsteemis viisaomanikku puudutavaid riiki sisenemise ja riigist lahkumise andmeid või sisenemiskeeluandmeid vastavalt määruse (EL) 2017/2226 artikli 14 lõikele 2 ja artiklitele 16 ja 18</w:t>
            </w:r>
            <w:r w:rsidRPr="00CB18E2">
              <w:rPr>
                <w:b/>
                <w:i/>
              </w:rPr>
              <w:t>, juurdepääs VISi salvestatud ja kõnealuse määruse artikli 16 lõike 2 punktides c–f loetletud andmete võtmiseks VISist ning importimiseks riiki sisenemise ja riigist lahkumise süsteemi</w:t>
            </w:r>
            <w:r w:rsidRPr="00CB18E2">
              <w:t>.</w:t>
            </w:r>
          </w:p>
        </w:tc>
        <w:tc>
          <w:tcPr>
            <w:tcW w:w="4876" w:type="dxa"/>
            <w:hideMark/>
          </w:tcPr>
          <w:p w14:paraId="63407CAC" w14:textId="77777777" w:rsidR="00E96BCB" w:rsidRPr="00CB18E2" w:rsidRDefault="00E96BCB" w:rsidP="00884E96">
            <w:pPr>
              <w:pStyle w:val="Normal6"/>
            </w:pPr>
            <w:r w:rsidRPr="00CB18E2">
              <w:t xml:space="preserve">Piiridel, kus rakendatakse riiki sisenemise ja riigist lahkumise süsteemi, </w:t>
            </w:r>
            <w:r w:rsidRPr="00CB18E2">
              <w:rPr>
                <w:b/>
                <w:i/>
              </w:rPr>
              <w:t>võimaldatakse</w:t>
            </w:r>
            <w:r w:rsidRPr="00CB18E2">
              <w:t xml:space="preserve"> kontrolle </w:t>
            </w:r>
            <w:r w:rsidRPr="00CB18E2">
              <w:rPr>
                <w:b/>
                <w:i/>
              </w:rPr>
              <w:t>tegeval pädeval asutusel saada VISist seal salvestatud ja kõnealuse määruse artikli 16 lõike 1 punktis d ja artikli 16 lõike 2 punktides c–f loetletud andmeid ning importida need riiki sisenemise ja riigist lahkumise süsteemi, seda</w:t>
            </w:r>
            <w:r w:rsidRPr="00CB18E2">
              <w:t xml:space="preserve"> üksnes selleks, et luua või ajakohastada riiki sisenemise ja riigist lahkumise süsteemis viisaomanikku puudutavaid riiki sisenemise ja riigist lahkumise andmeid või sisenemiskeeluandmeid vastavalt määruse (EL) 2017/2226 artikli 14 lõikele 2 ja artiklitele 16 ja 18.</w:t>
            </w:r>
            <w:r w:rsidRPr="00CB18E2">
              <w:rPr>
                <w:b/>
                <w:i/>
              </w:rPr>
              <w:t>“</w:t>
            </w:r>
          </w:p>
        </w:tc>
      </w:tr>
    </w:tbl>
    <w:p w14:paraId="41EC13DE" w14:textId="77777777" w:rsidR="00E96BCB" w:rsidRPr="00CB18E2" w:rsidRDefault="00E96BCB" w:rsidP="00E96BCB">
      <w:r w:rsidRPr="004A7DBE">
        <w:rPr>
          <w:rStyle w:val="HideTWBExt"/>
          <w:noProof w:val="0"/>
        </w:rPr>
        <w:t>&lt;/Amend&gt;</w:t>
      </w:r>
    </w:p>
    <w:p w14:paraId="18C2FAA0"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94</w:t>
      </w:r>
      <w:r w:rsidRPr="004A7DBE">
        <w:rPr>
          <w:rStyle w:val="HideTWBExt"/>
          <w:b w:val="0"/>
          <w:noProof w:val="0"/>
        </w:rPr>
        <w:t>&lt;/NumAm&gt;</w:t>
      </w:r>
    </w:p>
    <w:p w14:paraId="0B1590D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5622ADF" w14:textId="77777777" w:rsidR="00E96BCB" w:rsidRPr="00CB18E2" w:rsidRDefault="00E96BCB" w:rsidP="00E96BCB">
      <w:pPr>
        <w:pStyle w:val="NormalBold"/>
      </w:pPr>
      <w:r w:rsidRPr="004A7DBE">
        <w:rPr>
          <w:rStyle w:val="HideTWBExt"/>
          <w:b w:val="0"/>
          <w:noProof w:val="0"/>
        </w:rPr>
        <w:t>&lt;Article&gt;</w:t>
      </w:r>
      <w:r w:rsidRPr="00CB18E2">
        <w:t>Artikkel 1 – lõik 1 – punkt 19</w:t>
      </w:r>
      <w:r w:rsidRPr="004A7DBE">
        <w:rPr>
          <w:rStyle w:val="HideTWBExt"/>
          <w:b w:val="0"/>
          <w:noProof w:val="0"/>
        </w:rPr>
        <w:t>&lt;/Article&gt;</w:t>
      </w:r>
    </w:p>
    <w:p w14:paraId="321391A4"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3C7183F" w14:textId="77777777" w:rsidR="00E96BCB" w:rsidRPr="00CB18E2" w:rsidRDefault="00E96BCB" w:rsidP="00E96BCB">
      <w:r w:rsidRPr="004A7DBE">
        <w:rPr>
          <w:rStyle w:val="HideTWBExt"/>
          <w:noProof w:val="0"/>
        </w:rPr>
        <w:t>&lt;Article2&gt;</w:t>
      </w:r>
      <w:r w:rsidRPr="00CB18E2">
        <w:t>Artikkel 20a – pealkiri</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A844B0E" w14:textId="77777777" w:rsidTr="00884E96">
        <w:trPr>
          <w:jc w:val="center"/>
        </w:trPr>
        <w:tc>
          <w:tcPr>
            <w:tcW w:w="9752" w:type="dxa"/>
            <w:gridSpan w:val="2"/>
          </w:tcPr>
          <w:p w14:paraId="77F9F04A" w14:textId="77777777" w:rsidR="00E96BCB" w:rsidRPr="00CB18E2" w:rsidRDefault="00E96BCB" w:rsidP="00884E96">
            <w:pPr>
              <w:keepNext/>
            </w:pPr>
          </w:p>
        </w:tc>
      </w:tr>
      <w:tr w:rsidR="003F1B9B" w:rsidRPr="00CB18E2" w14:paraId="703A69C6" w14:textId="77777777" w:rsidTr="00884E96">
        <w:trPr>
          <w:jc w:val="center"/>
        </w:trPr>
        <w:tc>
          <w:tcPr>
            <w:tcW w:w="4876" w:type="dxa"/>
            <w:hideMark/>
          </w:tcPr>
          <w:p w14:paraId="504041CF" w14:textId="77777777" w:rsidR="00E96BCB" w:rsidRPr="00CB18E2" w:rsidRDefault="00E96BCB" w:rsidP="00884E96">
            <w:pPr>
              <w:pStyle w:val="ColumnHeading"/>
              <w:keepNext/>
            </w:pPr>
            <w:r w:rsidRPr="00CB18E2">
              <w:t>Komisjoni ettepanek</w:t>
            </w:r>
          </w:p>
        </w:tc>
        <w:tc>
          <w:tcPr>
            <w:tcW w:w="4876" w:type="dxa"/>
            <w:hideMark/>
          </w:tcPr>
          <w:p w14:paraId="4C29875A" w14:textId="77777777" w:rsidR="00E96BCB" w:rsidRPr="00CB18E2" w:rsidRDefault="00E96BCB" w:rsidP="00884E96">
            <w:pPr>
              <w:pStyle w:val="ColumnHeading"/>
              <w:keepNext/>
            </w:pPr>
            <w:r w:rsidRPr="00CB18E2">
              <w:t>Muudatusettepanek</w:t>
            </w:r>
          </w:p>
        </w:tc>
      </w:tr>
      <w:tr w:rsidR="003F1B9B" w:rsidRPr="00CB18E2" w14:paraId="5E39A194" w14:textId="77777777" w:rsidTr="00884E96">
        <w:trPr>
          <w:jc w:val="center"/>
        </w:trPr>
        <w:tc>
          <w:tcPr>
            <w:tcW w:w="4876" w:type="dxa"/>
            <w:hideMark/>
          </w:tcPr>
          <w:p w14:paraId="0BF8C838" w14:textId="77777777" w:rsidR="00E96BCB" w:rsidRPr="00CB18E2" w:rsidRDefault="00E96BCB" w:rsidP="00884E96">
            <w:pPr>
              <w:pStyle w:val="Normal6"/>
            </w:pPr>
            <w:r w:rsidRPr="00CB18E2">
              <w:t>VISi andmete kasutamine, et sisestada SISi hoiatusteateid teadmata kadunud isikute kohta, ja nende andmete edasine kasutamine</w:t>
            </w:r>
          </w:p>
        </w:tc>
        <w:tc>
          <w:tcPr>
            <w:tcW w:w="4876" w:type="dxa"/>
            <w:hideMark/>
          </w:tcPr>
          <w:p w14:paraId="6225C669" w14:textId="77777777" w:rsidR="00E96BCB" w:rsidRPr="00CB18E2" w:rsidRDefault="00E96BCB" w:rsidP="00884E96">
            <w:pPr>
              <w:pStyle w:val="Normal6"/>
              <w:rPr>
                <w:szCs w:val="24"/>
              </w:rPr>
            </w:pPr>
            <w:r w:rsidRPr="00CB18E2">
              <w:t>VISi andmete kasutamine, et sisestada SISi hoiatusteateid teadmata kadunud isikute kohta</w:t>
            </w:r>
            <w:r w:rsidRPr="00CB18E2">
              <w:rPr>
                <w:b/>
                <w:i/>
              </w:rPr>
              <w:t xml:space="preserve"> või kaitsetute isikute kohta, kelle reisimist tuleb takistada</w:t>
            </w:r>
            <w:r w:rsidRPr="00CB18E2">
              <w:t>, ja nende andmete edasine kasutamine</w:t>
            </w:r>
          </w:p>
        </w:tc>
      </w:tr>
    </w:tbl>
    <w:p w14:paraId="63F89922" w14:textId="77777777" w:rsidR="00E96BCB" w:rsidRPr="00CB18E2" w:rsidRDefault="00E96BCB" w:rsidP="00E96BCB">
      <w:r w:rsidRPr="004A7DBE">
        <w:rPr>
          <w:rStyle w:val="HideTWBExt"/>
          <w:noProof w:val="0"/>
        </w:rPr>
        <w:t>&lt;/Amend&gt;</w:t>
      </w:r>
    </w:p>
    <w:p w14:paraId="53179C8B"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95</w:t>
      </w:r>
      <w:r w:rsidRPr="004A7DBE">
        <w:rPr>
          <w:rStyle w:val="HideTWBExt"/>
          <w:b w:val="0"/>
          <w:noProof w:val="0"/>
        </w:rPr>
        <w:t>&lt;/NumAm&gt;</w:t>
      </w:r>
    </w:p>
    <w:p w14:paraId="4BDD6F9D"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90FC230" w14:textId="77777777" w:rsidR="00E96BCB" w:rsidRPr="00CB18E2" w:rsidRDefault="00E96BCB" w:rsidP="00E96BCB">
      <w:pPr>
        <w:pStyle w:val="NormalBold"/>
      </w:pPr>
      <w:r w:rsidRPr="004A7DBE">
        <w:rPr>
          <w:rStyle w:val="HideTWBExt"/>
          <w:b w:val="0"/>
          <w:noProof w:val="0"/>
        </w:rPr>
        <w:t>&lt;Article&gt;</w:t>
      </w:r>
      <w:r w:rsidRPr="00CB18E2">
        <w:t>Artikkel 1 – lõik 1 – punkt 19</w:t>
      </w:r>
      <w:r w:rsidRPr="004A7DBE">
        <w:rPr>
          <w:rStyle w:val="HideTWBExt"/>
          <w:b w:val="0"/>
          <w:noProof w:val="0"/>
        </w:rPr>
        <w:t>&lt;/Article&gt;</w:t>
      </w:r>
    </w:p>
    <w:p w14:paraId="3C997159"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59E28DD" w14:textId="77777777" w:rsidR="00E96BCB" w:rsidRPr="00CB18E2" w:rsidRDefault="00E96BCB" w:rsidP="00E96BCB">
      <w:r w:rsidRPr="004A7DBE">
        <w:rPr>
          <w:rStyle w:val="HideTWBExt"/>
          <w:noProof w:val="0"/>
        </w:rPr>
        <w:t>&lt;Article2&gt;</w:t>
      </w:r>
      <w:r w:rsidRPr="00CB18E2">
        <w:t>Artikkel 20a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585F80D" w14:textId="77777777" w:rsidTr="00884E96">
        <w:trPr>
          <w:jc w:val="center"/>
        </w:trPr>
        <w:tc>
          <w:tcPr>
            <w:tcW w:w="9752" w:type="dxa"/>
            <w:gridSpan w:val="2"/>
          </w:tcPr>
          <w:p w14:paraId="7F9295B3" w14:textId="77777777" w:rsidR="00E96BCB" w:rsidRPr="00CB18E2" w:rsidRDefault="00E96BCB" w:rsidP="00884E96">
            <w:pPr>
              <w:keepNext/>
            </w:pPr>
          </w:p>
        </w:tc>
      </w:tr>
      <w:tr w:rsidR="003F1B9B" w:rsidRPr="00CB18E2" w14:paraId="1DFAE707" w14:textId="77777777" w:rsidTr="00884E96">
        <w:trPr>
          <w:jc w:val="center"/>
        </w:trPr>
        <w:tc>
          <w:tcPr>
            <w:tcW w:w="4876" w:type="dxa"/>
            <w:hideMark/>
          </w:tcPr>
          <w:p w14:paraId="6F89E6A8" w14:textId="77777777" w:rsidR="00E96BCB" w:rsidRPr="00CB18E2" w:rsidRDefault="00E96BCB" w:rsidP="00884E96">
            <w:pPr>
              <w:pStyle w:val="ColumnHeading"/>
              <w:keepNext/>
            </w:pPr>
            <w:r w:rsidRPr="00CB18E2">
              <w:t>Komisjoni ettepanek</w:t>
            </w:r>
          </w:p>
        </w:tc>
        <w:tc>
          <w:tcPr>
            <w:tcW w:w="4876" w:type="dxa"/>
            <w:hideMark/>
          </w:tcPr>
          <w:p w14:paraId="1862B65E" w14:textId="77777777" w:rsidR="00E96BCB" w:rsidRPr="00CB18E2" w:rsidRDefault="00E96BCB" w:rsidP="00884E96">
            <w:pPr>
              <w:pStyle w:val="ColumnHeading"/>
              <w:keepNext/>
            </w:pPr>
            <w:r w:rsidRPr="00CB18E2">
              <w:t>Muudatusettepanek</w:t>
            </w:r>
          </w:p>
        </w:tc>
      </w:tr>
      <w:tr w:rsidR="003F1B9B" w:rsidRPr="00CB18E2" w14:paraId="3F86401A" w14:textId="77777777" w:rsidTr="00884E96">
        <w:trPr>
          <w:jc w:val="center"/>
        </w:trPr>
        <w:tc>
          <w:tcPr>
            <w:tcW w:w="4876" w:type="dxa"/>
            <w:hideMark/>
          </w:tcPr>
          <w:p w14:paraId="3D7DB7D5" w14:textId="77777777" w:rsidR="00E96BCB" w:rsidRPr="00CB18E2" w:rsidRDefault="00E96BCB" w:rsidP="00884E96">
            <w:pPr>
              <w:pStyle w:val="Normal6"/>
            </w:pPr>
            <w:r w:rsidRPr="00CB18E2">
              <w:t>1.</w:t>
            </w:r>
            <w:r w:rsidRPr="00CB18E2">
              <w:tab/>
              <w:t xml:space="preserve">VISis talletatud daktüloskoopilisi andmeid võib kasutada teadmata kadunud </w:t>
            </w:r>
            <w:r w:rsidRPr="00CB18E2">
              <w:rPr>
                <w:b/>
                <w:i/>
              </w:rPr>
              <w:t>isiku</w:t>
            </w:r>
            <w:r w:rsidRPr="00CB18E2">
              <w:t xml:space="preserve"> kohta</w:t>
            </w:r>
            <w:r w:rsidRPr="00CB18E2">
              <w:rPr>
                <w:b/>
                <w:i/>
              </w:rPr>
              <w:t xml:space="preserve"> hoiatusteate sisestamiseks</w:t>
            </w:r>
            <w:r w:rsidRPr="00CB18E2">
              <w:t xml:space="preserve"> vastavalt Euroopa Parlamendi ja nõukogu määruse (EL) ...* [määrus</w:t>
            </w:r>
            <w:r w:rsidRPr="00CB18E2">
              <w:rPr>
                <w:b/>
                <w:i/>
              </w:rPr>
              <w:t xml:space="preserve"> (EL)</w:t>
            </w:r>
            <w:r w:rsidRPr="00CB18E2">
              <w:t xml:space="preserve">, milles käsitletakse Schengeni infosüsteemi (SIS) loomist, toimimist ja kasutamist politseikoostöös ja kriminaalasjades tehtavas õigusalases koostöös] </w:t>
            </w:r>
            <w:r w:rsidRPr="00CB18E2">
              <w:rPr>
                <w:b/>
                <w:i/>
              </w:rPr>
              <w:t>artikli</w:t>
            </w:r>
            <w:r w:rsidRPr="00CB18E2">
              <w:t xml:space="preserve"> 32</w:t>
            </w:r>
            <w:r w:rsidRPr="00CB18E2">
              <w:rPr>
                <w:b/>
                <w:i/>
              </w:rPr>
              <w:t xml:space="preserve"> lõikele 2</w:t>
            </w:r>
            <w:r w:rsidRPr="00CB18E2">
              <w:t>. Sellistel juhtudel edastatakse daktüloskoopilised andmed turvaliste vahendite abil andmeid omava liikmesriigi SIRENE büroole.</w:t>
            </w:r>
          </w:p>
        </w:tc>
        <w:tc>
          <w:tcPr>
            <w:tcW w:w="4876" w:type="dxa"/>
            <w:hideMark/>
          </w:tcPr>
          <w:p w14:paraId="1B023A60" w14:textId="77777777" w:rsidR="00E96BCB" w:rsidRPr="00CB18E2" w:rsidRDefault="00E96BCB" w:rsidP="00884E96">
            <w:pPr>
              <w:pStyle w:val="Normal6"/>
              <w:rPr>
                <w:szCs w:val="24"/>
              </w:rPr>
            </w:pPr>
            <w:r w:rsidRPr="00CB18E2">
              <w:t>1.</w:t>
            </w:r>
            <w:r w:rsidRPr="00CB18E2">
              <w:tab/>
              <w:t xml:space="preserve">VISis talletatud daktüloskoopilisi andmeid </w:t>
            </w:r>
            <w:r w:rsidRPr="00CB18E2">
              <w:rPr>
                <w:b/>
                <w:i/>
              </w:rPr>
              <w:t xml:space="preserve">ja näokujutisi </w:t>
            </w:r>
            <w:r w:rsidRPr="00CB18E2">
              <w:t xml:space="preserve">võib kasutada </w:t>
            </w:r>
            <w:r w:rsidRPr="00CB18E2">
              <w:rPr>
                <w:b/>
                <w:i/>
              </w:rPr>
              <w:t xml:space="preserve">hoiatusteate sisestamiseks </w:t>
            </w:r>
            <w:r w:rsidRPr="00CB18E2">
              <w:t xml:space="preserve">teadmata kadunud </w:t>
            </w:r>
            <w:r w:rsidRPr="00CB18E2">
              <w:rPr>
                <w:b/>
                <w:i/>
              </w:rPr>
              <w:t>isikute kohta, laste</w:t>
            </w:r>
            <w:r w:rsidRPr="00CB18E2">
              <w:t xml:space="preserve"> kohta</w:t>
            </w:r>
            <w:r w:rsidRPr="00CB18E2">
              <w:rPr>
                <w:b/>
                <w:i/>
              </w:rPr>
              <w:t>, keda ähvardab röövimine või kaitsetute isikute kohta, kelle reisimist tuleb takistada,</w:t>
            </w:r>
            <w:r w:rsidRPr="00CB18E2">
              <w:t xml:space="preserve"> vastavalt Euroopa Parlamendi ja nõukogu määruse (EL) ...* [määrus, milles käsitletakse Schengeni infosüsteemi (SIS) loomist, toimimist ja kasutamist politseikoostöös ja kriminaalasjades tehtavas õigusalases koostöös] </w:t>
            </w:r>
            <w:r w:rsidRPr="00CB18E2">
              <w:rPr>
                <w:b/>
                <w:i/>
              </w:rPr>
              <w:t>artiklile</w:t>
            </w:r>
            <w:r w:rsidRPr="00CB18E2">
              <w:t xml:space="preserve"> 32. Sellistel juhtudel edastatakse daktüloskoopilised andmed</w:t>
            </w:r>
            <w:r w:rsidRPr="00CB18E2">
              <w:rPr>
                <w:b/>
                <w:i/>
              </w:rPr>
              <w:t xml:space="preserve"> ja näokujutised</w:t>
            </w:r>
            <w:r w:rsidRPr="00CB18E2">
              <w:t xml:space="preserve"> turvaliste vahendite abil andmeid omava liikmesriigi SIRENE büroole.</w:t>
            </w:r>
          </w:p>
        </w:tc>
      </w:tr>
    </w:tbl>
    <w:p w14:paraId="1C560D60" w14:textId="77777777" w:rsidR="00E96BCB" w:rsidRPr="00CB18E2" w:rsidRDefault="00E96BCB" w:rsidP="00E96BCB">
      <w:r w:rsidRPr="004A7DBE">
        <w:rPr>
          <w:rStyle w:val="HideTWBExt"/>
          <w:noProof w:val="0"/>
        </w:rPr>
        <w:t>&lt;/Amend&gt;</w:t>
      </w:r>
    </w:p>
    <w:p w14:paraId="2C4BCCE1"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96</w:t>
      </w:r>
      <w:r w:rsidRPr="004A7DBE">
        <w:rPr>
          <w:rStyle w:val="HideTWBExt"/>
          <w:b w:val="0"/>
          <w:noProof w:val="0"/>
        </w:rPr>
        <w:t>&lt;/NumAm&gt;</w:t>
      </w:r>
    </w:p>
    <w:p w14:paraId="72FFA5A2"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4822625" w14:textId="77777777" w:rsidR="00E96BCB" w:rsidRPr="00CB18E2" w:rsidRDefault="00E96BCB" w:rsidP="00E96BCB">
      <w:pPr>
        <w:pStyle w:val="NormalBold"/>
      </w:pPr>
      <w:r w:rsidRPr="004A7DBE">
        <w:rPr>
          <w:rStyle w:val="HideTWBExt"/>
          <w:b w:val="0"/>
          <w:noProof w:val="0"/>
        </w:rPr>
        <w:t>&lt;Article&gt;</w:t>
      </w:r>
      <w:r w:rsidRPr="00CB18E2">
        <w:t>Artikkel 1 – lõik 1 – punkt 19</w:t>
      </w:r>
      <w:r w:rsidRPr="004A7DBE">
        <w:rPr>
          <w:rStyle w:val="HideTWBExt"/>
          <w:b w:val="0"/>
          <w:noProof w:val="0"/>
        </w:rPr>
        <w:t>&lt;/Article&gt;</w:t>
      </w:r>
    </w:p>
    <w:p w14:paraId="1FFE41AB"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782A09FF" w14:textId="77777777" w:rsidR="00E96BCB" w:rsidRPr="00CB18E2" w:rsidRDefault="00E96BCB" w:rsidP="00E96BCB">
      <w:r w:rsidRPr="004A7DBE">
        <w:rPr>
          <w:rStyle w:val="HideTWBExt"/>
          <w:noProof w:val="0"/>
        </w:rPr>
        <w:t>&lt;Article2&gt;</w:t>
      </w:r>
      <w:r w:rsidRPr="00CB18E2">
        <w:t>Artikkel 20a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BC8A304" w14:textId="77777777" w:rsidTr="00884E96">
        <w:trPr>
          <w:jc w:val="center"/>
        </w:trPr>
        <w:tc>
          <w:tcPr>
            <w:tcW w:w="9752" w:type="dxa"/>
            <w:gridSpan w:val="2"/>
          </w:tcPr>
          <w:p w14:paraId="7FCE6369" w14:textId="77777777" w:rsidR="00E96BCB" w:rsidRPr="00CB18E2" w:rsidRDefault="00E96BCB" w:rsidP="00884E96">
            <w:pPr>
              <w:keepNext/>
            </w:pPr>
          </w:p>
        </w:tc>
      </w:tr>
      <w:tr w:rsidR="003F1B9B" w:rsidRPr="00CB18E2" w14:paraId="1ADB6207" w14:textId="77777777" w:rsidTr="00884E96">
        <w:trPr>
          <w:jc w:val="center"/>
        </w:trPr>
        <w:tc>
          <w:tcPr>
            <w:tcW w:w="4876" w:type="dxa"/>
            <w:hideMark/>
          </w:tcPr>
          <w:p w14:paraId="4B228B45" w14:textId="77777777" w:rsidR="00E96BCB" w:rsidRPr="00CB18E2" w:rsidRDefault="00E96BCB" w:rsidP="00884E96">
            <w:pPr>
              <w:pStyle w:val="ColumnHeading"/>
              <w:keepNext/>
            </w:pPr>
            <w:r w:rsidRPr="00CB18E2">
              <w:t>Komisjoni ettepanek</w:t>
            </w:r>
          </w:p>
        </w:tc>
        <w:tc>
          <w:tcPr>
            <w:tcW w:w="4876" w:type="dxa"/>
            <w:hideMark/>
          </w:tcPr>
          <w:p w14:paraId="0745C676" w14:textId="77777777" w:rsidR="00E96BCB" w:rsidRPr="00CB18E2" w:rsidRDefault="00E96BCB" w:rsidP="00884E96">
            <w:pPr>
              <w:pStyle w:val="ColumnHeading"/>
              <w:keepNext/>
            </w:pPr>
            <w:r w:rsidRPr="00CB18E2">
              <w:t>Muudatusettepanek</w:t>
            </w:r>
          </w:p>
        </w:tc>
      </w:tr>
      <w:tr w:rsidR="003F1B9B" w:rsidRPr="00CB18E2" w14:paraId="161C7D40" w14:textId="77777777" w:rsidTr="00884E96">
        <w:trPr>
          <w:jc w:val="center"/>
        </w:trPr>
        <w:tc>
          <w:tcPr>
            <w:tcW w:w="4876" w:type="dxa"/>
            <w:hideMark/>
          </w:tcPr>
          <w:p w14:paraId="6D4C731E" w14:textId="77777777" w:rsidR="00E96BCB" w:rsidRPr="00CB18E2" w:rsidRDefault="00E96BCB" w:rsidP="00884E96">
            <w:pPr>
              <w:pStyle w:val="Normal6"/>
            </w:pPr>
            <w:r w:rsidRPr="00CB18E2">
              <w:t>2.</w:t>
            </w:r>
            <w:r w:rsidRPr="00CB18E2">
              <w:tab/>
              <w:t xml:space="preserve">Kui päringu tulemuseks on </w:t>
            </w:r>
            <w:r w:rsidRPr="00CB18E2">
              <w:rPr>
                <w:b/>
                <w:i/>
              </w:rPr>
              <w:t>tabamus SISi hoiatusteadete hulgas, nagu viidati</w:t>
            </w:r>
            <w:r w:rsidRPr="00CB18E2">
              <w:t xml:space="preserve"> lõikes 1, võivad lastekaitseasutused ja määruse (EL) ... [COM(2016)</w:t>
            </w:r>
            <w:r w:rsidRPr="00CB18E2">
              <w:rPr>
                <w:b/>
                <w:i/>
              </w:rPr>
              <w:t xml:space="preserve"> 883</w:t>
            </w:r>
            <w:r w:rsidRPr="00CB18E2">
              <w:t xml:space="preserve"> final – SIS </w:t>
            </w:r>
            <w:r w:rsidRPr="00CB18E2">
              <w:rPr>
                <w:b/>
                <w:i/>
              </w:rPr>
              <w:t>LE]</w:t>
            </w:r>
            <w:r w:rsidRPr="00CB18E2">
              <w:t xml:space="preserve">, artiklis </w:t>
            </w:r>
            <w:r w:rsidRPr="00CB18E2">
              <w:rPr>
                <w:b/>
                <w:i/>
              </w:rPr>
              <w:t>43</w:t>
            </w:r>
            <w:r w:rsidRPr="00CB18E2">
              <w:t xml:space="preserve"> osutatud riigi õigusasutused, kaasa arvatud need, kes vastutavad kriminaalmenetluses riikliku süüdistuse esitamise eest ja kohtuliku uurimise eest enne süüdistuse esitamist, ning nende koordineerivad asutused taotleda oma ülesannete täitmisel juurdepääsu VISi sisestatud andmetele. Kohaldatakse liidu ja liikmesriikide õigusaktidega ettenähtud tingimusi.</w:t>
            </w:r>
          </w:p>
        </w:tc>
        <w:tc>
          <w:tcPr>
            <w:tcW w:w="4876" w:type="dxa"/>
            <w:hideMark/>
          </w:tcPr>
          <w:p w14:paraId="28E9382A" w14:textId="77777777" w:rsidR="00E96BCB" w:rsidRPr="00CB18E2" w:rsidRDefault="00E96BCB" w:rsidP="00884E96">
            <w:pPr>
              <w:pStyle w:val="Normal6"/>
              <w:rPr>
                <w:szCs w:val="24"/>
              </w:rPr>
            </w:pPr>
            <w:r w:rsidRPr="00CB18E2">
              <w:t>2.</w:t>
            </w:r>
            <w:r w:rsidRPr="00CB18E2">
              <w:tab/>
              <w:t xml:space="preserve">Kui päringu tulemuseks on </w:t>
            </w:r>
            <w:r w:rsidRPr="00CB18E2">
              <w:rPr>
                <w:b/>
                <w:i/>
              </w:rPr>
              <w:t>(tänu VISis talletatud sõrmejälgede ja näokujutiste kasutamisele) päringutabamus</w:t>
            </w:r>
            <w:r w:rsidRPr="00CB18E2">
              <w:t xml:space="preserve"> lõikes 1</w:t>
            </w:r>
            <w:r w:rsidRPr="00CB18E2">
              <w:rPr>
                <w:b/>
                <w:i/>
              </w:rPr>
              <w:t xml:space="preserve"> osutatud SISi hoiatusteadete hulgas</w:t>
            </w:r>
            <w:r w:rsidRPr="00CB18E2">
              <w:t>, võivad lastekaitseasutused ja määruse (EL) ... [COM(2016)</w:t>
            </w:r>
            <w:r w:rsidRPr="00CB18E2">
              <w:rPr>
                <w:b/>
                <w:i/>
              </w:rPr>
              <w:t>0883</w:t>
            </w:r>
            <w:r w:rsidRPr="00CB18E2">
              <w:t xml:space="preserve"> final – SIS </w:t>
            </w:r>
            <w:r w:rsidRPr="00CB18E2">
              <w:rPr>
                <w:b/>
                <w:i/>
              </w:rPr>
              <w:t>(politseikoostöö)]</w:t>
            </w:r>
            <w:r w:rsidRPr="00CB18E2">
              <w:t xml:space="preserve">, artiklis </w:t>
            </w:r>
            <w:r w:rsidRPr="00CB18E2">
              <w:rPr>
                <w:b/>
                <w:i/>
              </w:rPr>
              <w:t>44</w:t>
            </w:r>
            <w:r w:rsidRPr="00CB18E2">
              <w:t xml:space="preserve"> osutatud riigi õigusasutused, kaasa arvatud need, kes vastutavad kriminaalmenetluses riikliku süüdistuse esitamise eest ja kohtuliku uurimise eest enne süüdistuse esitamist, ning nende koordineerivad asutused taotleda oma ülesannete täitmisel </w:t>
            </w:r>
            <w:r w:rsidRPr="00CB18E2">
              <w:rPr>
                <w:b/>
                <w:i/>
              </w:rPr>
              <w:t xml:space="preserve">VISile juurdepääsu omavalt asutuselt </w:t>
            </w:r>
            <w:r w:rsidRPr="00CB18E2">
              <w:t xml:space="preserve">juurdepääsu VISi sisestatud andmetele. Kohaldatakse liidu ja liikmesriikide õigusaktidega ettenähtud tingimusi. </w:t>
            </w:r>
            <w:r w:rsidRPr="00CB18E2">
              <w:rPr>
                <w:b/>
                <w:i/>
              </w:rPr>
              <w:t>Liikmesriigid tagavad andmete turvalise edastamise.</w:t>
            </w:r>
          </w:p>
        </w:tc>
      </w:tr>
    </w:tbl>
    <w:p w14:paraId="5DFDB97E" w14:textId="77777777" w:rsidR="00E96BCB" w:rsidRPr="00CB18E2" w:rsidRDefault="00E96BCB" w:rsidP="00E96BCB">
      <w:r w:rsidRPr="004A7DBE">
        <w:rPr>
          <w:rStyle w:val="HideTWBExt"/>
          <w:noProof w:val="0"/>
        </w:rPr>
        <w:t>&lt;/Amend&gt;</w:t>
      </w:r>
    </w:p>
    <w:p w14:paraId="69C20E48"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97</w:t>
      </w:r>
      <w:r w:rsidRPr="004A7DBE">
        <w:rPr>
          <w:rStyle w:val="HideTWBExt"/>
          <w:b w:val="0"/>
          <w:noProof w:val="0"/>
        </w:rPr>
        <w:t>&lt;/NumAm&gt;</w:t>
      </w:r>
    </w:p>
    <w:p w14:paraId="54AAD57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8CD2DD9" w14:textId="77777777" w:rsidR="00E96BCB" w:rsidRPr="00CB18E2" w:rsidRDefault="00E96BCB" w:rsidP="00E96BCB">
      <w:pPr>
        <w:pStyle w:val="NormalBold"/>
      </w:pPr>
      <w:r w:rsidRPr="004A7DBE">
        <w:rPr>
          <w:rStyle w:val="HideTWBExt"/>
          <w:b w:val="0"/>
          <w:noProof w:val="0"/>
        </w:rPr>
        <w:t>&lt;Article&gt;</w:t>
      </w:r>
      <w:r w:rsidRPr="00CB18E2">
        <w:t>Artikkel 1 – lõik 1 – punkt 19a (uus)</w:t>
      </w:r>
      <w:r w:rsidRPr="004A7DBE">
        <w:rPr>
          <w:rStyle w:val="HideTWBExt"/>
          <w:b w:val="0"/>
          <w:noProof w:val="0"/>
        </w:rPr>
        <w:t>&lt;/Article&gt;</w:t>
      </w:r>
    </w:p>
    <w:p w14:paraId="3264A6F7"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A660FFF" w14:textId="77777777" w:rsidR="00E96BCB" w:rsidRPr="00CB18E2" w:rsidRDefault="00E96BCB" w:rsidP="00E96BCB">
      <w:r w:rsidRPr="004A7DBE">
        <w:rPr>
          <w:rStyle w:val="HideTWBExt"/>
          <w:noProof w:val="0"/>
        </w:rPr>
        <w:t>&lt;Article2&gt;</w:t>
      </w:r>
      <w:r w:rsidRPr="00CB18E2">
        <w:t>Artikkel 22 – lõige 1</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4ED54BF" w14:textId="77777777" w:rsidTr="00884E96">
        <w:trPr>
          <w:jc w:val="center"/>
        </w:trPr>
        <w:tc>
          <w:tcPr>
            <w:tcW w:w="9752" w:type="dxa"/>
            <w:gridSpan w:val="2"/>
          </w:tcPr>
          <w:p w14:paraId="1880814E" w14:textId="77777777" w:rsidR="00E96BCB" w:rsidRPr="00CB18E2" w:rsidRDefault="00E96BCB" w:rsidP="00884E96">
            <w:pPr>
              <w:keepNext/>
            </w:pPr>
          </w:p>
        </w:tc>
      </w:tr>
      <w:tr w:rsidR="003F1B9B" w:rsidRPr="00CB18E2" w14:paraId="322D55AD" w14:textId="77777777" w:rsidTr="00884E96">
        <w:trPr>
          <w:jc w:val="center"/>
        </w:trPr>
        <w:tc>
          <w:tcPr>
            <w:tcW w:w="4876" w:type="dxa"/>
            <w:hideMark/>
          </w:tcPr>
          <w:p w14:paraId="6FD8DAD5" w14:textId="77777777" w:rsidR="00E96BCB" w:rsidRPr="00CB18E2" w:rsidRDefault="00E96BCB" w:rsidP="00884E96">
            <w:pPr>
              <w:pStyle w:val="ColumnHeading"/>
              <w:keepNext/>
            </w:pPr>
            <w:r w:rsidRPr="00CB18E2">
              <w:t>Kehtiv tekst</w:t>
            </w:r>
          </w:p>
        </w:tc>
        <w:tc>
          <w:tcPr>
            <w:tcW w:w="4876" w:type="dxa"/>
            <w:hideMark/>
          </w:tcPr>
          <w:p w14:paraId="6D50071A" w14:textId="77777777" w:rsidR="00E96BCB" w:rsidRPr="00CB18E2" w:rsidRDefault="00E96BCB" w:rsidP="00884E96">
            <w:pPr>
              <w:pStyle w:val="ColumnHeading"/>
              <w:keepNext/>
            </w:pPr>
            <w:r w:rsidRPr="00CB18E2">
              <w:t>Muudatusettepanek</w:t>
            </w:r>
          </w:p>
        </w:tc>
      </w:tr>
      <w:tr w:rsidR="003F1B9B" w:rsidRPr="00CB18E2" w14:paraId="3CD9BFBD" w14:textId="77777777" w:rsidTr="00884E96">
        <w:trPr>
          <w:jc w:val="center"/>
        </w:trPr>
        <w:tc>
          <w:tcPr>
            <w:tcW w:w="4876" w:type="dxa"/>
          </w:tcPr>
          <w:p w14:paraId="103C909D" w14:textId="77777777" w:rsidR="00E96BCB" w:rsidRPr="00CB18E2" w:rsidRDefault="00E96BCB" w:rsidP="00884E96">
            <w:pPr>
              <w:pStyle w:val="Normal6"/>
            </w:pPr>
          </w:p>
        </w:tc>
        <w:tc>
          <w:tcPr>
            <w:tcW w:w="4876" w:type="dxa"/>
            <w:hideMark/>
          </w:tcPr>
          <w:p w14:paraId="7E848470" w14:textId="77777777" w:rsidR="00E96BCB" w:rsidRPr="00CB18E2" w:rsidRDefault="00E96BCB" w:rsidP="00884E96">
            <w:pPr>
              <w:pStyle w:val="Normal6"/>
              <w:rPr>
                <w:szCs w:val="24"/>
              </w:rPr>
            </w:pPr>
            <w:r w:rsidRPr="00CB18E2">
              <w:rPr>
                <w:b/>
                <w:i/>
              </w:rPr>
              <w:t>19a)</w:t>
            </w:r>
            <w:r w:rsidRPr="00CB18E2">
              <w:t xml:space="preserve"> </w:t>
            </w:r>
            <w:r w:rsidRPr="00CB18E2">
              <w:rPr>
                <w:b/>
                <w:i/>
              </w:rPr>
              <w:t>Artikli 22 lõige 1 asendatakse järgmisega:</w:t>
            </w:r>
          </w:p>
        </w:tc>
      </w:tr>
      <w:tr w:rsidR="003F1B9B" w:rsidRPr="00CB18E2" w14:paraId="6D865DA6" w14:textId="77777777" w:rsidTr="00884E96">
        <w:trPr>
          <w:jc w:val="center"/>
        </w:trPr>
        <w:tc>
          <w:tcPr>
            <w:tcW w:w="4876" w:type="dxa"/>
          </w:tcPr>
          <w:p w14:paraId="089D83AA" w14:textId="77777777" w:rsidR="00E96BCB" w:rsidRPr="00CB18E2" w:rsidRDefault="00E96BCB" w:rsidP="00884E96">
            <w:pPr>
              <w:pStyle w:val="Normal6"/>
            </w:pPr>
            <w:r w:rsidRPr="00CB18E2">
              <w:t xml:space="preserve">1. </w:t>
            </w:r>
            <w:r w:rsidRPr="00CB18E2">
              <w:rPr>
                <w:b/>
                <w:i/>
              </w:rPr>
              <w:tab/>
            </w:r>
            <w:r w:rsidRPr="00CB18E2">
              <w:t>Pädevatel varjupaigaasutustel on juurdepääs VISile vastavalt määruse (EÜ) nr 343/2003 artiklile 21 varjupaigataotleja sõrmejälgede alusel päringute tegemiseks üksnes varjupaigataotluste läbivaatamise eesmärgil.</w:t>
            </w:r>
          </w:p>
        </w:tc>
        <w:tc>
          <w:tcPr>
            <w:tcW w:w="4876" w:type="dxa"/>
            <w:hideMark/>
          </w:tcPr>
          <w:p w14:paraId="1DD0C79C" w14:textId="77777777" w:rsidR="00E96BCB" w:rsidRPr="00CB18E2" w:rsidRDefault="00E96BCB" w:rsidP="00884E96">
            <w:pPr>
              <w:pStyle w:val="Normal6"/>
              <w:rPr>
                <w:szCs w:val="24"/>
              </w:rPr>
            </w:pPr>
            <w:r w:rsidRPr="00CB18E2">
              <w:t xml:space="preserve">„1. </w:t>
            </w:r>
            <w:r w:rsidRPr="00CB18E2">
              <w:rPr>
                <w:b/>
                <w:i/>
              </w:rPr>
              <w:tab/>
            </w:r>
            <w:r w:rsidRPr="00CB18E2">
              <w:t xml:space="preserve">Pädevatel varjupaigaasutustel on juurdepääs VISile vastavalt määruse (EÜ) nr 343/2003 artiklile 21 varjupaigataotleja sõrmejälgede alusel päringute tegemiseks üksnes varjupaigataotluste läbivaatamise eesmärgil. Kui selle isiku sõrmejälgi ei saa kasutada või sõrmejälgede alusel ei õnnestu päringut teha, tehakse otsing artikli 9 lõike 4 punktis a ja/või </w:t>
            </w:r>
            <w:r w:rsidRPr="00CB18E2">
              <w:rPr>
                <w:b/>
                <w:i/>
              </w:rPr>
              <w:t>b–cc</w:t>
            </w:r>
            <w:r w:rsidRPr="00CB18E2">
              <w:t xml:space="preserve"> osutatud andmete alusel; sellise otsingu võib teha koos artikli 9 lõike 4 punktis </w:t>
            </w:r>
            <w:r w:rsidRPr="00CB18E2">
              <w:rPr>
                <w:b/>
                <w:i/>
              </w:rPr>
              <w:t>aa</w:t>
            </w:r>
            <w:r w:rsidRPr="00CB18E2">
              <w:t xml:space="preserve"> osutatud andmetega.“</w:t>
            </w:r>
          </w:p>
        </w:tc>
      </w:tr>
      <w:tr w:rsidR="003F1B9B" w:rsidRPr="00CB18E2" w14:paraId="66844307" w14:textId="77777777" w:rsidTr="00884E96">
        <w:trPr>
          <w:jc w:val="center"/>
        </w:trPr>
        <w:tc>
          <w:tcPr>
            <w:tcW w:w="4876" w:type="dxa"/>
          </w:tcPr>
          <w:p w14:paraId="56C38910" w14:textId="37A6B715" w:rsidR="00E96BCB" w:rsidRPr="00CB18E2" w:rsidRDefault="00E96BCB" w:rsidP="00716725">
            <w:pPr>
              <w:pStyle w:val="Normal6"/>
            </w:pPr>
            <w:r w:rsidRPr="00CB18E2">
              <w:t xml:space="preserve">Kui selle isiku sõrmejälgi ei saa kasutada või sõrmejälgede alusel ei õnnestu päringut teha, tehakse otsing artikli 9 lõike 4 punktis a ja/või </w:t>
            </w:r>
            <w:r w:rsidRPr="00CB18E2">
              <w:rPr>
                <w:b/>
                <w:i/>
              </w:rPr>
              <w:t>c</w:t>
            </w:r>
            <w:r w:rsidRPr="00CB18E2">
              <w:t xml:space="preserve"> osutatud andmete alusel; sellise otsingu võib teha koos artikli 9 lõike 4 punktis </w:t>
            </w:r>
            <w:r w:rsidRPr="00CB18E2">
              <w:rPr>
                <w:b/>
                <w:i/>
              </w:rPr>
              <w:t>b</w:t>
            </w:r>
            <w:r w:rsidRPr="00CB18E2">
              <w:t xml:space="preserve"> osutatud andmetega.</w:t>
            </w:r>
          </w:p>
        </w:tc>
        <w:tc>
          <w:tcPr>
            <w:tcW w:w="4876" w:type="dxa"/>
          </w:tcPr>
          <w:p w14:paraId="266E0A0C" w14:textId="77777777" w:rsidR="00E96BCB" w:rsidRPr="00CB18E2" w:rsidRDefault="00E96BCB" w:rsidP="00884E96">
            <w:pPr>
              <w:pStyle w:val="Normal6"/>
              <w:rPr>
                <w:b/>
                <w:i/>
              </w:rPr>
            </w:pPr>
          </w:p>
        </w:tc>
      </w:tr>
    </w:tbl>
    <w:p w14:paraId="7B0C471F" w14:textId="77777777" w:rsidR="00E96BCB" w:rsidRPr="00CB18E2" w:rsidRDefault="00E96BCB" w:rsidP="00E96BCB">
      <w:pPr>
        <w:pStyle w:val="CrossRef"/>
      </w:pPr>
      <w:r w:rsidRPr="00CB18E2">
        <w:t>(https://eur-lex.europa.eu/legal-content/EN/TXT/?uri=CELEX%3A32008R0767)</w:t>
      </w:r>
    </w:p>
    <w:p w14:paraId="21115977" w14:textId="4C67CAC1" w:rsidR="00E96BCB" w:rsidRPr="00CB18E2" w:rsidRDefault="00716725" w:rsidP="00716725">
      <w:pPr>
        <w:pStyle w:val="AMNumberTabs"/>
        <w:keepNext/>
      </w:pPr>
      <w:r w:rsidRPr="004A7DBE">
        <w:rPr>
          <w:rStyle w:val="HideTWBExt"/>
          <w:noProof w:val="0"/>
        </w:rPr>
        <w:br/>
      </w:r>
      <w:r w:rsidR="00E96BCB" w:rsidRPr="004A7DBE">
        <w:rPr>
          <w:rStyle w:val="HideTWBExt"/>
          <w:b w:val="0"/>
          <w:noProof w:val="0"/>
        </w:rPr>
        <w:t>&lt;/Amend&gt;</w:t>
      </w:r>
      <w:r w:rsidR="004A7DBE">
        <w:rPr>
          <w:vanish/>
        </w:rPr>
        <w:br/>
      </w:r>
      <w:r w:rsidR="00E96BCB" w:rsidRPr="004A7DBE">
        <w:rPr>
          <w:rStyle w:val="HideTWBExt"/>
          <w:b w:val="0"/>
          <w:noProof w:val="0"/>
        </w:rPr>
        <w:t>&lt;Amend&gt;</w:t>
      </w:r>
      <w:r>
        <w:t xml:space="preserve">Muudatusettepanek </w:t>
      </w:r>
      <w:r w:rsidR="00E96BCB" w:rsidRPr="004A7DBE">
        <w:rPr>
          <w:rStyle w:val="HideTWBExt"/>
          <w:b w:val="0"/>
          <w:noProof w:val="0"/>
        </w:rPr>
        <w:t>&lt;NumAm&gt;</w:t>
      </w:r>
      <w:r w:rsidR="00E96BCB" w:rsidRPr="00CB18E2">
        <w:t>98</w:t>
      </w:r>
      <w:r w:rsidR="00E96BCB" w:rsidRPr="004A7DBE">
        <w:rPr>
          <w:rStyle w:val="HideTWBExt"/>
          <w:b w:val="0"/>
          <w:noProof w:val="0"/>
        </w:rPr>
        <w:t>&lt;/NumAm&gt;</w:t>
      </w:r>
    </w:p>
    <w:p w14:paraId="31A1DE9B"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9E5B8E0" w14:textId="77777777" w:rsidR="00E96BCB" w:rsidRPr="00CB18E2" w:rsidRDefault="00E96BCB" w:rsidP="00E96BCB">
      <w:pPr>
        <w:pStyle w:val="NormalBold"/>
      </w:pPr>
      <w:r w:rsidRPr="004A7DBE">
        <w:rPr>
          <w:rStyle w:val="HideTWBExt"/>
          <w:b w:val="0"/>
          <w:noProof w:val="0"/>
        </w:rPr>
        <w:t>&lt;Article&gt;</w:t>
      </w:r>
      <w:r w:rsidRPr="00CB18E2">
        <w:t>Artikkel 1 – lõik 1 – punkt 20</w:t>
      </w:r>
      <w:r w:rsidRPr="004A7DBE">
        <w:rPr>
          <w:rStyle w:val="HideTWBExt"/>
          <w:b w:val="0"/>
          <w:noProof w:val="0"/>
        </w:rPr>
        <w:t>&lt;/Article&gt;</w:t>
      </w:r>
    </w:p>
    <w:p w14:paraId="6CF237AC"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234EBA92" w14:textId="77777777" w:rsidR="00E96BCB" w:rsidRPr="00CB18E2" w:rsidRDefault="00E96BCB" w:rsidP="00E96BCB">
      <w:r w:rsidRPr="004A7DBE">
        <w:rPr>
          <w:rStyle w:val="HideTWBExt"/>
          <w:noProof w:val="0"/>
        </w:rPr>
        <w:t>&lt;Article2&gt;</w:t>
      </w:r>
      <w:r w:rsidRPr="00CB18E2">
        <w:t>Artikkel 22 – lõige 2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9D84473" w14:textId="77777777" w:rsidTr="00884E96">
        <w:trPr>
          <w:jc w:val="center"/>
        </w:trPr>
        <w:tc>
          <w:tcPr>
            <w:tcW w:w="9752" w:type="dxa"/>
            <w:gridSpan w:val="2"/>
          </w:tcPr>
          <w:p w14:paraId="1E583AE6" w14:textId="77777777" w:rsidR="00E96BCB" w:rsidRPr="00CB18E2" w:rsidRDefault="00E96BCB" w:rsidP="00884E96">
            <w:pPr>
              <w:keepNext/>
            </w:pPr>
          </w:p>
        </w:tc>
      </w:tr>
      <w:tr w:rsidR="003F1B9B" w:rsidRPr="00CB18E2" w14:paraId="5B2FB0D4" w14:textId="77777777" w:rsidTr="00884E96">
        <w:trPr>
          <w:jc w:val="center"/>
        </w:trPr>
        <w:tc>
          <w:tcPr>
            <w:tcW w:w="4876" w:type="dxa"/>
            <w:hideMark/>
          </w:tcPr>
          <w:p w14:paraId="38C6C0C7" w14:textId="77777777" w:rsidR="00E96BCB" w:rsidRPr="00CB18E2" w:rsidRDefault="00E96BCB" w:rsidP="00884E96">
            <w:pPr>
              <w:pStyle w:val="ColumnHeading"/>
              <w:keepNext/>
            </w:pPr>
            <w:r w:rsidRPr="00CB18E2">
              <w:t>Komisjoni ettepanek</w:t>
            </w:r>
          </w:p>
        </w:tc>
        <w:tc>
          <w:tcPr>
            <w:tcW w:w="4876" w:type="dxa"/>
            <w:hideMark/>
          </w:tcPr>
          <w:p w14:paraId="3BDE5355" w14:textId="77777777" w:rsidR="00E96BCB" w:rsidRPr="00CB18E2" w:rsidRDefault="00E96BCB" w:rsidP="00884E96">
            <w:pPr>
              <w:pStyle w:val="ColumnHeading"/>
              <w:keepNext/>
            </w:pPr>
            <w:r w:rsidRPr="00CB18E2">
              <w:t>Muudatusettepanek</w:t>
            </w:r>
          </w:p>
        </w:tc>
      </w:tr>
      <w:tr w:rsidR="003F1B9B" w:rsidRPr="00CB18E2" w14:paraId="31B5CD52" w14:textId="77777777" w:rsidTr="00884E96">
        <w:trPr>
          <w:jc w:val="center"/>
        </w:trPr>
        <w:tc>
          <w:tcPr>
            <w:tcW w:w="4876" w:type="dxa"/>
            <w:hideMark/>
          </w:tcPr>
          <w:p w14:paraId="4F9FA3C2" w14:textId="77777777" w:rsidR="00E96BCB" w:rsidRPr="00CB18E2" w:rsidRDefault="00E96BCB" w:rsidP="00884E96">
            <w:pPr>
              <w:pStyle w:val="Normal6"/>
            </w:pPr>
            <w:r w:rsidRPr="00CB18E2">
              <w:t>c)</w:t>
            </w:r>
            <w:r w:rsidRPr="00CB18E2">
              <w:tab/>
            </w:r>
            <w:r w:rsidRPr="00CB18E2">
              <w:rPr>
                <w:b/>
                <w:i/>
              </w:rPr>
              <w:t>fotod</w:t>
            </w:r>
            <w:r w:rsidRPr="00CB18E2">
              <w:t>;</w:t>
            </w:r>
          </w:p>
        </w:tc>
        <w:tc>
          <w:tcPr>
            <w:tcW w:w="4876" w:type="dxa"/>
            <w:hideMark/>
          </w:tcPr>
          <w:p w14:paraId="3A5A3526" w14:textId="77777777" w:rsidR="00E96BCB" w:rsidRPr="00CB18E2" w:rsidRDefault="00E96BCB" w:rsidP="00884E96">
            <w:pPr>
              <w:pStyle w:val="Normal6"/>
              <w:rPr>
                <w:szCs w:val="24"/>
              </w:rPr>
            </w:pPr>
            <w:r w:rsidRPr="00CB18E2">
              <w:t>c)</w:t>
            </w:r>
            <w:r w:rsidRPr="00CB18E2">
              <w:tab/>
            </w:r>
            <w:r w:rsidRPr="00CB18E2">
              <w:rPr>
                <w:b/>
                <w:i/>
              </w:rPr>
              <w:t>näokujutised</w:t>
            </w:r>
            <w:r w:rsidRPr="00CB18E2">
              <w:t>;</w:t>
            </w:r>
          </w:p>
        </w:tc>
      </w:tr>
    </w:tbl>
    <w:p w14:paraId="26928674" w14:textId="77777777" w:rsidR="00E96BCB" w:rsidRPr="00CB18E2" w:rsidRDefault="00E96BCB" w:rsidP="00E96BCB">
      <w:r w:rsidRPr="004A7DBE">
        <w:rPr>
          <w:rStyle w:val="HideTWBExt"/>
          <w:noProof w:val="0"/>
        </w:rPr>
        <w:t>&lt;/Amend&gt;</w:t>
      </w:r>
    </w:p>
    <w:p w14:paraId="5E3CC470"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99</w:t>
      </w:r>
      <w:r w:rsidRPr="004A7DBE">
        <w:rPr>
          <w:rStyle w:val="HideTWBExt"/>
          <w:b w:val="0"/>
          <w:noProof w:val="0"/>
        </w:rPr>
        <w:t>&lt;/NumAm&gt;</w:t>
      </w:r>
    </w:p>
    <w:p w14:paraId="5C48F4A5"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5DE56B9" w14:textId="77777777" w:rsidR="00E96BCB" w:rsidRPr="00CB18E2" w:rsidRDefault="00E96BCB" w:rsidP="00E96BCB">
      <w:pPr>
        <w:pStyle w:val="NormalBold"/>
      </w:pPr>
      <w:r w:rsidRPr="004A7DBE">
        <w:rPr>
          <w:rStyle w:val="HideTWBExt"/>
          <w:b w:val="0"/>
          <w:noProof w:val="0"/>
        </w:rPr>
        <w:t>&lt;Article&gt;</w:t>
      </w:r>
      <w:r w:rsidRPr="00CB18E2">
        <w:t>Artikkel 1 – lõik 1 – punkt 20</w:t>
      </w:r>
      <w:r w:rsidRPr="004A7DBE">
        <w:rPr>
          <w:rStyle w:val="HideTWBExt"/>
          <w:b w:val="0"/>
          <w:noProof w:val="0"/>
        </w:rPr>
        <w:t>&lt;/Article&gt;</w:t>
      </w:r>
    </w:p>
    <w:p w14:paraId="6DB1EFE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E4DD5D3" w14:textId="77777777" w:rsidR="00E96BCB" w:rsidRPr="00CB18E2" w:rsidRDefault="00E96BCB" w:rsidP="00E96BCB">
      <w:r w:rsidRPr="004A7DBE">
        <w:rPr>
          <w:rStyle w:val="HideTWBExt"/>
          <w:noProof w:val="0"/>
        </w:rPr>
        <w:t>&lt;Article2&gt;</w:t>
      </w:r>
      <w:r w:rsidRPr="00CB18E2">
        <w:t>Artikkel 22 – lõige 2 – punkt e</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FF60E22" w14:textId="77777777" w:rsidTr="00884E96">
        <w:trPr>
          <w:jc w:val="center"/>
        </w:trPr>
        <w:tc>
          <w:tcPr>
            <w:tcW w:w="9752" w:type="dxa"/>
            <w:gridSpan w:val="2"/>
          </w:tcPr>
          <w:p w14:paraId="6B10D631" w14:textId="77777777" w:rsidR="00E96BCB" w:rsidRPr="00CB18E2" w:rsidRDefault="00E96BCB" w:rsidP="00884E96">
            <w:pPr>
              <w:keepNext/>
            </w:pPr>
          </w:p>
        </w:tc>
      </w:tr>
      <w:tr w:rsidR="003F1B9B" w:rsidRPr="00CB18E2" w14:paraId="48423FFB" w14:textId="77777777" w:rsidTr="00884E96">
        <w:trPr>
          <w:jc w:val="center"/>
        </w:trPr>
        <w:tc>
          <w:tcPr>
            <w:tcW w:w="4876" w:type="dxa"/>
            <w:hideMark/>
          </w:tcPr>
          <w:p w14:paraId="1D8923C4" w14:textId="77777777" w:rsidR="00E96BCB" w:rsidRPr="00CB18E2" w:rsidRDefault="00E96BCB" w:rsidP="00884E96">
            <w:pPr>
              <w:pStyle w:val="ColumnHeading"/>
              <w:keepNext/>
            </w:pPr>
            <w:r w:rsidRPr="00CB18E2">
              <w:t>Komisjoni ettepanek</w:t>
            </w:r>
          </w:p>
        </w:tc>
        <w:tc>
          <w:tcPr>
            <w:tcW w:w="4876" w:type="dxa"/>
            <w:hideMark/>
          </w:tcPr>
          <w:p w14:paraId="312DE1F5" w14:textId="77777777" w:rsidR="00E96BCB" w:rsidRPr="00CB18E2" w:rsidRDefault="00E96BCB" w:rsidP="00884E96">
            <w:pPr>
              <w:pStyle w:val="ColumnHeading"/>
              <w:keepNext/>
            </w:pPr>
            <w:r w:rsidRPr="00CB18E2">
              <w:t>Muudatusettepanek</w:t>
            </w:r>
          </w:p>
        </w:tc>
      </w:tr>
      <w:tr w:rsidR="003F1B9B" w:rsidRPr="00CB18E2" w14:paraId="732B8B4E" w14:textId="77777777" w:rsidTr="00884E96">
        <w:trPr>
          <w:jc w:val="center"/>
        </w:trPr>
        <w:tc>
          <w:tcPr>
            <w:tcW w:w="4876" w:type="dxa"/>
            <w:hideMark/>
          </w:tcPr>
          <w:p w14:paraId="309D6111" w14:textId="77777777" w:rsidR="00E96BCB" w:rsidRPr="00CB18E2" w:rsidRDefault="00E96BCB" w:rsidP="00884E96">
            <w:pPr>
              <w:pStyle w:val="Normal6"/>
            </w:pPr>
            <w:r w:rsidRPr="00CB18E2">
              <w:t>e)</w:t>
            </w:r>
            <w:r w:rsidRPr="00CB18E2">
              <w:tab/>
              <w:t xml:space="preserve">vastavalt artikli 8 lõikele 4 lingitud taotlustoimikute artikli 9 </w:t>
            </w:r>
            <w:r w:rsidRPr="00CB18E2">
              <w:rPr>
                <w:b/>
                <w:i/>
              </w:rPr>
              <w:t>punktides</w:t>
            </w:r>
            <w:r w:rsidRPr="00CB18E2">
              <w:t xml:space="preserve"> 4 </w:t>
            </w:r>
            <w:r w:rsidRPr="00CB18E2">
              <w:rPr>
                <w:b/>
                <w:i/>
              </w:rPr>
              <w:t xml:space="preserve">ja 5 </w:t>
            </w:r>
            <w:r w:rsidRPr="00CB18E2">
              <w:t>osutatud andmed.</w:t>
            </w:r>
          </w:p>
        </w:tc>
        <w:tc>
          <w:tcPr>
            <w:tcW w:w="4876" w:type="dxa"/>
            <w:hideMark/>
          </w:tcPr>
          <w:p w14:paraId="20A19DB2" w14:textId="77777777" w:rsidR="00E96BCB" w:rsidRPr="00CB18E2" w:rsidRDefault="00E96BCB" w:rsidP="00884E96">
            <w:pPr>
              <w:pStyle w:val="Normal6"/>
              <w:rPr>
                <w:szCs w:val="24"/>
              </w:rPr>
            </w:pPr>
            <w:r w:rsidRPr="00CB18E2">
              <w:t>e)</w:t>
            </w:r>
            <w:r w:rsidRPr="00CB18E2">
              <w:tab/>
              <w:t xml:space="preserve">vastavalt artikli 8 lõikele 4 lingitud taotlustoimikute artikli 9 </w:t>
            </w:r>
            <w:r w:rsidRPr="00CB18E2">
              <w:rPr>
                <w:b/>
                <w:i/>
              </w:rPr>
              <w:t>punktis</w:t>
            </w:r>
            <w:r w:rsidRPr="00CB18E2">
              <w:t xml:space="preserve"> 4 osutatud andmed.</w:t>
            </w:r>
          </w:p>
        </w:tc>
      </w:tr>
    </w:tbl>
    <w:p w14:paraId="688C20C6" w14:textId="77777777" w:rsidR="00E96BCB" w:rsidRPr="00CB18E2" w:rsidRDefault="00E96BCB" w:rsidP="00E96BCB">
      <w:r w:rsidRPr="004A7DBE">
        <w:rPr>
          <w:rStyle w:val="HideTWBExt"/>
          <w:noProof w:val="0"/>
        </w:rPr>
        <w:t>&lt;/Amend&gt;</w:t>
      </w:r>
    </w:p>
    <w:p w14:paraId="62D24C6E"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100</w:t>
      </w:r>
      <w:r w:rsidRPr="004A7DBE">
        <w:rPr>
          <w:rStyle w:val="HideTWBExt"/>
          <w:b w:val="0"/>
          <w:noProof w:val="0"/>
        </w:rPr>
        <w:t>&lt;/NumAm&gt;</w:t>
      </w:r>
    </w:p>
    <w:p w14:paraId="38CB0582"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F9F1521" w14:textId="77777777" w:rsidR="00E96BCB" w:rsidRPr="00CB18E2" w:rsidRDefault="00E96BCB" w:rsidP="00E96BCB">
      <w:pPr>
        <w:pStyle w:val="NormalBold"/>
      </w:pPr>
      <w:r w:rsidRPr="004A7DBE">
        <w:rPr>
          <w:rStyle w:val="HideTWBExt"/>
          <w:b w:val="0"/>
          <w:noProof w:val="0"/>
        </w:rPr>
        <w:t>&lt;Article&gt;</w:t>
      </w:r>
      <w:r w:rsidRPr="00CB18E2">
        <w:t>Artikkel 1 – lõik 1 – punkt 21</w:t>
      </w:r>
      <w:r w:rsidRPr="004A7DBE">
        <w:rPr>
          <w:rStyle w:val="HideTWBExt"/>
          <w:b w:val="0"/>
          <w:noProof w:val="0"/>
        </w:rPr>
        <w:t>&lt;/Article&gt;</w:t>
      </w:r>
    </w:p>
    <w:p w14:paraId="74FA891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A6981EE" w14:textId="77777777" w:rsidR="00E96BCB" w:rsidRPr="00CB18E2" w:rsidRDefault="00E96BCB" w:rsidP="00E96BCB">
      <w:r w:rsidRPr="004A7DBE">
        <w:rPr>
          <w:rStyle w:val="HideTWBExt"/>
          <w:noProof w:val="0"/>
        </w:rPr>
        <w:t>&lt;Article2&gt;</w:t>
      </w:r>
      <w:r w:rsidRPr="00CB18E2">
        <w:t>Artikkel 23 – lõige 1 – lõik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237F80E" w14:textId="77777777" w:rsidTr="00884E96">
        <w:trPr>
          <w:jc w:val="center"/>
        </w:trPr>
        <w:tc>
          <w:tcPr>
            <w:tcW w:w="9752" w:type="dxa"/>
            <w:gridSpan w:val="2"/>
          </w:tcPr>
          <w:p w14:paraId="4CAA742E" w14:textId="77777777" w:rsidR="00E96BCB" w:rsidRPr="00CB18E2" w:rsidRDefault="00E96BCB" w:rsidP="00884E96">
            <w:pPr>
              <w:keepNext/>
            </w:pPr>
          </w:p>
        </w:tc>
      </w:tr>
      <w:tr w:rsidR="003F1B9B" w:rsidRPr="00CB18E2" w14:paraId="5307BA8C" w14:textId="77777777" w:rsidTr="00884E96">
        <w:trPr>
          <w:jc w:val="center"/>
        </w:trPr>
        <w:tc>
          <w:tcPr>
            <w:tcW w:w="4876" w:type="dxa"/>
            <w:hideMark/>
          </w:tcPr>
          <w:p w14:paraId="783407C6" w14:textId="77777777" w:rsidR="00E96BCB" w:rsidRPr="00CB18E2" w:rsidRDefault="00E96BCB" w:rsidP="00884E96">
            <w:pPr>
              <w:pStyle w:val="ColumnHeading"/>
              <w:keepNext/>
            </w:pPr>
            <w:r w:rsidRPr="00CB18E2">
              <w:t>Komisjoni ettepanek</w:t>
            </w:r>
          </w:p>
        </w:tc>
        <w:tc>
          <w:tcPr>
            <w:tcW w:w="4876" w:type="dxa"/>
            <w:hideMark/>
          </w:tcPr>
          <w:p w14:paraId="7F1B3D33" w14:textId="77777777" w:rsidR="00E96BCB" w:rsidRPr="00CB18E2" w:rsidRDefault="00E96BCB" w:rsidP="00884E96">
            <w:pPr>
              <w:pStyle w:val="ColumnHeading"/>
              <w:keepNext/>
            </w:pPr>
            <w:r w:rsidRPr="00CB18E2">
              <w:t>Muudatusettepanek</w:t>
            </w:r>
          </w:p>
        </w:tc>
      </w:tr>
      <w:tr w:rsidR="003F1B9B" w:rsidRPr="00CB18E2" w14:paraId="05258E3D" w14:textId="77777777" w:rsidTr="00884E96">
        <w:trPr>
          <w:jc w:val="center"/>
        </w:trPr>
        <w:tc>
          <w:tcPr>
            <w:tcW w:w="4876" w:type="dxa"/>
            <w:hideMark/>
          </w:tcPr>
          <w:p w14:paraId="6A8C71C9" w14:textId="77777777" w:rsidR="00E96BCB" w:rsidRPr="00CB18E2" w:rsidRDefault="00E96BCB" w:rsidP="00884E96">
            <w:pPr>
              <w:pStyle w:val="Normal6"/>
            </w:pPr>
            <w:r w:rsidRPr="00CB18E2">
              <w:rPr>
                <w:b/>
                <w:i/>
              </w:rPr>
              <w:t>Toimikuid</w:t>
            </w:r>
            <w:r w:rsidRPr="00CB18E2">
              <w:t xml:space="preserve"> säilitatakse VISis maksimaalselt viis aastat, ilma et see piiraks artiklites</w:t>
            </w:r>
            <w:r w:rsidRPr="00CB18E2">
              <w:rPr>
                <w:b/>
                <w:i/>
              </w:rPr>
              <w:t> </w:t>
            </w:r>
            <w:r w:rsidRPr="00CB18E2">
              <w:t>24 ja 25 sätestatud kustutamist või artiklis</w:t>
            </w:r>
            <w:r w:rsidRPr="00CB18E2">
              <w:rPr>
                <w:b/>
                <w:i/>
              </w:rPr>
              <w:t> </w:t>
            </w:r>
            <w:r w:rsidRPr="00CB18E2">
              <w:t>34 osutatud logide pidamist.</w:t>
            </w:r>
          </w:p>
        </w:tc>
        <w:tc>
          <w:tcPr>
            <w:tcW w:w="4876" w:type="dxa"/>
            <w:hideMark/>
          </w:tcPr>
          <w:p w14:paraId="28F61F90" w14:textId="77777777" w:rsidR="00E96BCB" w:rsidRPr="00CB18E2" w:rsidRDefault="00E96BCB" w:rsidP="00884E96">
            <w:pPr>
              <w:pStyle w:val="Normal6"/>
              <w:rPr>
                <w:szCs w:val="24"/>
              </w:rPr>
            </w:pPr>
            <w:r w:rsidRPr="00CB18E2">
              <w:rPr>
                <w:b/>
                <w:i/>
              </w:rPr>
              <w:t>Taotlustoimikuid</w:t>
            </w:r>
            <w:r w:rsidRPr="00CB18E2">
              <w:t xml:space="preserve"> säilitatakse VISis maksimaalselt viis aastat, ilma et see piiraks artiklites</w:t>
            </w:r>
            <w:r w:rsidRPr="00CB18E2">
              <w:rPr>
                <w:b/>
                <w:i/>
              </w:rPr>
              <w:t xml:space="preserve"> </w:t>
            </w:r>
            <w:r w:rsidRPr="00CB18E2">
              <w:t>24 ja 25 sätestatud kustutamist või artiklis</w:t>
            </w:r>
            <w:r w:rsidRPr="00CB18E2">
              <w:rPr>
                <w:b/>
                <w:i/>
              </w:rPr>
              <w:t xml:space="preserve"> </w:t>
            </w:r>
            <w:r w:rsidRPr="00CB18E2">
              <w:t>34 osutatud logide pidamist.</w:t>
            </w:r>
          </w:p>
        </w:tc>
      </w:tr>
    </w:tbl>
    <w:p w14:paraId="0CCE731C" w14:textId="77777777" w:rsidR="00E96BCB" w:rsidRPr="00CB18E2" w:rsidRDefault="00E96BCB" w:rsidP="00E96BCB">
      <w:r w:rsidRPr="004A7DBE">
        <w:rPr>
          <w:rStyle w:val="HideTWBExt"/>
          <w:noProof w:val="0"/>
        </w:rPr>
        <w:t>&lt;/Amend&gt;</w:t>
      </w:r>
    </w:p>
    <w:p w14:paraId="6722AE72"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101</w:t>
      </w:r>
      <w:r w:rsidRPr="004A7DBE">
        <w:rPr>
          <w:rStyle w:val="HideTWBExt"/>
          <w:b w:val="0"/>
          <w:noProof w:val="0"/>
        </w:rPr>
        <w:t>&lt;/NumAm&gt;</w:t>
      </w:r>
    </w:p>
    <w:p w14:paraId="388B2AE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DF89696" w14:textId="77777777" w:rsidR="00E96BCB" w:rsidRPr="00CB18E2" w:rsidRDefault="00E96BCB" w:rsidP="00E96BCB">
      <w:pPr>
        <w:pStyle w:val="NormalBold"/>
      </w:pPr>
      <w:r w:rsidRPr="004A7DBE">
        <w:rPr>
          <w:rStyle w:val="HideTWBExt"/>
          <w:b w:val="0"/>
          <w:noProof w:val="0"/>
        </w:rPr>
        <w:t>&lt;Article&gt;</w:t>
      </w:r>
      <w:r w:rsidRPr="00CB18E2">
        <w:t>Artikkel 1 – lõik 1 – punkt 21</w:t>
      </w:r>
      <w:r w:rsidRPr="004A7DBE">
        <w:rPr>
          <w:rStyle w:val="HideTWBExt"/>
          <w:b w:val="0"/>
          <w:noProof w:val="0"/>
        </w:rPr>
        <w:t>&lt;/Article&gt;</w:t>
      </w:r>
    </w:p>
    <w:p w14:paraId="54B5CFB5"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DEE3D13" w14:textId="77777777" w:rsidR="00E96BCB" w:rsidRPr="00CB18E2" w:rsidRDefault="00E96BCB" w:rsidP="00E96BCB">
      <w:r w:rsidRPr="004A7DBE">
        <w:rPr>
          <w:rStyle w:val="HideTWBExt"/>
          <w:noProof w:val="0"/>
        </w:rPr>
        <w:t>&lt;Article2&gt;</w:t>
      </w:r>
      <w:r w:rsidRPr="00CB18E2">
        <w:t>Artikkel 1 – lõige 1 – lõik 2 – punkt 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ACC829" w14:textId="77777777" w:rsidTr="00884E96">
        <w:trPr>
          <w:jc w:val="center"/>
        </w:trPr>
        <w:tc>
          <w:tcPr>
            <w:tcW w:w="9752" w:type="dxa"/>
            <w:gridSpan w:val="2"/>
          </w:tcPr>
          <w:p w14:paraId="17A9F871" w14:textId="77777777" w:rsidR="00E96BCB" w:rsidRPr="00CB18E2" w:rsidRDefault="00E96BCB" w:rsidP="00884E96">
            <w:pPr>
              <w:keepNext/>
            </w:pPr>
          </w:p>
        </w:tc>
      </w:tr>
      <w:tr w:rsidR="003F1B9B" w:rsidRPr="00CB18E2" w14:paraId="5ACC5D37" w14:textId="77777777" w:rsidTr="00884E96">
        <w:trPr>
          <w:jc w:val="center"/>
        </w:trPr>
        <w:tc>
          <w:tcPr>
            <w:tcW w:w="4876" w:type="dxa"/>
            <w:hideMark/>
          </w:tcPr>
          <w:p w14:paraId="7587C72D" w14:textId="77777777" w:rsidR="00E96BCB" w:rsidRPr="00CB18E2" w:rsidRDefault="00E96BCB" w:rsidP="00884E96">
            <w:pPr>
              <w:pStyle w:val="ColumnHeading"/>
              <w:keepNext/>
            </w:pPr>
            <w:r w:rsidRPr="00CB18E2">
              <w:t>Komisjoni ettepanek</w:t>
            </w:r>
          </w:p>
        </w:tc>
        <w:tc>
          <w:tcPr>
            <w:tcW w:w="4876" w:type="dxa"/>
            <w:hideMark/>
          </w:tcPr>
          <w:p w14:paraId="74F0F3F8" w14:textId="77777777" w:rsidR="00E96BCB" w:rsidRPr="00CB18E2" w:rsidRDefault="00E96BCB" w:rsidP="00884E96">
            <w:pPr>
              <w:pStyle w:val="ColumnHeading"/>
              <w:keepNext/>
            </w:pPr>
            <w:r w:rsidRPr="00CB18E2">
              <w:t>Muudatusettepanek</w:t>
            </w:r>
          </w:p>
        </w:tc>
      </w:tr>
      <w:tr w:rsidR="003F1B9B" w:rsidRPr="00CB18E2" w14:paraId="40B545C9" w14:textId="77777777" w:rsidTr="00884E96">
        <w:trPr>
          <w:jc w:val="center"/>
        </w:trPr>
        <w:tc>
          <w:tcPr>
            <w:tcW w:w="4876" w:type="dxa"/>
            <w:hideMark/>
          </w:tcPr>
          <w:p w14:paraId="6D20E503" w14:textId="77777777" w:rsidR="00E96BCB" w:rsidRPr="00CB18E2" w:rsidRDefault="00E96BCB" w:rsidP="00884E96">
            <w:pPr>
              <w:pStyle w:val="Normal6"/>
            </w:pPr>
            <w:r w:rsidRPr="00CB18E2">
              <w:t>b)</w:t>
            </w:r>
            <w:r w:rsidRPr="00CB18E2">
              <w:tab/>
              <w:t>viisa</w:t>
            </w:r>
            <w:r w:rsidRPr="00CB18E2">
              <w:rPr>
                <w:b/>
                <w:i/>
              </w:rPr>
              <w:t>,</w:t>
            </w:r>
            <w:r w:rsidRPr="00CB18E2">
              <w:t xml:space="preserve"> pikaajalise viisa</w:t>
            </w:r>
            <w:r w:rsidRPr="00CB18E2">
              <w:rPr>
                <w:b/>
                <w:i/>
              </w:rPr>
              <w:t xml:space="preserve"> või elamisloa</w:t>
            </w:r>
            <w:r w:rsidRPr="00CB18E2">
              <w:t xml:space="preserve"> pikendamise korral viisa</w:t>
            </w:r>
            <w:r w:rsidRPr="00CB18E2">
              <w:rPr>
                <w:b/>
                <w:i/>
              </w:rPr>
              <w:t>,</w:t>
            </w:r>
            <w:r w:rsidRPr="00CB18E2">
              <w:t xml:space="preserve"> pikaajalise viisa</w:t>
            </w:r>
            <w:r w:rsidRPr="00CB18E2">
              <w:rPr>
                <w:b/>
                <w:i/>
              </w:rPr>
              <w:t xml:space="preserve"> või elamisloa</w:t>
            </w:r>
            <w:r w:rsidRPr="00CB18E2">
              <w:t xml:space="preserve"> uue kehtivusaja lõppemisel;</w:t>
            </w:r>
          </w:p>
        </w:tc>
        <w:tc>
          <w:tcPr>
            <w:tcW w:w="4876" w:type="dxa"/>
            <w:hideMark/>
          </w:tcPr>
          <w:p w14:paraId="21FEA2B9" w14:textId="77777777" w:rsidR="00E96BCB" w:rsidRPr="00CB18E2" w:rsidRDefault="00E96BCB" w:rsidP="00884E96">
            <w:pPr>
              <w:pStyle w:val="Normal6"/>
              <w:rPr>
                <w:szCs w:val="24"/>
              </w:rPr>
            </w:pPr>
            <w:r w:rsidRPr="00CB18E2">
              <w:t>b)</w:t>
            </w:r>
            <w:r w:rsidRPr="00CB18E2">
              <w:tab/>
              <w:t>viisa</w:t>
            </w:r>
            <w:r w:rsidRPr="00CB18E2">
              <w:rPr>
                <w:b/>
                <w:i/>
              </w:rPr>
              <w:t xml:space="preserve"> või</w:t>
            </w:r>
            <w:r w:rsidRPr="00CB18E2">
              <w:t xml:space="preserve"> pikaajalise viisa pikendamise korral viisa</w:t>
            </w:r>
            <w:r w:rsidRPr="00CB18E2">
              <w:rPr>
                <w:b/>
                <w:i/>
              </w:rPr>
              <w:t xml:space="preserve"> või</w:t>
            </w:r>
            <w:r w:rsidRPr="00CB18E2">
              <w:t xml:space="preserve"> pikaajalise viisa uue kehtivusaja lõppemisel;</w:t>
            </w:r>
          </w:p>
        </w:tc>
      </w:tr>
    </w:tbl>
    <w:p w14:paraId="0542FACD" w14:textId="77777777" w:rsidR="00E96BCB" w:rsidRPr="00CB18E2" w:rsidRDefault="00E96BCB" w:rsidP="00E96BCB">
      <w:r w:rsidRPr="004A7DBE">
        <w:rPr>
          <w:rStyle w:val="HideTWBExt"/>
          <w:noProof w:val="0"/>
        </w:rPr>
        <w:t>&lt;/Amend&gt;</w:t>
      </w:r>
    </w:p>
    <w:p w14:paraId="759C4896"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102</w:t>
      </w:r>
      <w:r w:rsidRPr="004A7DBE">
        <w:rPr>
          <w:rStyle w:val="HideTWBExt"/>
          <w:b w:val="0"/>
          <w:noProof w:val="0"/>
        </w:rPr>
        <w:t>&lt;/NumAm&gt;</w:t>
      </w:r>
    </w:p>
    <w:p w14:paraId="07999297"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9995425" w14:textId="77777777" w:rsidR="00E96BCB" w:rsidRPr="00CB18E2" w:rsidRDefault="00E96BCB" w:rsidP="00E96BCB">
      <w:pPr>
        <w:pStyle w:val="NormalBold"/>
      </w:pPr>
      <w:r w:rsidRPr="004A7DBE">
        <w:rPr>
          <w:rStyle w:val="HideTWBExt"/>
          <w:b w:val="0"/>
          <w:noProof w:val="0"/>
        </w:rPr>
        <w:t>&lt;Article&gt;</w:t>
      </w:r>
      <w:r w:rsidRPr="00CB18E2">
        <w:t>Artikkel 1 – lõik 1 – punkt 21</w:t>
      </w:r>
      <w:r w:rsidRPr="004A7DBE">
        <w:rPr>
          <w:rStyle w:val="HideTWBExt"/>
          <w:b w:val="0"/>
          <w:noProof w:val="0"/>
        </w:rPr>
        <w:t>&lt;/Article&gt;</w:t>
      </w:r>
    </w:p>
    <w:p w14:paraId="7A3DC62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2EE71D7C" w14:textId="77777777" w:rsidR="00E96BCB" w:rsidRPr="00CB18E2" w:rsidRDefault="00E96BCB" w:rsidP="00E96BCB">
      <w:r w:rsidRPr="004A7DBE">
        <w:rPr>
          <w:rStyle w:val="HideTWBExt"/>
          <w:noProof w:val="0"/>
        </w:rPr>
        <w:t>&lt;Article2&gt;</w:t>
      </w:r>
      <w:r w:rsidRPr="00CB18E2">
        <w:t>Artikkel 23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32EFAC8" w14:textId="77777777" w:rsidTr="00884E96">
        <w:trPr>
          <w:jc w:val="center"/>
        </w:trPr>
        <w:tc>
          <w:tcPr>
            <w:tcW w:w="9752" w:type="dxa"/>
            <w:gridSpan w:val="2"/>
          </w:tcPr>
          <w:p w14:paraId="7362DFC2" w14:textId="77777777" w:rsidR="00E96BCB" w:rsidRPr="00CB18E2" w:rsidRDefault="00E96BCB" w:rsidP="00884E96">
            <w:pPr>
              <w:keepNext/>
            </w:pPr>
          </w:p>
        </w:tc>
      </w:tr>
      <w:tr w:rsidR="003F1B9B" w:rsidRPr="00CB18E2" w14:paraId="056E1F36" w14:textId="77777777" w:rsidTr="00884E96">
        <w:trPr>
          <w:jc w:val="center"/>
        </w:trPr>
        <w:tc>
          <w:tcPr>
            <w:tcW w:w="4876" w:type="dxa"/>
            <w:hideMark/>
          </w:tcPr>
          <w:p w14:paraId="2C579450" w14:textId="77777777" w:rsidR="00E96BCB" w:rsidRPr="00CB18E2" w:rsidRDefault="00E96BCB" w:rsidP="00884E96">
            <w:pPr>
              <w:pStyle w:val="ColumnHeading"/>
              <w:keepNext/>
            </w:pPr>
            <w:r w:rsidRPr="00CB18E2">
              <w:t>Komisjoni ettepanek</w:t>
            </w:r>
          </w:p>
        </w:tc>
        <w:tc>
          <w:tcPr>
            <w:tcW w:w="4876" w:type="dxa"/>
            <w:hideMark/>
          </w:tcPr>
          <w:p w14:paraId="36E189BE" w14:textId="77777777" w:rsidR="00E96BCB" w:rsidRPr="00CB18E2" w:rsidRDefault="00E96BCB" w:rsidP="00884E96">
            <w:pPr>
              <w:pStyle w:val="ColumnHeading"/>
              <w:keepNext/>
            </w:pPr>
            <w:r w:rsidRPr="00CB18E2">
              <w:t>Muudatusettepanek</w:t>
            </w:r>
          </w:p>
        </w:tc>
      </w:tr>
      <w:tr w:rsidR="003F1B9B" w:rsidRPr="00CB18E2" w14:paraId="3E560EDD" w14:textId="77777777" w:rsidTr="00884E96">
        <w:trPr>
          <w:jc w:val="center"/>
        </w:trPr>
        <w:tc>
          <w:tcPr>
            <w:tcW w:w="4876" w:type="dxa"/>
            <w:hideMark/>
          </w:tcPr>
          <w:p w14:paraId="6CAFFE48" w14:textId="77777777" w:rsidR="00E96BCB" w:rsidRPr="00CB18E2" w:rsidRDefault="00E96BCB" w:rsidP="00884E96">
            <w:pPr>
              <w:pStyle w:val="Normal6"/>
            </w:pPr>
            <w:r w:rsidRPr="00CB18E2">
              <w:t>2.</w:t>
            </w:r>
            <w:r w:rsidRPr="00CB18E2">
              <w:tab/>
              <w:t xml:space="preserve">Lõikes 1 osutatud säilitamisaja lõppedes kustutab VIS automaatselt artikli 8 lõigetes 3 ja 4 ning artikli 22a </w:t>
            </w:r>
            <w:r w:rsidRPr="00CB18E2">
              <w:rPr>
                <w:b/>
                <w:i/>
              </w:rPr>
              <w:t>lõigetes</w:t>
            </w:r>
            <w:r w:rsidRPr="00CB18E2">
              <w:t xml:space="preserve"> 3</w:t>
            </w:r>
            <w:r w:rsidRPr="00CB18E2">
              <w:rPr>
                <w:b/>
                <w:i/>
              </w:rPr>
              <w:t xml:space="preserve"> ja 5</w:t>
            </w:r>
            <w:r w:rsidRPr="00CB18E2">
              <w:t xml:space="preserve"> osutatud taotlustoimiku ja lingi(d) sellele toimikule.</w:t>
            </w:r>
          </w:p>
        </w:tc>
        <w:tc>
          <w:tcPr>
            <w:tcW w:w="4876" w:type="dxa"/>
            <w:hideMark/>
          </w:tcPr>
          <w:p w14:paraId="36BAFBAE" w14:textId="77777777" w:rsidR="00E96BCB" w:rsidRPr="00CB18E2" w:rsidRDefault="00E96BCB" w:rsidP="00884E96">
            <w:pPr>
              <w:pStyle w:val="Normal6"/>
              <w:rPr>
                <w:szCs w:val="24"/>
              </w:rPr>
            </w:pPr>
            <w:r w:rsidRPr="00CB18E2">
              <w:t>2.</w:t>
            </w:r>
            <w:r w:rsidRPr="00CB18E2">
              <w:tab/>
              <w:t xml:space="preserve">Lõikes 1 osutatud säilitamisaja lõppedes kustutab VIS automaatselt artikli 8 lõigetes 3 ja 4 ning artikli 22a </w:t>
            </w:r>
            <w:r w:rsidRPr="00CB18E2">
              <w:rPr>
                <w:b/>
                <w:i/>
              </w:rPr>
              <w:t>lõikes</w:t>
            </w:r>
            <w:r w:rsidRPr="00CB18E2">
              <w:t xml:space="preserve"> 3 osutatud taotlustoimiku ja lingi(d) sellele toimikule.</w:t>
            </w:r>
          </w:p>
        </w:tc>
      </w:tr>
    </w:tbl>
    <w:p w14:paraId="06850729" w14:textId="77777777" w:rsidR="00E96BCB" w:rsidRPr="00CB18E2" w:rsidRDefault="00E96BCB" w:rsidP="00E96BCB">
      <w:r w:rsidRPr="004A7DBE">
        <w:rPr>
          <w:rStyle w:val="HideTWBExt"/>
          <w:noProof w:val="0"/>
        </w:rPr>
        <w:t>&lt;/Amend&gt;</w:t>
      </w:r>
    </w:p>
    <w:p w14:paraId="38705F53"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103</w:t>
      </w:r>
      <w:r w:rsidRPr="004A7DBE">
        <w:rPr>
          <w:rStyle w:val="HideTWBExt"/>
          <w:b w:val="0"/>
          <w:noProof w:val="0"/>
        </w:rPr>
        <w:t>&lt;/NumAm&gt;</w:t>
      </w:r>
    </w:p>
    <w:p w14:paraId="4A05CC2B"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B765F5E" w14:textId="77777777" w:rsidR="00E96BCB" w:rsidRPr="00CB18E2" w:rsidRDefault="00E96BCB" w:rsidP="00E96BCB">
      <w:pPr>
        <w:pStyle w:val="NormalBold"/>
      </w:pPr>
      <w:r w:rsidRPr="004A7DBE">
        <w:rPr>
          <w:rStyle w:val="HideTWBExt"/>
          <w:b w:val="0"/>
          <w:noProof w:val="0"/>
        </w:rPr>
        <w:t>&lt;Article&gt;</w:t>
      </w:r>
      <w:r w:rsidRPr="00CB18E2">
        <w:t>Artikkel 1 – lõik 1 – punkt 21</w:t>
      </w:r>
      <w:r w:rsidRPr="004A7DBE">
        <w:rPr>
          <w:rStyle w:val="HideTWBExt"/>
          <w:b w:val="0"/>
          <w:noProof w:val="0"/>
        </w:rPr>
        <w:t>&lt;/Article&gt;</w:t>
      </w:r>
    </w:p>
    <w:p w14:paraId="67357981"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9833A56" w14:textId="77777777" w:rsidR="00E96BCB" w:rsidRPr="00CB18E2" w:rsidRDefault="00E96BCB" w:rsidP="00E96BCB">
      <w:r w:rsidRPr="004A7DBE">
        <w:rPr>
          <w:rStyle w:val="HideTWBExt"/>
          <w:noProof w:val="0"/>
        </w:rPr>
        <w:t>&lt;Article2&gt;</w:t>
      </w:r>
      <w:r w:rsidRPr="00CB18E2">
        <w:t>Artikkel 23 – lõige 2a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D84642E" w14:textId="77777777" w:rsidTr="00884E96">
        <w:trPr>
          <w:jc w:val="center"/>
        </w:trPr>
        <w:tc>
          <w:tcPr>
            <w:tcW w:w="9752" w:type="dxa"/>
            <w:gridSpan w:val="2"/>
          </w:tcPr>
          <w:p w14:paraId="0A619B02" w14:textId="77777777" w:rsidR="00E96BCB" w:rsidRPr="00CB18E2" w:rsidRDefault="00E96BCB" w:rsidP="00884E96">
            <w:pPr>
              <w:keepNext/>
            </w:pPr>
          </w:p>
        </w:tc>
      </w:tr>
      <w:tr w:rsidR="003F1B9B" w:rsidRPr="00CB18E2" w14:paraId="5AF72064" w14:textId="77777777" w:rsidTr="00884E96">
        <w:trPr>
          <w:jc w:val="center"/>
        </w:trPr>
        <w:tc>
          <w:tcPr>
            <w:tcW w:w="4876" w:type="dxa"/>
            <w:hideMark/>
          </w:tcPr>
          <w:p w14:paraId="3B042B5A" w14:textId="77777777" w:rsidR="00E96BCB" w:rsidRPr="00CB18E2" w:rsidRDefault="00E96BCB" w:rsidP="00884E96">
            <w:pPr>
              <w:pStyle w:val="ColumnHeading"/>
              <w:keepNext/>
            </w:pPr>
            <w:r w:rsidRPr="00CB18E2">
              <w:t>Komisjoni ettepanek</w:t>
            </w:r>
          </w:p>
        </w:tc>
        <w:tc>
          <w:tcPr>
            <w:tcW w:w="4876" w:type="dxa"/>
            <w:hideMark/>
          </w:tcPr>
          <w:p w14:paraId="29FFF217" w14:textId="77777777" w:rsidR="00E96BCB" w:rsidRPr="00CB18E2" w:rsidRDefault="00E96BCB" w:rsidP="00884E96">
            <w:pPr>
              <w:pStyle w:val="ColumnHeading"/>
              <w:keepNext/>
            </w:pPr>
            <w:r w:rsidRPr="00CB18E2">
              <w:t>Muudatusettepanek</w:t>
            </w:r>
          </w:p>
        </w:tc>
      </w:tr>
      <w:tr w:rsidR="003F1B9B" w:rsidRPr="00CB18E2" w14:paraId="02CF2F93" w14:textId="77777777" w:rsidTr="00884E96">
        <w:trPr>
          <w:jc w:val="center"/>
        </w:trPr>
        <w:tc>
          <w:tcPr>
            <w:tcW w:w="4876" w:type="dxa"/>
          </w:tcPr>
          <w:p w14:paraId="55A27378" w14:textId="77777777" w:rsidR="00E96BCB" w:rsidRPr="00CB18E2" w:rsidRDefault="00E96BCB" w:rsidP="00884E96">
            <w:pPr>
              <w:pStyle w:val="Normal6"/>
            </w:pPr>
          </w:p>
        </w:tc>
        <w:tc>
          <w:tcPr>
            <w:tcW w:w="4876" w:type="dxa"/>
            <w:hideMark/>
          </w:tcPr>
          <w:p w14:paraId="5434A5F3" w14:textId="77777777" w:rsidR="00E96BCB" w:rsidRPr="00CB18E2" w:rsidRDefault="00E96BCB" w:rsidP="00884E96">
            <w:pPr>
              <w:pStyle w:val="Normal6"/>
              <w:rPr>
                <w:szCs w:val="24"/>
              </w:rPr>
            </w:pPr>
            <w:r w:rsidRPr="00CB18E2">
              <w:rPr>
                <w:b/>
                <w:i/>
              </w:rPr>
              <w:t>2a.</w:t>
            </w:r>
            <w:r w:rsidRPr="00CB18E2">
              <w:rPr>
                <w:b/>
                <w:i/>
              </w:rPr>
              <w:tab/>
              <w:t>Erandina lõikest 1:</w:t>
            </w:r>
          </w:p>
        </w:tc>
      </w:tr>
      <w:tr w:rsidR="003F1B9B" w:rsidRPr="00CB18E2" w14:paraId="01639D30" w14:textId="77777777" w:rsidTr="00884E96">
        <w:trPr>
          <w:jc w:val="center"/>
        </w:trPr>
        <w:tc>
          <w:tcPr>
            <w:tcW w:w="4876" w:type="dxa"/>
          </w:tcPr>
          <w:p w14:paraId="6160DB24" w14:textId="77777777" w:rsidR="00E96BCB" w:rsidRPr="00CB18E2" w:rsidRDefault="00E96BCB" w:rsidP="00884E96">
            <w:pPr>
              <w:pStyle w:val="Normal6"/>
            </w:pPr>
          </w:p>
        </w:tc>
        <w:tc>
          <w:tcPr>
            <w:tcW w:w="4876" w:type="dxa"/>
            <w:hideMark/>
          </w:tcPr>
          <w:p w14:paraId="5BC3CB85" w14:textId="77777777" w:rsidR="00E96BCB" w:rsidRPr="00CB18E2" w:rsidRDefault="00E96BCB" w:rsidP="00884E96">
            <w:pPr>
              <w:pStyle w:val="Normal6"/>
              <w:rPr>
                <w:szCs w:val="24"/>
              </w:rPr>
            </w:pPr>
            <w:r w:rsidRPr="00CB18E2">
              <w:rPr>
                <w:b/>
                <w:i/>
              </w:rPr>
              <w:t>a)</w:t>
            </w:r>
            <w:r w:rsidRPr="00CB18E2">
              <w:t xml:space="preserve"> </w:t>
            </w:r>
            <w:r w:rsidRPr="00CB18E2">
              <w:tab/>
            </w:r>
            <w:r w:rsidRPr="00CB18E2">
              <w:rPr>
                <w:b/>
                <w:i/>
              </w:rPr>
              <w:t>elamislubade taotlustoimikud kustutatakse hiljemalt 10 aasta pärast;</w:t>
            </w:r>
          </w:p>
        </w:tc>
      </w:tr>
      <w:tr w:rsidR="003F1B9B" w:rsidRPr="00CB18E2" w14:paraId="2E524676" w14:textId="77777777" w:rsidTr="00884E96">
        <w:trPr>
          <w:jc w:val="center"/>
        </w:trPr>
        <w:tc>
          <w:tcPr>
            <w:tcW w:w="4876" w:type="dxa"/>
          </w:tcPr>
          <w:p w14:paraId="6591F52E" w14:textId="77777777" w:rsidR="00E96BCB" w:rsidRPr="00CB18E2" w:rsidRDefault="00E96BCB" w:rsidP="00884E96">
            <w:pPr>
              <w:pStyle w:val="Normal6"/>
            </w:pPr>
          </w:p>
        </w:tc>
        <w:tc>
          <w:tcPr>
            <w:tcW w:w="4876" w:type="dxa"/>
            <w:hideMark/>
          </w:tcPr>
          <w:p w14:paraId="2B77CF23" w14:textId="77777777" w:rsidR="00E96BCB" w:rsidRPr="00CB18E2" w:rsidRDefault="00E96BCB" w:rsidP="00884E96">
            <w:pPr>
              <w:pStyle w:val="Normal6"/>
              <w:rPr>
                <w:szCs w:val="24"/>
              </w:rPr>
            </w:pPr>
            <w:r w:rsidRPr="00CB18E2">
              <w:rPr>
                <w:b/>
                <w:i/>
              </w:rPr>
              <w:t>b)</w:t>
            </w:r>
            <w:r w:rsidRPr="00CB18E2">
              <w:t xml:space="preserve"> </w:t>
            </w:r>
            <w:r w:rsidRPr="00CB18E2">
              <w:tab/>
            </w:r>
            <w:r w:rsidRPr="00CB18E2">
              <w:rPr>
                <w:b/>
                <w:i/>
              </w:rPr>
              <w:t>alla 12 aasta vanuste lastega seotud taotlustoimikud kustutatakse siis, kui laps on Schengeni alast lahkunud.</w:t>
            </w:r>
          </w:p>
        </w:tc>
      </w:tr>
    </w:tbl>
    <w:p w14:paraId="2565E10E" w14:textId="77777777" w:rsidR="00E96BCB" w:rsidRPr="00CB18E2" w:rsidRDefault="00E96BCB" w:rsidP="00E96BCB">
      <w:r w:rsidRPr="004A7DBE">
        <w:rPr>
          <w:rStyle w:val="HideTWBExt"/>
          <w:noProof w:val="0"/>
        </w:rPr>
        <w:t>&lt;/Amend&gt;</w:t>
      </w:r>
    </w:p>
    <w:p w14:paraId="507794C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104</w:t>
      </w:r>
      <w:r w:rsidRPr="004A7DBE">
        <w:rPr>
          <w:rStyle w:val="HideTWBExt"/>
          <w:b w:val="0"/>
          <w:noProof w:val="0"/>
        </w:rPr>
        <w:t>&lt;/NumAm&gt;</w:t>
      </w:r>
    </w:p>
    <w:p w14:paraId="16945797"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3F0EA89" w14:textId="77777777" w:rsidR="00E96BCB" w:rsidRPr="00CB18E2" w:rsidRDefault="00E96BCB" w:rsidP="00E96BCB">
      <w:pPr>
        <w:pStyle w:val="NormalBold"/>
      </w:pPr>
      <w:r w:rsidRPr="004A7DBE">
        <w:rPr>
          <w:rStyle w:val="HideTWBExt"/>
          <w:b w:val="0"/>
          <w:noProof w:val="0"/>
        </w:rPr>
        <w:t>&lt;Article&gt;</w:t>
      </w:r>
      <w:r w:rsidRPr="00CB18E2">
        <w:t>Artikkel 1 – lõik 1 – punkt 21</w:t>
      </w:r>
      <w:r w:rsidRPr="004A7DBE">
        <w:rPr>
          <w:rStyle w:val="HideTWBExt"/>
          <w:b w:val="0"/>
          <w:noProof w:val="0"/>
        </w:rPr>
        <w:t>&lt;/Article&gt;</w:t>
      </w:r>
    </w:p>
    <w:p w14:paraId="5C6269D4"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682BE9C" w14:textId="77777777" w:rsidR="00E96BCB" w:rsidRPr="00CB18E2" w:rsidRDefault="00E96BCB" w:rsidP="00E96BCB">
      <w:r w:rsidRPr="004A7DBE">
        <w:rPr>
          <w:rStyle w:val="HideTWBExt"/>
          <w:noProof w:val="0"/>
        </w:rPr>
        <w:t>&lt;Article2&gt;</w:t>
      </w:r>
      <w:r w:rsidRPr="00CB18E2">
        <w:t>Artikkel 23 – lõige 2b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D3D0E79" w14:textId="77777777" w:rsidTr="00884E96">
        <w:trPr>
          <w:jc w:val="center"/>
        </w:trPr>
        <w:tc>
          <w:tcPr>
            <w:tcW w:w="9752" w:type="dxa"/>
            <w:gridSpan w:val="2"/>
          </w:tcPr>
          <w:p w14:paraId="20D74349" w14:textId="77777777" w:rsidR="00E96BCB" w:rsidRPr="00CB18E2" w:rsidRDefault="00E96BCB" w:rsidP="00884E96">
            <w:pPr>
              <w:keepNext/>
            </w:pPr>
          </w:p>
        </w:tc>
      </w:tr>
      <w:tr w:rsidR="003F1B9B" w:rsidRPr="00CB18E2" w14:paraId="1A298F0B" w14:textId="77777777" w:rsidTr="00884E96">
        <w:trPr>
          <w:jc w:val="center"/>
        </w:trPr>
        <w:tc>
          <w:tcPr>
            <w:tcW w:w="4876" w:type="dxa"/>
            <w:hideMark/>
          </w:tcPr>
          <w:p w14:paraId="2A6138AF" w14:textId="77777777" w:rsidR="00E96BCB" w:rsidRPr="00CB18E2" w:rsidRDefault="00E96BCB" w:rsidP="00884E96">
            <w:pPr>
              <w:pStyle w:val="ColumnHeading"/>
              <w:keepNext/>
            </w:pPr>
            <w:r w:rsidRPr="00CB18E2">
              <w:t>Komisjoni ettepanek</w:t>
            </w:r>
          </w:p>
        </w:tc>
        <w:tc>
          <w:tcPr>
            <w:tcW w:w="4876" w:type="dxa"/>
            <w:hideMark/>
          </w:tcPr>
          <w:p w14:paraId="6EC86DCF" w14:textId="77777777" w:rsidR="00E96BCB" w:rsidRPr="00CB18E2" w:rsidRDefault="00E96BCB" w:rsidP="00884E96">
            <w:pPr>
              <w:pStyle w:val="ColumnHeading"/>
              <w:keepNext/>
            </w:pPr>
            <w:r w:rsidRPr="00CB18E2">
              <w:t>Muudatusettepanek</w:t>
            </w:r>
          </w:p>
        </w:tc>
      </w:tr>
      <w:tr w:rsidR="003F1B9B" w:rsidRPr="00CB18E2" w14:paraId="781365D3" w14:textId="77777777" w:rsidTr="00884E96">
        <w:trPr>
          <w:jc w:val="center"/>
        </w:trPr>
        <w:tc>
          <w:tcPr>
            <w:tcW w:w="4876" w:type="dxa"/>
          </w:tcPr>
          <w:p w14:paraId="476161C0" w14:textId="77777777" w:rsidR="00E96BCB" w:rsidRPr="00CB18E2" w:rsidRDefault="00E96BCB" w:rsidP="00884E96">
            <w:pPr>
              <w:pStyle w:val="Normal6"/>
            </w:pPr>
          </w:p>
        </w:tc>
        <w:tc>
          <w:tcPr>
            <w:tcW w:w="4876" w:type="dxa"/>
            <w:hideMark/>
          </w:tcPr>
          <w:p w14:paraId="7DEFEAE6" w14:textId="77777777" w:rsidR="00E96BCB" w:rsidRPr="00CB18E2" w:rsidRDefault="00E96BCB" w:rsidP="00884E96">
            <w:pPr>
              <w:pStyle w:val="Normal6"/>
              <w:rPr>
                <w:b/>
                <w:i/>
              </w:rPr>
            </w:pPr>
            <w:r w:rsidRPr="00CB18E2">
              <w:rPr>
                <w:b/>
                <w:i/>
              </w:rPr>
              <w:t>2b.</w:t>
            </w:r>
            <w:r w:rsidRPr="00CB18E2">
              <w:rPr>
                <w:b/>
                <w:i/>
              </w:rPr>
              <w:tab/>
              <w:t>Uue taotluse esitamise lihtsustamiseks võib lõikes 1 osutatud taotlustoimikut erandlikult säilitada veel kuni kolm aastat pärast pikaajalise viisa või elamisloa kehtivusaja lõppu, kuid üksnes tingimusel, et taotleja, kellele esitati vastav nõusolekutaotlus, andis selleks vabalt ja teadlikult oma nõusoleku allkirjastatud deklaratsiooni kujul. Nõusolekutaotlused esitatakse muudest küsimustest selgelt eristataval viisil, arusaadaval ja lihtsasti kättesaadaval kujul ning selges ja lihtsas keeles kooskõlas määruse (EL) 2016/679 artikliga 7. Vastavalt määruse (EL) 2016/679 artikli 7 lõikele 3 võib taotleja oma nõusoleku igal ajal tagasi võtta. Kui taotleja oma nõusoleku tagasi võtab, kustutatakse taotlustoimik VISist automaatselt.</w:t>
            </w:r>
          </w:p>
        </w:tc>
      </w:tr>
      <w:tr w:rsidR="003F1B9B" w:rsidRPr="00CB18E2" w14:paraId="59922037" w14:textId="77777777" w:rsidTr="00884E96">
        <w:trPr>
          <w:jc w:val="center"/>
        </w:trPr>
        <w:tc>
          <w:tcPr>
            <w:tcW w:w="4876" w:type="dxa"/>
          </w:tcPr>
          <w:p w14:paraId="1B363BA0" w14:textId="77777777" w:rsidR="00E96BCB" w:rsidRPr="00CB18E2" w:rsidRDefault="00E96BCB" w:rsidP="00884E96">
            <w:pPr>
              <w:pStyle w:val="Normal6"/>
            </w:pPr>
          </w:p>
        </w:tc>
        <w:tc>
          <w:tcPr>
            <w:tcW w:w="4876" w:type="dxa"/>
            <w:hideMark/>
          </w:tcPr>
          <w:p w14:paraId="0A9A393A" w14:textId="77777777" w:rsidR="00E96BCB" w:rsidRPr="00CB18E2" w:rsidRDefault="00E96BCB" w:rsidP="00884E96">
            <w:pPr>
              <w:pStyle w:val="Normal6"/>
              <w:rPr>
                <w:szCs w:val="24"/>
              </w:rPr>
            </w:pPr>
            <w:r w:rsidRPr="00CB18E2">
              <w:rPr>
                <w:b/>
                <w:i/>
              </w:rPr>
              <w:t>eu-LISA töötab välja vahendi, mille abil taotlejad saavad nõusoleku anda või tagasi võtta.</w:t>
            </w:r>
          </w:p>
        </w:tc>
      </w:tr>
      <w:tr w:rsidR="003F1B9B" w:rsidRPr="00CB18E2" w14:paraId="7DE8FD61" w14:textId="77777777" w:rsidTr="00884E96">
        <w:trPr>
          <w:jc w:val="center"/>
        </w:trPr>
        <w:tc>
          <w:tcPr>
            <w:tcW w:w="4876" w:type="dxa"/>
          </w:tcPr>
          <w:p w14:paraId="55EAB605" w14:textId="77777777" w:rsidR="00E96BCB" w:rsidRPr="00CB18E2" w:rsidRDefault="00E96BCB" w:rsidP="00884E96">
            <w:pPr>
              <w:pStyle w:val="Normal6"/>
            </w:pPr>
          </w:p>
        </w:tc>
        <w:tc>
          <w:tcPr>
            <w:tcW w:w="4876" w:type="dxa"/>
            <w:hideMark/>
          </w:tcPr>
          <w:p w14:paraId="2855C811" w14:textId="77777777" w:rsidR="00E96BCB" w:rsidRPr="00CB18E2" w:rsidRDefault="00E96BCB" w:rsidP="00884E96">
            <w:pPr>
              <w:pStyle w:val="Normal6"/>
              <w:rPr>
                <w:szCs w:val="24"/>
              </w:rPr>
            </w:pPr>
            <w:r w:rsidRPr="00CB18E2">
              <w:rPr>
                <w:b/>
                <w:i/>
              </w:rPr>
              <w:t>Komisjoni täpsustab artikli 48a kohaselt vastu võetud delegeeritud õigusaktidega vahendi, mille abil taotlejad saavad nõusolekut anda ja tagasi võtta.</w:t>
            </w:r>
          </w:p>
        </w:tc>
      </w:tr>
    </w:tbl>
    <w:p w14:paraId="6E4D5DD5" w14:textId="77777777" w:rsidR="00E96BCB" w:rsidRPr="00CB18E2" w:rsidRDefault="00E96BCB" w:rsidP="00E96BCB">
      <w:r w:rsidRPr="004A7DBE">
        <w:rPr>
          <w:rStyle w:val="HideTWBExt"/>
          <w:noProof w:val="0"/>
        </w:rPr>
        <w:t>&lt;/Amend&gt;</w:t>
      </w:r>
    </w:p>
    <w:p w14:paraId="2915AE4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105</w:t>
      </w:r>
      <w:r w:rsidRPr="004A7DBE">
        <w:rPr>
          <w:rStyle w:val="HideTWBExt"/>
          <w:b w:val="0"/>
          <w:noProof w:val="0"/>
        </w:rPr>
        <w:t>&lt;/NumAm&gt;</w:t>
      </w:r>
    </w:p>
    <w:p w14:paraId="3FCC14BD"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34477EC" w14:textId="77777777" w:rsidR="00E96BCB" w:rsidRPr="00CB18E2" w:rsidRDefault="00E96BCB" w:rsidP="00E96BCB">
      <w:pPr>
        <w:pStyle w:val="NormalBold"/>
      </w:pPr>
      <w:r w:rsidRPr="004A7DBE">
        <w:rPr>
          <w:rStyle w:val="HideTWBExt"/>
          <w:b w:val="0"/>
          <w:noProof w:val="0"/>
        </w:rPr>
        <w:t>&lt;Article&gt;</w:t>
      </w:r>
      <w:r w:rsidRPr="00CB18E2">
        <w:t>Artikkel 1 – lõik 1 – punkt 22a (uus)</w:t>
      </w:r>
      <w:r w:rsidRPr="004A7DBE">
        <w:rPr>
          <w:rStyle w:val="HideTWBExt"/>
          <w:b w:val="0"/>
          <w:noProof w:val="0"/>
        </w:rPr>
        <w:t>&lt;/Article&gt;</w:t>
      </w:r>
    </w:p>
    <w:p w14:paraId="44B9435E"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25A548D" w14:textId="77777777" w:rsidR="00E96BCB" w:rsidRPr="00CB18E2" w:rsidRDefault="00E96BCB" w:rsidP="00E96BCB">
      <w:r w:rsidRPr="004A7DBE">
        <w:rPr>
          <w:rStyle w:val="HideTWBExt"/>
          <w:noProof w:val="0"/>
        </w:rPr>
        <w:t>&lt;Article2&gt;</w:t>
      </w:r>
      <w:r w:rsidRPr="00CB18E2">
        <w:t>Artikkel 24 – lõige 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4AAF0BA" w14:textId="77777777" w:rsidTr="00884E96">
        <w:trPr>
          <w:jc w:val="center"/>
        </w:trPr>
        <w:tc>
          <w:tcPr>
            <w:tcW w:w="9752" w:type="dxa"/>
            <w:gridSpan w:val="2"/>
          </w:tcPr>
          <w:p w14:paraId="2E6A722D" w14:textId="77777777" w:rsidR="00E96BCB" w:rsidRPr="00CB18E2" w:rsidRDefault="00E96BCB" w:rsidP="00884E96">
            <w:pPr>
              <w:keepNext/>
            </w:pPr>
          </w:p>
        </w:tc>
      </w:tr>
      <w:tr w:rsidR="003F1B9B" w:rsidRPr="00CB18E2" w14:paraId="5454C74B" w14:textId="77777777" w:rsidTr="00884E96">
        <w:trPr>
          <w:jc w:val="center"/>
        </w:trPr>
        <w:tc>
          <w:tcPr>
            <w:tcW w:w="4876" w:type="dxa"/>
            <w:hideMark/>
          </w:tcPr>
          <w:p w14:paraId="6CE1FB3D" w14:textId="77777777" w:rsidR="00E96BCB" w:rsidRPr="00CB18E2" w:rsidRDefault="00E96BCB" w:rsidP="00884E96">
            <w:pPr>
              <w:pStyle w:val="ColumnHeading"/>
              <w:keepNext/>
            </w:pPr>
            <w:r w:rsidRPr="00CB18E2">
              <w:t>Kehtiv tekst</w:t>
            </w:r>
          </w:p>
        </w:tc>
        <w:tc>
          <w:tcPr>
            <w:tcW w:w="4876" w:type="dxa"/>
            <w:hideMark/>
          </w:tcPr>
          <w:p w14:paraId="3470540A" w14:textId="77777777" w:rsidR="00E96BCB" w:rsidRPr="00CB18E2" w:rsidRDefault="00E96BCB" w:rsidP="00884E96">
            <w:pPr>
              <w:pStyle w:val="ColumnHeading"/>
              <w:keepNext/>
            </w:pPr>
            <w:r w:rsidRPr="00CB18E2">
              <w:t>Muudatusettepanek</w:t>
            </w:r>
          </w:p>
        </w:tc>
      </w:tr>
      <w:tr w:rsidR="003F1B9B" w:rsidRPr="00CB18E2" w14:paraId="2F5A5AF2" w14:textId="77777777" w:rsidTr="00884E96">
        <w:trPr>
          <w:jc w:val="center"/>
        </w:trPr>
        <w:tc>
          <w:tcPr>
            <w:tcW w:w="4876" w:type="dxa"/>
          </w:tcPr>
          <w:p w14:paraId="536E62E9" w14:textId="77777777" w:rsidR="00E96BCB" w:rsidRPr="00CB18E2" w:rsidRDefault="00E96BCB" w:rsidP="00884E96">
            <w:pPr>
              <w:pStyle w:val="Normal6"/>
              <w:rPr>
                <w:b/>
                <w:bCs/>
                <w:i/>
                <w:iCs/>
              </w:rPr>
            </w:pPr>
          </w:p>
        </w:tc>
        <w:tc>
          <w:tcPr>
            <w:tcW w:w="4876" w:type="dxa"/>
          </w:tcPr>
          <w:p w14:paraId="4CD5563E" w14:textId="77777777" w:rsidR="00E96BCB" w:rsidRPr="00CB18E2" w:rsidRDefault="00E96BCB" w:rsidP="00884E96">
            <w:pPr>
              <w:pStyle w:val="Normal6"/>
              <w:rPr>
                <w:b/>
                <w:bCs/>
                <w:i/>
                <w:iCs/>
              </w:rPr>
            </w:pPr>
            <w:r w:rsidRPr="00CB18E2">
              <w:rPr>
                <w:b/>
                <w:bCs/>
                <w:i/>
                <w:iCs/>
              </w:rPr>
              <w:t>22a)</w:t>
            </w:r>
            <w:r w:rsidRPr="00CB18E2">
              <w:rPr>
                <w:b/>
                <w:bCs/>
                <w:i/>
                <w:iCs/>
              </w:rPr>
              <w:tab/>
              <w:t xml:space="preserve"> Artikli 24 lõige 3 asendatakse järgmisega:</w:t>
            </w:r>
          </w:p>
        </w:tc>
      </w:tr>
      <w:tr w:rsidR="003F1B9B" w:rsidRPr="00CB18E2" w14:paraId="07EDCB59" w14:textId="77777777" w:rsidTr="00884E96">
        <w:trPr>
          <w:jc w:val="center"/>
        </w:trPr>
        <w:tc>
          <w:tcPr>
            <w:tcW w:w="4876" w:type="dxa"/>
            <w:hideMark/>
          </w:tcPr>
          <w:p w14:paraId="385FC843" w14:textId="77777777" w:rsidR="00E96BCB" w:rsidRPr="00CB18E2" w:rsidRDefault="00E96BCB" w:rsidP="00884E96">
            <w:pPr>
              <w:pStyle w:val="Normal6"/>
            </w:pPr>
            <w:r w:rsidRPr="00CB18E2">
              <w:t>3. Vastutav liikmesriik kontrollib asjaomaseid andmeid ning vajaduse korral parandab või kustutab need viivitamata.</w:t>
            </w:r>
          </w:p>
        </w:tc>
        <w:tc>
          <w:tcPr>
            <w:tcW w:w="4876" w:type="dxa"/>
            <w:hideMark/>
          </w:tcPr>
          <w:p w14:paraId="4D927DB8" w14:textId="77777777" w:rsidR="00E96BCB" w:rsidRPr="00CB18E2" w:rsidRDefault="00E96BCB" w:rsidP="00884E96">
            <w:pPr>
              <w:pStyle w:val="Normal6"/>
              <w:rPr>
                <w:szCs w:val="24"/>
              </w:rPr>
            </w:pPr>
            <w:r w:rsidRPr="00CB18E2">
              <w:t>„3. Vastutav liikmesriik kontrollib võimalikult kiiresti asjaomaseid andmeid ning vajaduse korral parandab või kustutab need viivitamata.“</w:t>
            </w:r>
          </w:p>
        </w:tc>
      </w:tr>
    </w:tbl>
    <w:p w14:paraId="489EBE18" w14:textId="77777777" w:rsidR="00E96BCB" w:rsidRPr="00CB18E2" w:rsidRDefault="00E96BCB" w:rsidP="00E96BCB">
      <w:pPr>
        <w:pStyle w:val="CrossRef"/>
      </w:pPr>
      <w:r w:rsidRPr="00CB18E2">
        <w:t>(https://eur-lex.europa.eu/legal-content/EN/TXT/?uri=CELEX%3A32008R0767)</w:t>
      </w:r>
    </w:p>
    <w:p w14:paraId="0CEF715E" w14:textId="77777777" w:rsidR="00E96BCB" w:rsidRPr="00CB18E2" w:rsidRDefault="00E96BCB" w:rsidP="00E96BCB">
      <w:r w:rsidRPr="004A7DBE">
        <w:rPr>
          <w:rStyle w:val="HideTWBExt"/>
          <w:noProof w:val="0"/>
        </w:rPr>
        <w:t>&lt;/Amend&gt;</w:t>
      </w:r>
    </w:p>
    <w:p w14:paraId="58DCE409"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106</w:t>
      </w:r>
      <w:r w:rsidRPr="004A7DBE">
        <w:rPr>
          <w:rStyle w:val="HideTWBExt"/>
          <w:b w:val="0"/>
          <w:noProof w:val="0"/>
        </w:rPr>
        <w:t>&lt;/NumAm&gt;</w:t>
      </w:r>
    </w:p>
    <w:p w14:paraId="2D2512A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2493AEE" w14:textId="77777777" w:rsidR="00E96BCB" w:rsidRPr="00CB18E2" w:rsidRDefault="00E96BCB" w:rsidP="00E96BCB">
      <w:pPr>
        <w:pStyle w:val="NormalBold"/>
      </w:pPr>
      <w:r w:rsidRPr="004A7DBE">
        <w:rPr>
          <w:rStyle w:val="HideTWBExt"/>
          <w:b w:val="0"/>
          <w:noProof w:val="0"/>
        </w:rPr>
        <w:t>&lt;Article&gt;</w:t>
      </w:r>
      <w:r w:rsidRPr="00CB18E2">
        <w:t>Artikkel 1 – lõik 1 – punkt 23 – alapunkt a</w:t>
      </w:r>
      <w:r w:rsidRPr="004A7DBE">
        <w:rPr>
          <w:rStyle w:val="HideTWBExt"/>
          <w:b w:val="0"/>
          <w:noProof w:val="0"/>
        </w:rPr>
        <w:t>&lt;/Article&gt;</w:t>
      </w:r>
    </w:p>
    <w:p w14:paraId="4E668105"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D707E60" w14:textId="77777777" w:rsidR="00E96BCB" w:rsidRPr="00CB18E2" w:rsidRDefault="00E96BCB" w:rsidP="00E96BCB">
      <w:r w:rsidRPr="004A7DBE">
        <w:rPr>
          <w:rStyle w:val="HideTWBExt"/>
          <w:noProof w:val="0"/>
        </w:rPr>
        <w:t>&lt;Article2&gt;</w:t>
      </w:r>
      <w:r w:rsidRPr="00CB18E2">
        <w:t>Artikkel 25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BDAD1D0" w14:textId="77777777" w:rsidTr="00884E96">
        <w:trPr>
          <w:jc w:val="center"/>
        </w:trPr>
        <w:tc>
          <w:tcPr>
            <w:tcW w:w="9752" w:type="dxa"/>
            <w:gridSpan w:val="2"/>
          </w:tcPr>
          <w:p w14:paraId="6FAD0662" w14:textId="77777777" w:rsidR="00E96BCB" w:rsidRPr="00CB18E2" w:rsidRDefault="00E96BCB" w:rsidP="00884E96">
            <w:pPr>
              <w:keepNext/>
            </w:pPr>
          </w:p>
        </w:tc>
      </w:tr>
      <w:tr w:rsidR="003F1B9B" w:rsidRPr="00CB18E2" w14:paraId="761ACA38" w14:textId="77777777" w:rsidTr="00884E96">
        <w:trPr>
          <w:jc w:val="center"/>
        </w:trPr>
        <w:tc>
          <w:tcPr>
            <w:tcW w:w="4876" w:type="dxa"/>
            <w:hideMark/>
          </w:tcPr>
          <w:p w14:paraId="74B00E46" w14:textId="77777777" w:rsidR="00E96BCB" w:rsidRPr="00CB18E2" w:rsidRDefault="00E96BCB" w:rsidP="00884E96">
            <w:pPr>
              <w:pStyle w:val="ColumnHeading"/>
              <w:keepNext/>
            </w:pPr>
            <w:r w:rsidRPr="00CB18E2">
              <w:t>Komisjoni ettepanek</w:t>
            </w:r>
          </w:p>
        </w:tc>
        <w:tc>
          <w:tcPr>
            <w:tcW w:w="4876" w:type="dxa"/>
            <w:hideMark/>
          </w:tcPr>
          <w:p w14:paraId="21207AFC" w14:textId="77777777" w:rsidR="00E96BCB" w:rsidRPr="00CB18E2" w:rsidRDefault="00E96BCB" w:rsidP="00884E96">
            <w:pPr>
              <w:pStyle w:val="ColumnHeading"/>
              <w:keepNext/>
            </w:pPr>
            <w:r w:rsidRPr="00CB18E2">
              <w:t>Muudatusettepanek</w:t>
            </w:r>
          </w:p>
        </w:tc>
      </w:tr>
      <w:tr w:rsidR="003F1B9B" w:rsidRPr="00CB18E2" w14:paraId="3E7C9BC7" w14:textId="77777777" w:rsidTr="00884E96">
        <w:trPr>
          <w:jc w:val="center"/>
        </w:trPr>
        <w:tc>
          <w:tcPr>
            <w:tcW w:w="4876" w:type="dxa"/>
            <w:hideMark/>
          </w:tcPr>
          <w:p w14:paraId="7CCCBAC7" w14:textId="77777777" w:rsidR="00E96BCB" w:rsidRPr="00CB18E2" w:rsidRDefault="00E96BCB" w:rsidP="00884E96">
            <w:pPr>
              <w:pStyle w:val="Normal6"/>
            </w:pPr>
            <w:r w:rsidRPr="00CB18E2">
              <w:t>1.</w:t>
            </w:r>
            <w:r w:rsidRPr="00CB18E2">
              <w:tab/>
              <w:t>Kui taotleja on saanud mõne liikmesriigi kodakondsuse enne artikli 23 lõikes 1 osutatud kuupäeva, kustutab liikmesriik, kes on loonud selle taotlejaga seotud artikli 8 lõigetes 3 ja 4 ja artikli 22a lõikes 3 osutatud taotlustoimikud, toimikud ja lingid, vastavad taotlustoimikud ja lingid viivitamata VISist.</w:t>
            </w:r>
          </w:p>
        </w:tc>
        <w:tc>
          <w:tcPr>
            <w:tcW w:w="4876" w:type="dxa"/>
            <w:hideMark/>
          </w:tcPr>
          <w:p w14:paraId="55266EFC" w14:textId="77777777" w:rsidR="00E96BCB" w:rsidRPr="00CB18E2" w:rsidRDefault="00E96BCB" w:rsidP="00884E96">
            <w:pPr>
              <w:pStyle w:val="Normal6"/>
              <w:rPr>
                <w:szCs w:val="24"/>
              </w:rPr>
            </w:pPr>
            <w:r w:rsidRPr="00CB18E2">
              <w:t>1.</w:t>
            </w:r>
            <w:r w:rsidRPr="00CB18E2">
              <w:tab/>
              <w:t>(Ei puuduta eestikeelset versiooni.)</w:t>
            </w:r>
          </w:p>
        </w:tc>
      </w:tr>
    </w:tbl>
    <w:p w14:paraId="4D710027" w14:textId="77777777" w:rsidR="00E96BCB" w:rsidRPr="00CB18E2" w:rsidRDefault="00E96BCB" w:rsidP="00E96BCB">
      <w:r w:rsidRPr="004A7DBE">
        <w:rPr>
          <w:rStyle w:val="HideTWBExt"/>
          <w:noProof w:val="0"/>
        </w:rPr>
        <w:t>&lt;/Amend&gt;</w:t>
      </w:r>
    </w:p>
    <w:p w14:paraId="031FB05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107</w:t>
      </w:r>
      <w:r w:rsidRPr="004A7DBE">
        <w:rPr>
          <w:rStyle w:val="HideTWBExt"/>
          <w:b w:val="0"/>
          <w:noProof w:val="0"/>
        </w:rPr>
        <w:t>&lt;/NumAm&gt;</w:t>
      </w:r>
    </w:p>
    <w:p w14:paraId="71BD8B3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F93B0DB" w14:textId="77777777" w:rsidR="00E96BCB" w:rsidRPr="00CB18E2" w:rsidRDefault="00E96BCB" w:rsidP="00E96BCB">
      <w:pPr>
        <w:pStyle w:val="NormalBold"/>
      </w:pPr>
      <w:r w:rsidRPr="004A7DBE">
        <w:rPr>
          <w:rStyle w:val="HideTWBExt"/>
          <w:b w:val="0"/>
          <w:noProof w:val="0"/>
        </w:rPr>
        <w:t>&lt;Article&gt;</w:t>
      </w:r>
      <w:r w:rsidRPr="00CB18E2">
        <w:t>Artikkel 1 – lõik 1 – punkt 23a (uus)</w:t>
      </w:r>
      <w:r w:rsidRPr="004A7DBE">
        <w:rPr>
          <w:rStyle w:val="HideTWBExt"/>
          <w:b w:val="0"/>
          <w:noProof w:val="0"/>
        </w:rPr>
        <w:t>&lt;/Article&gt;</w:t>
      </w:r>
    </w:p>
    <w:p w14:paraId="2FF4782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0B36682" w14:textId="77777777" w:rsidR="00E96BCB" w:rsidRPr="00CB18E2" w:rsidRDefault="00E96BCB" w:rsidP="00E96BCB">
      <w:r w:rsidRPr="004A7DBE">
        <w:rPr>
          <w:rStyle w:val="HideTWBExt"/>
          <w:noProof w:val="0"/>
        </w:rPr>
        <w:t>&lt;Article2&gt;</w:t>
      </w:r>
      <w:r w:rsidRPr="00CB18E2">
        <w:t>Artikkel 26 – lõige 1</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E52B54B" w14:textId="77777777" w:rsidTr="00884E96">
        <w:trPr>
          <w:jc w:val="center"/>
        </w:trPr>
        <w:tc>
          <w:tcPr>
            <w:tcW w:w="9752" w:type="dxa"/>
            <w:gridSpan w:val="2"/>
          </w:tcPr>
          <w:p w14:paraId="0D70755A" w14:textId="77777777" w:rsidR="00E96BCB" w:rsidRPr="00CB18E2" w:rsidRDefault="00E96BCB" w:rsidP="00884E96">
            <w:pPr>
              <w:keepNext/>
            </w:pPr>
          </w:p>
        </w:tc>
      </w:tr>
      <w:tr w:rsidR="003F1B9B" w:rsidRPr="00CB18E2" w14:paraId="24DE4C9D" w14:textId="77777777" w:rsidTr="00884E96">
        <w:trPr>
          <w:jc w:val="center"/>
        </w:trPr>
        <w:tc>
          <w:tcPr>
            <w:tcW w:w="4876" w:type="dxa"/>
            <w:hideMark/>
          </w:tcPr>
          <w:p w14:paraId="3601CF8B" w14:textId="77777777" w:rsidR="00E96BCB" w:rsidRPr="00CB18E2" w:rsidRDefault="00E96BCB" w:rsidP="00884E96">
            <w:pPr>
              <w:pStyle w:val="ColumnHeading"/>
              <w:keepNext/>
            </w:pPr>
            <w:r w:rsidRPr="00CB18E2">
              <w:t>Kehtiv tekst</w:t>
            </w:r>
          </w:p>
        </w:tc>
        <w:tc>
          <w:tcPr>
            <w:tcW w:w="4876" w:type="dxa"/>
            <w:hideMark/>
          </w:tcPr>
          <w:p w14:paraId="7E83E467" w14:textId="77777777" w:rsidR="00E96BCB" w:rsidRPr="00CB18E2" w:rsidRDefault="00E96BCB" w:rsidP="00884E96">
            <w:pPr>
              <w:pStyle w:val="ColumnHeading"/>
              <w:keepNext/>
            </w:pPr>
            <w:r w:rsidRPr="00CB18E2">
              <w:t>Muudatusettepanek</w:t>
            </w:r>
          </w:p>
        </w:tc>
      </w:tr>
      <w:tr w:rsidR="003F1B9B" w:rsidRPr="00CB18E2" w14:paraId="5D71C814" w14:textId="77777777" w:rsidTr="00884E96">
        <w:trPr>
          <w:jc w:val="center"/>
        </w:trPr>
        <w:tc>
          <w:tcPr>
            <w:tcW w:w="4876" w:type="dxa"/>
          </w:tcPr>
          <w:p w14:paraId="7F2DECFC" w14:textId="77777777" w:rsidR="00E96BCB" w:rsidRPr="00CB18E2" w:rsidRDefault="00E96BCB" w:rsidP="00884E96">
            <w:pPr>
              <w:pStyle w:val="Normal6"/>
            </w:pPr>
          </w:p>
        </w:tc>
        <w:tc>
          <w:tcPr>
            <w:tcW w:w="4876" w:type="dxa"/>
            <w:hideMark/>
          </w:tcPr>
          <w:p w14:paraId="1FE98A77" w14:textId="77777777" w:rsidR="00E96BCB" w:rsidRPr="00CB18E2" w:rsidRDefault="00E96BCB" w:rsidP="00884E96">
            <w:pPr>
              <w:pStyle w:val="Normal6"/>
              <w:rPr>
                <w:szCs w:val="24"/>
              </w:rPr>
            </w:pPr>
            <w:r w:rsidRPr="00CB18E2">
              <w:rPr>
                <w:b/>
                <w:i/>
              </w:rPr>
              <w:t>23a) Artikli 26 lõige 1 asendatakse järgmisega:</w:t>
            </w:r>
          </w:p>
        </w:tc>
      </w:tr>
      <w:tr w:rsidR="003F1B9B" w:rsidRPr="00CB18E2" w14:paraId="32CCC8B2" w14:textId="77777777" w:rsidTr="00884E96">
        <w:trPr>
          <w:jc w:val="center"/>
        </w:trPr>
        <w:tc>
          <w:tcPr>
            <w:tcW w:w="4876" w:type="dxa"/>
          </w:tcPr>
          <w:p w14:paraId="711580BA" w14:textId="77777777" w:rsidR="00E96BCB" w:rsidRPr="00CB18E2" w:rsidRDefault="00E96BCB" w:rsidP="00884E96">
            <w:pPr>
              <w:pStyle w:val="Normal6"/>
            </w:pPr>
            <w:r w:rsidRPr="00CB18E2">
              <w:t>1.</w:t>
            </w:r>
            <w:r w:rsidRPr="00CB18E2">
              <w:tab/>
            </w:r>
            <w:r w:rsidRPr="00CB18E2">
              <w:rPr>
                <w:b/>
                <w:i/>
              </w:rPr>
              <w:t>Korraldusasutus, mida rahastatakse Euroopa Liidu eelarvest,</w:t>
            </w:r>
            <w:r w:rsidRPr="00CB18E2">
              <w:t xml:space="preserve"> vastutab </w:t>
            </w:r>
            <w:r w:rsidRPr="00CB18E2">
              <w:rPr>
                <w:b/>
                <w:i/>
              </w:rPr>
              <w:t>keskse viisainfosüsteemi</w:t>
            </w:r>
            <w:r w:rsidRPr="00CB18E2">
              <w:t xml:space="preserve"> ja </w:t>
            </w:r>
            <w:r w:rsidRPr="00CB18E2">
              <w:rPr>
                <w:b/>
                <w:i/>
              </w:rPr>
              <w:t>riiklike liideste</w:t>
            </w:r>
            <w:r w:rsidRPr="00CB18E2">
              <w:t xml:space="preserve"> operatiivjuhtimise eest </w:t>
            </w:r>
            <w:r w:rsidRPr="00CB18E2">
              <w:rPr>
                <w:b/>
                <w:i/>
              </w:rPr>
              <w:t>pärast üleminekuperioodi</w:t>
            </w:r>
            <w:r w:rsidRPr="00CB18E2">
              <w:t>.</w:t>
            </w:r>
            <w:r w:rsidRPr="00CB18E2">
              <w:rPr>
                <w:b/>
                <w:i/>
              </w:rPr>
              <w:t xml:space="preserve"> Korraldusasutus</w:t>
            </w:r>
            <w:r w:rsidRPr="00CB18E2">
              <w:t xml:space="preserve"> tagab koostöös liikmesriikidega, et </w:t>
            </w:r>
            <w:r w:rsidRPr="00CB18E2">
              <w:rPr>
                <w:b/>
                <w:i/>
              </w:rPr>
              <w:t>keskse viisainfosüsteemi ja riiklike liideste</w:t>
            </w:r>
            <w:r w:rsidRPr="00CB18E2">
              <w:t xml:space="preserve"> puhul kasutatakse alati parimat kättesaadavat tehnoloogiat, mille kohta tehakse tasuvusanalüüs.</w:t>
            </w:r>
          </w:p>
        </w:tc>
        <w:tc>
          <w:tcPr>
            <w:tcW w:w="4876" w:type="dxa"/>
            <w:hideMark/>
          </w:tcPr>
          <w:p w14:paraId="60F85B20" w14:textId="77777777" w:rsidR="00E96BCB" w:rsidRPr="00CB18E2" w:rsidRDefault="00E96BCB" w:rsidP="00884E96">
            <w:pPr>
              <w:pStyle w:val="Normal6"/>
            </w:pPr>
            <w:r w:rsidRPr="00CB18E2">
              <w:t xml:space="preserve">„1. </w:t>
            </w:r>
            <w:r w:rsidRPr="00CB18E2">
              <w:tab/>
            </w:r>
            <w:r w:rsidRPr="00CB18E2">
              <w:rPr>
                <w:b/>
                <w:i/>
              </w:rPr>
              <w:t>eu-LISA</w:t>
            </w:r>
            <w:r w:rsidRPr="00CB18E2">
              <w:t xml:space="preserve"> vastutab </w:t>
            </w:r>
            <w:r w:rsidRPr="00CB18E2">
              <w:rPr>
                <w:b/>
                <w:i/>
              </w:rPr>
              <w:t>VISi</w:t>
            </w:r>
            <w:r w:rsidRPr="00CB18E2">
              <w:t xml:space="preserve"> ja </w:t>
            </w:r>
            <w:r w:rsidRPr="00CB18E2">
              <w:rPr>
                <w:b/>
                <w:i/>
              </w:rPr>
              <w:t>selle komponentide</w:t>
            </w:r>
            <w:r w:rsidRPr="00CB18E2">
              <w:t xml:space="preserve"> operatiivjuhtimise eest </w:t>
            </w:r>
            <w:r w:rsidRPr="00CB18E2">
              <w:rPr>
                <w:b/>
                <w:i/>
              </w:rPr>
              <w:t>nagu on sätestatud artiklis 2a</w:t>
            </w:r>
            <w:r w:rsidRPr="00CB18E2">
              <w:t xml:space="preserve">. </w:t>
            </w:r>
            <w:r w:rsidRPr="00CB18E2">
              <w:rPr>
                <w:b/>
                <w:i/>
              </w:rPr>
              <w:t>Ta</w:t>
            </w:r>
            <w:r w:rsidRPr="00CB18E2">
              <w:t xml:space="preserve"> tagab koostöös liikmesriikidega, et </w:t>
            </w:r>
            <w:r w:rsidRPr="00CB18E2">
              <w:rPr>
                <w:b/>
                <w:i/>
              </w:rPr>
              <w:t>kõnealuste komponentide</w:t>
            </w:r>
            <w:r w:rsidRPr="00CB18E2">
              <w:t xml:space="preserve"> puhul kasutatakse alati parimat kättesaadavat tehnoloogiat, mille kohta tehakse tasuvusanalüüs.“</w:t>
            </w:r>
          </w:p>
        </w:tc>
      </w:tr>
    </w:tbl>
    <w:p w14:paraId="753C27FB" w14:textId="77777777" w:rsidR="00E96BCB" w:rsidRPr="00CB18E2" w:rsidRDefault="00E96BCB" w:rsidP="00E96BCB">
      <w:r w:rsidRPr="004A7DBE">
        <w:rPr>
          <w:rStyle w:val="HideTWBExt"/>
          <w:noProof w:val="0"/>
        </w:rPr>
        <w:t>&lt;/Amend&gt;</w:t>
      </w:r>
    </w:p>
    <w:p w14:paraId="1FD6C7C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108</w:t>
      </w:r>
      <w:r w:rsidRPr="004A7DBE">
        <w:rPr>
          <w:rStyle w:val="HideTWBExt"/>
          <w:b w:val="0"/>
          <w:noProof w:val="0"/>
        </w:rPr>
        <w:t>&lt;/NumAm&gt;</w:t>
      </w:r>
    </w:p>
    <w:p w14:paraId="0DBB50C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6158A59" w14:textId="77777777" w:rsidR="00E96BCB" w:rsidRPr="00CB18E2" w:rsidRDefault="00E96BCB" w:rsidP="00E96BCB">
      <w:pPr>
        <w:pStyle w:val="NormalBold"/>
      </w:pPr>
      <w:r w:rsidRPr="004A7DBE">
        <w:rPr>
          <w:rStyle w:val="HideTWBExt"/>
          <w:b w:val="0"/>
          <w:noProof w:val="0"/>
        </w:rPr>
        <w:t>&lt;Article&gt;</w:t>
      </w:r>
      <w:r w:rsidRPr="00CB18E2">
        <w:t>Artikkel 1 – lõik 1 – punkt 23 b (uus)</w:t>
      </w:r>
      <w:r w:rsidRPr="004A7DBE">
        <w:rPr>
          <w:rStyle w:val="HideTWBExt"/>
          <w:b w:val="0"/>
          <w:noProof w:val="0"/>
        </w:rPr>
        <w:t>&lt;/Article&gt;</w:t>
      </w:r>
    </w:p>
    <w:p w14:paraId="636965CD"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D7351C5" w14:textId="77777777" w:rsidR="00E96BCB" w:rsidRPr="00CB18E2" w:rsidRDefault="00E96BCB" w:rsidP="00E96BCB">
      <w:r w:rsidRPr="004A7DBE">
        <w:rPr>
          <w:rStyle w:val="HideTWBExt"/>
          <w:noProof w:val="0"/>
        </w:rPr>
        <w:t>&lt;Article2&gt;</w:t>
      </w:r>
      <w:r w:rsidRPr="00CB18E2">
        <w:t>Artikkel 26 – lõige 2</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9CC4B96" w14:textId="77777777" w:rsidTr="00884E96">
        <w:trPr>
          <w:jc w:val="center"/>
        </w:trPr>
        <w:tc>
          <w:tcPr>
            <w:tcW w:w="9752" w:type="dxa"/>
            <w:gridSpan w:val="2"/>
          </w:tcPr>
          <w:p w14:paraId="2C14ECC7" w14:textId="77777777" w:rsidR="00E96BCB" w:rsidRPr="00CB18E2" w:rsidRDefault="00E96BCB" w:rsidP="00884E96">
            <w:pPr>
              <w:keepNext/>
            </w:pPr>
          </w:p>
        </w:tc>
      </w:tr>
      <w:tr w:rsidR="003F1B9B" w:rsidRPr="00CB18E2" w14:paraId="2BF87703" w14:textId="77777777" w:rsidTr="00884E96">
        <w:trPr>
          <w:jc w:val="center"/>
        </w:trPr>
        <w:tc>
          <w:tcPr>
            <w:tcW w:w="4876" w:type="dxa"/>
            <w:hideMark/>
          </w:tcPr>
          <w:p w14:paraId="6D7C834B" w14:textId="77777777" w:rsidR="00E96BCB" w:rsidRPr="00CB18E2" w:rsidRDefault="00E96BCB" w:rsidP="00884E96">
            <w:pPr>
              <w:pStyle w:val="ColumnHeading"/>
              <w:keepNext/>
            </w:pPr>
            <w:r w:rsidRPr="00CB18E2">
              <w:t>Kehtiv tekst</w:t>
            </w:r>
          </w:p>
        </w:tc>
        <w:tc>
          <w:tcPr>
            <w:tcW w:w="4876" w:type="dxa"/>
            <w:hideMark/>
          </w:tcPr>
          <w:p w14:paraId="5CC5D13A" w14:textId="77777777" w:rsidR="00E96BCB" w:rsidRPr="00CB18E2" w:rsidRDefault="00E96BCB" w:rsidP="00884E96">
            <w:pPr>
              <w:pStyle w:val="ColumnHeading"/>
              <w:keepNext/>
            </w:pPr>
            <w:r w:rsidRPr="00CB18E2">
              <w:t>Muudatusettepanek</w:t>
            </w:r>
          </w:p>
        </w:tc>
      </w:tr>
      <w:tr w:rsidR="003F1B9B" w:rsidRPr="00CB18E2" w14:paraId="692CD8CA" w14:textId="77777777" w:rsidTr="00884E96">
        <w:trPr>
          <w:jc w:val="center"/>
        </w:trPr>
        <w:tc>
          <w:tcPr>
            <w:tcW w:w="4876" w:type="dxa"/>
          </w:tcPr>
          <w:p w14:paraId="75FA78DE" w14:textId="77777777" w:rsidR="00E96BCB" w:rsidRPr="00CB18E2" w:rsidRDefault="00E96BCB" w:rsidP="00884E96">
            <w:pPr>
              <w:pStyle w:val="Normal6"/>
            </w:pPr>
          </w:p>
        </w:tc>
        <w:tc>
          <w:tcPr>
            <w:tcW w:w="4876" w:type="dxa"/>
            <w:hideMark/>
          </w:tcPr>
          <w:p w14:paraId="24FBC121" w14:textId="77777777" w:rsidR="00E96BCB" w:rsidRPr="00CB18E2" w:rsidRDefault="00E96BCB" w:rsidP="00884E96">
            <w:pPr>
              <w:pStyle w:val="Normal6"/>
              <w:rPr>
                <w:szCs w:val="24"/>
              </w:rPr>
            </w:pPr>
            <w:r w:rsidRPr="00CB18E2">
              <w:rPr>
                <w:b/>
                <w:i/>
              </w:rPr>
              <w:t>23b) Artikli 26 lõige 2 asendatakse järgmisega:</w:t>
            </w:r>
          </w:p>
        </w:tc>
      </w:tr>
      <w:tr w:rsidR="003F1B9B" w:rsidRPr="00CB18E2" w14:paraId="0EE45C6D" w14:textId="77777777" w:rsidTr="00884E96">
        <w:trPr>
          <w:jc w:val="center"/>
        </w:trPr>
        <w:tc>
          <w:tcPr>
            <w:tcW w:w="4876" w:type="dxa"/>
          </w:tcPr>
          <w:p w14:paraId="7885BA5C" w14:textId="77777777" w:rsidR="00E96BCB" w:rsidRPr="00CB18E2" w:rsidRDefault="00E96BCB" w:rsidP="00884E96">
            <w:pPr>
              <w:pStyle w:val="Normal6"/>
            </w:pPr>
            <w:r w:rsidRPr="00CB18E2">
              <w:t>2.</w:t>
            </w:r>
            <w:r w:rsidRPr="00CB18E2">
              <w:tab/>
            </w:r>
            <w:r w:rsidRPr="00CB18E2">
              <w:rPr>
                <w:b/>
                <w:i/>
              </w:rPr>
              <w:t>Korraldusasutus vastutab samuti keskse viisainfosüsteemi</w:t>
            </w:r>
            <w:r w:rsidRPr="00CB18E2">
              <w:t xml:space="preserve"> ja </w:t>
            </w:r>
            <w:r w:rsidRPr="00CB18E2">
              <w:rPr>
                <w:b/>
                <w:i/>
              </w:rPr>
              <w:t>riiklike liideste vahelise sideinfrastruktuuriga seonduvate järgmiste ülesannete eest:</w:t>
            </w:r>
          </w:p>
        </w:tc>
        <w:tc>
          <w:tcPr>
            <w:tcW w:w="4876" w:type="dxa"/>
            <w:hideMark/>
          </w:tcPr>
          <w:p w14:paraId="3D4B5ABA" w14:textId="77777777" w:rsidR="00E96BCB" w:rsidRPr="00CB18E2" w:rsidRDefault="00E96BCB" w:rsidP="00884E96">
            <w:pPr>
              <w:pStyle w:val="Normal6"/>
            </w:pPr>
            <w:r w:rsidRPr="00CB18E2">
              <w:t>„2.</w:t>
            </w:r>
            <w:r w:rsidRPr="00CB18E2">
              <w:tab/>
            </w:r>
            <w:r w:rsidRPr="00CB18E2">
              <w:rPr>
                <w:b/>
                <w:i/>
              </w:rPr>
              <w:t>VISi operatiivjuhtimine hõlmab kõiki ülesandeid, mis on vajalikud VISi pidevaks ööpäevaringseks toimimiseks kooskõlas käesoleva määrusega; eelkõige hõlmab see vajalikke hooldustöid ja tehnilist arendamist, tagamaks et VIS toimib rahuldaval tasemel, eelkõige VISi kesksüsteemist konsulaaresinduste</w:t>
            </w:r>
            <w:r w:rsidRPr="00CB18E2">
              <w:t xml:space="preserve"> ja </w:t>
            </w:r>
            <w:r w:rsidRPr="00CB18E2">
              <w:rPr>
                <w:b/>
                <w:i/>
              </w:rPr>
              <w:t>piirivalveasutuste päringutele vastamiseks kuluva aja mõttes. Päringutele vastamiseks kuluv aeg peab olema võimalikult lühike.</w:t>
            </w:r>
            <w:r w:rsidRPr="00CB18E2">
              <w:t>“</w:t>
            </w:r>
          </w:p>
        </w:tc>
      </w:tr>
      <w:tr w:rsidR="003F1B9B" w:rsidRPr="00CB18E2" w14:paraId="7479B418" w14:textId="77777777" w:rsidTr="00884E96">
        <w:trPr>
          <w:jc w:val="center"/>
        </w:trPr>
        <w:tc>
          <w:tcPr>
            <w:tcW w:w="4876" w:type="dxa"/>
          </w:tcPr>
          <w:p w14:paraId="69BA86AE" w14:textId="77777777" w:rsidR="00E96BCB" w:rsidRPr="00CB18E2" w:rsidRDefault="00E96BCB" w:rsidP="00884E96">
            <w:pPr>
              <w:pStyle w:val="Normal6"/>
              <w:rPr>
                <w:b/>
                <w:bCs/>
                <w:i/>
                <w:iCs/>
              </w:rPr>
            </w:pPr>
            <w:r w:rsidRPr="00CB18E2">
              <w:rPr>
                <w:b/>
                <w:bCs/>
                <w:i/>
                <w:iCs/>
              </w:rPr>
              <w:t>a)</w:t>
            </w:r>
            <w:r w:rsidRPr="00CB18E2">
              <w:rPr>
                <w:b/>
                <w:bCs/>
                <w:i/>
                <w:iCs/>
              </w:rPr>
              <w:tab/>
              <w:t>järelevalve;</w:t>
            </w:r>
          </w:p>
        </w:tc>
        <w:tc>
          <w:tcPr>
            <w:tcW w:w="4876" w:type="dxa"/>
          </w:tcPr>
          <w:p w14:paraId="33CDAD2F" w14:textId="77777777" w:rsidR="00E96BCB" w:rsidRPr="00CB18E2" w:rsidRDefault="00E96BCB" w:rsidP="00884E96">
            <w:pPr>
              <w:pStyle w:val="Normal6"/>
              <w:rPr>
                <w:b/>
                <w:bCs/>
                <w:i/>
                <w:iCs/>
              </w:rPr>
            </w:pPr>
          </w:p>
        </w:tc>
      </w:tr>
      <w:tr w:rsidR="003F1B9B" w:rsidRPr="00CB18E2" w14:paraId="08C0968F" w14:textId="77777777" w:rsidTr="00884E96">
        <w:trPr>
          <w:jc w:val="center"/>
        </w:trPr>
        <w:tc>
          <w:tcPr>
            <w:tcW w:w="4876" w:type="dxa"/>
          </w:tcPr>
          <w:p w14:paraId="7BFEFC9E" w14:textId="77777777" w:rsidR="00E96BCB" w:rsidRPr="00CB18E2" w:rsidRDefault="00E96BCB" w:rsidP="00884E96">
            <w:pPr>
              <w:pStyle w:val="Normal6"/>
              <w:rPr>
                <w:b/>
                <w:bCs/>
                <w:i/>
                <w:iCs/>
              </w:rPr>
            </w:pPr>
            <w:r w:rsidRPr="00CB18E2">
              <w:rPr>
                <w:b/>
                <w:bCs/>
                <w:i/>
                <w:iCs/>
              </w:rPr>
              <w:t>b)</w:t>
            </w:r>
            <w:r w:rsidRPr="00CB18E2">
              <w:rPr>
                <w:b/>
                <w:bCs/>
                <w:i/>
                <w:iCs/>
              </w:rPr>
              <w:tab/>
              <w:t>turvalisus;</w:t>
            </w:r>
          </w:p>
        </w:tc>
        <w:tc>
          <w:tcPr>
            <w:tcW w:w="4876" w:type="dxa"/>
          </w:tcPr>
          <w:p w14:paraId="002E3C01" w14:textId="77777777" w:rsidR="00E96BCB" w:rsidRPr="00CB18E2" w:rsidRDefault="00E96BCB" w:rsidP="00884E96">
            <w:pPr>
              <w:pStyle w:val="Normal6"/>
              <w:rPr>
                <w:b/>
                <w:bCs/>
                <w:i/>
                <w:iCs/>
              </w:rPr>
            </w:pPr>
          </w:p>
        </w:tc>
      </w:tr>
      <w:tr w:rsidR="003F1B9B" w:rsidRPr="00CB18E2" w14:paraId="290D1298" w14:textId="77777777" w:rsidTr="00884E96">
        <w:trPr>
          <w:jc w:val="center"/>
        </w:trPr>
        <w:tc>
          <w:tcPr>
            <w:tcW w:w="4876" w:type="dxa"/>
          </w:tcPr>
          <w:p w14:paraId="5F5C9529" w14:textId="77777777" w:rsidR="00E96BCB" w:rsidRPr="00CB18E2" w:rsidRDefault="00E96BCB" w:rsidP="00884E96">
            <w:pPr>
              <w:pStyle w:val="Normal6"/>
              <w:rPr>
                <w:b/>
                <w:bCs/>
                <w:i/>
                <w:iCs/>
              </w:rPr>
            </w:pPr>
            <w:r w:rsidRPr="00CB18E2">
              <w:rPr>
                <w:b/>
                <w:bCs/>
                <w:i/>
                <w:iCs/>
              </w:rPr>
              <w:t>c)</w:t>
            </w:r>
            <w:r w:rsidRPr="00CB18E2">
              <w:rPr>
                <w:b/>
                <w:bCs/>
                <w:i/>
                <w:iCs/>
              </w:rPr>
              <w:tab/>
              <w:t>liikmesriikide ja teenuseosutaja vaheliste suhete koordineerimine.</w:t>
            </w:r>
          </w:p>
        </w:tc>
        <w:tc>
          <w:tcPr>
            <w:tcW w:w="4876" w:type="dxa"/>
          </w:tcPr>
          <w:p w14:paraId="7DD32A5C" w14:textId="77777777" w:rsidR="00E96BCB" w:rsidRPr="00CB18E2" w:rsidRDefault="00E96BCB" w:rsidP="00884E96">
            <w:pPr>
              <w:pStyle w:val="Normal6"/>
              <w:rPr>
                <w:b/>
                <w:bCs/>
                <w:i/>
                <w:iCs/>
              </w:rPr>
            </w:pPr>
          </w:p>
        </w:tc>
      </w:tr>
    </w:tbl>
    <w:p w14:paraId="758F1EC4" w14:textId="77777777" w:rsidR="00E96BCB" w:rsidRPr="00CB18E2" w:rsidRDefault="00E96BCB" w:rsidP="00E96BCB">
      <w:r w:rsidRPr="004A7DBE">
        <w:rPr>
          <w:rStyle w:val="HideTWBExt"/>
          <w:noProof w:val="0"/>
        </w:rPr>
        <w:t>&lt;/Amend&gt;</w:t>
      </w:r>
    </w:p>
    <w:p w14:paraId="0E9C455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109</w:t>
      </w:r>
      <w:r w:rsidRPr="004A7DBE">
        <w:rPr>
          <w:rStyle w:val="HideTWBExt"/>
          <w:b w:val="0"/>
          <w:noProof w:val="0"/>
        </w:rPr>
        <w:t>&lt;/NumAm&gt;</w:t>
      </w:r>
    </w:p>
    <w:p w14:paraId="1C1C98B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01C2962" w14:textId="77777777" w:rsidR="00E96BCB" w:rsidRPr="00CB18E2" w:rsidRDefault="00E96BCB" w:rsidP="00E96BCB">
      <w:pPr>
        <w:pStyle w:val="NormalBold"/>
      </w:pPr>
      <w:r w:rsidRPr="004A7DBE">
        <w:rPr>
          <w:rStyle w:val="HideTWBExt"/>
          <w:b w:val="0"/>
          <w:noProof w:val="0"/>
        </w:rPr>
        <w:t>&lt;Article&gt;</w:t>
      </w:r>
      <w:r w:rsidRPr="00CB18E2">
        <w:t>Artikkel 1 – lõik 1 – punkt 23c (uus)</w:t>
      </w:r>
      <w:r w:rsidRPr="004A7DBE">
        <w:rPr>
          <w:rStyle w:val="HideTWBExt"/>
          <w:b w:val="0"/>
          <w:noProof w:val="0"/>
        </w:rPr>
        <w:t>&lt;/Article&gt;</w:t>
      </w:r>
    </w:p>
    <w:p w14:paraId="236C5A3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ECD99A5" w14:textId="77777777" w:rsidR="00E96BCB" w:rsidRPr="00CB18E2" w:rsidRDefault="00E96BCB" w:rsidP="00E96BCB">
      <w:r w:rsidRPr="004A7DBE">
        <w:rPr>
          <w:rStyle w:val="HideTWBExt"/>
          <w:noProof w:val="0"/>
        </w:rPr>
        <w:t>&lt;Article2&gt;</w:t>
      </w:r>
      <w:r w:rsidRPr="00CB18E2">
        <w:t>Artikkel 26 – lõiked 3 kuni 8</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63A1510" w14:textId="77777777" w:rsidTr="00884E96">
        <w:trPr>
          <w:jc w:val="center"/>
        </w:trPr>
        <w:tc>
          <w:tcPr>
            <w:tcW w:w="9752" w:type="dxa"/>
            <w:gridSpan w:val="2"/>
          </w:tcPr>
          <w:p w14:paraId="008C021F" w14:textId="77777777" w:rsidR="00E96BCB" w:rsidRPr="00CB18E2" w:rsidRDefault="00E96BCB" w:rsidP="00884E96">
            <w:pPr>
              <w:keepNext/>
            </w:pPr>
          </w:p>
        </w:tc>
      </w:tr>
      <w:tr w:rsidR="003F1B9B" w:rsidRPr="00CB18E2" w14:paraId="59B133B0" w14:textId="77777777" w:rsidTr="00884E96">
        <w:trPr>
          <w:jc w:val="center"/>
        </w:trPr>
        <w:tc>
          <w:tcPr>
            <w:tcW w:w="4876" w:type="dxa"/>
            <w:hideMark/>
          </w:tcPr>
          <w:p w14:paraId="4D46CA53" w14:textId="77777777" w:rsidR="00E96BCB" w:rsidRPr="00CB18E2" w:rsidRDefault="00E96BCB" w:rsidP="00884E96">
            <w:pPr>
              <w:pStyle w:val="ColumnHeading"/>
              <w:keepNext/>
            </w:pPr>
            <w:r w:rsidRPr="00CB18E2">
              <w:t>Komisjoni ettepanek</w:t>
            </w:r>
          </w:p>
        </w:tc>
        <w:tc>
          <w:tcPr>
            <w:tcW w:w="4876" w:type="dxa"/>
            <w:hideMark/>
          </w:tcPr>
          <w:p w14:paraId="2FCCAA62" w14:textId="77777777" w:rsidR="00E96BCB" w:rsidRPr="00CB18E2" w:rsidRDefault="00E96BCB" w:rsidP="00884E96">
            <w:pPr>
              <w:pStyle w:val="ColumnHeading"/>
              <w:keepNext/>
            </w:pPr>
            <w:r w:rsidRPr="00CB18E2">
              <w:t>Muudatusettepanek</w:t>
            </w:r>
          </w:p>
        </w:tc>
      </w:tr>
      <w:tr w:rsidR="003F1B9B" w:rsidRPr="00CB18E2" w14:paraId="7E37AC87" w14:textId="77777777" w:rsidTr="00884E96">
        <w:trPr>
          <w:jc w:val="center"/>
        </w:trPr>
        <w:tc>
          <w:tcPr>
            <w:tcW w:w="4876" w:type="dxa"/>
          </w:tcPr>
          <w:p w14:paraId="7E18C8B7" w14:textId="77777777" w:rsidR="00E96BCB" w:rsidRPr="00CB18E2" w:rsidRDefault="00E96BCB" w:rsidP="00884E96">
            <w:pPr>
              <w:pStyle w:val="Normal6"/>
              <w:rPr>
                <w:b/>
                <w:bCs/>
                <w:iCs/>
              </w:rPr>
            </w:pPr>
          </w:p>
        </w:tc>
        <w:tc>
          <w:tcPr>
            <w:tcW w:w="4876" w:type="dxa"/>
          </w:tcPr>
          <w:p w14:paraId="17D91642" w14:textId="77777777" w:rsidR="00E96BCB" w:rsidRPr="00CB18E2" w:rsidRDefault="00E96BCB" w:rsidP="00884E96">
            <w:pPr>
              <w:pStyle w:val="Normal6"/>
              <w:rPr>
                <w:b/>
                <w:bCs/>
                <w:iCs/>
              </w:rPr>
            </w:pPr>
            <w:r w:rsidRPr="00CB18E2">
              <w:rPr>
                <w:b/>
                <w:bCs/>
                <w:i/>
                <w:iCs/>
              </w:rPr>
              <w:t xml:space="preserve">23c) </w:t>
            </w:r>
            <w:r w:rsidRPr="00CB18E2">
              <w:rPr>
                <w:b/>
                <w:i/>
              </w:rPr>
              <w:t>Artikli 26 lõiked 3 kuni 8 jäetakse välja.</w:t>
            </w:r>
          </w:p>
        </w:tc>
      </w:tr>
    </w:tbl>
    <w:p w14:paraId="38E2ACFB" w14:textId="77777777" w:rsidR="00E96BCB" w:rsidRPr="00CB18E2" w:rsidRDefault="00E96BCB" w:rsidP="00E96BCB">
      <w:r w:rsidRPr="004A7DBE">
        <w:rPr>
          <w:rStyle w:val="HideTWBExt"/>
          <w:noProof w:val="0"/>
        </w:rPr>
        <w:t>&lt;/Amend&gt;</w:t>
      </w:r>
    </w:p>
    <w:p w14:paraId="6B12EF6C"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110</w:t>
      </w:r>
      <w:r w:rsidRPr="004A7DBE">
        <w:rPr>
          <w:rStyle w:val="HideTWBExt"/>
          <w:b w:val="0"/>
          <w:noProof w:val="0"/>
        </w:rPr>
        <w:t>&lt;/NumAm&gt;</w:t>
      </w:r>
    </w:p>
    <w:p w14:paraId="5078050F"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766EFFC" w14:textId="77777777" w:rsidR="00E96BCB" w:rsidRPr="00CB18E2" w:rsidRDefault="00E96BCB" w:rsidP="00E96BCB">
      <w:pPr>
        <w:pStyle w:val="NormalBold"/>
      </w:pPr>
      <w:r w:rsidRPr="004A7DBE">
        <w:rPr>
          <w:rStyle w:val="HideTWBExt"/>
          <w:b w:val="0"/>
          <w:noProof w:val="0"/>
        </w:rPr>
        <w:t>&lt;Article&gt;</w:t>
      </w:r>
      <w:r w:rsidRPr="00CB18E2">
        <w:t>Artikkel 1 – lõik 1 – punkt 24</w:t>
      </w:r>
      <w:r w:rsidRPr="004A7DBE">
        <w:rPr>
          <w:rStyle w:val="HideTWBExt"/>
          <w:b w:val="0"/>
          <w:noProof w:val="0"/>
        </w:rPr>
        <w:t>&lt;/Article&gt;</w:t>
      </w:r>
    </w:p>
    <w:p w14:paraId="331160B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CB892AB" w14:textId="77777777" w:rsidR="00E96BCB" w:rsidRPr="00CB18E2" w:rsidRDefault="00E96BCB" w:rsidP="00E96BCB">
      <w:r w:rsidRPr="004A7DBE">
        <w:rPr>
          <w:rStyle w:val="HideTWBExt"/>
          <w:noProof w:val="0"/>
        </w:rPr>
        <w:t>&lt;Article2&gt;</w:t>
      </w:r>
      <w:r w:rsidRPr="00CB18E2">
        <w:t>Artikkel 26 – lõige 8a</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99D4B29" w14:textId="77777777" w:rsidTr="00884E96">
        <w:trPr>
          <w:jc w:val="center"/>
        </w:trPr>
        <w:tc>
          <w:tcPr>
            <w:tcW w:w="9752" w:type="dxa"/>
            <w:gridSpan w:val="2"/>
          </w:tcPr>
          <w:p w14:paraId="0FDF6E75" w14:textId="77777777" w:rsidR="00E96BCB" w:rsidRPr="00CB18E2" w:rsidRDefault="00E96BCB" w:rsidP="00884E96">
            <w:pPr>
              <w:keepNext/>
            </w:pPr>
          </w:p>
        </w:tc>
      </w:tr>
      <w:tr w:rsidR="003F1B9B" w:rsidRPr="00CB18E2" w14:paraId="1F5591B6" w14:textId="77777777" w:rsidTr="00884E96">
        <w:trPr>
          <w:jc w:val="center"/>
        </w:trPr>
        <w:tc>
          <w:tcPr>
            <w:tcW w:w="4876" w:type="dxa"/>
            <w:hideMark/>
          </w:tcPr>
          <w:p w14:paraId="72591066" w14:textId="77777777" w:rsidR="00E96BCB" w:rsidRPr="00CB18E2" w:rsidRDefault="00E96BCB" w:rsidP="00884E96">
            <w:pPr>
              <w:pStyle w:val="ColumnHeading"/>
              <w:keepNext/>
            </w:pPr>
            <w:r w:rsidRPr="00CB18E2">
              <w:t>Komisjoni ettepanek</w:t>
            </w:r>
          </w:p>
        </w:tc>
        <w:tc>
          <w:tcPr>
            <w:tcW w:w="4876" w:type="dxa"/>
            <w:hideMark/>
          </w:tcPr>
          <w:p w14:paraId="5DD71536" w14:textId="77777777" w:rsidR="00E96BCB" w:rsidRPr="00CB18E2" w:rsidRDefault="00E96BCB" w:rsidP="00884E96">
            <w:pPr>
              <w:pStyle w:val="ColumnHeading"/>
              <w:keepNext/>
            </w:pPr>
            <w:r w:rsidRPr="00CB18E2">
              <w:t>Muudatusettepanek</w:t>
            </w:r>
          </w:p>
        </w:tc>
      </w:tr>
      <w:tr w:rsidR="003F1B9B" w:rsidRPr="00CB18E2" w14:paraId="5EB85DDB" w14:textId="77777777" w:rsidTr="00884E96">
        <w:trPr>
          <w:jc w:val="center"/>
        </w:trPr>
        <w:tc>
          <w:tcPr>
            <w:tcW w:w="4876" w:type="dxa"/>
            <w:hideMark/>
          </w:tcPr>
          <w:p w14:paraId="30C3A578" w14:textId="77777777" w:rsidR="00E96BCB" w:rsidRPr="00CB18E2" w:rsidRDefault="00E96BCB" w:rsidP="00884E96">
            <w:pPr>
              <w:pStyle w:val="Normal6"/>
            </w:pPr>
            <w:r w:rsidRPr="00CB18E2">
              <w:rPr>
                <w:b/>
                <w:i/>
              </w:rPr>
              <w:t>(24)</w:t>
            </w:r>
            <w:r w:rsidRPr="00CB18E2">
              <w:rPr>
                <w:b/>
                <w:i/>
              </w:rPr>
              <w:tab/>
              <w:t>Artiklisse 26 lisatakse lõige 8a:</w:t>
            </w:r>
          </w:p>
        </w:tc>
        <w:tc>
          <w:tcPr>
            <w:tcW w:w="4876" w:type="dxa"/>
            <w:hideMark/>
          </w:tcPr>
          <w:p w14:paraId="5CAFC8D4" w14:textId="77777777" w:rsidR="00E96BCB" w:rsidRPr="00CB18E2" w:rsidRDefault="00E96BCB" w:rsidP="00884E96">
            <w:pPr>
              <w:pStyle w:val="Normal6"/>
              <w:rPr>
                <w:szCs w:val="24"/>
              </w:rPr>
            </w:pPr>
            <w:r w:rsidRPr="00CB18E2">
              <w:rPr>
                <w:b/>
                <w:i/>
              </w:rPr>
              <w:t>välja jäetud</w:t>
            </w:r>
          </w:p>
        </w:tc>
      </w:tr>
      <w:tr w:rsidR="003F1B9B" w:rsidRPr="00CB18E2" w14:paraId="4626E420" w14:textId="77777777" w:rsidTr="00884E96">
        <w:trPr>
          <w:jc w:val="center"/>
        </w:trPr>
        <w:tc>
          <w:tcPr>
            <w:tcW w:w="4876" w:type="dxa"/>
            <w:hideMark/>
          </w:tcPr>
          <w:p w14:paraId="61F58987" w14:textId="77777777" w:rsidR="00E96BCB" w:rsidRPr="00CB18E2" w:rsidRDefault="00E96BCB" w:rsidP="00884E96">
            <w:pPr>
              <w:pStyle w:val="Normal6"/>
            </w:pPr>
            <w:r w:rsidRPr="00CB18E2">
              <w:rPr>
                <w:b/>
                <w:i/>
              </w:rPr>
              <w:t>„8a.</w:t>
            </w:r>
            <w:r w:rsidRPr="00CB18E2">
              <w:rPr>
                <w:b/>
                <w:i/>
              </w:rPr>
              <w:tab/>
              <w:t>Eu-LISA võib kasutada VISi tarbekeskkonna reaalseid isikuandmeid testimiseks anonüümituna järgmiste asjaolude korral:</w:t>
            </w:r>
          </w:p>
        </w:tc>
        <w:tc>
          <w:tcPr>
            <w:tcW w:w="4876" w:type="dxa"/>
          </w:tcPr>
          <w:p w14:paraId="23A9DA42" w14:textId="77777777" w:rsidR="00E96BCB" w:rsidRPr="00CB18E2" w:rsidRDefault="00E96BCB" w:rsidP="00884E96">
            <w:pPr>
              <w:pStyle w:val="Normal6"/>
              <w:rPr>
                <w:szCs w:val="24"/>
              </w:rPr>
            </w:pPr>
          </w:p>
        </w:tc>
      </w:tr>
      <w:tr w:rsidR="003F1B9B" w:rsidRPr="00CB18E2" w14:paraId="130D530E" w14:textId="77777777" w:rsidTr="00884E96">
        <w:trPr>
          <w:jc w:val="center"/>
        </w:trPr>
        <w:tc>
          <w:tcPr>
            <w:tcW w:w="4876" w:type="dxa"/>
            <w:hideMark/>
          </w:tcPr>
          <w:p w14:paraId="5D0A8AC5" w14:textId="77777777" w:rsidR="00E96BCB" w:rsidRPr="00CB18E2" w:rsidRDefault="00E96BCB" w:rsidP="00884E96">
            <w:pPr>
              <w:pStyle w:val="Normal6"/>
            </w:pPr>
            <w:r w:rsidRPr="00CB18E2">
              <w:rPr>
                <w:b/>
                <w:i/>
              </w:rPr>
              <w:t>a)</w:t>
            </w:r>
            <w:r w:rsidRPr="00CB18E2">
              <w:rPr>
                <w:b/>
                <w:i/>
              </w:rPr>
              <w:tab/>
              <w:t>diagnostika ja remondi jaoks, kui kesksüsteemis avastatakse vigu;</w:t>
            </w:r>
          </w:p>
        </w:tc>
        <w:tc>
          <w:tcPr>
            <w:tcW w:w="4876" w:type="dxa"/>
          </w:tcPr>
          <w:p w14:paraId="787A9E06" w14:textId="77777777" w:rsidR="00E96BCB" w:rsidRPr="00CB18E2" w:rsidRDefault="00E96BCB" w:rsidP="00884E96">
            <w:pPr>
              <w:pStyle w:val="Normal6"/>
              <w:rPr>
                <w:szCs w:val="24"/>
              </w:rPr>
            </w:pPr>
          </w:p>
        </w:tc>
      </w:tr>
      <w:tr w:rsidR="003F1B9B" w:rsidRPr="00CB18E2" w14:paraId="4B6A2B90" w14:textId="77777777" w:rsidTr="00884E96">
        <w:trPr>
          <w:jc w:val="center"/>
        </w:trPr>
        <w:tc>
          <w:tcPr>
            <w:tcW w:w="4876" w:type="dxa"/>
            <w:hideMark/>
          </w:tcPr>
          <w:p w14:paraId="0137F1C4" w14:textId="77777777" w:rsidR="00E96BCB" w:rsidRPr="00CB18E2" w:rsidRDefault="00E96BCB" w:rsidP="00884E96">
            <w:pPr>
              <w:pStyle w:val="Normal6"/>
            </w:pPr>
            <w:r w:rsidRPr="00CB18E2">
              <w:rPr>
                <w:b/>
                <w:i/>
              </w:rPr>
              <w:t>b)</w:t>
            </w:r>
            <w:r w:rsidRPr="00CB18E2">
              <w:rPr>
                <w:b/>
                <w:i/>
              </w:rPr>
              <w:tab/>
              <w:t>selliste uute tehnoloogiate ja tehnikate testimiseks, millega võiks parandada kesksüsteemi jõudlust või sellesse andmete edastamist.</w:t>
            </w:r>
          </w:p>
        </w:tc>
        <w:tc>
          <w:tcPr>
            <w:tcW w:w="4876" w:type="dxa"/>
          </w:tcPr>
          <w:p w14:paraId="5A42B016" w14:textId="77777777" w:rsidR="00E96BCB" w:rsidRPr="00CB18E2" w:rsidRDefault="00E96BCB" w:rsidP="00884E96">
            <w:pPr>
              <w:pStyle w:val="Normal6"/>
              <w:rPr>
                <w:szCs w:val="24"/>
              </w:rPr>
            </w:pPr>
          </w:p>
        </w:tc>
      </w:tr>
      <w:tr w:rsidR="003F1B9B" w:rsidRPr="00CB18E2" w14:paraId="4F6534D5" w14:textId="77777777" w:rsidTr="00884E96">
        <w:trPr>
          <w:jc w:val="center"/>
        </w:trPr>
        <w:tc>
          <w:tcPr>
            <w:tcW w:w="4876" w:type="dxa"/>
            <w:hideMark/>
          </w:tcPr>
          <w:p w14:paraId="43160403" w14:textId="77777777" w:rsidR="00E96BCB" w:rsidRPr="00CB18E2" w:rsidRDefault="00E96BCB" w:rsidP="00884E96">
            <w:pPr>
              <w:pStyle w:val="Normal6"/>
            </w:pPr>
            <w:r w:rsidRPr="00CB18E2">
              <w:rPr>
                <w:b/>
                <w:i/>
              </w:rPr>
              <w:t>Sellistel juhtudel peavad testimiskeskkonna turvameetmed, juurdepääsukontroll ja sündmuste logimine olema samaväärsed kui need, mida kasutatakse VISi tarbekeskkonnas. Testimiseks kasutatavad reaalsed isikuandmed muudetakse anonüümseks selliselt, et andmesubjekti ei ole enam võimalik identifitseerida.</w:t>
            </w:r>
          </w:p>
        </w:tc>
        <w:tc>
          <w:tcPr>
            <w:tcW w:w="4876" w:type="dxa"/>
          </w:tcPr>
          <w:p w14:paraId="3EA4B29E" w14:textId="77777777" w:rsidR="00E96BCB" w:rsidRPr="00CB18E2" w:rsidRDefault="00E96BCB" w:rsidP="00884E96">
            <w:pPr>
              <w:pStyle w:val="Normal6"/>
              <w:rPr>
                <w:szCs w:val="24"/>
              </w:rPr>
            </w:pPr>
          </w:p>
        </w:tc>
      </w:tr>
    </w:tbl>
    <w:p w14:paraId="78A8BC9F" w14:textId="77777777" w:rsidR="00E96BCB" w:rsidRPr="00CB18E2" w:rsidRDefault="00E96BCB" w:rsidP="00E96BCB">
      <w:r w:rsidRPr="004A7DBE">
        <w:rPr>
          <w:rStyle w:val="HideTWBExt"/>
          <w:noProof w:val="0"/>
        </w:rPr>
        <w:t>&lt;/Amend&gt;</w:t>
      </w:r>
    </w:p>
    <w:p w14:paraId="7C591984"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111</w:t>
      </w:r>
      <w:r w:rsidRPr="004A7DBE">
        <w:rPr>
          <w:rStyle w:val="HideTWBExt"/>
          <w:b w:val="0"/>
          <w:noProof w:val="0"/>
        </w:rPr>
        <w:t>&lt;/NumAm&gt;</w:t>
      </w:r>
    </w:p>
    <w:p w14:paraId="0134E39A"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50C4E27" w14:textId="77777777" w:rsidR="00E96BCB" w:rsidRPr="00CB18E2" w:rsidRDefault="00E96BCB" w:rsidP="00E96BCB">
      <w:pPr>
        <w:pStyle w:val="NormalBold"/>
      </w:pPr>
      <w:r w:rsidRPr="004A7DBE">
        <w:rPr>
          <w:rStyle w:val="HideTWBExt"/>
          <w:b w:val="0"/>
          <w:noProof w:val="0"/>
        </w:rPr>
        <w:t>&lt;Article&gt;</w:t>
      </w:r>
      <w:r w:rsidRPr="00CB18E2">
        <w:t>Artikkel 1 – lõik 1 – punkt 24a (uus)</w:t>
      </w:r>
      <w:r w:rsidRPr="004A7DBE">
        <w:rPr>
          <w:rStyle w:val="HideTWBExt"/>
          <w:b w:val="0"/>
          <w:noProof w:val="0"/>
        </w:rPr>
        <w:t>&lt;/Article&gt;</w:t>
      </w:r>
    </w:p>
    <w:p w14:paraId="241F2BC0"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ADE342C" w14:textId="77777777" w:rsidR="00E96BCB" w:rsidRPr="00CB18E2" w:rsidRDefault="00E96BCB" w:rsidP="00E96BCB">
      <w:r w:rsidRPr="004A7DBE">
        <w:rPr>
          <w:rStyle w:val="HideTWBExt"/>
          <w:noProof w:val="0"/>
        </w:rPr>
        <w:t>&lt;Article2&gt;</w:t>
      </w:r>
      <w:r w:rsidRPr="00CB18E2">
        <w:t>Artikkel 26 – lõiked 9 a ja 9 b (uued)</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7F6ADA2" w14:textId="77777777" w:rsidTr="00884E96">
        <w:trPr>
          <w:jc w:val="center"/>
        </w:trPr>
        <w:tc>
          <w:tcPr>
            <w:tcW w:w="9752" w:type="dxa"/>
            <w:gridSpan w:val="2"/>
          </w:tcPr>
          <w:p w14:paraId="19846A82" w14:textId="77777777" w:rsidR="00E96BCB" w:rsidRPr="00CB18E2" w:rsidRDefault="00E96BCB" w:rsidP="00884E96">
            <w:pPr>
              <w:keepNext/>
            </w:pPr>
          </w:p>
        </w:tc>
      </w:tr>
      <w:tr w:rsidR="003F1B9B" w:rsidRPr="00CB18E2" w14:paraId="452E76CD" w14:textId="77777777" w:rsidTr="00884E96">
        <w:trPr>
          <w:jc w:val="center"/>
        </w:trPr>
        <w:tc>
          <w:tcPr>
            <w:tcW w:w="4876" w:type="dxa"/>
            <w:hideMark/>
          </w:tcPr>
          <w:p w14:paraId="1D6FE05E" w14:textId="77777777" w:rsidR="00E96BCB" w:rsidRPr="00CB18E2" w:rsidRDefault="00E96BCB" w:rsidP="00884E96">
            <w:pPr>
              <w:pStyle w:val="ColumnHeading"/>
              <w:keepNext/>
            </w:pPr>
            <w:r w:rsidRPr="00CB18E2">
              <w:t>Komisjoni ettepanek</w:t>
            </w:r>
          </w:p>
        </w:tc>
        <w:tc>
          <w:tcPr>
            <w:tcW w:w="4876" w:type="dxa"/>
            <w:hideMark/>
          </w:tcPr>
          <w:p w14:paraId="67FF38AF" w14:textId="77777777" w:rsidR="00E96BCB" w:rsidRPr="00CB18E2" w:rsidRDefault="00E96BCB" w:rsidP="00884E96">
            <w:pPr>
              <w:pStyle w:val="ColumnHeading"/>
              <w:keepNext/>
            </w:pPr>
            <w:r w:rsidRPr="00CB18E2">
              <w:t>Muudatusettepanek</w:t>
            </w:r>
          </w:p>
        </w:tc>
      </w:tr>
      <w:tr w:rsidR="003F1B9B" w:rsidRPr="00CB18E2" w14:paraId="69ADC37D" w14:textId="77777777" w:rsidTr="00884E96">
        <w:trPr>
          <w:jc w:val="center"/>
        </w:trPr>
        <w:tc>
          <w:tcPr>
            <w:tcW w:w="4876" w:type="dxa"/>
          </w:tcPr>
          <w:p w14:paraId="22907F86" w14:textId="77777777" w:rsidR="00E96BCB" w:rsidRPr="00CB18E2" w:rsidRDefault="00E96BCB" w:rsidP="00884E96">
            <w:pPr>
              <w:pStyle w:val="Normal6"/>
              <w:rPr>
                <w:b/>
                <w:bCs/>
                <w:iCs/>
              </w:rPr>
            </w:pPr>
          </w:p>
        </w:tc>
        <w:tc>
          <w:tcPr>
            <w:tcW w:w="4876" w:type="dxa"/>
          </w:tcPr>
          <w:p w14:paraId="1C79047C" w14:textId="77777777" w:rsidR="00E96BCB" w:rsidRPr="00CB18E2" w:rsidRDefault="00E96BCB" w:rsidP="00884E96">
            <w:pPr>
              <w:pStyle w:val="Normal6"/>
              <w:rPr>
                <w:b/>
                <w:bCs/>
                <w:iCs/>
              </w:rPr>
            </w:pPr>
            <w:r w:rsidRPr="00CB18E2">
              <w:rPr>
                <w:b/>
                <w:bCs/>
                <w:i/>
                <w:iCs/>
              </w:rPr>
              <w:t xml:space="preserve">24a) </w:t>
            </w:r>
            <w:r w:rsidRPr="00CB18E2">
              <w:rPr>
                <w:b/>
                <w:bCs/>
                <w:i/>
                <w:iCs/>
              </w:rPr>
              <w:tab/>
              <w:t>Artiklisse 26 lisatakse järgmised lõiked:</w:t>
            </w:r>
          </w:p>
        </w:tc>
      </w:tr>
      <w:tr w:rsidR="003F1B9B" w:rsidRPr="00CB18E2" w14:paraId="7F05BD12" w14:textId="77777777" w:rsidTr="00884E96">
        <w:trPr>
          <w:jc w:val="center"/>
        </w:trPr>
        <w:tc>
          <w:tcPr>
            <w:tcW w:w="4876" w:type="dxa"/>
          </w:tcPr>
          <w:p w14:paraId="4A318653" w14:textId="77777777" w:rsidR="00E96BCB" w:rsidRPr="00CB18E2" w:rsidRDefault="00E96BCB" w:rsidP="00884E96">
            <w:pPr>
              <w:pStyle w:val="Normal6"/>
            </w:pPr>
          </w:p>
        </w:tc>
        <w:tc>
          <w:tcPr>
            <w:tcW w:w="4876" w:type="dxa"/>
            <w:hideMark/>
          </w:tcPr>
          <w:p w14:paraId="68FAF7EA" w14:textId="77777777" w:rsidR="00E96BCB" w:rsidRPr="00CB18E2" w:rsidRDefault="00E96BCB" w:rsidP="00884E96">
            <w:pPr>
              <w:pStyle w:val="Normal6"/>
              <w:rPr>
                <w:szCs w:val="24"/>
              </w:rPr>
            </w:pPr>
            <w:r w:rsidRPr="00CB18E2">
              <w:rPr>
                <w:b/>
                <w:i/>
              </w:rPr>
              <w:t>„9a.</w:t>
            </w:r>
            <w:r w:rsidRPr="00CB18E2">
              <w:rPr>
                <w:b/>
                <w:i/>
              </w:rPr>
              <w:tab/>
              <w:t>Kui eu-LISA teeb mis tahes VISiga seotud ülesande puhul koostööd välistöövõtjaga, jälgib ta tähelepanelikult töövõtja tegevust, et tagada käesoleva määruse järgimine, eriti turvalisuse, konfidentsiaalsuse ja andmekaitse vallas.“</w:t>
            </w:r>
          </w:p>
        </w:tc>
      </w:tr>
      <w:tr w:rsidR="003F1B9B" w:rsidRPr="00CB18E2" w14:paraId="171F1FB3" w14:textId="77777777" w:rsidTr="00884E96">
        <w:trPr>
          <w:jc w:val="center"/>
        </w:trPr>
        <w:tc>
          <w:tcPr>
            <w:tcW w:w="4876" w:type="dxa"/>
          </w:tcPr>
          <w:p w14:paraId="1A335F6A" w14:textId="77777777" w:rsidR="00E96BCB" w:rsidRPr="00CB18E2" w:rsidRDefault="00E96BCB" w:rsidP="00884E96">
            <w:pPr>
              <w:pStyle w:val="Normal6"/>
            </w:pPr>
          </w:p>
        </w:tc>
        <w:tc>
          <w:tcPr>
            <w:tcW w:w="4876" w:type="dxa"/>
          </w:tcPr>
          <w:p w14:paraId="3FE0335C" w14:textId="77777777" w:rsidR="00E96BCB" w:rsidRPr="00CB18E2" w:rsidRDefault="00E96BCB" w:rsidP="00884E96">
            <w:pPr>
              <w:pStyle w:val="Normal6"/>
              <w:rPr>
                <w:b/>
                <w:i/>
              </w:rPr>
            </w:pPr>
            <w:r w:rsidRPr="00CB18E2">
              <w:rPr>
                <w:b/>
                <w:i/>
              </w:rPr>
              <w:t xml:space="preserve">9b. </w:t>
            </w:r>
            <w:r w:rsidRPr="00CB18E2">
              <w:rPr>
                <w:b/>
                <w:i/>
              </w:rPr>
              <w:tab/>
              <w:t>VISi kesksüsteemi operatiivjuhtimist ei usaldata eraettevõtjatele ega eraorganisatsioonidele.“</w:t>
            </w:r>
          </w:p>
        </w:tc>
      </w:tr>
    </w:tbl>
    <w:p w14:paraId="200FD040" w14:textId="77777777" w:rsidR="00E96BCB" w:rsidRPr="00CB18E2" w:rsidRDefault="00E96BCB" w:rsidP="00E96BCB">
      <w:r w:rsidRPr="004A7DBE">
        <w:rPr>
          <w:rStyle w:val="HideTWBExt"/>
          <w:noProof w:val="0"/>
        </w:rPr>
        <w:t>&lt;/Amend&gt;</w:t>
      </w:r>
    </w:p>
    <w:p w14:paraId="19B4DFE6"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112</w:t>
      </w:r>
      <w:r w:rsidRPr="004A7DBE">
        <w:rPr>
          <w:rStyle w:val="HideTWBExt"/>
          <w:b w:val="0"/>
          <w:noProof w:val="0"/>
        </w:rPr>
        <w:t>&lt;/NumAm&gt;</w:t>
      </w:r>
    </w:p>
    <w:p w14:paraId="4AFE3A5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610255F" w14:textId="77777777" w:rsidR="00E96BCB" w:rsidRPr="00CB18E2" w:rsidRDefault="00E96BCB" w:rsidP="00E96BCB">
      <w:pPr>
        <w:pStyle w:val="NormalBold"/>
      </w:pPr>
      <w:r w:rsidRPr="004A7DBE">
        <w:rPr>
          <w:rStyle w:val="HideTWBExt"/>
          <w:b w:val="0"/>
          <w:noProof w:val="0"/>
        </w:rPr>
        <w:t>&lt;Article&gt;</w:t>
      </w:r>
      <w:r w:rsidRPr="00CB18E2">
        <w:t>Artikkel 1 – lõik 1 – punkt 25</w:t>
      </w:r>
      <w:r w:rsidRPr="004A7DBE">
        <w:rPr>
          <w:rStyle w:val="HideTWBExt"/>
          <w:b w:val="0"/>
          <w:noProof w:val="0"/>
        </w:rPr>
        <w:t>&lt;/Article&gt;</w:t>
      </w:r>
    </w:p>
    <w:p w14:paraId="04766F3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E95C302" w14:textId="77777777" w:rsidR="00E96BCB" w:rsidRPr="00CB18E2" w:rsidRDefault="00E96BCB" w:rsidP="00E96BCB">
      <w:r w:rsidRPr="004A7DBE">
        <w:rPr>
          <w:rStyle w:val="HideTWBExt"/>
          <w:noProof w:val="0"/>
        </w:rPr>
        <w:t>&lt;Article2&gt;</w:t>
      </w:r>
      <w:r w:rsidRPr="00CB18E2">
        <w:t>Artikkel 27 – lõik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76D4F12" w14:textId="77777777" w:rsidTr="00884E96">
        <w:trPr>
          <w:jc w:val="center"/>
        </w:trPr>
        <w:tc>
          <w:tcPr>
            <w:tcW w:w="9752" w:type="dxa"/>
            <w:gridSpan w:val="2"/>
          </w:tcPr>
          <w:p w14:paraId="626713BE" w14:textId="77777777" w:rsidR="00E96BCB" w:rsidRPr="00CB18E2" w:rsidRDefault="00E96BCB" w:rsidP="00884E96">
            <w:pPr>
              <w:keepNext/>
            </w:pPr>
          </w:p>
        </w:tc>
      </w:tr>
      <w:tr w:rsidR="003F1B9B" w:rsidRPr="00CB18E2" w14:paraId="2307AE4D" w14:textId="77777777" w:rsidTr="00884E96">
        <w:trPr>
          <w:jc w:val="center"/>
        </w:trPr>
        <w:tc>
          <w:tcPr>
            <w:tcW w:w="4876" w:type="dxa"/>
            <w:hideMark/>
          </w:tcPr>
          <w:p w14:paraId="277F205C" w14:textId="77777777" w:rsidR="00E96BCB" w:rsidRPr="00CB18E2" w:rsidRDefault="00E96BCB" w:rsidP="00884E96">
            <w:pPr>
              <w:pStyle w:val="ColumnHeading"/>
              <w:keepNext/>
            </w:pPr>
            <w:r w:rsidRPr="00CB18E2">
              <w:t>Komisjoni ettepanek</w:t>
            </w:r>
          </w:p>
        </w:tc>
        <w:tc>
          <w:tcPr>
            <w:tcW w:w="4876" w:type="dxa"/>
            <w:hideMark/>
          </w:tcPr>
          <w:p w14:paraId="53093373" w14:textId="77777777" w:rsidR="00E96BCB" w:rsidRPr="00CB18E2" w:rsidRDefault="00E96BCB" w:rsidP="00884E96">
            <w:pPr>
              <w:pStyle w:val="ColumnHeading"/>
              <w:keepNext/>
            </w:pPr>
            <w:r w:rsidRPr="00CB18E2">
              <w:t>Muudatusettepanek</w:t>
            </w:r>
          </w:p>
        </w:tc>
      </w:tr>
      <w:tr w:rsidR="003F1B9B" w:rsidRPr="00CB18E2" w14:paraId="0042AA9E" w14:textId="77777777" w:rsidTr="00884E96">
        <w:trPr>
          <w:jc w:val="center"/>
        </w:trPr>
        <w:tc>
          <w:tcPr>
            <w:tcW w:w="4876" w:type="dxa"/>
            <w:hideMark/>
          </w:tcPr>
          <w:p w14:paraId="78B68C8C" w14:textId="77777777" w:rsidR="00E96BCB" w:rsidRPr="00CB18E2" w:rsidRDefault="00E96BCB" w:rsidP="00884E96">
            <w:pPr>
              <w:pStyle w:val="Normal6"/>
            </w:pPr>
            <w:r w:rsidRPr="00CB18E2">
              <w:t xml:space="preserve">VISi </w:t>
            </w:r>
            <w:r w:rsidRPr="00CB18E2">
              <w:rPr>
                <w:b/>
                <w:i/>
              </w:rPr>
              <w:t>aktiivse töö jaoks võib kasutada üheaegselt mõlemat asukohta</w:t>
            </w:r>
            <w:r w:rsidRPr="00CB18E2">
              <w:t xml:space="preserve">, tingimusel et </w:t>
            </w:r>
            <w:r w:rsidRPr="00CB18E2">
              <w:rPr>
                <w:b/>
                <w:i/>
              </w:rPr>
              <w:t>teine asukoht</w:t>
            </w:r>
            <w:r w:rsidRPr="00CB18E2">
              <w:t xml:space="preserve"> säilitab </w:t>
            </w:r>
            <w:r w:rsidRPr="00CB18E2">
              <w:rPr>
                <w:b/>
                <w:i/>
              </w:rPr>
              <w:t>võimekuse</w:t>
            </w:r>
            <w:r w:rsidRPr="00CB18E2">
              <w:t xml:space="preserve"> tagada töö </w:t>
            </w:r>
            <w:r w:rsidRPr="00CB18E2">
              <w:rPr>
                <w:b/>
                <w:i/>
              </w:rPr>
              <w:t>süsteemi</w:t>
            </w:r>
            <w:r w:rsidRPr="00CB18E2">
              <w:t xml:space="preserve"> rikke korral.</w:t>
            </w:r>
          </w:p>
        </w:tc>
        <w:tc>
          <w:tcPr>
            <w:tcW w:w="4876" w:type="dxa"/>
            <w:hideMark/>
          </w:tcPr>
          <w:p w14:paraId="0E3AC921" w14:textId="77777777" w:rsidR="00E96BCB" w:rsidRPr="00CB18E2" w:rsidRDefault="00E96BCB" w:rsidP="00884E96">
            <w:pPr>
              <w:pStyle w:val="Normal6"/>
              <w:rPr>
                <w:szCs w:val="24"/>
              </w:rPr>
            </w:pPr>
            <w:r w:rsidRPr="00CB18E2">
              <w:rPr>
                <w:b/>
                <w:i/>
              </w:rPr>
              <w:t xml:space="preserve">eu-LISA rakendab tehnilisi lahendusi, et tagada </w:t>
            </w:r>
            <w:r w:rsidRPr="00CB18E2">
              <w:t xml:space="preserve">VISi </w:t>
            </w:r>
            <w:r w:rsidRPr="00CB18E2">
              <w:rPr>
                <w:b/>
                <w:i/>
              </w:rPr>
              <w:t>katkematu kättesaadavus kas VISi kesksüsteemi ja keskse VISi varusüsteemi samaaegse toimimise kaudu</w:t>
            </w:r>
            <w:r w:rsidRPr="00CB18E2">
              <w:t xml:space="preserve">, tingimusel et </w:t>
            </w:r>
            <w:r w:rsidRPr="00CB18E2">
              <w:rPr>
                <w:b/>
                <w:i/>
              </w:rPr>
              <w:t>kesksüsteemi varusüsteem</w:t>
            </w:r>
            <w:r w:rsidRPr="00CB18E2">
              <w:t xml:space="preserve"> säilitab </w:t>
            </w:r>
            <w:r w:rsidRPr="00CB18E2">
              <w:rPr>
                <w:b/>
                <w:i/>
              </w:rPr>
              <w:t>VISi suutlikkuse</w:t>
            </w:r>
            <w:r w:rsidRPr="00CB18E2">
              <w:t xml:space="preserve"> tagada töö </w:t>
            </w:r>
            <w:r w:rsidRPr="00CB18E2">
              <w:rPr>
                <w:b/>
                <w:i/>
              </w:rPr>
              <w:t>VISi kesksüsteemi</w:t>
            </w:r>
            <w:r w:rsidRPr="00CB18E2">
              <w:t xml:space="preserve"> rikke korral</w:t>
            </w:r>
            <w:r w:rsidRPr="00CB18E2">
              <w:rPr>
                <w:b/>
                <w:i/>
              </w:rPr>
              <w:t>, või süsteemi või selle komponentide dubleerimise kaudu</w:t>
            </w:r>
            <w:r w:rsidRPr="00CB18E2">
              <w:t>.</w:t>
            </w:r>
          </w:p>
        </w:tc>
      </w:tr>
    </w:tbl>
    <w:p w14:paraId="189828A5" w14:textId="77777777" w:rsidR="00E96BCB" w:rsidRPr="00CB18E2" w:rsidRDefault="00E96BCB" w:rsidP="00E96BCB">
      <w:r w:rsidRPr="004A7DBE">
        <w:rPr>
          <w:rStyle w:val="HideTWBExt"/>
          <w:noProof w:val="0"/>
        </w:rPr>
        <w:t>&lt;/Amend&gt;</w:t>
      </w:r>
    </w:p>
    <w:p w14:paraId="205C1318"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113</w:t>
      </w:r>
      <w:r w:rsidRPr="004A7DBE">
        <w:rPr>
          <w:rStyle w:val="HideTWBExt"/>
          <w:b w:val="0"/>
          <w:noProof w:val="0"/>
        </w:rPr>
        <w:t>&lt;/NumAm&gt;</w:t>
      </w:r>
    </w:p>
    <w:p w14:paraId="075536B4"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B2038CE" w14:textId="77777777" w:rsidR="00E96BCB" w:rsidRPr="00CB18E2" w:rsidRDefault="00E96BCB" w:rsidP="00E96BCB">
      <w:pPr>
        <w:pStyle w:val="NormalBold"/>
      </w:pPr>
      <w:r w:rsidRPr="004A7DBE">
        <w:rPr>
          <w:rStyle w:val="HideTWBExt"/>
          <w:b w:val="0"/>
          <w:noProof w:val="0"/>
        </w:rPr>
        <w:t>&lt;Article&gt;</w:t>
      </w:r>
      <w:r w:rsidRPr="00CB18E2">
        <w:t>Artikkel 1 – lõik 1 – punkt 26 – punkt ba (uus)</w:t>
      </w:r>
      <w:r w:rsidRPr="004A7DBE">
        <w:rPr>
          <w:rStyle w:val="HideTWBExt"/>
          <w:b w:val="0"/>
          <w:noProof w:val="0"/>
        </w:rPr>
        <w:t>&lt;/Article&gt;</w:t>
      </w:r>
    </w:p>
    <w:p w14:paraId="4E30377D"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2ACD8B9B" w14:textId="77777777" w:rsidR="00E96BCB" w:rsidRPr="00CB18E2" w:rsidRDefault="00E96BCB" w:rsidP="00E96BCB">
      <w:r w:rsidRPr="004A7DBE">
        <w:rPr>
          <w:rStyle w:val="HideTWBExt"/>
          <w:noProof w:val="0"/>
        </w:rPr>
        <w:t>&lt;Article2&gt;</w:t>
      </w:r>
      <w:r w:rsidRPr="00CB18E2">
        <w:t>Artikkel 29 – lõige 1 – lõik 1a (uus)</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F6C69E7" w14:textId="77777777" w:rsidTr="00884E96">
        <w:trPr>
          <w:jc w:val="center"/>
        </w:trPr>
        <w:tc>
          <w:tcPr>
            <w:tcW w:w="9752" w:type="dxa"/>
            <w:gridSpan w:val="2"/>
          </w:tcPr>
          <w:p w14:paraId="2A7180F1" w14:textId="77777777" w:rsidR="00E96BCB" w:rsidRPr="00CB18E2" w:rsidRDefault="00E96BCB" w:rsidP="00884E96">
            <w:pPr>
              <w:keepNext/>
            </w:pPr>
          </w:p>
        </w:tc>
      </w:tr>
      <w:tr w:rsidR="003F1B9B" w:rsidRPr="00CB18E2" w14:paraId="36554C0E" w14:textId="77777777" w:rsidTr="00884E96">
        <w:trPr>
          <w:jc w:val="center"/>
        </w:trPr>
        <w:tc>
          <w:tcPr>
            <w:tcW w:w="4876" w:type="dxa"/>
            <w:hideMark/>
          </w:tcPr>
          <w:p w14:paraId="5D27A047" w14:textId="77777777" w:rsidR="00E96BCB" w:rsidRPr="00CB18E2" w:rsidRDefault="00E96BCB" w:rsidP="00884E96">
            <w:pPr>
              <w:pStyle w:val="ColumnHeading"/>
              <w:keepNext/>
            </w:pPr>
            <w:r w:rsidRPr="00CB18E2">
              <w:t>Komisjoni ettepanek</w:t>
            </w:r>
          </w:p>
        </w:tc>
        <w:tc>
          <w:tcPr>
            <w:tcW w:w="4876" w:type="dxa"/>
            <w:hideMark/>
          </w:tcPr>
          <w:p w14:paraId="543CAA12" w14:textId="77777777" w:rsidR="00E96BCB" w:rsidRPr="00CB18E2" w:rsidRDefault="00E96BCB" w:rsidP="00884E96">
            <w:pPr>
              <w:pStyle w:val="ColumnHeading"/>
              <w:keepNext/>
            </w:pPr>
            <w:r w:rsidRPr="00CB18E2">
              <w:t>Muudatusettepanek</w:t>
            </w:r>
          </w:p>
        </w:tc>
      </w:tr>
      <w:tr w:rsidR="003F1B9B" w:rsidRPr="00CB18E2" w14:paraId="4AC8D536" w14:textId="77777777" w:rsidTr="00884E96">
        <w:trPr>
          <w:jc w:val="center"/>
        </w:trPr>
        <w:tc>
          <w:tcPr>
            <w:tcW w:w="4876" w:type="dxa"/>
          </w:tcPr>
          <w:p w14:paraId="015394EC" w14:textId="77777777" w:rsidR="00E96BCB" w:rsidRPr="00CB18E2" w:rsidRDefault="00E96BCB" w:rsidP="00884E96">
            <w:pPr>
              <w:pStyle w:val="Normal6"/>
            </w:pPr>
          </w:p>
        </w:tc>
        <w:tc>
          <w:tcPr>
            <w:tcW w:w="4876" w:type="dxa"/>
            <w:hideMark/>
          </w:tcPr>
          <w:p w14:paraId="7E84E16C" w14:textId="77777777" w:rsidR="00E96BCB" w:rsidRPr="00CB18E2" w:rsidRDefault="00E96BCB" w:rsidP="00884E96">
            <w:pPr>
              <w:pStyle w:val="Normal6"/>
              <w:rPr>
                <w:szCs w:val="24"/>
              </w:rPr>
            </w:pPr>
            <w:r w:rsidRPr="00CB18E2">
              <w:rPr>
                <w:b/>
                <w:i/>
              </w:rPr>
              <w:t>Sel eesmärgil tagavad liikmesriigid, et konsulaartöötajaid ja mis tahes sellise välise teenuseosutaja töötajaid, kellega tehakse määruse (EÜ) nr 810/2009 artiklis 43 osutatu kohaselt koostööd, koolitatakse korrapäraselt andmete kvaliteedi osas.</w:t>
            </w:r>
          </w:p>
        </w:tc>
      </w:tr>
    </w:tbl>
    <w:p w14:paraId="15A84A11" w14:textId="77777777" w:rsidR="00E96BCB" w:rsidRPr="00CB18E2" w:rsidRDefault="00E96BCB" w:rsidP="00E96BCB">
      <w:r w:rsidRPr="004A7DBE">
        <w:rPr>
          <w:rStyle w:val="HideTWBExt"/>
          <w:noProof w:val="0"/>
        </w:rPr>
        <w:t>&lt;/Amend&gt;</w:t>
      </w:r>
    </w:p>
    <w:p w14:paraId="742E32A8"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114</w:t>
      </w:r>
      <w:r w:rsidRPr="004A7DBE">
        <w:rPr>
          <w:rStyle w:val="HideTWBExt"/>
          <w:b w:val="0"/>
          <w:noProof w:val="0"/>
        </w:rPr>
        <w:t>&lt;/NumAm&gt;</w:t>
      </w:r>
    </w:p>
    <w:p w14:paraId="2B5A57F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3EE2940" w14:textId="77777777" w:rsidR="00E96BCB" w:rsidRPr="00CB18E2" w:rsidRDefault="00E96BCB" w:rsidP="00E96BCB">
      <w:pPr>
        <w:pStyle w:val="NormalBold"/>
      </w:pPr>
      <w:r w:rsidRPr="004A7DBE">
        <w:rPr>
          <w:rStyle w:val="HideTWBExt"/>
          <w:b w:val="0"/>
          <w:noProof w:val="0"/>
        </w:rPr>
        <w:t>&lt;Article&gt;</w:t>
      </w:r>
      <w:r w:rsidRPr="00CB18E2">
        <w:t>Artikkel 1 – lõik 1 – punkt 26 – alapunkt d</w:t>
      </w:r>
      <w:r w:rsidRPr="004A7DBE">
        <w:rPr>
          <w:rStyle w:val="HideTWBExt"/>
          <w:b w:val="0"/>
          <w:noProof w:val="0"/>
        </w:rPr>
        <w:t>&lt;/Article&gt;</w:t>
      </w:r>
    </w:p>
    <w:p w14:paraId="22B159C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8CD5BB2" w14:textId="77777777" w:rsidR="00E96BCB" w:rsidRPr="00CB18E2" w:rsidRDefault="00E96BCB" w:rsidP="00E96BCB">
      <w:r w:rsidRPr="004A7DBE">
        <w:rPr>
          <w:rStyle w:val="HideTWBExt"/>
          <w:noProof w:val="0"/>
        </w:rPr>
        <w:t>&lt;Article2&gt;</w:t>
      </w:r>
      <w:r w:rsidRPr="00CB18E2">
        <w:t>Artikkel 29 – lõige 2a – lõik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9763BFC" w14:textId="77777777" w:rsidTr="00884E96">
        <w:trPr>
          <w:jc w:val="center"/>
        </w:trPr>
        <w:tc>
          <w:tcPr>
            <w:tcW w:w="9752" w:type="dxa"/>
            <w:gridSpan w:val="2"/>
          </w:tcPr>
          <w:p w14:paraId="49436493" w14:textId="77777777" w:rsidR="00E96BCB" w:rsidRPr="00CB18E2" w:rsidRDefault="00E96BCB" w:rsidP="00884E96">
            <w:pPr>
              <w:keepNext/>
            </w:pPr>
          </w:p>
        </w:tc>
      </w:tr>
      <w:tr w:rsidR="003F1B9B" w:rsidRPr="00CB18E2" w14:paraId="4202E80F" w14:textId="77777777" w:rsidTr="00884E96">
        <w:trPr>
          <w:jc w:val="center"/>
        </w:trPr>
        <w:tc>
          <w:tcPr>
            <w:tcW w:w="4876" w:type="dxa"/>
            <w:hideMark/>
          </w:tcPr>
          <w:p w14:paraId="07E8118F" w14:textId="77777777" w:rsidR="00E96BCB" w:rsidRPr="00CB18E2" w:rsidRDefault="00E96BCB" w:rsidP="00884E96">
            <w:pPr>
              <w:pStyle w:val="ColumnHeading"/>
              <w:keepNext/>
            </w:pPr>
            <w:r w:rsidRPr="00CB18E2">
              <w:t>Komisjoni ettepanek</w:t>
            </w:r>
          </w:p>
        </w:tc>
        <w:tc>
          <w:tcPr>
            <w:tcW w:w="4876" w:type="dxa"/>
            <w:hideMark/>
          </w:tcPr>
          <w:p w14:paraId="6CF65AB6" w14:textId="77777777" w:rsidR="00E96BCB" w:rsidRPr="00CB18E2" w:rsidRDefault="00E96BCB" w:rsidP="00884E96">
            <w:pPr>
              <w:pStyle w:val="ColumnHeading"/>
              <w:keepNext/>
            </w:pPr>
            <w:r w:rsidRPr="00CB18E2">
              <w:t>Muudatusettepanek</w:t>
            </w:r>
          </w:p>
        </w:tc>
      </w:tr>
      <w:tr w:rsidR="003F1B9B" w:rsidRPr="00CB18E2" w14:paraId="06AEFCFD" w14:textId="77777777" w:rsidTr="00884E96">
        <w:trPr>
          <w:jc w:val="center"/>
        </w:trPr>
        <w:tc>
          <w:tcPr>
            <w:tcW w:w="4876" w:type="dxa"/>
            <w:hideMark/>
          </w:tcPr>
          <w:p w14:paraId="048D6FAE" w14:textId="77777777" w:rsidR="00E96BCB" w:rsidRPr="00CB18E2" w:rsidRDefault="00E96BCB" w:rsidP="00884E96">
            <w:pPr>
              <w:pStyle w:val="Normal6"/>
            </w:pPr>
            <w:r w:rsidRPr="00CB18E2">
              <w:t>2a.</w:t>
            </w:r>
            <w:r w:rsidRPr="00CB18E2">
              <w:rPr>
                <w:b/>
                <w:i/>
              </w:rPr>
              <w:t xml:space="preserve"> </w:t>
            </w:r>
            <w:r w:rsidRPr="00CB18E2">
              <w:rPr>
                <w:b/>
                <w:i/>
              </w:rPr>
              <w:tab/>
              <w:t>Korraldusasutus</w:t>
            </w:r>
            <w:r w:rsidRPr="00CB18E2">
              <w:t xml:space="preserve"> töötab koos komisjoniga välja andmekvaliteedi automaatkontrolli mehhanismid ja </w:t>
            </w:r>
            <w:r w:rsidRPr="00CB18E2">
              <w:rPr>
                <w:b/>
                <w:i/>
              </w:rPr>
              <w:t xml:space="preserve">korra </w:t>
            </w:r>
            <w:r w:rsidRPr="00CB18E2">
              <w:t xml:space="preserve">VISis olevate andmete kvaliteedi </w:t>
            </w:r>
            <w:r w:rsidRPr="00CB18E2">
              <w:rPr>
                <w:b/>
                <w:i/>
              </w:rPr>
              <w:t>kontrollimiseks ja</w:t>
            </w:r>
            <w:r w:rsidRPr="00CB18E2">
              <w:t xml:space="preserve"> haldab neid ning esitab liikmesriikidele regulaarselt aruandeid. </w:t>
            </w:r>
            <w:r w:rsidRPr="00CB18E2">
              <w:rPr>
                <w:b/>
                <w:i/>
              </w:rPr>
              <w:t>Korraldusasutus</w:t>
            </w:r>
            <w:r w:rsidRPr="00CB18E2">
              <w:t xml:space="preserve"> esitab liikmesriikidele ja komisjonile andmete kvaliteedi kontrollimise kohta korrapäraselt aruandeid.</w:t>
            </w:r>
          </w:p>
        </w:tc>
        <w:tc>
          <w:tcPr>
            <w:tcW w:w="4876" w:type="dxa"/>
            <w:hideMark/>
          </w:tcPr>
          <w:p w14:paraId="41020CB9" w14:textId="77777777" w:rsidR="00E96BCB" w:rsidRPr="00CB18E2" w:rsidRDefault="00E96BCB" w:rsidP="00884E96">
            <w:pPr>
              <w:pStyle w:val="Normal6"/>
              <w:rPr>
                <w:szCs w:val="24"/>
              </w:rPr>
            </w:pPr>
            <w:r w:rsidRPr="00CB18E2">
              <w:t xml:space="preserve">2a. </w:t>
            </w:r>
            <w:r w:rsidRPr="00CB18E2">
              <w:tab/>
            </w:r>
            <w:r w:rsidRPr="00CB18E2">
              <w:rPr>
                <w:b/>
                <w:i/>
              </w:rPr>
              <w:t>eu-LISA</w:t>
            </w:r>
            <w:r w:rsidRPr="00CB18E2">
              <w:t xml:space="preserve"> töötab koos komisjoniga välja andmekvaliteedi automaatkontrolli mehhanismid ja VISis olevate andmete kvaliteedi </w:t>
            </w:r>
            <w:r w:rsidRPr="00CB18E2">
              <w:rPr>
                <w:b/>
                <w:i/>
              </w:rPr>
              <w:t>kontrollimise korra,</w:t>
            </w:r>
            <w:r w:rsidRPr="00CB18E2">
              <w:t xml:space="preserve"> haldab </w:t>
            </w:r>
            <w:r w:rsidRPr="00CB18E2">
              <w:rPr>
                <w:b/>
                <w:i/>
              </w:rPr>
              <w:t xml:space="preserve">ja uuendab </w:t>
            </w:r>
            <w:r w:rsidRPr="00CB18E2">
              <w:t>neid</w:t>
            </w:r>
            <w:r w:rsidRPr="00CB18E2">
              <w:rPr>
                <w:b/>
                <w:i/>
              </w:rPr>
              <w:t xml:space="preserve"> pidevalt</w:t>
            </w:r>
            <w:r w:rsidRPr="00CB18E2">
              <w:t xml:space="preserve"> ning esitab liikmesriikidele regulaarselt aruandeid. </w:t>
            </w:r>
            <w:r w:rsidRPr="00CB18E2">
              <w:rPr>
                <w:b/>
                <w:i/>
              </w:rPr>
              <w:t>eu-LISA tagab vajaliku erialase ettevalmistustasemega töötajad, et viia ellu andmekvaliteedikontrolli mehhanismide toimimiseks vajalikud tehnilised uuendused ja täiendused. eu-LISA</w:t>
            </w:r>
            <w:r w:rsidRPr="00CB18E2">
              <w:t xml:space="preserve"> esitab liikmesriikidele ja komisjonile andmete kvaliteedi kontrollimise kohta korrapäraselt aruandeid. </w:t>
            </w:r>
            <w:r w:rsidRPr="00CB18E2">
              <w:rPr>
                <w:b/>
                <w:i/>
              </w:rPr>
              <w:t>Komisjon esitab Euroopa Parlamendile ja nõukogule korrapäraselt aruandeid andmete kvaliteediga seoses tekkinud probleemide ja nende lahendamise kohta.</w:t>
            </w:r>
          </w:p>
        </w:tc>
      </w:tr>
    </w:tbl>
    <w:p w14:paraId="022C18FB" w14:textId="77777777" w:rsidR="00E96BCB" w:rsidRPr="00CB18E2" w:rsidRDefault="00E96BCB" w:rsidP="00E96BCB">
      <w:r w:rsidRPr="004A7DBE">
        <w:rPr>
          <w:rStyle w:val="HideTWBExt"/>
          <w:noProof w:val="0"/>
        </w:rPr>
        <w:t>&lt;/Amend&gt;</w:t>
      </w:r>
    </w:p>
    <w:p w14:paraId="70C708F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115</w:t>
      </w:r>
      <w:r w:rsidRPr="004A7DBE">
        <w:rPr>
          <w:rStyle w:val="HideTWBExt"/>
          <w:b w:val="0"/>
          <w:noProof w:val="0"/>
        </w:rPr>
        <w:t>&lt;/NumAm&gt;</w:t>
      </w:r>
    </w:p>
    <w:p w14:paraId="1EAF8C8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FAFDD35" w14:textId="77777777" w:rsidR="00E96BCB" w:rsidRPr="00CB18E2" w:rsidRDefault="00E96BCB" w:rsidP="00E96BCB">
      <w:pPr>
        <w:pStyle w:val="NormalBold"/>
      </w:pPr>
      <w:r w:rsidRPr="004A7DBE">
        <w:rPr>
          <w:rStyle w:val="HideTWBExt"/>
          <w:b w:val="0"/>
          <w:noProof w:val="0"/>
        </w:rPr>
        <w:t>&lt;Article&gt;</w:t>
      </w:r>
      <w:r w:rsidRPr="00CB18E2">
        <w:t>Artikkel 1 – lõik 1 – punkt 26 – punkt da (uus)</w:t>
      </w:r>
      <w:r w:rsidRPr="004A7DBE">
        <w:rPr>
          <w:rStyle w:val="HideTWBExt"/>
          <w:b w:val="0"/>
          <w:noProof w:val="0"/>
        </w:rPr>
        <w:t>&lt;/Article&gt;</w:t>
      </w:r>
    </w:p>
    <w:p w14:paraId="28C607E2"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0292378" w14:textId="77777777" w:rsidR="00E96BCB" w:rsidRPr="00CB18E2" w:rsidRDefault="00E96BCB" w:rsidP="00E96BCB">
      <w:r w:rsidRPr="004A7DBE">
        <w:rPr>
          <w:rStyle w:val="HideTWBExt"/>
          <w:noProof w:val="0"/>
        </w:rPr>
        <w:t>&lt;Article2&gt;</w:t>
      </w:r>
      <w:r w:rsidRPr="00CB18E2">
        <w:t>Artikkel 29 – lõige 2b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7EF4F04" w14:textId="77777777" w:rsidTr="00884E96">
        <w:trPr>
          <w:jc w:val="center"/>
        </w:trPr>
        <w:tc>
          <w:tcPr>
            <w:tcW w:w="9752" w:type="dxa"/>
            <w:gridSpan w:val="2"/>
          </w:tcPr>
          <w:p w14:paraId="55429F8A" w14:textId="77777777" w:rsidR="00E96BCB" w:rsidRPr="00CB18E2" w:rsidRDefault="00E96BCB" w:rsidP="00884E96">
            <w:pPr>
              <w:keepNext/>
            </w:pPr>
          </w:p>
        </w:tc>
      </w:tr>
      <w:tr w:rsidR="003F1B9B" w:rsidRPr="00CB18E2" w14:paraId="49C0256A" w14:textId="77777777" w:rsidTr="00884E96">
        <w:trPr>
          <w:jc w:val="center"/>
        </w:trPr>
        <w:tc>
          <w:tcPr>
            <w:tcW w:w="4876" w:type="dxa"/>
            <w:hideMark/>
          </w:tcPr>
          <w:p w14:paraId="32B73D25" w14:textId="77777777" w:rsidR="00E96BCB" w:rsidRPr="00CB18E2" w:rsidRDefault="00E96BCB" w:rsidP="00884E96">
            <w:pPr>
              <w:pStyle w:val="ColumnHeading"/>
              <w:keepNext/>
            </w:pPr>
            <w:r w:rsidRPr="00CB18E2">
              <w:t>Komisjoni ettepanek</w:t>
            </w:r>
          </w:p>
        </w:tc>
        <w:tc>
          <w:tcPr>
            <w:tcW w:w="4876" w:type="dxa"/>
            <w:hideMark/>
          </w:tcPr>
          <w:p w14:paraId="3AB19579" w14:textId="77777777" w:rsidR="00E96BCB" w:rsidRPr="00CB18E2" w:rsidRDefault="00E96BCB" w:rsidP="00884E96">
            <w:pPr>
              <w:pStyle w:val="ColumnHeading"/>
              <w:keepNext/>
            </w:pPr>
            <w:r w:rsidRPr="00CB18E2">
              <w:t>Muudatusettepanek</w:t>
            </w:r>
          </w:p>
        </w:tc>
      </w:tr>
      <w:tr w:rsidR="003F1B9B" w:rsidRPr="00CB18E2" w14:paraId="24D932E8" w14:textId="77777777" w:rsidTr="00884E96">
        <w:trPr>
          <w:jc w:val="center"/>
        </w:trPr>
        <w:tc>
          <w:tcPr>
            <w:tcW w:w="4876" w:type="dxa"/>
          </w:tcPr>
          <w:p w14:paraId="6B6820E8" w14:textId="77777777" w:rsidR="00E96BCB" w:rsidRPr="00CB18E2" w:rsidRDefault="00E96BCB" w:rsidP="00884E96">
            <w:pPr>
              <w:pStyle w:val="Normal6"/>
            </w:pPr>
          </w:p>
        </w:tc>
        <w:tc>
          <w:tcPr>
            <w:tcW w:w="4876" w:type="dxa"/>
          </w:tcPr>
          <w:p w14:paraId="14C3567A" w14:textId="77777777" w:rsidR="00E96BCB" w:rsidRPr="00CB18E2" w:rsidRDefault="00E96BCB" w:rsidP="00884E96">
            <w:pPr>
              <w:pStyle w:val="Normal6"/>
              <w:rPr>
                <w:b/>
                <w:i/>
              </w:rPr>
            </w:pPr>
            <w:r w:rsidRPr="00CB18E2">
              <w:rPr>
                <w:b/>
                <w:i/>
              </w:rPr>
              <w:t>da)</w:t>
            </w:r>
            <w:r w:rsidRPr="00CB18E2">
              <w:rPr>
                <w:b/>
                <w:i/>
              </w:rPr>
              <w:tab/>
              <w:t>lisatakse järgmine lõige:</w:t>
            </w:r>
          </w:p>
        </w:tc>
      </w:tr>
      <w:tr w:rsidR="003F1B9B" w:rsidRPr="00CB18E2" w14:paraId="4749E9EE" w14:textId="77777777" w:rsidTr="00884E96">
        <w:trPr>
          <w:jc w:val="center"/>
        </w:trPr>
        <w:tc>
          <w:tcPr>
            <w:tcW w:w="4876" w:type="dxa"/>
          </w:tcPr>
          <w:p w14:paraId="3B82A4AE" w14:textId="77777777" w:rsidR="00E96BCB" w:rsidRPr="00CB18E2" w:rsidRDefault="00E96BCB" w:rsidP="00884E96">
            <w:pPr>
              <w:pStyle w:val="Normal6"/>
            </w:pPr>
          </w:p>
        </w:tc>
        <w:tc>
          <w:tcPr>
            <w:tcW w:w="4876" w:type="dxa"/>
            <w:hideMark/>
          </w:tcPr>
          <w:p w14:paraId="1DF47C1B" w14:textId="77777777" w:rsidR="00E96BCB" w:rsidRPr="00CB18E2" w:rsidRDefault="00E96BCB" w:rsidP="00884E96">
            <w:pPr>
              <w:pStyle w:val="Normal6"/>
              <w:rPr>
                <w:szCs w:val="24"/>
              </w:rPr>
            </w:pPr>
            <w:r w:rsidRPr="00CB18E2">
              <w:rPr>
                <w:b/>
                <w:i/>
              </w:rPr>
              <w:t>„2b.</w:t>
            </w:r>
            <w:r w:rsidRPr="00CB18E2">
              <w:rPr>
                <w:b/>
                <w:i/>
              </w:rPr>
              <w:tab/>
              <w:t>Komisjon esitab Euroopa Parlamendile ja nõukogule aruande näokujutiste põhjal isikute tuvastamiseks vajaliku tehnoloogia teostatavuse, kättesaadavuse, töövalmiduse ja usaldusväärsuse kohta.“</w:t>
            </w:r>
          </w:p>
        </w:tc>
      </w:tr>
    </w:tbl>
    <w:p w14:paraId="79A02C4B" w14:textId="77777777" w:rsidR="00E96BCB" w:rsidRPr="00CB18E2" w:rsidRDefault="00E96BCB" w:rsidP="00E96BCB">
      <w:r w:rsidRPr="004A7DBE">
        <w:rPr>
          <w:rStyle w:val="HideTWBExt"/>
          <w:noProof w:val="0"/>
        </w:rPr>
        <w:t>&lt;/Amend&gt;</w:t>
      </w:r>
    </w:p>
    <w:p w14:paraId="10D03B7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116</w:t>
      </w:r>
      <w:r w:rsidRPr="004A7DBE">
        <w:rPr>
          <w:rStyle w:val="HideTWBExt"/>
          <w:b w:val="0"/>
          <w:noProof w:val="0"/>
        </w:rPr>
        <w:t>&lt;/NumAm&gt;</w:t>
      </w:r>
    </w:p>
    <w:p w14:paraId="1F865F1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FB79F6" w14:textId="77777777" w:rsidR="00E96BCB" w:rsidRPr="00CB18E2" w:rsidRDefault="00E96BCB" w:rsidP="00E96BCB">
      <w:pPr>
        <w:pStyle w:val="NormalBold"/>
      </w:pPr>
      <w:r w:rsidRPr="004A7DBE">
        <w:rPr>
          <w:rStyle w:val="HideTWBExt"/>
          <w:b w:val="0"/>
          <w:noProof w:val="0"/>
        </w:rPr>
        <w:t>&lt;Article&gt;</w:t>
      </w:r>
      <w:r w:rsidRPr="00CB18E2">
        <w:t>Artikkel 1 – lõik 1 – punkt 26 – punkt db (uus)</w:t>
      </w:r>
      <w:r w:rsidRPr="004A7DBE">
        <w:rPr>
          <w:rStyle w:val="HideTWBExt"/>
          <w:b w:val="0"/>
          <w:noProof w:val="0"/>
        </w:rPr>
        <w:t>&lt;/Article&gt;</w:t>
      </w:r>
    </w:p>
    <w:p w14:paraId="4A827C1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0ADFD1F5" w14:textId="77777777" w:rsidR="00E96BCB" w:rsidRPr="00CB18E2" w:rsidRDefault="00E96BCB" w:rsidP="00E96BCB">
      <w:r w:rsidRPr="004A7DBE">
        <w:rPr>
          <w:rStyle w:val="HideTWBExt"/>
          <w:noProof w:val="0"/>
        </w:rPr>
        <w:t>&lt;Article2&gt;</w:t>
      </w:r>
      <w:r w:rsidRPr="00CB18E2">
        <w:t>Artikkel 29 – lõige 3a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949AAAD" w14:textId="77777777" w:rsidTr="00884E96">
        <w:trPr>
          <w:jc w:val="center"/>
        </w:trPr>
        <w:tc>
          <w:tcPr>
            <w:tcW w:w="9752" w:type="dxa"/>
            <w:gridSpan w:val="2"/>
          </w:tcPr>
          <w:p w14:paraId="47866125" w14:textId="77777777" w:rsidR="00E96BCB" w:rsidRPr="00CB18E2" w:rsidRDefault="00E96BCB" w:rsidP="00884E96">
            <w:pPr>
              <w:keepNext/>
            </w:pPr>
          </w:p>
        </w:tc>
      </w:tr>
      <w:tr w:rsidR="003F1B9B" w:rsidRPr="00CB18E2" w14:paraId="1E20BDB8" w14:textId="77777777" w:rsidTr="00884E96">
        <w:trPr>
          <w:jc w:val="center"/>
        </w:trPr>
        <w:tc>
          <w:tcPr>
            <w:tcW w:w="4876" w:type="dxa"/>
            <w:hideMark/>
          </w:tcPr>
          <w:p w14:paraId="6A256757" w14:textId="77777777" w:rsidR="00E96BCB" w:rsidRPr="00CB18E2" w:rsidRDefault="00E96BCB" w:rsidP="00884E96">
            <w:pPr>
              <w:pStyle w:val="ColumnHeading"/>
              <w:keepNext/>
            </w:pPr>
            <w:r w:rsidRPr="00CB18E2">
              <w:t>Komisjoni ettepanek</w:t>
            </w:r>
          </w:p>
        </w:tc>
        <w:tc>
          <w:tcPr>
            <w:tcW w:w="4876" w:type="dxa"/>
            <w:hideMark/>
          </w:tcPr>
          <w:p w14:paraId="37FA7329" w14:textId="77777777" w:rsidR="00E96BCB" w:rsidRPr="00CB18E2" w:rsidRDefault="00E96BCB" w:rsidP="00884E96">
            <w:pPr>
              <w:pStyle w:val="ColumnHeading"/>
              <w:keepNext/>
            </w:pPr>
            <w:r w:rsidRPr="00CB18E2">
              <w:t>Muudatusettepanek</w:t>
            </w:r>
          </w:p>
        </w:tc>
      </w:tr>
      <w:tr w:rsidR="003F1B9B" w:rsidRPr="00CB18E2" w14:paraId="705A7293" w14:textId="77777777" w:rsidTr="00884E96">
        <w:trPr>
          <w:jc w:val="center"/>
        </w:trPr>
        <w:tc>
          <w:tcPr>
            <w:tcW w:w="4876" w:type="dxa"/>
          </w:tcPr>
          <w:p w14:paraId="691AFCCE" w14:textId="77777777" w:rsidR="00E96BCB" w:rsidRPr="00CB18E2" w:rsidRDefault="00E96BCB" w:rsidP="00884E96">
            <w:pPr>
              <w:pStyle w:val="Normal6"/>
            </w:pPr>
          </w:p>
        </w:tc>
        <w:tc>
          <w:tcPr>
            <w:tcW w:w="4876" w:type="dxa"/>
            <w:hideMark/>
          </w:tcPr>
          <w:p w14:paraId="4B61572F" w14:textId="77777777" w:rsidR="00E96BCB" w:rsidRPr="00CB18E2" w:rsidRDefault="00E96BCB" w:rsidP="00884E96">
            <w:pPr>
              <w:pStyle w:val="Normal6"/>
              <w:rPr>
                <w:szCs w:val="24"/>
              </w:rPr>
            </w:pPr>
            <w:r w:rsidRPr="00CB18E2">
              <w:rPr>
                <w:b/>
                <w:i/>
              </w:rPr>
              <w:t>db) lisatakse järgmine lõige:</w:t>
            </w:r>
          </w:p>
        </w:tc>
      </w:tr>
      <w:tr w:rsidR="003F1B9B" w:rsidRPr="00CB18E2" w14:paraId="56AEC714" w14:textId="77777777" w:rsidTr="00884E96">
        <w:trPr>
          <w:jc w:val="center"/>
        </w:trPr>
        <w:tc>
          <w:tcPr>
            <w:tcW w:w="4876" w:type="dxa"/>
          </w:tcPr>
          <w:p w14:paraId="58EA5CB3" w14:textId="77777777" w:rsidR="00E96BCB" w:rsidRPr="00CB18E2" w:rsidRDefault="00E96BCB" w:rsidP="00884E96">
            <w:pPr>
              <w:pStyle w:val="Normal6"/>
            </w:pPr>
          </w:p>
        </w:tc>
        <w:tc>
          <w:tcPr>
            <w:tcW w:w="4876" w:type="dxa"/>
            <w:hideMark/>
          </w:tcPr>
          <w:p w14:paraId="31F31D10" w14:textId="77777777" w:rsidR="00E96BCB" w:rsidRPr="00CB18E2" w:rsidRDefault="00E96BCB" w:rsidP="00884E96">
            <w:pPr>
              <w:pStyle w:val="Normal6"/>
              <w:rPr>
                <w:szCs w:val="24"/>
              </w:rPr>
            </w:pPr>
            <w:r w:rsidRPr="00CB18E2">
              <w:rPr>
                <w:b/>
                <w:i/>
              </w:rPr>
              <w:t>„3a.</w:t>
            </w:r>
            <w:r w:rsidRPr="00CB18E2">
              <w:rPr>
                <w:b/>
                <w:i/>
              </w:rPr>
              <w:tab/>
              <w:t>Seoses isikuandmete töötlemisega VISis määrab iga liikmesriik asutuse, kes on vastutav töötleja vastavalt määruse (EL) 2016/679 artikli 4 punktile 7 ja kellel lasub keskne vastutus kõnealuses liikmesriigis andmete töötlemise eest. Kõik liikmesriigid teavitavad komisjoni kõnealustest määramistest.“</w:t>
            </w:r>
          </w:p>
        </w:tc>
      </w:tr>
    </w:tbl>
    <w:p w14:paraId="0A18230F" w14:textId="77777777" w:rsidR="00E96BCB" w:rsidRPr="00CB18E2" w:rsidRDefault="00E96BCB" w:rsidP="00E96BCB">
      <w:r w:rsidRPr="004A7DBE">
        <w:rPr>
          <w:rStyle w:val="HideTWBExt"/>
          <w:noProof w:val="0"/>
        </w:rPr>
        <w:t>&lt;/Amend&gt;</w:t>
      </w:r>
    </w:p>
    <w:p w14:paraId="5B05B34A"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117</w:t>
      </w:r>
      <w:r w:rsidRPr="004A7DBE">
        <w:rPr>
          <w:rStyle w:val="HideTWBExt"/>
          <w:b w:val="0"/>
          <w:noProof w:val="0"/>
        </w:rPr>
        <w:t>&lt;/NumAm&gt;</w:t>
      </w:r>
    </w:p>
    <w:p w14:paraId="04BC0A9C"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CEFA54A" w14:textId="77777777" w:rsidR="00E96BCB" w:rsidRPr="00CB18E2" w:rsidRDefault="00E96BCB" w:rsidP="00E96BCB">
      <w:pPr>
        <w:pStyle w:val="NormalBold"/>
      </w:pPr>
      <w:r w:rsidRPr="004A7DBE">
        <w:rPr>
          <w:rStyle w:val="HideTWBExt"/>
          <w:b w:val="0"/>
          <w:noProof w:val="0"/>
        </w:rPr>
        <w:t>&lt;Article&gt;</w:t>
      </w:r>
      <w:r w:rsidRPr="00CB18E2">
        <w:t>Artikkel 1 – lõik 1 – punkt 27</w:t>
      </w:r>
      <w:r w:rsidRPr="004A7DBE">
        <w:rPr>
          <w:rStyle w:val="HideTWBExt"/>
          <w:b w:val="0"/>
          <w:noProof w:val="0"/>
        </w:rPr>
        <w:t>&lt;/Article&gt;</w:t>
      </w:r>
    </w:p>
    <w:p w14:paraId="50A4DE9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5FFB8D4F" w14:textId="77777777" w:rsidR="00E96BCB" w:rsidRPr="00CB18E2" w:rsidRDefault="00E96BCB" w:rsidP="00E96BCB">
      <w:r w:rsidRPr="004A7DBE">
        <w:rPr>
          <w:rStyle w:val="HideTWBExt"/>
          <w:noProof w:val="0"/>
        </w:rPr>
        <w:t>&lt;Article2&gt;</w:t>
      </w:r>
      <w:r w:rsidRPr="00CB18E2">
        <w:t>Artikkel 29a – lõige 1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6B403B2" w14:textId="77777777" w:rsidTr="00884E96">
        <w:trPr>
          <w:jc w:val="center"/>
        </w:trPr>
        <w:tc>
          <w:tcPr>
            <w:tcW w:w="9752" w:type="dxa"/>
            <w:gridSpan w:val="2"/>
          </w:tcPr>
          <w:p w14:paraId="5068FCB8" w14:textId="77777777" w:rsidR="00E96BCB" w:rsidRPr="00CB18E2" w:rsidRDefault="00E96BCB" w:rsidP="00884E96">
            <w:pPr>
              <w:keepNext/>
            </w:pPr>
          </w:p>
        </w:tc>
      </w:tr>
      <w:tr w:rsidR="003F1B9B" w:rsidRPr="00CB18E2" w14:paraId="0308DCD4" w14:textId="77777777" w:rsidTr="00884E96">
        <w:trPr>
          <w:jc w:val="center"/>
        </w:trPr>
        <w:tc>
          <w:tcPr>
            <w:tcW w:w="4876" w:type="dxa"/>
            <w:hideMark/>
          </w:tcPr>
          <w:p w14:paraId="22FEB03D" w14:textId="77777777" w:rsidR="00E96BCB" w:rsidRPr="00CB18E2" w:rsidRDefault="00E96BCB" w:rsidP="00884E96">
            <w:pPr>
              <w:pStyle w:val="ColumnHeading"/>
              <w:keepNext/>
            </w:pPr>
            <w:r w:rsidRPr="00CB18E2">
              <w:t>Komisjoni ettepanek</w:t>
            </w:r>
          </w:p>
        </w:tc>
        <w:tc>
          <w:tcPr>
            <w:tcW w:w="4876" w:type="dxa"/>
            <w:hideMark/>
          </w:tcPr>
          <w:p w14:paraId="1FBBCF35" w14:textId="77777777" w:rsidR="00E96BCB" w:rsidRPr="00CB18E2" w:rsidRDefault="00E96BCB" w:rsidP="00884E96">
            <w:pPr>
              <w:pStyle w:val="ColumnHeading"/>
              <w:keepNext/>
            </w:pPr>
            <w:r w:rsidRPr="00CB18E2">
              <w:t>Muudatusettepanek</w:t>
            </w:r>
          </w:p>
        </w:tc>
      </w:tr>
      <w:tr w:rsidR="003F1B9B" w:rsidRPr="00CB18E2" w14:paraId="4149EF09" w14:textId="77777777" w:rsidTr="00884E96">
        <w:trPr>
          <w:jc w:val="center"/>
        </w:trPr>
        <w:tc>
          <w:tcPr>
            <w:tcW w:w="4876" w:type="dxa"/>
            <w:hideMark/>
          </w:tcPr>
          <w:p w14:paraId="060C69D1" w14:textId="77777777" w:rsidR="00E96BCB" w:rsidRPr="00CB18E2" w:rsidRDefault="00E96BCB" w:rsidP="00884E96">
            <w:pPr>
              <w:pStyle w:val="Normal6"/>
            </w:pPr>
            <w:r w:rsidRPr="00CB18E2">
              <w:t>a)</w:t>
            </w:r>
            <w:r w:rsidRPr="00CB18E2">
              <w:tab/>
              <w:t xml:space="preserve">artiklite 9, 22c ja 22d ja artikli 6 lõike 4 kohaseid andmeid võib VISi </w:t>
            </w:r>
            <w:r w:rsidRPr="00CB18E2">
              <w:rPr>
                <w:b/>
                <w:i/>
              </w:rPr>
              <w:t>saata</w:t>
            </w:r>
            <w:r w:rsidRPr="00CB18E2">
              <w:t xml:space="preserve"> ainult pärast seda, kui riigi vastutav ametiasutus on kontrollinud nende kvaliteeti;</w:t>
            </w:r>
          </w:p>
        </w:tc>
        <w:tc>
          <w:tcPr>
            <w:tcW w:w="4876" w:type="dxa"/>
            <w:hideMark/>
          </w:tcPr>
          <w:p w14:paraId="25441E44" w14:textId="77777777" w:rsidR="00E96BCB" w:rsidRPr="00CB18E2" w:rsidRDefault="00E96BCB" w:rsidP="00884E96">
            <w:pPr>
              <w:pStyle w:val="Normal6"/>
              <w:rPr>
                <w:szCs w:val="24"/>
              </w:rPr>
            </w:pPr>
            <w:r w:rsidRPr="00CB18E2">
              <w:t>a)</w:t>
            </w:r>
            <w:r w:rsidRPr="00CB18E2">
              <w:tab/>
              <w:t xml:space="preserve">artiklite 9, 22c ja 22d ja artikli 6 lõike 4 kohaseid andmeid võib VISi </w:t>
            </w:r>
            <w:r w:rsidRPr="00CB18E2">
              <w:rPr>
                <w:b/>
                <w:i/>
              </w:rPr>
              <w:t>sisestada</w:t>
            </w:r>
            <w:r w:rsidRPr="00CB18E2">
              <w:t xml:space="preserve"> ainult pärast seda, kui riigi vastutav ametiasutus on kontrollinud nende kvaliteeti;</w:t>
            </w:r>
          </w:p>
        </w:tc>
      </w:tr>
    </w:tbl>
    <w:p w14:paraId="4C63FCC8" w14:textId="77777777" w:rsidR="00E96BCB" w:rsidRPr="00CB18E2" w:rsidRDefault="00E96BCB" w:rsidP="00E96BCB">
      <w:r w:rsidRPr="004A7DBE">
        <w:rPr>
          <w:rStyle w:val="HideTWBExt"/>
          <w:noProof w:val="0"/>
        </w:rPr>
        <w:t>&lt;/Amend&gt;</w:t>
      </w:r>
    </w:p>
    <w:p w14:paraId="32E551FC"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118</w:t>
      </w:r>
      <w:r w:rsidRPr="004A7DBE">
        <w:rPr>
          <w:rStyle w:val="HideTWBExt"/>
          <w:b w:val="0"/>
          <w:noProof w:val="0"/>
        </w:rPr>
        <w:t>&lt;/NumAm&gt;</w:t>
      </w:r>
    </w:p>
    <w:p w14:paraId="2286F568"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E816DD9" w14:textId="77777777" w:rsidR="00E96BCB" w:rsidRPr="00CB18E2" w:rsidRDefault="00E96BCB" w:rsidP="00E96BCB">
      <w:pPr>
        <w:pStyle w:val="NormalBold"/>
      </w:pPr>
      <w:r w:rsidRPr="004A7DBE">
        <w:rPr>
          <w:rStyle w:val="HideTWBExt"/>
          <w:b w:val="0"/>
          <w:noProof w:val="0"/>
        </w:rPr>
        <w:t>&lt;Article&gt;</w:t>
      </w:r>
      <w:r w:rsidRPr="00CB18E2">
        <w:rPr>
          <w:b w:val="0"/>
        </w:rPr>
        <w:t>Artikkel 1 – lõik 1 – punkt 27</w:t>
      </w:r>
      <w:r w:rsidRPr="004A7DBE">
        <w:rPr>
          <w:rStyle w:val="HideTWBExt"/>
          <w:b w:val="0"/>
          <w:noProof w:val="0"/>
        </w:rPr>
        <w:t>&lt;/Article&gt;</w:t>
      </w:r>
    </w:p>
    <w:p w14:paraId="365FFA38"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B0F0EC3" w14:textId="77777777" w:rsidR="00E96BCB" w:rsidRPr="00CB18E2" w:rsidRDefault="00E96BCB" w:rsidP="00E96BCB">
      <w:r w:rsidRPr="004A7DBE">
        <w:rPr>
          <w:rStyle w:val="HideTWBExt"/>
          <w:noProof w:val="0"/>
        </w:rPr>
        <w:t>&lt;Article2&gt;</w:t>
      </w:r>
      <w:r w:rsidRPr="00CB18E2">
        <w:t>Artikkel 29a – lõige 2 – punkt 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27218DC" w14:textId="77777777" w:rsidTr="00884E96">
        <w:trPr>
          <w:jc w:val="center"/>
        </w:trPr>
        <w:tc>
          <w:tcPr>
            <w:tcW w:w="9752" w:type="dxa"/>
            <w:gridSpan w:val="2"/>
          </w:tcPr>
          <w:p w14:paraId="2BB60F34" w14:textId="77777777" w:rsidR="00E96BCB" w:rsidRPr="00CB18E2" w:rsidRDefault="00E96BCB" w:rsidP="00884E96">
            <w:pPr>
              <w:keepNext/>
            </w:pPr>
          </w:p>
        </w:tc>
      </w:tr>
      <w:tr w:rsidR="003F1B9B" w:rsidRPr="00CB18E2" w14:paraId="098B9460" w14:textId="77777777" w:rsidTr="00884E96">
        <w:trPr>
          <w:jc w:val="center"/>
        </w:trPr>
        <w:tc>
          <w:tcPr>
            <w:tcW w:w="4876" w:type="dxa"/>
            <w:hideMark/>
          </w:tcPr>
          <w:p w14:paraId="6E3050AA" w14:textId="77777777" w:rsidR="00E96BCB" w:rsidRPr="00CB18E2" w:rsidRDefault="00E96BCB" w:rsidP="00884E96">
            <w:pPr>
              <w:pStyle w:val="ColumnHeading"/>
              <w:keepNext/>
            </w:pPr>
            <w:r w:rsidRPr="00CB18E2">
              <w:t>Komisjoni ettepanek</w:t>
            </w:r>
          </w:p>
        </w:tc>
        <w:tc>
          <w:tcPr>
            <w:tcW w:w="4876" w:type="dxa"/>
            <w:hideMark/>
          </w:tcPr>
          <w:p w14:paraId="4E93720F" w14:textId="77777777" w:rsidR="00E96BCB" w:rsidRPr="00CB18E2" w:rsidRDefault="00E96BCB" w:rsidP="00884E96">
            <w:pPr>
              <w:pStyle w:val="ColumnHeading"/>
              <w:keepNext/>
            </w:pPr>
            <w:r w:rsidRPr="00CB18E2">
              <w:t>Muudatusettepanek</w:t>
            </w:r>
          </w:p>
        </w:tc>
      </w:tr>
      <w:tr w:rsidR="003F1B9B" w:rsidRPr="00CB18E2" w14:paraId="226E0A47" w14:textId="77777777" w:rsidTr="00884E96">
        <w:trPr>
          <w:jc w:val="center"/>
        </w:trPr>
        <w:tc>
          <w:tcPr>
            <w:tcW w:w="4876" w:type="dxa"/>
            <w:hideMark/>
          </w:tcPr>
          <w:p w14:paraId="4AC7E211" w14:textId="77777777" w:rsidR="00E96BCB" w:rsidRPr="00CB18E2" w:rsidRDefault="00E96BCB" w:rsidP="00884E96">
            <w:pPr>
              <w:pStyle w:val="Normal6"/>
            </w:pPr>
            <w:r w:rsidRPr="00CB18E2">
              <w:t>(b)</w:t>
            </w:r>
            <w:r w:rsidRPr="00CB18E2">
              <w:tab/>
              <w:t>VIS võib käivitada artikli 9a lõike 3 ja artikli 22b lõike 2 kohase automaatmenetluse alles pärast seda, kui VISis on kontrollitud kvaliteeti vastavalt käesolevale artiklile; kui kontrollimise käigus tehakse kindlaks, et andmed ei vasta kehtestatud kvaliteedinõuetele, saadab VIS vastutavatele ametiasutustele sellekohase automaatteate;</w:t>
            </w:r>
          </w:p>
        </w:tc>
        <w:tc>
          <w:tcPr>
            <w:tcW w:w="4876" w:type="dxa"/>
            <w:hideMark/>
          </w:tcPr>
          <w:p w14:paraId="7138930B" w14:textId="13B80D24" w:rsidR="00E96BCB" w:rsidRPr="00CB18E2" w:rsidRDefault="00E96BCB" w:rsidP="00884E96">
            <w:pPr>
              <w:pStyle w:val="Normal6"/>
              <w:rPr>
                <w:szCs w:val="24"/>
              </w:rPr>
            </w:pPr>
            <w:r w:rsidRPr="00CB18E2">
              <w:rPr>
                <w:i/>
              </w:rPr>
              <w:t>(Ei puuduta eestikeelset versiooni.)</w:t>
            </w:r>
            <w:r w:rsidRPr="00CB18E2">
              <w:tab/>
            </w:r>
            <w:r w:rsidR="003F1B9B" w:rsidRPr="00CB18E2">
              <w:t xml:space="preserve"> </w:t>
            </w:r>
          </w:p>
        </w:tc>
      </w:tr>
    </w:tbl>
    <w:p w14:paraId="728D143D" w14:textId="77777777" w:rsidR="00E96BCB" w:rsidRPr="00CB18E2" w:rsidRDefault="00E96BCB" w:rsidP="00E96BCB">
      <w:r w:rsidRPr="004A7DBE">
        <w:rPr>
          <w:rStyle w:val="HideTWBExt"/>
          <w:noProof w:val="0"/>
        </w:rPr>
        <w:t>&lt;/Amend&gt;</w:t>
      </w:r>
    </w:p>
    <w:p w14:paraId="294E6F2F"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119</w:t>
      </w:r>
      <w:r w:rsidRPr="004A7DBE">
        <w:rPr>
          <w:rStyle w:val="HideTWBExt"/>
          <w:b w:val="0"/>
          <w:noProof w:val="0"/>
        </w:rPr>
        <w:t>&lt;/NumAm&gt;</w:t>
      </w:r>
    </w:p>
    <w:p w14:paraId="410C1DD7"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8E18AB0" w14:textId="77777777" w:rsidR="00E96BCB" w:rsidRPr="00CB18E2" w:rsidRDefault="00E96BCB" w:rsidP="00E96BCB">
      <w:pPr>
        <w:pStyle w:val="NormalBold"/>
      </w:pPr>
      <w:r w:rsidRPr="004A7DBE">
        <w:rPr>
          <w:rStyle w:val="HideTWBExt"/>
          <w:b w:val="0"/>
          <w:noProof w:val="0"/>
        </w:rPr>
        <w:t>&lt;Article&gt;</w:t>
      </w:r>
      <w:r w:rsidRPr="00CB18E2">
        <w:t>Artikkel 1 – lõik 1 – punkt 27</w:t>
      </w:r>
      <w:r w:rsidRPr="004A7DBE">
        <w:rPr>
          <w:rStyle w:val="HideTWBExt"/>
          <w:b w:val="0"/>
          <w:noProof w:val="0"/>
        </w:rPr>
        <w:t>&lt;/Article&gt;</w:t>
      </w:r>
    </w:p>
    <w:p w14:paraId="4F9243A6"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93A1C9C" w14:textId="77777777" w:rsidR="00E96BCB" w:rsidRPr="00CB18E2" w:rsidRDefault="00E96BCB" w:rsidP="00E96BCB">
      <w:r w:rsidRPr="004A7DBE">
        <w:rPr>
          <w:rStyle w:val="HideTWBExt"/>
          <w:noProof w:val="0"/>
        </w:rPr>
        <w:t>&lt;Article2&gt;</w:t>
      </w:r>
      <w:r w:rsidRPr="00CB18E2">
        <w:t>Artikkel 29a – lõige 2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EC49D33" w14:textId="77777777" w:rsidTr="00884E96">
        <w:trPr>
          <w:jc w:val="center"/>
        </w:trPr>
        <w:tc>
          <w:tcPr>
            <w:tcW w:w="9752" w:type="dxa"/>
            <w:gridSpan w:val="2"/>
          </w:tcPr>
          <w:p w14:paraId="05685655" w14:textId="77777777" w:rsidR="00E96BCB" w:rsidRPr="00CB18E2" w:rsidRDefault="00E96BCB" w:rsidP="00884E96">
            <w:pPr>
              <w:keepNext/>
            </w:pPr>
          </w:p>
        </w:tc>
      </w:tr>
      <w:tr w:rsidR="003F1B9B" w:rsidRPr="00CB18E2" w14:paraId="4DF8FCF2" w14:textId="77777777" w:rsidTr="00884E96">
        <w:trPr>
          <w:jc w:val="center"/>
        </w:trPr>
        <w:tc>
          <w:tcPr>
            <w:tcW w:w="4876" w:type="dxa"/>
            <w:hideMark/>
          </w:tcPr>
          <w:p w14:paraId="27CF6859" w14:textId="77777777" w:rsidR="00E96BCB" w:rsidRPr="00CB18E2" w:rsidRDefault="00E96BCB" w:rsidP="00884E96">
            <w:pPr>
              <w:pStyle w:val="ColumnHeading"/>
              <w:keepNext/>
            </w:pPr>
            <w:r w:rsidRPr="00CB18E2">
              <w:t>Komisjoni ettepanek</w:t>
            </w:r>
          </w:p>
        </w:tc>
        <w:tc>
          <w:tcPr>
            <w:tcW w:w="4876" w:type="dxa"/>
            <w:hideMark/>
          </w:tcPr>
          <w:p w14:paraId="5AE2E85C" w14:textId="77777777" w:rsidR="00E96BCB" w:rsidRPr="00CB18E2" w:rsidRDefault="00E96BCB" w:rsidP="00884E96">
            <w:pPr>
              <w:pStyle w:val="ColumnHeading"/>
              <w:keepNext/>
            </w:pPr>
            <w:r w:rsidRPr="00CB18E2">
              <w:t>Muudatusettepanek</w:t>
            </w:r>
          </w:p>
        </w:tc>
      </w:tr>
      <w:tr w:rsidR="003F1B9B" w:rsidRPr="00CB18E2" w14:paraId="6A691BC2" w14:textId="77777777" w:rsidTr="00884E96">
        <w:trPr>
          <w:jc w:val="center"/>
        </w:trPr>
        <w:tc>
          <w:tcPr>
            <w:tcW w:w="4876" w:type="dxa"/>
            <w:hideMark/>
          </w:tcPr>
          <w:p w14:paraId="640C9C7D" w14:textId="77777777" w:rsidR="00E96BCB" w:rsidRPr="00CB18E2" w:rsidRDefault="00E96BCB" w:rsidP="00884E96">
            <w:pPr>
              <w:pStyle w:val="Normal6"/>
            </w:pPr>
            <w:r w:rsidRPr="00CB18E2">
              <w:t>(c)</w:t>
            </w:r>
            <w:r w:rsidRPr="00CB18E2">
              <w:tab/>
              <w:t>kui VISis luuakse kolmanda riigi kodanike taotlustoimikud, kontrollitakse näokujutiste ja daktüloskoopiliste andmete kvaliteeti, et kindlustada biomeetrilist võrdlemist võimaldavate andmekvaliteedi miinimumnõuete järgimine;</w:t>
            </w:r>
          </w:p>
        </w:tc>
        <w:tc>
          <w:tcPr>
            <w:tcW w:w="4876" w:type="dxa"/>
            <w:hideMark/>
          </w:tcPr>
          <w:p w14:paraId="52DC59AD" w14:textId="77777777" w:rsidR="00E96BCB" w:rsidRPr="00CB18E2" w:rsidRDefault="00E96BCB" w:rsidP="00884E96">
            <w:pPr>
              <w:pStyle w:val="Normal6"/>
              <w:rPr>
                <w:szCs w:val="24"/>
              </w:rPr>
            </w:pPr>
            <w:r w:rsidRPr="00CB18E2">
              <w:rPr>
                <w:i/>
              </w:rPr>
              <w:t>(Ei puuduta eestikeelset versiooni.)</w:t>
            </w:r>
            <w:r w:rsidRPr="00CB18E2">
              <w:tab/>
              <w:t xml:space="preserve"> </w:t>
            </w:r>
          </w:p>
        </w:tc>
      </w:tr>
    </w:tbl>
    <w:p w14:paraId="5D5AE07B" w14:textId="77777777" w:rsidR="00E96BCB" w:rsidRPr="00CB18E2" w:rsidRDefault="00E96BCB" w:rsidP="00E96BCB">
      <w:r w:rsidRPr="004A7DBE">
        <w:rPr>
          <w:rStyle w:val="HideTWBExt"/>
          <w:noProof w:val="0"/>
        </w:rPr>
        <w:t>&lt;/Amend&gt;</w:t>
      </w:r>
    </w:p>
    <w:p w14:paraId="0262A3F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120</w:t>
      </w:r>
      <w:r w:rsidRPr="004A7DBE">
        <w:rPr>
          <w:rStyle w:val="HideTWBExt"/>
          <w:b w:val="0"/>
          <w:noProof w:val="0"/>
        </w:rPr>
        <w:t>&lt;/NumAm&gt;</w:t>
      </w:r>
    </w:p>
    <w:p w14:paraId="1D38963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EE890C2" w14:textId="77777777" w:rsidR="00E96BCB" w:rsidRPr="00CB18E2" w:rsidRDefault="00E96BCB" w:rsidP="00E96BCB">
      <w:pPr>
        <w:pStyle w:val="NormalBold"/>
      </w:pPr>
      <w:r w:rsidRPr="004A7DBE">
        <w:rPr>
          <w:rStyle w:val="HideTWBExt"/>
          <w:b w:val="0"/>
          <w:noProof w:val="0"/>
        </w:rPr>
        <w:t>&lt;Article&gt;</w:t>
      </w:r>
      <w:r w:rsidRPr="00CB18E2">
        <w:rPr>
          <w:b w:val="0"/>
        </w:rPr>
        <w:t>Artikkel 1 – lõik 1 – punkt 27</w:t>
      </w:r>
      <w:r w:rsidRPr="004A7DBE">
        <w:rPr>
          <w:rStyle w:val="HideTWBExt"/>
          <w:b w:val="0"/>
          <w:noProof w:val="0"/>
        </w:rPr>
        <w:t>&lt;/Article&gt;</w:t>
      </w:r>
    </w:p>
    <w:p w14:paraId="5B0630D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78CF4E3" w14:textId="77777777" w:rsidR="00E96BCB" w:rsidRPr="00CB18E2" w:rsidRDefault="00E96BCB" w:rsidP="00E96BCB">
      <w:r w:rsidRPr="004A7DBE">
        <w:rPr>
          <w:rStyle w:val="HideTWBExt"/>
          <w:noProof w:val="0"/>
        </w:rPr>
        <w:t>&lt;Article2&gt;</w:t>
      </w:r>
      <w:r w:rsidRPr="00CB18E2">
        <w:t>Artikkel 29a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692C22A" w14:textId="77777777" w:rsidTr="00884E96">
        <w:trPr>
          <w:jc w:val="center"/>
        </w:trPr>
        <w:tc>
          <w:tcPr>
            <w:tcW w:w="9752" w:type="dxa"/>
            <w:gridSpan w:val="2"/>
          </w:tcPr>
          <w:p w14:paraId="159B6C34" w14:textId="77777777" w:rsidR="00E96BCB" w:rsidRPr="00CB18E2" w:rsidRDefault="00E96BCB" w:rsidP="00884E96">
            <w:pPr>
              <w:keepNext/>
            </w:pPr>
          </w:p>
        </w:tc>
      </w:tr>
      <w:tr w:rsidR="003F1B9B" w:rsidRPr="00CB18E2" w14:paraId="731EE485" w14:textId="77777777" w:rsidTr="00884E96">
        <w:trPr>
          <w:jc w:val="center"/>
        </w:trPr>
        <w:tc>
          <w:tcPr>
            <w:tcW w:w="4876" w:type="dxa"/>
            <w:hideMark/>
          </w:tcPr>
          <w:p w14:paraId="472F6C5F" w14:textId="77777777" w:rsidR="00E96BCB" w:rsidRPr="00CB18E2" w:rsidRDefault="00E96BCB" w:rsidP="00884E96">
            <w:pPr>
              <w:pStyle w:val="ColumnHeading"/>
              <w:keepNext/>
            </w:pPr>
            <w:r w:rsidRPr="00CB18E2">
              <w:t>Komisjoni ettepanek</w:t>
            </w:r>
          </w:p>
        </w:tc>
        <w:tc>
          <w:tcPr>
            <w:tcW w:w="4876" w:type="dxa"/>
            <w:hideMark/>
          </w:tcPr>
          <w:p w14:paraId="015D4B50" w14:textId="77777777" w:rsidR="00E96BCB" w:rsidRPr="00CB18E2" w:rsidRDefault="00E96BCB" w:rsidP="00884E96">
            <w:pPr>
              <w:pStyle w:val="ColumnHeading"/>
              <w:keepNext/>
            </w:pPr>
            <w:r w:rsidRPr="00CB18E2">
              <w:t>Muudatusettepanek</w:t>
            </w:r>
          </w:p>
        </w:tc>
      </w:tr>
      <w:tr w:rsidR="003F1B9B" w:rsidRPr="00CB18E2" w14:paraId="44953772" w14:textId="77777777" w:rsidTr="00884E96">
        <w:trPr>
          <w:jc w:val="center"/>
        </w:trPr>
        <w:tc>
          <w:tcPr>
            <w:tcW w:w="4876" w:type="dxa"/>
            <w:hideMark/>
          </w:tcPr>
          <w:p w14:paraId="0331C5D2" w14:textId="77777777" w:rsidR="00E96BCB" w:rsidRPr="00CB18E2" w:rsidRDefault="00E96BCB" w:rsidP="00884E96">
            <w:pPr>
              <w:pStyle w:val="Normal6"/>
            </w:pPr>
            <w:r w:rsidRPr="00CB18E2">
              <w:t>3.</w:t>
            </w:r>
            <w:r w:rsidRPr="00CB18E2">
              <w:tab/>
              <w:t>Kehtestada tuleb käesoleva artikli lõigetes 1 ja 2 osutatud andmete talletamise kvaliteedinõuded. Nende nõuete tehnilised kirjeldused nähakse ette rakendusaktidega. Kõnealused rakendusaktid võetakse vastu kooskõlas artikli 49 lõikes 2 osutatud kontrollimenetlusega.</w:t>
            </w:r>
          </w:p>
        </w:tc>
        <w:tc>
          <w:tcPr>
            <w:tcW w:w="4876" w:type="dxa"/>
            <w:hideMark/>
          </w:tcPr>
          <w:p w14:paraId="277EBFEA" w14:textId="5175CD8E" w:rsidR="00E96BCB" w:rsidRPr="00CB18E2" w:rsidRDefault="00E96BCB" w:rsidP="00884E96">
            <w:pPr>
              <w:pStyle w:val="Normal6"/>
              <w:rPr>
                <w:szCs w:val="24"/>
              </w:rPr>
            </w:pPr>
            <w:r w:rsidRPr="00CB18E2">
              <w:rPr>
                <w:i/>
              </w:rPr>
              <w:t>(Ei puuduta eestikeelset versiooni.)</w:t>
            </w:r>
            <w:r w:rsidRPr="00CB18E2">
              <w:tab/>
            </w:r>
            <w:r w:rsidR="005907CA" w:rsidRPr="00CB18E2">
              <w:t xml:space="preserve"> </w:t>
            </w:r>
          </w:p>
        </w:tc>
      </w:tr>
    </w:tbl>
    <w:p w14:paraId="2B7CED2D" w14:textId="77777777" w:rsidR="00E96BCB" w:rsidRPr="00CB18E2" w:rsidRDefault="00E96BCB" w:rsidP="00E96BCB">
      <w:r w:rsidRPr="004A7DBE">
        <w:rPr>
          <w:rStyle w:val="HideTWBExt"/>
          <w:noProof w:val="0"/>
        </w:rPr>
        <w:t>&lt;/Amend&gt;</w:t>
      </w:r>
    </w:p>
    <w:p w14:paraId="72A3AC3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121</w:t>
      </w:r>
      <w:r w:rsidRPr="004A7DBE">
        <w:rPr>
          <w:rStyle w:val="HideTWBExt"/>
          <w:b w:val="0"/>
          <w:noProof w:val="0"/>
        </w:rPr>
        <w:t>&lt;/NumAm&gt;</w:t>
      </w:r>
    </w:p>
    <w:p w14:paraId="0C1398A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6D3CEC7" w14:textId="77777777" w:rsidR="00E96BCB" w:rsidRPr="00CB18E2" w:rsidRDefault="00E96BCB" w:rsidP="00E96BCB">
      <w:pPr>
        <w:pStyle w:val="NormalBold"/>
      </w:pPr>
      <w:r w:rsidRPr="004A7DBE">
        <w:rPr>
          <w:rStyle w:val="HideTWBExt"/>
          <w:b w:val="0"/>
          <w:noProof w:val="0"/>
        </w:rPr>
        <w:t>&lt;Article&gt;</w:t>
      </w:r>
      <w:r w:rsidRPr="00CB18E2">
        <w:t>Artikkel 1 – lõik 1 – punkt 28</w:t>
      </w:r>
      <w:r w:rsidRPr="004A7DBE">
        <w:rPr>
          <w:rStyle w:val="HideTWBExt"/>
          <w:b w:val="0"/>
          <w:noProof w:val="0"/>
        </w:rPr>
        <w:t>&lt;/Article&gt;</w:t>
      </w:r>
    </w:p>
    <w:p w14:paraId="66B08427"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CCAC089" w14:textId="77777777" w:rsidR="00E96BCB" w:rsidRPr="00CB18E2" w:rsidRDefault="00E96BCB" w:rsidP="00E96BCB">
      <w:r w:rsidRPr="004A7DBE">
        <w:rPr>
          <w:rStyle w:val="HideTWBExt"/>
          <w:noProof w:val="0"/>
        </w:rPr>
        <w:t>&lt;Article2&gt;</w:t>
      </w:r>
      <w:r w:rsidRPr="00CB18E2">
        <w:t>Artikkel 31 – lõiked 1 ja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05CCBBC" w14:textId="77777777" w:rsidTr="00884E96">
        <w:trPr>
          <w:jc w:val="center"/>
        </w:trPr>
        <w:tc>
          <w:tcPr>
            <w:tcW w:w="9752" w:type="dxa"/>
            <w:gridSpan w:val="2"/>
          </w:tcPr>
          <w:p w14:paraId="2948FE9E" w14:textId="77777777" w:rsidR="00E96BCB" w:rsidRPr="00CB18E2" w:rsidRDefault="00E96BCB" w:rsidP="00884E96">
            <w:pPr>
              <w:keepNext/>
            </w:pPr>
          </w:p>
        </w:tc>
      </w:tr>
      <w:tr w:rsidR="003F1B9B" w:rsidRPr="00CB18E2" w14:paraId="4BAB617A" w14:textId="77777777" w:rsidTr="00884E96">
        <w:trPr>
          <w:jc w:val="center"/>
        </w:trPr>
        <w:tc>
          <w:tcPr>
            <w:tcW w:w="4876" w:type="dxa"/>
            <w:hideMark/>
          </w:tcPr>
          <w:p w14:paraId="3300F16B" w14:textId="77777777" w:rsidR="00E96BCB" w:rsidRPr="00CB18E2" w:rsidRDefault="00E96BCB" w:rsidP="00884E96">
            <w:pPr>
              <w:pStyle w:val="ColumnHeading"/>
              <w:keepNext/>
            </w:pPr>
            <w:r w:rsidRPr="00CB18E2">
              <w:t>Komisjoni ettepanek</w:t>
            </w:r>
          </w:p>
        </w:tc>
        <w:tc>
          <w:tcPr>
            <w:tcW w:w="4876" w:type="dxa"/>
            <w:hideMark/>
          </w:tcPr>
          <w:p w14:paraId="463A751B" w14:textId="77777777" w:rsidR="00E96BCB" w:rsidRPr="00CB18E2" w:rsidRDefault="00E96BCB" w:rsidP="00884E96">
            <w:pPr>
              <w:pStyle w:val="ColumnHeading"/>
              <w:keepNext/>
            </w:pPr>
            <w:r w:rsidRPr="00CB18E2">
              <w:t>Muudatusettepanek</w:t>
            </w:r>
          </w:p>
        </w:tc>
      </w:tr>
      <w:tr w:rsidR="003F1B9B" w:rsidRPr="00CB18E2" w14:paraId="37F84EDA" w14:textId="77777777" w:rsidTr="00884E96">
        <w:trPr>
          <w:jc w:val="center"/>
        </w:trPr>
        <w:tc>
          <w:tcPr>
            <w:tcW w:w="4876" w:type="dxa"/>
          </w:tcPr>
          <w:p w14:paraId="08C768E7" w14:textId="77777777" w:rsidR="00E96BCB" w:rsidRPr="00CB18E2" w:rsidRDefault="00E96BCB" w:rsidP="00884E96">
            <w:pPr>
              <w:pStyle w:val="Normal6"/>
              <w:rPr>
                <w:b/>
                <w:i/>
              </w:rPr>
            </w:pPr>
            <w:r w:rsidRPr="00CB18E2">
              <w:rPr>
                <w:b/>
                <w:i/>
              </w:rPr>
              <w:t>(28)</w:t>
            </w:r>
            <w:r w:rsidRPr="00CB18E2">
              <w:rPr>
                <w:b/>
                <w:i/>
              </w:rPr>
              <w:tab/>
              <w:t>Artikli 31 lõiked 1 ja 2 asendatakse järgmisega:</w:t>
            </w:r>
          </w:p>
        </w:tc>
        <w:tc>
          <w:tcPr>
            <w:tcW w:w="4876" w:type="dxa"/>
          </w:tcPr>
          <w:p w14:paraId="651028C1" w14:textId="77777777" w:rsidR="00E96BCB" w:rsidRPr="00CB18E2" w:rsidRDefault="00E96BCB" w:rsidP="00884E96">
            <w:pPr>
              <w:pStyle w:val="Normal6"/>
              <w:rPr>
                <w:b/>
                <w:i/>
              </w:rPr>
            </w:pPr>
            <w:r w:rsidRPr="00CB18E2">
              <w:rPr>
                <w:b/>
                <w:i/>
              </w:rPr>
              <w:t>välja jäetud</w:t>
            </w:r>
          </w:p>
        </w:tc>
      </w:tr>
      <w:tr w:rsidR="003F1B9B" w:rsidRPr="00CB18E2" w14:paraId="429D23CD" w14:textId="77777777" w:rsidTr="00884E96">
        <w:trPr>
          <w:jc w:val="center"/>
        </w:trPr>
        <w:tc>
          <w:tcPr>
            <w:tcW w:w="4876" w:type="dxa"/>
            <w:hideMark/>
          </w:tcPr>
          <w:p w14:paraId="4BF5D9C3" w14:textId="77777777" w:rsidR="00E96BCB" w:rsidRPr="00CB18E2" w:rsidRDefault="00E96BCB" w:rsidP="00884E96">
            <w:pPr>
              <w:pStyle w:val="Normal6"/>
            </w:pPr>
            <w:r w:rsidRPr="00CB18E2">
              <w:rPr>
                <w:b/>
                <w:i/>
              </w:rPr>
              <w:t>„1.</w:t>
            </w:r>
            <w:r w:rsidRPr="00CB18E2">
              <w:rPr>
                <w:b/>
                <w:i/>
              </w:rPr>
              <w:tab/>
              <w:t>Ilma et see piiraks määruse (EL) 2016/679 kohaldamist, võib artikli 9 lõike 4 punktides a, b, c, k ja m ning artikli 9 lõigetes 6 ja 7 osutatud teabe kolmandale riigile või lisas nimetatud rahvusvahelisele organisatsioonile edastada või kättesaadavaks teha ainult siis, kui see on üksikjuhul vajalik kolmanda riigi kodaniku isikusamasuse tõendamiseks, ning seda üksnes tagasisaatmiseks vastavalt direktiivile 2008/115/EÜ või ümberasustamiseks vastavalt määrusele ... [ümberasustamisraamistiku määrus], eeldusel et liikmesriik, kes andmed VISi sisestas, on andnud selleks oma nõusoleku.“</w:t>
            </w:r>
          </w:p>
        </w:tc>
        <w:tc>
          <w:tcPr>
            <w:tcW w:w="4876" w:type="dxa"/>
            <w:hideMark/>
          </w:tcPr>
          <w:p w14:paraId="31AFDC24" w14:textId="77777777" w:rsidR="00E96BCB" w:rsidRPr="00CB18E2" w:rsidRDefault="00E96BCB" w:rsidP="00884E96">
            <w:pPr>
              <w:pStyle w:val="Normal6"/>
              <w:rPr>
                <w:szCs w:val="24"/>
              </w:rPr>
            </w:pPr>
          </w:p>
        </w:tc>
      </w:tr>
    </w:tbl>
    <w:p w14:paraId="21733755" w14:textId="77777777" w:rsidR="00E96BCB" w:rsidRPr="00CB18E2" w:rsidRDefault="00E96BCB" w:rsidP="00E96BCB">
      <w:r w:rsidRPr="004A7DBE">
        <w:rPr>
          <w:rStyle w:val="HideTWBExt"/>
          <w:noProof w:val="0"/>
        </w:rPr>
        <w:t>&lt;/Amend&gt;</w:t>
      </w:r>
    </w:p>
    <w:p w14:paraId="5C1E72C5"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122</w:t>
      </w:r>
      <w:r w:rsidRPr="004A7DBE">
        <w:rPr>
          <w:rStyle w:val="HideTWBExt"/>
          <w:b w:val="0"/>
          <w:noProof w:val="0"/>
        </w:rPr>
        <w:t>&lt;/NumAm&gt;</w:t>
      </w:r>
    </w:p>
    <w:p w14:paraId="1725E6E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418F980" w14:textId="77777777" w:rsidR="00E96BCB" w:rsidRPr="00CB18E2" w:rsidRDefault="00E96BCB" w:rsidP="00E96BCB">
      <w:pPr>
        <w:pStyle w:val="NormalBold"/>
      </w:pPr>
      <w:r w:rsidRPr="004A7DBE">
        <w:rPr>
          <w:rStyle w:val="HideTWBExt"/>
          <w:b w:val="0"/>
          <w:noProof w:val="0"/>
        </w:rPr>
        <w:t>&lt;Article&gt;</w:t>
      </w:r>
      <w:r w:rsidRPr="00CB18E2">
        <w:t>Artikkel 1 – lõik 1 – punkt 28a (uus)</w:t>
      </w:r>
      <w:r w:rsidRPr="004A7DBE">
        <w:rPr>
          <w:rStyle w:val="HideTWBExt"/>
          <w:b w:val="0"/>
          <w:noProof w:val="0"/>
        </w:rPr>
        <w:t>&lt;/Article&gt;</w:t>
      </w:r>
    </w:p>
    <w:p w14:paraId="6D287073"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36EDA86" w14:textId="77777777" w:rsidR="00E96BCB" w:rsidRPr="00CB18E2" w:rsidRDefault="00E96BCB" w:rsidP="00E96BCB">
      <w:r w:rsidRPr="004A7DBE">
        <w:rPr>
          <w:rStyle w:val="HideTWBExt"/>
          <w:noProof w:val="0"/>
        </w:rPr>
        <w:t>&lt;Article2&gt;</w:t>
      </w:r>
      <w:r w:rsidRPr="00CB18E2">
        <w:t>Artikkel 31 – lõige 2</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558832A" w14:textId="77777777" w:rsidTr="00884E96">
        <w:trPr>
          <w:jc w:val="center"/>
        </w:trPr>
        <w:tc>
          <w:tcPr>
            <w:tcW w:w="9752" w:type="dxa"/>
            <w:gridSpan w:val="2"/>
          </w:tcPr>
          <w:p w14:paraId="0EC20C24" w14:textId="77777777" w:rsidR="00E96BCB" w:rsidRPr="00CB18E2" w:rsidRDefault="00E96BCB" w:rsidP="00884E96">
            <w:pPr>
              <w:keepNext/>
            </w:pPr>
          </w:p>
        </w:tc>
      </w:tr>
      <w:tr w:rsidR="003F1B9B" w:rsidRPr="00CB18E2" w14:paraId="082189EB" w14:textId="77777777" w:rsidTr="00884E96">
        <w:trPr>
          <w:jc w:val="center"/>
        </w:trPr>
        <w:tc>
          <w:tcPr>
            <w:tcW w:w="4876" w:type="dxa"/>
            <w:hideMark/>
          </w:tcPr>
          <w:p w14:paraId="6FACC409" w14:textId="77777777" w:rsidR="00E96BCB" w:rsidRPr="00CB18E2" w:rsidRDefault="00E96BCB" w:rsidP="00884E96">
            <w:pPr>
              <w:pStyle w:val="ColumnHeading"/>
              <w:keepNext/>
            </w:pPr>
            <w:r w:rsidRPr="00CB18E2">
              <w:t>Kehtiv tekst</w:t>
            </w:r>
          </w:p>
        </w:tc>
        <w:tc>
          <w:tcPr>
            <w:tcW w:w="4876" w:type="dxa"/>
            <w:hideMark/>
          </w:tcPr>
          <w:p w14:paraId="51E98F0B" w14:textId="77777777" w:rsidR="00E96BCB" w:rsidRPr="00CB18E2" w:rsidRDefault="00E96BCB" w:rsidP="00884E96">
            <w:pPr>
              <w:pStyle w:val="ColumnHeading"/>
              <w:keepNext/>
            </w:pPr>
            <w:r w:rsidRPr="00CB18E2">
              <w:t>Muudatusettepanek</w:t>
            </w:r>
          </w:p>
        </w:tc>
      </w:tr>
      <w:tr w:rsidR="003F1B9B" w:rsidRPr="00CB18E2" w14:paraId="46BE283B" w14:textId="77777777" w:rsidTr="00884E96">
        <w:trPr>
          <w:jc w:val="center"/>
        </w:trPr>
        <w:tc>
          <w:tcPr>
            <w:tcW w:w="4876" w:type="dxa"/>
          </w:tcPr>
          <w:p w14:paraId="09B4A596" w14:textId="77777777" w:rsidR="00E96BCB" w:rsidRPr="00CB18E2" w:rsidRDefault="00E96BCB" w:rsidP="00884E96">
            <w:pPr>
              <w:pStyle w:val="Normal6"/>
            </w:pPr>
          </w:p>
        </w:tc>
        <w:tc>
          <w:tcPr>
            <w:tcW w:w="4876" w:type="dxa"/>
          </w:tcPr>
          <w:p w14:paraId="72411B38" w14:textId="77777777" w:rsidR="00E96BCB" w:rsidRPr="00CB18E2" w:rsidRDefault="00E96BCB" w:rsidP="00884E96">
            <w:pPr>
              <w:pStyle w:val="Normal6"/>
              <w:rPr>
                <w:b/>
                <w:i/>
              </w:rPr>
            </w:pPr>
            <w:r w:rsidRPr="00CB18E2">
              <w:rPr>
                <w:b/>
                <w:i/>
              </w:rPr>
              <w:t>28a)</w:t>
            </w:r>
            <w:r w:rsidRPr="00CB18E2">
              <w:rPr>
                <w:b/>
                <w:i/>
              </w:rPr>
              <w:tab/>
              <w:t>Artikli 31 lõige 2 asendatakse järgmisega:</w:t>
            </w:r>
          </w:p>
        </w:tc>
      </w:tr>
      <w:tr w:rsidR="003F1B9B" w:rsidRPr="00CB18E2" w14:paraId="6A8A4EB7" w14:textId="77777777" w:rsidTr="00884E96">
        <w:trPr>
          <w:jc w:val="center"/>
        </w:trPr>
        <w:tc>
          <w:tcPr>
            <w:tcW w:w="4876" w:type="dxa"/>
          </w:tcPr>
          <w:p w14:paraId="081A4710" w14:textId="77777777" w:rsidR="00E96BCB" w:rsidRPr="00CB18E2" w:rsidRDefault="00E96BCB" w:rsidP="00884E96">
            <w:pPr>
              <w:pStyle w:val="Normal6"/>
            </w:pPr>
            <w:r w:rsidRPr="00CB18E2">
              <w:t>2.</w:t>
            </w:r>
            <w:r w:rsidRPr="00CB18E2">
              <w:tab/>
            </w:r>
            <w:r w:rsidRPr="00CB18E2">
              <w:rPr>
                <w:b/>
                <w:i/>
              </w:rPr>
              <w:t>Erinevalt</w:t>
            </w:r>
            <w:r w:rsidRPr="00CB18E2">
              <w:t xml:space="preserve"> lõikest 1 </w:t>
            </w:r>
            <w:r w:rsidRPr="00CB18E2">
              <w:rPr>
                <w:b/>
                <w:i/>
              </w:rPr>
              <w:t>võib</w:t>
            </w:r>
            <w:r w:rsidRPr="00CB18E2">
              <w:t xml:space="preserve"> artikli 9 lõike 4 punktides a, b, c, k ja m osutatud andmeid </w:t>
            </w:r>
            <w:r w:rsidRPr="00CB18E2">
              <w:rPr>
                <w:b/>
                <w:i/>
              </w:rPr>
              <w:t>edastada</w:t>
            </w:r>
            <w:r w:rsidRPr="00CB18E2">
              <w:t xml:space="preserve"> või </w:t>
            </w:r>
            <w:r w:rsidRPr="00CB18E2">
              <w:rPr>
                <w:b/>
                <w:i/>
              </w:rPr>
              <w:t>teha kättesaadavaks</w:t>
            </w:r>
            <w:r w:rsidRPr="00CB18E2">
              <w:t xml:space="preserve"> lisas </w:t>
            </w:r>
            <w:r w:rsidRPr="00CB18E2">
              <w:rPr>
                <w:b/>
                <w:i/>
              </w:rPr>
              <w:t>loetletud kolmandatele riikidele</w:t>
            </w:r>
            <w:r w:rsidRPr="00CB18E2">
              <w:t xml:space="preserve"> või </w:t>
            </w:r>
            <w:r w:rsidRPr="00CB18E2">
              <w:rPr>
                <w:b/>
                <w:i/>
              </w:rPr>
              <w:t>rahvusvahelistele organisatsioonidele</w:t>
            </w:r>
            <w:r w:rsidRPr="00CB18E2">
              <w:t xml:space="preserve">, kui see on </w:t>
            </w:r>
            <w:r w:rsidRPr="00CB18E2">
              <w:rPr>
                <w:b/>
                <w:i/>
              </w:rPr>
              <w:t xml:space="preserve">üksikjuhul </w:t>
            </w:r>
            <w:r w:rsidRPr="00CB18E2">
              <w:t xml:space="preserve">vajalik </w:t>
            </w:r>
            <w:r w:rsidRPr="00CB18E2">
              <w:rPr>
                <w:b/>
                <w:i/>
              </w:rPr>
              <w:t>kolmanda riigi</w:t>
            </w:r>
            <w:r w:rsidRPr="00CB18E2">
              <w:t xml:space="preserve"> kodanike isikusamasuse </w:t>
            </w:r>
            <w:r w:rsidRPr="00CB18E2">
              <w:rPr>
                <w:b/>
                <w:i/>
              </w:rPr>
              <w:t>tuvastamiseks, kaasa arvatud</w:t>
            </w:r>
            <w:r w:rsidRPr="00CB18E2">
              <w:t xml:space="preserve"> tagasisaatmise eesmärgil, kui on täidetud </w:t>
            </w:r>
            <w:r w:rsidRPr="00CB18E2">
              <w:rPr>
                <w:b/>
                <w:i/>
              </w:rPr>
              <w:t>järgmised tingimused</w:t>
            </w:r>
            <w:r w:rsidRPr="00CB18E2">
              <w:t>:</w:t>
            </w:r>
          </w:p>
        </w:tc>
        <w:tc>
          <w:tcPr>
            <w:tcW w:w="4876" w:type="dxa"/>
            <w:hideMark/>
          </w:tcPr>
          <w:p w14:paraId="7324EC4E" w14:textId="77777777" w:rsidR="00E96BCB" w:rsidRPr="00CB18E2" w:rsidRDefault="00E96BCB" w:rsidP="00884E96">
            <w:pPr>
              <w:pStyle w:val="Normal6"/>
              <w:rPr>
                <w:szCs w:val="24"/>
              </w:rPr>
            </w:pPr>
            <w:r w:rsidRPr="00CB18E2">
              <w:t>„2.</w:t>
            </w:r>
            <w:r w:rsidRPr="00CB18E2">
              <w:tab/>
            </w:r>
            <w:r w:rsidRPr="00CB18E2">
              <w:rPr>
                <w:b/>
                <w:i/>
              </w:rPr>
              <w:t>Erandina käesoleva artikli</w:t>
            </w:r>
            <w:r w:rsidRPr="00CB18E2">
              <w:t xml:space="preserve"> lõikest 1 </w:t>
            </w:r>
            <w:r w:rsidRPr="00CB18E2">
              <w:rPr>
                <w:b/>
                <w:i/>
              </w:rPr>
              <w:t>võivad piirivalve- või immigratsiooniasutused üksikjuhtudel edastada</w:t>
            </w:r>
            <w:r w:rsidRPr="00CB18E2">
              <w:t xml:space="preserve"> artikli 9 lõike 4 punktides a, </w:t>
            </w:r>
            <w:r w:rsidRPr="00CB18E2">
              <w:rPr>
                <w:b/>
                <w:i/>
              </w:rPr>
              <w:t xml:space="preserve">aa, </w:t>
            </w:r>
            <w:r w:rsidRPr="00CB18E2">
              <w:t xml:space="preserve">b, c, </w:t>
            </w:r>
            <w:r w:rsidRPr="00CB18E2">
              <w:rPr>
                <w:b/>
                <w:i/>
              </w:rPr>
              <w:t xml:space="preserve">cc, </w:t>
            </w:r>
            <w:r w:rsidRPr="00CB18E2">
              <w:t>k ja m</w:t>
            </w:r>
            <w:r w:rsidRPr="00CB18E2">
              <w:rPr>
                <w:b/>
                <w:i/>
              </w:rPr>
              <w:t xml:space="preserve"> ja lõigetes 6 ja 7</w:t>
            </w:r>
            <w:r w:rsidRPr="00CB18E2">
              <w:t xml:space="preserve"> osutatud andmeid </w:t>
            </w:r>
            <w:r w:rsidRPr="00CB18E2">
              <w:rPr>
                <w:b/>
                <w:i/>
              </w:rPr>
              <w:t>käesoleva määruse lisas nimetatud kolmandale riigile</w:t>
            </w:r>
            <w:r w:rsidRPr="00CB18E2">
              <w:t xml:space="preserve"> või </w:t>
            </w:r>
            <w:r w:rsidRPr="00CB18E2">
              <w:rPr>
                <w:b/>
                <w:i/>
              </w:rPr>
              <w:t>rahvusvahelisele organisatsioonile, kui see on vajalik kolmandate riikide kodanike isikusamasuse tõendamiseks üksnes tagasisaatmise eesmärgil, ainult juhul, kui on täidetud üks järgmistest tingimustest:</w:t>
            </w:r>
          </w:p>
        </w:tc>
      </w:tr>
      <w:tr w:rsidR="003F1B9B" w:rsidRPr="00CB18E2" w14:paraId="4B0CE37C" w14:textId="77777777" w:rsidTr="00884E96">
        <w:trPr>
          <w:jc w:val="center"/>
        </w:trPr>
        <w:tc>
          <w:tcPr>
            <w:tcW w:w="4876" w:type="dxa"/>
          </w:tcPr>
          <w:p w14:paraId="56FAAF5A" w14:textId="77777777" w:rsidR="00E96BCB" w:rsidRPr="00CB18E2" w:rsidRDefault="00E96BCB" w:rsidP="00884E96">
            <w:pPr>
              <w:pStyle w:val="Normal6"/>
            </w:pPr>
            <w:r w:rsidRPr="00CB18E2">
              <w:t xml:space="preserve">a) </w:t>
            </w:r>
            <w:r w:rsidRPr="00CB18E2">
              <w:tab/>
              <w:t xml:space="preserve">komisjon on vastu võtnud otsuse isikuandmete asjakohase kaitse kohta kõnealuses kolmandas riigis kooskõlas </w:t>
            </w:r>
            <w:r w:rsidRPr="00CB18E2">
              <w:rPr>
                <w:b/>
                <w:i/>
              </w:rPr>
              <w:t>direktiivi 95/46</w:t>
            </w:r>
            <w:r w:rsidRPr="00CB18E2">
              <w:t>/</w:t>
            </w:r>
            <w:r w:rsidRPr="00CB18E2">
              <w:rPr>
                <w:b/>
                <w:i/>
              </w:rPr>
              <w:t>EÜ</w:t>
            </w:r>
            <w:r w:rsidRPr="00CB18E2">
              <w:t xml:space="preserve"> artikli </w:t>
            </w:r>
            <w:r w:rsidRPr="00CB18E2">
              <w:rPr>
                <w:b/>
                <w:i/>
              </w:rPr>
              <w:t>25</w:t>
            </w:r>
            <w:r w:rsidRPr="00CB18E2">
              <w:t xml:space="preserve"> lõikega </w:t>
            </w:r>
            <w:r w:rsidRPr="00CB18E2">
              <w:rPr>
                <w:b/>
                <w:i/>
              </w:rPr>
              <w:t>6 või ühenduse ja kõnealuse kolmanda riigi vahel kehtib tagasivõtmisleping või kohaldatakse direktiivi 95/46/EÜ artikli 26 lõike 1 punkti d sätteid;</w:t>
            </w:r>
          </w:p>
        </w:tc>
        <w:tc>
          <w:tcPr>
            <w:tcW w:w="4876" w:type="dxa"/>
            <w:hideMark/>
          </w:tcPr>
          <w:p w14:paraId="6A25E69C" w14:textId="77777777" w:rsidR="00E96BCB" w:rsidRPr="00CB18E2" w:rsidRDefault="00E96BCB" w:rsidP="00884E96">
            <w:pPr>
              <w:pStyle w:val="Normal6"/>
              <w:rPr>
                <w:szCs w:val="24"/>
              </w:rPr>
            </w:pPr>
            <w:r w:rsidRPr="00CB18E2">
              <w:t xml:space="preserve">a) </w:t>
            </w:r>
            <w:r w:rsidRPr="00CB18E2">
              <w:tab/>
              <w:t xml:space="preserve">komisjon on vastu võtnud otsuse isikuandmete asjakohase kaitse kohta kõnealuses kolmandas riigis kooskõlas </w:t>
            </w:r>
            <w:r w:rsidRPr="00CB18E2">
              <w:rPr>
                <w:b/>
                <w:i/>
              </w:rPr>
              <w:t>määruse (EL) 2016</w:t>
            </w:r>
            <w:r w:rsidRPr="00CB18E2">
              <w:t>/</w:t>
            </w:r>
            <w:r w:rsidRPr="00CB18E2">
              <w:rPr>
                <w:b/>
                <w:i/>
              </w:rPr>
              <w:t>679</w:t>
            </w:r>
            <w:r w:rsidRPr="00CB18E2">
              <w:t xml:space="preserve"> artikli </w:t>
            </w:r>
            <w:r w:rsidRPr="00CB18E2">
              <w:rPr>
                <w:b/>
                <w:i/>
              </w:rPr>
              <w:t>45</w:t>
            </w:r>
            <w:r w:rsidRPr="00CB18E2">
              <w:t xml:space="preserve"> lõikega </w:t>
            </w:r>
            <w:r w:rsidRPr="00CB18E2">
              <w:rPr>
                <w:b/>
                <w:i/>
              </w:rPr>
              <w:t xml:space="preserve">3; </w:t>
            </w:r>
          </w:p>
        </w:tc>
      </w:tr>
      <w:tr w:rsidR="003F1B9B" w:rsidRPr="00CB18E2" w14:paraId="555D4727" w14:textId="77777777" w:rsidTr="00884E96">
        <w:trPr>
          <w:jc w:val="center"/>
        </w:trPr>
        <w:tc>
          <w:tcPr>
            <w:tcW w:w="4876" w:type="dxa"/>
          </w:tcPr>
          <w:p w14:paraId="487FECB4" w14:textId="77777777" w:rsidR="00E96BCB" w:rsidRPr="00CB18E2" w:rsidRDefault="00E96BCB" w:rsidP="00884E96">
            <w:pPr>
              <w:pStyle w:val="Normal6"/>
              <w:rPr>
                <w:b/>
                <w:i/>
              </w:rPr>
            </w:pPr>
            <w:r w:rsidRPr="00CB18E2">
              <w:t xml:space="preserve">b) </w:t>
            </w:r>
            <w:r w:rsidRPr="00CB18E2">
              <w:tab/>
            </w:r>
            <w:r w:rsidRPr="00CB18E2">
              <w:rPr>
                <w:b/>
                <w:i/>
              </w:rPr>
              <w:t>kolmas riik või rahvusvaheline organisatsioon on nõus kasutama andmeid ainult sellel eesmärgil, milleks need esitati;</w:t>
            </w:r>
          </w:p>
        </w:tc>
        <w:tc>
          <w:tcPr>
            <w:tcW w:w="4876" w:type="dxa"/>
            <w:hideMark/>
          </w:tcPr>
          <w:p w14:paraId="6EA89B5E" w14:textId="77777777" w:rsidR="00E96BCB" w:rsidRPr="00CB18E2" w:rsidRDefault="00E96BCB" w:rsidP="00884E96">
            <w:pPr>
              <w:pStyle w:val="Normal6"/>
              <w:rPr>
                <w:szCs w:val="24"/>
              </w:rPr>
            </w:pPr>
            <w:r w:rsidRPr="00CB18E2">
              <w:t xml:space="preserve">b) </w:t>
            </w:r>
            <w:r w:rsidRPr="00CB18E2">
              <w:tab/>
            </w:r>
            <w:r w:rsidRPr="00CB18E2">
              <w:rPr>
                <w:b/>
                <w:i/>
              </w:rPr>
              <w:t>ette on nähtud määruse (EL) 2016/679 artiklis 46 osutatud asjakohased kaitsemeetmed, näiteks liidu või liikmesriigi ja asjaomase kolmanda riigi vahel kehtiva tagasivõtulepinguga; või</w:t>
            </w:r>
          </w:p>
        </w:tc>
      </w:tr>
      <w:tr w:rsidR="003F1B9B" w:rsidRPr="00CB18E2" w14:paraId="083A44CC" w14:textId="77777777" w:rsidTr="00884E96">
        <w:trPr>
          <w:jc w:val="center"/>
        </w:trPr>
        <w:tc>
          <w:tcPr>
            <w:tcW w:w="4876" w:type="dxa"/>
          </w:tcPr>
          <w:p w14:paraId="767F937C" w14:textId="30478A8F" w:rsidR="00E96BCB" w:rsidRPr="00CB18E2" w:rsidRDefault="00E96BCB" w:rsidP="00884E96">
            <w:pPr>
              <w:pStyle w:val="Normal6"/>
            </w:pPr>
            <w:r w:rsidRPr="00CB18E2">
              <w:t xml:space="preserve">c) </w:t>
            </w:r>
            <w:r w:rsidRPr="00CB18E2">
              <w:tab/>
            </w:r>
            <w:r w:rsidRPr="00CB18E2">
              <w:rPr>
                <w:b/>
                <w:i/>
              </w:rPr>
              <w:t>andmed edastatakse või tehakse kättesaadavaks kooskõlas ühenduse õiguse, eriti tagasivõtmislepingute, ning andmed edastanud või kättesaadavaks teinud liikmesriigi õiguse asjakohaste sätetega, kaasa arvatud andmete turvalisuse ja andmekaitse kohta kehtivate õigusnormidega,</w:t>
            </w:r>
            <w:r w:rsidR="00EC4D5F" w:rsidRPr="00CB18E2">
              <w:rPr>
                <w:b/>
                <w:i/>
              </w:rPr>
              <w:t xml:space="preserve"> </w:t>
            </w:r>
            <w:r w:rsidRPr="00CB18E2">
              <w:rPr>
                <w:b/>
                <w:i/>
              </w:rPr>
              <w:t>ning</w:t>
            </w:r>
          </w:p>
        </w:tc>
        <w:tc>
          <w:tcPr>
            <w:tcW w:w="4876" w:type="dxa"/>
            <w:hideMark/>
          </w:tcPr>
          <w:p w14:paraId="1749E09A" w14:textId="77777777" w:rsidR="00E96BCB" w:rsidRPr="00CB18E2" w:rsidRDefault="00E96BCB" w:rsidP="00884E96">
            <w:pPr>
              <w:pStyle w:val="Normal6"/>
              <w:rPr>
                <w:szCs w:val="24"/>
              </w:rPr>
            </w:pPr>
            <w:r w:rsidRPr="00CB18E2">
              <w:t xml:space="preserve">c) </w:t>
            </w:r>
            <w:r w:rsidRPr="00CB18E2">
              <w:tab/>
            </w:r>
            <w:r w:rsidRPr="00CB18E2">
              <w:rPr>
                <w:b/>
                <w:i/>
              </w:rPr>
              <w:t xml:space="preserve">kohaldatakse määruse (EL) 2016/679 artikli 49 lõike 1 punkti d.“ </w:t>
            </w:r>
          </w:p>
        </w:tc>
      </w:tr>
      <w:tr w:rsidR="003F1B9B" w:rsidRPr="00CB18E2" w14:paraId="08FB3033" w14:textId="77777777" w:rsidTr="00716725">
        <w:trPr>
          <w:jc w:val="center"/>
        </w:trPr>
        <w:tc>
          <w:tcPr>
            <w:tcW w:w="4876" w:type="dxa"/>
          </w:tcPr>
          <w:p w14:paraId="3E6DF936" w14:textId="77777777" w:rsidR="00E96BCB" w:rsidRPr="00CB18E2" w:rsidRDefault="00E96BCB" w:rsidP="00884E96">
            <w:pPr>
              <w:pStyle w:val="Normal6"/>
              <w:rPr>
                <w:b/>
                <w:i/>
              </w:rPr>
            </w:pPr>
            <w:r w:rsidRPr="00CB18E2">
              <w:rPr>
                <w:b/>
                <w:i/>
              </w:rPr>
              <w:t xml:space="preserve">d) </w:t>
            </w:r>
            <w:r w:rsidRPr="00CB18E2">
              <w:tab/>
            </w:r>
            <w:r w:rsidRPr="00CB18E2">
              <w:rPr>
                <w:b/>
                <w:i/>
              </w:rPr>
              <w:t>andmed VISi sisestanud liikmesriik või liikmesriigid on andnud oma nõusoleku.</w:t>
            </w:r>
          </w:p>
        </w:tc>
        <w:tc>
          <w:tcPr>
            <w:tcW w:w="4876" w:type="dxa"/>
          </w:tcPr>
          <w:p w14:paraId="1BFE61D0" w14:textId="77777777" w:rsidR="00E96BCB" w:rsidRPr="00CB18E2" w:rsidRDefault="00E96BCB" w:rsidP="00884E96">
            <w:pPr>
              <w:pStyle w:val="Normal6"/>
            </w:pPr>
          </w:p>
        </w:tc>
      </w:tr>
    </w:tbl>
    <w:p w14:paraId="20D59F99" w14:textId="77777777" w:rsidR="00E96BCB" w:rsidRPr="00CB18E2" w:rsidRDefault="00E96BCB" w:rsidP="00E96BCB">
      <w:pPr>
        <w:pStyle w:val="CrossRef"/>
      </w:pPr>
      <w:r w:rsidRPr="00CB18E2">
        <w:t>(https://eur-lex.europa.eu/legal-content/EN/TXT/?uri=CELEX%3A32008R0767)</w:t>
      </w:r>
    </w:p>
    <w:p w14:paraId="3E5876DD" w14:textId="77777777" w:rsidR="00E96BCB" w:rsidRPr="00CB18E2" w:rsidRDefault="00E96BCB" w:rsidP="00E96BCB">
      <w:r w:rsidRPr="004A7DBE">
        <w:rPr>
          <w:rStyle w:val="HideTWBExt"/>
          <w:noProof w:val="0"/>
        </w:rPr>
        <w:t>&lt;/Amend&gt;</w:t>
      </w:r>
    </w:p>
    <w:p w14:paraId="62D4E4A9"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123</w:t>
      </w:r>
      <w:r w:rsidRPr="004A7DBE">
        <w:rPr>
          <w:rStyle w:val="HideTWBExt"/>
          <w:b w:val="0"/>
          <w:noProof w:val="0"/>
        </w:rPr>
        <w:t>&lt;/NumAm&gt;</w:t>
      </w:r>
    </w:p>
    <w:p w14:paraId="1C550236"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4428ACB" w14:textId="77777777" w:rsidR="00E96BCB" w:rsidRPr="00CB18E2" w:rsidRDefault="00E96BCB" w:rsidP="00E96BCB">
      <w:pPr>
        <w:pStyle w:val="NormalBold"/>
      </w:pPr>
      <w:r w:rsidRPr="004A7DBE">
        <w:rPr>
          <w:rStyle w:val="HideTWBExt"/>
          <w:b w:val="0"/>
          <w:noProof w:val="0"/>
        </w:rPr>
        <w:t>&lt;Article&gt;</w:t>
      </w:r>
      <w:r w:rsidRPr="00CB18E2">
        <w:t>Artikkel 1 – lõik 1 – punkt 28b (uus)</w:t>
      </w:r>
      <w:r w:rsidRPr="004A7DBE">
        <w:rPr>
          <w:rStyle w:val="HideTWBExt"/>
          <w:b w:val="0"/>
          <w:noProof w:val="0"/>
        </w:rPr>
        <w:t>&lt;/Article&gt;</w:t>
      </w:r>
    </w:p>
    <w:p w14:paraId="07D33191"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C213468" w14:textId="77777777" w:rsidR="00E96BCB" w:rsidRPr="00CB18E2" w:rsidRDefault="00E96BCB" w:rsidP="00E96BCB">
      <w:r w:rsidRPr="004A7DBE">
        <w:rPr>
          <w:rStyle w:val="HideTWBExt"/>
          <w:noProof w:val="0"/>
        </w:rPr>
        <w:t>&lt;Article2&gt;</w:t>
      </w:r>
      <w:r w:rsidRPr="00CB18E2">
        <w:t>Artikkel 31 – lõige 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4EF8F56" w14:textId="77777777" w:rsidTr="00884E96">
        <w:trPr>
          <w:jc w:val="center"/>
        </w:trPr>
        <w:tc>
          <w:tcPr>
            <w:tcW w:w="9752" w:type="dxa"/>
            <w:gridSpan w:val="2"/>
          </w:tcPr>
          <w:p w14:paraId="30E4647B" w14:textId="77777777" w:rsidR="00E96BCB" w:rsidRPr="00CB18E2" w:rsidRDefault="00E96BCB" w:rsidP="00884E96">
            <w:pPr>
              <w:keepNext/>
            </w:pPr>
          </w:p>
        </w:tc>
      </w:tr>
      <w:tr w:rsidR="003F1B9B" w:rsidRPr="00CB18E2" w14:paraId="671ED687" w14:textId="77777777" w:rsidTr="00884E96">
        <w:trPr>
          <w:jc w:val="center"/>
        </w:trPr>
        <w:tc>
          <w:tcPr>
            <w:tcW w:w="4876" w:type="dxa"/>
            <w:hideMark/>
          </w:tcPr>
          <w:p w14:paraId="355AA91D" w14:textId="77777777" w:rsidR="00E96BCB" w:rsidRPr="00CB18E2" w:rsidRDefault="00E96BCB" w:rsidP="00884E96">
            <w:pPr>
              <w:pStyle w:val="ColumnHeading"/>
              <w:keepNext/>
            </w:pPr>
            <w:r w:rsidRPr="00CB18E2">
              <w:t>Kehtiv tekst</w:t>
            </w:r>
          </w:p>
        </w:tc>
        <w:tc>
          <w:tcPr>
            <w:tcW w:w="4876" w:type="dxa"/>
            <w:hideMark/>
          </w:tcPr>
          <w:p w14:paraId="72169353" w14:textId="77777777" w:rsidR="00E96BCB" w:rsidRPr="00CB18E2" w:rsidRDefault="00E96BCB" w:rsidP="00884E96">
            <w:pPr>
              <w:pStyle w:val="ColumnHeading"/>
              <w:keepNext/>
            </w:pPr>
            <w:r w:rsidRPr="00CB18E2">
              <w:t>Muudatusettepanek</w:t>
            </w:r>
          </w:p>
        </w:tc>
      </w:tr>
      <w:tr w:rsidR="003F1B9B" w:rsidRPr="00CB18E2" w14:paraId="11C01626" w14:textId="77777777" w:rsidTr="00884E96">
        <w:trPr>
          <w:jc w:val="center"/>
        </w:trPr>
        <w:tc>
          <w:tcPr>
            <w:tcW w:w="4876" w:type="dxa"/>
          </w:tcPr>
          <w:p w14:paraId="2518F128" w14:textId="77777777" w:rsidR="00E96BCB" w:rsidRPr="00CB18E2" w:rsidRDefault="00E96BCB" w:rsidP="00884E96">
            <w:pPr>
              <w:pStyle w:val="Normal6"/>
            </w:pPr>
          </w:p>
        </w:tc>
        <w:tc>
          <w:tcPr>
            <w:tcW w:w="4876" w:type="dxa"/>
          </w:tcPr>
          <w:p w14:paraId="48E84587" w14:textId="77777777" w:rsidR="00E96BCB" w:rsidRPr="00CB18E2" w:rsidRDefault="00E96BCB" w:rsidP="00884E96">
            <w:pPr>
              <w:pStyle w:val="Normal6"/>
              <w:rPr>
                <w:b/>
                <w:i/>
              </w:rPr>
            </w:pPr>
            <w:r w:rsidRPr="00CB18E2">
              <w:rPr>
                <w:b/>
                <w:i/>
              </w:rPr>
              <w:t>28b)</w:t>
            </w:r>
            <w:r w:rsidRPr="00CB18E2">
              <w:rPr>
                <w:b/>
                <w:i/>
              </w:rPr>
              <w:tab/>
              <w:t>Artikli 31 lõige 3 asendatakse järgmisega:</w:t>
            </w:r>
          </w:p>
        </w:tc>
      </w:tr>
      <w:tr w:rsidR="003F1B9B" w:rsidRPr="00CB18E2" w14:paraId="6932BE6E" w14:textId="77777777" w:rsidTr="00884E96">
        <w:trPr>
          <w:jc w:val="center"/>
        </w:trPr>
        <w:tc>
          <w:tcPr>
            <w:tcW w:w="4876" w:type="dxa"/>
          </w:tcPr>
          <w:p w14:paraId="111E7BEF" w14:textId="77777777" w:rsidR="00E96BCB" w:rsidRPr="00CB18E2" w:rsidRDefault="00E96BCB" w:rsidP="00884E96">
            <w:pPr>
              <w:pStyle w:val="Normal6"/>
            </w:pPr>
            <w:r w:rsidRPr="00CB18E2">
              <w:t xml:space="preserve">3. </w:t>
            </w:r>
            <w:r w:rsidRPr="00CB18E2">
              <w:tab/>
            </w:r>
            <w:r w:rsidRPr="00CB18E2">
              <w:rPr>
                <w:b/>
                <w:i/>
              </w:rPr>
              <w:t>Kõnealune isikuandmete edastamine kolmandatele riikidele või rahvusvahelistele organisatsioonidele ei piira pagulaste ja rahvusvahelist kaitset taotlevate isikute õigusi, eelkõige seoses tagasisaatmise mittelubamisega.</w:t>
            </w:r>
          </w:p>
        </w:tc>
        <w:tc>
          <w:tcPr>
            <w:tcW w:w="4876" w:type="dxa"/>
            <w:hideMark/>
          </w:tcPr>
          <w:p w14:paraId="59854847" w14:textId="77777777" w:rsidR="00E96BCB" w:rsidRPr="00CB18E2" w:rsidRDefault="00E96BCB" w:rsidP="00884E96">
            <w:pPr>
              <w:pStyle w:val="Normal6"/>
              <w:rPr>
                <w:szCs w:val="24"/>
              </w:rPr>
            </w:pPr>
            <w:r w:rsidRPr="00CB18E2">
              <w:t>„3.</w:t>
            </w:r>
            <w:r w:rsidRPr="00CB18E2">
              <w:rPr>
                <w:b/>
                <w:i/>
              </w:rPr>
              <w:tab/>
              <w:t>Artikli 9 lõike 4 punktides a, b, c, k ja m ja lõigetes 6 ja 7 osutatud andmeid võib kooskõlas käesoleva artikli lõikega 2 edastada ainult juhul, kui on täidetud kõik järgnevad tingimused:</w:t>
            </w:r>
          </w:p>
        </w:tc>
      </w:tr>
      <w:tr w:rsidR="003F1B9B" w:rsidRPr="00CB18E2" w14:paraId="55C2BAE1" w14:textId="77777777" w:rsidTr="00884E96">
        <w:trPr>
          <w:jc w:val="center"/>
        </w:trPr>
        <w:tc>
          <w:tcPr>
            <w:tcW w:w="4876" w:type="dxa"/>
          </w:tcPr>
          <w:p w14:paraId="5AC07EB7" w14:textId="77777777" w:rsidR="00E96BCB" w:rsidRPr="00CB18E2" w:rsidRDefault="00E96BCB" w:rsidP="00884E96">
            <w:pPr>
              <w:pStyle w:val="Normal6"/>
            </w:pPr>
          </w:p>
        </w:tc>
        <w:tc>
          <w:tcPr>
            <w:tcW w:w="4876" w:type="dxa"/>
            <w:hideMark/>
          </w:tcPr>
          <w:p w14:paraId="25CA1CE1" w14:textId="77777777" w:rsidR="00E96BCB" w:rsidRPr="00CB18E2" w:rsidRDefault="00E96BCB" w:rsidP="00884E96">
            <w:pPr>
              <w:pStyle w:val="Normal6"/>
              <w:rPr>
                <w:szCs w:val="24"/>
              </w:rPr>
            </w:pPr>
            <w:r w:rsidRPr="00CB18E2">
              <w:rPr>
                <w:b/>
                <w:i/>
              </w:rPr>
              <w:t>a)</w:t>
            </w:r>
            <w:r w:rsidRPr="00CB18E2">
              <w:t xml:space="preserve"> </w:t>
            </w:r>
            <w:r w:rsidRPr="00CB18E2">
              <w:tab/>
            </w:r>
            <w:r w:rsidRPr="00CB18E2">
              <w:rPr>
                <w:b/>
                <w:i/>
              </w:rPr>
              <w:t xml:space="preserve">andmed edastatakse kooskõlas liidu õiguse asjakohaste sätetega, eelkõige andmekaitsesätetega, sealhulgas määruse (EL) 2016/679 V peatükiga, samuti tagasivõtulepingutega ning andmed edastanud liikmesriigi õigusega; </w:t>
            </w:r>
          </w:p>
        </w:tc>
      </w:tr>
      <w:tr w:rsidR="003F1B9B" w:rsidRPr="00CB18E2" w14:paraId="61574831" w14:textId="77777777" w:rsidTr="00884E96">
        <w:trPr>
          <w:jc w:val="center"/>
        </w:trPr>
        <w:tc>
          <w:tcPr>
            <w:tcW w:w="4876" w:type="dxa"/>
          </w:tcPr>
          <w:p w14:paraId="2A882D18" w14:textId="77777777" w:rsidR="00E96BCB" w:rsidRPr="00CB18E2" w:rsidRDefault="00E96BCB" w:rsidP="00884E96">
            <w:pPr>
              <w:pStyle w:val="Normal6"/>
            </w:pPr>
          </w:p>
        </w:tc>
        <w:tc>
          <w:tcPr>
            <w:tcW w:w="4876" w:type="dxa"/>
            <w:hideMark/>
          </w:tcPr>
          <w:p w14:paraId="4536C603" w14:textId="77777777" w:rsidR="00E96BCB" w:rsidRPr="00CB18E2" w:rsidRDefault="00E96BCB" w:rsidP="00884E96">
            <w:pPr>
              <w:pStyle w:val="Normal6"/>
              <w:rPr>
                <w:szCs w:val="24"/>
              </w:rPr>
            </w:pPr>
            <w:r w:rsidRPr="00CB18E2">
              <w:rPr>
                <w:b/>
                <w:i/>
              </w:rPr>
              <w:t>b)</w:t>
            </w:r>
            <w:r w:rsidRPr="00CB18E2">
              <w:t xml:space="preserve"> </w:t>
            </w:r>
            <w:r w:rsidRPr="00CB18E2">
              <w:tab/>
            </w:r>
            <w:r w:rsidRPr="00CB18E2">
              <w:rPr>
                <w:b/>
                <w:i/>
              </w:rPr>
              <w:t xml:space="preserve">andmed VISi sisestanud liikmesriik on andnud oma nõusoleku; </w:t>
            </w:r>
          </w:p>
        </w:tc>
      </w:tr>
      <w:tr w:rsidR="003F1B9B" w:rsidRPr="00CB18E2" w14:paraId="64D8C649" w14:textId="77777777" w:rsidTr="00884E96">
        <w:trPr>
          <w:jc w:val="center"/>
        </w:trPr>
        <w:tc>
          <w:tcPr>
            <w:tcW w:w="4876" w:type="dxa"/>
          </w:tcPr>
          <w:p w14:paraId="6C79573D" w14:textId="77777777" w:rsidR="00E96BCB" w:rsidRPr="00CB18E2" w:rsidRDefault="00E96BCB" w:rsidP="00884E96">
            <w:pPr>
              <w:pStyle w:val="Normal6"/>
            </w:pPr>
          </w:p>
        </w:tc>
        <w:tc>
          <w:tcPr>
            <w:tcW w:w="4876" w:type="dxa"/>
            <w:hideMark/>
          </w:tcPr>
          <w:p w14:paraId="0614BE64" w14:textId="77777777" w:rsidR="00E96BCB" w:rsidRPr="00CB18E2" w:rsidRDefault="00E96BCB" w:rsidP="00884E96">
            <w:pPr>
              <w:pStyle w:val="Normal6"/>
              <w:rPr>
                <w:szCs w:val="24"/>
              </w:rPr>
            </w:pPr>
            <w:r w:rsidRPr="00CB18E2">
              <w:rPr>
                <w:b/>
                <w:i/>
              </w:rPr>
              <w:t>c)</w:t>
            </w:r>
            <w:r w:rsidRPr="00CB18E2">
              <w:t xml:space="preserve"> </w:t>
            </w:r>
            <w:r w:rsidRPr="00CB18E2">
              <w:tab/>
            </w:r>
            <w:r w:rsidRPr="00CB18E2">
              <w:rPr>
                <w:b/>
                <w:i/>
              </w:rPr>
              <w:t xml:space="preserve">kolmas riik või rahvusvaheline organisatsioon on nõus andmeid töötlema ainult neil eesmärkidel, milleks need esitati, ning </w:t>
            </w:r>
          </w:p>
        </w:tc>
      </w:tr>
      <w:tr w:rsidR="003F1B9B" w:rsidRPr="00CB18E2" w14:paraId="72D0A54E" w14:textId="77777777" w:rsidTr="00884E96">
        <w:trPr>
          <w:jc w:val="center"/>
        </w:trPr>
        <w:tc>
          <w:tcPr>
            <w:tcW w:w="4876" w:type="dxa"/>
          </w:tcPr>
          <w:p w14:paraId="6B3BD50E" w14:textId="77777777" w:rsidR="00E96BCB" w:rsidRPr="00CB18E2" w:rsidRDefault="00E96BCB" w:rsidP="00884E96">
            <w:pPr>
              <w:pStyle w:val="Normal6"/>
            </w:pPr>
          </w:p>
        </w:tc>
        <w:tc>
          <w:tcPr>
            <w:tcW w:w="4876" w:type="dxa"/>
            <w:hideMark/>
          </w:tcPr>
          <w:p w14:paraId="7169618F" w14:textId="77777777" w:rsidR="00E96BCB" w:rsidRPr="00CB18E2" w:rsidRDefault="00E96BCB" w:rsidP="00884E96">
            <w:pPr>
              <w:pStyle w:val="Normal6"/>
              <w:rPr>
                <w:szCs w:val="24"/>
              </w:rPr>
            </w:pPr>
            <w:r w:rsidRPr="00CB18E2">
              <w:rPr>
                <w:b/>
                <w:i/>
              </w:rPr>
              <w:t>d)</w:t>
            </w:r>
            <w:r w:rsidRPr="00CB18E2">
              <w:t xml:space="preserve"> </w:t>
            </w:r>
            <w:r w:rsidRPr="00CB18E2">
              <w:tab/>
            </w:r>
            <w:r w:rsidRPr="00CB18E2">
              <w:rPr>
                <w:b/>
                <w:i/>
              </w:rPr>
              <w:t xml:space="preserve">asjaomase kolmanda riigi kodaniku kohta on väljastatud direktiivi 2008/115/EÜ kohaselt vastu võetud tagasisaatmisotsus, tingimusel et selle täitmist ei ole peatatud ning tingimusel et otsust ei ole edasi kaevatud, mille tulemusena võidakse selle täitmine peatada.“ </w:t>
            </w:r>
          </w:p>
        </w:tc>
      </w:tr>
    </w:tbl>
    <w:p w14:paraId="49629300" w14:textId="77777777" w:rsidR="00E96BCB" w:rsidRPr="00CB18E2" w:rsidRDefault="00E96BCB" w:rsidP="00E96BCB">
      <w:r w:rsidRPr="004A7DBE">
        <w:rPr>
          <w:rStyle w:val="HideTWBExt"/>
          <w:noProof w:val="0"/>
        </w:rPr>
        <w:t>&lt;/Amend&gt;</w:t>
      </w:r>
    </w:p>
    <w:p w14:paraId="65AE55F8"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124</w:t>
      </w:r>
      <w:r w:rsidRPr="004A7DBE">
        <w:rPr>
          <w:rStyle w:val="HideTWBExt"/>
          <w:b w:val="0"/>
          <w:noProof w:val="0"/>
        </w:rPr>
        <w:t>&lt;/NumAm&gt;</w:t>
      </w:r>
    </w:p>
    <w:p w14:paraId="6C24E54E"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E7DD5D9" w14:textId="77777777" w:rsidR="00E96BCB" w:rsidRPr="00CB18E2" w:rsidRDefault="00E96BCB" w:rsidP="00E96BCB">
      <w:pPr>
        <w:pStyle w:val="NormalBold"/>
      </w:pPr>
      <w:r w:rsidRPr="004A7DBE">
        <w:rPr>
          <w:rStyle w:val="HideTWBExt"/>
          <w:b w:val="0"/>
          <w:noProof w:val="0"/>
        </w:rPr>
        <w:t>&lt;Article&gt;</w:t>
      </w:r>
      <w:r w:rsidRPr="00CB18E2">
        <w:t>Artikkel 1 – lõik 1 – punkt 28c (uus)</w:t>
      </w:r>
      <w:r w:rsidRPr="004A7DBE">
        <w:rPr>
          <w:rStyle w:val="HideTWBExt"/>
          <w:b w:val="0"/>
          <w:noProof w:val="0"/>
        </w:rPr>
        <w:t>&lt;/Article&gt;</w:t>
      </w:r>
    </w:p>
    <w:p w14:paraId="1C81D10F"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B3DDD27" w14:textId="77777777" w:rsidR="00E96BCB" w:rsidRPr="00CB18E2" w:rsidRDefault="00E96BCB" w:rsidP="00E96BCB">
      <w:r w:rsidRPr="004A7DBE">
        <w:rPr>
          <w:rStyle w:val="HideTWBExt"/>
          <w:noProof w:val="0"/>
        </w:rPr>
        <w:t>&lt;Article2&gt;</w:t>
      </w:r>
      <w:r w:rsidRPr="00CB18E2">
        <w:t>Artikkel 31 – lõiked 3a ja 3b (uued)</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A610900" w14:textId="77777777" w:rsidTr="00884E96">
        <w:trPr>
          <w:jc w:val="center"/>
        </w:trPr>
        <w:tc>
          <w:tcPr>
            <w:tcW w:w="9752" w:type="dxa"/>
            <w:gridSpan w:val="2"/>
          </w:tcPr>
          <w:p w14:paraId="4F59FD8E" w14:textId="77777777" w:rsidR="00E96BCB" w:rsidRPr="00CB18E2" w:rsidRDefault="00E96BCB" w:rsidP="00884E96">
            <w:pPr>
              <w:keepNext/>
            </w:pPr>
          </w:p>
        </w:tc>
      </w:tr>
      <w:tr w:rsidR="003F1B9B" w:rsidRPr="00CB18E2" w14:paraId="0F64A3E1" w14:textId="77777777" w:rsidTr="00884E96">
        <w:trPr>
          <w:jc w:val="center"/>
        </w:trPr>
        <w:tc>
          <w:tcPr>
            <w:tcW w:w="4876" w:type="dxa"/>
            <w:hideMark/>
          </w:tcPr>
          <w:p w14:paraId="07A32BBB" w14:textId="77777777" w:rsidR="00E96BCB" w:rsidRPr="00CB18E2" w:rsidRDefault="00E96BCB" w:rsidP="00884E96">
            <w:pPr>
              <w:pStyle w:val="ColumnHeading"/>
              <w:keepNext/>
            </w:pPr>
            <w:r w:rsidRPr="00CB18E2">
              <w:t>Komisjoni ettepanek</w:t>
            </w:r>
          </w:p>
        </w:tc>
        <w:tc>
          <w:tcPr>
            <w:tcW w:w="4876" w:type="dxa"/>
            <w:hideMark/>
          </w:tcPr>
          <w:p w14:paraId="19D15989" w14:textId="77777777" w:rsidR="00E96BCB" w:rsidRPr="00CB18E2" w:rsidRDefault="00E96BCB" w:rsidP="00884E96">
            <w:pPr>
              <w:pStyle w:val="ColumnHeading"/>
              <w:keepNext/>
            </w:pPr>
            <w:r w:rsidRPr="00CB18E2">
              <w:t>Muudatusettepanek</w:t>
            </w:r>
          </w:p>
        </w:tc>
      </w:tr>
      <w:tr w:rsidR="003F1B9B" w:rsidRPr="00CB18E2" w14:paraId="6BDC59F4" w14:textId="77777777" w:rsidTr="00884E96">
        <w:trPr>
          <w:jc w:val="center"/>
        </w:trPr>
        <w:tc>
          <w:tcPr>
            <w:tcW w:w="4876" w:type="dxa"/>
          </w:tcPr>
          <w:p w14:paraId="22EFB0AD" w14:textId="77777777" w:rsidR="00E96BCB" w:rsidRPr="00CB18E2" w:rsidRDefault="00E96BCB" w:rsidP="00884E96">
            <w:pPr>
              <w:pStyle w:val="Normal6"/>
            </w:pPr>
          </w:p>
        </w:tc>
        <w:tc>
          <w:tcPr>
            <w:tcW w:w="4876" w:type="dxa"/>
          </w:tcPr>
          <w:p w14:paraId="6059B0B1" w14:textId="77777777" w:rsidR="00E96BCB" w:rsidRPr="00CB18E2" w:rsidRDefault="00E96BCB" w:rsidP="00884E96">
            <w:pPr>
              <w:pStyle w:val="Normal6"/>
              <w:rPr>
                <w:b/>
                <w:i/>
              </w:rPr>
            </w:pPr>
            <w:r w:rsidRPr="00CB18E2">
              <w:rPr>
                <w:b/>
                <w:i/>
              </w:rPr>
              <w:t>28c)</w:t>
            </w:r>
            <w:r w:rsidRPr="00CB18E2">
              <w:rPr>
                <w:b/>
                <w:i/>
              </w:rPr>
              <w:tab/>
              <w:t>Artiklisse 31 lisatakse järgmised lõiked:</w:t>
            </w:r>
          </w:p>
        </w:tc>
      </w:tr>
      <w:tr w:rsidR="003F1B9B" w:rsidRPr="00CB18E2" w14:paraId="7DD2D6CF" w14:textId="77777777" w:rsidTr="00884E96">
        <w:trPr>
          <w:jc w:val="center"/>
        </w:trPr>
        <w:tc>
          <w:tcPr>
            <w:tcW w:w="4876" w:type="dxa"/>
          </w:tcPr>
          <w:p w14:paraId="7F73D5CE" w14:textId="77777777" w:rsidR="00E96BCB" w:rsidRPr="00CB18E2" w:rsidRDefault="00E96BCB" w:rsidP="00884E96">
            <w:pPr>
              <w:pStyle w:val="Normal6"/>
            </w:pPr>
          </w:p>
        </w:tc>
        <w:tc>
          <w:tcPr>
            <w:tcW w:w="4876" w:type="dxa"/>
            <w:hideMark/>
          </w:tcPr>
          <w:p w14:paraId="19DE3CE5" w14:textId="77777777" w:rsidR="00E96BCB" w:rsidRPr="00CB18E2" w:rsidRDefault="00E96BCB" w:rsidP="00884E96">
            <w:pPr>
              <w:pStyle w:val="Normal6"/>
              <w:rPr>
                <w:szCs w:val="24"/>
              </w:rPr>
            </w:pPr>
            <w:r w:rsidRPr="00CB18E2">
              <w:rPr>
                <w:b/>
                <w:i/>
              </w:rPr>
              <w:t>„3a.</w:t>
            </w:r>
            <w:r w:rsidRPr="00CB18E2">
              <w:rPr>
                <w:b/>
                <w:i/>
              </w:rPr>
              <w:tab/>
              <w:t>Lõike 2 kohane isikuandmete edastamine kolmandale riigile või rahvusvahelisele organisatsioonile ei piira rahvusvahelist kaitset taotlevate ja rahvusvahelise kaitse saanud isikute õigusi, eelkõige seoses tagasi- ja väljasaatmise lubamatusega.</w:t>
            </w:r>
          </w:p>
        </w:tc>
      </w:tr>
      <w:tr w:rsidR="003F1B9B" w:rsidRPr="00CB18E2" w14:paraId="0DB39792" w14:textId="77777777" w:rsidTr="00884E96">
        <w:trPr>
          <w:jc w:val="center"/>
        </w:trPr>
        <w:tc>
          <w:tcPr>
            <w:tcW w:w="4876" w:type="dxa"/>
          </w:tcPr>
          <w:p w14:paraId="1C87B731" w14:textId="77777777" w:rsidR="00E96BCB" w:rsidRPr="00CB18E2" w:rsidRDefault="00E96BCB" w:rsidP="00884E96">
            <w:pPr>
              <w:pStyle w:val="Normal6"/>
            </w:pPr>
          </w:p>
        </w:tc>
        <w:tc>
          <w:tcPr>
            <w:tcW w:w="4876" w:type="dxa"/>
          </w:tcPr>
          <w:p w14:paraId="1D8B8D2C" w14:textId="77777777" w:rsidR="00E96BCB" w:rsidRPr="00CB18E2" w:rsidRDefault="00E96BCB" w:rsidP="00884E96">
            <w:pPr>
              <w:pStyle w:val="Normal6"/>
              <w:rPr>
                <w:b/>
                <w:i/>
              </w:rPr>
            </w:pPr>
            <w:r w:rsidRPr="00CB18E2">
              <w:rPr>
                <w:b/>
                <w:i/>
              </w:rPr>
              <w:t>3b.</w:t>
            </w:r>
            <w:r w:rsidRPr="00CB18E2">
              <w:rPr>
                <w:b/>
                <w:i/>
              </w:rPr>
              <w:tab/>
              <w:t>Isikuandmeid, mis liikmesriik või Europol saab õiguskaitse eesmärgil VISist, ei edastata ega tehta kättesaadavaks ühelegi kolmandale riigile, rahvusvahelisele organisatsioonile ega liidus või väljaspool liitu asuvale eraõiguslikule isikule. See keeld kehtib ka juhul, kui nimetatud andmete edasine töötlemine toimub vastavalt direktiivile (EL) 2016/680 liikmesriigi või liikmesriikidevahelisel tasandil.“</w:t>
            </w:r>
          </w:p>
        </w:tc>
      </w:tr>
    </w:tbl>
    <w:p w14:paraId="3DCA7390" w14:textId="77777777" w:rsidR="00E96BCB" w:rsidRPr="00CB18E2" w:rsidRDefault="00E96BCB" w:rsidP="00E96BCB">
      <w:r w:rsidRPr="004A7DBE">
        <w:rPr>
          <w:rStyle w:val="HideTWBExt"/>
          <w:noProof w:val="0"/>
        </w:rPr>
        <w:t>&lt;/Amend&gt;</w:t>
      </w:r>
    </w:p>
    <w:p w14:paraId="1AC025A5" w14:textId="77777777" w:rsidR="00E96BCB" w:rsidRPr="00CB18E2" w:rsidRDefault="00E96BCB" w:rsidP="00E96BCB"/>
    <w:p w14:paraId="5870E59C"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125</w:t>
      </w:r>
      <w:r w:rsidRPr="004A7DBE">
        <w:rPr>
          <w:rStyle w:val="HideTWBExt"/>
          <w:b w:val="0"/>
          <w:noProof w:val="0"/>
        </w:rPr>
        <w:t>&lt;/NumAm&gt;</w:t>
      </w:r>
    </w:p>
    <w:p w14:paraId="7E25742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DE4E363" w14:textId="77777777" w:rsidR="00E96BCB" w:rsidRPr="00CB18E2" w:rsidRDefault="00E96BCB" w:rsidP="00E96BCB">
      <w:pPr>
        <w:pStyle w:val="NormalBold"/>
      </w:pPr>
      <w:r w:rsidRPr="004A7DBE">
        <w:rPr>
          <w:rStyle w:val="HideTWBExt"/>
          <w:b w:val="0"/>
          <w:noProof w:val="0"/>
        </w:rPr>
        <w:t>&lt;Article&gt;</w:t>
      </w:r>
      <w:r w:rsidRPr="00CB18E2">
        <w:t>Artikkel 1 – lõik 1 – punkt 28e – alapunkt -a (uus)</w:t>
      </w:r>
      <w:r w:rsidRPr="004A7DBE">
        <w:rPr>
          <w:rStyle w:val="HideTWBExt"/>
          <w:b w:val="0"/>
          <w:noProof w:val="0"/>
        </w:rPr>
        <w:t>&lt;/Article&gt;</w:t>
      </w:r>
    </w:p>
    <w:p w14:paraId="50F43F3B"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452A946C" w14:textId="77777777" w:rsidR="00E96BCB" w:rsidRPr="00CB18E2" w:rsidRDefault="00E96BCB" w:rsidP="00E96BCB">
      <w:r w:rsidRPr="004A7DBE">
        <w:rPr>
          <w:rStyle w:val="HideTWBExt"/>
          <w:noProof w:val="0"/>
        </w:rPr>
        <w:t>&lt;Article2&gt;</w:t>
      </w:r>
      <w:r w:rsidRPr="00CB18E2">
        <w:t>Artikkel 32 – lõige 2 – punkt ea (uus)</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81799D" w14:textId="77777777" w:rsidTr="00884E96">
        <w:trPr>
          <w:jc w:val="center"/>
        </w:trPr>
        <w:tc>
          <w:tcPr>
            <w:tcW w:w="9752" w:type="dxa"/>
            <w:gridSpan w:val="2"/>
          </w:tcPr>
          <w:p w14:paraId="0D8CD2D9" w14:textId="77777777" w:rsidR="00E96BCB" w:rsidRPr="00CB18E2" w:rsidRDefault="00E96BCB" w:rsidP="00884E96">
            <w:pPr>
              <w:keepNext/>
            </w:pPr>
          </w:p>
        </w:tc>
      </w:tr>
      <w:tr w:rsidR="003F1B9B" w:rsidRPr="00CB18E2" w14:paraId="4910E770" w14:textId="77777777" w:rsidTr="00884E96">
        <w:trPr>
          <w:jc w:val="center"/>
        </w:trPr>
        <w:tc>
          <w:tcPr>
            <w:tcW w:w="4876" w:type="dxa"/>
            <w:hideMark/>
          </w:tcPr>
          <w:p w14:paraId="7823715F" w14:textId="77777777" w:rsidR="00E96BCB" w:rsidRPr="00CB18E2" w:rsidRDefault="00E96BCB" w:rsidP="00884E96">
            <w:pPr>
              <w:pStyle w:val="ColumnHeading"/>
              <w:keepNext/>
            </w:pPr>
            <w:r w:rsidRPr="00CB18E2">
              <w:t>Komisjoni ettepanek</w:t>
            </w:r>
          </w:p>
        </w:tc>
        <w:tc>
          <w:tcPr>
            <w:tcW w:w="4876" w:type="dxa"/>
            <w:hideMark/>
          </w:tcPr>
          <w:p w14:paraId="02C134BD" w14:textId="77777777" w:rsidR="00E96BCB" w:rsidRPr="00CB18E2" w:rsidRDefault="00E96BCB" w:rsidP="00884E96">
            <w:pPr>
              <w:pStyle w:val="ColumnHeading"/>
              <w:keepNext/>
            </w:pPr>
            <w:r w:rsidRPr="00CB18E2">
              <w:t>Muudatusettepanek</w:t>
            </w:r>
          </w:p>
        </w:tc>
      </w:tr>
      <w:tr w:rsidR="003F1B9B" w:rsidRPr="00CB18E2" w14:paraId="25FD5748" w14:textId="77777777" w:rsidTr="00884E96">
        <w:trPr>
          <w:jc w:val="center"/>
        </w:trPr>
        <w:tc>
          <w:tcPr>
            <w:tcW w:w="4876" w:type="dxa"/>
          </w:tcPr>
          <w:p w14:paraId="288B970C" w14:textId="77777777" w:rsidR="00E96BCB" w:rsidRPr="00CB18E2" w:rsidRDefault="00E96BCB" w:rsidP="00884E96">
            <w:pPr>
              <w:pStyle w:val="Normal6"/>
            </w:pPr>
          </w:p>
        </w:tc>
        <w:tc>
          <w:tcPr>
            <w:tcW w:w="4876" w:type="dxa"/>
            <w:hideMark/>
          </w:tcPr>
          <w:p w14:paraId="0E2E6C4C" w14:textId="77777777" w:rsidR="00E96BCB" w:rsidRPr="00CB18E2" w:rsidRDefault="00E96BCB" w:rsidP="00884E96">
            <w:pPr>
              <w:pStyle w:val="Normal6"/>
              <w:rPr>
                <w:szCs w:val="24"/>
              </w:rPr>
            </w:pPr>
            <w:r w:rsidRPr="00CB18E2">
              <w:rPr>
                <w:b/>
                <w:i/>
              </w:rPr>
              <w:t>28e)</w:t>
            </w:r>
            <w:r w:rsidRPr="00CB18E2">
              <w:rPr>
                <w:b/>
                <w:i/>
              </w:rPr>
              <w:tab/>
              <w:t>Artikli 32 lõiget 2 muudetakse järgmiselt:</w:t>
            </w:r>
          </w:p>
        </w:tc>
      </w:tr>
      <w:tr w:rsidR="003F1B9B" w:rsidRPr="00CB18E2" w14:paraId="38DC9663" w14:textId="77777777" w:rsidTr="00884E96">
        <w:trPr>
          <w:jc w:val="center"/>
        </w:trPr>
        <w:tc>
          <w:tcPr>
            <w:tcW w:w="4876" w:type="dxa"/>
          </w:tcPr>
          <w:p w14:paraId="030A3D6D" w14:textId="77777777" w:rsidR="00E96BCB" w:rsidRPr="00CB18E2" w:rsidRDefault="00E96BCB" w:rsidP="00884E96">
            <w:pPr>
              <w:pStyle w:val="Normal6"/>
            </w:pPr>
          </w:p>
        </w:tc>
        <w:tc>
          <w:tcPr>
            <w:tcW w:w="4876" w:type="dxa"/>
            <w:hideMark/>
          </w:tcPr>
          <w:p w14:paraId="3AE33106" w14:textId="77777777" w:rsidR="00E96BCB" w:rsidRPr="00CB18E2" w:rsidRDefault="00E96BCB" w:rsidP="00884E96">
            <w:pPr>
              <w:pStyle w:val="Normal6"/>
              <w:rPr>
                <w:szCs w:val="24"/>
              </w:rPr>
            </w:pPr>
            <w:r w:rsidRPr="00CB18E2">
              <w:rPr>
                <w:b/>
                <w:i/>
              </w:rPr>
              <w:t xml:space="preserve">a) </w:t>
            </w:r>
            <w:r w:rsidRPr="00CB18E2">
              <w:tab/>
            </w:r>
            <w:r w:rsidRPr="00CB18E2">
              <w:rPr>
                <w:b/>
                <w:i/>
              </w:rPr>
              <w:t>lisatakse järgmine punkt:</w:t>
            </w:r>
          </w:p>
        </w:tc>
      </w:tr>
      <w:tr w:rsidR="003F1B9B" w:rsidRPr="00CB18E2" w14:paraId="127B0A7B" w14:textId="77777777" w:rsidTr="00884E96">
        <w:trPr>
          <w:jc w:val="center"/>
        </w:trPr>
        <w:tc>
          <w:tcPr>
            <w:tcW w:w="4876" w:type="dxa"/>
          </w:tcPr>
          <w:p w14:paraId="01823154" w14:textId="77777777" w:rsidR="00E96BCB" w:rsidRPr="00CB18E2" w:rsidRDefault="00E96BCB" w:rsidP="00884E96">
            <w:pPr>
              <w:pStyle w:val="Normal6"/>
            </w:pPr>
          </w:p>
        </w:tc>
        <w:tc>
          <w:tcPr>
            <w:tcW w:w="4876" w:type="dxa"/>
            <w:hideMark/>
          </w:tcPr>
          <w:p w14:paraId="7AAB236D" w14:textId="77777777" w:rsidR="00E96BCB" w:rsidRPr="00CB18E2" w:rsidRDefault="00E96BCB" w:rsidP="00884E96">
            <w:pPr>
              <w:pStyle w:val="Normal6"/>
              <w:rPr>
                <w:szCs w:val="24"/>
              </w:rPr>
            </w:pPr>
            <w:r w:rsidRPr="00CB18E2">
              <w:rPr>
                <w:b/>
                <w:i/>
              </w:rPr>
              <w:t>„ea) takistada isikutel, kellel puudub selleks luba, kasutada automatiseeritud andmetöötlussüsteeme andmesidevahendite abil;“</w:t>
            </w:r>
          </w:p>
        </w:tc>
      </w:tr>
    </w:tbl>
    <w:p w14:paraId="154DD5B2" w14:textId="77777777" w:rsidR="00E96BCB" w:rsidRPr="00CB18E2" w:rsidRDefault="00E96BCB" w:rsidP="00E96BCB">
      <w:r w:rsidRPr="004A7DBE">
        <w:rPr>
          <w:rStyle w:val="HideTWBExt"/>
          <w:noProof w:val="0"/>
        </w:rPr>
        <w:t>&lt;/Amend&gt;</w:t>
      </w:r>
    </w:p>
    <w:p w14:paraId="660BCC4D"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126</w:t>
      </w:r>
      <w:r w:rsidRPr="004A7DBE">
        <w:rPr>
          <w:rStyle w:val="HideTWBExt"/>
          <w:b w:val="0"/>
          <w:noProof w:val="0"/>
        </w:rPr>
        <w:t>&lt;/NumAm&gt;</w:t>
      </w:r>
    </w:p>
    <w:p w14:paraId="6DA9A07A"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F7E67DA" w14:textId="77777777" w:rsidR="00E96BCB" w:rsidRPr="00CB18E2" w:rsidRDefault="00E96BCB" w:rsidP="00E96BCB">
      <w:pPr>
        <w:pStyle w:val="NormalBold"/>
      </w:pPr>
      <w:r w:rsidRPr="004A7DBE">
        <w:rPr>
          <w:rStyle w:val="HideTWBExt"/>
          <w:b w:val="0"/>
          <w:noProof w:val="0"/>
        </w:rPr>
        <w:t>&lt;Article&gt;</w:t>
      </w:r>
      <w:r w:rsidRPr="00CB18E2">
        <w:t>Artikkel 1 – lõik 1 – punkt 28e – alapunkt -b (uus)</w:t>
      </w:r>
      <w:r w:rsidRPr="004A7DBE">
        <w:rPr>
          <w:rStyle w:val="HideTWBExt"/>
          <w:b w:val="0"/>
          <w:noProof w:val="0"/>
        </w:rPr>
        <w:t>&lt;/Article&gt;</w:t>
      </w:r>
    </w:p>
    <w:p w14:paraId="4F62CFAA"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1CC592D0" w14:textId="77777777" w:rsidR="00E96BCB" w:rsidRPr="00CB18E2" w:rsidRDefault="00E96BCB" w:rsidP="00E96BCB">
      <w:r w:rsidRPr="004A7DBE">
        <w:rPr>
          <w:rStyle w:val="HideTWBExt"/>
          <w:noProof w:val="0"/>
        </w:rPr>
        <w:t>&lt;Article2&gt;</w:t>
      </w:r>
      <w:r w:rsidRPr="00CB18E2">
        <w:t>Artikkel 32 – lõige 2 – punktid ja ning jb (uued)</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1469C2E" w14:textId="77777777" w:rsidTr="00884E96">
        <w:trPr>
          <w:jc w:val="center"/>
        </w:trPr>
        <w:tc>
          <w:tcPr>
            <w:tcW w:w="9752" w:type="dxa"/>
            <w:gridSpan w:val="2"/>
          </w:tcPr>
          <w:p w14:paraId="629DF82C" w14:textId="77777777" w:rsidR="00E96BCB" w:rsidRPr="00CB18E2" w:rsidRDefault="00E96BCB" w:rsidP="00884E96">
            <w:pPr>
              <w:keepNext/>
            </w:pPr>
          </w:p>
        </w:tc>
      </w:tr>
      <w:tr w:rsidR="003F1B9B" w:rsidRPr="00CB18E2" w14:paraId="7D2C868C" w14:textId="77777777" w:rsidTr="00884E96">
        <w:trPr>
          <w:jc w:val="center"/>
        </w:trPr>
        <w:tc>
          <w:tcPr>
            <w:tcW w:w="4876" w:type="dxa"/>
            <w:hideMark/>
          </w:tcPr>
          <w:p w14:paraId="6CE275A3" w14:textId="77777777" w:rsidR="00E96BCB" w:rsidRPr="00CB18E2" w:rsidRDefault="00E96BCB" w:rsidP="00884E96">
            <w:pPr>
              <w:pStyle w:val="ColumnHeading"/>
              <w:keepNext/>
            </w:pPr>
            <w:r w:rsidRPr="00CB18E2">
              <w:t>Komisjoni ettepanek</w:t>
            </w:r>
          </w:p>
        </w:tc>
        <w:tc>
          <w:tcPr>
            <w:tcW w:w="4876" w:type="dxa"/>
            <w:hideMark/>
          </w:tcPr>
          <w:p w14:paraId="46C7E1C1" w14:textId="77777777" w:rsidR="00E96BCB" w:rsidRPr="00CB18E2" w:rsidRDefault="00E96BCB" w:rsidP="00884E96">
            <w:pPr>
              <w:pStyle w:val="ColumnHeading"/>
              <w:keepNext/>
            </w:pPr>
            <w:r w:rsidRPr="00CB18E2">
              <w:t>Muudatusettepanek</w:t>
            </w:r>
          </w:p>
        </w:tc>
      </w:tr>
      <w:tr w:rsidR="003F1B9B" w:rsidRPr="00CB18E2" w14:paraId="0BCB33D8" w14:textId="77777777" w:rsidTr="00884E96">
        <w:trPr>
          <w:jc w:val="center"/>
        </w:trPr>
        <w:tc>
          <w:tcPr>
            <w:tcW w:w="4876" w:type="dxa"/>
          </w:tcPr>
          <w:p w14:paraId="3032961B" w14:textId="77777777" w:rsidR="00E96BCB" w:rsidRPr="00CB18E2" w:rsidRDefault="00E96BCB" w:rsidP="00884E96">
            <w:pPr>
              <w:pStyle w:val="Normal6"/>
            </w:pPr>
          </w:p>
        </w:tc>
        <w:tc>
          <w:tcPr>
            <w:tcW w:w="4876" w:type="dxa"/>
            <w:hideMark/>
          </w:tcPr>
          <w:p w14:paraId="1FB55D5B" w14:textId="77777777" w:rsidR="00E96BCB" w:rsidRPr="00CB18E2" w:rsidRDefault="00E96BCB" w:rsidP="00884E96">
            <w:pPr>
              <w:pStyle w:val="Normal6"/>
              <w:rPr>
                <w:szCs w:val="24"/>
              </w:rPr>
            </w:pPr>
            <w:r w:rsidRPr="00CB18E2">
              <w:rPr>
                <w:b/>
                <w:i/>
              </w:rPr>
              <w:t>b) lisatakse järgmised punktid:</w:t>
            </w:r>
          </w:p>
        </w:tc>
      </w:tr>
      <w:tr w:rsidR="003F1B9B" w:rsidRPr="00CB18E2" w14:paraId="297BC83A" w14:textId="77777777" w:rsidTr="00884E96">
        <w:trPr>
          <w:jc w:val="center"/>
        </w:trPr>
        <w:tc>
          <w:tcPr>
            <w:tcW w:w="4876" w:type="dxa"/>
          </w:tcPr>
          <w:p w14:paraId="0D909966" w14:textId="77777777" w:rsidR="00E96BCB" w:rsidRPr="00CB18E2" w:rsidRDefault="00E96BCB" w:rsidP="00884E96">
            <w:pPr>
              <w:pStyle w:val="Normal6"/>
            </w:pPr>
          </w:p>
        </w:tc>
        <w:tc>
          <w:tcPr>
            <w:tcW w:w="4876" w:type="dxa"/>
            <w:hideMark/>
          </w:tcPr>
          <w:p w14:paraId="7F598CCE" w14:textId="77777777" w:rsidR="00E96BCB" w:rsidRPr="00CB18E2" w:rsidRDefault="00E96BCB" w:rsidP="00884E96">
            <w:pPr>
              <w:pStyle w:val="Normal6"/>
              <w:rPr>
                <w:szCs w:val="24"/>
              </w:rPr>
            </w:pPr>
            <w:r w:rsidRPr="00CB18E2">
              <w:rPr>
                <w:b/>
                <w:i/>
              </w:rPr>
              <w:t>„ja) tagada, et katkestuste korral on võimalik taastada paigaldatud süsteemide tavapärane toimimine;</w:t>
            </w:r>
          </w:p>
        </w:tc>
      </w:tr>
      <w:tr w:rsidR="003F1B9B" w:rsidRPr="00CB18E2" w14:paraId="23B34060" w14:textId="77777777" w:rsidTr="00884E96">
        <w:trPr>
          <w:jc w:val="center"/>
        </w:trPr>
        <w:tc>
          <w:tcPr>
            <w:tcW w:w="4876" w:type="dxa"/>
          </w:tcPr>
          <w:p w14:paraId="0CBD299F" w14:textId="77777777" w:rsidR="00E96BCB" w:rsidRPr="00CB18E2" w:rsidRDefault="00E96BCB" w:rsidP="00884E96">
            <w:pPr>
              <w:pStyle w:val="Normal6"/>
            </w:pPr>
          </w:p>
        </w:tc>
        <w:tc>
          <w:tcPr>
            <w:tcW w:w="4876" w:type="dxa"/>
            <w:hideMark/>
          </w:tcPr>
          <w:p w14:paraId="4FF2765A" w14:textId="77777777" w:rsidR="00E96BCB" w:rsidRPr="00CB18E2" w:rsidRDefault="00E96BCB" w:rsidP="00884E96">
            <w:pPr>
              <w:pStyle w:val="Normal6"/>
              <w:rPr>
                <w:szCs w:val="24"/>
              </w:rPr>
            </w:pPr>
            <w:r w:rsidRPr="00CB18E2">
              <w:rPr>
                <w:b/>
                <w:i/>
              </w:rPr>
              <w:t xml:space="preserve">jb) </w:t>
            </w:r>
            <w:r w:rsidRPr="00CB18E2">
              <w:tab/>
            </w:r>
            <w:r w:rsidRPr="00CB18E2">
              <w:rPr>
                <w:b/>
                <w:i/>
              </w:rPr>
              <w:t>kindlustada usaldusväärsus selle tagamisega, et VISi kõigist tõrgetest teatatakse nõuetekohaselt ning et kehtestatud on vajalikud tehnilised meetmed isikuandmete taastamiseks VISi rikkest tuleneva andmelaostuse korral;“</w:t>
            </w:r>
          </w:p>
        </w:tc>
      </w:tr>
    </w:tbl>
    <w:p w14:paraId="2EB96902" w14:textId="77777777" w:rsidR="00E96BCB" w:rsidRPr="00CB18E2" w:rsidRDefault="00E96BCB" w:rsidP="00E96BCB">
      <w:r w:rsidRPr="004A7DBE">
        <w:rPr>
          <w:rStyle w:val="HideTWBExt"/>
          <w:noProof w:val="0"/>
        </w:rPr>
        <w:t>&lt;/Amend&gt;</w:t>
      </w:r>
    </w:p>
    <w:p w14:paraId="19FE4C2B"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127</w:t>
      </w:r>
      <w:r w:rsidRPr="004A7DBE">
        <w:rPr>
          <w:rStyle w:val="HideTWBExt"/>
          <w:b w:val="0"/>
          <w:noProof w:val="0"/>
        </w:rPr>
        <w:t>&lt;/NumAm&gt;</w:t>
      </w:r>
    </w:p>
    <w:p w14:paraId="4BBCCA50"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4AA3DD9" w14:textId="77777777" w:rsidR="00E96BCB" w:rsidRPr="00CB18E2" w:rsidRDefault="00E96BCB" w:rsidP="00E96BCB">
      <w:pPr>
        <w:pStyle w:val="NormalBold"/>
      </w:pPr>
      <w:r w:rsidRPr="004A7DBE">
        <w:rPr>
          <w:rStyle w:val="HideTWBExt"/>
          <w:b w:val="0"/>
          <w:noProof w:val="0"/>
        </w:rPr>
        <w:t>&lt;Article&gt;</w:t>
      </w:r>
      <w:r w:rsidRPr="00CB18E2">
        <w:t>Artikkel 1 – lõik 1 – punkt 28f (uus)</w:t>
      </w:r>
      <w:r w:rsidRPr="004A7DBE">
        <w:rPr>
          <w:rStyle w:val="HideTWBExt"/>
          <w:b w:val="0"/>
          <w:noProof w:val="0"/>
        </w:rPr>
        <w:t>&lt;/Article&gt;</w:t>
      </w:r>
    </w:p>
    <w:p w14:paraId="32137F0E"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30FE1208" w14:textId="77777777" w:rsidR="00E96BCB" w:rsidRPr="00CB18E2" w:rsidRDefault="00E96BCB" w:rsidP="00E96BCB">
      <w:r w:rsidRPr="004A7DBE">
        <w:rPr>
          <w:rStyle w:val="HideTWBExt"/>
          <w:noProof w:val="0"/>
        </w:rPr>
        <w:t>&lt;Article2&gt;</w:t>
      </w:r>
      <w:r w:rsidRPr="00CB18E2">
        <w:t>Artikkel 32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A093AA3" w14:textId="77777777" w:rsidTr="00884E96">
        <w:trPr>
          <w:jc w:val="center"/>
        </w:trPr>
        <w:tc>
          <w:tcPr>
            <w:tcW w:w="9752" w:type="dxa"/>
            <w:gridSpan w:val="2"/>
          </w:tcPr>
          <w:p w14:paraId="1E067D7F" w14:textId="77777777" w:rsidR="00E96BCB" w:rsidRPr="00CB18E2" w:rsidRDefault="00E96BCB" w:rsidP="00884E96">
            <w:pPr>
              <w:keepNext/>
            </w:pPr>
          </w:p>
        </w:tc>
      </w:tr>
      <w:tr w:rsidR="003F1B9B" w:rsidRPr="00CB18E2" w14:paraId="3000B648" w14:textId="77777777" w:rsidTr="00884E96">
        <w:trPr>
          <w:jc w:val="center"/>
        </w:trPr>
        <w:tc>
          <w:tcPr>
            <w:tcW w:w="4876" w:type="dxa"/>
            <w:hideMark/>
          </w:tcPr>
          <w:p w14:paraId="4F1B86AF" w14:textId="77777777" w:rsidR="00E96BCB" w:rsidRPr="00CB18E2" w:rsidRDefault="00E96BCB" w:rsidP="00884E96">
            <w:pPr>
              <w:pStyle w:val="ColumnHeading"/>
              <w:keepNext/>
            </w:pPr>
            <w:r w:rsidRPr="00CB18E2">
              <w:t>Komisjoni ettepanek</w:t>
            </w:r>
          </w:p>
        </w:tc>
        <w:tc>
          <w:tcPr>
            <w:tcW w:w="4876" w:type="dxa"/>
            <w:hideMark/>
          </w:tcPr>
          <w:p w14:paraId="6E0AD0FF" w14:textId="77777777" w:rsidR="00E96BCB" w:rsidRPr="00CB18E2" w:rsidRDefault="00E96BCB" w:rsidP="00884E96">
            <w:pPr>
              <w:pStyle w:val="ColumnHeading"/>
              <w:keepNext/>
            </w:pPr>
            <w:r w:rsidRPr="00CB18E2">
              <w:t>Muudatusettepanek</w:t>
            </w:r>
          </w:p>
        </w:tc>
      </w:tr>
      <w:tr w:rsidR="003F1B9B" w:rsidRPr="00CB18E2" w14:paraId="5C69ACC5" w14:textId="77777777" w:rsidTr="00884E96">
        <w:trPr>
          <w:jc w:val="center"/>
        </w:trPr>
        <w:tc>
          <w:tcPr>
            <w:tcW w:w="4876" w:type="dxa"/>
          </w:tcPr>
          <w:p w14:paraId="265DB483" w14:textId="77777777" w:rsidR="00E96BCB" w:rsidRPr="00CB18E2" w:rsidRDefault="00E96BCB" w:rsidP="00884E96">
            <w:pPr>
              <w:pStyle w:val="Normal6"/>
            </w:pPr>
          </w:p>
        </w:tc>
        <w:tc>
          <w:tcPr>
            <w:tcW w:w="4876" w:type="dxa"/>
            <w:hideMark/>
          </w:tcPr>
          <w:p w14:paraId="73E2BC96" w14:textId="77777777" w:rsidR="00E96BCB" w:rsidRPr="00CB18E2" w:rsidRDefault="00E96BCB" w:rsidP="00884E96">
            <w:pPr>
              <w:pStyle w:val="Normal6"/>
              <w:rPr>
                <w:szCs w:val="24"/>
              </w:rPr>
            </w:pPr>
            <w:r w:rsidRPr="00CB18E2">
              <w:rPr>
                <w:b/>
                <w:i/>
              </w:rPr>
              <w:t>28f)</w:t>
            </w:r>
            <w:r w:rsidRPr="00CB18E2">
              <w:rPr>
                <w:b/>
                <w:i/>
              </w:rPr>
              <w:tab/>
              <w:t>Lisatakse järgmine artikkel:</w:t>
            </w:r>
          </w:p>
        </w:tc>
      </w:tr>
      <w:tr w:rsidR="003F1B9B" w:rsidRPr="00CB18E2" w14:paraId="5D5130CF" w14:textId="77777777" w:rsidTr="00884E96">
        <w:trPr>
          <w:jc w:val="center"/>
        </w:trPr>
        <w:tc>
          <w:tcPr>
            <w:tcW w:w="4876" w:type="dxa"/>
          </w:tcPr>
          <w:p w14:paraId="5D15D928" w14:textId="77777777" w:rsidR="00E96BCB" w:rsidRPr="00CB18E2" w:rsidRDefault="00E96BCB" w:rsidP="00884E96">
            <w:pPr>
              <w:pStyle w:val="Normal6"/>
            </w:pPr>
          </w:p>
        </w:tc>
        <w:tc>
          <w:tcPr>
            <w:tcW w:w="4876" w:type="dxa"/>
            <w:hideMark/>
          </w:tcPr>
          <w:p w14:paraId="2A38BA56" w14:textId="77777777" w:rsidR="00E96BCB" w:rsidRPr="00CB18E2" w:rsidRDefault="00E96BCB" w:rsidP="00884E96">
            <w:pPr>
              <w:pStyle w:val="Normal6"/>
              <w:rPr>
                <w:szCs w:val="24"/>
              </w:rPr>
            </w:pPr>
            <w:r w:rsidRPr="00CB18E2">
              <w:rPr>
                <w:b/>
                <w:i/>
              </w:rPr>
              <w:t>„Artikkel 32a</w:t>
            </w:r>
          </w:p>
        </w:tc>
      </w:tr>
      <w:tr w:rsidR="003F1B9B" w:rsidRPr="00CB18E2" w14:paraId="246C9D18" w14:textId="77777777" w:rsidTr="00884E96">
        <w:trPr>
          <w:jc w:val="center"/>
        </w:trPr>
        <w:tc>
          <w:tcPr>
            <w:tcW w:w="4876" w:type="dxa"/>
          </w:tcPr>
          <w:p w14:paraId="0ECA5E8D" w14:textId="77777777" w:rsidR="00E96BCB" w:rsidRPr="00CB18E2" w:rsidRDefault="00E96BCB" w:rsidP="00884E96">
            <w:pPr>
              <w:pStyle w:val="Normal6"/>
            </w:pPr>
          </w:p>
        </w:tc>
        <w:tc>
          <w:tcPr>
            <w:tcW w:w="4876" w:type="dxa"/>
            <w:hideMark/>
          </w:tcPr>
          <w:p w14:paraId="049A098A" w14:textId="77777777" w:rsidR="00E96BCB" w:rsidRPr="00CB18E2" w:rsidRDefault="00E96BCB" w:rsidP="00884E96">
            <w:pPr>
              <w:pStyle w:val="Normal6"/>
              <w:rPr>
                <w:szCs w:val="24"/>
              </w:rPr>
            </w:pPr>
            <w:r w:rsidRPr="00CB18E2">
              <w:rPr>
                <w:b/>
                <w:i/>
              </w:rPr>
              <w:t>Turvaintsidendid</w:t>
            </w:r>
          </w:p>
        </w:tc>
      </w:tr>
      <w:tr w:rsidR="003F1B9B" w:rsidRPr="00CB18E2" w14:paraId="6E2E930B" w14:textId="77777777" w:rsidTr="00884E96">
        <w:trPr>
          <w:jc w:val="center"/>
        </w:trPr>
        <w:tc>
          <w:tcPr>
            <w:tcW w:w="4876" w:type="dxa"/>
          </w:tcPr>
          <w:p w14:paraId="75D370C4" w14:textId="77777777" w:rsidR="00E96BCB" w:rsidRPr="00CB18E2" w:rsidRDefault="00E96BCB" w:rsidP="00884E96">
            <w:pPr>
              <w:pStyle w:val="Normal6"/>
            </w:pPr>
          </w:p>
        </w:tc>
        <w:tc>
          <w:tcPr>
            <w:tcW w:w="4876" w:type="dxa"/>
            <w:hideMark/>
          </w:tcPr>
          <w:p w14:paraId="4B9A013E" w14:textId="77777777" w:rsidR="00E96BCB" w:rsidRPr="00CB18E2" w:rsidRDefault="00E96BCB" w:rsidP="00884E96">
            <w:pPr>
              <w:pStyle w:val="Normal6"/>
              <w:rPr>
                <w:szCs w:val="24"/>
              </w:rPr>
            </w:pPr>
            <w:r w:rsidRPr="00CB18E2">
              <w:rPr>
                <w:b/>
                <w:i/>
              </w:rPr>
              <w:t xml:space="preserve">1. </w:t>
            </w:r>
            <w:r w:rsidRPr="00CB18E2">
              <w:tab/>
            </w:r>
            <w:r w:rsidRPr="00CB18E2">
              <w:rPr>
                <w:b/>
                <w:i/>
              </w:rPr>
              <w:t xml:space="preserve">Mis tahes sündmust, mis mõjutab või võib mõjutada VISi turvalisust või mis võib põhjustada VISi andmete kahjustumise või kaotuse, käsitatakse turvaintsidendina, eelkõige juhul, kui andmetele võidi ebaseaduslikult juurde pääseda või kui andmete kättesaadavus, terviklus ja konfidentsiaalsus on sattunud või võis sattuda ohtu. </w:t>
            </w:r>
          </w:p>
        </w:tc>
      </w:tr>
      <w:tr w:rsidR="003F1B9B" w:rsidRPr="00CB18E2" w14:paraId="582D1A02" w14:textId="77777777" w:rsidTr="00884E96">
        <w:trPr>
          <w:jc w:val="center"/>
        </w:trPr>
        <w:tc>
          <w:tcPr>
            <w:tcW w:w="4876" w:type="dxa"/>
          </w:tcPr>
          <w:p w14:paraId="0BCBFFF1" w14:textId="77777777" w:rsidR="00E96BCB" w:rsidRPr="00CB18E2" w:rsidRDefault="00E96BCB" w:rsidP="00884E96">
            <w:pPr>
              <w:pStyle w:val="Normal6"/>
            </w:pPr>
          </w:p>
        </w:tc>
        <w:tc>
          <w:tcPr>
            <w:tcW w:w="4876" w:type="dxa"/>
            <w:hideMark/>
          </w:tcPr>
          <w:p w14:paraId="2C26663E" w14:textId="77777777" w:rsidR="00E96BCB" w:rsidRPr="00CB18E2" w:rsidRDefault="00E96BCB" w:rsidP="00884E96">
            <w:pPr>
              <w:pStyle w:val="Normal6"/>
              <w:rPr>
                <w:szCs w:val="24"/>
              </w:rPr>
            </w:pPr>
            <w:r w:rsidRPr="00CB18E2">
              <w:rPr>
                <w:b/>
                <w:i/>
              </w:rPr>
              <w:t xml:space="preserve">2. </w:t>
            </w:r>
            <w:r w:rsidRPr="00CB18E2">
              <w:tab/>
            </w:r>
            <w:r w:rsidRPr="00CB18E2">
              <w:rPr>
                <w:b/>
                <w:i/>
              </w:rPr>
              <w:t xml:space="preserve">Mis tahes turvaintsidentidele reageeritakse kiirelt, tulemuslikult ja nõuetekohaselt. </w:t>
            </w:r>
          </w:p>
        </w:tc>
      </w:tr>
      <w:tr w:rsidR="003F1B9B" w:rsidRPr="00CB18E2" w14:paraId="0D2D0D85" w14:textId="77777777" w:rsidTr="00884E96">
        <w:trPr>
          <w:jc w:val="center"/>
        </w:trPr>
        <w:tc>
          <w:tcPr>
            <w:tcW w:w="4876" w:type="dxa"/>
          </w:tcPr>
          <w:p w14:paraId="554BB57D" w14:textId="77777777" w:rsidR="00E96BCB" w:rsidRPr="00CB18E2" w:rsidRDefault="00E96BCB" w:rsidP="00884E96">
            <w:pPr>
              <w:pStyle w:val="Normal6"/>
            </w:pPr>
          </w:p>
        </w:tc>
        <w:tc>
          <w:tcPr>
            <w:tcW w:w="4876" w:type="dxa"/>
            <w:hideMark/>
          </w:tcPr>
          <w:p w14:paraId="547E526D" w14:textId="77777777" w:rsidR="00E96BCB" w:rsidRPr="00CB18E2" w:rsidRDefault="00E96BCB" w:rsidP="00884E96">
            <w:pPr>
              <w:pStyle w:val="Normal6"/>
              <w:rPr>
                <w:szCs w:val="24"/>
              </w:rPr>
            </w:pPr>
            <w:r w:rsidRPr="00CB18E2">
              <w:rPr>
                <w:b/>
                <w:i/>
              </w:rPr>
              <w:t xml:space="preserve">3. </w:t>
            </w:r>
            <w:r w:rsidRPr="00CB18E2">
              <w:tab/>
            </w:r>
            <w:r w:rsidRPr="00CB18E2">
              <w:rPr>
                <w:b/>
                <w:i/>
              </w:rPr>
              <w:t xml:space="preserve">Ilma et see piiraks määruse (EL) 2016/679 artikli 33 või direktiivi (EL) 2016/680 artikli 30 kohaselt isikuandmetega seotud rikkumisest teatamist ja selle kohta teabe vahetamist, teavitavad liikmesriigid, Europol ja Euroopa Piiri- ja Rannikuvalve Amet turvaintsidentidest viivitamata komisjoni, eu-LISAt, pädevat järelevalveasutust ja Euroopa Andmekaitseinspektorit. eu-LISA teavitab VISi kesksüsteemiga seotud turvaintsidentidest viivitamata komisjoni ja Euroopa Andmekaitseinspektorit. </w:t>
            </w:r>
          </w:p>
        </w:tc>
      </w:tr>
      <w:tr w:rsidR="003F1B9B" w:rsidRPr="00CB18E2" w14:paraId="06219122" w14:textId="77777777" w:rsidTr="00884E96">
        <w:trPr>
          <w:jc w:val="center"/>
        </w:trPr>
        <w:tc>
          <w:tcPr>
            <w:tcW w:w="4876" w:type="dxa"/>
          </w:tcPr>
          <w:p w14:paraId="146C6CB4" w14:textId="77777777" w:rsidR="00E96BCB" w:rsidRPr="00CB18E2" w:rsidRDefault="00E96BCB" w:rsidP="00884E96">
            <w:pPr>
              <w:pStyle w:val="Normal6"/>
            </w:pPr>
          </w:p>
        </w:tc>
        <w:tc>
          <w:tcPr>
            <w:tcW w:w="4876" w:type="dxa"/>
            <w:hideMark/>
          </w:tcPr>
          <w:p w14:paraId="1E92F083" w14:textId="77777777" w:rsidR="00E96BCB" w:rsidRPr="00CB18E2" w:rsidRDefault="00E96BCB" w:rsidP="00884E96">
            <w:pPr>
              <w:pStyle w:val="Normal6"/>
              <w:rPr>
                <w:szCs w:val="24"/>
              </w:rPr>
            </w:pPr>
            <w:r w:rsidRPr="00CB18E2">
              <w:rPr>
                <w:b/>
                <w:i/>
              </w:rPr>
              <w:t xml:space="preserve">4. </w:t>
            </w:r>
            <w:r w:rsidRPr="00CB18E2">
              <w:tab/>
            </w:r>
            <w:r w:rsidRPr="00CB18E2">
              <w:rPr>
                <w:b/>
                <w:i/>
              </w:rPr>
              <w:t xml:space="preserve">Teave sellise turvaintsidendi kohta, mis mõjutab või võib mõjutada VISi toimimist liikmesriigis või eu-LISAs või muude liikmesriikide sisestatud või edastatud andmete kättesaadavust, terviklust ja konfidentsiaalsust, antakse kõigile liikmesriikidele viivitamata ja sellest antakse teada eu-LISA intsidentide haldamise kava kohaselt. </w:t>
            </w:r>
          </w:p>
        </w:tc>
      </w:tr>
      <w:tr w:rsidR="003F1B9B" w:rsidRPr="00CB18E2" w14:paraId="30CB8D94" w14:textId="77777777" w:rsidTr="00884E96">
        <w:trPr>
          <w:jc w:val="center"/>
        </w:trPr>
        <w:tc>
          <w:tcPr>
            <w:tcW w:w="4876" w:type="dxa"/>
          </w:tcPr>
          <w:p w14:paraId="50C97A07" w14:textId="77777777" w:rsidR="00E96BCB" w:rsidRPr="00CB18E2" w:rsidRDefault="00E96BCB" w:rsidP="00884E96">
            <w:pPr>
              <w:pStyle w:val="Normal6"/>
            </w:pPr>
          </w:p>
        </w:tc>
        <w:tc>
          <w:tcPr>
            <w:tcW w:w="4876" w:type="dxa"/>
            <w:hideMark/>
          </w:tcPr>
          <w:p w14:paraId="5C5B2C9E" w14:textId="77777777" w:rsidR="00E96BCB" w:rsidRPr="00CB18E2" w:rsidRDefault="00E96BCB" w:rsidP="00884E96">
            <w:pPr>
              <w:pStyle w:val="Normal6"/>
              <w:rPr>
                <w:szCs w:val="24"/>
              </w:rPr>
            </w:pPr>
            <w:r w:rsidRPr="00CB18E2">
              <w:rPr>
                <w:b/>
                <w:i/>
              </w:rPr>
              <w:t xml:space="preserve">5. </w:t>
            </w:r>
            <w:r w:rsidRPr="00CB18E2">
              <w:tab/>
            </w:r>
            <w:r w:rsidRPr="00CB18E2">
              <w:rPr>
                <w:b/>
                <w:i/>
              </w:rPr>
              <w:t xml:space="preserve">Turvaintsidendi korral teevad liikmesriigid ja eu-LISA omavahel koostööd. </w:t>
            </w:r>
          </w:p>
        </w:tc>
      </w:tr>
      <w:tr w:rsidR="003F1B9B" w:rsidRPr="00CB18E2" w14:paraId="1718AFC7" w14:textId="77777777" w:rsidTr="00884E96">
        <w:trPr>
          <w:jc w:val="center"/>
        </w:trPr>
        <w:tc>
          <w:tcPr>
            <w:tcW w:w="4876" w:type="dxa"/>
          </w:tcPr>
          <w:p w14:paraId="0C033AFD" w14:textId="77777777" w:rsidR="00E96BCB" w:rsidRPr="00CB18E2" w:rsidRDefault="00E96BCB" w:rsidP="00884E96">
            <w:pPr>
              <w:pStyle w:val="Normal6"/>
            </w:pPr>
          </w:p>
        </w:tc>
        <w:tc>
          <w:tcPr>
            <w:tcW w:w="4876" w:type="dxa"/>
            <w:hideMark/>
          </w:tcPr>
          <w:p w14:paraId="72FAB5AD" w14:textId="77777777" w:rsidR="00E96BCB" w:rsidRPr="00CB18E2" w:rsidRDefault="00E96BCB" w:rsidP="00884E96">
            <w:pPr>
              <w:pStyle w:val="Normal6"/>
              <w:rPr>
                <w:szCs w:val="24"/>
              </w:rPr>
            </w:pPr>
            <w:r w:rsidRPr="00CB18E2">
              <w:rPr>
                <w:b/>
                <w:i/>
              </w:rPr>
              <w:t xml:space="preserve">6. </w:t>
            </w:r>
            <w:r w:rsidRPr="00CB18E2">
              <w:tab/>
            </w:r>
            <w:r w:rsidRPr="00CB18E2">
              <w:rPr>
                <w:b/>
                <w:i/>
              </w:rPr>
              <w:t xml:space="preserve">Komisjon teatab tõsistest intsidentidest viivitamata Euroopa Parlamendile ja nõukogule. Sellistele teadetele antakse kooskõlas kohaldatavate julgeolekueeskirjadega salastatuse aste EU RESTRICTED / RESTREINT UE. </w:t>
            </w:r>
          </w:p>
        </w:tc>
      </w:tr>
      <w:tr w:rsidR="003F1B9B" w:rsidRPr="00CB18E2" w14:paraId="4AC1D24C" w14:textId="77777777" w:rsidTr="00884E96">
        <w:trPr>
          <w:jc w:val="center"/>
        </w:trPr>
        <w:tc>
          <w:tcPr>
            <w:tcW w:w="4876" w:type="dxa"/>
          </w:tcPr>
          <w:p w14:paraId="291C1792" w14:textId="77777777" w:rsidR="00E96BCB" w:rsidRPr="00CB18E2" w:rsidRDefault="00E96BCB" w:rsidP="00884E96">
            <w:pPr>
              <w:pStyle w:val="Normal6"/>
            </w:pPr>
          </w:p>
        </w:tc>
        <w:tc>
          <w:tcPr>
            <w:tcW w:w="4876" w:type="dxa"/>
            <w:hideMark/>
          </w:tcPr>
          <w:p w14:paraId="35C1114F" w14:textId="77777777" w:rsidR="00E96BCB" w:rsidRPr="00CB18E2" w:rsidRDefault="00E96BCB" w:rsidP="00884E96">
            <w:pPr>
              <w:pStyle w:val="Normal6"/>
              <w:rPr>
                <w:szCs w:val="24"/>
              </w:rPr>
            </w:pPr>
            <w:r w:rsidRPr="00CB18E2">
              <w:rPr>
                <w:b/>
                <w:i/>
              </w:rPr>
              <w:t xml:space="preserve">7. </w:t>
            </w:r>
            <w:r w:rsidRPr="00CB18E2">
              <w:tab/>
            </w:r>
            <w:r w:rsidRPr="00CB18E2">
              <w:rPr>
                <w:b/>
                <w:i/>
              </w:rPr>
              <w:t>Kui turvaintsidendi on põhjustanud andmete väärkasutus, tagavad liikmesriigid, Europol ning Euroopa Piiri- ja Rannikuvalve Amet, et määratakse karistus kooskõlas artikliga 36.“</w:t>
            </w:r>
          </w:p>
        </w:tc>
      </w:tr>
    </w:tbl>
    <w:p w14:paraId="08AD9C35" w14:textId="77777777" w:rsidR="00E96BCB" w:rsidRPr="00CB18E2" w:rsidRDefault="00E96BCB" w:rsidP="00E96BCB">
      <w:r w:rsidRPr="004A7DBE">
        <w:rPr>
          <w:rStyle w:val="HideTWBExt"/>
          <w:noProof w:val="0"/>
        </w:rPr>
        <w:t>&lt;/Amend&gt;</w:t>
      </w:r>
    </w:p>
    <w:p w14:paraId="074E54A1"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128</w:t>
      </w:r>
      <w:r w:rsidRPr="004A7DBE">
        <w:rPr>
          <w:rStyle w:val="HideTWBExt"/>
          <w:b w:val="0"/>
          <w:noProof w:val="0"/>
        </w:rPr>
        <w:t>&lt;/NumAm&gt;</w:t>
      </w:r>
    </w:p>
    <w:p w14:paraId="631160E1"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CBE8104" w14:textId="77777777" w:rsidR="00E96BCB" w:rsidRPr="00CB18E2" w:rsidRDefault="00E96BCB" w:rsidP="00E96BCB">
      <w:pPr>
        <w:pStyle w:val="NormalBold"/>
      </w:pPr>
      <w:r w:rsidRPr="004A7DBE">
        <w:rPr>
          <w:rStyle w:val="HideTWBExt"/>
          <w:b w:val="0"/>
          <w:noProof w:val="0"/>
        </w:rPr>
        <w:t>&lt;Article&gt;</w:t>
      </w:r>
      <w:r w:rsidRPr="00CB18E2">
        <w:t>Artikkel 1 – lõik 1 – punkt 28g (uus)</w:t>
      </w:r>
      <w:r w:rsidRPr="004A7DBE">
        <w:rPr>
          <w:rStyle w:val="HideTWBExt"/>
          <w:b w:val="0"/>
          <w:noProof w:val="0"/>
        </w:rPr>
        <w:t>&lt;/Article&gt;</w:t>
      </w:r>
    </w:p>
    <w:p w14:paraId="236831CC"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6F4B338D" w14:textId="77777777" w:rsidR="00E96BCB" w:rsidRPr="00CB18E2" w:rsidRDefault="00E96BCB" w:rsidP="00E96BCB">
      <w:r w:rsidRPr="004A7DBE">
        <w:rPr>
          <w:rStyle w:val="HideTWBExt"/>
          <w:noProof w:val="0"/>
        </w:rPr>
        <w:t>&lt;Article2&gt;</w:t>
      </w:r>
      <w:r w:rsidRPr="00CB18E2">
        <w:t>Artikkel 33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96EE2B0" w14:textId="77777777" w:rsidTr="00884E96">
        <w:trPr>
          <w:jc w:val="center"/>
        </w:trPr>
        <w:tc>
          <w:tcPr>
            <w:tcW w:w="9752" w:type="dxa"/>
            <w:gridSpan w:val="2"/>
          </w:tcPr>
          <w:p w14:paraId="33059D43" w14:textId="77777777" w:rsidR="00E96BCB" w:rsidRPr="00CB18E2" w:rsidRDefault="00E96BCB" w:rsidP="00884E96">
            <w:pPr>
              <w:keepNext/>
            </w:pPr>
          </w:p>
        </w:tc>
      </w:tr>
      <w:tr w:rsidR="003F1B9B" w:rsidRPr="00CB18E2" w14:paraId="35D7B0DB" w14:textId="77777777" w:rsidTr="00884E96">
        <w:trPr>
          <w:jc w:val="center"/>
        </w:trPr>
        <w:tc>
          <w:tcPr>
            <w:tcW w:w="4876" w:type="dxa"/>
            <w:hideMark/>
          </w:tcPr>
          <w:p w14:paraId="2DFB617D" w14:textId="77777777" w:rsidR="00E96BCB" w:rsidRPr="00CB18E2" w:rsidRDefault="00E96BCB" w:rsidP="00884E96">
            <w:pPr>
              <w:pStyle w:val="ColumnHeading"/>
              <w:keepNext/>
            </w:pPr>
            <w:r w:rsidRPr="00CB18E2">
              <w:t>Kehtiv tekst</w:t>
            </w:r>
          </w:p>
        </w:tc>
        <w:tc>
          <w:tcPr>
            <w:tcW w:w="4876" w:type="dxa"/>
            <w:hideMark/>
          </w:tcPr>
          <w:p w14:paraId="1FD7D373" w14:textId="77777777" w:rsidR="00E96BCB" w:rsidRPr="00CB18E2" w:rsidRDefault="00E96BCB" w:rsidP="00884E96">
            <w:pPr>
              <w:pStyle w:val="ColumnHeading"/>
              <w:keepNext/>
            </w:pPr>
            <w:r w:rsidRPr="00CB18E2">
              <w:t>Muudatusettepanek</w:t>
            </w:r>
          </w:p>
        </w:tc>
      </w:tr>
      <w:tr w:rsidR="003F1B9B" w:rsidRPr="00CB18E2" w14:paraId="472C2ADA" w14:textId="77777777" w:rsidTr="00884E96">
        <w:trPr>
          <w:jc w:val="center"/>
        </w:trPr>
        <w:tc>
          <w:tcPr>
            <w:tcW w:w="4876" w:type="dxa"/>
          </w:tcPr>
          <w:p w14:paraId="2EA87F60" w14:textId="77777777" w:rsidR="00E96BCB" w:rsidRPr="00CB18E2" w:rsidRDefault="00E96BCB" w:rsidP="00884E96">
            <w:pPr>
              <w:pStyle w:val="Normal6"/>
            </w:pPr>
          </w:p>
        </w:tc>
        <w:tc>
          <w:tcPr>
            <w:tcW w:w="4876" w:type="dxa"/>
            <w:hideMark/>
          </w:tcPr>
          <w:p w14:paraId="112B5A19" w14:textId="77777777" w:rsidR="00E96BCB" w:rsidRPr="00CB18E2" w:rsidRDefault="00E96BCB" w:rsidP="00884E96">
            <w:pPr>
              <w:pStyle w:val="Normal6"/>
              <w:rPr>
                <w:szCs w:val="24"/>
              </w:rPr>
            </w:pPr>
            <w:r w:rsidRPr="00CB18E2">
              <w:rPr>
                <w:b/>
                <w:i/>
              </w:rPr>
              <w:t>28g)</w:t>
            </w:r>
            <w:r w:rsidRPr="00CB18E2">
              <w:rPr>
                <w:b/>
                <w:i/>
              </w:rPr>
              <w:tab/>
              <w:t>Artikkel 33 asendatakse järgmisega:</w:t>
            </w:r>
          </w:p>
        </w:tc>
      </w:tr>
      <w:tr w:rsidR="003F1B9B" w:rsidRPr="00CB18E2" w14:paraId="2180FB6D" w14:textId="77777777" w:rsidTr="00884E96">
        <w:trPr>
          <w:jc w:val="center"/>
        </w:trPr>
        <w:tc>
          <w:tcPr>
            <w:tcW w:w="4876" w:type="dxa"/>
            <w:hideMark/>
          </w:tcPr>
          <w:p w14:paraId="0474C8C3" w14:textId="77777777" w:rsidR="00E96BCB" w:rsidRPr="00CB18E2" w:rsidRDefault="00E96BCB" w:rsidP="00884E96">
            <w:pPr>
              <w:pStyle w:val="Normal6"/>
            </w:pPr>
            <w:r w:rsidRPr="00CB18E2">
              <w:rPr>
                <w:b/>
                <w:i/>
              </w:rPr>
              <w:t>Artikkel</w:t>
            </w:r>
            <w:r w:rsidRPr="00CB18E2">
              <w:t xml:space="preserve"> </w:t>
            </w:r>
            <w:r w:rsidRPr="00716725">
              <w:t>33</w:t>
            </w:r>
          </w:p>
        </w:tc>
        <w:tc>
          <w:tcPr>
            <w:tcW w:w="4876" w:type="dxa"/>
            <w:hideMark/>
          </w:tcPr>
          <w:p w14:paraId="0F4692F8" w14:textId="77777777" w:rsidR="00E96BCB" w:rsidRPr="00CB18E2" w:rsidRDefault="00E96BCB" w:rsidP="00884E96">
            <w:pPr>
              <w:pStyle w:val="Normal6"/>
              <w:rPr>
                <w:szCs w:val="24"/>
              </w:rPr>
            </w:pPr>
            <w:r w:rsidRPr="00CB18E2">
              <w:rPr>
                <w:b/>
                <w:i/>
              </w:rPr>
              <w:t>„Artikkel</w:t>
            </w:r>
            <w:r w:rsidRPr="00CB18E2">
              <w:t xml:space="preserve"> 33</w:t>
            </w:r>
          </w:p>
        </w:tc>
      </w:tr>
      <w:tr w:rsidR="003F1B9B" w:rsidRPr="00CB18E2" w14:paraId="51F0D755" w14:textId="77777777" w:rsidTr="00884E96">
        <w:trPr>
          <w:jc w:val="center"/>
        </w:trPr>
        <w:tc>
          <w:tcPr>
            <w:tcW w:w="4876" w:type="dxa"/>
            <w:hideMark/>
          </w:tcPr>
          <w:p w14:paraId="6C3A5B70" w14:textId="77777777" w:rsidR="00E96BCB" w:rsidRPr="00CB18E2" w:rsidRDefault="00E96BCB" w:rsidP="00884E96">
            <w:pPr>
              <w:pStyle w:val="Normal6"/>
            </w:pPr>
            <w:r w:rsidRPr="00CB18E2">
              <w:t>Vastutus</w:t>
            </w:r>
          </w:p>
        </w:tc>
        <w:tc>
          <w:tcPr>
            <w:tcW w:w="4876" w:type="dxa"/>
            <w:hideMark/>
          </w:tcPr>
          <w:p w14:paraId="15D2C589" w14:textId="77777777" w:rsidR="00E96BCB" w:rsidRPr="00CB18E2" w:rsidRDefault="00E96BCB" w:rsidP="00884E96">
            <w:pPr>
              <w:pStyle w:val="Normal6"/>
              <w:rPr>
                <w:szCs w:val="24"/>
              </w:rPr>
            </w:pPr>
            <w:r w:rsidRPr="00CB18E2">
              <w:t>Vastutus</w:t>
            </w:r>
          </w:p>
        </w:tc>
      </w:tr>
      <w:tr w:rsidR="003F1B9B" w:rsidRPr="00CB18E2" w14:paraId="437DCED7" w14:textId="77777777" w:rsidTr="00884E96">
        <w:trPr>
          <w:jc w:val="center"/>
        </w:trPr>
        <w:tc>
          <w:tcPr>
            <w:tcW w:w="4876" w:type="dxa"/>
            <w:hideMark/>
          </w:tcPr>
          <w:p w14:paraId="1F81CB6C" w14:textId="77777777" w:rsidR="00E96BCB" w:rsidRPr="00CB18E2" w:rsidRDefault="00E96BCB" w:rsidP="00884E96">
            <w:pPr>
              <w:pStyle w:val="Normal6"/>
            </w:pPr>
            <w:r w:rsidRPr="00CB18E2">
              <w:t xml:space="preserve">1. </w:t>
            </w:r>
            <w:r w:rsidRPr="00CB18E2">
              <w:tab/>
            </w:r>
            <w:r w:rsidRPr="00CB18E2">
              <w:rPr>
                <w:b/>
                <w:i/>
              </w:rPr>
              <w:t>Kõikidel isikutel või liikmesriikidel, kes on kannatanud kahju ebaseadusliku andmetöötlustoimingu</w:t>
            </w:r>
            <w:r w:rsidRPr="00CB18E2">
              <w:t xml:space="preserve"> või </w:t>
            </w:r>
            <w:r w:rsidRPr="00CB18E2">
              <w:rPr>
                <w:b/>
                <w:i/>
              </w:rPr>
              <w:t>mis tahes käesoleva määrusega vastuolus oleva toimingu tagajärjel, on õigus saada vastutavalt liikmesriigilt hüvitist tekitatud kahju eest. Kõnealune liikmesriik vabastatakse täielikult</w:t>
            </w:r>
            <w:r w:rsidRPr="00CB18E2">
              <w:t xml:space="preserve"> või </w:t>
            </w:r>
            <w:r w:rsidRPr="00CB18E2">
              <w:rPr>
                <w:b/>
                <w:i/>
              </w:rPr>
              <w:t>osaliselt vastutusest, kui ta tõendab</w:t>
            </w:r>
            <w:r w:rsidRPr="00CB18E2">
              <w:t xml:space="preserve">, </w:t>
            </w:r>
            <w:r w:rsidRPr="00CB18E2">
              <w:rPr>
                <w:b/>
                <w:i/>
              </w:rPr>
              <w:t>et ei ole vastutav kahju põhjustanud sündmuse eest.</w:t>
            </w:r>
          </w:p>
        </w:tc>
        <w:tc>
          <w:tcPr>
            <w:tcW w:w="4876" w:type="dxa"/>
            <w:hideMark/>
          </w:tcPr>
          <w:p w14:paraId="5165A528" w14:textId="77777777" w:rsidR="00E96BCB" w:rsidRPr="00CB18E2" w:rsidRDefault="00E96BCB" w:rsidP="00884E96">
            <w:pPr>
              <w:pStyle w:val="Normal6"/>
              <w:rPr>
                <w:szCs w:val="24"/>
              </w:rPr>
            </w:pPr>
            <w:r w:rsidRPr="00CB18E2">
              <w:t xml:space="preserve">1. </w:t>
            </w:r>
            <w:r w:rsidRPr="00CB18E2">
              <w:tab/>
            </w:r>
            <w:r w:rsidRPr="00CB18E2">
              <w:rPr>
                <w:b/>
                <w:i/>
              </w:rPr>
              <w:t xml:space="preserve">Ilma et see piiraks õigust vastutavalt töötlejalt või volitatud töötlejalt saadavale kompensatsioonile ning vastutava töötleja või volitatud töötleja vastutust määruse (EL) 2016/679, direktiivi (EL) 2016/680 ja määruse (EL) 2018/1726 alusel, </w:t>
            </w:r>
          </w:p>
        </w:tc>
      </w:tr>
      <w:tr w:rsidR="003F1B9B" w:rsidRPr="00CB18E2" w14:paraId="4B044142" w14:textId="77777777" w:rsidTr="00884E96">
        <w:trPr>
          <w:jc w:val="center"/>
        </w:trPr>
        <w:tc>
          <w:tcPr>
            <w:tcW w:w="4876" w:type="dxa"/>
          </w:tcPr>
          <w:p w14:paraId="4C74E9BE" w14:textId="77777777" w:rsidR="00E96BCB" w:rsidRPr="00CB18E2" w:rsidRDefault="00E96BCB" w:rsidP="00884E96">
            <w:pPr>
              <w:pStyle w:val="Normal6"/>
            </w:pPr>
          </w:p>
        </w:tc>
        <w:tc>
          <w:tcPr>
            <w:tcW w:w="4876" w:type="dxa"/>
            <w:hideMark/>
          </w:tcPr>
          <w:p w14:paraId="3C37FD7C" w14:textId="77777777" w:rsidR="00E96BCB" w:rsidRPr="00CB18E2" w:rsidRDefault="00E96BCB" w:rsidP="00884E96">
            <w:pPr>
              <w:pStyle w:val="Normal6"/>
              <w:rPr>
                <w:szCs w:val="24"/>
              </w:rPr>
            </w:pPr>
            <w:r w:rsidRPr="00CB18E2">
              <w:rPr>
                <w:b/>
                <w:i/>
              </w:rPr>
              <w:t>a)</w:t>
            </w:r>
            <w:r w:rsidRPr="00CB18E2">
              <w:t xml:space="preserve"> </w:t>
            </w:r>
            <w:r w:rsidRPr="00CB18E2">
              <w:tab/>
            </w:r>
            <w:r w:rsidRPr="00CB18E2">
              <w:rPr>
                <w:b/>
                <w:i/>
              </w:rPr>
              <w:t xml:space="preserve">on igal isikul või liikmesriigil, kes on kannatanud materiaalset kahju liikmesriigi poolt tehtud ebaseadusliku andmetöötlustoimingu või mis tahes muu käesoleva määrusega vastuolus oleva toimingu tagajärjel, õigus saada asjaomaselt liikmesriigilt hüvitist; </w:t>
            </w:r>
          </w:p>
        </w:tc>
      </w:tr>
      <w:tr w:rsidR="003F1B9B" w:rsidRPr="00CB18E2" w14:paraId="61FEADDF" w14:textId="77777777" w:rsidTr="00884E96">
        <w:trPr>
          <w:jc w:val="center"/>
        </w:trPr>
        <w:tc>
          <w:tcPr>
            <w:tcW w:w="4876" w:type="dxa"/>
          </w:tcPr>
          <w:p w14:paraId="7D485831" w14:textId="77777777" w:rsidR="00E96BCB" w:rsidRPr="00CB18E2" w:rsidRDefault="00E96BCB" w:rsidP="00884E96">
            <w:pPr>
              <w:pStyle w:val="Normal6"/>
            </w:pPr>
          </w:p>
        </w:tc>
        <w:tc>
          <w:tcPr>
            <w:tcW w:w="4876" w:type="dxa"/>
            <w:hideMark/>
          </w:tcPr>
          <w:p w14:paraId="5B6C3A1F" w14:textId="77777777" w:rsidR="00E96BCB" w:rsidRPr="00CB18E2" w:rsidRDefault="00E96BCB" w:rsidP="00884E96">
            <w:pPr>
              <w:pStyle w:val="Normal6"/>
              <w:rPr>
                <w:szCs w:val="24"/>
              </w:rPr>
            </w:pPr>
            <w:r w:rsidRPr="00CB18E2">
              <w:rPr>
                <w:b/>
                <w:i/>
              </w:rPr>
              <w:t xml:space="preserve">b) </w:t>
            </w:r>
            <w:r w:rsidRPr="00CB18E2">
              <w:tab/>
            </w:r>
            <w:r w:rsidRPr="00CB18E2">
              <w:rPr>
                <w:b/>
                <w:i/>
              </w:rPr>
              <w:t>on igal isikul või liikmesriigil, kellele Europoli, Euroopa Piiri- ja Rannikuvalve Ameti või eu-LISA mingi käesoleva määrusega vastuolus olev toiming on põhjustanud materiaalset või mittemateriaalset kahju, õigus saada asjaomaselt ametilt hüvitist.</w:t>
            </w:r>
          </w:p>
        </w:tc>
      </w:tr>
      <w:tr w:rsidR="003F1B9B" w:rsidRPr="00CB18E2" w14:paraId="6468AEF8" w14:textId="77777777" w:rsidTr="00884E96">
        <w:trPr>
          <w:jc w:val="center"/>
        </w:trPr>
        <w:tc>
          <w:tcPr>
            <w:tcW w:w="4876" w:type="dxa"/>
          </w:tcPr>
          <w:p w14:paraId="02613276" w14:textId="77777777" w:rsidR="00E96BCB" w:rsidRPr="00CB18E2" w:rsidRDefault="00E96BCB" w:rsidP="00884E96">
            <w:pPr>
              <w:pStyle w:val="Normal6"/>
            </w:pPr>
          </w:p>
        </w:tc>
        <w:tc>
          <w:tcPr>
            <w:tcW w:w="4876" w:type="dxa"/>
            <w:hideMark/>
          </w:tcPr>
          <w:p w14:paraId="65D9824D" w14:textId="77777777" w:rsidR="00E96BCB" w:rsidRPr="00CB18E2" w:rsidRDefault="00E96BCB" w:rsidP="00884E96">
            <w:pPr>
              <w:pStyle w:val="Normal6"/>
              <w:rPr>
                <w:szCs w:val="24"/>
              </w:rPr>
            </w:pPr>
            <w:r w:rsidRPr="00CB18E2">
              <w:rPr>
                <w:b/>
                <w:i/>
              </w:rPr>
              <w:t>Kõnealune liikmesriik, Europol, Euroopa Piiri- ja Rannikuvalve Amet või eu-LISA vabastatakse täielikult või osaliselt esimese lõigu kohasest vastutusest, kui nad tõendavad, et nad ei ole kahju põhjustanud sündmuse eest vastutavad.</w:t>
            </w:r>
          </w:p>
        </w:tc>
      </w:tr>
      <w:tr w:rsidR="003F1B9B" w:rsidRPr="00CB18E2" w14:paraId="0BA78B89" w14:textId="77777777" w:rsidTr="00884E96">
        <w:trPr>
          <w:jc w:val="center"/>
        </w:trPr>
        <w:tc>
          <w:tcPr>
            <w:tcW w:w="4876" w:type="dxa"/>
          </w:tcPr>
          <w:p w14:paraId="1F0D5FA0" w14:textId="77777777" w:rsidR="00E96BCB" w:rsidRPr="00CB18E2" w:rsidRDefault="00E96BCB" w:rsidP="00884E96">
            <w:pPr>
              <w:pStyle w:val="Normal6"/>
            </w:pPr>
            <w:r w:rsidRPr="00CB18E2">
              <w:t xml:space="preserve">2. </w:t>
            </w:r>
            <w:r w:rsidRPr="00CB18E2">
              <w:tab/>
              <w:t xml:space="preserve">Kui </w:t>
            </w:r>
            <w:r w:rsidRPr="00CB18E2">
              <w:rPr>
                <w:b/>
                <w:i/>
              </w:rPr>
              <w:t>VISile</w:t>
            </w:r>
            <w:r w:rsidRPr="00CB18E2">
              <w:t xml:space="preserve"> tekitatakse kahju seetõttu, et liikmesriik ei ole täitnud käesolevast määrusest tulenevaid kohustusi, loetakse see liikmesriik kõnealuse kahju eest vastutavaks, välja arvatud juhul, kui </w:t>
            </w:r>
            <w:r w:rsidRPr="00CB18E2">
              <w:rPr>
                <w:b/>
                <w:i/>
              </w:rPr>
              <w:t>korraldusasutus</w:t>
            </w:r>
            <w:r w:rsidRPr="00CB18E2">
              <w:t xml:space="preserve"> või muu liikmesriik ei ole võtnud mõistlikke meetmeid kahju vältimiseks või selle mõju minimeerimiseks.</w:t>
            </w:r>
          </w:p>
        </w:tc>
        <w:tc>
          <w:tcPr>
            <w:tcW w:w="4876" w:type="dxa"/>
            <w:hideMark/>
          </w:tcPr>
          <w:p w14:paraId="5F1A3672" w14:textId="77777777" w:rsidR="00E96BCB" w:rsidRPr="00CB18E2" w:rsidRDefault="00E96BCB" w:rsidP="00884E96">
            <w:pPr>
              <w:pStyle w:val="Normal6"/>
              <w:rPr>
                <w:szCs w:val="24"/>
              </w:rPr>
            </w:pPr>
            <w:r w:rsidRPr="00CB18E2">
              <w:t xml:space="preserve">2. </w:t>
            </w:r>
            <w:r w:rsidRPr="00CB18E2">
              <w:tab/>
              <w:t xml:space="preserve">Kui </w:t>
            </w:r>
            <w:r w:rsidRPr="00CB18E2">
              <w:rPr>
                <w:b/>
                <w:i/>
              </w:rPr>
              <w:t>VISi kesksüsteemile</w:t>
            </w:r>
            <w:r w:rsidRPr="00CB18E2">
              <w:t xml:space="preserve"> tekitatakse kahju seetõttu, et liikmesriik ei ole täitnud käesolevast määrusest tulenevaid kohustusi, loetakse see liikmesriik kõnealuse kahju eest vastutavaks, välja arvatud juhul, kui </w:t>
            </w:r>
            <w:r w:rsidRPr="00CB18E2">
              <w:rPr>
                <w:b/>
                <w:i/>
              </w:rPr>
              <w:t>eu-LISA</w:t>
            </w:r>
            <w:r w:rsidRPr="00CB18E2">
              <w:t xml:space="preserve"> või muu</w:t>
            </w:r>
            <w:r w:rsidRPr="00CB18E2">
              <w:rPr>
                <w:b/>
                <w:i/>
              </w:rPr>
              <w:t xml:space="preserve"> VISi kesksüsteemis osalev</w:t>
            </w:r>
            <w:r w:rsidRPr="00CB18E2">
              <w:t xml:space="preserve"> liikmesriik ei ole võtnud mõistlikke meetmeid kahju vältimiseks või selle mõju minimeerimiseks.</w:t>
            </w:r>
          </w:p>
        </w:tc>
      </w:tr>
      <w:tr w:rsidR="003F1B9B" w:rsidRPr="00CB18E2" w14:paraId="23859135" w14:textId="77777777" w:rsidTr="00884E96">
        <w:trPr>
          <w:jc w:val="center"/>
        </w:trPr>
        <w:tc>
          <w:tcPr>
            <w:tcW w:w="4876" w:type="dxa"/>
          </w:tcPr>
          <w:p w14:paraId="35A0AB43" w14:textId="77777777" w:rsidR="00E96BCB" w:rsidRPr="00CB18E2" w:rsidRDefault="00E96BCB" w:rsidP="00884E96">
            <w:pPr>
              <w:pStyle w:val="Normal6"/>
            </w:pPr>
            <w:r w:rsidRPr="00CB18E2">
              <w:t xml:space="preserve">3. </w:t>
            </w:r>
            <w:r w:rsidRPr="00CB18E2">
              <w:tab/>
              <w:t>Lõigetes</w:t>
            </w:r>
            <w:r w:rsidRPr="00CB18E2">
              <w:rPr>
                <w:b/>
                <w:i/>
              </w:rPr>
              <w:t xml:space="preserve"> </w:t>
            </w:r>
            <w:r w:rsidRPr="00CB18E2">
              <w:t xml:space="preserve">1 ja 2 osutatud kahju eest liikmesriigi vastu esitatavaid hüvitisenõudeid käsitletakse </w:t>
            </w:r>
            <w:r w:rsidRPr="00CB18E2">
              <w:rPr>
                <w:b/>
                <w:i/>
              </w:rPr>
              <w:t>kostjaks oleva</w:t>
            </w:r>
            <w:r w:rsidRPr="00CB18E2">
              <w:t xml:space="preserve"> liikmesriigi õigusnormide kohaselt.</w:t>
            </w:r>
          </w:p>
        </w:tc>
        <w:tc>
          <w:tcPr>
            <w:tcW w:w="4876" w:type="dxa"/>
            <w:hideMark/>
          </w:tcPr>
          <w:p w14:paraId="6FD6EE6C" w14:textId="77777777" w:rsidR="00E96BCB" w:rsidRPr="00CB18E2" w:rsidRDefault="00E96BCB" w:rsidP="00884E96">
            <w:pPr>
              <w:pStyle w:val="Normal6"/>
            </w:pPr>
            <w:r w:rsidRPr="00CB18E2">
              <w:t xml:space="preserve">3. </w:t>
            </w:r>
            <w:r w:rsidRPr="00CB18E2">
              <w:tab/>
              <w:t>Lõigetes</w:t>
            </w:r>
            <w:r w:rsidRPr="00CB18E2">
              <w:rPr>
                <w:b/>
                <w:i/>
              </w:rPr>
              <w:t> </w:t>
            </w:r>
            <w:r w:rsidRPr="00CB18E2">
              <w:t xml:space="preserve">1 ja 2 osutatud kahju eest liikmesriigi vastu esitatavaid hüvitisenõudeid käsitletakse </w:t>
            </w:r>
            <w:r w:rsidRPr="00CB18E2">
              <w:rPr>
                <w:b/>
                <w:i/>
              </w:rPr>
              <w:t>kõnealuse</w:t>
            </w:r>
            <w:r w:rsidRPr="00CB18E2">
              <w:t xml:space="preserve"> liikmesriigi õigusnormide kohaselt. </w:t>
            </w:r>
            <w:r w:rsidRPr="00CB18E2">
              <w:rPr>
                <w:b/>
                <w:i/>
              </w:rPr>
              <w:t>Lõigetes 1 ja 2 osutatud kahju eest vastutava töötleja, Europoli, Euroopa Piiri- ja Rannikuvalve Ameti või eu-LISA vastu esitatavaid hüvitisenõudeid käsitletakse aluslepingutes ette nähtud tingimuste kohaselt.</w:t>
            </w:r>
            <w:r w:rsidRPr="00CB18E2">
              <w:t>“</w:t>
            </w:r>
          </w:p>
        </w:tc>
      </w:tr>
    </w:tbl>
    <w:p w14:paraId="56206E5A" w14:textId="77777777" w:rsidR="00E96BCB" w:rsidRPr="00CB18E2" w:rsidRDefault="00E96BCB" w:rsidP="00E96BCB">
      <w:pPr>
        <w:pStyle w:val="CrossRef"/>
      </w:pPr>
      <w:r w:rsidRPr="00CB18E2">
        <w:t>(https://eur-lex.europa.eu/legal-content/EN/TXT/?uri=CELEX%3A32008R0767)</w:t>
      </w:r>
    </w:p>
    <w:p w14:paraId="35365334" w14:textId="77777777" w:rsidR="00E96BCB" w:rsidRPr="00CB18E2" w:rsidRDefault="00E96BCB" w:rsidP="00E96BCB">
      <w:r w:rsidRPr="004A7DBE">
        <w:rPr>
          <w:rStyle w:val="HideTWBExt"/>
          <w:noProof w:val="0"/>
        </w:rPr>
        <w:t>&lt;/Amend&gt;</w:t>
      </w:r>
    </w:p>
    <w:p w14:paraId="0022C9F0" w14:textId="77777777" w:rsidR="00E96BCB" w:rsidRPr="00CB18E2" w:rsidRDefault="00E96BCB" w:rsidP="00E96BC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129</w:t>
      </w:r>
      <w:r w:rsidRPr="004A7DBE">
        <w:rPr>
          <w:rStyle w:val="HideTWBExt"/>
          <w:b w:val="0"/>
          <w:noProof w:val="0"/>
        </w:rPr>
        <w:t>&lt;/NumAm&gt;</w:t>
      </w:r>
    </w:p>
    <w:p w14:paraId="51A999B5" w14:textId="77777777" w:rsidR="00E96BCB" w:rsidRPr="00CB18E2" w:rsidRDefault="00E96BCB" w:rsidP="00E96BC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27AA452" w14:textId="77777777" w:rsidR="00E96BCB" w:rsidRPr="00CB18E2" w:rsidRDefault="00E96BCB" w:rsidP="00E96BCB">
      <w:pPr>
        <w:pStyle w:val="NormalBold"/>
      </w:pPr>
      <w:r w:rsidRPr="004A7DBE">
        <w:rPr>
          <w:rStyle w:val="HideTWBExt"/>
          <w:b w:val="0"/>
          <w:noProof w:val="0"/>
        </w:rPr>
        <w:t>&lt;Article&gt;</w:t>
      </w:r>
      <w:r w:rsidRPr="00CB18E2">
        <w:t>Artikkel 1 – lõik 1 – punkt 29</w:t>
      </w:r>
      <w:r w:rsidRPr="004A7DBE">
        <w:rPr>
          <w:rStyle w:val="HideTWBExt"/>
          <w:b w:val="0"/>
          <w:noProof w:val="0"/>
        </w:rPr>
        <w:t>&lt;/Article&gt;</w:t>
      </w:r>
    </w:p>
    <w:p w14:paraId="65FED7C5" w14:textId="77777777" w:rsidR="00E96BCB" w:rsidRPr="00CB18E2" w:rsidRDefault="00E96BCB" w:rsidP="00E96BCB">
      <w:pPr>
        <w:keepNext/>
      </w:pPr>
      <w:r w:rsidRPr="004A7DBE">
        <w:rPr>
          <w:rStyle w:val="HideTWBExt"/>
          <w:noProof w:val="0"/>
        </w:rPr>
        <w:t>&lt;DocAmend2&gt;</w:t>
      </w:r>
      <w:r w:rsidRPr="00CB18E2">
        <w:t>Määrus (EÜ) nr 767/2008</w:t>
      </w:r>
      <w:r w:rsidRPr="004A7DBE">
        <w:rPr>
          <w:rStyle w:val="HideTWBExt"/>
          <w:noProof w:val="0"/>
        </w:rPr>
        <w:t>&lt;/DocAmend2&gt;</w:t>
      </w:r>
    </w:p>
    <w:p w14:paraId="7CA895AD" w14:textId="77777777" w:rsidR="00E96BCB" w:rsidRPr="00CB18E2" w:rsidRDefault="00E96BCB" w:rsidP="00E96BCB">
      <w:r w:rsidRPr="004A7DBE">
        <w:rPr>
          <w:rStyle w:val="HideTWBExt"/>
          <w:noProof w:val="0"/>
        </w:rPr>
        <w:t>&lt;Article2&gt;</w:t>
      </w:r>
      <w:r w:rsidRPr="00CB18E2">
        <w:t>Artikkel 34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03200E2" w14:textId="77777777" w:rsidTr="00884E96">
        <w:trPr>
          <w:jc w:val="center"/>
        </w:trPr>
        <w:tc>
          <w:tcPr>
            <w:tcW w:w="9752" w:type="dxa"/>
            <w:gridSpan w:val="2"/>
          </w:tcPr>
          <w:p w14:paraId="6A830A60" w14:textId="77777777" w:rsidR="00E96BCB" w:rsidRPr="00CB18E2" w:rsidRDefault="00E96BCB" w:rsidP="00884E96">
            <w:pPr>
              <w:keepNext/>
            </w:pPr>
          </w:p>
        </w:tc>
      </w:tr>
      <w:tr w:rsidR="003F1B9B" w:rsidRPr="00CB18E2" w14:paraId="11E969A4" w14:textId="77777777" w:rsidTr="00884E96">
        <w:trPr>
          <w:jc w:val="center"/>
        </w:trPr>
        <w:tc>
          <w:tcPr>
            <w:tcW w:w="4876" w:type="dxa"/>
            <w:hideMark/>
          </w:tcPr>
          <w:p w14:paraId="5958A92E" w14:textId="77777777" w:rsidR="00E96BCB" w:rsidRPr="00CB18E2" w:rsidRDefault="00E96BCB" w:rsidP="00884E96">
            <w:pPr>
              <w:pStyle w:val="ColumnHeading"/>
              <w:keepNext/>
            </w:pPr>
            <w:r w:rsidRPr="00CB18E2">
              <w:t>Komisjoni ettepanek</w:t>
            </w:r>
          </w:p>
        </w:tc>
        <w:tc>
          <w:tcPr>
            <w:tcW w:w="4876" w:type="dxa"/>
            <w:hideMark/>
          </w:tcPr>
          <w:p w14:paraId="395F23B3" w14:textId="77777777" w:rsidR="00E96BCB" w:rsidRPr="00CB18E2" w:rsidRDefault="00E96BCB" w:rsidP="00884E96">
            <w:pPr>
              <w:pStyle w:val="ColumnHeading"/>
              <w:keepNext/>
            </w:pPr>
            <w:r w:rsidRPr="00CB18E2">
              <w:t>Muudatusettepanek</w:t>
            </w:r>
          </w:p>
        </w:tc>
      </w:tr>
      <w:tr w:rsidR="003F1B9B" w:rsidRPr="00CB18E2" w14:paraId="3BAFBE8D" w14:textId="77777777" w:rsidTr="00884E96">
        <w:trPr>
          <w:jc w:val="center"/>
        </w:trPr>
        <w:tc>
          <w:tcPr>
            <w:tcW w:w="4876" w:type="dxa"/>
            <w:hideMark/>
          </w:tcPr>
          <w:p w14:paraId="4286635D" w14:textId="77777777" w:rsidR="00E96BCB" w:rsidRPr="00CB18E2" w:rsidRDefault="00E96BCB" w:rsidP="00884E96">
            <w:pPr>
              <w:pStyle w:val="Normal6"/>
            </w:pPr>
            <w:r w:rsidRPr="00CB18E2">
              <w:t>1.</w:t>
            </w:r>
            <w:r w:rsidRPr="00CB18E2">
              <w:tab/>
              <w:t xml:space="preserve">Iga liikmesriik, Euroopa Piiri- ja Rannikuvalve Amet ja </w:t>
            </w:r>
            <w:r w:rsidRPr="00CB18E2">
              <w:rPr>
                <w:b/>
                <w:i/>
              </w:rPr>
              <w:t>korraldusasutus</w:t>
            </w:r>
            <w:r w:rsidRPr="00CB18E2">
              <w:t xml:space="preserve"> logivad kõik VISis tehtavad andmetöötlustoimingud. Need logid näitavad artikli 6 lõikes 1, artikli 20a lõikes 1, artikli 22k lõikes 1 ning artiklites 15–22 ja artiklites 22g–22j osutatud juurdepääsu eesmärki, kuupäeva ja kellaaega, edastatud andmete liiki vastavalt artiklitele 9–14, päringus kasutatud andmete liiki vastavalt artikli 15 lõikele 2, artiklile 18, artikli 19 lõikele 1, artikli 20 lõikele 1, artikli 21 lõikele 1, artikli 22 lõikele 1, </w:t>
            </w:r>
            <w:r w:rsidRPr="00CB18E2">
              <w:rPr>
                <w:b/>
                <w:i/>
              </w:rPr>
              <w:t>artiklile</w:t>
            </w:r>
            <w:r w:rsidRPr="00CB18E2">
              <w:t xml:space="preserve"> 22g, </w:t>
            </w:r>
            <w:r w:rsidRPr="00CB18E2">
              <w:rPr>
                <w:b/>
                <w:i/>
              </w:rPr>
              <w:t>artiklile </w:t>
            </w:r>
            <w:r w:rsidRPr="00CB18E2">
              <w:t xml:space="preserve">22h, </w:t>
            </w:r>
            <w:r w:rsidRPr="00CB18E2">
              <w:rPr>
                <w:b/>
                <w:i/>
              </w:rPr>
              <w:t>artiklile </w:t>
            </w:r>
            <w:r w:rsidRPr="00CB18E2">
              <w:t xml:space="preserve">22i, </w:t>
            </w:r>
            <w:r w:rsidRPr="00CB18E2">
              <w:rPr>
                <w:b/>
                <w:i/>
              </w:rPr>
              <w:t>artiklile </w:t>
            </w:r>
            <w:r w:rsidRPr="00CB18E2">
              <w:t>22j,</w:t>
            </w:r>
            <w:r w:rsidRPr="00CB18E2">
              <w:rPr>
                <w:b/>
                <w:i/>
              </w:rPr>
              <w:t xml:space="preserve"> artiklile</w:t>
            </w:r>
            <w:r w:rsidRPr="00CB18E2">
              <w:t xml:space="preserve"> 45a ja</w:t>
            </w:r>
            <w:r w:rsidRPr="00CB18E2">
              <w:rPr>
                <w:b/>
                <w:i/>
              </w:rPr>
              <w:t xml:space="preserve"> artiklile</w:t>
            </w:r>
            <w:r w:rsidRPr="00CB18E2">
              <w:t xml:space="preserve"> 45d ning andmed sisestanud või neid kasutanud asutuse nime. Peale selle peab iga liikmesriik logi töötajate kohta, kes on nõuetekohaselt volitatud andmeid sisestama või saama.</w:t>
            </w:r>
          </w:p>
        </w:tc>
        <w:tc>
          <w:tcPr>
            <w:tcW w:w="4876" w:type="dxa"/>
            <w:hideMark/>
          </w:tcPr>
          <w:p w14:paraId="389EB5C3" w14:textId="77777777" w:rsidR="00E96BCB" w:rsidRPr="00CB18E2" w:rsidRDefault="00E96BCB" w:rsidP="00884E96">
            <w:pPr>
              <w:pStyle w:val="Normal6"/>
              <w:rPr>
                <w:szCs w:val="24"/>
              </w:rPr>
            </w:pPr>
            <w:r w:rsidRPr="00CB18E2">
              <w:t>1.</w:t>
            </w:r>
            <w:r w:rsidRPr="00CB18E2">
              <w:tab/>
              <w:t xml:space="preserve">Iga liikmesriik, Euroopa Piiri- ja Rannikuvalve Amet ja </w:t>
            </w:r>
            <w:r w:rsidRPr="00CB18E2">
              <w:rPr>
                <w:b/>
                <w:i/>
              </w:rPr>
              <w:t>eu-LISA</w:t>
            </w:r>
            <w:r w:rsidRPr="00CB18E2">
              <w:t xml:space="preserve"> logivad kõik VISis tehtavad andmetöötlustoimingud. Need logid näitavad artikli 6 lõikes 1, artikli 20a lõikes 1, artikli 22k lõikes 1 ning artiklites 15–22 ja artiklites 22g–22j osutatud juurdepääsu eesmärki, kuupäeva ja kellaaega, edastatud andmete liiki vastavalt artiklitele 9–14</w:t>
            </w:r>
            <w:r w:rsidRPr="00CB18E2">
              <w:rPr>
                <w:b/>
                <w:i/>
              </w:rPr>
              <w:t xml:space="preserve"> ja 22c–22f</w:t>
            </w:r>
            <w:r w:rsidRPr="00CB18E2">
              <w:t xml:space="preserve">, päringus kasutatud andmete liiki vastavalt artikli 15 lõikele 2, artiklile 18, artikli 19 lõikele 1, artikli 20 lõikele 1, artikli 21 lõikele 1, artikli 22 lõikele 1, </w:t>
            </w:r>
            <w:r w:rsidRPr="00CB18E2">
              <w:rPr>
                <w:b/>
                <w:i/>
              </w:rPr>
              <w:t>artiklitele</w:t>
            </w:r>
            <w:r w:rsidRPr="00CB18E2">
              <w:t> 22g, 22h, 22i, 22j, 45a ja 45d ning andmed sisestanud või neid kasutanud asutuse nime. Peale selle peab iga liikmesriik logi töötajate kohta, kes on nõuetekohaselt volitatud andmeid sisestama või saama.</w:t>
            </w:r>
          </w:p>
        </w:tc>
      </w:tr>
    </w:tbl>
    <w:p w14:paraId="602DF05A" w14:textId="77777777" w:rsidR="00E96BCB" w:rsidRPr="00CB18E2" w:rsidRDefault="00E96BCB" w:rsidP="00E96BCB">
      <w:r w:rsidRPr="004A7DBE">
        <w:rPr>
          <w:rStyle w:val="HideTWBExt"/>
          <w:noProof w:val="0"/>
        </w:rPr>
        <w:t>&lt;/Amend&gt;</w:t>
      </w:r>
    </w:p>
    <w:p w14:paraId="4756F97A" w14:textId="18C260A1" w:rsidR="00E96BCB" w:rsidRPr="00CB18E2" w:rsidRDefault="00E96BCB" w:rsidP="00C41CA0"/>
    <w:p w14:paraId="5329C2C2"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130</w:t>
      </w:r>
      <w:r w:rsidRPr="004A7DBE">
        <w:rPr>
          <w:rStyle w:val="HideTWBExt"/>
          <w:b w:val="0"/>
          <w:noProof w:val="0"/>
        </w:rPr>
        <w:t>&lt;/NumAm&gt;</w:t>
      </w:r>
    </w:p>
    <w:p w14:paraId="04216B1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116FAD3" w14:textId="77777777" w:rsidR="00EC4D5F" w:rsidRPr="00CB18E2" w:rsidRDefault="00EC4D5F" w:rsidP="00EC4D5F">
      <w:pPr>
        <w:pStyle w:val="NormalBold"/>
      </w:pPr>
      <w:r w:rsidRPr="004A7DBE">
        <w:rPr>
          <w:rStyle w:val="HideTWBExt"/>
          <w:b w:val="0"/>
          <w:noProof w:val="0"/>
        </w:rPr>
        <w:t>&lt;Article&gt;</w:t>
      </w:r>
      <w:r w:rsidRPr="00CB18E2">
        <w:t>Artikkel 1 – lõik 1 – punkt 29</w:t>
      </w:r>
      <w:r w:rsidRPr="004A7DBE">
        <w:rPr>
          <w:rStyle w:val="HideTWBExt"/>
          <w:b w:val="0"/>
          <w:noProof w:val="0"/>
        </w:rPr>
        <w:t>&lt;/Article&gt;</w:t>
      </w:r>
    </w:p>
    <w:p w14:paraId="39A1287A"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69A9028" w14:textId="77777777" w:rsidR="00EC4D5F" w:rsidRPr="00CB18E2" w:rsidRDefault="00EC4D5F" w:rsidP="00EC4D5F">
      <w:r w:rsidRPr="004A7DBE">
        <w:rPr>
          <w:rStyle w:val="HideTWBExt"/>
          <w:noProof w:val="0"/>
        </w:rPr>
        <w:t>&lt;Article2&gt;</w:t>
      </w:r>
      <w:r w:rsidRPr="00CB18E2">
        <w:t>Artikkel 34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D09E414" w14:textId="77777777" w:rsidTr="00884E96">
        <w:trPr>
          <w:jc w:val="center"/>
        </w:trPr>
        <w:tc>
          <w:tcPr>
            <w:tcW w:w="9752" w:type="dxa"/>
            <w:gridSpan w:val="2"/>
          </w:tcPr>
          <w:p w14:paraId="22994572" w14:textId="77777777" w:rsidR="00EC4D5F" w:rsidRPr="00CB18E2" w:rsidRDefault="00EC4D5F" w:rsidP="00884E96">
            <w:pPr>
              <w:keepNext/>
            </w:pPr>
          </w:p>
        </w:tc>
      </w:tr>
      <w:tr w:rsidR="003F1B9B" w:rsidRPr="00CB18E2" w14:paraId="3114F85F" w14:textId="77777777" w:rsidTr="00884E96">
        <w:trPr>
          <w:jc w:val="center"/>
        </w:trPr>
        <w:tc>
          <w:tcPr>
            <w:tcW w:w="4876" w:type="dxa"/>
            <w:hideMark/>
          </w:tcPr>
          <w:p w14:paraId="2F7FBFEA" w14:textId="77777777" w:rsidR="00EC4D5F" w:rsidRPr="00CB18E2" w:rsidRDefault="00EC4D5F" w:rsidP="00884E96">
            <w:pPr>
              <w:pStyle w:val="ColumnHeading"/>
              <w:keepNext/>
            </w:pPr>
            <w:r w:rsidRPr="00CB18E2">
              <w:t>Komisjoni ettepanek</w:t>
            </w:r>
          </w:p>
        </w:tc>
        <w:tc>
          <w:tcPr>
            <w:tcW w:w="4876" w:type="dxa"/>
            <w:hideMark/>
          </w:tcPr>
          <w:p w14:paraId="52F2362B" w14:textId="77777777" w:rsidR="00EC4D5F" w:rsidRPr="00CB18E2" w:rsidRDefault="00EC4D5F" w:rsidP="00884E96">
            <w:pPr>
              <w:pStyle w:val="ColumnHeading"/>
              <w:keepNext/>
            </w:pPr>
            <w:r w:rsidRPr="00CB18E2">
              <w:t>Muudatusettepanek</w:t>
            </w:r>
          </w:p>
        </w:tc>
      </w:tr>
      <w:tr w:rsidR="003F1B9B" w:rsidRPr="00CB18E2" w14:paraId="268E5342" w14:textId="77777777" w:rsidTr="00884E96">
        <w:trPr>
          <w:jc w:val="center"/>
        </w:trPr>
        <w:tc>
          <w:tcPr>
            <w:tcW w:w="4876" w:type="dxa"/>
            <w:hideMark/>
          </w:tcPr>
          <w:p w14:paraId="0C892BCF" w14:textId="77777777" w:rsidR="00EC4D5F" w:rsidRPr="00CB18E2" w:rsidRDefault="00EC4D5F" w:rsidP="00884E96">
            <w:pPr>
              <w:pStyle w:val="Normal6"/>
            </w:pPr>
            <w:r w:rsidRPr="00CB18E2">
              <w:t>2.</w:t>
            </w:r>
            <w:r w:rsidRPr="00CB18E2">
              <w:tab/>
              <w:t xml:space="preserve">Artiklis 45b loetletud toimingute puhul peetakse logi iga VISis ja riiki sisenemise ja riigist lahkumise süsteemis tehtud andmetöötlustoimingu kohta kooskõlas </w:t>
            </w:r>
            <w:r w:rsidRPr="00CB18E2">
              <w:rPr>
                <w:b/>
                <w:i/>
              </w:rPr>
              <w:t>käesoleva</w:t>
            </w:r>
            <w:r w:rsidRPr="00CB18E2">
              <w:t xml:space="preserve"> artikliga ja riiki sisenemise ja riigist lahkumise süsteemi loomist käsitleva määruse (EL) 2226/2017 artikliga </w:t>
            </w:r>
            <w:r w:rsidRPr="00CB18E2">
              <w:rPr>
                <w:b/>
                <w:i/>
              </w:rPr>
              <w:t>41</w:t>
            </w:r>
            <w:r w:rsidRPr="00CB18E2">
              <w:t>.</w:t>
            </w:r>
          </w:p>
        </w:tc>
        <w:tc>
          <w:tcPr>
            <w:tcW w:w="4876" w:type="dxa"/>
            <w:hideMark/>
          </w:tcPr>
          <w:p w14:paraId="056248C5" w14:textId="77777777" w:rsidR="00EC4D5F" w:rsidRPr="00CB18E2" w:rsidRDefault="00EC4D5F" w:rsidP="00884E96">
            <w:pPr>
              <w:pStyle w:val="Normal6"/>
              <w:rPr>
                <w:szCs w:val="24"/>
              </w:rPr>
            </w:pPr>
            <w:r w:rsidRPr="00CB18E2">
              <w:t>2.</w:t>
            </w:r>
            <w:r w:rsidRPr="00CB18E2">
              <w:tab/>
              <w:t xml:space="preserve">Artiklis 45b loetletud toimingute puhul peetakse logi iga VISis ja riiki sisenemise ja riigist lahkumise süsteemis tehtud andmetöötlustoimingu kohta kooskõlas </w:t>
            </w:r>
            <w:r w:rsidRPr="00CB18E2">
              <w:rPr>
                <w:b/>
                <w:i/>
              </w:rPr>
              <w:t>selle</w:t>
            </w:r>
            <w:r w:rsidRPr="00CB18E2">
              <w:t xml:space="preserve"> artikliga ja riiki sisenemise ja riigist lahkumise süsteemi loomist käsitleva määruse (EL) 2226/2017 artikliga </w:t>
            </w:r>
            <w:r w:rsidRPr="00CB18E2">
              <w:rPr>
                <w:b/>
                <w:i/>
              </w:rPr>
              <w:t>46.</w:t>
            </w:r>
            <w:r w:rsidRPr="00CB18E2">
              <w:t xml:space="preserve"> </w:t>
            </w:r>
            <w:r w:rsidRPr="00CB18E2">
              <w:rPr>
                <w:b/>
                <w:i/>
              </w:rPr>
              <w:t>Artiklis 17a loetletud toimingute puhul registreeritakse kõik VISis ja riiki sisenemise ja riigist lahkumise süsteemis tehtud andmetöötlustoimingud kooskõlas käesoleva artikli ja määruse (EL) 2017/2226 artikliga 46.</w:t>
            </w:r>
          </w:p>
        </w:tc>
      </w:tr>
    </w:tbl>
    <w:p w14:paraId="3D1CCC77" w14:textId="77777777" w:rsidR="00EC4D5F" w:rsidRPr="00CB18E2" w:rsidRDefault="00EC4D5F" w:rsidP="00EC4D5F">
      <w:r w:rsidRPr="004A7DBE">
        <w:rPr>
          <w:rStyle w:val="HideTWBExt"/>
          <w:noProof w:val="0"/>
        </w:rPr>
        <w:t>&lt;/Amend&gt;</w:t>
      </w:r>
    </w:p>
    <w:p w14:paraId="14DCC1A2"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131</w:t>
      </w:r>
      <w:r w:rsidRPr="004A7DBE">
        <w:rPr>
          <w:rStyle w:val="HideTWBExt"/>
          <w:b w:val="0"/>
          <w:noProof w:val="0"/>
        </w:rPr>
        <w:t>&lt;/NumAm&gt;</w:t>
      </w:r>
    </w:p>
    <w:p w14:paraId="73FD1381"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EE229C8" w14:textId="77777777" w:rsidR="00EC4D5F" w:rsidRPr="00CB18E2" w:rsidRDefault="00EC4D5F" w:rsidP="00EC4D5F">
      <w:pPr>
        <w:pStyle w:val="NormalBold"/>
      </w:pPr>
      <w:r w:rsidRPr="004A7DBE">
        <w:rPr>
          <w:rStyle w:val="HideTWBExt"/>
          <w:b w:val="0"/>
          <w:noProof w:val="0"/>
        </w:rPr>
        <w:t>&lt;Article&gt;</w:t>
      </w:r>
      <w:r w:rsidRPr="00CB18E2">
        <w:t>Artikkel 1 – lõik 1 – punkt 29 a (uus)</w:t>
      </w:r>
      <w:r w:rsidRPr="004A7DBE">
        <w:rPr>
          <w:rStyle w:val="HideTWBExt"/>
          <w:b w:val="0"/>
          <w:noProof w:val="0"/>
        </w:rPr>
        <w:t>&lt;/Article&gt;</w:t>
      </w:r>
    </w:p>
    <w:p w14:paraId="5569C97A"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66335C5" w14:textId="77777777" w:rsidR="00EC4D5F" w:rsidRPr="00CB18E2" w:rsidRDefault="00EC4D5F" w:rsidP="00EC4D5F">
      <w:r w:rsidRPr="004A7DBE">
        <w:rPr>
          <w:rStyle w:val="HideTWBExt"/>
          <w:noProof w:val="0"/>
        </w:rPr>
        <w:t>&lt;Article2&gt;</w:t>
      </w:r>
      <w:r w:rsidRPr="00CB18E2">
        <w:t>Artikkel 35</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1D139BE" w14:textId="77777777" w:rsidTr="00884E96">
        <w:trPr>
          <w:jc w:val="center"/>
        </w:trPr>
        <w:tc>
          <w:tcPr>
            <w:tcW w:w="9752" w:type="dxa"/>
            <w:gridSpan w:val="2"/>
          </w:tcPr>
          <w:p w14:paraId="3712A859" w14:textId="77777777" w:rsidR="00EC4D5F" w:rsidRPr="00CB18E2" w:rsidRDefault="00EC4D5F" w:rsidP="00884E96">
            <w:pPr>
              <w:keepNext/>
            </w:pPr>
          </w:p>
        </w:tc>
      </w:tr>
      <w:tr w:rsidR="003F1B9B" w:rsidRPr="00CB18E2" w14:paraId="54AC48B7" w14:textId="77777777" w:rsidTr="00884E96">
        <w:trPr>
          <w:jc w:val="center"/>
        </w:trPr>
        <w:tc>
          <w:tcPr>
            <w:tcW w:w="4876" w:type="dxa"/>
            <w:hideMark/>
          </w:tcPr>
          <w:p w14:paraId="32A11EF1" w14:textId="77777777" w:rsidR="00EC4D5F" w:rsidRPr="00CB18E2" w:rsidRDefault="00EC4D5F" w:rsidP="00884E96">
            <w:pPr>
              <w:pStyle w:val="ColumnHeading"/>
              <w:keepNext/>
            </w:pPr>
            <w:r w:rsidRPr="00CB18E2">
              <w:t>Kehtiv tekst</w:t>
            </w:r>
          </w:p>
        </w:tc>
        <w:tc>
          <w:tcPr>
            <w:tcW w:w="4876" w:type="dxa"/>
            <w:hideMark/>
          </w:tcPr>
          <w:p w14:paraId="6A2CD31F" w14:textId="77777777" w:rsidR="00EC4D5F" w:rsidRPr="00CB18E2" w:rsidRDefault="00EC4D5F" w:rsidP="00884E96">
            <w:pPr>
              <w:pStyle w:val="ColumnHeading"/>
              <w:keepNext/>
            </w:pPr>
            <w:r w:rsidRPr="00CB18E2">
              <w:t>Muudatusettepanek</w:t>
            </w:r>
          </w:p>
        </w:tc>
      </w:tr>
      <w:tr w:rsidR="003F1B9B" w:rsidRPr="00CB18E2" w14:paraId="0E7507DD" w14:textId="77777777" w:rsidTr="00884E96">
        <w:trPr>
          <w:jc w:val="center"/>
        </w:trPr>
        <w:tc>
          <w:tcPr>
            <w:tcW w:w="4876" w:type="dxa"/>
          </w:tcPr>
          <w:p w14:paraId="706E895E" w14:textId="77777777" w:rsidR="00EC4D5F" w:rsidRPr="00CB18E2" w:rsidRDefault="00EC4D5F" w:rsidP="00884E96">
            <w:pPr>
              <w:pStyle w:val="Normal6"/>
            </w:pPr>
          </w:p>
        </w:tc>
        <w:tc>
          <w:tcPr>
            <w:tcW w:w="4876" w:type="dxa"/>
            <w:hideMark/>
          </w:tcPr>
          <w:p w14:paraId="5B98C2C6" w14:textId="77777777" w:rsidR="00EC4D5F" w:rsidRPr="00CB18E2" w:rsidRDefault="00EC4D5F" w:rsidP="00884E96">
            <w:pPr>
              <w:pStyle w:val="Normal6"/>
              <w:rPr>
                <w:szCs w:val="24"/>
              </w:rPr>
            </w:pPr>
            <w:r w:rsidRPr="00CB18E2">
              <w:rPr>
                <w:b/>
                <w:i/>
              </w:rPr>
              <w:t>(29a)</w:t>
            </w:r>
            <w:r w:rsidRPr="00CB18E2">
              <w:rPr>
                <w:b/>
                <w:i/>
              </w:rPr>
              <w:tab/>
              <w:t>Artikkel 35 asendatakse järgmisega:</w:t>
            </w:r>
          </w:p>
        </w:tc>
      </w:tr>
      <w:tr w:rsidR="003F1B9B" w:rsidRPr="00CB18E2" w14:paraId="75D8F858" w14:textId="77777777" w:rsidTr="00884E96">
        <w:trPr>
          <w:jc w:val="center"/>
        </w:trPr>
        <w:tc>
          <w:tcPr>
            <w:tcW w:w="4876" w:type="dxa"/>
            <w:hideMark/>
          </w:tcPr>
          <w:p w14:paraId="3ABB6C46" w14:textId="77777777" w:rsidR="00EC4D5F" w:rsidRPr="00CB18E2" w:rsidRDefault="00EC4D5F" w:rsidP="00884E96">
            <w:pPr>
              <w:pStyle w:val="Normal6"/>
            </w:pPr>
            <w:r w:rsidRPr="00CB18E2">
              <w:rPr>
                <w:b/>
                <w:i/>
              </w:rPr>
              <w:t>Artikkel</w:t>
            </w:r>
            <w:r w:rsidRPr="00CB18E2">
              <w:t xml:space="preserve"> 35</w:t>
            </w:r>
          </w:p>
        </w:tc>
        <w:tc>
          <w:tcPr>
            <w:tcW w:w="4876" w:type="dxa"/>
            <w:hideMark/>
          </w:tcPr>
          <w:p w14:paraId="43357BBE" w14:textId="77777777" w:rsidR="00EC4D5F" w:rsidRPr="00CB18E2" w:rsidRDefault="00EC4D5F" w:rsidP="00884E96">
            <w:pPr>
              <w:pStyle w:val="Normal6"/>
            </w:pPr>
            <w:r w:rsidRPr="00CB18E2">
              <w:rPr>
                <w:b/>
                <w:i/>
              </w:rPr>
              <w:t>„Artikkel</w:t>
            </w:r>
            <w:r w:rsidRPr="00CB18E2">
              <w:t xml:space="preserve"> 35</w:t>
            </w:r>
          </w:p>
        </w:tc>
      </w:tr>
      <w:tr w:rsidR="003F1B9B" w:rsidRPr="00CB18E2" w14:paraId="6F2D0309" w14:textId="77777777" w:rsidTr="00884E96">
        <w:trPr>
          <w:jc w:val="center"/>
        </w:trPr>
        <w:tc>
          <w:tcPr>
            <w:tcW w:w="4876" w:type="dxa"/>
            <w:hideMark/>
          </w:tcPr>
          <w:p w14:paraId="1FBC3D62" w14:textId="77777777" w:rsidR="00EC4D5F" w:rsidRPr="00CB18E2" w:rsidRDefault="00EC4D5F" w:rsidP="00884E96">
            <w:pPr>
              <w:pStyle w:val="Normal6"/>
            </w:pPr>
            <w:r w:rsidRPr="00CB18E2">
              <w:t>Enesekontroll</w:t>
            </w:r>
          </w:p>
        </w:tc>
        <w:tc>
          <w:tcPr>
            <w:tcW w:w="4876" w:type="dxa"/>
            <w:hideMark/>
          </w:tcPr>
          <w:p w14:paraId="138BA45B" w14:textId="77777777" w:rsidR="00EC4D5F" w:rsidRPr="00CB18E2" w:rsidRDefault="00EC4D5F" w:rsidP="00884E96">
            <w:pPr>
              <w:pStyle w:val="Normal6"/>
              <w:rPr>
                <w:szCs w:val="24"/>
              </w:rPr>
            </w:pPr>
            <w:r w:rsidRPr="00CB18E2">
              <w:t>Enesekontroll</w:t>
            </w:r>
          </w:p>
        </w:tc>
      </w:tr>
      <w:tr w:rsidR="003F1B9B" w:rsidRPr="00CB18E2" w14:paraId="0AB12A74" w14:textId="77777777" w:rsidTr="00884E96">
        <w:trPr>
          <w:jc w:val="center"/>
        </w:trPr>
        <w:tc>
          <w:tcPr>
            <w:tcW w:w="4876" w:type="dxa"/>
            <w:hideMark/>
          </w:tcPr>
          <w:p w14:paraId="2CDA5127" w14:textId="77777777" w:rsidR="00EC4D5F" w:rsidRPr="00CB18E2" w:rsidRDefault="00EC4D5F" w:rsidP="00884E96">
            <w:pPr>
              <w:pStyle w:val="Normal6"/>
            </w:pPr>
            <w:r w:rsidRPr="00CB18E2">
              <w:t xml:space="preserve">Liikmesriigid tagavad, et iga VISi andmetele juurdepääsu luba omav asutus võtab käesoleva määruse järgimiseks vajalikud meetmed ning teeb </w:t>
            </w:r>
            <w:r w:rsidRPr="00CB18E2">
              <w:rPr>
                <w:b/>
                <w:i/>
              </w:rPr>
              <w:t xml:space="preserve">vajaduse korral </w:t>
            </w:r>
            <w:r w:rsidRPr="00CB18E2">
              <w:t>koostööd riikliku järelevalveasutusega.</w:t>
            </w:r>
          </w:p>
        </w:tc>
        <w:tc>
          <w:tcPr>
            <w:tcW w:w="4876" w:type="dxa"/>
            <w:hideMark/>
          </w:tcPr>
          <w:p w14:paraId="4E6819C3" w14:textId="77777777" w:rsidR="00EC4D5F" w:rsidRPr="00CB18E2" w:rsidRDefault="00EC4D5F" w:rsidP="00884E96">
            <w:pPr>
              <w:pStyle w:val="Normal6"/>
              <w:rPr>
                <w:szCs w:val="24"/>
              </w:rPr>
            </w:pPr>
            <w:r w:rsidRPr="00CB18E2">
              <w:t>Liikmesriigid tagavad, et iga VISi andmetele juurdepääsu luba omav asutus võtab käesoleva määruse järgimiseks vajalikud meetmed ning teeb koostööd riikliku järelevalveasutusega.</w:t>
            </w:r>
            <w:r w:rsidRPr="00CB18E2">
              <w:rPr>
                <w:b/>
                <w:i/>
              </w:rPr>
              <w:t>“;</w:t>
            </w:r>
          </w:p>
        </w:tc>
      </w:tr>
    </w:tbl>
    <w:p w14:paraId="49B66B19" w14:textId="77777777" w:rsidR="00EC4D5F" w:rsidRPr="00CB18E2" w:rsidRDefault="00EC4D5F" w:rsidP="00EC4D5F">
      <w:pPr>
        <w:pStyle w:val="CrossRef"/>
      </w:pPr>
      <w:r w:rsidRPr="00CB18E2">
        <w:t>(https://eur-lex.europa.eu/legal-content/EN/TXT/?uri=CELEX%3A32008R0767)</w:t>
      </w:r>
    </w:p>
    <w:p w14:paraId="76377871" w14:textId="77777777" w:rsidR="00EC4D5F" w:rsidRPr="00CB18E2" w:rsidRDefault="00EC4D5F" w:rsidP="00EC4D5F">
      <w:r w:rsidRPr="004A7DBE">
        <w:rPr>
          <w:rStyle w:val="HideTWBExt"/>
          <w:noProof w:val="0"/>
        </w:rPr>
        <w:t>&lt;/Amend&gt;</w:t>
      </w:r>
    </w:p>
    <w:p w14:paraId="49148980"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132</w:t>
      </w:r>
      <w:r w:rsidRPr="004A7DBE">
        <w:rPr>
          <w:rStyle w:val="HideTWBExt"/>
          <w:b w:val="0"/>
          <w:noProof w:val="0"/>
        </w:rPr>
        <w:t>&lt;/NumAm&gt;</w:t>
      </w:r>
    </w:p>
    <w:p w14:paraId="33EBD67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990047F" w14:textId="77777777" w:rsidR="00EC4D5F" w:rsidRPr="00CB18E2" w:rsidRDefault="00EC4D5F" w:rsidP="00EC4D5F">
      <w:pPr>
        <w:pStyle w:val="NormalBold"/>
      </w:pPr>
      <w:r w:rsidRPr="004A7DBE">
        <w:rPr>
          <w:rStyle w:val="HideTWBExt"/>
          <w:b w:val="0"/>
          <w:noProof w:val="0"/>
        </w:rPr>
        <w:t>&lt;Article&gt;</w:t>
      </w:r>
      <w:r w:rsidRPr="00CB18E2">
        <w:t>Artikkel 1 – lõik 1 – punkt 29 b (uus)</w:t>
      </w:r>
      <w:r w:rsidRPr="004A7DBE">
        <w:rPr>
          <w:rStyle w:val="HideTWBExt"/>
          <w:b w:val="0"/>
          <w:noProof w:val="0"/>
        </w:rPr>
        <w:t>&lt;/Article&gt;</w:t>
      </w:r>
    </w:p>
    <w:p w14:paraId="250977D8"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7476F1C" w14:textId="77777777" w:rsidR="00EC4D5F" w:rsidRPr="00CB18E2" w:rsidRDefault="00EC4D5F" w:rsidP="00EC4D5F">
      <w:r w:rsidRPr="004A7DBE">
        <w:rPr>
          <w:rStyle w:val="HideTWBExt"/>
          <w:noProof w:val="0"/>
        </w:rPr>
        <w:t>&lt;Article2&gt;</w:t>
      </w:r>
      <w:r w:rsidRPr="00CB18E2">
        <w:t>Artikkel 36</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0993F2D" w14:textId="77777777" w:rsidTr="00884E96">
        <w:trPr>
          <w:jc w:val="center"/>
        </w:trPr>
        <w:tc>
          <w:tcPr>
            <w:tcW w:w="9752" w:type="dxa"/>
            <w:gridSpan w:val="2"/>
          </w:tcPr>
          <w:p w14:paraId="0A7E769E" w14:textId="77777777" w:rsidR="00EC4D5F" w:rsidRPr="00CB18E2" w:rsidRDefault="00EC4D5F" w:rsidP="00884E96">
            <w:pPr>
              <w:keepNext/>
            </w:pPr>
          </w:p>
        </w:tc>
      </w:tr>
      <w:tr w:rsidR="003F1B9B" w:rsidRPr="00CB18E2" w14:paraId="621BB6C9" w14:textId="77777777" w:rsidTr="00884E96">
        <w:trPr>
          <w:jc w:val="center"/>
        </w:trPr>
        <w:tc>
          <w:tcPr>
            <w:tcW w:w="4876" w:type="dxa"/>
            <w:hideMark/>
          </w:tcPr>
          <w:p w14:paraId="02196889" w14:textId="77777777" w:rsidR="00EC4D5F" w:rsidRPr="00CB18E2" w:rsidRDefault="00EC4D5F" w:rsidP="00884E96">
            <w:pPr>
              <w:pStyle w:val="ColumnHeading"/>
              <w:keepNext/>
            </w:pPr>
            <w:r w:rsidRPr="00CB18E2">
              <w:t>Kehtiv tekst</w:t>
            </w:r>
          </w:p>
        </w:tc>
        <w:tc>
          <w:tcPr>
            <w:tcW w:w="4876" w:type="dxa"/>
            <w:hideMark/>
          </w:tcPr>
          <w:p w14:paraId="23CBF250" w14:textId="77777777" w:rsidR="00EC4D5F" w:rsidRPr="00CB18E2" w:rsidRDefault="00EC4D5F" w:rsidP="00884E96">
            <w:pPr>
              <w:pStyle w:val="ColumnHeading"/>
              <w:keepNext/>
            </w:pPr>
            <w:r w:rsidRPr="00CB18E2">
              <w:t>Muudatusettepanek</w:t>
            </w:r>
          </w:p>
        </w:tc>
      </w:tr>
      <w:tr w:rsidR="003F1B9B" w:rsidRPr="00CB18E2" w14:paraId="4304292C" w14:textId="77777777" w:rsidTr="00884E96">
        <w:trPr>
          <w:jc w:val="center"/>
        </w:trPr>
        <w:tc>
          <w:tcPr>
            <w:tcW w:w="4876" w:type="dxa"/>
          </w:tcPr>
          <w:p w14:paraId="5C40380D" w14:textId="77777777" w:rsidR="00EC4D5F" w:rsidRPr="00CB18E2" w:rsidRDefault="00EC4D5F" w:rsidP="00884E96">
            <w:pPr>
              <w:pStyle w:val="Normal6"/>
            </w:pPr>
          </w:p>
        </w:tc>
        <w:tc>
          <w:tcPr>
            <w:tcW w:w="4876" w:type="dxa"/>
            <w:hideMark/>
          </w:tcPr>
          <w:p w14:paraId="26B32E4E" w14:textId="77777777" w:rsidR="00EC4D5F" w:rsidRPr="00CB18E2" w:rsidRDefault="00EC4D5F" w:rsidP="00884E96">
            <w:pPr>
              <w:pStyle w:val="Normal6"/>
              <w:rPr>
                <w:szCs w:val="24"/>
              </w:rPr>
            </w:pPr>
            <w:r w:rsidRPr="00CB18E2">
              <w:rPr>
                <w:b/>
                <w:i/>
              </w:rPr>
              <w:t>(29b)</w:t>
            </w:r>
            <w:r w:rsidRPr="00CB18E2">
              <w:rPr>
                <w:b/>
                <w:i/>
              </w:rPr>
              <w:tab/>
              <w:t>Artikkel 36 asendatakse järgmisega:</w:t>
            </w:r>
          </w:p>
        </w:tc>
      </w:tr>
      <w:tr w:rsidR="003F1B9B" w:rsidRPr="00CB18E2" w14:paraId="03F8763C" w14:textId="77777777" w:rsidTr="00884E96">
        <w:trPr>
          <w:jc w:val="center"/>
        </w:trPr>
        <w:tc>
          <w:tcPr>
            <w:tcW w:w="4876" w:type="dxa"/>
            <w:hideMark/>
          </w:tcPr>
          <w:p w14:paraId="11AC57BA" w14:textId="77777777" w:rsidR="00EC4D5F" w:rsidRPr="00CB18E2" w:rsidRDefault="00EC4D5F" w:rsidP="00884E96">
            <w:pPr>
              <w:pStyle w:val="Normal6"/>
            </w:pPr>
            <w:r w:rsidRPr="00CB18E2">
              <w:rPr>
                <w:b/>
                <w:i/>
              </w:rPr>
              <w:t>Artikkel</w:t>
            </w:r>
            <w:r w:rsidRPr="00CB18E2">
              <w:t xml:space="preserve"> 36</w:t>
            </w:r>
          </w:p>
        </w:tc>
        <w:tc>
          <w:tcPr>
            <w:tcW w:w="4876" w:type="dxa"/>
            <w:hideMark/>
          </w:tcPr>
          <w:p w14:paraId="1BAE2CC6" w14:textId="77777777" w:rsidR="00EC4D5F" w:rsidRPr="00CB18E2" w:rsidRDefault="00EC4D5F" w:rsidP="00884E96">
            <w:pPr>
              <w:pStyle w:val="Normal6"/>
              <w:rPr>
                <w:szCs w:val="24"/>
              </w:rPr>
            </w:pPr>
            <w:r w:rsidRPr="00CB18E2">
              <w:rPr>
                <w:b/>
                <w:i/>
              </w:rPr>
              <w:t>„Artikkel</w:t>
            </w:r>
            <w:r w:rsidRPr="00CB18E2">
              <w:t xml:space="preserve"> 36</w:t>
            </w:r>
          </w:p>
        </w:tc>
      </w:tr>
      <w:tr w:rsidR="003F1B9B" w:rsidRPr="00CB18E2" w14:paraId="44E06D4C" w14:textId="77777777" w:rsidTr="00884E96">
        <w:trPr>
          <w:jc w:val="center"/>
        </w:trPr>
        <w:tc>
          <w:tcPr>
            <w:tcW w:w="4876" w:type="dxa"/>
            <w:hideMark/>
          </w:tcPr>
          <w:p w14:paraId="6DDC8827" w14:textId="77777777" w:rsidR="00EC4D5F" w:rsidRPr="00CB18E2" w:rsidRDefault="00EC4D5F" w:rsidP="00884E96">
            <w:pPr>
              <w:pStyle w:val="Normal6"/>
            </w:pPr>
            <w:r w:rsidRPr="00CB18E2">
              <w:t>Karistused</w:t>
            </w:r>
          </w:p>
        </w:tc>
        <w:tc>
          <w:tcPr>
            <w:tcW w:w="4876" w:type="dxa"/>
            <w:hideMark/>
          </w:tcPr>
          <w:p w14:paraId="40602E63" w14:textId="77777777" w:rsidR="00EC4D5F" w:rsidRPr="00CB18E2" w:rsidRDefault="00EC4D5F" w:rsidP="00884E96">
            <w:pPr>
              <w:pStyle w:val="Normal6"/>
              <w:rPr>
                <w:szCs w:val="24"/>
              </w:rPr>
            </w:pPr>
            <w:r w:rsidRPr="00CB18E2">
              <w:t>Karistused</w:t>
            </w:r>
          </w:p>
        </w:tc>
      </w:tr>
      <w:tr w:rsidR="003F1B9B" w:rsidRPr="00CB18E2" w14:paraId="58B17CF9" w14:textId="77777777" w:rsidTr="00884E96">
        <w:trPr>
          <w:jc w:val="center"/>
        </w:trPr>
        <w:tc>
          <w:tcPr>
            <w:tcW w:w="4876" w:type="dxa"/>
            <w:hideMark/>
          </w:tcPr>
          <w:p w14:paraId="70CDD493" w14:textId="77777777" w:rsidR="00EC4D5F" w:rsidRPr="00CB18E2" w:rsidRDefault="00EC4D5F" w:rsidP="00884E96">
            <w:pPr>
              <w:pStyle w:val="Normal6"/>
            </w:pPr>
            <w:r w:rsidRPr="00CB18E2">
              <w:t>Liikmesriigid võtavad vajalikud meetmed, et tagada VISi sisestatud andmete väärkasutuse eest karistamine, sealhulgas siseriikliku õiguse kohaste haldus- ja/või kriminaalkaristustega, mis on tõhusad, proportsionaalsed ja hoiatavad.</w:t>
            </w:r>
          </w:p>
        </w:tc>
        <w:tc>
          <w:tcPr>
            <w:tcW w:w="4876" w:type="dxa"/>
            <w:hideMark/>
          </w:tcPr>
          <w:p w14:paraId="2360EEAF" w14:textId="77777777" w:rsidR="00EC4D5F" w:rsidRPr="00CB18E2" w:rsidRDefault="00EC4D5F" w:rsidP="00884E96">
            <w:pPr>
              <w:pStyle w:val="Normal6"/>
              <w:rPr>
                <w:szCs w:val="24"/>
              </w:rPr>
            </w:pPr>
            <w:r w:rsidRPr="00CB18E2">
              <w:t xml:space="preserve">Liikmesriigid võtavad vajalikud meetmed, et tagada VISi sisestatud andmete väärkasutuse </w:t>
            </w:r>
            <w:r w:rsidRPr="00CB18E2">
              <w:rPr>
                <w:b/>
                <w:i/>
              </w:rPr>
              <w:t xml:space="preserve">või käesoleva määrusega vastuolus töötlemise </w:t>
            </w:r>
            <w:r w:rsidRPr="00CB18E2">
              <w:t>eest karistamine, sealhulgas siseriikliku õiguse kohaste haldus- ja/või kriminaalkaristustega, mis on tõhusad, proportsionaalsed ja hoiatavad.</w:t>
            </w:r>
            <w:r w:rsidRPr="00CB18E2">
              <w:rPr>
                <w:b/>
                <w:i/>
              </w:rPr>
              <w:t>“;</w:t>
            </w:r>
          </w:p>
        </w:tc>
      </w:tr>
    </w:tbl>
    <w:p w14:paraId="2C144EA6" w14:textId="77777777" w:rsidR="00EC4D5F" w:rsidRPr="00CB18E2" w:rsidRDefault="00EC4D5F" w:rsidP="00EC4D5F">
      <w:pPr>
        <w:pStyle w:val="CrossRef"/>
      </w:pPr>
      <w:r w:rsidRPr="00CB18E2">
        <w:t>(https://eur-lex.europa.eu/legal-content/EN/TXT/?uri=CELEX%3A32008R0767)</w:t>
      </w:r>
    </w:p>
    <w:p w14:paraId="221A0941" w14:textId="77777777" w:rsidR="00EC4D5F" w:rsidRPr="00CB18E2" w:rsidRDefault="00EC4D5F" w:rsidP="00EC4D5F">
      <w:r w:rsidRPr="004A7DBE">
        <w:rPr>
          <w:rStyle w:val="HideTWBExt"/>
          <w:noProof w:val="0"/>
        </w:rPr>
        <w:t>&lt;/Amend&gt;</w:t>
      </w:r>
    </w:p>
    <w:p w14:paraId="5BE1B903"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133</w:t>
      </w:r>
      <w:r w:rsidRPr="004A7DBE">
        <w:rPr>
          <w:rStyle w:val="HideTWBExt"/>
          <w:b w:val="0"/>
          <w:noProof w:val="0"/>
        </w:rPr>
        <w:t>&lt;/NumAm&gt;</w:t>
      </w:r>
    </w:p>
    <w:p w14:paraId="7D837CF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85EA1AB" w14:textId="77777777" w:rsidR="00EC4D5F" w:rsidRPr="00CB18E2" w:rsidRDefault="00EC4D5F" w:rsidP="00EC4D5F">
      <w:pPr>
        <w:pStyle w:val="NormalBold"/>
      </w:pPr>
      <w:r w:rsidRPr="004A7DBE">
        <w:rPr>
          <w:rStyle w:val="HideTWBExt"/>
          <w:b w:val="0"/>
          <w:noProof w:val="0"/>
        </w:rPr>
        <w:t>&lt;Article&gt;</w:t>
      </w:r>
      <w:r w:rsidRPr="00CB18E2">
        <w:t>Artikkel 1 – lõik 1 – punkt 30 – alapunkt a</w:t>
      </w:r>
      <w:r w:rsidRPr="004A7DBE">
        <w:rPr>
          <w:rStyle w:val="HideTWBExt"/>
          <w:b w:val="0"/>
          <w:noProof w:val="0"/>
        </w:rPr>
        <w:t>&lt;/Article&gt;</w:t>
      </w:r>
    </w:p>
    <w:p w14:paraId="216CF9F6"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CBE07DD" w14:textId="77777777" w:rsidR="00EC4D5F" w:rsidRPr="00CB18E2" w:rsidRDefault="00EC4D5F" w:rsidP="00EC4D5F">
      <w:r w:rsidRPr="004A7DBE">
        <w:rPr>
          <w:rStyle w:val="HideTWBExt"/>
          <w:noProof w:val="0"/>
        </w:rPr>
        <w:t>&lt;Article2&gt;</w:t>
      </w:r>
      <w:r w:rsidRPr="00CB18E2">
        <w:t>Artikkel 37 – lõige 1 – sissejuhatav osa</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6ECC697" w14:textId="77777777" w:rsidTr="00884E96">
        <w:trPr>
          <w:jc w:val="center"/>
        </w:trPr>
        <w:tc>
          <w:tcPr>
            <w:tcW w:w="9752" w:type="dxa"/>
            <w:gridSpan w:val="2"/>
          </w:tcPr>
          <w:p w14:paraId="51409DA6" w14:textId="77777777" w:rsidR="00EC4D5F" w:rsidRPr="00CB18E2" w:rsidRDefault="00EC4D5F" w:rsidP="00884E96">
            <w:pPr>
              <w:keepNext/>
            </w:pPr>
          </w:p>
        </w:tc>
      </w:tr>
      <w:tr w:rsidR="003F1B9B" w:rsidRPr="00CB18E2" w14:paraId="0C775CA7" w14:textId="77777777" w:rsidTr="00884E96">
        <w:trPr>
          <w:jc w:val="center"/>
        </w:trPr>
        <w:tc>
          <w:tcPr>
            <w:tcW w:w="4876" w:type="dxa"/>
            <w:hideMark/>
          </w:tcPr>
          <w:p w14:paraId="348B6E2A" w14:textId="77777777" w:rsidR="00EC4D5F" w:rsidRPr="00CB18E2" w:rsidRDefault="00EC4D5F" w:rsidP="00884E96">
            <w:pPr>
              <w:pStyle w:val="ColumnHeading"/>
              <w:keepNext/>
            </w:pPr>
            <w:r w:rsidRPr="00CB18E2">
              <w:t>Komisjoni ettepanek</w:t>
            </w:r>
          </w:p>
        </w:tc>
        <w:tc>
          <w:tcPr>
            <w:tcW w:w="4876" w:type="dxa"/>
            <w:hideMark/>
          </w:tcPr>
          <w:p w14:paraId="640E1CE5" w14:textId="77777777" w:rsidR="00EC4D5F" w:rsidRPr="00CB18E2" w:rsidRDefault="00EC4D5F" w:rsidP="00884E96">
            <w:pPr>
              <w:pStyle w:val="ColumnHeading"/>
              <w:keepNext/>
            </w:pPr>
            <w:r w:rsidRPr="00CB18E2">
              <w:t>Muudatusettepanek</w:t>
            </w:r>
          </w:p>
        </w:tc>
      </w:tr>
      <w:tr w:rsidR="003F1B9B" w:rsidRPr="00CB18E2" w14:paraId="6373ADF6" w14:textId="77777777" w:rsidTr="00884E96">
        <w:trPr>
          <w:jc w:val="center"/>
        </w:trPr>
        <w:tc>
          <w:tcPr>
            <w:tcW w:w="4876" w:type="dxa"/>
          </w:tcPr>
          <w:p w14:paraId="5A2A35E1" w14:textId="77777777" w:rsidR="00EC4D5F" w:rsidRPr="00CB18E2" w:rsidRDefault="00EC4D5F" w:rsidP="00884E96">
            <w:pPr>
              <w:pStyle w:val="Normal6"/>
            </w:pPr>
            <w:r w:rsidRPr="00CB18E2">
              <w:t xml:space="preserve">1. </w:t>
            </w:r>
            <w:r w:rsidRPr="00CB18E2">
              <w:tab/>
              <w:t xml:space="preserve">Vastutav liikmesriik teatab </w:t>
            </w:r>
            <w:r w:rsidRPr="00CB18E2">
              <w:rPr>
                <w:b/>
                <w:i/>
              </w:rPr>
              <w:t>taotlejatele ning</w:t>
            </w:r>
            <w:r w:rsidRPr="00CB18E2">
              <w:t xml:space="preserve"> artikli </w:t>
            </w:r>
            <w:r w:rsidRPr="00CB18E2">
              <w:rPr>
                <w:b/>
                <w:i/>
              </w:rPr>
              <w:t>9</w:t>
            </w:r>
            <w:r w:rsidRPr="00CB18E2">
              <w:t xml:space="preserve"> lõike </w:t>
            </w:r>
            <w:r w:rsidRPr="00CB18E2">
              <w:rPr>
                <w:b/>
                <w:i/>
              </w:rPr>
              <w:t>4</w:t>
            </w:r>
            <w:r w:rsidRPr="00CB18E2">
              <w:t xml:space="preserve"> punktis </w:t>
            </w:r>
            <w:r w:rsidRPr="00CB18E2">
              <w:rPr>
                <w:b/>
                <w:i/>
              </w:rPr>
              <w:t>f</w:t>
            </w:r>
            <w:r w:rsidRPr="00CB18E2">
              <w:t xml:space="preserve"> osutatud isikutele:</w:t>
            </w:r>
          </w:p>
        </w:tc>
        <w:tc>
          <w:tcPr>
            <w:tcW w:w="4876" w:type="dxa"/>
            <w:hideMark/>
          </w:tcPr>
          <w:p w14:paraId="2061CFF5" w14:textId="77777777" w:rsidR="00EC4D5F" w:rsidRPr="00CB18E2" w:rsidRDefault="00EC4D5F" w:rsidP="00884E96">
            <w:pPr>
              <w:pStyle w:val="Normal6"/>
              <w:rPr>
                <w:szCs w:val="24"/>
              </w:rPr>
            </w:pPr>
            <w:r w:rsidRPr="00CB18E2">
              <w:t xml:space="preserve">1. </w:t>
            </w:r>
            <w:r w:rsidRPr="00CB18E2">
              <w:tab/>
              <w:t xml:space="preserve">Vastutav liikmesriik teatab </w:t>
            </w:r>
            <w:r w:rsidRPr="00CB18E2">
              <w:rPr>
                <w:b/>
                <w:i/>
              </w:rPr>
              <w:t>kolmanda riigi kodanikele ja artikli 9 lõike 4 punktis f,</w:t>
            </w:r>
            <w:r w:rsidRPr="00CB18E2">
              <w:t xml:space="preserve"> artikli </w:t>
            </w:r>
            <w:r w:rsidRPr="00CB18E2">
              <w:rPr>
                <w:b/>
                <w:i/>
              </w:rPr>
              <w:t>22c</w:t>
            </w:r>
            <w:r w:rsidRPr="00CB18E2">
              <w:t xml:space="preserve"> lõike </w:t>
            </w:r>
            <w:r w:rsidRPr="00CB18E2">
              <w:rPr>
                <w:b/>
                <w:i/>
              </w:rPr>
              <w:t>2 punktis e või artikli 22d</w:t>
            </w:r>
            <w:r w:rsidRPr="00CB18E2">
              <w:t xml:space="preserve"> punktis </w:t>
            </w:r>
            <w:r w:rsidRPr="00CB18E2">
              <w:rPr>
                <w:b/>
                <w:i/>
              </w:rPr>
              <w:t>e</w:t>
            </w:r>
            <w:r w:rsidRPr="00CB18E2">
              <w:t xml:space="preserve"> osutatud isikutele</w:t>
            </w:r>
            <w:r w:rsidRPr="00CB18E2">
              <w:rPr>
                <w:b/>
                <w:i/>
              </w:rPr>
              <w:t>, ilma et see piiraks õigust teabele, millele osutatakse määruse (EL) 2018/1725 artiklites 15 ja 16, määruse (EL) 2016/679 artiklites 13 ja 14 ning direktiivi 2016/680 artiklis 13</w:t>
            </w:r>
            <w:r w:rsidRPr="00CB18E2">
              <w:t>:</w:t>
            </w:r>
          </w:p>
        </w:tc>
      </w:tr>
    </w:tbl>
    <w:p w14:paraId="67E5ACE7" w14:textId="77777777" w:rsidR="00EC4D5F" w:rsidRPr="00CB18E2" w:rsidRDefault="00EC4D5F" w:rsidP="00EC4D5F">
      <w:r w:rsidRPr="004A7DBE">
        <w:rPr>
          <w:rStyle w:val="HideTWBExt"/>
          <w:noProof w:val="0"/>
        </w:rPr>
        <w:t>&lt;/Amend&gt;</w:t>
      </w:r>
    </w:p>
    <w:p w14:paraId="71270164"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134</w:t>
      </w:r>
      <w:r w:rsidRPr="004A7DBE">
        <w:rPr>
          <w:rStyle w:val="HideTWBExt"/>
          <w:b w:val="0"/>
          <w:noProof w:val="0"/>
        </w:rPr>
        <w:t>&lt;/NumAm&gt;</w:t>
      </w:r>
    </w:p>
    <w:p w14:paraId="006D539E"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D2D724B" w14:textId="20BF3905" w:rsidR="00EC4D5F" w:rsidRPr="00CB18E2" w:rsidRDefault="00EC4D5F" w:rsidP="00EC4D5F">
      <w:pPr>
        <w:pStyle w:val="NormalBold"/>
      </w:pPr>
      <w:r w:rsidRPr="004A7DBE">
        <w:rPr>
          <w:rStyle w:val="HideTWBExt"/>
          <w:b w:val="0"/>
          <w:noProof w:val="0"/>
        </w:rPr>
        <w:t>&lt;Article&gt;</w:t>
      </w:r>
      <w:r w:rsidRPr="00CB18E2">
        <w:t>Artikkel 1 – lõik 1 – punkt 30 – alapunkt a a (uus)</w:t>
      </w:r>
      <w:r w:rsidRPr="004A7DBE">
        <w:rPr>
          <w:rStyle w:val="HideTWBExt"/>
          <w:b w:val="0"/>
          <w:noProof w:val="0"/>
        </w:rPr>
        <w:t>&lt;/Article&gt;</w:t>
      </w:r>
    </w:p>
    <w:p w14:paraId="5386934B"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CCD86C6" w14:textId="77777777" w:rsidR="00EC4D5F" w:rsidRPr="00CB18E2" w:rsidRDefault="00EC4D5F" w:rsidP="00EC4D5F">
      <w:r w:rsidRPr="004A7DBE">
        <w:rPr>
          <w:rStyle w:val="HideTWBExt"/>
          <w:noProof w:val="0"/>
        </w:rPr>
        <w:t>&lt;Article2&gt;</w:t>
      </w:r>
      <w:r w:rsidRPr="00CB18E2">
        <w:t>Artikkel 37 – lõige 1 – punkt f</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194C59D" w14:textId="77777777" w:rsidTr="00884E96">
        <w:trPr>
          <w:jc w:val="center"/>
        </w:trPr>
        <w:tc>
          <w:tcPr>
            <w:tcW w:w="9752" w:type="dxa"/>
            <w:gridSpan w:val="2"/>
          </w:tcPr>
          <w:p w14:paraId="23B854AA" w14:textId="77777777" w:rsidR="00EC4D5F" w:rsidRPr="00CB18E2" w:rsidRDefault="00EC4D5F" w:rsidP="00884E96">
            <w:pPr>
              <w:keepNext/>
            </w:pPr>
          </w:p>
        </w:tc>
      </w:tr>
      <w:tr w:rsidR="003F1B9B" w:rsidRPr="00CB18E2" w14:paraId="1E1A88BE" w14:textId="77777777" w:rsidTr="00884E96">
        <w:trPr>
          <w:jc w:val="center"/>
        </w:trPr>
        <w:tc>
          <w:tcPr>
            <w:tcW w:w="4876" w:type="dxa"/>
            <w:hideMark/>
          </w:tcPr>
          <w:p w14:paraId="736DF94A" w14:textId="77777777" w:rsidR="00EC4D5F" w:rsidRPr="00CB18E2" w:rsidRDefault="00EC4D5F" w:rsidP="00884E96">
            <w:pPr>
              <w:pStyle w:val="ColumnHeading"/>
              <w:keepNext/>
            </w:pPr>
            <w:r w:rsidRPr="00CB18E2">
              <w:t>Kehtiv tekst</w:t>
            </w:r>
          </w:p>
        </w:tc>
        <w:tc>
          <w:tcPr>
            <w:tcW w:w="4876" w:type="dxa"/>
            <w:hideMark/>
          </w:tcPr>
          <w:p w14:paraId="5D018364" w14:textId="77777777" w:rsidR="00EC4D5F" w:rsidRPr="00CB18E2" w:rsidRDefault="00EC4D5F" w:rsidP="00884E96">
            <w:pPr>
              <w:pStyle w:val="ColumnHeading"/>
              <w:keepNext/>
            </w:pPr>
            <w:r w:rsidRPr="00CB18E2">
              <w:t>Muudatusettepanek</w:t>
            </w:r>
          </w:p>
        </w:tc>
      </w:tr>
      <w:tr w:rsidR="003F1B9B" w:rsidRPr="00CB18E2" w14:paraId="4E1F4022" w14:textId="77777777" w:rsidTr="00884E96">
        <w:trPr>
          <w:jc w:val="center"/>
        </w:trPr>
        <w:tc>
          <w:tcPr>
            <w:tcW w:w="4876" w:type="dxa"/>
          </w:tcPr>
          <w:p w14:paraId="7AFCACB3" w14:textId="77777777" w:rsidR="00EC4D5F" w:rsidRPr="00CB18E2" w:rsidRDefault="00EC4D5F" w:rsidP="00884E96">
            <w:pPr>
              <w:pStyle w:val="Normal6"/>
              <w:rPr>
                <w:b/>
                <w:i/>
              </w:rPr>
            </w:pPr>
          </w:p>
        </w:tc>
        <w:tc>
          <w:tcPr>
            <w:tcW w:w="4876" w:type="dxa"/>
            <w:hideMark/>
          </w:tcPr>
          <w:p w14:paraId="4A7A3A66" w14:textId="77777777" w:rsidR="00EC4D5F" w:rsidRPr="00CB18E2" w:rsidRDefault="00EC4D5F" w:rsidP="00884E96">
            <w:pPr>
              <w:pStyle w:val="Normal6"/>
              <w:rPr>
                <w:b/>
                <w:i/>
                <w:szCs w:val="24"/>
              </w:rPr>
            </w:pPr>
            <w:r w:rsidRPr="00CB18E2">
              <w:rPr>
                <w:b/>
                <w:i/>
              </w:rPr>
              <w:t xml:space="preserve">(a a) </w:t>
            </w:r>
            <w:r w:rsidRPr="00CB18E2">
              <w:tab/>
            </w:r>
            <w:r w:rsidRPr="00CB18E2">
              <w:rPr>
                <w:b/>
                <w:i/>
              </w:rPr>
              <w:t>lõike 1 punkt f asendatakse järgmisega:</w:t>
            </w:r>
          </w:p>
        </w:tc>
      </w:tr>
      <w:tr w:rsidR="003F1B9B" w:rsidRPr="00CB18E2" w14:paraId="01922A7E" w14:textId="77777777" w:rsidTr="00884E96">
        <w:trPr>
          <w:jc w:val="center"/>
        </w:trPr>
        <w:tc>
          <w:tcPr>
            <w:tcW w:w="4876" w:type="dxa"/>
          </w:tcPr>
          <w:p w14:paraId="1FEC3377" w14:textId="77777777" w:rsidR="00EC4D5F" w:rsidRPr="00CB18E2" w:rsidRDefault="00EC4D5F" w:rsidP="00884E96">
            <w:pPr>
              <w:pStyle w:val="Normal6"/>
            </w:pPr>
            <w:r w:rsidRPr="00CB18E2">
              <w:rPr>
                <w:b/>
                <w:i/>
              </w:rPr>
              <w:t>f</w:t>
            </w:r>
            <w:r w:rsidRPr="00CB18E2">
              <w:t xml:space="preserve">) asjaolu, et taotlejatel on juurdepääsuõigus nendega seotud andmetele ning õigus taotleda nendega seotud ebakorrektsete andmete parandamist või nendega seotud ebaseaduslikult säilitatud andmete kustutamist, sealhulgas õigus saada teavet nimetatud õiguste kasutamise korra kohta ning saada </w:t>
            </w:r>
            <w:r w:rsidRPr="00CB18E2">
              <w:rPr>
                <w:b/>
                <w:i/>
              </w:rPr>
              <w:t>nende</w:t>
            </w:r>
            <w:r w:rsidRPr="00CB18E2">
              <w:t xml:space="preserve"> artikli 41 lõikes 1 osutatud riiklike </w:t>
            </w:r>
            <w:r w:rsidRPr="00CB18E2">
              <w:rPr>
                <w:b/>
                <w:i/>
              </w:rPr>
              <w:t>järelevalveasutuste</w:t>
            </w:r>
            <w:r w:rsidRPr="00CB18E2">
              <w:t xml:space="preserve"> kontaktandmed, kes vaatavad läbi isikuandmete kaitset käsitlevad kaebused.</w:t>
            </w:r>
          </w:p>
        </w:tc>
        <w:tc>
          <w:tcPr>
            <w:tcW w:w="4876" w:type="dxa"/>
            <w:hideMark/>
          </w:tcPr>
          <w:p w14:paraId="437F3146" w14:textId="77777777" w:rsidR="00EC4D5F" w:rsidRPr="00CB18E2" w:rsidRDefault="00EC4D5F" w:rsidP="00884E96">
            <w:pPr>
              <w:pStyle w:val="Normal6"/>
              <w:rPr>
                <w:szCs w:val="24"/>
              </w:rPr>
            </w:pPr>
            <w:r w:rsidRPr="00CB18E2">
              <w:rPr>
                <w:b/>
                <w:i/>
              </w:rPr>
              <w:t>„f</w:t>
            </w:r>
            <w:r w:rsidRPr="00CB18E2">
              <w:t xml:space="preserve">) </w:t>
            </w:r>
            <w:r w:rsidRPr="00CB18E2">
              <w:tab/>
              <w:t>asjaolu, et taotlejatel on juurdepääsuõigus nendega seotud andmetele ning õigus taotleda nendega seotud ebakorrektsete andmete parandamist või nendega seotud ebaseaduslikult säilitatud andmete kustutamist, sealhulgas õigus saada teavet nimetatud õiguste kasutamise korra kohta</w:t>
            </w:r>
            <w:r w:rsidRPr="00CB18E2">
              <w:rPr>
                <w:b/>
                <w:i/>
              </w:rPr>
              <w:t>,</w:t>
            </w:r>
            <w:r w:rsidRPr="00CB18E2">
              <w:t xml:space="preserve"> ning saada </w:t>
            </w:r>
            <w:r w:rsidRPr="00CB18E2">
              <w:rPr>
                <w:b/>
                <w:i/>
              </w:rPr>
              <w:t xml:space="preserve">Euroopa Andmekaitseinspektori ja artikli 41 lõikes 1 osutatud andmete kogumise eest vastutava liikmesriigi </w:t>
            </w:r>
            <w:r w:rsidRPr="00CB18E2">
              <w:t>riiklike järelevalveasutuste kontaktandmed, kes vaatavad läbi isikuandmete kaitset käsitlevad kaebused.</w:t>
            </w:r>
            <w:r w:rsidRPr="00CB18E2">
              <w:rPr>
                <w:b/>
                <w:i/>
              </w:rPr>
              <w:t>“;</w:t>
            </w:r>
          </w:p>
        </w:tc>
      </w:tr>
    </w:tbl>
    <w:p w14:paraId="5F74D201" w14:textId="77777777" w:rsidR="00EC4D5F" w:rsidRPr="00CB18E2" w:rsidRDefault="00EC4D5F" w:rsidP="00EC4D5F">
      <w:r w:rsidRPr="004A7DBE">
        <w:rPr>
          <w:rStyle w:val="HideTWBExt"/>
          <w:noProof w:val="0"/>
        </w:rPr>
        <w:t>&lt;/Amend&gt;</w:t>
      </w:r>
    </w:p>
    <w:p w14:paraId="1FA94CFA"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135</w:t>
      </w:r>
      <w:r w:rsidRPr="004A7DBE">
        <w:rPr>
          <w:rStyle w:val="HideTWBExt"/>
          <w:b w:val="0"/>
          <w:noProof w:val="0"/>
        </w:rPr>
        <w:t>&lt;/NumAm&gt;</w:t>
      </w:r>
    </w:p>
    <w:p w14:paraId="3CFAE53E"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394DE0" w14:textId="5A8FFC89" w:rsidR="00EC4D5F" w:rsidRPr="00CB18E2" w:rsidRDefault="00EC4D5F" w:rsidP="00EC4D5F">
      <w:pPr>
        <w:pStyle w:val="NormalBold"/>
      </w:pPr>
      <w:r w:rsidRPr="004A7DBE">
        <w:rPr>
          <w:rStyle w:val="HideTWBExt"/>
          <w:b w:val="0"/>
          <w:noProof w:val="0"/>
        </w:rPr>
        <w:t>&lt;Article&gt;</w:t>
      </w:r>
      <w:r w:rsidRPr="00CB18E2">
        <w:t>Artikkel 1 – lõik 1 – punkt 30 – alapunkt a b (uus)</w:t>
      </w:r>
      <w:r w:rsidRPr="004A7DBE">
        <w:rPr>
          <w:rStyle w:val="HideTWBExt"/>
          <w:b w:val="0"/>
          <w:noProof w:val="0"/>
        </w:rPr>
        <w:t>&lt;/Article&gt;</w:t>
      </w:r>
    </w:p>
    <w:p w14:paraId="316D2F64"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4BFDED4" w14:textId="77777777" w:rsidR="00EC4D5F" w:rsidRPr="00CB18E2" w:rsidRDefault="00EC4D5F" w:rsidP="00EC4D5F">
      <w:r w:rsidRPr="004A7DBE">
        <w:rPr>
          <w:rStyle w:val="HideTWBExt"/>
          <w:noProof w:val="0"/>
        </w:rPr>
        <w:t>&lt;Article2&gt;</w:t>
      </w:r>
      <w:r w:rsidRPr="00CB18E2">
        <w:t>Artikkel 1 – lõige 1 – punkt f a (uus)</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DEF30E4" w14:textId="77777777" w:rsidTr="00884E96">
        <w:trPr>
          <w:jc w:val="center"/>
        </w:trPr>
        <w:tc>
          <w:tcPr>
            <w:tcW w:w="9752" w:type="dxa"/>
            <w:gridSpan w:val="2"/>
          </w:tcPr>
          <w:p w14:paraId="0FD44888" w14:textId="77777777" w:rsidR="00EC4D5F" w:rsidRPr="00CB18E2" w:rsidRDefault="00EC4D5F" w:rsidP="00884E96">
            <w:pPr>
              <w:keepNext/>
            </w:pPr>
          </w:p>
        </w:tc>
      </w:tr>
      <w:tr w:rsidR="003F1B9B" w:rsidRPr="00CB18E2" w14:paraId="49FDDB92" w14:textId="77777777" w:rsidTr="00884E96">
        <w:trPr>
          <w:jc w:val="center"/>
        </w:trPr>
        <w:tc>
          <w:tcPr>
            <w:tcW w:w="4876" w:type="dxa"/>
            <w:hideMark/>
          </w:tcPr>
          <w:p w14:paraId="3C339077" w14:textId="77777777" w:rsidR="00EC4D5F" w:rsidRPr="00CB18E2" w:rsidRDefault="00EC4D5F" w:rsidP="00884E96">
            <w:pPr>
              <w:pStyle w:val="ColumnHeading"/>
              <w:keepNext/>
            </w:pPr>
            <w:r w:rsidRPr="00CB18E2">
              <w:t>Komisjoni ettepanek</w:t>
            </w:r>
          </w:p>
        </w:tc>
        <w:tc>
          <w:tcPr>
            <w:tcW w:w="4876" w:type="dxa"/>
            <w:hideMark/>
          </w:tcPr>
          <w:p w14:paraId="213A05D1" w14:textId="77777777" w:rsidR="00EC4D5F" w:rsidRPr="00CB18E2" w:rsidRDefault="00EC4D5F" w:rsidP="00884E96">
            <w:pPr>
              <w:pStyle w:val="ColumnHeading"/>
              <w:keepNext/>
            </w:pPr>
            <w:r w:rsidRPr="00CB18E2">
              <w:t>Muudatusettepanek</w:t>
            </w:r>
          </w:p>
        </w:tc>
      </w:tr>
      <w:tr w:rsidR="003F1B9B" w:rsidRPr="00CB18E2" w14:paraId="0619819B" w14:textId="77777777" w:rsidTr="00884E96">
        <w:trPr>
          <w:jc w:val="center"/>
        </w:trPr>
        <w:tc>
          <w:tcPr>
            <w:tcW w:w="4876" w:type="dxa"/>
          </w:tcPr>
          <w:p w14:paraId="2ADD562B" w14:textId="77777777" w:rsidR="00EC4D5F" w:rsidRPr="00CB18E2" w:rsidRDefault="00EC4D5F" w:rsidP="00884E96">
            <w:pPr>
              <w:pStyle w:val="Normal6"/>
            </w:pPr>
          </w:p>
        </w:tc>
        <w:tc>
          <w:tcPr>
            <w:tcW w:w="4876" w:type="dxa"/>
            <w:hideMark/>
          </w:tcPr>
          <w:p w14:paraId="083F7934" w14:textId="77777777" w:rsidR="00EC4D5F" w:rsidRPr="00CB18E2" w:rsidRDefault="00EC4D5F" w:rsidP="00884E96">
            <w:pPr>
              <w:pStyle w:val="Normal6"/>
              <w:rPr>
                <w:szCs w:val="24"/>
              </w:rPr>
            </w:pPr>
            <w:r w:rsidRPr="00CB18E2">
              <w:rPr>
                <w:b/>
                <w:i/>
              </w:rPr>
              <w:t xml:space="preserve">(a b) </w:t>
            </w:r>
            <w:r w:rsidRPr="00CB18E2">
              <w:tab/>
            </w:r>
            <w:r w:rsidRPr="00CB18E2">
              <w:rPr>
                <w:b/>
                <w:i/>
              </w:rPr>
              <w:t>lõikesse 1 lisatakse järgmine punkt:</w:t>
            </w:r>
          </w:p>
        </w:tc>
      </w:tr>
      <w:tr w:rsidR="003F1B9B" w:rsidRPr="00CB18E2" w14:paraId="47EB72F6" w14:textId="77777777" w:rsidTr="00884E96">
        <w:trPr>
          <w:jc w:val="center"/>
        </w:trPr>
        <w:tc>
          <w:tcPr>
            <w:tcW w:w="4876" w:type="dxa"/>
          </w:tcPr>
          <w:p w14:paraId="1B8DD640" w14:textId="77777777" w:rsidR="00EC4D5F" w:rsidRPr="00CB18E2" w:rsidRDefault="00EC4D5F" w:rsidP="00884E96">
            <w:pPr>
              <w:pStyle w:val="Normal6"/>
            </w:pPr>
          </w:p>
        </w:tc>
        <w:tc>
          <w:tcPr>
            <w:tcW w:w="4876" w:type="dxa"/>
            <w:hideMark/>
          </w:tcPr>
          <w:p w14:paraId="2B611EE8" w14:textId="77777777" w:rsidR="00EC4D5F" w:rsidRPr="00CB18E2" w:rsidRDefault="00EC4D5F" w:rsidP="00884E96">
            <w:pPr>
              <w:pStyle w:val="Normal6"/>
              <w:rPr>
                <w:szCs w:val="24"/>
              </w:rPr>
            </w:pPr>
            <w:r w:rsidRPr="00CB18E2">
              <w:rPr>
                <w:b/>
                <w:i/>
              </w:rPr>
              <w:t>„(f a) asjaolu, et liikmesriigid ja Europol võivad õiguskaitse eesmärgil VISile juurde pääseda.“;</w:t>
            </w:r>
          </w:p>
        </w:tc>
      </w:tr>
    </w:tbl>
    <w:p w14:paraId="2EA6288D" w14:textId="77777777" w:rsidR="00EC4D5F" w:rsidRPr="00CB18E2" w:rsidRDefault="00EC4D5F" w:rsidP="00EC4D5F">
      <w:r w:rsidRPr="004A7DBE">
        <w:rPr>
          <w:rStyle w:val="HideTWBExt"/>
          <w:noProof w:val="0"/>
        </w:rPr>
        <w:t>&lt;/Amend&gt;</w:t>
      </w:r>
    </w:p>
    <w:p w14:paraId="376E734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136</w:t>
      </w:r>
      <w:r w:rsidRPr="004A7DBE">
        <w:rPr>
          <w:rStyle w:val="HideTWBExt"/>
          <w:b w:val="0"/>
          <w:noProof w:val="0"/>
        </w:rPr>
        <w:t>&lt;/NumAm&gt;</w:t>
      </w:r>
    </w:p>
    <w:p w14:paraId="234849C6"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742FD82" w14:textId="77777777" w:rsidR="00EC4D5F" w:rsidRPr="00CB18E2" w:rsidRDefault="00EC4D5F" w:rsidP="00EC4D5F">
      <w:pPr>
        <w:pStyle w:val="NormalBold"/>
      </w:pPr>
      <w:r w:rsidRPr="004A7DBE">
        <w:rPr>
          <w:rStyle w:val="HideTWBExt"/>
          <w:b w:val="0"/>
          <w:noProof w:val="0"/>
        </w:rPr>
        <w:t>&lt;Article&gt;</w:t>
      </w:r>
      <w:r w:rsidRPr="00CB18E2">
        <w:t>Artikkel 1 – lõik 1 – punkt 30 – alapunkt b</w:t>
      </w:r>
      <w:r w:rsidRPr="004A7DBE">
        <w:rPr>
          <w:rStyle w:val="HideTWBExt"/>
          <w:b w:val="0"/>
          <w:noProof w:val="0"/>
        </w:rPr>
        <w:t>&lt;/Article&gt;</w:t>
      </w:r>
    </w:p>
    <w:p w14:paraId="50043021"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BB73BE7" w14:textId="77777777" w:rsidR="00EC4D5F" w:rsidRPr="00CB18E2" w:rsidRDefault="00EC4D5F" w:rsidP="00EC4D5F">
      <w:r w:rsidRPr="004A7DBE">
        <w:rPr>
          <w:rStyle w:val="HideTWBExt"/>
          <w:noProof w:val="0"/>
        </w:rPr>
        <w:t>&lt;Article2&gt;</w:t>
      </w:r>
      <w:r w:rsidRPr="00CB18E2">
        <w:t>Artikkel 37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5507438" w14:textId="77777777" w:rsidTr="00884E96">
        <w:trPr>
          <w:jc w:val="center"/>
        </w:trPr>
        <w:tc>
          <w:tcPr>
            <w:tcW w:w="9752" w:type="dxa"/>
            <w:gridSpan w:val="2"/>
          </w:tcPr>
          <w:p w14:paraId="4F81E58F" w14:textId="77777777" w:rsidR="00EC4D5F" w:rsidRPr="00CB18E2" w:rsidRDefault="00EC4D5F" w:rsidP="00884E96">
            <w:pPr>
              <w:keepNext/>
            </w:pPr>
          </w:p>
        </w:tc>
      </w:tr>
      <w:tr w:rsidR="003F1B9B" w:rsidRPr="00CB18E2" w14:paraId="4C6C4B2D" w14:textId="77777777" w:rsidTr="00884E96">
        <w:trPr>
          <w:jc w:val="center"/>
        </w:trPr>
        <w:tc>
          <w:tcPr>
            <w:tcW w:w="4876" w:type="dxa"/>
            <w:hideMark/>
          </w:tcPr>
          <w:p w14:paraId="3A8756F2" w14:textId="77777777" w:rsidR="00EC4D5F" w:rsidRPr="00CB18E2" w:rsidRDefault="00EC4D5F" w:rsidP="00884E96">
            <w:pPr>
              <w:pStyle w:val="ColumnHeading"/>
              <w:keepNext/>
            </w:pPr>
            <w:r w:rsidRPr="00CB18E2">
              <w:t>Komisjoni ettepanek</w:t>
            </w:r>
          </w:p>
        </w:tc>
        <w:tc>
          <w:tcPr>
            <w:tcW w:w="4876" w:type="dxa"/>
            <w:hideMark/>
          </w:tcPr>
          <w:p w14:paraId="751F4A24" w14:textId="77777777" w:rsidR="00EC4D5F" w:rsidRPr="00CB18E2" w:rsidRDefault="00EC4D5F" w:rsidP="00884E96">
            <w:pPr>
              <w:pStyle w:val="ColumnHeading"/>
              <w:keepNext/>
            </w:pPr>
            <w:r w:rsidRPr="00CB18E2">
              <w:t>Muudatusettepanek</w:t>
            </w:r>
          </w:p>
        </w:tc>
      </w:tr>
      <w:tr w:rsidR="003F1B9B" w:rsidRPr="00CB18E2" w14:paraId="26199498" w14:textId="77777777" w:rsidTr="00884E96">
        <w:trPr>
          <w:jc w:val="center"/>
        </w:trPr>
        <w:tc>
          <w:tcPr>
            <w:tcW w:w="4876" w:type="dxa"/>
            <w:hideMark/>
          </w:tcPr>
          <w:p w14:paraId="718CE02D" w14:textId="77777777" w:rsidR="00EC4D5F" w:rsidRPr="00CB18E2" w:rsidRDefault="00EC4D5F" w:rsidP="00884E96">
            <w:pPr>
              <w:pStyle w:val="Normal6"/>
            </w:pPr>
            <w:r w:rsidRPr="00CB18E2">
              <w:t>2.</w:t>
            </w:r>
            <w:r w:rsidRPr="00CB18E2">
              <w:tab/>
              <w:t xml:space="preserve">Artikli 9 punktides 4, 5 ja 6, artikli 22c lõikes 2 ja artikli 22d punktides a–g osutatud andmete, </w:t>
            </w:r>
            <w:r w:rsidRPr="00CB18E2">
              <w:rPr>
                <w:b/>
                <w:i/>
              </w:rPr>
              <w:t>foto</w:t>
            </w:r>
            <w:r w:rsidRPr="00CB18E2">
              <w:t xml:space="preserve"> ja daktüloskoopiliste andmete kogumise korral esitatakse lõikes 1 osutatud teave kolmanda riigi kodanikule kirjalikult </w:t>
            </w:r>
            <w:r w:rsidRPr="00CB18E2">
              <w:rPr>
                <w:b/>
                <w:i/>
              </w:rPr>
              <w:t>ja vajaduse korral suuliselt keeles ja viisil</w:t>
            </w:r>
            <w:r w:rsidRPr="00CB18E2">
              <w:t xml:space="preserve">, </w:t>
            </w:r>
            <w:r w:rsidRPr="00CB18E2">
              <w:rPr>
                <w:b/>
                <w:i/>
              </w:rPr>
              <w:t>millest andmesubjekt aru saab või mille puhul on põhjust eeldada, et ta sellest aru saab</w:t>
            </w:r>
            <w:r w:rsidRPr="00CB18E2">
              <w:t>. Lapsi tuleb informeerida eakohasel viisil, kasutades infolehti ja/või illustratiivseid pilte ja/või ettenäitamist, mis on mõeldud spetsiaalselt selgitama sõrmejälgede võtmist.;</w:t>
            </w:r>
          </w:p>
        </w:tc>
        <w:tc>
          <w:tcPr>
            <w:tcW w:w="4876" w:type="dxa"/>
            <w:hideMark/>
          </w:tcPr>
          <w:p w14:paraId="44810E97" w14:textId="77777777" w:rsidR="00EC4D5F" w:rsidRPr="00CB18E2" w:rsidRDefault="00EC4D5F" w:rsidP="00884E96">
            <w:pPr>
              <w:pStyle w:val="Normal6"/>
              <w:rPr>
                <w:szCs w:val="24"/>
              </w:rPr>
            </w:pPr>
            <w:r w:rsidRPr="00CB18E2">
              <w:t>2.</w:t>
            </w:r>
            <w:r w:rsidRPr="00CB18E2">
              <w:tab/>
              <w:t xml:space="preserve">Artikli 9 punktides 4, 5 ja 6, artikli 22c lõikes 2 ja artikli 22d punktides a–g osutatud andmete, </w:t>
            </w:r>
            <w:r w:rsidRPr="00CB18E2">
              <w:rPr>
                <w:b/>
                <w:i/>
              </w:rPr>
              <w:t>näokujutise</w:t>
            </w:r>
            <w:r w:rsidRPr="00CB18E2">
              <w:t xml:space="preserve"> ja daktüloskoopiliste andmete kogumise korral esitatakse lõikes 1 osutatud teave kolmanda riigi kodanikule kirjalikult </w:t>
            </w:r>
            <w:r w:rsidRPr="00CB18E2">
              <w:rPr>
                <w:b/>
                <w:i/>
              </w:rPr>
              <w:t>ning</w:t>
            </w:r>
            <w:r w:rsidRPr="00CB18E2">
              <w:t xml:space="preserve"> </w:t>
            </w:r>
            <w:r w:rsidRPr="00CB18E2">
              <w:rPr>
                <w:b/>
                <w:i/>
              </w:rPr>
              <w:t>selgelt</w:t>
            </w:r>
            <w:r w:rsidRPr="00CB18E2">
              <w:t xml:space="preserve">, </w:t>
            </w:r>
            <w:r w:rsidRPr="00CB18E2">
              <w:rPr>
                <w:b/>
                <w:i/>
              </w:rPr>
              <w:t>kokkuvõtlikult ja täpselt</w:t>
            </w:r>
            <w:r w:rsidRPr="00CB18E2">
              <w:t>. Lapsi tuleb informeerida eakohasel viisil, kasutades infolehti ja/või illustratiivseid pilte ja/või ettenäitamist, mis on mõeldud spetsiaalselt selgitama sõrmejälgede võtmist.;</w:t>
            </w:r>
          </w:p>
        </w:tc>
      </w:tr>
    </w:tbl>
    <w:p w14:paraId="3E66479D" w14:textId="77777777" w:rsidR="00EC4D5F" w:rsidRPr="00CB18E2" w:rsidRDefault="00EC4D5F" w:rsidP="00EC4D5F">
      <w:r w:rsidRPr="004A7DBE">
        <w:rPr>
          <w:rStyle w:val="HideTWBExt"/>
          <w:noProof w:val="0"/>
        </w:rPr>
        <w:t>&lt;/Amend&gt;</w:t>
      </w:r>
    </w:p>
    <w:p w14:paraId="74D614F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137</w:t>
      </w:r>
      <w:r w:rsidRPr="004A7DBE">
        <w:rPr>
          <w:rStyle w:val="HideTWBExt"/>
          <w:b w:val="0"/>
          <w:noProof w:val="0"/>
        </w:rPr>
        <w:t>&lt;/NumAm&gt;</w:t>
      </w:r>
    </w:p>
    <w:p w14:paraId="53EE699F"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C56CD34" w14:textId="77777777" w:rsidR="00EC4D5F" w:rsidRPr="00CB18E2" w:rsidRDefault="00EC4D5F" w:rsidP="00EC4D5F">
      <w:pPr>
        <w:pStyle w:val="NormalBold"/>
      </w:pPr>
      <w:r w:rsidRPr="004A7DBE">
        <w:rPr>
          <w:rStyle w:val="HideTWBExt"/>
          <w:b w:val="0"/>
          <w:noProof w:val="0"/>
        </w:rPr>
        <w:t>&lt;Article&gt;</w:t>
      </w:r>
      <w:r w:rsidRPr="00CB18E2">
        <w:t>Artikkel 1 – lõik 1 – punkt 31</w:t>
      </w:r>
      <w:r w:rsidRPr="004A7DBE">
        <w:rPr>
          <w:rStyle w:val="HideTWBExt"/>
          <w:b w:val="0"/>
          <w:noProof w:val="0"/>
        </w:rPr>
        <w:t>&lt;/Article&gt;</w:t>
      </w:r>
    </w:p>
    <w:p w14:paraId="290B38EE"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E93D1D0" w14:textId="77777777" w:rsidR="00EC4D5F" w:rsidRPr="00CB18E2" w:rsidRDefault="00EC4D5F" w:rsidP="00EC4D5F">
      <w:r w:rsidRPr="004A7DBE">
        <w:rPr>
          <w:rStyle w:val="HideTWBExt"/>
          <w:noProof w:val="0"/>
        </w:rPr>
        <w:t>&lt;Article2&gt;</w:t>
      </w:r>
      <w:r w:rsidRPr="00CB18E2">
        <w:t>Artikkel 38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18275A4" w14:textId="77777777" w:rsidTr="00884E96">
        <w:trPr>
          <w:jc w:val="center"/>
        </w:trPr>
        <w:tc>
          <w:tcPr>
            <w:tcW w:w="9752" w:type="dxa"/>
            <w:gridSpan w:val="2"/>
          </w:tcPr>
          <w:p w14:paraId="77E4D9BF" w14:textId="77777777" w:rsidR="00EC4D5F" w:rsidRPr="00CB18E2" w:rsidRDefault="00EC4D5F" w:rsidP="00884E96">
            <w:pPr>
              <w:keepNext/>
            </w:pPr>
          </w:p>
        </w:tc>
      </w:tr>
      <w:tr w:rsidR="003F1B9B" w:rsidRPr="00CB18E2" w14:paraId="31B74748" w14:textId="77777777" w:rsidTr="00884E96">
        <w:trPr>
          <w:jc w:val="center"/>
        </w:trPr>
        <w:tc>
          <w:tcPr>
            <w:tcW w:w="4876" w:type="dxa"/>
            <w:hideMark/>
          </w:tcPr>
          <w:p w14:paraId="24E7D4CB" w14:textId="77777777" w:rsidR="00EC4D5F" w:rsidRPr="00CB18E2" w:rsidRDefault="00EC4D5F" w:rsidP="00884E96">
            <w:pPr>
              <w:pStyle w:val="ColumnHeading"/>
              <w:keepNext/>
            </w:pPr>
            <w:r w:rsidRPr="00CB18E2">
              <w:t>Komisjoni ettepanek</w:t>
            </w:r>
          </w:p>
        </w:tc>
        <w:tc>
          <w:tcPr>
            <w:tcW w:w="4876" w:type="dxa"/>
            <w:hideMark/>
          </w:tcPr>
          <w:p w14:paraId="6CDB3CC5" w14:textId="77777777" w:rsidR="00EC4D5F" w:rsidRPr="00CB18E2" w:rsidRDefault="00EC4D5F" w:rsidP="00884E96">
            <w:pPr>
              <w:pStyle w:val="ColumnHeading"/>
              <w:keepNext/>
            </w:pPr>
            <w:r w:rsidRPr="00CB18E2">
              <w:t>Muudatusettepanek</w:t>
            </w:r>
          </w:p>
        </w:tc>
      </w:tr>
      <w:tr w:rsidR="003F1B9B" w:rsidRPr="00CB18E2" w14:paraId="488D49F3" w14:textId="77777777" w:rsidTr="00884E96">
        <w:trPr>
          <w:jc w:val="center"/>
        </w:trPr>
        <w:tc>
          <w:tcPr>
            <w:tcW w:w="4876" w:type="dxa"/>
            <w:hideMark/>
          </w:tcPr>
          <w:p w14:paraId="5F36566B" w14:textId="77777777" w:rsidR="00EC4D5F" w:rsidRPr="00CB18E2" w:rsidRDefault="00EC4D5F" w:rsidP="00884E96">
            <w:pPr>
              <w:pStyle w:val="Normal6"/>
              <w:rPr>
                <w:b/>
                <w:i/>
              </w:rPr>
            </w:pPr>
            <w:r w:rsidRPr="00CB18E2">
              <w:rPr>
                <w:b/>
                <w:i/>
              </w:rPr>
              <w:t>(31)</w:t>
            </w:r>
            <w:r w:rsidRPr="00CB18E2">
              <w:rPr>
                <w:b/>
                <w:i/>
              </w:rPr>
              <w:tab/>
              <w:t>Artikli 38 lõige 3 asendatakse järgmisega:</w:t>
            </w:r>
          </w:p>
        </w:tc>
        <w:tc>
          <w:tcPr>
            <w:tcW w:w="4876" w:type="dxa"/>
            <w:hideMark/>
          </w:tcPr>
          <w:p w14:paraId="429E28BA" w14:textId="77777777" w:rsidR="00EC4D5F" w:rsidRPr="00CB18E2" w:rsidRDefault="00EC4D5F" w:rsidP="00884E96">
            <w:pPr>
              <w:pStyle w:val="Normal6"/>
              <w:rPr>
                <w:b/>
                <w:i/>
                <w:szCs w:val="24"/>
              </w:rPr>
            </w:pPr>
            <w:r w:rsidRPr="00CB18E2">
              <w:rPr>
                <w:b/>
                <w:i/>
              </w:rPr>
              <w:t>välja jäetud</w:t>
            </w:r>
          </w:p>
        </w:tc>
      </w:tr>
      <w:tr w:rsidR="003F1B9B" w:rsidRPr="00CB18E2" w14:paraId="699041D7" w14:textId="77777777" w:rsidTr="00884E96">
        <w:trPr>
          <w:jc w:val="center"/>
        </w:trPr>
        <w:tc>
          <w:tcPr>
            <w:tcW w:w="4876" w:type="dxa"/>
          </w:tcPr>
          <w:p w14:paraId="6F5ADC12" w14:textId="77777777" w:rsidR="00EC4D5F" w:rsidRPr="00CB18E2" w:rsidRDefault="00EC4D5F" w:rsidP="00884E96">
            <w:pPr>
              <w:pStyle w:val="Normal6"/>
              <w:rPr>
                <w:b/>
                <w:i/>
              </w:rPr>
            </w:pPr>
            <w:r w:rsidRPr="00CB18E2">
              <w:rPr>
                <w:b/>
                <w:i/>
              </w:rPr>
              <w:t>„3. Kui lõike 2 kohane nõue esitatakse muule kui vastutavale liikmesriigile, võtavad selle liikmesriigi asutused, kellele nõue esitati, seitsme päeva jooksul ühendust vastutava liikmesriigi asutustega. Vastutav liikmesriik kontrollib andmete täpsust ning nende VISis töötlemise seaduslikkust ühe kuu jooksul.“</w:t>
            </w:r>
          </w:p>
        </w:tc>
        <w:tc>
          <w:tcPr>
            <w:tcW w:w="4876" w:type="dxa"/>
          </w:tcPr>
          <w:p w14:paraId="0BB994DB" w14:textId="77777777" w:rsidR="00EC4D5F" w:rsidRPr="00CB18E2" w:rsidRDefault="00EC4D5F" w:rsidP="00884E96">
            <w:pPr>
              <w:pStyle w:val="Normal6"/>
              <w:rPr>
                <w:b/>
                <w:i/>
              </w:rPr>
            </w:pPr>
          </w:p>
        </w:tc>
      </w:tr>
    </w:tbl>
    <w:p w14:paraId="5E3ABC5B" w14:textId="77777777" w:rsidR="00EC4D5F" w:rsidRPr="00CB18E2" w:rsidRDefault="00EC4D5F" w:rsidP="00EC4D5F">
      <w:r w:rsidRPr="004A7DBE">
        <w:rPr>
          <w:rStyle w:val="HideTWBExt"/>
          <w:noProof w:val="0"/>
        </w:rPr>
        <w:t>&lt;/Amend&gt;</w:t>
      </w:r>
    </w:p>
    <w:p w14:paraId="0E58D47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138</w:t>
      </w:r>
      <w:r w:rsidRPr="004A7DBE">
        <w:rPr>
          <w:rStyle w:val="HideTWBExt"/>
          <w:b w:val="0"/>
          <w:noProof w:val="0"/>
        </w:rPr>
        <w:t>&lt;/NumAm&gt;</w:t>
      </w:r>
    </w:p>
    <w:p w14:paraId="00DA9D51"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D1CA9F" w14:textId="77777777" w:rsidR="00EC4D5F" w:rsidRPr="00CB18E2" w:rsidRDefault="00EC4D5F" w:rsidP="00EC4D5F">
      <w:pPr>
        <w:pStyle w:val="NormalBold"/>
      </w:pPr>
      <w:r w:rsidRPr="004A7DBE">
        <w:rPr>
          <w:rStyle w:val="HideTWBExt"/>
          <w:b w:val="0"/>
          <w:noProof w:val="0"/>
        </w:rPr>
        <w:t>&lt;Article&gt;</w:t>
      </w:r>
      <w:r w:rsidRPr="00CB18E2">
        <w:t>Artikkel 1 – lõige 1 – punkt 31 a (uus)</w:t>
      </w:r>
      <w:r w:rsidRPr="004A7DBE">
        <w:rPr>
          <w:rStyle w:val="HideTWBExt"/>
          <w:b w:val="0"/>
          <w:noProof w:val="0"/>
        </w:rPr>
        <w:t>&lt;/Article&gt;</w:t>
      </w:r>
    </w:p>
    <w:p w14:paraId="54571752"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C2676C3" w14:textId="77777777" w:rsidR="00EC4D5F" w:rsidRPr="00CB18E2" w:rsidRDefault="00EC4D5F" w:rsidP="00EC4D5F">
      <w:r w:rsidRPr="004A7DBE">
        <w:rPr>
          <w:rStyle w:val="HideTWBExt"/>
          <w:noProof w:val="0"/>
        </w:rPr>
        <w:t>&lt;Article2&gt;</w:t>
      </w:r>
      <w:r w:rsidRPr="00CB18E2">
        <w:t>Artikkel 38</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FC867C4" w14:textId="77777777" w:rsidTr="00884E96">
        <w:trPr>
          <w:jc w:val="center"/>
        </w:trPr>
        <w:tc>
          <w:tcPr>
            <w:tcW w:w="9752" w:type="dxa"/>
            <w:gridSpan w:val="2"/>
          </w:tcPr>
          <w:p w14:paraId="5AA6E5BD" w14:textId="77777777" w:rsidR="00EC4D5F" w:rsidRPr="00CB18E2" w:rsidRDefault="00EC4D5F" w:rsidP="00884E96">
            <w:pPr>
              <w:keepNext/>
            </w:pPr>
          </w:p>
        </w:tc>
      </w:tr>
      <w:tr w:rsidR="003F1B9B" w:rsidRPr="00CB18E2" w14:paraId="4279FAE1" w14:textId="77777777" w:rsidTr="00884E96">
        <w:trPr>
          <w:jc w:val="center"/>
        </w:trPr>
        <w:tc>
          <w:tcPr>
            <w:tcW w:w="4876" w:type="dxa"/>
            <w:hideMark/>
          </w:tcPr>
          <w:p w14:paraId="56419774" w14:textId="77777777" w:rsidR="00EC4D5F" w:rsidRPr="00CB18E2" w:rsidRDefault="00EC4D5F" w:rsidP="00884E96">
            <w:pPr>
              <w:pStyle w:val="ColumnHeading"/>
              <w:keepNext/>
            </w:pPr>
            <w:r w:rsidRPr="00CB18E2">
              <w:t>Kehtiv tekst</w:t>
            </w:r>
          </w:p>
        </w:tc>
        <w:tc>
          <w:tcPr>
            <w:tcW w:w="4876" w:type="dxa"/>
            <w:hideMark/>
          </w:tcPr>
          <w:p w14:paraId="2D5C2165" w14:textId="77777777" w:rsidR="00EC4D5F" w:rsidRPr="00CB18E2" w:rsidRDefault="00EC4D5F" w:rsidP="00884E96">
            <w:pPr>
              <w:pStyle w:val="ColumnHeading"/>
              <w:keepNext/>
            </w:pPr>
            <w:r w:rsidRPr="00CB18E2">
              <w:t>Muudatusettepanek</w:t>
            </w:r>
          </w:p>
        </w:tc>
      </w:tr>
      <w:tr w:rsidR="003F1B9B" w:rsidRPr="00CB18E2" w14:paraId="33F6FEE8" w14:textId="77777777" w:rsidTr="00884E96">
        <w:trPr>
          <w:jc w:val="center"/>
        </w:trPr>
        <w:tc>
          <w:tcPr>
            <w:tcW w:w="4876" w:type="dxa"/>
          </w:tcPr>
          <w:p w14:paraId="5C9A65C0" w14:textId="77777777" w:rsidR="00EC4D5F" w:rsidRPr="00CB18E2" w:rsidRDefault="00EC4D5F" w:rsidP="00884E96">
            <w:pPr>
              <w:pStyle w:val="Normal6"/>
            </w:pPr>
          </w:p>
        </w:tc>
        <w:tc>
          <w:tcPr>
            <w:tcW w:w="4876" w:type="dxa"/>
          </w:tcPr>
          <w:p w14:paraId="2A3E52B0" w14:textId="77777777" w:rsidR="00EC4D5F" w:rsidRPr="00CB18E2" w:rsidRDefault="00EC4D5F" w:rsidP="00884E96">
            <w:pPr>
              <w:pStyle w:val="Normal6"/>
              <w:rPr>
                <w:b/>
                <w:i/>
              </w:rPr>
            </w:pPr>
            <w:r w:rsidRPr="00CB18E2">
              <w:rPr>
                <w:b/>
                <w:i/>
              </w:rPr>
              <w:t>(31a)</w:t>
            </w:r>
            <w:r w:rsidRPr="00CB18E2">
              <w:rPr>
                <w:b/>
                <w:i/>
              </w:rPr>
              <w:tab/>
              <w:t>Artikkel 38 asendatakse järgmisega:</w:t>
            </w:r>
          </w:p>
        </w:tc>
      </w:tr>
      <w:tr w:rsidR="003F1B9B" w:rsidRPr="00CB18E2" w14:paraId="6F98694E" w14:textId="77777777" w:rsidTr="00884E96">
        <w:trPr>
          <w:jc w:val="center"/>
        </w:trPr>
        <w:tc>
          <w:tcPr>
            <w:tcW w:w="4876" w:type="dxa"/>
          </w:tcPr>
          <w:p w14:paraId="259DE35F" w14:textId="77777777" w:rsidR="00EC4D5F" w:rsidRPr="00CB18E2" w:rsidRDefault="00EC4D5F" w:rsidP="00884E96">
            <w:pPr>
              <w:pStyle w:val="Normal6"/>
            </w:pPr>
            <w:r w:rsidRPr="00CB18E2">
              <w:rPr>
                <w:b/>
                <w:i/>
              </w:rPr>
              <w:t>Artikkel</w:t>
            </w:r>
            <w:r w:rsidRPr="00CB18E2">
              <w:t xml:space="preserve"> 38</w:t>
            </w:r>
          </w:p>
        </w:tc>
        <w:tc>
          <w:tcPr>
            <w:tcW w:w="4876" w:type="dxa"/>
            <w:hideMark/>
          </w:tcPr>
          <w:p w14:paraId="35288C3A" w14:textId="77777777" w:rsidR="00EC4D5F" w:rsidRPr="00CB18E2" w:rsidRDefault="00EC4D5F" w:rsidP="00884E96">
            <w:pPr>
              <w:pStyle w:val="Normal6"/>
              <w:rPr>
                <w:szCs w:val="24"/>
              </w:rPr>
            </w:pPr>
            <w:r w:rsidRPr="00CB18E2">
              <w:rPr>
                <w:b/>
                <w:i/>
              </w:rPr>
              <w:t>„Artikkel</w:t>
            </w:r>
            <w:r w:rsidRPr="00CB18E2">
              <w:t xml:space="preserve"> 38</w:t>
            </w:r>
          </w:p>
        </w:tc>
      </w:tr>
      <w:tr w:rsidR="003F1B9B" w:rsidRPr="00CB18E2" w14:paraId="3C280C62" w14:textId="77777777" w:rsidTr="00884E96">
        <w:trPr>
          <w:jc w:val="center"/>
        </w:trPr>
        <w:tc>
          <w:tcPr>
            <w:tcW w:w="4876" w:type="dxa"/>
          </w:tcPr>
          <w:p w14:paraId="450CC62E" w14:textId="77777777" w:rsidR="00EC4D5F" w:rsidRPr="00CB18E2" w:rsidRDefault="00EC4D5F" w:rsidP="00884E96">
            <w:pPr>
              <w:pStyle w:val="Normal6"/>
            </w:pPr>
            <w:r w:rsidRPr="00CB18E2">
              <w:t xml:space="preserve">Õigus </w:t>
            </w:r>
            <w:r w:rsidRPr="00CB18E2">
              <w:rPr>
                <w:b/>
                <w:i/>
              </w:rPr>
              <w:t>andmetega tutvuda</w:t>
            </w:r>
            <w:r w:rsidRPr="00CB18E2">
              <w:t>, neid parandada ja kustutada</w:t>
            </w:r>
          </w:p>
        </w:tc>
        <w:tc>
          <w:tcPr>
            <w:tcW w:w="4876" w:type="dxa"/>
            <w:hideMark/>
          </w:tcPr>
          <w:p w14:paraId="161B9B78" w14:textId="77777777" w:rsidR="00EC4D5F" w:rsidRPr="00CB18E2" w:rsidRDefault="00EC4D5F" w:rsidP="00884E96">
            <w:pPr>
              <w:pStyle w:val="Normal6"/>
              <w:rPr>
                <w:szCs w:val="24"/>
              </w:rPr>
            </w:pPr>
            <w:r w:rsidRPr="00CB18E2">
              <w:t xml:space="preserve">Õigus </w:t>
            </w:r>
            <w:r w:rsidRPr="00CB18E2">
              <w:rPr>
                <w:b/>
                <w:i/>
              </w:rPr>
              <w:t>isikuandmetele juurde pääseda</w:t>
            </w:r>
            <w:r w:rsidRPr="00CB18E2">
              <w:t>,</w:t>
            </w:r>
            <w:r w:rsidRPr="00CB18E2">
              <w:rPr>
                <w:b/>
                <w:i/>
              </w:rPr>
              <w:t xml:space="preserve"> lasta</w:t>
            </w:r>
            <w:r w:rsidRPr="00CB18E2">
              <w:t xml:space="preserve"> neid parandada</w:t>
            </w:r>
            <w:r w:rsidRPr="00CB18E2">
              <w:rPr>
                <w:b/>
                <w:i/>
              </w:rPr>
              <w:t>, täiendada</w:t>
            </w:r>
            <w:r w:rsidRPr="00CB18E2">
              <w:t xml:space="preserve"> ja kustutada</w:t>
            </w:r>
            <w:r w:rsidRPr="00CB18E2">
              <w:rPr>
                <w:b/>
                <w:i/>
              </w:rPr>
              <w:t xml:space="preserve"> ning piirata isikuandmete töötlemist </w:t>
            </w:r>
          </w:p>
        </w:tc>
      </w:tr>
      <w:tr w:rsidR="003F1B9B" w:rsidRPr="00CB18E2" w14:paraId="783918AD" w14:textId="77777777" w:rsidTr="00884E96">
        <w:trPr>
          <w:jc w:val="center"/>
        </w:trPr>
        <w:tc>
          <w:tcPr>
            <w:tcW w:w="4876" w:type="dxa"/>
          </w:tcPr>
          <w:p w14:paraId="676FD182" w14:textId="77777777" w:rsidR="00EC4D5F" w:rsidRPr="00CB18E2" w:rsidRDefault="00EC4D5F" w:rsidP="00884E96">
            <w:pPr>
              <w:pStyle w:val="Normal6"/>
            </w:pPr>
            <w:r w:rsidRPr="00CB18E2">
              <w:t xml:space="preserve">1. </w:t>
            </w:r>
            <w:r w:rsidRPr="00CB18E2">
              <w:tab/>
            </w:r>
            <w:r w:rsidRPr="00CB18E2">
              <w:rPr>
                <w:b/>
                <w:i/>
              </w:rPr>
              <w:t>Igal isikul on õigus teada saada, missugused andmed on tema kohta VISis salvestatud ja milline liikmesriik need VISile edastas</w:t>
            </w:r>
            <w:r w:rsidRPr="00CB18E2">
              <w:t xml:space="preserve">, </w:t>
            </w:r>
            <w:r w:rsidRPr="00CB18E2">
              <w:rPr>
                <w:b/>
                <w:i/>
              </w:rPr>
              <w:t>ilma et see piiraks kohustust esitada muud</w:t>
            </w:r>
            <w:r w:rsidRPr="00CB18E2">
              <w:t xml:space="preserve"> teavet </w:t>
            </w:r>
            <w:r w:rsidRPr="00CB18E2">
              <w:rPr>
                <w:b/>
                <w:i/>
              </w:rPr>
              <w:t>vastavalt direktiivi 95/46/EÜ artikli 12 punktile a. Loa andmetega tutvumiseks võib anda üksnes liikmesriik. Iga liikmesriik registreerib kõik sellised juurdepääsutaotlused</w:t>
            </w:r>
            <w:r w:rsidRPr="00CB18E2">
              <w:t>.</w:t>
            </w:r>
          </w:p>
        </w:tc>
        <w:tc>
          <w:tcPr>
            <w:tcW w:w="4876" w:type="dxa"/>
            <w:hideMark/>
          </w:tcPr>
          <w:p w14:paraId="47C55420" w14:textId="77777777" w:rsidR="00EC4D5F" w:rsidRPr="00CB18E2" w:rsidRDefault="00EC4D5F" w:rsidP="00884E96">
            <w:pPr>
              <w:pStyle w:val="Normal6"/>
              <w:rPr>
                <w:szCs w:val="24"/>
              </w:rPr>
            </w:pPr>
            <w:r w:rsidRPr="00CB18E2">
              <w:t xml:space="preserve">1. </w:t>
            </w:r>
            <w:r w:rsidRPr="00CB18E2">
              <w:tab/>
            </w:r>
            <w:r w:rsidRPr="00CB18E2">
              <w:rPr>
                <w:b/>
                <w:i/>
              </w:rPr>
              <w:t>Ilma et see piiraks määruse (EL) nr 2018/1725 artiklite 15 ja 16 kohast õigust saada teavet, antakse taotlejatele või pikaajalise viisa või elamislubade omanikele</w:t>
            </w:r>
            <w:r w:rsidRPr="00CB18E2">
              <w:t xml:space="preserve">, </w:t>
            </w:r>
            <w:r w:rsidRPr="00CB18E2">
              <w:rPr>
                <w:b/>
                <w:i/>
              </w:rPr>
              <w:t>kelle andmeid säilitatakse VISis, neid käsitlevate andmete kogumise ajal</w:t>
            </w:r>
            <w:r w:rsidRPr="00CB18E2">
              <w:t xml:space="preserve"> teavet </w:t>
            </w:r>
            <w:r w:rsidRPr="00CB18E2">
              <w:rPr>
                <w:b/>
                <w:i/>
              </w:rPr>
              <w:t>selle kohta, kuidas nad saavad kasutada oma õigusi, mis tulenevad määruse (EL) nr 2018/1725 artiklitest 17−20 ning määruse (EL) 2016/679 artiklitest 15−18</w:t>
            </w:r>
            <w:r w:rsidRPr="00CB18E2">
              <w:t>.</w:t>
            </w:r>
            <w:r w:rsidRPr="00CB18E2">
              <w:rPr>
                <w:b/>
                <w:i/>
              </w:rPr>
              <w:t xml:space="preserve"> Neile antakse samal ajal Euroopa Andmekaitseinspektori kontaktandmed. </w:t>
            </w:r>
          </w:p>
        </w:tc>
      </w:tr>
      <w:tr w:rsidR="003F1B9B" w:rsidRPr="00CB18E2" w14:paraId="3604953F" w14:textId="77777777" w:rsidTr="00884E96">
        <w:trPr>
          <w:jc w:val="center"/>
        </w:trPr>
        <w:tc>
          <w:tcPr>
            <w:tcW w:w="4876" w:type="dxa"/>
          </w:tcPr>
          <w:p w14:paraId="4174A8DF" w14:textId="77777777" w:rsidR="00EC4D5F" w:rsidRPr="00CB18E2" w:rsidRDefault="00EC4D5F" w:rsidP="00884E96">
            <w:pPr>
              <w:pStyle w:val="Normal6"/>
              <w:rPr>
                <w:b/>
                <w:i/>
              </w:rPr>
            </w:pPr>
            <w:r w:rsidRPr="00CB18E2">
              <w:t>2.</w:t>
            </w:r>
            <w:r w:rsidRPr="00CB18E2">
              <w:rPr>
                <w:b/>
                <w:i/>
              </w:rPr>
              <w:t xml:space="preserve"> </w:t>
            </w:r>
            <w:r w:rsidRPr="00CB18E2">
              <w:tab/>
            </w:r>
            <w:r w:rsidRPr="00CB18E2">
              <w:rPr>
                <w:b/>
                <w:i/>
              </w:rPr>
              <w:t>Iga isik võib nõuda teda käsitlevate ebatäpsete andmete parandamist ja ebaseaduslikult salvestatud andmete kustutamist. Parandamise ja kustutamise viib läbi vastutav liikmesriik viivitamata vastavalt oma õigus- ja haldusnormidele.</w:t>
            </w:r>
          </w:p>
        </w:tc>
        <w:tc>
          <w:tcPr>
            <w:tcW w:w="4876" w:type="dxa"/>
            <w:hideMark/>
          </w:tcPr>
          <w:p w14:paraId="337F4EF3" w14:textId="5730866E" w:rsidR="00EC4D5F" w:rsidRPr="00CB18E2" w:rsidRDefault="00EC4D5F" w:rsidP="00884E96">
            <w:pPr>
              <w:pStyle w:val="Normal6"/>
              <w:rPr>
                <w:szCs w:val="24"/>
              </w:rPr>
            </w:pPr>
            <w:r w:rsidRPr="00CB18E2">
              <w:t>2.</w:t>
            </w:r>
            <w:r w:rsidRPr="00CB18E2">
              <w:rPr>
                <w:b/>
                <w:i/>
              </w:rPr>
              <w:t xml:space="preserve"> </w:t>
            </w:r>
            <w:r w:rsidRPr="00CB18E2">
              <w:tab/>
            </w:r>
            <w:r w:rsidRPr="00CB18E2">
              <w:rPr>
                <w:b/>
                <w:i/>
              </w:rPr>
              <w:t xml:space="preserve">Selleks et kasutada määruse (EL) nr 2018/1725 artiklitest 17−20 ning määruse (EL) 2016/679 artiklitest 15−18 tulenevaid õigusi, on lõikes 1 osutatud isikutel õigus pöörduda liikmesriigi poole, kes sisestas nende andmed VISi. Taotluse saanud liikmesriik vaatab taotluse läbi ja vastab sellele nii kiiresti kui võimalik, kuid hiljemalt 30 päeva jooksul. Kui vastuseks taotlusele leitakse, et VISis säilitatavad andmed on faktiliselt ebatäpsed või salvestatud ebaseaduslikult, parandab või kustutab vastutav liikmesriik kooskõlas määruse (EL) nr 2016/679 artikli 12 lõigetega 3 ja 4 need andmed VISis viivitamata ja hiljemalt 30 päeva jooksul pärast taotluse saamist. Kui nõue esitatakse muule kui vastutavale liikmesriigile, võtavad selle liikmesriigi asutused, kellele nõue esitati, seitsme päeva jooksul ühendust vastutava liikmesriigi asutustega. Vastutav liikmesriik kontrollib ühe kuu jooksul andmete täpsust ning nende VISis töötlemise seaduslikkust. Liikmesriik, kes võttis ühendust vastutava liikmesriigi ametiasutustega, teavitab asjaomast isikut sellest, et tema taotlus on edastatud, kellele see on edastatud ja kuidas menetlus edasi läheb. </w:t>
            </w:r>
          </w:p>
        </w:tc>
      </w:tr>
      <w:tr w:rsidR="003F1B9B" w:rsidRPr="00CB18E2" w14:paraId="15055102" w14:textId="77777777" w:rsidTr="00884E96">
        <w:trPr>
          <w:jc w:val="center"/>
        </w:trPr>
        <w:tc>
          <w:tcPr>
            <w:tcW w:w="4876" w:type="dxa"/>
          </w:tcPr>
          <w:p w14:paraId="68DE6AF9" w14:textId="77777777" w:rsidR="00EC4D5F" w:rsidRPr="00CB18E2" w:rsidRDefault="00EC4D5F" w:rsidP="00884E96">
            <w:pPr>
              <w:pStyle w:val="Normal6"/>
              <w:rPr>
                <w:b/>
                <w:i/>
              </w:rPr>
            </w:pPr>
            <w:r w:rsidRPr="00CB18E2">
              <w:t>3.</w:t>
            </w:r>
            <w:r w:rsidRPr="00CB18E2">
              <w:rPr>
                <w:b/>
                <w:i/>
              </w:rPr>
              <w:t xml:space="preserve"> </w:t>
            </w:r>
            <w:r w:rsidRPr="00CB18E2">
              <w:tab/>
              <w:t xml:space="preserve">Kui </w:t>
            </w:r>
            <w:r w:rsidRPr="00CB18E2">
              <w:rPr>
                <w:b/>
                <w:i/>
              </w:rPr>
              <w:t>lõike 2 kohane nõue esitatakse muule kui vastutavale liikmesriigile, võtavad liikmesriigi asutused, kellele nõue esitati</w:t>
            </w:r>
            <w:r w:rsidRPr="00CB18E2">
              <w:t xml:space="preserve">, </w:t>
            </w:r>
            <w:r w:rsidRPr="00CB18E2">
              <w:rPr>
                <w:b/>
                <w:i/>
              </w:rPr>
              <w:t>14 päeva jooksul ühendust vastutava liikmesriigi asutustega. Vastutav liikmesriik kontrollib ühekuulise tähtaja jooksul andmete täpsust ning nende VISis töötlemise seaduslikkust.</w:t>
            </w:r>
          </w:p>
        </w:tc>
        <w:tc>
          <w:tcPr>
            <w:tcW w:w="4876" w:type="dxa"/>
            <w:hideMark/>
          </w:tcPr>
          <w:p w14:paraId="37BAD189" w14:textId="77777777" w:rsidR="00EC4D5F" w:rsidRPr="00CB18E2" w:rsidRDefault="00EC4D5F" w:rsidP="00884E96">
            <w:pPr>
              <w:pStyle w:val="Normal6"/>
              <w:rPr>
                <w:szCs w:val="24"/>
              </w:rPr>
            </w:pPr>
            <w:r w:rsidRPr="00CB18E2">
              <w:t>3.</w:t>
            </w:r>
            <w:r w:rsidRPr="00CB18E2">
              <w:rPr>
                <w:b/>
                <w:i/>
              </w:rPr>
              <w:t xml:space="preserve"> </w:t>
            </w:r>
            <w:r w:rsidRPr="00CB18E2">
              <w:tab/>
              <w:t xml:space="preserve">Kui </w:t>
            </w:r>
            <w:r w:rsidRPr="00CB18E2">
              <w:rPr>
                <w:b/>
                <w:i/>
              </w:rPr>
              <w:t>vastutav liikmesriik ei nõustu sellega, et VISis salvestatud andmed on faktiliselt ebatäpsed või salvestatud ebaseaduslikult</w:t>
            </w:r>
            <w:r w:rsidRPr="00CB18E2">
              <w:t xml:space="preserve">, </w:t>
            </w:r>
            <w:r w:rsidRPr="00CB18E2">
              <w:rPr>
                <w:b/>
                <w:i/>
              </w:rPr>
              <w:t>võtab liikmesriik viivitamata vastu haldusotsuse, milles selgitatakse kirjalikult asjaomasele isikule, miks ta ei kavatse viimasega seotud andmeid parandada või kustutada</w:t>
            </w:r>
            <w:r w:rsidRPr="00CB18E2">
              <w:t>.</w:t>
            </w:r>
            <w:r w:rsidRPr="00CB18E2">
              <w:rPr>
                <w:b/>
                <w:i/>
              </w:rPr>
              <w:t xml:space="preserve"> </w:t>
            </w:r>
          </w:p>
        </w:tc>
      </w:tr>
      <w:tr w:rsidR="003F1B9B" w:rsidRPr="00CB18E2" w14:paraId="68CFAB22" w14:textId="77777777" w:rsidTr="00884E96">
        <w:trPr>
          <w:jc w:val="center"/>
        </w:trPr>
        <w:tc>
          <w:tcPr>
            <w:tcW w:w="4876" w:type="dxa"/>
          </w:tcPr>
          <w:p w14:paraId="08018436" w14:textId="77777777" w:rsidR="00EC4D5F" w:rsidRPr="00CB18E2" w:rsidRDefault="00EC4D5F" w:rsidP="00884E96">
            <w:pPr>
              <w:pStyle w:val="Normal6"/>
              <w:rPr>
                <w:b/>
                <w:i/>
              </w:rPr>
            </w:pPr>
            <w:r w:rsidRPr="00CB18E2">
              <w:t>4.</w:t>
            </w:r>
            <w:r w:rsidRPr="00CB18E2">
              <w:rPr>
                <w:b/>
                <w:i/>
              </w:rPr>
              <w:t xml:space="preserve"> </w:t>
            </w:r>
            <w:r w:rsidRPr="00CB18E2">
              <w:tab/>
            </w:r>
            <w:r w:rsidRPr="00CB18E2">
              <w:rPr>
                <w:b/>
                <w:i/>
              </w:rPr>
              <w:t>Kui selgub, et VISis salvestatud andmed on ebatäpsed või salvestatud ebaseaduslikult, parandab või kustutab vastutav liikmesriik kõnealused andmed vastavalt artikli 24 lõikele 3. Vastutav liikmesriik teatab viivitamata kirjalikult asjaomasele isikule teda käsitlevate andmete parandamiseks või kustutamiseks võetud meetmetest.</w:t>
            </w:r>
          </w:p>
        </w:tc>
        <w:tc>
          <w:tcPr>
            <w:tcW w:w="4876" w:type="dxa"/>
            <w:hideMark/>
          </w:tcPr>
          <w:p w14:paraId="3D39ADDC" w14:textId="77777777" w:rsidR="00EC4D5F" w:rsidRPr="00CB18E2" w:rsidRDefault="00EC4D5F" w:rsidP="00884E96">
            <w:pPr>
              <w:pStyle w:val="Normal6"/>
              <w:rPr>
                <w:szCs w:val="24"/>
              </w:rPr>
            </w:pPr>
            <w:r w:rsidRPr="00CB18E2">
              <w:t>4.</w:t>
            </w:r>
            <w:r w:rsidRPr="00CB18E2">
              <w:rPr>
                <w:b/>
                <w:i/>
              </w:rPr>
              <w:t xml:space="preserve"> </w:t>
            </w:r>
            <w:r w:rsidRPr="00CB18E2">
              <w:tab/>
            </w:r>
            <w:r w:rsidRPr="00CB18E2">
              <w:rPr>
                <w:b/>
                <w:i/>
              </w:rPr>
              <w:t xml:space="preserve">Selles otsuses antakse asjaomasele isikule ka teavet selle kohta, kuidas ta saab lõikes 2 osutatud taotluse kohta tehtud otsuse vaidlustada, ja asjakohasel juhul ka selle kohta, kuidas esitada hagi või kaebus pädevatele asutustele või kohtutele ning millist abi on isikul võimalik saada, sealhulgas pädevatelt riiklikelt järelevalveasutustelt. </w:t>
            </w:r>
          </w:p>
        </w:tc>
      </w:tr>
      <w:tr w:rsidR="003F1B9B" w:rsidRPr="00CB18E2" w14:paraId="12DA7A6E" w14:textId="77777777" w:rsidTr="00884E96">
        <w:trPr>
          <w:jc w:val="center"/>
        </w:trPr>
        <w:tc>
          <w:tcPr>
            <w:tcW w:w="4876" w:type="dxa"/>
          </w:tcPr>
          <w:p w14:paraId="01E52BDF" w14:textId="77777777" w:rsidR="00EC4D5F" w:rsidRPr="00CB18E2" w:rsidRDefault="00EC4D5F" w:rsidP="00884E96">
            <w:pPr>
              <w:pStyle w:val="Normal6"/>
            </w:pPr>
            <w:r w:rsidRPr="00CB18E2">
              <w:t xml:space="preserve">5. </w:t>
            </w:r>
            <w:r w:rsidRPr="00CB18E2">
              <w:tab/>
            </w:r>
            <w:r w:rsidRPr="00CB18E2">
              <w:rPr>
                <w:b/>
                <w:i/>
              </w:rPr>
              <w:t>Kui vastutav liikmesriik ei nõustu sellega, et VISis salvestatud andmed on ebatäpsed või salvestatud ebaseaduslikult, teatab ta viivitamata kirjalikult asjaomasele isikule, miks ta ei kavatse viimasega seotud andmeid parandada või kustutada.</w:t>
            </w:r>
          </w:p>
        </w:tc>
        <w:tc>
          <w:tcPr>
            <w:tcW w:w="4876" w:type="dxa"/>
            <w:hideMark/>
          </w:tcPr>
          <w:p w14:paraId="4FD0A86F" w14:textId="77777777" w:rsidR="00EC4D5F" w:rsidRPr="00CB18E2" w:rsidRDefault="00EC4D5F" w:rsidP="00884E96">
            <w:pPr>
              <w:pStyle w:val="Normal6"/>
              <w:rPr>
                <w:szCs w:val="24"/>
              </w:rPr>
            </w:pPr>
            <w:r w:rsidRPr="00CB18E2">
              <w:t>5.</w:t>
            </w:r>
            <w:r w:rsidRPr="00CB18E2">
              <w:rPr>
                <w:b/>
                <w:i/>
              </w:rPr>
              <w:t xml:space="preserve"> </w:t>
            </w:r>
            <w:r w:rsidRPr="00CB18E2">
              <w:tab/>
            </w:r>
            <w:r w:rsidRPr="00CB18E2">
              <w:rPr>
                <w:b/>
                <w:i/>
              </w:rPr>
              <w:t>Lõike 2 kohaselt esitatud taotlused peavad sisaldama asjaomase isiku tuvastamiseks vajalikke andmeid. Neid andmeid kasutatakse üksnes selleks, et oleks võimalik teostada lõikes 2 osutatud õigusi.</w:t>
            </w:r>
          </w:p>
        </w:tc>
      </w:tr>
      <w:tr w:rsidR="003F1B9B" w:rsidRPr="00CB18E2" w14:paraId="6400E27E" w14:textId="77777777" w:rsidTr="00884E96">
        <w:trPr>
          <w:jc w:val="center"/>
        </w:trPr>
        <w:tc>
          <w:tcPr>
            <w:tcW w:w="4876" w:type="dxa"/>
          </w:tcPr>
          <w:p w14:paraId="629778BE" w14:textId="77777777" w:rsidR="00EC4D5F" w:rsidRPr="00CB18E2" w:rsidRDefault="00EC4D5F" w:rsidP="00884E96">
            <w:pPr>
              <w:pStyle w:val="Normal6"/>
            </w:pPr>
            <w:r w:rsidRPr="00CB18E2">
              <w:t xml:space="preserve">6. </w:t>
            </w:r>
            <w:r w:rsidRPr="00CB18E2">
              <w:tab/>
              <w:t xml:space="preserve">Vastutav liikmesriik </w:t>
            </w:r>
            <w:r w:rsidRPr="00CB18E2">
              <w:rPr>
                <w:b/>
                <w:i/>
              </w:rPr>
              <w:t>annab asjaomasele isikule ka teavet selle kohta, milliseid abinõusid viimane võib kasutada, kui esitatud selgitus ei ole talle vastuvõetav</w:t>
            </w:r>
            <w:r w:rsidRPr="00CB18E2">
              <w:t>.</w:t>
            </w:r>
            <w:r w:rsidRPr="00CB18E2">
              <w:rPr>
                <w:b/>
                <w:i/>
              </w:rPr>
              <w:t xml:space="preserve"> Kõnealune teave hõlmab – muu hulgas artikli 41 lõikes 1 osutatud riiklikelt järelevalveasutustelt saadavat – teavet selle kohta, kuidas esitada hagi või kaebus kõnealuse liikmesriigi pädevatele asutustele</w:t>
            </w:r>
            <w:r w:rsidRPr="00CB18E2">
              <w:t xml:space="preserve"> või </w:t>
            </w:r>
            <w:r w:rsidRPr="00CB18E2">
              <w:rPr>
                <w:b/>
                <w:i/>
              </w:rPr>
              <w:t>kohtule ning missugust abi võib asjaomase liikmesriigi õigus- ja haldusnormide kohaselt saada</w:t>
            </w:r>
            <w:r w:rsidRPr="00CB18E2">
              <w:t>.</w:t>
            </w:r>
          </w:p>
        </w:tc>
        <w:tc>
          <w:tcPr>
            <w:tcW w:w="4876" w:type="dxa"/>
            <w:hideMark/>
          </w:tcPr>
          <w:p w14:paraId="6800065C" w14:textId="77777777" w:rsidR="00EC4D5F" w:rsidRPr="00CB18E2" w:rsidRDefault="00EC4D5F" w:rsidP="00884E96">
            <w:pPr>
              <w:pStyle w:val="Normal6"/>
              <w:rPr>
                <w:szCs w:val="24"/>
              </w:rPr>
            </w:pPr>
            <w:r w:rsidRPr="00CB18E2">
              <w:t xml:space="preserve">6. </w:t>
            </w:r>
            <w:r w:rsidRPr="00CB18E2">
              <w:tab/>
              <w:t xml:space="preserve">Vastutav liikmesriik </w:t>
            </w:r>
            <w:r w:rsidRPr="00CB18E2">
              <w:rPr>
                <w:b/>
                <w:i/>
              </w:rPr>
              <w:t>dokumenteerib kirjalikult lõikes 2 osutatud taotluse esitamise fakti ja selle käsitlemise viisi</w:t>
            </w:r>
            <w:r w:rsidRPr="00CB18E2">
              <w:t>.</w:t>
            </w:r>
            <w:r w:rsidRPr="00CB18E2">
              <w:rPr>
                <w:b/>
                <w:i/>
              </w:rPr>
              <w:t xml:space="preserve"> Ta teeb selle dokumendi andmekaitse valdkonnas pädevatele riiklikele järelevalveasutustele viivitamata kättesaadavaks hiljemalt seitsme päeva jooksul alates lõike 2 teises lõigus osutatud andmete parandamise</w:t>
            </w:r>
            <w:r w:rsidRPr="00CB18E2">
              <w:t xml:space="preserve"> või </w:t>
            </w:r>
            <w:r w:rsidRPr="00CB18E2">
              <w:rPr>
                <w:b/>
                <w:i/>
              </w:rPr>
              <w:t>kustutamise otsuse või lõikes 3 osutatud otsuse vastuvõtmisest</w:t>
            </w:r>
            <w:r w:rsidRPr="00CB18E2">
              <w:t>.</w:t>
            </w:r>
            <w:r w:rsidRPr="00CB18E2">
              <w:rPr>
                <w:b/>
                <w:i/>
              </w:rPr>
              <w:t>“</w:t>
            </w:r>
          </w:p>
        </w:tc>
      </w:tr>
    </w:tbl>
    <w:p w14:paraId="10FDEB45" w14:textId="77777777" w:rsidR="00EC4D5F" w:rsidRPr="00CB18E2" w:rsidRDefault="00EC4D5F" w:rsidP="00EC4D5F">
      <w:pPr>
        <w:pStyle w:val="CrossRef"/>
      </w:pPr>
      <w:r w:rsidRPr="00CB18E2">
        <w:t>(https://eur-lex.europa.eu/legal-content/EN/TXT/?uri=CELEX%3A32008R0767)</w:t>
      </w:r>
      <w:r w:rsidRPr="004A7DBE">
        <w:rPr>
          <w:rStyle w:val="HideTWBExt"/>
          <w:i w:val="0"/>
          <w:noProof w:val="0"/>
        </w:rPr>
        <w:t>&lt;/Amend&gt;</w:t>
      </w:r>
    </w:p>
    <w:p w14:paraId="78377454"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139</w:t>
      </w:r>
      <w:r w:rsidRPr="004A7DBE">
        <w:rPr>
          <w:rStyle w:val="HideTWBExt"/>
          <w:b w:val="0"/>
          <w:noProof w:val="0"/>
        </w:rPr>
        <w:t>&lt;/NumAm&gt;</w:t>
      </w:r>
    </w:p>
    <w:p w14:paraId="0276B88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F929A6B" w14:textId="77777777" w:rsidR="00EC4D5F" w:rsidRPr="00CB18E2" w:rsidRDefault="00EC4D5F" w:rsidP="00EC4D5F">
      <w:pPr>
        <w:pStyle w:val="NormalBold"/>
      </w:pPr>
      <w:r w:rsidRPr="004A7DBE">
        <w:rPr>
          <w:rStyle w:val="HideTWBExt"/>
          <w:b w:val="0"/>
          <w:noProof w:val="0"/>
        </w:rPr>
        <w:t>&lt;Article&gt;</w:t>
      </w:r>
      <w:r w:rsidRPr="00CB18E2">
        <w:t>Artikkel 1 – lõik 1 – punkt 31 b (uus)</w:t>
      </w:r>
      <w:r w:rsidRPr="004A7DBE">
        <w:rPr>
          <w:rStyle w:val="HideTWBExt"/>
          <w:b w:val="0"/>
          <w:noProof w:val="0"/>
        </w:rPr>
        <w:t>&lt;/Article&gt;</w:t>
      </w:r>
    </w:p>
    <w:p w14:paraId="563AC042"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6EE761A" w14:textId="77777777" w:rsidR="00EC4D5F" w:rsidRPr="00CB18E2" w:rsidRDefault="00EC4D5F" w:rsidP="00EC4D5F">
      <w:r w:rsidRPr="004A7DBE">
        <w:rPr>
          <w:rStyle w:val="HideTWBExt"/>
          <w:noProof w:val="0"/>
        </w:rPr>
        <w:t>&lt;Article2&gt;</w:t>
      </w:r>
      <w:r w:rsidRPr="00CB18E2">
        <w:t>Artikkel 39</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F93083D" w14:textId="77777777" w:rsidTr="00884E96">
        <w:trPr>
          <w:jc w:val="center"/>
        </w:trPr>
        <w:tc>
          <w:tcPr>
            <w:tcW w:w="9752" w:type="dxa"/>
            <w:gridSpan w:val="2"/>
          </w:tcPr>
          <w:p w14:paraId="253579EC" w14:textId="77777777" w:rsidR="00EC4D5F" w:rsidRPr="00CB18E2" w:rsidRDefault="00EC4D5F" w:rsidP="00884E96">
            <w:pPr>
              <w:keepNext/>
            </w:pPr>
          </w:p>
        </w:tc>
      </w:tr>
      <w:tr w:rsidR="003F1B9B" w:rsidRPr="00CB18E2" w14:paraId="00750022" w14:textId="77777777" w:rsidTr="00884E96">
        <w:trPr>
          <w:jc w:val="center"/>
        </w:trPr>
        <w:tc>
          <w:tcPr>
            <w:tcW w:w="4876" w:type="dxa"/>
            <w:hideMark/>
          </w:tcPr>
          <w:p w14:paraId="16AFB3CD" w14:textId="77777777" w:rsidR="00EC4D5F" w:rsidRPr="00CB18E2" w:rsidRDefault="00EC4D5F" w:rsidP="00884E96">
            <w:pPr>
              <w:pStyle w:val="ColumnHeading"/>
              <w:keepNext/>
            </w:pPr>
            <w:r w:rsidRPr="00CB18E2">
              <w:t>Kehtiv tekst</w:t>
            </w:r>
          </w:p>
        </w:tc>
        <w:tc>
          <w:tcPr>
            <w:tcW w:w="4876" w:type="dxa"/>
            <w:hideMark/>
          </w:tcPr>
          <w:p w14:paraId="6D917651" w14:textId="77777777" w:rsidR="00EC4D5F" w:rsidRPr="00CB18E2" w:rsidRDefault="00EC4D5F" w:rsidP="00884E96">
            <w:pPr>
              <w:pStyle w:val="ColumnHeading"/>
              <w:keepNext/>
            </w:pPr>
            <w:r w:rsidRPr="00CB18E2">
              <w:t>Muudatusettepanek</w:t>
            </w:r>
          </w:p>
        </w:tc>
      </w:tr>
      <w:tr w:rsidR="003F1B9B" w:rsidRPr="00CB18E2" w14:paraId="51BF3D15" w14:textId="77777777" w:rsidTr="00884E96">
        <w:trPr>
          <w:jc w:val="center"/>
        </w:trPr>
        <w:tc>
          <w:tcPr>
            <w:tcW w:w="4876" w:type="dxa"/>
          </w:tcPr>
          <w:p w14:paraId="2392D1D3" w14:textId="77777777" w:rsidR="00EC4D5F" w:rsidRPr="00CB18E2" w:rsidRDefault="00EC4D5F" w:rsidP="00884E96">
            <w:pPr>
              <w:pStyle w:val="Normal6"/>
            </w:pPr>
          </w:p>
        </w:tc>
        <w:tc>
          <w:tcPr>
            <w:tcW w:w="4876" w:type="dxa"/>
            <w:hideMark/>
          </w:tcPr>
          <w:p w14:paraId="52884B57" w14:textId="77777777" w:rsidR="00EC4D5F" w:rsidRPr="00CB18E2" w:rsidRDefault="00EC4D5F" w:rsidP="00884E96">
            <w:pPr>
              <w:pStyle w:val="Normal6"/>
              <w:rPr>
                <w:szCs w:val="24"/>
              </w:rPr>
            </w:pPr>
            <w:r w:rsidRPr="00CB18E2">
              <w:rPr>
                <w:b/>
                <w:i/>
              </w:rPr>
              <w:t>(31b)</w:t>
            </w:r>
            <w:r w:rsidRPr="00CB18E2">
              <w:rPr>
                <w:b/>
                <w:i/>
              </w:rPr>
              <w:tab/>
              <w:t>Artikkel 39 asendatakse järgmisega:</w:t>
            </w:r>
          </w:p>
        </w:tc>
      </w:tr>
      <w:tr w:rsidR="003F1B9B" w:rsidRPr="00CB18E2" w14:paraId="09648CDC" w14:textId="77777777" w:rsidTr="00884E96">
        <w:trPr>
          <w:jc w:val="center"/>
        </w:trPr>
        <w:tc>
          <w:tcPr>
            <w:tcW w:w="4876" w:type="dxa"/>
            <w:hideMark/>
          </w:tcPr>
          <w:p w14:paraId="30972326" w14:textId="77777777" w:rsidR="00EC4D5F" w:rsidRPr="00CB18E2" w:rsidRDefault="00EC4D5F" w:rsidP="00884E96">
            <w:pPr>
              <w:pStyle w:val="Normal6"/>
            </w:pPr>
            <w:r w:rsidRPr="00CB18E2">
              <w:rPr>
                <w:b/>
                <w:i/>
              </w:rPr>
              <w:t>Artikkel</w:t>
            </w:r>
            <w:r w:rsidRPr="00CB18E2">
              <w:t xml:space="preserve"> 39</w:t>
            </w:r>
          </w:p>
        </w:tc>
        <w:tc>
          <w:tcPr>
            <w:tcW w:w="4876" w:type="dxa"/>
            <w:hideMark/>
          </w:tcPr>
          <w:p w14:paraId="312C3E73" w14:textId="77777777" w:rsidR="00EC4D5F" w:rsidRPr="00CB18E2" w:rsidRDefault="00EC4D5F" w:rsidP="00884E96">
            <w:pPr>
              <w:pStyle w:val="Normal6"/>
              <w:rPr>
                <w:szCs w:val="24"/>
              </w:rPr>
            </w:pPr>
            <w:r w:rsidRPr="00CB18E2">
              <w:rPr>
                <w:b/>
                <w:i/>
              </w:rPr>
              <w:t>„Artikkel</w:t>
            </w:r>
            <w:r w:rsidRPr="00CB18E2">
              <w:t xml:space="preserve"> 39</w:t>
            </w:r>
          </w:p>
        </w:tc>
      </w:tr>
      <w:tr w:rsidR="003F1B9B" w:rsidRPr="00CB18E2" w14:paraId="4037FDBE" w14:textId="77777777" w:rsidTr="00884E96">
        <w:trPr>
          <w:jc w:val="center"/>
        </w:trPr>
        <w:tc>
          <w:tcPr>
            <w:tcW w:w="4876" w:type="dxa"/>
            <w:hideMark/>
          </w:tcPr>
          <w:p w14:paraId="717C878B" w14:textId="77777777" w:rsidR="00EC4D5F" w:rsidRPr="00CB18E2" w:rsidRDefault="00EC4D5F" w:rsidP="00884E96">
            <w:pPr>
              <w:pStyle w:val="Normal6"/>
            </w:pPr>
            <w:r w:rsidRPr="00CB18E2">
              <w:t>Andmekaitset käsitlevate õiguste tagamiseks tehtav koostöö</w:t>
            </w:r>
          </w:p>
        </w:tc>
        <w:tc>
          <w:tcPr>
            <w:tcW w:w="4876" w:type="dxa"/>
            <w:hideMark/>
          </w:tcPr>
          <w:p w14:paraId="5168E578" w14:textId="77777777" w:rsidR="00EC4D5F" w:rsidRPr="00CB18E2" w:rsidRDefault="00EC4D5F" w:rsidP="00884E96">
            <w:pPr>
              <w:pStyle w:val="Normal6"/>
              <w:rPr>
                <w:szCs w:val="24"/>
              </w:rPr>
            </w:pPr>
            <w:r w:rsidRPr="00CB18E2">
              <w:t>Andmekaitset käsitlevate õiguste tagamiseks tehtav koostöö</w:t>
            </w:r>
          </w:p>
        </w:tc>
      </w:tr>
      <w:tr w:rsidR="003F1B9B" w:rsidRPr="00CB18E2" w14:paraId="5F34BC3F" w14:textId="77777777" w:rsidTr="00884E96">
        <w:trPr>
          <w:jc w:val="center"/>
        </w:trPr>
        <w:tc>
          <w:tcPr>
            <w:tcW w:w="4876" w:type="dxa"/>
            <w:hideMark/>
          </w:tcPr>
          <w:p w14:paraId="3F0E3100" w14:textId="77777777" w:rsidR="00EC4D5F" w:rsidRPr="00CB18E2" w:rsidRDefault="00EC4D5F" w:rsidP="00884E96">
            <w:pPr>
              <w:pStyle w:val="Normal6"/>
            </w:pPr>
            <w:r w:rsidRPr="00CB18E2">
              <w:t xml:space="preserve">1. </w:t>
            </w:r>
            <w:r w:rsidRPr="00CB18E2">
              <w:tab/>
            </w:r>
            <w:r w:rsidRPr="00CB18E2">
              <w:rPr>
                <w:b/>
                <w:i/>
              </w:rPr>
              <w:t>Liikmesriigid</w:t>
            </w:r>
            <w:r w:rsidRPr="00CB18E2">
              <w:t xml:space="preserve"> teevad </w:t>
            </w:r>
            <w:r w:rsidRPr="00CB18E2">
              <w:rPr>
                <w:b/>
                <w:i/>
              </w:rPr>
              <w:t>artikli</w:t>
            </w:r>
            <w:r w:rsidRPr="00CB18E2">
              <w:t xml:space="preserve"> 38</w:t>
            </w:r>
            <w:r w:rsidRPr="00CB18E2">
              <w:rPr>
                <w:b/>
                <w:i/>
              </w:rPr>
              <w:t xml:space="preserve"> lõigetes 2, 3 ja 4</w:t>
            </w:r>
            <w:r w:rsidRPr="00CB18E2">
              <w:t xml:space="preserve"> sätestatud õiguste jõustamiseks aktiivselt koostööd.</w:t>
            </w:r>
          </w:p>
        </w:tc>
        <w:tc>
          <w:tcPr>
            <w:tcW w:w="4876" w:type="dxa"/>
            <w:hideMark/>
          </w:tcPr>
          <w:p w14:paraId="1E7A91B6" w14:textId="77777777" w:rsidR="00EC4D5F" w:rsidRPr="00CB18E2" w:rsidRDefault="00EC4D5F" w:rsidP="00884E96">
            <w:pPr>
              <w:pStyle w:val="Normal6"/>
              <w:rPr>
                <w:szCs w:val="24"/>
              </w:rPr>
            </w:pPr>
            <w:r w:rsidRPr="00CB18E2">
              <w:t xml:space="preserve">1. </w:t>
            </w:r>
            <w:r w:rsidRPr="00CB18E2">
              <w:tab/>
            </w:r>
            <w:r w:rsidRPr="00CB18E2">
              <w:rPr>
                <w:b/>
                <w:i/>
              </w:rPr>
              <w:t>Liikmesriikide pädevad asutused</w:t>
            </w:r>
            <w:r w:rsidRPr="00CB18E2">
              <w:t xml:space="preserve"> teevad </w:t>
            </w:r>
            <w:r w:rsidRPr="00CB18E2">
              <w:rPr>
                <w:b/>
                <w:i/>
              </w:rPr>
              <w:t>artiklis</w:t>
            </w:r>
            <w:r w:rsidRPr="00CB18E2">
              <w:t xml:space="preserve"> 38 sätestatud õiguste jõustamiseks aktiivselt koostööd.</w:t>
            </w:r>
          </w:p>
        </w:tc>
      </w:tr>
      <w:tr w:rsidR="003F1B9B" w:rsidRPr="00CB18E2" w14:paraId="7CC9C72A" w14:textId="77777777" w:rsidTr="00884E96">
        <w:trPr>
          <w:jc w:val="center"/>
        </w:trPr>
        <w:tc>
          <w:tcPr>
            <w:tcW w:w="4876" w:type="dxa"/>
            <w:hideMark/>
          </w:tcPr>
          <w:p w14:paraId="0526A185" w14:textId="77777777" w:rsidR="00EC4D5F" w:rsidRPr="00CB18E2" w:rsidRDefault="00EC4D5F" w:rsidP="00884E96">
            <w:pPr>
              <w:pStyle w:val="Normal6"/>
            </w:pPr>
            <w:r w:rsidRPr="00CB18E2">
              <w:t xml:space="preserve">2. </w:t>
            </w:r>
            <w:r w:rsidRPr="00CB18E2">
              <w:tab/>
              <w:t xml:space="preserve">Iga liikmesriigi </w:t>
            </w:r>
            <w:r w:rsidRPr="00CB18E2">
              <w:rPr>
                <w:b/>
                <w:i/>
              </w:rPr>
              <w:t>riiklik järelevalveasutus</w:t>
            </w:r>
            <w:r w:rsidRPr="00CB18E2">
              <w:t xml:space="preserve"> abistab või nõustab vastava taotluse korral vastavalt </w:t>
            </w:r>
            <w:r w:rsidRPr="00CB18E2">
              <w:rPr>
                <w:b/>
                <w:i/>
              </w:rPr>
              <w:t>direktiivi 95/46</w:t>
            </w:r>
            <w:r w:rsidRPr="00CB18E2">
              <w:t>/</w:t>
            </w:r>
            <w:r w:rsidRPr="00CB18E2">
              <w:rPr>
                <w:b/>
                <w:i/>
              </w:rPr>
              <w:t>EÜ artikli 28 lõikele 4 asjaomast isikut tema andmete parandamist või kustutamist</w:t>
            </w:r>
            <w:r w:rsidRPr="00CB18E2">
              <w:t xml:space="preserve"> käsitleva õiguse kasutamisel.</w:t>
            </w:r>
            <w:r w:rsidRPr="00CB18E2">
              <w:rPr>
                <w:b/>
                <w:i/>
              </w:rPr>
              <w:t xml:space="preserve"> </w:t>
            </w:r>
          </w:p>
        </w:tc>
        <w:tc>
          <w:tcPr>
            <w:tcW w:w="4876" w:type="dxa"/>
            <w:hideMark/>
          </w:tcPr>
          <w:p w14:paraId="360F1C9F" w14:textId="77777777" w:rsidR="00EC4D5F" w:rsidRPr="00CB18E2" w:rsidRDefault="00EC4D5F" w:rsidP="00884E96">
            <w:pPr>
              <w:pStyle w:val="Normal6"/>
              <w:rPr>
                <w:szCs w:val="24"/>
              </w:rPr>
            </w:pPr>
            <w:r w:rsidRPr="00CB18E2">
              <w:t xml:space="preserve">2. </w:t>
            </w:r>
            <w:r w:rsidRPr="00CB18E2">
              <w:tab/>
              <w:t xml:space="preserve">Iga liikmesriigi </w:t>
            </w:r>
            <w:r w:rsidRPr="00CB18E2">
              <w:rPr>
                <w:b/>
                <w:i/>
              </w:rPr>
              <w:t>järelevalveasutus, millele osutatakse määruse (EL) 2016/679 artikli 51 lõikes 1,</w:t>
            </w:r>
            <w:r w:rsidRPr="00CB18E2">
              <w:t xml:space="preserve"> abistab või nõustab vastava taotluse korral vastavalt </w:t>
            </w:r>
            <w:r w:rsidRPr="00CB18E2">
              <w:rPr>
                <w:b/>
                <w:i/>
              </w:rPr>
              <w:t>määrusele (EL) 2016</w:t>
            </w:r>
            <w:r w:rsidRPr="00CB18E2">
              <w:t>/</w:t>
            </w:r>
            <w:r w:rsidRPr="00CB18E2">
              <w:rPr>
                <w:b/>
                <w:i/>
              </w:rPr>
              <w:t>679 andmesubjekti tema isikuandmete parandamist, täiendamist või kustutamist või nende töötlemise piiramist</w:t>
            </w:r>
            <w:r w:rsidRPr="00CB18E2">
              <w:t xml:space="preserve"> käsitleva õiguse kasutamisel.</w:t>
            </w:r>
            <w:r w:rsidRPr="00CB18E2">
              <w:rPr>
                <w:b/>
                <w:i/>
              </w:rPr>
              <w:t xml:space="preserve"> </w:t>
            </w:r>
          </w:p>
        </w:tc>
      </w:tr>
      <w:tr w:rsidR="003F1B9B" w:rsidRPr="00CB18E2" w14:paraId="5EB7B9BA" w14:textId="77777777" w:rsidTr="00884E96">
        <w:trPr>
          <w:jc w:val="center"/>
        </w:trPr>
        <w:tc>
          <w:tcPr>
            <w:tcW w:w="4876" w:type="dxa"/>
          </w:tcPr>
          <w:p w14:paraId="63EA9A6E" w14:textId="77777777" w:rsidR="00EC4D5F" w:rsidRPr="00CB18E2" w:rsidRDefault="00EC4D5F" w:rsidP="00884E96">
            <w:pPr>
              <w:pStyle w:val="Normal6"/>
            </w:pPr>
            <w:r w:rsidRPr="00CB18E2">
              <w:rPr>
                <w:b/>
                <w:i/>
              </w:rPr>
              <w:t xml:space="preserve">3. </w:t>
            </w:r>
            <w:r w:rsidRPr="00CB18E2">
              <w:t>Andmed edastanud vastutava liikmesriigi</w:t>
            </w:r>
            <w:r w:rsidRPr="00CB18E2">
              <w:rPr>
                <w:b/>
                <w:i/>
              </w:rPr>
              <w:t xml:space="preserve"> riiklik</w:t>
            </w:r>
            <w:r w:rsidRPr="00CB18E2">
              <w:t xml:space="preserve"> järelevalveasutus ja selle liikmesriigi </w:t>
            </w:r>
            <w:r w:rsidRPr="00CB18E2">
              <w:rPr>
                <w:b/>
                <w:i/>
              </w:rPr>
              <w:t>riiklikud järelevalveasutused</w:t>
            </w:r>
            <w:r w:rsidRPr="00CB18E2">
              <w:t xml:space="preserve">, </w:t>
            </w:r>
            <w:r w:rsidRPr="00CB18E2">
              <w:rPr>
                <w:b/>
                <w:i/>
              </w:rPr>
              <w:t>kellele</w:t>
            </w:r>
            <w:r w:rsidRPr="00CB18E2">
              <w:t xml:space="preserve"> taotlus esitati, teevad </w:t>
            </w:r>
            <w:r w:rsidRPr="00CB18E2">
              <w:rPr>
                <w:b/>
                <w:i/>
              </w:rPr>
              <w:t>sel eesmärgil</w:t>
            </w:r>
            <w:r w:rsidRPr="00CB18E2">
              <w:t xml:space="preserve"> koostööd.</w:t>
            </w:r>
          </w:p>
        </w:tc>
        <w:tc>
          <w:tcPr>
            <w:tcW w:w="4876" w:type="dxa"/>
          </w:tcPr>
          <w:p w14:paraId="3A3357AF" w14:textId="77777777" w:rsidR="00EC4D5F" w:rsidRPr="00CB18E2" w:rsidRDefault="00EC4D5F" w:rsidP="00884E96">
            <w:pPr>
              <w:pStyle w:val="Normal6"/>
            </w:pPr>
            <w:r w:rsidRPr="00CB18E2">
              <w:t xml:space="preserve">Andmed edastanud vastutava liikmesriigi järelevalveasutus ja selle liikmesriigi </w:t>
            </w:r>
            <w:r w:rsidRPr="00CB18E2">
              <w:rPr>
                <w:b/>
                <w:i/>
              </w:rPr>
              <w:t>järelevalveasutus</w:t>
            </w:r>
            <w:r w:rsidRPr="00CB18E2">
              <w:t xml:space="preserve">, </w:t>
            </w:r>
            <w:r w:rsidRPr="00CB18E2">
              <w:rPr>
                <w:b/>
                <w:i/>
              </w:rPr>
              <w:t>millele</w:t>
            </w:r>
            <w:r w:rsidRPr="00CB18E2">
              <w:t xml:space="preserve"> taotlus esitati, teevad </w:t>
            </w:r>
            <w:r w:rsidRPr="00CB18E2">
              <w:rPr>
                <w:b/>
                <w:i/>
              </w:rPr>
              <w:t>esimeses lõigus osutatud eesmärkide saavutamiseks</w:t>
            </w:r>
            <w:r w:rsidRPr="00CB18E2">
              <w:t xml:space="preserve"> koostööd.</w:t>
            </w:r>
            <w:r w:rsidRPr="00CB18E2">
              <w:rPr>
                <w:b/>
                <w:i/>
              </w:rPr>
              <w:t>“</w:t>
            </w:r>
          </w:p>
        </w:tc>
      </w:tr>
    </w:tbl>
    <w:p w14:paraId="495CF6A7" w14:textId="77777777" w:rsidR="00EC4D5F" w:rsidRPr="00CB18E2" w:rsidRDefault="00EC4D5F" w:rsidP="00EC4D5F">
      <w:pPr>
        <w:pStyle w:val="CrossRef"/>
      </w:pPr>
      <w:r w:rsidRPr="00CB18E2">
        <w:t>(https://eur-lex.europa.eu/legal-content/EN/TXT/?uri=CELEX%3A32008R0767)</w:t>
      </w:r>
      <w:r w:rsidRPr="004A7DBE">
        <w:rPr>
          <w:rStyle w:val="HideTWBExt"/>
          <w:i w:val="0"/>
          <w:noProof w:val="0"/>
        </w:rPr>
        <w:t>&lt;/Amend&gt;</w:t>
      </w:r>
    </w:p>
    <w:p w14:paraId="0E6F3598"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140</w:t>
      </w:r>
      <w:r w:rsidRPr="004A7DBE">
        <w:rPr>
          <w:rStyle w:val="HideTWBExt"/>
          <w:b w:val="0"/>
          <w:noProof w:val="0"/>
        </w:rPr>
        <w:t>&lt;/NumAm&gt;</w:t>
      </w:r>
    </w:p>
    <w:p w14:paraId="5B67C249"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69561F5" w14:textId="77777777" w:rsidR="00EC4D5F" w:rsidRPr="00CB18E2" w:rsidRDefault="00EC4D5F" w:rsidP="00EC4D5F">
      <w:pPr>
        <w:pStyle w:val="NormalBold"/>
      </w:pPr>
      <w:r w:rsidRPr="004A7DBE">
        <w:rPr>
          <w:rStyle w:val="HideTWBExt"/>
          <w:b w:val="0"/>
          <w:noProof w:val="0"/>
        </w:rPr>
        <w:t>&lt;Article&gt;</w:t>
      </w:r>
      <w:r w:rsidRPr="00CB18E2">
        <w:t>Artikkel 1 – lõik 1 – punkt 31 c (uus)</w:t>
      </w:r>
      <w:r w:rsidRPr="004A7DBE">
        <w:rPr>
          <w:rStyle w:val="HideTWBExt"/>
          <w:b w:val="0"/>
          <w:noProof w:val="0"/>
        </w:rPr>
        <w:t>&lt;/Article&gt;</w:t>
      </w:r>
    </w:p>
    <w:p w14:paraId="1BDBBC03"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7C887EB" w14:textId="77777777" w:rsidR="00EC4D5F" w:rsidRPr="00CB18E2" w:rsidRDefault="00EC4D5F" w:rsidP="00EC4D5F">
      <w:r w:rsidRPr="004A7DBE">
        <w:rPr>
          <w:rStyle w:val="HideTWBExt"/>
          <w:noProof w:val="0"/>
        </w:rPr>
        <w:t>&lt;Article2&gt;</w:t>
      </w:r>
      <w:r w:rsidRPr="00CB18E2">
        <w:t>Artikkel 40</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25E708F" w14:textId="77777777" w:rsidTr="00884E96">
        <w:trPr>
          <w:jc w:val="center"/>
        </w:trPr>
        <w:tc>
          <w:tcPr>
            <w:tcW w:w="9752" w:type="dxa"/>
            <w:gridSpan w:val="2"/>
          </w:tcPr>
          <w:p w14:paraId="4313317D" w14:textId="77777777" w:rsidR="00EC4D5F" w:rsidRPr="00CB18E2" w:rsidRDefault="00EC4D5F" w:rsidP="00884E96">
            <w:pPr>
              <w:keepNext/>
            </w:pPr>
          </w:p>
        </w:tc>
      </w:tr>
      <w:tr w:rsidR="003F1B9B" w:rsidRPr="00CB18E2" w14:paraId="1F76FD95" w14:textId="77777777" w:rsidTr="00884E96">
        <w:trPr>
          <w:jc w:val="center"/>
        </w:trPr>
        <w:tc>
          <w:tcPr>
            <w:tcW w:w="4876" w:type="dxa"/>
            <w:hideMark/>
          </w:tcPr>
          <w:p w14:paraId="0C110A39" w14:textId="77777777" w:rsidR="00EC4D5F" w:rsidRPr="00CB18E2" w:rsidRDefault="00EC4D5F" w:rsidP="00884E96">
            <w:pPr>
              <w:pStyle w:val="ColumnHeading"/>
              <w:keepNext/>
            </w:pPr>
            <w:r w:rsidRPr="00CB18E2">
              <w:t>Kehtiv tekst</w:t>
            </w:r>
          </w:p>
        </w:tc>
        <w:tc>
          <w:tcPr>
            <w:tcW w:w="4876" w:type="dxa"/>
            <w:hideMark/>
          </w:tcPr>
          <w:p w14:paraId="04C1F23F" w14:textId="77777777" w:rsidR="00EC4D5F" w:rsidRPr="00CB18E2" w:rsidRDefault="00EC4D5F" w:rsidP="00884E96">
            <w:pPr>
              <w:pStyle w:val="ColumnHeading"/>
              <w:keepNext/>
            </w:pPr>
            <w:r w:rsidRPr="00CB18E2">
              <w:t>Muudatusettepanek</w:t>
            </w:r>
          </w:p>
        </w:tc>
      </w:tr>
      <w:tr w:rsidR="003F1B9B" w:rsidRPr="00CB18E2" w14:paraId="4699FDFF" w14:textId="77777777" w:rsidTr="00884E96">
        <w:trPr>
          <w:jc w:val="center"/>
        </w:trPr>
        <w:tc>
          <w:tcPr>
            <w:tcW w:w="4876" w:type="dxa"/>
          </w:tcPr>
          <w:p w14:paraId="32EAF46D" w14:textId="77777777" w:rsidR="00EC4D5F" w:rsidRPr="00CB18E2" w:rsidRDefault="00EC4D5F" w:rsidP="00884E96">
            <w:pPr>
              <w:pStyle w:val="Normal6"/>
            </w:pPr>
          </w:p>
        </w:tc>
        <w:tc>
          <w:tcPr>
            <w:tcW w:w="4876" w:type="dxa"/>
            <w:hideMark/>
          </w:tcPr>
          <w:p w14:paraId="7AAFD562" w14:textId="77777777" w:rsidR="00EC4D5F" w:rsidRPr="00CB18E2" w:rsidRDefault="00EC4D5F" w:rsidP="00884E96">
            <w:pPr>
              <w:pStyle w:val="Normal6"/>
              <w:rPr>
                <w:szCs w:val="24"/>
              </w:rPr>
            </w:pPr>
            <w:r w:rsidRPr="00CB18E2">
              <w:rPr>
                <w:b/>
                <w:i/>
              </w:rPr>
              <w:t>(31c)</w:t>
            </w:r>
            <w:r w:rsidRPr="00CB18E2">
              <w:rPr>
                <w:b/>
                <w:i/>
              </w:rPr>
              <w:tab/>
              <w:t>Artikkel 40 asendatakse järgmisega:</w:t>
            </w:r>
          </w:p>
        </w:tc>
      </w:tr>
      <w:tr w:rsidR="003F1B9B" w:rsidRPr="00CB18E2" w14:paraId="5A47DCBA" w14:textId="77777777" w:rsidTr="00884E96">
        <w:trPr>
          <w:jc w:val="center"/>
        </w:trPr>
        <w:tc>
          <w:tcPr>
            <w:tcW w:w="4876" w:type="dxa"/>
            <w:hideMark/>
          </w:tcPr>
          <w:p w14:paraId="1CB200F9" w14:textId="77777777" w:rsidR="00EC4D5F" w:rsidRPr="00CB18E2" w:rsidRDefault="00EC4D5F" w:rsidP="00884E96">
            <w:pPr>
              <w:pStyle w:val="Normal6"/>
            </w:pPr>
            <w:r w:rsidRPr="00CB18E2">
              <w:rPr>
                <w:b/>
                <w:i/>
              </w:rPr>
              <w:t>Artikkel</w:t>
            </w:r>
            <w:r w:rsidRPr="00CB18E2">
              <w:t xml:space="preserve"> 40</w:t>
            </w:r>
          </w:p>
        </w:tc>
        <w:tc>
          <w:tcPr>
            <w:tcW w:w="4876" w:type="dxa"/>
            <w:hideMark/>
          </w:tcPr>
          <w:p w14:paraId="73DC020F" w14:textId="77777777" w:rsidR="00EC4D5F" w:rsidRPr="00CB18E2" w:rsidRDefault="00EC4D5F" w:rsidP="00884E96">
            <w:pPr>
              <w:pStyle w:val="Normal6"/>
              <w:rPr>
                <w:szCs w:val="24"/>
              </w:rPr>
            </w:pPr>
            <w:r w:rsidRPr="00CB18E2">
              <w:rPr>
                <w:b/>
                <w:i/>
              </w:rPr>
              <w:t>„Artikkel</w:t>
            </w:r>
            <w:r w:rsidRPr="00CB18E2">
              <w:t xml:space="preserve"> 40</w:t>
            </w:r>
          </w:p>
        </w:tc>
      </w:tr>
      <w:tr w:rsidR="003F1B9B" w:rsidRPr="00CB18E2" w14:paraId="627A0F7C" w14:textId="77777777" w:rsidTr="00884E96">
        <w:trPr>
          <w:jc w:val="center"/>
        </w:trPr>
        <w:tc>
          <w:tcPr>
            <w:tcW w:w="4876" w:type="dxa"/>
            <w:hideMark/>
          </w:tcPr>
          <w:p w14:paraId="11EBBF56" w14:textId="77777777" w:rsidR="00EC4D5F" w:rsidRPr="00CB18E2" w:rsidRDefault="00EC4D5F" w:rsidP="00884E96">
            <w:pPr>
              <w:pStyle w:val="Normal6"/>
            </w:pPr>
            <w:r w:rsidRPr="00CB18E2">
              <w:t>Õiguskaitsevahendid</w:t>
            </w:r>
          </w:p>
        </w:tc>
        <w:tc>
          <w:tcPr>
            <w:tcW w:w="4876" w:type="dxa"/>
            <w:hideMark/>
          </w:tcPr>
          <w:p w14:paraId="1C181212" w14:textId="77777777" w:rsidR="00EC4D5F" w:rsidRPr="00CB18E2" w:rsidRDefault="00EC4D5F" w:rsidP="00884E96">
            <w:pPr>
              <w:pStyle w:val="Normal6"/>
              <w:rPr>
                <w:szCs w:val="24"/>
              </w:rPr>
            </w:pPr>
            <w:r w:rsidRPr="00CB18E2">
              <w:t>Õiguskaitsevahendid</w:t>
            </w:r>
          </w:p>
        </w:tc>
      </w:tr>
      <w:tr w:rsidR="003F1B9B" w:rsidRPr="00CB18E2" w14:paraId="7291A0EA" w14:textId="77777777" w:rsidTr="00884E96">
        <w:trPr>
          <w:jc w:val="center"/>
        </w:trPr>
        <w:tc>
          <w:tcPr>
            <w:tcW w:w="4876" w:type="dxa"/>
            <w:hideMark/>
          </w:tcPr>
          <w:p w14:paraId="7FB0E4CE" w14:textId="77777777" w:rsidR="00EC4D5F" w:rsidRPr="00CB18E2" w:rsidRDefault="00EC4D5F" w:rsidP="00884E96">
            <w:pPr>
              <w:pStyle w:val="Normal6"/>
            </w:pPr>
            <w:r w:rsidRPr="00CB18E2">
              <w:t xml:space="preserve">1. </w:t>
            </w:r>
            <w:r w:rsidRPr="00CB18E2">
              <w:tab/>
            </w:r>
            <w:r w:rsidRPr="00CB18E2">
              <w:rPr>
                <w:b/>
                <w:i/>
              </w:rPr>
              <w:t>Iga</w:t>
            </w:r>
            <w:r w:rsidRPr="00CB18E2">
              <w:t xml:space="preserve"> liikmesriigi igal isikul</w:t>
            </w:r>
            <w:r w:rsidRPr="00CB18E2">
              <w:rPr>
                <w:b/>
                <w:i/>
              </w:rPr>
              <w:t xml:space="preserve"> on</w:t>
            </w:r>
            <w:r w:rsidRPr="00CB18E2">
              <w:t xml:space="preserve"> õigus esitada hagi või kaebus selle liikmesriigi pädevale asutusele või kohtule, kes ei andnud </w:t>
            </w:r>
            <w:r w:rsidRPr="00CB18E2">
              <w:rPr>
                <w:b/>
                <w:i/>
              </w:rPr>
              <w:t>artikli 38 lõigetega 1 ja 2</w:t>
            </w:r>
            <w:r w:rsidRPr="00CB18E2">
              <w:t xml:space="preserve"> ette nähtud juurdepääsu temaga seotud andmetele või õigust lasta need andmed parandada või kustutada.</w:t>
            </w:r>
            <w:r w:rsidRPr="00CB18E2">
              <w:rPr>
                <w:b/>
                <w:i/>
              </w:rPr>
              <w:t xml:space="preserve"> </w:t>
            </w:r>
          </w:p>
        </w:tc>
        <w:tc>
          <w:tcPr>
            <w:tcW w:w="4876" w:type="dxa"/>
            <w:hideMark/>
          </w:tcPr>
          <w:p w14:paraId="4046AE18" w14:textId="77777777" w:rsidR="00EC4D5F" w:rsidRPr="00CB18E2" w:rsidRDefault="00EC4D5F" w:rsidP="00884E96">
            <w:pPr>
              <w:pStyle w:val="Normal6"/>
              <w:rPr>
                <w:szCs w:val="24"/>
              </w:rPr>
            </w:pPr>
            <w:r w:rsidRPr="00CB18E2">
              <w:t>1.</w:t>
            </w:r>
            <w:r w:rsidRPr="00CB18E2">
              <w:rPr>
                <w:b/>
                <w:i/>
              </w:rPr>
              <w:t xml:space="preserve"> </w:t>
            </w:r>
            <w:r w:rsidRPr="00CB18E2">
              <w:tab/>
            </w:r>
            <w:r w:rsidRPr="00CB18E2">
              <w:rPr>
                <w:b/>
                <w:i/>
              </w:rPr>
              <w:t>Ilma et see piiraks määruse (EL) 2016/679 artiklite 77 ja 79 kohaldamist, on iga</w:t>
            </w:r>
            <w:r w:rsidRPr="00CB18E2">
              <w:t xml:space="preserve"> liikmesriigi igal isikul õigus esitada hagi või kaebus selle liikmesriigi pädevale asutusele või kohtule, kes ei andnud </w:t>
            </w:r>
            <w:r w:rsidRPr="00CB18E2">
              <w:rPr>
                <w:b/>
                <w:i/>
              </w:rPr>
              <w:t>käesoleva määruse artikliga 38</w:t>
            </w:r>
            <w:r w:rsidRPr="00CB18E2">
              <w:t xml:space="preserve"> ette nähtud juurdepääsu temaga seotud andmetele või õigust lasta need andmed parandada</w:t>
            </w:r>
            <w:r w:rsidRPr="00CB18E2">
              <w:rPr>
                <w:b/>
                <w:i/>
              </w:rPr>
              <w:t>, täiendada</w:t>
            </w:r>
            <w:r w:rsidRPr="00CB18E2">
              <w:t xml:space="preserve"> või kustutada.</w:t>
            </w:r>
            <w:r w:rsidRPr="00CB18E2">
              <w:rPr>
                <w:b/>
                <w:i/>
              </w:rPr>
              <w:t xml:space="preserve"> Õigus esitada asjaomane hagi või kaebus kehtib ka juhtudel, kui andmetele juurdepääsemise, nende parandamise, täiendamise või kustutamise taotlustele ei vastatud artiklis 38 sätestatud tähtaegade jooksul või kui vastutav töötleja taotluse käsitlemata jättis.</w:t>
            </w:r>
          </w:p>
        </w:tc>
      </w:tr>
      <w:tr w:rsidR="003F1B9B" w:rsidRPr="00CB18E2" w14:paraId="302A49B6" w14:textId="77777777" w:rsidTr="00884E96">
        <w:trPr>
          <w:jc w:val="center"/>
        </w:trPr>
        <w:tc>
          <w:tcPr>
            <w:tcW w:w="4876" w:type="dxa"/>
            <w:hideMark/>
          </w:tcPr>
          <w:p w14:paraId="57D714D0" w14:textId="77777777" w:rsidR="00EC4D5F" w:rsidRPr="00CB18E2" w:rsidRDefault="00EC4D5F" w:rsidP="00884E96">
            <w:pPr>
              <w:pStyle w:val="Normal6"/>
            </w:pPr>
            <w:r w:rsidRPr="00CB18E2">
              <w:t xml:space="preserve">2. </w:t>
            </w:r>
            <w:r w:rsidRPr="00CB18E2">
              <w:tab/>
            </w:r>
            <w:r w:rsidRPr="00CB18E2">
              <w:rPr>
                <w:b/>
                <w:i/>
              </w:rPr>
              <w:t>Artikli 39 lõike 2 kohane riiklike järelevalveasutuste</w:t>
            </w:r>
            <w:r w:rsidRPr="00CB18E2">
              <w:t xml:space="preserve"> abi jääb kogu menetluse ajaks kättesaadavaks.</w:t>
            </w:r>
          </w:p>
        </w:tc>
        <w:tc>
          <w:tcPr>
            <w:tcW w:w="4876" w:type="dxa"/>
            <w:hideMark/>
          </w:tcPr>
          <w:p w14:paraId="7146474D" w14:textId="77777777" w:rsidR="00EC4D5F" w:rsidRPr="00CB18E2" w:rsidRDefault="00EC4D5F" w:rsidP="00884E96">
            <w:pPr>
              <w:pStyle w:val="Normal6"/>
              <w:rPr>
                <w:szCs w:val="24"/>
              </w:rPr>
            </w:pPr>
            <w:r w:rsidRPr="00CB18E2">
              <w:t xml:space="preserve">2. </w:t>
            </w:r>
            <w:r w:rsidRPr="00CB18E2">
              <w:tab/>
            </w:r>
            <w:r w:rsidRPr="00CB18E2">
              <w:rPr>
                <w:b/>
                <w:i/>
              </w:rPr>
              <w:t>Määruse (EL) 2016/679 artikli 51 lõike 1 kohane järelevalveasutuse</w:t>
            </w:r>
            <w:r w:rsidRPr="00CB18E2">
              <w:t xml:space="preserve"> abi jääb kogu menetluse ajaks kättesaadavaks.</w:t>
            </w:r>
            <w:r w:rsidRPr="00CB18E2">
              <w:rPr>
                <w:b/>
                <w:i/>
              </w:rPr>
              <w:t>“;</w:t>
            </w:r>
          </w:p>
        </w:tc>
      </w:tr>
    </w:tbl>
    <w:p w14:paraId="615AA4F4" w14:textId="77777777" w:rsidR="00EC4D5F" w:rsidRPr="00CB18E2" w:rsidRDefault="00EC4D5F" w:rsidP="00EC4D5F">
      <w:pPr>
        <w:pStyle w:val="CrossRef"/>
      </w:pPr>
      <w:r w:rsidRPr="00CB18E2">
        <w:t>(https://eur-lex.europa.eu/legal-content/EN/TXT/?uri=CELEX%3A32008R0767)</w:t>
      </w:r>
    </w:p>
    <w:p w14:paraId="6D771CAC" w14:textId="77777777" w:rsidR="00EC4D5F" w:rsidRPr="00CB18E2" w:rsidRDefault="00EC4D5F" w:rsidP="00EC4D5F">
      <w:r w:rsidRPr="004A7DBE">
        <w:rPr>
          <w:rStyle w:val="HideTWBExt"/>
          <w:noProof w:val="0"/>
        </w:rPr>
        <w:t>&lt;/Amend&gt;</w:t>
      </w:r>
    </w:p>
    <w:p w14:paraId="0D93F23E"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141</w:t>
      </w:r>
      <w:r w:rsidRPr="004A7DBE">
        <w:rPr>
          <w:rStyle w:val="HideTWBExt"/>
          <w:b w:val="0"/>
          <w:noProof w:val="0"/>
        </w:rPr>
        <w:t>&lt;/NumAm&gt;</w:t>
      </w:r>
    </w:p>
    <w:p w14:paraId="7FC0DC75"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4D66D97" w14:textId="77777777" w:rsidR="00EC4D5F" w:rsidRPr="00CB18E2" w:rsidRDefault="00EC4D5F" w:rsidP="00EC4D5F">
      <w:pPr>
        <w:pStyle w:val="NormalBold"/>
      </w:pPr>
      <w:r w:rsidRPr="004A7DBE">
        <w:rPr>
          <w:rStyle w:val="HideTWBExt"/>
          <w:b w:val="0"/>
          <w:noProof w:val="0"/>
        </w:rPr>
        <w:t>&lt;Article&gt;</w:t>
      </w:r>
      <w:r w:rsidRPr="00CB18E2">
        <w:t>Artikkel 1 – lõik 1 – punkt 31 d (uus)</w:t>
      </w:r>
      <w:r w:rsidRPr="004A7DBE">
        <w:rPr>
          <w:rStyle w:val="HideTWBExt"/>
          <w:b w:val="0"/>
          <w:noProof w:val="0"/>
        </w:rPr>
        <w:t>&lt;/Article&gt;</w:t>
      </w:r>
    </w:p>
    <w:p w14:paraId="513701B6"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6498460" w14:textId="77777777" w:rsidR="00EC4D5F" w:rsidRPr="00CB18E2" w:rsidRDefault="00EC4D5F" w:rsidP="00EC4D5F">
      <w:r w:rsidRPr="004A7DBE">
        <w:rPr>
          <w:rStyle w:val="HideTWBExt"/>
          <w:noProof w:val="0"/>
        </w:rPr>
        <w:t>&lt;Article2&gt;</w:t>
      </w:r>
      <w:r w:rsidRPr="00CB18E2">
        <w:t>Artikkel 41</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FCE7D69" w14:textId="77777777" w:rsidTr="00884E96">
        <w:trPr>
          <w:jc w:val="center"/>
        </w:trPr>
        <w:tc>
          <w:tcPr>
            <w:tcW w:w="9752" w:type="dxa"/>
            <w:gridSpan w:val="2"/>
          </w:tcPr>
          <w:p w14:paraId="0D6827E0" w14:textId="77777777" w:rsidR="00EC4D5F" w:rsidRPr="00CB18E2" w:rsidRDefault="00EC4D5F" w:rsidP="00884E96">
            <w:pPr>
              <w:keepNext/>
            </w:pPr>
          </w:p>
        </w:tc>
      </w:tr>
      <w:tr w:rsidR="003F1B9B" w:rsidRPr="00CB18E2" w14:paraId="0A3D4F6F" w14:textId="77777777" w:rsidTr="00884E96">
        <w:trPr>
          <w:jc w:val="center"/>
        </w:trPr>
        <w:tc>
          <w:tcPr>
            <w:tcW w:w="4876" w:type="dxa"/>
            <w:hideMark/>
          </w:tcPr>
          <w:p w14:paraId="5FAE1875" w14:textId="77777777" w:rsidR="00EC4D5F" w:rsidRPr="00CB18E2" w:rsidRDefault="00EC4D5F" w:rsidP="00884E96">
            <w:pPr>
              <w:pStyle w:val="ColumnHeading"/>
              <w:keepNext/>
            </w:pPr>
            <w:r w:rsidRPr="00CB18E2">
              <w:t>Kehtiv tekst</w:t>
            </w:r>
          </w:p>
        </w:tc>
        <w:tc>
          <w:tcPr>
            <w:tcW w:w="4876" w:type="dxa"/>
            <w:hideMark/>
          </w:tcPr>
          <w:p w14:paraId="34ED2F53" w14:textId="77777777" w:rsidR="00EC4D5F" w:rsidRPr="00CB18E2" w:rsidRDefault="00EC4D5F" w:rsidP="00884E96">
            <w:pPr>
              <w:pStyle w:val="ColumnHeading"/>
              <w:keepNext/>
            </w:pPr>
            <w:r w:rsidRPr="00CB18E2">
              <w:t>Muudatusettepanek</w:t>
            </w:r>
          </w:p>
        </w:tc>
      </w:tr>
      <w:tr w:rsidR="003F1B9B" w:rsidRPr="00CB18E2" w14:paraId="326BC7DD" w14:textId="77777777" w:rsidTr="00884E96">
        <w:trPr>
          <w:jc w:val="center"/>
        </w:trPr>
        <w:tc>
          <w:tcPr>
            <w:tcW w:w="4876" w:type="dxa"/>
          </w:tcPr>
          <w:p w14:paraId="6D1D055A" w14:textId="77777777" w:rsidR="00EC4D5F" w:rsidRPr="00CB18E2" w:rsidRDefault="00EC4D5F" w:rsidP="00884E96">
            <w:pPr>
              <w:pStyle w:val="Normal6"/>
            </w:pPr>
          </w:p>
        </w:tc>
        <w:tc>
          <w:tcPr>
            <w:tcW w:w="4876" w:type="dxa"/>
            <w:hideMark/>
          </w:tcPr>
          <w:p w14:paraId="0D633819" w14:textId="77777777" w:rsidR="00EC4D5F" w:rsidRPr="00CB18E2" w:rsidRDefault="00EC4D5F" w:rsidP="00884E96">
            <w:pPr>
              <w:pStyle w:val="Normal6"/>
              <w:rPr>
                <w:szCs w:val="24"/>
              </w:rPr>
            </w:pPr>
            <w:r w:rsidRPr="00CB18E2">
              <w:rPr>
                <w:b/>
                <w:i/>
              </w:rPr>
              <w:t>(31d)</w:t>
            </w:r>
            <w:r w:rsidRPr="00CB18E2">
              <w:rPr>
                <w:b/>
                <w:i/>
              </w:rPr>
              <w:tab/>
              <w:t>Artikkel 41 asendatakse järgmisega:</w:t>
            </w:r>
          </w:p>
        </w:tc>
      </w:tr>
      <w:tr w:rsidR="003F1B9B" w:rsidRPr="00CB18E2" w14:paraId="39A9A12B" w14:textId="77777777" w:rsidTr="00884E96">
        <w:trPr>
          <w:jc w:val="center"/>
        </w:trPr>
        <w:tc>
          <w:tcPr>
            <w:tcW w:w="4876" w:type="dxa"/>
            <w:hideMark/>
          </w:tcPr>
          <w:p w14:paraId="6BDF2646" w14:textId="77777777" w:rsidR="00EC4D5F" w:rsidRPr="00CB18E2" w:rsidRDefault="00EC4D5F" w:rsidP="00884E96">
            <w:pPr>
              <w:pStyle w:val="Normal6"/>
            </w:pPr>
            <w:r w:rsidRPr="00CB18E2">
              <w:rPr>
                <w:b/>
                <w:i/>
              </w:rPr>
              <w:t>Artikkel</w:t>
            </w:r>
            <w:r w:rsidRPr="00CB18E2">
              <w:t xml:space="preserve"> 41</w:t>
            </w:r>
          </w:p>
        </w:tc>
        <w:tc>
          <w:tcPr>
            <w:tcW w:w="4876" w:type="dxa"/>
            <w:hideMark/>
          </w:tcPr>
          <w:p w14:paraId="6ACC4616" w14:textId="77777777" w:rsidR="00EC4D5F" w:rsidRPr="00CB18E2" w:rsidRDefault="00EC4D5F" w:rsidP="00884E96">
            <w:pPr>
              <w:pStyle w:val="Normal6"/>
            </w:pPr>
            <w:r w:rsidRPr="00CB18E2">
              <w:rPr>
                <w:b/>
                <w:i/>
              </w:rPr>
              <w:t>„Artikkel</w:t>
            </w:r>
            <w:r w:rsidRPr="00CB18E2">
              <w:t xml:space="preserve"> 41</w:t>
            </w:r>
          </w:p>
        </w:tc>
      </w:tr>
      <w:tr w:rsidR="003F1B9B" w:rsidRPr="00CB18E2" w14:paraId="7FE0B4BD" w14:textId="77777777" w:rsidTr="00884E96">
        <w:trPr>
          <w:jc w:val="center"/>
        </w:trPr>
        <w:tc>
          <w:tcPr>
            <w:tcW w:w="4876" w:type="dxa"/>
            <w:hideMark/>
          </w:tcPr>
          <w:p w14:paraId="3B98CD1B" w14:textId="77777777" w:rsidR="00EC4D5F" w:rsidRPr="00CB18E2" w:rsidRDefault="00EC4D5F" w:rsidP="00884E96">
            <w:pPr>
              <w:pStyle w:val="Normal6"/>
            </w:pPr>
            <w:r w:rsidRPr="00CB18E2">
              <w:t>Riikliku järelevalveasutuse teostatav järelevalve</w:t>
            </w:r>
          </w:p>
        </w:tc>
        <w:tc>
          <w:tcPr>
            <w:tcW w:w="4876" w:type="dxa"/>
            <w:hideMark/>
          </w:tcPr>
          <w:p w14:paraId="70016085" w14:textId="77777777" w:rsidR="00EC4D5F" w:rsidRPr="00CB18E2" w:rsidRDefault="00EC4D5F" w:rsidP="00884E96">
            <w:pPr>
              <w:pStyle w:val="Normal6"/>
              <w:rPr>
                <w:szCs w:val="24"/>
              </w:rPr>
            </w:pPr>
            <w:r w:rsidRPr="00CB18E2">
              <w:t>Riikliku järelevalveasutuse teostatav järelevalve</w:t>
            </w:r>
          </w:p>
        </w:tc>
      </w:tr>
      <w:tr w:rsidR="003F1B9B" w:rsidRPr="00CB18E2" w14:paraId="6A45B035" w14:textId="77777777" w:rsidTr="00884E96">
        <w:trPr>
          <w:jc w:val="center"/>
        </w:trPr>
        <w:tc>
          <w:tcPr>
            <w:tcW w:w="4876" w:type="dxa"/>
            <w:hideMark/>
          </w:tcPr>
          <w:p w14:paraId="6A82C28D" w14:textId="77777777" w:rsidR="00EC4D5F" w:rsidRPr="00CB18E2" w:rsidRDefault="00EC4D5F" w:rsidP="00884E96">
            <w:pPr>
              <w:pStyle w:val="Normal6"/>
            </w:pPr>
            <w:r w:rsidRPr="00CB18E2">
              <w:t xml:space="preserve">1. </w:t>
            </w:r>
            <w:r w:rsidRPr="00CB18E2">
              <w:tab/>
            </w:r>
            <w:r w:rsidRPr="00CB18E2">
              <w:rPr>
                <w:b/>
                <w:i/>
              </w:rPr>
              <w:t>Asutus või asutused, kelle iga</w:t>
            </w:r>
            <w:r w:rsidRPr="00CB18E2">
              <w:t xml:space="preserve"> liikmesriik </w:t>
            </w:r>
            <w:r w:rsidRPr="00CB18E2">
              <w:rPr>
                <w:b/>
                <w:i/>
              </w:rPr>
              <w:t>on määranud ning kellel on direktiivi 95/46/EÜ artiklis 28 nimetatud volitused</w:t>
            </w:r>
            <w:r w:rsidRPr="00CB18E2">
              <w:t xml:space="preserve"> (</w:t>
            </w:r>
            <w:r w:rsidRPr="00CB18E2">
              <w:rPr>
                <w:b/>
                <w:i/>
              </w:rPr>
              <w:t>edaspidi „riiklik järelevalveasutus”</w:t>
            </w:r>
            <w:r w:rsidRPr="00CB18E2">
              <w:t>)</w:t>
            </w:r>
            <w:r w:rsidRPr="00CB18E2">
              <w:rPr>
                <w:b/>
                <w:i/>
              </w:rPr>
              <w:t>, teostab</w:t>
            </w:r>
            <w:r w:rsidRPr="00CB18E2">
              <w:t>/</w:t>
            </w:r>
            <w:r w:rsidRPr="00CB18E2">
              <w:rPr>
                <w:b/>
                <w:i/>
              </w:rPr>
              <w:t>teostavad sõltumatult järelevalvet</w:t>
            </w:r>
            <w:r w:rsidRPr="00CB18E2">
              <w:t xml:space="preserve"> artikli </w:t>
            </w:r>
            <w:r w:rsidRPr="00CB18E2">
              <w:rPr>
                <w:b/>
                <w:i/>
              </w:rPr>
              <w:t>5</w:t>
            </w:r>
            <w:r w:rsidRPr="00CB18E2">
              <w:t xml:space="preserve"> lõikes 1 osutatud </w:t>
            </w:r>
            <w:r w:rsidRPr="00CB18E2">
              <w:rPr>
                <w:b/>
                <w:i/>
              </w:rPr>
              <w:t>isikuandmete kõnealuse liikmesriigi poolt töötlemise seaduslikkuse üle, sealhulgas andmete edastamine VISi ja sealt väljavõtete tegemine</w:t>
            </w:r>
            <w:r w:rsidRPr="00CB18E2">
              <w:t>.</w:t>
            </w:r>
            <w:r w:rsidRPr="00CB18E2">
              <w:rPr>
                <w:b/>
                <w:i/>
              </w:rPr>
              <w:t xml:space="preserve"> </w:t>
            </w:r>
          </w:p>
        </w:tc>
        <w:tc>
          <w:tcPr>
            <w:tcW w:w="4876" w:type="dxa"/>
            <w:hideMark/>
          </w:tcPr>
          <w:p w14:paraId="356E79DC" w14:textId="77777777" w:rsidR="00EC4D5F" w:rsidRPr="00CB18E2" w:rsidRDefault="00EC4D5F" w:rsidP="00884E96">
            <w:pPr>
              <w:pStyle w:val="Normal6"/>
              <w:rPr>
                <w:szCs w:val="24"/>
              </w:rPr>
            </w:pPr>
            <w:r w:rsidRPr="00CB18E2">
              <w:t xml:space="preserve">1. </w:t>
            </w:r>
            <w:r w:rsidRPr="00CB18E2">
              <w:tab/>
            </w:r>
            <w:r w:rsidRPr="00CB18E2">
              <w:rPr>
                <w:b/>
                <w:i/>
              </w:rPr>
              <w:t>Iga</w:t>
            </w:r>
            <w:r w:rsidRPr="00CB18E2">
              <w:t xml:space="preserve"> liikmesriik </w:t>
            </w:r>
            <w:r w:rsidRPr="00CB18E2">
              <w:rPr>
                <w:b/>
                <w:i/>
              </w:rPr>
              <w:t>tagab, et määruse</w:t>
            </w:r>
            <w:r w:rsidRPr="00CB18E2">
              <w:t xml:space="preserve"> (</w:t>
            </w:r>
            <w:r w:rsidRPr="00CB18E2">
              <w:rPr>
                <w:b/>
                <w:i/>
              </w:rPr>
              <w:t>EL</w:t>
            </w:r>
            <w:r w:rsidRPr="00CB18E2">
              <w:t>)</w:t>
            </w:r>
            <w:r w:rsidRPr="00CB18E2">
              <w:rPr>
                <w:b/>
                <w:i/>
              </w:rPr>
              <w:t xml:space="preserve"> 2016</w:t>
            </w:r>
            <w:r w:rsidRPr="00CB18E2">
              <w:t>/</w:t>
            </w:r>
            <w:r w:rsidRPr="00CB18E2">
              <w:rPr>
                <w:b/>
                <w:i/>
              </w:rPr>
              <w:t>679</w:t>
            </w:r>
            <w:r w:rsidRPr="00CB18E2">
              <w:t xml:space="preserve"> artikli </w:t>
            </w:r>
            <w:r w:rsidRPr="00CB18E2">
              <w:rPr>
                <w:b/>
                <w:i/>
              </w:rPr>
              <w:t>51</w:t>
            </w:r>
            <w:r w:rsidRPr="00CB18E2">
              <w:t xml:space="preserve"> lõikes 1 osutatud </w:t>
            </w:r>
            <w:r w:rsidRPr="00CB18E2">
              <w:rPr>
                <w:b/>
                <w:i/>
              </w:rPr>
              <w:t>järelevalveasutus teeb sõltumatut järelevalvet asjaomase liikmesriigi poolt käesoleva määruse kohaselt tehtava isikuandmete töötlemise seaduslikkuse üle</w:t>
            </w:r>
            <w:r w:rsidRPr="00CB18E2">
              <w:t>.</w:t>
            </w:r>
            <w:r w:rsidRPr="00CB18E2">
              <w:rPr>
                <w:b/>
                <w:i/>
              </w:rPr>
              <w:t xml:space="preserve"> </w:t>
            </w:r>
          </w:p>
        </w:tc>
      </w:tr>
      <w:tr w:rsidR="003F1B9B" w:rsidRPr="00CB18E2" w14:paraId="02D12861" w14:textId="77777777" w:rsidTr="00884E96">
        <w:trPr>
          <w:jc w:val="center"/>
        </w:trPr>
        <w:tc>
          <w:tcPr>
            <w:tcW w:w="4876" w:type="dxa"/>
            <w:hideMark/>
          </w:tcPr>
          <w:p w14:paraId="0E85BF71" w14:textId="77777777" w:rsidR="00EC4D5F" w:rsidRPr="00CB18E2" w:rsidRDefault="00EC4D5F" w:rsidP="00884E96">
            <w:pPr>
              <w:pStyle w:val="Normal6"/>
            </w:pPr>
            <w:r w:rsidRPr="00CB18E2">
              <w:t xml:space="preserve">2. </w:t>
            </w:r>
            <w:r w:rsidRPr="00CB18E2">
              <w:tab/>
            </w:r>
            <w:r w:rsidRPr="00CB18E2">
              <w:rPr>
                <w:b/>
                <w:i/>
              </w:rPr>
              <w:t>Riiklik järelevalveasutus</w:t>
            </w:r>
            <w:r w:rsidRPr="00CB18E2">
              <w:t xml:space="preserve"> tagab, et vähemalt kord </w:t>
            </w:r>
            <w:r w:rsidRPr="00CB18E2">
              <w:rPr>
                <w:b/>
                <w:i/>
              </w:rPr>
              <w:t>nelja</w:t>
            </w:r>
            <w:r w:rsidRPr="00CB18E2">
              <w:t xml:space="preserve"> aasta jooksul viiakse kooskõlas asjakohaste rahvusvaheliste auditistandarditega läbi </w:t>
            </w:r>
            <w:r w:rsidRPr="00CB18E2">
              <w:rPr>
                <w:b/>
                <w:i/>
              </w:rPr>
              <w:t>riiklikus süsteemis toimuvate</w:t>
            </w:r>
            <w:r w:rsidRPr="00CB18E2">
              <w:t xml:space="preserve"> andmetöötlustoimingute audit.</w:t>
            </w:r>
          </w:p>
        </w:tc>
        <w:tc>
          <w:tcPr>
            <w:tcW w:w="4876" w:type="dxa"/>
            <w:hideMark/>
          </w:tcPr>
          <w:p w14:paraId="3C0E11E4" w14:textId="77777777" w:rsidR="00EC4D5F" w:rsidRPr="00CB18E2" w:rsidRDefault="00EC4D5F" w:rsidP="00884E96">
            <w:pPr>
              <w:pStyle w:val="Normal6"/>
              <w:rPr>
                <w:szCs w:val="24"/>
              </w:rPr>
            </w:pPr>
            <w:r w:rsidRPr="00CB18E2">
              <w:t>2.</w:t>
            </w:r>
            <w:r w:rsidRPr="00CB18E2">
              <w:rPr>
                <w:b/>
                <w:i/>
              </w:rPr>
              <w:t xml:space="preserve"> </w:t>
            </w:r>
            <w:r w:rsidRPr="00CB18E2">
              <w:tab/>
            </w:r>
            <w:r w:rsidRPr="00CB18E2">
              <w:rPr>
                <w:b/>
                <w:i/>
              </w:rPr>
              <w:t>Järelevalveasutus või määruse (EL) 2016/679 artikli 51 lõikes 1osutatud asutus</w:t>
            </w:r>
            <w:r w:rsidRPr="00CB18E2">
              <w:t xml:space="preserve"> tagab, et vähemalt kord </w:t>
            </w:r>
            <w:r w:rsidRPr="00CB18E2">
              <w:rPr>
                <w:b/>
                <w:i/>
              </w:rPr>
              <w:t>kolme</w:t>
            </w:r>
            <w:r w:rsidRPr="00CB18E2">
              <w:t xml:space="preserve"> aasta jooksul viiakse kooskõlas asjakohaste rahvusvaheliste auditistandarditega läbi </w:t>
            </w:r>
            <w:r w:rsidRPr="00CB18E2">
              <w:rPr>
                <w:b/>
                <w:i/>
              </w:rPr>
              <w:t>vastutavates riigi ametiasutustes tehtud</w:t>
            </w:r>
            <w:r w:rsidRPr="00CB18E2">
              <w:t xml:space="preserve"> andmetöötlustoimingute audit.</w:t>
            </w:r>
            <w:r w:rsidRPr="00CB18E2">
              <w:rPr>
                <w:b/>
                <w:i/>
              </w:rPr>
              <w:t xml:space="preserve"> Auditi tulemusi võidakse võtta arvesse hindamistel, mida tehakse nõukogu määrusega (EL) nr 1053/2013 loodud mehhanismi alusel. Määruse (EL) 2016/679 artikli 51 lõikes 1 nimetatud järelevalveasutus avaldab igal aastal andmete parandamise, täiendamise või kustutamise või nende töötlemise piiramise taotluste arvu, nende alusel võetud meetmed ja asjaomaste isikute taotluse põhjal tehtud paranduste, täiendamise või kustutamise või töötlemise piiramise arvu.</w:t>
            </w:r>
          </w:p>
        </w:tc>
      </w:tr>
      <w:tr w:rsidR="003F1B9B" w:rsidRPr="00CB18E2" w14:paraId="2E0B09CD" w14:textId="77777777" w:rsidTr="00884E96">
        <w:trPr>
          <w:jc w:val="center"/>
        </w:trPr>
        <w:tc>
          <w:tcPr>
            <w:tcW w:w="4876" w:type="dxa"/>
            <w:hideMark/>
          </w:tcPr>
          <w:p w14:paraId="2D06CED5" w14:textId="77777777" w:rsidR="00EC4D5F" w:rsidRPr="00CB18E2" w:rsidRDefault="00EC4D5F" w:rsidP="00884E96">
            <w:pPr>
              <w:pStyle w:val="Normal6"/>
            </w:pPr>
            <w:r w:rsidRPr="00CB18E2">
              <w:t xml:space="preserve">3. </w:t>
            </w:r>
            <w:r w:rsidRPr="00CB18E2">
              <w:tab/>
              <w:t xml:space="preserve">Liikmesriigid tagavad, et nende </w:t>
            </w:r>
            <w:r w:rsidRPr="00CB18E2">
              <w:rPr>
                <w:b/>
                <w:i/>
              </w:rPr>
              <w:t xml:space="preserve">riiklikul </w:t>
            </w:r>
            <w:r w:rsidRPr="00CB18E2">
              <w:t>järelevalveasutusel on piisavalt ressursse neile käesoleva määrusega usaldatud ülesannete täitmiseks.</w:t>
            </w:r>
            <w:r w:rsidRPr="00CB18E2">
              <w:rPr>
                <w:b/>
                <w:i/>
              </w:rPr>
              <w:t xml:space="preserve"> </w:t>
            </w:r>
          </w:p>
        </w:tc>
        <w:tc>
          <w:tcPr>
            <w:tcW w:w="4876" w:type="dxa"/>
            <w:hideMark/>
          </w:tcPr>
          <w:p w14:paraId="793980B1" w14:textId="77777777" w:rsidR="00EC4D5F" w:rsidRPr="00CB18E2" w:rsidRDefault="00EC4D5F" w:rsidP="00884E96">
            <w:pPr>
              <w:pStyle w:val="Normal6"/>
              <w:rPr>
                <w:szCs w:val="24"/>
              </w:rPr>
            </w:pPr>
            <w:r w:rsidRPr="00CB18E2">
              <w:t xml:space="preserve">3. </w:t>
            </w:r>
            <w:r w:rsidRPr="00CB18E2">
              <w:tab/>
              <w:t>Liikmesriigid tagavad, et nende järelevalveasutusel on piisavalt ressursse neile käesoleva määrusega usaldatud ülesannete täitmiseks</w:t>
            </w:r>
            <w:r w:rsidRPr="00CB18E2">
              <w:rPr>
                <w:b/>
                <w:i/>
              </w:rPr>
              <w:t xml:space="preserve"> ning on võimalik saada nõuandeid isikutelt, kellel on biomeetriliste andmete kohta piisavalt teadmisi</w:t>
            </w:r>
            <w:r w:rsidRPr="00CB18E2">
              <w:t>.</w:t>
            </w:r>
            <w:r w:rsidRPr="00CB18E2">
              <w:rPr>
                <w:b/>
                <w:i/>
              </w:rPr>
              <w:t xml:space="preserve"> </w:t>
            </w:r>
          </w:p>
        </w:tc>
      </w:tr>
      <w:tr w:rsidR="003F1B9B" w:rsidRPr="00CB18E2" w14:paraId="41305715" w14:textId="77777777" w:rsidTr="00884E96">
        <w:trPr>
          <w:jc w:val="center"/>
        </w:trPr>
        <w:tc>
          <w:tcPr>
            <w:tcW w:w="4876" w:type="dxa"/>
            <w:hideMark/>
          </w:tcPr>
          <w:p w14:paraId="7883CEEB" w14:textId="77777777" w:rsidR="00EC4D5F" w:rsidRPr="00CB18E2" w:rsidRDefault="00EC4D5F" w:rsidP="00884E96">
            <w:pPr>
              <w:pStyle w:val="Normal6"/>
              <w:rPr>
                <w:b/>
                <w:i/>
              </w:rPr>
            </w:pPr>
            <w:r w:rsidRPr="00CB18E2">
              <w:rPr>
                <w:b/>
                <w:i/>
              </w:rPr>
              <w:t xml:space="preserve">4. </w:t>
            </w:r>
            <w:r w:rsidRPr="00CB18E2">
              <w:tab/>
            </w:r>
            <w:r w:rsidRPr="00CB18E2">
              <w:rPr>
                <w:b/>
                <w:i/>
              </w:rPr>
              <w:t>Isikuandmete VISis töötlemisega seoses määrab iga liikmesriik asutuse, kes on vastutav töötleja vastavalt direktiivi 95/46/EÜ artikli 2 punktile d ja kellel on keskne vastutus kõnealuses liikmesriigis andmete töötlemisel. Iga liikmesriik teatab selle asutuse andmed komisjonile.</w:t>
            </w:r>
          </w:p>
        </w:tc>
        <w:tc>
          <w:tcPr>
            <w:tcW w:w="4876" w:type="dxa"/>
            <w:hideMark/>
          </w:tcPr>
          <w:p w14:paraId="73A5F837" w14:textId="77777777" w:rsidR="00EC4D5F" w:rsidRPr="00CB18E2" w:rsidRDefault="00EC4D5F" w:rsidP="00884E96">
            <w:pPr>
              <w:pStyle w:val="Normal6"/>
              <w:rPr>
                <w:szCs w:val="24"/>
              </w:rPr>
            </w:pPr>
          </w:p>
        </w:tc>
      </w:tr>
      <w:tr w:rsidR="003F1B9B" w:rsidRPr="00CB18E2" w14:paraId="320ACEFE" w14:textId="77777777" w:rsidTr="00884E96">
        <w:trPr>
          <w:jc w:val="center"/>
        </w:trPr>
        <w:tc>
          <w:tcPr>
            <w:tcW w:w="4876" w:type="dxa"/>
          </w:tcPr>
          <w:p w14:paraId="76899944" w14:textId="77777777" w:rsidR="00EC4D5F" w:rsidRPr="00CB18E2" w:rsidRDefault="00EC4D5F" w:rsidP="00884E96">
            <w:pPr>
              <w:pStyle w:val="Normal6"/>
            </w:pPr>
            <w:r w:rsidRPr="00CB18E2">
              <w:t>5.</w:t>
            </w:r>
            <w:r w:rsidRPr="00CB18E2">
              <w:rPr>
                <w:b/>
                <w:i/>
              </w:rPr>
              <w:t xml:space="preserve"> </w:t>
            </w:r>
            <w:r w:rsidRPr="00CB18E2">
              <w:tab/>
            </w:r>
            <w:r w:rsidRPr="00CB18E2">
              <w:rPr>
                <w:b/>
                <w:i/>
              </w:rPr>
              <w:t>Iga liikmesriik esitab</w:t>
            </w:r>
            <w:r w:rsidRPr="00CB18E2">
              <w:t xml:space="preserve"> mis tahes teabe, mida </w:t>
            </w:r>
            <w:r w:rsidRPr="00CB18E2">
              <w:rPr>
                <w:b/>
                <w:i/>
              </w:rPr>
              <w:t>riiklikud järelevalveasutused</w:t>
            </w:r>
            <w:r w:rsidRPr="00CB18E2">
              <w:t xml:space="preserve"> on taotlenud, ning eelkõige </w:t>
            </w:r>
            <w:r w:rsidRPr="00CB18E2">
              <w:rPr>
                <w:b/>
                <w:i/>
              </w:rPr>
              <w:t>annab viimastele</w:t>
            </w:r>
            <w:r w:rsidRPr="00CB18E2">
              <w:t xml:space="preserve"> teavet </w:t>
            </w:r>
            <w:r w:rsidRPr="00CB18E2">
              <w:rPr>
                <w:b/>
                <w:i/>
              </w:rPr>
              <w:t>kooskõlas artikliga 28 ja artikli 29 lõikega 1</w:t>
            </w:r>
            <w:r w:rsidRPr="00CB18E2">
              <w:t xml:space="preserve"> läbi viidud tegevustest</w:t>
            </w:r>
            <w:r w:rsidRPr="00CB18E2">
              <w:rPr>
                <w:b/>
                <w:i/>
              </w:rPr>
              <w:t>, tagab neile juurdepääsu</w:t>
            </w:r>
            <w:r w:rsidRPr="00CB18E2">
              <w:t xml:space="preserve"> artikli</w:t>
            </w:r>
            <w:r w:rsidRPr="00CB18E2">
              <w:rPr>
                <w:b/>
                <w:i/>
              </w:rPr>
              <w:t xml:space="preserve"> 28 lõike 4 punktis c</w:t>
            </w:r>
            <w:r w:rsidRPr="00CB18E2">
              <w:t xml:space="preserve"> osutatud </w:t>
            </w:r>
            <w:r w:rsidRPr="00CB18E2">
              <w:rPr>
                <w:b/>
                <w:i/>
              </w:rPr>
              <w:t>loeteludele ning oma registritele, nagu on osutatud artiklis 34, ning võimaldab neile igal ajal juurdepääsu oma ruumidele</w:t>
            </w:r>
            <w:r w:rsidRPr="00CB18E2">
              <w:t>.</w:t>
            </w:r>
          </w:p>
        </w:tc>
        <w:tc>
          <w:tcPr>
            <w:tcW w:w="4876" w:type="dxa"/>
          </w:tcPr>
          <w:p w14:paraId="17C9C156" w14:textId="77777777" w:rsidR="00EC4D5F" w:rsidRPr="00CB18E2" w:rsidRDefault="00EC4D5F" w:rsidP="00884E96">
            <w:pPr>
              <w:pStyle w:val="Normal6"/>
            </w:pPr>
            <w:r w:rsidRPr="00CB18E2">
              <w:t>5.</w:t>
            </w:r>
            <w:r w:rsidRPr="00CB18E2">
              <w:tab/>
            </w:r>
            <w:r w:rsidRPr="00CB18E2">
              <w:rPr>
                <w:b/>
                <w:i/>
              </w:rPr>
              <w:t>Liikmesriigid esitavad</w:t>
            </w:r>
            <w:r w:rsidRPr="00CB18E2">
              <w:t xml:space="preserve"> mis tahes teabe, mida </w:t>
            </w:r>
            <w:r w:rsidRPr="00CB18E2">
              <w:rPr>
                <w:b/>
                <w:i/>
              </w:rPr>
              <w:t>määruse (EL) 2016/679 artikli 51 lõikes 1 nimetatud järelevalveasutus</w:t>
            </w:r>
            <w:r w:rsidRPr="00CB18E2">
              <w:t xml:space="preserve"> on taotlenud, ning eelkõige </w:t>
            </w:r>
            <w:r w:rsidRPr="00CB18E2">
              <w:rPr>
                <w:b/>
                <w:i/>
              </w:rPr>
              <w:t>annavad viimasele</w:t>
            </w:r>
            <w:r w:rsidRPr="00CB18E2">
              <w:t xml:space="preserve"> teavet </w:t>
            </w:r>
            <w:r w:rsidRPr="00CB18E2">
              <w:rPr>
                <w:b/>
                <w:i/>
              </w:rPr>
              <w:t>käesolevast määrusest tulenevate ülesannete kohaselt</w:t>
            </w:r>
            <w:r w:rsidRPr="00CB18E2">
              <w:t xml:space="preserve"> läbi viidud tegevustest</w:t>
            </w:r>
            <w:r w:rsidRPr="00CB18E2">
              <w:rPr>
                <w:b/>
                <w:i/>
              </w:rPr>
              <w:t>. Liikmesriigid tagavad määruse (EL) 2016/679</w:t>
            </w:r>
            <w:r w:rsidRPr="00CB18E2">
              <w:t xml:space="preserve"> artikli</w:t>
            </w:r>
            <w:r w:rsidRPr="00CB18E2">
              <w:rPr>
                <w:b/>
                <w:i/>
              </w:rPr>
              <w:t> 51 lõikes 1</w:t>
            </w:r>
            <w:r w:rsidRPr="00CB18E2">
              <w:t xml:space="preserve"> osutatud </w:t>
            </w:r>
            <w:r w:rsidRPr="00CB18E2">
              <w:rPr>
                <w:b/>
                <w:i/>
              </w:rPr>
              <w:t>järelevalveasutusele juurdepääsu logidele ning võimaldavad tal igal ajal pääseda oma kõikidesse ruumidesse, mida kasutatakse koostalitluse eesmärgil</w:t>
            </w:r>
            <w:r w:rsidRPr="00CB18E2">
              <w:t>.</w:t>
            </w:r>
            <w:r w:rsidRPr="00CB18E2">
              <w:rPr>
                <w:b/>
                <w:i/>
              </w:rPr>
              <w:t>“</w:t>
            </w:r>
          </w:p>
        </w:tc>
      </w:tr>
    </w:tbl>
    <w:p w14:paraId="63B3BC70" w14:textId="77777777" w:rsidR="00EC4D5F" w:rsidRPr="00CB18E2" w:rsidRDefault="00EC4D5F" w:rsidP="00EC4D5F">
      <w:pPr>
        <w:pStyle w:val="CrossRef"/>
      </w:pPr>
      <w:r w:rsidRPr="00CB18E2">
        <w:t>(https://eur-lex.europa.eu/legal-content/EN/TXT/?uri=CELEX%3A32008R0767)</w:t>
      </w:r>
    </w:p>
    <w:p w14:paraId="0151108C" w14:textId="77777777" w:rsidR="00EC4D5F" w:rsidRPr="00CB18E2" w:rsidRDefault="00EC4D5F" w:rsidP="00EC4D5F">
      <w:r w:rsidRPr="004A7DBE">
        <w:rPr>
          <w:rStyle w:val="HideTWBExt"/>
          <w:noProof w:val="0"/>
        </w:rPr>
        <w:t>&lt;/Amend&gt;</w:t>
      </w:r>
    </w:p>
    <w:p w14:paraId="1DF4880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142</w:t>
      </w:r>
      <w:r w:rsidRPr="004A7DBE">
        <w:rPr>
          <w:rStyle w:val="HideTWBExt"/>
          <w:b w:val="0"/>
          <w:noProof w:val="0"/>
        </w:rPr>
        <w:t>&lt;/NumAm&gt;</w:t>
      </w:r>
    </w:p>
    <w:p w14:paraId="49124A3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B6A3CB" w14:textId="77777777" w:rsidR="00EC4D5F" w:rsidRPr="00CB18E2" w:rsidRDefault="00EC4D5F" w:rsidP="00EC4D5F">
      <w:pPr>
        <w:pStyle w:val="NormalBold"/>
      </w:pPr>
      <w:r w:rsidRPr="004A7DBE">
        <w:rPr>
          <w:rStyle w:val="HideTWBExt"/>
          <w:b w:val="0"/>
          <w:noProof w:val="0"/>
        </w:rPr>
        <w:t>&lt;Article&gt;</w:t>
      </w:r>
      <w:r w:rsidRPr="00CB18E2">
        <w:t>Artikkel 1 – lõik 1 – punkt 31 e (uus)</w:t>
      </w:r>
      <w:r w:rsidRPr="004A7DBE">
        <w:rPr>
          <w:rStyle w:val="HideTWBExt"/>
          <w:b w:val="0"/>
          <w:noProof w:val="0"/>
        </w:rPr>
        <w:t>&lt;/Article&gt;</w:t>
      </w:r>
    </w:p>
    <w:p w14:paraId="42B6898C"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FC7A1CA" w14:textId="77777777" w:rsidR="00EC4D5F" w:rsidRPr="00CB18E2" w:rsidRDefault="00EC4D5F" w:rsidP="00EC4D5F">
      <w:r w:rsidRPr="004A7DBE">
        <w:rPr>
          <w:rStyle w:val="HideTWBExt"/>
          <w:noProof w:val="0"/>
        </w:rPr>
        <w:t>&lt;Article2&gt;</w:t>
      </w:r>
      <w:r w:rsidRPr="00CB18E2">
        <w:t>Artikkel 42</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7470DC3" w14:textId="77777777" w:rsidTr="00884E96">
        <w:trPr>
          <w:jc w:val="center"/>
        </w:trPr>
        <w:tc>
          <w:tcPr>
            <w:tcW w:w="9752" w:type="dxa"/>
            <w:gridSpan w:val="2"/>
          </w:tcPr>
          <w:p w14:paraId="5896ABBB" w14:textId="77777777" w:rsidR="00EC4D5F" w:rsidRPr="00CB18E2" w:rsidRDefault="00EC4D5F" w:rsidP="00884E96">
            <w:pPr>
              <w:keepNext/>
            </w:pPr>
          </w:p>
        </w:tc>
      </w:tr>
      <w:tr w:rsidR="003F1B9B" w:rsidRPr="00CB18E2" w14:paraId="6A6B8E18" w14:textId="77777777" w:rsidTr="00884E96">
        <w:trPr>
          <w:jc w:val="center"/>
        </w:trPr>
        <w:tc>
          <w:tcPr>
            <w:tcW w:w="4876" w:type="dxa"/>
            <w:hideMark/>
          </w:tcPr>
          <w:p w14:paraId="6BE7A9BC" w14:textId="77777777" w:rsidR="00EC4D5F" w:rsidRPr="00CB18E2" w:rsidRDefault="00EC4D5F" w:rsidP="00884E96">
            <w:pPr>
              <w:pStyle w:val="ColumnHeading"/>
              <w:keepNext/>
            </w:pPr>
            <w:r w:rsidRPr="00CB18E2">
              <w:t>Kehtiv tekst</w:t>
            </w:r>
          </w:p>
        </w:tc>
        <w:tc>
          <w:tcPr>
            <w:tcW w:w="4876" w:type="dxa"/>
            <w:hideMark/>
          </w:tcPr>
          <w:p w14:paraId="31677E78" w14:textId="77777777" w:rsidR="00EC4D5F" w:rsidRPr="00CB18E2" w:rsidRDefault="00EC4D5F" w:rsidP="00884E96">
            <w:pPr>
              <w:pStyle w:val="ColumnHeading"/>
              <w:keepNext/>
            </w:pPr>
            <w:r w:rsidRPr="00CB18E2">
              <w:t>Muudatusettepanek</w:t>
            </w:r>
          </w:p>
        </w:tc>
      </w:tr>
      <w:tr w:rsidR="003F1B9B" w:rsidRPr="00CB18E2" w14:paraId="012338AE" w14:textId="77777777" w:rsidTr="00884E96">
        <w:trPr>
          <w:jc w:val="center"/>
        </w:trPr>
        <w:tc>
          <w:tcPr>
            <w:tcW w:w="4876" w:type="dxa"/>
          </w:tcPr>
          <w:p w14:paraId="3B371A04" w14:textId="77777777" w:rsidR="00EC4D5F" w:rsidRPr="00CB18E2" w:rsidRDefault="00EC4D5F" w:rsidP="00884E96">
            <w:pPr>
              <w:pStyle w:val="Normal6"/>
            </w:pPr>
          </w:p>
        </w:tc>
        <w:tc>
          <w:tcPr>
            <w:tcW w:w="4876" w:type="dxa"/>
            <w:hideMark/>
          </w:tcPr>
          <w:p w14:paraId="4BEDE97D" w14:textId="77777777" w:rsidR="00EC4D5F" w:rsidRPr="00CB18E2" w:rsidRDefault="00EC4D5F" w:rsidP="00884E96">
            <w:pPr>
              <w:pStyle w:val="Normal6"/>
              <w:rPr>
                <w:szCs w:val="24"/>
              </w:rPr>
            </w:pPr>
            <w:r w:rsidRPr="00CB18E2">
              <w:rPr>
                <w:b/>
                <w:i/>
              </w:rPr>
              <w:t>(31e)</w:t>
            </w:r>
            <w:r w:rsidRPr="00CB18E2">
              <w:rPr>
                <w:b/>
                <w:i/>
              </w:rPr>
              <w:tab/>
              <w:t>Artikkel 42 asendatakse järgmisega:</w:t>
            </w:r>
          </w:p>
        </w:tc>
      </w:tr>
      <w:tr w:rsidR="003F1B9B" w:rsidRPr="00CB18E2" w14:paraId="1EDCD60F" w14:textId="77777777" w:rsidTr="00884E96">
        <w:trPr>
          <w:jc w:val="center"/>
        </w:trPr>
        <w:tc>
          <w:tcPr>
            <w:tcW w:w="4876" w:type="dxa"/>
            <w:hideMark/>
          </w:tcPr>
          <w:p w14:paraId="3F421DA3" w14:textId="77777777" w:rsidR="00EC4D5F" w:rsidRPr="00CB18E2" w:rsidRDefault="00EC4D5F" w:rsidP="00884E96">
            <w:pPr>
              <w:pStyle w:val="Normal6"/>
            </w:pPr>
            <w:r w:rsidRPr="00CB18E2">
              <w:rPr>
                <w:b/>
                <w:i/>
              </w:rPr>
              <w:t>Artikkel</w:t>
            </w:r>
            <w:r w:rsidRPr="00CB18E2">
              <w:t xml:space="preserve"> 42</w:t>
            </w:r>
          </w:p>
        </w:tc>
        <w:tc>
          <w:tcPr>
            <w:tcW w:w="4876" w:type="dxa"/>
            <w:hideMark/>
          </w:tcPr>
          <w:p w14:paraId="6677D96B" w14:textId="77777777" w:rsidR="00EC4D5F" w:rsidRPr="00CB18E2" w:rsidRDefault="00EC4D5F" w:rsidP="00884E96">
            <w:pPr>
              <w:pStyle w:val="Normal6"/>
            </w:pPr>
            <w:r w:rsidRPr="00CB18E2">
              <w:rPr>
                <w:b/>
                <w:i/>
              </w:rPr>
              <w:t>„Artikkel</w:t>
            </w:r>
            <w:r w:rsidRPr="00CB18E2">
              <w:t xml:space="preserve"> 42</w:t>
            </w:r>
          </w:p>
        </w:tc>
      </w:tr>
      <w:tr w:rsidR="003F1B9B" w:rsidRPr="00CB18E2" w14:paraId="0ABFE447" w14:textId="77777777" w:rsidTr="00884E96">
        <w:trPr>
          <w:jc w:val="center"/>
        </w:trPr>
        <w:tc>
          <w:tcPr>
            <w:tcW w:w="4876" w:type="dxa"/>
            <w:hideMark/>
          </w:tcPr>
          <w:p w14:paraId="190CBE6A" w14:textId="77777777" w:rsidR="00EC4D5F" w:rsidRPr="00CB18E2" w:rsidRDefault="00EC4D5F" w:rsidP="00884E96">
            <w:pPr>
              <w:pStyle w:val="Normal6"/>
            </w:pPr>
            <w:r w:rsidRPr="00CB18E2">
              <w:t>Euroopa Andmekaitseinspektori teostatav järelevalve</w:t>
            </w:r>
          </w:p>
        </w:tc>
        <w:tc>
          <w:tcPr>
            <w:tcW w:w="4876" w:type="dxa"/>
            <w:hideMark/>
          </w:tcPr>
          <w:p w14:paraId="18F1AE7E" w14:textId="77777777" w:rsidR="00EC4D5F" w:rsidRPr="00CB18E2" w:rsidRDefault="00EC4D5F" w:rsidP="00884E96">
            <w:pPr>
              <w:pStyle w:val="Normal6"/>
              <w:rPr>
                <w:szCs w:val="24"/>
              </w:rPr>
            </w:pPr>
            <w:r w:rsidRPr="00CB18E2">
              <w:t>Euroopa Andmekaitseinspektori teostatav järelevalve</w:t>
            </w:r>
          </w:p>
        </w:tc>
      </w:tr>
      <w:tr w:rsidR="003F1B9B" w:rsidRPr="00CB18E2" w14:paraId="3606D7A6" w14:textId="77777777" w:rsidTr="00884E96">
        <w:trPr>
          <w:jc w:val="center"/>
        </w:trPr>
        <w:tc>
          <w:tcPr>
            <w:tcW w:w="4876" w:type="dxa"/>
            <w:hideMark/>
          </w:tcPr>
          <w:p w14:paraId="7EA53CB9" w14:textId="77777777" w:rsidR="00EC4D5F" w:rsidRPr="00CB18E2" w:rsidRDefault="00EC4D5F" w:rsidP="00884E96">
            <w:pPr>
              <w:pStyle w:val="Normal6"/>
            </w:pPr>
            <w:r w:rsidRPr="00CB18E2">
              <w:t xml:space="preserve">1. </w:t>
            </w:r>
            <w:r w:rsidRPr="00CB18E2">
              <w:tab/>
              <w:t xml:space="preserve">Euroopa andmekaitseinspektor </w:t>
            </w:r>
            <w:r w:rsidRPr="00CB18E2">
              <w:rPr>
                <w:b/>
                <w:i/>
              </w:rPr>
              <w:t>teostab järelevalvet selle üle</w:t>
            </w:r>
            <w:r w:rsidRPr="00CB18E2">
              <w:t xml:space="preserve">, </w:t>
            </w:r>
            <w:r w:rsidRPr="00CB18E2">
              <w:rPr>
                <w:b/>
                <w:i/>
              </w:rPr>
              <w:t>et korraldusasutuse tehtav isikuandmete töötlemine toimuks kooskõlas</w:t>
            </w:r>
            <w:r w:rsidRPr="00CB18E2">
              <w:t xml:space="preserve"> käesoleva </w:t>
            </w:r>
            <w:r w:rsidRPr="00CB18E2">
              <w:rPr>
                <w:b/>
                <w:i/>
              </w:rPr>
              <w:t>määrusega. Seoses sellega kohaldatakse määruse (EÜ) nr 45/2001 artiklites 46 ja 47 osutatud kohustusi</w:t>
            </w:r>
            <w:r w:rsidRPr="00CB18E2">
              <w:t xml:space="preserve"> ja </w:t>
            </w:r>
            <w:r w:rsidRPr="00CB18E2">
              <w:rPr>
                <w:b/>
                <w:i/>
              </w:rPr>
              <w:t>pädevusi</w:t>
            </w:r>
            <w:r w:rsidRPr="00CB18E2">
              <w:t>.</w:t>
            </w:r>
          </w:p>
        </w:tc>
        <w:tc>
          <w:tcPr>
            <w:tcW w:w="4876" w:type="dxa"/>
            <w:hideMark/>
          </w:tcPr>
          <w:p w14:paraId="2417899B" w14:textId="10EEA75B" w:rsidR="00EC4D5F" w:rsidRPr="00CB18E2" w:rsidRDefault="00EC4D5F" w:rsidP="00884E96">
            <w:pPr>
              <w:pStyle w:val="Normal6"/>
              <w:rPr>
                <w:szCs w:val="24"/>
              </w:rPr>
            </w:pPr>
            <w:r w:rsidRPr="00CB18E2">
              <w:t xml:space="preserve">1. </w:t>
            </w:r>
            <w:r w:rsidRPr="00CB18E2">
              <w:tab/>
              <w:t xml:space="preserve">Euroopa Andmekaitseinspektor </w:t>
            </w:r>
            <w:r w:rsidRPr="00CB18E2">
              <w:rPr>
                <w:b/>
                <w:i/>
              </w:rPr>
              <w:t>vastutab eu-LISA</w:t>
            </w:r>
            <w:r w:rsidRPr="00CB18E2">
              <w:t xml:space="preserve">, </w:t>
            </w:r>
            <w:r w:rsidRPr="00CB18E2">
              <w:rPr>
                <w:b/>
                <w:i/>
              </w:rPr>
              <w:t>Europoli ning Euroopa Piiri- ja Rannikuvalve Ameti</w:t>
            </w:r>
            <w:r w:rsidRPr="00CB18E2">
              <w:t xml:space="preserve"> käesoleva </w:t>
            </w:r>
            <w:r w:rsidRPr="00CB18E2">
              <w:rPr>
                <w:b/>
                <w:i/>
              </w:rPr>
              <w:t>määruse kohase isikuandmete töötlemisega seotud tegevuse järelevalve ja selle tagamise eest, et see tegevus toimuks kooskõlas määrusega (EL) nr 2018/1725</w:t>
            </w:r>
            <w:r w:rsidRPr="00CB18E2">
              <w:t xml:space="preserve"> ja </w:t>
            </w:r>
            <w:r w:rsidRPr="00CB18E2">
              <w:rPr>
                <w:b/>
                <w:i/>
              </w:rPr>
              <w:t>käesoleva määrusega</w:t>
            </w:r>
            <w:r w:rsidRPr="00CB18E2">
              <w:t>.</w:t>
            </w:r>
          </w:p>
        </w:tc>
      </w:tr>
      <w:tr w:rsidR="003F1B9B" w:rsidRPr="00CB18E2" w14:paraId="3E50E54A" w14:textId="77777777" w:rsidTr="00884E96">
        <w:trPr>
          <w:jc w:val="center"/>
        </w:trPr>
        <w:tc>
          <w:tcPr>
            <w:tcW w:w="4876" w:type="dxa"/>
            <w:hideMark/>
          </w:tcPr>
          <w:p w14:paraId="3F8BDB10" w14:textId="77777777" w:rsidR="00EC4D5F" w:rsidRPr="00CB18E2" w:rsidRDefault="00EC4D5F" w:rsidP="00884E96">
            <w:pPr>
              <w:pStyle w:val="Normal6"/>
            </w:pPr>
            <w:r w:rsidRPr="00CB18E2">
              <w:t xml:space="preserve">2. </w:t>
            </w:r>
            <w:r w:rsidRPr="00CB18E2">
              <w:tab/>
              <w:t xml:space="preserve">Euroopa andmekaitseinspektor tagab, et vähemalt kord </w:t>
            </w:r>
            <w:r w:rsidRPr="00CB18E2">
              <w:rPr>
                <w:b/>
                <w:i/>
              </w:rPr>
              <w:t>nelja</w:t>
            </w:r>
            <w:r w:rsidRPr="00CB18E2">
              <w:t xml:space="preserve"> aasta jooksul viiakse kooskõlas asjakohaste rahvusvaheliste auditeerimisstandarditega läbi </w:t>
            </w:r>
            <w:r w:rsidRPr="00CB18E2">
              <w:rPr>
                <w:b/>
                <w:i/>
              </w:rPr>
              <w:t>korraldusasutuse</w:t>
            </w:r>
            <w:r w:rsidRPr="00CB18E2">
              <w:t xml:space="preserve"> poolt tehtavate isikuandmete töötlemise toimingute audit. </w:t>
            </w:r>
            <w:r w:rsidRPr="00CB18E2">
              <w:rPr>
                <w:b/>
                <w:i/>
              </w:rPr>
              <w:t>Auditi tulemusel koostatud aruanne saadetakse</w:t>
            </w:r>
            <w:r w:rsidRPr="00CB18E2">
              <w:t xml:space="preserve"> Euroopa Parlamendile, nõukogule, </w:t>
            </w:r>
            <w:r w:rsidRPr="00CB18E2">
              <w:rPr>
                <w:b/>
                <w:i/>
              </w:rPr>
              <w:t>korraldusasutusele</w:t>
            </w:r>
            <w:r w:rsidRPr="00CB18E2">
              <w:t xml:space="preserve">, komisjonile ja </w:t>
            </w:r>
            <w:r w:rsidRPr="00CB18E2">
              <w:rPr>
                <w:b/>
                <w:i/>
              </w:rPr>
              <w:t>riiklikele järelevalveasutustele</w:t>
            </w:r>
            <w:r w:rsidRPr="00CB18E2">
              <w:t>.</w:t>
            </w:r>
            <w:r w:rsidRPr="00CB18E2">
              <w:rPr>
                <w:b/>
                <w:i/>
              </w:rPr>
              <w:t xml:space="preserve"> Korraldusasutusele</w:t>
            </w:r>
            <w:r w:rsidRPr="00CB18E2">
              <w:t xml:space="preserve"> antakse võimalus teha enne aruande vastuvõtmist selle kohta märkusi.</w:t>
            </w:r>
          </w:p>
        </w:tc>
        <w:tc>
          <w:tcPr>
            <w:tcW w:w="4876" w:type="dxa"/>
            <w:hideMark/>
          </w:tcPr>
          <w:p w14:paraId="735FD3E5" w14:textId="77777777" w:rsidR="00EC4D5F" w:rsidRPr="00CB18E2" w:rsidRDefault="00EC4D5F" w:rsidP="00884E96">
            <w:pPr>
              <w:pStyle w:val="Normal6"/>
              <w:rPr>
                <w:szCs w:val="24"/>
              </w:rPr>
            </w:pPr>
            <w:r w:rsidRPr="00CB18E2">
              <w:t xml:space="preserve">2. </w:t>
            </w:r>
            <w:r w:rsidRPr="00CB18E2">
              <w:tab/>
              <w:t xml:space="preserve">Euroopa andmekaitseinspektor tagab, et vähemalt kord </w:t>
            </w:r>
            <w:r w:rsidRPr="00CB18E2">
              <w:rPr>
                <w:b/>
                <w:i/>
              </w:rPr>
              <w:t>kolme</w:t>
            </w:r>
            <w:r w:rsidRPr="00CB18E2">
              <w:t xml:space="preserve"> aasta jooksul viiakse kooskõlas asjakohaste rahvusvaheliste auditeerimisstandarditega läbi </w:t>
            </w:r>
            <w:r w:rsidRPr="00CB18E2">
              <w:rPr>
                <w:b/>
                <w:i/>
              </w:rPr>
              <w:t>eu-LISA</w:t>
            </w:r>
            <w:r w:rsidRPr="00CB18E2">
              <w:t xml:space="preserve"> poolt tehtavate isikuandmete töötlemise toimingute audit. </w:t>
            </w:r>
            <w:r w:rsidRPr="00CB18E2">
              <w:rPr>
                <w:b/>
                <w:i/>
              </w:rPr>
              <w:t>Auditiaruanne esitatakse</w:t>
            </w:r>
            <w:r w:rsidRPr="00CB18E2">
              <w:t xml:space="preserve"> Euroopa Parlamendile, nõukogule, </w:t>
            </w:r>
            <w:r w:rsidRPr="00CB18E2">
              <w:rPr>
                <w:b/>
                <w:i/>
              </w:rPr>
              <w:t>eu-LISA-le</w:t>
            </w:r>
            <w:r w:rsidRPr="00CB18E2">
              <w:t xml:space="preserve">, komisjonile ja </w:t>
            </w:r>
            <w:r w:rsidRPr="00CB18E2">
              <w:rPr>
                <w:b/>
                <w:i/>
              </w:rPr>
              <w:t>liikmesriikidele</w:t>
            </w:r>
            <w:r w:rsidRPr="00CB18E2">
              <w:t xml:space="preserve">. </w:t>
            </w:r>
            <w:r w:rsidRPr="00CB18E2">
              <w:rPr>
                <w:b/>
                <w:i/>
              </w:rPr>
              <w:t>eu-LISA-le</w:t>
            </w:r>
            <w:r w:rsidRPr="00CB18E2">
              <w:t xml:space="preserve"> antakse võimalus teha enne aruande vastuvõtmist selle kohta märkusi.</w:t>
            </w:r>
          </w:p>
        </w:tc>
      </w:tr>
      <w:tr w:rsidR="003F1B9B" w:rsidRPr="00CB18E2" w14:paraId="7E0C19DD" w14:textId="77777777" w:rsidTr="00884E96">
        <w:trPr>
          <w:jc w:val="center"/>
        </w:trPr>
        <w:tc>
          <w:tcPr>
            <w:tcW w:w="4876" w:type="dxa"/>
            <w:hideMark/>
          </w:tcPr>
          <w:p w14:paraId="40790D57" w14:textId="77777777" w:rsidR="00EC4D5F" w:rsidRPr="00CB18E2" w:rsidRDefault="00EC4D5F" w:rsidP="00884E96">
            <w:pPr>
              <w:pStyle w:val="Normal6"/>
            </w:pPr>
            <w:r w:rsidRPr="00CB18E2">
              <w:t>3.</w:t>
            </w:r>
            <w:r w:rsidRPr="00CB18E2">
              <w:rPr>
                <w:b/>
                <w:i/>
              </w:rPr>
              <w:t xml:space="preserve"> </w:t>
            </w:r>
            <w:r w:rsidRPr="00CB18E2">
              <w:tab/>
            </w:r>
            <w:r w:rsidRPr="00CB18E2">
              <w:rPr>
                <w:b/>
                <w:i/>
              </w:rPr>
              <w:t>Korraldusasutus</w:t>
            </w:r>
            <w:r w:rsidRPr="00CB18E2">
              <w:t xml:space="preserve"> edastab Euroopa andmekaitseinspektorile viimase nõutud teabe, võimaldab </w:t>
            </w:r>
            <w:r w:rsidRPr="00CB18E2">
              <w:rPr>
                <w:b/>
                <w:i/>
              </w:rPr>
              <w:t>talle</w:t>
            </w:r>
            <w:r w:rsidRPr="00CB18E2">
              <w:t xml:space="preserve"> igal ajal juurdepääsu kõikidele dokumentidele ja </w:t>
            </w:r>
            <w:r w:rsidRPr="00CB18E2">
              <w:rPr>
                <w:b/>
                <w:i/>
              </w:rPr>
              <w:t>artikli</w:t>
            </w:r>
            <w:r w:rsidRPr="00CB18E2">
              <w:t xml:space="preserve"> 34 </w:t>
            </w:r>
            <w:r w:rsidRPr="00CB18E2">
              <w:rPr>
                <w:b/>
                <w:i/>
              </w:rPr>
              <w:t>lõikes 1</w:t>
            </w:r>
            <w:r w:rsidRPr="00CB18E2">
              <w:t xml:space="preserve"> osutatud </w:t>
            </w:r>
            <w:r w:rsidRPr="00CB18E2">
              <w:rPr>
                <w:b/>
                <w:i/>
              </w:rPr>
              <w:t>kirjetele</w:t>
            </w:r>
            <w:r w:rsidRPr="00CB18E2">
              <w:t xml:space="preserve"> ning oma ruumidele.</w:t>
            </w:r>
          </w:p>
        </w:tc>
        <w:tc>
          <w:tcPr>
            <w:tcW w:w="4876" w:type="dxa"/>
            <w:hideMark/>
          </w:tcPr>
          <w:p w14:paraId="7F01AB0D" w14:textId="77777777" w:rsidR="00EC4D5F" w:rsidRPr="00CB18E2" w:rsidRDefault="00EC4D5F" w:rsidP="00884E96">
            <w:pPr>
              <w:pStyle w:val="Normal6"/>
              <w:rPr>
                <w:szCs w:val="24"/>
              </w:rPr>
            </w:pPr>
            <w:r w:rsidRPr="00CB18E2">
              <w:t>3.</w:t>
            </w:r>
            <w:r w:rsidRPr="00CB18E2">
              <w:rPr>
                <w:b/>
                <w:i/>
              </w:rPr>
              <w:t xml:space="preserve"> </w:t>
            </w:r>
            <w:r w:rsidRPr="00CB18E2">
              <w:tab/>
            </w:r>
            <w:r w:rsidRPr="00CB18E2">
              <w:rPr>
                <w:b/>
                <w:i/>
              </w:rPr>
              <w:t>eu-LISA</w:t>
            </w:r>
            <w:r w:rsidRPr="00CB18E2">
              <w:t xml:space="preserve"> edastab Euroopa andmekaitseinspektorile viimase nõutud teabe, võimaldab </w:t>
            </w:r>
            <w:r w:rsidRPr="00CB18E2">
              <w:rPr>
                <w:b/>
                <w:i/>
              </w:rPr>
              <w:t>Euroopa andmekaitseinspektorile</w:t>
            </w:r>
            <w:r w:rsidRPr="00CB18E2">
              <w:t xml:space="preserve"> igal ajal juurdepääsu kõikidele dokumentidele ja </w:t>
            </w:r>
            <w:r w:rsidRPr="00CB18E2">
              <w:rPr>
                <w:b/>
                <w:i/>
              </w:rPr>
              <w:t>artiklites 22r,</w:t>
            </w:r>
            <w:r w:rsidRPr="00CB18E2">
              <w:t xml:space="preserve"> 34 </w:t>
            </w:r>
            <w:r w:rsidRPr="00CB18E2">
              <w:rPr>
                <w:b/>
                <w:i/>
              </w:rPr>
              <w:t>ja 45b</w:t>
            </w:r>
            <w:r w:rsidRPr="00CB18E2">
              <w:t xml:space="preserve"> osutatud </w:t>
            </w:r>
            <w:r w:rsidRPr="00CB18E2">
              <w:rPr>
                <w:b/>
                <w:i/>
              </w:rPr>
              <w:t>logidele</w:t>
            </w:r>
            <w:r w:rsidRPr="00CB18E2">
              <w:t xml:space="preserve"> ning oma ruumidele.</w:t>
            </w:r>
            <w:r w:rsidRPr="00CB18E2">
              <w:rPr>
                <w:b/>
                <w:i/>
              </w:rPr>
              <w:t>“;</w:t>
            </w:r>
          </w:p>
        </w:tc>
      </w:tr>
    </w:tbl>
    <w:p w14:paraId="31493523" w14:textId="77777777" w:rsidR="00EC4D5F" w:rsidRPr="00CB18E2" w:rsidRDefault="00EC4D5F" w:rsidP="00EC4D5F">
      <w:pPr>
        <w:pStyle w:val="CrossRef"/>
      </w:pPr>
      <w:r w:rsidRPr="00CB18E2">
        <w:t>(https://eur-lex.europa.eu/legal-content/EN/TXT/?uri=CELEX%3A32008R0767)</w:t>
      </w:r>
    </w:p>
    <w:p w14:paraId="6088514F" w14:textId="77777777" w:rsidR="00EC4D5F" w:rsidRPr="00CB18E2" w:rsidRDefault="00EC4D5F" w:rsidP="00EC4D5F">
      <w:r w:rsidRPr="004A7DBE">
        <w:rPr>
          <w:rStyle w:val="HideTWBExt"/>
          <w:noProof w:val="0"/>
        </w:rPr>
        <w:t>&lt;/Amend&gt;</w:t>
      </w:r>
    </w:p>
    <w:p w14:paraId="68A43C7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143</w:t>
      </w:r>
      <w:r w:rsidRPr="004A7DBE">
        <w:rPr>
          <w:rStyle w:val="HideTWBExt"/>
          <w:b w:val="0"/>
          <w:noProof w:val="0"/>
        </w:rPr>
        <w:t>&lt;/NumAm&gt;</w:t>
      </w:r>
    </w:p>
    <w:p w14:paraId="7FB13364"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C0D7512" w14:textId="77777777" w:rsidR="00EC4D5F" w:rsidRPr="00CB18E2" w:rsidRDefault="00EC4D5F" w:rsidP="00EC4D5F">
      <w:pPr>
        <w:pStyle w:val="NormalBold"/>
      </w:pPr>
      <w:r w:rsidRPr="004A7DBE">
        <w:rPr>
          <w:rStyle w:val="HideTWBExt"/>
          <w:b w:val="0"/>
          <w:noProof w:val="0"/>
        </w:rPr>
        <w:t>&lt;Article&gt;</w:t>
      </w:r>
      <w:r w:rsidRPr="00CB18E2">
        <w:t>Artikkel 1 – lõik 1 – punkt 32</w:t>
      </w:r>
      <w:r w:rsidRPr="004A7DBE">
        <w:rPr>
          <w:rStyle w:val="HideTWBExt"/>
          <w:b w:val="0"/>
          <w:noProof w:val="0"/>
        </w:rPr>
        <w:t>&lt;/Article&gt;</w:t>
      </w:r>
    </w:p>
    <w:p w14:paraId="3B510330"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DF42580" w14:textId="77777777" w:rsidR="00EC4D5F" w:rsidRPr="00CB18E2" w:rsidRDefault="00EC4D5F" w:rsidP="00EC4D5F">
      <w:r w:rsidRPr="004A7DBE">
        <w:rPr>
          <w:rStyle w:val="HideTWBExt"/>
          <w:noProof w:val="0"/>
        </w:rPr>
        <w:t>&lt;Article2&gt;</w:t>
      </w:r>
      <w:r w:rsidRPr="00CB18E2">
        <w:t>Artikkel 43 – lõiked 1 ja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39EAAEC" w14:textId="77777777" w:rsidTr="00884E96">
        <w:trPr>
          <w:jc w:val="center"/>
        </w:trPr>
        <w:tc>
          <w:tcPr>
            <w:tcW w:w="9752" w:type="dxa"/>
            <w:gridSpan w:val="2"/>
          </w:tcPr>
          <w:p w14:paraId="0A4F69E8" w14:textId="77777777" w:rsidR="00EC4D5F" w:rsidRPr="00CB18E2" w:rsidRDefault="00EC4D5F" w:rsidP="00884E96">
            <w:pPr>
              <w:keepNext/>
            </w:pPr>
          </w:p>
        </w:tc>
      </w:tr>
      <w:tr w:rsidR="003F1B9B" w:rsidRPr="00CB18E2" w14:paraId="2DFB11B7" w14:textId="77777777" w:rsidTr="00884E96">
        <w:trPr>
          <w:jc w:val="center"/>
        </w:trPr>
        <w:tc>
          <w:tcPr>
            <w:tcW w:w="4876" w:type="dxa"/>
            <w:hideMark/>
          </w:tcPr>
          <w:p w14:paraId="190FD7B5" w14:textId="77777777" w:rsidR="00EC4D5F" w:rsidRPr="00CB18E2" w:rsidRDefault="00EC4D5F" w:rsidP="00884E96">
            <w:pPr>
              <w:pStyle w:val="ColumnHeading"/>
              <w:keepNext/>
            </w:pPr>
            <w:r w:rsidRPr="00CB18E2">
              <w:t>Komisjoni ettepanek</w:t>
            </w:r>
          </w:p>
        </w:tc>
        <w:tc>
          <w:tcPr>
            <w:tcW w:w="4876" w:type="dxa"/>
            <w:hideMark/>
          </w:tcPr>
          <w:p w14:paraId="0FD30888" w14:textId="77777777" w:rsidR="00EC4D5F" w:rsidRPr="00CB18E2" w:rsidRDefault="00EC4D5F" w:rsidP="00884E96">
            <w:pPr>
              <w:pStyle w:val="ColumnHeading"/>
              <w:keepNext/>
            </w:pPr>
            <w:r w:rsidRPr="00CB18E2">
              <w:t>Muudatusettepanek</w:t>
            </w:r>
          </w:p>
        </w:tc>
      </w:tr>
      <w:tr w:rsidR="003F1B9B" w:rsidRPr="00CB18E2" w14:paraId="6CC9D461" w14:textId="77777777" w:rsidTr="00884E96">
        <w:trPr>
          <w:jc w:val="center"/>
        </w:trPr>
        <w:tc>
          <w:tcPr>
            <w:tcW w:w="4876" w:type="dxa"/>
            <w:hideMark/>
          </w:tcPr>
          <w:p w14:paraId="13E357D3" w14:textId="77777777" w:rsidR="00EC4D5F" w:rsidRPr="00CB18E2" w:rsidRDefault="00EC4D5F" w:rsidP="00884E96">
            <w:pPr>
              <w:pStyle w:val="Normal6"/>
              <w:rPr>
                <w:b/>
                <w:i/>
              </w:rPr>
            </w:pPr>
            <w:r w:rsidRPr="00CB18E2">
              <w:rPr>
                <w:b/>
                <w:i/>
              </w:rPr>
              <w:t>(32)</w:t>
            </w:r>
            <w:r w:rsidRPr="00CB18E2">
              <w:rPr>
                <w:b/>
                <w:i/>
              </w:rPr>
              <w:tab/>
              <w:t>Artikli 43 lõiked 1 ja 2 asendatakse järgmisega:</w:t>
            </w:r>
          </w:p>
        </w:tc>
        <w:tc>
          <w:tcPr>
            <w:tcW w:w="4876" w:type="dxa"/>
            <w:hideMark/>
          </w:tcPr>
          <w:p w14:paraId="13ACF1ED" w14:textId="77777777" w:rsidR="00EC4D5F" w:rsidRPr="00CB18E2" w:rsidRDefault="00EC4D5F" w:rsidP="00884E96">
            <w:pPr>
              <w:pStyle w:val="Normal6"/>
              <w:rPr>
                <w:b/>
                <w:i/>
                <w:szCs w:val="24"/>
              </w:rPr>
            </w:pPr>
            <w:r w:rsidRPr="00CB18E2">
              <w:rPr>
                <w:b/>
                <w:i/>
              </w:rPr>
              <w:t>välja jäetud</w:t>
            </w:r>
          </w:p>
        </w:tc>
      </w:tr>
      <w:tr w:rsidR="003F1B9B" w:rsidRPr="00CB18E2" w14:paraId="38C2E520" w14:textId="77777777" w:rsidTr="00884E96">
        <w:trPr>
          <w:jc w:val="center"/>
        </w:trPr>
        <w:tc>
          <w:tcPr>
            <w:tcW w:w="4876" w:type="dxa"/>
          </w:tcPr>
          <w:p w14:paraId="15E591CA" w14:textId="77777777" w:rsidR="00EC4D5F" w:rsidRPr="00CB18E2" w:rsidRDefault="00EC4D5F" w:rsidP="00884E96">
            <w:pPr>
              <w:pStyle w:val="Normal6"/>
              <w:rPr>
                <w:b/>
                <w:i/>
              </w:rPr>
            </w:pPr>
            <w:r w:rsidRPr="00CB18E2">
              <w:rPr>
                <w:b/>
                <w:i/>
              </w:rPr>
              <w:t>1.</w:t>
            </w:r>
            <w:r w:rsidRPr="00CB18E2">
              <w:rPr>
                <w:b/>
                <w:i/>
              </w:rPr>
              <w:tab/>
              <w:t>Euroopa Andmekaitseinspektor teeb riiklike järelevalveasutustega tihedat koostööd riigi osalemist vajavates konkreetsetes küsimustes, eelkõige juhul, kui Euroopa Andmekaitseinspektor või riiklik järelevalveasutus tuvastab suured lahknevused liikmesriikide tavades või avastab potentsiaalselt ebaseadusliku andmete edastamise koostalitluse komponentide teabeedastuskanalite kaudu või kui ühel või mitmel riiklikul järelevalveasutusel tekib küsimusi käesoleva määruse rakendamise või tõlgendamise kohta.</w:t>
            </w:r>
          </w:p>
        </w:tc>
        <w:tc>
          <w:tcPr>
            <w:tcW w:w="4876" w:type="dxa"/>
          </w:tcPr>
          <w:p w14:paraId="2316B24C" w14:textId="77777777" w:rsidR="00EC4D5F" w:rsidRPr="00CB18E2" w:rsidDel="0033373D" w:rsidRDefault="00EC4D5F" w:rsidP="00884E96">
            <w:pPr>
              <w:pStyle w:val="Normal6"/>
              <w:rPr>
                <w:b/>
                <w:i/>
              </w:rPr>
            </w:pPr>
          </w:p>
        </w:tc>
      </w:tr>
      <w:tr w:rsidR="003F1B9B" w:rsidRPr="00CB18E2" w14:paraId="7858E28F" w14:textId="77777777" w:rsidTr="00884E96">
        <w:trPr>
          <w:jc w:val="center"/>
        </w:trPr>
        <w:tc>
          <w:tcPr>
            <w:tcW w:w="4876" w:type="dxa"/>
          </w:tcPr>
          <w:p w14:paraId="27DCDC76" w14:textId="77777777" w:rsidR="00EC4D5F" w:rsidRPr="00CB18E2" w:rsidRDefault="00EC4D5F" w:rsidP="00884E96">
            <w:pPr>
              <w:pStyle w:val="Normal6"/>
              <w:rPr>
                <w:b/>
                <w:i/>
              </w:rPr>
            </w:pPr>
            <w:r w:rsidRPr="00CB18E2">
              <w:rPr>
                <w:b/>
                <w:i/>
              </w:rPr>
              <w:t>2.</w:t>
            </w:r>
            <w:r w:rsidRPr="00CB18E2">
              <w:rPr>
                <w:b/>
                <w:i/>
              </w:rPr>
              <w:tab/>
              <w:t>Lõikes 1 osutatud juhtudel tagatakse koordineeritud järelevalve kooskõlas määruse (EL) XXXX/2018 [muudetud määrus 45/2001] artikliga 62.“;</w:t>
            </w:r>
          </w:p>
        </w:tc>
        <w:tc>
          <w:tcPr>
            <w:tcW w:w="4876" w:type="dxa"/>
          </w:tcPr>
          <w:p w14:paraId="5F025A8E" w14:textId="77777777" w:rsidR="00EC4D5F" w:rsidRPr="00CB18E2" w:rsidDel="0033373D" w:rsidRDefault="00EC4D5F" w:rsidP="00884E96">
            <w:pPr>
              <w:pStyle w:val="Normal6"/>
              <w:rPr>
                <w:b/>
                <w:i/>
              </w:rPr>
            </w:pPr>
          </w:p>
        </w:tc>
      </w:tr>
    </w:tbl>
    <w:p w14:paraId="04F87426" w14:textId="77777777" w:rsidR="00EC4D5F" w:rsidRPr="00CB18E2" w:rsidRDefault="00EC4D5F" w:rsidP="00EC4D5F">
      <w:r w:rsidRPr="004A7DBE">
        <w:rPr>
          <w:rStyle w:val="HideTWBExt"/>
          <w:noProof w:val="0"/>
        </w:rPr>
        <w:t>&lt;/Amend&gt;</w:t>
      </w:r>
    </w:p>
    <w:p w14:paraId="4A8C945F"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144</w:t>
      </w:r>
      <w:r w:rsidRPr="004A7DBE">
        <w:rPr>
          <w:rStyle w:val="HideTWBExt"/>
          <w:b w:val="0"/>
          <w:noProof w:val="0"/>
        </w:rPr>
        <w:t>&lt;/NumAm&gt;</w:t>
      </w:r>
    </w:p>
    <w:p w14:paraId="0E24CDB1"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4F3B639" w14:textId="77777777" w:rsidR="00EC4D5F" w:rsidRPr="00CB18E2" w:rsidRDefault="00EC4D5F" w:rsidP="00EC4D5F">
      <w:pPr>
        <w:pStyle w:val="NormalBold"/>
      </w:pPr>
      <w:r w:rsidRPr="004A7DBE">
        <w:rPr>
          <w:rStyle w:val="HideTWBExt"/>
          <w:b w:val="0"/>
          <w:noProof w:val="0"/>
        </w:rPr>
        <w:t>&lt;Article&gt;</w:t>
      </w:r>
      <w:r w:rsidRPr="00CB18E2">
        <w:t>Artikkel 1 – lõik 1 – punkt 32 a (uus)</w:t>
      </w:r>
      <w:r w:rsidRPr="004A7DBE">
        <w:rPr>
          <w:rStyle w:val="HideTWBExt"/>
          <w:b w:val="0"/>
          <w:noProof w:val="0"/>
        </w:rPr>
        <w:t>&lt;/Article&gt;</w:t>
      </w:r>
    </w:p>
    <w:p w14:paraId="04A28805"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A48DD17" w14:textId="77777777" w:rsidR="00EC4D5F" w:rsidRPr="00CB18E2" w:rsidRDefault="00EC4D5F" w:rsidP="00EC4D5F">
      <w:r w:rsidRPr="004A7DBE">
        <w:rPr>
          <w:rStyle w:val="HideTWBExt"/>
          <w:noProof w:val="0"/>
        </w:rPr>
        <w:t>&lt;Article2&gt;</w:t>
      </w:r>
      <w:r w:rsidRPr="00CB18E2">
        <w:t>Artikkel 43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D7E0722" w14:textId="77777777" w:rsidTr="00884E96">
        <w:trPr>
          <w:jc w:val="center"/>
        </w:trPr>
        <w:tc>
          <w:tcPr>
            <w:tcW w:w="9752" w:type="dxa"/>
            <w:gridSpan w:val="2"/>
          </w:tcPr>
          <w:p w14:paraId="08569AD1" w14:textId="77777777" w:rsidR="00EC4D5F" w:rsidRPr="00CB18E2" w:rsidRDefault="00EC4D5F" w:rsidP="00884E96">
            <w:pPr>
              <w:keepNext/>
            </w:pPr>
          </w:p>
        </w:tc>
      </w:tr>
      <w:tr w:rsidR="003F1B9B" w:rsidRPr="00CB18E2" w14:paraId="256A5332" w14:textId="77777777" w:rsidTr="00884E96">
        <w:trPr>
          <w:jc w:val="center"/>
        </w:trPr>
        <w:tc>
          <w:tcPr>
            <w:tcW w:w="4876" w:type="dxa"/>
            <w:hideMark/>
          </w:tcPr>
          <w:p w14:paraId="66E4A0EE" w14:textId="77777777" w:rsidR="00EC4D5F" w:rsidRPr="00CB18E2" w:rsidRDefault="00EC4D5F" w:rsidP="00884E96">
            <w:pPr>
              <w:pStyle w:val="ColumnHeading"/>
              <w:keepNext/>
            </w:pPr>
            <w:r w:rsidRPr="00CB18E2">
              <w:t>Kehtiv tekst</w:t>
            </w:r>
          </w:p>
        </w:tc>
        <w:tc>
          <w:tcPr>
            <w:tcW w:w="4876" w:type="dxa"/>
            <w:hideMark/>
          </w:tcPr>
          <w:p w14:paraId="6BFEB4C8" w14:textId="77777777" w:rsidR="00EC4D5F" w:rsidRPr="00CB18E2" w:rsidRDefault="00EC4D5F" w:rsidP="00884E96">
            <w:pPr>
              <w:pStyle w:val="ColumnHeading"/>
              <w:keepNext/>
            </w:pPr>
            <w:r w:rsidRPr="00CB18E2">
              <w:t>Muudatusettepanek</w:t>
            </w:r>
          </w:p>
        </w:tc>
      </w:tr>
      <w:tr w:rsidR="003F1B9B" w:rsidRPr="00CB18E2" w14:paraId="363955AC" w14:textId="77777777" w:rsidTr="00884E96">
        <w:trPr>
          <w:jc w:val="center"/>
        </w:trPr>
        <w:tc>
          <w:tcPr>
            <w:tcW w:w="4876" w:type="dxa"/>
          </w:tcPr>
          <w:p w14:paraId="7B06666C" w14:textId="77777777" w:rsidR="00EC4D5F" w:rsidRPr="00CB18E2" w:rsidRDefault="00EC4D5F" w:rsidP="00884E96">
            <w:pPr>
              <w:pStyle w:val="Normal6"/>
            </w:pPr>
          </w:p>
        </w:tc>
        <w:tc>
          <w:tcPr>
            <w:tcW w:w="4876" w:type="dxa"/>
          </w:tcPr>
          <w:p w14:paraId="3F944574" w14:textId="77777777" w:rsidR="00EC4D5F" w:rsidRPr="00CB18E2" w:rsidRDefault="00EC4D5F" w:rsidP="00884E96">
            <w:pPr>
              <w:pStyle w:val="Normal6"/>
              <w:rPr>
                <w:b/>
                <w:i/>
              </w:rPr>
            </w:pPr>
            <w:r w:rsidRPr="00CB18E2">
              <w:rPr>
                <w:b/>
                <w:i/>
              </w:rPr>
              <w:t>(32a)</w:t>
            </w:r>
            <w:r w:rsidRPr="00CB18E2">
              <w:rPr>
                <w:b/>
                <w:i/>
              </w:rPr>
              <w:tab/>
              <w:t>Artikkel 43 asendatakse järgmisega:</w:t>
            </w:r>
          </w:p>
        </w:tc>
      </w:tr>
      <w:tr w:rsidR="003F1B9B" w:rsidRPr="00CB18E2" w14:paraId="5EE52C06" w14:textId="77777777" w:rsidTr="00884E96">
        <w:trPr>
          <w:jc w:val="center"/>
        </w:trPr>
        <w:tc>
          <w:tcPr>
            <w:tcW w:w="4876" w:type="dxa"/>
          </w:tcPr>
          <w:p w14:paraId="50987BDA" w14:textId="77777777" w:rsidR="00EC4D5F" w:rsidRPr="00CB18E2" w:rsidRDefault="00EC4D5F" w:rsidP="00884E96">
            <w:pPr>
              <w:pStyle w:val="Normal6"/>
            </w:pPr>
            <w:r w:rsidRPr="00CB18E2">
              <w:rPr>
                <w:b/>
                <w:i/>
              </w:rPr>
              <w:t>Artikkel</w:t>
            </w:r>
            <w:r w:rsidRPr="00CB18E2">
              <w:t xml:space="preserve"> 43</w:t>
            </w:r>
          </w:p>
        </w:tc>
        <w:tc>
          <w:tcPr>
            <w:tcW w:w="4876" w:type="dxa"/>
            <w:hideMark/>
          </w:tcPr>
          <w:p w14:paraId="04D44845" w14:textId="77777777" w:rsidR="00EC4D5F" w:rsidRPr="00CB18E2" w:rsidRDefault="00EC4D5F" w:rsidP="00884E96">
            <w:pPr>
              <w:pStyle w:val="Normal6"/>
              <w:rPr>
                <w:szCs w:val="24"/>
              </w:rPr>
            </w:pPr>
            <w:r w:rsidRPr="00CB18E2">
              <w:rPr>
                <w:b/>
                <w:i/>
              </w:rPr>
              <w:t>„Artikkel</w:t>
            </w:r>
            <w:r w:rsidRPr="00CB18E2">
              <w:t xml:space="preserve"> 43</w:t>
            </w:r>
          </w:p>
        </w:tc>
      </w:tr>
      <w:tr w:rsidR="003F1B9B" w:rsidRPr="00CB18E2" w14:paraId="4DC58EAC" w14:textId="77777777" w:rsidTr="00884E96">
        <w:trPr>
          <w:jc w:val="center"/>
        </w:trPr>
        <w:tc>
          <w:tcPr>
            <w:tcW w:w="4876" w:type="dxa"/>
          </w:tcPr>
          <w:p w14:paraId="18D6BB6C" w14:textId="77777777" w:rsidR="00EC4D5F" w:rsidRPr="00CB18E2" w:rsidRDefault="00EC4D5F" w:rsidP="00884E96">
            <w:pPr>
              <w:pStyle w:val="Normal6"/>
            </w:pPr>
            <w:r w:rsidRPr="00CB18E2">
              <w:t>Riiklike järelevalveasutuste ja Euroopa andmekaitseinspektori vaheline koostöö</w:t>
            </w:r>
          </w:p>
        </w:tc>
        <w:tc>
          <w:tcPr>
            <w:tcW w:w="4876" w:type="dxa"/>
            <w:hideMark/>
          </w:tcPr>
          <w:p w14:paraId="00E0DE87" w14:textId="77777777" w:rsidR="00EC4D5F" w:rsidRPr="00CB18E2" w:rsidRDefault="00EC4D5F" w:rsidP="00884E96">
            <w:pPr>
              <w:pStyle w:val="Normal6"/>
              <w:rPr>
                <w:szCs w:val="24"/>
              </w:rPr>
            </w:pPr>
            <w:r w:rsidRPr="00CB18E2">
              <w:t xml:space="preserve">Riiklike järelevalveasutuste ja Euroopa andmekaitseinspektori vaheline koostöö </w:t>
            </w:r>
          </w:p>
        </w:tc>
      </w:tr>
      <w:tr w:rsidR="003F1B9B" w:rsidRPr="00CB18E2" w14:paraId="5D276698" w14:textId="77777777" w:rsidTr="00884E96">
        <w:trPr>
          <w:jc w:val="center"/>
        </w:trPr>
        <w:tc>
          <w:tcPr>
            <w:tcW w:w="4876" w:type="dxa"/>
          </w:tcPr>
          <w:p w14:paraId="2EFF4E14" w14:textId="77777777" w:rsidR="00EC4D5F" w:rsidRPr="00CB18E2" w:rsidRDefault="00EC4D5F" w:rsidP="00884E96">
            <w:pPr>
              <w:pStyle w:val="Normal6"/>
            </w:pPr>
            <w:r w:rsidRPr="00CB18E2">
              <w:t xml:space="preserve">1. </w:t>
            </w:r>
            <w:r w:rsidRPr="00CB18E2">
              <w:tab/>
            </w:r>
            <w:r w:rsidRPr="00CB18E2">
              <w:rPr>
                <w:b/>
                <w:i/>
              </w:rPr>
              <w:t>Riiklikud järelevalveasutused</w:t>
            </w:r>
            <w:r w:rsidRPr="00CB18E2">
              <w:t xml:space="preserve"> ja Euroopa andmekaitseinspektor, tegutsedes igaüks oma pädevuse piires, teevad üksteisega oma </w:t>
            </w:r>
            <w:r w:rsidRPr="00CB18E2">
              <w:rPr>
                <w:b/>
                <w:i/>
              </w:rPr>
              <w:t>kohustuste</w:t>
            </w:r>
            <w:r w:rsidRPr="00CB18E2">
              <w:t xml:space="preserve"> raames aktiivselt koostööd</w:t>
            </w:r>
            <w:r w:rsidRPr="00CB18E2">
              <w:rPr>
                <w:b/>
                <w:i/>
              </w:rPr>
              <w:t xml:space="preserve"> ning tagavad VISi</w:t>
            </w:r>
            <w:r w:rsidRPr="00CB18E2">
              <w:t xml:space="preserve"> ja </w:t>
            </w:r>
            <w:r w:rsidRPr="00CB18E2">
              <w:rPr>
                <w:b/>
                <w:i/>
              </w:rPr>
              <w:t>riiklike süsteemide koordineeritud järelevalve</w:t>
            </w:r>
            <w:r w:rsidRPr="00CB18E2">
              <w:t>.</w:t>
            </w:r>
          </w:p>
        </w:tc>
        <w:tc>
          <w:tcPr>
            <w:tcW w:w="4876" w:type="dxa"/>
            <w:hideMark/>
          </w:tcPr>
          <w:p w14:paraId="1363224C" w14:textId="77777777" w:rsidR="00EC4D5F" w:rsidRPr="00CB18E2" w:rsidRDefault="00EC4D5F" w:rsidP="00884E96">
            <w:pPr>
              <w:pStyle w:val="Normal6"/>
              <w:rPr>
                <w:szCs w:val="24"/>
              </w:rPr>
            </w:pPr>
            <w:r w:rsidRPr="00CB18E2">
              <w:t>1.</w:t>
            </w:r>
            <w:r w:rsidRPr="00CB18E2">
              <w:rPr>
                <w:b/>
                <w:i/>
              </w:rPr>
              <w:t xml:space="preserve"> </w:t>
            </w:r>
            <w:r w:rsidRPr="00CB18E2">
              <w:tab/>
            </w:r>
            <w:r w:rsidRPr="00CB18E2">
              <w:rPr>
                <w:b/>
                <w:i/>
              </w:rPr>
              <w:t>Järelevalveasutused</w:t>
            </w:r>
            <w:r w:rsidRPr="00CB18E2">
              <w:t xml:space="preserve"> ja Euroopa Andmekaitseinspektor, tegutsedes igaüks oma </w:t>
            </w:r>
            <w:r w:rsidRPr="00CB18E2">
              <w:rPr>
                <w:b/>
                <w:i/>
              </w:rPr>
              <w:t xml:space="preserve">vastava </w:t>
            </w:r>
            <w:r w:rsidRPr="00CB18E2">
              <w:t xml:space="preserve">pädevuse piires, teevad üksteisega oma </w:t>
            </w:r>
            <w:r w:rsidRPr="00CB18E2">
              <w:rPr>
                <w:b/>
                <w:i/>
              </w:rPr>
              <w:t>vastutusala</w:t>
            </w:r>
            <w:r w:rsidRPr="00CB18E2">
              <w:t xml:space="preserve"> raames aktiivselt koostööd</w:t>
            </w:r>
            <w:r w:rsidRPr="00CB18E2">
              <w:rPr>
                <w:b/>
                <w:i/>
              </w:rPr>
              <w:t>, et tagada kooskõlastatud järelevalve koostalitluse komponentide</w:t>
            </w:r>
            <w:r w:rsidRPr="00CB18E2">
              <w:t xml:space="preserve"> ja </w:t>
            </w:r>
            <w:r w:rsidRPr="00CB18E2">
              <w:rPr>
                <w:b/>
                <w:i/>
              </w:rPr>
              <w:t>teiste käesoleva määruse sätete üle</w:t>
            </w:r>
            <w:r w:rsidRPr="00CB18E2">
              <w:t>.</w:t>
            </w:r>
            <w:r w:rsidRPr="00CB18E2">
              <w:rPr>
                <w:b/>
                <w:i/>
              </w:rPr>
              <w:t xml:space="preserve"> </w:t>
            </w:r>
          </w:p>
        </w:tc>
      </w:tr>
      <w:tr w:rsidR="003F1B9B" w:rsidRPr="00CB18E2" w14:paraId="67B1C4A4" w14:textId="77777777" w:rsidTr="00884E96">
        <w:trPr>
          <w:jc w:val="center"/>
        </w:trPr>
        <w:tc>
          <w:tcPr>
            <w:tcW w:w="4876" w:type="dxa"/>
          </w:tcPr>
          <w:p w14:paraId="4B97BCC5" w14:textId="77777777" w:rsidR="00EC4D5F" w:rsidRPr="00CB18E2" w:rsidRDefault="00EC4D5F" w:rsidP="00884E96">
            <w:pPr>
              <w:pStyle w:val="Normal6"/>
            </w:pPr>
            <w:r w:rsidRPr="00CB18E2">
              <w:t xml:space="preserve">2. </w:t>
            </w:r>
            <w:r w:rsidRPr="00CB18E2">
              <w:tab/>
            </w:r>
            <w:r w:rsidRPr="00CB18E2">
              <w:rPr>
                <w:b/>
                <w:i/>
              </w:rPr>
              <w:t>Tegutsedes igaüks oma pädevuse piires, vahetavad nad</w:t>
            </w:r>
            <w:r w:rsidRPr="00CB18E2">
              <w:t xml:space="preserve"> asjakohast teavet, abistavad üksteist auditite ja </w:t>
            </w:r>
            <w:r w:rsidRPr="00CB18E2">
              <w:rPr>
                <w:b/>
                <w:i/>
              </w:rPr>
              <w:t>kontrollide</w:t>
            </w:r>
            <w:r w:rsidRPr="00CB18E2">
              <w:t xml:space="preserve"> tegemisel, analüüsivad käesoleva määruse tõlgendamisel või kohaldamisel tekkivaid raskusi, </w:t>
            </w:r>
            <w:r w:rsidRPr="00CB18E2">
              <w:rPr>
                <w:b/>
                <w:i/>
              </w:rPr>
              <w:t>uurivad</w:t>
            </w:r>
            <w:r w:rsidRPr="00CB18E2">
              <w:t xml:space="preserve"> sõltumatu järelevalve või andmesubjekti õiguste teostamisega seotud probleeme, koostavad ühtlustatud ettepanekuid probleemide ühiseks lahendamiseks ning edendavad </w:t>
            </w:r>
            <w:r w:rsidRPr="00CB18E2">
              <w:rPr>
                <w:b/>
                <w:i/>
              </w:rPr>
              <w:t xml:space="preserve">vajaduse korral </w:t>
            </w:r>
            <w:r w:rsidRPr="00CB18E2">
              <w:t xml:space="preserve">teadlikkust </w:t>
            </w:r>
            <w:r w:rsidRPr="00CB18E2">
              <w:rPr>
                <w:b/>
                <w:i/>
              </w:rPr>
              <w:t>andmekaitsealastest õigustest.</w:t>
            </w:r>
          </w:p>
        </w:tc>
        <w:tc>
          <w:tcPr>
            <w:tcW w:w="4876" w:type="dxa"/>
            <w:hideMark/>
          </w:tcPr>
          <w:p w14:paraId="1731AC75" w14:textId="77777777" w:rsidR="00EC4D5F" w:rsidRPr="00CB18E2" w:rsidRDefault="00EC4D5F" w:rsidP="00884E96">
            <w:pPr>
              <w:pStyle w:val="Normal6"/>
              <w:rPr>
                <w:szCs w:val="24"/>
              </w:rPr>
            </w:pPr>
            <w:r w:rsidRPr="00CB18E2">
              <w:t>2.</w:t>
            </w:r>
            <w:r w:rsidRPr="00CB18E2">
              <w:rPr>
                <w:b/>
                <w:i/>
              </w:rPr>
              <w:t xml:space="preserve"> </w:t>
            </w:r>
            <w:r w:rsidRPr="00CB18E2">
              <w:tab/>
            </w:r>
            <w:r w:rsidRPr="00CB18E2">
              <w:rPr>
                <w:b/>
                <w:i/>
              </w:rPr>
              <w:t>Euroopa Andmekaitseinspektor ja järelevalveasutused vahetavad vastavalt vajadusele</w:t>
            </w:r>
            <w:r w:rsidRPr="00CB18E2">
              <w:t xml:space="preserve"> asjakohast teavet, abistavad üksteist auditite ja </w:t>
            </w:r>
            <w:r w:rsidRPr="00CB18E2">
              <w:rPr>
                <w:b/>
                <w:i/>
              </w:rPr>
              <w:t>inspekteerimiste</w:t>
            </w:r>
            <w:r w:rsidRPr="00CB18E2">
              <w:t xml:space="preserve"> tegemisel, analüüsivad käesoleva määruse tõlgendamisel või kohaldamisel tekkivaid raskusi, </w:t>
            </w:r>
            <w:r w:rsidRPr="00CB18E2">
              <w:rPr>
                <w:b/>
                <w:i/>
              </w:rPr>
              <w:t>hindavad</w:t>
            </w:r>
            <w:r w:rsidRPr="00CB18E2">
              <w:t xml:space="preserve"> sõltumatu järelevalve</w:t>
            </w:r>
            <w:r w:rsidRPr="00CB18E2">
              <w:rPr>
                <w:b/>
                <w:i/>
              </w:rPr>
              <w:t xml:space="preserve"> tegemise</w:t>
            </w:r>
            <w:r w:rsidRPr="00CB18E2">
              <w:t xml:space="preserve"> või andmesubjekti õiguste teostamisega seotud probleeme, koostavad ühtlustatud ettepanekuid probleemide ühiseks lahendamiseks ning edendavad teadlikkust </w:t>
            </w:r>
            <w:r w:rsidRPr="00CB18E2">
              <w:rPr>
                <w:b/>
                <w:i/>
              </w:rPr>
              <w:t>andmekaitseõigustest.</w:t>
            </w:r>
            <w:r w:rsidRPr="00CB18E2">
              <w:t xml:space="preserve"> </w:t>
            </w:r>
          </w:p>
        </w:tc>
      </w:tr>
      <w:tr w:rsidR="003F1B9B" w:rsidRPr="00CB18E2" w14:paraId="49A3DDC5" w14:textId="77777777" w:rsidTr="00884E96">
        <w:trPr>
          <w:trHeight w:val="3220"/>
          <w:jc w:val="center"/>
        </w:trPr>
        <w:tc>
          <w:tcPr>
            <w:tcW w:w="4876" w:type="dxa"/>
          </w:tcPr>
          <w:p w14:paraId="29D1B400" w14:textId="77777777" w:rsidR="00EC4D5F" w:rsidRPr="00CB18E2" w:rsidRDefault="00EC4D5F" w:rsidP="00884E96">
            <w:pPr>
              <w:pStyle w:val="Normal6"/>
            </w:pPr>
            <w:r w:rsidRPr="00CB18E2">
              <w:t xml:space="preserve">3. </w:t>
            </w:r>
            <w:r w:rsidRPr="00CB18E2">
              <w:tab/>
            </w:r>
            <w:r w:rsidRPr="00CB18E2">
              <w:rPr>
                <w:b/>
                <w:i/>
              </w:rPr>
              <w:t>Riiklikud järelevalveasutused</w:t>
            </w:r>
            <w:r w:rsidRPr="00CB18E2">
              <w:t xml:space="preserve"> ja Euroopa andmekaitseinspektor kohtuvad </w:t>
            </w:r>
            <w:r w:rsidRPr="00CB18E2">
              <w:rPr>
                <w:b/>
                <w:i/>
              </w:rPr>
              <w:t>sel</w:t>
            </w:r>
            <w:r w:rsidRPr="00CB18E2">
              <w:t xml:space="preserve"> eesmärgil vähemalt kaks korda aastas. </w:t>
            </w:r>
            <w:r w:rsidRPr="00CB18E2">
              <w:rPr>
                <w:b/>
                <w:i/>
              </w:rPr>
              <w:t>Nende koosolekute kulude katmise ja korraldamise eest vastutab Euroopa andmekaitseinspektor</w:t>
            </w:r>
            <w:r w:rsidRPr="00CB18E2">
              <w:t>. Esimesel kohtumisel võetakse vastu kodukord. Vastavalt vajadusele töötatakse ühiselt välja edasised töömeetodid.</w:t>
            </w:r>
          </w:p>
        </w:tc>
        <w:tc>
          <w:tcPr>
            <w:tcW w:w="4876" w:type="dxa"/>
            <w:hideMark/>
          </w:tcPr>
          <w:p w14:paraId="6CF33778" w14:textId="77777777" w:rsidR="00EC4D5F" w:rsidRPr="00CB18E2" w:rsidRDefault="00EC4D5F" w:rsidP="00884E96">
            <w:pPr>
              <w:pStyle w:val="Normal6"/>
              <w:rPr>
                <w:szCs w:val="24"/>
              </w:rPr>
            </w:pPr>
            <w:r w:rsidRPr="00CB18E2">
              <w:t>3.</w:t>
            </w:r>
            <w:r w:rsidRPr="00CB18E2">
              <w:rPr>
                <w:b/>
                <w:i/>
              </w:rPr>
              <w:t xml:space="preserve"> </w:t>
            </w:r>
            <w:r w:rsidRPr="00CB18E2">
              <w:tab/>
            </w:r>
            <w:r w:rsidRPr="00CB18E2">
              <w:rPr>
                <w:b/>
                <w:i/>
              </w:rPr>
              <w:t>Järelevalveasutused</w:t>
            </w:r>
            <w:r w:rsidRPr="00CB18E2">
              <w:t xml:space="preserve"> ja Euroopa Andmekaitseinspektor kohtuvad </w:t>
            </w:r>
            <w:r w:rsidRPr="00CB18E2">
              <w:rPr>
                <w:b/>
                <w:i/>
              </w:rPr>
              <w:t>lõike 2</w:t>
            </w:r>
            <w:r w:rsidRPr="00CB18E2">
              <w:t xml:space="preserve"> eesmärgil vähemalt kaks korda aastas</w:t>
            </w:r>
            <w:r w:rsidRPr="00CB18E2">
              <w:rPr>
                <w:b/>
                <w:i/>
              </w:rPr>
              <w:t xml:space="preserve"> Euroopa Andmekaitsenõukogu raames</w:t>
            </w:r>
            <w:r w:rsidRPr="00CB18E2">
              <w:t>.</w:t>
            </w:r>
            <w:r w:rsidRPr="00CB18E2">
              <w:rPr>
                <w:b/>
                <w:i/>
              </w:rPr>
              <w:t xml:space="preserve"> Euroopa Andmekaitsenõukogu kannab nende kohtumiste kulud ja korraldab neid</w:t>
            </w:r>
            <w:r w:rsidRPr="00CB18E2">
              <w:t>.</w:t>
            </w:r>
            <w:r w:rsidRPr="00CB18E2">
              <w:rPr>
                <w:b/>
                <w:i/>
              </w:rPr>
              <w:t xml:space="preserve"> </w:t>
            </w:r>
            <w:r w:rsidRPr="00CB18E2">
              <w:t>Esimesel kohtumisel võetakse vastu kodukord. Vastavalt vajadusele töötatakse ühiselt välja edasised töömeetodid.</w:t>
            </w:r>
            <w:r w:rsidRPr="00CB18E2">
              <w:rPr>
                <w:b/>
                <w:i/>
              </w:rPr>
              <w:t xml:space="preserve"> </w:t>
            </w:r>
          </w:p>
        </w:tc>
      </w:tr>
      <w:tr w:rsidR="003F1B9B" w:rsidRPr="00CB18E2" w14:paraId="7A0A33BF" w14:textId="77777777" w:rsidTr="00884E96">
        <w:trPr>
          <w:jc w:val="center"/>
        </w:trPr>
        <w:tc>
          <w:tcPr>
            <w:tcW w:w="4876" w:type="dxa"/>
          </w:tcPr>
          <w:p w14:paraId="2E7FAD0D" w14:textId="77777777" w:rsidR="00EC4D5F" w:rsidRPr="00CB18E2" w:rsidRDefault="00EC4D5F" w:rsidP="00884E96">
            <w:pPr>
              <w:pStyle w:val="Normal6"/>
            </w:pPr>
            <w:r w:rsidRPr="00CB18E2">
              <w:t xml:space="preserve">4. </w:t>
            </w:r>
            <w:r w:rsidRPr="00CB18E2">
              <w:tab/>
            </w:r>
            <w:r w:rsidRPr="00CB18E2">
              <w:rPr>
                <w:b/>
                <w:i/>
              </w:rPr>
              <w:t>Iga</w:t>
            </w:r>
            <w:r w:rsidRPr="00CB18E2">
              <w:t xml:space="preserve"> kahe aasta tagant </w:t>
            </w:r>
            <w:r w:rsidRPr="00CB18E2">
              <w:rPr>
                <w:b/>
                <w:i/>
              </w:rPr>
              <w:t xml:space="preserve">saadetakse </w:t>
            </w:r>
            <w:r w:rsidRPr="00CB18E2">
              <w:t xml:space="preserve">Euroopa Parlamendile, nõukogule, komisjonile ja </w:t>
            </w:r>
            <w:r w:rsidRPr="00CB18E2">
              <w:rPr>
                <w:b/>
                <w:i/>
              </w:rPr>
              <w:t>korraldusasutusele ühine tegevusaruanne</w:t>
            </w:r>
            <w:r w:rsidRPr="00CB18E2">
              <w:t xml:space="preserve">. Aruandes on esitatud iga liikmesriigi kohta peatükk, mille on koostanud selle liikmesriigi </w:t>
            </w:r>
            <w:r w:rsidRPr="00CB18E2">
              <w:rPr>
                <w:b/>
                <w:i/>
              </w:rPr>
              <w:t xml:space="preserve">riiklik </w:t>
            </w:r>
            <w:r w:rsidRPr="00CB18E2">
              <w:t>järelevalveasutus.</w:t>
            </w:r>
          </w:p>
        </w:tc>
        <w:tc>
          <w:tcPr>
            <w:tcW w:w="4876" w:type="dxa"/>
            <w:hideMark/>
          </w:tcPr>
          <w:p w14:paraId="731EA76F" w14:textId="77777777" w:rsidR="00EC4D5F" w:rsidRPr="00CB18E2" w:rsidRDefault="00EC4D5F" w:rsidP="00884E96">
            <w:pPr>
              <w:pStyle w:val="Normal6"/>
              <w:rPr>
                <w:szCs w:val="24"/>
              </w:rPr>
            </w:pPr>
            <w:r w:rsidRPr="00CB18E2">
              <w:t>4.</w:t>
            </w:r>
            <w:r w:rsidRPr="00CB18E2">
              <w:rPr>
                <w:b/>
                <w:i/>
              </w:rPr>
              <w:t xml:space="preserve"> </w:t>
            </w:r>
            <w:r w:rsidRPr="00CB18E2">
              <w:tab/>
            </w:r>
            <w:r w:rsidRPr="00CB18E2">
              <w:rPr>
                <w:b/>
                <w:i/>
              </w:rPr>
              <w:t>Euroopa Andmekaitsenõukogu esitab iga</w:t>
            </w:r>
            <w:r w:rsidRPr="00CB18E2">
              <w:t xml:space="preserve"> kahe aasta tagant Euroopa Parlamendile, nõukogule, komisjonile</w:t>
            </w:r>
            <w:r w:rsidRPr="00CB18E2">
              <w:rPr>
                <w:b/>
                <w:i/>
              </w:rPr>
              <w:t>, Europolile, Euroopa Piiri-</w:t>
            </w:r>
            <w:r w:rsidRPr="00CB18E2">
              <w:t xml:space="preserve"> ja </w:t>
            </w:r>
            <w:r w:rsidRPr="00CB18E2">
              <w:rPr>
                <w:b/>
                <w:i/>
              </w:rPr>
              <w:t>Rannikuvalve Ametile ning eu-LISAle ühise tegevusaruande</w:t>
            </w:r>
            <w:r w:rsidRPr="00CB18E2">
              <w:t>.</w:t>
            </w:r>
            <w:r w:rsidRPr="00CB18E2">
              <w:rPr>
                <w:b/>
                <w:i/>
              </w:rPr>
              <w:t xml:space="preserve"> </w:t>
            </w:r>
            <w:r w:rsidRPr="00CB18E2">
              <w:t>Aruandes on esitatud iga liikmesriigi kohta peatükk, mille on koostanud selle liikmesriigi järelevalveasutus.</w:t>
            </w:r>
            <w:r w:rsidRPr="00CB18E2">
              <w:rPr>
                <w:b/>
                <w:i/>
              </w:rPr>
              <w:t>“;</w:t>
            </w:r>
          </w:p>
        </w:tc>
      </w:tr>
    </w:tbl>
    <w:p w14:paraId="74703246" w14:textId="77777777" w:rsidR="00EC4D5F" w:rsidRPr="00CB18E2" w:rsidRDefault="00EC4D5F" w:rsidP="00EC4D5F">
      <w:pPr>
        <w:pStyle w:val="CrossRef"/>
      </w:pPr>
      <w:r w:rsidRPr="00CB18E2">
        <w:t>(https://eur-lex.europa.eu/legal-content/EN/TXT/?uri=CELEX%3A32008R0767)</w:t>
      </w:r>
    </w:p>
    <w:p w14:paraId="0F45AC6E" w14:textId="77777777" w:rsidR="00EC4D5F" w:rsidRPr="00CB18E2" w:rsidRDefault="00EC4D5F" w:rsidP="00EC4D5F">
      <w:r w:rsidRPr="004A7DBE">
        <w:rPr>
          <w:rStyle w:val="HideTWBExt"/>
          <w:noProof w:val="0"/>
        </w:rPr>
        <w:t>&lt;/Amend&gt;</w:t>
      </w:r>
    </w:p>
    <w:p w14:paraId="7EF4BB5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145</w:t>
      </w:r>
      <w:r w:rsidRPr="004A7DBE">
        <w:rPr>
          <w:rStyle w:val="HideTWBExt"/>
          <w:b w:val="0"/>
          <w:noProof w:val="0"/>
        </w:rPr>
        <w:t>&lt;/NumAm&gt;</w:t>
      </w:r>
    </w:p>
    <w:p w14:paraId="0DC31DF2"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16088C9" w14:textId="77777777" w:rsidR="00EC4D5F" w:rsidRPr="00CB18E2" w:rsidRDefault="00EC4D5F" w:rsidP="00EC4D5F">
      <w:pPr>
        <w:pStyle w:val="NormalBold"/>
      </w:pPr>
      <w:r w:rsidRPr="004A7DBE">
        <w:rPr>
          <w:rStyle w:val="HideTWBExt"/>
          <w:b w:val="0"/>
          <w:noProof w:val="0"/>
        </w:rPr>
        <w:t>&lt;Article&gt;</w:t>
      </w:r>
      <w:r w:rsidRPr="00CB18E2">
        <w:t>Artikkel 1 – lõik 1 – punkt 32 b (uus)</w:t>
      </w:r>
      <w:r w:rsidRPr="004A7DBE">
        <w:rPr>
          <w:rStyle w:val="HideTWBExt"/>
          <w:b w:val="0"/>
          <w:noProof w:val="0"/>
        </w:rPr>
        <w:t>&lt;/Article&gt;</w:t>
      </w:r>
    </w:p>
    <w:p w14:paraId="3F6C3F84"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36CD8325" w14:textId="77777777" w:rsidR="00EC4D5F" w:rsidRPr="00CB18E2" w:rsidRDefault="00EC4D5F" w:rsidP="00EC4D5F">
      <w:r w:rsidRPr="004A7DBE">
        <w:rPr>
          <w:rStyle w:val="HideTWBExt"/>
          <w:noProof w:val="0"/>
        </w:rPr>
        <w:t>&lt;Article2&gt;</w:t>
      </w:r>
      <w:r w:rsidRPr="00CB18E2">
        <w:t>Artikkel 44</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8A395AB" w14:textId="77777777" w:rsidTr="00884E96">
        <w:trPr>
          <w:jc w:val="center"/>
        </w:trPr>
        <w:tc>
          <w:tcPr>
            <w:tcW w:w="9752" w:type="dxa"/>
            <w:gridSpan w:val="2"/>
          </w:tcPr>
          <w:p w14:paraId="052CF444" w14:textId="77777777" w:rsidR="00EC4D5F" w:rsidRPr="00CB18E2" w:rsidRDefault="00EC4D5F" w:rsidP="00884E96">
            <w:pPr>
              <w:keepNext/>
            </w:pPr>
          </w:p>
        </w:tc>
      </w:tr>
      <w:tr w:rsidR="003F1B9B" w:rsidRPr="00CB18E2" w14:paraId="1B553900" w14:textId="77777777" w:rsidTr="00884E96">
        <w:trPr>
          <w:jc w:val="center"/>
        </w:trPr>
        <w:tc>
          <w:tcPr>
            <w:tcW w:w="4876" w:type="dxa"/>
            <w:hideMark/>
          </w:tcPr>
          <w:p w14:paraId="26B1871B" w14:textId="77777777" w:rsidR="00EC4D5F" w:rsidRPr="00CB18E2" w:rsidRDefault="00EC4D5F" w:rsidP="00884E96">
            <w:pPr>
              <w:pStyle w:val="ColumnHeading"/>
              <w:keepNext/>
            </w:pPr>
            <w:r w:rsidRPr="00CB18E2">
              <w:t>Kehtiv tekst</w:t>
            </w:r>
          </w:p>
        </w:tc>
        <w:tc>
          <w:tcPr>
            <w:tcW w:w="4876" w:type="dxa"/>
            <w:hideMark/>
          </w:tcPr>
          <w:p w14:paraId="0398E350" w14:textId="77777777" w:rsidR="00EC4D5F" w:rsidRPr="00CB18E2" w:rsidRDefault="00EC4D5F" w:rsidP="00884E96">
            <w:pPr>
              <w:pStyle w:val="ColumnHeading"/>
              <w:keepNext/>
            </w:pPr>
            <w:r w:rsidRPr="00CB18E2">
              <w:t>Muudatusettepanek</w:t>
            </w:r>
          </w:p>
        </w:tc>
      </w:tr>
      <w:tr w:rsidR="003F1B9B" w:rsidRPr="00CB18E2" w14:paraId="74EDD08A" w14:textId="77777777" w:rsidTr="00884E96">
        <w:trPr>
          <w:jc w:val="center"/>
        </w:trPr>
        <w:tc>
          <w:tcPr>
            <w:tcW w:w="4876" w:type="dxa"/>
          </w:tcPr>
          <w:p w14:paraId="2F786CAC" w14:textId="77777777" w:rsidR="00EC4D5F" w:rsidRPr="00CB18E2" w:rsidRDefault="00EC4D5F" w:rsidP="00884E96">
            <w:pPr>
              <w:pStyle w:val="Normal6"/>
              <w:rPr>
                <w:b/>
                <w:i/>
              </w:rPr>
            </w:pPr>
          </w:p>
        </w:tc>
        <w:tc>
          <w:tcPr>
            <w:tcW w:w="4876" w:type="dxa"/>
          </w:tcPr>
          <w:p w14:paraId="39EDDAC0" w14:textId="77777777" w:rsidR="00EC4D5F" w:rsidRPr="00CB18E2" w:rsidRDefault="00EC4D5F" w:rsidP="00884E96">
            <w:pPr>
              <w:pStyle w:val="Normal6"/>
              <w:rPr>
                <w:b/>
                <w:i/>
                <w:szCs w:val="24"/>
              </w:rPr>
            </w:pPr>
            <w:r w:rsidRPr="00CB18E2">
              <w:rPr>
                <w:b/>
                <w:i/>
                <w:szCs w:val="24"/>
              </w:rPr>
              <w:t>(32b)</w:t>
            </w:r>
            <w:r w:rsidRPr="00CB18E2">
              <w:rPr>
                <w:b/>
                <w:i/>
                <w:szCs w:val="24"/>
              </w:rPr>
              <w:tab/>
              <w:t>Artikkel 44 jäetakse välja.</w:t>
            </w:r>
          </w:p>
        </w:tc>
      </w:tr>
      <w:tr w:rsidR="003F1B9B" w:rsidRPr="00CB18E2" w14:paraId="0FD8E8B7" w14:textId="77777777" w:rsidTr="00884E96">
        <w:trPr>
          <w:jc w:val="center"/>
        </w:trPr>
        <w:tc>
          <w:tcPr>
            <w:tcW w:w="4876" w:type="dxa"/>
            <w:hideMark/>
          </w:tcPr>
          <w:p w14:paraId="62662156" w14:textId="77777777" w:rsidR="00EC4D5F" w:rsidRPr="00CB18E2" w:rsidRDefault="00EC4D5F" w:rsidP="00884E96">
            <w:pPr>
              <w:pStyle w:val="Normal6"/>
              <w:rPr>
                <w:b/>
                <w:i/>
              </w:rPr>
            </w:pPr>
            <w:r w:rsidRPr="00CB18E2">
              <w:rPr>
                <w:b/>
                <w:i/>
              </w:rPr>
              <w:t>Artikkel 44</w:t>
            </w:r>
          </w:p>
        </w:tc>
        <w:tc>
          <w:tcPr>
            <w:tcW w:w="4876" w:type="dxa"/>
            <w:hideMark/>
          </w:tcPr>
          <w:p w14:paraId="0319CCF8" w14:textId="77777777" w:rsidR="00EC4D5F" w:rsidRPr="00CB18E2" w:rsidRDefault="00EC4D5F" w:rsidP="00884E96">
            <w:pPr>
              <w:pStyle w:val="Normal6"/>
              <w:rPr>
                <w:b/>
                <w:i/>
                <w:szCs w:val="24"/>
              </w:rPr>
            </w:pPr>
          </w:p>
        </w:tc>
      </w:tr>
      <w:tr w:rsidR="003F1B9B" w:rsidRPr="00CB18E2" w14:paraId="511A2620" w14:textId="77777777" w:rsidTr="00884E96">
        <w:trPr>
          <w:jc w:val="center"/>
        </w:trPr>
        <w:tc>
          <w:tcPr>
            <w:tcW w:w="4876" w:type="dxa"/>
            <w:hideMark/>
          </w:tcPr>
          <w:p w14:paraId="0F6464D1" w14:textId="77777777" w:rsidR="00EC4D5F" w:rsidRPr="00CB18E2" w:rsidRDefault="00EC4D5F" w:rsidP="00884E96">
            <w:pPr>
              <w:pStyle w:val="Normal6"/>
            </w:pPr>
            <w:r w:rsidRPr="00CB18E2">
              <w:rPr>
                <w:b/>
                <w:i/>
              </w:rPr>
              <w:t xml:space="preserve">Andmekaitse üleminekuperioodil </w:t>
            </w:r>
          </w:p>
        </w:tc>
        <w:tc>
          <w:tcPr>
            <w:tcW w:w="4876" w:type="dxa"/>
            <w:hideMark/>
          </w:tcPr>
          <w:p w14:paraId="197C501D" w14:textId="77777777" w:rsidR="00EC4D5F" w:rsidRPr="00CB18E2" w:rsidRDefault="00EC4D5F" w:rsidP="00884E96">
            <w:pPr>
              <w:pStyle w:val="Normal6"/>
              <w:rPr>
                <w:b/>
                <w:i/>
                <w:szCs w:val="24"/>
              </w:rPr>
            </w:pPr>
          </w:p>
        </w:tc>
      </w:tr>
      <w:tr w:rsidR="003F1B9B" w:rsidRPr="00CB18E2" w14:paraId="49496B08" w14:textId="77777777" w:rsidTr="00884E96">
        <w:trPr>
          <w:jc w:val="center"/>
        </w:trPr>
        <w:tc>
          <w:tcPr>
            <w:tcW w:w="4876" w:type="dxa"/>
            <w:hideMark/>
          </w:tcPr>
          <w:p w14:paraId="73357F4D" w14:textId="77777777" w:rsidR="00EC4D5F" w:rsidRPr="00CB18E2" w:rsidRDefault="00EC4D5F" w:rsidP="00884E96">
            <w:pPr>
              <w:pStyle w:val="Normal6"/>
            </w:pPr>
            <w:r w:rsidRPr="00CB18E2">
              <w:rPr>
                <w:b/>
                <w:i/>
              </w:rPr>
              <w:t>Juhul kui komisjon delegeerib üleminekuperioodil vastavalt käesoleva määruse artikli 26 lõikele 4 oma kohustused teis(t)ele organi(te)le, tagab ta, et Euroopa andmekaitseinspektoril oleks õigus ja võimalus täita täiel määral oma ülesandeid, sealhulgas võimalus teha kohapealseid kontrolle või kasutada mis tahes teisi volitusi, mis Euroopa andmekaitseinspektorile on antud määruse (EÜ) nr 45/2001 artikliga 47.</w:t>
            </w:r>
          </w:p>
        </w:tc>
        <w:tc>
          <w:tcPr>
            <w:tcW w:w="4876" w:type="dxa"/>
          </w:tcPr>
          <w:p w14:paraId="66619978" w14:textId="77777777" w:rsidR="00EC4D5F" w:rsidRPr="00CB18E2" w:rsidRDefault="00EC4D5F" w:rsidP="00884E96">
            <w:pPr>
              <w:pStyle w:val="Normal6"/>
              <w:rPr>
                <w:b/>
                <w:i/>
                <w:szCs w:val="24"/>
              </w:rPr>
            </w:pPr>
          </w:p>
        </w:tc>
      </w:tr>
    </w:tbl>
    <w:p w14:paraId="209BF4F7" w14:textId="77777777" w:rsidR="00EC4D5F" w:rsidRPr="00CB18E2" w:rsidRDefault="00EC4D5F" w:rsidP="00EC4D5F">
      <w:pPr>
        <w:pStyle w:val="CrossRef"/>
      </w:pPr>
      <w:r w:rsidRPr="00CB18E2">
        <w:t>(https://eur-lex.europa.eu/legal-content/EN/TXT/?uri=CELEX%3A32008R0767)</w:t>
      </w:r>
    </w:p>
    <w:p w14:paraId="1A116027" w14:textId="77777777" w:rsidR="00EC4D5F" w:rsidRPr="00CB18E2" w:rsidRDefault="00EC4D5F" w:rsidP="00EC4D5F">
      <w:r w:rsidRPr="004A7DBE">
        <w:rPr>
          <w:rStyle w:val="HideTWBExt"/>
          <w:noProof w:val="0"/>
        </w:rPr>
        <w:t>&lt;/Amend&gt;</w:t>
      </w:r>
    </w:p>
    <w:p w14:paraId="27A28964"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146</w:t>
      </w:r>
      <w:r w:rsidRPr="004A7DBE">
        <w:rPr>
          <w:rStyle w:val="HideTWBExt"/>
          <w:b w:val="0"/>
          <w:noProof w:val="0"/>
        </w:rPr>
        <w:t>&lt;/NumAm&gt;</w:t>
      </w:r>
    </w:p>
    <w:p w14:paraId="217D9746"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211904" w14:textId="77777777" w:rsidR="00EC4D5F" w:rsidRPr="00CB18E2" w:rsidRDefault="00EC4D5F" w:rsidP="00EC4D5F">
      <w:pPr>
        <w:pStyle w:val="NormalBold"/>
      </w:pPr>
      <w:r w:rsidRPr="004A7DBE">
        <w:rPr>
          <w:rStyle w:val="HideTWBExt"/>
          <w:b w:val="0"/>
          <w:noProof w:val="0"/>
        </w:rPr>
        <w:t>&lt;Article&gt;</w:t>
      </w:r>
      <w:r w:rsidRPr="00CB18E2">
        <w:t>Artikkel 1 – lõik 1 – punkt 32 c (uus)</w:t>
      </w:r>
      <w:r w:rsidRPr="004A7DBE">
        <w:rPr>
          <w:rStyle w:val="HideTWBExt"/>
          <w:b w:val="0"/>
          <w:noProof w:val="0"/>
        </w:rPr>
        <w:t>&lt;/Article&gt;</w:t>
      </w:r>
    </w:p>
    <w:p w14:paraId="12C99E53"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BCB90E5" w14:textId="77777777" w:rsidR="00EC4D5F" w:rsidRPr="00CB18E2" w:rsidRDefault="00EC4D5F" w:rsidP="00EC4D5F">
      <w:r w:rsidRPr="004A7DBE">
        <w:rPr>
          <w:rStyle w:val="HideTWBExt"/>
          <w:noProof w:val="0"/>
        </w:rPr>
        <w:t>&lt;Article2&gt;</w:t>
      </w:r>
      <w:r w:rsidRPr="00CB18E2">
        <w:t>Artikkel 45 – lõik 2 a (uus)</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A0C98AE" w14:textId="77777777" w:rsidTr="00884E96">
        <w:trPr>
          <w:jc w:val="center"/>
        </w:trPr>
        <w:tc>
          <w:tcPr>
            <w:tcW w:w="9752" w:type="dxa"/>
            <w:gridSpan w:val="2"/>
          </w:tcPr>
          <w:p w14:paraId="2B828A9E" w14:textId="77777777" w:rsidR="00EC4D5F" w:rsidRPr="00CB18E2" w:rsidRDefault="00EC4D5F" w:rsidP="00884E96">
            <w:pPr>
              <w:keepNext/>
            </w:pPr>
          </w:p>
        </w:tc>
      </w:tr>
      <w:tr w:rsidR="003F1B9B" w:rsidRPr="00CB18E2" w14:paraId="2D09F4FB" w14:textId="77777777" w:rsidTr="00884E96">
        <w:trPr>
          <w:jc w:val="center"/>
        </w:trPr>
        <w:tc>
          <w:tcPr>
            <w:tcW w:w="4876" w:type="dxa"/>
            <w:hideMark/>
          </w:tcPr>
          <w:p w14:paraId="604A1769" w14:textId="77777777" w:rsidR="00EC4D5F" w:rsidRPr="00CB18E2" w:rsidRDefault="00EC4D5F" w:rsidP="00884E96">
            <w:pPr>
              <w:pStyle w:val="ColumnHeading"/>
              <w:keepNext/>
            </w:pPr>
            <w:r w:rsidRPr="00CB18E2">
              <w:t>Komisjoni ettepanek</w:t>
            </w:r>
          </w:p>
        </w:tc>
        <w:tc>
          <w:tcPr>
            <w:tcW w:w="4876" w:type="dxa"/>
            <w:hideMark/>
          </w:tcPr>
          <w:p w14:paraId="15710CEF" w14:textId="77777777" w:rsidR="00EC4D5F" w:rsidRPr="00CB18E2" w:rsidRDefault="00EC4D5F" w:rsidP="00884E96">
            <w:pPr>
              <w:pStyle w:val="ColumnHeading"/>
              <w:keepNext/>
            </w:pPr>
            <w:r w:rsidRPr="00CB18E2">
              <w:t>Muudatusettepanek</w:t>
            </w:r>
          </w:p>
        </w:tc>
      </w:tr>
      <w:tr w:rsidR="003F1B9B" w:rsidRPr="00CB18E2" w14:paraId="78583D24" w14:textId="77777777" w:rsidTr="00884E96">
        <w:trPr>
          <w:jc w:val="center"/>
        </w:trPr>
        <w:tc>
          <w:tcPr>
            <w:tcW w:w="4876" w:type="dxa"/>
          </w:tcPr>
          <w:p w14:paraId="720817F3" w14:textId="77777777" w:rsidR="00EC4D5F" w:rsidRPr="00CB18E2" w:rsidRDefault="00EC4D5F" w:rsidP="00884E96">
            <w:pPr>
              <w:pStyle w:val="Normal6"/>
            </w:pPr>
          </w:p>
        </w:tc>
        <w:tc>
          <w:tcPr>
            <w:tcW w:w="4876" w:type="dxa"/>
            <w:hideMark/>
          </w:tcPr>
          <w:p w14:paraId="3B8BAC28" w14:textId="77777777" w:rsidR="00EC4D5F" w:rsidRPr="00CB18E2" w:rsidRDefault="00EC4D5F" w:rsidP="00884E96">
            <w:pPr>
              <w:pStyle w:val="Normal6"/>
              <w:rPr>
                <w:b/>
                <w:i/>
                <w:szCs w:val="24"/>
              </w:rPr>
            </w:pPr>
            <w:r w:rsidRPr="00CB18E2">
              <w:rPr>
                <w:b/>
                <w:i/>
              </w:rPr>
              <w:t>(32c)</w:t>
            </w:r>
            <w:r w:rsidRPr="00CB18E2">
              <w:rPr>
                <w:b/>
                <w:i/>
              </w:rPr>
              <w:tab/>
              <w:t>Artiklisse 45 lisatakse järgmine lõige:</w:t>
            </w:r>
          </w:p>
        </w:tc>
      </w:tr>
      <w:tr w:rsidR="003F1B9B" w:rsidRPr="00CB18E2" w14:paraId="31B4FAAD" w14:textId="77777777" w:rsidTr="00884E96">
        <w:trPr>
          <w:jc w:val="center"/>
        </w:trPr>
        <w:tc>
          <w:tcPr>
            <w:tcW w:w="4876" w:type="dxa"/>
          </w:tcPr>
          <w:p w14:paraId="6C2E7A46" w14:textId="77777777" w:rsidR="00EC4D5F" w:rsidRPr="00CB18E2" w:rsidRDefault="00EC4D5F" w:rsidP="00884E96">
            <w:pPr>
              <w:pStyle w:val="Normal6"/>
            </w:pPr>
          </w:p>
        </w:tc>
        <w:tc>
          <w:tcPr>
            <w:tcW w:w="4876" w:type="dxa"/>
            <w:hideMark/>
          </w:tcPr>
          <w:p w14:paraId="4E15B45C" w14:textId="77777777" w:rsidR="00EC4D5F" w:rsidRPr="00CB18E2" w:rsidRDefault="00EC4D5F" w:rsidP="00884E96">
            <w:pPr>
              <w:pStyle w:val="Normal6"/>
              <w:rPr>
                <w:szCs w:val="24"/>
              </w:rPr>
            </w:pPr>
            <w:r w:rsidRPr="00CB18E2">
              <w:rPr>
                <w:b/>
                <w:i/>
              </w:rPr>
              <w:t xml:space="preserve">„2a. </w:t>
            </w:r>
            <w:r w:rsidRPr="00CB18E2">
              <w:tab/>
            </w:r>
            <w:r w:rsidRPr="00CB18E2">
              <w:rPr>
                <w:b/>
                <w:i/>
              </w:rPr>
              <w:t>VISi kesksüsteemi, igas liikmesriigis riigi liidese ning VISi kesksüsteemi ja riikide liideste vahelise sideinfrastruktuuri väljatöötamiseks vajalikud meetmed võetakse artikli 49 lõikes 2 esitatud menetluse kohaselt, kui need käsitlevad järgmisi valdkondi:</w:t>
            </w:r>
          </w:p>
        </w:tc>
      </w:tr>
      <w:tr w:rsidR="003F1B9B" w:rsidRPr="00CB18E2" w14:paraId="328715D8" w14:textId="77777777" w:rsidTr="00884E96">
        <w:trPr>
          <w:jc w:val="center"/>
        </w:trPr>
        <w:tc>
          <w:tcPr>
            <w:tcW w:w="4876" w:type="dxa"/>
          </w:tcPr>
          <w:p w14:paraId="07017CBE" w14:textId="77777777" w:rsidR="00EC4D5F" w:rsidRPr="00CB18E2" w:rsidRDefault="00EC4D5F" w:rsidP="00884E96">
            <w:pPr>
              <w:pStyle w:val="Normal6"/>
            </w:pPr>
          </w:p>
        </w:tc>
        <w:tc>
          <w:tcPr>
            <w:tcW w:w="4876" w:type="dxa"/>
            <w:hideMark/>
          </w:tcPr>
          <w:p w14:paraId="5F1B39D9" w14:textId="77777777" w:rsidR="00EC4D5F" w:rsidRPr="00CB18E2" w:rsidRDefault="00EC4D5F" w:rsidP="00884E96">
            <w:pPr>
              <w:pStyle w:val="Normal6"/>
              <w:rPr>
                <w:szCs w:val="24"/>
              </w:rPr>
            </w:pPr>
            <w:r w:rsidRPr="00CB18E2">
              <w:rPr>
                <w:b/>
                <w:i/>
              </w:rPr>
              <w:t xml:space="preserve">a) </w:t>
            </w:r>
            <w:r w:rsidRPr="00CB18E2">
              <w:tab/>
            </w:r>
            <w:r w:rsidRPr="00CB18E2">
              <w:rPr>
                <w:b/>
                <w:i/>
              </w:rPr>
              <w:t>süsteemi füüsiline struktuur, sealhulgas sidevõrgu kavandamine;</w:t>
            </w:r>
          </w:p>
        </w:tc>
      </w:tr>
      <w:tr w:rsidR="003F1B9B" w:rsidRPr="00CB18E2" w14:paraId="009813D8" w14:textId="77777777" w:rsidTr="00884E96">
        <w:trPr>
          <w:jc w:val="center"/>
        </w:trPr>
        <w:tc>
          <w:tcPr>
            <w:tcW w:w="4876" w:type="dxa"/>
          </w:tcPr>
          <w:p w14:paraId="035DDB69" w14:textId="77777777" w:rsidR="00EC4D5F" w:rsidRPr="00CB18E2" w:rsidRDefault="00EC4D5F" w:rsidP="00884E96">
            <w:pPr>
              <w:pStyle w:val="Normal6"/>
            </w:pPr>
          </w:p>
        </w:tc>
        <w:tc>
          <w:tcPr>
            <w:tcW w:w="4876" w:type="dxa"/>
            <w:hideMark/>
          </w:tcPr>
          <w:p w14:paraId="42B6F9C0" w14:textId="77777777" w:rsidR="00EC4D5F" w:rsidRPr="00CB18E2" w:rsidRDefault="00EC4D5F" w:rsidP="00884E96">
            <w:pPr>
              <w:pStyle w:val="Normal6"/>
              <w:rPr>
                <w:szCs w:val="24"/>
              </w:rPr>
            </w:pPr>
            <w:r w:rsidRPr="00CB18E2">
              <w:rPr>
                <w:b/>
                <w:i/>
              </w:rPr>
              <w:t xml:space="preserve">b) </w:t>
            </w:r>
            <w:r w:rsidRPr="00CB18E2">
              <w:tab/>
            </w:r>
            <w:r w:rsidRPr="00CB18E2">
              <w:rPr>
                <w:b/>
                <w:i/>
              </w:rPr>
              <w:t>isikuandmete kaitsega seotud tehnilised küsimused;</w:t>
            </w:r>
          </w:p>
        </w:tc>
      </w:tr>
      <w:tr w:rsidR="003F1B9B" w:rsidRPr="00CB18E2" w14:paraId="14B583FD" w14:textId="77777777" w:rsidTr="00884E96">
        <w:trPr>
          <w:jc w:val="center"/>
        </w:trPr>
        <w:tc>
          <w:tcPr>
            <w:tcW w:w="4876" w:type="dxa"/>
          </w:tcPr>
          <w:p w14:paraId="653DF7D2" w14:textId="77777777" w:rsidR="00EC4D5F" w:rsidRPr="00CB18E2" w:rsidRDefault="00EC4D5F" w:rsidP="00884E96">
            <w:pPr>
              <w:pStyle w:val="Normal6"/>
            </w:pPr>
          </w:p>
        </w:tc>
        <w:tc>
          <w:tcPr>
            <w:tcW w:w="4876" w:type="dxa"/>
            <w:hideMark/>
          </w:tcPr>
          <w:p w14:paraId="15590F88" w14:textId="77777777" w:rsidR="00EC4D5F" w:rsidRPr="00CB18E2" w:rsidRDefault="00EC4D5F" w:rsidP="00884E96">
            <w:pPr>
              <w:pStyle w:val="Normal6"/>
              <w:rPr>
                <w:szCs w:val="24"/>
              </w:rPr>
            </w:pPr>
            <w:r w:rsidRPr="00CB18E2">
              <w:rPr>
                <w:b/>
                <w:i/>
              </w:rPr>
              <w:t xml:space="preserve">c) </w:t>
            </w:r>
            <w:r w:rsidRPr="00CB18E2">
              <w:tab/>
            </w:r>
            <w:r w:rsidRPr="00CB18E2">
              <w:rPr>
                <w:b/>
                <w:i/>
              </w:rPr>
              <w:t>tehnilised küsimused, millel on märkimisväärne eelarveline mõju liikmesriikidele või märkimisväärne tehniline mõju liikmesriikide riiklikele süsteemidele;</w:t>
            </w:r>
          </w:p>
        </w:tc>
      </w:tr>
      <w:tr w:rsidR="003F1B9B" w:rsidRPr="00CB18E2" w14:paraId="7BA72878" w14:textId="77777777" w:rsidTr="00884E96">
        <w:trPr>
          <w:jc w:val="center"/>
        </w:trPr>
        <w:tc>
          <w:tcPr>
            <w:tcW w:w="4876" w:type="dxa"/>
          </w:tcPr>
          <w:p w14:paraId="12954180" w14:textId="77777777" w:rsidR="00EC4D5F" w:rsidRPr="00CB18E2" w:rsidRDefault="00EC4D5F" w:rsidP="00884E96">
            <w:pPr>
              <w:pStyle w:val="Normal6"/>
            </w:pPr>
          </w:p>
        </w:tc>
        <w:tc>
          <w:tcPr>
            <w:tcW w:w="4876" w:type="dxa"/>
            <w:hideMark/>
          </w:tcPr>
          <w:p w14:paraId="02FE9502" w14:textId="77777777" w:rsidR="00EC4D5F" w:rsidRPr="00CB18E2" w:rsidRDefault="00EC4D5F" w:rsidP="00884E96">
            <w:pPr>
              <w:pStyle w:val="Normal6"/>
              <w:rPr>
                <w:szCs w:val="24"/>
              </w:rPr>
            </w:pPr>
            <w:r w:rsidRPr="00CB18E2">
              <w:rPr>
                <w:b/>
                <w:i/>
              </w:rPr>
              <w:t xml:space="preserve">d) </w:t>
            </w:r>
            <w:r w:rsidRPr="00CB18E2">
              <w:tab/>
            </w:r>
            <w:r w:rsidRPr="00CB18E2">
              <w:rPr>
                <w:b/>
                <w:i/>
              </w:rPr>
              <w:t xml:space="preserve">turvanõuete, sealhulgas biomeetriliste külgede, väljatöötamine.“ </w:t>
            </w:r>
          </w:p>
        </w:tc>
      </w:tr>
    </w:tbl>
    <w:p w14:paraId="56C86D05" w14:textId="77777777" w:rsidR="00EC4D5F" w:rsidRPr="00CB18E2" w:rsidRDefault="00EC4D5F" w:rsidP="00EC4D5F">
      <w:r w:rsidRPr="004A7DBE">
        <w:rPr>
          <w:rStyle w:val="HideTWBExt"/>
          <w:noProof w:val="0"/>
        </w:rPr>
        <w:t>&lt;/Amend&gt;</w:t>
      </w:r>
    </w:p>
    <w:p w14:paraId="620B3919"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147</w:t>
      </w:r>
      <w:r w:rsidRPr="004A7DBE">
        <w:rPr>
          <w:rStyle w:val="HideTWBExt"/>
          <w:b w:val="0"/>
          <w:noProof w:val="0"/>
        </w:rPr>
        <w:t>&lt;/NumAm&gt;</w:t>
      </w:r>
    </w:p>
    <w:p w14:paraId="639A5D94"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404ED61"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3C136A52"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FE29B96" w14:textId="77777777" w:rsidR="00EC4D5F" w:rsidRPr="00CB18E2" w:rsidRDefault="00EC4D5F" w:rsidP="00EC4D5F">
      <w:r w:rsidRPr="004A7DBE">
        <w:rPr>
          <w:rStyle w:val="HideTWBExt"/>
          <w:noProof w:val="0"/>
        </w:rPr>
        <w:t>&lt;Article2&gt;</w:t>
      </w:r>
      <w:r w:rsidRPr="00CB18E2">
        <w:t>Artikkel 45a – lõige 1 – lõik 1 – sissejuhatav osa</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25407EF" w14:textId="77777777" w:rsidTr="00884E96">
        <w:trPr>
          <w:jc w:val="center"/>
        </w:trPr>
        <w:tc>
          <w:tcPr>
            <w:tcW w:w="9752" w:type="dxa"/>
            <w:gridSpan w:val="2"/>
          </w:tcPr>
          <w:p w14:paraId="4377B47D" w14:textId="77777777" w:rsidR="00EC4D5F" w:rsidRPr="00CB18E2" w:rsidRDefault="00EC4D5F" w:rsidP="00884E96">
            <w:pPr>
              <w:keepNext/>
            </w:pPr>
          </w:p>
        </w:tc>
      </w:tr>
      <w:tr w:rsidR="003F1B9B" w:rsidRPr="00CB18E2" w14:paraId="52B88197" w14:textId="77777777" w:rsidTr="00884E96">
        <w:trPr>
          <w:jc w:val="center"/>
        </w:trPr>
        <w:tc>
          <w:tcPr>
            <w:tcW w:w="4876" w:type="dxa"/>
            <w:hideMark/>
          </w:tcPr>
          <w:p w14:paraId="4CC14493" w14:textId="77777777" w:rsidR="00EC4D5F" w:rsidRPr="00CB18E2" w:rsidRDefault="00EC4D5F" w:rsidP="00884E96">
            <w:pPr>
              <w:pStyle w:val="ColumnHeading"/>
              <w:keepNext/>
            </w:pPr>
            <w:r w:rsidRPr="00CB18E2">
              <w:t>Komisjoni ettepanek</w:t>
            </w:r>
          </w:p>
        </w:tc>
        <w:tc>
          <w:tcPr>
            <w:tcW w:w="4876" w:type="dxa"/>
            <w:hideMark/>
          </w:tcPr>
          <w:p w14:paraId="2D7092B2" w14:textId="77777777" w:rsidR="00EC4D5F" w:rsidRPr="00CB18E2" w:rsidRDefault="00EC4D5F" w:rsidP="00884E96">
            <w:pPr>
              <w:pStyle w:val="ColumnHeading"/>
              <w:keepNext/>
            </w:pPr>
            <w:r w:rsidRPr="00CB18E2">
              <w:t>Muudatusettepanek</w:t>
            </w:r>
          </w:p>
        </w:tc>
      </w:tr>
      <w:tr w:rsidR="003F1B9B" w:rsidRPr="00CB18E2" w14:paraId="3AAD7DC5" w14:textId="77777777" w:rsidTr="00884E96">
        <w:trPr>
          <w:jc w:val="center"/>
        </w:trPr>
        <w:tc>
          <w:tcPr>
            <w:tcW w:w="4876" w:type="dxa"/>
            <w:hideMark/>
          </w:tcPr>
          <w:p w14:paraId="0B507046" w14:textId="77777777" w:rsidR="00EC4D5F" w:rsidRPr="00CB18E2" w:rsidRDefault="00EC4D5F" w:rsidP="00884E96">
            <w:pPr>
              <w:pStyle w:val="Normal6"/>
            </w:pPr>
            <w:r w:rsidRPr="00CB18E2">
              <w:t>Liikmesriikide pädevate asutuste, komisjoni, eu-LISA ja määrusega (EL) 2016/1624 loodud Euroopa Piiri- ja Rannikuvalve Ameti nõuetekohaselt volitatud töötajad saavad juurdepääsu päringute tegemiseks järgmistes andmetes üksnes aruannete ja statistika koostamiseks, ilma võimaluseta isikusamasust tuvastada:</w:t>
            </w:r>
          </w:p>
        </w:tc>
        <w:tc>
          <w:tcPr>
            <w:tcW w:w="4876" w:type="dxa"/>
            <w:hideMark/>
          </w:tcPr>
          <w:p w14:paraId="27EFEEEB" w14:textId="77777777" w:rsidR="00EC4D5F" w:rsidRPr="00CB18E2" w:rsidRDefault="00EC4D5F" w:rsidP="00884E96">
            <w:pPr>
              <w:pStyle w:val="Normal6"/>
              <w:rPr>
                <w:szCs w:val="24"/>
              </w:rPr>
            </w:pPr>
            <w:r w:rsidRPr="00CB18E2">
              <w:t>Liikmesriikide pädevate asutuste, komisjoni, eu-LISA ja määrusega (EL) 2016/1624 loodud Euroopa Piiri- ja Rannikuvalve Ameti nõuetekohaselt volitatud töötajad saavad juurdepääsu päringute tegemiseks järgmistes andmetes üksnes aruannete ja statistika koostamiseks, ilma võimaluseta isikusamasust tuvastada</w:t>
            </w:r>
            <w:r w:rsidRPr="00CB18E2">
              <w:rPr>
                <w:b/>
                <w:i/>
              </w:rPr>
              <w:t>, kuna andmed on täiesti anonüümsed</w:t>
            </w:r>
            <w:r w:rsidRPr="00CB18E2">
              <w:t>:</w:t>
            </w:r>
          </w:p>
        </w:tc>
      </w:tr>
    </w:tbl>
    <w:p w14:paraId="2CBEC496" w14:textId="77777777" w:rsidR="00EC4D5F" w:rsidRPr="00CB18E2" w:rsidRDefault="00EC4D5F" w:rsidP="00EC4D5F">
      <w:r w:rsidRPr="004A7DBE">
        <w:rPr>
          <w:rStyle w:val="HideTWBExt"/>
          <w:noProof w:val="0"/>
        </w:rPr>
        <w:t>&lt;/Amend&gt;</w:t>
      </w:r>
    </w:p>
    <w:p w14:paraId="2D88760D"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148</w:t>
      </w:r>
      <w:r w:rsidRPr="004A7DBE">
        <w:rPr>
          <w:rStyle w:val="HideTWBExt"/>
          <w:b w:val="0"/>
          <w:noProof w:val="0"/>
        </w:rPr>
        <w:t>&lt;/NumAm&gt;</w:t>
      </w:r>
    </w:p>
    <w:p w14:paraId="6725961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7FC6B4B"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19ACDBCA"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778890F" w14:textId="77777777" w:rsidR="00EC4D5F" w:rsidRPr="00CB18E2" w:rsidRDefault="00EC4D5F" w:rsidP="00EC4D5F">
      <w:r w:rsidRPr="004A7DBE">
        <w:rPr>
          <w:rStyle w:val="HideTWBExt"/>
          <w:noProof w:val="0"/>
        </w:rPr>
        <w:t>&lt;Article2&gt;</w:t>
      </w:r>
      <w:r w:rsidRPr="00CB18E2">
        <w:t>Artikkel 45a – lõige 1 – lõik 1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D4F42DC" w14:textId="77777777" w:rsidTr="00884E96">
        <w:trPr>
          <w:jc w:val="center"/>
        </w:trPr>
        <w:tc>
          <w:tcPr>
            <w:tcW w:w="9752" w:type="dxa"/>
            <w:gridSpan w:val="2"/>
          </w:tcPr>
          <w:p w14:paraId="062ED287" w14:textId="77777777" w:rsidR="00EC4D5F" w:rsidRPr="00CB18E2" w:rsidRDefault="00EC4D5F" w:rsidP="00884E96">
            <w:pPr>
              <w:keepNext/>
            </w:pPr>
          </w:p>
        </w:tc>
      </w:tr>
      <w:tr w:rsidR="003F1B9B" w:rsidRPr="00CB18E2" w14:paraId="55A37A41" w14:textId="77777777" w:rsidTr="00884E96">
        <w:trPr>
          <w:jc w:val="center"/>
        </w:trPr>
        <w:tc>
          <w:tcPr>
            <w:tcW w:w="4876" w:type="dxa"/>
            <w:hideMark/>
          </w:tcPr>
          <w:p w14:paraId="74C4C623" w14:textId="77777777" w:rsidR="00EC4D5F" w:rsidRPr="00CB18E2" w:rsidRDefault="00EC4D5F" w:rsidP="00884E96">
            <w:pPr>
              <w:pStyle w:val="ColumnHeading"/>
              <w:keepNext/>
            </w:pPr>
            <w:r w:rsidRPr="00CB18E2">
              <w:t>Komisjoni ettepanek</w:t>
            </w:r>
          </w:p>
        </w:tc>
        <w:tc>
          <w:tcPr>
            <w:tcW w:w="4876" w:type="dxa"/>
            <w:hideMark/>
          </w:tcPr>
          <w:p w14:paraId="3BF23336" w14:textId="77777777" w:rsidR="00EC4D5F" w:rsidRPr="00CB18E2" w:rsidRDefault="00EC4D5F" w:rsidP="00884E96">
            <w:pPr>
              <w:pStyle w:val="ColumnHeading"/>
              <w:keepNext/>
            </w:pPr>
            <w:r w:rsidRPr="00CB18E2">
              <w:t>Muudatusettepanek</w:t>
            </w:r>
          </w:p>
        </w:tc>
      </w:tr>
      <w:tr w:rsidR="003F1B9B" w:rsidRPr="00CB18E2" w14:paraId="4C1082D4" w14:textId="77777777" w:rsidTr="00884E96">
        <w:trPr>
          <w:jc w:val="center"/>
        </w:trPr>
        <w:tc>
          <w:tcPr>
            <w:tcW w:w="4876" w:type="dxa"/>
            <w:hideMark/>
          </w:tcPr>
          <w:p w14:paraId="7B95EF12" w14:textId="77777777" w:rsidR="00EC4D5F" w:rsidRPr="00CB18E2" w:rsidRDefault="00EC4D5F" w:rsidP="00884E96">
            <w:pPr>
              <w:pStyle w:val="Normal6"/>
            </w:pPr>
            <w:r w:rsidRPr="00CB18E2">
              <w:t>(c)</w:t>
            </w:r>
            <w:r w:rsidRPr="00CB18E2">
              <w:tab/>
              <w:t xml:space="preserve">taotleja sugu, </w:t>
            </w:r>
            <w:r w:rsidRPr="00CB18E2">
              <w:rPr>
                <w:b/>
                <w:i/>
              </w:rPr>
              <w:t>sünniaeg</w:t>
            </w:r>
            <w:r w:rsidRPr="00CB18E2">
              <w:t xml:space="preserve"> ja praegune kodakondsus;</w:t>
            </w:r>
          </w:p>
        </w:tc>
        <w:tc>
          <w:tcPr>
            <w:tcW w:w="4876" w:type="dxa"/>
            <w:hideMark/>
          </w:tcPr>
          <w:p w14:paraId="42016F1D" w14:textId="77777777" w:rsidR="00EC4D5F" w:rsidRPr="00CB18E2" w:rsidRDefault="00EC4D5F" w:rsidP="00884E96">
            <w:pPr>
              <w:pStyle w:val="Normal6"/>
              <w:rPr>
                <w:szCs w:val="24"/>
              </w:rPr>
            </w:pPr>
            <w:r w:rsidRPr="00CB18E2">
              <w:t>(c)</w:t>
            </w:r>
            <w:r w:rsidRPr="00CB18E2">
              <w:tab/>
              <w:t xml:space="preserve">taotleja sugu, </w:t>
            </w:r>
            <w:r w:rsidRPr="00CB18E2">
              <w:rPr>
                <w:b/>
                <w:i/>
              </w:rPr>
              <w:t>sünniaasta</w:t>
            </w:r>
            <w:r w:rsidRPr="00CB18E2">
              <w:t xml:space="preserve"> ja praegune kodakondsus;</w:t>
            </w:r>
          </w:p>
        </w:tc>
      </w:tr>
    </w:tbl>
    <w:p w14:paraId="3077C9F2" w14:textId="77777777" w:rsidR="00EC4D5F" w:rsidRPr="00CB18E2" w:rsidRDefault="00EC4D5F" w:rsidP="00EC4D5F">
      <w:r w:rsidRPr="004A7DBE">
        <w:rPr>
          <w:rStyle w:val="HideTWBExt"/>
          <w:noProof w:val="0"/>
        </w:rPr>
        <w:t>&lt;/Amend&gt;</w:t>
      </w:r>
    </w:p>
    <w:p w14:paraId="7E8B14F6"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149</w:t>
      </w:r>
      <w:r w:rsidRPr="004A7DBE">
        <w:rPr>
          <w:rStyle w:val="HideTWBExt"/>
          <w:b w:val="0"/>
          <w:noProof w:val="0"/>
        </w:rPr>
        <w:t>&lt;/NumAm&gt;</w:t>
      </w:r>
    </w:p>
    <w:p w14:paraId="38B02F95"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A1E37AD"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544ACBCD"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4795D26" w14:textId="77777777" w:rsidR="00EC4D5F" w:rsidRPr="00CB18E2" w:rsidRDefault="00EC4D5F" w:rsidP="00EC4D5F">
      <w:r w:rsidRPr="004A7DBE">
        <w:rPr>
          <w:rStyle w:val="HideTWBExt"/>
          <w:noProof w:val="0"/>
        </w:rPr>
        <w:t>&lt;Article2&gt;</w:t>
      </w:r>
      <w:r w:rsidRPr="00CB18E2">
        <w:t>Artikkel 45a – lõige 1 – lõik 1 – punkt h</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442CF6A" w14:textId="77777777" w:rsidTr="00884E96">
        <w:trPr>
          <w:jc w:val="center"/>
        </w:trPr>
        <w:tc>
          <w:tcPr>
            <w:tcW w:w="9752" w:type="dxa"/>
            <w:gridSpan w:val="2"/>
          </w:tcPr>
          <w:p w14:paraId="4EF7674D" w14:textId="77777777" w:rsidR="00EC4D5F" w:rsidRPr="00CB18E2" w:rsidRDefault="00EC4D5F" w:rsidP="00884E96">
            <w:pPr>
              <w:keepNext/>
            </w:pPr>
          </w:p>
        </w:tc>
      </w:tr>
      <w:tr w:rsidR="003F1B9B" w:rsidRPr="00CB18E2" w14:paraId="6CE04748" w14:textId="77777777" w:rsidTr="00884E96">
        <w:trPr>
          <w:jc w:val="center"/>
        </w:trPr>
        <w:tc>
          <w:tcPr>
            <w:tcW w:w="4876" w:type="dxa"/>
            <w:hideMark/>
          </w:tcPr>
          <w:p w14:paraId="121BD234" w14:textId="77777777" w:rsidR="00EC4D5F" w:rsidRPr="00CB18E2" w:rsidRDefault="00EC4D5F" w:rsidP="00884E96">
            <w:pPr>
              <w:pStyle w:val="ColumnHeading"/>
              <w:keepNext/>
            </w:pPr>
            <w:r w:rsidRPr="00CB18E2">
              <w:t>Komisjoni ettepanek</w:t>
            </w:r>
          </w:p>
        </w:tc>
        <w:tc>
          <w:tcPr>
            <w:tcW w:w="4876" w:type="dxa"/>
            <w:hideMark/>
          </w:tcPr>
          <w:p w14:paraId="505BCD50" w14:textId="77777777" w:rsidR="00EC4D5F" w:rsidRPr="00CB18E2" w:rsidRDefault="00EC4D5F" w:rsidP="00884E96">
            <w:pPr>
              <w:pStyle w:val="ColumnHeading"/>
              <w:keepNext/>
            </w:pPr>
            <w:r w:rsidRPr="00CB18E2">
              <w:t>Muudatusettepanek</w:t>
            </w:r>
          </w:p>
        </w:tc>
      </w:tr>
      <w:tr w:rsidR="003F1B9B" w:rsidRPr="00CB18E2" w14:paraId="691B1BBD" w14:textId="77777777" w:rsidTr="00884E96">
        <w:trPr>
          <w:jc w:val="center"/>
        </w:trPr>
        <w:tc>
          <w:tcPr>
            <w:tcW w:w="4876" w:type="dxa"/>
            <w:hideMark/>
          </w:tcPr>
          <w:p w14:paraId="731B9176" w14:textId="77777777" w:rsidR="00EC4D5F" w:rsidRPr="00CB18E2" w:rsidRDefault="00EC4D5F" w:rsidP="00884E96">
            <w:pPr>
              <w:pStyle w:val="Normal6"/>
            </w:pPr>
            <w:r w:rsidRPr="00CB18E2">
              <w:t>(h)</w:t>
            </w:r>
            <w:r w:rsidRPr="00CB18E2">
              <w:tab/>
            </w:r>
            <w:r w:rsidRPr="00CB18E2">
              <w:rPr>
                <w:b/>
                <w:i/>
              </w:rPr>
              <w:t>dokumendi või taotluse kohta tehtud</w:t>
            </w:r>
            <w:r w:rsidRPr="00CB18E2">
              <w:t xml:space="preserve"> otsuse põhjused</w:t>
            </w:r>
            <w:r w:rsidRPr="00CB18E2">
              <w:rPr>
                <w:b/>
                <w:i/>
              </w:rPr>
              <w:t xml:space="preserve"> (ainult lühiajaliste viisade puhul); pikaajaliste viisade ja elamislubade puhul taotluse kohta tehtud otsus (kas anti välja või keelduti taotlust rahuldamast ja mis põhjustel)</w:t>
            </w:r>
            <w:r w:rsidRPr="00CB18E2">
              <w:t>;</w:t>
            </w:r>
          </w:p>
        </w:tc>
        <w:tc>
          <w:tcPr>
            <w:tcW w:w="4876" w:type="dxa"/>
            <w:hideMark/>
          </w:tcPr>
          <w:p w14:paraId="03A842E6" w14:textId="77777777" w:rsidR="00EC4D5F" w:rsidRPr="00CB18E2" w:rsidRDefault="00EC4D5F" w:rsidP="00884E96">
            <w:pPr>
              <w:pStyle w:val="Normal6"/>
              <w:rPr>
                <w:szCs w:val="24"/>
              </w:rPr>
            </w:pPr>
            <w:r w:rsidRPr="00CB18E2">
              <w:t>(h)</w:t>
            </w:r>
            <w:r w:rsidRPr="00CB18E2">
              <w:tab/>
            </w:r>
            <w:r w:rsidRPr="00CB18E2">
              <w:rPr>
                <w:b/>
                <w:i/>
              </w:rPr>
              <w:t>lühiajaliste viisade andmisest keeldumise kohase mis tahes</w:t>
            </w:r>
            <w:r w:rsidRPr="00CB18E2">
              <w:t xml:space="preserve"> otsuse põhjused</w:t>
            </w:r>
            <w:r w:rsidRPr="00CB18E2">
              <w:rPr>
                <w:b/>
                <w:i/>
              </w:rPr>
              <w:t>, sh viited mis tahes päringutabamustele otsingute tegemisel kasutatud liidu infosüsteemides, Europoli või Interpoli andmetes, jälgimisnimekirjades, millele osutatakse määruse (EÜ) nr 2018/1240 artiklis 29, või konkreetses riskinäitajates</w:t>
            </w:r>
            <w:r w:rsidRPr="00CB18E2">
              <w:t>;</w:t>
            </w:r>
          </w:p>
        </w:tc>
      </w:tr>
    </w:tbl>
    <w:p w14:paraId="5004059D" w14:textId="77777777" w:rsidR="00EC4D5F" w:rsidRPr="00CB18E2" w:rsidRDefault="00EC4D5F" w:rsidP="00EC4D5F">
      <w:r w:rsidRPr="004A7DBE">
        <w:rPr>
          <w:rStyle w:val="HideTWBExt"/>
          <w:noProof w:val="0"/>
        </w:rPr>
        <w:t>&lt;/Amend&gt;</w:t>
      </w:r>
    </w:p>
    <w:p w14:paraId="45583DB6"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150</w:t>
      </w:r>
      <w:r w:rsidRPr="004A7DBE">
        <w:rPr>
          <w:rStyle w:val="HideTWBExt"/>
          <w:b w:val="0"/>
          <w:noProof w:val="0"/>
        </w:rPr>
        <w:t>&lt;/NumAm&gt;</w:t>
      </w:r>
    </w:p>
    <w:p w14:paraId="65445B9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A7B707A"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3C96B503"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CAB12DF" w14:textId="77777777" w:rsidR="00EC4D5F" w:rsidRPr="00CB18E2" w:rsidRDefault="00EC4D5F" w:rsidP="00EC4D5F">
      <w:r w:rsidRPr="004A7DBE">
        <w:rPr>
          <w:rStyle w:val="HideTWBExt"/>
          <w:noProof w:val="0"/>
        </w:rPr>
        <w:t>&lt;Article2&gt;</w:t>
      </w:r>
      <w:r w:rsidRPr="00CB18E2">
        <w:t>Artikkel 45a – lõige 1 – lõik 1 – punkt h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A247F86" w14:textId="77777777" w:rsidTr="00884E96">
        <w:trPr>
          <w:jc w:val="center"/>
        </w:trPr>
        <w:tc>
          <w:tcPr>
            <w:tcW w:w="9752" w:type="dxa"/>
            <w:gridSpan w:val="2"/>
          </w:tcPr>
          <w:p w14:paraId="49FFEC99" w14:textId="77777777" w:rsidR="00EC4D5F" w:rsidRPr="00CB18E2" w:rsidRDefault="00EC4D5F" w:rsidP="00884E96">
            <w:pPr>
              <w:keepNext/>
            </w:pPr>
          </w:p>
        </w:tc>
      </w:tr>
      <w:tr w:rsidR="003F1B9B" w:rsidRPr="00CB18E2" w14:paraId="7619A1E7" w14:textId="77777777" w:rsidTr="00884E96">
        <w:trPr>
          <w:jc w:val="center"/>
        </w:trPr>
        <w:tc>
          <w:tcPr>
            <w:tcW w:w="4876" w:type="dxa"/>
            <w:hideMark/>
          </w:tcPr>
          <w:p w14:paraId="653D1EA1" w14:textId="77777777" w:rsidR="00EC4D5F" w:rsidRPr="00CB18E2" w:rsidRDefault="00EC4D5F" w:rsidP="00884E96">
            <w:pPr>
              <w:pStyle w:val="ColumnHeading"/>
              <w:keepNext/>
            </w:pPr>
            <w:r w:rsidRPr="00CB18E2">
              <w:t>Komisjoni ettepanek</w:t>
            </w:r>
          </w:p>
        </w:tc>
        <w:tc>
          <w:tcPr>
            <w:tcW w:w="4876" w:type="dxa"/>
            <w:hideMark/>
          </w:tcPr>
          <w:p w14:paraId="74CCF681" w14:textId="77777777" w:rsidR="00EC4D5F" w:rsidRPr="00CB18E2" w:rsidRDefault="00EC4D5F" w:rsidP="00884E96">
            <w:pPr>
              <w:pStyle w:val="ColumnHeading"/>
              <w:keepNext/>
            </w:pPr>
            <w:r w:rsidRPr="00CB18E2">
              <w:t>Muudatusettepanek</w:t>
            </w:r>
          </w:p>
        </w:tc>
      </w:tr>
      <w:tr w:rsidR="003F1B9B" w:rsidRPr="00CB18E2" w14:paraId="04E1F828" w14:textId="77777777" w:rsidTr="00884E96">
        <w:trPr>
          <w:jc w:val="center"/>
        </w:trPr>
        <w:tc>
          <w:tcPr>
            <w:tcW w:w="4876" w:type="dxa"/>
          </w:tcPr>
          <w:p w14:paraId="5065229D" w14:textId="77777777" w:rsidR="00EC4D5F" w:rsidRPr="00CB18E2" w:rsidRDefault="00EC4D5F" w:rsidP="00884E96">
            <w:pPr>
              <w:pStyle w:val="Normal6"/>
            </w:pPr>
          </w:p>
        </w:tc>
        <w:tc>
          <w:tcPr>
            <w:tcW w:w="4876" w:type="dxa"/>
            <w:hideMark/>
          </w:tcPr>
          <w:p w14:paraId="52EDB913" w14:textId="77777777" w:rsidR="00EC4D5F" w:rsidRPr="00CB18E2" w:rsidRDefault="00EC4D5F" w:rsidP="00884E96">
            <w:pPr>
              <w:pStyle w:val="Normal6"/>
              <w:rPr>
                <w:szCs w:val="24"/>
              </w:rPr>
            </w:pPr>
            <w:r w:rsidRPr="00CB18E2">
              <w:rPr>
                <w:b/>
                <w:i/>
              </w:rPr>
              <w:t>(ha)</w:t>
            </w:r>
            <w:r w:rsidRPr="00CB18E2">
              <w:rPr>
                <w:b/>
                <w:i/>
              </w:rPr>
              <w:tab/>
              <w:t>dokumendi andmisest keeldumise kohase mis tahes otsuse põhjused, sh viited mis tahes päringutabamustele otsingute tegemisel kasutatud liidu infosüsteemides, Europoli või Interpoli andmetes, jälgimisnimekirjades, millele osutatakse määruse (EÜ) nr 2018/1240 artiklis 34, või konkreetses riskinäitajates;</w:t>
            </w:r>
          </w:p>
        </w:tc>
      </w:tr>
    </w:tbl>
    <w:p w14:paraId="6BF9B95F" w14:textId="77777777" w:rsidR="00EC4D5F" w:rsidRPr="00CB18E2" w:rsidRDefault="00EC4D5F" w:rsidP="00EC4D5F">
      <w:r w:rsidRPr="004A7DBE">
        <w:rPr>
          <w:rStyle w:val="HideTWBExt"/>
          <w:noProof w:val="0"/>
        </w:rPr>
        <w:t>&lt;/Amend&gt;</w:t>
      </w:r>
    </w:p>
    <w:p w14:paraId="66495D1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151</w:t>
      </w:r>
      <w:r w:rsidRPr="004A7DBE">
        <w:rPr>
          <w:rStyle w:val="HideTWBExt"/>
          <w:b w:val="0"/>
          <w:noProof w:val="0"/>
        </w:rPr>
        <w:t>&lt;/NumAm&gt;</w:t>
      </w:r>
    </w:p>
    <w:p w14:paraId="2785CEB8"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35830A0"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794E4469"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AA36BA0" w14:textId="77777777" w:rsidR="00EC4D5F" w:rsidRPr="00CB18E2" w:rsidRDefault="00EC4D5F" w:rsidP="00EC4D5F">
      <w:r w:rsidRPr="004A7DBE">
        <w:rPr>
          <w:rStyle w:val="HideTWBExt"/>
          <w:noProof w:val="0"/>
        </w:rPr>
        <w:t>&lt;Article2&gt;</w:t>
      </w:r>
      <w:r w:rsidRPr="00CB18E2">
        <w:t>Artikkel 45a – lõige 1 – lõik 1 – punkt k</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62C68A5" w14:textId="77777777" w:rsidTr="00884E96">
        <w:trPr>
          <w:jc w:val="center"/>
        </w:trPr>
        <w:tc>
          <w:tcPr>
            <w:tcW w:w="9752" w:type="dxa"/>
            <w:gridSpan w:val="2"/>
          </w:tcPr>
          <w:p w14:paraId="7A64C026" w14:textId="77777777" w:rsidR="00EC4D5F" w:rsidRPr="00CB18E2" w:rsidRDefault="00EC4D5F" w:rsidP="00884E96">
            <w:pPr>
              <w:keepNext/>
            </w:pPr>
          </w:p>
        </w:tc>
      </w:tr>
      <w:tr w:rsidR="003F1B9B" w:rsidRPr="00CB18E2" w14:paraId="7E0CB039" w14:textId="77777777" w:rsidTr="00884E96">
        <w:trPr>
          <w:jc w:val="center"/>
        </w:trPr>
        <w:tc>
          <w:tcPr>
            <w:tcW w:w="4876" w:type="dxa"/>
            <w:hideMark/>
          </w:tcPr>
          <w:p w14:paraId="70B738B6" w14:textId="77777777" w:rsidR="00EC4D5F" w:rsidRPr="00CB18E2" w:rsidRDefault="00EC4D5F" w:rsidP="00884E96">
            <w:pPr>
              <w:pStyle w:val="ColumnHeading"/>
              <w:keepNext/>
            </w:pPr>
            <w:r w:rsidRPr="00CB18E2">
              <w:t>Komisjoni ettepanek</w:t>
            </w:r>
          </w:p>
        </w:tc>
        <w:tc>
          <w:tcPr>
            <w:tcW w:w="4876" w:type="dxa"/>
            <w:hideMark/>
          </w:tcPr>
          <w:p w14:paraId="400795DA" w14:textId="77777777" w:rsidR="00EC4D5F" w:rsidRPr="00CB18E2" w:rsidRDefault="00EC4D5F" w:rsidP="00884E96">
            <w:pPr>
              <w:pStyle w:val="ColumnHeading"/>
              <w:keepNext/>
            </w:pPr>
            <w:r w:rsidRPr="00CB18E2">
              <w:t>Muudatusettepanek</w:t>
            </w:r>
          </w:p>
        </w:tc>
      </w:tr>
      <w:tr w:rsidR="003F1B9B" w:rsidRPr="00CB18E2" w14:paraId="341EDD18" w14:textId="77777777" w:rsidTr="00884E96">
        <w:trPr>
          <w:jc w:val="center"/>
        </w:trPr>
        <w:tc>
          <w:tcPr>
            <w:tcW w:w="4876" w:type="dxa"/>
            <w:hideMark/>
          </w:tcPr>
          <w:p w14:paraId="47D1675A" w14:textId="77777777" w:rsidR="00EC4D5F" w:rsidRPr="00CB18E2" w:rsidRDefault="00EC4D5F" w:rsidP="00884E96">
            <w:pPr>
              <w:pStyle w:val="Normal6"/>
            </w:pPr>
            <w:r w:rsidRPr="00CB18E2">
              <w:t>(k)</w:t>
            </w:r>
            <w:r w:rsidRPr="00CB18E2">
              <w:tab/>
              <w:t xml:space="preserve">lühiajalise viisa puhul reisi peamine eesmärk (peamised eesmärgid); </w:t>
            </w:r>
            <w:r w:rsidRPr="00CB18E2">
              <w:rPr>
                <w:b/>
                <w:i/>
              </w:rPr>
              <w:t>pikaajalise viisa ja elamisloa puhul taotluse eesmärk;</w:t>
            </w:r>
          </w:p>
        </w:tc>
        <w:tc>
          <w:tcPr>
            <w:tcW w:w="4876" w:type="dxa"/>
            <w:hideMark/>
          </w:tcPr>
          <w:p w14:paraId="4776D038" w14:textId="77777777" w:rsidR="00EC4D5F" w:rsidRPr="00CB18E2" w:rsidRDefault="00EC4D5F" w:rsidP="00884E96">
            <w:pPr>
              <w:pStyle w:val="Normal6"/>
              <w:rPr>
                <w:szCs w:val="24"/>
              </w:rPr>
            </w:pPr>
            <w:r w:rsidRPr="00CB18E2">
              <w:t>(k)</w:t>
            </w:r>
            <w:r w:rsidRPr="00CB18E2">
              <w:tab/>
              <w:t>lühiajalise viisa puhul reisi peamine eesmärk (peamised eesmärgid);</w:t>
            </w:r>
          </w:p>
        </w:tc>
      </w:tr>
    </w:tbl>
    <w:p w14:paraId="1F14B903" w14:textId="77777777" w:rsidR="00EC4D5F" w:rsidRPr="00CB18E2" w:rsidRDefault="00EC4D5F" w:rsidP="00EC4D5F">
      <w:r w:rsidRPr="004A7DBE">
        <w:rPr>
          <w:rStyle w:val="HideTWBExt"/>
          <w:noProof w:val="0"/>
        </w:rPr>
        <w:t>&lt;/Amend&gt;</w:t>
      </w:r>
    </w:p>
    <w:p w14:paraId="790A7304"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152</w:t>
      </w:r>
      <w:r w:rsidRPr="004A7DBE">
        <w:rPr>
          <w:rStyle w:val="HideTWBExt"/>
          <w:b w:val="0"/>
          <w:noProof w:val="0"/>
        </w:rPr>
        <w:t>&lt;/NumAm&gt;</w:t>
      </w:r>
    </w:p>
    <w:p w14:paraId="20EB52DF"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ED6F692"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17BE3CC6"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82E239C" w14:textId="77777777" w:rsidR="00EC4D5F" w:rsidRPr="00CB18E2" w:rsidRDefault="00EC4D5F" w:rsidP="00EC4D5F">
      <w:r w:rsidRPr="004A7DBE">
        <w:rPr>
          <w:rStyle w:val="HideTWBExt"/>
          <w:noProof w:val="0"/>
        </w:rPr>
        <w:t>&lt;Article2&gt;</w:t>
      </w:r>
      <w:r w:rsidRPr="00CB18E2">
        <w:t>Artikkel 45a – lõige 1 – lõik 1 – punkt l</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61D650D" w14:textId="77777777" w:rsidTr="00884E96">
        <w:trPr>
          <w:jc w:val="center"/>
        </w:trPr>
        <w:tc>
          <w:tcPr>
            <w:tcW w:w="9752" w:type="dxa"/>
            <w:gridSpan w:val="2"/>
          </w:tcPr>
          <w:p w14:paraId="1D1913E8" w14:textId="77777777" w:rsidR="00EC4D5F" w:rsidRPr="00CB18E2" w:rsidRDefault="00EC4D5F" w:rsidP="00884E96">
            <w:pPr>
              <w:keepNext/>
            </w:pPr>
          </w:p>
        </w:tc>
      </w:tr>
      <w:tr w:rsidR="003F1B9B" w:rsidRPr="00CB18E2" w14:paraId="0DB7F66D" w14:textId="77777777" w:rsidTr="00884E96">
        <w:trPr>
          <w:jc w:val="center"/>
        </w:trPr>
        <w:tc>
          <w:tcPr>
            <w:tcW w:w="4876" w:type="dxa"/>
            <w:hideMark/>
          </w:tcPr>
          <w:p w14:paraId="10BA7F4A" w14:textId="77777777" w:rsidR="00EC4D5F" w:rsidRPr="00CB18E2" w:rsidRDefault="00EC4D5F" w:rsidP="00884E96">
            <w:pPr>
              <w:pStyle w:val="ColumnHeading"/>
              <w:keepNext/>
            </w:pPr>
            <w:r w:rsidRPr="00CB18E2">
              <w:t>Komisjoni ettepanek</w:t>
            </w:r>
          </w:p>
        </w:tc>
        <w:tc>
          <w:tcPr>
            <w:tcW w:w="4876" w:type="dxa"/>
            <w:hideMark/>
          </w:tcPr>
          <w:p w14:paraId="5DB1EC02" w14:textId="77777777" w:rsidR="00EC4D5F" w:rsidRPr="00CB18E2" w:rsidRDefault="00EC4D5F" w:rsidP="00884E96">
            <w:pPr>
              <w:pStyle w:val="ColumnHeading"/>
              <w:keepNext/>
            </w:pPr>
            <w:r w:rsidRPr="00CB18E2">
              <w:t>Muudatusettepanek</w:t>
            </w:r>
          </w:p>
        </w:tc>
      </w:tr>
      <w:tr w:rsidR="003F1B9B" w:rsidRPr="00CB18E2" w14:paraId="3747F62B" w14:textId="77777777" w:rsidTr="00884E96">
        <w:trPr>
          <w:jc w:val="center"/>
        </w:trPr>
        <w:tc>
          <w:tcPr>
            <w:tcW w:w="4876" w:type="dxa"/>
            <w:hideMark/>
          </w:tcPr>
          <w:p w14:paraId="65756413" w14:textId="77777777" w:rsidR="00EC4D5F" w:rsidRPr="00CB18E2" w:rsidRDefault="00EC4D5F" w:rsidP="00884E96">
            <w:pPr>
              <w:pStyle w:val="Normal6"/>
            </w:pPr>
            <w:r w:rsidRPr="00CB18E2">
              <w:t>(l)</w:t>
            </w:r>
            <w:r w:rsidRPr="00CB18E2">
              <w:tab/>
              <w:t xml:space="preserve">iga tagasivõetud, kehtetuks tunnistatud, tühistatud või pikendatud kehtivusega </w:t>
            </w:r>
            <w:r w:rsidRPr="00CB18E2">
              <w:rPr>
                <w:b/>
                <w:i/>
              </w:rPr>
              <w:t>dokumendi</w:t>
            </w:r>
            <w:r w:rsidRPr="00CB18E2">
              <w:t xml:space="preserve"> kohta sisestatud andmed;</w:t>
            </w:r>
          </w:p>
        </w:tc>
        <w:tc>
          <w:tcPr>
            <w:tcW w:w="4876" w:type="dxa"/>
            <w:hideMark/>
          </w:tcPr>
          <w:p w14:paraId="638D1ABF" w14:textId="77777777" w:rsidR="00EC4D5F" w:rsidRPr="00CB18E2" w:rsidRDefault="00EC4D5F" w:rsidP="00884E96">
            <w:pPr>
              <w:pStyle w:val="Normal6"/>
              <w:rPr>
                <w:szCs w:val="24"/>
              </w:rPr>
            </w:pPr>
            <w:r w:rsidRPr="00CB18E2">
              <w:t>(l)</w:t>
            </w:r>
            <w:r w:rsidRPr="00CB18E2">
              <w:tab/>
              <w:t xml:space="preserve">iga tagasivõetud, kehtetuks tunnistatud, tühistatud või pikendatud kehtivusega </w:t>
            </w:r>
            <w:r w:rsidRPr="00CB18E2">
              <w:rPr>
                <w:b/>
                <w:i/>
              </w:rPr>
              <w:t>viisadokumendi</w:t>
            </w:r>
            <w:r w:rsidRPr="00CB18E2">
              <w:t xml:space="preserve"> kohta sisestatud andmed;</w:t>
            </w:r>
          </w:p>
        </w:tc>
      </w:tr>
    </w:tbl>
    <w:p w14:paraId="5EBB8EDC" w14:textId="77777777" w:rsidR="00EC4D5F" w:rsidRPr="00CB18E2" w:rsidRDefault="00EC4D5F" w:rsidP="00EC4D5F">
      <w:r w:rsidRPr="004A7DBE">
        <w:rPr>
          <w:rStyle w:val="HideTWBExt"/>
          <w:noProof w:val="0"/>
        </w:rPr>
        <w:t>&lt;/Amend&gt;</w:t>
      </w:r>
    </w:p>
    <w:p w14:paraId="5C647373"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153</w:t>
      </w:r>
      <w:r w:rsidRPr="004A7DBE">
        <w:rPr>
          <w:rStyle w:val="HideTWBExt"/>
          <w:b w:val="0"/>
          <w:noProof w:val="0"/>
        </w:rPr>
        <w:t>&lt;/NumAm&gt;</w:t>
      </w:r>
    </w:p>
    <w:p w14:paraId="14ADE157"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DAA82EC" w14:textId="77777777" w:rsidR="00EC4D5F" w:rsidRPr="00CB18E2" w:rsidRDefault="00EC4D5F" w:rsidP="00EC4D5F">
      <w:pPr>
        <w:pStyle w:val="NormalBold"/>
      </w:pPr>
      <w:r w:rsidRPr="004A7DBE">
        <w:rPr>
          <w:rStyle w:val="HideTWBExt"/>
          <w:b w:val="0"/>
          <w:noProof w:val="0"/>
        </w:rPr>
        <w:t>&lt;Article&gt;</w:t>
      </w:r>
      <w:r w:rsidRPr="00CB18E2">
        <w:t>Artikkel 1 – lõik 1 – punkt 34</w:t>
      </w:r>
      <w:r w:rsidRPr="004A7DBE">
        <w:rPr>
          <w:rStyle w:val="HideTWBExt"/>
          <w:b w:val="0"/>
          <w:noProof w:val="0"/>
        </w:rPr>
        <w:t>&lt;/Article&gt;</w:t>
      </w:r>
    </w:p>
    <w:p w14:paraId="416D7A0A"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FEFB776" w14:textId="77777777" w:rsidR="00EC4D5F" w:rsidRPr="00CB18E2" w:rsidRDefault="00EC4D5F" w:rsidP="00EC4D5F">
      <w:r w:rsidRPr="004A7DBE">
        <w:rPr>
          <w:rStyle w:val="HideTWBExt"/>
          <w:noProof w:val="0"/>
        </w:rPr>
        <w:t>&lt;Article2&gt;</w:t>
      </w:r>
      <w:r w:rsidRPr="00CB18E2">
        <w:t>Artikkel 45a – lõige 6</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2E3B263" w14:textId="77777777" w:rsidTr="00884E96">
        <w:trPr>
          <w:jc w:val="center"/>
        </w:trPr>
        <w:tc>
          <w:tcPr>
            <w:tcW w:w="9752" w:type="dxa"/>
            <w:gridSpan w:val="2"/>
          </w:tcPr>
          <w:p w14:paraId="4A5DFDF0" w14:textId="77777777" w:rsidR="00EC4D5F" w:rsidRPr="00CB18E2" w:rsidRDefault="00EC4D5F" w:rsidP="00884E96">
            <w:pPr>
              <w:keepNext/>
            </w:pPr>
          </w:p>
        </w:tc>
      </w:tr>
      <w:tr w:rsidR="003F1B9B" w:rsidRPr="00CB18E2" w14:paraId="7552610D" w14:textId="77777777" w:rsidTr="00884E96">
        <w:trPr>
          <w:jc w:val="center"/>
        </w:trPr>
        <w:tc>
          <w:tcPr>
            <w:tcW w:w="4876" w:type="dxa"/>
            <w:hideMark/>
          </w:tcPr>
          <w:p w14:paraId="443F3D68" w14:textId="77777777" w:rsidR="00EC4D5F" w:rsidRPr="00CB18E2" w:rsidRDefault="00EC4D5F" w:rsidP="00884E96">
            <w:pPr>
              <w:pStyle w:val="ColumnHeading"/>
              <w:keepNext/>
            </w:pPr>
            <w:r w:rsidRPr="00CB18E2">
              <w:t>Komisjoni ettepanek</w:t>
            </w:r>
          </w:p>
        </w:tc>
        <w:tc>
          <w:tcPr>
            <w:tcW w:w="4876" w:type="dxa"/>
            <w:hideMark/>
          </w:tcPr>
          <w:p w14:paraId="49239686" w14:textId="77777777" w:rsidR="00EC4D5F" w:rsidRPr="00CB18E2" w:rsidRDefault="00EC4D5F" w:rsidP="00884E96">
            <w:pPr>
              <w:pStyle w:val="ColumnHeading"/>
              <w:keepNext/>
            </w:pPr>
            <w:r w:rsidRPr="00CB18E2">
              <w:t>Muudatusettepanek</w:t>
            </w:r>
          </w:p>
        </w:tc>
      </w:tr>
      <w:tr w:rsidR="003F1B9B" w:rsidRPr="00CB18E2" w14:paraId="3A97331F" w14:textId="77777777" w:rsidTr="00884E96">
        <w:trPr>
          <w:jc w:val="center"/>
        </w:trPr>
        <w:tc>
          <w:tcPr>
            <w:tcW w:w="4876" w:type="dxa"/>
            <w:hideMark/>
          </w:tcPr>
          <w:p w14:paraId="74622FC6" w14:textId="77777777" w:rsidR="00EC4D5F" w:rsidRPr="00CB18E2" w:rsidRDefault="00EC4D5F" w:rsidP="00884E96">
            <w:pPr>
              <w:pStyle w:val="Normal6"/>
            </w:pPr>
            <w:r w:rsidRPr="00CB18E2">
              <w:t>6.</w:t>
            </w:r>
            <w:r w:rsidRPr="00CB18E2">
              <w:tab/>
              <w:t xml:space="preserve">Iga aasta lõpus </w:t>
            </w:r>
            <w:r w:rsidRPr="00CB18E2">
              <w:rPr>
                <w:b/>
                <w:i/>
              </w:rPr>
              <w:t>koostatakse statistiline aruanne, mis võtab kokku</w:t>
            </w:r>
            <w:r w:rsidRPr="00CB18E2">
              <w:t xml:space="preserve"> kõnealuse aasta statistilised </w:t>
            </w:r>
            <w:r w:rsidRPr="00CB18E2">
              <w:rPr>
                <w:b/>
                <w:i/>
              </w:rPr>
              <w:t>kvartaliaruanded</w:t>
            </w:r>
            <w:r w:rsidRPr="00CB18E2">
              <w:t>. Statistikas esitatakse andmed eraldi iga liikmesriigi kohta.</w:t>
            </w:r>
          </w:p>
        </w:tc>
        <w:tc>
          <w:tcPr>
            <w:tcW w:w="4876" w:type="dxa"/>
            <w:hideMark/>
          </w:tcPr>
          <w:p w14:paraId="75CFA91A" w14:textId="77777777" w:rsidR="00EC4D5F" w:rsidRPr="00CB18E2" w:rsidRDefault="00EC4D5F" w:rsidP="00884E96">
            <w:pPr>
              <w:pStyle w:val="Normal6"/>
              <w:rPr>
                <w:szCs w:val="24"/>
              </w:rPr>
            </w:pPr>
            <w:r w:rsidRPr="00CB18E2">
              <w:t>6.</w:t>
            </w:r>
            <w:r w:rsidRPr="00CB18E2">
              <w:tab/>
              <w:t xml:space="preserve">Iga aasta lõpus </w:t>
            </w:r>
            <w:r w:rsidRPr="00CB18E2">
              <w:rPr>
                <w:b/>
                <w:i/>
              </w:rPr>
              <w:t>võetakse</w:t>
            </w:r>
            <w:r w:rsidRPr="00CB18E2">
              <w:t xml:space="preserve"> kõnealuse aasta statistilised </w:t>
            </w:r>
            <w:r w:rsidRPr="00CB18E2">
              <w:rPr>
                <w:b/>
                <w:i/>
              </w:rPr>
              <w:t>andmed kokku aastaaruandes</w:t>
            </w:r>
            <w:r w:rsidRPr="00CB18E2">
              <w:t xml:space="preserve">. Statistikas esitatakse andmed eraldi iga liikmesriigi kohta. </w:t>
            </w:r>
            <w:r w:rsidRPr="00CB18E2">
              <w:rPr>
                <w:b/>
                <w:i/>
              </w:rPr>
              <w:t>Aruanne avaldatakse ja edastatakse Euroopa Parlamendile, nõukogule, komisjonile, Euroopa Piiri- ja Rannikuvalve Ametile, Euroopa Andmekaitseinspektorile ja riiklikele järelevalveasutustele.</w:t>
            </w:r>
          </w:p>
        </w:tc>
      </w:tr>
    </w:tbl>
    <w:p w14:paraId="5590FCA9" w14:textId="77777777" w:rsidR="00EC4D5F" w:rsidRPr="00CB18E2" w:rsidRDefault="00EC4D5F" w:rsidP="00EC4D5F">
      <w:r w:rsidRPr="004A7DBE">
        <w:rPr>
          <w:rStyle w:val="HideTWBExt"/>
          <w:noProof w:val="0"/>
        </w:rPr>
        <w:t>&lt;/Amend&gt;</w:t>
      </w:r>
    </w:p>
    <w:p w14:paraId="3639B56A"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154</w:t>
      </w:r>
      <w:r w:rsidRPr="004A7DBE">
        <w:rPr>
          <w:rStyle w:val="HideTWBExt"/>
          <w:b w:val="0"/>
          <w:noProof w:val="0"/>
        </w:rPr>
        <w:t>&lt;/NumAm&gt;</w:t>
      </w:r>
    </w:p>
    <w:p w14:paraId="5EF16B10"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EA5308F"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5244BF6E"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3270C4F1" w14:textId="77777777" w:rsidR="00EC4D5F" w:rsidRPr="00CB18E2" w:rsidRDefault="00EC4D5F" w:rsidP="00EC4D5F">
      <w:r w:rsidRPr="004A7DBE">
        <w:rPr>
          <w:rStyle w:val="HideTWBExt"/>
          <w:noProof w:val="0"/>
        </w:rPr>
        <w:t>&lt;Article2&gt;</w:t>
      </w:r>
      <w:r w:rsidRPr="00CB18E2">
        <w:t>Artikkel 45b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347011E" w14:textId="77777777" w:rsidTr="00884E96">
        <w:trPr>
          <w:jc w:val="center"/>
        </w:trPr>
        <w:tc>
          <w:tcPr>
            <w:tcW w:w="9752" w:type="dxa"/>
            <w:gridSpan w:val="2"/>
          </w:tcPr>
          <w:p w14:paraId="2B400D32" w14:textId="77777777" w:rsidR="00EC4D5F" w:rsidRPr="00CB18E2" w:rsidRDefault="00EC4D5F" w:rsidP="00884E96">
            <w:pPr>
              <w:keepNext/>
            </w:pPr>
          </w:p>
        </w:tc>
      </w:tr>
      <w:tr w:rsidR="003F1B9B" w:rsidRPr="00CB18E2" w14:paraId="5079EDA2" w14:textId="77777777" w:rsidTr="00884E96">
        <w:trPr>
          <w:jc w:val="center"/>
        </w:trPr>
        <w:tc>
          <w:tcPr>
            <w:tcW w:w="4876" w:type="dxa"/>
            <w:hideMark/>
          </w:tcPr>
          <w:p w14:paraId="6602C073" w14:textId="77777777" w:rsidR="00EC4D5F" w:rsidRPr="00CB18E2" w:rsidRDefault="00EC4D5F" w:rsidP="00884E96">
            <w:pPr>
              <w:pStyle w:val="ColumnHeading"/>
              <w:keepNext/>
            </w:pPr>
            <w:r w:rsidRPr="00CB18E2">
              <w:t>Komisjoni ettepanek</w:t>
            </w:r>
          </w:p>
        </w:tc>
        <w:tc>
          <w:tcPr>
            <w:tcW w:w="4876" w:type="dxa"/>
            <w:hideMark/>
          </w:tcPr>
          <w:p w14:paraId="129DF2D7" w14:textId="77777777" w:rsidR="00EC4D5F" w:rsidRPr="00CB18E2" w:rsidRDefault="00EC4D5F" w:rsidP="00884E96">
            <w:pPr>
              <w:pStyle w:val="ColumnHeading"/>
              <w:keepNext/>
            </w:pPr>
            <w:r w:rsidRPr="00CB18E2">
              <w:t>Muudatusettepanek</w:t>
            </w:r>
          </w:p>
        </w:tc>
      </w:tr>
      <w:tr w:rsidR="003F1B9B" w:rsidRPr="00CB18E2" w14:paraId="3FEA60C0" w14:textId="77777777" w:rsidTr="00884E96">
        <w:trPr>
          <w:jc w:val="center"/>
        </w:trPr>
        <w:tc>
          <w:tcPr>
            <w:tcW w:w="4876" w:type="dxa"/>
            <w:hideMark/>
          </w:tcPr>
          <w:p w14:paraId="709E3D49" w14:textId="77777777" w:rsidR="00EC4D5F" w:rsidRPr="00CB18E2" w:rsidRDefault="00EC4D5F" w:rsidP="00884E96">
            <w:pPr>
              <w:pStyle w:val="Normal6"/>
            </w:pPr>
            <w:r w:rsidRPr="00CB18E2">
              <w:t>1.</w:t>
            </w:r>
            <w:r w:rsidRPr="00CB18E2">
              <w:tab/>
              <w:t xml:space="preserve">Selleks et täita oma kohustusi Schengeni lepingu rakendamise konventsiooni artikli 26 lõike 1 punkti b alusel, saadavad lennu- ja mereveoettevõtjad ja rahvusvahelised vedajad, kes veavad reisijate rühmi bussiga, VISi päringu, et kontrollida, kas kolmanda riigi kodaniku lühiajaline viisa, pikaajaline viisa või elamisluba on kehtiv. </w:t>
            </w:r>
            <w:r w:rsidRPr="00CB18E2">
              <w:rPr>
                <w:b/>
                <w:i/>
              </w:rPr>
              <w:t>Selleks esitavad veoettevõtjad lühiajaliste viisade puhul andmed</w:t>
            </w:r>
            <w:r w:rsidRPr="00CB18E2">
              <w:t xml:space="preserve">, </w:t>
            </w:r>
            <w:r w:rsidRPr="00CB18E2">
              <w:rPr>
                <w:b/>
                <w:i/>
              </w:rPr>
              <w:t>mis on loetletud vastavalt kas käesoleva määruse artikli 9 lõike 4 punktides a, b ja c või artikli 22c punktides a, b ja c</w:t>
            </w:r>
            <w:r w:rsidRPr="00CB18E2">
              <w:t>.</w:t>
            </w:r>
          </w:p>
        </w:tc>
        <w:tc>
          <w:tcPr>
            <w:tcW w:w="4876" w:type="dxa"/>
            <w:hideMark/>
          </w:tcPr>
          <w:p w14:paraId="01A206C5" w14:textId="77777777" w:rsidR="00EC4D5F" w:rsidRPr="00CB18E2" w:rsidRDefault="00EC4D5F" w:rsidP="00884E96">
            <w:pPr>
              <w:pStyle w:val="Normal6"/>
              <w:rPr>
                <w:szCs w:val="24"/>
              </w:rPr>
            </w:pPr>
            <w:r w:rsidRPr="00CB18E2">
              <w:t>1.</w:t>
            </w:r>
            <w:r w:rsidRPr="00CB18E2">
              <w:tab/>
              <w:t xml:space="preserve">Selleks et täita oma kohustusi Schengeni lepingu rakendamise konventsiooni artikli 26 lõike 1 punkti b alusel, saadavad lennu- ja mereveoettevõtjad ja rahvusvahelised vedajad, kes veavad reisijate rühmi bussiga, VISi päringu, et kontrollida, kas kolmanda riigi kodaniku lühiajaline viisa, pikaajaline viisa või elamisluba on kehtiv. </w:t>
            </w:r>
            <w:r w:rsidRPr="00CB18E2">
              <w:rPr>
                <w:b/>
                <w:i/>
              </w:rPr>
              <w:t>Kui reisijatel ei ole VISis tehtud päringu tõttu lubatud pardale minna</w:t>
            </w:r>
            <w:r w:rsidRPr="00CB18E2">
              <w:t xml:space="preserve">, </w:t>
            </w:r>
            <w:r w:rsidRPr="00CB18E2">
              <w:rPr>
                <w:b/>
                <w:i/>
              </w:rPr>
              <w:t>peavad vedajad tagama reisijatele sellekohase teabe ning vahendid, et nad saaksid kasutada oma õigust saada juurdepääs VISis salvestatud isikuandmetele, ning lasta neid parandada või kustutada</w:t>
            </w:r>
            <w:r w:rsidRPr="00CB18E2">
              <w:t>.</w:t>
            </w:r>
          </w:p>
        </w:tc>
      </w:tr>
    </w:tbl>
    <w:p w14:paraId="1D8E6D89" w14:textId="77777777" w:rsidR="00EC4D5F" w:rsidRPr="00CB18E2" w:rsidRDefault="00EC4D5F" w:rsidP="00EC4D5F">
      <w:r w:rsidRPr="004A7DBE">
        <w:rPr>
          <w:rStyle w:val="HideTWBExt"/>
          <w:noProof w:val="0"/>
        </w:rPr>
        <w:t>&lt;/Amend&gt;</w:t>
      </w:r>
    </w:p>
    <w:p w14:paraId="7C0CE028"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155</w:t>
      </w:r>
      <w:r w:rsidRPr="004A7DBE">
        <w:rPr>
          <w:rStyle w:val="HideTWBExt"/>
          <w:b w:val="0"/>
          <w:noProof w:val="0"/>
        </w:rPr>
        <w:t>&lt;/NumAm&gt;</w:t>
      </w:r>
    </w:p>
    <w:p w14:paraId="15005200"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8567A07"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389448F1"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BBF1CB2" w14:textId="77777777" w:rsidR="00EC4D5F" w:rsidRPr="00CB18E2" w:rsidRDefault="00EC4D5F" w:rsidP="00EC4D5F">
      <w:r w:rsidRPr="004A7DBE">
        <w:rPr>
          <w:rStyle w:val="HideTWBExt"/>
          <w:noProof w:val="0"/>
        </w:rPr>
        <w:t>&lt;Article2&gt;</w:t>
      </w:r>
      <w:r w:rsidRPr="00CB18E2">
        <w:t>Artikkel 45b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6C62254" w14:textId="77777777" w:rsidTr="00884E96">
        <w:trPr>
          <w:jc w:val="center"/>
        </w:trPr>
        <w:tc>
          <w:tcPr>
            <w:tcW w:w="9752" w:type="dxa"/>
            <w:gridSpan w:val="2"/>
          </w:tcPr>
          <w:p w14:paraId="5DBC95A7" w14:textId="77777777" w:rsidR="00EC4D5F" w:rsidRPr="00CB18E2" w:rsidRDefault="00EC4D5F" w:rsidP="00884E96">
            <w:pPr>
              <w:keepNext/>
            </w:pPr>
          </w:p>
        </w:tc>
      </w:tr>
      <w:tr w:rsidR="003F1B9B" w:rsidRPr="00CB18E2" w14:paraId="43F00BF3" w14:textId="77777777" w:rsidTr="00884E96">
        <w:trPr>
          <w:jc w:val="center"/>
        </w:trPr>
        <w:tc>
          <w:tcPr>
            <w:tcW w:w="4876" w:type="dxa"/>
            <w:hideMark/>
          </w:tcPr>
          <w:p w14:paraId="1A1FB142" w14:textId="77777777" w:rsidR="00EC4D5F" w:rsidRPr="00CB18E2" w:rsidRDefault="00EC4D5F" w:rsidP="00884E96">
            <w:pPr>
              <w:pStyle w:val="ColumnHeading"/>
              <w:keepNext/>
            </w:pPr>
            <w:r w:rsidRPr="00CB18E2">
              <w:t>Komisjoni ettepanek</w:t>
            </w:r>
          </w:p>
        </w:tc>
        <w:tc>
          <w:tcPr>
            <w:tcW w:w="4876" w:type="dxa"/>
            <w:hideMark/>
          </w:tcPr>
          <w:p w14:paraId="4CDFE20E" w14:textId="77777777" w:rsidR="00EC4D5F" w:rsidRPr="00CB18E2" w:rsidRDefault="00EC4D5F" w:rsidP="00884E96">
            <w:pPr>
              <w:pStyle w:val="ColumnHeading"/>
              <w:keepNext/>
            </w:pPr>
            <w:r w:rsidRPr="00CB18E2">
              <w:t>Muudatusettepanek</w:t>
            </w:r>
          </w:p>
        </w:tc>
      </w:tr>
      <w:tr w:rsidR="003F1B9B" w:rsidRPr="00CB18E2" w14:paraId="4C6D9198" w14:textId="77777777" w:rsidTr="00884E96">
        <w:trPr>
          <w:jc w:val="center"/>
        </w:trPr>
        <w:tc>
          <w:tcPr>
            <w:tcW w:w="4876" w:type="dxa"/>
            <w:hideMark/>
          </w:tcPr>
          <w:p w14:paraId="6B075373" w14:textId="77777777" w:rsidR="00EC4D5F" w:rsidRPr="00CB18E2" w:rsidRDefault="00EC4D5F" w:rsidP="00884E96">
            <w:pPr>
              <w:pStyle w:val="Normal6"/>
            </w:pPr>
            <w:r w:rsidRPr="00CB18E2">
              <w:t>3.</w:t>
            </w:r>
            <w:r w:rsidRPr="00CB18E2">
              <w:tab/>
              <w:t xml:space="preserve">Turvaline juurdepääs </w:t>
            </w:r>
            <w:r w:rsidRPr="00CB18E2">
              <w:rPr>
                <w:b/>
                <w:i/>
              </w:rPr>
              <w:t xml:space="preserve">käesoleva määrusega muudetud otsuse 2004/512/EÜ </w:t>
            </w:r>
            <w:r w:rsidRPr="00CB18E2">
              <w:t>artikli</w:t>
            </w:r>
            <w:r w:rsidRPr="00CB18E2">
              <w:rPr>
                <w:b/>
                <w:i/>
              </w:rPr>
              <w:t xml:space="preserve"> 1 lõike </w:t>
            </w:r>
            <w:r w:rsidRPr="00CB18E2">
              <w:t>2 punktis</w:t>
            </w:r>
            <w:r w:rsidRPr="00CB18E2">
              <w:rPr>
                <w:b/>
                <w:i/>
              </w:rPr>
              <w:t xml:space="preserve"> </w:t>
            </w:r>
            <w:r w:rsidRPr="00CB18E2">
              <w:t xml:space="preserve">h osutatud vedajate võrguväravale võimaldab vedajatel lõikes 1 osutatud päringu teostada enne, kui reisija siseneb sõiduvahendisse. </w:t>
            </w:r>
            <w:r w:rsidRPr="00CB18E2">
              <w:rPr>
                <w:b/>
                <w:i/>
              </w:rPr>
              <w:t>Sel otstarbel saadab</w:t>
            </w:r>
            <w:r w:rsidRPr="00CB18E2">
              <w:t xml:space="preserve"> vedaja </w:t>
            </w:r>
            <w:r w:rsidRPr="00CB18E2">
              <w:rPr>
                <w:b/>
                <w:i/>
              </w:rPr>
              <w:t>päringu</w:t>
            </w:r>
            <w:r w:rsidRPr="00CB18E2">
              <w:t xml:space="preserve">, </w:t>
            </w:r>
            <w:r w:rsidRPr="00CB18E2">
              <w:rPr>
                <w:b/>
                <w:i/>
              </w:rPr>
              <w:t>et ta saaks tutvuda VISi andmetega, kasutades reisidokumendi masinloetavas osas olevaid andmeid</w:t>
            </w:r>
            <w:r w:rsidRPr="00CB18E2">
              <w:t>.</w:t>
            </w:r>
          </w:p>
        </w:tc>
        <w:tc>
          <w:tcPr>
            <w:tcW w:w="4876" w:type="dxa"/>
            <w:hideMark/>
          </w:tcPr>
          <w:p w14:paraId="13194B61" w14:textId="77777777" w:rsidR="00EC4D5F" w:rsidRPr="00CB18E2" w:rsidRDefault="00EC4D5F" w:rsidP="00884E96">
            <w:pPr>
              <w:pStyle w:val="Normal6"/>
              <w:rPr>
                <w:szCs w:val="24"/>
              </w:rPr>
            </w:pPr>
            <w:r w:rsidRPr="00CB18E2">
              <w:t>3.</w:t>
            </w:r>
            <w:r w:rsidRPr="00CB18E2">
              <w:tab/>
              <w:t>Turvaline juurdepääs artikli</w:t>
            </w:r>
            <w:r w:rsidRPr="00CB18E2">
              <w:rPr>
                <w:b/>
                <w:i/>
              </w:rPr>
              <w:t> </w:t>
            </w:r>
            <w:r w:rsidRPr="00CB18E2">
              <w:t>2</w:t>
            </w:r>
            <w:r w:rsidRPr="00CB18E2">
              <w:rPr>
                <w:b/>
                <w:i/>
              </w:rPr>
              <w:t>a</w:t>
            </w:r>
            <w:r w:rsidRPr="00CB18E2">
              <w:t xml:space="preserve"> punktis</w:t>
            </w:r>
            <w:r w:rsidRPr="00CB18E2">
              <w:rPr>
                <w:b/>
                <w:i/>
              </w:rPr>
              <w:t> </w:t>
            </w:r>
            <w:r w:rsidRPr="00CB18E2">
              <w:t>h osutatud vedajate võrguväravale</w:t>
            </w:r>
            <w:r w:rsidRPr="00CB18E2">
              <w:rPr>
                <w:b/>
                <w:i/>
              </w:rPr>
              <w:t>, sealhulgas võimalus kasutada mobiilseid tehnilisi lahendusi,</w:t>
            </w:r>
            <w:r w:rsidRPr="00CB18E2">
              <w:t xml:space="preserve"> võimaldab vedajatel lõikes 1 osutatud päringu teostada enne, kui reisija siseneb sõiduvahendisse. </w:t>
            </w:r>
            <w:r w:rsidRPr="00CB18E2">
              <w:rPr>
                <w:b/>
                <w:i/>
              </w:rPr>
              <w:t>Vedaja esitab reisidokumendi masinloetaval alal olevad andmed ja teatab sisenemise liikmesriigi.</w:t>
            </w:r>
            <w:r w:rsidRPr="00CB18E2">
              <w:t xml:space="preserve"> </w:t>
            </w:r>
            <w:r w:rsidRPr="00CB18E2">
              <w:rPr>
                <w:b/>
                <w:i/>
              </w:rPr>
              <w:t>Erandina ei ole lennujaama transiidi korral vedaja kohustatud kontrollima, kas kolmanda riigi kodanikul on kehtiv lühiajaline viisa, pikaajaline viisa või elamisluba.</w:t>
            </w:r>
          </w:p>
        </w:tc>
      </w:tr>
    </w:tbl>
    <w:p w14:paraId="22774764" w14:textId="77777777" w:rsidR="00EC4D5F" w:rsidRPr="00CB18E2" w:rsidRDefault="00EC4D5F" w:rsidP="00EC4D5F">
      <w:r w:rsidRPr="004A7DBE">
        <w:rPr>
          <w:rStyle w:val="HideTWBExt"/>
          <w:noProof w:val="0"/>
        </w:rPr>
        <w:t>&lt;/Amend&gt;</w:t>
      </w:r>
    </w:p>
    <w:p w14:paraId="54FA92A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156</w:t>
      </w:r>
      <w:r w:rsidRPr="004A7DBE">
        <w:rPr>
          <w:rStyle w:val="HideTWBExt"/>
          <w:b w:val="0"/>
          <w:noProof w:val="0"/>
        </w:rPr>
        <w:t>&lt;/NumAm&gt;</w:t>
      </w:r>
    </w:p>
    <w:p w14:paraId="2BD81962"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C5297D9"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2798321B"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4C6FA39" w14:textId="77777777" w:rsidR="00EC4D5F" w:rsidRPr="00CB18E2" w:rsidRDefault="00EC4D5F" w:rsidP="00EC4D5F">
      <w:r w:rsidRPr="004A7DBE">
        <w:rPr>
          <w:rStyle w:val="HideTWBExt"/>
          <w:noProof w:val="0"/>
        </w:rPr>
        <w:t>&lt;Article2&gt;</w:t>
      </w:r>
      <w:r w:rsidRPr="00CB18E2">
        <w:t>Artikkel 45b – lõige 4</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4DD177B" w14:textId="77777777" w:rsidTr="00884E96">
        <w:trPr>
          <w:jc w:val="center"/>
        </w:trPr>
        <w:tc>
          <w:tcPr>
            <w:tcW w:w="9752" w:type="dxa"/>
            <w:gridSpan w:val="2"/>
          </w:tcPr>
          <w:p w14:paraId="307A09F7" w14:textId="77777777" w:rsidR="00EC4D5F" w:rsidRPr="00CB18E2" w:rsidRDefault="00EC4D5F" w:rsidP="00884E96">
            <w:pPr>
              <w:keepNext/>
            </w:pPr>
          </w:p>
        </w:tc>
      </w:tr>
      <w:tr w:rsidR="003F1B9B" w:rsidRPr="00CB18E2" w14:paraId="2FB89A72" w14:textId="77777777" w:rsidTr="00884E96">
        <w:trPr>
          <w:jc w:val="center"/>
        </w:trPr>
        <w:tc>
          <w:tcPr>
            <w:tcW w:w="4876" w:type="dxa"/>
            <w:hideMark/>
          </w:tcPr>
          <w:p w14:paraId="40DA9FDA" w14:textId="77777777" w:rsidR="00EC4D5F" w:rsidRPr="00CB18E2" w:rsidRDefault="00EC4D5F" w:rsidP="00884E96">
            <w:pPr>
              <w:pStyle w:val="ColumnHeading"/>
              <w:keepNext/>
            </w:pPr>
            <w:r w:rsidRPr="00CB18E2">
              <w:t>Komisjoni ettepanek</w:t>
            </w:r>
          </w:p>
        </w:tc>
        <w:tc>
          <w:tcPr>
            <w:tcW w:w="4876" w:type="dxa"/>
            <w:hideMark/>
          </w:tcPr>
          <w:p w14:paraId="1E3343B1" w14:textId="77777777" w:rsidR="00EC4D5F" w:rsidRPr="00CB18E2" w:rsidRDefault="00EC4D5F" w:rsidP="00884E96">
            <w:pPr>
              <w:pStyle w:val="ColumnHeading"/>
              <w:keepNext/>
            </w:pPr>
            <w:r w:rsidRPr="00CB18E2">
              <w:t>Muudatusettepanek</w:t>
            </w:r>
          </w:p>
        </w:tc>
      </w:tr>
      <w:tr w:rsidR="003F1B9B" w:rsidRPr="00CB18E2" w14:paraId="475CF1A5" w14:textId="77777777" w:rsidTr="00884E96">
        <w:trPr>
          <w:jc w:val="center"/>
        </w:trPr>
        <w:tc>
          <w:tcPr>
            <w:tcW w:w="4876" w:type="dxa"/>
            <w:hideMark/>
          </w:tcPr>
          <w:p w14:paraId="5809C348" w14:textId="77777777" w:rsidR="00EC4D5F" w:rsidRPr="00CB18E2" w:rsidRDefault="00EC4D5F" w:rsidP="00884E96">
            <w:pPr>
              <w:pStyle w:val="Normal6"/>
            </w:pPr>
            <w:r w:rsidRPr="00CB18E2">
              <w:t>4.</w:t>
            </w:r>
            <w:r w:rsidRPr="00CB18E2">
              <w:tab/>
              <w:t>VISi vastus vedajale on „OK“ / „NOT OK“ ja see näitab, kas isikul on kehtiv viisa.</w:t>
            </w:r>
          </w:p>
        </w:tc>
        <w:tc>
          <w:tcPr>
            <w:tcW w:w="4876" w:type="dxa"/>
            <w:hideMark/>
          </w:tcPr>
          <w:p w14:paraId="09958005" w14:textId="77777777" w:rsidR="00EC4D5F" w:rsidRPr="00CB18E2" w:rsidRDefault="00EC4D5F" w:rsidP="00884E96">
            <w:pPr>
              <w:pStyle w:val="Normal6"/>
              <w:rPr>
                <w:szCs w:val="24"/>
              </w:rPr>
            </w:pPr>
            <w:r w:rsidRPr="00CB18E2">
              <w:t>4.</w:t>
            </w:r>
            <w:r w:rsidRPr="00CB18E2">
              <w:tab/>
              <w:t xml:space="preserve">VISi vastus vedajale on „OK“ / „NOT OK“ ja see näitab, kas isikul on kehtiv </w:t>
            </w:r>
            <w:r w:rsidRPr="00CB18E2">
              <w:rPr>
                <w:b/>
                <w:i/>
              </w:rPr>
              <w:t xml:space="preserve">lühiajaline </w:t>
            </w:r>
            <w:r w:rsidRPr="00CB18E2">
              <w:t>viisa</w:t>
            </w:r>
            <w:r w:rsidRPr="00CB18E2">
              <w:rPr>
                <w:b/>
                <w:i/>
              </w:rPr>
              <w:t>, pikaajaline viisa või elamisluba.</w:t>
            </w:r>
            <w:r w:rsidRPr="00CB18E2">
              <w:t xml:space="preserve"> </w:t>
            </w:r>
            <w:r w:rsidRPr="00CB18E2">
              <w:rPr>
                <w:b/>
                <w:i/>
              </w:rPr>
              <w:t>Kui välja antud on piiratud territoriaalse kehtivusega lühiajaline viisa vastavalt määruse (EÜ) nr 810/2009 artiklile 25, võetakse VISi vastuses arvesse liikmesriik (liikmesriigid), mille kohta see viisa kehtib, ning samuti vedaja poolt teatatud sisenemise liikmesriik. Vedajad võivad säilitada saadetud teabe ja saadud vastuse vastavalt kohaldatavale õigusele. Vastust, kas kõik on korras või mitte („OK“/„NOT OK“) ei saa pidada otsuseks, millega antakse riiki sisenemise luba või keeld vastavalt määrusele (EL) 2016/399. Komisjon kehtestab rakendusaktiga vedajate võrguvärava kasutustingimuste üksikasjalikud normid ning kohaldatavad andmekaitse- ja andmeturbe reeglid. Kõnealused rakendusaktid võetakse vastu kooskõlas artikli 49 lõikes 2 osutatud kontrollimenetlusega.</w:t>
            </w:r>
          </w:p>
        </w:tc>
      </w:tr>
    </w:tbl>
    <w:p w14:paraId="53AF18C3" w14:textId="77777777" w:rsidR="00EC4D5F" w:rsidRPr="00CB18E2" w:rsidRDefault="00EC4D5F" w:rsidP="00EC4D5F">
      <w:r w:rsidRPr="004A7DBE">
        <w:rPr>
          <w:rStyle w:val="HideTWBExt"/>
          <w:noProof w:val="0"/>
        </w:rPr>
        <w:t>&lt;/Amend&gt;</w:t>
      </w:r>
    </w:p>
    <w:p w14:paraId="7F55D82A"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157</w:t>
      </w:r>
      <w:r w:rsidRPr="004A7DBE">
        <w:rPr>
          <w:rStyle w:val="HideTWBExt"/>
          <w:b w:val="0"/>
          <w:noProof w:val="0"/>
        </w:rPr>
        <w:t>&lt;/NumAm&gt;</w:t>
      </w:r>
    </w:p>
    <w:p w14:paraId="1B52AF9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E2799F6"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604A453C"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C4F0AF5" w14:textId="77777777" w:rsidR="00EC4D5F" w:rsidRPr="00CB18E2" w:rsidRDefault="00EC4D5F" w:rsidP="00EC4D5F">
      <w:r w:rsidRPr="004A7DBE">
        <w:rPr>
          <w:rStyle w:val="HideTWBExt"/>
          <w:noProof w:val="0"/>
        </w:rPr>
        <w:t>&lt;Article2&gt;</w:t>
      </w:r>
      <w:r w:rsidRPr="00CB18E2">
        <w:t>Artikkel 45b – lõige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C1FFDC7" w14:textId="77777777" w:rsidTr="00884E96">
        <w:trPr>
          <w:jc w:val="center"/>
        </w:trPr>
        <w:tc>
          <w:tcPr>
            <w:tcW w:w="9752" w:type="dxa"/>
            <w:gridSpan w:val="2"/>
          </w:tcPr>
          <w:p w14:paraId="1F640BA8" w14:textId="77777777" w:rsidR="00EC4D5F" w:rsidRPr="00CB18E2" w:rsidRDefault="00EC4D5F" w:rsidP="00884E96">
            <w:pPr>
              <w:keepNext/>
            </w:pPr>
          </w:p>
        </w:tc>
      </w:tr>
      <w:tr w:rsidR="003F1B9B" w:rsidRPr="00CB18E2" w14:paraId="0DFEBB0F" w14:textId="77777777" w:rsidTr="00884E96">
        <w:trPr>
          <w:jc w:val="center"/>
        </w:trPr>
        <w:tc>
          <w:tcPr>
            <w:tcW w:w="4876" w:type="dxa"/>
            <w:hideMark/>
          </w:tcPr>
          <w:p w14:paraId="52579BA6" w14:textId="77777777" w:rsidR="00EC4D5F" w:rsidRPr="00CB18E2" w:rsidRDefault="00EC4D5F" w:rsidP="00884E96">
            <w:pPr>
              <w:pStyle w:val="ColumnHeading"/>
              <w:keepNext/>
            </w:pPr>
            <w:r w:rsidRPr="00CB18E2">
              <w:t>Komisjoni ettepanek</w:t>
            </w:r>
          </w:p>
        </w:tc>
        <w:tc>
          <w:tcPr>
            <w:tcW w:w="4876" w:type="dxa"/>
            <w:hideMark/>
          </w:tcPr>
          <w:p w14:paraId="05FB1FC7" w14:textId="77777777" w:rsidR="00EC4D5F" w:rsidRPr="00CB18E2" w:rsidRDefault="00EC4D5F" w:rsidP="00884E96">
            <w:pPr>
              <w:pStyle w:val="ColumnHeading"/>
              <w:keepNext/>
            </w:pPr>
            <w:r w:rsidRPr="00CB18E2">
              <w:t>Muudatusettepanek</w:t>
            </w:r>
          </w:p>
        </w:tc>
      </w:tr>
      <w:tr w:rsidR="003F1B9B" w:rsidRPr="00CB18E2" w14:paraId="03D2BA59" w14:textId="77777777" w:rsidTr="00884E96">
        <w:trPr>
          <w:jc w:val="center"/>
        </w:trPr>
        <w:tc>
          <w:tcPr>
            <w:tcW w:w="4876" w:type="dxa"/>
            <w:hideMark/>
          </w:tcPr>
          <w:p w14:paraId="005AF6E9" w14:textId="77777777" w:rsidR="00EC4D5F" w:rsidRPr="00CB18E2" w:rsidRDefault="00EC4D5F" w:rsidP="00884E96">
            <w:pPr>
              <w:pStyle w:val="Normal6"/>
            </w:pPr>
            <w:r w:rsidRPr="00CB18E2">
              <w:t>5.</w:t>
            </w:r>
            <w:r w:rsidRPr="00CB18E2">
              <w:tab/>
              <w:t>Et anda vedaja nõuetekohaselt volitatud töötajatele lõikes 2 osutatud eesmärgil juurdepääs vedajate võrguväravale, luuakse üksnes vedajatele ettenähtud autentimiskava. Komisjon võtab autentimiskava vastu rakendusaktidega, mis võetakse vastu kooskõlas artikli 49 lõikes 2 osutatud kontrollimenetlusega.</w:t>
            </w:r>
          </w:p>
        </w:tc>
        <w:tc>
          <w:tcPr>
            <w:tcW w:w="4876" w:type="dxa"/>
            <w:hideMark/>
          </w:tcPr>
          <w:p w14:paraId="3CBEEE8F" w14:textId="77777777" w:rsidR="00EC4D5F" w:rsidRPr="00CB18E2" w:rsidRDefault="00EC4D5F" w:rsidP="00884E96">
            <w:pPr>
              <w:pStyle w:val="Normal6"/>
              <w:rPr>
                <w:szCs w:val="24"/>
              </w:rPr>
            </w:pPr>
            <w:r w:rsidRPr="00CB18E2">
              <w:t>5.</w:t>
            </w:r>
            <w:r w:rsidRPr="00CB18E2">
              <w:tab/>
              <w:t xml:space="preserve">Et anda vedaja nõuetekohaselt volitatud töötajatele lõikes 2 osutatud eesmärgil juurdepääs vedajate võrguväravale, luuakse üksnes vedajatele ettenähtud autentimiskava. </w:t>
            </w:r>
            <w:r w:rsidRPr="00CB18E2">
              <w:rPr>
                <w:b/>
                <w:i/>
              </w:rPr>
              <w:t>Autentimiskava loomisel võetakse arvesse infoturbe riskide juhtimist ning lõimitud ja vaikimisi andmekaitse põhimõtteid.</w:t>
            </w:r>
            <w:r w:rsidRPr="00CB18E2">
              <w:t xml:space="preserve"> Komisjon võtab autentimiskava vastu rakendusaktidega, mis võetakse vastu kooskõlas artikli 49 lõikes 2 osutatud kontrollimenetlusega.</w:t>
            </w:r>
          </w:p>
        </w:tc>
      </w:tr>
    </w:tbl>
    <w:p w14:paraId="46439464" w14:textId="77777777" w:rsidR="00EC4D5F" w:rsidRPr="00CB18E2" w:rsidRDefault="00EC4D5F" w:rsidP="00EC4D5F">
      <w:r w:rsidRPr="004A7DBE">
        <w:rPr>
          <w:rStyle w:val="HideTWBExt"/>
          <w:noProof w:val="0"/>
        </w:rPr>
        <w:t>&lt;/Amend&gt;</w:t>
      </w:r>
    </w:p>
    <w:p w14:paraId="29A092AD"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158</w:t>
      </w:r>
      <w:r w:rsidRPr="004A7DBE">
        <w:rPr>
          <w:rStyle w:val="HideTWBExt"/>
          <w:b w:val="0"/>
          <w:noProof w:val="0"/>
        </w:rPr>
        <w:t>&lt;/NumAm&gt;</w:t>
      </w:r>
    </w:p>
    <w:p w14:paraId="1027C23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052FA91"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6A638229"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068557E8" w14:textId="77777777" w:rsidR="00EC4D5F" w:rsidRPr="00CB18E2" w:rsidRDefault="00EC4D5F" w:rsidP="00EC4D5F">
      <w:r w:rsidRPr="004A7DBE">
        <w:rPr>
          <w:rStyle w:val="HideTWBExt"/>
          <w:noProof w:val="0"/>
        </w:rPr>
        <w:t>&lt;Article2&gt;</w:t>
      </w:r>
      <w:r w:rsidRPr="00CB18E2">
        <w:t>Artikkel 45b – lõige 5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200F701" w14:textId="77777777" w:rsidTr="00884E96">
        <w:trPr>
          <w:jc w:val="center"/>
        </w:trPr>
        <w:tc>
          <w:tcPr>
            <w:tcW w:w="9752" w:type="dxa"/>
            <w:gridSpan w:val="2"/>
          </w:tcPr>
          <w:p w14:paraId="448A202B" w14:textId="77777777" w:rsidR="00EC4D5F" w:rsidRPr="00CB18E2" w:rsidRDefault="00EC4D5F" w:rsidP="00884E96">
            <w:pPr>
              <w:keepNext/>
            </w:pPr>
          </w:p>
        </w:tc>
      </w:tr>
      <w:tr w:rsidR="003F1B9B" w:rsidRPr="00CB18E2" w14:paraId="2E505B23" w14:textId="77777777" w:rsidTr="00884E96">
        <w:trPr>
          <w:jc w:val="center"/>
        </w:trPr>
        <w:tc>
          <w:tcPr>
            <w:tcW w:w="4876" w:type="dxa"/>
            <w:hideMark/>
          </w:tcPr>
          <w:p w14:paraId="7A108B9F" w14:textId="77777777" w:rsidR="00EC4D5F" w:rsidRPr="00CB18E2" w:rsidRDefault="00EC4D5F" w:rsidP="00884E96">
            <w:pPr>
              <w:pStyle w:val="ColumnHeading"/>
              <w:keepNext/>
            </w:pPr>
            <w:r w:rsidRPr="00CB18E2">
              <w:t>Komisjoni ettepanek</w:t>
            </w:r>
          </w:p>
        </w:tc>
        <w:tc>
          <w:tcPr>
            <w:tcW w:w="4876" w:type="dxa"/>
            <w:hideMark/>
          </w:tcPr>
          <w:p w14:paraId="67C93DAF" w14:textId="77777777" w:rsidR="00EC4D5F" w:rsidRPr="00CB18E2" w:rsidRDefault="00EC4D5F" w:rsidP="00884E96">
            <w:pPr>
              <w:pStyle w:val="ColumnHeading"/>
              <w:keepNext/>
            </w:pPr>
            <w:r w:rsidRPr="00CB18E2">
              <w:t>Muudatusettepanek</w:t>
            </w:r>
          </w:p>
        </w:tc>
      </w:tr>
      <w:tr w:rsidR="003F1B9B" w:rsidRPr="00CB18E2" w14:paraId="7887ACCD" w14:textId="77777777" w:rsidTr="00884E96">
        <w:trPr>
          <w:jc w:val="center"/>
        </w:trPr>
        <w:tc>
          <w:tcPr>
            <w:tcW w:w="4876" w:type="dxa"/>
          </w:tcPr>
          <w:p w14:paraId="5BC50B28" w14:textId="77777777" w:rsidR="00EC4D5F" w:rsidRPr="00CB18E2" w:rsidRDefault="00EC4D5F" w:rsidP="00884E96">
            <w:pPr>
              <w:pStyle w:val="Normal6"/>
            </w:pPr>
          </w:p>
        </w:tc>
        <w:tc>
          <w:tcPr>
            <w:tcW w:w="4876" w:type="dxa"/>
            <w:hideMark/>
          </w:tcPr>
          <w:p w14:paraId="3149D546" w14:textId="77777777" w:rsidR="00EC4D5F" w:rsidRPr="00CB18E2" w:rsidRDefault="00EC4D5F" w:rsidP="00884E96">
            <w:pPr>
              <w:pStyle w:val="Normal6"/>
              <w:rPr>
                <w:szCs w:val="24"/>
              </w:rPr>
            </w:pPr>
            <w:r w:rsidRPr="00CB18E2">
              <w:rPr>
                <w:b/>
                <w:i/>
              </w:rPr>
              <w:t>5a.</w:t>
            </w:r>
            <w:r w:rsidRPr="00CB18E2">
              <w:rPr>
                <w:b/>
                <w:i/>
              </w:rPr>
              <w:tab/>
              <w:t>Vedajate võrguvärav kasutab eraldi kirjutuskaitstud andmebaasi, mida ajakohastatakse kord päevas, tehes ühesuunalise väljavõtte vähimatest vajalikest VISis säilitatud andmetest. Eu-LISA vastutab vedajate võrguvärava turvalisuse eest, seal sisalduvate isikuandmete turvalisuse eest ning isikuandmete väljavõtmise ja eraldi kirjutuskaitstud andmebaasi edastamise eest.</w:t>
            </w:r>
          </w:p>
        </w:tc>
      </w:tr>
    </w:tbl>
    <w:p w14:paraId="07FD3487" w14:textId="77777777" w:rsidR="00EC4D5F" w:rsidRPr="00CB18E2" w:rsidRDefault="00EC4D5F" w:rsidP="00EC4D5F">
      <w:r w:rsidRPr="004A7DBE">
        <w:rPr>
          <w:rStyle w:val="HideTWBExt"/>
          <w:noProof w:val="0"/>
        </w:rPr>
        <w:t>&lt;/Amend&gt;</w:t>
      </w:r>
    </w:p>
    <w:p w14:paraId="17D4E2D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159</w:t>
      </w:r>
      <w:r w:rsidRPr="004A7DBE">
        <w:rPr>
          <w:rStyle w:val="HideTWBExt"/>
          <w:b w:val="0"/>
          <w:noProof w:val="0"/>
        </w:rPr>
        <w:t>&lt;/NumAm&gt;</w:t>
      </w:r>
    </w:p>
    <w:p w14:paraId="5D0FADC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D8B3477"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20688C67"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5DF16B8" w14:textId="77777777" w:rsidR="00EC4D5F" w:rsidRPr="00CB18E2" w:rsidRDefault="00EC4D5F" w:rsidP="00EC4D5F">
      <w:r w:rsidRPr="004A7DBE">
        <w:rPr>
          <w:rStyle w:val="HideTWBExt"/>
          <w:noProof w:val="0"/>
        </w:rPr>
        <w:t>&lt;Article2&gt;</w:t>
      </w:r>
      <w:r w:rsidRPr="00CB18E2">
        <w:t>Artikkel 45b – lõige 5 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6C48E9" w14:textId="77777777" w:rsidTr="00884E96">
        <w:trPr>
          <w:jc w:val="center"/>
        </w:trPr>
        <w:tc>
          <w:tcPr>
            <w:tcW w:w="9752" w:type="dxa"/>
            <w:gridSpan w:val="2"/>
          </w:tcPr>
          <w:p w14:paraId="3A777FBD" w14:textId="77777777" w:rsidR="00EC4D5F" w:rsidRPr="00CB18E2" w:rsidRDefault="00EC4D5F" w:rsidP="00884E96">
            <w:pPr>
              <w:keepNext/>
            </w:pPr>
          </w:p>
        </w:tc>
      </w:tr>
      <w:tr w:rsidR="003F1B9B" w:rsidRPr="00CB18E2" w14:paraId="43AB3755" w14:textId="77777777" w:rsidTr="00884E96">
        <w:trPr>
          <w:jc w:val="center"/>
        </w:trPr>
        <w:tc>
          <w:tcPr>
            <w:tcW w:w="4876" w:type="dxa"/>
            <w:hideMark/>
          </w:tcPr>
          <w:p w14:paraId="7635BE8D" w14:textId="77777777" w:rsidR="00EC4D5F" w:rsidRPr="00CB18E2" w:rsidRDefault="00EC4D5F" w:rsidP="00884E96">
            <w:pPr>
              <w:pStyle w:val="ColumnHeading"/>
              <w:keepNext/>
            </w:pPr>
            <w:r w:rsidRPr="00CB18E2">
              <w:t>Komisjoni ettepanek</w:t>
            </w:r>
          </w:p>
        </w:tc>
        <w:tc>
          <w:tcPr>
            <w:tcW w:w="4876" w:type="dxa"/>
            <w:hideMark/>
          </w:tcPr>
          <w:p w14:paraId="06DC1200" w14:textId="77777777" w:rsidR="00EC4D5F" w:rsidRPr="00CB18E2" w:rsidRDefault="00EC4D5F" w:rsidP="00884E96">
            <w:pPr>
              <w:pStyle w:val="ColumnHeading"/>
              <w:keepNext/>
            </w:pPr>
            <w:r w:rsidRPr="00CB18E2">
              <w:t>Muudatusettepanek</w:t>
            </w:r>
          </w:p>
        </w:tc>
      </w:tr>
      <w:tr w:rsidR="003F1B9B" w:rsidRPr="00CB18E2" w14:paraId="45A90E5B" w14:textId="77777777" w:rsidTr="00884E96">
        <w:trPr>
          <w:jc w:val="center"/>
        </w:trPr>
        <w:tc>
          <w:tcPr>
            <w:tcW w:w="4876" w:type="dxa"/>
          </w:tcPr>
          <w:p w14:paraId="1A768D99" w14:textId="77777777" w:rsidR="00EC4D5F" w:rsidRPr="00CB18E2" w:rsidRDefault="00EC4D5F" w:rsidP="00884E96">
            <w:pPr>
              <w:pStyle w:val="Normal6"/>
            </w:pPr>
          </w:p>
        </w:tc>
        <w:tc>
          <w:tcPr>
            <w:tcW w:w="4876" w:type="dxa"/>
            <w:hideMark/>
          </w:tcPr>
          <w:p w14:paraId="5122F8A1" w14:textId="77777777" w:rsidR="00EC4D5F" w:rsidRPr="00CB18E2" w:rsidRDefault="00EC4D5F" w:rsidP="00884E96">
            <w:pPr>
              <w:pStyle w:val="Normal6"/>
              <w:rPr>
                <w:szCs w:val="24"/>
              </w:rPr>
            </w:pPr>
            <w:r w:rsidRPr="00CB18E2">
              <w:rPr>
                <w:b/>
                <w:i/>
              </w:rPr>
              <w:t>5b.</w:t>
            </w:r>
            <w:r w:rsidRPr="00CB18E2">
              <w:rPr>
                <w:b/>
                <w:i/>
              </w:rPr>
              <w:tab/>
              <w:t>Käesoleva artikli lõikes 1 osutatud vedajate suhtes kohaldatakse konventsiooni, millega rakendatakse 14. juuni 1985. aasta Schengeni lepingut Beneluxi Majandusliidu riikide, Saksamaa Liitvabariigi ja Prantsuse Vabariigi valitsuste vahel nende ühispiiridel kontrolli järkjärgulise kaotamise kohta („Schengeni lepingu rakendamise konventsioon“), artikli 26 lõike 2 ning nõukogu direktiivi 2001/51/EÜ artikli 4 kohaselt ette nähtud karistusi, kui nad veavad kolmandate riikide kodanikke, kellel vaatamata sellele, et neilt nõutakse viisat, ei ole kehtivat viisat.</w:t>
            </w:r>
          </w:p>
        </w:tc>
      </w:tr>
    </w:tbl>
    <w:p w14:paraId="0198990C" w14:textId="77777777" w:rsidR="00EC4D5F" w:rsidRPr="00CB18E2" w:rsidRDefault="00EC4D5F" w:rsidP="00EC4D5F">
      <w:r w:rsidRPr="004A7DBE">
        <w:rPr>
          <w:rStyle w:val="HideTWBExt"/>
          <w:noProof w:val="0"/>
        </w:rPr>
        <w:t>&lt;/Amend&gt;</w:t>
      </w:r>
    </w:p>
    <w:p w14:paraId="5634089F"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160</w:t>
      </w:r>
      <w:r w:rsidRPr="004A7DBE">
        <w:rPr>
          <w:rStyle w:val="HideTWBExt"/>
          <w:b w:val="0"/>
          <w:noProof w:val="0"/>
        </w:rPr>
        <w:t>&lt;/NumAm&gt;</w:t>
      </w:r>
    </w:p>
    <w:p w14:paraId="253B9C7F"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AEF862E"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51FB8EF1"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3AA793AF" w14:textId="77777777" w:rsidR="00EC4D5F" w:rsidRPr="00CB18E2" w:rsidRDefault="00EC4D5F" w:rsidP="00EC4D5F">
      <w:r w:rsidRPr="004A7DBE">
        <w:rPr>
          <w:rStyle w:val="HideTWBExt"/>
          <w:noProof w:val="0"/>
        </w:rPr>
        <w:t>&lt;Article2&gt;</w:t>
      </w:r>
      <w:r w:rsidRPr="00CB18E2">
        <w:t>Artikkel 45b – lõige 5 c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77C2335" w14:textId="77777777" w:rsidTr="00884E96">
        <w:trPr>
          <w:jc w:val="center"/>
        </w:trPr>
        <w:tc>
          <w:tcPr>
            <w:tcW w:w="9752" w:type="dxa"/>
            <w:gridSpan w:val="2"/>
          </w:tcPr>
          <w:p w14:paraId="49D97C23" w14:textId="77777777" w:rsidR="00EC4D5F" w:rsidRPr="00CB18E2" w:rsidRDefault="00EC4D5F" w:rsidP="00884E96">
            <w:pPr>
              <w:keepNext/>
            </w:pPr>
          </w:p>
        </w:tc>
      </w:tr>
      <w:tr w:rsidR="003F1B9B" w:rsidRPr="00CB18E2" w14:paraId="75D53EB9" w14:textId="77777777" w:rsidTr="00884E96">
        <w:trPr>
          <w:jc w:val="center"/>
        </w:trPr>
        <w:tc>
          <w:tcPr>
            <w:tcW w:w="4876" w:type="dxa"/>
            <w:hideMark/>
          </w:tcPr>
          <w:p w14:paraId="305F6F96" w14:textId="77777777" w:rsidR="00EC4D5F" w:rsidRPr="00CB18E2" w:rsidRDefault="00EC4D5F" w:rsidP="00884E96">
            <w:pPr>
              <w:pStyle w:val="ColumnHeading"/>
              <w:keepNext/>
            </w:pPr>
            <w:r w:rsidRPr="00CB18E2">
              <w:t>Komisjoni ettepanek</w:t>
            </w:r>
          </w:p>
        </w:tc>
        <w:tc>
          <w:tcPr>
            <w:tcW w:w="4876" w:type="dxa"/>
            <w:hideMark/>
          </w:tcPr>
          <w:p w14:paraId="5848A455" w14:textId="77777777" w:rsidR="00EC4D5F" w:rsidRPr="00CB18E2" w:rsidRDefault="00EC4D5F" w:rsidP="00884E96">
            <w:pPr>
              <w:pStyle w:val="ColumnHeading"/>
              <w:keepNext/>
            </w:pPr>
            <w:r w:rsidRPr="00CB18E2">
              <w:t>Muudatusettepanek</w:t>
            </w:r>
          </w:p>
        </w:tc>
      </w:tr>
      <w:tr w:rsidR="003F1B9B" w:rsidRPr="00CB18E2" w14:paraId="72F95733" w14:textId="77777777" w:rsidTr="00884E96">
        <w:trPr>
          <w:jc w:val="center"/>
        </w:trPr>
        <w:tc>
          <w:tcPr>
            <w:tcW w:w="4876" w:type="dxa"/>
          </w:tcPr>
          <w:p w14:paraId="10D423FD" w14:textId="77777777" w:rsidR="00EC4D5F" w:rsidRPr="00CB18E2" w:rsidRDefault="00EC4D5F" w:rsidP="00884E96">
            <w:pPr>
              <w:pStyle w:val="Normal6"/>
            </w:pPr>
          </w:p>
        </w:tc>
        <w:tc>
          <w:tcPr>
            <w:tcW w:w="4876" w:type="dxa"/>
            <w:hideMark/>
          </w:tcPr>
          <w:p w14:paraId="3575603A" w14:textId="77777777" w:rsidR="00EC4D5F" w:rsidRPr="00CB18E2" w:rsidRDefault="00EC4D5F" w:rsidP="00884E96">
            <w:pPr>
              <w:pStyle w:val="Normal6"/>
              <w:rPr>
                <w:szCs w:val="24"/>
              </w:rPr>
            </w:pPr>
            <w:r w:rsidRPr="00CB18E2">
              <w:rPr>
                <w:b/>
                <w:i/>
              </w:rPr>
              <w:t>5c.</w:t>
            </w:r>
            <w:r w:rsidRPr="00CB18E2">
              <w:rPr>
                <w:b/>
                <w:i/>
              </w:rPr>
              <w:tab/>
              <w:t>Kui kolmanda riigi kodanikule keelatakse riiki sisenemine, on iga vedaja, kes on toonud ta välispiirile õhu, mere või maismaa kaudu, kohustatud võtma tema suhtes jälle viivitamata vastutuse. Piirivalveasutuste taotlusel, kes on pädevad teostama kontrolli piiril, on vedajad kohustatud viima kolmanda riigi kodaniku tagasi kas sellesse kolmandasse riiki, kust ta on tulnud, sellesse kolmandasse riiki, kes andis välja reisidokumendi, millega ta reisis, või mis tahes muusse kolmandasse riiki, kuhu lubamises ta on kindel.</w:t>
            </w:r>
          </w:p>
        </w:tc>
      </w:tr>
    </w:tbl>
    <w:p w14:paraId="62934054" w14:textId="77777777" w:rsidR="00EC4D5F" w:rsidRPr="00CB18E2" w:rsidRDefault="00EC4D5F" w:rsidP="00EC4D5F">
      <w:r w:rsidRPr="004A7DBE">
        <w:rPr>
          <w:rStyle w:val="HideTWBExt"/>
          <w:noProof w:val="0"/>
        </w:rPr>
        <w:t>&lt;/Amend&gt;</w:t>
      </w:r>
    </w:p>
    <w:p w14:paraId="4617B9A5"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161</w:t>
      </w:r>
      <w:r w:rsidRPr="004A7DBE">
        <w:rPr>
          <w:rStyle w:val="HideTWBExt"/>
          <w:b w:val="0"/>
          <w:noProof w:val="0"/>
        </w:rPr>
        <w:t>&lt;/NumAm&gt;</w:t>
      </w:r>
    </w:p>
    <w:p w14:paraId="1739D4B2"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0A17DC4"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6E629E85"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86837BF" w14:textId="77777777" w:rsidR="00EC4D5F" w:rsidRPr="00CB18E2" w:rsidRDefault="00EC4D5F" w:rsidP="00EC4D5F">
      <w:r w:rsidRPr="004A7DBE">
        <w:rPr>
          <w:rStyle w:val="HideTWBExt"/>
          <w:noProof w:val="0"/>
        </w:rPr>
        <w:t>&lt;Article2&gt;</w:t>
      </w:r>
      <w:r w:rsidRPr="00CB18E2">
        <w:t>Artikkel 45b – lõige 5 d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4C42429" w14:textId="77777777" w:rsidTr="00884E96">
        <w:trPr>
          <w:jc w:val="center"/>
        </w:trPr>
        <w:tc>
          <w:tcPr>
            <w:tcW w:w="9752" w:type="dxa"/>
            <w:gridSpan w:val="2"/>
          </w:tcPr>
          <w:p w14:paraId="312F75BA" w14:textId="77777777" w:rsidR="00EC4D5F" w:rsidRPr="00CB18E2" w:rsidRDefault="00EC4D5F" w:rsidP="00884E96">
            <w:pPr>
              <w:keepNext/>
            </w:pPr>
          </w:p>
        </w:tc>
      </w:tr>
      <w:tr w:rsidR="003F1B9B" w:rsidRPr="00CB18E2" w14:paraId="78A65B6D" w14:textId="77777777" w:rsidTr="00884E96">
        <w:trPr>
          <w:jc w:val="center"/>
        </w:trPr>
        <w:tc>
          <w:tcPr>
            <w:tcW w:w="4876" w:type="dxa"/>
            <w:hideMark/>
          </w:tcPr>
          <w:p w14:paraId="73ABE639" w14:textId="77777777" w:rsidR="00EC4D5F" w:rsidRPr="00CB18E2" w:rsidRDefault="00EC4D5F" w:rsidP="00884E96">
            <w:pPr>
              <w:pStyle w:val="ColumnHeading"/>
              <w:keepNext/>
            </w:pPr>
            <w:r w:rsidRPr="00CB18E2">
              <w:t>Komisjoni ettepanek</w:t>
            </w:r>
          </w:p>
        </w:tc>
        <w:tc>
          <w:tcPr>
            <w:tcW w:w="4876" w:type="dxa"/>
            <w:hideMark/>
          </w:tcPr>
          <w:p w14:paraId="24AC14CA" w14:textId="77777777" w:rsidR="00EC4D5F" w:rsidRPr="00CB18E2" w:rsidRDefault="00EC4D5F" w:rsidP="00884E96">
            <w:pPr>
              <w:pStyle w:val="ColumnHeading"/>
              <w:keepNext/>
            </w:pPr>
            <w:r w:rsidRPr="00CB18E2">
              <w:t>Muudatusettepanek</w:t>
            </w:r>
          </w:p>
        </w:tc>
      </w:tr>
      <w:tr w:rsidR="003F1B9B" w:rsidRPr="00CB18E2" w14:paraId="4BF1DE5E" w14:textId="77777777" w:rsidTr="00884E96">
        <w:trPr>
          <w:jc w:val="center"/>
        </w:trPr>
        <w:tc>
          <w:tcPr>
            <w:tcW w:w="4876" w:type="dxa"/>
          </w:tcPr>
          <w:p w14:paraId="210E60D5" w14:textId="77777777" w:rsidR="00EC4D5F" w:rsidRPr="00CB18E2" w:rsidRDefault="00EC4D5F" w:rsidP="00884E96">
            <w:pPr>
              <w:pStyle w:val="Normal6"/>
            </w:pPr>
          </w:p>
        </w:tc>
        <w:tc>
          <w:tcPr>
            <w:tcW w:w="4876" w:type="dxa"/>
            <w:hideMark/>
          </w:tcPr>
          <w:p w14:paraId="3FA58526" w14:textId="77777777" w:rsidR="00EC4D5F" w:rsidRPr="00CB18E2" w:rsidRDefault="00EC4D5F" w:rsidP="00884E96">
            <w:pPr>
              <w:pStyle w:val="Normal6"/>
              <w:rPr>
                <w:szCs w:val="24"/>
              </w:rPr>
            </w:pPr>
            <w:r w:rsidRPr="00CB18E2">
              <w:rPr>
                <w:b/>
                <w:i/>
              </w:rPr>
              <w:t>5d.</w:t>
            </w:r>
            <w:r w:rsidRPr="00CB18E2">
              <w:rPr>
                <w:b/>
                <w:i/>
              </w:rPr>
              <w:tab/>
              <w:t>Erandina lõikest 1 on vedajate puhul, kes veavad reisijate rühmi bussiga, käesoleva määruse jõustumisele järgneval esimesel kolmel aastal lõikes 1 osutatud kontrollimine vabatahtlik ning lõikes 5 osutatud sätteid nende suhtes ei kohaldata.</w:t>
            </w:r>
          </w:p>
        </w:tc>
      </w:tr>
    </w:tbl>
    <w:p w14:paraId="18EC94A4" w14:textId="77777777" w:rsidR="00EC4D5F" w:rsidRPr="00CB18E2" w:rsidRDefault="00EC4D5F" w:rsidP="00EC4D5F">
      <w:r w:rsidRPr="004A7DBE">
        <w:rPr>
          <w:rStyle w:val="HideTWBExt"/>
          <w:noProof w:val="0"/>
        </w:rPr>
        <w:t>&lt;/Amend&gt;</w:t>
      </w:r>
    </w:p>
    <w:p w14:paraId="470F1EE9"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162</w:t>
      </w:r>
      <w:r w:rsidRPr="004A7DBE">
        <w:rPr>
          <w:rStyle w:val="HideTWBExt"/>
          <w:b w:val="0"/>
          <w:noProof w:val="0"/>
        </w:rPr>
        <w:t>&lt;/NumAm&gt;</w:t>
      </w:r>
    </w:p>
    <w:p w14:paraId="2A21A77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8232DE4"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28A4689C"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64DE7E9" w14:textId="77777777" w:rsidR="00EC4D5F" w:rsidRPr="00CB18E2" w:rsidRDefault="00EC4D5F" w:rsidP="00EC4D5F">
      <w:r w:rsidRPr="004A7DBE">
        <w:rPr>
          <w:rStyle w:val="HideTWBExt"/>
          <w:noProof w:val="0"/>
        </w:rPr>
        <w:t>&lt;Article2&gt;</w:t>
      </w:r>
      <w:r w:rsidRPr="00CB18E2">
        <w:t>Artikkel 45c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407658C" w14:textId="77777777" w:rsidTr="00884E96">
        <w:trPr>
          <w:jc w:val="center"/>
        </w:trPr>
        <w:tc>
          <w:tcPr>
            <w:tcW w:w="9752" w:type="dxa"/>
            <w:gridSpan w:val="2"/>
          </w:tcPr>
          <w:p w14:paraId="35C6BB2C" w14:textId="77777777" w:rsidR="00EC4D5F" w:rsidRPr="00CB18E2" w:rsidRDefault="00EC4D5F" w:rsidP="00884E96">
            <w:pPr>
              <w:keepNext/>
            </w:pPr>
          </w:p>
        </w:tc>
      </w:tr>
      <w:tr w:rsidR="003F1B9B" w:rsidRPr="00CB18E2" w14:paraId="4FA7B47F" w14:textId="77777777" w:rsidTr="00884E96">
        <w:trPr>
          <w:jc w:val="center"/>
        </w:trPr>
        <w:tc>
          <w:tcPr>
            <w:tcW w:w="4876" w:type="dxa"/>
            <w:hideMark/>
          </w:tcPr>
          <w:p w14:paraId="4ACF682D" w14:textId="77777777" w:rsidR="00EC4D5F" w:rsidRPr="00CB18E2" w:rsidRDefault="00EC4D5F" w:rsidP="00884E96">
            <w:pPr>
              <w:pStyle w:val="ColumnHeading"/>
              <w:keepNext/>
            </w:pPr>
            <w:r w:rsidRPr="00CB18E2">
              <w:t>Komisjoni ettepanek</w:t>
            </w:r>
          </w:p>
        </w:tc>
        <w:tc>
          <w:tcPr>
            <w:tcW w:w="4876" w:type="dxa"/>
            <w:hideMark/>
          </w:tcPr>
          <w:p w14:paraId="11DC68A8" w14:textId="77777777" w:rsidR="00EC4D5F" w:rsidRPr="00CB18E2" w:rsidRDefault="00EC4D5F" w:rsidP="00884E96">
            <w:pPr>
              <w:pStyle w:val="ColumnHeading"/>
              <w:keepNext/>
            </w:pPr>
            <w:r w:rsidRPr="00CB18E2">
              <w:t>Muudatusettepanek</w:t>
            </w:r>
          </w:p>
        </w:tc>
      </w:tr>
      <w:tr w:rsidR="003F1B9B" w:rsidRPr="00CB18E2" w14:paraId="6AF136A8" w14:textId="77777777" w:rsidTr="00884E96">
        <w:trPr>
          <w:jc w:val="center"/>
        </w:trPr>
        <w:tc>
          <w:tcPr>
            <w:tcW w:w="4876" w:type="dxa"/>
            <w:hideMark/>
          </w:tcPr>
          <w:p w14:paraId="6FC44034" w14:textId="77777777" w:rsidR="00EC4D5F" w:rsidRPr="00CB18E2" w:rsidRDefault="00EC4D5F" w:rsidP="00884E96">
            <w:pPr>
              <w:pStyle w:val="Normal6"/>
            </w:pPr>
            <w:r w:rsidRPr="00CB18E2">
              <w:t>1.</w:t>
            </w:r>
            <w:r w:rsidRPr="00CB18E2">
              <w:tab/>
              <w:t xml:space="preserve">Kui artikli 45b lõikes 1 osutatud päringu tegemine on VISi mõne osa rikke tõttu </w:t>
            </w:r>
            <w:r w:rsidRPr="00CB18E2">
              <w:rPr>
                <w:b/>
                <w:i/>
              </w:rPr>
              <w:t xml:space="preserve">või muul vedajast sõltumatul põhjusel </w:t>
            </w:r>
            <w:r w:rsidRPr="00CB18E2">
              <w:t xml:space="preserve">tehniliselt võimatu, on vedaja vabastatud kohustusest kontrollida kehtiva viisa või reisidokumendi olemasolu vedajate võrguvärava kaudu. Kui </w:t>
            </w:r>
            <w:r w:rsidRPr="00CB18E2">
              <w:rPr>
                <w:b/>
                <w:i/>
              </w:rPr>
              <w:t>korraldusasutus</w:t>
            </w:r>
            <w:r w:rsidRPr="00CB18E2">
              <w:t xml:space="preserve"> avastab sellise rikke, teatab ta sellest vedajatele. Samuti annab ta vedajatele teada rikke parandamisest. Kui sellise rikke avastavad vedajad, võivad nad sellest teatada </w:t>
            </w:r>
            <w:r w:rsidRPr="00CB18E2">
              <w:rPr>
                <w:b/>
                <w:i/>
              </w:rPr>
              <w:t>korraldusasutusele</w:t>
            </w:r>
            <w:r w:rsidRPr="00CB18E2">
              <w:t>.</w:t>
            </w:r>
          </w:p>
        </w:tc>
        <w:tc>
          <w:tcPr>
            <w:tcW w:w="4876" w:type="dxa"/>
            <w:hideMark/>
          </w:tcPr>
          <w:p w14:paraId="56E00373" w14:textId="77777777" w:rsidR="00EC4D5F" w:rsidRPr="00CB18E2" w:rsidRDefault="00EC4D5F" w:rsidP="00884E96">
            <w:pPr>
              <w:pStyle w:val="Normal6"/>
              <w:rPr>
                <w:szCs w:val="24"/>
              </w:rPr>
            </w:pPr>
            <w:r w:rsidRPr="00CB18E2">
              <w:t>1.</w:t>
            </w:r>
            <w:r w:rsidRPr="00CB18E2">
              <w:tab/>
              <w:t xml:space="preserve">Kui artikli 45b lõikes 1 osutatud päringu tegemine on VISi mõne osa rikke tõttu tehniliselt võimatu, on vedaja vabastatud kohustusest kontrollida kehtiva viisa või reisidokumendi olemasolu vedajate võrguvärava kaudu. Kui </w:t>
            </w:r>
            <w:r w:rsidRPr="00CB18E2">
              <w:rPr>
                <w:b/>
                <w:i/>
              </w:rPr>
              <w:t>eu-LISA</w:t>
            </w:r>
            <w:r w:rsidRPr="00CB18E2">
              <w:t xml:space="preserve"> avastab sellise rikke, teatab ta sellest vedajatele. Samuti annab ta vedajatele teada rikke parandamisest. Kui sellise rikke avastavad vedajad, võivad nad sellest teatada </w:t>
            </w:r>
            <w:r w:rsidRPr="00CB18E2">
              <w:rPr>
                <w:b/>
                <w:i/>
              </w:rPr>
              <w:t>eu-LISAle</w:t>
            </w:r>
            <w:r w:rsidRPr="00CB18E2">
              <w:t>.</w:t>
            </w:r>
          </w:p>
        </w:tc>
      </w:tr>
    </w:tbl>
    <w:p w14:paraId="42CAA9BE" w14:textId="77777777" w:rsidR="00EC4D5F" w:rsidRPr="00CB18E2" w:rsidRDefault="00EC4D5F" w:rsidP="00EC4D5F">
      <w:r w:rsidRPr="004A7DBE">
        <w:rPr>
          <w:rStyle w:val="HideTWBExt"/>
          <w:noProof w:val="0"/>
        </w:rPr>
        <w:t>&lt;/Amend&gt;</w:t>
      </w:r>
    </w:p>
    <w:p w14:paraId="73DEA846"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163</w:t>
      </w:r>
      <w:r w:rsidRPr="004A7DBE">
        <w:rPr>
          <w:rStyle w:val="HideTWBExt"/>
          <w:b w:val="0"/>
          <w:noProof w:val="0"/>
        </w:rPr>
        <w:t>&lt;/NumAm&gt;</w:t>
      </w:r>
    </w:p>
    <w:p w14:paraId="3FEA85D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31E094A"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5257107B"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1202C27" w14:textId="77777777" w:rsidR="00EC4D5F" w:rsidRPr="00CB18E2" w:rsidRDefault="00EC4D5F" w:rsidP="00EC4D5F">
      <w:r w:rsidRPr="004A7DBE">
        <w:rPr>
          <w:rStyle w:val="HideTWBExt"/>
          <w:noProof w:val="0"/>
        </w:rPr>
        <w:t>&lt;Article2&gt;</w:t>
      </w:r>
      <w:r w:rsidRPr="00CB18E2">
        <w:t>Artikkel 45c – lõige 1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02D1B71" w14:textId="77777777" w:rsidTr="00884E96">
        <w:trPr>
          <w:jc w:val="center"/>
        </w:trPr>
        <w:tc>
          <w:tcPr>
            <w:tcW w:w="9752" w:type="dxa"/>
            <w:gridSpan w:val="2"/>
          </w:tcPr>
          <w:p w14:paraId="7A4ABC77" w14:textId="77777777" w:rsidR="00EC4D5F" w:rsidRPr="00CB18E2" w:rsidRDefault="00EC4D5F" w:rsidP="00884E96">
            <w:pPr>
              <w:keepNext/>
            </w:pPr>
          </w:p>
        </w:tc>
      </w:tr>
      <w:tr w:rsidR="003F1B9B" w:rsidRPr="00CB18E2" w14:paraId="6217F496" w14:textId="77777777" w:rsidTr="00884E96">
        <w:trPr>
          <w:jc w:val="center"/>
        </w:trPr>
        <w:tc>
          <w:tcPr>
            <w:tcW w:w="4876" w:type="dxa"/>
            <w:hideMark/>
          </w:tcPr>
          <w:p w14:paraId="7D827B6A" w14:textId="77777777" w:rsidR="00EC4D5F" w:rsidRPr="00CB18E2" w:rsidRDefault="00EC4D5F" w:rsidP="00884E96">
            <w:pPr>
              <w:pStyle w:val="ColumnHeading"/>
              <w:keepNext/>
            </w:pPr>
            <w:r w:rsidRPr="00CB18E2">
              <w:t>Komisjoni ettepanek</w:t>
            </w:r>
          </w:p>
        </w:tc>
        <w:tc>
          <w:tcPr>
            <w:tcW w:w="4876" w:type="dxa"/>
            <w:hideMark/>
          </w:tcPr>
          <w:p w14:paraId="11C588A6" w14:textId="77777777" w:rsidR="00EC4D5F" w:rsidRPr="00CB18E2" w:rsidRDefault="00EC4D5F" w:rsidP="00884E96">
            <w:pPr>
              <w:pStyle w:val="ColumnHeading"/>
              <w:keepNext/>
            </w:pPr>
            <w:r w:rsidRPr="00CB18E2">
              <w:t>Muudatusettepanek</w:t>
            </w:r>
          </w:p>
        </w:tc>
      </w:tr>
      <w:tr w:rsidR="003F1B9B" w:rsidRPr="00CB18E2" w14:paraId="2693530B" w14:textId="77777777" w:rsidTr="00884E96">
        <w:trPr>
          <w:jc w:val="center"/>
        </w:trPr>
        <w:tc>
          <w:tcPr>
            <w:tcW w:w="4876" w:type="dxa"/>
          </w:tcPr>
          <w:p w14:paraId="4C0F05BE" w14:textId="77777777" w:rsidR="00EC4D5F" w:rsidRPr="00CB18E2" w:rsidRDefault="00EC4D5F" w:rsidP="00884E96">
            <w:pPr>
              <w:pStyle w:val="Normal6"/>
            </w:pPr>
          </w:p>
        </w:tc>
        <w:tc>
          <w:tcPr>
            <w:tcW w:w="4876" w:type="dxa"/>
            <w:hideMark/>
          </w:tcPr>
          <w:p w14:paraId="775C2F66" w14:textId="77777777" w:rsidR="00EC4D5F" w:rsidRPr="00CB18E2" w:rsidRDefault="00EC4D5F" w:rsidP="00884E96">
            <w:pPr>
              <w:pStyle w:val="Normal6"/>
              <w:rPr>
                <w:szCs w:val="24"/>
              </w:rPr>
            </w:pPr>
            <w:r w:rsidRPr="00CB18E2">
              <w:rPr>
                <w:b/>
                <w:i/>
              </w:rPr>
              <w:t>1a.</w:t>
            </w:r>
            <w:r w:rsidRPr="00CB18E2">
              <w:rPr>
                <w:b/>
                <w:i/>
              </w:rPr>
              <w:tab/>
              <w:t>Käesoleva artikli lõikes 1 osutatud juhtudel ei kohaldata vedajate suhtes artikli 45b lõikes 5b osutatud karistusi.</w:t>
            </w:r>
          </w:p>
        </w:tc>
      </w:tr>
    </w:tbl>
    <w:p w14:paraId="7CE5918D" w14:textId="77777777" w:rsidR="00EC4D5F" w:rsidRPr="00CB18E2" w:rsidRDefault="00EC4D5F" w:rsidP="00EC4D5F">
      <w:r w:rsidRPr="004A7DBE">
        <w:rPr>
          <w:rStyle w:val="HideTWBExt"/>
          <w:noProof w:val="0"/>
        </w:rPr>
        <w:t>&lt;/Amend&gt;</w:t>
      </w:r>
    </w:p>
    <w:p w14:paraId="0E0DD625"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164</w:t>
      </w:r>
      <w:r w:rsidRPr="004A7DBE">
        <w:rPr>
          <w:rStyle w:val="HideTWBExt"/>
          <w:b w:val="0"/>
          <w:noProof w:val="0"/>
        </w:rPr>
        <w:t>&lt;/NumAm&gt;</w:t>
      </w:r>
    </w:p>
    <w:p w14:paraId="43DD1019"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2BF73F0"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55CF8465"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516F81A" w14:textId="77777777" w:rsidR="00EC4D5F" w:rsidRPr="00CB18E2" w:rsidRDefault="00EC4D5F" w:rsidP="00EC4D5F">
      <w:r w:rsidRPr="004A7DBE">
        <w:rPr>
          <w:rStyle w:val="HideTWBExt"/>
          <w:noProof w:val="0"/>
        </w:rPr>
        <w:t>&lt;Article2&gt;</w:t>
      </w:r>
      <w:r w:rsidRPr="00CB18E2">
        <w:t>Artikkel 45c – lõige 1 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3AB969C" w14:textId="77777777" w:rsidTr="00884E96">
        <w:trPr>
          <w:jc w:val="center"/>
        </w:trPr>
        <w:tc>
          <w:tcPr>
            <w:tcW w:w="9752" w:type="dxa"/>
            <w:gridSpan w:val="2"/>
          </w:tcPr>
          <w:p w14:paraId="2D38B605" w14:textId="77777777" w:rsidR="00EC4D5F" w:rsidRPr="00CB18E2" w:rsidRDefault="00EC4D5F" w:rsidP="00884E96">
            <w:pPr>
              <w:keepNext/>
            </w:pPr>
          </w:p>
        </w:tc>
      </w:tr>
      <w:tr w:rsidR="003F1B9B" w:rsidRPr="00CB18E2" w14:paraId="5107C855" w14:textId="77777777" w:rsidTr="00884E96">
        <w:trPr>
          <w:jc w:val="center"/>
        </w:trPr>
        <w:tc>
          <w:tcPr>
            <w:tcW w:w="4876" w:type="dxa"/>
            <w:hideMark/>
          </w:tcPr>
          <w:p w14:paraId="18BDD2BD" w14:textId="77777777" w:rsidR="00EC4D5F" w:rsidRPr="00CB18E2" w:rsidRDefault="00EC4D5F" w:rsidP="00884E96">
            <w:pPr>
              <w:pStyle w:val="ColumnHeading"/>
              <w:keepNext/>
            </w:pPr>
            <w:r w:rsidRPr="00CB18E2">
              <w:t>Komisjoni ettepanek</w:t>
            </w:r>
          </w:p>
        </w:tc>
        <w:tc>
          <w:tcPr>
            <w:tcW w:w="4876" w:type="dxa"/>
            <w:hideMark/>
          </w:tcPr>
          <w:p w14:paraId="454A5E13" w14:textId="77777777" w:rsidR="00EC4D5F" w:rsidRPr="00CB18E2" w:rsidRDefault="00EC4D5F" w:rsidP="00884E96">
            <w:pPr>
              <w:pStyle w:val="ColumnHeading"/>
              <w:keepNext/>
            </w:pPr>
            <w:r w:rsidRPr="00CB18E2">
              <w:t>Muudatusettepanek</w:t>
            </w:r>
          </w:p>
        </w:tc>
      </w:tr>
      <w:tr w:rsidR="003F1B9B" w:rsidRPr="00CB18E2" w14:paraId="46FA4AE8" w14:textId="77777777" w:rsidTr="00884E96">
        <w:trPr>
          <w:jc w:val="center"/>
        </w:trPr>
        <w:tc>
          <w:tcPr>
            <w:tcW w:w="4876" w:type="dxa"/>
          </w:tcPr>
          <w:p w14:paraId="329D3F05" w14:textId="77777777" w:rsidR="00EC4D5F" w:rsidRPr="00CB18E2" w:rsidRDefault="00EC4D5F" w:rsidP="00884E96">
            <w:pPr>
              <w:pStyle w:val="Normal6"/>
            </w:pPr>
          </w:p>
        </w:tc>
        <w:tc>
          <w:tcPr>
            <w:tcW w:w="4876" w:type="dxa"/>
            <w:hideMark/>
          </w:tcPr>
          <w:p w14:paraId="558769FF" w14:textId="77777777" w:rsidR="00EC4D5F" w:rsidRPr="00CB18E2" w:rsidRDefault="00EC4D5F" w:rsidP="00884E96">
            <w:pPr>
              <w:pStyle w:val="Normal6"/>
              <w:rPr>
                <w:szCs w:val="24"/>
              </w:rPr>
            </w:pPr>
            <w:r w:rsidRPr="00CB18E2">
              <w:rPr>
                <w:b/>
                <w:i/>
              </w:rPr>
              <w:t>1b.</w:t>
            </w:r>
            <w:r w:rsidRPr="00CB18E2">
              <w:rPr>
                <w:b/>
                <w:i/>
              </w:rPr>
              <w:tab/>
              <w:t>Kui vedajal on VISi mõne osa rikke tõttu pikema aja jooksul tehniliselt võimatu teha artikli 45b lõikes 1 osutatud päringut, peab see vedaja sellest eu-LISAle teada andma.</w:t>
            </w:r>
          </w:p>
        </w:tc>
      </w:tr>
    </w:tbl>
    <w:p w14:paraId="0B187602" w14:textId="77777777" w:rsidR="00EC4D5F" w:rsidRPr="00CB18E2" w:rsidRDefault="00EC4D5F" w:rsidP="00EC4D5F">
      <w:r w:rsidRPr="004A7DBE">
        <w:rPr>
          <w:rStyle w:val="HideTWBExt"/>
          <w:noProof w:val="0"/>
        </w:rPr>
        <w:t>&lt;/Amend&gt;</w:t>
      </w:r>
    </w:p>
    <w:p w14:paraId="4473E865"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165</w:t>
      </w:r>
      <w:r w:rsidRPr="004A7DBE">
        <w:rPr>
          <w:rStyle w:val="HideTWBExt"/>
          <w:b w:val="0"/>
          <w:noProof w:val="0"/>
        </w:rPr>
        <w:t>&lt;/NumAm&gt;</w:t>
      </w:r>
    </w:p>
    <w:p w14:paraId="2DA730FA"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20EA8D6"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076FCE32"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7460D56" w14:textId="77777777" w:rsidR="00EC4D5F" w:rsidRPr="00CB18E2" w:rsidRDefault="00EC4D5F" w:rsidP="00EC4D5F">
      <w:r w:rsidRPr="004A7DBE">
        <w:rPr>
          <w:rStyle w:val="HideTWBExt"/>
          <w:noProof w:val="0"/>
        </w:rPr>
        <w:t>&lt;Article2&gt;</w:t>
      </w:r>
      <w:r w:rsidRPr="00CB18E2">
        <w:t>Artikkel 45d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72A2C9D" w14:textId="77777777" w:rsidTr="00884E96">
        <w:trPr>
          <w:jc w:val="center"/>
        </w:trPr>
        <w:tc>
          <w:tcPr>
            <w:tcW w:w="9752" w:type="dxa"/>
            <w:gridSpan w:val="2"/>
          </w:tcPr>
          <w:p w14:paraId="057A7D6B" w14:textId="77777777" w:rsidR="00EC4D5F" w:rsidRPr="00CB18E2" w:rsidRDefault="00EC4D5F" w:rsidP="00884E96">
            <w:pPr>
              <w:keepNext/>
            </w:pPr>
          </w:p>
        </w:tc>
      </w:tr>
      <w:tr w:rsidR="003F1B9B" w:rsidRPr="00CB18E2" w14:paraId="5B72E201" w14:textId="77777777" w:rsidTr="00884E96">
        <w:trPr>
          <w:jc w:val="center"/>
        </w:trPr>
        <w:tc>
          <w:tcPr>
            <w:tcW w:w="4876" w:type="dxa"/>
            <w:hideMark/>
          </w:tcPr>
          <w:p w14:paraId="37FE6C76" w14:textId="77777777" w:rsidR="00EC4D5F" w:rsidRPr="00CB18E2" w:rsidRDefault="00EC4D5F" w:rsidP="00884E96">
            <w:pPr>
              <w:pStyle w:val="ColumnHeading"/>
              <w:keepNext/>
            </w:pPr>
            <w:r w:rsidRPr="00CB18E2">
              <w:t>Komisjoni ettepanek</w:t>
            </w:r>
          </w:p>
        </w:tc>
        <w:tc>
          <w:tcPr>
            <w:tcW w:w="4876" w:type="dxa"/>
            <w:hideMark/>
          </w:tcPr>
          <w:p w14:paraId="3693B426" w14:textId="77777777" w:rsidR="00EC4D5F" w:rsidRPr="00CB18E2" w:rsidRDefault="00EC4D5F" w:rsidP="00884E96">
            <w:pPr>
              <w:pStyle w:val="ColumnHeading"/>
              <w:keepNext/>
            </w:pPr>
            <w:r w:rsidRPr="00CB18E2">
              <w:t>Muudatusettepanek</w:t>
            </w:r>
          </w:p>
        </w:tc>
      </w:tr>
      <w:tr w:rsidR="003F1B9B" w:rsidRPr="00CB18E2" w14:paraId="5362CCEB" w14:textId="77777777" w:rsidTr="00884E96">
        <w:trPr>
          <w:jc w:val="center"/>
        </w:trPr>
        <w:tc>
          <w:tcPr>
            <w:tcW w:w="4876" w:type="dxa"/>
            <w:hideMark/>
          </w:tcPr>
          <w:p w14:paraId="61553626" w14:textId="77777777" w:rsidR="00EC4D5F" w:rsidRPr="00CB18E2" w:rsidRDefault="00EC4D5F" w:rsidP="00884E96">
            <w:pPr>
              <w:pStyle w:val="Normal6"/>
            </w:pPr>
            <w:r w:rsidRPr="00CB18E2">
              <w:t>1.</w:t>
            </w:r>
            <w:r w:rsidRPr="00CB18E2">
              <w:tab/>
              <w:t xml:space="preserve">Euroopa Parlamendi ja nõukogu määruse (EL) 2016/1624* artikli 40 lõike 1 kohaste ülesannete ja volituste täitmiseks </w:t>
            </w:r>
            <w:r w:rsidRPr="00CB18E2">
              <w:rPr>
                <w:b/>
                <w:i/>
              </w:rPr>
              <w:t xml:space="preserve">ja lisaks nimetatud määruse artikli 40 lõikes 8 sätestatud juurdepääsule </w:t>
            </w:r>
            <w:r w:rsidRPr="00CB18E2">
              <w:t>on Euroopa piiri- ja rannikuvalverühmade liikmetel</w:t>
            </w:r>
            <w:r w:rsidRPr="00CB18E2">
              <w:rPr>
                <w:b/>
                <w:i/>
              </w:rPr>
              <w:t xml:space="preserve"> ja tagasisaatmisega seotud toimingutes osalevate töötajate rühmadel</w:t>
            </w:r>
            <w:r w:rsidRPr="00CB18E2">
              <w:t xml:space="preserve"> oma ülesande piires õigus pääseda juurde VISi sisestatud andmetele ja neis otsinguid teha.</w:t>
            </w:r>
          </w:p>
        </w:tc>
        <w:tc>
          <w:tcPr>
            <w:tcW w:w="4876" w:type="dxa"/>
            <w:hideMark/>
          </w:tcPr>
          <w:p w14:paraId="1D0B3E54" w14:textId="77777777" w:rsidR="00EC4D5F" w:rsidRPr="00CB18E2" w:rsidRDefault="00EC4D5F" w:rsidP="00884E96">
            <w:pPr>
              <w:pStyle w:val="Normal6"/>
              <w:rPr>
                <w:szCs w:val="24"/>
              </w:rPr>
            </w:pPr>
            <w:r w:rsidRPr="00CB18E2">
              <w:t>1.</w:t>
            </w:r>
            <w:r w:rsidRPr="00CB18E2">
              <w:tab/>
              <w:t>Euroopa Parlamendi ja nõukogu määruse (EL) 2016/1624* artikli 40 lõike 1 kohaste ülesannete ja volituste täitmiseks on Euroopa piiri- ja rannikuvalverühmade liikmetel oma ülesande piires õigus pääseda juurde VISi sisestatud andmetele ja neis otsinguid teha.</w:t>
            </w:r>
          </w:p>
        </w:tc>
      </w:tr>
    </w:tbl>
    <w:p w14:paraId="105C3A40" w14:textId="77777777" w:rsidR="00EC4D5F" w:rsidRPr="00CB18E2" w:rsidRDefault="00EC4D5F" w:rsidP="00EC4D5F">
      <w:r w:rsidRPr="004A7DBE">
        <w:rPr>
          <w:rStyle w:val="HideTWBExt"/>
          <w:noProof w:val="0"/>
        </w:rPr>
        <w:t>&lt;/Amend&gt;</w:t>
      </w:r>
    </w:p>
    <w:p w14:paraId="3D336BC9"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166</w:t>
      </w:r>
      <w:r w:rsidRPr="004A7DBE">
        <w:rPr>
          <w:rStyle w:val="HideTWBExt"/>
          <w:b w:val="0"/>
          <w:noProof w:val="0"/>
        </w:rPr>
        <w:t>&lt;/NumAm&gt;</w:t>
      </w:r>
    </w:p>
    <w:p w14:paraId="78BAE33F"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4ACD0F0"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64D85423"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A20B175" w14:textId="77777777" w:rsidR="00EC4D5F" w:rsidRPr="00CB18E2" w:rsidRDefault="00EC4D5F" w:rsidP="00EC4D5F">
      <w:r w:rsidRPr="004A7DBE">
        <w:rPr>
          <w:rStyle w:val="HideTWBExt"/>
          <w:noProof w:val="0"/>
        </w:rPr>
        <w:t>&lt;Article2&gt;</w:t>
      </w:r>
      <w:r w:rsidRPr="00CB18E2">
        <w:t>Artikkel 45e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FB3B5DC" w14:textId="77777777" w:rsidTr="00884E96">
        <w:trPr>
          <w:jc w:val="center"/>
        </w:trPr>
        <w:tc>
          <w:tcPr>
            <w:tcW w:w="9752" w:type="dxa"/>
            <w:gridSpan w:val="2"/>
          </w:tcPr>
          <w:p w14:paraId="3344C12D" w14:textId="77777777" w:rsidR="00EC4D5F" w:rsidRPr="00CB18E2" w:rsidRDefault="00EC4D5F" w:rsidP="00884E96">
            <w:pPr>
              <w:keepNext/>
            </w:pPr>
          </w:p>
        </w:tc>
      </w:tr>
      <w:tr w:rsidR="003F1B9B" w:rsidRPr="00CB18E2" w14:paraId="1E7EF73C" w14:textId="77777777" w:rsidTr="00884E96">
        <w:trPr>
          <w:jc w:val="center"/>
        </w:trPr>
        <w:tc>
          <w:tcPr>
            <w:tcW w:w="4876" w:type="dxa"/>
            <w:hideMark/>
          </w:tcPr>
          <w:p w14:paraId="5C54A2F2" w14:textId="77777777" w:rsidR="00EC4D5F" w:rsidRPr="00CB18E2" w:rsidRDefault="00EC4D5F" w:rsidP="00884E96">
            <w:pPr>
              <w:pStyle w:val="ColumnHeading"/>
              <w:keepNext/>
            </w:pPr>
            <w:r w:rsidRPr="00CB18E2">
              <w:t>Komisjoni ettepanek</w:t>
            </w:r>
          </w:p>
        </w:tc>
        <w:tc>
          <w:tcPr>
            <w:tcW w:w="4876" w:type="dxa"/>
            <w:hideMark/>
          </w:tcPr>
          <w:p w14:paraId="35FBF8A7" w14:textId="77777777" w:rsidR="00EC4D5F" w:rsidRPr="00CB18E2" w:rsidRDefault="00EC4D5F" w:rsidP="00884E96">
            <w:pPr>
              <w:pStyle w:val="ColumnHeading"/>
              <w:keepNext/>
            </w:pPr>
            <w:r w:rsidRPr="00CB18E2">
              <w:t>Muudatusettepanek</w:t>
            </w:r>
          </w:p>
        </w:tc>
      </w:tr>
      <w:tr w:rsidR="003F1B9B" w:rsidRPr="00CB18E2" w14:paraId="53E252B1" w14:textId="77777777" w:rsidTr="00884E96">
        <w:trPr>
          <w:jc w:val="center"/>
        </w:trPr>
        <w:tc>
          <w:tcPr>
            <w:tcW w:w="4876" w:type="dxa"/>
            <w:hideMark/>
          </w:tcPr>
          <w:p w14:paraId="07DF871A" w14:textId="77777777" w:rsidR="00EC4D5F" w:rsidRPr="00CB18E2" w:rsidRDefault="00EC4D5F" w:rsidP="00884E96">
            <w:pPr>
              <w:pStyle w:val="Normal6"/>
            </w:pPr>
            <w:r w:rsidRPr="00CB18E2">
              <w:t>1.</w:t>
            </w:r>
            <w:r w:rsidRPr="00CB18E2">
              <w:tab/>
              <w:t>Artikli 45d lõikes 1 osutatud juurdepääsu silmas pidades võib Euroopa piiri- ja rannikuvalverühm esitada artikli 45d lõikes 2 osutatud Euroopa piiri- ja rannikuvalve kesksele juurdepääsupunktile taotluse, et tutvuda kõigi VISis talletatud andmete või konkreetse andmekogumiga. Taotluses tuleb viidata selle liikmesriigi piiri ületamise kontrolli</w:t>
            </w:r>
            <w:r w:rsidRPr="00CB18E2">
              <w:rPr>
                <w:b/>
                <w:i/>
              </w:rPr>
              <w:t>, piirivalve</w:t>
            </w:r>
            <w:r w:rsidRPr="00CB18E2">
              <w:t xml:space="preserve"> ja</w:t>
            </w:r>
            <w:r w:rsidRPr="00CB18E2">
              <w:rPr>
                <w:b/>
                <w:i/>
              </w:rPr>
              <w:t>/või tagasisaatmise</w:t>
            </w:r>
            <w:r w:rsidRPr="00CB18E2">
              <w:t xml:space="preserve"> tegevusplaanile, millel taotlus põhineb. Juurdepääsutaotluse saamisel kontrollib Euroopa piiri- ja rannikuvalve keskne juurdepääsupunkt, kas lõikes 2 osutatud juurdepääsutingimused on täidetud. Kui kõik juurdepääsutingimused on täidetud, vaatavad keskse juurdepääsupunkti nõuetekohaselt volitatud töötajad taotlused läbi. VISist taotletud andmed edastatakse rühmale nii, et see ei ohusta andmete turvalisust.</w:t>
            </w:r>
          </w:p>
        </w:tc>
        <w:tc>
          <w:tcPr>
            <w:tcW w:w="4876" w:type="dxa"/>
            <w:hideMark/>
          </w:tcPr>
          <w:p w14:paraId="254E9CCE" w14:textId="77777777" w:rsidR="00EC4D5F" w:rsidRPr="00CB18E2" w:rsidRDefault="00EC4D5F" w:rsidP="00884E96">
            <w:pPr>
              <w:pStyle w:val="Normal6"/>
              <w:rPr>
                <w:szCs w:val="24"/>
              </w:rPr>
            </w:pPr>
            <w:r w:rsidRPr="00CB18E2">
              <w:t>1.</w:t>
            </w:r>
            <w:r w:rsidRPr="00CB18E2">
              <w:tab/>
              <w:t>Artikli 45d lõikes 1 osutatud juurdepääsu silmas pidades võib Euroopa piiri- ja rannikuvalverühm esitada artikli 45d lõikes 2 osutatud Euroopa piiri- ja rannikuvalve kesksele juurdepääsupunktile taotluse, et tutvuda kõigi VISis talletatud andmete või konkreetse andmekogumiga. Taotluses tuleb viidata selle liikmesriigi piiri ületamise kontrolli ja</w:t>
            </w:r>
            <w:r w:rsidRPr="00CB18E2">
              <w:rPr>
                <w:b/>
                <w:i/>
              </w:rPr>
              <w:t xml:space="preserve"> piirivalve</w:t>
            </w:r>
            <w:r w:rsidRPr="00CB18E2">
              <w:t xml:space="preserve"> tegevusplaanile, millel taotlus põhineb. Juurdepääsutaotluse saamisel kontrollib Euroopa piiri- ja rannikuvalve keskne juurdepääsupunkt, kas lõikes 2 osutatud juurdepääsutingimused on täidetud. Kui kõik juurdepääsutingimused on täidetud, vaatavad keskse juurdepääsupunkti nõuetekohaselt volitatud töötajad taotlused läbi. VISist taotletud andmed edastatakse rühmale nii, et see ei ohusta andmete turvalisust.</w:t>
            </w:r>
          </w:p>
        </w:tc>
      </w:tr>
    </w:tbl>
    <w:p w14:paraId="2C8B318F" w14:textId="77777777" w:rsidR="00EC4D5F" w:rsidRPr="00CB18E2" w:rsidRDefault="00EC4D5F" w:rsidP="00EC4D5F">
      <w:r w:rsidRPr="004A7DBE">
        <w:rPr>
          <w:rStyle w:val="HideTWBExt"/>
          <w:noProof w:val="0"/>
        </w:rPr>
        <w:t>&lt;/Amend&gt;</w:t>
      </w:r>
    </w:p>
    <w:p w14:paraId="72F90BF2"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167</w:t>
      </w:r>
      <w:r w:rsidRPr="004A7DBE">
        <w:rPr>
          <w:rStyle w:val="HideTWBExt"/>
          <w:b w:val="0"/>
          <w:noProof w:val="0"/>
        </w:rPr>
        <w:t>&lt;/NumAm&gt;</w:t>
      </w:r>
    </w:p>
    <w:p w14:paraId="574C2A50"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0003261"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42997B9F"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5284813" w14:textId="77777777" w:rsidR="00EC4D5F" w:rsidRPr="00CB18E2" w:rsidRDefault="00EC4D5F" w:rsidP="00EC4D5F">
      <w:r w:rsidRPr="004A7DBE">
        <w:rPr>
          <w:rStyle w:val="HideTWBExt"/>
          <w:noProof w:val="0"/>
        </w:rPr>
        <w:t>&lt;Article2&gt;</w:t>
      </w:r>
      <w:r w:rsidRPr="00CB18E2">
        <w:t>Artikkel 45e – lõige 2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06B9DBF" w14:textId="77777777" w:rsidTr="00884E96">
        <w:trPr>
          <w:jc w:val="center"/>
        </w:trPr>
        <w:tc>
          <w:tcPr>
            <w:tcW w:w="9752" w:type="dxa"/>
            <w:gridSpan w:val="2"/>
          </w:tcPr>
          <w:p w14:paraId="4561B50D" w14:textId="77777777" w:rsidR="00EC4D5F" w:rsidRPr="00CB18E2" w:rsidRDefault="00EC4D5F" w:rsidP="00884E96">
            <w:pPr>
              <w:keepNext/>
            </w:pPr>
          </w:p>
        </w:tc>
      </w:tr>
      <w:tr w:rsidR="003F1B9B" w:rsidRPr="00CB18E2" w14:paraId="24F32B36" w14:textId="77777777" w:rsidTr="00884E96">
        <w:trPr>
          <w:jc w:val="center"/>
        </w:trPr>
        <w:tc>
          <w:tcPr>
            <w:tcW w:w="4876" w:type="dxa"/>
            <w:hideMark/>
          </w:tcPr>
          <w:p w14:paraId="4B8F830D" w14:textId="77777777" w:rsidR="00EC4D5F" w:rsidRPr="00CB18E2" w:rsidRDefault="00EC4D5F" w:rsidP="00884E96">
            <w:pPr>
              <w:pStyle w:val="ColumnHeading"/>
              <w:keepNext/>
            </w:pPr>
            <w:r w:rsidRPr="00CB18E2">
              <w:t>Komisjoni ettepanek</w:t>
            </w:r>
          </w:p>
        </w:tc>
        <w:tc>
          <w:tcPr>
            <w:tcW w:w="4876" w:type="dxa"/>
            <w:hideMark/>
          </w:tcPr>
          <w:p w14:paraId="5BA35B51" w14:textId="77777777" w:rsidR="00EC4D5F" w:rsidRPr="00CB18E2" w:rsidRDefault="00EC4D5F" w:rsidP="00884E96">
            <w:pPr>
              <w:pStyle w:val="ColumnHeading"/>
              <w:keepNext/>
            </w:pPr>
            <w:r w:rsidRPr="00CB18E2">
              <w:t>Muudatusettepanek</w:t>
            </w:r>
          </w:p>
        </w:tc>
      </w:tr>
      <w:tr w:rsidR="003F1B9B" w:rsidRPr="00CB18E2" w14:paraId="0EAAFCAD" w14:textId="77777777" w:rsidTr="00884E96">
        <w:trPr>
          <w:jc w:val="center"/>
        </w:trPr>
        <w:tc>
          <w:tcPr>
            <w:tcW w:w="4876" w:type="dxa"/>
            <w:hideMark/>
          </w:tcPr>
          <w:p w14:paraId="1FCD88F7" w14:textId="77777777" w:rsidR="00EC4D5F" w:rsidRPr="00CB18E2" w:rsidRDefault="00EC4D5F" w:rsidP="00884E96">
            <w:pPr>
              <w:pStyle w:val="Normal6"/>
            </w:pPr>
            <w:r w:rsidRPr="00CB18E2">
              <w:t>a)</w:t>
            </w:r>
            <w:r w:rsidRPr="00CB18E2">
              <w:tab/>
              <w:t>vastuvõttev liikmesriik annab rühma liikmetele loa tutvuda VISi andmetega, et täita riigipiiri ületamise kontrolli</w:t>
            </w:r>
            <w:r w:rsidRPr="00CB18E2">
              <w:rPr>
                <w:b/>
                <w:i/>
              </w:rPr>
              <w:t>, piirivalve</w:t>
            </w:r>
            <w:r w:rsidRPr="00CB18E2">
              <w:t xml:space="preserve"> ja </w:t>
            </w:r>
            <w:r w:rsidRPr="00CB18E2">
              <w:rPr>
                <w:b/>
                <w:i/>
              </w:rPr>
              <w:t>tagasisaatmise</w:t>
            </w:r>
            <w:r w:rsidRPr="00CB18E2">
              <w:t xml:space="preserve"> tegevusplaanis täpsustatud eesmärke, ning</w:t>
            </w:r>
          </w:p>
        </w:tc>
        <w:tc>
          <w:tcPr>
            <w:tcW w:w="4876" w:type="dxa"/>
            <w:hideMark/>
          </w:tcPr>
          <w:p w14:paraId="2B0C371C" w14:textId="77777777" w:rsidR="00EC4D5F" w:rsidRPr="00CB18E2" w:rsidRDefault="00EC4D5F" w:rsidP="00884E96">
            <w:pPr>
              <w:pStyle w:val="Normal6"/>
              <w:rPr>
                <w:szCs w:val="24"/>
              </w:rPr>
            </w:pPr>
            <w:r w:rsidRPr="00CB18E2">
              <w:t>a)</w:t>
            </w:r>
            <w:r w:rsidRPr="00CB18E2">
              <w:tab/>
              <w:t xml:space="preserve">vastuvõttev liikmesriik annab rühma liikmetele loa tutvuda VISi andmetega, et täita riigipiiri ületamise kontrolli ja </w:t>
            </w:r>
            <w:r w:rsidRPr="00CB18E2">
              <w:rPr>
                <w:b/>
                <w:i/>
              </w:rPr>
              <w:t>piirivalve</w:t>
            </w:r>
            <w:r w:rsidRPr="00CB18E2">
              <w:t xml:space="preserve"> tegevusplaanis täpsustatud eesmärke, ning</w:t>
            </w:r>
          </w:p>
        </w:tc>
      </w:tr>
    </w:tbl>
    <w:p w14:paraId="50AC219C" w14:textId="77777777" w:rsidR="00EC4D5F" w:rsidRPr="00CB18E2" w:rsidRDefault="00EC4D5F" w:rsidP="00EC4D5F">
      <w:r w:rsidRPr="004A7DBE">
        <w:rPr>
          <w:rStyle w:val="HideTWBExt"/>
          <w:noProof w:val="0"/>
        </w:rPr>
        <w:t>&lt;/Amend&gt;</w:t>
      </w:r>
    </w:p>
    <w:p w14:paraId="7692305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168</w:t>
      </w:r>
      <w:r w:rsidRPr="004A7DBE">
        <w:rPr>
          <w:rStyle w:val="HideTWBExt"/>
          <w:b w:val="0"/>
          <w:noProof w:val="0"/>
        </w:rPr>
        <w:t>&lt;/NumAm&gt;</w:t>
      </w:r>
    </w:p>
    <w:p w14:paraId="61547AA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0F32461"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0AC75570"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C256602" w14:textId="77777777" w:rsidR="00EC4D5F" w:rsidRPr="00CB18E2" w:rsidRDefault="00EC4D5F" w:rsidP="00EC4D5F">
      <w:r w:rsidRPr="004A7DBE">
        <w:rPr>
          <w:rStyle w:val="HideTWBExt"/>
          <w:noProof w:val="0"/>
        </w:rPr>
        <w:t>&lt;Article2&gt;</w:t>
      </w:r>
      <w:r w:rsidRPr="00CB18E2">
        <w:t>Artikkel 45e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F76C019" w14:textId="77777777" w:rsidTr="00884E96">
        <w:trPr>
          <w:jc w:val="center"/>
        </w:trPr>
        <w:tc>
          <w:tcPr>
            <w:tcW w:w="9752" w:type="dxa"/>
            <w:gridSpan w:val="2"/>
          </w:tcPr>
          <w:p w14:paraId="61C7222B" w14:textId="77777777" w:rsidR="00EC4D5F" w:rsidRPr="00CB18E2" w:rsidRDefault="00EC4D5F" w:rsidP="00884E96">
            <w:pPr>
              <w:keepNext/>
            </w:pPr>
          </w:p>
        </w:tc>
      </w:tr>
      <w:tr w:rsidR="003F1B9B" w:rsidRPr="00CB18E2" w14:paraId="68A13C02" w14:textId="77777777" w:rsidTr="00884E96">
        <w:trPr>
          <w:jc w:val="center"/>
        </w:trPr>
        <w:tc>
          <w:tcPr>
            <w:tcW w:w="4876" w:type="dxa"/>
            <w:hideMark/>
          </w:tcPr>
          <w:p w14:paraId="79B45399" w14:textId="77777777" w:rsidR="00EC4D5F" w:rsidRPr="00CB18E2" w:rsidRDefault="00EC4D5F" w:rsidP="00884E96">
            <w:pPr>
              <w:pStyle w:val="ColumnHeading"/>
              <w:keepNext/>
            </w:pPr>
            <w:r w:rsidRPr="00CB18E2">
              <w:t>Komisjoni ettepanek</w:t>
            </w:r>
          </w:p>
        </w:tc>
        <w:tc>
          <w:tcPr>
            <w:tcW w:w="4876" w:type="dxa"/>
            <w:hideMark/>
          </w:tcPr>
          <w:p w14:paraId="15F81097" w14:textId="77777777" w:rsidR="00EC4D5F" w:rsidRPr="00CB18E2" w:rsidRDefault="00EC4D5F" w:rsidP="00884E96">
            <w:pPr>
              <w:pStyle w:val="ColumnHeading"/>
              <w:keepNext/>
            </w:pPr>
            <w:r w:rsidRPr="00CB18E2">
              <w:t>Muudatusettepanek</w:t>
            </w:r>
          </w:p>
        </w:tc>
      </w:tr>
      <w:tr w:rsidR="003F1B9B" w:rsidRPr="00CB18E2" w14:paraId="45F75956" w14:textId="77777777" w:rsidTr="00884E96">
        <w:trPr>
          <w:jc w:val="center"/>
        </w:trPr>
        <w:tc>
          <w:tcPr>
            <w:tcW w:w="4876" w:type="dxa"/>
            <w:hideMark/>
          </w:tcPr>
          <w:p w14:paraId="0C87F9B0" w14:textId="77777777" w:rsidR="00EC4D5F" w:rsidRPr="00CB18E2" w:rsidRDefault="00EC4D5F" w:rsidP="00884E96">
            <w:pPr>
              <w:pStyle w:val="Normal6"/>
            </w:pPr>
            <w:r w:rsidRPr="00CB18E2">
              <w:t>3.</w:t>
            </w:r>
            <w:r w:rsidRPr="00CB18E2">
              <w:tab/>
              <w:t xml:space="preserve">Vastavalt määruse (EL) 2016/1624 artikli 40 lõikele 3 võivad rühmade liikmed </w:t>
            </w:r>
            <w:r w:rsidRPr="00CB18E2">
              <w:rPr>
                <w:b/>
                <w:i/>
              </w:rPr>
              <w:t xml:space="preserve">ja tagasisaatmisega seotud ülesannetesse kaasatud töötajate rühmad </w:t>
            </w:r>
            <w:r w:rsidRPr="00CB18E2">
              <w:t>VISist saadud teabe põhjal tegutseda üksnes nende tegutsemiskoha vastuvõtva liikmesriigi piirivalveametnikelt</w:t>
            </w:r>
            <w:r w:rsidRPr="00CB18E2">
              <w:rPr>
                <w:b/>
                <w:i/>
              </w:rPr>
              <w:t xml:space="preserve"> või tagasisaatmisega seotud ülesannete täitmisel osalevatelt töötajatelt</w:t>
            </w:r>
            <w:r w:rsidRPr="00CB18E2">
              <w:t xml:space="preserve"> saadud korralduste alusel ning üldreeglina nende juuresolekul. Vastuvõttev liikmesriik võib volitada rühmade liikmeid enda nimel tegutsema.</w:t>
            </w:r>
          </w:p>
        </w:tc>
        <w:tc>
          <w:tcPr>
            <w:tcW w:w="4876" w:type="dxa"/>
            <w:hideMark/>
          </w:tcPr>
          <w:p w14:paraId="57828A10" w14:textId="77777777" w:rsidR="00EC4D5F" w:rsidRPr="00CB18E2" w:rsidRDefault="00EC4D5F" w:rsidP="00884E96">
            <w:pPr>
              <w:pStyle w:val="Normal6"/>
              <w:rPr>
                <w:szCs w:val="24"/>
              </w:rPr>
            </w:pPr>
            <w:r w:rsidRPr="00CB18E2">
              <w:t>3.</w:t>
            </w:r>
            <w:r w:rsidRPr="00CB18E2">
              <w:tab/>
              <w:t>Vastavalt määruse (EL) 2016/1624 artikli 40 lõikele 3 võivad rühmade liikmed VISist saadud teabe põhjal tegutseda üksnes nende tegutsemiskoha vastuvõtva liikmesriigi piirivalveametnikelt saadud korralduste alusel ning üldreeglina nende juuresolekul. Vastuvõttev liikmesriik võib volitada rühmade liikmeid enda nimel tegutsema.</w:t>
            </w:r>
          </w:p>
        </w:tc>
      </w:tr>
    </w:tbl>
    <w:p w14:paraId="3D2B03B2" w14:textId="77777777" w:rsidR="00EC4D5F" w:rsidRPr="00CB18E2" w:rsidRDefault="00EC4D5F" w:rsidP="00EC4D5F">
      <w:r w:rsidRPr="004A7DBE">
        <w:rPr>
          <w:rStyle w:val="HideTWBExt"/>
          <w:noProof w:val="0"/>
        </w:rPr>
        <w:t>&lt;/Amend&gt;</w:t>
      </w:r>
    </w:p>
    <w:p w14:paraId="36399A22"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169</w:t>
      </w:r>
      <w:r w:rsidRPr="004A7DBE">
        <w:rPr>
          <w:rStyle w:val="HideTWBExt"/>
          <w:b w:val="0"/>
          <w:noProof w:val="0"/>
        </w:rPr>
        <w:t>&lt;/NumAm&gt;</w:t>
      </w:r>
    </w:p>
    <w:p w14:paraId="5ADAD55A"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837D715"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3142FDFF"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216F068" w14:textId="77777777" w:rsidR="00EC4D5F" w:rsidRPr="00CB18E2" w:rsidRDefault="00EC4D5F" w:rsidP="00EC4D5F">
      <w:r w:rsidRPr="004A7DBE">
        <w:rPr>
          <w:rStyle w:val="HideTWBExt"/>
          <w:noProof w:val="0"/>
        </w:rPr>
        <w:t>&lt;Article2&gt;</w:t>
      </w:r>
      <w:r w:rsidRPr="00CB18E2">
        <w:t>Artikkel 45e – lõige 7</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4CB72F8" w14:textId="77777777" w:rsidTr="00884E96">
        <w:trPr>
          <w:jc w:val="center"/>
        </w:trPr>
        <w:tc>
          <w:tcPr>
            <w:tcW w:w="9752" w:type="dxa"/>
            <w:gridSpan w:val="2"/>
          </w:tcPr>
          <w:p w14:paraId="7511BEA3" w14:textId="77777777" w:rsidR="00EC4D5F" w:rsidRPr="00CB18E2" w:rsidRDefault="00EC4D5F" w:rsidP="00884E96">
            <w:pPr>
              <w:keepNext/>
            </w:pPr>
          </w:p>
        </w:tc>
      </w:tr>
      <w:tr w:rsidR="003F1B9B" w:rsidRPr="00CB18E2" w14:paraId="1FFF9D5E" w14:textId="77777777" w:rsidTr="00884E96">
        <w:trPr>
          <w:jc w:val="center"/>
        </w:trPr>
        <w:tc>
          <w:tcPr>
            <w:tcW w:w="4876" w:type="dxa"/>
            <w:hideMark/>
          </w:tcPr>
          <w:p w14:paraId="4C066265" w14:textId="77777777" w:rsidR="00EC4D5F" w:rsidRPr="00CB18E2" w:rsidRDefault="00EC4D5F" w:rsidP="00884E96">
            <w:pPr>
              <w:pStyle w:val="ColumnHeading"/>
              <w:keepNext/>
            </w:pPr>
            <w:r w:rsidRPr="00CB18E2">
              <w:t>Komisjoni ettepanek</w:t>
            </w:r>
          </w:p>
        </w:tc>
        <w:tc>
          <w:tcPr>
            <w:tcW w:w="4876" w:type="dxa"/>
            <w:hideMark/>
          </w:tcPr>
          <w:p w14:paraId="2BF98F6A" w14:textId="77777777" w:rsidR="00EC4D5F" w:rsidRPr="00CB18E2" w:rsidRDefault="00EC4D5F" w:rsidP="00884E96">
            <w:pPr>
              <w:pStyle w:val="ColumnHeading"/>
              <w:keepNext/>
            </w:pPr>
            <w:r w:rsidRPr="00CB18E2">
              <w:t>Muudatusettepanek</w:t>
            </w:r>
          </w:p>
        </w:tc>
      </w:tr>
      <w:tr w:rsidR="003F1B9B" w:rsidRPr="00CB18E2" w14:paraId="51F8FFAC" w14:textId="77777777" w:rsidTr="00884E96">
        <w:trPr>
          <w:jc w:val="center"/>
        </w:trPr>
        <w:tc>
          <w:tcPr>
            <w:tcW w:w="4876" w:type="dxa"/>
            <w:hideMark/>
          </w:tcPr>
          <w:p w14:paraId="2C44DA0B" w14:textId="77777777" w:rsidR="00EC4D5F" w:rsidRPr="00CB18E2" w:rsidRDefault="00EC4D5F" w:rsidP="00884E96">
            <w:pPr>
              <w:pStyle w:val="Normal6"/>
            </w:pPr>
            <w:r w:rsidRPr="00CB18E2">
              <w:t>7.</w:t>
            </w:r>
            <w:r w:rsidRPr="00CB18E2">
              <w:tab/>
              <w:t xml:space="preserve">Korraldusasutus peab logi Euroopa piiri- ja rannikuvalve rühma liikme </w:t>
            </w:r>
            <w:r w:rsidRPr="00CB18E2">
              <w:rPr>
                <w:b/>
                <w:i/>
              </w:rPr>
              <w:t xml:space="preserve">või tagasisaatmisega seotud ülesannetesse kaasatud töötajate rühmade </w:t>
            </w:r>
            <w:r w:rsidRPr="00CB18E2">
              <w:t>VISis tehtud andmetöötlustoimingute kohta vastavalt artiklile 34.</w:t>
            </w:r>
          </w:p>
        </w:tc>
        <w:tc>
          <w:tcPr>
            <w:tcW w:w="4876" w:type="dxa"/>
            <w:hideMark/>
          </w:tcPr>
          <w:p w14:paraId="686DA8FE" w14:textId="77777777" w:rsidR="00EC4D5F" w:rsidRPr="00CB18E2" w:rsidRDefault="00EC4D5F" w:rsidP="00884E96">
            <w:pPr>
              <w:pStyle w:val="Normal6"/>
              <w:rPr>
                <w:szCs w:val="24"/>
              </w:rPr>
            </w:pPr>
            <w:r w:rsidRPr="00CB18E2">
              <w:t>7.</w:t>
            </w:r>
            <w:r w:rsidRPr="00CB18E2">
              <w:tab/>
              <w:t>Korraldusasutus peab logi Euroopa piiri- ja rannikuvalve rühma liikme VISis tehtud andmetöötlustoimingute kohta vastavalt artiklile 34.</w:t>
            </w:r>
          </w:p>
        </w:tc>
      </w:tr>
    </w:tbl>
    <w:p w14:paraId="58755CCC" w14:textId="77777777" w:rsidR="00EC4D5F" w:rsidRPr="00CB18E2" w:rsidRDefault="00EC4D5F" w:rsidP="00EC4D5F">
      <w:r w:rsidRPr="004A7DBE">
        <w:rPr>
          <w:rStyle w:val="HideTWBExt"/>
          <w:noProof w:val="0"/>
        </w:rPr>
        <w:t>&lt;/Amend&gt;</w:t>
      </w:r>
    </w:p>
    <w:p w14:paraId="2975ECD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170</w:t>
      </w:r>
      <w:r w:rsidRPr="004A7DBE">
        <w:rPr>
          <w:rStyle w:val="HideTWBExt"/>
          <w:b w:val="0"/>
          <w:noProof w:val="0"/>
        </w:rPr>
        <w:t>&lt;/NumAm&gt;</w:t>
      </w:r>
    </w:p>
    <w:p w14:paraId="2C0C52DE"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FD3E929"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2FA4B3EB"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C97191C" w14:textId="77777777" w:rsidR="00EC4D5F" w:rsidRPr="00CB18E2" w:rsidRDefault="00EC4D5F" w:rsidP="00EC4D5F">
      <w:r w:rsidRPr="004A7DBE">
        <w:rPr>
          <w:rStyle w:val="HideTWBExt"/>
          <w:noProof w:val="0"/>
        </w:rPr>
        <w:t>&lt;Article2&gt;</w:t>
      </w:r>
      <w:r w:rsidRPr="00CB18E2">
        <w:t>Artikkel 45e – lõige 8</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EED63F5" w14:textId="77777777" w:rsidTr="00884E96">
        <w:trPr>
          <w:jc w:val="center"/>
        </w:trPr>
        <w:tc>
          <w:tcPr>
            <w:tcW w:w="9752" w:type="dxa"/>
            <w:gridSpan w:val="2"/>
          </w:tcPr>
          <w:p w14:paraId="2BAB1FBD" w14:textId="77777777" w:rsidR="00EC4D5F" w:rsidRPr="00CB18E2" w:rsidRDefault="00EC4D5F" w:rsidP="00884E96">
            <w:pPr>
              <w:keepNext/>
            </w:pPr>
          </w:p>
        </w:tc>
      </w:tr>
      <w:tr w:rsidR="003F1B9B" w:rsidRPr="00CB18E2" w14:paraId="1A8429E0" w14:textId="77777777" w:rsidTr="00884E96">
        <w:trPr>
          <w:jc w:val="center"/>
        </w:trPr>
        <w:tc>
          <w:tcPr>
            <w:tcW w:w="4876" w:type="dxa"/>
            <w:hideMark/>
          </w:tcPr>
          <w:p w14:paraId="5420A716" w14:textId="77777777" w:rsidR="00EC4D5F" w:rsidRPr="00CB18E2" w:rsidRDefault="00EC4D5F" w:rsidP="00884E96">
            <w:pPr>
              <w:pStyle w:val="ColumnHeading"/>
              <w:keepNext/>
            </w:pPr>
            <w:r w:rsidRPr="00CB18E2">
              <w:t>Komisjoni ettepanek</w:t>
            </w:r>
          </w:p>
        </w:tc>
        <w:tc>
          <w:tcPr>
            <w:tcW w:w="4876" w:type="dxa"/>
            <w:hideMark/>
          </w:tcPr>
          <w:p w14:paraId="03B6E537" w14:textId="77777777" w:rsidR="00EC4D5F" w:rsidRPr="00CB18E2" w:rsidRDefault="00EC4D5F" w:rsidP="00884E96">
            <w:pPr>
              <w:pStyle w:val="ColumnHeading"/>
              <w:keepNext/>
            </w:pPr>
            <w:r w:rsidRPr="00CB18E2">
              <w:t>Muudatusettepanek</w:t>
            </w:r>
          </w:p>
        </w:tc>
      </w:tr>
      <w:tr w:rsidR="003F1B9B" w:rsidRPr="00CB18E2" w14:paraId="3E9F53F6" w14:textId="77777777" w:rsidTr="00884E96">
        <w:trPr>
          <w:jc w:val="center"/>
        </w:trPr>
        <w:tc>
          <w:tcPr>
            <w:tcW w:w="4876" w:type="dxa"/>
            <w:hideMark/>
          </w:tcPr>
          <w:p w14:paraId="5B47475F" w14:textId="77777777" w:rsidR="00EC4D5F" w:rsidRPr="00CB18E2" w:rsidRDefault="00EC4D5F" w:rsidP="00884E96">
            <w:pPr>
              <w:pStyle w:val="Normal6"/>
            </w:pPr>
            <w:r w:rsidRPr="00CB18E2">
              <w:t>8.</w:t>
            </w:r>
            <w:r w:rsidRPr="00CB18E2">
              <w:tab/>
              <w:t>Euroopa Piiri- ja Rannikuvalve Ameti iga süsteemi sisenemine ja päring logitakse vastavalt artikli 34 sätetele ning iga tema leitud andmete kasutamine registreeritakse.</w:t>
            </w:r>
          </w:p>
        </w:tc>
        <w:tc>
          <w:tcPr>
            <w:tcW w:w="4876" w:type="dxa"/>
            <w:hideMark/>
          </w:tcPr>
          <w:p w14:paraId="5889EEE9" w14:textId="77777777" w:rsidR="00EC4D5F" w:rsidRPr="00CB18E2" w:rsidRDefault="00EC4D5F" w:rsidP="00884E96">
            <w:pPr>
              <w:pStyle w:val="Normal6"/>
              <w:rPr>
                <w:szCs w:val="24"/>
              </w:rPr>
            </w:pPr>
            <w:r w:rsidRPr="00CB18E2">
              <w:t>8.</w:t>
            </w:r>
            <w:r w:rsidRPr="00CB18E2">
              <w:tab/>
              <w:t xml:space="preserve">Euroopa Piiri- ja Rannikuvalve Ameti iga süsteemi sisenemine ja päring logitakse vastavalt artikli 34 sätetele ning iga tema </w:t>
            </w:r>
            <w:r w:rsidRPr="00CB18E2">
              <w:rPr>
                <w:b/>
                <w:i/>
              </w:rPr>
              <w:t xml:space="preserve">rühmade </w:t>
            </w:r>
            <w:r w:rsidRPr="00CB18E2">
              <w:t>leitud andmete kasutamine registreeritakse.</w:t>
            </w:r>
          </w:p>
        </w:tc>
      </w:tr>
    </w:tbl>
    <w:p w14:paraId="0164CCC1" w14:textId="77777777" w:rsidR="00EC4D5F" w:rsidRPr="00CB18E2" w:rsidRDefault="00EC4D5F" w:rsidP="00EC4D5F">
      <w:r w:rsidRPr="004A7DBE">
        <w:rPr>
          <w:rStyle w:val="HideTWBExt"/>
          <w:noProof w:val="0"/>
        </w:rPr>
        <w:t>&lt;/Amend&gt;</w:t>
      </w:r>
    </w:p>
    <w:p w14:paraId="130FA710"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171</w:t>
      </w:r>
      <w:r w:rsidRPr="004A7DBE">
        <w:rPr>
          <w:rStyle w:val="HideTWBExt"/>
          <w:b w:val="0"/>
          <w:noProof w:val="0"/>
        </w:rPr>
        <w:t>&lt;/NumAm&gt;</w:t>
      </w:r>
    </w:p>
    <w:p w14:paraId="5A88C4F6"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BF906E4" w14:textId="77777777" w:rsidR="00EC4D5F" w:rsidRPr="00CB18E2" w:rsidRDefault="00EC4D5F" w:rsidP="00EC4D5F">
      <w:pPr>
        <w:pStyle w:val="NormalBold"/>
      </w:pPr>
      <w:r w:rsidRPr="004A7DBE">
        <w:rPr>
          <w:rStyle w:val="HideTWBExt"/>
          <w:b w:val="0"/>
          <w:noProof w:val="0"/>
        </w:rPr>
        <w:t>&lt;Article&gt;</w:t>
      </w:r>
      <w:r w:rsidRPr="00CB18E2">
        <w:t>Artikkel 1 – lõik 1 – punkt 35</w:t>
      </w:r>
      <w:r w:rsidRPr="004A7DBE">
        <w:rPr>
          <w:rStyle w:val="HideTWBExt"/>
          <w:b w:val="0"/>
          <w:noProof w:val="0"/>
        </w:rPr>
        <w:t>&lt;/Article&gt;</w:t>
      </w:r>
    </w:p>
    <w:p w14:paraId="2B8A422E"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219A105" w14:textId="77777777" w:rsidR="00EC4D5F" w:rsidRPr="00CB18E2" w:rsidRDefault="00EC4D5F" w:rsidP="00EC4D5F">
      <w:r w:rsidRPr="004A7DBE">
        <w:rPr>
          <w:rStyle w:val="HideTWBExt"/>
          <w:noProof w:val="0"/>
        </w:rPr>
        <w:t>&lt;Article2&gt;</w:t>
      </w:r>
      <w:r w:rsidRPr="00CB18E2">
        <w:t>Artikkel 45e – lõige 9</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91BAAEA" w14:textId="77777777" w:rsidTr="00884E96">
        <w:trPr>
          <w:jc w:val="center"/>
        </w:trPr>
        <w:tc>
          <w:tcPr>
            <w:tcW w:w="9752" w:type="dxa"/>
            <w:gridSpan w:val="2"/>
          </w:tcPr>
          <w:p w14:paraId="5C433380" w14:textId="77777777" w:rsidR="00EC4D5F" w:rsidRPr="00CB18E2" w:rsidRDefault="00EC4D5F" w:rsidP="00884E96">
            <w:pPr>
              <w:keepNext/>
            </w:pPr>
          </w:p>
        </w:tc>
      </w:tr>
      <w:tr w:rsidR="003F1B9B" w:rsidRPr="00CB18E2" w14:paraId="521B4AEB" w14:textId="77777777" w:rsidTr="00884E96">
        <w:trPr>
          <w:jc w:val="center"/>
        </w:trPr>
        <w:tc>
          <w:tcPr>
            <w:tcW w:w="4876" w:type="dxa"/>
            <w:hideMark/>
          </w:tcPr>
          <w:p w14:paraId="55789EAF" w14:textId="77777777" w:rsidR="00EC4D5F" w:rsidRPr="00CB18E2" w:rsidRDefault="00EC4D5F" w:rsidP="00884E96">
            <w:pPr>
              <w:pStyle w:val="ColumnHeading"/>
              <w:keepNext/>
            </w:pPr>
            <w:r w:rsidRPr="00CB18E2">
              <w:t>Komisjoni ettepanek</w:t>
            </w:r>
          </w:p>
        </w:tc>
        <w:tc>
          <w:tcPr>
            <w:tcW w:w="4876" w:type="dxa"/>
            <w:hideMark/>
          </w:tcPr>
          <w:p w14:paraId="0F6C8AF3" w14:textId="77777777" w:rsidR="00EC4D5F" w:rsidRPr="00CB18E2" w:rsidRDefault="00EC4D5F" w:rsidP="00884E96">
            <w:pPr>
              <w:pStyle w:val="ColumnHeading"/>
              <w:keepNext/>
            </w:pPr>
            <w:r w:rsidRPr="00CB18E2">
              <w:t>Muudatusettepanek</w:t>
            </w:r>
          </w:p>
        </w:tc>
      </w:tr>
      <w:tr w:rsidR="003F1B9B" w:rsidRPr="00CB18E2" w14:paraId="3E01F0BB" w14:textId="77777777" w:rsidTr="00884E96">
        <w:trPr>
          <w:jc w:val="center"/>
        </w:trPr>
        <w:tc>
          <w:tcPr>
            <w:tcW w:w="4876" w:type="dxa"/>
            <w:hideMark/>
          </w:tcPr>
          <w:p w14:paraId="7C15ED83" w14:textId="77777777" w:rsidR="00EC4D5F" w:rsidRPr="00CB18E2" w:rsidRDefault="00EC4D5F" w:rsidP="00884E96">
            <w:pPr>
              <w:pStyle w:val="Normal6"/>
            </w:pPr>
            <w:r w:rsidRPr="00CB18E2">
              <w:t>9.</w:t>
            </w:r>
            <w:r w:rsidRPr="00CB18E2">
              <w:tab/>
            </w:r>
            <w:r w:rsidRPr="00CB18E2">
              <w:rPr>
                <w:b/>
                <w:i/>
              </w:rPr>
              <w:t>Välja arvatud juhul, kui seda on vaja ELi reisiinfo ja -lubade süsteemi (ETIAS) loomist käsitleva määruse kohaste ülesannete täitmiseks,</w:t>
            </w:r>
            <w:r w:rsidRPr="00CB18E2">
              <w:t xml:space="preserve"> ei ühendata</w:t>
            </w:r>
            <w:r w:rsidRPr="00CB18E2">
              <w:rPr>
                <w:b/>
                <w:i/>
              </w:rPr>
              <w:t xml:space="preserve"> ühtegi VISi osa</w:t>
            </w:r>
            <w:r w:rsidRPr="00CB18E2">
              <w:t xml:space="preserve"> ühegi Euroopa Piiri- ja Rannikuvalve Ameti poolt või Euroopa Piiri- ja Rannikuvalve Ametis kasutatava andmete kogumiseks ja töötlemiseks ette nähtud arvutisüsteemiga ning VISis olevaid andmeid, millele Euroopa Piiri- ja Rannikuvalve Ametil on juurdepääs, ei edastata sellistele süsteemidele. Ühtegi VISi osa ei laadita alla. Süsteemile juurdepääsu ja päringute logimist ei käsitata VISi andmete allalaadimise ega kopeerimisena.</w:t>
            </w:r>
          </w:p>
        </w:tc>
        <w:tc>
          <w:tcPr>
            <w:tcW w:w="4876" w:type="dxa"/>
            <w:hideMark/>
          </w:tcPr>
          <w:p w14:paraId="7045BA1D" w14:textId="77777777" w:rsidR="00EC4D5F" w:rsidRPr="00CB18E2" w:rsidRDefault="00EC4D5F" w:rsidP="00884E96">
            <w:pPr>
              <w:pStyle w:val="Normal6"/>
              <w:rPr>
                <w:szCs w:val="24"/>
              </w:rPr>
            </w:pPr>
            <w:r w:rsidRPr="00CB18E2">
              <w:t>9.</w:t>
            </w:r>
            <w:r w:rsidRPr="00CB18E2">
              <w:tab/>
            </w:r>
            <w:r w:rsidRPr="00CB18E2">
              <w:rPr>
                <w:b/>
                <w:i/>
              </w:rPr>
              <w:t>VISi osi</w:t>
            </w:r>
            <w:r w:rsidRPr="00CB18E2">
              <w:t xml:space="preserve"> ei ühendata ühegi Euroopa Piiri- ja Rannikuvalve Ameti poolt või Euroopa Piiri- ja Rannikuvalve Ametis kasutatava andmete kogumiseks ja töötlemiseks ette nähtud arvutisüsteemiga ning VISis olevaid andmeid, millele Euroopa Piiri- ja Rannikuvalve Ametil on juurdepääs, ei edastata sellistele süsteemidele. Ühtegi VISi osa ei laadita alla. Süsteemile juurdepääsu ja päringute logimist ei käsitata VISi andmete allalaadimise ega kopeerimisena.</w:t>
            </w:r>
          </w:p>
        </w:tc>
      </w:tr>
    </w:tbl>
    <w:p w14:paraId="6B7D1C0F" w14:textId="77777777" w:rsidR="00EC4D5F" w:rsidRPr="00CB18E2" w:rsidRDefault="00EC4D5F" w:rsidP="00EC4D5F">
      <w:r w:rsidRPr="004A7DBE">
        <w:rPr>
          <w:rStyle w:val="HideTWBExt"/>
          <w:noProof w:val="0"/>
        </w:rPr>
        <w:t>&lt;/Amend&gt;</w:t>
      </w:r>
    </w:p>
    <w:p w14:paraId="39AA5B65"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172</w:t>
      </w:r>
      <w:r w:rsidRPr="004A7DBE">
        <w:rPr>
          <w:rStyle w:val="HideTWBExt"/>
          <w:b w:val="0"/>
          <w:noProof w:val="0"/>
        </w:rPr>
        <w:t>&lt;/NumAm&gt;</w:t>
      </w:r>
    </w:p>
    <w:p w14:paraId="5780F38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90C5B77" w14:textId="77777777" w:rsidR="00EC4D5F" w:rsidRPr="00CB18E2" w:rsidRDefault="00EC4D5F" w:rsidP="00EC4D5F">
      <w:pPr>
        <w:pStyle w:val="NormalBold"/>
      </w:pPr>
      <w:r w:rsidRPr="004A7DBE">
        <w:rPr>
          <w:rStyle w:val="HideTWBExt"/>
          <w:b w:val="0"/>
          <w:noProof w:val="0"/>
        </w:rPr>
        <w:t>&lt;Article&gt;</w:t>
      </w:r>
      <w:r w:rsidRPr="00CB18E2">
        <w:t>Artikkel 1 – lõik 1 – punkt 35 a (uus)</w:t>
      </w:r>
      <w:r w:rsidRPr="004A7DBE">
        <w:rPr>
          <w:rStyle w:val="HideTWBExt"/>
          <w:b w:val="0"/>
          <w:noProof w:val="0"/>
        </w:rPr>
        <w:t>&lt;/Article&gt;</w:t>
      </w:r>
    </w:p>
    <w:p w14:paraId="3A1DA5A5"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E687460" w14:textId="77777777" w:rsidR="00EC4D5F" w:rsidRPr="00CB18E2" w:rsidRDefault="00EC4D5F" w:rsidP="00EC4D5F">
      <w:r w:rsidRPr="004A7DBE">
        <w:rPr>
          <w:rStyle w:val="HideTWBExt"/>
          <w:noProof w:val="0"/>
        </w:rPr>
        <w:t>&lt;Article2&gt;</w:t>
      </w:r>
      <w:r w:rsidRPr="00CB18E2">
        <w:t>Artikkel 46</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2E7DFDB" w14:textId="77777777" w:rsidTr="00884E96">
        <w:trPr>
          <w:jc w:val="center"/>
        </w:trPr>
        <w:tc>
          <w:tcPr>
            <w:tcW w:w="9752" w:type="dxa"/>
            <w:gridSpan w:val="2"/>
          </w:tcPr>
          <w:p w14:paraId="28453AA7" w14:textId="77777777" w:rsidR="00EC4D5F" w:rsidRPr="00CB18E2" w:rsidRDefault="00EC4D5F" w:rsidP="00884E96">
            <w:pPr>
              <w:keepNext/>
            </w:pPr>
          </w:p>
        </w:tc>
      </w:tr>
      <w:tr w:rsidR="003F1B9B" w:rsidRPr="00CB18E2" w14:paraId="5E169CA7" w14:textId="77777777" w:rsidTr="00884E96">
        <w:trPr>
          <w:jc w:val="center"/>
        </w:trPr>
        <w:tc>
          <w:tcPr>
            <w:tcW w:w="4876" w:type="dxa"/>
            <w:hideMark/>
          </w:tcPr>
          <w:p w14:paraId="1483771B" w14:textId="77777777" w:rsidR="00EC4D5F" w:rsidRPr="00CB18E2" w:rsidRDefault="00EC4D5F" w:rsidP="00884E96">
            <w:pPr>
              <w:pStyle w:val="ColumnHeading"/>
              <w:keepNext/>
            </w:pPr>
            <w:r w:rsidRPr="00CB18E2">
              <w:t>Kehtiv tekst</w:t>
            </w:r>
          </w:p>
        </w:tc>
        <w:tc>
          <w:tcPr>
            <w:tcW w:w="4876" w:type="dxa"/>
            <w:hideMark/>
          </w:tcPr>
          <w:p w14:paraId="127CF02D" w14:textId="77777777" w:rsidR="00EC4D5F" w:rsidRPr="00CB18E2" w:rsidRDefault="00EC4D5F" w:rsidP="00884E96">
            <w:pPr>
              <w:pStyle w:val="ColumnHeading"/>
              <w:keepNext/>
            </w:pPr>
            <w:r w:rsidRPr="00CB18E2">
              <w:t>Muudatusettepanek</w:t>
            </w:r>
          </w:p>
        </w:tc>
      </w:tr>
      <w:tr w:rsidR="003F1B9B" w:rsidRPr="00CB18E2" w14:paraId="3C629EBB" w14:textId="77777777" w:rsidTr="00884E96">
        <w:trPr>
          <w:jc w:val="center"/>
        </w:trPr>
        <w:tc>
          <w:tcPr>
            <w:tcW w:w="4876" w:type="dxa"/>
          </w:tcPr>
          <w:p w14:paraId="24849640" w14:textId="77777777" w:rsidR="00EC4D5F" w:rsidRPr="00CB18E2" w:rsidRDefault="00EC4D5F" w:rsidP="00884E96">
            <w:pPr>
              <w:pStyle w:val="Normal6"/>
              <w:rPr>
                <w:b/>
                <w:bCs/>
                <w:i/>
                <w:iCs/>
              </w:rPr>
            </w:pPr>
          </w:p>
        </w:tc>
        <w:tc>
          <w:tcPr>
            <w:tcW w:w="4876" w:type="dxa"/>
            <w:hideMark/>
          </w:tcPr>
          <w:p w14:paraId="0D84D817" w14:textId="77777777" w:rsidR="00EC4D5F" w:rsidRPr="00CB18E2" w:rsidRDefault="00EC4D5F" w:rsidP="00884E96">
            <w:pPr>
              <w:pStyle w:val="Normal6"/>
              <w:rPr>
                <w:b/>
                <w:bCs/>
                <w:i/>
                <w:iCs/>
                <w:szCs w:val="24"/>
              </w:rPr>
            </w:pPr>
            <w:r w:rsidRPr="00CB18E2">
              <w:rPr>
                <w:b/>
                <w:bCs/>
                <w:i/>
                <w:iCs/>
                <w:szCs w:val="24"/>
              </w:rPr>
              <w:t>(35a)</w:t>
            </w:r>
            <w:r w:rsidRPr="00CB18E2">
              <w:rPr>
                <w:b/>
                <w:bCs/>
                <w:i/>
                <w:iCs/>
                <w:szCs w:val="24"/>
              </w:rPr>
              <w:tab/>
              <w:t>Artikkel 46 jäetakse välja.</w:t>
            </w:r>
          </w:p>
        </w:tc>
      </w:tr>
      <w:tr w:rsidR="003F1B9B" w:rsidRPr="00CB18E2" w14:paraId="498B7B31" w14:textId="77777777" w:rsidTr="00884E96">
        <w:trPr>
          <w:jc w:val="center"/>
        </w:trPr>
        <w:tc>
          <w:tcPr>
            <w:tcW w:w="4876" w:type="dxa"/>
          </w:tcPr>
          <w:p w14:paraId="2E704480" w14:textId="77777777" w:rsidR="00EC4D5F" w:rsidRPr="00CB18E2" w:rsidRDefault="00EC4D5F" w:rsidP="00884E96">
            <w:pPr>
              <w:pStyle w:val="Normal6"/>
              <w:rPr>
                <w:rFonts w:eastAsia="Arial Unicode MS"/>
                <w:b/>
                <w:bCs/>
                <w:i/>
                <w:iCs/>
              </w:rPr>
            </w:pPr>
            <w:r w:rsidRPr="00CB18E2">
              <w:rPr>
                <w:b/>
                <w:bCs/>
                <w:i/>
                <w:iCs/>
              </w:rPr>
              <w:t>Artikkel 46</w:t>
            </w:r>
          </w:p>
        </w:tc>
        <w:tc>
          <w:tcPr>
            <w:tcW w:w="4876" w:type="dxa"/>
          </w:tcPr>
          <w:p w14:paraId="2400B0CD" w14:textId="77777777" w:rsidR="00EC4D5F" w:rsidRPr="00CB18E2" w:rsidRDefault="00EC4D5F" w:rsidP="00884E96">
            <w:pPr>
              <w:pStyle w:val="Normal6"/>
              <w:rPr>
                <w:b/>
                <w:bCs/>
                <w:i/>
                <w:iCs/>
                <w:szCs w:val="24"/>
              </w:rPr>
            </w:pPr>
          </w:p>
        </w:tc>
      </w:tr>
      <w:tr w:rsidR="003F1B9B" w:rsidRPr="00CB18E2" w14:paraId="325383E7" w14:textId="77777777" w:rsidTr="00884E96">
        <w:trPr>
          <w:jc w:val="center"/>
        </w:trPr>
        <w:tc>
          <w:tcPr>
            <w:tcW w:w="4876" w:type="dxa"/>
          </w:tcPr>
          <w:p w14:paraId="0701F506" w14:textId="77777777" w:rsidR="00EC4D5F" w:rsidRPr="00CB18E2" w:rsidRDefault="00EC4D5F" w:rsidP="00884E96">
            <w:pPr>
              <w:pStyle w:val="Normal6"/>
              <w:rPr>
                <w:rFonts w:eastAsia="Arial Unicode MS"/>
                <w:b/>
                <w:bCs/>
                <w:i/>
                <w:iCs/>
              </w:rPr>
            </w:pPr>
            <w:r w:rsidRPr="00CB18E2">
              <w:rPr>
                <w:b/>
                <w:bCs/>
                <w:i/>
                <w:iCs/>
              </w:rPr>
              <w:t>Schengeni konsultatsioonivõrgu tehniliste funktsioonide integreerimine</w:t>
            </w:r>
          </w:p>
        </w:tc>
        <w:tc>
          <w:tcPr>
            <w:tcW w:w="4876" w:type="dxa"/>
          </w:tcPr>
          <w:p w14:paraId="7121A212" w14:textId="77777777" w:rsidR="00EC4D5F" w:rsidRPr="00CB18E2" w:rsidRDefault="00EC4D5F" w:rsidP="00884E96">
            <w:pPr>
              <w:pStyle w:val="Normal6"/>
              <w:rPr>
                <w:b/>
                <w:bCs/>
                <w:i/>
                <w:iCs/>
                <w:szCs w:val="24"/>
              </w:rPr>
            </w:pPr>
          </w:p>
        </w:tc>
      </w:tr>
      <w:tr w:rsidR="003F1B9B" w:rsidRPr="00CB18E2" w14:paraId="6976DD46" w14:textId="77777777" w:rsidTr="00884E96">
        <w:trPr>
          <w:jc w:val="center"/>
        </w:trPr>
        <w:tc>
          <w:tcPr>
            <w:tcW w:w="4876" w:type="dxa"/>
          </w:tcPr>
          <w:p w14:paraId="48F7F608" w14:textId="77777777" w:rsidR="00EC4D5F" w:rsidRPr="00CB18E2" w:rsidRDefault="00EC4D5F" w:rsidP="00884E96">
            <w:pPr>
              <w:pStyle w:val="Normal6"/>
              <w:rPr>
                <w:rFonts w:eastAsia="Arial Unicode MS"/>
                <w:b/>
                <w:bCs/>
                <w:i/>
                <w:iCs/>
              </w:rPr>
            </w:pPr>
            <w:r w:rsidRPr="00CB18E2">
              <w:rPr>
                <w:b/>
                <w:bCs/>
                <w:i/>
                <w:iCs/>
              </w:rPr>
              <w:t>Artiklis 16 osutatud konsulteerimismehhanism asendab Schengeni konsultatsioonivõrgu artikli 49 lõikes 3 osutatud korras määratletud kuupäeval, kui kõik käesoleva määruse jõustumise kuupäeval Schengeni konsultatsioonivõrku kasutavad liikmesriigid on teatanud õiguslikest ja tehnilistest meetmetest seoses VISi kasutamisega keskasutustega konsulteerimise eesmärgil viisataotluste küsimustes vastavalt Schengeni konventsiooni artikli 17 lõikele 2.</w:t>
            </w:r>
          </w:p>
        </w:tc>
        <w:tc>
          <w:tcPr>
            <w:tcW w:w="4876" w:type="dxa"/>
          </w:tcPr>
          <w:p w14:paraId="6BA664D3" w14:textId="77777777" w:rsidR="00EC4D5F" w:rsidRPr="00CB18E2" w:rsidRDefault="00EC4D5F" w:rsidP="00884E96">
            <w:pPr>
              <w:pStyle w:val="Normal6"/>
              <w:rPr>
                <w:b/>
                <w:bCs/>
                <w:i/>
                <w:iCs/>
                <w:szCs w:val="24"/>
              </w:rPr>
            </w:pPr>
          </w:p>
        </w:tc>
      </w:tr>
    </w:tbl>
    <w:p w14:paraId="1013B28E" w14:textId="77777777" w:rsidR="00EC4D5F" w:rsidRPr="00CB18E2" w:rsidRDefault="00EC4D5F" w:rsidP="00EC4D5F">
      <w:pPr>
        <w:pStyle w:val="CrossRef"/>
      </w:pPr>
      <w:r w:rsidRPr="00CB18E2">
        <w:t>(https://eur-lex.europa.eu/legal-content/EN/TXT/?uri=CELEX%3A32008R0767)</w:t>
      </w:r>
    </w:p>
    <w:p w14:paraId="5EB5A92E" w14:textId="77777777" w:rsidR="00EC4D5F" w:rsidRPr="00CB18E2" w:rsidRDefault="00EC4D5F" w:rsidP="00EC4D5F">
      <w:r w:rsidRPr="004A7DBE">
        <w:rPr>
          <w:rStyle w:val="HideTWBExt"/>
          <w:noProof w:val="0"/>
        </w:rPr>
        <w:t>&lt;/Amend&gt;</w:t>
      </w:r>
    </w:p>
    <w:p w14:paraId="7A28415E"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173</w:t>
      </w:r>
      <w:r w:rsidRPr="004A7DBE">
        <w:rPr>
          <w:rStyle w:val="HideTWBExt"/>
          <w:b w:val="0"/>
          <w:noProof w:val="0"/>
        </w:rPr>
        <w:t>&lt;/NumAm&gt;</w:t>
      </w:r>
    </w:p>
    <w:p w14:paraId="7560B66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A433011" w14:textId="77777777" w:rsidR="00EC4D5F" w:rsidRPr="00CB18E2" w:rsidRDefault="00EC4D5F" w:rsidP="00EC4D5F">
      <w:pPr>
        <w:pStyle w:val="NormalBold"/>
      </w:pPr>
      <w:r w:rsidRPr="004A7DBE">
        <w:rPr>
          <w:rStyle w:val="HideTWBExt"/>
          <w:b w:val="0"/>
          <w:noProof w:val="0"/>
        </w:rPr>
        <w:t>&lt;Article&gt;</w:t>
      </w:r>
      <w:r w:rsidRPr="00CB18E2">
        <w:t>Artikkel 1 – lõik 1 – punkt 35 b (uus)</w:t>
      </w:r>
      <w:r w:rsidRPr="004A7DBE">
        <w:rPr>
          <w:rStyle w:val="HideTWBExt"/>
          <w:b w:val="0"/>
          <w:noProof w:val="0"/>
        </w:rPr>
        <w:t>&lt;/Article&gt;</w:t>
      </w:r>
    </w:p>
    <w:p w14:paraId="1E97C622"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3F98C48B" w14:textId="77777777" w:rsidR="00EC4D5F" w:rsidRPr="00CB18E2" w:rsidRDefault="00EC4D5F" w:rsidP="00EC4D5F">
      <w:r w:rsidRPr="004A7DBE">
        <w:rPr>
          <w:rStyle w:val="HideTWBExt"/>
          <w:noProof w:val="0"/>
        </w:rPr>
        <w:t>&lt;Article2&gt;</w:t>
      </w:r>
      <w:r w:rsidRPr="00CB18E2">
        <w:t>Artikkel 47</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8711EB1" w14:textId="77777777" w:rsidTr="00884E96">
        <w:trPr>
          <w:jc w:val="center"/>
        </w:trPr>
        <w:tc>
          <w:tcPr>
            <w:tcW w:w="9752" w:type="dxa"/>
            <w:gridSpan w:val="2"/>
          </w:tcPr>
          <w:p w14:paraId="62B8D931" w14:textId="77777777" w:rsidR="00EC4D5F" w:rsidRPr="00CB18E2" w:rsidRDefault="00EC4D5F" w:rsidP="00884E96">
            <w:pPr>
              <w:keepNext/>
            </w:pPr>
          </w:p>
        </w:tc>
      </w:tr>
      <w:tr w:rsidR="003F1B9B" w:rsidRPr="00CB18E2" w14:paraId="796F0DE3" w14:textId="77777777" w:rsidTr="00884E96">
        <w:trPr>
          <w:jc w:val="center"/>
        </w:trPr>
        <w:tc>
          <w:tcPr>
            <w:tcW w:w="4876" w:type="dxa"/>
            <w:hideMark/>
          </w:tcPr>
          <w:p w14:paraId="56B349BC" w14:textId="77777777" w:rsidR="00EC4D5F" w:rsidRPr="00CB18E2" w:rsidRDefault="00EC4D5F" w:rsidP="00884E96">
            <w:pPr>
              <w:pStyle w:val="ColumnHeading"/>
              <w:keepNext/>
            </w:pPr>
            <w:r w:rsidRPr="00CB18E2">
              <w:t>Kehtiv tekst</w:t>
            </w:r>
          </w:p>
        </w:tc>
        <w:tc>
          <w:tcPr>
            <w:tcW w:w="4876" w:type="dxa"/>
            <w:hideMark/>
          </w:tcPr>
          <w:p w14:paraId="37209E8B" w14:textId="77777777" w:rsidR="00EC4D5F" w:rsidRPr="00CB18E2" w:rsidRDefault="00EC4D5F" w:rsidP="00884E96">
            <w:pPr>
              <w:pStyle w:val="ColumnHeading"/>
              <w:keepNext/>
            </w:pPr>
            <w:r w:rsidRPr="00CB18E2">
              <w:t>Muudatusettepanek</w:t>
            </w:r>
          </w:p>
        </w:tc>
      </w:tr>
      <w:tr w:rsidR="003F1B9B" w:rsidRPr="00CB18E2" w14:paraId="2C7ADFD8" w14:textId="77777777" w:rsidTr="00884E96">
        <w:trPr>
          <w:jc w:val="center"/>
        </w:trPr>
        <w:tc>
          <w:tcPr>
            <w:tcW w:w="4876" w:type="dxa"/>
          </w:tcPr>
          <w:p w14:paraId="3474C409" w14:textId="77777777" w:rsidR="00EC4D5F" w:rsidRPr="00CB18E2" w:rsidRDefault="00EC4D5F" w:rsidP="00884E96">
            <w:pPr>
              <w:pStyle w:val="Normal6"/>
              <w:rPr>
                <w:b/>
                <w:bCs/>
                <w:i/>
                <w:iCs/>
              </w:rPr>
            </w:pPr>
          </w:p>
        </w:tc>
        <w:tc>
          <w:tcPr>
            <w:tcW w:w="4876" w:type="dxa"/>
            <w:hideMark/>
          </w:tcPr>
          <w:p w14:paraId="7E916FCC" w14:textId="77777777" w:rsidR="00EC4D5F" w:rsidRPr="00CB18E2" w:rsidRDefault="00EC4D5F" w:rsidP="00884E96">
            <w:pPr>
              <w:pStyle w:val="Normal6"/>
              <w:rPr>
                <w:b/>
                <w:bCs/>
                <w:i/>
                <w:iCs/>
                <w:szCs w:val="24"/>
              </w:rPr>
            </w:pPr>
            <w:r w:rsidRPr="00CB18E2">
              <w:rPr>
                <w:b/>
                <w:bCs/>
                <w:i/>
                <w:iCs/>
                <w:szCs w:val="24"/>
              </w:rPr>
              <w:t>(35b)</w:t>
            </w:r>
            <w:r w:rsidRPr="00CB18E2">
              <w:rPr>
                <w:b/>
                <w:bCs/>
                <w:i/>
                <w:iCs/>
                <w:szCs w:val="24"/>
              </w:rPr>
              <w:tab/>
              <w:t>Artikkel 47 jäetakse välja;</w:t>
            </w:r>
          </w:p>
        </w:tc>
      </w:tr>
      <w:tr w:rsidR="003F1B9B" w:rsidRPr="00CB18E2" w14:paraId="64742B24" w14:textId="77777777" w:rsidTr="00884E96">
        <w:trPr>
          <w:jc w:val="center"/>
        </w:trPr>
        <w:tc>
          <w:tcPr>
            <w:tcW w:w="4876" w:type="dxa"/>
          </w:tcPr>
          <w:p w14:paraId="00EA2954" w14:textId="77777777" w:rsidR="00EC4D5F" w:rsidRPr="00CB18E2" w:rsidRDefault="00EC4D5F" w:rsidP="00884E96">
            <w:pPr>
              <w:pStyle w:val="Normal6"/>
              <w:rPr>
                <w:rFonts w:eastAsia="Arial Unicode MS" w:cs="Calibri"/>
                <w:b/>
                <w:bCs/>
                <w:i/>
                <w:iCs/>
              </w:rPr>
            </w:pPr>
            <w:r w:rsidRPr="00CB18E2">
              <w:rPr>
                <w:b/>
                <w:bCs/>
                <w:i/>
                <w:iCs/>
              </w:rPr>
              <w:t>Artikkel 47</w:t>
            </w:r>
          </w:p>
        </w:tc>
        <w:tc>
          <w:tcPr>
            <w:tcW w:w="4876" w:type="dxa"/>
          </w:tcPr>
          <w:p w14:paraId="32403669" w14:textId="77777777" w:rsidR="00EC4D5F" w:rsidRPr="00CB18E2" w:rsidRDefault="00EC4D5F" w:rsidP="00884E96">
            <w:pPr>
              <w:pStyle w:val="Normal6"/>
              <w:rPr>
                <w:b/>
                <w:bCs/>
                <w:i/>
                <w:iCs/>
                <w:szCs w:val="24"/>
              </w:rPr>
            </w:pPr>
          </w:p>
        </w:tc>
      </w:tr>
      <w:tr w:rsidR="003F1B9B" w:rsidRPr="00CB18E2" w14:paraId="57CD35E0" w14:textId="77777777" w:rsidTr="00884E96">
        <w:trPr>
          <w:jc w:val="center"/>
        </w:trPr>
        <w:tc>
          <w:tcPr>
            <w:tcW w:w="4876" w:type="dxa"/>
          </w:tcPr>
          <w:p w14:paraId="57A7F6FB" w14:textId="77777777" w:rsidR="00EC4D5F" w:rsidRPr="00CB18E2" w:rsidRDefault="00EC4D5F" w:rsidP="00884E96">
            <w:pPr>
              <w:pStyle w:val="Normal6"/>
              <w:rPr>
                <w:rFonts w:eastAsia="Arial Unicode MS" w:cs="Calibri"/>
                <w:b/>
                <w:bCs/>
                <w:i/>
                <w:iCs/>
              </w:rPr>
            </w:pPr>
            <w:r w:rsidRPr="00CB18E2">
              <w:rPr>
                <w:b/>
                <w:bCs/>
                <w:i/>
                <w:iCs/>
              </w:rPr>
              <w:t>Edastamise alustamine</w:t>
            </w:r>
          </w:p>
        </w:tc>
        <w:tc>
          <w:tcPr>
            <w:tcW w:w="4876" w:type="dxa"/>
          </w:tcPr>
          <w:p w14:paraId="61BAD6BF" w14:textId="77777777" w:rsidR="00EC4D5F" w:rsidRPr="00CB18E2" w:rsidRDefault="00EC4D5F" w:rsidP="00884E96">
            <w:pPr>
              <w:pStyle w:val="Normal6"/>
              <w:rPr>
                <w:b/>
                <w:bCs/>
                <w:i/>
                <w:iCs/>
                <w:szCs w:val="24"/>
              </w:rPr>
            </w:pPr>
          </w:p>
        </w:tc>
      </w:tr>
      <w:tr w:rsidR="003F1B9B" w:rsidRPr="00CB18E2" w14:paraId="61C4FC28" w14:textId="77777777" w:rsidTr="00884E96">
        <w:trPr>
          <w:jc w:val="center"/>
        </w:trPr>
        <w:tc>
          <w:tcPr>
            <w:tcW w:w="4876" w:type="dxa"/>
          </w:tcPr>
          <w:p w14:paraId="7698C011" w14:textId="77777777" w:rsidR="00EC4D5F" w:rsidRPr="00CB18E2" w:rsidRDefault="00EC4D5F" w:rsidP="00884E96">
            <w:pPr>
              <w:pStyle w:val="Normal6"/>
              <w:rPr>
                <w:rFonts w:eastAsia="Arial Unicode MS" w:cs="Calibri"/>
                <w:b/>
                <w:bCs/>
                <w:i/>
                <w:iCs/>
              </w:rPr>
            </w:pPr>
            <w:r w:rsidRPr="00CB18E2">
              <w:rPr>
                <w:b/>
                <w:bCs/>
                <w:i/>
                <w:iCs/>
              </w:rPr>
              <w:t>Liikmesriigid teatavad komisjonile, et nad on võtnud vajalikud tehnilised ja õiguslikud meetmed artikli 5 lõikes 1 osutatud andmete riikliku liidese kaudu kesksesse VISi edastamiseks.</w:t>
            </w:r>
          </w:p>
        </w:tc>
        <w:tc>
          <w:tcPr>
            <w:tcW w:w="4876" w:type="dxa"/>
          </w:tcPr>
          <w:p w14:paraId="5D0D4961" w14:textId="77777777" w:rsidR="00EC4D5F" w:rsidRPr="00CB18E2" w:rsidRDefault="00EC4D5F" w:rsidP="00884E96">
            <w:pPr>
              <w:pStyle w:val="Normal6"/>
              <w:rPr>
                <w:b/>
                <w:bCs/>
                <w:i/>
                <w:iCs/>
                <w:szCs w:val="24"/>
              </w:rPr>
            </w:pPr>
          </w:p>
        </w:tc>
      </w:tr>
    </w:tbl>
    <w:p w14:paraId="5D0A7647" w14:textId="77777777" w:rsidR="00EC4D5F" w:rsidRPr="00CB18E2" w:rsidRDefault="00EC4D5F" w:rsidP="00EC4D5F">
      <w:pPr>
        <w:pStyle w:val="CrossRef"/>
      </w:pPr>
      <w:r w:rsidRPr="00CB18E2">
        <w:t>(https://eur-lex.europa.eu/legal-content/EN/TXT/?uri=CELEX%3A32008R0767)</w:t>
      </w:r>
    </w:p>
    <w:p w14:paraId="75686346" w14:textId="77777777" w:rsidR="00EC4D5F" w:rsidRPr="00CB18E2" w:rsidRDefault="00EC4D5F" w:rsidP="00EC4D5F">
      <w:r w:rsidRPr="004A7DBE">
        <w:rPr>
          <w:rStyle w:val="HideTWBExt"/>
          <w:noProof w:val="0"/>
        </w:rPr>
        <w:t>&lt;/Amend&gt;</w:t>
      </w:r>
    </w:p>
    <w:p w14:paraId="40B55A55"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174</w:t>
      </w:r>
      <w:r w:rsidRPr="004A7DBE">
        <w:rPr>
          <w:rStyle w:val="HideTWBExt"/>
          <w:b w:val="0"/>
          <w:noProof w:val="0"/>
        </w:rPr>
        <w:t>&lt;/NumAm&gt;</w:t>
      </w:r>
    </w:p>
    <w:p w14:paraId="085749EC"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7BB8A73" w14:textId="77777777" w:rsidR="00EC4D5F" w:rsidRPr="00CB18E2" w:rsidRDefault="00EC4D5F" w:rsidP="00EC4D5F">
      <w:pPr>
        <w:pStyle w:val="NormalBold"/>
      </w:pPr>
      <w:r w:rsidRPr="004A7DBE">
        <w:rPr>
          <w:rStyle w:val="HideTWBExt"/>
          <w:b w:val="0"/>
          <w:noProof w:val="0"/>
        </w:rPr>
        <w:t>&lt;Article&gt;</w:t>
      </w:r>
      <w:r w:rsidRPr="00CB18E2">
        <w:t>Artikkel 1 – lõik 1 – punkt 35 c (uus)</w:t>
      </w:r>
      <w:r w:rsidRPr="004A7DBE">
        <w:rPr>
          <w:rStyle w:val="HideTWBExt"/>
          <w:b w:val="0"/>
          <w:noProof w:val="0"/>
        </w:rPr>
        <w:t>&lt;/Article&gt;</w:t>
      </w:r>
    </w:p>
    <w:p w14:paraId="10BB1B99"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51E6A6F" w14:textId="77777777" w:rsidR="00EC4D5F" w:rsidRPr="00CB18E2" w:rsidRDefault="00EC4D5F" w:rsidP="00EC4D5F">
      <w:r w:rsidRPr="004A7DBE">
        <w:rPr>
          <w:rStyle w:val="HideTWBExt"/>
          <w:noProof w:val="0"/>
        </w:rPr>
        <w:t>&lt;Article2&gt;</w:t>
      </w:r>
      <w:r w:rsidRPr="00CB18E2">
        <w:t>Artikkel 48</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B0595ED" w14:textId="77777777" w:rsidTr="00884E96">
        <w:trPr>
          <w:jc w:val="center"/>
        </w:trPr>
        <w:tc>
          <w:tcPr>
            <w:tcW w:w="9752" w:type="dxa"/>
            <w:gridSpan w:val="2"/>
          </w:tcPr>
          <w:p w14:paraId="2AE62AD2" w14:textId="77777777" w:rsidR="00EC4D5F" w:rsidRPr="00CB18E2" w:rsidRDefault="00EC4D5F" w:rsidP="00884E96">
            <w:pPr>
              <w:keepNext/>
            </w:pPr>
          </w:p>
        </w:tc>
      </w:tr>
      <w:tr w:rsidR="003F1B9B" w:rsidRPr="00CB18E2" w14:paraId="6B5D6D1C" w14:textId="77777777" w:rsidTr="00884E96">
        <w:trPr>
          <w:jc w:val="center"/>
        </w:trPr>
        <w:tc>
          <w:tcPr>
            <w:tcW w:w="4876" w:type="dxa"/>
            <w:hideMark/>
          </w:tcPr>
          <w:p w14:paraId="0055848F" w14:textId="77777777" w:rsidR="00EC4D5F" w:rsidRPr="00CB18E2" w:rsidRDefault="00EC4D5F" w:rsidP="00884E96">
            <w:pPr>
              <w:pStyle w:val="ColumnHeading"/>
              <w:keepNext/>
            </w:pPr>
            <w:r w:rsidRPr="00CB18E2">
              <w:t>Kehtiv tekst</w:t>
            </w:r>
          </w:p>
        </w:tc>
        <w:tc>
          <w:tcPr>
            <w:tcW w:w="4876" w:type="dxa"/>
            <w:hideMark/>
          </w:tcPr>
          <w:p w14:paraId="6BCB2528" w14:textId="77777777" w:rsidR="00EC4D5F" w:rsidRPr="00CB18E2" w:rsidRDefault="00EC4D5F" w:rsidP="00884E96">
            <w:pPr>
              <w:pStyle w:val="ColumnHeading"/>
              <w:keepNext/>
            </w:pPr>
            <w:r w:rsidRPr="00CB18E2">
              <w:t>Muudatusettepanek</w:t>
            </w:r>
          </w:p>
        </w:tc>
      </w:tr>
      <w:tr w:rsidR="003F1B9B" w:rsidRPr="00CB18E2" w14:paraId="17A29E22" w14:textId="77777777" w:rsidTr="00884E96">
        <w:trPr>
          <w:jc w:val="center"/>
        </w:trPr>
        <w:tc>
          <w:tcPr>
            <w:tcW w:w="4876" w:type="dxa"/>
          </w:tcPr>
          <w:p w14:paraId="7A2FC3E1" w14:textId="77777777" w:rsidR="00EC4D5F" w:rsidRPr="00CB18E2" w:rsidRDefault="00EC4D5F" w:rsidP="00884E96">
            <w:pPr>
              <w:pStyle w:val="Normal6"/>
              <w:rPr>
                <w:b/>
                <w:i/>
              </w:rPr>
            </w:pPr>
          </w:p>
        </w:tc>
        <w:tc>
          <w:tcPr>
            <w:tcW w:w="4876" w:type="dxa"/>
            <w:hideMark/>
          </w:tcPr>
          <w:p w14:paraId="157A808F" w14:textId="77777777" w:rsidR="00EC4D5F" w:rsidRPr="00CB18E2" w:rsidRDefault="00EC4D5F" w:rsidP="00884E96">
            <w:pPr>
              <w:pStyle w:val="Normal6"/>
              <w:rPr>
                <w:szCs w:val="24"/>
              </w:rPr>
            </w:pPr>
            <w:r w:rsidRPr="00CB18E2">
              <w:rPr>
                <w:b/>
                <w:bCs/>
                <w:i/>
                <w:iCs/>
                <w:szCs w:val="24"/>
              </w:rPr>
              <w:t>(35c)</w:t>
            </w:r>
            <w:r w:rsidRPr="00CB18E2">
              <w:rPr>
                <w:b/>
                <w:bCs/>
                <w:i/>
                <w:iCs/>
                <w:szCs w:val="24"/>
              </w:rPr>
              <w:tab/>
              <w:t>Artikkel 48 jäetakse välja;</w:t>
            </w:r>
          </w:p>
        </w:tc>
      </w:tr>
      <w:tr w:rsidR="003F1B9B" w:rsidRPr="00CB18E2" w14:paraId="7230C1CE" w14:textId="77777777" w:rsidTr="00884E96">
        <w:trPr>
          <w:jc w:val="center"/>
        </w:trPr>
        <w:tc>
          <w:tcPr>
            <w:tcW w:w="4876" w:type="dxa"/>
          </w:tcPr>
          <w:p w14:paraId="549929F5" w14:textId="77777777" w:rsidR="00EC4D5F" w:rsidRPr="00CB18E2" w:rsidRDefault="00EC4D5F" w:rsidP="00884E96">
            <w:pPr>
              <w:pStyle w:val="Normal6"/>
              <w:rPr>
                <w:rFonts w:eastAsia="Arial Unicode MS"/>
                <w:b/>
                <w:bCs/>
                <w:i/>
                <w:iCs/>
              </w:rPr>
            </w:pPr>
            <w:r w:rsidRPr="00CB18E2">
              <w:rPr>
                <w:b/>
                <w:bCs/>
                <w:i/>
                <w:iCs/>
              </w:rPr>
              <w:t>Artikkel 48</w:t>
            </w:r>
          </w:p>
        </w:tc>
        <w:tc>
          <w:tcPr>
            <w:tcW w:w="4876" w:type="dxa"/>
          </w:tcPr>
          <w:p w14:paraId="12EB9145" w14:textId="77777777" w:rsidR="00EC4D5F" w:rsidRPr="00CB18E2" w:rsidRDefault="00EC4D5F" w:rsidP="00884E96">
            <w:pPr>
              <w:pStyle w:val="Normal6"/>
              <w:rPr>
                <w:b/>
                <w:bCs/>
                <w:i/>
                <w:iCs/>
                <w:szCs w:val="24"/>
              </w:rPr>
            </w:pPr>
          </w:p>
        </w:tc>
      </w:tr>
      <w:tr w:rsidR="003F1B9B" w:rsidRPr="00CB18E2" w14:paraId="2FF034F7" w14:textId="77777777" w:rsidTr="00884E96">
        <w:trPr>
          <w:jc w:val="center"/>
        </w:trPr>
        <w:tc>
          <w:tcPr>
            <w:tcW w:w="4876" w:type="dxa"/>
          </w:tcPr>
          <w:p w14:paraId="5387EF73" w14:textId="77777777" w:rsidR="00EC4D5F" w:rsidRPr="00CB18E2" w:rsidRDefault="00EC4D5F" w:rsidP="00884E96">
            <w:pPr>
              <w:pStyle w:val="Normal6"/>
              <w:rPr>
                <w:rFonts w:eastAsia="Arial Unicode MS"/>
                <w:b/>
                <w:bCs/>
                <w:i/>
                <w:iCs/>
              </w:rPr>
            </w:pPr>
            <w:r w:rsidRPr="00CB18E2">
              <w:rPr>
                <w:b/>
                <w:bCs/>
                <w:i/>
                <w:iCs/>
              </w:rPr>
              <w:t>Töölerakendamine</w:t>
            </w:r>
          </w:p>
        </w:tc>
        <w:tc>
          <w:tcPr>
            <w:tcW w:w="4876" w:type="dxa"/>
          </w:tcPr>
          <w:p w14:paraId="20F9F31C" w14:textId="77777777" w:rsidR="00EC4D5F" w:rsidRPr="00CB18E2" w:rsidRDefault="00EC4D5F" w:rsidP="00884E96">
            <w:pPr>
              <w:pStyle w:val="Normal6"/>
              <w:rPr>
                <w:b/>
                <w:bCs/>
                <w:i/>
                <w:iCs/>
                <w:szCs w:val="24"/>
              </w:rPr>
            </w:pPr>
          </w:p>
        </w:tc>
      </w:tr>
      <w:tr w:rsidR="003F1B9B" w:rsidRPr="00CB18E2" w14:paraId="6BA89159" w14:textId="77777777" w:rsidTr="00884E96">
        <w:trPr>
          <w:jc w:val="center"/>
        </w:trPr>
        <w:tc>
          <w:tcPr>
            <w:tcW w:w="4876" w:type="dxa"/>
          </w:tcPr>
          <w:p w14:paraId="2D2CBF9F" w14:textId="77777777" w:rsidR="00EC4D5F" w:rsidRPr="00CB18E2" w:rsidRDefault="00EC4D5F" w:rsidP="00884E96">
            <w:pPr>
              <w:pStyle w:val="Normal6"/>
              <w:rPr>
                <w:rFonts w:eastAsia="Arial Unicode MS"/>
                <w:b/>
                <w:bCs/>
                <w:i/>
                <w:iCs/>
              </w:rPr>
            </w:pPr>
            <w:r w:rsidRPr="00CB18E2">
              <w:rPr>
                <w:b/>
                <w:bCs/>
                <w:i/>
                <w:iCs/>
              </w:rPr>
              <w:t>1. Komisjon määrab VISi töölerakendamise kuupäeva, kui</w:t>
            </w:r>
          </w:p>
        </w:tc>
        <w:tc>
          <w:tcPr>
            <w:tcW w:w="4876" w:type="dxa"/>
          </w:tcPr>
          <w:p w14:paraId="28C01313" w14:textId="77777777" w:rsidR="00EC4D5F" w:rsidRPr="00CB18E2" w:rsidRDefault="00EC4D5F" w:rsidP="00884E96">
            <w:pPr>
              <w:pStyle w:val="Normal6"/>
              <w:rPr>
                <w:b/>
                <w:bCs/>
                <w:i/>
                <w:iCs/>
                <w:szCs w:val="24"/>
              </w:rPr>
            </w:pPr>
          </w:p>
        </w:tc>
      </w:tr>
      <w:tr w:rsidR="003F1B9B" w:rsidRPr="00CB18E2" w14:paraId="56D15557" w14:textId="77777777" w:rsidTr="00884E96">
        <w:trPr>
          <w:jc w:val="center"/>
        </w:trPr>
        <w:tc>
          <w:tcPr>
            <w:tcW w:w="4876" w:type="dxa"/>
          </w:tcPr>
          <w:p w14:paraId="3CDCEE2E" w14:textId="77777777" w:rsidR="00EC4D5F" w:rsidRPr="00CB18E2" w:rsidRDefault="00EC4D5F" w:rsidP="00884E96">
            <w:pPr>
              <w:pStyle w:val="Normal6"/>
              <w:rPr>
                <w:rFonts w:eastAsia="Arial Unicode MS"/>
                <w:b/>
                <w:bCs/>
                <w:i/>
                <w:iCs/>
              </w:rPr>
            </w:pPr>
            <w:r w:rsidRPr="00CB18E2">
              <w:rPr>
                <w:b/>
                <w:bCs/>
                <w:i/>
                <w:iCs/>
              </w:rPr>
              <w:t>a) artikli 45 lõikes 2 osutatud meetmed on võetud;</w:t>
            </w:r>
          </w:p>
        </w:tc>
        <w:tc>
          <w:tcPr>
            <w:tcW w:w="4876" w:type="dxa"/>
          </w:tcPr>
          <w:p w14:paraId="02AA3574" w14:textId="77777777" w:rsidR="00EC4D5F" w:rsidRPr="00CB18E2" w:rsidRDefault="00EC4D5F" w:rsidP="00884E96">
            <w:pPr>
              <w:pStyle w:val="Normal6"/>
              <w:rPr>
                <w:b/>
                <w:bCs/>
                <w:i/>
                <w:iCs/>
              </w:rPr>
            </w:pPr>
          </w:p>
        </w:tc>
      </w:tr>
      <w:tr w:rsidR="003F1B9B" w:rsidRPr="00CB18E2" w14:paraId="2B8A818A" w14:textId="77777777" w:rsidTr="00884E96">
        <w:trPr>
          <w:jc w:val="center"/>
        </w:trPr>
        <w:tc>
          <w:tcPr>
            <w:tcW w:w="4876" w:type="dxa"/>
          </w:tcPr>
          <w:p w14:paraId="37C3DF46" w14:textId="77777777" w:rsidR="00EC4D5F" w:rsidRPr="00CB18E2" w:rsidRDefault="00EC4D5F" w:rsidP="00884E96">
            <w:pPr>
              <w:pStyle w:val="Normal6"/>
              <w:rPr>
                <w:rFonts w:eastAsia="Arial Unicode MS"/>
                <w:b/>
                <w:bCs/>
                <w:i/>
                <w:iCs/>
              </w:rPr>
            </w:pPr>
            <w:r w:rsidRPr="00CB18E2">
              <w:rPr>
                <w:b/>
                <w:bCs/>
                <w:i/>
                <w:iCs/>
              </w:rPr>
              <w:t>b) komisjon on teatanud komisjoni ja liikmesriikide poolt tehtud VISi põhjaliku testimise edukast lõpuleviimisest;</w:t>
            </w:r>
          </w:p>
        </w:tc>
        <w:tc>
          <w:tcPr>
            <w:tcW w:w="4876" w:type="dxa"/>
          </w:tcPr>
          <w:p w14:paraId="705943CA" w14:textId="77777777" w:rsidR="00EC4D5F" w:rsidRPr="00CB18E2" w:rsidRDefault="00EC4D5F" w:rsidP="00884E96">
            <w:pPr>
              <w:pStyle w:val="Normal6"/>
              <w:rPr>
                <w:b/>
                <w:bCs/>
                <w:i/>
                <w:iCs/>
              </w:rPr>
            </w:pPr>
          </w:p>
        </w:tc>
      </w:tr>
      <w:tr w:rsidR="003F1B9B" w:rsidRPr="00CB18E2" w14:paraId="47C93543" w14:textId="77777777" w:rsidTr="00884E96">
        <w:trPr>
          <w:jc w:val="center"/>
        </w:trPr>
        <w:tc>
          <w:tcPr>
            <w:tcW w:w="4876" w:type="dxa"/>
          </w:tcPr>
          <w:p w14:paraId="7B9846FF" w14:textId="77777777" w:rsidR="00EC4D5F" w:rsidRPr="00CB18E2" w:rsidRDefault="00EC4D5F" w:rsidP="00884E96">
            <w:pPr>
              <w:pStyle w:val="Normal6"/>
              <w:rPr>
                <w:rFonts w:eastAsia="Arial Unicode MS"/>
                <w:b/>
                <w:bCs/>
                <w:i/>
                <w:iCs/>
              </w:rPr>
            </w:pPr>
            <w:r w:rsidRPr="00CB18E2">
              <w:rPr>
                <w:b/>
                <w:bCs/>
                <w:i/>
                <w:iCs/>
              </w:rPr>
              <w:t>c) liikmesriigid on pärast tehniliste meetmete valideerimist teatanud komisjonile, et nad on võtnud vajalikud tehnilised ja õiguslikud meetmed artikli 5 lõikes 1 osutatud andmete kogumiseks ja VISi edastamiseks kõigi esimeses, lõike 4 kohaselt kindlaks määratud piirkonnas esitatud taotluste jaoks, sealhulgas meetmed andmete kogumiseks ja/või edastamiseks teise liikmesriigi eest.</w:t>
            </w:r>
          </w:p>
        </w:tc>
        <w:tc>
          <w:tcPr>
            <w:tcW w:w="4876" w:type="dxa"/>
          </w:tcPr>
          <w:p w14:paraId="1BE8A9DD" w14:textId="77777777" w:rsidR="00EC4D5F" w:rsidRPr="00CB18E2" w:rsidRDefault="00EC4D5F" w:rsidP="00884E96">
            <w:pPr>
              <w:pStyle w:val="Normal6"/>
              <w:rPr>
                <w:b/>
                <w:bCs/>
                <w:i/>
                <w:iCs/>
              </w:rPr>
            </w:pPr>
          </w:p>
        </w:tc>
      </w:tr>
      <w:tr w:rsidR="003F1B9B" w:rsidRPr="00CB18E2" w14:paraId="74A6615A" w14:textId="77777777" w:rsidTr="00884E96">
        <w:trPr>
          <w:jc w:val="center"/>
        </w:trPr>
        <w:tc>
          <w:tcPr>
            <w:tcW w:w="4876" w:type="dxa"/>
          </w:tcPr>
          <w:p w14:paraId="0D0D2B1A" w14:textId="77777777" w:rsidR="00EC4D5F" w:rsidRPr="00CB18E2" w:rsidRDefault="00EC4D5F" w:rsidP="00884E96">
            <w:pPr>
              <w:pStyle w:val="Normal6"/>
              <w:rPr>
                <w:rFonts w:eastAsia="Arial Unicode MS"/>
                <w:b/>
                <w:bCs/>
                <w:i/>
                <w:iCs/>
              </w:rPr>
            </w:pPr>
            <w:r w:rsidRPr="00CB18E2">
              <w:rPr>
                <w:b/>
                <w:bCs/>
                <w:i/>
                <w:iCs/>
              </w:rPr>
              <w:t>2. Komisjon teavitab Euroopa Parlamenti tehtud testi tulemustest kooskõlas lõike 1 punktiga b.</w:t>
            </w:r>
          </w:p>
        </w:tc>
        <w:tc>
          <w:tcPr>
            <w:tcW w:w="4876" w:type="dxa"/>
          </w:tcPr>
          <w:p w14:paraId="4D3B3D2A" w14:textId="77777777" w:rsidR="00EC4D5F" w:rsidRPr="00CB18E2" w:rsidRDefault="00EC4D5F" w:rsidP="00884E96">
            <w:pPr>
              <w:pStyle w:val="Normal6"/>
              <w:rPr>
                <w:b/>
                <w:bCs/>
                <w:i/>
                <w:iCs/>
              </w:rPr>
            </w:pPr>
          </w:p>
        </w:tc>
      </w:tr>
      <w:tr w:rsidR="003F1B9B" w:rsidRPr="00CB18E2" w14:paraId="64AAAE11" w14:textId="77777777" w:rsidTr="00884E96">
        <w:trPr>
          <w:jc w:val="center"/>
        </w:trPr>
        <w:tc>
          <w:tcPr>
            <w:tcW w:w="4876" w:type="dxa"/>
          </w:tcPr>
          <w:p w14:paraId="2DF1A585" w14:textId="77777777" w:rsidR="00EC4D5F" w:rsidRPr="00CB18E2" w:rsidRDefault="00EC4D5F" w:rsidP="00884E96">
            <w:pPr>
              <w:pStyle w:val="Normal6"/>
              <w:rPr>
                <w:rFonts w:eastAsia="Arial Unicode MS"/>
                <w:b/>
                <w:bCs/>
                <w:i/>
                <w:iCs/>
              </w:rPr>
            </w:pPr>
            <w:r w:rsidRPr="00CB18E2">
              <w:rPr>
                <w:b/>
                <w:bCs/>
                <w:i/>
                <w:iCs/>
              </w:rPr>
              <w:t>3. Kõigi teiste piirkondade puhul määrab komisjon kindlaks kuupäeva, millest alates artikli 5 lõikes 1 osutatud andmete edastamine muutub kohustuslikuks, kui liikmesriigid on teatanud komisjonile, et nad on võtnud vajalikud tehnilised ja õiguslikud meetmed artikli 5 lõikes 1 osutatud andmete kogumiseks ja VISi edastamiseks kõigi asjaomases piirkonnas esitatud taotluste jaoks, sealhulgas meetmed andmete kogumiseks ja/või edastamiseks teise liikmesriigi eest. Enne seda kuupäeva võivad liikmesriigid VISi tööle rakendada mis tahes nimetatud piirkonnas, niipea kui nad on komisjonile teatanud, et nad on võtnud vajalikud tehnilised ja õiguslikud meetmed vähemalt artikli 5 lõike 1 punktides a ja b osutatud andmete kogumiseks ja VISi edastamiseks.</w:t>
            </w:r>
          </w:p>
        </w:tc>
        <w:tc>
          <w:tcPr>
            <w:tcW w:w="4876" w:type="dxa"/>
          </w:tcPr>
          <w:p w14:paraId="2A67A17B" w14:textId="77777777" w:rsidR="00EC4D5F" w:rsidRPr="00CB18E2" w:rsidRDefault="00EC4D5F" w:rsidP="00884E96">
            <w:pPr>
              <w:pStyle w:val="Normal6"/>
              <w:rPr>
                <w:b/>
                <w:bCs/>
                <w:i/>
                <w:iCs/>
              </w:rPr>
            </w:pPr>
          </w:p>
        </w:tc>
      </w:tr>
      <w:tr w:rsidR="003F1B9B" w:rsidRPr="00CB18E2" w14:paraId="44F7B7C1" w14:textId="77777777" w:rsidTr="00884E96">
        <w:trPr>
          <w:jc w:val="center"/>
        </w:trPr>
        <w:tc>
          <w:tcPr>
            <w:tcW w:w="4876" w:type="dxa"/>
          </w:tcPr>
          <w:p w14:paraId="02E4BFD6" w14:textId="77777777" w:rsidR="00EC4D5F" w:rsidRPr="00CB18E2" w:rsidRDefault="00EC4D5F" w:rsidP="00884E96">
            <w:pPr>
              <w:pStyle w:val="Normal6"/>
              <w:rPr>
                <w:rFonts w:eastAsia="Arial Unicode MS"/>
                <w:b/>
                <w:bCs/>
                <w:i/>
                <w:iCs/>
              </w:rPr>
            </w:pPr>
            <w:r w:rsidRPr="00CB18E2">
              <w:rPr>
                <w:b/>
                <w:bCs/>
                <w:i/>
                <w:iCs/>
              </w:rPr>
              <w:t>4. Lõigetes 1 ja 3 osutatud piirkonnad määratakse kindlaks artikli 49 lõikes 3 osutatud korras. Kõnealuste piirkondade kindlaksmääramise kriteeriumideks on ebaseadusliku sisserände oht, liikmesriigi sisejulgeolekut ähvardavad ohud ja biomeetriliste andmete kogumise otstarbekus kõikjal kõnealuses piirkonnas.</w:t>
            </w:r>
          </w:p>
        </w:tc>
        <w:tc>
          <w:tcPr>
            <w:tcW w:w="4876" w:type="dxa"/>
          </w:tcPr>
          <w:p w14:paraId="1CA0194F" w14:textId="77777777" w:rsidR="00EC4D5F" w:rsidRPr="00CB18E2" w:rsidRDefault="00EC4D5F" w:rsidP="00884E96">
            <w:pPr>
              <w:pStyle w:val="Normal6"/>
              <w:rPr>
                <w:b/>
                <w:bCs/>
                <w:i/>
                <w:iCs/>
              </w:rPr>
            </w:pPr>
          </w:p>
        </w:tc>
      </w:tr>
      <w:tr w:rsidR="003F1B9B" w:rsidRPr="00CB18E2" w14:paraId="69AD3E6B" w14:textId="77777777" w:rsidTr="00884E96">
        <w:trPr>
          <w:jc w:val="center"/>
        </w:trPr>
        <w:tc>
          <w:tcPr>
            <w:tcW w:w="4876" w:type="dxa"/>
          </w:tcPr>
          <w:p w14:paraId="6E513F9A" w14:textId="77777777" w:rsidR="00EC4D5F" w:rsidRPr="00CB18E2" w:rsidRDefault="00EC4D5F" w:rsidP="00884E96">
            <w:pPr>
              <w:pStyle w:val="Normal6"/>
              <w:rPr>
                <w:rFonts w:eastAsia="Arial Unicode MS"/>
                <w:b/>
                <w:bCs/>
                <w:i/>
                <w:iCs/>
              </w:rPr>
            </w:pPr>
            <w:r w:rsidRPr="00CB18E2">
              <w:rPr>
                <w:b/>
                <w:bCs/>
                <w:i/>
                <w:iCs/>
              </w:rPr>
              <w:t>5. Komisjon avaldab iga piirkonna puhul VISi töölerakendamise kuupäeva Euroopa Liidu Teatajas.</w:t>
            </w:r>
          </w:p>
        </w:tc>
        <w:tc>
          <w:tcPr>
            <w:tcW w:w="4876" w:type="dxa"/>
          </w:tcPr>
          <w:p w14:paraId="3E01E4A4" w14:textId="77777777" w:rsidR="00EC4D5F" w:rsidRPr="00CB18E2" w:rsidRDefault="00EC4D5F" w:rsidP="00884E96">
            <w:pPr>
              <w:pStyle w:val="Normal6"/>
              <w:rPr>
                <w:b/>
                <w:bCs/>
                <w:i/>
                <w:iCs/>
              </w:rPr>
            </w:pPr>
          </w:p>
        </w:tc>
      </w:tr>
      <w:tr w:rsidR="003F1B9B" w:rsidRPr="00CB18E2" w14:paraId="2CEF9295" w14:textId="77777777" w:rsidTr="00884E96">
        <w:trPr>
          <w:jc w:val="center"/>
        </w:trPr>
        <w:tc>
          <w:tcPr>
            <w:tcW w:w="4876" w:type="dxa"/>
          </w:tcPr>
          <w:p w14:paraId="36407CB8" w14:textId="77777777" w:rsidR="00EC4D5F" w:rsidRPr="00CB18E2" w:rsidRDefault="00EC4D5F" w:rsidP="00884E96">
            <w:pPr>
              <w:pStyle w:val="Normal6"/>
              <w:rPr>
                <w:rFonts w:eastAsia="Arial Unicode MS"/>
                <w:b/>
                <w:bCs/>
                <w:i/>
                <w:iCs/>
              </w:rPr>
            </w:pPr>
            <w:r w:rsidRPr="00CB18E2">
              <w:rPr>
                <w:b/>
                <w:bCs/>
                <w:i/>
                <w:iCs/>
              </w:rPr>
              <w:t>6. Ükski liikmesriik ei saa tutvuda teiste liikmesriikide poolt VISi edastatud andmetega enne, kui kõnealune liikmesriik või teda esindav teine liikmesriik alustab andmete sisestamist kooskõlas lõigetega 1 ja 3.</w:t>
            </w:r>
          </w:p>
        </w:tc>
        <w:tc>
          <w:tcPr>
            <w:tcW w:w="4876" w:type="dxa"/>
          </w:tcPr>
          <w:p w14:paraId="62FD5D42" w14:textId="77777777" w:rsidR="00EC4D5F" w:rsidRPr="00CB18E2" w:rsidRDefault="00EC4D5F" w:rsidP="00884E96">
            <w:pPr>
              <w:pStyle w:val="Normal6"/>
              <w:rPr>
                <w:b/>
                <w:bCs/>
                <w:i/>
                <w:iCs/>
              </w:rPr>
            </w:pPr>
          </w:p>
        </w:tc>
      </w:tr>
    </w:tbl>
    <w:p w14:paraId="7DD71D4A" w14:textId="77777777" w:rsidR="00EC4D5F" w:rsidRPr="00CB18E2" w:rsidRDefault="00EC4D5F" w:rsidP="00EC4D5F">
      <w:pPr>
        <w:pStyle w:val="CrossRef"/>
      </w:pPr>
      <w:r w:rsidRPr="00CB18E2">
        <w:t>(https://eur-lex.europa.eu/legal-content/EN/TXT/?uri=CELEX%3A32008R0767)</w:t>
      </w:r>
    </w:p>
    <w:p w14:paraId="408BA4CE" w14:textId="77777777" w:rsidR="00EC4D5F" w:rsidRPr="00CB18E2" w:rsidRDefault="00EC4D5F" w:rsidP="00EC4D5F">
      <w:r w:rsidRPr="004A7DBE">
        <w:rPr>
          <w:rStyle w:val="HideTWBExt"/>
          <w:noProof w:val="0"/>
        </w:rPr>
        <w:t>&lt;/Amend&gt;</w:t>
      </w:r>
    </w:p>
    <w:p w14:paraId="483E55A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175</w:t>
      </w:r>
      <w:r w:rsidRPr="004A7DBE">
        <w:rPr>
          <w:rStyle w:val="HideTWBExt"/>
          <w:b w:val="0"/>
          <w:noProof w:val="0"/>
        </w:rPr>
        <w:t>&lt;/NumAm&gt;</w:t>
      </w:r>
    </w:p>
    <w:p w14:paraId="1A694B01"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46F1C96" w14:textId="77777777" w:rsidR="00EC4D5F" w:rsidRPr="00CB18E2" w:rsidRDefault="00EC4D5F" w:rsidP="00EC4D5F">
      <w:pPr>
        <w:pStyle w:val="NormalBold"/>
      </w:pPr>
      <w:r w:rsidRPr="004A7DBE">
        <w:rPr>
          <w:rStyle w:val="HideTWBExt"/>
          <w:b w:val="0"/>
          <w:noProof w:val="0"/>
        </w:rPr>
        <w:t>&lt;Article&gt;</w:t>
      </w:r>
      <w:r w:rsidRPr="00CB18E2">
        <w:t>Artikkel 1 – lõik 1 – punkt 35 d (uus)</w:t>
      </w:r>
      <w:r w:rsidRPr="004A7DBE">
        <w:rPr>
          <w:rStyle w:val="HideTWBExt"/>
          <w:b w:val="0"/>
          <w:noProof w:val="0"/>
        </w:rPr>
        <w:t>&lt;/Article&gt;</w:t>
      </w:r>
    </w:p>
    <w:p w14:paraId="45A87B50"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B8F7737" w14:textId="77777777" w:rsidR="00EC4D5F" w:rsidRPr="00CB18E2" w:rsidRDefault="00EC4D5F" w:rsidP="00EC4D5F">
      <w:r w:rsidRPr="004A7DBE">
        <w:rPr>
          <w:rStyle w:val="HideTWBExt"/>
          <w:noProof w:val="0"/>
        </w:rPr>
        <w:t>&lt;Article2&gt;</w:t>
      </w:r>
      <w:r w:rsidRPr="00CB18E2">
        <w:t>Artikkel 48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BD027D3" w14:textId="77777777" w:rsidTr="00884E96">
        <w:trPr>
          <w:jc w:val="center"/>
        </w:trPr>
        <w:tc>
          <w:tcPr>
            <w:tcW w:w="9752" w:type="dxa"/>
            <w:gridSpan w:val="2"/>
          </w:tcPr>
          <w:p w14:paraId="79DD59EF" w14:textId="77777777" w:rsidR="00EC4D5F" w:rsidRPr="00CB18E2" w:rsidRDefault="00EC4D5F" w:rsidP="00884E96">
            <w:pPr>
              <w:keepNext/>
            </w:pPr>
          </w:p>
        </w:tc>
      </w:tr>
      <w:tr w:rsidR="003F1B9B" w:rsidRPr="00CB18E2" w14:paraId="0826607F" w14:textId="77777777" w:rsidTr="00884E96">
        <w:trPr>
          <w:jc w:val="center"/>
        </w:trPr>
        <w:tc>
          <w:tcPr>
            <w:tcW w:w="4876" w:type="dxa"/>
            <w:hideMark/>
          </w:tcPr>
          <w:p w14:paraId="3B94A930" w14:textId="77777777" w:rsidR="00EC4D5F" w:rsidRPr="00CB18E2" w:rsidRDefault="00EC4D5F" w:rsidP="00884E96">
            <w:pPr>
              <w:pStyle w:val="ColumnHeading"/>
              <w:keepNext/>
            </w:pPr>
            <w:r w:rsidRPr="00CB18E2">
              <w:t>Komisjoni ettepanek</w:t>
            </w:r>
          </w:p>
        </w:tc>
        <w:tc>
          <w:tcPr>
            <w:tcW w:w="4876" w:type="dxa"/>
            <w:hideMark/>
          </w:tcPr>
          <w:p w14:paraId="512B609E" w14:textId="77777777" w:rsidR="00EC4D5F" w:rsidRPr="00CB18E2" w:rsidRDefault="00EC4D5F" w:rsidP="00884E96">
            <w:pPr>
              <w:pStyle w:val="ColumnHeading"/>
              <w:keepNext/>
            </w:pPr>
            <w:r w:rsidRPr="00CB18E2">
              <w:t>Muudatusettepanek</w:t>
            </w:r>
          </w:p>
        </w:tc>
      </w:tr>
      <w:tr w:rsidR="003F1B9B" w:rsidRPr="00CB18E2" w14:paraId="4A07B58B" w14:textId="77777777" w:rsidTr="00884E96">
        <w:trPr>
          <w:jc w:val="center"/>
        </w:trPr>
        <w:tc>
          <w:tcPr>
            <w:tcW w:w="4876" w:type="dxa"/>
          </w:tcPr>
          <w:p w14:paraId="4350AC79" w14:textId="77777777" w:rsidR="00EC4D5F" w:rsidRPr="00CB18E2" w:rsidRDefault="00EC4D5F" w:rsidP="00884E96">
            <w:pPr>
              <w:pStyle w:val="Normal6"/>
            </w:pPr>
          </w:p>
        </w:tc>
        <w:tc>
          <w:tcPr>
            <w:tcW w:w="4876" w:type="dxa"/>
            <w:hideMark/>
          </w:tcPr>
          <w:p w14:paraId="08F56A9D" w14:textId="77777777" w:rsidR="00EC4D5F" w:rsidRPr="00CB18E2" w:rsidRDefault="00EC4D5F" w:rsidP="00884E96">
            <w:pPr>
              <w:pStyle w:val="Normal6"/>
              <w:rPr>
                <w:szCs w:val="24"/>
              </w:rPr>
            </w:pPr>
            <w:r w:rsidRPr="00CB18E2">
              <w:rPr>
                <w:b/>
                <w:i/>
              </w:rPr>
              <w:t>(35d)</w:t>
            </w:r>
            <w:r w:rsidRPr="00CB18E2">
              <w:rPr>
                <w:b/>
                <w:i/>
              </w:rPr>
              <w:tab/>
              <w:t>Lisatakse järgmine artikkel:</w:t>
            </w:r>
          </w:p>
        </w:tc>
      </w:tr>
      <w:tr w:rsidR="003F1B9B" w:rsidRPr="00CB18E2" w14:paraId="24DA1F4E" w14:textId="77777777" w:rsidTr="00884E96">
        <w:trPr>
          <w:jc w:val="center"/>
        </w:trPr>
        <w:tc>
          <w:tcPr>
            <w:tcW w:w="4876" w:type="dxa"/>
          </w:tcPr>
          <w:p w14:paraId="24CC6B4A" w14:textId="77777777" w:rsidR="00EC4D5F" w:rsidRPr="00CB18E2" w:rsidRDefault="00EC4D5F" w:rsidP="00884E96">
            <w:pPr>
              <w:pStyle w:val="Normal6"/>
            </w:pPr>
          </w:p>
        </w:tc>
        <w:tc>
          <w:tcPr>
            <w:tcW w:w="4876" w:type="dxa"/>
            <w:hideMark/>
          </w:tcPr>
          <w:p w14:paraId="513CCEE6" w14:textId="77777777" w:rsidR="00EC4D5F" w:rsidRPr="00CB18E2" w:rsidRDefault="00EC4D5F" w:rsidP="00884E96">
            <w:pPr>
              <w:pStyle w:val="Normal6"/>
              <w:rPr>
                <w:szCs w:val="24"/>
              </w:rPr>
            </w:pPr>
            <w:r w:rsidRPr="00CB18E2">
              <w:rPr>
                <w:b/>
                <w:i/>
              </w:rPr>
              <w:t>„Artikkel 48a</w:t>
            </w:r>
          </w:p>
        </w:tc>
      </w:tr>
      <w:tr w:rsidR="003F1B9B" w:rsidRPr="00CB18E2" w14:paraId="4D4412AC" w14:textId="77777777" w:rsidTr="00884E96">
        <w:trPr>
          <w:jc w:val="center"/>
        </w:trPr>
        <w:tc>
          <w:tcPr>
            <w:tcW w:w="4876" w:type="dxa"/>
          </w:tcPr>
          <w:p w14:paraId="5EEFAD54" w14:textId="77777777" w:rsidR="00EC4D5F" w:rsidRPr="00CB18E2" w:rsidRDefault="00EC4D5F" w:rsidP="00884E96">
            <w:pPr>
              <w:pStyle w:val="Normal6"/>
            </w:pPr>
          </w:p>
        </w:tc>
        <w:tc>
          <w:tcPr>
            <w:tcW w:w="4876" w:type="dxa"/>
            <w:hideMark/>
          </w:tcPr>
          <w:p w14:paraId="2BD95FFC" w14:textId="77777777" w:rsidR="00EC4D5F" w:rsidRPr="00CB18E2" w:rsidRDefault="00EC4D5F" w:rsidP="00884E96">
            <w:pPr>
              <w:pStyle w:val="Normal6"/>
              <w:rPr>
                <w:szCs w:val="24"/>
              </w:rPr>
            </w:pPr>
            <w:r w:rsidRPr="00CB18E2">
              <w:rPr>
                <w:b/>
                <w:i/>
              </w:rPr>
              <w:t>Delegeeritud volituste rakendamine</w:t>
            </w:r>
          </w:p>
        </w:tc>
      </w:tr>
      <w:tr w:rsidR="003F1B9B" w:rsidRPr="00CB18E2" w14:paraId="0BDAE06E" w14:textId="77777777" w:rsidTr="00884E96">
        <w:trPr>
          <w:jc w:val="center"/>
        </w:trPr>
        <w:tc>
          <w:tcPr>
            <w:tcW w:w="4876" w:type="dxa"/>
          </w:tcPr>
          <w:p w14:paraId="478D3F4E" w14:textId="77777777" w:rsidR="00EC4D5F" w:rsidRPr="00CB18E2" w:rsidRDefault="00EC4D5F" w:rsidP="00884E96">
            <w:pPr>
              <w:pStyle w:val="Normal6"/>
            </w:pPr>
          </w:p>
        </w:tc>
        <w:tc>
          <w:tcPr>
            <w:tcW w:w="4876" w:type="dxa"/>
            <w:hideMark/>
          </w:tcPr>
          <w:p w14:paraId="10C25F9E" w14:textId="77777777" w:rsidR="00EC4D5F" w:rsidRPr="00CB18E2" w:rsidRDefault="00EC4D5F" w:rsidP="00884E96">
            <w:pPr>
              <w:pStyle w:val="Normal6"/>
              <w:rPr>
                <w:szCs w:val="24"/>
              </w:rPr>
            </w:pPr>
            <w:r w:rsidRPr="00CB18E2">
              <w:rPr>
                <w:b/>
                <w:i/>
              </w:rPr>
              <w:t xml:space="preserve">1. </w:t>
            </w:r>
            <w:r w:rsidRPr="00CB18E2">
              <w:tab/>
            </w:r>
            <w:r w:rsidRPr="00CB18E2">
              <w:rPr>
                <w:b/>
                <w:i/>
              </w:rPr>
              <w:t>Komisjonile antakse õigus võtta vastu delegeeritud õigusakte käesolevas artiklis sätestatud tingimustel.</w:t>
            </w:r>
          </w:p>
        </w:tc>
      </w:tr>
      <w:tr w:rsidR="003F1B9B" w:rsidRPr="00CB18E2" w14:paraId="4D6445A6" w14:textId="77777777" w:rsidTr="00884E96">
        <w:trPr>
          <w:jc w:val="center"/>
        </w:trPr>
        <w:tc>
          <w:tcPr>
            <w:tcW w:w="4876" w:type="dxa"/>
          </w:tcPr>
          <w:p w14:paraId="66E09FFE" w14:textId="77777777" w:rsidR="00EC4D5F" w:rsidRPr="00CB18E2" w:rsidRDefault="00EC4D5F" w:rsidP="00884E96">
            <w:pPr>
              <w:pStyle w:val="Normal6"/>
            </w:pPr>
          </w:p>
        </w:tc>
        <w:tc>
          <w:tcPr>
            <w:tcW w:w="4876" w:type="dxa"/>
            <w:hideMark/>
          </w:tcPr>
          <w:p w14:paraId="5266D0C7" w14:textId="77777777" w:rsidR="00EC4D5F" w:rsidRPr="00CB18E2" w:rsidRDefault="00EC4D5F" w:rsidP="00884E96">
            <w:pPr>
              <w:pStyle w:val="Normal6"/>
              <w:rPr>
                <w:szCs w:val="24"/>
              </w:rPr>
            </w:pPr>
            <w:r w:rsidRPr="00CB18E2">
              <w:rPr>
                <w:b/>
                <w:i/>
              </w:rPr>
              <w:t xml:space="preserve">2. </w:t>
            </w:r>
            <w:r w:rsidRPr="00CB18E2">
              <w:tab/>
            </w:r>
            <w:r w:rsidRPr="00CB18E2">
              <w:rPr>
                <w:b/>
                <w:i/>
              </w:rPr>
              <w:t xml:space="preserve">Artiklis 9cb ja artiklis 23 osutatud õigus võtta vastu delegeeritud õigusakte antakse komisjonile viieks aastaks alates … [käesoleva määruse jõustumise kuupäev]. Komisjon esitab delegeeritud volituste kohta aruande hiljemalt üheksa kuud enne viieaastase tähtaja möödumist. Volituste delegeerimist pikendatakse automaatselt samaks ajavahemikuks, välja arvatud juhul, kui Euroopa Parlament või nõukogu esitab selle suhtes vastuväite hiljemalt kolm kuud enne iga ajavahemiku lõppemist. </w:t>
            </w:r>
          </w:p>
        </w:tc>
      </w:tr>
      <w:tr w:rsidR="003F1B9B" w:rsidRPr="00CB18E2" w14:paraId="72FEC203" w14:textId="77777777" w:rsidTr="00884E96">
        <w:trPr>
          <w:jc w:val="center"/>
        </w:trPr>
        <w:tc>
          <w:tcPr>
            <w:tcW w:w="4876" w:type="dxa"/>
          </w:tcPr>
          <w:p w14:paraId="1AD0C59A" w14:textId="77777777" w:rsidR="00EC4D5F" w:rsidRPr="00CB18E2" w:rsidRDefault="00EC4D5F" w:rsidP="00884E96">
            <w:pPr>
              <w:pStyle w:val="Normal6"/>
            </w:pPr>
          </w:p>
        </w:tc>
        <w:tc>
          <w:tcPr>
            <w:tcW w:w="4876" w:type="dxa"/>
            <w:hideMark/>
          </w:tcPr>
          <w:p w14:paraId="563965AF" w14:textId="77777777" w:rsidR="00EC4D5F" w:rsidRPr="00CB18E2" w:rsidRDefault="00EC4D5F" w:rsidP="00884E96">
            <w:pPr>
              <w:pStyle w:val="Normal6"/>
              <w:rPr>
                <w:szCs w:val="24"/>
              </w:rPr>
            </w:pPr>
            <w:r w:rsidRPr="00CB18E2">
              <w:rPr>
                <w:b/>
                <w:i/>
              </w:rPr>
              <w:t xml:space="preserve">3. </w:t>
            </w:r>
            <w:r w:rsidRPr="00CB18E2">
              <w:tab/>
            </w:r>
            <w:r w:rsidRPr="00CB18E2">
              <w:rPr>
                <w:b/>
                <w:i/>
              </w:rPr>
              <w:t xml:space="preserve">Euroopa Parlament ja nõukogu võivad artiklis 9cb ja artiklis 23 osutatud volituste delegeerimise igal ajal tagasi võtta. Tagasivõtmise otsusega lõpetatakse kõnealuses otsuses nimetatud volituste delegeerimine. Otsus jõustub järgmisel päeval pärast avaldamist Euroopa Liidu Teatajas või otsuses nimetatud hilisemal kuupäeval. See ei mõjuta juba jõustunud delegeeritud õigusaktide kehtivust. </w:t>
            </w:r>
          </w:p>
        </w:tc>
      </w:tr>
      <w:tr w:rsidR="003F1B9B" w:rsidRPr="00CB18E2" w14:paraId="10739AED" w14:textId="77777777" w:rsidTr="00884E96">
        <w:trPr>
          <w:jc w:val="center"/>
        </w:trPr>
        <w:tc>
          <w:tcPr>
            <w:tcW w:w="4876" w:type="dxa"/>
          </w:tcPr>
          <w:p w14:paraId="3265EC52" w14:textId="77777777" w:rsidR="00EC4D5F" w:rsidRPr="00CB18E2" w:rsidRDefault="00EC4D5F" w:rsidP="00884E96">
            <w:pPr>
              <w:pStyle w:val="Normal6"/>
            </w:pPr>
          </w:p>
        </w:tc>
        <w:tc>
          <w:tcPr>
            <w:tcW w:w="4876" w:type="dxa"/>
            <w:hideMark/>
          </w:tcPr>
          <w:p w14:paraId="0B27C9C1" w14:textId="77777777" w:rsidR="00EC4D5F" w:rsidRPr="00CB18E2" w:rsidRDefault="00EC4D5F" w:rsidP="00884E96">
            <w:pPr>
              <w:pStyle w:val="Normal6"/>
              <w:rPr>
                <w:szCs w:val="24"/>
              </w:rPr>
            </w:pPr>
            <w:r w:rsidRPr="00CB18E2">
              <w:rPr>
                <w:b/>
                <w:i/>
              </w:rPr>
              <w:t xml:space="preserve">4. </w:t>
            </w:r>
            <w:r w:rsidRPr="00CB18E2">
              <w:tab/>
            </w:r>
            <w:r w:rsidRPr="00CB18E2">
              <w:rPr>
                <w:b/>
                <w:i/>
              </w:rPr>
              <w:t xml:space="preserve">Enne delegeeritud õigusakti vastuvõtmist konsulteerib komisjon kooskõlas 13. aprilli 2016. aasta institutsioonidevahelises parema õigusloome kokkuleppes sätestatud põhimõtetega iga liikmesriigi määratud ekspertidega. </w:t>
            </w:r>
          </w:p>
        </w:tc>
      </w:tr>
      <w:tr w:rsidR="003F1B9B" w:rsidRPr="00CB18E2" w14:paraId="14060065" w14:textId="77777777" w:rsidTr="00884E96">
        <w:trPr>
          <w:jc w:val="center"/>
        </w:trPr>
        <w:tc>
          <w:tcPr>
            <w:tcW w:w="4876" w:type="dxa"/>
          </w:tcPr>
          <w:p w14:paraId="3E0B3736" w14:textId="77777777" w:rsidR="00EC4D5F" w:rsidRPr="00CB18E2" w:rsidRDefault="00EC4D5F" w:rsidP="00884E96">
            <w:pPr>
              <w:pStyle w:val="Normal6"/>
            </w:pPr>
          </w:p>
        </w:tc>
        <w:tc>
          <w:tcPr>
            <w:tcW w:w="4876" w:type="dxa"/>
            <w:hideMark/>
          </w:tcPr>
          <w:p w14:paraId="4F51E689" w14:textId="77777777" w:rsidR="00EC4D5F" w:rsidRPr="00CB18E2" w:rsidRDefault="00EC4D5F" w:rsidP="00884E96">
            <w:pPr>
              <w:pStyle w:val="Normal6"/>
              <w:rPr>
                <w:szCs w:val="24"/>
              </w:rPr>
            </w:pPr>
            <w:r w:rsidRPr="00CB18E2">
              <w:rPr>
                <w:b/>
                <w:i/>
              </w:rPr>
              <w:t xml:space="preserve">5. </w:t>
            </w:r>
            <w:r w:rsidRPr="00CB18E2">
              <w:tab/>
            </w:r>
            <w:r w:rsidRPr="00CB18E2">
              <w:rPr>
                <w:b/>
                <w:i/>
              </w:rPr>
              <w:t xml:space="preserve">Niipea kui komisjon on delegeeritud õigusakti vastu võtnud, teeb ta selle samal ajal teatavaks Euroopa Parlamendile ja nõukogule. </w:t>
            </w:r>
          </w:p>
        </w:tc>
      </w:tr>
      <w:tr w:rsidR="003F1B9B" w:rsidRPr="00CB18E2" w14:paraId="0DD6F712" w14:textId="77777777" w:rsidTr="00884E96">
        <w:trPr>
          <w:jc w:val="center"/>
        </w:trPr>
        <w:tc>
          <w:tcPr>
            <w:tcW w:w="4876" w:type="dxa"/>
          </w:tcPr>
          <w:p w14:paraId="4549E860" w14:textId="77777777" w:rsidR="00EC4D5F" w:rsidRPr="00CB18E2" w:rsidRDefault="00EC4D5F" w:rsidP="00884E96">
            <w:pPr>
              <w:pStyle w:val="Normal6"/>
            </w:pPr>
          </w:p>
        </w:tc>
        <w:tc>
          <w:tcPr>
            <w:tcW w:w="4876" w:type="dxa"/>
            <w:hideMark/>
          </w:tcPr>
          <w:p w14:paraId="3F6481DE" w14:textId="77777777" w:rsidR="00EC4D5F" w:rsidRPr="00CB18E2" w:rsidRDefault="00EC4D5F" w:rsidP="00884E96">
            <w:pPr>
              <w:pStyle w:val="Normal6"/>
              <w:rPr>
                <w:szCs w:val="24"/>
              </w:rPr>
            </w:pPr>
            <w:r w:rsidRPr="00CB18E2">
              <w:rPr>
                <w:b/>
                <w:i/>
              </w:rPr>
              <w:t xml:space="preserve">6. </w:t>
            </w:r>
            <w:r w:rsidRPr="00CB18E2">
              <w:tab/>
            </w:r>
            <w:r w:rsidRPr="00CB18E2">
              <w:rPr>
                <w:b/>
                <w:i/>
              </w:rPr>
              <w:t>Artikli 9cb ja artikli 23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0AD123B7" w14:textId="77777777" w:rsidR="00EC4D5F" w:rsidRPr="00CB18E2" w:rsidRDefault="00EC4D5F" w:rsidP="00EC4D5F">
      <w:r w:rsidRPr="004A7DBE">
        <w:rPr>
          <w:rStyle w:val="HideTWBExt"/>
          <w:noProof w:val="0"/>
        </w:rPr>
        <w:t>&lt;/Amend&gt;</w:t>
      </w:r>
    </w:p>
    <w:p w14:paraId="1453E379" w14:textId="77777777" w:rsidR="00EC4D5F" w:rsidRPr="00CB18E2" w:rsidRDefault="00EC4D5F" w:rsidP="00EC4D5F">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176</w:t>
      </w:r>
      <w:r w:rsidRPr="004A7DBE">
        <w:rPr>
          <w:rStyle w:val="HideTWBExt"/>
          <w:b w:val="0"/>
          <w:noProof w:val="0"/>
        </w:rPr>
        <w:t>&lt;/NumAm&gt;</w:t>
      </w:r>
    </w:p>
    <w:p w14:paraId="714A5113"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B1547FA"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0A772840" w14:textId="77777777" w:rsidR="00EC4D5F" w:rsidRPr="00CB18E2" w:rsidRDefault="00EC4D5F" w:rsidP="00EC4D5F">
      <w:r w:rsidRPr="004A7DBE">
        <w:rPr>
          <w:rStyle w:val="HideTWBExt"/>
          <w:noProof w:val="0"/>
        </w:rPr>
        <w:t>&lt;DocAmend2&gt;</w:t>
      </w:r>
      <w:r w:rsidRPr="00CB18E2">
        <w:t>Määrus (EÜ) nr 767/2008</w:t>
      </w:r>
      <w:r w:rsidRPr="004A7DBE">
        <w:rPr>
          <w:rStyle w:val="HideTWBExt"/>
          <w:noProof w:val="0"/>
        </w:rPr>
        <w:t>&lt;/DocAmend2&gt;</w:t>
      </w:r>
    </w:p>
    <w:p w14:paraId="184FDE58" w14:textId="77777777" w:rsidR="00EC4D5F" w:rsidRPr="00CB18E2" w:rsidRDefault="00EC4D5F" w:rsidP="00EC4D5F">
      <w:r w:rsidRPr="004A7DBE">
        <w:rPr>
          <w:rStyle w:val="HideTWBExt"/>
          <w:noProof w:val="0"/>
        </w:rPr>
        <w:t>&lt;Article2&gt;</w:t>
      </w:r>
      <w:r w:rsidRPr="00CB18E2">
        <w:t>Artikkel 50 – pealkiri</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A7C6FF6" w14:textId="77777777" w:rsidTr="00884E96">
        <w:trPr>
          <w:trHeight w:hRule="exact" w:val="240"/>
          <w:jc w:val="center"/>
        </w:trPr>
        <w:tc>
          <w:tcPr>
            <w:tcW w:w="9752" w:type="dxa"/>
            <w:gridSpan w:val="2"/>
          </w:tcPr>
          <w:p w14:paraId="4B118732" w14:textId="77777777" w:rsidR="00EC4D5F" w:rsidRPr="00CB18E2" w:rsidRDefault="00EC4D5F" w:rsidP="00884E96"/>
        </w:tc>
      </w:tr>
      <w:tr w:rsidR="003F1B9B" w:rsidRPr="00CB18E2" w14:paraId="485C0592" w14:textId="77777777" w:rsidTr="00884E96">
        <w:trPr>
          <w:trHeight w:val="240"/>
          <w:jc w:val="center"/>
        </w:trPr>
        <w:tc>
          <w:tcPr>
            <w:tcW w:w="4876" w:type="dxa"/>
          </w:tcPr>
          <w:p w14:paraId="12E038AA" w14:textId="77777777" w:rsidR="00EC4D5F" w:rsidRPr="00CB18E2" w:rsidRDefault="00EC4D5F" w:rsidP="00884E96">
            <w:pPr>
              <w:pStyle w:val="ColumnHeading"/>
            </w:pPr>
            <w:r w:rsidRPr="00CB18E2">
              <w:t>Komisjoni ettepanek</w:t>
            </w:r>
          </w:p>
        </w:tc>
        <w:tc>
          <w:tcPr>
            <w:tcW w:w="4876" w:type="dxa"/>
          </w:tcPr>
          <w:p w14:paraId="3EEA94D2" w14:textId="77777777" w:rsidR="00EC4D5F" w:rsidRPr="00CB18E2" w:rsidRDefault="00EC4D5F" w:rsidP="00884E96">
            <w:pPr>
              <w:pStyle w:val="ColumnHeading"/>
            </w:pPr>
            <w:r w:rsidRPr="00CB18E2">
              <w:t>Muudatusettepanek</w:t>
            </w:r>
          </w:p>
        </w:tc>
      </w:tr>
      <w:tr w:rsidR="003F1B9B" w:rsidRPr="00CB18E2" w14:paraId="2195356F" w14:textId="77777777" w:rsidTr="00884E96">
        <w:trPr>
          <w:jc w:val="center"/>
        </w:trPr>
        <w:tc>
          <w:tcPr>
            <w:tcW w:w="4876" w:type="dxa"/>
          </w:tcPr>
          <w:p w14:paraId="0D4E7E3F" w14:textId="77777777" w:rsidR="00EC4D5F" w:rsidRPr="00CB18E2" w:rsidRDefault="00EC4D5F" w:rsidP="00884E96">
            <w:pPr>
              <w:pStyle w:val="Normal6"/>
            </w:pPr>
            <w:r w:rsidRPr="00CB18E2">
              <w:t>Jälgimine ja hindamine</w:t>
            </w:r>
          </w:p>
        </w:tc>
        <w:tc>
          <w:tcPr>
            <w:tcW w:w="4876" w:type="dxa"/>
          </w:tcPr>
          <w:p w14:paraId="174DDFF3" w14:textId="77777777" w:rsidR="00EC4D5F" w:rsidRPr="00CB18E2" w:rsidRDefault="00EC4D5F" w:rsidP="00884E96">
            <w:pPr>
              <w:pStyle w:val="Normal6"/>
            </w:pPr>
            <w:r w:rsidRPr="00CB18E2">
              <w:rPr>
                <w:b/>
                <w:i/>
              </w:rPr>
              <w:t xml:space="preserve">Põhiõigustele avaldatava mõju </w:t>
            </w:r>
            <w:r w:rsidRPr="00CB18E2">
              <w:t>jälgimine ja hindamine</w:t>
            </w:r>
          </w:p>
        </w:tc>
      </w:tr>
    </w:tbl>
    <w:p w14:paraId="742FBA17" w14:textId="77777777" w:rsidR="00EC4D5F" w:rsidRPr="00CB18E2" w:rsidRDefault="00EC4D5F" w:rsidP="00EC4D5F">
      <w:r w:rsidRPr="004A7DBE">
        <w:rPr>
          <w:rStyle w:val="HideTWBExt"/>
          <w:noProof w:val="0"/>
        </w:rPr>
        <w:t>&lt;/Amend&gt;</w:t>
      </w:r>
    </w:p>
    <w:p w14:paraId="6602EB3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177</w:t>
      </w:r>
      <w:r w:rsidRPr="004A7DBE">
        <w:rPr>
          <w:rStyle w:val="HideTWBExt"/>
          <w:b w:val="0"/>
          <w:noProof w:val="0"/>
        </w:rPr>
        <w:t>&lt;/NumAm&gt;</w:t>
      </w:r>
    </w:p>
    <w:p w14:paraId="19071F69"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14CC4FA"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392D8FC0"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3F085EE" w14:textId="77777777" w:rsidR="00EC4D5F" w:rsidRPr="00CB18E2" w:rsidRDefault="00EC4D5F" w:rsidP="00EC4D5F">
      <w:r w:rsidRPr="004A7DBE">
        <w:rPr>
          <w:rStyle w:val="HideTWBExt"/>
          <w:noProof w:val="0"/>
        </w:rPr>
        <w:t>&lt;Article2&gt;</w:t>
      </w:r>
      <w:r w:rsidRPr="00CB18E2">
        <w:t>Artikkel 50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F1E38E9" w14:textId="77777777" w:rsidTr="00884E96">
        <w:trPr>
          <w:jc w:val="center"/>
        </w:trPr>
        <w:tc>
          <w:tcPr>
            <w:tcW w:w="9752" w:type="dxa"/>
            <w:gridSpan w:val="2"/>
          </w:tcPr>
          <w:p w14:paraId="5D4EB262" w14:textId="77777777" w:rsidR="00EC4D5F" w:rsidRPr="00CB18E2" w:rsidRDefault="00EC4D5F" w:rsidP="00884E96">
            <w:pPr>
              <w:keepNext/>
            </w:pPr>
          </w:p>
        </w:tc>
      </w:tr>
      <w:tr w:rsidR="003F1B9B" w:rsidRPr="00CB18E2" w14:paraId="7CDA639B" w14:textId="77777777" w:rsidTr="00884E96">
        <w:trPr>
          <w:jc w:val="center"/>
        </w:trPr>
        <w:tc>
          <w:tcPr>
            <w:tcW w:w="4876" w:type="dxa"/>
            <w:hideMark/>
          </w:tcPr>
          <w:p w14:paraId="357A1E48" w14:textId="77777777" w:rsidR="00EC4D5F" w:rsidRPr="00CB18E2" w:rsidRDefault="00EC4D5F" w:rsidP="00884E96">
            <w:pPr>
              <w:pStyle w:val="ColumnHeading"/>
              <w:keepNext/>
            </w:pPr>
            <w:r w:rsidRPr="00CB18E2">
              <w:t>Komisjoni ettepanek</w:t>
            </w:r>
          </w:p>
        </w:tc>
        <w:tc>
          <w:tcPr>
            <w:tcW w:w="4876" w:type="dxa"/>
            <w:hideMark/>
          </w:tcPr>
          <w:p w14:paraId="28E88F9E" w14:textId="77777777" w:rsidR="00EC4D5F" w:rsidRPr="00CB18E2" w:rsidRDefault="00EC4D5F" w:rsidP="00884E96">
            <w:pPr>
              <w:pStyle w:val="ColumnHeading"/>
              <w:keepNext/>
            </w:pPr>
            <w:r w:rsidRPr="00CB18E2">
              <w:t>Muudatusettepanek</w:t>
            </w:r>
          </w:p>
        </w:tc>
      </w:tr>
      <w:tr w:rsidR="003F1B9B" w:rsidRPr="00CB18E2" w14:paraId="2E31A98F" w14:textId="77777777" w:rsidTr="00884E96">
        <w:trPr>
          <w:jc w:val="center"/>
        </w:trPr>
        <w:tc>
          <w:tcPr>
            <w:tcW w:w="4876" w:type="dxa"/>
            <w:hideMark/>
          </w:tcPr>
          <w:p w14:paraId="612C2EE3" w14:textId="77777777" w:rsidR="00EC4D5F" w:rsidRPr="00CB18E2" w:rsidRDefault="00EC4D5F" w:rsidP="00884E96">
            <w:pPr>
              <w:pStyle w:val="Normal6"/>
            </w:pPr>
            <w:r w:rsidRPr="00CB18E2">
              <w:t>1.</w:t>
            </w:r>
            <w:r w:rsidRPr="00CB18E2">
              <w:tab/>
            </w:r>
            <w:r w:rsidRPr="00CB18E2">
              <w:rPr>
                <w:b/>
                <w:i/>
              </w:rPr>
              <w:t>Korraldusasutus</w:t>
            </w:r>
            <w:r w:rsidRPr="00CB18E2">
              <w:t xml:space="preserve"> kannab hoolt, et oleks kehtestatud menetlused, mille abil jälgida VISi toimimist, võrreldes selleks tulemusi, kulutasuvust, turvalisust ja teenuste kvaliteeti seatud eesmärkidega.</w:t>
            </w:r>
          </w:p>
        </w:tc>
        <w:tc>
          <w:tcPr>
            <w:tcW w:w="4876" w:type="dxa"/>
            <w:hideMark/>
          </w:tcPr>
          <w:p w14:paraId="770FA4C9" w14:textId="77777777" w:rsidR="00EC4D5F" w:rsidRPr="00CB18E2" w:rsidRDefault="00EC4D5F" w:rsidP="00884E96">
            <w:pPr>
              <w:pStyle w:val="Normal6"/>
              <w:rPr>
                <w:szCs w:val="24"/>
              </w:rPr>
            </w:pPr>
            <w:r w:rsidRPr="00CB18E2">
              <w:t>1.</w:t>
            </w:r>
            <w:r w:rsidRPr="00CB18E2">
              <w:tab/>
            </w:r>
            <w:r w:rsidRPr="00CB18E2">
              <w:rPr>
                <w:b/>
                <w:i/>
              </w:rPr>
              <w:t>Eu-LISA</w:t>
            </w:r>
            <w:r w:rsidRPr="00CB18E2">
              <w:t xml:space="preserve"> kannab hoolt, et oleks kehtestatud menetlused, mille abil jälgida VISi toimimist, võrreldes selleks tulemusi, kulutasuvust, turvalisust ja teenuste kvaliteeti seatud eesmärkidega</w:t>
            </w:r>
            <w:r w:rsidRPr="00CB18E2">
              <w:rPr>
                <w:b/>
                <w:i/>
              </w:rPr>
              <w:t>, ning jälgida põhiõigustest kinnipidamist, sh et oleks tagatud õigus isikuandmete kaitsele, õigus mittediskrimineerimisele, lapse õigused ning õigus juurdepääsuks tõhusale õiguskaitsevahendile</w:t>
            </w:r>
            <w:r w:rsidRPr="00CB18E2">
              <w:t>.</w:t>
            </w:r>
          </w:p>
        </w:tc>
      </w:tr>
    </w:tbl>
    <w:p w14:paraId="42429436" w14:textId="77777777" w:rsidR="00EC4D5F" w:rsidRPr="00CB18E2" w:rsidRDefault="00EC4D5F" w:rsidP="00EC4D5F">
      <w:r w:rsidRPr="004A7DBE">
        <w:rPr>
          <w:rStyle w:val="HideTWBExt"/>
          <w:noProof w:val="0"/>
        </w:rPr>
        <w:t>&lt;/Amend&gt;</w:t>
      </w:r>
    </w:p>
    <w:p w14:paraId="0F3CBD7A"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178</w:t>
      </w:r>
      <w:r w:rsidRPr="004A7DBE">
        <w:rPr>
          <w:rStyle w:val="HideTWBExt"/>
          <w:b w:val="0"/>
          <w:noProof w:val="0"/>
        </w:rPr>
        <w:t>&lt;/NumAm&gt;</w:t>
      </w:r>
    </w:p>
    <w:p w14:paraId="283DAD57"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12FA909"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7C74B494"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4408AB4" w14:textId="77777777" w:rsidR="00EC4D5F" w:rsidRPr="00CB18E2" w:rsidRDefault="00EC4D5F" w:rsidP="00EC4D5F">
      <w:r w:rsidRPr="004A7DBE">
        <w:rPr>
          <w:rStyle w:val="HideTWBExt"/>
          <w:noProof w:val="0"/>
        </w:rPr>
        <w:t>&lt;Article2&gt;</w:t>
      </w:r>
      <w:r w:rsidRPr="00CB18E2">
        <w:t>Artikkel 50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FAAE0F0" w14:textId="77777777" w:rsidTr="00884E96">
        <w:trPr>
          <w:jc w:val="center"/>
        </w:trPr>
        <w:tc>
          <w:tcPr>
            <w:tcW w:w="9752" w:type="dxa"/>
            <w:gridSpan w:val="2"/>
          </w:tcPr>
          <w:p w14:paraId="5B15D575" w14:textId="77777777" w:rsidR="00EC4D5F" w:rsidRPr="00CB18E2" w:rsidRDefault="00EC4D5F" w:rsidP="00884E96">
            <w:pPr>
              <w:keepNext/>
            </w:pPr>
          </w:p>
        </w:tc>
      </w:tr>
      <w:tr w:rsidR="003F1B9B" w:rsidRPr="00CB18E2" w14:paraId="256A6C49" w14:textId="77777777" w:rsidTr="00884E96">
        <w:trPr>
          <w:jc w:val="center"/>
        </w:trPr>
        <w:tc>
          <w:tcPr>
            <w:tcW w:w="4876" w:type="dxa"/>
            <w:hideMark/>
          </w:tcPr>
          <w:p w14:paraId="0984458F" w14:textId="77777777" w:rsidR="00EC4D5F" w:rsidRPr="00CB18E2" w:rsidRDefault="00EC4D5F" w:rsidP="00884E96">
            <w:pPr>
              <w:pStyle w:val="ColumnHeading"/>
              <w:keepNext/>
            </w:pPr>
            <w:r w:rsidRPr="00CB18E2">
              <w:t>Komisjoni ettepanek</w:t>
            </w:r>
          </w:p>
        </w:tc>
        <w:tc>
          <w:tcPr>
            <w:tcW w:w="4876" w:type="dxa"/>
            <w:hideMark/>
          </w:tcPr>
          <w:p w14:paraId="326D47DB" w14:textId="77777777" w:rsidR="00EC4D5F" w:rsidRPr="00CB18E2" w:rsidRDefault="00EC4D5F" w:rsidP="00884E96">
            <w:pPr>
              <w:pStyle w:val="ColumnHeading"/>
              <w:keepNext/>
            </w:pPr>
            <w:r w:rsidRPr="00CB18E2">
              <w:t>Muudatusettepanek</w:t>
            </w:r>
          </w:p>
        </w:tc>
      </w:tr>
      <w:tr w:rsidR="003F1B9B" w:rsidRPr="00CB18E2" w14:paraId="5E94F05E" w14:textId="77777777" w:rsidTr="00884E96">
        <w:trPr>
          <w:jc w:val="center"/>
        </w:trPr>
        <w:tc>
          <w:tcPr>
            <w:tcW w:w="4876" w:type="dxa"/>
            <w:hideMark/>
          </w:tcPr>
          <w:p w14:paraId="7EC8EA2F" w14:textId="77777777" w:rsidR="00EC4D5F" w:rsidRPr="00CB18E2" w:rsidRDefault="00EC4D5F" w:rsidP="00884E96">
            <w:pPr>
              <w:pStyle w:val="Normal6"/>
            </w:pPr>
            <w:r w:rsidRPr="00CB18E2">
              <w:t>2.</w:t>
            </w:r>
            <w:r w:rsidRPr="00CB18E2">
              <w:tab/>
              <w:t xml:space="preserve">Tehnilise hoolduse eesmärkidel on </w:t>
            </w:r>
            <w:r w:rsidRPr="00CB18E2">
              <w:rPr>
                <w:b/>
                <w:i/>
              </w:rPr>
              <w:t>korraldusasutusel</w:t>
            </w:r>
            <w:r w:rsidRPr="00CB18E2">
              <w:t xml:space="preserve"> juurdepääs vajalikule teabele, mis on seotud VISis tehtud töötlemistoimingutega.</w:t>
            </w:r>
          </w:p>
        </w:tc>
        <w:tc>
          <w:tcPr>
            <w:tcW w:w="4876" w:type="dxa"/>
            <w:hideMark/>
          </w:tcPr>
          <w:p w14:paraId="7CCCF9B8" w14:textId="77777777" w:rsidR="00EC4D5F" w:rsidRPr="00CB18E2" w:rsidRDefault="00EC4D5F" w:rsidP="00884E96">
            <w:pPr>
              <w:pStyle w:val="Normal6"/>
              <w:rPr>
                <w:szCs w:val="24"/>
              </w:rPr>
            </w:pPr>
            <w:r w:rsidRPr="00CB18E2">
              <w:t>2.</w:t>
            </w:r>
            <w:r w:rsidRPr="00CB18E2">
              <w:tab/>
              <w:t xml:space="preserve">Tehnilise hoolduse eesmärkidel on </w:t>
            </w:r>
            <w:r w:rsidRPr="00CB18E2">
              <w:rPr>
                <w:b/>
                <w:i/>
              </w:rPr>
              <w:t>eu-LISAl</w:t>
            </w:r>
            <w:r w:rsidRPr="00CB18E2">
              <w:t xml:space="preserve"> juurdepääs vajalikule teabele, mis on seotud VISis tehtud töötlemistoimingutega.</w:t>
            </w:r>
          </w:p>
        </w:tc>
      </w:tr>
    </w:tbl>
    <w:p w14:paraId="12D62EFA" w14:textId="77777777" w:rsidR="00EC4D5F" w:rsidRPr="00CB18E2" w:rsidRDefault="00EC4D5F" w:rsidP="00EC4D5F">
      <w:r w:rsidRPr="004A7DBE">
        <w:rPr>
          <w:rStyle w:val="HideTWBExt"/>
          <w:noProof w:val="0"/>
        </w:rPr>
        <w:t>&lt;/Amend&gt;</w:t>
      </w:r>
    </w:p>
    <w:p w14:paraId="3DD4E4B8"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179</w:t>
      </w:r>
      <w:r w:rsidRPr="004A7DBE">
        <w:rPr>
          <w:rStyle w:val="HideTWBExt"/>
          <w:b w:val="0"/>
          <w:noProof w:val="0"/>
        </w:rPr>
        <w:t>&lt;/NumAm&gt;</w:t>
      </w:r>
    </w:p>
    <w:p w14:paraId="2B572DA7"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A7F2C18"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0BCB790D"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17EFA385" w14:textId="77777777" w:rsidR="00EC4D5F" w:rsidRPr="00CB18E2" w:rsidRDefault="00EC4D5F" w:rsidP="00EC4D5F">
      <w:r w:rsidRPr="004A7DBE">
        <w:rPr>
          <w:rStyle w:val="HideTWBExt"/>
          <w:noProof w:val="0"/>
        </w:rPr>
        <w:t>&lt;Article2&gt;</w:t>
      </w:r>
      <w:r w:rsidRPr="00CB18E2">
        <w:t>Artikkel 50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11EF8C8" w14:textId="77777777" w:rsidTr="00884E96">
        <w:trPr>
          <w:jc w:val="center"/>
        </w:trPr>
        <w:tc>
          <w:tcPr>
            <w:tcW w:w="9752" w:type="dxa"/>
            <w:gridSpan w:val="2"/>
          </w:tcPr>
          <w:p w14:paraId="5F60D6D8" w14:textId="77777777" w:rsidR="00EC4D5F" w:rsidRPr="00CB18E2" w:rsidRDefault="00EC4D5F" w:rsidP="00884E96">
            <w:pPr>
              <w:keepNext/>
            </w:pPr>
          </w:p>
        </w:tc>
      </w:tr>
      <w:tr w:rsidR="003F1B9B" w:rsidRPr="00CB18E2" w14:paraId="502919D5" w14:textId="77777777" w:rsidTr="00884E96">
        <w:trPr>
          <w:jc w:val="center"/>
        </w:trPr>
        <w:tc>
          <w:tcPr>
            <w:tcW w:w="4876" w:type="dxa"/>
            <w:hideMark/>
          </w:tcPr>
          <w:p w14:paraId="3C3AE21B" w14:textId="77777777" w:rsidR="00EC4D5F" w:rsidRPr="00CB18E2" w:rsidRDefault="00EC4D5F" w:rsidP="00884E96">
            <w:pPr>
              <w:pStyle w:val="ColumnHeading"/>
              <w:keepNext/>
            </w:pPr>
            <w:r w:rsidRPr="00CB18E2">
              <w:t>Komisjoni ettepanek</w:t>
            </w:r>
          </w:p>
        </w:tc>
        <w:tc>
          <w:tcPr>
            <w:tcW w:w="4876" w:type="dxa"/>
            <w:hideMark/>
          </w:tcPr>
          <w:p w14:paraId="3A00EA4B" w14:textId="77777777" w:rsidR="00EC4D5F" w:rsidRPr="00CB18E2" w:rsidRDefault="00EC4D5F" w:rsidP="00884E96">
            <w:pPr>
              <w:pStyle w:val="ColumnHeading"/>
              <w:keepNext/>
            </w:pPr>
            <w:r w:rsidRPr="00CB18E2">
              <w:t>Muudatusettepanek</w:t>
            </w:r>
          </w:p>
        </w:tc>
      </w:tr>
      <w:tr w:rsidR="003F1B9B" w:rsidRPr="00CB18E2" w14:paraId="58B10B0E" w14:textId="77777777" w:rsidTr="00884E96">
        <w:trPr>
          <w:jc w:val="center"/>
        </w:trPr>
        <w:tc>
          <w:tcPr>
            <w:tcW w:w="4876" w:type="dxa"/>
            <w:hideMark/>
          </w:tcPr>
          <w:p w14:paraId="53D0F15F" w14:textId="77777777" w:rsidR="00EC4D5F" w:rsidRPr="00CB18E2" w:rsidRDefault="00EC4D5F" w:rsidP="00884E96">
            <w:pPr>
              <w:pStyle w:val="Normal6"/>
            </w:pPr>
            <w:r w:rsidRPr="00CB18E2">
              <w:t>3.</w:t>
            </w:r>
            <w:r w:rsidRPr="00CB18E2">
              <w:tab/>
              <w:t>Eu-LISA esitab iga kahe aasta järel Euroopa Parlamendile, nõukogule ja komisjonile aruande VISi tehnilise toimimise, sealhulgas selle turvalisuse kohta.</w:t>
            </w:r>
          </w:p>
        </w:tc>
        <w:tc>
          <w:tcPr>
            <w:tcW w:w="4876" w:type="dxa"/>
            <w:hideMark/>
          </w:tcPr>
          <w:p w14:paraId="11C8A00F" w14:textId="77777777" w:rsidR="00EC4D5F" w:rsidRPr="00CB18E2" w:rsidRDefault="00EC4D5F" w:rsidP="00884E96">
            <w:pPr>
              <w:pStyle w:val="Normal6"/>
              <w:rPr>
                <w:szCs w:val="24"/>
              </w:rPr>
            </w:pPr>
            <w:r w:rsidRPr="00CB18E2">
              <w:t>3.</w:t>
            </w:r>
            <w:r w:rsidRPr="00CB18E2">
              <w:tab/>
              <w:t xml:space="preserve">Eu-LISA esitab iga kahe aasta järel Euroopa Parlamendile, nõukogule ja komisjonile aruande VISi tehnilise toimimise, sealhulgas selle turvalisuse </w:t>
            </w:r>
            <w:r w:rsidRPr="00CB18E2">
              <w:rPr>
                <w:b/>
                <w:i/>
              </w:rPr>
              <w:t xml:space="preserve">ja kulude </w:t>
            </w:r>
            <w:r w:rsidRPr="00CB18E2">
              <w:t xml:space="preserve">kohta. </w:t>
            </w:r>
            <w:r w:rsidRPr="00CB18E2">
              <w:rPr>
                <w:b/>
                <w:i/>
              </w:rPr>
              <w:t>See aruanne sisaldab projektialaste edusammude ja kulude ülevaadet, finantsmõju hinnangut ning teavet kõigi tehniliste probleemide ja riskide kohta, mis võivad mõjutada süsteemi kogukulusid.</w:t>
            </w:r>
          </w:p>
        </w:tc>
      </w:tr>
    </w:tbl>
    <w:p w14:paraId="1B020D5A" w14:textId="77777777" w:rsidR="00EC4D5F" w:rsidRPr="00CB18E2" w:rsidRDefault="00EC4D5F" w:rsidP="00EC4D5F">
      <w:r w:rsidRPr="004A7DBE">
        <w:rPr>
          <w:rStyle w:val="HideTWBExt"/>
          <w:noProof w:val="0"/>
        </w:rPr>
        <w:t>&lt;/Amend&gt;</w:t>
      </w:r>
    </w:p>
    <w:p w14:paraId="38C6F370"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180</w:t>
      </w:r>
      <w:r w:rsidRPr="004A7DBE">
        <w:rPr>
          <w:rStyle w:val="HideTWBExt"/>
          <w:b w:val="0"/>
          <w:noProof w:val="0"/>
        </w:rPr>
        <w:t>&lt;/NumAm&gt;</w:t>
      </w:r>
    </w:p>
    <w:p w14:paraId="4375DCF0"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BA9C772"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5B55153D"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A1CA12B" w14:textId="77777777" w:rsidR="00EC4D5F" w:rsidRPr="00CB18E2" w:rsidRDefault="00EC4D5F" w:rsidP="00EC4D5F">
      <w:r w:rsidRPr="004A7DBE">
        <w:rPr>
          <w:rStyle w:val="HideTWBExt"/>
          <w:noProof w:val="0"/>
        </w:rPr>
        <w:t>&lt;Article2&gt;</w:t>
      </w:r>
      <w:r w:rsidRPr="00CB18E2">
        <w:t>Artikkel 50 – lõik 3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6AA62B3" w14:textId="77777777" w:rsidTr="00884E96">
        <w:trPr>
          <w:jc w:val="center"/>
        </w:trPr>
        <w:tc>
          <w:tcPr>
            <w:tcW w:w="9752" w:type="dxa"/>
            <w:gridSpan w:val="2"/>
          </w:tcPr>
          <w:p w14:paraId="675FF0EB" w14:textId="77777777" w:rsidR="00EC4D5F" w:rsidRPr="00CB18E2" w:rsidRDefault="00EC4D5F" w:rsidP="00884E96">
            <w:pPr>
              <w:keepNext/>
            </w:pPr>
          </w:p>
        </w:tc>
      </w:tr>
      <w:tr w:rsidR="003F1B9B" w:rsidRPr="00CB18E2" w14:paraId="6434BC4A" w14:textId="77777777" w:rsidTr="00884E96">
        <w:trPr>
          <w:jc w:val="center"/>
        </w:trPr>
        <w:tc>
          <w:tcPr>
            <w:tcW w:w="4876" w:type="dxa"/>
            <w:hideMark/>
          </w:tcPr>
          <w:p w14:paraId="31996C7B" w14:textId="77777777" w:rsidR="00EC4D5F" w:rsidRPr="00CB18E2" w:rsidRDefault="00EC4D5F" w:rsidP="00884E96">
            <w:pPr>
              <w:pStyle w:val="ColumnHeading"/>
              <w:keepNext/>
            </w:pPr>
            <w:r w:rsidRPr="00CB18E2">
              <w:t>Komisjoni ettepanek</w:t>
            </w:r>
          </w:p>
        </w:tc>
        <w:tc>
          <w:tcPr>
            <w:tcW w:w="4876" w:type="dxa"/>
            <w:hideMark/>
          </w:tcPr>
          <w:p w14:paraId="65E38366" w14:textId="77777777" w:rsidR="00EC4D5F" w:rsidRPr="00CB18E2" w:rsidRDefault="00EC4D5F" w:rsidP="00884E96">
            <w:pPr>
              <w:pStyle w:val="ColumnHeading"/>
              <w:keepNext/>
            </w:pPr>
            <w:r w:rsidRPr="00CB18E2">
              <w:t>Muudatusettepanek</w:t>
            </w:r>
          </w:p>
        </w:tc>
      </w:tr>
      <w:tr w:rsidR="003F1B9B" w:rsidRPr="00CB18E2" w14:paraId="59B8CB8F" w14:textId="77777777" w:rsidTr="00884E96">
        <w:trPr>
          <w:jc w:val="center"/>
        </w:trPr>
        <w:tc>
          <w:tcPr>
            <w:tcW w:w="4876" w:type="dxa"/>
          </w:tcPr>
          <w:p w14:paraId="562853B9" w14:textId="77777777" w:rsidR="00EC4D5F" w:rsidRPr="00CB18E2" w:rsidRDefault="00EC4D5F" w:rsidP="00884E96">
            <w:pPr>
              <w:pStyle w:val="Normal6"/>
            </w:pPr>
          </w:p>
        </w:tc>
        <w:tc>
          <w:tcPr>
            <w:tcW w:w="4876" w:type="dxa"/>
            <w:hideMark/>
          </w:tcPr>
          <w:p w14:paraId="6420CF2D" w14:textId="77777777" w:rsidR="00EC4D5F" w:rsidRPr="00CB18E2" w:rsidRDefault="00EC4D5F" w:rsidP="00884E96">
            <w:pPr>
              <w:pStyle w:val="Normal6"/>
              <w:rPr>
                <w:szCs w:val="24"/>
              </w:rPr>
            </w:pPr>
            <w:r w:rsidRPr="00CB18E2">
              <w:rPr>
                <w:b/>
                <w:i/>
              </w:rPr>
              <w:t>3a.</w:t>
            </w:r>
            <w:r w:rsidRPr="00CB18E2">
              <w:rPr>
                <w:b/>
                <w:i/>
              </w:rPr>
              <w:tab/>
              <w:t>Arendusprotsessis ilmnevate viivituste korral teavitab eu-LISA esimesel võimalusel Euroopa Parlamenti ja nõukogu, et teavitada viivituste põhjustest ning ajalistest ja finantsilistest tagajärgedest.</w:t>
            </w:r>
          </w:p>
        </w:tc>
      </w:tr>
    </w:tbl>
    <w:p w14:paraId="21662177" w14:textId="77777777" w:rsidR="00EC4D5F" w:rsidRPr="00CB18E2" w:rsidRDefault="00EC4D5F" w:rsidP="00EC4D5F">
      <w:r w:rsidRPr="004A7DBE">
        <w:rPr>
          <w:rStyle w:val="HideTWBExt"/>
          <w:noProof w:val="0"/>
        </w:rPr>
        <w:t>&lt;/Amend&gt;</w:t>
      </w:r>
    </w:p>
    <w:p w14:paraId="661E9703"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181</w:t>
      </w:r>
      <w:r w:rsidRPr="004A7DBE">
        <w:rPr>
          <w:rStyle w:val="HideTWBExt"/>
          <w:b w:val="0"/>
          <w:noProof w:val="0"/>
        </w:rPr>
        <w:t>&lt;/NumAm&gt;</w:t>
      </w:r>
    </w:p>
    <w:p w14:paraId="3E94448D"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916B5BB"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57469EF9"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4B4DA0B4" w14:textId="77777777" w:rsidR="00EC4D5F" w:rsidRPr="00CB18E2" w:rsidRDefault="00EC4D5F" w:rsidP="00EC4D5F">
      <w:r w:rsidRPr="004A7DBE">
        <w:rPr>
          <w:rStyle w:val="HideTWBExt"/>
          <w:noProof w:val="0"/>
        </w:rPr>
        <w:t>&lt;Article2&gt;</w:t>
      </w:r>
      <w:r w:rsidRPr="00CB18E2">
        <w:t>Artikkel 50 – lõige 4 – lõik 1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4338A9A" w14:textId="77777777" w:rsidTr="00884E96">
        <w:trPr>
          <w:jc w:val="center"/>
        </w:trPr>
        <w:tc>
          <w:tcPr>
            <w:tcW w:w="9752" w:type="dxa"/>
            <w:gridSpan w:val="2"/>
          </w:tcPr>
          <w:p w14:paraId="7C1B08F5" w14:textId="77777777" w:rsidR="00EC4D5F" w:rsidRPr="00CB18E2" w:rsidRDefault="00EC4D5F" w:rsidP="00884E96">
            <w:pPr>
              <w:keepNext/>
            </w:pPr>
          </w:p>
        </w:tc>
      </w:tr>
      <w:tr w:rsidR="003F1B9B" w:rsidRPr="00CB18E2" w14:paraId="594597E0" w14:textId="77777777" w:rsidTr="00884E96">
        <w:trPr>
          <w:jc w:val="center"/>
        </w:trPr>
        <w:tc>
          <w:tcPr>
            <w:tcW w:w="4876" w:type="dxa"/>
            <w:hideMark/>
          </w:tcPr>
          <w:p w14:paraId="3859097E" w14:textId="77777777" w:rsidR="00EC4D5F" w:rsidRPr="00CB18E2" w:rsidRDefault="00EC4D5F" w:rsidP="00884E96">
            <w:pPr>
              <w:pStyle w:val="ColumnHeading"/>
              <w:keepNext/>
            </w:pPr>
            <w:r w:rsidRPr="00CB18E2">
              <w:t>Komisjoni ettepanek</w:t>
            </w:r>
          </w:p>
        </w:tc>
        <w:tc>
          <w:tcPr>
            <w:tcW w:w="4876" w:type="dxa"/>
            <w:hideMark/>
          </w:tcPr>
          <w:p w14:paraId="4ACDEE8E" w14:textId="77777777" w:rsidR="00EC4D5F" w:rsidRPr="00CB18E2" w:rsidRDefault="00EC4D5F" w:rsidP="00884E96">
            <w:pPr>
              <w:pStyle w:val="ColumnHeading"/>
              <w:keepNext/>
            </w:pPr>
            <w:r w:rsidRPr="00CB18E2">
              <w:t>Muudatusettepanek</w:t>
            </w:r>
          </w:p>
        </w:tc>
      </w:tr>
      <w:tr w:rsidR="003F1B9B" w:rsidRPr="00CB18E2" w14:paraId="717739F1" w14:textId="77777777" w:rsidTr="00884E96">
        <w:trPr>
          <w:jc w:val="center"/>
        </w:trPr>
        <w:tc>
          <w:tcPr>
            <w:tcW w:w="4876" w:type="dxa"/>
            <w:hideMark/>
          </w:tcPr>
          <w:p w14:paraId="5DE0417E" w14:textId="77777777" w:rsidR="00EC4D5F" w:rsidRPr="00CB18E2" w:rsidRDefault="00EC4D5F" w:rsidP="00884E96">
            <w:pPr>
              <w:pStyle w:val="Normal6"/>
            </w:pPr>
            <w:r w:rsidRPr="00CB18E2">
              <w:t>(a)</w:t>
            </w:r>
            <w:r w:rsidRPr="00CB18E2">
              <w:tab/>
              <w:t>otsingute tegemise täpne eesmärk, sealhulgas terroriakti või raske kuriteo liik;</w:t>
            </w:r>
          </w:p>
        </w:tc>
        <w:tc>
          <w:tcPr>
            <w:tcW w:w="4876" w:type="dxa"/>
            <w:hideMark/>
          </w:tcPr>
          <w:p w14:paraId="7F3D65CC" w14:textId="77777777" w:rsidR="00EC4D5F" w:rsidRPr="00CB18E2" w:rsidRDefault="00EC4D5F" w:rsidP="00884E96">
            <w:pPr>
              <w:pStyle w:val="Normal6"/>
              <w:rPr>
                <w:szCs w:val="24"/>
              </w:rPr>
            </w:pPr>
            <w:r w:rsidRPr="00CB18E2">
              <w:t>(a)</w:t>
            </w:r>
            <w:r w:rsidRPr="00CB18E2">
              <w:tab/>
              <w:t>otsingute tegemise täpne eesmärk, sealhulgas terroriakti või raske kuriteo liik</w:t>
            </w:r>
            <w:r w:rsidRPr="00CB18E2">
              <w:rPr>
                <w:b/>
                <w:i/>
              </w:rPr>
              <w:t xml:space="preserve"> ning alla 12-aastaste laste andmetele juurdepääs</w:t>
            </w:r>
            <w:r w:rsidRPr="00CB18E2">
              <w:t>;</w:t>
            </w:r>
          </w:p>
        </w:tc>
      </w:tr>
    </w:tbl>
    <w:p w14:paraId="05F6D60E" w14:textId="77777777" w:rsidR="00EC4D5F" w:rsidRPr="00CB18E2" w:rsidRDefault="00EC4D5F" w:rsidP="00EC4D5F">
      <w:r w:rsidRPr="004A7DBE">
        <w:rPr>
          <w:rStyle w:val="HideTWBExt"/>
          <w:noProof w:val="0"/>
        </w:rPr>
        <w:t>&lt;/Amend&gt;</w:t>
      </w:r>
    </w:p>
    <w:p w14:paraId="697E822B"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182</w:t>
      </w:r>
      <w:r w:rsidRPr="004A7DBE">
        <w:rPr>
          <w:rStyle w:val="HideTWBExt"/>
          <w:b w:val="0"/>
          <w:noProof w:val="0"/>
        </w:rPr>
        <w:t>&lt;/NumAm&gt;</w:t>
      </w:r>
    </w:p>
    <w:p w14:paraId="35549678"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91D5430"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453359B4"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5E0524EE" w14:textId="77777777" w:rsidR="00EC4D5F" w:rsidRPr="00CB18E2" w:rsidRDefault="00EC4D5F" w:rsidP="00EC4D5F">
      <w:r w:rsidRPr="004A7DBE">
        <w:rPr>
          <w:rStyle w:val="HideTWBExt"/>
          <w:noProof w:val="0"/>
        </w:rPr>
        <w:t>&lt;Article2&gt;</w:t>
      </w:r>
      <w:r w:rsidRPr="00CB18E2">
        <w:t>Artikkel 50 – lõige 4 – lõik 1 – punkt c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D7F7F03" w14:textId="77777777" w:rsidTr="00884E96">
        <w:trPr>
          <w:jc w:val="center"/>
        </w:trPr>
        <w:tc>
          <w:tcPr>
            <w:tcW w:w="9752" w:type="dxa"/>
            <w:gridSpan w:val="2"/>
          </w:tcPr>
          <w:p w14:paraId="0666B6CD" w14:textId="77777777" w:rsidR="00EC4D5F" w:rsidRPr="00CB18E2" w:rsidRDefault="00EC4D5F" w:rsidP="00884E96">
            <w:pPr>
              <w:keepNext/>
            </w:pPr>
          </w:p>
        </w:tc>
      </w:tr>
      <w:tr w:rsidR="003F1B9B" w:rsidRPr="00CB18E2" w14:paraId="133407BF" w14:textId="77777777" w:rsidTr="00884E96">
        <w:trPr>
          <w:jc w:val="center"/>
        </w:trPr>
        <w:tc>
          <w:tcPr>
            <w:tcW w:w="4876" w:type="dxa"/>
            <w:hideMark/>
          </w:tcPr>
          <w:p w14:paraId="0F3853D6" w14:textId="77777777" w:rsidR="00EC4D5F" w:rsidRPr="00CB18E2" w:rsidRDefault="00EC4D5F" w:rsidP="00884E96">
            <w:pPr>
              <w:pStyle w:val="ColumnHeading"/>
              <w:keepNext/>
            </w:pPr>
            <w:r w:rsidRPr="00CB18E2">
              <w:t>Komisjoni ettepanek</w:t>
            </w:r>
          </w:p>
        </w:tc>
        <w:tc>
          <w:tcPr>
            <w:tcW w:w="4876" w:type="dxa"/>
            <w:hideMark/>
          </w:tcPr>
          <w:p w14:paraId="7EF4DFA0" w14:textId="77777777" w:rsidR="00EC4D5F" w:rsidRPr="00CB18E2" w:rsidRDefault="00EC4D5F" w:rsidP="00884E96">
            <w:pPr>
              <w:pStyle w:val="ColumnHeading"/>
              <w:keepNext/>
            </w:pPr>
            <w:r w:rsidRPr="00CB18E2">
              <w:t>Muudatusettepanek</w:t>
            </w:r>
          </w:p>
        </w:tc>
      </w:tr>
      <w:tr w:rsidR="003F1B9B" w:rsidRPr="00CB18E2" w14:paraId="37532E35" w14:textId="77777777" w:rsidTr="00884E96">
        <w:trPr>
          <w:jc w:val="center"/>
        </w:trPr>
        <w:tc>
          <w:tcPr>
            <w:tcW w:w="4876" w:type="dxa"/>
          </w:tcPr>
          <w:p w14:paraId="4E19DF5C" w14:textId="77777777" w:rsidR="00EC4D5F" w:rsidRPr="00CB18E2" w:rsidRDefault="00EC4D5F" w:rsidP="00884E96">
            <w:pPr>
              <w:pStyle w:val="Normal6"/>
            </w:pPr>
          </w:p>
        </w:tc>
        <w:tc>
          <w:tcPr>
            <w:tcW w:w="4876" w:type="dxa"/>
            <w:hideMark/>
          </w:tcPr>
          <w:p w14:paraId="519AB65F" w14:textId="77777777" w:rsidR="00EC4D5F" w:rsidRPr="00CB18E2" w:rsidRDefault="00EC4D5F" w:rsidP="00884E96">
            <w:pPr>
              <w:pStyle w:val="Normal6"/>
              <w:rPr>
                <w:szCs w:val="24"/>
              </w:rPr>
            </w:pPr>
            <w:r w:rsidRPr="00CB18E2">
              <w:rPr>
                <w:b/>
                <w:i/>
              </w:rPr>
              <w:t>(c a)</w:t>
            </w:r>
            <w:r w:rsidRPr="00CB18E2">
              <w:rPr>
                <w:b/>
                <w:i/>
              </w:rPr>
              <w:tab/>
              <w:t>selliste juhtumite arv ja liik, mille puhul kasutati artikli 22m lõikes 2 osutatud kiireloomulist menetlust, sealhulgas juhtumid, kus keskne juurdepääsupunkt ei pidanud järelkontrolli käigus kiireloomulise menetluse kohaldamist õigustatuks.</w:t>
            </w:r>
          </w:p>
        </w:tc>
      </w:tr>
    </w:tbl>
    <w:p w14:paraId="0D207CFA" w14:textId="77777777" w:rsidR="00EC4D5F" w:rsidRPr="00CB18E2" w:rsidRDefault="00EC4D5F" w:rsidP="00EC4D5F">
      <w:r w:rsidRPr="004A7DBE">
        <w:rPr>
          <w:rStyle w:val="HideTWBExt"/>
          <w:noProof w:val="0"/>
        </w:rPr>
        <w:t>&lt;/Amend&gt;</w:t>
      </w:r>
    </w:p>
    <w:p w14:paraId="32672E81"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183</w:t>
      </w:r>
      <w:r w:rsidRPr="004A7DBE">
        <w:rPr>
          <w:rStyle w:val="HideTWBExt"/>
          <w:b w:val="0"/>
          <w:noProof w:val="0"/>
        </w:rPr>
        <w:t>&lt;/NumAm&gt;</w:t>
      </w:r>
    </w:p>
    <w:p w14:paraId="3B6FE0BB"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E0D45EB"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6E4015FF"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2B98B85F" w14:textId="77777777" w:rsidR="00EC4D5F" w:rsidRPr="00CB18E2" w:rsidRDefault="00EC4D5F" w:rsidP="00EC4D5F">
      <w:r w:rsidRPr="004A7DBE">
        <w:rPr>
          <w:rStyle w:val="HideTWBExt"/>
          <w:noProof w:val="0"/>
        </w:rPr>
        <w:t>&lt;Article2&gt;</w:t>
      </w:r>
      <w:r w:rsidRPr="00CB18E2">
        <w:t>Artikkel 50 – lõige 4 – lõik 1 – punkt d 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915E57A" w14:textId="77777777" w:rsidTr="00884E96">
        <w:trPr>
          <w:jc w:val="center"/>
        </w:trPr>
        <w:tc>
          <w:tcPr>
            <w:tcW w:w="9752" w:type="dxa"/>
            <w:gridSpan w:val="2"/>
          </w:tcPr>
          <w:p w14:paraId="1CE5DB2C" w14:textId="77777777" w:rsidR="00EC4D5F" w:rsidRPr="00CB18E2" w:rsidRDefault="00EC4D5F" w:rsidP="00884E96">
            <w:pPr>
              <w:keepNext/>
            </w:pPr>
          </w:p>
        </w:tc>
      </w:tr>
      <w:tr w:rsidR="003F1B9B" w:rsidRPr="00CB18E2" w14:paraId="025ABDB7" w14:textId="77777777" w:rsidTr="00884E96">
        <w:trPr>
          <w:jc w:val="center"/>
        </w:trPr>
        <w:tc>
          <w:tcPr>
            <w:tcW w:w="4876" w:type="dxa"/>
            <w:hideMark/>
          </w:tcPr>
          <w:p w14:paraId="18113F88" w14:textId="77777777" w:rsidR="00EC4D5F" w:rsidRPr="00CB18E2" w:rsidRDefault="00EC4D5F" w:rsidP="00884E96">
            <w:pPr>
              <w:pStyle w:val="ColumnHeading"/>
              <w:keepNext/>
            </w:pPr>
            <w:r w:rsidRPr="00CB18E2">
              <w:t>Komisjoni ettepanek</w:t>
            </w:r>
          </w:p>
        </w:tc>
        <w:tc>
          <w:tcPr>
            <w:tcW w:w="4876" w:type="dxa"/>
            <w:hideMark/>
          </w:tcPr>
          <w:p w14:paraId="68BEFF73" w14:textId="77777777" w:rsidR="00EC4D5F" w:rsidRPr="00CB18E2" w:rsidRDefault="00EC4D5F" w:rsidP="00884E96">
            <w:pPr>
              <w:pStyle w:val="ColumnHeading"/>
              <w:keepNext/>
            </w:pPr>
            <w:r w:rsidRPr="00CB18E2">
              <w:t>Muudatusettepanek</w:t>
            </w:r>
          </w:p>
        </w:tc>
      </w:tr>
      <w:tr w:rsidR="003F1B9B" w:rsidRPr="00CB18E2" w14:paraId="34ADAB7A" w14:textId="77777777" w:rsidTr="00884E96">
        <w:trPr>
          <w:jc w:val="center"/>
        </w:trPr>
        <w:tc>
          <w:tcPr>
            <w:tcW w:w="4876" w:type="dxa"/>
          </w:tcPr>
          <w:p w14:paraId="6E2CCE46" w14:textId="77777777" w:rsidR="00EC4D5F" w:rsidRPr="00CB18E2" w:rsidRDefault="00EC4D5F" w:rsidP="00884E96">
            <w:pPr>
              <w:pStyle w:val="Normal6"/>
            </w:pPr>
          </w:p>
        </w:tc>
        <w:tc>
          <w:tcPr>
            <w:tcW w:w="4876" w:type="dxa"/>
            <w:hideMark/>
          </w:tcPr>
          <w:p w14:paraId="47F2477F" w14:textId="77777777" w:rsidR="00EC4D5F" w:rsidRPr="00CB18E2" w:rsidRDefault="00EC4D5F" w:rsidP="00884E96">
            <w:pPr>
              <w:pStyle w:val="Normal6"/>
              <w:rPr>
                <w:szCs w:val="24"/>
              </w:rPr>
            </w:pPr>
            <w:r w:rsidRPr="00CB18E2">
              <w:rPr>
                <w:b/>
                <w:i/>
              </w:rPr>
              <w:t>(d a)</w:t>
            </w:r>
            <w:r w:rsidRPr="00CB18E2">
              <w:rPr>
                <w:b/>
                <w:i/>
              </w:rPr>
              <w:tab/>
              <w:t>statistika lastega kaubitsemise kohta, sealhulgas isikusamasuse eduka tuvastamise juhtumid.</w:t>
            </w:r>
          </w:p>
        </w:tc>
      </w:tr>
    </w:tbl>
    <w:p w14:paraId="05984715" w14:textId="77777777" w:rsidR="00EC4D5F" w:rsidRPr="00CB18E2" w:rsidRDefault="00EC4D5F" w:rsidP="00EC4D5F">
      <w:r w:rsidRPr="004A7DBE">
        <w:rPr>
          <w:rStyle w:val="HideTWBExt"/>
          <w:noProof w:val="0"/>
        </w:rPr>
        <w:t>&lt;/Amend&gt;</w:t>
      </w:r>
    </w:p>
    <w:p w14:paraId="3DEBA95A"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184</w:t>
      </w:r>
      <w:r w:rsidRPr="004A7DBE">
        <w:rPr>
          <w:rStyle w:val="HideTWBExt"/>
          <w:b w:val="0"/>
          <w:noProof w:val="0"/>
        </w:rPr>
        <w:t>&lt;/NumAm&gt;</w:t>
      </w:r>
    </w:p>
    <w:p w14:paraId="14CCA86E"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A66496C"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111B7653"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65970992" w14:textId="77777777" w:rsidR="00EC4D5F" w:rsidRPr="00CB18E2" w:rsidRDefault="00EC4D5F" w:rsidP="00EC4D5F">
      <w:r w:rsidRPr="004A7DBE">
        <w:rPr>
          <w:rStyle w:val="HideTWBExt"/>
          <w:noProof w:val="0"/>
        </w:rPr>
        <w:t>&lt;Article2&gt;</w:t>
      </w:r>
      <w:r w:rsidRPr="00CB18E2">
        <w:t>Artikkel 50 – lõige 4 – lõik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ADF89B2" w14:textId="77777777" w:rsidTr="00884E96">
        <w:trPr>
          <w:jc w:val="center"/>
        </w:trPr>
        <w:tc>
          <w:tcPr>
            <w:tcW w:w="9752" w:type="dxa"/>
            <w:gridSpan w:val="2"/>
          </w:tcPr>
          <w:p w14:paraId="6E570173" w14:textId="77777777" w:rsidR="00EC4D5F" w:rsidRPr="00CB18E2" w:rsidRDefault="00EC4D5F" w:rsidP="00884E96">
            <w:pPr>
              <w:keepNext/>
            </w:pPr>
          </w:p>
        </w:tc>
      </w:tr>
      <w:tr w:rsidR="003F1B9B" w:rsidRPr="00CB18E2" w14:paraId="3466D108" w14:textId="77777777" w:rsidTr="00884E96">
        <w:trPr>
          <w:jc w:val="center"/>
        </w:trPr>
        <w:tc>
          <w:tcPr>
            <w:tcW w:w="4876" w:type="dxa"/>
            <w:hideMark/>
          </w:tcPr>
          <w:p w14:paraId="0CB24151" w14:textId="77777777" w:rsidR="00EC4D5F" w:rsidRPr="00CB18E2" w:rsidRDefault="00EC4D5F" w:rsidP="00884E96">
            <w:pPr>
              <w:pStyle w:val="ColumnHeading"/>
              <w:keepNext/>
            </w:pPr>
            <w:r w:rsidRPr="00CB18E2">
              <w:t>Komisjoni ettepanek</w:t>
            </w:r>
          </w:p>
        </w:tc>
        <w:tc>
          <w:tcPr>
            <w:tcW w:w="4876" w:type="dxa"/>
            <w:hideMark/>
          </w:tcPr>
          <w:p w14:paraId="2D807720" w14:textId="77777777" w:rsidR="00EC4D5F" w:rsidRPr="00CB18E2" w:rsidRDefault="00EC4D5F" w:rsidP="00884E96">
            <w:pPr>
              <w:pStyle w:val="ColumnHeading"/>
              <w:keepNext/>
            </w:pPr>
            <w:r w:rsidRPr="00CB18E2">
              <w:t>Muudatusettepanek</w:t>
            </w:r>
          </w:p>
        </w:tc>
      </w:tr>
      <w:tr w:rsidR="003F1B9B" w:rsidRPr="00CB18E2" w14:paraId="2A390C28" w14:textId="77777777" w:rsidTr="00884E96">
        <w:trPr>
          <w:jc w:val="center"/>
        </w:trPr>
        <w:tc>
          <w:tcPr>
            <w:tcW w:w="4876" w:type="dxa"/>
            <w:hideMark/>
          </w:tcPr>
          <w:p w14:paraId="676DE18B" w14:textId="77777777" w:rsidR="00EC4D5F" w:rsidRPr="00CB18E2" w:rsidRDefault="00EC4D5F" w:rsidP="00884E96">
            <w:pPr>
              <w:pStyle w:val="Normal6"/>
            </w:pPr>
            <w:r w:rsidRPr="00CB18E2">
              <w:t>Liikmesriikide ja Europoli aastaaruanded edastatakse komisjonile järgmise aasta 30. juuniks.</w:t>
            </w:r>
          </w:p>
        </w:tc>
        <w:tc>
          <w:tcPr>
            <w:tcW w:w="4876" w:type="dxa"/>
            <w:hideMark/>
          </w:tcPr>
          <w:p w14:paraId="7D726FD4" w14:textId="77777777" w:rsidR="00EC4D5F" w:rsidRPr="00CB18E2" w:rsidRDefault="00EC4D5F" w:rsidP="00884E96">
            <w:pPr>
              <w:pStyle w:val="Normal6"/>
              <w:rPr>
                <w:szCs w:val="24"/>
              </w:rPr>
            </w:pPr>
            <w:r w:rsidRPr="00CB18E2">
              <w:t xml:space="preserve">Liikmesriikide ja Europoli aastaaruanded edastatakse komisjonile järgmise aasta 30. juuniks. </w:t>
            </w:r>
            <w:r w:rsidRPr="00CB18E2">
              <w:rPr>
                <w:b/>
                <w:i/>
              </w:rPr>
              <w:t>Komisjon koondab aastaaruanded põhjalikku aruandesse, mis avaldatakse sama aasta 30. detsembriks.</w:t>
            </w:r>
          </w:p>
        </w:tc>
      </w:tr>
    </w:tbl>
    <w:p w14:paraId="699422FC" w14:textId="77777777" w:rsidR="00EC4D5F" w:rsidRPr="00CB18E2" w:rsidRDefault="00EC4D5F" w:rsidP="00EC4D5F">
      <w:r w:rsidRPr="004A7DBE">
        <w:rPr>
          <w:rStyle w:val="HideTWBExt"/>
          <w:noProof w:val="0"/>
        </w:rPr>
        <w:t>&lt;/Amend&gt;</w:t>
      </w:r>
    </w:p>
    <w:p w14:paraId="730F102F"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185</w:t>
      </w:r>
      <w:r w:rsidRPr="004A7DBE">
        <w:rPr>
          <w:rStyle w:val="HideTWBExt"/>
          <w:b w:val="0"/>
          <w:noProof w:val="0"/>
        </w:rPr>
        <w:t>&lt;/NumAm&gt;</w:t>
      </w:r>
    </w:p>
    <w:p w14:paraId="23ECD7D5"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020CA7D" w14:textId="77777777" w:rsidR="00EC4D5F" w:rsidRPr="00CB18E2" w:rsidRDefault="00EC4D5F" w:rsidP="00EC4D5F">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1504FB86"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B31FC8C" w14:textId="77777777" w:rsidR="00EC4D5F" w:rsidRPr="00CB18E2" w:rsidRDefault="00EC4D5F" w:rsidP="00EC4D5F">
      <w:r w:rsidRPr="004A7DBE">
        <w:rPr>
          <w:rStyle w:val="HideTWBExt"/>
          <w:noProof w:val="0"/>
        </w:rPr>
        <w:t>&lt;Article2&gt;</w:t>
      </w:r>
      <w:r w:rsidRPr="00CB18E2">
        <w:t>Artikkel 50 – lõige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62DEB8F" w14:textId="77777777" w:rsidTr="00884E96">
        <w:trPr>
          <w:jc w:val="center"/>
        </w:trPr>
        <w:tc>
          <w:tcPr>
            <w:tcW w:w="9752" w:type="dxa"/>
            <w:gridSpan w:val="2"/>
          </w:tcPr>
          <w:p w14:paraId="47B281E4" w14:textId="77777777" w:rsidR="00EC4D5F" w:rsidRPr="00CB18E2" w:rsidRDefault="00EC4D5F" w:rsidP="00884E96">
            <w:pPr>
              <w:keepNext/>
            </w:pPr>
          </w:p>
        </w:tc>
      </w:tr>
      <w:tr w:rsidR="003F1B9B" w:rsidRPr="00CB18E2" w14:paraId="24AA96B5" w14:textId="77777777" w:rsidTr="00884E96">
        <w:trPr>
          <w:jc w:val="center"/>
        </w:trPr>
        <w:tc>
          <w:tcPr>
            <w:tcW w:w="4876" w:type="dxa"/>
            <w:hideMark/>
          </w:tcPr>
          <w:p w14:paraId="4AB29DB9" w14:textId="77777777" w:rsidR="00EC4D5F" w:rsidRPr="00CB18E2" w:rsidRDefault="00EC4D5F" w:rsidP="00884E96">
            <w:pPr>
              <w:pStyle w:val="ColumnHeading"/>
              <w:keepNext/>
            </w:pPr>
            <w:r w:rsidRPr="00CB18E2">
              <w:t>Komisjoni ettepanek</w:t>
            </w:r>
          </w:p>
        </w:tc>
        <w:tc>
          <w:tcPr>
            <w:tcW w:w="4876" w:type="dxa"/>
            <w:hideMark/>
          </w:tcPr>
          <w:p w14:paraId="415994B4" w14:textId="77777777" w:rsidR="00EC4D5F" w:rsidRPr="00CB18E2" w:rsidRDefault="00EC4D5F" w:rsidP="00884E96">
            <w:pPr>
              <w:pStyle w:val="ColumnHeading"/>
              <w:keepNext/>
            </w:pPr>
            <w:r w:rsidRPr="00CB18E2">
              <w:t>Muudatusettepanek</w:t>
            </w:r>
          </w:p>
        </w:tc>
      </w:tr>
      <w:tr w:rsidR="003F1B9B" w:rsidRPr="00CB18E2" w14:paraId="26331656" w14:textId="77777777" w:rsidTr="00884E96">
        <w:trPr>
          <w:jc w:val="center"/>
        </w:trPr>
        <w:tc>
          <w:tcPr>
            <w:tcW w:w="4876" w:type="dxa"/>
            <w:hideMark/>
          </w:tcPr>
          <w:p w14:paraId="3F646503" w14:textId="77777777" w:rsidR="00EC4D5F" w:rsidRPr="00CB18E2" w:rsidRDefault="00EC4D5F" w:rsidP="00884E96">
            <w:pPr>
              <w:pStyle w:val="Normal6"/>
            </w:pPr>
            <w:r w:rsidRPr="00CB18E2">
              <w:t>5.</w:t>
            </w:r>
            <w:r w:rsidRPr="00CB18E2">
              <w:tab/>
              <w:t xml:space="preserve">Komisjon koostab iga </w:t>
            </w:r>
            <w:r w:rsidRPr="00CB18E2">
              <w:rPr>
                <w:b/>
                <w:i/>
              </w:rPr>
              <w:t>nelja</w:t>
            </w:r>
            <w:r w:rsidRPr="00CB18E2">
              <w:t xml:space="preserve"> aasta järel VISi kohta üldhinnangu. Nimetatud üldhinnangus võrreldakse saavutatud tulemusi seatud </w:t>
            </w:r>
            <w:r w:rsidRPr="00CB18E2">
              <w:rPr>
                <w:b/>
                <w:i/>
              </w:rPr>
              <w:t>eesmärkidega</w:t>
            </w:r>
            <w:r w:rsidRPr="00CB18E2">
              <w:t>, hinnatakse tegevuse aluspõhimõtete kehtivust, käesoleva määruse kohaldamist VISi suhtes, VISi turvalisust, artiklis 31 osutatud sätete kasutamist ja mis tahes mõjusid tulevastele toimingutele. Komisjon edastab hinnangu Euroopa Parlamendile ja nõukogule.</w:t>
            </w:r>
          </w:p>
        </w:tc>
        <w:tc>
          <w:tcPr>
            <w:tcW w:w="4876" w:type="dxa"/>
            <w:hideMark/>
          </w:tcPr>
          <w:p w14:paraId="0983F3F8" w14:textId="77777777" w:rsidR="00EC4D5F" w:rsidRPr="00CB18E2" w:rsidRDefault="00EC4D5F" w:rsidP="00884E96">
            <w:pPr>
              <w:pStyle w:val="Normal6"/>
              <w:rPr>
                <w:szCs w:val="24"/>
              </w:rPr>
            </w:pPr>
            <w:r w:rsidRPr="00CB18E2">
              <w:t>5.</w:t>
            </w:r>
            <w:r w:rsidRPr="00CB18E2">
              <w:tab/>
              <w:t xml:space="preserve">Komisjon koostab iga </w:t>
            </w:r>
            <w:r w:rsidRPr="00CB18E2">
              <w:rPr>
                <w:b/>
                <w:i/>
              </w:rPr>
              <w:t>kahe</w:t>
            </w:r>
            <w:r w:rsidRPr="00CB18E2">
              <w:t xml:space="preserve"> aasta järel VISi kohta üldhinnangu. Nimetatud üldhinnangus võrreldakse saavutatud tulemusi seatud </w:t>
            </w:r>
            <w:r w:rsidRPr="00CB18E2">
              <w:rPr>
                <w:b/>
                <w:i/>
              </w:rPr>
              <w:t>eesmärkide ja tehtud kulutustega</w:t>
            </w:r>
            <w:r w:rsidRPr="00CB18E2">
              <w:t>, hinnatakse tegevuse aluspõhimõtete kehtivust</w:t>
            </w:r>
            <w:r w:rsidRPr="00CB18E2">
              <w:rPr>
                <w:b/>
                <w:i/>
              </w:rPr>
              <w:t>, selle mõju põhiõigustele</w:t>
            </w:r>
            <w:r w:rsidRPr="00CB18E2">
              <w:t>, käesoleva määruse kohaldamist VISi suhtes, VISi turvalisust, artiklis 31 osutatud sätete kasutamist ja mis tahes mõjusid tulevastele toimingutele. Komisjon edastab hinnangu Euroopa Parlamendile ja nõukogule.</w:t>
            </w:r>
          </w:p>
        </w:tc>
      </w:tr>
    </w:tbl>
    <w:p w14:paraId="10EC9F49" w14:textId="77777777" w:rsidR="00EC4D5F" w:rsidRPr="00CB18E2" w:rsidRDefault="00EC4D5F" w:rsidP="00EC4D5F">
      <w:r w:rsidRPr="004A7DBE">
        <w:rPr>
          <w:rStyle w:val="HideTWBExt"/>
          <w:noProof w:val="0"/>
        </w:rPr>
        <w:t>&lt;/Amend&gt;</w:t>
      </w:r>
    </w:p>
    <w:p w14:paraId="60A77647" w14:textId="77777777" w:rsidR="00EC4D5F" w:rsidRPr="00CB18E2" w:rsidRDefault="00EC4D5F" w:rsidP="00EC4D5F">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186</w:t>
      </w:r>
      <w:r w:rsidRPr="004A7DBE">
        <w:rPr>
          <w:rStyle w:val="HideTWBExt"/>
          <w:b w:val="0"/>
          <w:noProof w:val="0"/>
        </w:rPr>
        <w:t>&lt;/NumAm&gt;</w:t>
      </w:r>
    </w:p>
    <w:p w14:paraId="13717BEE" w14:textId="77777777" w:rsidR="00EC4D5F" w:rsidRPr="00CB18E2" w:rsidRDefault="00EC4D5F" w:rsidP="00EC4D5F">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3AC0FCA" w14:textId="77777777" w:rsidR="00EC4D5F" w:rsidRPr="00CB18E2" w:rsidRDefault="00EC4D5F" w:rsidP="00EC4D5F">
      <w:pPr>
        <w:pStyle w:val="NormalBold"/>
      </w:pPr>
      <w:r w:rsidRPr="004A7DBE">
        <w:rPr>
          <w:rStyle w:val="HideTWBExt"/>
          <w:b w:val="0"/>
          <w:noProof w:val="0"/>
        </w:rPr>
        <w:t>&lt;Article&gt;</w:t>
      </w:r>
      <w:r w:rsidRPr="00CB18E2">
        <w:t>Artikkel 1 – lõik 1 – punkt 39</w:t>
      </w:r>
      <w:r w:rsidRPr="004A7DBE">
        <w:rPr>
          <w:rStyle w:val="HideTWBExt"/>
          <w:b w:val="0"/>
          <w:noProof w:val="0"/>
        </w:rPr>
        <w:t>&lt;/Article&gt;</w:t>
      </w:r>
    </w:p>
    <w:p w14:paraId="7AE65FF1" w14:textId="77777777" w:rsidR="00EC4D5F" w:rsidRPr="00CB18E2" w:rsidRDefault="00EC4D5F" w:rsidP="00EC4D5F">
      <w:pPr>
        <w:keepNext/>
      </w:pPr>
      <w:r w:rsidRPr="004A7DBE">
        <w:rPr>
          <w:rStyle w:val="HideTWBExt"/>
          <w:noProof w:val="0"/>
        </w:rPr>
        <w:t>&lt;DocAmend2&gt;</w:t>
      </w:r>
      <w:r w:rsidRPr="00CB18E2">
        <w:t>Määrus (EÜ) nr 767/2008</w:t>
      </w:r>
      <w:r w:rsidRPr="004A7DBE">
        <w:rPr>
          <w:rStyle w:val="HideTWBExt"/>
          <w:noProof w:val="0"/>
        </w:rPr>
        <w:t>&lt;/DocAmend2&gt;</w:t>
      </w:r>
    </w:p>
    <w:p w14:paraId="72FB9D27" w14:textId="77777777" w:rsidR="00EC4D5F" w:rsidRPr="00CB18E2" w:rsidRDefault="00EC4D5F" w:rsidP="00EC4D5F">
      <w:r w:rsidRPr="004A7DBE">
        <w:rPr>
          <w:rStyle w:val="HideTWBExt"/>
          <w:noProof w:val="0"/>
        </w:rPr>
        <w:t>&lt;Article2&gt;</w:t>
      </w:r>
      <w:r w:rsidRPr="00CB18E2">
        <w:t>1. lisa – pealkiri</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AE2469A" w14:textId="77777777" w:rsidTr="00884E96">
        <w:trPr>
          <w:jc w:val="center"/>
        </w:trPr>
        <w:tc>
          <w:tcPr>
            <w:tcW w:w="9752" w:type="dxa"/>
            <w:gridSpan w:val="2"/>
          </w:tcPr>
          <w:p w14:paraId="39C8E412" w14:textId="77777777" w:rsidR="00EC4D5F" w:rsidRPr="00CB18E2" w:rsidRDefault="00EC4D5F" w:rsidP="00884E96">
            <w:pPr>
              <w:keepNext/>
            </w:pPr>
          </w:p>
        </w:tc>
      </w:tr>
      <w:tr w:rsidR="003F1B9B" w:rsidRPr="00CB18E2" w14:paraId="5551DF7C" w14:textId="77777777" w:rsidTr="00884E96">
        <w:trPr>
          <w:jc w:val="center"/>
        </w:trPr>
        <w:tc>
          <w:tcPr>
            <w:tcW w:w="4876" w:type="dxa"/>
            <w:hideMark/>
          </w:tcPr>
          <w:p w14:paraId="05BB6767" w14:textId="77777777" w:rsidR="00EC4D5F" w:rsidRPr="00CB18E2" w:rsidRDefault="00EC4D5F" w:rsidP="00884E96">
            <w:pPr>
              <w:pStyle w:val="ColumnHeading"/>
              <w:keepNext/>
            </w:pPr>
            <w:r w:rsidRPr="00CB18E2">
              <w:t>Komisjoni ettepanek</w:t>
            </w:r>
          </w:p>
        </w:tc>
        <w:tc>
          <w:tcPr>
            <w:tcW w:w="4876" w:type="dxa"/>
            <w:hideMark/>
          </w:tcPr>
          <w:p w14:paraId="017A8BCD" w14:textId="77777777" w:rsidR="00EC4D5F" w:rsidRPr="00CB18E2" w:rsidRDefault="00EC4D5F" w:rsidP="00884E96">
            <w:pPr>
              <w:pStyle w:val="ColumnHeading"/>
              <w:keepNext/>
            </w:pPr>
            <w:r w:rsidRPr="00CB18E2">
              <w:t>Muudatusettepanek</w:t>
            </w:r>
          </w:p>
        </w:tc>
      </w:tr>
      <w:tr w:rsidR="003F1B9B" w:rsidRPr="00CB18E2" w14:paraId="13B9878A" w14:textId="77777777" w:rsidTr="00884E96">
        <w:trPr>
          <w:jc w:val="center"/>
        </w:trPr>
        <w:tc>
          <w:tcPr>
            <w:tcW w:w="4876" w:type="dxa"/>
            <w:hideMark/>
          </w:tcPr>
          <w:p w14:paraId="40F771BD" w14:textId="77777777" w:rsidR="00EC4D5F" w:rsidRPr="00CB18E2" w:rsidRDefault="00EC4D5F" w:rsidP="00884E96">
            <w:pPr>
              <w:pStyle w:val="Normal6"/>
            </w:pPr>
            <w:r w:rsidRPr="00CB18E2">
              <w:rPr>
                <w:b/>
                <w:i/>
              </w:rPr>
              <w:t>(39)</w:t>
            </w:r>
            <w:r w:rsidRPr="00CB18E2">
              <w:rPr>
                <w:b/>
                <w:i/>
              </w:rPr>
              <w:tab/>
              <w:t>liite pealkiri asendatakse järgmisega:</w:t>
            </w:r>
          </w:p>
        </w:tc>
        <w:tc>
          <w:tcPr>
            <w:tcW w:w="4876" w:type="dxa"/>
            <w:hideMark/>
          </w:tcPr>
          <w:p w14:paraId="6FD32EDB" w14:textId="77777777" w:rsidR="00EC4D5F" w:rsidRPr="00CB18E2" w:rsidRDefault="00EC4D5F" w:rsidP="00884E96">
            <w:pPr>
              <w:pStyle w:val="Normal6"/>
              <w:rPr>
                <w:szCs w:val="24"/>
              </w:rPr>
            </w:pPr>
            <w:r w:rsidRPr="00CB18E2">
              <w:rPr>
                <w:b/>
                <w:i/>
              </w:rPr>
              <w:t>välja jäetud</w:t>
            </w:r>
          </w:p>
        </w:tc>
      </w:tr>
      <w:tr w:rsidR="003F1B9B" w:rsidRPr="00CB18E2" w14:paraId="2AB149CD" w14:textId="77777777" w:rsidTr="00884E96">
        <w:trPr>
          <w:jc w:val="center"/>
        </w:trPr>
        <w:tc>
          <w:tcPr>
            <w:tcW w:w="4876" w:type="dxa"/>
            <w:hideMark/>
          </w:tcPr>
          <w:p w14:paraId="4F9175E6" w14:textId="77777777" w:rsidR="00EC4D5F" w:rsidRPr="00CB18E2" w:rsidRDefault="00EC4D5F" w:rsidP="00884E96">
            <w:pPr>
              <w:pStyle w:val="Normal6"/>
            </w:pPr>
            <w:r w:rsidRPr="00CB18E2">
              <w:rPr>
                <w:b/>
                <w:i/>
              </w:rPr>
              <w:t>Artikli 31 lõikes 1 osutatud rahvusvaheliste organisatsioonide loetelu.</w:t>
            </w:r>
          </w:p>
        </w:tc>
        <w:tc>
          <w:tcPr>
            <w:tcW w:w="4876" w:type="dxa"/>
          </w:tcPr>
          <w:p w14:paraId="1A64DE4F" w14:textId="77777777" w:rsidR="00EC4D5F" w:rsidRPr="00CB18E2" w:rsidRDefault="00EC4D5F" w:rsidP="00884E96">
            <w:pPr>
              <w:pStyle w:val="Normal6"/>
              <w:rPr>
                <w:szCs w:val="24"/>
              </w:rPr>
            </w:pPr>
          </w:p>
        </w:tc>
      </w:tr>
    </w:tbl>
    <w:p w14:paraId="6E6913CA" w14:textId="77777777" w:rsidR="00EC4D5F" w:rsidRPr="00CB18E2" w:rsidRDefault="00EC4D5F" w:rsidP="00EC4D5F">
      <w:r w:rsidRPr="004A7DBE">
        <w:rPr>
          <w:rStyle w:val="HideTWBExt"/>
          <w:noProof w:val="0"/>
        </w:rPr>
        <w:t>&lt;/Amend&gt;</w:t>
      </w:r>
    </w:p>
    <w:p w14:paraId="7401D0F5" w14:textId="10F802DC" w:rsidR="00EC4D5F" w:rsidRPr="00CB18E2" w:rsidRDefault="00EC4D5F" w:rsidP="00C41CA0"/>
    <w:p w14:paraId="6D7FF7E8"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187</w:t>
      </w:r>
      <w:r w:rsidRPr="004A7DBE">
        <w:rPr>
          <w:rStyle w:val="HideTWBExt"/>
          <w:b w:val="0"/>
          <w:noProof w:val="0"/>
        </w:rPr>
        <w:t>&lt;/NumAm&gt;</w:t>
      </w:r>
    </w:p>
    <w:p w14:paraId="6156687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AF3116C"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69F034CC"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F266AC6" w14:textId="77777777" w:rsidR="003F1B9B" w:rsidRPr="00CB18E2" w:rsidRDefault="003F1B9B" w:rsidP="003F1B9B">
      <w:r w:rsidRPr="004A7DBE">
        <w:rPr>
          <w:rStyle w:val="HideTWBExt"/>
          <w:noProof w:val="0"/>
        </w:rPr>
        <w:t>&lt;Article2&gt;</w:t>
      </w:r>
      <w:r w:rsidRPr="00CB18E2">
        <w:t>IIIa peatükk – artikkel 22a – lõige 1a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FB4CE86" w14:textId="77777777" w:rsidTr="00884E96">
        <w:trPr>
          <w:jc w:val="center"/>
        </w:trPr>
        <w:tc>
          <w:tcPr>
            <w:tcW w:w="9752" w:type="dxa"/>
            <w:gridSpan w:val="2"/>
          </w:tcPr>
          <w:p w14:paraId="3FDB00A7" w14:textId="77777777" w:rsidR="003F1B9B" w:rsidRPr="00CB18E2" w:rsidRDefault="003F1B9B" w:rsidP="00884E96">
            <w:pPr>
              <w:keepNext/>
            </w:pPr>
          </w:p>
        </w:tc>
      </w:tr>
      <w:tr w:rsidR="003F1B9B" w:rsidRPr="00CB18E2" w14:paraId="3FB5FD7A" w14:textId="77777777" w:rsidTr="00884E96">
        <w:trPr>
          <w:jc w:val="center"/>
        </w:trPr>
        <w:tc>
          <w:tcPr>
            <w:tcW w:w="4876" w:type="dxa"/>
            <w:hideMark/>
          </w:tcPr>
          <w:p w14:paraId="6663CBEF" w14:textId="77777777" w:rsidR="003F1B9B" w:rsidRPr="00CB18E2" w:rsidRDefault="003F1B9B" w:rsidP="00884E96">
            <w:pPr>
              <w:pStyle w:val="ColumnHeading"/>
              <w:keepNext/>
            </w:pPr>
            <w:r w:rsidRPr="00CB18E2">
              <w:t>Komisjoni ettepanek</w:t>
            </w:r>
          </w:p>
        </w:tc>
        <w:tc>
          <w:tcPr>
            <w:tcW w:w="4876" w:type="dxa"/>
            <w:hideMark/>
          </w:tcPr>
          <w:p w14:paraId="1D938730" w14:textId="77777777" w:rsidR="003F1B9B" w:rsidRPr="00CB18E2" w:rsidRDefault="003F1B9B" w:rsidP="00884E96">
            <w:pPr>
              <w:pStyle w:val="ColumnHeading"/>
              <w:keepNext/>
            </w:pPr>
            <w:r w:rsidRPr="00CB18E2">
              <w:t>Muudatusettepanek</w:t>
            </w:r>
          </w:p>
        </w:tc>
      </w:tr>
      <w:tr w:rsidR="003F1B9B" w:rsidRPr="00CB18E2" w14:paraId="42FC6FDF" w14:textId="77777777" w:rsidTr="00884E96">
        <w:trPr>
          <w:jc w:val="center"/>
        </w:trPr>
        <w:tc>
          <w:tcPr>
            <w:tcW w:w="4876" w:type="dxa"/>
          </w:tcPr>
          <w:p w14:paraId="43C9FE46" w14:textId="77777777" w:rsidR="003F1B9B" w:rsidRPr="00CB18E2" w:rsidRDefault="003F1B9B" w:rsidP="00884E96">
            <w:pPr>
              <w:pStyle w:val="Normal6"/>
            </w:pPr>
          </w:p>
        </w:tc>
        <w:tc>
          <w:tcPr>
            <w:tcW w:w="4876" w:type="dxa"/>
            <w:hideMark/>
          </w:tcPr>
          <w:p w14:paraId="372C8BD0" w14:textId="77777777" w:rsidR="003F1B9B" w:rsidRPr="00CB18E2" w:rsidRDefault="003F1B9B" w:rsidP="00884E96">
            <w:pPr>
              <w:pStyle w:val="Normal6"/>
              <w:rPr>
                <w:szCs w:val="24"/>
              </w:rPr>
            </w:pPr>
            <w:r w:rsidRPr="00CB18E2">
              <w:rPr>
                <w:b/>
                <w:i/>
              </w:rPr>
              <w:t>1a.</w:t>
            </w:r>
            <w:r w:rsidRPr="00CB18E2">
              <w:rPr>
                <w:b/>
                <w:i/>
              </w:rPr>
              <w:tab/>
              <w:t>Asutus, mille pädevuses on otsuse tegemine, loob enne otsuse tegemist isikliku toimiku.</w:t>
            </w:r>
          </w:p>
        </w:tc>
      </w:tr>
    </w:tbl>
    <w:p w14:paraId="695C9886" w14:textId="77777777" w:rsidR="003F1B9B" w:rsidRPr="00CB18E2" w:rsidRDefault="003F1B9B" w:rsidP="003F1B9B">
      <w:r w:rsidRPr="004A7DBE">
        <w:rPr>
          <w:rStyle w:val="HideTWBExt"/>
          <w:noProof w:val="0"/>
        </w:rPr>
        <w:t>&lt;/Amend&gt;</w:t>
      </w:r>
    </w:p>
    <w:p w14:paraId="205436B5"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188</w:t>
      </w:r>
      <w:r w:rsidRPr="004A7DBE">
        <w:rPr>
          <w:rStyle w:val="HideTWBExt"/>
          <w:b w:val="0"/>
          <w:noProof w:val="0"/>
        </w:rPr>
        <w:t>&lt;/NumAm&gt;</w:t>
      </w:r>
    </w:p>
    <w:p w14:paraId="59C3720D"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9FB54AF"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79EC8FFE"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35CFBFD" w14:textId="77777777" w:rsidR="003F1B9B" w:rsidRPr="00CB18E2" w:rsidRDefault="003F1B9B" w:rsidP="003F1B9B">
      <w:r w:rsidRPr="004A7DBE">
        <w:rPr>
          <w:rStyle w:val="HideTWBExt"/>
          <w:noProof w:val="0"/>
        </w:rPr>
        <w:t>&lt;Article2&gt;</w:t>
      </w:r>
      <w:r w:rsidRPr="00CB18E2">
        <w:t>IIIa peatükk – artikkel 22a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BF4DC79" w14:textId="77777777" w:rsidTr="00884E96">
        <w:trPr>
          <w:jc w:val="center"/>
        </w:trPr>
        <w:tc>
          <w:tcPr>
            <w:tcW w:w="9752" w:type="dxa"/>
            <w:gridSpan w:val="2"/>
          </w:tcPr>
          <w:p w14:paraId="213BBE00" w14:textId="77777777" w:rsidR="003F1B9B" w:rsidRPr="00CB18E2" w:rsidRDefault="003F1B9B" w:rsidP="00884E96">
            <w:pPr>
              <w:keepNext/>
            </w:pPr>
          </w:p>
        </w:tc>
      </w:tr>
      <w:tr w:rsidR="003F1B9B" w:rsidRPr="00CB18E2" w14:paraId="5EA079AC" w14:textId="77777777" w:rsidTr="00884E96">
        <w:trPr>
          <w:jc w:val="center"/>
        </w:trPr>
        <w:tc>
          <w:tcPr>
            <w:tcW w:w="4876" w:type="dxa"/>
            <w:hideMark/>
          </w:tcPr>
          <w:p w14:paraId="4BBAB299" w14:textId="77777777" w:rsidR="003F1B9B" w:rsidRPr="00CB18E2" w:rsidRDefault="003F1B9B" w:rsidP="00884E96">
            <w:pPr>
              <w:pStyle w:val="ColumnHeading"/>
              <w:keepNext/>
            </w:pPr>
            <w:r w:rsidRPr="00CB18E2">
              <w:t>Komisjoni ettepanek</w:t>
            </w:r>
          </w:p>
        </w:tc>
        <w:tc>
          <w:tcPr>
            <w:tcW w:w="4876" w:type="dxa"/>
            <w:hideMark/>
          </w:tcPr>
          <w:p w14:paraId="54626A9A" w14:textId="77777777" w:rsidR="003F1B9B" w:rsidRPr="00CB18E2" w:rsidRDefault="003F1B9B" w:rsidP="00884E96">
            <w:pPr>
              <w:pStyle w:val="ColumnHeading"/>
              <w:keepNext/>
            </w:pPr>
            <w:r w:rsidRPr="00CB18E2">
              <w:t>Muudatusettepanek</w:t>
            </w:r>
          </w:p>
        </w:tc>
      </w:tr>
      <w:tr w:rsidR="003F1B9B" w:rsidRPr="00CB18E2" w14:paraId="48A8CD4A" w14:textId="77777777" w:rsidTr="00884E96">
        <w:trPr>
          <w:jc w:val="center"/>
        </w:trPr>
        <w:tc>
          <w:tcPr>
            <w:tcW w:w="4876" w:type="dxa"/>
            <w:hideMark/>
          </w:tcPr>
          <w:p w14:paraId="4D68B29F" w14:textId="77777777" w:rsidR="003F1B9B" w:rsidRPr="00CB18E2" w:rsidRDefault="003F1B9B" w:rsidP="00884E96">
            <w:pPr>
              <w:pStyle w:val="Normal6"/>
            </w:pPr>
            <w:r w:rsidRPr="00CB18E2">
              <w:t>3.</w:t>
            </w:r>
            <w:r w:rsidRPr="00CB18E2">
              <w:tab/>
              <w:t>Kui dokumendi omanik on taotluse esitanud rühma liikmena või koos perekonnaliikmega, loob ametiasutus isikliku toimiku iga rühma kuuluva isiku kohta ning lingib nende isikute toimikud, kes esitasid taotluse koos ja kellele anti pikaajaline viisa või elamisluba.</w:t>
            </w:r>
          </w:p>
        </w:tc>
        <w:tc>
          <w:tcPr>
            <w:tcW w:w="4876" w:type="dxa"/>
            <w:hideMark/>
          </w:tcPr>
          <w:p w14:paraId="44995042" w14:textId="77777777" w:rsidR="003F1B9B" w:rsidRPr="00CB18E2" w:rsidRDefault="003F1B9B" w:rsidP="00884E96">
            <w:pPr>
              <w:pStyle w:val="Normal6"/>
              <w:rPr>
                <w:szCs w:val="24"/>
              </w:rPr>
            </w:pPr>
            <w:r w:rsidRPr="00CB18E2">
              <w:t>3.</w:t>
            </w:r>
            <w:r w:rsidRPr="00CB18E2">
              <w:tab/>
              <w:t xml:space="preserve">Kui dokumendi omanik on taotluse esitanud rühma liikmena või koos perekonnaliikmega, loob ametiasutus isikliku toimiku iga rühma kuuluva isiku kohta ning lingib nende isikute toimikud, kes esitasid taotluse koos ja kellele anti pikaajaline viisa või elamisluba. </w:t>
            </w:r>
            <w:r w:rsidRPr="00CB18E2">
              <w:rPr>
                <w:b/>
                <w:i/>
              </w:rPr>
              <w:t>Vanemate või eestkostjate avaldusi ei eraldata laste avaldustest.</w:t>
            </w:r>
          </w:p>
        </w:tc>
      </w:tr>
    </w:tbl>
    <w:p w14:paraId="0ED87D82" w14:textId="77777777" w:rsidR="003F1B9B" w:rsidRPr="00CB18E2" w:rsidRDefault="003F1B9B" w:rsidP="003F1B9B">
      <w:r w:rsidRPr="004A7DBE">
        <w:rPr>
          <w:rStyle w:val="HideTWBExt"/>
          <w:noProof w:val="0"/>
        </w:rPr>
        <w:t>&lt;/Amend&gt;</w:t>
      </w:r>
    </w:p>
    <w:p w14:paraId="22538DBD"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189</w:t>
      </w:r>
      <w:r w:rsidRPr="004A7DBE">
        <w:rPr>
          <w:rStyle w:val="HideTWBExt"/>
          <w:b w:val="0"/>
          <w:noProof w:val="0"/>
        </w:rPr>
        <w:t>&lt;/NumAm&gt;</w:t>
      </w:r>
    </w:p>
    <w:p w14:paraId="7A715742"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92D89BE"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130A2727"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78CB094" w14:textId="77777777" w:rsidR="003F1B9B" w:rsidRPr="00CB18E2" w:rsidRDefault="003F1B9B" w:rsidP="003F1B9B">
      <w:r w:rsidRPr="004A7DBE">
        <w:rPr>
          <w:rStyle w:val="HideTWBExt"/>
          <w:noProof w:val="0"/>
        </w:rPr>
        <w:t>&lt;Article2&gt;</w:t>
      </w:r>
      <w:r w:rsidRPr="00CB18E2">
        <w:t>Artikkel 22b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FFB4448" w14:textId="77777777" w:rsidTr="00884E96">
        <w:trPr>
          <w:jc w:val="center"/>
        </w:trPr>
        <w:tc>
          <w:tcPr>
            <w:tcW w:w="9752" w:type="dxa"/>
            <w:gridSpan w:val="2"/>
          </w:tcPr>
          <w:p w14:paraId="3B5ED417" w14:textId="77777777" w:rsidR="003F1B9B" w:rsidRPr="00CB18E2" w:rsidRDefault="003F1B9B" w:rsidP="00884E96">
            <w:pPr>
              <w:keepNext/>
            </w:pPr>
          </w:p>
        </w:tc>
      </w:tr>
      <w:tr w:rsidR="003F1B9B" w:rsidRPr="00CB18E2" w14:paraId="518D0C56" w14:textId="77777777" w:rsidTr="00884E96">
        <w:trPr>
          <w:jc w:val="center"/>
        </w:trPr>
        <w:tc>
          <w:tcPr>
            <w:tcW w:w="4876" w:type="dxa"/>
            <w:hideMark/>
          </w:tcPr>
          <w:p w14:paraId="25775467" w14:textId="77777777" w:rsidR="003F1B9B" w:rsidRPr="00CB18E2" w:rsidRDefault="003F1B9B" w:rsidP="00884E96">
            <w:pPr>
              <w:pStyle w:val="ColumnHeading"/>
              <w:keepNext/>
            </w:pPr>
            <w:r w:rsidRPr="00CB18E2">
              <w:t>Komisjoni ettepanek</w:t>
            </w:r>
          </w:p>
        </w:tc>
        <w:tc>
          <w:tcPr>
            <w:tcW w:w="4876" w:type="dxa"/>
            <w:hideMark/>
          </w:tcPr>
          <w:p w14:paraId="6DEDA984" w14:textId="77777777" w:rsidR="003F1B9B" w:rsidRPr="00CB18E2" w:rsidRDefault="003F1B9B" w:rsidP="00884E96">
            <w:pPr>
              <w:pStyle w:val="ColumnHeading"/>
              <w:keepNext/>
            </w:pPr>
            <w:r w:rsidRPr="00CB18E2">
              <w:t>Muudatusettepanek</w:t>
            </w:r>
          </w:p>
        </w:tc>
      </w:tr>
      <w:tr w:rsidR="003F1B9B" w:rsidRPr="00CB18E2" w14:paraId="1AE38E77" w14:textId="77777777" w:rsidTr="00884E96">
        <w:trPr>
          <w:jc w:val="center"/>
        </w:trPr>
        <w:tc>
          <w:tcPr>
            <w:tcW w:w="4876" w:type="dxa"/>
            <w:hideMark/>
          </w:tcPr>
          <w:p w14:paraId="2B1F21ED" w14:textId="77777777" w:rsidR="003F1B9B" w:rsidRPr="00CB18E2" w:rsidRDefault="003F1B9B" w:rsidP="00884E96">
            <w:pPr>
              <w:pStyle w:val="Normal6"/>
            </w:pPr>
            <w:r w:rsidRPr="00CB18E2">
              <w:t>1.</w:t>
            </w:r>
            <w:r w:rsidRPr="00CB18E2">
              <w:tab/>
              <w:t>VISis töödeldakse toimikuid päringutabamuste kindlakstegemiseks üksnes eesmärgiga hinnata, kas isik võib ohustada liikmesriikide avalikku korda</w:t>
            </w:r>
            <w:r w:rsidRPr="00CB18E2">
              <w:rPr>
                <w:b/>
                <w:i/>
              </w:rPr>
              <w:t>, sisejulgeolekut</w:t>
            </w:r>
            <w:r w:rsidRPr="00CB18E2">
              <w:t xml:space="preserve"> või </w:t>
            </w:r>
            <w:r w:rsidRPr="00CB18E2">
              <w:rPr>
                <w:b/>
                <w:i/>
              </w:rPr>
              <w:t>rahvatervist</w:t>
            </w:r>
            <w:r w:rsidRPr="00CB18E2">
              <w:t xml:space="preserve"> vastavalt määruse (EL) 2016/399 artikli 6 lõike 1 punktile e. VIS vaatab läbi iga toimiku eraldi.</w:t>
            </w:r>
          </w:p>
        </w:tc>
        <w:tc>
          <w:tcPr>
            <w:tcW w:w="4876" w:type="dxa"/>
            <w:hideMark/>
          </w:tcPr>
          <w:p w14:paraId="64653D0A" w14:textId="77777777" w:rsidR="003F1B9B" w:rsidRPr="00CB18E2" w:rsidRDefault="003F1B9B" w:rsidP="00884E96">
            <w:pPr>
              <w:pStyle w:val="Normal6"/>
              <w:rPr>
                <w:szCs w:val="24"/>
              </w:rPr>
            </w:pPr>
            <w:r w:rsidRPr="00CB18E2">
              <w:t>1.</w:t>
            </w:r>
            <w:r w:rsidRPr="00CB18E2">
              <w:tab/>
              <w:t xml:space="preserve">VISis töödeldakse toimikuid päringutabamuste kindlakstegemiseks üksnes eesmärgiga hinnata, kas isik võib ohustada liikmesriikide avalikku korda või </w:t>
            </w:r>
            <w:r w:rsidRPr="00CB18E2">
              <w:rPr>
                <w:b/>
                <w:i/>
              </w:rPr>
              <w:t>sisejulgeolekut</w:t>
            </w:r>
            <w:r w:rsidRPr="00CB18E2">
              <w:t xml:space="preserve"> vastavalt määruse (EL) 2016/399 artikli 6 lõike 1 punktile e. VIS vaatab läbi iga toimiku eraldi.</w:t>
            </w:r>
          </w:p>
        </w:tc>
      </w:tr>
    </w:tbl>
    <w:p w14:paraId="26DD18F0" w14:textId="77777777" w:rsidR="003F1B9B" w:rsidRPr="00CB18E2" w:rsidRDefault="003F1B9B" w:rsidP="003F1B9B">
      <w:r w:rsidRPr="004A7DBE">
        <w:rPr>
          <w:rStyle w:val="HideTWBExt"/>
          <w:noProof w:val="0"/>
        </w:rPr>
        <w:t>&lt;/Amend&gt;</w:t>
      </w:r>
    </w:p>
    <w:p w14:paraId="0B128163"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190</w:t>
      </w:r>
      <w:r w:rsidRPr="004A7DBE">
        <w:rPr>
          <w:rStyle w:val="HideTWBExt"/>
          <w:b w:val="0"/>
          <w:noProof w:val="0"/>
        </w:rPr>
        <w:t>&lt;/NumAm&gt;</w:t>
      </w:r>
    </w:p>
    <w:p w14:paraId="5FFA7068"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5B71D8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7CF46C0D"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7E22EC6" w14:textId="77777777" w:rsidR="003F1B9B" w:rsidRPr="00CB18E2" w:rsidRDefault="003F1B9B" w:rsidP="003F1B9B">
      <w:r w:rsidRPr="004A7DBE">
        <w:rPr>
          <w:rStyle w:val="HideTWBExt"/>
          <w:noProof w:val="0"/>
        </w:rPr>
        <w:t>&lt;Article2&gt;</w:t>
      </w:r>
      <w:r w:rsidRPr="00CB18E2">
        <w:t>Artikkel 22b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A596A0C" w14:textId="77777777" w:rsidTr="00884E96">
        <w:trPr>
          <w:jc w:val="center"/>
        </w:trPr>
        <w:tc>
          <w:tcPr>
            <w:tcW w:w="9752" w:type="dxa"/>
            <w:gridSpan w:val="2"/>
          </w:tcPr>
          <w:p w14:paraId="4B294C1A" w14:textId="77777777" w:rsidR="003F1B9B" w:rsidRPr="00CB18E2" w:rsidRDefault="003F1B9B" w:rsidP="00884E96">
            <w:pPr>
              <w:keepNext/>
            </w:pPr>
          </w:p>
        </w:tc>
      </w:tr>
      <w:tr w:rsidR="003F1B9B" w:rsidRPr="00CB18E2" w14:paraId="0C21C3F9" w14:textId="77777777" w:rsidTr="00884E96">
        <w:trPr>
          <w:jc w:val="center"/>
        </w:trPr>
        <w:tc>
          <w:tcPr>
            <w:tcW w:w="4876" w:type="dxa"/>
            <w:hideMark/>
          </w:tcPr>
          <w:p w14:paraId="234617B7" w14:textId="77777777" w:rsidR="003F1B9B" w:rsidRPr="00CB18E2" w:rsidRDefault="003F1B9B" w:rsidP="00884E96">
            <w:pPr>
              <w:pStyle w:val="ColumnHeading"/>
              <w:keepNext/>
            </w:pPr>
            <w:r w:rsidRPr="00CB18E2">
              <w:t>Komisjoni ettepanek</w:t>
            </w:r>
          </w:p>
        </w:tc>
        <w:tc>
          <w:tcPr>
            <w:tcW w:w="4876" w:type="dxa"/>
            <w:hideMark/>
          </w:tcPr>
          <w:p w14:paraId="53089AA6" w14:textId="77777777" w:rsidR="003F1B9B" w:rsidRPr="00CB18E2" w:rsidRDefault="003F1B9B" w:rsidP="00884E96">
            <w:pPr>
              <w:pStyle w:val="ColumnHeading"/>
              <w:keepNext/>
            </w:pPr>
            <w:r w:rsidRPr="00CB18E2">
              <w:t>Muudatusettepanek</w:t>
            </w:r>
          </w:p>
        </w:tc>
      </w:tr>
      <w:tr w:rsidR="003F1B9B" w:rsidRPr="00CB18E2" w14:paraId="189D20CE" w14:textId="77777777" w:rsidTr="00884E96">
        <w:trPr>
          <w:jc w:val="center"/>
        </w:trPr>
        <w:tc>
          <w:tcPr>
            <w:tcW w:w="4876" w:type="dxa"/>
            <w:hideMark/>
          </w:tcPr>
          <w:p w14:paraId="0667EFFE" w14:textId="77777777" w:rsidR="003F1B9B" w:rsidRPr="00CB18E2" w:rsidRDefault="003F1B9B" w:rsidP="00884E96">
            <w:pPr>
              <w:pStyle w:val="Normal6"/>
            </w:pPr>
            <w:r w:rsidRPr="00CB18E2">
              <w:t>2.</w:t>
            </w:r>
            <w:r w:rsidRPr="00CB18E2">
              <w:tab/>
              <w:t xml:space="preserve">Iga kord, kui pikaajalise viisa või </w:t>
            </w:r>
            <w:r w:rsidRPr="00CB18E2">
              <w:rPr>
                <w:b/>
                <w:i/>
              </w:rPr>
              <w:t>elamisloa väljaandmise või andmisest keeldumise korral</w:t>
            </w:r>
            <w:r w:rsidRPr="00CB18E2">
              <w:t xml:space="preserve"> luuakse isiklik toimik vastavalt artiklile 22</w:t>
            </w:r>
            <w:r w:rsidRPr="00CB18E2">
              <w:rPr>
                <w:b/>
                <w:i/>
              </w:rPr>
              <w:t>d</w:t>
            </w:r>
            <w:r w:rsidRPr="00CB18E2">
              <w:t xml:space="preserve">, teeb VIS päringu [koostalitlusvõime määruse] artikli 6 lõikes 1 määratletud Euroopa otsinguportaalis, et võrrelda käesoleva määruse artikli 22c lõike 2 punktides a, b, c, f ja g osutatud </w:t>
            </w:r>
            <w:r w:rsidRPr="00CB18E2">
              <w:rPr>
                <w:b/>
                <w:i/>
              </w:rPr>
              <w:t xml:space="preserve">asjaomaseid </w:t>
            </w:r>
            <w:r w:rsidRPr="00CB18E2">
              <w:t>andmeid</w:t>
            </w:r>
            <w:r w:rsidRPr="00CB18E2">
              <w:rPr>
                <w:b/>
                <w:i/>
              </w:rPr>
              <w:t xml:space="preserve"> VISis, Schengeni infosüsteemis (SIS), riiki sisenemise ja riigist lahkumise süsteemis, ELi reisiinfo ja -lubade süsteemis (ETIAS), kaasa arvatud määruse (EL) 2018/XX ([millega luuakse ELi reisiinfo ja -lubade süsteem]) artiklis 29 osutatud jälgimisnimekirjas, [terroriaktide ja muude raskete kuritegudega seotud süüdimõistvate kohtuotsuste puhul ECRIS-TCN-süsteemis,] Europoli andmetes, Interpoli varastatud ja kaotatud reisidokumentide andmebaasis (SLTD) ja Interpoli hoiatusteadetega seotud reisidokumentide andmebaasis (Interpol TDAWN) sisalduvate asjaomaste andmetega.</w:t>
            </w:r>
          </w:p>
        </w:tc>
        <w:tc>
          <w:tcPr>
            <w:tcW w:w="4876" w:type="dxa"/>
            <w:hideMark/>
          </w:tcPr>
          <w:p w14:paraId="5C6E9027" w14:textId="77777777" w:rsidR="003F1B9B" w:rsidRPr="00CB18E2" w:rsidRDefault="003F1B9B" w:rsidP="00884E96">
            <w:pPr>
              <w:pStyle w:val="Normal6"/>
              <w:rPr>
                <w:szCs w:val="24"/>
              </w:rPr>
            </w:pPr>
            <w:r w:rsidRPr="00CB18E2">
              <w:t>2.</w:t>
            </w:r>
            <w:r w:rsidRPr="00CB18E2">
              <w:tab/>
              <w:t xml:space="preserve">Iga kord, kui </w:t>
            </w:r>
            <w:r w:rsidRPr="00CB18E2">
              <w:rPr>
                <w:b/>
                <w:i/>
              </w:rPr>
              <w:t xml:space="preserve">seoses </w:t>
            </w:r>
            <w:r w:rsidRPr="00CB18E2">
              <w:t xml:space="preserve">pikaajalise viisa või </w:t>
            </w:r>
            <w:r w:rsidRPr="00CB18E2">
              <w:rPr>
                <w:b/>
                <w:i/>
              </w:rPr>
              <w:t>elamisloaga</w:t>
            </w:r>
            <w:r w:rsidRPr="00CB18E2">
              <w:t xml:space="preserve"> luuakse isiklik toimik vastavalt artiklile 22</w:t>
            </w:r>
            <w:r w:rsidRPr="00CB18E2">
              <w:rPr>
                <w:b/>
                <w:i/>
              </w:rPr>
              <w:t>c</w:t>
            </w:r>
            <w:r w:rsidRPr="00CB18E2">
              <w:t>, teeb VIS päringu [koostalitlusvõime määruse] artikli 6 lõikes 1 määratletud Euroopa otsinguportaalis, et võrrelda käesoleva määruse artikli 22c lõike 2 punktides a, b, c, f ja g osutatud andmeid</w:t>
            </w:r>
            <w:r w:rsidRPr="00CB18E2">
              <w:rPr>
                <w:b/>
                <w:i/>
              </w:rPr>
              <w:t>.</w:t>
            </w:r>
            <w:r w:rsidRPr="00CB18E2">
              <w:t xml:space="preserve"> </w:t>
            </w:r>
            <w:r w:rsidRPr="00CB18E2">
              <w:rPr>
                <w:b/>
                <w:i/>
              </w:rPr>
              <w:t>VIS kontrollib:</w:t>
            </w:r>
          </w:p>
        </w:tc>
      </w:tr>
      <w:tr w:rsidR="003F1B9B" w:rsidRPr="00CB18E2" w14:paraId="05FA98FB" w14:textId="77777777" w:rsidTr="00884E96">
        <w:trPr>
          <w:jc w:val="center"/>
        </w:trPr>
        <w:tc>
          <w:tcPr>
            <w:tcW w:w="4876" w:type="dxa"/>
          </w:tcPr>
          <w:p w14:paraId="5F00433E" w14:textId="77777777" w:rsidR="003F1B9B" w:rsidRPr="00CB18E2" w:rsidRDefault="003F1B9B" w:rsidP="00884E96">
            <w:pPr>
              <w:pStyle w:val="Normal6"/>
            </w:pPr>
          </w:p>
        </w:tc>
        <w:tc>
          <w:tcPr>
            <w:tcW w:w="4876" w:type="dxa"/>
            <w:hideMark/>
          </w:tcPr>
          <w:p w14:paraId="28209B82" w14:textId="77777777" w:rsidR="003F1B9B" w:rsidRPr="00CB18E2" w:rsidRDefault="003F1B9B" w:rsidP="00884E96">
            <w:pPr>
              <w:pStyle w:val="Normal6"/>
              <w:rPr>
                <w:szCs w:val="24"/>
              </w:rPr>
            </w:pPr>
            <w:r w:rsidRPr="00CB18E2">
              <w:rPr>
                <w:b/>
                <w:i/>
              </w:rPr>
              <w:t xml:space="preserve">(a) </w:t>
            </w:r>
            <w:r w:rsidRPr="00CB18E2">
              <w:tab/>
            </w:r>
            <w:r w:rsidRPr="00CB18E2">
              <w:rPr>
                <w:b/>
                <w:i/>
              </w:rPr>
              <w:t>kas taotlemisel kasutatav reisidokument vastab mõnele SISis kadunuks, varastatuks, õigusvastaselt omandatuks või kehtetuks tunnistatud reisidokumendile;</w:t>
            </w:r>
          </w:p>
        </w:tc>
      </w:tr>
      <w:tr w:rsidR="003F1B9B" w:rsidRPr="00CB18E2" w14:paraId="622459FF" w14:textId="77777777" w:rsidTr="00884E96">
        <w:trPr>
          <w:jc w:val="center"/>
        </w:trPr>
        <w:tc>
          <w:tcPr>
            <w:tcW w:w="4876" w:type="dxa"/>
          </w:tcPr>
          <w:p w14:paraId="79CB84FC" w14:textId="77777777" w:rsidR="003F1B9B" w:rsidRPr="00CB18E2" w:rsidRDefault="003F1B9B" w:rsidP="00884E96">
            <w:pPr>
              <w:pStyle w:val="Normal6"/>
            </w:pPr>
          </w:p>
        </w:tc>
        <w:tc>
          <w:tcPr>
            <w:tcW w:w="4876" w:type="dxa"/>
            <w:hideMark/>
          </w:tcPr>
          <w:p w14:paraId="0FB9B368" w14:textId="77777777" w:rsidR="003F1B9B" w:rsidRPr="00CB18E2" w:rsidRDefault="003F1B9B" w:rsidP="00884E96">
            <w:pPr>
              <w:pStyle w:val="Normal6"/>
              <w:rPr>
                <w:szCs w:val="24"/>
              </w:rPr>
            </w:pPr>
            <w:r w:rsidRPr="00CB18E2">
              <w:rPr>
                <w:b/>
                <w:i/>
              </w:rPr>
              <w:t xml:space="preserve">(b) </w:t>
            </w:r>
            <w:r w:rsidRPr="00CB18E2">
              <w:tab/>
            </w:r>
            <w:r w:rsidRPr="00CB18E2">
              <w:rPr>
                <w:b/>
                <w:i/>
              </w:rPr>
              <w:t>kas taotlemisel kasutatav reisidokument vastab mõnele SLTD andmebaasis kadunuks, varastatuks või kehtetuks tunnistatud reisidokumendile;</w:t>
            </w:r>
          </w:p>
        </w:tc>
      </w:tr>
      <w:tr w:rsidR="003F1B9B" w:rsidRPr="00CB18E2" w14:paraId="0ABD1741" w14:textId="77777777" w:rsidTr="00884E96">
        <w:trPr>
          <w:jc w:val="center"/>
        </w:trPr>
        <w:tc>
          <w:tcPr>
            <w:tcW w:w="4876" w:type="dxa"/>
          </w:tcPr>
          <w:p w14:paraId="279D74D6" w14:textId="77777777" w:rsidR="003F1B9B" w:rsidRPr="00CB18E2" w:rsidRDefault="003F1B9B" w:rsidP="00884E96">
            <w:pPr>
              <w:pStyle w:val="Normal6"/>
            </w:pPr>
          </w:p>
        </w:tc>
        <w:tc>
          <w:tcPr>
            <w:tcW w:w="4876" w:type="dxa"/>
            <w:hideMark/>
          </w:tcPr>
          <w:p w14:paraId="5E98107B" w14:textId="77777777" w:rsidR="003F1B9B" w:rsidRPr="00CB18E2" w:rsidRDefault="003F1B9B" w:rsidP="00884E96">
            <w:pPr>
              <w:pStyle w:val="Normal6"/>
              <w:rPr>
                <w:szCs w:val="24"/>
              </w:rPr>
            </w:pPr>
            <w:r w:rsidRPr="00CB18E2">
              <w:rPr>
                <w:b/>
                <w:i/>
              </w:rPr>
              <w:t xml:space="preserve">(c) </w:t>
            </w:r>
            <w:r w:rsidRPr="00CB18E2">
              <w:tab/>
            </w:r>
            <w:r w:rsidRPr="00CB18E2">
              <w:rPr>
                <w:b/>
                <w:i/>
              </w:rPr>
              <w:t>kas SISis on taotleja kohta sisestatud hoiatusteade, et tema suhtes kehtib riiki sisenemise ja riigis viibimise keeld;</w:t>
            </w:r>
          </w:p>
        </w:tc>
      </w:tr>
      <w:tr w:rsidR="003F1B9B" w:rsidRPr="00CB18E2" w14:paraId="0D6812C6" w14:textId="77777777" w:rsidTr="00884E96">
        <w:trPr>
          <w:jc w:val="center"/>
        </w:trPr>
        <w:tc>
          <w:tcPr>
            <w:tcW w:w="4876" w:type="dxa"/>
          </w:tcPr>
          <w:p w14:paraId="1331C08E" w14:textId="77777777" w:rsidR="003F1B9B" w:rsidRPr="00CB18E2" w:rsidRDefault="003F1B9B" w:rsidP="00884E96">
            <w:pPr>
              <w:pStyle w:val="Normal6"/>
            </w:pPr>
          </w:p>
        </w:tc>
        <w:tc>
          <w:tcPr>
            <w:tcW w:w="4876" w:type="dxa"/>
            <w:hideMark/>
          </w:tcPr>
          <w:p w14:paraId="76B4B3F1" w14:textId="77777777" w:rsidR="003F1B9B" w:rsidRPr="00CB18E2" w:rsidRDefault="003F1B9B" w:rsidP="00884E96">
            <w:pPr>
              <w:pStyle w:val="Normal6"/>
              <w:rPr>
                <w:szCs w:val="24"/>
              </w:rPr>
            </w:pPr>
            <w:r w:rsidRPr="00CB18E2">
              <w:rPr>
                <w:b/>
                <w:i/>
              </w:rPr>
              <w:t xml:space="preserve">(d) </w:t>
            </w:r>
            <w:r w:rsidRPr="00CB18E2">
              <w:tab/>
            </w:r>
            <w:r w:rsidRPr="00CB18E2">
              <w:rPr>
                <w:b/>
                <w:i/>
              </w:rPr>
              <w:t>kas SISis on taotleja kohta hoiatusteade, et teda otsitakse taga Euroopa vahistamismääruse alusel üleandmise eesmärgil või väljaandmise eesmärgil vahi alla võtmiseks;</w:t>
            </w:r>
          </w:p>
        </w:tc>
      </w:tr>
      <w:tr w:rsidR="003F1B9B" w:rsidRPr="00CB18E2" w14:paraId="23BAF4C0" w14:textId="77777777" w:rsidTr="00884E96">
        <w:trPr>
          <w:jc w:val="center"/>
        </w:trPr>
        <w:tc>
          <w:tcPr>
            <w:tcW w:w="4876" w:type="dxa"/>
          </w:tcPr>
          <w:p w14:paraId="6CA4F0E5" w14:textId="77777777" w:rsidR="003F1B9B" w:rsidRPr="00CB18E2" w:rsidRDefault="003F1B9B" w:rsidP="00884E96">
            <w:pPr>
              <w:pStyle w:val="Normal6"/>
            </w:pPr>
          </w:p>
        </w:tc>
        <w:tc>
          <w:tcPr>
            <w:tcW w:w="4876" w:type="dxa"/>
            <w:hideMark/>
          </w:tcPr>
          <w:p w14:paraId="0EBA7F86" w14:textId="77777777" w:rsidR="003F1B9B" w:rsidRPr="00CB18E2" w:rsidRDefault="003F1B9B" w:rsidP="00884E96">
            <w:pPr>
              <w:pStyle w:val="Normal6"/>
              <w:rPr>
                <w:szCs w:val="24"/>
              </w:rPr>
            </w:pPr>
            <w:r w:rsidRPr="00CB18E2">
              <w:rPr>
                <w:b/>
                <w:i/>
              </w:rPr>
              <w:t xml:space="preserve">(e) </w:t>
            </w:r>
            <w:r w:rsidRPr="00CB18E2">
              <w:tab/>
            </w:r>
            <w:r w:rsidRPr="00CB18E2">
              <w:rPr>
                <w:b/>
                <w:i/>
              </w:rPr>
              <w:t>kas taotleja ja tema reisidokument vastavad ETIASe kesksüsteemis olevale reisiloale, mis on tagasi lükatud, kehtetuks tunnistatud või tühistatud;</w:t>
            </w:r>
          </w:p>
        </w:tc>
      </w:tr>
      <w:tr w:rsidR="003F1B9B" w:rsidRPr="00CB18E2" w14:paraId="68AB2D55" w14:textId="77777777" w:rsidTr="00884E96">
        <w:trPr>
          <w:jc w:val="center"/>
        </w:trPr>
        <w:tc>
          <w:tcPr>
            <w:tcW w:w="4876" w:type="dxa"/>
          </w:tcPr>
          <w:p w14:paraId="564C1EA6" w14:textId="77777777" w:rsidR="003F1B9B" w:rsidRPr="00CB18E2" w:rsidRDefault="003F1B9B" w:rsidP="00884E96">
            <w:pPr>
              <w:pStyle w:val="Normal6"/>
            </w:pPr>
          </w:p>
        </w:tc>
        <w:tc>
          <w:tcPr>
            <w:tcW w:w="4876" w:type="dxa"/>
            <w:hideMark/>
          </w:tcPr>
          <w:p w14:paraId="4140A949" w14:textId="77777777" w:rsidR="003F1B9B" w:rsidRPr="00CB18E2" w:rsidRDefault="003F1B9B" w:rsidP="00884E96">
            <w:pPr>
              <w:pStyle w:val="Normal6"/>
              <w:rPr>
                <w:szCs w:val="24"/>
              </w:rPr>
            </w:pPr>
            <w:r w:rsidRPr="00CB18E2">
              <w:rPr>
                <w:b/>
                <w:i/>
              </w:rPr>
              <w:t xml:space="preserve">(f) </w:t>
            </w:r>
            <w:r w:rsidRPr="00CB18E2">
              <w:tab/>
            </w:r>
            <w:r w:rsidRPr="00CB18E2">
              <w:rPr>
                <w:b/>
                <w:i/>
              </w:rPr>
              <w:t>kas taotleja ja tema reisidokument on määruse (EL) 2018/1240 artiklis 34 osutatud jälgimisnimekirjas;</w:t>
            </w:r>
          </w:p>
        </w:tc>
      </w:tr>
      <w:tr w:rsidR="003F1B9B" w:rsidRPr="00CB18E2" w14:paraId="1E4C92ED" w14:textId="77777777" w:rsidTr="00884E96">
        <w:trPr>
          <w:jc w:val="center"/>
        </w:trPr>
        <w:tc>
          <w:tcPr>
            <w:tcW w:w="4876" w:type="dxa"/>
          </w:tcPr>
          <w:p w14:paraId="09F71197" w14:textId="77777777" w:rsidR="003F1B9B" w:rsidRPr="00CB18E2" w:rsidRDefault="003F1B9B" w:rsidP="00884E96">
            <w:pPr>
              <w:pStyle w:val="Normal6"/>
            </w:pPr>
          </w:p>
        </w:tc>
        <w:tc>
          <w:tcPr>
            <w:tcW w:w="4876" w:type="dxa"/>
            <w:hideMark/>
          </w:tcPr>
          <w:p w14:paraId="666A7D0F" w14:textId="77777777" w:rsidR="003F1B9B" w:rsidRPr="00CB18E2" w:rsidRDefault="003F1B9B" w:rsidP="00884E96">
            <w:pPr>
              <w:pStyle w:val="Normal6"/>
              <w:rPr>
                <w:szCs w:val="24"/>
              </w:rPr>
            </w:pPr>
            <w:r w:rsidRPr="00CB18E2">
              <w:rPr>
                <w:b/>
                <w:i/>
              </w:rPr>
              <w:t xml:space="preserve">(g) </w:t>
            </w:r>
            <w:r w:rsidRPr="00CB18E2">
              <w:tab/>
            </w:r>
            <w:r w:rsidRPr="00CB18E2">
              <w:rPr>
                <w:b/>
                <w:i/>
              </w:rPr>
              <w:t>kas sama isiku kohta käivad andmed on juba VISis registreeritud;</w:t>
            </w:r>
          </w:p>
        </w:tc>
      </w:tr>
      <w:tr w:rsidR="003F1B9B" w:rsidRPr="00CB18E2" w14:paraId="6AA12422" w14:textId="77777777" w:rsidTr="00884E96">
        <w:trPr>
          <w:jc w:val="center"/>
        </w:trPr>
        <w:tc>
          <w:tcPr>
            <w:tcW w:w="4876" w:type="dxa"/>
          </w:tcPr>
          <w:p w14:paraId="7AAD45D7" w14:textId="77777777" w:rsidR="003F1B9B" w:rsidRPr="00CB18E2" w:rsidRDefault="003F1B9B" w:rsidP="00884E96">
            <w:pPr>
              <w:pStyle w:val="Normal6"/>
            </w:pPr>
          </w:p>
        </w:tc>
        <w:tc>
          <w:tcPr>
            <w:tcW w:w="4876" w:type="dxa"/>
            <w:hideMark/>
          </w:tcPr>
          <w:p w14:paraId="645D4EB3" w14:textId="77777777" w:rsidR="003F1B9B" w:rsidRPr="00CB18E2" w:rsidRDefault="003F1B9B" w:rsidP="00884E96">
            <w:pPr>
              <w:pStyle w:val="Normal6"/>
              <w:rPr>
                <w:szCs w:val="24"/>
              </w:rPr>
            </w:pPr>
            <w:r w:rsidRPr="00CB18E2">
              <w:rPr>
                <w:b/>
                <w:i/>
              </w:rPr>
              <w:t xml:space="preserve">(h) </w:t>
            </w:r>
            <w:r w:rsidRPr="00CB18E2">
              <w:tab/>
            </w:r>
            <w:r w:rsidRPr="00CB18E2">
              <w:rPr>
                <w:b/>
                <w:i/>
              </w:rPr>
              <w:t>ega taotluses reisidokumendi kohta esitatud andmed ei vasta mõnele teisele pikaajalise viisa või elamisloa taotlusele, mis on seotud muude isikuandmetega;</w:t>
            </w:r>
          </w:p>
        </w:tc>
      </w:tr>
      <w:tr w:rsidR="003F1B9B" w:rsidRPr="00CB18E2" w14:paraId="32E4D3F7" w14:textId="77777777" w:rsidTr="00884E96">
        <w:trPr>
          <w:jc w:val="center"/>
        </w:trPr>
        <w:tc>
          <w:tcPr>
            <w:tcW w:w="4876" w:type="dxa"/>
          </w:tcPr>
          <w:p w14:paraId="42F416E6" w14:textId="77777777" w:rsidR="003F1B9B" w:rsidRPr="00CB18E2" w:rsidRDefault="003F1B9B" w:rsidP="00884E96">
            <w:pPr>
              <w:pStyle w:val="Normal6"/>
            </w:pPr>
          </w:p>
        </w:tc>
        <w:tc>
          <w:tcPr>
            <w:tcW w:w="4876" w:type="dxa"/>
            <w:hideMark/>
          </w:tcPr>
          <w:p w14:paraId="291F5AA2" w14:textId="77777777" w:rsidR="003F1B9B" w:rsidRPr="00CB18E2" w:rsidRDefault="003F1B9B" w:rsidP="00884E96">
            <w:pPr>
              <w:pStyle w:val="Normal6"/>
              <w:rPr>
                <w:szCs w:val="24"/>
              </w:rPr>
            </w:pPr>
            <w:r w:rsidRPr="00CB18E2">
              <w:rPr>
                <w:b/>
                <w:i/>
              </w:rPr>
              <w:t xml:space="preserve">(i) </w:t>
            </w:r>
            <w:r w:rsidRPr="00CB18E2">
              <w:tab/>
            </w:r>
            <w:r w:rsidRPr="00CB18E2">
              <w:rPr>
                <w:b/>
                <w:i/>
              </w:rPr>
              <w:t>kas riiki sisenemise ja riigist lahkumise süsteemis tehtud otsingu tulemusel selgub, et taotleja on sel ajal või varem viibimisaega ületanud;</w:t>
            </w:r>
          </w:p>
        </w:tc>
      </w:tr>
      <w:tr w:rsidR="003F1B9B" w:rsidRPr="00CB18E2" w14:paraId="4533F481" w14:textId="77777777" w:rsidTr="00884E96">
        <w:trPr>
          <w:jc w:val="center"/>
        </w:trPr>
        <w:tc>
          <w:tcPr>
            <w:tcW w:w="4876" w:type="dxa"/>
          </w:tcPr>
          <w:p w14:paraId="0FA47FC7" w14:textId="77777777" w:rsidR="003F1B9B" w:rsidRPr="00CB18E2" w:rsidRDefault="003F1B9B" w:rsidP="00884E96">
            <w:pPr>
              <w:pStyle w:val="Normal6"/>
            </w:pPr>
          </w:p>
        </w:tc>
        <w:tc>
          <w:tcPr>
            <w:tcW w:w="4876" w:type="dxa"/>
            <w:hideMark/>
          </w:tcPr>
          <w:p w14:paraId="34C6AEFD" w14:textId="77777777" w:rsidR="003F1B9B" w:rsidRPr="00CB18E2" w:rsidRDefault="003F1B9B" w:rsidP="00884E96">
            <w:pPr>
              <w:pStyle w:val="Normal6"/>
              <w:rPr>
                <w:szCs w:val="24"/>
              </w:rPr>
            </w:pPr>
            <w:r w:rsidRPr="00CB18E2">
              <w:rPr>
                <w:b/>
                <w:i/>
              </w:rPr>
              <w:t xml:space="preserve">(j) </w:t>
            </w:r>
            <w:r w:rsidRPr="00CB18E2">
              <w:tab/>
            </w:r>
            <w:r w:rsidRPr="00CB18E2">
              <w:rPr>
                <w:b/>
                <w:i/>
              </w:rPr>
              <w:t>kas riiki sisenemise ja riigist lahkumise süsteemis on märge, et taotleja on saanud sisenemiskeelu;</w:t>
            </w:r>
          </w:p>
        </w:tc>
      </w:tr>
      <w:tr w:rsidR="003F1B9B" w:rsidRPr="00CB18E2" w14:paraId="3DB12E3B" w14:textId="77777777" w:rsidTr="00884E96">
        <w:trPr>
          <w:jc w:val="center"/>
        </w:trPr>
        <w:tc>
          <w:tcPr>
            <w:tcW w:w="4876" w:type="dxa"/>
          </w:tcPr>
          <w:p w14:paraId="7537D579" w14:textId="77777777" w:rsidR="003F1B9B" w:rsidRPr="00CB18E2" w:rsidRDefault="003F1B9B" w:rsidP="00884E96">
            <w:pPr>
              <w:pStyle w:val="Normal6"/>
            </w:pPr>
          </w:p>
        </w:tc>
        <w:tc>
          <w:tcPr>
            <w:tcW w:w="4876" w:type="dxa"/>
            <w:hideMark/>
          </w:tcPr>
          <w:p w14:paraId="7A057046" w14:textId="77777777" w:rsidR="003F1B9B" w:rsidRPr="00CB18E2" w:rsidRDefault="003F1B9B" w:rsidP="00884E96">
            <w:pPr>
              <w:pStyle w:val="Normal6"/>
              <w:rPr>
                <w:szCs w:val="24"/>
              </w:rPr>
            </w:pPr>
            <w:r w:rsidRPr="00CB18E2">
              <w:rPr>
                <w:b/>
                <w:i/>
              </w:rPr>
              <w:t xml:space="preserve">(k) </w:t>
            </w:r>
            <w:r w:rsidRPr="00CB18E2">
              <w:tab/>
            </w:r>
            <w:r w:rsidRPr="00CB18E2">
              <w:rPr>
                <w:b/>
                <w:i/>
              </w:rPr>
              <w:t>kas VISis on registreeritud otsus taotlejale lühiajalise viisa andmisest keeldumise või sellise viisa tühistamise või kehtetuks tunnistamise kohta;</w:t>
            </w:r>
          </w:p>
        </w:tc>
      </w:tr>
      <w:tr w:rsidR="003F1B9B" w:rsidRPr="00CB18E2" w14:paraId="33789B47" w14:textId="77777777" w:rsidTr="00884E96">
        <w:trPr>
          <w:jc w:val="center"/>
        </w:trPr>
        <w:tc>
          <w:tcPr>
            <w:tcW w:w="4876" w:type="dxa"/>
          </w:tcPr>
          <w:p w14:paraId="51477090" w14:textId="77777777" w:rsidR="003F1B9B" w:rsidRPr="00CB18E2" w:rsidRDefault="003F1B9B" w:rsidP="00884E96">
            <w:pPr>
              <w:pStyle w:val="Normal6"/>
            </w:pPr>
          </w:p>
        </w:tc>
        <w:tc>
          <w:tcPr>
            <w:tcW w:w="4876" w:type="dxa"/>
            <w:hideMark/>
          </w:tcPr>
          <w:p w14:paraId="3CB62A11" w14:textId="77777777" w:rsidR="003F1B9B" w:rsidRPr="00CB18E2" w:rsidRDefault="003F1B9B" w:rsidP="00884E96">
            <w:pPr>
              <w:pStyle w:val="Normal6"/>
              <w:rPr>
                <w:szCs w:val="24"/>
              </w:rPr>
            </w:pPr>
            <w:r w:rsidRPr="00CB18E2">
              <w:rPr>
                <w:b/>
                <w:i/>
              </w:rPr>
              <w:t xml:space="preserve">(l) </w:t>
            </w:r>
            <w:r w:rsidRPr="00CB18E2">
              <w:tab/>
            </w:r>
            <w:r w:rsidRPr="00CB18E2">
              <w:rPr>
                <w:b/>
                <w:i/>
              </w:rPr>
              <w:t>kas VISis on registreeritud otsus taotlejale pikaajalise viisa või elamisloa andmisest keeldumise või selle tühistamise või kehtetuks tunnistamise kohta;</w:t>
            </w:r>
          </w:p>
        </w:tc>
      </w:tr>
      <w:tr w:rsidR="003F1B9B" w:rsidRPr="00CB18E2" w14:paraId="156A6136" w14:textId="77777777" w:rsidTr="00884E96">
        <w:trPr>
          <w:jc w:val="center"/>
        </w:trPr>
        <w:tc>
          <w:tcPr>
            <w:tcW w:w="4876" w:type="dxa"/>
          </w:tcPr>
          <w:p w14:paraId="34E9C91D" w14:textId="77777777" w:rsidR="003F1B9B" w:rsidRPr="00CB18E2" w:rsidRDefault="003F1B9B" w:rsidP="00884E96">
            <w:pPr>
              <w:pStyle w:val="Normal6"/>
            </w:pPr>
          </w:p>
        </w:tc>
        <w:tc>
          <w:tcPr>
            <w:tcW w:w="4876" w:type="dxa"/>
            <w:hideMark/>
          </w:tcPr>
          <w:p w14:paraId="07D51A9B" w14:textId="77777777" w:rsidR="003F1B9B" w:rsidRPr="00CB18E2" w:rsidRDefault="003F1B9B" w:rsidP="00884E96">
            <w:pPr>
              <w:pStyle w:val="Normal6"/>
              <w:rPr>
                <w:szCs w:val="24"/>
              </w:rPr>
            </w:pPr>
            <w:r w:rsidRPr="00CB18E2">
              <w:rPr>
                <w:b/>
                <w:i/>
              </w:rPr>
              <w:t xml:space="preserve">(m) </w:t>
            </w:r>
            <w:r w:rsidRPr="00CB18E2">
              <w:tab/>
            </w:r>
            <w:r w:rsidRPr="00CB18E2">
              <w:rPr>
                <w:b/>
                <w:i/>
              </w:rPr>
              <w:t>kas Europolis on registreeritud taotleja isikutuvastusandmeid;</w:t>
            </w:r>
          </w:p>
        </w:tc>
      </w:tr>
      <w:tr w:rsidR="003F1B9B" w:rsidRPr="00CB18E2" w14:paraId="796B1660" w14:textId="77777777" w:rsidTr="00884E96">
        <w:trPr>
          <w:jc w:val="center"/>
        </w:trPr>
        <w:tc>
          <w:tcPr>
            <w:tcW w:w="4876" w:type="dxa"/>
          </w:tcPr>
          <w:p w14:paraId="2D20113C" w14:textId="77777777" w:rsidR="003F1B9B" w:rsidRPr="00CB18E2" w:rsidRDefault="003F1B9B" w:rsidP="00884E96">
            <w:pPr>
              <w:pStyle w:val="Normal6"/>
            </w:pPr>
          </w:p>
        </w:tc>
        <w:tc>
          <w:tcPr>
            <w:tcW w:w="4876" w:type="dxa"/>
            <w:hideMark/>
          </w:tcPr>
          <w:p w14:paraId="4242029D" w14:textId="77777777" w:rsidR="003F1B9B" w:rsidRPr="00CB18E2" w:rsidRDefault="003F1B9B" w:rsidP="00884E96">
            <w:pPr>
              <w:pStyle w:val="Normal6"/>
              <w:rPr>
                <w:szCs w:val="24"/>
              </w:rPr>
            </w:pPr>
            <w:r w:rsidRPr="00CB18E2">
              <w:rPr>
                <w:b/>
                <w:i/>
              </w:rPr>
              <w:t xml:space="preserve">(n) </w:t>
            </w:r>
            <w:r w:rsidRPr="00CB18E2">
              <w:tab/>
            </w:r>
            <w:r w:rsidRPr="00CB18E2">
              <w:rPr>
                <w:b/>
                <w:i/>
              </w:rPr>
              <w:t>kas alaealise taotleja puhul on tema vanema õigusi teostava isiku või seadusliku eestkostja kohta on SISis hoiatusteade, et:</w:t>
            </w:r>
          </w:p>
        </w:tc>
      </w:tr>
      <w:tr w:rsidR="003F1B9B" w:rsidRPr="00CB18E2" w14:paraId="4306B58D" w14:textId="77777777" w:rsidTr="00884E96">
        <w:trPr>
          <w:jc w:val="center"/>
        </w:trPr>
        <w:tc>
          <w:tcPr>
            <w:tcW w:w="4876" w:type="dxa"/>
          </w:tcPr>
          <w:p w14:paraId="1C465CCF" w14:textId="77777777" w:rsidR="003F1B9B" w:rsidRPr="00CB18E2" w:rsidRDefault="003F1B9B" w:rsidP="00884E96">
            <w:pPr>
              <w:pStyle w:val="Normal6"/>
            </w:pPr>
          </w:p>
        </w:tc>
        <w:tc>
          <w:tcPr>
            <w:tcW w:w="4876" w:type="dxa"/>
            <w:hideMark/>
          </w:tcPr>
          <w:p w14:paraId="52633575" w14:textId="77777777" w:rsidR="003F1B9B" w:rsidRPr="00CB18E2" w:rsidRDefault="003F1B9B" w:rsidP="00884E96">
            <w:pPr>
              <w:pStyle w:val="Normal6"/>
              <w:rPr>
                <w:szCs w:val="24"/>
              </w:rPr>
            </w:pPr>
            <w:r w:rsidRPr="00CB18E2">
              <w:rPr>
                <w:b/>
                <w:i/>
              </w:rPr>
              <w:t xml:space="preserve">(i) </w:t>
            </w:r>
            <w:r w:rsidRPr="00CB18E2">
              <w:tab/>
            </w:r>
            <w:r w:rsidRPr="00CB18E2">
              <w:rPr>
                <w:b/>
                <w:i/>
              </w:rPr>
              <w:t>teda otsitakse taga Euroopa vahistamismääruse alusel üleandmise või väljaandmise eesmärgil vahi alla võtmiseks;</w:t>
            </w:r>
          </w:p>
        </w:tc>
      </w:tr>
      <w:tr w:rsidR="003F1B9B" w:rsidRPr="00CB18E2" w14:paraId="37E34D98" w14:textId="77777777" w:rsidTr="00884E96">
        <w:trPr>
          <w:jc w:val="center"/>
        </w:trPr>
        <w:tc>
          <w:tcPr>
            <w:tcW w:w="4876" w:type="dxa"/>
          </w:tcPr>
          <w:p w14:paraId="736FB936" w14:textId="77777777" w:rsidR="003F1B9B" w:rsidRPr="00CB18E2" w:rsidRDefault="003F1B9B" w:rsidP="00884E96">
            <w:pPr>
              <w:pStyle w:val="Normal6"/>
            </w:pPr>
          </w:p>
        </w:tc>
        <w:tc>
          <w:tcPr>
            <w:tcW w:w="4876" w:type="dxa"/>
            <w:hideMark/>
          </w:tcPr>
          <w:p w14:paraId="20214867" w14:textId="77777777" w:rsidR="003F1B9B" w:rsidRPr="00CB18E2" w:rsidRDefault="003F1B9B" w:rsidP="00884E96">
            <w:pPr>
              <w:pStyle w:val="Normal6"/>
              <w:rPr>
                <w:szCs w:val="24"/>
              </w:rPr>
            </w:pPr>
            <w:r w:rsidRPr="00CB18E2">
              <w:rPr>
                <w:b/>
                <w:i/>
              </w:rPr>
              <w:t xml:space="preserve">(ii) </w:t>
            </w:r>
            <w:r w:rsidRPr="00CB18E2">
              <w:tab/>
            </w:r>
            <w:r w:rsidRPr="00CB18E2">
              <w:rPr>
                <w:b/>
                <w:i/>
              </w:rPr>
              <w:t>ta on SISis registreeritud hoiatusteate kohaselt saanud riiki sisenemise ja riigis viibimise keelu;</w:t>
            </w:r>
          </w:p>
        </w:tc>
      </w:tr>
      <w:tr w:rsidR="003F1B9B" w:rsidRPr="00CB18E2" w14:paraId="6D9AE15F" w14:textId="77777777" w:rsidTr="00884E96">
        <w:trPr>
          <w:jc w:val="center"/>
        </w:trPr>
        <w:tc>
          <w:tcPr>
            <w:tcW w:w="4876" w:type="dxa"/>
          </w:tcPr>
          <w:p w14:paraId="26248036" w14:textId="77777777" w:rsidR="003F1B9B" w:rsidRPr="00CB18E2" w:rsidRDefault="003F1B9B" w:rsidP="00884E96">
            <w:pPr>
              <w:pStyle w:val="Normal6"/>
            </w:pPr>
          </w:p>
        </w:tc>
        <w:tc>
          <w:tcPr>
            <w:tcW w:w="4876" w:type="dxa"/>
            <w:hideMark/>
          </w:tcPr>
          <w:p w14:paraId="61574FBD" w14:textId="77777777" w:rsidR="003F1B9B" w:rsidRPr="00CB18E2" w:rsidRDefault="003F1B9B" w:rsidP="00884E96">
            <w:pPr>
              <w:pStyle w:val="Normal6"/>
              <w:rPr>
                <w:szCs w:val="24"/>
              </w:rPr>
            </w:pPr>
            <w:r w:rsidRPr="00CB18E2">
              <w:rPr>
                <w:b/>
                <w:i/>
              </w:rPr>
              <w:t xml:space="preserve">(iii) </w:t>
            </w:r>
            <w:r w:rsidRPr="00CB18E2">
              <w:tab/>
            </w:r>
            <w:r w:rsidRPr="00CB18E2">
              <w:rPr>
                <w:b/>
                <w:i/>
              </w:rPr>
              <w:t>ta omab reisidokumenti, mis on määruse (EL) 2018/1240 artiklis 34 osutatud jälgimisnimekirjas.</w:t>
            </w:r>
          </w:p>
        </w:tc>
      </w:tr>
      <w:tr w:rsidR="003F1B9B" w:rsidRPr="00CB18E2" w14:paraId="01C64E0B" w14:textId="77777777" w:rsidTr="00884E96">
        <w:trPr>
          <w:jc w:val="center"/>
        </w:trPr>
        <w:tc>
          <w:tcPr>
            <w:tcW w:w="4876" w:type="dxa"/>
          </w:tcPr>
          <w:p w14:paraId="69C4DFF0" w14:textId="77777777" w:rsidR="003F1B9B" w:rsidRPr="00CB18E2" w:rsidRDefault="003F1B9B" w:rsidP="00884E96">
            <w:pPr>
              <w:pStyle w:val="Normal6"/>
            </w:pPr>
          </w:p>
        </w:tc>
        <w:tc>
          <w:tcPr>
            <w:tcW w:w="4876" w:type="dxa"/>
            <w:hideMark/>
          </w:tcPr>
          <w:p w14:paraId="40CFDFB7" w14:textId="77777777" w:rsidR="003F1B9B" w:rsidRPr="00CB18E2" w:rsidRDefault="003F1B9B" w:rsidP="00884E96">
            <w:pPr>
              <w:pStyle w:val="Normal6"/>
              <w:rPr>
                <w:szCs w:val="24"/>
              </w:rPr>
            </w:pPr>
            <w:r w:rsidRPr="00CB18E2">
              <w:rPr>
                <w:b/>
                <w:i/>
              </w:rPr>
              <w:t>Käesolev lõige ei tohi mingil põhjusel takistada varjupaigataotluse esitamist. Kui viisataotluse esitab vägivaldse kuriteo, näiteks tema sponsori toime pandud koduvägivalla või inimkaubanduse ohver, tuleb VISi esitatud toimik eraldada sponsori omast, nii et ohvrit saaks kaitsta edasise ohu eest.</w:t>
            </w:r>
          </w:p>
        </w:tc>
      </w:tr>
      <w:tr w:rsidR="003F1B9B" w:rsidRPr="00CB18E2" w14:paraId="5EB28DFA" w14:textId="77777777" w:rsidTr="00884E96">
        <w:trPr>
          <w:jc w:val="center"/>
        </w:trPr>
        <w:tc>
          <w:tcPr>
            <w:tcW w:w="4876" w:type="dxa"/>
          </w:tcPr>
          <w:p w14:paraId="2FACB851" w14:textId="77777777" w:rsidR="003F1B9B" w:rsidRPr="00CB18E2" w:rsidRDefault="003F1B9B" w:rsidP="00884E96">
            <w:pPr>
              <w:pStyle w:val="Normal6"/>
            </w:pPr>
          </w:p>
        </w:tc>
        <w:tc>
          <w:tcPr>
            <w:tcW w:w="4876" w:type="dxa"/>
            <w:hideMark/>
          </w:tcPr>
          <w:p w14:paraId="1027B760" w14:textId="77777777" w:rsidR="003F1B9B" w:rsidRPr="00CB18E2" w:rsidRDefault="003F1B9B" w:rsidP="00884E96">
            <w:pPr>
              <w:pStyle w:val="Normal6"/>
              <w:rPr>
                <w:szCs w:val="24"/>
              </w:rPr>
            </w:pPr>
            <w:r w:rsidRPr="00CB18E2">
              <w:rPr>
                <w:b/>
                <w:i/>
              </w:rPr>
              <w:t>Valetabamuse ohu vältimiseks tuleks alla 14-aastaste laste või üle 75-aastaste eakatega seotud päringute puhul, mis tehakse rohkem kui viis aastat enne vastet võetud biomeetriliste tunnuste abil ja mis ei kinnita kolmanda riigi kodaniku isikusamasust, kohaldada kohustuslikku käsitsi kontrollimist biomeetriliste andmete ekspertide poolt.</w:t>
            </w:r>
          </w:p>
        </w:tc>
      </w:tr>
    </w:tbl>
    <w:p w14:paraId="02FDA131" w14:textId="77777777" w:rsidR="003F1B9B" w:rsidRPr="00CB18E2" w:rsidRDefault="003F1B9B" w:rsidP="003F1B9B">
      <w:r w:rsidRPr="004A7DBE">
        <w:rPr>
          <w:rStyle w:val="HideTWBExt"/>
          <w:noProof w:val="0"/>
        </w:rPr>
        <w:t>&lt;/Amend&gt;</w:t>
      </w:r>
    </w:p>
    <w:p w14:paraId="571D8175"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191</w:t>
      </w:r>
      <w:r w:rsidRPr="004A7DBE">
        <w:rPr>
          <w:rStyle w:val="HideTWBExt"/>
          <w:b w:val="0"/>
          <w:noProof w:val="0"/>
        </w:rPr>
        <w:t>&lt;/NumAm&gt;</w:t>
      </w:r>
    </w:p>
    <w:p w14:paraId="21FC493D"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6926A92"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1A0F52D6"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58E98F84" w14:textId="77777777" w:rsidR="003F1B9B" w:rsidRPr="00CB18E2" w:rsidRDefault="003F1B9B" w:rsidP="003F1B9B">
      <w:r w:rsidRPr="004A7DBE">
        <w:rPr>
          <w:rStyle w:val="HideTWBExt"/>
          <w:noProof w:val="0"/>
        </w:rPr>
        <w:t>&lt;Article2&gt;</w:t>
      </w:r>
      <w:r w:rsidRPr="00CB18E2">
        <w:t>Artikkel 22b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FD3FF68" w14:textId="77777777" w:rsidTr="00884E96">
        <w:trPr>
          <w:jc w:val="center"/>
        </w:trPr>
        <w:tc>
          <w:tcPr>
            <w:tcW w:w="9752" w:type="dxa"/>
            <w:gridSpan w:val="2"/>
          </w:tcPr>
          <w:p w14:paraId="1333A880" w14:textId="77777777" w:rsidR="003F1B9B" w:rsidRPr="00CB18E2" w:rsidRDefault="003F1B9B" w:rsidP="00884E96">
            <w:pPr>
              <w:keepNext/>
            </w:pPr>
          </w:p>
        </w:tc>
      </w:tr>
      <w:tr w:rsidR="003F1B9B" w:rsidRPr="00CB18E2" w14:paraId="646BB779" w14:textId="77777777" w:rsidTr="00884E96">
        <w:trPr>
          <w:jc w:val="center"/>
        </w:trPr>
        <w:tc>
          <w:tcPr>
            <w:tcW w:w="4876" w:type="dxa"/>
            <w:hideMark/>
          </w:tcPr>
          <w:p w14:paraId="42FA0881" w14:textId="77777777" w:rsidR="003F1B9B" w:rsidRPr="00CB18E2" w:rsidRDefault="003F1B9B" w:rsidP="00884E96">
            <w:pPr>
              <w:pStyle w:val="ColumnHeading"/>
              <w:keepNext/>
            </w:pPr>
            <w:r w:rsidRPr="00CB18E2">
              <w:t>Komisjoni ettepanek</w:t>
            </w:r>
          </w:p>
        </w:tc>
        <w:tc>
          <w:tcPr>
            <w:tcW w:w="4876" w:type="dxa"/>
            <w:hideMark/>
          </w:tcPr>
          <w:p w14:paraId="0D2520E5" w14:textId="77777777" w:rsidR="003F1B9B" w:rsidRPr="00CB18E2" w:rsidRDefault="003F1B9B" w:rsidP="00884E96">
            <w:pPr>
              <w:pStyle w:val="ColumnHeading"/>
              <w:keepNext/>
            </w:pPr>
            <w:r w:rsidRPr="00CB18E2">
              <w:t>Muudatusettepanek</w:t>
            </w:r>
          </w:p>
        </w:tc>
      </w:tr>
      <w:tr w:rsidR="003F1B9B" w:rsidRPr="00CB18E2" w14:paraId="5DB0ADD5" w14:textId="77777777" w:rsidTr="00884E96">
        <w:trPr>
          <w:jc w:val="center"/>
        </w:trPr>
        <w:tc>
          <w:tcPr>
            <w:tcW w:w="4876" w:type="dxa"/>
            <w:hideMark/>
          </w:tcPr>
          <w:p w14:paraId="136A8556" w14:textId="77777777" w:rsidR="003F1B9B" w:rsidRPr="00CB18E2" w:rsidRDefault="003F1B9B" w:rsidP="00884E96">
            <w:pPr>
              <w:pStyle w:val="Normal6"/>
            </w:pPr>
            <w:r w:rsidRPr="00CB18E2">
              <w:t>3.</w:t>
            </w:r>
            <w:r w:rsidRPr="00CB18E2">
              <w:tab/>
              <w:t>VIS lisab isiklikku toimikusse viite iga lõigete 2 ja 5 kohase päringutabamuse kohta. Lisaks teeb VIS vajaduse korral kindlaks, millised liikmesriigid päringutabamus(t)e aluseks olnud andmed sisestasid või esitasid või tegi seda Europol, ning talletavad selle teabe isiklikku toimikusse.</w:t>
            </w:r>
          </w:p>
        </w:tc>
        <w:tc>
          <w:tcPr>
            <w:tcW w:w="4876" w:type="dxa"/>
            <w:hideMark/>
          </w:tcPr>
          <w:p w14:paraId="7889E8B0" w14:textId="77777777" w:rsidR="003F1B9B" w:rsidRPr="00CB18E2" w:rsidRDefault="003F1B9B" w:rsidP="00884E96">
            <w:pPr>
              <w:pStyle w:val="Normal6"/>
              <w:rPr>
                <w:szCs w:val="24"/>
              </w:rPr>
            </w:pPr>
            <w:r w:rsidRPr="00CB18E2">
              <w:t>3.</w:t>
            </w:r>
            <w:r w:rsidRPr="00CB18E2">
              <w:tab/>
              <w:t xml:space="preserve">VIS lisab isiklikku toimikusse viite iga lõigete 2 ja 5 kohase päringutabamuse kohta. Lisaks teeb VIS vajaduse korral kindlaks, millised liikmesriigid päringutabamus(t)e aluseks olnud andmed sisestasid või esitasid või tegi seda Europol, ning talletavad selle teabe isiklikku toimikusse. </w:t>
            </w:r>
            <w:r w:rsidRPr="00CB18E2">
              <w:rPr>
                <w:b/>
                <w:i/>
              </w:rPr>
              <w:t>Ei registreerita muid andmeid kui viide päringutabamusele ja andmete koostaja.</w:t>
            </w:r>
          </w:p>
        </w:tc>
      </w:tr>
    </w:tbl>
    <w:p w14:paraId="5E09B4FF" w14:textId="77777777" w:rsidR="003F1B9B" w:rsidRPr="00CB18E2" w:rsidRDefault="003F1B9B" w:rsidP="003F1B9B">
      <w:r w:rsidRPr="004A7DBE">
        <w:rPr>
          <w:rStyle w:val="HideTWBExt"/>
          <w:noProof w:val="0"/>
        </w:rPr>
        <w:t>&lt;/Amend&gt;</w:t>
      </w:r>
    </w:p>
    <w:p w14:paraId="357174B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192</w:t>
      </w:r>
      <w:r w:rsidRPr="004A7DBE">
        <w:rPr>
          <w:rStyle w:val="HideTWBExt"/>
          <w:b w:val="0"/>
          <w:noProof w:val="0"/>
        </w:rPr>
        <w:t>&lt;/NumAm&gt;</w:t>
      </w:r>
    </w:p>
    <w:p w14:paraId="5C96DD9A"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2C0505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6D6C297"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7F40268" w14:textId="77777777" w:rsidR="003F1B9B" w:rsidRPr="00CB18E2" w:rsidRDefault="003F1B9B" w:rsidP="003F1B9B">
      <w:r w:rsidRPr="004A7DBE">
        <w:rPr>
          <w:rStyle w:val="HideTWBExt"/>
          <w:noProof w:val="0"/>
        </w:rPr>
        <w:t>&lt;Article2&gt;</w:t>
      </w:r>
      <w:r w:rsidRPr="00CB18E2">
        <w:t>Artikkel 22b – lõige 3a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F2AC8A0" w14:textId="77777777" w:rsidTr="00884E96">
        <w:trPr>
          <w:jc w:val="center"/>
        </w:trPr>
        <w:tc>
          <w:tcPr>
            <w:tcW w:w="9752" w:type="dxa"/>
            <w:gridSpan w:val="2"/>
          </w:tcPr>
          <w:p w14:paraId="270D2AAC" w14:textId="77777777" w:rsidR="003F1B9B" w:rsidRPr="00CB18E2" w:rsidRDefault="003F1B9B" w:rsidP="00884E96">
            <w:pPr>
              <w:keepNext/>
            </w:pPr>
          </w:p>
        </w:tc>
      </w:tr>
      <w:tr w:rsidR="003F1B9B" w:rsidRPr="00CB18E2" w14:paraId="15FE09AD" w14:textId="77777777" w:rsidTr="00884E96">
        <w:trPr>
          <w:jc w:val="center"/>
        </w:trPr>
        <w:tc>
          <w:tcPr>
            <w:tcW w:w="4876" w:type="dxa"/>
            <w:hideMark/>
          </w:tcPr>
          <w:p w14:paraId="675F682E" w14:textId="77777777" w:rsidR="003F1B9B" w:rsidRPr="00CB18E2" w:rsidRDefault="003F1B9B" w:rsidP="00884E96">
            <w:pPr>
              <w:pStyle w:val="ColumnHeading"/>
              <w:keepNext/>
            </w:pPr>
            <w:r w:rsidRPr="00CB18E2">
              <w:t>Komisjoni ettepanek</w:t>
            </w:r>
          </w:p>
        </w:tc>
        <w:tc>
          <w:tcPr>
            <w:tcW w:w="4876" w:type="dxa"/>
            <w:hideMark/>
          </w:tcPr>
          <w:p w14:paraId="522CA68B" w14:textId="77777777" w:rsidR="003F1B9B" w:rsidRPr="00CB18E2" w:rsidRDefault="003F1B9B" w:rsidP="00884E96">
            <w:pPr>
              <w:pStyle w:val="ColumnHeading"/>
              <w:keepNext/>
            </w:pPr>
            <w:r w:rsidRPr="00CB18E2">
              <w:t>Muudatusettepanek</w:t>
            </w:r>
          </w:p>
        </w:tc>
      </w:tr>
      <w:tr w:rsidR="003F1B9B" w:rsidRPr="00CB18E2" w14:paraId="7F381D5E" w14:textId="77777777" w:rsidTr="00884E96">
        <w:trPr>
          <w:jc w:val="center"/>
        </w:trPr>
        <w:tc>
          <w:tcPr>
            <w:tcW w:w="4876" w:type="dxa"/>
          </w:tcPr>
          <w:p w14:paraId="4DC5E9E5" w14:textId="77777777" w:rsidR="003F1B9B" w:rsidRPr="00CB18E2" w:rsidRDefault="003F1B9B" w:rsidP="00884E96">
            <w:pPr>
              <w:pStyle w:val="Normal6"/>
            </w:pPr>
          </w:p>
        </w:tc>
        <w:tc>
          <w:tcPr>
            <w:tcW w:w="4876" w:type="dxa"/>
            <w:hideMark/>
          </w:tcPr>
          <w:p w14:paraId="3CAACAF0" w14:textId="77777777" w:rsidR="003F1B9B" w:rsidRPr="00CB18E2" w:rsidRDefault="003F1B9B" w:rsidP="00884E96">
            <w:pPr>
              <w:pStyle w:val="Normal6"/>
              <w:rPr>
                <w:szCs w:val="24"/>
              </w:rPr>
            </w:pPr>
            <w:r w:rsidRPr="00CB18E2">
              <w:rPr>
                <w:b/>
                <w:i/>
              </w:rPr>
              <w:t>3a.</w:t>
            </w:r>
            <w:r w:rsidRPr="00CB18E2">
              <w:rPr>
                <w:b/>
                <w:i/>
              </w:rPr>
              <w:tab/>
              <w:t>Kui päring tehakse SLTD andmebaasist, ei või neid andmeid, mida Euroopa otsinguportaali kasutaja päringu tegemiseks kasutas, jagada Interpoli andmete omanikega.</w:t>
            </w:r>
          </w:p>
        </w:tc>
      </w:tr>
    </w:tbl>
    <w:p w14:paraId="26CBAA98" w14:textId="77777777" w:rsidR="003F1B9B" w:rsidRPr="00CB18E2" w:rsidRDefault="003F1B9B" w:rsidP="003F1B9B">
      <w:r w:rsidRPr="004A7DBE">
        <w:rPr>
          <w:rStyle w:val="HideTWBExt"/>
          <w:noProof w:val="0"/>
        </w:rPr>
        <w:t>&lt;/Amend&gt;</w:t>
      </w:r>
    </w:p>
    <w:p w14:paraId="6E5C3E0A"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193</w:t>
      </w:r>
      <w:r w:rsidRPr="004A7DBE">
        <w:rPr>
          <w:rStyle w:val="HideTWBExt"/>
          <w:b w:val="0"/>
          <w:noProof w:val="0"/>
        </w:rPr>
        <w:t>&lt;/NumAm&gt;</w:t>
      </w:r>
    </w:p>
    <w:p w14:paraId="63C50802"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8D110AB"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27791EB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6C9C9EA8" w14:textId="77777777" w:rsidR="003F1B9B" w:rsidRPr="00CB18E2" w:rsidRDefault="003F1B9B" w:rsidP="003F1B9B">
      <w:r w:rsidRPr="004A7DBE">
        <w:rPr>
          <w:rStyle w:val="HideTWBExt"/>
          <w:noProof w:val="0"/>
        </w:rPr>
        <w:t>&lt;Article2&gt;</w:t>
      </w:r>
      <w:r w:rsidRPr="00CB18E2">
        <w:t>Artikkel 22b – lõige 4 – lõik 1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C151868" w14:textId="77777777" w:rsidTr="00884E96">
        <w:trPr>
          <w:jc w:val="center"/>
        </w:trPr>
        <w:tc>
          <w:tcPr>
            <w:tcW w:w="9752" w:type="dxa"/>
            <w:gridSpan w:val="2"/>
          </w:tcPr>
          <w:p w14:paraId="4F7F921C" w14:textId="77777777" w:rsidR="003F1B9B" w:rsidRPr="00CB18E2" w:rsidRDefault="003F1B9B" w:rsidP="00884E96">
            <w:pPr>
              <w:keepNext/>
            </w:pPr>
          </w:p>
        </w:tc>
      </w:tr>
      <w:tr w:rsidR="003F1B9B" w:rsidRPr="00CB18E2" w14:paraId="1DD1C7E4" w14:textId="77777777" w:rsidTr="00884E96">
        <w:trPr>
          <w:jc w:val="center"/>
        </w:trPr>
        <w:tc>
          <w:tcPr>
            <w:tcW w:w="4876" w:type="dxa"/>
            <w:hideMark/>
          </w:tcPr>
          <w:p w14:paraId="00563EA1" w14:textId="77777777" w:rsidR="003F1B9B" w:rsidRPr="00CB18E2" w:rsidRDefault="003F1B9B" w:rsidP="00884E96">
            <w:pPr>
              <w:pStyle w:val="ColumnHeading"/>
              <w:keepNext/>
            </w:pPr>
            <w:r w:rsidRPr="00CB18E2">
              <w:t>Komisjoni ettepanek</w:t>
            </w:r>
          </w:p>
        </w:tc>
        <w:tc>
          <w:tcPr>
            <w:tcW w:w="4876" w:type="dxa"/>
            <w:hideMark/>
          </w:tcPr>
          <w:p w14:paraId="07AD48E2" w14:textId="77777777" w:rsidR="003F1B9B" w:rsidRPr="00CB18E2" w:rsidRDefault="003F1B9B" w:rsidP="00884E96">
            <w:pPr>
              <w:pStyle w:val="ColumnHeading"/>
              <w:keepNext/>
            </w:pPr>
            <w:r w:rsidRPr="00CB18E2">
              <w:t>Muudatusettepanek</w:t>
            </w:r>
          </w:p>
        </w:tc>
      </w:tr>
      <w:tr w:rsidR="003F1B9B" w:rsidRPr="00CB18E2" w14:paraId="46344BF9" w14:textId="77777777" w:rsidTr="00884E96">
        <w:trPr>
          <w:jc w:val="center"/>
        </w:trPr>
        <w:tc>
          <w:tcPr>
            <w:tcW w:w="4876" w:type="dxa"/>
            <w:hideMark/>
          </w:tcPr>
          <w:p w14:paraId="13EE4A1E" w14:textId="77777777" w:rsidR="003F1B9B" w:rsidRPr="00CB18E2" w:rsidRDefault="003F1B9B" w:rsidP="00884E96">
            <w:pPr>
              <w:pStyle w:val="Normal6"/>
            </w:pPr>
            <w:r w:rsidRPr="00CB18E2">
              <w:t>4.</w:t>
            </w:r>
            <w:r w:rsidRPr="00CB18E2">
              <w:tab/>
              <w:t>Artikli 2 lõike 2 punkti f kohaldamiseks tuleb käesoleva artikli lõike 2 kohastes päringutes võrrelda artikli 22c lõikes 2 osutatud asjaomaseid andmeid SISi andmetega, et teha kindlaks, ega taotleja kohta ei ole sisestatud järgmisi hoiatusteateid:</w:t>
            </w:r>
          </w:p>
        </w:tc>
        <w:tc>
          <w:tcPr>
            <w:tcW w:w="4876" w:type="dxa"/>
            <w:hideMark/>
          </w:tcPr>
          <w:p w14:paraId="379E1264" w14:textId="77777777" w:rsidR="003F1B9B" w:rsidRPr="00CB18E2" w:rsidRDefault="003F1B9B" w:rsidP="00884E96">
            <w:pPr>
              <w:pStyle w:val="Normal6"/>
              <w:rPr>
                <w:szCs w:val="24"/>
              </w:rPr>
            </w:pPr>
            <w:r w:rsidRPr="00CB18E2">
              <w:t>4.</w:t>
            </w:r>
            <w:r w:rsidRPr="00CB18E2">
              <w:tab/>
              <w:t xml:space="preserve">Artikli 2 lõike 2 punkti f kohaldamiseks </w:t>
            </w:r>
            <w:r w:rsidRPr="00CB18E2">
              <w:rPr>
                <w:b/>
                <w:i/>
              </w:rPr>
              <w:t xml:space="preserve">seoses antud või pikendatud pikaajalise viisaga </w:t>
            </w:r>
            <w:r w:rsidRPr="00CB18E2">
              <w:t>tuleb käesoleva artikli lõike 2 kohastes päringutes võrrelda artikli 22c lõikes 2 osutatud asjaomaseid andmeid SISi andmetega, et teha kindlaks, ega taotleja kohta ei ole sisestatud järgmisi hoiatusteateid:</w:t>
            </w:r>
          </w:p>
        </w:tc>
      </w:tr>
    </w:tbl>
    <w:p w14:paraId="5F53761B" w14:textId="77777777" w:rsidR="003F1B9B" w:rsidRPr="00CB18E2" w:rsidRDefault="003F1B9B" w:rsidP="003F1B9B">
      <w:r w:rsidRPr="004A7DBE">
        <w:rPr>
          <w:rStyle w:val="HideTWBExt"/>
          <w:noProof w:val="0"/>
        </w:rPr>
        <w:t>&lt;/Amend&gt;</w:t>
      </w:r>
    </w:p>
    <w:p w14:paraId="1FE6E42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194</w:t>
      </w:r>
      <w:r w:rsidRPr="004A7DBE">
        <w:rPr>
          <w:rStyle w:val="HideTWBExt"/>
          <w:b w:val="0"/>
          <w:noProof w:val="0"/>
        </w:rPr>
        <w:t>&lt;/NumAm&gt;</w:t>
      </w:r>
    </w:p>
    <w:p w14:paraId="77CC10D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AF3CC1"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FBAB5EB"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18E1D13D" w14:textId="77777777" w:rsidR="003F1B9B" w:rsidRPr="00CB18E2" w:rsidRDefault="003F1B9B" w:rsidP="003F1B9B">
      <w:r w:rsidRPr="004A7DBE">
        <w:rPr>
          <w:rStyle w:val="HideTWBExt"/>
          <w:noProof w:val="0"/>
        </w:rPr>
        <w:t>&lt;Article2&gt;</w:t>
      </w:r>
      <w:r w:rsidRPr="00CB18E2">
        <w:t>Artikkel 22b – lõige 4 – lõik 1 – punkt d</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20B16B1" w14:textId="77777777" w:rsidTr="00884E96">
        <w:trPr>
          <w:jc w:val="center"/>
        </w:trPr>
        <w:tc>
          <w:tcPr>
            <w:tcW w:w="9752" w:type="dxa"/>
            <w:gridSpan w:val="2"/>
          </w:tcPr>
          <w:p w14:paraId="2A24D4F9" w14:textId="77777777" w:rsidR="003F1B9B" w:rsidRPr="00CB18E2" w:rsidRDefault="003F1B9B" w:rsidP="00884E96">
            <w:pPr>
              <w:keepNext/>
            </w:pPr>
          </w:p>
        </w:tc>
      </w:tr>
      <w:tr w:rsidR="003F1B9B" w:rsidRPr="00CB18E2" w14:paraId="264DD337" w14:textId="77777777" w:rsidTr="00884E96">
        <w:trPr>
          <w:jc w:val="center"/>
        </w:trPr>
        <w:tc>
          <w:tcPr>
            <w:tcW w:w="4876" w:type="dxa"/>
            <w:hideMark/>
          </w:tcPr>
          <w:p w14:paraId="5E727404" w14:textId="77777777" w:rsidR="003F1B9B" w:rsidRPr="00CB18E2" w:rsidRDefault="003F1B9B" w:rsidP="00884E96">
            <w:pPr>
              <w:pStyle w:val="ColumnHeading"/>
              <w:keepNext/>
            </w:pPr>
            <w:r w:rsidRPr="00CB18E2">
              <w:t>Komisjoni ettepanek</w:t>
            </w:r>
          </w:p>
        </w:tc>
        <w:tc>
          <w:tcPr>
            <w:tcW w:w="4876" w:type="dxa"/>
            <w:hideMark/>
          </w:tcPr>
          <w:p w14:paraId="67D9B6FC" w14:textId="77777777" w:rsidR="003F1B9B" w:rsidRPr="00CB18E2" w:rsidRDefault="003F1B9B" w:rsidP="00884E96">
            <w:pPr>
              <w:pStyle w:val="ColumnHeading"/>
              <w:keepNext/>
            </w:pPr>
            <w:r w:rsidRPr="00CB18E2">
              <w:t>Muudatusettepanek</w:t>
            </w:r>
          </w:p>
        </w:tc>
      </w:tr>
      <w:tr w:rsidR="003F1B9B" w:rsidRPr="00CB18E2" w14:paraId="7F7BDD03" w14:textId="77777777" w:rsidTr="00884E96">
        <w:trPr>
          <w:jc w:val="center"/>
        </w:trPr>
        <w:tc>
          <w:tcPr>
            <w:tcW w:w="4876" w:type="dxa"/>
            <w:hideMark/>
          </w:tcPr>
          <w:p w14:paraId="12ACAD84" w14:textId="77777777" w:rsidR="003F1B9B" w:rsidRPr="00CB18E2" w:rsidRDefault="003F1B9B" w:rsidP="00884E96">
            <w:pPr>
              <w:pStyle w:val="Normal6"/>
            </w:pPr>
            <w:r w:rsidRPr="00CB18E2">
              <w:t>(d)</w:t>
            </w:r>
            <w:r w:rsidRPr="00CB18E2">
              <w:tab/>
              <w:t>hoiatusteade diskreetse</w:t>
            </w:r>
            <w:r w:rsidRPr="00CB18E2">
              <w:rPr>
                <w:b/>
                <w:i/>
              </w:rPr>
              <w:t xml:space="preserve"> ja erikontrolli</w:t>
            </w:r>
            <w:r w:rsidRPr="00CB18E2">
              <w:t xml:space="preserve"> alla kuluvate isikute kohta.</w:t>
            </w:r>
          </w:p>
        </w:tc>
        <w:tc>
          <w:tcPr>
            <w:tcW w:w="4876" w:type="dxa"/>
            <w:hideMark/>
          </w:tcPr>
          <w:p w14:paraId="05894DD7" w14:textId="77777777" w:rsidR="003F1B9B" w:rsidRPr="00CB18E2" w:rsidRDefault="003F1B9B" w:rsidP="00884E96">
            <w:pPr>
              <w:pStyle w:val="Normal6"/>
              <w:rPr>
                <w:szCs w:val="24"/>
              </w:rPr>
            </w:pPr>
            <w:r w:rsidRPr="00CB18E2">
              <w:t>(d)</w:t>
            </w:r>
            <w:r w:rsidRPr="00CB18E2">
              <w:tab/>
              <w:t>hoiatusteade diskreetse</w:t>
            </w:r>
            <w:r w:rsidRPr="00CB18E2">
              <w:rPr>
                <w:b/>
                <w:i/>
              </w:rPr>
              <w:t>, erikontrolli või uurimiskontrolli</w:t>
            </w:r>
            <w:r w:rsidRPr="00CB18E2">
              <w:t xml:space="preserve"> alla kuluvate isikute kohta.</w:t>
            </w:r>
          </w:p>
        </w:tc>
      </w:tr>
    </w:tbl>
    <w:p w14:paraId="4DDAA6DD" w14:textId="77777777" w:rsidR="003F1B9B" w:rsidRPr="00CB18E2" w:rsidRDefault="003F1B9B" w:rsidP="003F1B9B">
      <w:r w:rsidRPr="004A7DBE">
        <w:rPr>
          <w:rStyle w:val="HideTWBExt"/>
          <w:noProof w:val="0"/>
        </w:rPr>
        <w:t>&lt;/Amend&gt;</w:t>
      </w:r>
    </w:p>
    <w:p w14:paraId="58403FF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195</w:t>
      </w:r>
      <w:r w:rsidRPr="004A7DBE">
        <w:rPr>
          <w:rStyle w:val="HideTWBExt"/>
          <w:b w:val="0"/>
          <w:noProof w:val="0"/>
        </w:rPr>
        <w:t>&lt;/NumAm&gt;</w:t>
      </w:r>
    </w:p>
    <w:p w14:paraId="33E355E7"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36350F7"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0425E99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D7F7291" w14:textId="77777777" w:rsidR="003F1B9B" w:rsidRPr="00CB18E2" w:rsidRDefault="003F1B9B" w:rsidP="003F1B9B">
      <w:r w:rsidRPr="004A7DBE">
        <w:rPr>
          <w:rStyle w:val="HideTWBExt"/>
          <w:noProof w:val="0"/>
        </w:rPr>
        <w:t>&lt;Article2&gt;</w:t>
      </w:r>
      <w:r w:rsidRPr="00CB18E2">
        <w:t>Artikkel 22b – lõige 4 – lõik 2</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50E54B6" w14:textId="77777777" w:rsidTr="00884E96">
        <w:trPr>
          <w:jc w:val="center"/>
        </w:trPr>
        <w:tc>
          <w:tcPr>
            <w:tcW w:w="9752" w:type="dxa"/>
            <w:gridSpan w:val="2"/>
          </w:tcPr>
          <w:p w14:paraId="5D5AF24D" w14:textId="77777777" w:rsidR="003F1B9B" w:rsidRPr="00CB18E2" w:rsidRDefault="003F1B9B" w:rsidP="00884E96">
            <w:pPr>
              <w:keepNext/>
            </w:pPr>
          </w:p>
        </w:tc>
      </w:tr>
      <w:tr w:rsidR="003F1B9B" w:rsidRPr="00CB18E2" w14:paraId="2E1C1352" w14:textId="77777777" w:rsidTr="00884E96">
        <w:trPr>
          <w:jc w:val="center"/>
        </w:trPr>
        <w:tc>
          <w:tcPr>
            <w:tcW w:w="4876" w:type="dxa"/>
            <w:hideMark/>
          </w:tcPr>
          <w:p w14:paraId="11D46A57" w14:textId="77777777" w:rsidR="003F1B9B" w:rsidRPr="00CB18E2" w:rsidRDefault="003F1B9B" w:rsidP="00884E96">
            <w:pPr>
              <w:pStyle w:val="ColumnHeading"/>
              <w:keepNext/>
            </w:pPr>
            <w:r w:rsidRPr="00CB18E2">
              <w:t>Komisjoni ettepanek</w:t>
            </w:r>
          </w:p>
        </w:tc>
        <w:tc>
          <w:tcPr>
            <w:tcW w:w="4876" w:type="dxa"/>
            <w:hideMark/>
          </w:tcPr>
          <w:p w14:paraId="1D004321" w14:textId="77777777" w:rsidR="003F1B9B" w:rsidRPr="00CB18E2" w:rsidRDefault="003F1B9B" w:rsidP="00884E96">
            <w:pPr>
              <w:pStyle w:val="ColumnHeading"/>
              <w:keepNext/>
            </w:pPr>
            <w:r w:rsidRPr="00CB18E2">
              <w:t>Muudatusettepanek</w:t>
            </w:r>
          </w:p>
        </w:tc>
      </w:tr>
      <w:tr w:rsidR="003F1B9B" w:rsidRPr="00CB18E2" w14:paraId="31F6AFC5" w14:textId="77777777" w:rsidTr="00884E96">
        <w:trPr>
          <w:jc w:val="center"/>
        </w:trPr>
        <w:tc>
          <w:tcPr>
            <w:tcW w:w="4876" w:type="dxa"/>
          </w:tcPr>
          <w:p w14:paraId="061DEB76" w14:textId="77777777" w:rsidR="003F1B9B" w:rsidRPr="00CB18E2" w:rsidRDefault="003F1B9B" w:rsidP="00884E96">
            <w:pPr>
              <w:pStyle w:val="Normal6"/>
              <w:rPr>
                <w:b/>
                <w:i/>
              </w:rPr>
            </w:pPr>
            <w:r w:rsidRPr="00CB18E2">
              <w:rPr>
                <w:b/>
                <w:i/>
              </w:rPr>
              <w:t>Kui käesolevas lõikes osutatud võrdluse tulemuseks on üks või mitu päringutabamust, saadab VIS automaatse teate päringu teinud liikmesriigi keskasutusele ning võtab vajalikud järelmeetmed.</w:t>
            </w:r>
          </w:p>
        </w:tc>
        <w:tc>
          <w:tcPr>
            <w:tcW w:w="4876" w:type="dxa"/>
            <w:hideMark/>
          </w:tcPr>
          <w:p w14:paraId="44DEC9F6" w14:textId="77777777" w:rsidR="003F1B9B" w:rsidRPr="00CB18E2" w:rsidRDefault="003F1B9B" w:rsidP="00884E96">
            <w:pPr>
              <w:pStyle w:val="Normal6"/>
              <w:rPr>
                <w:szCs w:val="24"/>
              </w:rPr>
            </w:pPr>
            <w:r w:rsidRPr="00CB18E2">
              <w:rPr>
                <w:b/>
                <w:i/>
              </w:rPr>
              <w:t>Artikli 9a lõikeid 5a, 5b, 5c ja 5d ning artikleid 9c, 9ca ja 9cb kohaldatakse mutatis mutandis järgmiste erisätete kohaselt.</w:t>
            </w:r>
          </w:p>
        </w:tc>
      </w:tr>
    </w:tbl>
    <w:p w14:paraId="5FC1E464" w14:textId="77777777" w:rsidR="003F1B9B" w:rsidRPr="00CB18E2" w:rsidRDefault="003F1B9B" w:rsidP="003F1B9B">
      <w:r w:rsidRPr="004A7DBE">
        <w:rPr>
          <w:rStyle w:val="HideTWBExt"/>
          <w:noProof w:val="0"/>
        </w:rPr>
        <w:t>&lt;/Amend&gt;</w:t>
      </w:r>
    </w:p>
    <w:p w14:paraId="2C63C9A3"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196</w:t>
      </w:r>
      <w:r w:rsidRPr="004A7DBE">
        <w:rPr>
          <w:rStyle w:val="HideTWBExt"/>
          <w:b w:val="0"/>
          <w:noProof w:val="0"/>
        </w:rPr>
        <w:t>&lt;/NumAm&gt;</w:t>
      </w:r>
    </w:p>
    <w:p w14:paraId="0B3B4EF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D51A1B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FB5BB9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9EADFC8" w14:textId="77777777" w:rsidR="003F1B9B" w:rsidRPr="00CB18E2" w:rsidRDefault="003F1B9B" w:rsidP="003F1B9B">
      <w:r w:rsidRPr="004A7DBE">
        <w:rPr>
          <w:rStyle w:val="HideTWBExt"/>
          <w:noProof w:val="0"/>
        </w:rPr>
        <w:t>&lt;Article2&gt;</w:t>
      </w:r>
      <w:r w:rsidRPr="00CB18E2">
        <w:t>Artikkel 22b – lõige 6</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633D752" w14:textId="77777777" w:rsidTr="00884E96">
        <w:trPr>
          <w:jc w:val="center"/>
        </w:trPr>
        <w:tc>
          <w:tcPr>
            <w:tcW w:w="9752" w:type="dxa"/>
            <w:gridSpan w:val="2"/>
          </w:tcPr>
          <w:p w14:paraId="0297D786" w14:textId="77777777" w:rsidR="003F1B9B" w:rsidRPr="00CB18E2" w:rsidRDefault="003F1B9B" w:rsidP="00884E96">
            <w:pPr>
              <w:keepNext/>
            </w:pPr>
          </w:p>
        </w:tc>
      </w:tr>
      <w:tr w:rsidR="003F1B9B" w:rsidRPr="00CB18E2" w14:paraId="62F8E3A4" w14:textId="77777777" w:rsidTr="00884E96">
        <w:trPr>
          <w:jc w:val="center"/>
        </w:trPr>
        <w:tc>
          <w:tcPr>
            <w:tcW w:w="4876" w:type="dxa"/>
            <w:hideMark/>
          </w:tcPr>
          <w:p w14:paraId="5DD81BA3" w14:textId="77777777" w:rsidR="003F1B9B" w:rsidRPr="00CB18E2" w:rsidRDefault="003F1B9B" w:rsidP="00884E96">
            <w:pPr>
              <w:pStyle w:val="ColumnHeading"/>
              <w:keepNext/>
            </w:pPr>
            <w:r w:rsidRPr="00CB18E2">
              <w:t>Komisjoni ettepanek</w:t>
            </w:r>
          </w:p>
        </w:tc>
        <w:tc>
          <w:tcPr>
            <w:tcW w:w="4876" w:type="dxa"/>
            <w:hideMark/>
          </w:tcPr>
          <w:p w14:paraId="46A92B8F" w14:textId="77777777" w:rsidR="003F1B9B" w:rsidRPr="00CB18E2" w:rsidRDefault="003F1B9B" w:rsidP="00884E96">
            <w:pPr>
              <w:pStyle w:val="ColumnHeading"/>
              <w:keepNext/>
            </w:pPr>
            <w:r w:rsidRPr="00CB18E2">
              <w:t>Muudatusettepanek</w:t>
            </w:r>
          </w:p>
        </w:tc>
      </w:tr>
      <w:tr w:rsidR="003F1B9B" w:rsidRPr="00CB18E2" w14:paraId="5F506507" w14:textId="77777777" w:rsidTr="00884E96">
        <w:trPr>
          <w:jc w:val="center"/>
        </w:trPr>
        <w:tc>
          <w:tcPr>
            <w:tcW w:w="4876" w:type="dxa"/>
            <w:hideMark/>
          </w:tcPr>
          <w:p w14:paraId="0141EA7E" w14:textId="77777777" w:rsidR="003F1B9B" w:rsidRPr="00CB18E2" w:rsidRDefault="003F1B9B" w:rsidP="00884E96">
            <w:pPr>
              <w:pStyle w:val="Normal6"/>
            </w:pPr>
            <w:r w:rsidRPr="00CB18E2">
              <w:rPr>
                <w:b/>
                <w:i/>
              </w:rPr>
              <w:t>6.</w:t>
            </w:r>
            <w:r w:rsidRPr="00CB18E2">
              <w:rPr>
                <w:b/>
                <w:i/>
              </w:rPr>
              <w:tab/>
              <w:t>Kui pikaajalise viisa või elamisloa annab välja või kui seda pikendab liikmesriigi konsulaarasutus, kohaldatakse artiklit 9a.</w:t>
            </w:r>
          </w:p>
        </w:tc>
        <w:tc>
          <w:tcPr>
            <w:tcW w:w="4876" w:type="dxa"/>
            <w:hideMark/>
          </w:tcPr>
          <w:p w14:paraId="58CD8411" w14:textId="77777777" w:rsidR="003F1B9B" w:rsidRPr="00CB18E2" w:rsidRDefault="003F1B9B" w:rsidP="00884E96">
            <w:pPr>
              <w:pStyle w:val="Normal6"/>
              <w:rPr>
                <w:szCs w:val="24"/>
              </w:rPr>
            </w:pPr>
            <w:r w:rsidRPr="00CB18E2">
              <w:rPr>
                <w:b/>
                <w:i/>
              </w:rPr>
              <w:t>välja jäetud</w:t>
            </w:r>
          </w:p>
        </w:tc>
      </w:tr>
    </w:tbl>
    <w:p w14:paraId="2A40B594" w14:textId="77777777" w:rsidR="003F1B9B" w:rsidRPr="00CB18E2" w:rsidRDefault="003F1B9B" w:rsidP="003F1B9B">
      <w:r w:rsidRPr="004A7DBE">
        <w:rPr>
          <w:rStyle w:val="HideTWBExt"/>
          <w:noProof w:val="0"/>
        </w:rPr>
        <w:t>&lt;/Amend&gt;</w:t>
      </w:r>
    </w:p>
    <w:p w14:paraId="0F82C829"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197</w:t>
      </w:r>
      <w:r w:rsidRPr="004A7DBE">
        <w:rPr>
          <w:rStyle w:val="HideTWBExt"/>
          <w:b w:val="0"/>
          <w:noProof w:val="0"/>
        </w:rPr>
        <w:t>&lt;/NumAm&gt;</w:t>
      </w:r>
    </w:p>
    <w:p w14:paraId="274574C2"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E9D023B"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86B5D69"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9EB6607" w14:textId="77777777" w:rsidR="003F1B9B" w:rsidRPr="00CB18E2" w:rsidRDefault="003F1B9B" w:rsidP="003F1B9B">
      <w:r w:rsidRPr="004A7DBE">
        <w:rPr>
          <w:rStyle w:val="HideTWBExt"/>
          <w:noProof w:val="0"/>
        </w:rPr>
        <w:t>&lt;Article2&gt;</w:t>
      </w:r>
      <w:r w:rsidRPr="00CB18E2">
        <w:t>Artikkel 22b – lõige 7</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CA10E75" w14:textId="77777777" w:rsidTr="00884E96">
        <w:trPr>
          <w:jc w:val="center"/>
        </w:trPr>
        <w:tc>
          <w:tcPr>
            <w:tcW w:w="9752" w:type="dxa"/>
            <w:gridSpan w:val="2"/>
          </w:tcPr>
          <w:p w14:paraId="46B5EF10" w14:textId="77777777" w:rsidR="003F1B9B" w:rsidRPr="00CB18E2" w:rsidRDefault="003F1B9B" w:rsidP="00884E96">
            <w:pPr>
              <w:keepNext/>
            </w:pPr>
          </w:p>
        </w:tc>
      </w:tr>
      <w:tr w:rsidR="003F1B9B" w:rsidRPr="00CB18E2" w14:paraId="26D88582" w14:textId="77777777" w:rsidTr="00884E96">
        <w:trPr>
          <w:jc w:val="center"/>
        </w:trPr>
        <w:tc>
          <w:tcPr>
            <w:tcW w:w="4876" w:type="dxa"/>
            <w:hideMark/>
          </w:tcPr>
          <w:p w14:paraId="59B46995" w14:textId="77777777" w:rsidR="003F1B9B" w:rsidRPr="00CB18E2" w:rsidRDefault="003F1B9B" w:rsidP="00884E96">
            <w:pPr>
              <w:pStyle w:val="ColumnHeading"/>
              <w:keepNext/>
            </w:pPr>
            <w:r w:rsidRPr="00CB18E2">
              <w:t>Komisjoni ettepanek</w:t>
            </w:r>
          </w:p>
        </w:tc>
        <w:tc>
          <w:tcPr>
            <w:tcW w:w="4876" w:type="dxa"/>
            <w:hideMark/>
          </w:tcPr>
          <w:p w14:paraId="7943531D" w14:textId="77777777" w:rsidR="003F1B9B" w:rsidRPr="00CB18E2" w:rsidRDefault="003F1B9B" w:rsidP="00884E96">
            <w:pPr>
              <w:pStyle w:val="ColumnHeading"/>
              <w:keepNext/>
            </w:pPr>
            <w:r w:rsidRPr="00CB18E2">
              <w:t>Muudatusettepanek</w:t>
            </w:r>
          </w:p>
        </w:tc>
      </w:tr>
      <w:tr w:rsidR="003F1B9B" w:rsidRPr="00CB18E2" w14:paraId="5EEE81E7" w14:textId="77777777" w:rsidTr="00884E96">
        <w:trPr>
          <w:jc w:val="center"/>
        </w:trPr>
        <w:tc>
          <w:tcPr>
            <w:tcW w:w="4876" w:type="dxa"/>
            <w:hideMark/>
          </w:tcPr>
          <w:p w14:paraId="5B869D5F" w14:textId="77777777" w:rsidR="003F1B9B" w:rsidRPr="00CB18E2" w:rsidRDefault="003F1B9B" w:rsidP="00884E96">
            <w:pPr>
              <w:pStyle w:val="Normal6"/>
            </w:pPr>
            <w:r w:rsidRPr="00CB18E2">
              <w:rPr>
                <w:b/>
                <w:i/>
              </w:rPr>
              <w:t>7.</w:t>
            </w:r>
            <w:r w:rsidRPr="00CB18E2">
              <w:rPr>
                <w:b/>
                <w:i/>
              </w:rPr>
              <w:tab/>
              <w:t>Kui elamisloa annab välja või seda pikendab või kui pikaajalist viisat pikendab liikmesriigi territooriumil olev ametiasutus, kohaldatakse järgmist:</w:t>
            </w:r>
          </w:p>
        </w:tc>
        <w:tc>
          <w:tcPr>
            <w:tcW w:w="4876" w:type="dxa"/>
            <w:hideMark/>
          </w:tcPr>
          <w:p w14:paraId="56503AD9" w14:textId="77777777" w:rsidR="003F1B9B" w:rsidRPr="00CB18E2" w:rsidRDefault="003F1B9B" w:rsidP="00884E96">
            <w:pPr>
              <w:pStyle w:val="Normal6"/>
              <w:rPr>
                <w:szCs w:val="24"/>
              </w:rPr>
            </w:pPr>
            <w:r w:rsidRPr="00CB18E2">
              <w:rPr>
                <w:b/>
                <w:i/>
              </w:rPr>
              <w:t>välja jäetud</w:t>
            </w:r>
          </w:p>
        </w:tc>
      </w:tr>
      <w:tr w:rsidR="003F1B9B" w:rsidRPr="00CB18E2" w14:paraId="5D2FDDAB" w14:textId="77777777" w:rsidTr="00884E96">
        <w:trPr>
          <w:jc w:val="center"/>
        </w:trPr>
        <w:tc>
          <w:tcPr>
            <w:tcW w:w="4876" w:type="dxa"/>
            <w:hideMark/>
          </w:tcPr>
          <w:p w14:paraId="7EFA6A68" w14:textId="77777777" w:rsidR="003F1B9B" w:rsidRPr="00CB18E2" w:rsidRDefault="003F1B9B" w:rsidP="00884E96">
            <w:pPr>
              <w:pStyle w:val="Normal6"/>
            </w:pPr>
            <w:r w:rsidRPr="00CB18E2">
              <w:rPr>
                <w:b/>
                <w:i/>
              </w:rPr>
              <w:t>(a)</w:t>
            </w:r>
            <w:r w:rsidRPr="00CB18E2">
              <w:rPr>
                <w:b/>
                <w:i/>
              </w:rPr>
              <w:tab/>
              <w:t>see asutus kontrollib, kas isiklikus toimikus sisalduvad andmed vastavad VISis olevatele andmetele või andmetele mõnes päringuga hõlmatud ELi infosüsteemis/andmebaasis, Europoli andmetele või Interpoli andmebaasides olevatele andmetele vastavalt lõikele 2;</w:t>
            </w:r>
          </w:p>
        </w:tc>
        <w:tc>
          <w:tcPr>
            <w:tcW w:w="4876" w:type="dxa"/>
          </w:tcPr>
          <w:p w14:paraId="67D122C5" w14:textId="77777777" w:rsidR="003F1B9B" w:rsidRPr="00CB18E2" w:rsidRDefault="003F1B9B" w:rsidP="00884E96">
            <w:pPr>
              <w:pStyle w:val="Normal6"/>
              <w:rPr>
                <w:szCs w:val="24"/>
              </w:rPr>
            </w:pPr>
          </w:p>
        </w:tc>
      </w:tr>
      <w:tr w:rsidR="003F1B9B" w:rsidRPr="00CB18E2" w14:paraId="5DF4BCC5" w14:textId="77777777" w:rsidTr="00884E96">
        <w:trPr>
          <w:jc w:val="center"/>
        </w:trPr>
        <w:tc>
          <w:tcPr>
            <w:tcW w:w="4876" w:type="dxa"/>
            <w:hideMark/>
          </w:tcPr>
          <w:p w14:paraId="1057DDDD" w14:textId="77777777" w:rsidR="003F1B9B" w:rsidRPr="00CB18E2" w:rsidRDefault="003F1B9B" w:rsidP="00884E96">
            <w:pPr>
              <w:pStyle w:val="Normal6"/>
            </w:pPr>
            <w:r w:rsidRPr="00CB18E2">
              <w:rPr>
                <w:b/>
                <w:i/>
              </w:rPr>
              <w:t>(b)</w:t>
            </w:r>
            <w:r w:rsidRPr="00CB18E2">
              <w:rPr>
                <w:b/>
                <w:i/>
              </w:rPr>
              <w:tab/>
              <w:t>kui lõike 2 kohane päringutabamus on seotud Europoli andmetega, teatatakse sellest Europoli riiklikule üksusele järelemeetmete võtmiseks;</w:t>
            </w:r>
          </w:p>
        </w:tc>
        <w:tc>
          <w:tcPr>
            <w:tcW w:w="4876" w:type="dxa"/>
          </w:tcPr>
          <w:p w14:paraId="15E71A9D" w14:textId="77777777" w:rsidR="003F1B9B" w:rsidRPr="00CB18E2" w:rsidRDefault="003F1B9B" w:rsidP="00884E96">
            <w:pPr>
              <w:pStyle w:val="Normal6"/>
              <w:rPr>
                <w:szCs w:val="24"/>
              </w:rPr>
            </w:pPr>
          </w:p>
        </w:tc>
      </w:tr>
      <w:tr w:rsidR="003F1B9B" w:rsidRPr="00CB18E2" w14:paraId="7263EE28" w14:textId="77777777" w:rsidTr="00884E96">
        <w:trPr>
          <w:jc w:val="center"/>
        </w:trPr>
        <w:tc>
          <w:tcPr>
            <w:tcW w:w="4876" w:type="dxa"/>
            <w:hideMark/>
          </w:tcPr>
          <w:p w14:paraId="10FAB333" w14:textId="77777777" w:rsidR="003F1B9B" w:rsidRPr="00CB18E2" w:rsidRDefault="003F1B9B" w:rsidP="00884E96">
            <w:pPr>
              <w:pStyle w:val="Normal6"/>
            </w:pPr>
            <w:r w:rsidRPr="00CB18E2">
              <w:rPr>
                <w:b/>
                <w:i/>
              </w:rPr>
              <w:t>(c)</w:t>
            </w:r>
            <w:r w:rsidRPr="00CB18E2">
              <w:rPr>
                <w:b/>
                <w:i/>
              </w:rPr>
              <w:tab/>
              <w:t>kui andmed ei ole vastavuses ja lõigete 2 ja 3 kohase automaatse töötlemise tulemuseks ei olnud ühtegi teist päringutabamust, kustutab ametiasutus valetabamuse taotlustoimikust;</w:t>
            </w:r>
          </w:p>
        </w:tc>
        <w:tc>
          <w:tcPr>
            <w:tcW w:w="4876" w:type="dxa"/>
          </w:tcPr>
          <w:p w14:paraId="7CB97900" w14:textId="77777777" w:rsidR="003F1B9B" w:rsidRPr="00CB18E2" w:rsidRDefault="003F1B9B" w:rsidP="00884E96">
            <w:pPr>
              <w:pStyle w:val="Normal6"/>
              <w:rPr>
                <w:szCs w:val="24"/>
              </w:rPr>
            </w:pPr>
          </w:p>
        </w:tc>
      </w:tr>
      <w:tr w:rsidR="003F1B9B" w:rsidRPr="00CB18E2" w14:paraId="6BD17C64" w14:textId="77777777" w:rsidTr="00884E96">
        <w:trPr>
          <w:jc w:val="center"/>
        </w:trPr>
        <w:tc>
          <w:tcPr>
            <w:tcW w:w="4876" w:type="dxa"/>
            <w:hideMark/>
          </w:tcPr>
          <w:p w14:paraId="7EB469CA" w14:textId="77777777" w:rsidR="003F1B9B" w:rsidRPr="00CB18E2" w:rsidRDefault="003F1B9B" w:rsidP="00884E96">
            <w:pPr>
              <w:pStyle w:val="Normal6"/>
            </w:pPr>
            <w:r w:rsidRPr="00CB18E2">
              <w:rPr>
                <w:b/>
                <w:i/>
              </w:rPr>
              <w:t>(d)</w:t>
            </w:r>
            <w:r w:rsidRPr="00CB18E2">
              <w:rPr>
                <w:b/>
                <w:i/>
              </w:rPr>
              <w:tab/>
              <w:t>kui avastatakse andmete vastavus või kui kahtlused taotleja isikusamasuses jäävad püsima, võtab ametiasutus päringutabamuse aluseks olnud andmete suhtes meetmeid vastavalt lõikele 4, tegutsedes kooskõlas ELi ja riiklikes õigusaktides sätestatud menetluste, tingimuste ja kriteeriumidega.</w:t>
            </w:r>
          </w:p>
        </w:tc>
        <w:tc>
          <w:tcPr>
            <w:tcW w:w="4876" w:type="dxa"/>
          </w:tcPr>
          <w:p w14:paraId="6A4B74EC" w14:textId="77777777" w:rsidR="003F1B9B" w:rsidRPr="00CB18E2" w:rsidRDefault="003F1B9B" w:rsidP="00884E96">
            <w:pPr>
              <w:pStyle w:val="Normal6"/>
              <w:rPr>
                <w:szCs w:val="24"/>
              </w:rPr>
            </w:pPr>
          </w:p>
        </w:tc>
      </w:tr>
    </w:tbl>
    <w:p w14:paraId="5E9DEF6E" w14:textId="77777777" w:rsidR="003F1B9B" w:rsidRPr="00CB18E2" w:rsidRDefault="003F1B9B" w:rsidP="003F1B9B">
      <w:r w:rsidRPr="004A7DBE">
        <w:rPr>
          <w:rStyle w:val="HideTWBExt"/>
          <w:noProof w:val="0"/>
        </w:rPr>
        <w:t>&lt;/Amend&gt;</w:t>
      </w:r>
    </w:p>
    <w:p w14:paraId="6BF7266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198</w:t>
      </w:r>
      <w:r w:rsidRPr="004A7DBE">
        <w:rPr>
          <w:rStyle w:val="HideTWBExt"/>
          <w:b w:val="0"/>
          <w:noProof w:val="0"/>
        </w:rPr>
        <w:t>&lt;/NumAm&gt;</w:t>
      </w:r>
    </w:p>
    <w:p w14:paraId="0389164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D28B27B"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D53E8DB"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77190108" w14:textId="77777777" w:rsidR="003F1B9B" w:rsidRPr="00CB18E2" w:rsidRDefault="003F1B9B" w:rsidP="003F1B9B">
      <w:r w:rsidRPr="004A7DBE">
        <w:rPr>
          <w:rStyle w:val="HideTWBExt"/>
          <w:noProof w:val="0"/>
        </w:rPr>
        <w:t>&lt;Article2&gt;</w:t>
      </w:r>
      <w:r w:rsidRPr="00CB18E2">
        <w:t>Artikkel 22c – lõik 1 – punkt 2 – alapunkt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1473E10" w14:textId="77777777" w:rsidTr="00884E96">
        <w:trPr>
          <w:jc w:val="center"/>
        </w:trPr>
        <w:tc>
          <w:tcPr>
            <w:tcW w:w="9752" w:type="dxa"/>
            <w:gridSpan w:val="2"/>
          </w:tcPr>
          <w:p w14:paraId="15498A31" w14:textId="77777777" w:rsidR="003F1B9B" w:rsidRPr="00CB18E2" w:rsidRDefault="003F1B9B" w:rsidP="00884E96">
            <w:pPr>
              <w:keepNext/>
            </w:pPr>
          </w:p>
        </w:tc>
      </w:tr>
      <w:tr w:rsidR="003F1B9B" w:rsidRPr="00CB18E2" w14:paraId="403BC368" w14:textId="77777777" w:rsidTr="00884E96">
        <w:trPr>
          <w:jc w:val="center"/>
        </w:trPr>
        <w:tc>
          <w:tcPr>
            <w:tcW w:w="4876" w:type="dxa"/>
            <w:hideMark/>
          </w:tcPr>
          <w:p w14:paraId="6524B17E" w14:textId="77777777" w:rsidR="003F1B9B" w:rsidRPr="00CB18E2" w:rsidRDefault="003F1B9B" w:rsidP="00884E96">
            <w:pPr>
              <w:pStyle w:val="ColumnHeading"/>
              <w:keepNext/>
            </w:pPr>
            <w:r w:rsidRPr="00CB18E2">
              <w:t>Komisjoni ettepanek</w:t>
            </w:r>
          </w:p>
        </w:tc>
        <w:tc>
          <w:tcPr>
            <w:tcW w:w="4876" w:type="dxa"/>
            <w:hideMark/>
          </w:tcPr>
          <w:p w14:paraId="4BBA2C21" w14:textId="77777777" w:rsidR="003F1B9B" w:rsidRPr="00CB18E2" w:rsidRDefault="003F1B9B" w:rsidP="00884E96">
            <w:pPr>
              <w:pStyle w:val="ColumnHeading"/>
              <w:keepNext/>
            </w:pPr>
            <w:r w:rsidRPr="00CB18E2">
              <w:t>Muudatusettepanek</w:t>
            </w:r>
          </w:p>
        </w:tc>
      </w:tr>
      <w:tr w:rsidR="003F1B9B" w:rsidRPr="00CB18E2" w14:paraId="2C9B46C7" w14:textId="77777777" w:rsidTr="00884E96">
        <w:trPr>
          <w:jc w:val="center"/>
        </w:trPr>
        <w:tc>
          <w:tcPr>
            <w:tcW w:w="4876" w:type="dxa"/>
            <w:hideMark/>
          </w:tcPr>
          <w:p w14:paraId="4FC44951" w14:textId="77777777" w:rsidR="003F1B9B" w:rsidRPr="00CB18E2" w:rsidRDefault="003F1B9B" w:rsidP="00884E96">
            <w:pPr>
              <w:pStyle w:val="Normal6"/>
            </w:pPr>
            <w:r w:rsidRPr="00CB18E2">
              <w:t>(a)</w:t>
            </w:r>
            <w:r w:rsidRPr="00CB18E2">
              <w:tab/>
              <w:t xml:space="preserve">perekonnanimi; eesnimi (eesnimed); </w:t>
            </w:r>
            <w:r w:rsidRPr="00CB18E2">
              <w:rPr>
                <w:b/>
                <w:i/>
              </w:rPr>
              <w:t>sünniaeg</w:t>
            </w:r>
            <w:r w:rsidRPr="00CB18E2">
              <w:t xml:space="preserve">; praegune kodakondsus (praegused kodakondsused); sugu; </w:t>
            </w:r>
            <w:r w:rsidRPr="00CB18E2">
              <w:rPr>
                <w:b/>
                <w:i/>
              </w:rPr>
              <w:t>sünniaeg, -koht</w:t>
            </w:r>
            <w:r w:rsidRPr="00CB18E2">
              <w:t xml:space="preserve"> ja -riik;</w:t>
            </w:r>
          </w:p>
        </w:tc>
        <w:tc>
          <w:tcPr>
            <w:tcW w:w="4876" w:type="dxa"/>
            <w:hideMark/>
          </w:tcPr>
          <w:p w14:paraId="383D8EC7" w14:textId="77777777" w:rsidR="003F1B9B" w:rsidRPr="00CB18E2" w:rsidRDefault="003F1B9B" w:rsidP="00884E96">
            <w:pPr>
              <w:pStyle w:val="Normal6"/>
              <w:rPr>
                <w:szCs w:val="24"/>
              </w:rPr>
            </w:pPr>
            <w:r w:rsidRPr="00CB18E2">
              <w:t>(a)</w:t>
            </w:r>
            <w:r w:rsidRPr="00CB18E2">
              <w:tab/>
              <w:t xml:space="preserve">perekonnanimi; eesnimi (eesnimed); </w:t>
            </w:r>
            <w:r w:rsidRPr="00CB18E2">
              <w:rPr>
                <w:b/>
                <w:i/>
              </w:rPr>
              <w:t>sünniaasta</w:t>
            </w:r>
            <w:r w:rsidRPr="00CB18E2">
              <w:t xml:space="preserve">; praegune kodakondsus (praegused kodakondsused); sugu; </w:t>
            </w:r>
            <w:r w:rsidRPr="00CB18E2">
              <w:rPr>
                <w:b/>
                <w:i/>
              </w:rPr>
              <w:t>sünnikoht</w:t>
            </w:r>
            <w:r w:rsidRPr="00CB18E2">
              <w:t xml:space="preserve"> ja -riik;</w:t>
            </w:r>
          </w:p>
        </w:tc>
      </w:tr>
    </w:tbl>
    <w:p w14:paraId="5BF71C01" w14:textId="77777777" w:rsidR="003F1B9B" w:rsidRPr="00CB18E2" w:rsidRDefault="003F1B9B" w:rsidP="003F1B9B">
      <w:r w:rsidRPr="004A7DBE">
        <w:rPr>
          <w:rStyle w:val="HideTWBExt"/>
          <w:noProof w:val="0"/>
        </w:rPr>
        <w:t>&lt;/Amend&gt;</w:t>
      </w:r>
    </w:p>
    <w:p w14:paraId="31FA38C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199</w:t>
      </w:r>
      <w:r w:rsidRPr="004A7DBE">
        <w:rPr>
          <w:rStyle w:val="HideTWBExt"/>
          <w:b w:val="0"/>
          <w:noProof w:val="0"/>
        </w:rPr>
        <w:t>&lt;/NumAm&gt;</w:t>
      </w:r>
    </w:p>
    <w:p w14:paraId="676182D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2E5235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B895AAE"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6F68A724" w14:textId="77777777" w:rsidR="003F1B9B" w:rsidRPr="00CB18E2" w:rsidRDefault="003F1B9B" w:rsidP="003F1B9B">
      <w:r w:rsidRPr="004A7DBE">
        <w:rPr>
          <w:rStyle w:val="HideTWBExt"/>
          <w:noProof w:val="0"/>
        </w:rPr>
        <w:t>&lt;Article2&gt;</w:t>
      </w:r>
      <w:r w:rsidRPr="00CB18E2">
        <w:t>Artikkel 22c – lõik 1 – punkt 2 – alapunkt f</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DCDB36B" w14:textId="77777777" w:rsidTr="00884E96">
        <w:trPr>
          <w:jc w:val="center"/>
        </w:trPr>
        <w:tc>
          <w:tcPr>
            <w:tcW w:w="9752" w:type="dxa"/>
            <w:gridSpan w:val="2"/>
          </w:tcPr>
          <w:p w14:paraId="1CE0F96E" w14:textId="77777777" w:rsidR="003F1B9B" w:rsidRPr="00CB18E2" w:rsidRDefault="003F1B9B" w:rsidP="00884E96">
            <w:pPr>
              <w:keepNext/>
            </w:pPr>
          </w:p>
        </w:tc>
      </w:tr>
      <w:tr w:rsidR="003F1B9B" w:rsidRPr="00CB18E2" w14:paraId="4F9D5A15" w14:textId="77777777" w:rsidTr="00884E96">
        <w:trPr>
          <w:jc w:val="center"/>
        </w:trPr>
        <w:tc>
          <w:tcPr>
            <w:tcW w:w="4876" w:type="dxa"/>
            <w:hideMark/>
          </w:tcPr>
          <w:p w14:paraId="5769147E" w14:textId="77777777" w:rsidR="003F1B9B" w:rsidRPr="00CB18E2" w:rsidRDefault="003F1B9B" w:rsidP="00884E96">
            <w:pPr>
              <w:pStyle w:val="ColumnHeading"/>
              <w:keepNext/>
            </w:pPr>
            <w:r w:rsidRPr="00CB18E2">
              <w:t>Komisjoni ettepanek</w:t>
            </w:r>
          </w:p>
        </w:tc>
        <w:tc>
          <w:tcPr>
            <w:tcW w:w="4876" w:type="dxa"/>
            <w:hideMark/>
          </w:tcPr>
          <w:p w14:paraId="75441317" w14:textId="77777777" w:rsidR="003F1B9B" w:rsidRPr="00CB18E2" w:rsidRDefault="003F1B9B" w:rsidP="00884E96">
            <w:pPr>
              <w:pStyle w:val="ColumnHeading"/>
              <w:keepNext/>
            </w:pPr>
            <w:r w:rsidRPr="00CB18E2">
              <w:t>Muudatusettepanek</w:t>
            </w:r>
          </w:p>
        </w:tc>
      </w:tr>
      <w:tr w:rsidR="003F1B9B" w:rsidRPr="00CB18E2" w14:paraId="4AB7B898" w14:textId="77777777" w:rsidTr="00884E96">
        <w:trPr>
          <w:jc w:val="center"/>
        </w:trPr>
        <w:tc>
          <w:tcPr>
            <w:tcW w:w="4876" w:type="dxa"/>
            <w:hideMark/>
          </w:tcPr>
          <w:p w14:paraId="6295B3DD" w14:textId="77777777" w:rsidR="003F1B9B" w:rsidRPr="00CB18E2" w:rsidRDefault="003F1B9B" w:rsidP="00884E96">
            <w:pPr>
              <w:pStyle w:val="Normal6"/>
            </w:pPr>
            <w:r w:rsidRPr="00CB18E2">
              <w:t>(f)</w:t>
            </w:r>
            <w:r w:rsidRPr="00CB18E2">
              <w:tab/>
              <w:t>dokumendi omaniku näokujutis</w:t>
            </w:r>
            <w:r w:rsidRPr="00CB18E2">
              <w:rPr>
                <w:b/>
                <w:i/>
              </w:rPr>
              <w:t>, võimaluse korral</w:t>
            </w:r>
            <w:r w:rsidRPr="00CB18E2">
              <w:t xml:space="preserve"> kohapeal tehtud fotolt;</w:t>
            </w:r>
          </w:p>
        </w:tc>
        <w:tc>
          <w:tcPr>
            <w:tcW w:w="4876" w:type="dxa"/>
            <w:hideMark/>
          </w:tcPr>
          <w:p w14:paraId="24221621" w14:textId="77777777" w:rsidR="003F1B9B" w:rsidRPr="00CB18E2" w:rsidRDefault="003F1B9B" w:rsidP="00884E96">
            <w:pPr>
              <w:pStyle w:val="Normal6"/>
              <w:rPr>
                <w:szCs w:val="24"/>
              </w:rPr>
            </w:pPr>
            <w:r w:rsidRPr="00CB18E2">
              <w:t>(f)</w:t>
            </w:r>
            <w:r w:rsidRPr="00CB18E2">
              <w:tab/>
              <w:t>dokumendi omaniku näokujutis kohapeal tehtud fotolt;</w:t>
            </w:r>
          </w:p>
        </w:tc>
      </w:tr>
    </w:tbl>
    <w:p w14:paraId="05317970" w14:textId="77777777" w:rsidR="003F1B9B" w:rsidRPr="00CB18E2" w:rsidRDefault="003F1B9B" w:rsidP="003F1B9B">
      <w:r w:rsidRPr="004A7DBE">
        <w:rPr>
          <w:rStyle w:val="HideTWBExt"/>
          <w:noProof w:val="0"/>
        </w:rPr>
        <w:t>&lt;/Amend&gt;</w:t>
      </w:r>
    </w:p>
    <w:p w14:paraId="560C6579"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200</w:t>
      </w:r>
      <w:r w:rsidRPr="004A7DBE">
        <w:rPr>
          <w:rStyle w:val="HideTWBExt"/>
          <w:b w:val="0"/>
          <w:noProof w:val="0"/>
        </w:rPr>
        <w:t>&lt;/NumAm&gt;</w:t>
      </w:r>
    </w:p>
    <w:p w14:paraId="349DBE1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292E1E9"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77F161C9"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2415A6D" w14:textId="77777777" w:rsidR="003F1B9B" w:rsidRPr="00CB18E2" w:rsidRDefault="003F1B9B" w:rsidP="003F1B9B">
      <w:r w:rsidRPr="004A7DBE">
        <w:rPr>
          <w:rStyle w:val="HideTWBExt"/>
          <w:noProof w:val="0"/>
        </w:rPr>
        <w:t>&lt;Article2&gt;</w:t>
      </w:r>
      <w:r w:rsidRPr="00CB18E2">
        <w:t>Artikkel 22d – lõik 1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12BFD1F" w14:textId="77777777" w:rsidTr="00884E96">
        <w:trPr>
          <w:jc w:val="center"/>
        </w:trPr>
        <w:tc>
          <w:tcPr>
            <w:tcW w:w="9752" w:type="dxa"/>
            <w:gridSpan w:val="2"/>
          </w:tcPr>
          <w:p w14:paraId="2036CB8F" w14:textId="77777777" w:rsidR="003F1B9B" w:rsidRPr="00CB18E2" w:rsidRDefault="003F1B9B" w:rsidP="00884E96">
            <w:pPr>
              <w:keepNext/>
            </w:pPr>
          </w:p>
        </w:tc>
      </w:tr>
      <w:tr w:rsidR="003F1B9B" w:rsidRPr="00CB18E2" w14:paraId="16D1BFD3" w14:textId="77777777" w:rsidTr="00884E96">
        <w:trPr>
          <w:jc w:val="center"/>
        </w:trPr>
        <w:tc>
          <w:tcPr>
            <w:tcW w:w="4876" w:type="dxa"/>
            <w:hideMark/>
          </w:tcPr>
          <w:p w14:paraId="3F9A8CBE" w14:textId="77777777" w:rsidR="003F1B9B" w:rsidRPr="00CB18E2" w:rsidRDefault="003F1B9B" w:rsidP="00884E96">
            <w:pPr>
              <w:pStyle w:val="ColumnHeading"/>
              <w:keepNext/>
            </w:pPr>
            <w:r w:rsidRPr="00CB18E2">
              <w:t>Komisjoni ettepanek</w:t>
            </w:r>
          </w:p>
        </w:tc>
        <w:tc>
          <w:tcPr>
            <w:tcW w:w="4876" w:type="dxa"/>
            <w:hideMark/>
          </w:tcPr>
          <w:p w14:paraId="27161FE1" w14:textId="77777777" w:rsidR="003F1B9B" w:rsidRPr="00CB18E2" w:rsidRDefault="003F1B9B" w:rsidP="00884E96">
            <w:pPr>
              <w:pStyle w:val="ColumnHeading"/>
              <w:keepNext/>
            </w:pPr>
            <w:r w:rsidRPr="00CB18E2">
              <w:t>Muudatusettepanek</w:t>
            </w:r>
          </w:p>
        </w:tc>
      </w:tr>
      <w:tr w:rsidR="003F1B9B" w:rsidRPr="00CB18E2" w14:paraId="4AC33A53" w14:textId="77777777" w:rsidTr="00884E96">
        <w:trPr>
          <w:jc w:val="center"/>
        </w:trPr>
        <w:tc>
          <w:tcPr>
            <w:tcW w:w="4876" w:type="dxa"/>
            <w:hideMark/>
          </w:tcPr>
          <w:p w14:paraId="07B8C744" w14:textId="77777777" w:rsidR="003F1B9B" w:rsidRPr="00CB18E2" w:rsidRDefault="003F1B9B" w:rsidP="00884E96">
            <w:pPr>
              <w:pStyle w:val="Normal6"/>
            </w:pPr>
            <w:r w:rsidRPr="00CB18E2">
              <w:t>Kui tehakse otsus keelduda pikaajalise viisa või elamisloa andmisest, sest taotlejat peetakse ohuks avalikule korrale</w:t>
            </w:r>
            <w:r w:rsidRPr="00CB18E2">
              <w:rPr>
                <w:b/>
                <w:i/>
              </w:rPr>
              <w:t>, sisejulgeolekule</w:t>
            </w:r>
            <w:r w:rsidRPr="00CB18E2">
              <w:t xml:space="preserve"> või </w:t>
            </w:r>
            <w:r w:rsidRPr="00CB18E2">
              <w:rPr>
                <w:b/>
                <w:i/>
              </w:rPr>
              <w:t>rahvatervisele</w:t>
            </w:r>
            <w:r w:rsidRPr="00CB18E2">
              <w:t xml:space="preserve"> või tema esitatud dokumendid on omandatud pettusega, need on võltsitud või neid on omavoliliselt muudetud, loob pikaajalise viisa või elamisloa andmisest keeldunud asutus viivitamata isikliku toimiku ja sisestab sellesse järgmised andmed:</w:t>
            </w:r>
          </w:p>
        </w:tc>
        <w:tc>
          <w:tcPr>
            <w:tcW w:w="4876" w:type="dxa"/>
            <w:hideMark/>
          </w:tcPr>
          <w:p w14:paraId="56C1255D" w14:textId="77777777" w:rsidR="003F1B9B" w:rsidRPr="00CB18E2" w:rsidRDefault="003F1B9B" w:rsidP="00884E96">
            <w:pPr>
              <w:pStyle w:val="Normal6"/>
              <w:rPr>
                <w:szCs w:val="24"/>
              </w:rPr>
            </w:pPr>
            <w:r w:rsidRPr="00CB18E2">
              <w:t xml:space="preserve">Kui tehakse otsus keelduda pikaajalise viisa või elamisloa andmisest, sest taotlejat peetakse ohuks avalikule korrale või </w:t>
            </w:r>
            <w:r w:rsidRPr="00CB18E2">
              <w:rPr>
                <w:b/>
                <w:i/>
              </w:rPr>
              <w:t>sisejulgeolekule</w:t>
            </w:r>
            <w:r w:rsidRPr="00CB18E2">
              <w:t xml:space="preserve"> või tema esitatud dokumendid on omandatud pettusega, need on võltsitud või neid on omavoliliselt muudetud, loob pikaajalise viisa või elamisloa andmisest keeldunud asutus viivitamata isikliku toimiku ja sisestab sellesse järgmised andmed:</w:t>
            </w:r>
          </w:p>
        </w:tc>
      </w:tr>
    </w:tbl>
    <w:p w14:paraId="3EA15E51" w14:textId="77777777" w:rsidR="003F1B9B" w:rsidRPr="00CB18E2" w:rsidRDefault="003F1B9B" w:rsidP="003F1B9B">
      <w:r w:rsidRPr="004A7DBE">
        <w:rPr>
          <w:rStyle w:val="HideTWBExt"/>
          <w:noProof w:val="0"/>
        </w:rPr>
        <w:t>&lt;/Amend&gt;</w:t>
      </w:r>
    </w:p>
    <w:p w14:paraId="4FAC0CEF"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201</w:t>
      </w:r>
      <w:r w:rsidRPr="004A7DBE">
        <w:rPr>
          <w:rStyle w:val="HideTWBExt"/>
          <w:b w:val="0"/>
          <w:noProof w:val="0"/>
        </w:rPr>
        <w:t>&lt;/NumAm&gt;</w:t>
      </w:r>
    </w:p>
    <w:p w14:paraId="16791FE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FCA2DD9"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A4DAF81"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152C141" w14:textId="77777777" w:rsidR="003F1B9B" w:rsidRPr="00CB18E2" w:rsidRDefault="003F1B9B" w:rsidP="003F1B9B">
      <w:r w:rsidRPr="004A7DBE">
        <w:rPr>
          <w:rStyle w:val="HideTWBExt"/>
          <w:noProof w:val="0"/>
        </w:rPr>
        <w:t>&lt;Article2&gt;</w:t>
      </w:r>
      <w:r w:rsidRPr="00CB18E2">
        <w:t>Artikkel 22d – lõik 1 – punkt e</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C760BDD" w14:textId="77777777" w:rsidTr="00884E96">
        <w:trPr>
          <w:jc w:val="center"/>
        </w:trPr>
        <w:tc>
          <w:tcPr>
            <w:tcW w:w="9752" w:type="dxa"/>
            <w:gridSpan w:val="2"/>
          </w:tcPr>
          <w:p w14:paraId="7ECCA8D6" w14:textId="77777777" w:rsidR="003F1B9B" w:rsidRPr="00CB18E2" w:rsidRDefault="003F1B9B" w:rsidP="00884E96">
            <w:pPr>
              <w:keepNext/>
            </w:pPr>
          </w:p>
        </w:tc>
      </w:tr>
      <w:tr w:rsidR="003F1B9B" w:rsidRPr="00CB18E2" w14:paraId="1572511A" w14:textId="77777777" w:rsidTr="00884E96">
        <w:trPr>
          <w:jc w:val="center"/>
        </w:trPr>
        <w:tc>
          <w:tcPr>
            <w:tcW w:w="4876" w:type="dxa"/>
            <w:hideMark/>
          </w:tcPr>
          <w:p w14:paraId="27B1C2FA" w14:textId="77777777" w:rsidR="003F1B9B" w:rsidRPr="00CB18E2" w:rsidRDefault="003F1B9B" w:rsidP="00884E96">
            <w:pPr>
              <w:pStyle w:val="ColumnHeading"/>
              <w:keepNext/>
            </w:pPr>
            <w:r w:rsidRPr="00CB18E2">
              <w:t>Komisjoni ettepanek</w:t>
            </w:r>
          </w:p>
        </w:tc>
        <w:tc>
          <w:tcPr>
            <w:tcW w:w="4876" w:type="dxa"/>
            <w:hideMark/>
          </w:tcPr>
          <w:p w14:paraId="6991B24E" w14:textId="77777777" w:rsidR="003F1B9B" w:rsidRPr="00CB18E2" w:rsidRDefault="003F1B9B" w:rsidP="00884E96">
            <w:pPr>
              <w:pStyle w:val="ColumnHeading"/>
              <w:keepNext/>
            </w:pPr>
            <w:r w:rsidRPr="00CB18E2">
              <w:t>Muudatusettepanek</w:t>
            </w:r>
          </w:p>
        </w:tc>
      </w:tr>
      <w:tr w:rsidR="003F1B9B" w:rsidRPr="00CB18E2" w14:paraId="105356C0" w14:textId="77777777" w:rsidTr="00884E96">
        <w:trPr>
          <w:jc w:val="center"/>
        </w:trPr>
        <w:tc>
          <w:tcPr>
            <w:tcW w:w="4876" w:type="dxa"/>
            <w:hideMark/>
          </w:tcPr>
          <w:p w14:paraId="5D9E0219" w14:textId="77777777" w:rsidR="003F1B9B" w:rsidRPr="00CB18E2" w:rsidRDefault="003F1B9B" w:rsidP="00884E96">
            <w:pPr>
              <w:pStyle w:val="Normal6"/>
            </w:pPr>
            <w:r w:rsidRPr="00CB18E2">
              <w:t>e.</w:t>
            </w:r>
            <w:r w:rsidRPr="00CB18E2">
              <w:tab/>
              <w:t>taotluse aluseks oleva kutse esitanud füüsilise isiku perekonnanimi, eesnimi ja aadress;</w:t>
            </w:r>
          </w:p>
        </w:tc>
        <w:tc>
          <w:tcPr>
            <w:tcW w:w="4876" w:type="dxa"/>
            <w:hideMark/>
          </w:tcPr>
          <w:p w14:paraId="11C36701" w14:textId="77777777" w:rsidR="003F1B9B" w:rsidRPr="00CB18E2" w:rsidRDefault="003F1B9B" w:rsidP="00884E96">
            <w:pPr>
              <w:pStyle w:val="Normal6"/>
              <w:rPr>
                <w:szCs w:val="24"/>
              </w:rPr>
            </w:pPr>
            <w:r w:rsidRPr="00CB18E2">
              <w:t>e.</w:t>
            </w:r>
            <w:r w:rsidRPr="00CB18E2">
              <w:tab/>
            </w:r>
            <w:r w:rsidRPr="00CB18E2">
              <w:rPr>
                <w:i/>
              </w:rPr>
              <w:t>(Ei puuduta eestikeelset versiooni.)</w:t>
            </w:r>
          </w:p>
        </w:tc>
      </w:tr>
    </w:tbl>
    <w:p w14:paraId="6833BEDE" w14:textId="77777777" w:rsidR="003F1B9B" w:rsidRPr="00CB18E2" w:rsidRDefault="003F1B9B" w:rsidP="003F1B9B">
      <w:r w:rsidRPr="004A7DBE">
        <w:rPr>
          <w:rStyle w:val="HideTWBExt"/>
          <w:noProof w:val="0"/>
        </w:rPr>
        <w:t>&lt;/Amend&gt;</w:t>
      </w:r>
    </w:p>
    <w:p w14:paraId="242E308E"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202</w:t>
      </w:r>
      <w:r w:rsidRPr="004A7DBE">
        <w:rPr>
          <w:rStyle w:val="HideTWBExt"/>
          <w:b w:val="0"/>
          <w:noProof w:val="0"/>
        </w:rPr>
        <w:t>&lt;/NumAm&gt;</w:t>
      </w:r>
    </w:p>
    <w:p w14:paraId="1B096C43"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38B146A"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199B0AB1"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6BF5D628" w14:textId="77777777" w:rsidR="003F1B9B" w:rsidRPr="00CB18E2" w:rsidRDefault="003F1B9B" w:rsidP="003F1B9B">
      <w:r w:rsidRPr="004A7DBE">
        <w:rPr>
          <w:rStyle w:val="HideTWBExt"/>
          <w:noProof w:val="0"/>
        </w:rPr>
        <w:t>&lt;Article2&gt;</w:t>
      </w:r>
      <w:r w:rsidRPr="00CB18E2">
        <w:t>Artikkel 22d – lõik 1 – punkt f</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AF80166" w14:textId="77777777" w:rsidTr="00884E96">
        <w:trPr>
          <w:jc w:val="center"/>
        </w:trPr>
        <w:tc>
          <w:tcPr>
            <w:tcW w:w="9752" w:type="dxa"/>
            <w:gridSpan w:val="2"/>
          </w:tcPr>
          <w:p w14:paraId="51259CAA" w14:textId="77777777" w:rsidR="003F1B9B" w:rsidRPr="00CB18E2" w:rsidRDefault="003F1B9B" w:rsidP="00884E96">
            <w:pPr>
              <w:keepNext/>
            </w:pPr>
          </w:p>
        </w:tc>
      </w:tr>
      <w:tr w:rsidR="003F1B9B" w:rsidRPr="00CB18E2" w14:paraId="12F74675" w14:textId="77777777" w:rsidTr="00884E96">
        <w:trPr>
          <w:jc w:val="center"/>
        </w:trPr>
        <w:tc>
          <w:tcPr>
            <w:tcW w:w="4876" w:type="dxa"/>
            <w:hideMark/>
          </w:tcPr>
          <w:p w14:paraId="075A5F27" w14:textId="77777777" w:rsidR="003F1B9B" w:rsidRPr="00CB18E2" w:rsidRDefault="003F1B9B" w:rsidP="00884E96">
            <w:pPr>
              <w:pStyle w:val="ColumnHeading"/>
              <w:keepNext/>
            </w:pPr>
            <w:r w:rsidRPr="00CB18E2">
              <w:t>Komisjoni ettepanek</w:t>
            </w:r>
          </w:p>
        </w:tc>
        <w:tc>
          <w:tcPr>
            <w:tcW w:w="4876" w:type="dxa"/>
            <w:hideMark/>
          </w:tcPr>
          <w:p w14:paraId="31011E61" w14:textId="77777777" w:rsidR="003F1B9B" w:rsidRPr="00CB18E2" w:rsidRDefault="003F1B9B" w:rsidP="00884E96">
            <w:pPr>
              <w:pStyle w:val="ColumnHeading"/>
              <w:keepNext/>
            </w:pPr>
            <w:r w:rsidRPr="00CB18E2">
              <w:t>Muudatusettepanek</w:t>
            </w:r>
          </w:p>
        </w:tc>
      </w:tr>
      <w:tr w:rsidR="003F1B9B" w:rsidRPr="00CB18E2" w14:paraId="1E2651E5" w14:textId="77777777" w:rsidTr="00884E96">
        <w:trPr>
          <w:jc w:val="center"/>
        </w:trPr>
        <w:tc>
          <w:tcPr>
            <w:tcW w:w="4876" w:type="dxa"/>
            <w:hideMark/>
          </w:tcPr>
          <w:p w14:paraId="3356BA77" w14:textId="77777777" w:rsidR="003F1B9B" w:rsidRPr="00CB18E2" w:rsidRDefault="003F1B9B" w:rsidP="00884E96">
            <w:pPr>
              <w:pStyle w:val="Normal6"/>
            </w:pPr>
            <w:r w:rsidRPr="00CB18E2">
              <w:t>f.</w:t>
            </w:r>
            <w:r w:rsidRPr="00CB18E2">
              <w:tab/>
              <w:t>taotleja näokujutis</w:t>
            </w:r>
            <w:r w:rsidRPr="00CB18E2">
              <w:rPr>
                <w:b/>
                <w:i/>
              </w:rPr>
              <w:t>, võimaluse korral</w:t>
            </w:r>
            <w:r w:rsidRPr="00CB18E2">
              <w:t xml:space="preserve"> kohapeal tehtud fotolt;</w:t>
            </w:r>
          </w:p>
        </w:tc>
        <w:tc>
          <w:tcPr>
            <w:tcW w:w="4876" w:type="dxa"/>
            <w:hideMark/>
          </w:tcPr>
          <w:p w14:paraId="213C3768" w14:textId="77777777" w:rsidR="003F1B9B" w:rsidRPr="00CB18E2" w:rsidRDefault="003F1B9B" w:rsidP="00884E96">
            <w:pPr>
              <w:pStyle w:val="Normal6"/>
              <w:rPr>
                <w:szCs w:val="24"/>
              </w:rPr>
            </w:pPr>
            <w:r w:rsidRPr="00CB18E2">
              <w:t>f.</w:t>
            </w:r>
            <w:r w:rsidRPr="00CB18E2">
              <w:tab/>
              <w:t>taotleja näokujutis kohapeal tehtud fotolt;</w:t>
            </w:r>
          </w:p>
        </w:tc>
      </w:tr>
    </w:tbl>
    <w:p w14:paraId="3F20921D" w14:textId="77777777" w:rsidR="003F1B9B" w:rsidRPr="00CB18E2" w:rsidRDefault="003F1B9B" w:rsidP="003F1B9B">
      <w:r w:rsidRPr="004A7DBE">
        <w:rPr>
          <w:rStyle w:val="HideTWBExt"/>
          <w:noProof w:val="0"/>
        </w:rPr>
        <w:t>&lt;/Amend&gt;</w:t>
      </w:r>
    </w:p>
    <w:p w14:paraId="5F9226C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203</w:t>
      </w:r>
      <w:r w:rsidRPr="004A7DBE">
        <w:rPr>
          <w:rStyle w:val="HideTWBExt"/>
          <w:b w:val="0"/>
          <w:noProof w:val="0"/>
        </w:rPr>
        <w:t>&lt;/NumAm&gt;</w:t>
      </w:r>
    </w:p>
    <w:p w14:paraId="04E725CC"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2A1B3BD"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00792F15"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40FEECD" w14:textId="77777777" w:rsidR="003F1B9B" w:rsidRPr="00CB18E2" w:rsidRDefault="003F1B9B" w:rsidP="003F1B9B">
      <w:r w:rsidRPr="004A7DBE">
        <w:rPr>
          <w:rStyle w:val="HideTWBExt"/>
          <w:noProof w:val="0"/>
        </w:rPr>
        <w:t>&lt;Article2&gt;</w:t>
      </w:r>
      <w:r w:rsidRPr="00CB18E2">
        <w:t>Artikkel 22d – lõik 1 – punkt h</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8B0CC9A" w14:textId="77777777" w:rsidTr="00884E96">
        <w:trPr>
          <w:jc w:val="center"/>
        </w:trPr>
        <w:tc>
          <w:tcPr>
            <w:tcW w:w="9752" w:type="dxa"/>
            <w:gridSpan w:val="2"/>
          </w:tcPr>
          <w:p w14:paraId="324914D4" w14:textId="77777777" w:rsidR="003F1B9B" w:rsidRPr="00CB18E2" w:rsidRDefault="003F1B9B" w:rsidP="00884E96">
            <w:pPr>
              <w:keepNext/>
            </w:pPr>
          </w:p>
        </w:tc>
      </w:tr>
      <w:tr w:rsidR="003F1B9B" w:rsidRPr="00CB18E2" w14:paraId="0DD4B5A9" w14:textId="77777777" w:rsidTr="00884E96">
        <w:trPr>
          <w:jc w:val="center"/>
        </w:trPr>
        <w:tc>
          <w:tcPr>
            <w:tcW w:w="4876" w:type="dxa"/>
            <w:hideMark/>
          </w:tcPr>
          <w:p w14:paraId="71A603A3" w14:textId="77777777" w:rsidR="003F1B9B" w:rsidRPr="00CB18E2" w:rsidRDefault="003F1B9B" w:rsidP="00884E96">
            <w:pPr>
              <w:pStyle w:val="ColumnHeading"/>
              <w:keepNext/>
            </w:pPr>
            <w:r w:rsidRPr="00CB18E2">
              <w:t>Komisjoni ettepanek</w:t>
            </w:r>
          </w:p>
        </w:tc>
        <w:tc>
          <w:tcPr>
            <w:tcW w:w="4876" w:type="dxa"/>
            <w:hideMark/>
          </w:tcPr>
          <w:p w14:paraId="08E6804D" w14:textId="77777777" w:rsidR="003F1B9B" w:rsidRPr="00CB18E2" w:rsidRDefault="003F1B9B" w:rsidP="00884E96">
            <w:pPr>
              <w:pStyle w:val="ColumnHeading"/>
              <w:keepNext/>
            </w:pPr>
            <w:r w:rsidRPr="00CB18E2">
              <w:t>Muudatusettepanek</w:t>
            </w:r>
          </w:p>
        </w:tc>
      </w:tr>
      <w:tr w:rsidR="003F1B9B" w:rsidRPr="00CB18E2" w14:paraId="021F31C3" w14:textId="77777777" w:rsidTr="00884E96">
        <w:trPr>
          <w:jc w:val="center"/>
        </w:trPr>
        <w:tc>
          <w:tcPr>
            <w:tcW w:w="4876" w:type="dxa"/>
            <w:hideMark/>
          </w:tcPr>
          <w:p w14:paraId="3449C3E6" w14:textId="77777777" w:rsidR="003F1B9B" w:rsidRPr="00CB18E2" w:rsidRDefault="003F1B9B" w:rsidP="00884E96">
            <w:pPr>
              <w:pStyle w:val="Normal6"/>
            </w:pPr>
            <w:r w:rsidRPr="00CB18E2">
              <w:t>h.</w:t>
            </w:r>
            <w:r w:rsidRPr="00CB18E2">
              <w:tab/>
              <w:t>märge selle kohta, et pikaajalise viisa või elamisloa andmisest on keeldutud, sest taotlejat peetakse ohuks avalikule korrale</w:t>
            </w:r>
            <w:r w:rsidRPr="00CB18E2">
              <w:rPr>
                <w:b/>
                <w:i/>
              </w:rPr>
              <w:t>, sisejulgeolekule</w:t>
            </w:r>
            <w:r w:rsidRPr="00CB18E2">
              <w:t xml:space="preserve"> või </w:t>
            </w:r>
            <w:r w:rsidRPr="00CB18E2">
              <w:rPr>
                <w:b/>
                <w:i/>
              </w:rPr>
              <w:t>rahvatervisele</w:t>
            </w:r>
            <w:r w:rsidRPr="00CB18E2">
              <w:t xml:space="preserve"> või tema esitatud dokumendid on omandatud pettusega, need on võltsitud või neid on omavoliliselt muudetud;</w:t>
            </w:r>
          </w:p>
        </w:tc>
        <w:tc>
          <w:tcPr>
            <w:tcW w:w="4876" w:type="dxa"/>
            <w:hideMark/>
          </w:tcPr>
          <w:p w14:paraId="0CED2E8B" w14:textId="77777777" w:rsidR="003F1B9B" w:rsidRPr="00CB18E2" w:rsidRDefault="003F1B9B" w:rsidP="00884E96">
            <w:pPr>
              <w:pStyle w:val="Normal6"/>
              <w:rPr>
                <w:szCs w:val="24"/>
              </w:rPr>
            </w:pPr>
            <w:r w:rsidRPr="00CB18E2">
              <w:t>h.</w:t>
            </w:r>
            <w:r w:rsidRPr="00CB18E2">
              <w:tab/>
              <w:t xml:space="preserve">märge selle kohta, et pikaajalise viisa või elamisloa andmisest on keeldutud, sest taotlejat peetakse ohuks avalikule korrale või </w:t>
            </w:r>
            <w:r w:rsidRPr="00CB18E2">
              <w:rPr>
                <w:b/>
                <w:i/>
              </w:rPr>
              <w:t>sisejulgeolekule</w:t>
            </w:r>
            <w:r w:rsidRPr="00CB18E2">
              <w:t xml:space="preserve"> või tema esitatud dokumendid on omandatud pettusega, need on võltsitud või neid on omavoliliselt muudetud;</w:t>
            </w:r>
          </w:p>
        </w:tc>
      </w:tr>
    </w:tbl>
    <w:p w14:paraId="01C4C037" w14:textId="77777777" w:rsidR="003F1B9B" w:rsidRPr="00CB18E2" w:rsidRDefault="003F1B9B" w:rsidP="003F1B9B">
      <w:r w:rsidRPr="004A7DBE">
        <w:rPr>
          <w:rStyle w:val="HideTWBExt"/>
          <w:noProof w:val="0"/>
        </w:rPr>
        <w:t>&lt;/Amend&gt;</w:t>
      </w:r>
    </w:p>
    <w:p w14:paraId="740E9E33"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204</w:t>
      </w:r>
      <w:r w:rsidRPr="004A7DBE">
        <w:rPr>
          <w:rStyle w:val="HideTWBExt"/>
          <w:b w:val="0"/>
          <w:noProof w:val="0"/>
        </w:rPr>
        <w:t>&lt;/NumAm&gt;</w:t>
      </w:r>
    </w:p>
    <w:p w14:paraId="6FD7FF6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C6E3F47"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C7E626E"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5792F56B" w14:textId="77777777" w:rsidR="003F1B9B" w:rsidRPr="00CB18E2" w:rsidRDefault="003F1B9B" w:rsidP="003F1B9B">
      <w:r w:rsidRPr="004A7DBE">
        <w:rPr>
          <w:rStyle w:val="HideTWBExt"/>
          <w:noProof w:val="0"/>
        </w:rPr>
        <w:t>&lt;Article2&gt;</w:t>
      </w:r>
      <w:r w:rsidRPr="00CB18E2">
        <w:t>Artikkel 22g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CD133A1" w14:textId="77777777" w:rsidTr="00884E96">
        <w:trPr>
          <w:jc w:val="center"/>
        </w:trPr>
        <w:tc>
          <w:tcPr>
            <w:tcW w:w="9752" w:type="dxa"/>
            <w:gridSpan w:val="2"/>
          </w:tcPr>
          <w:p w14:paraId="3BDDF372" w14:textId="77777777" w:rsidR="003F1B9B" w:rsidRPr="00CB18E2" w:rsidRDefault="003F1B9B" w:rsidP="00884E96">
            <w:pPr>
              <w:keepNext/>
            </w:pPr>
          </w:p>
        </w:tc>
      </w:tr>
      <w:tr w:rsidR="003F1B9B" w:rsidRPr="00CB18E2" w14:paraId="18CA1BC7" w14:textId="77777777" w:rsidTr="00884E96">
        <w:trPr>
          <w:jc w:val="center"/>
        </w:trPr>
        <w:tc>
          <w:tcPr>
            <w:tcW w:w="4876" w:type="dxa"/>
            <w:hideMark/>
          </w:tcPr>
          <w:p w14:paraId="10B691D1" w14:textId="77777777" w:rsidR="003F1B9B" w:rsidRPr="00CB18E2" w:rsidRDefault="003F1B9B" w:rsidP="00884E96">
            <w:pPr>
              <w:pStyle w:val="ColumnHeading"/>
              <w:keepNext/>
            </w:pPr>
            <w:r w:rsidRPr="00CB18E2">
              <w:t>Komisjoni ettepanek</w:t>
            </w:r>
          </w:p>
        </w:tc>
        <w:tc>
          <w:tcPr>
            <w:tcW w:w="4876" w:type="dxa"/>
            <w:hideMark/>
          </w:tcPr>
          <w:p w14:paraId="4704A8BC" w14:textId="77777777" w:rsidR="003F1B9B" w:rsidRPr="00CB18E2" w:rsidRDefault="003F1B9B" w:rsidP="00884E96">
            <w:pPr>
              <w:pStyle w:val="ColumnHeading"/>
              <w:keepNext/>
            </w:pPr>
            <w:r w:rsidRPr="00CB18E2">
              <w:t>Muudatusettepanek</w:t>
            </w:r>
          </w:p>
        </w:tc>
      </w:tr>
      <w:tr w:rsidR="003F1B9B" w:rsidRPr="00CB18E2" w14:paraId="5044DF30" w14:textId="77777777" w:rsidTr="00884E96">
        <w:trPr>
          <w:jc w:val="center"/>
        </w:trPr>
        <w:tc>
          <w:tcPr>
            <w:tcW w:w="4876" w:type="dxa"/>
            <w:hideMark/>
          </w:tcPr>
          <w:p w14:paraId="1C984EDA" w14:textId="77777777" w:rsidR="003F1B9B" w:rsidRPr="00CB18E2" w:rsidRDefault="003F1B9B" w:rsidP="00884E96">
            <w:pPr>
              <w:pStyle w:val="Normal6"/>
            </w:pPr>
            <w:r w:rsidRPr="00CB18E2">
              <w:t>1.</w:t>
            </w:r>
            <w:r w:rsidRPr="00CB18E2">
              <w:tab/>
              <w:t>Euroopa Liidu välispiiripunktides vastavalt määrusele (EL) 2016/399 kontrolle tegevatele pädevatele asutustele antakse juurdepääs päringute tegemiseks dokumendi numbri ja käesoleva määruse artikli</w:t>
            </w:r>
            <w:r w:rsidRPr="00CB18E2">
              <w:rPr>
                <w:b/>
                <w:i/>
              </w:rPr>
              <w:t> </w:t>
            </w:r>
            <w:r w:rsidRPr="00CB18E2">
              <w:t>22c lõike</w:t>
            </w:r>
            <w:r w:rsidRPr="00CB18E2">
              <w:rPr>
                <w:b/>
                <w:i/>
              </w:rPr>
              <w:t> </w:t>
            </w:r>
            <w:r w:rsidRPr="00CB18E2">
              <w:t>2 punktides</w:t>
            </w:r>
            <w:r w:rsidRPr="00CB18E2">
              <w:rPr>
                <w:b/>
                <w:i/>
              </w:rPr>
              <w:t> </w:t>
            </w:r>
            <w:r w:rsidRPr="00CB18E2">
              <w:t>a, b ja</w:t>
            </w:r>
            <w:r w:rsidRPr="00CB18E2">
              <w:rPr>
                <w:b/>
                <w:i/>
              </w:rPr>
              <w:t> </w:t>
            </w:r>
            <w:r w:rsidRPr="00CB18E2">
              <w:t>c osutatud andmete alusel üksnes selleks, et kontrollida pikaajalise viisa või elamisloa omaniku isikusamasust, tema dokumendi autentsust ja kehtivust ning seda, kas ta ei ohusta kõnealuse määruse artikli</w:t>
            </w:r>
            <w:r w:rsidRPr="00CB18E2">
              <w:rPr>
                <w:b/>
                <w:i/>
              </w:rPr>
              <w:t> </w:t>
            </w:r>
            <w:r w:rsidRPr="00CB18E2">
              <w:t>6 lõike</w:t>
            </w:r>
            <w:r w:rsidRPr="00CB18E2">
              <w:rPr>
                <w:b/>
                <w:i/>
              </w:rPr>
              <w:t> </w:t>
            </w:r>
            <w:r w:rsidRPr="00CB18E2">
              <w:t>1 punkti</w:t>
            </w:r>
            <w:r w:rsidRPr="00CB18E2">
              <w:rPr>
                <w:b/>
                <w:i/>
              </w:rPr>
              <w:t> </w:t>
            </w:r>
            <w:r w:rsidRPr="00CB18E2">
              <w:t>e nõude kohaselt ühegi liikmesriigi avalikku korda</w:t>
            </w:r>
            <w:r w:rsidRPr="00CB18E2">
              <w:rPr>
                <w:b/>
                <w:i/>
              </w:rPr>
              <w:t>,</w:t>
            </w:r>
            <w:r w:rsidRPr="00CB18E2">
              <w:t xml:space="preserve"> sisejulgeolekut</w:t>
            </w:r>
            <w:r w:rsidRPr="00CB18E2">
              <w:rPr>
                <w:b/>
                <w:i/>
              </w:rPr>
              <w:t xml:space="preserve"> ja rahvatervist</w:t>
            </w:r>
            <w:r w:rsidRPr="00CB18E2">
              <w:t>.</w:t>
            </w:r>
          </w:p>
        </w:tc>
        <w:tc>
          <w:tcPr>
            <w:tcW w:w="4876" w:type="dxa"/>
            <w:hideMark/>
          </w:tcPr>
          <w:p w14:paraId="1A15C575" w14:textId="77777777" w:rsidR="003F1B9B" w:rsidRPr="00CB18E2" w:rsidRDefault="003F1B9B" w:rsidP="00884E96">
            <w:pPr>
              <w:pStyle w:val="Normal6"/>
              <w:rPr>
                <w:szCs w:val="24"/>
              </w:rPr>
            </w:pPr>
            <w:r w:rsidRPr="00CB18E2">
              <w:t>1.</w:t>
            </w:r>
            <w:r w:rsidRPr="00CB18E2">
              <w:tab/>
              <w:t>Euroopa Liidu välispiiripunktides vastavalt määrusele (EL) 2016/399 kontrolle tegevatele pädevatele asutustele antakse juurdepääs päringute tegemiseks dokumendi numbri ja käesoleva määruse artikli</w:t>
            </w:r>
            <w:r w:rsidRPr="00CB18E2">
              <w:rPr>
                <w:b/>
                <w:i/>
              </w:rPr>
              <w:t xml:space="preserve"> </w:t>
            </w:r>
            <w:r w:rsidRPr="00CB18E2">
              <w:t>22c lõike</w:t>
            </w:r>
            <w:r w:rsidRPr="00CB18E2">
              <w:rPr>
                <w:b/>
                <w:i/>
              </w:rPr>
              <w:t xml:space="preserve"> </w:t>
            </w:r>
            <w:r w:rsidRPr="00CB18E2">
              <w:t>2 punktides</w:t>
            </w:r>
            <w:r w:rsidRPr="00CB18E2">
              <w:rPr>
                <w:b/>
                <w:i/>
              </w:rPr>
              <w:t xml:space="preserve"> </w:t>
            </w:r>
            <w:r w:rsidRPr="00CB18E2">
              <w:t>a, b ja</w:t>
            </w:r>
            <w:r w:rsidRPr="00CB18E2">
              <w:rPr>
                <w:b/>
                <w:i/>
              </w:rPr>
              <w:t xml:space="preserve"> </w:t>
            </w:r>
            <w:r w:rsidRPr="00CB18E2">
              <w:t>c osutatud andmete alusel üksnes selleks, et kontrollida pikaajalise viisa või elamisloa omaniku isikusamasust, tema dokumendi autentsust ja kehtivust ning seda, kas ta ei ohusta kõnealuse määruse artikli</w:t>
            </w:r>
            <w:r w:rsidRPr="00CB18E2">
              <w:rPr>
                <w:b/>
                <w:i/>
              </w:rPr>
              <w:t xml:space="preserve"> </w:t>
            </w:r>
            <w:r w:rsidRPr="00CB18E2">
              <w:t>6 lõike</w:t>
            </w:r>
            <w:r w:rsidRPr="00CB18E2">
              <w:rPr>
                <w:b/>
                <w:i/>
              </w:rPr>
              <w:t xml:space="preserve"> </w:t>
            </w:r>
            <w:r w:rsidRPr="00CB18E2">
              <w:t>1 punkti</w:t>
            </w:r>
            <w:r w:rsidRPr="00CB18E2">
              <w:rPr>
                <w:b/>
                <w:i/>
              </w:rPr>
              <w:t xml:space="preserve"> </w:t>
            </w:r>
            <w:r w:rsidRPr="00CB18E2">
              <w:t>e nõude kohaselt ühegi liikmesriigi avalikku korda</w:t>
            </w:r>
            <w:r w:rsidRPr="00CB18E2">
              <w:rPr>
                <w:b/>
                <w:i/>
              </w:rPr>
              <w:t xml:space="preserve"> või</w:t>
            </w:r>
            <w:r w:rsidRPr="00CB18E2">
              <w:t xml:space="preserve"> sisejulgeolekut.</w:t>
            </w:r>
          </w:p>
        </w:tc>
      </w:tr>
    </w:tbl>
    <w:p w14:paraId="7D330B6D" w14:textId="77777777" w:rsidR="003F1B9B" w:rsidRPr="00CB18E2" w:rsidRDefault="003F1B9B" w:rsidP="003F1B9B">
      <w:r w:rsidRPr="004A7DBE">
        <w:rPr>
          <w:rStyle w:val="HideTWBExt"/>
          <w:noProof w:val="0"/>
        </w:rPr>
        <w:t>&lt;/Amend&gt;</w:t>
      </w:r>
    </w:p>
    <w:p w14:paraId="2A4A5061"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205</w:t>
      </w:r>
      <w:r w:rsidRPr="004A7DBE">
        <w:rPr>
          <w:rStyle w:val="HideTWBExt"/>
          <w:b w:val="0"/>
          <w:noProof w:val="0"/>
        </w:rPr>
        <w:t>&lt;/NumAm&gt;</w:t>
      </w:r>
    </w:p>
    <w:p w14:paraId="7FFA75C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6851348"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7A418FC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0362208" w14:textId="77777777" w:rsidR="003F1B9B" w:rsidRPr="00CB18E2" w:rsidRDefault="003F1B9B" w:rsidP="003F1B9B">
      <w:r w:rsidRPr="004A7DBE">
        <w:rPr>
          <w:rStyle w:val="HideTWBExt"/>
          <w:noProof w:val="0"/>
        </w:rPr>
        <w:t>&lt;Article2&gt;</w:t>
      </w:r>
      <w:r w:rsidRPr="00CB18E2">
        <w:t>Artikkel 22g – lõige 2 – punkt e</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552F74D" w14:textId="77777777" w:rsidTr="00884E96">
        <w:trPr>
          <w:jc w:val="center"/>
        </w:trPr>
        <w:tc>
          <w:tcPr>
            <w:tcW w:w="9752" w:type="dxa"/>
            <w:gridSpan w:val="2"/>
          </w:tcPr>
          <w:p w14:paraId="77C46B3D" w14:textId="77777777" w:rsidR="003F1B9B" w:rsidRPr="00CB18E2" w:rsidRDefault="003F1B9B" w:rsidP="00884E96">
            <w:pPr>
              <w:keepNext/>
            </w:pPr>
          </w:p>
        </w:tc>
      </w:tr>
      <w:tr w:rsidR="003F1B9B" w:rsidRPr="00CB18E2" w14:paraId="76A2578D" w14:textId="77777777" w:rsidTr="00884E96">
        <w:trPr>
          <w:jc w:val="center"/>
        </w:trPr>
        <w:tc>
          <w:tcPr>
            <w:tcW w:w="4876" w:type="dxa"/>
            <w:hideMark/>
          </w:tcPr>
          <w:p w14:paraId="1AE60D6E" w14:textId="77777777" w:rsidR="003F1B9B" w:rsidRPr="00CB18E2" w:rsidRDefault="003F1B9B" w:rsidP="00884E96">
            <w:pPr>
              <w:pStyle w:val="ColumnHeading"/>
              <w:keepNext/>
            </w:pPr>
            <w:r w:rsidRPr="00CB18E2">
              <w:t>Komisjoni ettepanek</w:t>
            </w:r>
          </w:p>
        </w:tc>
        <w:tc>
          <w:tcPr>
            <w:tcW w:w="4876" w:type="dxa"/>
            <w:hideMark/>
          </w:tcPr>
          <w:p w14:paraId="069E013E" w14:textId="77777777" w:rsidR="003F1B9B" w:rsidRPr="00CB18E2" w:rsidRDefault="003F1B9B" w:rsidP="00884E96">
            <w:pPr>
              <w:pStyle w:val="ColumnHeading"/>
              <w:keepNext/>
            </w:pPr>
            <w:r w:rsidRPr="00CB18E2">
              <w:t>Muudatusettepanek</w:t>
            </w:r>
          </w:p>
        </w:tc>
      </w:tr>
      <w:tr w:rsidR="003F1B9B" w:rsidRPr="00CB18E2" w14:paraId="67BA9945" w14:textId="77777777" w:rsidTr="00884E96">
        <w:trPr>
          <w:jc w:val="center"/>
        </w:trPr>
        <w:tc>
          <w:tcPr>
            <w:tcW w:w="4876" w:type="dxa"/>
            <w:hideMark/>
          </w:tcPr>
          <w:p w14:paraId="4D05A69F" w14:textId="77777777" w:rsidR="003F1B9B" w:rsidRPr="00CB18E2" w:rsidRDefault="003F1B9B" w:rsidP="00884E96">
            <w:pPr>
              <w:pStyle w:val="Normal6"/>
            </w:pPr>
            <w:r w:rsidRPr="00CB18E2">
              <w:t>(e)</w:t>
            </w:r>
            <w:r w:rsidRPr="00CB18E2">
              <w:tab/>
              <w:t xml:space="preserve">artikli 22c lõike 2 punktis f osutatud </w:t>
            </w:r>
            <w:r w:rsidRPr="00CB18E2">
              <w:rPr>
                <w:b/>
                <w:i/>
              </w:rPr>
              <w:t>fotod</w:t>
            </w:r>
            <w:r w:rsidRPr="00CB18E2">
              <w:t>.</w:t>
            </w:r>
          </w:p>
        </w:tc>
        <w:tc>
          <w:tcPr>
            <w:tcW w:w="4876" w:type="dxa"/>
            <w:hideMark/>
          </w:tcPr>
          <w:p w14:paraId="6CD5F8E7" w14:textId="77777777" w:rsidR="003F1B9B" w:rsidRPr="00CB18E2" w:rsidRDefault="003F1B9B" w:rsidP="00884E96">
            <w:pPr>
              <w:pStyle w:val="Normal6"/>
              <w:rPr>
                <w:szCs w:val="24"/>
              </w:rPr>
            </w:pPr>
            <w:r w:rsidRPr="00CB18E2">
              <w:t>(e)</w:t>
            </w:r>
            <w:r w:rsidRPr="00CB18E2">
              <w:tab/>
              <w:t xml:space="preserve">artikli 22c lõike 2 punktis f osutatud </w:t>
            </w:r>
            <w:r w:rsidRPr="00CB18E2">
              <w:rPr>
                <w:b/>
                <w:i/>
              </w:rPr>
              <w:t>näokujutised</w:t>
            </w:r>
            <w:r w:rsidRPr="00CB18E2">
              <w:t>.</w:t>
            </w:r>
          </w:p>
        </w:tc>
      </w:tr>
    </w:tbl>
    <w:p w14:paraId="7C96E6DF" w14:textId="77777777" w:rsidR="003F1B9B" w:rsidRPr="00CB18E2" w:rsidRDefault="003F1B9B" w:rsidP="003F1B9B">
      <w:r w:rsidRPr="004A7DBE">
        <w:rPr>
          <w:rStyle w:val="HideTWBExt"/>
          <w:noProof w:val="0"/>
        </w:rPr>
        <w:t>&lt;/Amend&gt;</w:t>
      </w:r>
    </w:p>
    <w:p w14:paraId="4423EE0D"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206</w:t>
      </w:r>
      <w:r w:rsidRPr="004A7DBE">
        <w:rPr>
          <w:rStyle w:val="HideTWBExt"/>
          <w:b w:val="0"/>
          <w:noProof w:val="0"/>
        </w:rPr>
        <w:t>&lt;/NumAm&gt;</w:t>
      </w:r>
    </w:p>
    <w:p w14:paraId="31703813"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923F217"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30B373F"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50532C06" w14:textId="77777777" w:rsidR="003F1B9B" w:rsidRPr="00CB18E2" w:rsidRDefault="003F1B9B" w:rsidP="003F1B9B">
      <w:r w:rsidRPr="004A7DBE">
        <w:rPr>
          <w:rStyle w:val="HideTWBExt"/>
          <w:noProof w:val="0"/>
        </w:rPr>
        <w:t>&lt;Article2&gt;</w:t>
      </w:r>
      <w:r w:rsidRPr="00CB18E2">
        <w:t>Artikkel 22h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91EBD6A" w14:textId="77777777" w:rsidTr="00884E96">
        <w:trPr>
          <w:jc w:val="center"/>
        </w:trPr>
        <w:tc>
          <w:tcPr>
            <w:tcW w:w="9752" w:type="dxa"/>
            <w:gridSpan w:val="2"/>
          </w:tcPr>
          <w:p w14:paraId="21CCCE9A" w14:textId="77777777" w:rsidR="003F1B9B" w:rsidRPr="00CB18E2" w:rsidRDefault="003F1B9B" w:rsidP="00884E96">
            <w:pPr>
              <w:keepNext/>
            </w:pPr>
          </w:p>
        </w:tc>
      </w:tr>
      <w:tr w:rsidR="003F1B9B" w:rsidRPr="00CB18E2" w14:paraId="7F10754A" w14:textId="77777777" w:rsidTr="00884E96">
        <w:trPr>
          <w:jc w:val="center"/>
        </w:trPr>
        <w:tc>
          <w:tcPr>
            <w:tcW w:w="4876" w:type="dxa"/>
            <w:hideMark/>
          </w:tcPr>
          <w:p w14:paraId="3B5572AF" w14:textId="77777777" w:rsidR="003F1B9B" w:rsidRPr="00CB18E2" w:rsidRDefault="003F1B9B" w:rsidP="00884E96">
            <w:pPr>
              <w:pStyle w:val="ColumnHeading"/>
              <w:keepNext/>
            </w:pPr>
            <w:r w:rsidRPr="00CB18E2">
              <w:t>Komisjoni ettepanek</w:t>
            </w:r>
          </w:p>
        </w:tc>
        <w:tc>
          <w:tcPr>
            <w:tcW w:w="4876" w:type="dxa"/>
            <w:hideMark/>
          </w:tcPr>
          <w:p w14:paraId="581D81FC" w14:textId="77777777" w:rsidR="003F1B9B" w:rsidRPr="00CB18E2" w:rsidRDefault="003F1B9B" w:rsidP="00884E96">
            <w:pPr>
              <w:pStyle w:val="ColumnHeading"/>
              <w:keepNext/>
            </w:pPr>
            <w:r w:rsidRPr="00CB18E2">
              <w:t>Muudatusettepanek</w:t>
            </w:r>
          </w:p>
        </w:tc>
      </w:tr>
      <w:tr w:rsidR="003F1B9B" w:rsidRPr="00CB18E2" w14:paraId="5476697C" w14:textId="77777777" w:rsidTr="00884E96">
        <w:trPr>
          <w:jc w:val="center"/>
        </w:trPr>
        <w:tc>
          <w:tcPr>
            <w:tcW w:w="4876" w:type="dxa"/>
            <w:hideMark/>
          </w:tcPr>
          <w:p w14:paraId="3570826F" w14:textId="77777777" w:rsidR="003F1B9B" w:rsidRPr="00CB18E2" w:rsidRDefault="003F1B9B" w:rsidP="00884E96">
            <w:pPr>
              <w:pStyle w:val="Normal6"/>
            </w:pPr>
            <w:r w:rsidRPr="00CB18E2">
              <w:t>1.</w:t>
            </w:r>
            <w:r w:rsidRPr="00CB18E2">
              <w:tab/>
              <w:t xml:space="preserve">Asutustele, kes on pädevad liikmesriikide territooriumil kontrollima, kas liikmesriikide territooriumile sisenemise, seal viibimise või elamise tingimused on täidetud, </w:t>
            </w:r>
            <w:r w:rsidRPr="00CB18E2">
              <w:rPr>
                <w:b/>
                <w:i/>
              </w:rPr>
              <w:t xml:space="preserve">ja vajaduse korral politseiasutustele </w:t>
            </w:r>
            <w:r w:rsidRPr="00CB18E2">
              <w:t>antakse juurdepääs päringute tegemiseks dokumendi numbri ja käesoleva määruse artikli</w:t>
            </w:r>
            <w:r w:rsidRPr="00CB18E2">
              <w:rPr>
                <w:b/>
                <w:i/>
              </w:rPr>
              <w:t> </w:t>
            </w:r>
            <w:r w:rsidRPr="00CB18E2">
              <w:t>22c lõike</w:t>
            </w:r>
            <w:r w:rsidRPr="00CB18E2">
              <w:rPr>
                <w:b/>
                <w:i/>
              </w:rPr>
              <w:t> </w:t>
            </w:r>
            <w:r w:rsidRPr="00CB18E2">
              <w:t>2 punktides</w:t>
            </w:r>
            <w:r w:rsidRPr="00CB18E2">
              <w:rPr>
                <w:b/>
                <w:i/>
              </w:rPr>
              <w:t> </w:t>
            </w:r>
            <w:r w:rsidRPr="00CB18E2">
              <w:t>a, b ja</w:t>
            </w:r>
            <w:r w:rsidRPr="00CB18E2">
              <w:rPr>
                <w:b/>
                <w:i/>
              </w:rPr>
              <w:t> </w:t>
            </w:r>
            <w:r w:rsidRPr="00CB18E2">
              <w:t>c osutatud andmete alusel üksnes selleks, et kontrollida pikaajalise viisa või elamisloa omaniku isikusamasust, tema dokumendi autentsust ja kehtivust</w:t>
            </w:r>
            <w:r w:rsidRPr="00CB18E2">
              <w:rPr>
                <w:b/>
                <w:i/>
              </w:rPr>
              <w:t xml:space="preserve"> ning seda, kas ta ei ohusta ühegi liikmesriigi avalikku korda, sisejulgeolekut ja rahvatervist</w:t>
            </w:r>
            <w:r w:rsidRPr="00CB18E2">
              <w:t>.</w:t>
            </w:r>
          </w:p>
        </w:tc>
        <w:tc>
          <w:tcPr>
            <w:tcW w:w="4876" w:type="dxa"/>
            <w:hideMark/>
          </w:tcPr>
          <w:p w14:paraId="38489B31" w14:textId="77777777" w:rsidR="003F1B9B" w:rsidRPr="00CB18E2" w:rsidRDefault="003F1B9B" w:rsidP="00884E96">
            <w:pPr>
              <w:pStyle w:val="Normal6"/>
              <w:rPr>
                <w:szCs w:val="24"/>
              </w:rPr>
            </w:pPr>
            <w:r w:rsidRPr="00CB18E2">
              <w:t>1.</w:t>
            </w:r>
            <w:r w:rsidRPr="00CB18E2">
              <w:tab/>
              <w:t>Asutustele, kes on pädevad liikmesriikide territooriumil kontrollima, kas liikmesriikide territooriumile sisenemise, seal viibimise või elamise tingimused on täidetud, antakse juurdepääs päringute tegemiseks dokumendi numbri ja käesoleva määruse artikli</w:t>
            </w:r>
            <w:r w:rsidRPr="00CB18E2">
              <w:rPr>
                <w:b/>
                <w:i/>
              </w:rPr>
              <w:t xml:space="preserve"> </w:t>
            </w:r>
            <w:r w:rsidRPr="00CB18E2">
              <w:t>22c lõike</w:t>
            </w:r>
            <w:r w:rsidRPr="00CB18E2">
              <w:rPr>
                <w:b/>
                <w:i/>
              </w:rPr>
              <w:t xml:space="preserve"> </w:t>
            </w:r>
            <w:r w:rsidRPr="00CB18E2">
              <w:t>2 punktides</w:t>
            </w:r>
            <w:r w:rsidRPr="00CB18E2">
              <w:rPr>
                <w:b/>
                <w:i/>
              </w:rPr>
              <w:t xml:space="preserve"> </w:t>
            </w:r>
            <w:r w:rsidRPr="00CB18E2">
              <w:t>a, b ja</w:t>
            </w:r>
            <w:r w:rsidRPr="00CB18E2">
              <w:rPr>
                <w:b/>
                <w:i/>
              </w:rPr>
              <w:t xml:space="preserve"> </w:t>
            </w:r>
            <w:r w:rsidRPr="00CB18E2">
              <w:t>c osutatud andmete alusel üksnes selleks, et kontrollida pikaajalise viisa või elamisloa omaniku isikusamasust, tema dokumendi autentsust ja kehtivust.</w:t>
            </w:r>
          </w:p>
        </w:tc>
      </w:tr>
    </w:tbl>
    <w:p w14:paraId="5DB9AD36" w14:textId="77777777" w:rsidR="003F1B9B" w:rsidRPr="00CB18E2" w:rsidRDefault="003F1B9B" w:rsidP="003F1B9B">
      <w:r w:rsidRPr="004A7DBE">
        <w:rPr>
          <w:rStyle w:val="HideTWBExt"/>
          <w:noProof w:val="0"/>
        </w:rPr>
        <w:t>&lt;/Amend&gt;</w:t>
      </w:r>
    </w:p>
    <w:p w14:paraId="3736D16D"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207</w:t>
      </w:r>
      <w:r w:rsidRPr="004A7DBE">
        <w:rPr>
          <w:rStyle w:val="HideTWBExt"/>
          <w:b w:val="0"/>
          <w:noProof w:val="0"/>
        </w:rPr>
        <w:t>&lt;/NumAm&gt;</w:t>
      </w:r>
    </w:p>
    <w:p w14:paraId="4D0D102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9315B93"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592BABE"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912E889" w14:textId="77777777" w:rsidR="003F1B9B" w:rsidRPr="00CB18E2" w:rsidRDefault="003F1B9B" w:rsidP="003F1B9B">
      <w:r w:rsidRPr="004A7DBE">
        <w:rPr>
          <w:rStyle w:val="HideTWBExt"/>
          <w:noProof w:val="0"/>
        </w:rPr>
        <w:t>&lt;Article2&gt;</w:t>
      </w:r>
      <w:r w:rsidRPr="00CB18E2">
        <w:t>Artikkel 22h – lõige 2 – punkt e</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5FEAC09" w14:textId="77777777" w:rsidTr="00884E96">
        <w:trPr>
          <w:jc w:val="center"/>
        </w:trPr>
        <w:tc>
          <w:tcPr>
            <w:tcW w:w="9752" w:type="dxa"/>
            <w:gridSpan w:val="2"/>
          </w:tcPr>
          <w:p w14:paraId="556F9D9E" w14:textId="77777777" w:rsidR="003F1B9B" w:rsidRPr="00CB18E2" w:rsidRDefault="003F1B9B" w:rsidP="00884E96">
            <w:pPr>
              <w:keepNext/>
            </w:pPr>
          </w:p>
        </w:tc>
      </w:tr>
      <w:tr w:rsidR="003F1B9B" w:rsidRPr="00CB18E2" w14:paraId="4AB4F004" w14:textId="77777777" w:rsidTr="00884E96">
        <w:trPr>
          <w:jc w:val="center"/>
        </w:trPr>
        <w:tc>
          <w:tcPr>
            <w:tcW w:w="4876" w:type="dxa"/>
            <w:hideMark/>
          </w:tcPr>
          <w:p w14:paraId="061AB5DB" w14:textId="77777777" w:rsidR="003F1B9B" w:rsidRPr="00CB18E2" w:rsidRDefault="003F1B9B" w:rsidP="00884E96">
            <w:pPr>
              <w:pStyle w:val="ColumnHeading"/>
              <w:keepNext/>
            </w:pPr>
            <w:r w:rsidRPr="00CB18E2">
              <w:t>Komisjoni ettepanek</w:t>
            </w:r>
          </w:p>
        </w:tc>
        <w:tc>
          <w:tcPr>
            <w:tcW w:w="4876" w:type="dxa"/>
            <w:hideMark/>
          </w:tcPr>
          <w:p w14:paraId="49BF4B34" w14:textId="77777777" w:rsidR="003F1B9B" w:rsidRPr="00CB18E2" w:rsidRDefault="003F1B9B" w:rsidP="00884E96">
            <w:pPr>
              <w:pStyle w:val="ColumnHeading"/>
              <w:keepNext/>
            </w:pPr>
            <w:r w:rsidRPr="00CB18E2">
              <w:t>Muudatusettepanek</w:t>
            </w:r>
          </w:p>
        </w:tc>
      </w:tr>
      <w:tr w:rsidR="003F1B9B" w:rsidRPr="00CB18E2" w14:paraId="31A42782" w14:textId="77777777" w:rsidTr="00884E96">
        <w:trPr>
          <w:jc w:val="center"/>
        </w:trPr>
        <w:tc>
          <w:tcPr>
            <w:tcW w:w="4876" w:type="dxa"/>
            <w:hideMark/>
          </w:tcPr>
          <w:p w14:paraId="1A68B966" w14:textId="77777777" w:rsidR="003F1B9B" w:rsidRPr="00CB18E2" w:rsidRDefault="003F1B9B" w:rsidP="00884E96">
            <w:pPr>
              <w:pStyle w:val="Normal6"/>
            </w:pPr>
            <w:r w:rsidRPr="00CB18E2">
              <w:t>(e)</w:t>
            </w:r>
            <w:r w:rsidRPr="00CB18E2">
              <w:tab/>
              <w:t xml:space="preserve">artikli 22c lõike 2 punktis f osutatud </w:t>
            </w:r>
            <w:r w:rsidRPr="00CB18E2">
              <w:rPr>
                <w:b/>
                <w:i/>
              </w:rPr>
              <w:t>fotod</w:t>
            </w:r>
            <w:r w:rsidRPr="00CB18E2">
              <w:t>.</w:t>
            </w:r>
          </w:p>
        </w:tc>
        <w:tc>
          <w:tcPr>
            <w:tcW w:w="4876" w:type="dxa"/>
            <w:hideMark/>
          </w:tcPr>
          <w:p w14:paraId="3E9D3FC4" w14:textId="77777777" w:rsidR="003F1B9B" w:rsidRPr="00CB18E2" w:rsidRDefault="003F1B9B" w:rsidP="00884E96">
            <w:pPr>
              <w:pStyle w:val="Normal6"/>
              <w:rPr>
                <w:szCs w:val="24"/>
              </w:rPr>
            </w:pPr>
            <w:r w:rsidRPr="00CB18E2">
              <w:t>(e)</w:t>
            </w:r>
            <w:r w:rsidRPr="00CB18E2">
              <w:tab/>
              <w:t xml:space="preserve">artikli 22c lõike 2 punktis f osutatud </w:t>
            </w:r>
            <w:r w:rsidRPr="00CB18E2">
              <w:rPr>
                <w:b/>
                <w:i/>
              </w:rPr>
              <w:t>näokujutised</w:t>
            </w:r>
            <w:r w:rsidRPr="00CB18E2">
              <w:t>.</w:t>
            </w:r>
          </w:p>
        </w:tc>
      </w:tr>
    </w:tbl>
    <w:p w14:paraId="018C6FE3" w14:textId="77777777" w:rsidR="003F1B9B" w:rsidRPr="00CB18E2" w:rsidRDefault="003F1B9B" w:rsidP="003F1B9B">
      <w:r w:rsidRPr="004A7DBE">
        <w:rPr>
          <w:rStyle w:val="HideTWBExt"/>
          <w:noProof w:val="0"/>
        </w:rPr>
        <w:t>&lt;/Amend&gt;</w:t>
      </w:r>
    </w:p>
    <w:p w14:paraId="03ACF9C9"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208</w:t>
      </w:r>
      <w:r w:rsidRPr="004A7DBE">
        <w:rPr>
          <w:rStyle w:val="HideTWBExt"/>
          <w:b w:val="0"/>
          <w:noProof w:val="0"/>
        </w:rPr>
        <w:t>&lt;/NumAm&gt;</w:t>
      </w:r>
    </w:p>
    <w:p w14:paraId="1DF74ED8"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39863A2"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78330A03"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59141A93" w14:textId="77777777" w:rsidR="003F1B9B" w:rsidRPr="00CB18E2" w:rsidRDefault="003F1B9B" w:rsidP="003F1B9B">
      <w:r w:rsidRPr="004A7DBE">
        <w:rPr>
          <w:rStyle w:val="HideTWBExt"/>
          <w:noProof w:val="0"/>
        </w:rPr>
        <w:t>&lt;Article2&gt;</w:t>
      </w:r>
      <w:r w:rsidRPr="00CB18E2">
        <w:t>Artikkel 22k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2AC3CFD" w14:textId="77777777" w:rsidTr="00884E96">
        <w:trPr>
          <w:jc w:val="center"/>
        </w:trPr>
        <w:tc>
          <w:tcPr>
            <w:tcW w:w="9752" w:type="dxa"/>
            <w:gridSpan w:val="2"/>
          </w:tcPr>
          <w:p w14:paraId="734C56D6" w14:textId="77777777" w:rsidR="003F1B9B" w:rsidRPr="00CB18E2" w:rsidRDefault="003F1B9B" w:rsidP="00884E96">
            <w:pPr>
              <w:keepNext/>
            </w:pPr>
          </w:p>
        </w:tc>
      </w:tr>
      <w:tr w:rsidR="003F1B9B" w:rsidRPr="00CB18E2" w14:paraId="68976BCE" w14:textId="77777777" w:rsidTr="00884E96">
        <w:trPr>
          <w:jc w:val="center"/>
        </w:trPr>
        <w:tc>
          <w:tcPr>
            <w:tcW w:w="4876" w:type="dxa"/>
            <w:hideMark/>
          </w:tcPr>
          <w:p w14:paraId="34AC8975" w14:textId="77777777" w:rsidR="003F1B9B" w:rsidRPr="00CB18E2" w:rsidRDefault="003F1B9B" w:rsidP="00884E96">
            <w:pPr>
              <w:pStyle w:val="ColumnHeading"/>
              <w:keepNext/>
            </w:pPr>
            <w:r w:rsidRPr="00CB18E2">
              <w:t>Komisjoni ettepanek</w:t>
            </w:r>
          </w:p>
        </w:tc>
        <w:tc>
          <w:tcPr>
            <w:tcW w:w="4876" w:type="dxa"/>
            <w:hideMark/>
          </w:tcPr>
          <w:p w14:paraId="5A221549" w14:textId="77777777" w:rsidR="003F1B9B" w:rsidRPr="00CB18E2" w:rsidRDefault="003F1B9B" w:rsidP="00884E96">
            <w:pPr>
              <w:pStyle w:val="ColumnHeading"/>
              <w:keepNext/>
            </w:pPr>
            <w:r w:rsidRPr="00CB18E2">
              <w:t>Muudatusettepanek</w:t>
            </w:r>
          </w:p>
        </w:tc>
      </w:tr>
      <w:tr w:rsidR="003F1B9B" w:rsidRPr="00CB18E2" w14:paraId="0DA0159E" w14:textId="77777777" w:rsidTr="00884E96">
        <w:trPr>
          <w:jc w:val="center"/>
        </w:trPr>
        <w:tc>
          <w:tcPr>
            <w:tcW w:w="4876" w:type="dxa"/>
            <w:hideMark/>
          </w:tcPr>
          <w:p w14:paraId="140FB952" w14:textId="77777777" w:rsidR="003F1B9B" w:rsidRPr="00CB18E2" w:rsidRDefault="003F1B9B" w:rsidP="00884E96">
            <w:pPr>
              <w:pStyle w:val="Normal6"/>
            </w:pPr>
            <w:r w:rsidRPr="00CB18E2">
              <w:t>1.</w:t>
            </w:r>
            <w:r w:rsidRPr="00CB18E2">
              <w:tab/>
              <w:t>Liikmesriigid määravad õiguskaitseasutused, kellel on õigus teha terroriaktide või muude raskete kuritegude ennetamise, avastamise ja uurimise eesmärgil päringuid VISi salvestatud andmetes.</w:t>
            </w:r>
          </w:p>
        </w:tc>
        <w:tc>
          <w:tcPr>
            <w:tcW w:w="4876" w:type="dxa"/>
            <w:hideMark/>
          </w:tcPr>
          <w:p w14:paraId="3A453F74" w14:textId="77777777" w:rsidR="003F1B9B" w:rsidRPr="00CB18E2" w:rsidRDefault="003F1B9B" w:rsidP="00884E96">
            <w:pPr>
              <w:pStyle w:val="Normal6"/>
              <w:rPr>
                <w:szCs w:val="24"/>
              </w:rPr>
            </w:pPr>
            <w:r w:rsidRPr="00CB18E2">
              <w:t>1.</w:t>
            </w:r>
            <w:r w:rsidRPr="00CB18E2">
              <w:tab/>
              <w:t>Liikmesriigid määravad õiguskaitseasutused, kellel on õigus teha terroriaktide või muude raskete kuritegude ennetamise, avastamise ja uurimise eesmärgil päringuid VISi salvestatud andmetes</w:t>
            </w:r>
            <w:r w:rsidRPr="00CB18E2">
              <w:rPr>
                <w:b/>
                <w:i/>
              </w:rPr>
              <w:t xml:space="preserve"> artiklis 22n osutatud asjakohastel ja rangelt määratletud juhtudel.</w:t>
            </w:r>
            <w:r w:rsidRPr="00CB18E2">
              <w:t xml:space="preserve"> </w:t>
            </w:r>
            <w:r w:rsidRPr="00CB18E2">
              <w:rPr>
                <w:b/>
                <w:i/>
              </w:rPr>
              <w:t>Nendel ametiasutustel on lubatud teha päringuid alla 12-aastaseid lapsi käsitlevates andmetes üksnes selleks, et kaitsta kadunud lapsi ja raskete kuritegude ohvriks langenud lapsi.</w:t>
            </w:r>
          </w:p>
        </w:tc>
      </w:tr>
    </w:tbl>
    <w:p w14:paraId="516A0505" w14:textId="77777777" w:rsidR="003F1B9B" w:rsidRPr="00CB18E2" w:rsidRDefault="003F1B9B" w:rsidP="003F1B9B">
      <w:r w:rsidRPr="004A7DBE">
        <w:rPr>
          <w:rStyle w:val="HideTWBExt"/>
          <w:noProof w:val="0"/>
        </w:rPr>
        <w:t>&lt;/Amend&gt;</w:t>
      </w:r>
    </w:p>
    <w:p w14:paraId="6B4F7A9D"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209</w:t>
      </w:r>
      <w:r w:rsidRPr="004A7DBE">
        <w:rPr>
          <w:rStyle w:val="HideTWBExt"/>
          <w:b w:val="0"/>
          <w:noProof w:val="0"/>
        </w:rPr>
        <w:t>&lt;/NumAm&gt;</w:t>
      </w:r>
    </w:p>
    <w:p w14:paraId="631FC528"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4DB6D91"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01072BF2"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B2D9558" w14:textId="77777777" w:rsidR="003F1B9B" w:rsidRPr="00CB18E2" w:rsidRDefault="003F1B9B" w:rsidP="003F1B9B">
      <w:r w:rsidRPr="004A7DBE">
        <w:rPr>
          <w:rStyle w:val="HideTWBExt"/>
          <w:noProof w:val="0"/>
        </w:rPr>
        <w:t>&lt;Article2&gt;</w:t>
      </w:r>
      <w:r w:rsidRPr="00CB18E2">
        <w:t>Artikkel 22k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569B66B" w14:textId="77777777" w:rsidTr="00884E96">
        <w:trPr>
          <w:jc w:val="center"/>
        </w:trPr>
        <w:tc>
          <w:tcPr>
            <w:tcW w:w="9752" w:type="dxa"/>
            <w:gridSpan w:val="2"/>
          </w:tcPr>
          <w:p w14:paraId="6EC70DCF" w14:textId="77777777" w:rsidR="003F1B9B" w:rsidRPr="00CB18E2" w:rsidRDefault="003F1B9B" w:rsidP="00884E96">
            <w:pPr>
              <w:keepNext/>
            </w:pPr>
          </w:p>
        </w:tc>
      </w:tr>
      <w:tr w:rsidR="003F1B9B" w:rsidRPr="00CB18E2" w14:paraId="370DACDB" w14:textId="77777777" w:rsidTr="00884E96">
        <w:trPr>
          <w:jc w:val="center"/>
        </w:trPr>
        <w:tc>
          <w:tcPr>
            <w:tcW w:w="4876" w:type="dxa"/>
            <w:hideMark/>
          </w:tcPr>
          <w:p w14:paraId="238824FA" w14:textId="77777777" w:rsidR="003F1B9B" w:rsidRPr="00CB18E2" w:rsidRDefault="003F1B9B" w:rsidP="00884E96">
            <w:pPr>
              <w:pStyle w:val="ColumnHeading"/>
              <w:keepNext/>
            </w:pPr>
            <w:r w:rsidRPr="00CB18E2">
              <w:t>Komisjoni ettepanek</w:t>
            </w:r>
          </w:p>
        </w:tc>
        <w:tc>
          <w:tcPr>
            <w:tcW w:w="4876" w:type="dxa"/>
            <w:hideMark/>
          </w:tcPr>
          <w:p w14:paraId="38FF5932" w14:textId="77777777" w:rsidR="003F1B9B" w:rsidRPr="00CB18E2" w:rsidRDefault="003F1B9B" w:rsidP="00884E96">
            <w:pPr>
              <w:pStyle w:val="ColumnHeading"/>
              <w:keepNext/>
            </w:pPr>
            <w:r w:rsidRPr="00CB18E2">
              <w:t>Muudatusettepanek</w:t>
            </w:r>
          </w:p>
        </w:tc>
      </w:tr>
      <w:tr w:rsidR="003F1B9B" w:rsidRPr="00CB18E2" w14:paraId="35D4C437" w14:textId="77777777" w:rsidTr="00884E96">
        <w:trPr>
          <w:jc w:val="center"/>
        </w:trPr>
        <w:tc>
          <w:tcPr>
            <w:tcW w:w="4876" w:type="dxa"/>
            <w:hideMark/>
          </w:tcPr>
          <w:p w14:paraId="22AD114C" w14:textId="77777777" w:rsidR="003F1B9B" w:rsidRPr="00CB18E2" w:rsidRDefault="003F1B9B" w:rsidP="00884E96">
            <w:pPr>
              <w:pStyle w:val="Normal6"/>
            </w:pPr>
            <w:r w:rsidRPr="00CB18E2">
              <w:t>2.</w:t>
            </w:r>
            <w:r w:rsidRPr="00CB18E2">
              <w:tab/>
              <w:t>Iga liikmesriik peab määratud asutuste nimekirja. Iga liikmesriik teatab eu-LISA-le ja komisjonile oma määratud asutused ning võib igal ajal oma teadet muuta või esitada uue teate.</w:t>
            </w:r>
          </w:p>
        </w:tc>
        <w:tc>
          <w:tcPr>
            <w:tcW w:w="4876" w:type="dxa"/>
            <w:hideMark/>
          </w:tcPr>
          <w:p w14:paraId="647D4BE0" w14:textId="77777777" w:rsidR="003F1B9B" w:rsidRPr="00CB18E2" w:rsidRDefault="003F1B9B" w:rsidP="00884E96">
            <w:pPr>
              <w:pStyle w:val="Normal6"/>
              <w:rPr>
                <w:szCs w:val="24"/>
              </w:rPr>
            </w:pPr>
            <w:r w:rsidRPr="00CB18E2">
              <w:t>2.</w:t>
            </w:r>
            <w:r w:rsidRPr="00CB18E2">
              <w:tab/>
              <w:t xml:space="preserve">Iga liikmesriik peab määratud asutuste </w:t>
            </w:r>
            <w:r w:rsidRPr="00CB18E2">
              <w:rPr>
                <w:b/>
                <w:i/>
              </w:rPr>
              <w:t xml:space="preserve">rangelt piiratud </w:t>
            </w:r>
            <w:r w:rsidRPr="00CB18E2">
              <w:t>nimekirja. Iga liikmesriik teatab eu-LISA-le ja komisjonile oma määratud asutused ning võib igal ajal oma teadet muuta või esitada uue teate.</w:t>
            </w:r>
          </w:p>
        </w:tc>
      </w:tr>
    </w:tbl>
    <w:p w14:paraId="3E7844C7" w14:textId="77777777" w:rsidR="003F1B9B" w:rsidRPr="00CB18E2" w:rsidRDefault="003F1B9B" w:rsidP="003F1B9B">
      <w:r w:rsidRPr="004A7DBE">
        <w:rPr>
          <w:rStyle w:val="HideTWBExt"/>
          <w:noProof w:val="0"/>
        </w:rPr>
        <w:t>&lt;/Amend&gt;</w:t>
      </w:r>
    </w:p>
    <w:p w14:paraId="26F3551F"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210</w:t>
      </w:r>
      <w:r w:rsidRPr="004A7DBE">
        <w:rPr>
          <w:rStyle w:val="HideTWBExt"/>
          <w:b w:val="0"/>
          <w:noProof w:val="0"/>
        </w:rPr>
        <w:t>&lt;/NumAm&gt;</w:t>
      </w:r>
    </w:p>
    <w:p w14:paraId="60153D08"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9D353A5"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2B3C9E76"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F97CD36" w14:textId="77777777" w:rsidR="003F1B9B" w:rsidRPr="00CB18E2" w:rsidRDefault="003F1B9B" w:rsidP="003F1B9B">
      <w:r w:rsidRPr="004A7DBE">
        <w:rPr>
          <w:rStyle w:val="HideTWBExt"/>
          <w:noProof w:val="0"/>
        </w:rPr>
        <w:t>&lt;Article2&gt;</w:t>
      </w:r>
      <w:r w:rsidRPr="00CB18E2">
        <w:t>Artikkel 22l – lõige 2 – lõik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472B4DD" w14:textId="77777777" w:rsidTr="00884E96">
        <w:trPr>
          <w:jc w:val="center"/>
        </w:trPr>
        <w:tc>
          <w:tcPr>
            <w:tcW w:w="9752" w:type="dxa"/>
            <w:gridSpan w:val="2"/>
          </w:tcPr>
          <w:p w14:paraId="0DA8813D" w14:textId="77777777" w:rsidR="003F1B9B" w:rsidRPr="00CB18E2" w:rsidRDefault="003F1B9B" w:rsidP="00884E96">
            <w:pPr>
              <w:keepNext/>
            </w:pPr>
          </w:p>
        </w:tc>
      </w:tr>
      <w:tr w:rsidR="003F1B9B" w:rsidRPr="00CB18E2" w14:paraId="69C80B64" w14:textId="77777777" w:rsidTr="00884E96">
        <w:trPr>
          <w:jc w:val="center"/>
        </w:trPr>
        <w:tc>
          <w:tcPr>
            <w:tcW w:w="4876" w:type="dxa"/>
            <w:hideMark/>
          </w:tcPr>
          <w:p w14:paraId="0F914281" w14:textId="77777777" w:rsidR="003F1B9B" w:rsidRPr="00CB18E2" w:rsidRDefault="003F1B9B" w:rsidP="00884E96">
            <w:pPr>
              <w:pStyle w:val="ColumnHeading"/>
              <w:keepNext/>
            </w:pPr>
            <w:r w:rsidRPr="00CB18E2">
              <w:t>Komisjoni ettepanek</w:t>
            </w:r>
          </w:p>
        </w:tc>
        <w:tc>
          <w:tcPr>
            <w:tcW w:w="4876" w:type="dxa"/>
            <w:hideMark/>
          </w:tcPr>
          <w:p w14:paraId="52B0F587" w14:textId="77777777" w:rsidR="003F1B9B" w:rsidRPr="00CB18E2" w:rsidRDefault="003F1B9B" w:rsidP="00884E96">
            <w:pPr>
              <w:pStyle w:val="ColumnHeading"/>
              <w:keepNext/>
            </w:pPr>
            <w:r w:rsidRPr="00CB18E2">
              <w:t>Muudatusettepanek</w:t>
            </w:r>
          </w:p>
        </w:tc>
      </w:tr>
      <w:tr w:rsidR="003F1B9B" w:rsidRPr="00CB18E2" w14:paraId="0BB85CA1" w14:textId="77777777" w:rsidTr="00884E96">
        <w:trPr>
          <w:jc w:val="center"/>
        </w:trPr>
        <w:tc>
          <w:tcPr>
            <w:tcW w:w="4876" w:type="dxa"/>
            <w:hideMark/>
          </w:tcPr>
          <w:p w14:paraId="3A69E2E1" w14:textId="77777777" w:rsidR="003F1B9B" w:rsidRPr="00CB18E2" w:rsidRDefault="003F1B9B" w:rsidP="00884E96">
            <w:pPr>
              <w:pStyle w:val="Normal6"/>
            </w:pPr>
            <w:r w:rsidRPr="00CB18E2">
              <w:t>Keskne juurdepääsupunkt tegutseb oma käesolevast määrusest tulenevaid ülesandeid täites sõltumatult ega saa lõikes 1 osutatud Europoli määratud asutuselt juhiseid kontrollimise tulemuste kohta.</w:t>
            </w:r>
          </w:p>
        </w:tc>
        <w:tc>
          <w:tcPr>
            <w:tcW w:w="4876" w:type="dxa"/>
            <w:hideMark/>
          </w:tcPr>
          <w:p w14:paraId="0B31ACA1" w14:textId="77777777" w:rsidR="003F1B9B" w:rsidRPr="00CB18E2" w:rsidRDefault="003F1B9B" w:rsidP="00884E96">
            <w:pPr>
              <w:pStyle w:val="Normal6"/>
              <w:rPr>
                <w:szCs w:val="24"/>
              </w:rPr>
            </w:pPr>
            <w:r w:rsidRPr="00CB18E2">
              <w:t xml:space="preserve">Keskne juurdepääsupunkt tegutseb oma käesolevast määrusest tulenevaid ülesandeid täites </w:t>
            </w:r>
            <w:r w:rsidRPr="00CB18E2">
              <w:rPr>
                <w:b/>
                <w:i/>
              </w:rPr>
              <w:t xml:space="preserve">täiesti </w:t>
            </w:r>
            <w:r w:rsidRPr="00CB18E2">
              <w:t>sõltumatult ega saa lõikes 1 osutatud Europoli määratud asutuselt juhiseid kontrollimise tulemuste kohta.</w:t>
            </w:r>
          </w:p>
        </w:tc>
      </w:tr>
    </w:tbl>
    <w:p w14:paraId="3AC6528C" w14:textId="77777777" w:rsidR="003F1B9B" w:rsidRPr="00CB18E2" w:rsidRDefault="003F1B9B" w:rsidP="003F1B9B">
      <w:r w:rsidRPr="004A7DBE">
        <w:rPr>
          <w:rStyle w:val="HideTWBExt"/>
          <w:noProof w:val="0"/>
        </w:rPr>
        <w:t>&lt;/Amend&gt;</w:t>
      </w:r>
    </w:p>
    <w:p w14:paraId="6559985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211</w:t>
      </w:r>
      <w:r w:rsidRPr="004A7DBE">
        <w:rPr>
          <w:rStyle w:val="HideTWBExt"/>
          <w:b w:val="0"/>
          <w:noProof w:val="0"/>
        </w:rPr>
        <w:t>&lt;/NumAm&gt;</w:t>
      </w:r>
    </w:p>
    <w:p w14:paraId="3935B5B1"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C8825B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6E1B8BDC"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1D16179" w14:textId="77777777" w:rsidR="003F1B9B" w:rsidRPr="00CB18E2" w:rsidRDefault="003F1B9B" w:rsidP="003F1B9B">
      <w:r w:rsidRPr="004A7DBE">
        <w:rPr>
          <w:rStyle w:val="HideTWBExt"/>
          <w:noProof w:val="0"/>
        </w:rPr>
        <w:t>&lt;Article2&gt;</w:t>
      </w:r>
      <w:r w:rsidRPr="00CB18E2">
        <w:t>Artikkel 22m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BA5EA57" w14:textId="77777777" w:rsidTr="00884E96">
        <w:trPr>
          <w:jc w:val="center"/>
        </w:trPr>
        <w:tc>
          <w:tcPr>
            <w:tcW w:w="9752" w:type="dxa"/>
            <w:gridSpan w:val="2"/>
          </w:tcPr>
          <w:p w14:paraId="48951DD2" w14:textId="77777777" w:rsidR="003F1B9B" w:rsidRPr="00CB18E2" w:rsidRDefault="003F1B9B" w:rsidP="00884E96">
            <w:pPr>
              <w:keepNext/>
            </w:pPr>
          </w:p>
        </w:tc>
      </w:tr>
      <w:tr w:rsidR="003F1B9B" w:rsidRPr="00CB18E2" w14:paraId="3952E468" w14:textId="77777777" w:rsidTr="00884E96">
        <w:trPr>
          <w:jc w:val="center"/>
        </w:trPr>
        <w:tc>
          <w:tcPr>
            <w:tcW w:w="4876" w:type="dxa"/>
            <w:hideMark/>
          </w:tcPr>
          <w:p w14:paraId="471BD868" w14:textId="77777777" w:rsidR="003F1B9B" w:rsidRPr="00CB18E2" w:rsidRDefault="003F1B9B" w:rsidP="00884E96">
            <w:pPr>
              <w:pStyle w:val="ColumnHeading"/>
              <w:keepNext/>
            </w:pPr>
            <w:r w:rsidRPr="00CB18E2">
              <w:t>Komisjoni ettepanek</w:t>
            </w:r>
          </w:p>
        </w:tc>
        <w:tc>
          <w:tcPr>
            <w:tcW w:w="4876" w:type="dxa"/>
            <w:hideMark/>
          </w:tcPr>
          <w:p w14:paraId="1249EE97" w14:textId="77777777" w:rsidR="003F1B9B" w:rsidRPr="00CB18E2" w:rsidRDefault="003F1B9B" w:rsidP="00884E96">
            <w:pPr>
              <w:pStyle w:val="ColumnHeading"/>
              <w:keepNext/>
            </w:pPr>
            <w:r w:rsidRPr="00CB18E2">
              <w:t>Muudatusettepanek</w:t>
            </w:r>
          </w:p>
        </w:tc>
      </w:tr>
      <w:tr w:rsidR="003F1B9B" w:rsidRPr="00CB18E2" w14:paraId="5EA99DD2" w14:textId="77777777" w:rsidTr="00884E96">
        <w:trPr>
          <w:jc w:val="center"/>
        </w:trPr>
        <w:tc>
          <w:tcPr>
            <w:tcW w:w="4876" w:type="dxa"/>
            <w:hideMark/>
          </w:tcPr>
          <w:p w14:paraId="3C11438C" w14:textId="77777777" w:rsidR="003F1B9B" w:rsidRPr="00CB18E2" w:rsidRDefault="003F1B9B" w:rsidP="00884E96">
            <w:pPr>
              <w:pStyle w:val="Normal6"/>
            </w:pPr>
            <w:r w:rsidRPr="00CB18E2">
              <w:t>3.</w:t>
            </w:r>
            <w:r w:rsidRPr="00CB18E2">
              <w:tab/>
              <w:t>Kui järelkontrolli käigus tehakse kindlaks, et juurdepääs VISi andmetele ei olnud õigustatud, kustutavad kõik VISile juurdepääsu saanud asutused sellised andmed ning teavitavad kõnealusest kustutamisest keskseid juurdepääsupunkte.</w:t>
            </w:r>
          </w:p>
        </w:tc>
        <w:tc>
          <w:tcPr>
            <w:tcW w:w="4876" w:type="dxa"/>
            <w:hideMark/>
          </w:tcPr>
          <w:p w14:paraId="7D591C8F" w14:textId="77777777" w:rsidR="003F1B9B" w:rsidRPr="00CB18E2" w:rsidRDefault="003F1B9B" w:rsidP="00884E96">
            <w:pPr>
              <w:pStyle w:val="Normal6"/>
              <w:rPr>
                <w:szCs w:val="24"/>
              </w:rPr>
            </w:pPr>
            <w:r w:rsidRPr="00CB18E2">
              <w:t>3.</w:t>
            </w:r>
            <w:r w:rsidRPr="00CB18E2">
              <w:tab/>
              <w:t xml:space="preserve">Kui järelkontrolli käigus tehakse kindlaks, et juurdepääs VISi andmetele ei olnud õigustatud, kustutavad kõik VISile juurdepääsu saanud asutused </w:t>
            </w:r>
            <w:r w:rsidRPr="00CB18E2">
              <w:rPr>
                <w:b/>
                <w:i/>
              </w:rPr>
              <w:t xml:space="preserve">viivitamata </w:t>
            </w:r>
            <w:r w:rsidRPr="00CB18E2">
              <w:t>sellised andmed ning teavitavad kõnealusest kustutamisest keskseid juurdepääsupunkte.</w:t>
            </w:r>
          </w:p>
        </w:tc>
      </w:tr>
    </w:tbl>
    <w:p w14:paraId="2C187581" w14:textId="77777777" w:rsidR="003F1B9B" w:rsidRPr="00CB18E2" w:rsidRDefault="003F1B9B" w:rsidP="003F1B9B">
      <w:r w:rsidRPr="004A7DBE">
        <w:rPr>
          <w:rStyle w:val="HideTWBExt"/>
          <w:noProof w:val="0"/>
        </w:rPr>
        <w:t>&lt;/Amend&gt;</w:t>
      </w:r>
    </w:p>
    <w:p w14:paraId="4160A523"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212</w:t>
      </w:r>
      <w:r w:rsidRPr="004A7DBE">
        <w:rPr>
          <w:rStyle w:val="HideTWBExt"/>
          <w:b w:val="0"/>
          <w:noProof w:val="0"/>
        </w:rPr>
        <w:t>&lt;/NumAm&gt;</w:t>
      </w:r>
    </w:p>
    <w:p w14:paraId="33AC104C"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FA129E"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16A91D87"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70DE8DB2" w14:textId="77777777" w:rsidR="003F1B9B" w:rsidRPr="00CB18E2" w:rsidRDefault="003F1B9B" w:rsidP="003F1B9B">
      <w:r w:rsidRPr="004A7DBE">
        <w:rPr>
          <w:rStyle w:val="HideTWBExt"/>
          <w:noProof w:val="0"/>
        </w:rPr>
        <w:t>&lt;Article2&gt;</w:t>
      </w:r>
      <w:r w:rsidRPr="00CB18E2">
        <w:t>Artikkel 22n – lõige 1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9630515" w14:textId="77777777" w:rsidTr="00884E96">
        <w:trPr>
          <w:jc w:val="center"/>
        </w:trPr>
        <w:tc>
          <w:tcPr>
            <w:tcW w:w="9752" w:type="dxa"/>
            <w:gridSpan w:val="2"/>
          </w:tcPr>
          <w:p w14:paraId="24EED4B6" w14:textId="77777777" w:rsidR="003F1B9B" w:rsidRPr="00CB18E2" w:rsidRDefault="003F1B9B" w:rsidP="00884E96">
            <w:pPr>
              <w:keepNext/>
            </w:pPr>
          </w:p>
        </w:tc>
      </w:tr>
      <w:tr w:rsidR="003F1B9B" w:rsidRPr="00CB18E2" w14:paraId="79580395" w14:textId="77777777" w:rsidTr="00884E96">
        <w:trPr>
          <w:jc w:val="center"/>
        </w:trPr>
        <w:tc>
          <w:tcPr>
            <w:tcW w:w="4876" w:type="dxa"/>
            <w:hideMark/>
          </w:tcPr>
          <w:p w14:paraId="66C6F4F5" w14:textId="77777777" w:rsidR="003F1B9B" w:rsidRPr="00CB18E2" w:rsidRDefault="003F1B9B" w:rsidP="00884E96">
            <w:pPr>
              <w:pStyle w:val="ColumnHeading"/>
              <w:keepNext/>
            </w:pPr>
            <w:r w:rsidRPr="00CB18E2">
              <w:t>Komisjoni ettepanek</w:t>
            </w:r>
          </w:p>
        </w:tc>
        <w:tc>
          <w:tcPr>
            <w:tcW w:w="4876" w:type="dxa"/>
            <w:hideMark/>
          </w:tcPr>
          <w:p w14:paraId="79B03E6E" w14:textId="77777777" w:rsidR="003F1B9B" w:rsidRPr="00CB18E2" w:rsidRDefault="003F1B9B" w:rsidP="00884E96">
            <w:pPr>
              <w:pStyle w:val="ColumnHeading"/>
              <w:keepNext/>
            </w:pPr>
            <w:r w:rsidRPr="00CB18E2">
              <w:t>Muudatusettepanek</w:t>
            </w:r>
          </w:p>
        </w:tc>
      </w:tr>
      <w:tr w:rsidR="003F1B9B" w:rsidRPr="00CB18E2" w14:paraId="526DBDED" w14:textId="77777777" w:rsidTr="00884E96">
        <w:trPr>
          <w:jc w:val="center"/>
        </w:trPr>
        <w:tc>
          <w:tcPr>
            <w:tcW w:w="4876" w:type="dxa"/>
            <w:hideMark/>
          </w:tcPr>
          <w:p w14:paraId="408E749F" w14:textId="77777777" w:rsidR="003F1B9B" w:rsidRPr="00CB18E2" w:rsidRDefault="003F1B9B" w:rsidP="00884E96">
            <w:pPr>
              <w:pStyle w:val="Normal6"/>
            </w:pPr>
            <w:r w:rsidRPr="00CB18E2">
              <w:t>1.</w:t>
            </w:r>
            <w:r w:rsidRPr="00CB18E2">
              <w:tab/>
            </w:r>
            <w:r w:rsidRPr="00CB18E2">
              <w:rPr>
                <w:b/>
                <w:i/>
              </w:rPr>
              <w:t>Määratud asutused</w:t>
            </w:r>
            <w:r w:rsidRPr="00CB18E2">
              <w:t xml:space="preserve"> saavad päringute tegemiseks juurdepääsu VISile, kui on täidetud kõik järgmised tingimused:</w:t>
            </w:r>
          </w:p>
        </w:tc>
        <w:tc>
          <w:tcPr>
            <w:tcW w:w="4876" w:type="dxa"/>
            <w:hideMark/>
          </w:tcPr>
          <w:p w14:paraId="341CDD97" w14:textId="77777777" w:rsidR="003F1B9B" w:rsidRPr="00CB18E2" w:rsidRDefault="003F1B9B" w:rsidP="00884E96">
            <w:pPr>
              <w:pStyle w:val="Normal6"/>
              <w:rPr>
                <w:szCs w:val="24"/>
              </w:rPr>
            </w:pPr>
            <w:r w:rsidRPr="00CB18E2">
              <w:t>1.</w:t>
            </w:r>
            <w:r w:rsidRPr="00CB18E2">
              <w:tab/>
            </w:r>
            <w:r w:rsidRPr="00CB18E2">
              <w:rPr>
                <w:b/>
                <w:i/>
              </w:rPr>
              <w:t>Ilma et see piiraks [koostalitlusvõimet käsitleva] määruse 2018/XX artikli 22 kohaldamist,</w:t>
            </w:r>
            <w:r w:rsidRPr="00CB18E2">
              <w:t xml:space="preserve"> saavad</w:t>
            </w:r>
            <w:r w:rsidRPr="00CB18E2">
              <w:rPr>
                <w:b/>
                <w:i/>
              </w:rPr>
              <w:t xml:space="preserve"> määratud asutused</w:t>
            </w:r>
            <w:r w:rsidRPr="00CB18E2">
              <w:t xml:space="preserve"> päringute tegemiseks juurdepääsu VISile, kui on täidetud kõik järgmised tingimused:</w:t>
            </w:r>
          </w:p>
        </w:tc>
      </w:tr>
    </w:tbl>
    <w:p w14:paraId="571BFF4B" w14:textId="77777777" w:rsidR="003F1B9B" w:rsidRPr="00CB18E2" w:rsidRDefault="003F1B9B" w:rsidP="003F1B9B">
      <w:r w:rsidRPr="004A7DBE">
        <w:rPr>
          <w:rStyle w:val="HideTWBExt"/>
          <w:noProof w:val="0"/>
        </w:rPr>
        <w:t>&lt;/Amend&gt;</w:t>
      </w:r>
    </w:p>
    <w:p w14:paraId="681DC40C"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213</w:t>
      </w:r>
      <w:r w:rsidRPr="004A7DBE">
        <w:rPr>
          <w:rStyle w:val="HideTWBExt"/>
          <w:b w:val="0"/>
          <w:noProof w:val="0"/>
        </w:rPr>
        <w:t>&lt;/NumAm&gt;</w:t>
      </w:r>
    </w:p>
    <w:p w14:paraId="58F6FE7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68CE99C"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6EAB900"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65C7F8BC" w14:textId="77777777" w:rsidR="003F1B9B" w:rsidRPr="00CB18E2" w:rsidRDefault="003F1B9B" w:rsidP="003F1B9B">
      <w:r w:rsidRPr="004A7DBE">
        <w:rPr>
          <w:rStyle w:val="HideTWBExt"/>
          <w:noProof w:val="0"/>
        </w:rPr>
        <w:t>&lt;Article2&gt;</w:t>
      </w:r>
      <w:r w:rsidRPr="00CB18E2">
        <w:t>Artikkel 22n – lõige 1 – punkt ca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521E8F0" w14:textId="77777777" w:rsidTr="00884E96">
        <w:trPr>
          <w:jc w:val="center"/>
        </w:trPr>
        <w:tc>
          <w:tcPr>
            <w:tcW w:w="9752" w:type="dxa"/>
            <w:gridSpan w:val="2"/>
          </w:tcPr>
          <w:p w14:paraId="439E25EE" w14:textId="77777777" w:rsidR="003F1B9B" w:rsidRPr="00CB18E2" w:rsidRDefault="003F1B9B" w:rsidP="00884E96">
            <w:pPr>
              <w:keepNext/>
            </w:pPr>
          </w:p>
        </w:tc>
      </w:tr>
      <w:tr w:rsidR="003F1B9B" w:rsidRPr="00CB18E2" w14:paraId="41C27CA6" w14:textId="77777777" w:rsidTr="00884E96">
        <w:trPr>
          <w:jc w:val="center"/>
        </w:trPr>
        <w:tc>
          <w:tcPr>
            <w:tcW w:w="4876" w:type="dxa"/>
            <w:hideMark/>
          </w:tcPr>
          <w:p w14:paraId="20F211FC" w14:textId="77777777" w:rsidR="003F1B9B" w:rsidRPr="00CB18E2" w:rsidRDefault="003F1B9B" w:rsidP="00884E96">
            <w:pPr>
              <w:pStyle w:val="ColumnHeading"/>
              <w:keepNext/>
            </w:pPr>
            <w:r w:rsidRPr="00CB18E2">
              <w:t>Komisjoni ettepanek</w:t>
            </w:r>
          </w:p>
        </w:tc>
        <w:tc>
          <w:tcPr>
            <w:tcW w:w="4876" w:type="dxa"/>
            <w:hideMark/>
          </w:tcPr>
          <w:p w14:paraId="01A8BF60" w14:textId="77777777" w:rsidR="003F1B9B" w:rsidRPr="00CB18E2" w:rsidRDefault="003F1B9B" w:rsidP="00884E96">
            <w:pPr>
              <w:pStyle w:val="ColumnHeading"/>
              <w:keepNext/>
            </w:pPr>
            <w:r w:rsidRPr="00CB18E2">
              <w:t>Muudatusettepanek</w:t>
            </w:r>
          </w:p>
        </w:tc>
      </w:tr>
      <w:tr w:rsidR="003F1B9B" w:rsidRPr="00CB18E2" w14:paraId="5DCB7F7E" w14:textId="77777777" w:rsidTr="00884E96">
        <w:trPr>
          <w:jc w:val="center"/>
        </w:trPr>
        <w:tc>
          <w:tcPr>
            <w:tcW w:w="4876" w:type="dxa"/>
          </w:tcPr>
          <w:p w14:paraId="5D34BDAD" w14:textId="77777777" w:rsidR="003F1B9B" w:rsidRPr="00CB18E2" w:rsidRDefault="003F1B9B" w:rsidP="00884E96">
            <w:pPr>
              <w:pStyle w:val="Normal6"/>
            </w:pPr>
          </w:p>
        </w:tc>
        <w:tc>
          <w:tcPr>
            <w:tcW w:w="4876" w:type="dxa"/>
            <w:hideMark/>
          </w:tcPr>
          <w:p w14:paraId="4B5D8531" w14:textId="77777777" w:rsidR="003F1B9B" w:rsidRPr="00CB18E2" w:rsidRDefault="003F1B9B" w:rsidP="00884E96">
            <w:pPr>
              <w:pStyle w:val="Normal6"/>
              <w:rPr>
                <w:szCs w:val="24"/>
              </w:rPr>
            </w:pPr>
            <w:r w:rsidRPr="00CB18E2">
              <w:rPr>
                <w:b/>
                <w:i/>
              </w:rPr>
              <w:t>(ca)</w:t>
            </w:r>
            <w:r w:rsidRPr="00CB18E2">
              <w:rPr>
                <w:b/>
                <w:i/>
              </w:rPr>
              <w:tab/>
              <w:t>sõrmejälgede alusel tehtavate otsingute korral on otsuse 2008/615/JSK alusel tehtud eelnevalt otsing teiste liikmesriikide sõrmejälgede automaatse tuvastamise süsteemides, kui sõrmejälgedega võrdlemine on tehniliselt võimalik, ning see otsing on täielikult läbi viidud või otsingut ei ole täielikult läbi viidud 24 tunni jooksul alates selle alustamisest.</w:t>
            </w:r>
          </w:p>
        </w:tc>
      </w:tr>
    </w:tbl>
    <w:p w14:paraId="62E6E4AE" w14:textId="77777777" w:rsidR="003F1B9B" w:rsidRPr="00CB18E2" w:rsidRDefault="003F1B9B" w:rsidP="003F1B9B">
      <w:r w:rsidRPr="004A7DBE">
        <w:rPr>
          <w:rStyle w:val="HideTWBExt"/>
          <w:noProof w:val="0"/>
        </w:rPr>
        <w:t>&lt;/Amend&gt;</w:t>
      </w:r>
    </w:p>
    <w:p w14:paraId="4EDFD43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214</w:t>
      </w:r>
      <w:r w:rsidRPr="004A7DBE">
        <w:rPr>
          <w:rStyle w:val="HideTWBExt"/>
          <w:b w:val="0"/>
          <w:noProof w:val="0"/>
        </w:rPr>
        <w:t>&lt;/NumAm&gt;</w:t>
      </w:r>
    </w:p>
    <w:p w14:paraId="7BDDC04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5269D18"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5655CD7"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CA763A6" w14:textId="77777777" w:rsidR="003F1B9B" w:rsidRPr="00CB18E2" w:rsidRDefault="003F1B9B" w:rsidP="003F1B9B">
      <w:r w:rsidRPr="004A7DBE">
        <w:rPr>
          <w:rStyle w:val="HideTWBExt"/>
          <w:noProof w:val="0"/>
        </w:rPr>
        <w:t>&lt;Article2&gt;</w:t>
      </w:r>
      <w:r w:rsidRPr="00CB18E2">
        <w:t>Artikkel 22n – lõige 1 – punkt d</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C54EA42" w14:textId="77777777" w:rsidTr="00884E96">
        <w:trPr>
          <w:jc w:val="center"/>
        </w:trPr>
        <w:tc>
          <w:tcPr>
            <w:tcW w:w="9752" w:type="dxa"/>
            <w:gridSpan w:val="2"/>
          </w:tcPr>
          <w:p w14:paraId="0CA68BFC" w14:textId="77777777" w:rsidR="003F1B9B" w:rsidRPr="00CB18E2" w:rsidRDefault="003F1B9B" w:rsidP="00884E96">
            <w:pPr>
              <w:keepNext/>
            </w:pPr>
          </w:p>
        </w:tc>
      </w:tr>
      <w:tr w:rsidR="003F1B9B" w:rsidRPr="00CB18E2" w14:paraId="5D3269C1" w14:textId="77777777" w:rsidTr="00884E96">
        <w:trPr>
          <w:jc w:val="center"/>
        </w:trPr>
        <w:tc>
          <w:tcPr>
            <w:tcW w:w="4876" w:type="dxa"/>
            <w:hideMark/>
          </w:tcPr>
          <w:p w14:paraId="10ABCA29" w14:textId="77777777" w:rsidR="003F1B9B" w:rsidRPr="00CB18E2" w:rsidRDefault="003F1B9B" w:rsidP="00884E96">
            <w:pPr>
              <w:pStyle w:val="ColumnHeading"/>
              <w:keepNext/>
            </w:pPr>
            <w:r w:rsidRPr="00CB18E2">
              <w:t>Komisjoni ettepanek</w:t>
            </w:r>
          </w:p>
        </w:tc>
        <w:tc>
          <w:tcPr>
            <w:tcW w:w="4876" w:type="dxa"/>
            <w:hideMark/>
          </w:tcPr>
          <w:p w14:paraId="297734D4" w14:textId="77777777" w:rsidR="003F1B9B" w:rsidRPr="00CB18E2" w:rsidRDefault="003F1B9B" w:rsidP="00884E96">
            <w:pPr>
              <w:pStyle w:val="ColumnHeading"/>
              <w:keepNext/>
            </w:pPr>
            <w:r w:rsidRPr="00CB18E2">
              <w:t>Muudatusettepanek</w:t>
            </w:r>
          </w:p>
        </w:tc>
      </w:tr>
      <w:tr w:rsidR="003F1B9B" w:rsidRPr="00CB18E2" w14:paraId="6C08EE19" w14:textId="77777777" w:rsidTr="00884E96">
        <w:trPr>
          <w:jc w:val="center"/>
        </w:trPr>
        <w:tc>
          <w:tcPr>
            <w:tcW w:w="4876" w:type="dxa"/>
            <w:hideMark/>
          </w:tcPr>
          <w:p w14:paraId="720FE88D" w14:textId="77777777" w:rsidR="003F1B9B" w:rsidRPr="00CB18E2" w:rsidRDefault="003F1B9B" w:rsidP="00884E96">
            <w:pPr>
              <w:pStyle w:val="Normal6"/>
            </w:pPr>
            <w:r w:rsidRPr="00CB18E2">
              <w:t>(d)</w:t>
            </w:r>
            <w:r w:rsidRPr="00CB18E2">
              <w:tab/>
              <w:t xml:space="preserve">vastavalt [koostalitlusvõimet käsitleva] määruse 2018/XX artiklile 22 ühisest isikuandmete hoidlast tehtud päringule on saadud </w:t>
            </w:r>
            <w:r w:rsidRPr="00CB18E2">
              <w:rPr>
                <w:b/>
                <w:i/>
              </w:rPr>
              <w:t>kõnealuse</w:t>
            </w:r>
            <w:r w:rsidRPr="00CB18E2">
              <w:t xml:space="preserve"> määruse artikli 22 lõike 5 kohane vastus, et andmeid säilitatakse VISis.</w:t>
            </w:r>
          </w:p>
        </w:tc>
        <w:tc>
          <w:tcPr>
            <w:tcW w:w="4876" w:type="dxa"/>
            <w:hideMark/>
          </w:tcPr>
          <w:p w14:paraId="67596873" w14:textId="77777777" w:rsidR="003F1B9B" w:rsidRPr="00CB18E2" w:rsidRDefault="003F1B9B" w:rsidP="00884E96">
            <w:pPr>
              <w:pStyle w:val="Normal6"/>
              <w:rPr>
                <w:szCs w:val="24"/>
              </w:rPr>
            </w:pPr>
            <w:r w:rsidRPr="00CB18E2">
              <w:t>(d)</w:t>
            </w:r>
            <w:r w:rsidRPr="00CB18E2">
              <w:tab/>
              <w:t xml:space="preserve">vastavalt [koostalitlusvõimet käsitleva] määruse 2018/XX artiklile 22 ühisest isikuandmete hoidlast tehtud päringule on saadud </w:t>
            </w:r>
            <w:r w:rsidRPr="00CB18E2">
              <w:rPr>
                <w:b/>
                <w:i/>
              </w:rPr>
              <w:t>[koostalitlusvõimet käsitleva]</w:t>
            </w:r>
            <w:r w:rsidRPr="00CB18E2">
              <w:t xml:space="preserve"> määruse</w:t>
            </w:r>
            <w:r w:rsidRPr="00CB18E2">
              <w:rPr>
                <w:b/>
                <w:i/>
              </w:rPr>
              <w:t xml:space="preserve"> 2018/XX</w:t>
            </w:r>
            <w:r w:rsidRPr="00CB18E2">
              <w:t xml:space="preserve"> artikli 22 lõike 5 kohane vastus, et andmeid säilitatakse VISis.</w:t>
            </w:r>
          </w:p>
        </w:tc>
      </w:tr>
    </w:tbl>
    <w:p w14:paraId="2DA32B9F" w14:textId="77777777" w:rsidR="003F1B9B" w:rsidRPr="00CB18E2" w:rsidRDefault="003F1B9B" w:rsidP="003F1B9B">
      <w:r w:rsidRPr="004A7DBE">
        <w:rPr>
          <w:rStyle w:val="HideTWBExt"/>
          <w:noProof w:val="0"/>
        </w:rPr>
        <w:t>&lt;/Amend&gt;</w:t>
      </w:r>
    </w:p>
    <w:p w14:paraId="67CD340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215</w:t>
      </w:r>
      <w:r w:rsidRPr="004A7DBE">
        <w:rPr>
          <w:rStyle w:val="HideTWBExt"/>
          <w:b w:val="0"/>
          <w:noProof w:val="0"/>
        </w:rPr>
        <w:t>&lt;/NumAm&gt;</w:t>
      </w:r>
    </w:p>
    <w:p w14:paraId="4651AC0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641B7A6"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622F4819"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AEDDD65" w14:textId="77777777" w:rsidR="003F1B9B" w:rsidRPr="00CB18E2" w:rsidRDefault="003F1B9B" w:rsidP="003F1B9B">
      <w:r w:rsidRPr="004A7DBE">
        <w:rPr>
          <w:rStyle w:val="HideTWBExt"/>
          <w:noProof w:val="0"/>
        </w:rPr>
        <w:t>&lt;Article2&gt;</w:t>
      </w:r>
      <w:r w:rsidRPr="00CB18E2">
        <w:t>Artikkel 22n – lõige 3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88709F" w14:textId="77777777" w:rsidTr="00884E96">
        <w:trPr>
          <w:jc w:val="center"/>
        </w:trPr>
        <w:tc>
          <w:tcPr>
            <w:tcW w:w="9752" w:type="dxa"/>
            <w:gridSpan w:val="2"/>
          </w:tcPr>
          <w:p w14:paraId="22533E44" w14:textId="77777777" w:rsidR="003F1B9B" w:rsidRPr="00CB18E2" w:rsidRDefault="003F1B9B" w:rsidP="00884E96">
            <w:pPr>
              <w:keepNext/>
            </w:pPr>
          </w:p>
        </w:tc>
      </w:tr>
      <w:tr w:rsidR="003F1B9B" w:rsidRPr="00CB18E2" w14:paraId="59582FF0" w14:textId="77777777" w:rsidTr="00884E96">
        <w:trPr>
          <w:jc w:val="center"/>
        </w:trPr>
        <w:tc>
          <w:tcPr>
            <w:tcW w:w="4876" w:type="dxa"/>
            <w:hideMark/>
          </w:tcPr>
          <w:p w14:paraId="03556D44" w14:textId="77777777" w:rsidR="003F1B9B" w:rsidRPr="00CB18E2" w:rsidRDefault="003F1B9B" w:rsidP="00884E96">
            <w:pPr>
              <w:pStyle w:val="ColumnHeading"/>
              <w:keepNext/>
            </w:pPr>
            <w:r w:rsidRPr="00CB18E2">
              <w:t>Komisjoni ettepanek</w:t>
            </w:r>
          </w:p>
        </w:tc>
        <w:tc>
          <w:tcPr>
            <w:tcW w:w="4876" w:type="dxa"/>
            <w:hideMark/>
          </w:tcPr>
          <w:p w14:paraId="7F4D7396" w14:textId="77777777" w:rsidR="003F1B9B" w:rsidRPr="00CB18E2" w:rsidRDefault="003F1B9B" w:rsidP="00884E96">
            <w:pPr>
              <w:pStyle w:val="ColumnHeading"/>
              <w:keepNext/>
            </w:pPr>
            <w:r w:rsidRPr="00CB18E2">
              <w:t>Muudatusettepanek</w:t>
            </w:r>
          </w:p>
        </w:tc>
      </w:tr>
      <w:tr w:rsidR="003F1B9B" w:rsidRPr="00CB18E2" w14:paraId="2500BA59" w14:textId="77777777" w:rsidTr="00884E96">
        <w:trPr>
          <w:jc w:val="center"/>
        </w:trPr>
        <w:tc>
          <w:tcPr>
            <w:tcW w:w="4876" w:type="dxa"/>
            <w:hideMark/>
          </w:tcPr>
          <w:p w14:paraId="2733F111" w14:textId="77777777" w:rsidR="003F1B9B" w:rsidRPr="00CB18E2" w:rsidRDefault="003F1B9B" w:rsidP="00884E96">
            <w:pPr>
              <w:pStyle w:val="Normal6"/>
            </w:pPr>
            <w:r w:rsidRPr="00CB18E2">
              <w:t>3.</w:t>
            </w:r>
            <w:r w:rsidRPr="00CB18E2">
              <w:tab/>
              <w:t>VISi andmetega tutvumine piirdub päringute tegemisega mis tahes järgmiste isikliku toimiku andmete alusel:</w:t>
            </w:r>
          </w:p>
        </w:tc>
        <w:tc>
          <w:tcPr>
            <w:tcW w:w="4876" w:type="dxa"/>
            <w:hideMark/>
          </w:tcPr>
          <w:p w14:paraId="0EB3DBB7" w14:textId="77777777" w:rsidR="003F1B9B" w:rsidRPr="00CB18E2" w:rsidRDefault="003F1B9B" w:rsidP="00884E96">
            <w:pPr>
              <w:pStyle w:val="Normal6"/>
              <w:rPr>
                <w:szCs w:val="24"/>
              </w:rPr>
            </w:pPr>
            <w:r w:rsidRPr="00CB18E2">
              <w:t>3.</w:t>
            </w:r>
            <w:r w:rsidRPr="00CB18E2">
              <w:tab/>
              <w:t xml:space="preserve">VISi andmetega tutvumine piirdub päringute tegemisega mis tahes järgmiste </w:t>
            </w:r>
            <w:r w:rsidRPr="00CB18E2">
              <w:rPr>
                <w:b/>
                <w:i/>
              </w:rPr>
              <w:t xml:space="preserve">taotlustoimiku või </w:t>
            </w:r>
            <w:r w:rsidRPr="00CB18E2">
              <w:t>isikliku toimiku andmete alusel:</w:t>
            </w:r>
          </w:p>
        </w:tc>
      </w:tr>
    </w:tbl>
    <w:p w14:paraId="27F9AB05" w14:textId="77777777" w:rsidR="003F1B9B" w:rsidRPr="00CB18E2" w:rsidRDefault="003F1B9B" w:rsidP="003F1B9B">
      <w:r w:rsidRPr="004A7DBE">
        <w:rPr>
          <w:rStyle w:val="HideTWBExt"/>
          <w:noProof w:val="0"/>
        </w:rPr>
        <w:t>&lt;/Amend&gt;</w:t>
      </w:r>
    </w:p>
    <w:p w14:paraId="3022AB9F"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216</w:t>
      </w:r>
      <w:r w:rsidRPr="004A7DBE">
        <w:rPr>
          <w:rStyle w:val="HideTWBExt"/>
          <w:b w:val="0"/>
          <w:noProof w:val="0"/>
        </w:rPr>
        <w:t>&lt;/NumAm&gt;</w:t>
      </w:r>
    </w:p>
    <w:p w14:paraId="3D1EAD3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CE797CE"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3BB7939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CA645A7" w14:textId="77777777" w:rsidR="003F1B9B" w:rsidRPr="00CB18E2" w:rsidRDefault="003F1B9B" w:rsidP="003F1B9B">
      <w:r w:rsidRPr="004A7DBE">
        <w:rPr>
          <w:rStyle w:val="HideTWBExt"/>
          <w:noProof w:val="0"/>
        </w:rPr>
        <w:t>&lt;Article2&gt;</w:t>
      </w:r>
      <w:r w:rsidRPr="00CB18E2">
        <w:t>Artikkel 22n – lõige 3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C6CF5C7" w14:textId="77777777" w:rsidTr="00884E96">
        <w:trPr>
          <w:jc w:val="center"/>
        </w:trPr>
        <w:tc>
          <w:tcPr>
            <w:tcW w:w="9752" w:type="dxa"/>
            <w:gridSpan w:val="2"/>
          </w:tcPr>
          <w:p w14:paraId="61CACED0" w14:textId="77777777" w:rsidR="003F1B9B" w:rsidRPr="00CB18E2" w:rsidRDefault="003F1B9B" w:rsidP="00884E96">
            <w:pPr>
              <w:keepNext/>
            </w:pPr>
          </w:p>
        </w:tc>
      </w:tr>
      <w:tr w:rsidR="003F1B9B" w:rsidRPr="00CB18E2" w14:paraId="428943FC" w14:textId="77777777" w:rsidTr="00884E96">
        <w:trPr>
          <w:jc w:val="center"/>
        </w:trPr>
        <w:tc>
          <w:tcPr>
            <w:tcW w:w="4876" w:type="dxa"/>
            <w:hideMark/>
          </w:tcPr>
          <w:p w14:paraId="3B1DA291" w14:textId="77777777" w:rsidR="003F1B9B" w:rsidRPr="00CB18E2" w:rsidRDefault="003F1B9B" w:rsidP="00884E96">
            <w:pPr>
              <w:pStyle w:val="ColumnHeading"/>
              <w:keepNext/>
            </w:pPr>
            <w:r w:rsidRPr="00CB18E2">
              <w:t>Komisjoni ettepanek</w:t>
            </w:r>
          </w:p>
        </w:tc>
        <w:tc>
          <w:tcPr>
            <w:tcW w:w="4876" w:type="dxa"/>
            <w:hideMark/>
          </w:tcPr>
          <w:p w14:paraId="7AF27541" w14:textId="77777777" w:rsidR="003F1B9B" w:rsidRPr="00CB18E2" w:rsidRDefault="003F1B9B" w:rsidP="00884E96">
            <w:pPr>
              <w:pStyle w:val="ColumnHeading"/>
              <w:keepNext/>
            </w:pPr>
            <w:r w:rsidRPr="00CB18E2">
              <w:t>Muudatusettepanek</w:t>
            </w:r>
          </w:p>
        </w:tc>
      </w:tr>
      <w:tr w:rsidR="003F1B9B" w:rsidRPr="00CB18E2" w14:paraId="51C35BAC" w14:textId="77777777" w:rsidTr="00884E96">
        <w:trPr>
          <w:jc w:val="center"/>
        </w:trPr>
        <w:tc>
          <w:tcPr>
            <w:tcW w:w="4876" w:type="dxa"/>
            <w:hideMark/>
          </w:tcPr>
          <w:p w14:paraId="270200AD" w14:textId="77777777" w:rsidR="003F1B9B" w:rsidRPr="00CB18E2" w:rsidRDefault="003F1B9B" w:rsidP="00884E96">
            <w:pPr>
              <w:pStyle w:val="Normal6"/>
            </w:pPr>
            <w:r w:rsidRPr="00CB18E2">
              <w:t>(a)</w:t>
            </w:r>
            <w:r w:rsidRPr="00CB18E2">
              <w:tab/>
              <w:t xml:space="preserve">perekonnanimi (perekonnanimed), eesnimi (eesnimed), </w:t>
            </w:r>
            <w:r w:rsidRPr="00CB18E2">
              <w:rPr>
                <w:b/>
                <w:i/>
              </w:rPr>
              <w:t>sünniaeg</w:t>
            </w:r>
            <w:r w:rsidRPr="00CB18E2">
              <w:t>, kodakondsus (kodakondsused) ja/või sugu;</w:t>
            </w:r>
          </w:p>
        </w:tc>
        <w:tc>
          <w:tcPr>
            <w:tcW w:w="4876" w:type="dxa"/>
            <w:hideMark/>
          </w:tcPr>
          <w:p w14:paraId="12E0B66E" w14:textId="77777777" w:rsidR="003F1B9B" w:rsidRPr="00CB18E2" w:rsidRDefault="003F1B9B" w:rsidP="00884E96">
            <w:pPr>
              <w:pStyle w:val="Normal6"/>
              <w:rPr>
                <w:szCs w:val="24"/>
              </w:rPr>
            </w:pPr>
            <w:r w:rsidRPr="00CB18E2">
              <w:t>(a)</w:t>
            </w:r>
            <w:r w:rsidRPr="00CB18E2">
              <w:tab/>
              <w:t xml:space="preserve">perekonnanimi (perekonnanimed), eesnimi (eesnimed), </w:t>
            </w:r>
            <w:r w:rsidRPr="00CB18E2">
              <w:rPr>
                <w:b/>
                <w:i/>
              </w:rPr>
              <w:t>sünniaasta</w:t>
            </w:r>
            <w:r w:rsidRPr="00CB18E2">
              <w:t>, kodakondsus (kodakondsused) ja/või sugu;</w:t>
            </w:r>
          </w:p>
        </w:tc>
      </w:tr>
    </w:tbl>
    <w:p w14:paraId="4EA0BAC9" w14:textId="77777777" w:rsidR="003F1B9B" w:rsidRPr="00CB18E2" w:rsidRDefault="003F1B9B" w:rsidP="003F1B9B">
      <w:r w:rsidRPr="004A7DBE">
        <w:rPr>
          <w:rStyle w:val="HideTWBExt"/>
          <w:noProof w:val="0"/>
        </w:rPr>
        <w:t>&lt;/Amend&gt;</w:t>
      </w:r>
    </w:p>
    <w:p w14:paraId="072AA10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217</w:t>
      </w:r>
      <w:r w:rsidRPr="004A7DBE">
        <w:rPr>
          <w:rStyle w:val="HideTWBExt"/>
          <w:b w:val="0"/>
          <w:noProof w:val="0"/>
        </w:rPr>
        <w:t>&lt;/NumAm&gt;</w:t>
      </w:r>
    </w:p>
    <w:p w14:paraId="0970C551"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64E6F3F"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A0E8DEA"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B673588" w14:textId="77777777" w:rsidR="003F1B9B" w:rsidRPr="00CB18E2" w:rsidRDefault="003F1B9B" w:rsidP="003F1B9B">
      <w:r w:rsidRPr="004A7DBE">
        <w:rPr>
          <w:rStyle w:val="HideTWBExt"/>
          <w:noProof w:val="0"/>
        </w:rPr>
        <w:t>&lt;Article2&gt;</w:t>
      </w:r>
      <w:r w:rsidRPr="00CB18E2">
        <w:t>Artikkel 22n – lõige 3a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4178573" w14:textId="77777777" w:rsidTr="00884E96">
        <w:trPr>
          <w:jc w:val="center"/>
        </w:trPr>
        <w:tc>
          <w:tcPr>
            <w:tcW w:w="9752" w:type="dxa"/>
            <w:gridSpan w:val="2"/>
          </w:tcPr>
          <w:p w14:paraId="317D6EFC" w14:textId="77777777" w:rsidR="003F1B9B" w:rsidRPr="00CB18E2" w:rsidRDefault="003F1B9B" w:rsidP="00884E96">
            <w:pPr>
              <w:keepNext/>
            </w:pPr>
          </w:p>
        </w:tc>
      </w:tr>
      <w:tr w:rsidR="003F1B9B" w:rsidRPr="00CB18E2" w14:paraId="7EEF2ED1" w14:textId="77777777" w:rsidTr="00884E96">
        <w:trPr>
          <w:jc w:val="center"/>
        </w:trPr>
        <w:tc>
          <w:tcPr>
            <w:tcW w:w="4876" w:type="dxa"/>
            <w:hideMark/>
          </w:tcPr>
          <w:p w14:paraId="056766B2" w14:textId="77777777" w:rsidR="003F1B9B" w:rsidRPr="00CB18E2" w:rsidRDefault="003F1B9B" w:rsidP="00884E96">
            <w:pPr>
              <w:pStyle w:val="ColumnHeading"/>
              <w:keepNext/>
            </w:pPr>
            <w:r w:rsidRPr="00CB18E2">
              <w:t>Komisjoni ettepanek</w:t>
            </w:r>
          </w:p>
        </w:tc>
        <w:tc>
          <w:tcPr>
            <w:tcW w:w="4876" w:type="dxa"/>
            <w:hideMark/>
          </w:tcPr>
          <w:p w14:paraId="6ADB6CF0" w14:textId="77777777" w:rsidR="003F1B9B" w:rsidRPr="00CB18E2" w:rsidRDefault="003F1B9B" w:rsidP="00884E96">
            <w:pPr>
              <w:pStyle w:val="ColumnHeading"/>
              <w:keepNext/>
            </w:pPr>
            <w:r w:rsidRPr="00CB18E2">
              <w:t>Muudatusettepanek</w:t>
            </w:r>
          </w:p>
        </w:tc>
      </w:tr>
      <w:tr w:rsidR="003F1B9B" w:rsidRPr="00CB18E2" w14:paraId="4FCBF3D6" w14:textId="77777777" w:rsidTr="00884E96">
        <w:trPr>
          <w:jc w:val="center"/>
        </w:trPr>
        <w:tc>
          <w:tcPr>
            <w:tcW w:w="4876" w:type="dxa"/>
          </w:tcPr>
          <w:p w14:paraId="38E3FD0A" w14:textId="77777777" w:rsidR="003F1B9B" w:rsidRPr="00CB18E2" w:rsidRDefault="003F1B9B" w:rsidP="00884E96">
            <w:pPr>
              <w:pStyle w:val="Normal6"/>
            </w:pPr>
          </w:p>
        </w:tc>
        <w:tc>
          <w:tcPr>
            <w:tcW w:w="4876" w:type="dxa"/>
            <w:hideMark/>
          </w:tcPr>
          <w:p w14:paraId="1D6F3EE1" w14:textId="77777777" w:rsidR="003F1B9B" w:rsidRPr="00CB18E2" w:rsidRDefault="003F1B9B" w:rsidP="00884E96">
            <w:pPr>
              <w:pStyle w:val="Normal6"/>
              <w:rPr>
                <w:szCs w:val="24"/>
              </w:rPr>
            </w:pPr>
            <w:r w:rsidRPr="00CB18E2">
              <w:rPr>
                <w:b/>
                <w:i/>
              </w:rPr>
              <w:t>3a.</w:t>
            </w:r>
            <w:r w:rsidRPr="00CB18E2">
              <w:rPr>
                <w:b/>
                <w:i/>
              </w:rPr>
              <w:tab/>
              <w:t>Komisjon esitab Euroopa Parlamendile ja nõukogule aruande isiku tuvastamiseks näokujutiste kasutamiseks nõutava tehnoloogia teostatavuse, kättesaadavuse, töövalmiduse ja usaldusväärsuse kohta.</w:t>
            </w:r>
          </w:p>
        </w:tc>
      </w:tr>
    </w:tbl>
    <w:p w14:paraId="5E563820" w14:textId="77777777" w:rsidR="003F1B9B" w:rsidRPr="00CB18E2" w:rsidRDefault="003F1B9B" w:rsidP="003F1B9B">
      <w:r w:rsidRPr="004A7DBE">
        <w:rPr>
          <w:rStyle w:val="HideTWBExt"/>
          <w:noProof w:val="0"/>
        </w:rPr>
        <w:t>&lt;/Amend&gt;</w:t>
      </w:r>
    </w:p>
    <w:p w14:paraId="2CB4063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218</w:t>
      </w:r>
      <w:r w:rsidRPr="004A7DBE">
        <w:rPr>
          <w:rStyle w:val="HideTWBExt"/>
          <w:b w:val="0"/>
          <w:noProof w:val="0"/>
        </w:rPr>
        <w:t>&lt;/NumAm&gt;</w:t>
      </w:r>
    </w:p>
    <w:p w14:paraId="115FE0C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63ECF84"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2ABCEA6"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4238C06" w14:textId="77777777" w:rsidR="003F1B9B" w:rsidRPr="00CB18E2" w:rsidRDefault="003F1B9B" w:rsidP="003F1B9B">
      <w:r w:rsidRPr="004A7DBE">
        <w:rPr>
          <w:rStyle w:val="HideTWBExt"/>
          <w:noProof w:val="0"/>
        </w:rPr>
        <w:t>&lt;Article2&gt;</w:t>
      </w:r>
      <w:r w:rsidRPr="00CB18E2">
        <w:t>Artikkel 22n – lõige 3b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AA64AF1" w14:textId="77777777" w:rsidTr="00884E96">
        <w:trPr>
          <w:jc w:val="center"/>
        </w:trPr>
        <w:tc>
          <w:tcPr>
            <w:tcW w:w="9752" w:type="dxa"/>
            <w:gridSpan w:val="2"/>
          </w:tcPr>
          <w:p w14:paraId="02BF943B" w14:textId="77777777" w:rsidR="003F1B9B" w:rsidRPr="00CB18E2" w:rsidRDefault="003F1B9B" w:rsidP="00884E96">
            <w:pPr>
              <w:keepNext/>
            </w:pPr>
          </w:p>
        </w:tc>
      </w:tr>
      <w:tr w:rsidR="003F1B9B" w:rsidRPr="00CB18E2" w14:paraId="43C34FBA" w14:textId="77777777" w:rsidTr="00884E96">
        <w:trPr>
          <w:jc w:val="center"/>
        </w:trPr>
        <w:tc>
          <w:tcPr>
            <w:tcW w:w="4876" w:type="dxa"/>
            <w:hideMark/>
          </w:tcPr>
          <w:p w14:paraId="2895B92D" w14:textId="77777777" w:rsidR="003F1B9B" w:rsidRPr="00CB18E2" w:rsidRDefault="003F1B9B" w:rsidP="00884E96">
            <w:pPr>
              <w:pStyle w:val="ColumnHeading"/>
              <w:keepNext/>
            </w:pPr>
            <w:r w:rsidRPr="00CB18E2">
              <w:t>Komisjoni ettepanek</w:t>
            </w:r>
          </w:p>
        </w:tc>
        <w:tc>
          <w:tcPr>
            <w:tcW w:w="4876" w:type="dxa"/>
            <w:hideMark/>
          </w:tcPr>
          <w:p w14:paraId="12EDB19B" w14:textId="77777777" w:rsidR="003F1B9B" w:rsidRPr="00CB18E2" w:rsidRDefault="003F1B9B" w:rsidP="00884E96">
            <w:pPr>
              <w:pStyle w:val="ColumnHeading"/>
              <w:keepNext/>
            </w:pPr>
            <w:r w:rsidRPr="00CB18E2">
              <w:t>Muudatusettepanek</w:t>
            </w:r>
          </w:p>
        </w:tc>
      </w:tr>
      <w:tr w:rsidR="003F1B9B" w:rsidRPr="00CB18E2" w14:paraId="68658A43" w14:textId="77777777" w:rsidTr="00884E96">
        <w:trPr>
          <w:jc w:val="center"/>
        </w:trPr>
        <w:tc>
          <w:tcPr>
            <w:tcW w:w="4876" w:type="dxa"/>
          </w:tcPr>
          <w:p w14:paraId="36D66E8C" w14:textId="77777777" w:rsidR="003F1B9B" w:rsidRPr="00CB18E2" w:rsidRDefault="003F1B9B" w:rsidP="00884E96">
            <w:pPr>
              <w:pStyle w:val="Normal6"/>
            </w:pPr>
          </w:p>
        </w:tc>
        <w:tc>
          <w:tcPr>
            <w:tcW w:w="4876" w:type="dxa"/>
            <w:hideMark/>
          </w:tcPr>
          <w:p w14:paraId="5B5BB617" w14:textId="77777777" w:rsidR="003F1B9B" w:rsidRPr="00CB18E2" w:rsidRDefault="003F1B9B" w:rsidP="00884E96">
            <w:pPr>
              <w:pStyle w:val="Normal6"/>
              <w:rPr>
                <w:szCs w:val="24"/>
              </w:rPr>
            </w:pPr>
            <w:r w:rsidRPr="00CB18E2">
              <w:rPr>
                <w:b/>
                <w:i/>
              </w:rPr>
              <w:t>3b.</w:t>
            </w:r>
            <w:r w:rsidRPr="00CB18E2">
              <w:rPr>
                <w:b/>
                <w:i/>
              </w:rPr>
              <w:tab/>
              <w:t>Lõike 3 punktis e osutatud näokujutis ei ole ainus otsingukriteerium.</w:t>
            </w:r>
          </w:p>
        </w:tc>
      </w:tr>
    </w:tbl>
    <w:p w14:paraId="1A761A7D" w14:textId="77777777" w:rsidR="003F1B9B" w:rsidRPr="00CB18E2" w:rsidRDefault="003F1B9B" w:rsidP="003F1B9B">
      <w:r w:rsidRPr="004A7DBE">
        <w:rPr>
          <w:rStyle w:val="HideTWBExt"/>
          <w:noProof w:val="0"/>
        </w:rPr>
        <w:t>&lt;/Amend&gt;</w:t>
      </w:r>
    </w:p>
    <w:p w14:paraId="3FE2E15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219</w:t>
      </w:r>
      <w:r w:rsidRPr="004A7DBE">
        <w:rPr>
          <w:rStyle w:val="HideTWBExt"/>
          <w:b w:val="0"/>
          <w:noProof w:val="0"/>
        </w:rPr>
        <w:t>&lt;/NumAm&gt;</w:t>
      </w:r>
    </w:p>
    <w:p w14:paraId="7DEB755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D023173"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682FD953"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EB1291C" w14:textId="77777777" w:rsidR="003F1B9B" w:rsidRPr="00CB18E2" w:rsidRDefault="003F1B9B" w:rsidP="003F1B9B">
      <w:r w:rsidRPr="004A7DBE">
        <w:rPr>
          <w:rStyle w:val="HideTWBExt"/>
          <w:noProof w:val="0"/>
        </w:rPr>
        <w:t>&lt;Article2&gt;</w:t>
      </w:r>
      <w:r w:rsidRPr="00CB18E2">
        <w:t>Artikkel 22n – lõige 4</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F6B3F8B" w14:textId="77777777" w:rsidTr="00884E96">
        <w:trPr>
          <w:jc w:val="center"/>
        </w:trPr>
        <w:tc>
          <w:tcPr>
            <w:tcW w:w="9752" w:type="dxa"/>
            <w:gridSpan w:val="2"/>
          </w:tcPr>
          <w:p w14:paraId="3D82D67D" w14:textId="77777777" w:rsidR="003F1B9B" w:rsidRPr="00CB18E2" w:rsidRDefault="003F1B9B" w:rsidP="00884E96">
            <w:pPr>
              <w:keepNext/>
            </w:pPr>
          </w:p>
        </w:tc>
      </w:tr>
      <w:tr w:rsidR="003F1B9B" w:rsidRPr="00CB18E2" w14:paraId="46A97686" w14:textId="77777777" w:rsidTr="00884E96">
        <w:trPr>
          <w:jc w:val="center"/>
        </w:trPr>
        <w:tc>
          <w:tcPr>
            <w:tcW w:w="4876" w:type="dxa"/>
            <w:hideMark/>
          </w:tcPr>
          <w:p w14:paraId="307191F0" w14:textId="77777777" w:rsidR="003F1B9B" w:rsidRPr="00CB18E2" w:rsidRDefault="003F1B9B" w:rsidP="00884E96">
            <w:pPr>
              <w:pStyle w:val="ColumnHeading"/>
              <w:keepNext/>
            </w:pPr>
            <w:r w:rsidRPr="00CB18E2">
              <w:t>Komisjoni ettepanek</w:t>
            </w:r>
          </w:p>
        </w:tc>
        <w:tc>
          <w:tcPr>
            <w:tcW w:w="4876" w:type="dxa"/>
            <w:hideMark/>
          </w:tcPr>
          <w:p w14:paraId="0FF860E2" w14:textId="77777777" w:rsidR="003F1B9B" w:rsidRPr="00CB18E2" w:rsidRDefault="003F1B9B" w:rsidP="00884E96">
            <w:pPr>
              <w:pStyle w:val="ColumnHeading"/>
              <w:keepNext/>
            </w:pPr>
            <w:r w:rsidRPr="00CB18E2">
              <w:t>Muudatusettepanek</w:t>
            </w:r>
          </w:p>
        </w:tc>
      </w:tr>
      <w:tr w:rsidR="003F1B9B" w:rsidRPr="00CB18E2" w14:paraId="7EE0C0F2" w14:textId="77777777" w:rsidTr="00884E96">
        <w:trPr>
          <w:jc w:val="center"/>
        </w:trPr>
        <w:tc>
          <w:tcPr>
            <w:tcW w:w="4876" w:type="dxa"/>
            <w:hideMark/>
          </w:tcPr>
          <w:p w14:paraId="6E34C3E6" w14:textId="77777777" w:rsidR="003F1B9B" w:rsidRPr="00CB18E2" w:rsidRDefault="003F1B9B" w:rsidP="00884E96">
            <w:pPr>
              <w:pStyle w:val="Normal6"/>
            </w:pPr>
            <w:r w:rsidRPr="00CB18E2">
              <w:t>4.</w:t>
            </w:r>
            <w:r w:rsidRPr="00CB18E2">
              <w:tab/>
              <w:t xml:space="preserve">Kui VISis tehtud päring annab tabamuse, saadakse juurdepääs kõikidele </w:t>
            </w:r>
            <w:r w:rsidRPr="00CB18E2">
              <w:rPr>
                <w:b/>
                <w:i/>
              </w:rPr>
              <w:t>selles</w:t>
            </w:r>
            <w:r w:rsidRPr="00CB18E2">
              <w:t xml:space="preserve"> lõikes loetletud andmetele ja muudele isikliku toimiku andmetele, sealhulgas mis tahes dokumendi väljaandmise, väljaandmisest keeldumise, tühistamise, kehtetuks tunnistamise või pikendamise andmetele. Artikli 9 lõike 4 punktis l osutatud andmetele, mis on registreeritud taotlustoimikus, saadakse juurdepääs ainult juhul, kui selleks on esitatud sõnaselge põhjendatud taotlus, mis on pärast sõltumatut kontrolli heaks kiidetud.</w:t>
            </w:r>
          </w:p>
        </w:tc>
        <w:tc>
          <w:tcPr>
            <w:tcW w:w="4876" w:type="dxa"/>
            <w:hideMark/>
          </w:tcPr>
          <w:p w14:paraId="794C4ADC" w14:textId="77777777" w:rsidR="003F1B9B" w:rsidRPr="00CB18E2" w:rsidRDefault="003F1B9B" w:rsidP="00884E96">
            <w:pPr>
              <w:pStyle w:val="Normal6"/>
              <w:rPr>
                <w:szCs w:val="24"/>
              </w:rPr>
            </w:pPr>
            <w:r w:rsidRPr="00CB18E2">
              <w:t>4.</w:t>
            </w:r>
            <w:r w:rsidRPr="00CB18E2">
              <w:tab/>
              <w:t xml:space="preserve">Kui VISis tehtud päring annab tabamuse, saadakse juurdepääs kõikidele </w:t>
            </w:r>
            <w:r w:rsidRPr="00CB18E2">
              <w:rPr>
                <w:b/>
                <w:i/>
              </w:rPr>
              <w:t>käesoleva artikli</w:t>
            </w:r>
            <w:r w:rsidRPr="00CB18E2">
              <w:t xml:space="preserve"> lõikes </w:t>
            </w:r>
            <w:r w:rsidRPr="00CB18E2">
              <w:rPr>
                <w:b/>
                <w:i/>
              </w:rPr>
              <w:t xml:space="preserve">3 </w:t>
            </w:r>
            <w:r w:rsidRPr="00CB18E2">
              <w:t>loetletud andmetele ja muudele</w:t>
            </w:r>
            <w:r w:rsidRPr="00CB18E2">
              <w:rPr>
                <w:b/>
                <w:i/>
              </w:rPr>
              <w:t xml:space="preserve"> taotlustoimiku või</w:t>
            </w:r>
            <w:r w:rsidRPr="00CB18E2">
              <w:t xml:space="preserve"> isikliku toimiku andmetele, sealhulgas mis tahes dokumendi väljaandmise, väljaandmisest keeldumise, tühistamise, kehtetuks tunnistamise või pikendamise andmetele. Artikli 9 lõike 4 punktis l osutatud andmetele, mis on registreeritud taotlustoimikus, saadakse juurdepääs ainult juhul, kui selleks on esitatud sõnaselge põhjendatud taotlus, mis on pärast sõltumatut kontrolli heaks kiidetud.</w:t>
            </w:r>
          </w:p>
        </w:tc>
      </w:tr>
    </w:tbl>
    <w:p w14:paraId="0F56FAD4" w14:textId="77777777" w:rsidR="003F1B9B" w:rsidRPr="00CB18E2" w:rsidRDefault="003F1B9B" w:rsidP="003F1B9B">
      <w:r w:rsidRPr="004A7DBE">
        <w:rPr>
          <w:rStyle w:val="HideTWBExt"/>
          <w:noProof w:val="0"/>
        </w:rPr>
        <w:t>&lt;/Amend&gt;</w:t>
      </w:r>
    </w:p>
    <w:p w14:paraId="16E154AF"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220</w:t>
      </w:r>
      <w:r w:rsidRPr="004A7DBE">
        <w:rPr>
          <w:rStyle w:val="HideTWBExt"/>
          <w:b w:val="0"/>
          <w:noProof w:val="0"/>
        </w:rPr>
        <w:t>&lt;/NumAm&gt;</w:t>
      </w:r>
    </w:p>
    <w:p w14:paraId="5D7A83D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02150EF"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92ABBA3"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576D3BBF" w14:textId="77777777" w:rsidR="003F1B9B" w:rsidRPr="00CB18E2" w:rsidRDefault="003F1B9B" w:rsidP="003F1B9B">
      <w:r w:rsidRPr="004A7DBE">
        <w:rPr>
          <w:rStyle w:val="HideTWBExt"/>
          <w:noProof w:val="0"/>
        </w:rPr>
        <w:t>&lt;Article2&gt;</w:t>
      </w:r>
      <w:r w:rsidRPr="00CB18E2">
        <w:t>Artikkel 22o – lõik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2D5C38E" w14:textId="77777777" w:rsidTr="00884E96">
        <w:trPr>
          <w:jc w:val="center"/>
        </w:trPr>
        <w:tc>
          <w:tcPr>
            <w:tcW w:w="9752" w:type="dxa"/>
            <w:gridSpan w:val="2"/>
          </w:tcPr>
          <w:p w14:paraId="1499FEEF" w14:textId="77777777" w:rsidR="003F1B9B" w:rsidRPr="00CB18E2" w:rsidRDefault="003F1B9B" w:rsidP="00884E96">
            <w:pPr>
              <w:keepNext/>
            </w:pPr>
          </w:p>
        </w:tc>
      </w:tr>
      <w:tr w:rsidR="003F1B9B" w:rsidRPr="00CB18E2" w14:paraId="4B0924DB" w14:textId="77777777" w:rsidTr="00884E96">
        <w:trPr>
          <w:jc w:val="center"/>
        </w:trPr>
        <w:tc>
          <w:tcPr>
            <w:tcW w:w="4876" w:type="dxa"/>
            <w:hideMark/>
          </w:tcPr>
          <w:p w14:paraId="0DBC094A" w14:textId="77777777" w:rsidR="003F1B9B" w:rsidRPr="00CB18E2" w:rsidRDefault="003F1B9B" w:rsidP="00884E96">
            <w:pPr>
              <w:pStyle w:val="ColumnHeading"/>
              <w:keepNext/>
            </w:pPr>
            <w:r w:rsidRPr="00CB18E2">
              <w:t>Komisjoni ettepanek</w:t>
            </w:r>
          </w:p>
        </w:tc>
        <w:tc>
          <w:tcPr>
            <w:tcW w:w="4876" w:type="dxa"/>
            <w:hideMark/>
          </w:tcPr>
          <w:p w14:paraId="01BD022D" w14:textId="77777777" w:rsidR="003F1B9B" w:rsidRPr="00CB18E2" w:rsidRDefault="003F1B9B" w:rsidP="00884E96">
            <w:pPr>
              <w:pStyle w:val="ColumnHeading"/>
              <w:keepNext/>
            </w:pPr>
            <w:r w:rsidRPr="00CB18E2">
              <w:t>Muudatusettepanek</w:t>
            </w:r>
          </w:p>
        </w:tc>
      </w:tr>
      <w:tr w:rsidR="003F1B9B" w:rsidRPr="00CB18E2" w14:paraId="4B3A4429" w14:textId="77777777" w:rsidTr="00884E96">
        <w:trPr>
          <w:jc w:val="center"/>
        </w:trPr>
        <w:tc>
          <w:tcPr>
            <w:tcW w:w="4876" w:type="dxa"/>
            <w:hideMark/>
          </w:tcPr>
          <w:p w14:paraId="38D7BB5B" w14:textId="77777777" w:rsidR="003F1B9B" w:rsidRPr="00CB18E2" w:rsidRDefault="003F1B9B" w:rsidP="00884E96">
            <w:pPr>
              <w:pStyle w:val="Normal6"/>
            </w:pPr>
            <w:r w:rsidRPr="00CB18E2">
              <w:t xml:space="preserve">Erandina artikli 22n lõikest 1 ei nõuta määratud asutustelt selles lõikes sätestatud tingimuste täitmist, kui VISis tehakse päring kadunud, röövitud või inimkaubanduse ohvriks langenud isiku tuvastamiseks, kelle puhul on </w:t>
            </w:r>
            <w:r w:rsidRPr="00CB18E2">
              <w:rPr>
                <w:b/>
                <w:i/>
              </w:rPr>
              <w:t>põhjendatult alust</w:t>
            </w:r>
            <w:r w:rsidRPr="00CB18E2">
              <w:t xml:space="preserve"> arvata, et VISi andmed aitavad kaasa tema tuvastamisele ja</w:t>
            </w:r>
            <w:r w:rsidRPr="00CB18E2">
              <w:rPr>
                <w:b/>
                <w:i/>
              </w:rPr>
              <w:t>/või</w:t>
            </w:r>
            <w:r w:rsidRPr="00CB18E2">
              <w:t xml:space="preserve"> konkreetsele inimkaubandusjuhtumi uurimisele. Selliste asjaolude korral võivad määratud asutused teha VISis päringu isiku sõrmejälgede alusel.</w:t>
            </w:r>
          </w:p>
        </w:tc>
        <w:tc>
          <w:tcPr>
            <w:tcW w:w="4876" w:type="dxa"/>
            <w:hideMark/>
          </w:tcPr>
          <w:p w14:paraId="473B5BB7" w14:textId="77777777" w:rsidR="003F1B9B" w:rsidRPr="00CB18E2" w:rsidRDefault="003F1B9B" w:rsidP="00884E96">
            <w:pPr>
              <w:pStyle w:val="Normal6"/>
              <w:rPr>
                <w:szCs w:val="24"/>
              </w:rPr>
            </w:pPr>
            <w:r w:rsidRPr="00CB18E2">
              <w:t>Erandina artikli 22n lõikest 1 ei nõuta määratud asutustelt selles lõikes sätestatud tingimuste täitmist, kui VISis tehakse päring kadunud, röövitud või inimkaubanduse ohvriks langenud isiku</w:t>
            </w:r>
            <w:r w:rsidRPr="00CB18E2">
              <w:rPr>
                <w:b/>
                <w:i/>
              </w:rPr>
              <w:t>, eelkõige lapse</w:t>
            </w:r>
            <w:r w:rsidRPr="00CB18E2">
              <w:t xml:space="preserve"> tuvastamiseks, kelle puhul on </w:t>
            </w:r>
            <w:r w:rsidRPr="00CB18E2">
              <w:rPr>
                <w:b/>
                <w:i/>
              </w:rPr>
              <w:t>tõsine põhjus</w:t>
            </w:r>
            <w:r w:rsidRPr="00CB18E2">
              <w:t xml:space="preserve"> arvata, et VISi andmed aitavad kaasa tema tuvastamisele ja konkreetsele inimkaubandusjuhtumi uurimisele. Selliste asjaolude korral võivad määratud asutused teha VISis päringu isiku sõrmejälgede alusel.</w:t>
            </w:r>
          </w:p>
        </w:tc>
      </w:tr>
    </w:tbl>
    <w:p w14:paraId="1555BA14" w14:textId="77777777" w:rsidR="003F1B9B" w:rsidRPr="00CB18E2" w:rsidRDefault="003F1B9B" w:rsidP="003F1B9B">
      <w:r w:rsidRPr="004A7DBE">
        <w:rPr>
          <w:rStyle w:val="HideTWBExt"/>
          <w:noProof w:val="0"/>
        </w:rPr>
        <w:t>&lt;/Amend&gt;</w:t>
      </w:r>
    </w:p>
    <w:p w14:paraId="14D05B4C"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221</w:t>
      </w:r>
      <w:r w:rsidRPr="004A7DBE">
        <w:rPr>
          <w:rStyle w:val="HideTWBExt"/>
          <w:b w:val="0"/>
          <w:noProof w:val="0"/>
        </w:rPr>
        <w:t>&lt;/NumAm&gt;</w:t>
      </w:r>
    </w:p>
    <w:p w14:paraId="184B37C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8A74D25"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65475058"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7BE219E1" w14:textId="77777777" w:rsidR="003F1B9B" w:rsidRPr="00CB18E2" w:rsidRDefault="003F1B9B" w:rsidP="003F1B9B">
      <w:r w:rsidRPr="004A7DBE">
        <w:rPr>
          <w:rStyle w:val="HideTWBExt"/>
          <w:noProof w:val="0"/>
        </w:rPr>
        <w:t>&lt;Article2&gt;</w:t>
      </w:r>
      <w:r w:rsidRPr="00CB18E2">
        <w:t>Artikkel 22o – lõik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2200D5E" w14:textId="77777777" w:rsidTr="00884E96">
        <w:trPr>
          <w:jc w:val="center"/>
        </w:trPr>
        <w:tc>
          <w:tcPr>
            <w:tcW w:w="9752" w:type="dxa"/>
            <w:gridSpan w:val="2"/>
          </w:tcPr>
          <w:p w14:paraId="2C07CBBE" w14:textId="77777777" w:rsidR="003F1B9B" w:rsidRPr="00CB18E2" w:rsidRDefault="003F1B9B" w:rsidP="00884E96">
            <w:pPr>
              <w:keepNext/>
            </w:pPr>
          </w:p>
        </w:tc>
      </w:tr>
      <w:tr w:rsidR="003F1B9B" w:rsidRPr="00CB18E2" w14:paraId="7E0670BF" w14:textId="77777777" w:rsidTr="00884E96">
        <w:trPr>
          <w:jc w:val="center"/>
        </w:trPr>
        <w:tc>
          <w:tcPr>
            <w:tcW w:w="4876" w:type="dxa"/>
            <w:hideMark/>
          </w:tcPr>
          <w:p w14:paraId="62ADA4B7" w14:textId="77777777" w:rsidR="003F1B9B" w:rsidRPr="00CB18E2" w:rsidRDefault="003F1B9B" w:rsidP="00884E96">
            <w:pPr>
              <w:pStyle w:val="ColumnHeading"/>
              <w:keepNext/>
            </w:pPr>
            <w:r w:rsidRPr="00CB18E2">
              <w:t>Komisjoni ettepanek</w:t>
            </w:r>
          </w:p>
        </w:tc>
        <w:tc>
          <w:tcPr>
            <w:tcW w:w="4876" w:type="dxa"/>
            <w:hideMark/>
          </w:tcPr>
          <w:p w14:paraId="3A94EAF4" w14:textId="77777777" w:rsidR="003F1B9B" w:rsidRPr="00CB18E2" w:rsidRDefault="003F1B9B" w:rsidP="00884E96">
            <w:pPr>
              <w:pStyle w:val="ColumnHeading"/>
              <w:keepNext/>
            </w:pPr>
            <w:r w:rsidRPr="00CB18E2">
              <w:t>Muudatusettepanek</w:t>
            </w:r>
          </w:p>
        </w:tc>
      </w:tr>
      <w:tr w:rsidR="003F1B9B" w:rsidRPr="00CB18E2" w14:paraId="3A6F2D6E" w14:textId="77777777" w:rsidTr="00884E96">
        <w:trPr>
          <w:jc w:val="center"/>
        </w:trPr>
        <w:tc>
          <w:tcPr>
            <w:tcW w:w="4876" w:type="dxa"/>
            <w:hideMark/>
          </w:tcPr>
          <w:p w14:paraId="582054FC" w14:textId="77777777" w:rsidR="003F1B9B" w:rsidRPr="00CB18E2" w:rsidRDefault="003F1B9B" w:rsidP="00884E96">
            <w:pPr>
              <w:pStyle w:val="Normal6"/>
            </w:pPr>
            <w:r w:rsidRPr="00CB18E2">
              <w:t>Kui isiku sõrmejälgi ei saa kasutada või sõrmejälgede alusel ei õnnestu päringut teha, tehakse päring artikli 9 punktis a ja b osutatud andmete alusel.</w:t>
            </w:r>
          </w:p>
        </w:tc>
        <w:tc>
          <w:tcPr>
            <w:tcW w:w="4876" w:type="dxa"/>
            <w:hideMark/>
          </w:tcPr>
          <w:p w14:paraId="6B691C4A" w14:textId="77777777" w:rsidR="003F1B9B" w:rsidRPr="00CB18E2" w:rsidRDefault="003F1B9B" w:rsidP="00884E96">
            <w:pPr>
              <w:pStyle w:val="Normal6"/>
              <w:rPr>
                <w:szCs w:val="24"/>
              </w:rPr>
            </w:pPr>
            <w:r w:rsidRPr="00CB18E2">
              <w:t xml:space="preserve">Kui isiku sõrmejälgi ei saa kasutada või sõrmejälgede alusel ei õnnestu päringut teha, tehakse päring artikli 9 </w:t>
            </w:r>
            <w:r w:rsidRPr="00CB18E2">
              <w:rPr>
                <w:b/>
                <w:i/>
              </w:rPr>
              <w:t xml:space="preserve">lõike 4 punktis a ja b või artikli 22c lõike 2 </w:t>
            </w:r>
            <w:r w:rsidRPr="00CB18E2">
              <w:t>punktis a ja b osutatud andmete alusel.</w:t>
            </w:r>
          </w:p>
        </w:tc>
      </w:tr>
    </w:tbl>
    <w:p w14:paraId="562EBA30" w14:textId="77777777" w:rsidR="003F1B9B" w:rsidRPr="00CB18E2" w:rsidRDefault="003F1B9B" w:rsidP="003F1B9B">
      <w:r w:rsidRPr="004A7DBE">
        <w:rPr>
          <w:rStyle w:val="HideTWBExt"/>
          <w:noProof w:val="0"/>
        </w:rPr>
        <w:t>&lt;/Amend&gt;</w:t>
      </w:r>
    </w:p>
    <w:p w14:paraId="59A9AC7C"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222</w:t>
      </w:r>
      <w:r w:rsidRPr="004A7DBE">
        <w:rPr>
          <w:rStyle w:val="HideTWBExt"/>
          <w:b w:val="0"/>
          <w:noProof w:val="0"/>
        </w:rPr>
        <w:t>&lt;/NumAm&gt;</w:t>
      </w:r>
    </w:p>
    <w:p w14:paraId="5D4B043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1ED6C6D"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2C655F26"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8000E92" w14:textId="77777777" w:rsidR="003F1B9B" w:rsidRPr="00CB18E2" w:rsidRDefault="003F1B9B" w:rsidP="003F1B9B">
      <w:r w:rsidRPr="004A7DBE">
        <w:rPr>
          <w:rStyle w:val="HideTWBExt"/>
          <w:noProof w:val="0"/>
        </w:rPr>
        <w:t>&lt;Article2&gt;</w:t>
      </w:r>
      <w:r w:rsidRPr="00CB18E2">
        <w:t>Artikkel 22o – lõik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0847389" w14:textId="77777777" w:rsidTr="00884E96">
        <w:trPr>
          <w:jc w:val="center"/>
        </w:trPr>
        <w:tc>
          <w:tcPr>
            <w:tcW w:w="9752" w:type="dxa"/>
            <w:gridSpan w:val="2"/>
          </w:tcPr>
          <w:p w14:paraId="453BC1BE" w14:textId="77777777" w:rsidR="003F1B9B" w:rsidRPr="00CB18E2" w:rsidRDefault="003F1B9B" w:rsidP="00884E96">
            <w:pPr>
              <w:keepNext/>
            </w:pPr>
          </w:p>
        </w:tc>
      </w:tr>
      <w:tr w:rsidR="003F1B9B" w:rsidRPr="00CB18E2" w14:paraId="20EA6CDB" w14:textId="77777777" w:rsidTr="00884E96">
        <w:trPr>
          <w:jc w:val="center"/>
        </w:trPr>
        <w:tc>
          <w:tcPr>
            <w:tcW w:w="4876" w:type="dxa"/>
            <w:hideMark/>
          </w:tcPr>
          <w:p w14:paraId="14511C9F" w14:textId="77777777" w:rsidR="003F1B9B" w:rsidRPr="00CB18E2" w:rsidRDefault="003F1B9B" w:rsidP="00884E96">
            <w:pPr>
              <w:pStyle w:val="ColumnHeading"/>
              <w:keepNext/>
            </w:pPr>
            <w:r w:rsidRPr="00CB18E2">
              <w:t>Komisjoni ettepanek</w:t>
            </w:r>
          </w:p>
        </w:tc>
        <w:tc>
          <w:tcPr>
            <w:tcW w:w="4876" w:type="dxa"/>
            <w:hideMark/>
          </w:tcPr>
          <w:p w14:paraId="06C3CF0A" w14:textId="77777777" w:rsidR="003F1B9B" w:rsidRPr="00CB18E2" w:rsidRDefault="003F1B9B" w:rsidP="00884E96">
            <w:pPr>
              <w:pStyle w:val="ColumnHeading"/>
              <w:keepNext/>
            </w:pPr>
            <w:r w:rsidRPr="00CB18E2">
              <w:t>Muudatusettepanek</w:t>
            </w:r>
          </w:p>
        </w:tc>
      </w:tr>
      <w:tr w:rsidR="003F1B9B" w:rsidRPr="00CB18E2" w14:paraId="3C6F4C66" w14:textId="77777777" w:rsidTr="00884E96">
        <w:trPr>
          <w:jc w:val="center"/>
        </w:trPr>
        <w:tc>
          <w:tcPr>
            <w:tcW w:w="4876" w:type="dxa"/>
            <w:hideMark/>
          </w:tcPr>
          <w:p w14:paraId="5C5EC634" w14:textId="77777777" w:rsidR="003F1B9B" w:rsidRPr="00CB18E2" w:rsidRDefault="003F1B9B" w:rsidP="00884E96">
            <w:pPr>
              <w:pStyle w:val="Normal6"/>
            </w:pPr>
            <w:r w:rsidRPr="00CB18E2">
              <w:t>VISis tehtud päring annab tabamuse korral juurdepääsu kõikidele artiklis 9 ning artikli 8 lõigetes 3 ja 4 osutatud andmetele.</w:t>
            </w:r>
          </w:p>
        </w:tc>
        <w:tc>
          <w:tcPr>
            <w:tcW w:w="4876" w:type="dxa"/>
            <w:hideMark/>
          </w:tcPr>
          <w:p w14:paraId="3AE69F05" w14:textId="77777777" w:rsidR="003F1B9B" w:rsidRPr="00CB18E2" w:rsidRDefault="003F1B9B" w:rsidP="00884E96">
            <w:pPr>
              <w:pStyle w:val="Normal6"/>
              <w:rPr>
                <w:szCs w:val="24"/>
              </w:rPr>
            </w:pPr>
            <w:r w:rsidRPr="00CB18E2">
              <w:t>VISis tehtud päring annab tabamuse korral juurdepääsu kõikidele artiklis 9</w:t>
            </w:r>
            <w:r w:rsidRPr="00CB18E2">
              <w:rPr>
                <w:b/>
                <w:i/>
              </w:rPr>
              <w:t>, artiklis 22c või artiklis 22d</w:t>
            </w:r>
            <w:r w:rsidRPr="00CB18E2">
              <w:t xml:space="preserve"> ning artikli 8 lõigetes 3 ja 4</w:t>
            </w:r>
            <w:r w:rsidRPr="00CB18E2">
              <w:rPr>
                <w:b/>
                <w:i/>
              </w:rPr>
              <w:t xml:space="preserve"> või artikli 22a lõikes 3</w:t>
            </w:r>
            <w:r w:rsidRPr="00CB18E2">
              <w:t xml:space="preserve"> osutatud andmetele.</w:t>
            </w:r>
          </w:p>
        </w:tc>
      </w:tr>
    </w:tbl>
    <w:p w14:paraId="14D2A6C5" w14:textId="77777777" w:rsidR="003F1B9B" w:rsidRPr="00CB18E2" w:rsidRDefault="003F1B9B" w:rsidP="003F1B9B">
      <w:r w:rsidRPr="004A7DBE">
        <w:rPr>
          <w:rStyle w:val="HideTWBExt"/>
          <w:noProof w:val="0"/>
        </w:rPr>
        <w:t>&lt;/Amend&gt;</w:t>
      </w:r>
    </w:p>
    <w:p w14:paraId="70549281"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223</w:t>
      </w:r>
      <w:r w:rsidRPr="004A7DBE">
        <w:rPr>
          <w:rStyle w:val="HideTWBExt"/>
          <w:b w:val="0"/>
          <w:noProof w:val="0"/>
        </w:rPr>
        <w:t>&lt;/NumAm&gt;</w:t>
      </w:r>
    </w:p>
    <w:p w14:paraId="77854EE1"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02FFCDB"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5C0445C8"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AF5FCE6" w14:textId="77777777" w:rsidR="003F1B9B" w:rsidRPr="00CB18E2" w:rsidRDefault="003F1B9B" w:rsidP="003F1B9B">
      <w:r w:rsidRPr="004A7DBE">
        <w:rPr>
          <w:rStyle w:val="HideTWBExt"/>
          <w:noProof w:val="0"/>
        </w:rPr>
        <w:t>&lt;Article2&gt;</w:t>
      </w:r>
      <w:r w:rsidRPr="00CB18E2">
        <w:t>Artikkel 22p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7D82786" w14:textId="77777777" w:rsidTr="00884E96">
        <w:trPr>
          <w:jc w:val="center"/>
        </w:trPr>
        <w:tc>
          <w:tcPr>
            <w:tcW w:w="9752" w:type="dxa"/>
            <w:gridSpan w:val="2"/>
          </w:tcPr>
          <w:p w14:paraId="39F3C4F8" w14:textId="77777777" w:rsidR="003F1B9B" w:rsidRPr="00CB18E2" w:rsidRDefault="003F1B9B" w:rsidP="00884E96">
            <w:pPr>
              <w:keepNext/>
            </w:pPr>
          </w:p>
        </w:tc>
      </w:tr>
      <w:tr w:rsidR="003F1B9B" w:rsidRPr="00CB18E2" w14:paraId="74CD6EDC" w14:textId="77777777" w:rsidTr="00884E96">
        <w:trPr>
          <w:jc w:val="center"/>
        </w:trPr>
        <w:tc>
          <w:tcPr>
            <w:tcW w:w="4876" w:type="dxa"/>
            <w:hideMark/>
          </w:tcPr>
          <w:p w14:paraId="1A7119D2" w14:textId="77777777" w:rsidR="003F1B9B" w:rsidRPr="00CB18E2" w:rsidRDefault="003F1B9B" w:rsidP="00884E96">
            <w:pPr>
              <w:pStyle w:val="ColumnHeading"/>
              <w:keepNext/>
            </w:pPr>
            <w:r w:rsidRPr="00CB18E2">
              <w:t>Komisjoni ettepanek</w:t>
            </w:r>
          </w:p>
        </w:tc>
        <w:tc>
          <w:tcPr>
            <w:tcW w:w="4876" w:type="dxa"/>
            <w:hideMark/>
          </w:tcPr>
          <w:p w14:paraId="7FF85478" w14:textId="77777777" w:rsidR="003F1B9B" w:rsidRPr="00CB18E2" w:rsidRDefault="003F1B9B" w:rsidP="00884E96">
            <w:pPr>
              <w:pStyle w:val="ColumnHeading"/>
              <w:keepNext/>
            </w:pPr>
            <w:r w:rsidRPr="00CB18E2">
              <w:t>Muudatusettepanek</w:t>
            </w:r>
          </w:p>
        </w:tc>
      </w:tr>
      <w:tr w:rsidR="003F1B9B" w:rsidRPr="00CB18E2" w14:paraId="14169686" w14:textId="77777777" w:rsidTr="00884E96">
        <w:trPr>
          <w:jc w:val="center"/>
        </w:trPr>
        <w:tc>
          <w:tcPr>
            <w:tcW w:w="4876" w:type="dxa"/>
            <w:hideMark/>
          </w:tcPr>
          <w:p w14:paraId="0822E416" w14:textId="77777777" w:rsidR="003F1B9B" w:rsidRPr="00CB18E2" w:rsidRDefault="003F1B9B" w:rsidP="00884E96">
            <w:pPr>
              <w:pStyle w:val="Normal6"/>
            </w:pPr>
            <w:r w:rsidRPr="00CB18E2">
              <w:t>3.</w:t>
            </w:r>
            <w:r w:rsidRPr="00CB18E2">
              <w:tab/>
              <w:t>Europoli määratud asutus võib esitada põhjendatud elektroonilise taotluse päringu tegemiseks kõikides andmetes või konkreetses andmekogus, mis on salvestatud VISis, artikli 22</w:t>
            </w:r>
            <w:r w:rsidRPr="00CB18E2">
              <w:rPr>
                <w:b/>
                <w:i/>
              </w:rPr>
              <w:t>k</w:t>
            </w:r>
            <w:r w:rsidRPr="00CB18E2">
              <w:t xml:space="preserve"> lõikes </w:t>
            </w:r>
            <w:r w:rsidRPr="00CB18E2">
              <w:rPr>
                <w:b/>
                <w:i/>
              </w:rPr>
              <w:t>3</w:t>
            </w:r>
            <w:r w:rsidRPr="00CB18E2">
              <w:t xml:space="preserve"> osutatud Europoli kesksele juurdepääsupunktile. Juurdepääsutaotluse saamisel kontrollib Europoli keskne juurdepääsupunkt, kas lõigetes 1 ja 2 osutatud juurdepääsutingimused on täidetud. Kui kõik juurdepääsutingimused on täidetud, vaatavad keskse juurdepääsupunkti nõuetekohaselt volitatud töötajad taotlused läbi. VISist taotletud andmed edastatakse artikli 22l lõikes 1 osutatud tegevusüksustele nii, et see ei ohusta andmete turvalisust.</w:t>
            </w:r>
          </w:p>
        </w:tc>
        <w:tc>
          <w:tcPr>
            <w:tcW w:w="4876" w:type="dxa"/>
            <w:hideMark/>
          </w:tcPr>
          <w:p w14:paraId="3D94E4B4" w14:textId="77777777" w:rsidR="003F1B9B" w:rsidRPr="00CB18E2" w:rsidRDefault="003F1B9B" w:rsidP="00884E96">
            <w:pPr>
              <w:pStyle w:val="Normal6"/>
              <w:rPr>
                <w:szCs w:val="24"/>
              </w:rPr>
            </w:pPr>
            <w:r w:rsidRPr="00CB18E2">
              <w:t>3.</w:t>
            </w:r>
            <w:r w:rsidRPr="00CB18E2">
              <w:tab/>
              <w:t>Europoli määratud asutus võib esitada põhjendatud elektroonilise taotluse päringu tegemiseks kõikides andmetes või konkreetses andmekogus, mis on salvestatud VISis, artikli 22</w:t>
            </w:r>
            <w:r w:rsidRPr="00CB18E2">
              <w:rPr>
                <w:b/>
                <w:i/>
              </w:rPr>
              <w:t>l</w:t>
            </w:r>
            <w:r w:rsidRPr="00CB18E2">
              <w:t xml:space="preserve"> lõikes </w:t>
            </w:r>
            <w:r w:rsidRPr="00CB18E2">
              <w:rPr>
                <w:b/>
                <w:i/>
              </w:rPr>
              <w:t>2</w:t>
            </w:r>
            <w:r w:rsidRPr="00CB18E2">
              <w:t xml:space="preserve"> osutatud Europoli kesksele juurdepääsupunktile. Juurdepääsutaotluse saamisel kontrollib Europoli keskne juurdepääsupunkt, kas lõigetes 1 ja 2 osutatud juurdepääsutingimused on täidetud. Kui kõik juurdepääsutingimused on täidetud, vaatavad keskse juurdepääsupunkti nõuetekohaselt volitatud töötajad taotlused läbi. VISist taotletud andmed edastatakse artikli 22l lõikes 1 osutatud tegevusüksustele nii, et see ei ohusta andmete turvalisust.</w:t>
            </w:r>
          </w:p>
        </w:tc>
      </w:tr>
    </w:tbl>
    <w:p w14:paraId="419950F2" w14:textId="77777777" w:rsidR="003F1B9B" w:rsidRPr="00CB18E2" w:rsidRDefault="003F1B9B" w:rsidP="003F1B9B">
      <w:r w:rsidRPr="004A7DBE">
        <w:rPr>
          <w:rStyle w:val="HideTWBExt"/>
          <w:noProof w:val="0"/>
        </w:rPr>
        <w:t>&lt;/Amend&gt;</w:t>
      </w:r>
    </w:p>
    <w:p w14:paraId="31C32B95"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224</w:t>
      </w:r>
      <w:r w:rsidRPr="004A7DBE">
        <w:rPr>
          <w:rStyle w:val="HideTWBExt"/>
          <w:b w:val="0"/>
          <w:noProof w:val="0"/>
        </w:rPr>
        <w:t>&lt;/NumAm&gt;</w:t>
      </w:r>
    </w:p>
    <w:p w14:paraId="276BBA8A"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ADFF794"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2D29D27E"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387CEAA4" w14:textId="77777777" w:rsidR="003F1B9B" w:rsidRPr="00CB18E2" w:rsidRDefault="003F1B9B" w:rsidP="003F1B9B">
      <w:r w:rsidRPr="004A7DBE">
        <w:rPr>
          <w:rStyle w:val="HideTWBExt"/>
          <w:noProof w:val="0"/>
        </w:rPr>
        <w:t>&lt;Article2&gt;</w:t>
      </w:r>
      <w:r w:rsidRPr="00CB18E2">
        <w:t>Artikkel 22q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B40F582" w14:textId="77777777" w:rsidTr="00884E96">
        <w:trPr>
          <w:jc w:val="center"/>
        </w:trPr>
        <w:tc>
          <w:tcPr>
            <w:tcW w:w="9752" w:type="dxa"/>
            <w:gridSpan w:val="2"/>
          </w:tcPr>
          <w:p w14:paraId="2B425844" w14:textId="77777777" w:rsidR="003F1B9B" w:rsidRPr="00CB18E2" w:rsidRDefault="003F1B9B" w:rsidP="00884E96">
            <w:pPr>
              <w:keepNext/>
            </w:pPr>
          </w:p>
        </w:tc>
      </w:tr>
      <w:tr w:rsidR="003F1B9B" w:rsidRPr="00CB18E2" w14:paraId="57215D1C" w14:textId="77777777" w:rsidTr="00884E96">
        <w:trPr>
          <w:jc w:val="center"/>
        </w:trPr>
        <w:tc>
          <w:tcPr>
            <w:tcW w:w="4876" w:type="dxa"/>
            <w:hideMark/>
          </w:tcPr>
          <w:p w14:paraId="761736AB" w14:textId="77777777" w:rsidR="003F1B9B" w:rsidRPr="00CB18E2" w:rsidRDefault="003F1B9B" w:rsidP="00884E96">
            <w:pPr>
              <w:pStyle w:val="ColumnHeading"/>
              <w:keepNext/>
            </w:pPr>
            <w:r w:rsidRPr="00CB18E2">
              <w:t>Komisjoni ettepanek</w:t>
            </w:r>
          </w:p>
        </w:tc>
        <w:tc>
          <w:tcPr>
            <w:tcW w:w="4876" w:type="dxa"/>
            <w:hideMark/>
          </w:tcPr>
          <w:p w14:paraId="73993208" w14:textId="77777777" w:rsidR="003F1B9B" w:rsidRPr="00CB18E2" w:rsidRDefault="003F1B9B" w:rsidP="00884E96">
            <w:pPr>
              <w:pStyle w:val="ColumnHeading"/>
              <w:keepNext/>
            </w:pPr>
            <w:r w:rsidRPr="00CB18E2">
              <w:t>Muudatusettepanek</w:t>
            </w:r>
          </w:p>
        </w:tc>
      </w:tr>
      <w:tr w:rsidR="003F1B9B" w:rsidRPr="00CB18E2" w14:paraId="16EC570A" w14:textId="77777777" w:rsidTr="00884E96">
        <w:trPr>
          <w:jc w:val="center"/>
        </w:trPr>
        <w:tc>
          <w:tcPr>
            <w:tcW w:w="4876" w:type="dxa"/>
            <w:hideMark/>
          </w:tcPr>
          <w:p w14:paraId="35FDCCEB" w14:textId="77777777" w:rsidR="003F1B9B" w:rsidRPr="00CB18E2" w:rsidRDefault="003F1B9B" w:rsidP="00884E96">
            <w:pPr>
              <w:pStyle w:val="Normal6"/>
            </w:pPr>
            <w:r w:rsidRPr="00CB18E2">
              <w:t>1.</w:t>
            </w:r>
            <w:r w:rsidRPr="00CB18E2">
              <w:tab/>
              <w:t xml:space="preserve">Liikmesriigid ja Europol tagavad, et kõik andmetöötlustoimingud, mis tulenevad kooskõlas </w:t>
            </w:r>
            <w:r w:rsidRPr="00CB18E2">
              <w:rPr>
                <w:b/>
                <w:i/>
              </w:rPr>
              <w:t>IIIc</w:t>
            </w:r>
            <w:r w:rsidRPr="00CB18E2">
              <w:t xml:space="preserve"> peatükiga taotletud juurdepääsust VISi andmetele, </w:t>
            </w:r>
            <w:r w:rsidRPr="00CB18E2">
              <w:rPr>
                <w:b/>
                <w:i/>
              </w:rPr>
              <w:t>registreeritakse logisse</w:t>
            </w:r>
            <w:r w:rsidRPr="00CB18E2">
              <w:t xml:space="preserve"> või dokumenteeritakse taotluse vastuvõetavuse </w:t>
            </w:r>
            <w:r w:rsidRPr="00CB18E2">
              <w:rPr>
                <w:b/>
                <w:i/>
              </w:rPr>
              <w:t>kontrollimiseks</w:t>
            </w:r>
            <w:r w:rsidRPr="00CB18E2">
              <w:t>, andmete töötlemise seaduslikkuse</w:t>
            </w:r>
            <w:r w:rsidRPr="00CB18E2">
              <w:rPr>
                <w:b/>
                <w:i/>
              </w:rPr>
              <w:t xml:space="preserve"> ning</w:t>
            </w:r>
            <w:r w:rsidRPr="00CB18E2">
              <w:t xml:space="preserve"> nende tervikluse ja </w:t>
            </w:r>
            <w:r w:rsidRPr="00CB18E2">
              <w:rPr>
                <w:b/>
                <w:i/>
              </w:rPr>
              <w:t>turvalisuse</w:t>
            </w:r>
            <w:r w:rsidRPr="00CB18E2">
              <w:t xml:space="preserve"> jälgimiseks, aga ka sisekontrolli eesmärgil.</w:t>
            </w:r>
          </w:p>
        </w:tc>
        <w:tc>
          <w:tcPr>
            <w:tcW w:w="4876" w:type="dxa"/>
            <w:hideMark/>
          </w:tcPr>
          <w:p w14:paraId="64AB33BA" w14:textId="77777777" w:rsidR="003F1B9B" w:rsidRPr="00CB18E2" w:rsidRDefault="003F1B9B" w:rsidP="00884E96">
            <w:pPr>
              <w:pStyle w:val="Normal6"/>
              <w:rPr>
                <w:szCs w:val="24"/>
              </w:rPr>
            </w:pPr>
            <w:r w:rsidRPr="00CB18E2">
              <w:t>1.</w:t>
            </w:r>
            <w:r w:rsidRPr="00CB18E2">
              <w:tab/>
              <w:t xml:space="preserve">Liikmesriigid ja Europol tagavad, et kõik andmetöötlustoimingud, mis tulenevad kooskõlas </w:t>
            </w:r>
            <w:r w:rsidRPr="00CB18E2">
              <w:rPr>
                <w:b/>
                <w:i/>
              </w:rPr>
              <w:t>IIIb</w:t>
            </w:r>
            <w:r w:rsidRPr="00CB18E2">
              <w:t xml:space="preserve"> peatükiga taotletud juurdepääsust VISi andmetele, </w:t>
            </w:r>
            <w:r w:rsidRPr="00CB18E2">
              <w:rPr>
                <w:b/>
                <w:i/>
              </w:rPr>
              <w:t>salvestatakse</w:t>
            </w:r>
            <w:r w:rsidRPr="00CB18E2">
              <w:t xml:space="preserve"> või dokumenteeritakse taotluse vastuvõetavuse </w:t>
            </w:r>
            <w:r w:rsidRPr="00CB18E2">
              <w:rPr>
                <w:b/>
                <w:i/>
              </w:rPr>
              <w:t>suhtes järelevalve teostamiseks</w:t>
            </w:r>
            <w:r w:rsidRPr="00CB18E2">
              <w:t>, andmete töötlemise seaduslikkuse</w:t>
            </w:r>
            <w:r w:rsidRPr="00CB18E2">
              <w:rPr>
                <w:b/>
                <w:i/>
              </w:rPr>
              <w:t>,</w:t>
            </w:r>
            <w:r w:rsidRPr="00CB18E2">
              <w:t xml:space="preserve"> nende tervikluse</w:t>
            </w:r>
            <w:r w:rsidRPr="00CB18E2">
              <w:rPr>
                <w:b/>
                <w:i/>
              </w:rPr>
              <w:t>, turvalisuse</w:t>
            </w:r>
            <w:r w:rsidRPr="00CB18E2">
              <w:t xml:space="preserve"> ja </w:t>
            </w:r>
            <w:r w:rsidRPr="00CB18E2">
              <w:rPr>
                <w:b/>
                <w:i/>
              </w:rPr>
              <w:t>põhiõigustele avalduva võimaliku mõju</w:t>
            </w:r>
            <w:r w:rsidRPr="00CB18E2">
              <w:t xml:space="preserve"> jälgimiseks, aga ka sisekontrolli eesmärgil.</w:t>
            </w:r>
          </w:p>
        </w:tc>
      </w:tr>
      <w:tr w:rsidR="003F1B9B" w:rsidRPr="00CB18E2" w14:paraId="41AE22E3" w14:textId="77777777" w:rsidTr="00884E96">
        <w:trPr>
          <w:jc w:val="center"/>
        </w:trPr>
        <w:tc>
          <w:tcPr>
            <w:tcW w:w="4876" w:type="dxa"/>
          </w:tcPr>
          <w:p w14:paraId="03D3E6C4" w14:textId="77777777" w:rsidR="003F1B9B" w:rsidRPr="00CB18E2" w:rsidRDefault="003F1B9B" w:rsidP="00884E96">
            <w:pPr>
              <w:pStyle w:val="Normal6"/>
            </w:pPr>
          </w:p>
        </w:tc>
        <w:tc>
          <w:tcPr>
            <w:tcW w:w="4876" w:type="dxa"/>
            <w:hideMark/>
          </w:tcPr>
          <w:p w14:paraId="73488F4B" w14:textId="77777777" w:rsidR="003F1B9B" w:rsidRPr="00CB18E2" w:rsidRDefault="003F1B9B" w:rsidP="00884E96">
            <w:pPr>
              <w:pStyle w:val="Normal6"/>
              <w:rPr>
                <w:szCs w:val="24"/>
              </w:rPr>
            </w:pPr>
            <w:r w:rsidRPr="00CB18E2">
              <w:rPr>
                <w:b/>
                <w:i/>
              </w:rPr>
              <w:t>Kirjeid või dokumente tuleb asjakohaste meetmetega kaitsta loata juurdepääsu eest ja need tuleb kustutada kaks aastat pärast nende loomist, välja arvatud juhul, kui neid vajatakse juba alustatud järelevalvemenetlustes.</w:t>
            </w:r>
          </w:p>
        </w:tc>
      </w:tr>
    </w:tbl>
    <w:p w14:paraId="507D3502" w14:textId="77777777" w:rsidR="003F1B9B" w:rsidRPr="00CB18E2" w:rsidRDefault="003F1B9B" w:rsidP="003F1B9B">
      <w:r w:rsidRPr="004A7DBE">
        <w:rPr>
          <w:rStyle w:val="HideTWBExt"/>
          <w:noProof w:val="0"/>
        </w:rPr>
        <w:t>&lt;/Amend&gt;</w:t>
      </w:r>
    </w:p>
    <w:p w14:paraId="6E675FB2"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225</w:t>
      </w:r>
      <w:r w:rsidRPr="004A7DBE">
        <w:rPr>
          <w:rStyle w:val="HideTWBExt"/>
          <w:b w:val="0"/>
          <w:noProof w:val="0"/>
        </w:rPr>
        <w:t>&lt;/NumAm&gt;</w:t>
      </w:r>
    </w:p>
    <w:p w14:paraId="0ECF24E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3BC87C47"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15548404"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66594739" w14:textId="77777777" w:rsidR="003F1B9B" w:rsidRPr="00CB18E2" w:rsidRDefault="003F1B9B" w:rsidP="003F1B9B">
      <w:r w:rsidRPr="004A7DBE">
        <w:rPr>
          <w:rStyle w:val="HideTWBExt"/>
          <w:noProof w:val="0"/>
        </w:rPr>
        <w:t>&lt;Article2&gt;</w:t>
      </w:r>
      <w:r w:rsidRPr="00CB18E2">
        <w:t>Artikkel 22q – lõige 2 – punkt g</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D84FC8E" w14:textId="77777777" w:rsidTr="00884E96">
        <w:trPr>
          <w:jc w:val="center"/>
        </w:trPr>
        <w:tc>
          <w:tcPr>
            <w:tcW w:w="9752" w:type="dxa"/>
            <w:gridSpan w:val="2"/>
          </w:tcPr>
          <w:p w14:paraId="0A0E3146" w14:textId="77777777" w:rsidR="003F1B9B" w:rsidRPr="00CB18E2" w:rsidRDefault="003F1B9B" w:rsidP="00884E96">
            <w:pPr>
              <w:keepNext/>
            </w:pPr>
          </w:p>
        </w:tc>
      </w:tr>
      <w:tr w:rsidR="003F1B9B" w:rsidRPr="00CB18E2" w14:paraId="7AFDCD7A" w14:textId="77777777" w:rsidTr="00884E96">
        <w:trPr>
          <w:jc w:val="center"/>
        </w:trPr>
        <w:tc>
          <w:tcPr>
            <w:tcW w:w="4876" w:type="dxa"/>
            <w:hideMark/>
          </w:tcPr>
          <w:p w14:paraId="51D9C148" w14:textId="77777777" w:rsidR="003F1B9B" w:rsidRPr="00CB18E2" w:rsidRDefault="003F1B9B" w:rsidP="00884E96">
            <w:pPr>
              <w:pStyle w:val="ColumnHeading"/>
              <w:keepNext/>
            </w:pPr>
            <w:r w:rsidRPr="00CB18E2">
              <w:t>Komisjoni ettepanek</w:t>
            </w:r>
          </w:p>
        </w:tc>
        <w:tc>
          <w:tcPr>
            <w:tcW w:w="4876" w:type="dxa"/>
            <w:hideMark/>
          </w:tcPr>
          <w:p w14:paraId="29D8BE00" w14:textId="77777777" w:rsidR="003F1B9B" w:rsidRPr="00CB18E2" w:rsidRDefault="003F1B9B" w:rsidP="00884E96">
            <w:pPr>
              <w:pStyle w:val="ColumnHeading"/>
              <w:keepNext/>
            </w:pPr>
            <w:r w:rsidRPr="00CB18E2">
              <w:t>Muudatusettepanek</w:t>
            </w:r>
          </w:p>
        </w:tc>
      </w:tr>
      <w:tr w:rsidR="003F1B9B" w:rsidRPr="00CB18E2" w14:paraId="7E31B110" w14:textId="77777777" w:rsidTr="00884E96">
        <w:trPr>
          <w:jc w:val="center"/>
        </w:trPr>
        <w:tc>
          <w:tcPr>
            <w:tcW w:w="4876" w:type="dxa"/>
            <w:hideMark/>
          </w:tcPr>
          <w:p w14:paraId="75C0CC76" w14:textId="77777777" w:rsidR="003F1B9B" w:rsidRPr="00CB18E2" w:rsidRDefault="003F1B9B" w:rsidP="00884E96">
            <w:pPr>
              <w:pStyle w:val="Normal6"/>
            </w:pPr>
            <w:r w:rsidRPr="00CB18E2">
              <w:t>(g)</w:t>
            </w:r>
            <w:r w:rsidRPr="00CB18E2">
              <w:tab/>
              <w:t>kooskõlas siseriiklike normidega või määrusega (EL) 2016/794, otsingu teinud ametniku ning selleks korralduse andnud ametniku kordumatu kasutajatunnus.</w:t>
            </w:r>
          </w:p>
        </w:tc>
        <w:tc>
          <w:tcPr>
            <w:tcW w:w="4876" w:type="dxa"/>
            <w:hideMark/>
          </w:tcPr>
          <w:p w14:paraId="0070B08D" w14:textId="77777777" w:rsidR="003F1B9B" w:rsidRPr="00CB18E2" w:rsidRDefault="003F1B9B" w:rsidP="00884E96">
            <w:pPr>
              <w:pStyle w:val="Normal6"/>
              <w:rPr>
                <w:szCs w:val="24"/>
              </w:rPr>
            </w:pPr>
            <w:r w:rsidRPr="00CB18E2">
              <w:t>(g)</w:t>
            </w:r>
            <w:r w:rsidRPr="00CB18E2">
              <w:tab/>
              <w:t xml:space="preserve">kooskõlas siseriiklike normidega või määrusega (EL) 2016/794, </w:t>
            </w:r>
            <w:r w:rsidRPr="00CB18E2">
              <w:rPr>
                <w:b/>
                <w:i/>
              </w:rPr>
              <w:t xml:space="preserve">või kui see on asjakohane, määrusega (EÜ) 2018/1725 </w:t>
            </w:r>
            <w:r w:rsidRPr="00CB18E2">
              <w:t>otsingu teinud ametniku ning selleks korralduse andnud ametniku kordumatu kasutajatunnus.</w:t>
            </w:r>
          </w:p>
        </w:tc>
      </w:tr>
    </w:tbl>
    <w:p w14:paraId="5362BA95" w14:textId="77777777" w:rsidR="003F1B9B" w:rsidRPr="00CB18E2" w:rsidRDefault="003F1B9B" w:rsidP="003F1B9B">
      <w:r w:rsidRPr="004A7DBE">
        <w:rPr>
          <w:rStyle w:val="HideTWBExt"/>
          <w:noProof w:val="0"/>
        </w:rPr>
        <w:t>&lt;/Amend&gt;</w:t>
      </w:r>
    </w:p>
    <w:p w14:paraId="0D9CD09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226</w:t>
      </w:r>
      <w:r w:rsidRPr="004A7DBE">
        <w:rPr>
          <w:rStyle w:val="HideTWBExt"/>
          <w:b w:val="0"/>
          <w:noProof w:val="0"/>
        </w:rPr>
        <w:t>&lt;/NumAm&gt;</w:t>
      </w:r>
    </w:p>
    <w:p w14:paraId="53FB820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2B93251"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45CC4875"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4904943C" w14:textId="77777777" w:rsidR="003F1B9B" w:rsidRPr="00CB18E2" w:rsidRDefault="003F1B9B" w:rsidP="003F1B9B">
      <w:r w:rsidRPr="004A7DBE">
        <w:rPr>
          <w:rStyle w:val="HideTWBExt"/>
          <w:noProof w:val="0"/>
        </w:rPr>
        <w:t>&lt;Article2&gt;</w:t>
      </w:r>
      <w:r w:rsidRPr="00CB18E2">
        <w:t>Artikkel 22q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07EBD89" w14:textId="77777777" w:rsidTr="00884E96">
        <w:trPr>
          <w:jc w:val="center"/>
        </w:trPr>
        <w:tc>
          <w:tcPr>
            <w:tcW w:w="9752" w:type="dxa"/>
            <w:gridSpan w:val="2"/>
          </w:tcPr>
          <w:p w14:paraId="4FB79292" w14:textId="77777777" w:rsidR="003F1B9B" w:rsidRPr="00CB18E2" w:rsidRDefault="003F1B9B" w:rsidP="00884E96">
            <w:pPr>
              <w:keepNext/>
            </w:pPr>
          </w:p>
        </w:tc>
      </w:tr>
      <w:tr w:rsidR="003F1B9B" w:rsidRPr="00CB18E2" w14:paraId="00B32821" w14:textId="77777777" w:rsidTr="00884E96">
        <w:trPr>
          <w:jc w:val="center"/>
        </w:trPr>
        <w:tc>
          <w:tcPr>
            <w:tcW w:w="4876" w:type="dxa"/>
            <w:hideMark/>
          </w:tcPr>
          <w:p w14:paraId="293A0A16" w14:textId="77777777" w:rsidR="003F1B9B" w:rsidRPr="00CB18E2" w:rsidRDefault="003F1B9B" w:rsidP="00884E96">
            <w:pPr>
              <w:pStyle w:val="ColumnHeading"/>
              <w:keepNext/>
            </w:pPr>
            <w:r w:rsidRPr="00CB18E2">
              <w:t>Komisjoni ettepanek</w:t>
            </w:r>
          </w:p>
        </w:tc>
        <w:tc>
          <w:tcPr>
            <w:tcW w:w="4876" w:type="dxa"/>
            <w:hideMark/>
          </w:tcPr>
          <w:p w14:paraId="32A1B540" w14:textId="77777777" w:rsidR="003F1B9B" w:rsidRPr="00CB18E2" w:rsidRDefault="003F1B9B" w:rsidP="00884E96">
            <w:pPr>
              <w:pStyle w:val="ColumnHeading"/>
              <w:keepNext/>
            </w:pPr>
            <w:r w:rsidRPr="00CB18E2">
              <w:t>Muudatusettepanek</w:t>
            </w:r>
          </w:p>
        </w:tc>
      </w:tr>
      <w:tr w:rsidR="003F1B9B" w:rsidRPr="00CB18E2" w14:paraId="7F1E8E9E" w14:textId="77777777" w:rsidTr="00884E96">
        <w:trPr>
          <w:jc w:val="center"/>
        </w:trPr>
        <w:tc>
          <w:tcPr>
            <w:tcW w:w="4876" w:type="dxa"/>
            <w:hideMark/>
          </w:tcPr>
          <w:p w14:paraId="74171F3A" w14:textId="77777777" w:rsidR="003F1B9B" w:rsidRPr="00CB18E2" w:rsidRDefault="003F1B9B" w:rsidP="00884E96">
            <w:pPr>
              <w:pStyle w:val="Normal6"/>
            </w:pPr>
            <w:r w:rsidRPr="00CB18E2">
              <w:t>3.</w:t>
            </w:r>
            <w:r w:rsidRPr="00CB18E2">
              <w:tab/>
              <w:t>Logifaile ja dokumentatsiooni kasutatakse ainult andmetöötluse seaduslikkuse kontrollimiseks ning andmete tervikluse ja turvalisuse tagamiseks. Käesoleva määruse artiklis 50 osutatud järelevalveks ja hindamiseks võib kasutada üksnes logifaile, mis ei sisalda isikuandmeid. Kooskõlas direktiivi (EL) 2016/680 artikli 41 lõikega 1 ette nähtud järelevalveasutusel, kes vastutab</w:t>
            </w:r>
            <w:r w:rsidRPr="00CB18E2">
              <w:rPr>
                <w:b/>
                <w:i/>
              </w:rPr>
              <w:t xml:space="preserve"> taotluse vastuvõetavuse kontrollimise ning</w:t>
            </w:r>
            <w:r w:rsidRPr="00CB18E2">
              <w:t xml:space="preserve"> andmete töötlemise seaduslikkuse ning nende tervikluse ja turvalisuse jälgimise eest, on oma ülesannete täitmiseks asjakohase taotluse esitamise korral juurdepääs kõnealustele logifailidele.</w:t>
            </w:r>
          </w:p>
        </w:tc>
        <w:tc>
          <w:tcPr>
            <w:tcW w:w="4876" w:type="dxa"/>
            <w:hideMark/>
          </w:tcPr>
          <w:p w14:paraId="3615D87A" w14:textId="77777777" w:rsidR="003F1B9B" w:rsidRPr="00CB18E2" w:rsidRDefault="003F1B9B" w:rsidP="00884E96">
            <w:pPr>
              <w:pStyle w:val="Normal6"/>
              <w:rPr>
                <w:szCs w:val="24"/>
              </w:rPr>
            </w:pPr>
            <w:r w:rsidRPr="00CB18E2">
              <w:t>3.</w:t>
            </w:r>
            <w:r w:rsidRPr="00CB18E2">
              <w:tab/>
              <w:t>Logifaile ja dokumentatsiooni kasutatakse ainult andmetöötluse seaduslikkuse kontrollimiseks</w:t>
            </w:r>
            <w:r w:rsidRPr="00CB18E2">
              <w:rPr>
                <w:b/>
                <w:i/>
              </w:rPr>
              <w:t>, põhiõigustele avalduva mõju jälgimiseks</w:t>
            </w:r>
            <w:r w:rsidRPr="00CB18E2">
              <w:t xml:space="preserve"> ning andmete tervikluse ja turvalisuse tagamiseks. Käesoleva määruse artiklis 50 osutatud järelevalveks ja hindamiseks võib kasutada üksnes logifaile, mis ei sisalda isikuandmeid. Kooskõlas direktiivi (EL) 2016/680 artikli 41 lõikega 1 ette nähtud järelevalveasutusel, kes vastutab andmete töötlemise seaduslikkuse ning nende tervikluse ja turvalisuse jälgimise eest, on oma ülesannete täitmiseks asjakohase taotluse esitamise korral juurdepääs kõnealustele logifailidele.</w:t>
            </w:r>
          </w:p>
        </w:tc>
      </w:tr>
    </w:tbl>
    <w:p w14:paraId="52523C7B" w14:textId="77777777" w:rsidR="003F1B9B" w:rsidRPr="00CB18E2" w:rsidRDefault="003F1B9B" w:rsidP="003F1B9B">
      <w:r w:rsidRPr="004A7DBE">
        <w:rPr>
          <w:rStyle w:val="HideTWBExt"/>
          <w:noProof w:val="0"/>
        </w:rPr>
        <w:t>&lt;/Amend&gt;</w:t>
      </w:r>
    </w:p>
    <w:p w14:paraId="37E728E7"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227</w:t>
      </w:r>
      <w:r w:rsidRPr="004A7DBE">
        <w:rPr>
          <w:rStyle w:val="HideTWBExt"/>
          <w:b w:val="0"/>
          <w:noProof w:val="0"/>
        </w:rPr>
        <w:t>&lt;/NumAm&gt;</w:t>
      </w:r>
    </w:p>
    <w:p w14:paraId="3A19072D"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D351A58" w14:textId="77777777" w:rsidR="003F1B9B" w:rsidRPr="00CB18E2" w:rsidRDefault="003F1B9B" w:rsidP="003F1B9B">
      <w:pPr>
        <w:pStyle w:val="NormalBold"/>
      </w:pPr>
      <w:r w:rsidRPr="004A7DBE">
        <w:rPr>
          <w:rStyle w:val="HideTWBExt"/>
          <w:b w:val="0"/>
          <w:noProof w:val="0"/>
        </w:rPr>
        <w:t>&lt;Article&gt;</w:t>
      </w:r>
      <w:r w:rsidRPr="00CB18E2">
        <w:t>Artikkel 1 – lõik 1 – punkt 40</w:t>
      </w:r>
      <w:r w:rsidRPr="004A7DBE">
        <w:rPr>
          <w:rStyle w:val="HideTWBExt"/>
          <w:b w:val="0"/>
          <w:noProof w:val="0"/>
        </w:rPr>
        <w:t>&lt;/Article&gt;</w:t>
      </w:r>
    </w:p>
    <w:p w14:paraId="2940895F"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2BE2CE77" w14:textId="77777777" w:rsidR="003F1B9B" w:rsidRPr="00CB18E2" w:rsidRDefault="003F1B9B" w:rsidP="003F1B9B">
      <w:r w:rsidRPr="004A7DBE">
        <w:rPr>
          <w:rStyle w:val="HideTWBExt"/>
          <w:noProof w:val="0"/>
        </w:rPr>
        <w:t>&lt;Article2&gt;</w:t>
      </w:r>
      <w:r w:rsidRPr="00CB18E2">
        <w:t>Artikkel 22ra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9BB1359" w14:textId="77777777" w:rsidTr="00884E96">
        <w:trPr>
          <w:jc w:val="center"/>
        </w:trPr>
        <w:tc>
          <w:tcPr>
            <w:tcW w:w="9752" w:type="dxa"/>
            <w:gridSpan w:val="2"/>
          </w:tcPr>
          <w:p w14:paraId="3717739D" w14:textId="77777777" w:rsidR="003F1B9B" w:rsidRPr="00CB18E2" w:rsidRDefault="003F1B9B" w:rsidP="00884E96">
            <w:pPr>
              <w:keepNext/>
            </w:pPr>
          </w:p>
        </w:tc>
      </w:tr>
      <w:tr w:rsidR="003F1B9B" w:rsidRPr="00CB18E2" w14:paraId="63EE2B6A" w14:textId="77777777" w:rsidTr="00884E96">
        <w:trPr>
          <w:jc w:val="center"/>
        </w:trPr>
        <w:tc>
          <w:tcPr>
            <w:tcW w:w="4876" w:type="dxa"/>
            <w:hideMark/>
          </w:tcPr>
          <w:p w14:paraId="38E1F17C" w14:textId="77777777" w:rsidR="003F1B9B" w:rsidRPr="00CB18E2" w:rsidRDefault="003F1B9B" w:rsidP="00884E96">
            <w:pPr>
              <w:pStyle w:val="ColumnHeading"/>
              <w:keepNext/>
            </w:pPr>
            <w:r w:rsidRPr="00CB18E2">
              <w:t>Komisjoni ettepanek</w:t>
            </w:r>
          </w:p>
        </w:tc>
        <w:tc>
          <w:tcPr>
            <w:tcW w:w="4876" w:type="dxa"/>
            <w:hideMark/>
          </w:tcPr>
          <w:p w14:paraId="4EF9E5B5" w14:textId="77777777" w:rsidR="003F1B9B" w:rsidRPr="00CB18E2" w:rsidRDefault="003F1B9B" w:rsidP="00884E96">
            <w:pPr>
              <w:pStyle w:val="ColumnHeading"/>
              <w:keepNext/>
            </w:pPr>
            <w:r w:rsidRPr="00CB18E2">
              <w:t>Muudatusettepanek</w:t>
            </w:r>
          </w:p>
        </w:tc>
      </w:tr>
      <w:tr w:rsidR="003F1B9B" w:rsidRPr="00CB18E2" w14:paraId="3AAA42CD" w14:textId="77777777" w:rsidTr="00884E96">
        <w:trPr>
          <w:jc w:val="center"/>
        </w:trPr>
        <w:tc>
          <w:tcPr>
            <w:tcW w:w="4876" w:type="dxa"/>
          </w:tcPr>
          <w:p w14:paraId="43047978" w14:textId="77777777" w:rsidR="003F1B9B" w:rsidRPr="00CB18E2" w:rsidRDefault="003F1B9B" w:rsidP="00884E96">
            <w:pPr>
              <w:pStyle w:val="Normal6"/>
            </w:pPr>
          </w:p>
        </w:tc>
        <w:tc>
          <w:tcPr>
            <w:tcW w:w="4876" w:type="dxa"/>
            <w:hideMark/>
          </w:tcPr>
          <w:p w14:paraId="1DB4C304" w14:textId="77777777" w:rsidR="003F1B9B" w:rsidRPr="00CB18E2" w:rsidRDefault="003F1B9B" w:rsidP="00884E96">
            <w:pPr>
              <w:pStyle w:val="Normal6"/>
              <w:jc w:val="center"/>
              <w:rPr>
                <w:szCs w:val="24"/>
              </w:rPr>
            </w:pPr>
            <w:r w:rsidRPr="00CB18E2">
              <w:rPr>
                <w:b/>
                <w:i/>
              </w:rPr>
              <w:t>Artikkel 22ra</w:t>
            </w:r>
          </w:p>
        </w:tc>
      </w:tr>
      <w:tr w:rsidR="003F1B9B" w:rsidRPr="00CB18E2" w14:paraId="7B8CF2C9" w14:textId="77777777" w:rsidTr="00884E96">
        <w:trPr>
          <w:jc w:val="center"/>
        </w:trPr>
        <w:tc>
          <w:tcPr>
            <w:tcW w:w="4876" w:type="dxa"/>
          </w:tcPr>
          <w:p w14:paraId="30D17DDA" w14:textId="77777777" w:rsidR="003F1B9B" w:rsidRPr="00CB18E2" w:rsidRDefault="003F1B9B" w:rsidP="00884E96">
            <w:pPr>
              <w:pStyle w:val="Normal6"/>
            </w:pPr>
          </w:p>
        </w:tc>
        <w:tc>
          <w:tcPr>
            <w:tcW w:w="4876" w:type="dxa"/>
            <w:hideMark/>
          </w:tcPr>
          <w:p w14:paraId="6FD5E3B1" w14:textId="77777777" w:rsidR="003F1B9B" w:rsidRPr="00CB18E2" w:rsidRDefault="003F1B9B" w:rsidP="00884E96">
            <w:pPr>
              <w:pStyle w:val="Normal6"/>
              <w:jc w:val="center"/>
              <w:rPr>
                <w:szCs w:val="24"/>
              </w:rPr>
            </w:pPr>
            <w:r w:rsidRPr="00CB18E2">
              <w:rPr>
                <w:b/>
                <w:i/>
              </w:rPr>
              <w:t>Selliste isikuandmete kaitse, millele on antud juurdepääs kooskõlas IIIb peatükiga</w:t>
            </w:r>
          </w:p>
        </w:tc>
      </w:tr>
      <w:tr w:rsidR="003F1B9B" w:rsidRPr="00CB18E2" w14:paraId="0BB00A00" w14:textId="77777777" w:rsidTr="00884E96">
        <w:trPr>
          <w:jc w:val="center"/>
        </w:trPr>
        <w:tc>
          <w:tcPr>
            <w:tcW w:w="4876" w:type="dxa"/>
          </w:tcPr>
          <w:p w14:paraId="694B0207" w14:textId="77777777" w:rsidR="003F1B9B" w:rsidRPr="00CB18E2" w:rsidRDefault="003F1B9B" w:rsidP="00884E96">
            <w:pPr>
              <w:pStyle w:val="Normal6"/>
            </w:pPr>
          </w:p>
        </w:tc>
        <w:tc>
          <w:tcPr>
            <w:tcW w:w="4876" w:type="dxa"/>
            <w:hideMark/>
          </w:tcPr>
          <w:p w14:paraId="7D99ADDE" w14:textId="77777777" w:rsidR="003F1B9B" w:rsidRPr="00CB18E2" w:rsidRDefault="003F1B9B" w:rsidP="00884E96">
            <w:pPr>
              <w:pStyle w:val="Normal6"/>
              <w:rPr>
                <w:szCs w:val="24"/>
              </w:rPr>
            </w:pPr>
            <w:r w:rsidRPr="00CB18E2">
              <w:rPr>
                <w:b/>
                <w:i/>
              </w:rPr>
              <w:t xml:space="preserve">1. </w:t>
            </w:r>
            <w:r w:rsidRPr="00CB18E2">
              <w:tab/>
            </w:r>
            <w:r w:rsidRPr="00CB18E2">
              <w:rPr>
                <w:b/>
                <w:i/>
              </w:rPr>
              <w:t>Iga liikmesriik tagab, et direktiivi (EL) 2016/680 kohaselt vastu võetud riigisiseseid õigusakte ning õigus- ja haldusnorme kohaldatakse ka tema riiklike ametiasutuste juurdepääsu suhtes VISile käesoleva peatüki alusel, sealhulgas seoses nende isikute õigustega, kelle andmetele saadakse sel viisil juurdepääs.</w:t>
            </w:r>
          </w:p>
        </w:tc>
      </w:tr>
      <w:tr w:rsidR="003F1B9B" w:rsidRPr="00CB18E2" w14:paraId="6D2BEF0E" w14:textId="77777777" w:rsidTr="00884E96">
        <w:trPr>
          <w:jc w:val="center"/>
        </w:trPr>
        <w:tc>
          <w:tcPr>
            <w:tcW w:w="4876" w:type="dxa"/>
          </w:tcPr>
          <w:p w14:paraId="7B7C4849" w14:textId="77777777" w:rsidR="003F1B9B" w:rsidRPr="00CB18E2" w:rsidRDefault="003F1B9B" w:rsidP="00884E96">
            <w:pPr>
              <w:pStyle w:val="Normal6"/>
            </w:pPr>
          </w:p>
        </w:tc>
        <w:tc>
          <w:tcPr>
            <w:tcW w:w="4876" w:type="dxa"/>
            <w:hideMark/>
          </w:tcPr>
          <w:p w14:paraId="69EE11C0" w14:textId="77777777" w:rsidR="003F1B9B" w:rsidRPr="00CB18E2" w:rsidRDefault="003F1B9B" w:rsidP="00884E96">
            <w:pPr>
              <w:pStyle w:val="Normal6"/>
              <w:rPr>
                <w:szCs w:val="24"/>
              </w:rPr>
            </w:pPr>
            <w:r w:rsidRPr="00CB18E2">
              <w:rPr>
                <w:b/>
                <w:i/>
              </w:rPr>
              <w:t xml:space="preserve">2. </w:t>
            </w:r>
            <w:r w:rsidRPr="00CB18E2">
              <w:tab/>
            </w:r>
            <w:r w:rsidRPr="00CB18E2">
              <w:rPr>
                <w:b/>
                <w:i/>
              </w:rPr>
              <w:t>Direktiivi (EL) 2016/680 artikli 41 lõikes 1 osutatud järelevalveasutus kontrollib liikmesriikide poolt käesoleva peatüki kohaselt isikuandmetele juurdepääsu andmise seaduslikkust, sealhulgas nende andmete VISi ja VISist edastamise seaduslikkust. Kohaldatakse vastavalt käesoleva määruse artikli 41 lõikeid 3 ja 4.</w:t>
            </w:r>
          </w:p>
        </w:tc>
      </w:tr>
      <w:tr w:rsidR="003F1B9B" w:rsidRPr="00CB18E2" w14:paraId="51790F90" w14:textId="77777777" w:rsidTr="00884E96">
        <w:trPr>
          <w:jc w:val="center"/>
        </w:trPr>
        <w:tc>
          <w:tcPr>
            <w:tcW w:w="4876" w:type="dxa"/>
          </w:tcPr>
          <w:p w14:paraId="497ED30A" w14:textId="77777777" w:rsidR="003F1B9B" w:rsidRPr="00CB18E2" w:rsidRDefault="003F1B9B" w:rsidP="00884E96">
            <w:pPr>
              <w:pStyle w:val="Normal6"/>
            </w:pPr>
          </w:p>
        </w:tc>
        <w:tc>
          <w:tcPr>
            <w:tcW w:w="4876" w:type="dxa"/>
            <w:hideMark/>
          </w:tcPr>
          <w:p w14:paraId="2172F04A" w14:textId="77777777" w:rsidR="003F1B9B" w:rsidRPr="00CB18E2" w:rsidRDefault="003F1B9B" w:rsidP="00884E96">
            <w:pPr>
              <w:pStyle w:val="Normal6"/>
              <w:rPr>
                <w:szCs w:val="24"/>
              </w:rPr>
            </w:pPr>
            <w:r w:rsidRPr="00CB18E2">
              <w:rPr>
                <w:b/>
                <w:i/>
              </w:rPr>
              <w:t xml:space="preserve">3. </w:t>
            </w:r>
            <w:r w:rsidRPr="00CB18E2">
              <w:tab/>
            </w:r>
            <w:r w:rsidRPr="00CB18E2">
              <w:rPr>
                <w:b/>
                <w:i/>
              </w:rPr>
              <w:t>Europoli teostatav isikuandmete töötlemine käesoleva määruse alusel toimub kooskõlas määrusega (EL) 2016/794 ja selle üle teeb järelevalvet Euroopa Andmekaitseinspektor.</w:t>
            </w:r>
          </w:p>
        </w:tc>
      </w:tr>
      <w:tr w:rsidR="003F1B9B" w:rsidRPr="00CB18E2" w14:paraId="4052A8C8" w14:textId="77777777" w:rsidTr="00884E96">
        <w:trPr>
          <w:jc w:val="center"/>
        </w:trPr>
        <w:tc>
          <w:tcPr>
            <w:tcW w:w="4876" w:type="dxa"/>
          </w:tcPr>
          <w:p w14:paraId="2C56E87F" w14:textId="77777777" w:rsidR="003F1B9B" w:rsidRPr="00CB18E2" w:rsidRDefault="003F1B9B" w:rsidP="00884E96">
            <w:pPr>
              <w:pStyle w:val="Normal6"/>
            </w:pPr>
          </w:p>
        </w:tc>
        <w:tc>
          <w:tcPr>
            <w:tcW w:w="4876" w:type="dxa"/>
            <w:hideMark/>
          </w:tcPr>
          <w:p w14:paraId="1D221A2B" w14:textId="77777777" w:rsidR="003F1B9B" w:rsidRPr="00CB18E2" w:rsidRDefault="003F1B9B" w:rsidP="00884E96">
            <w:pPr>
              <w:pStyle w:val="Normal6"/>
              <w:rPr>
                <w:szCs w:val="24"/>
              </w:rPr>
            </w:pPr>
            <w:r w:rsidRPr="00CB18E2">
              <w:rPr>
                <w:b/>
                <w:i/>
              </w:rPr>
              <w:t xml:space="preserve">4. </w:t>
            </w:r>
            <w:r w:rsidRPr="00CB18E2">
              <w:tab/>
            </w:r>
            <w:r w:rsidRPr="00CB18E2">
              <w:rPr>
                <w:b/>
                <w:i/>
              </w:rPr>
              <w:t>VISis olevaid isikuandmeid, millele saadi juurdepääs kooskõlas käesoleva peatükiga, töödeldakse üksnes selliste konkreetsete juhtumite ennetamiseks, avastamiseks või uurimiseks, mille puhul liikmesriik või Europol on teavet palunud.</w:t>
            </w:r>
          </w:p>
        </w:tc>
      </w:tr>
      <w:tr w:rsidR="003F1B9B" w:rsidRPr="00CB18E2" w14:paraId="5DCAA6F1" w14:textId="77777777" w:rsidTr="00884E96">
        <w:trPr>
          <w:jc w:val="center"/>
        </w:trPr>
        <w:tc>
          <w:tcPr>
            <w:tcW w:w="4876" w:type="dxa"/>
          </w:tcPr>
          <w:p w14:paraId="3E21CD3C" w14:textId="77777777" w:rsidR="003F1B9B" w:rsidRPr="00CB18E2" w:rsidRDefault="003F1B9B" w:rsidP="00884E96">
            <w:pPr>
              <w:pStyle w:val="Normal6"/>
            </w:pPr>
          </w:p>
        </w:tc>
        <w:tc>
          <w:tcPr>
            <w:tcW w:w="4876" w:type="dxa"/>
            <w:hideMark/>
          </w:tcPr>
          <w:p w14:paraId="31CB42B3" w14:textId="77777777" w:rsidR="003F1B9B" w:rsidRPr="00CB18E2" w:rsidRDefault="003F1B9B" w:rsidP="00884E96">
            <w:pPr>
              <w:pStyle w:val="Normal6"/>
              <w:rPr>
                <w:szCs w:val="24"/>
              </w:rPr>
            </w:pPr>
            <w:r w:rsidRPr="00CB18E2">
              <w:rPr>
                <w:b/>
                <w:i/>
              </w:rPr>
              <w:t xml:space="preserve">5. </w:t>
            </w:r>
            <w:r w:rsidRPr="00CB18E2">
              <w:tab/>
            </w:r>
            <w:r w:rsidRPr="00CB18E2">
              <w:rPr>
                <w:b/>
                <w:i/>
              </w:rPr>
              <w:t>eu-LISA, määratud asutused, kesksed juurdepääsupunktid ja Europol peavad otsingute kohta logisid, nagu on osutatud artiklis 22q, et määruse (EL) 2016/680 artikli 41 lõikes 1 osutatud järelevalveasutus ja Euroopa Andmekaitseinspektor saaksid kontrollida andmetöötluse vastavust liidu ja liikmesriigi andmekaitsenormidele. Muudel juhtudel peale andmete nimetatud eesmärgil säilitamise kustutatakse isikuandmed ja otsinguandmed kõigist liikmesriigi ja Europoli toimikutest pärast 30 päeva möödumist, välja arvatud juhul, kui neid isiku- ja otsinguandmeid vajatakse konkreetse poolelioleva kriminaalmenetluse jaoks, milleks liikmesriik või Europol on andmeid taotlenud.</w:t>
            </w:r>
          </w:p>
        </w:tc>
      </w:tr>
    </w:tbl>
    <w:p w14:paraId="42734431" w14:textId="77777777" w:rsidR="003F1B9B" w:rsidRPr="00CB18E2" w:rsidRDefault="003F1B9B" w:rsidP="003F1B9B">
      <w:r w:rsidRPr="004A7DBE">
        <w:rPr>
          <w:rStyle w:val="HideTWBExt"/>
          <w:noProof w:val="0"/>
        </w:rPr>
        <w:t>&lt;/Amend&gt;</w:t>
      </w:r>
    </w:p>
    <w:p w14:paraId="5B0BE111"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228</w:t>
      </w:r>
      <w:r w:rsidRPr="004A7DBE">
        <w:rPr>
          <w:rStyle w:val="HideTWBExt"/>
          <w:b w:val="0"/>
          <w:noProof w:val="0"/>
        </w:rPr>
        <w:t>&lt;/NumAm&gt;</w:t>
      </w:r>
    </w:p>
    <w:p w14:paraId="71C63E23"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D4AB34F" w14:textId="77777777" w:rsidR="003F1B9B" w:rsidRPr="00CB18E2" w:rsidRDefault="003F1B9B" w:rsidP="003F1B9B">
      <w:pPr>
        <w:pStyle w:val="NormalBold"/>
      </w:pPr>
      <w:r w:rsidRPr="004A7DBE">
        <w:rPr>
          <w:rStyle w:val="HideTWBExt"/>
          <w:b w:val="0"/>
          <w:noProof w:val="0"/>
        </w:rPr>
        <w:t>&lt;Article&gt;</w:t>
      </w:r>
      <w:r w:rsidRPr="00CB18E2">
        <w:t>Artikkel 2 – pealkiri</w:t>
      </w:r>
      <w:r w:rsidRPr="004A7DBE">
        <w:rPr>
          <w:rStyle w:val="HideTWBExt"/>
          <w:b w:val="0"/>
          <w:noProof w:val="0"/>
        </w:rPr>
        <w:t>&lt;/Article&gt;</w:t>
      </w:r>
    </w:p>
    <w:p w14:paraId="15CDBB70" w14:textId="77777777" w:rsidR="003F1B9B" w:rsidRPr="00CB18E2" w:rsidRDefault="003F1B9B" w:rsidP="003F1B9B"/>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D1E0C8A" w14:textId="77777777" w:rsidTr="00884E96">
        <w:trPr>
          <w:jc w:val="center"/>
        </w:trPr>
        <w:tc>
          <w:tcPr>
            <w:tcW w:w="9752" w:type="dxa"/>
            <w:gridSpan w:val="2"/>
          </w:tcPr>
          <w:p w14:paraId="109C7415" w14:textId="77777777" w:rsidR="003F1B9B" w:rsidRPr="00CB18E2" w:rsidRDefault="003F1B9B" w:rsidP="00884E96">
            <w:pPr>
              <w:keepNext/>
            </w:pPr>
          </w:p>
        </w:tc>
      </w:tr>
      <w:tr w:rsidR="003F1B9B" w:rsidRPr="00CB18E2" w14:paraId="1E29CEE6" w14:textId="77777777" w:rsidTr="00884E96">
        <w:trPr>
          <w:jc w:val="center"/>
        </w:trPr>
        <w:tc>
          <w:tcPr>
            <w:tcW w:w="4876" w:type="dxa"/>
            <w:hideMark/>
          </w:tcPr>
          <w:p w14:paraId="64D3EBD6" w14:textId="77777777" w:rsidR="003F1B9B" w:rsidRPr="00CB18E2" w:rsidRDefault="003F1B9B" w:rsidP="00884E96">
            <w:pPr>
              <w:pStyle w:val="ColumnHeading"/>
              <w:keepNext/>
            </w:pPr>
            <w:r w:rsidRPr="00CB18E2">
              <w:t>Komisjoni ettepanek</w:t>
            </w:r>
          </w:p>
        </w:tc>
        <w:tc>
          <w:tcPr>
            <w:tcW w:w="4876" w:type="dxa"/>
            <w:hideMark/>
          </w:tcPr>
          <w:p w14:paraId="310B6B8D" w14:textId="77777777" w:rsidR="003F1B9B" w:rsidRPr="00CB18E2" w:rsidRDefault="003F1B9B" w:rsidP="00884E96">
            <w:pPr>
              <w:pStyle w:val="ColumnHeading"/>
              <w:keepNext/>
            </w:pPr>
            <w:r w:rsidRPr="00CB18E2">
              <w:t>Muudatusettepanek</w:t>
            </w:r>
          </w:p>
        </w:tc>
      </w:tr>
      <w:tr w:rsidR="003F1B9B" w:rsidRPr="00CB18E2" w14:paraId="2F204FB4" w14:textId="77777777" w:rsidTr="00884E96">
        <w:trPr>
          <w:jc w:val="center"/>
        </w:trPr>
        <w:tc>
          <w:tcPr>
            <w:tcW w:w="4876" w:type="dxa"/>
            <w:hideMark/>
          </w:tcPr>
          <w:p w14:paraId="44F31CC1" w14:textId="77777777" w:rsidR="003F1B9B" w:rsidRPr="00CB18E2" w:rsidRDefault="003F1B9B" w:rsidP="00884E96">
            <w:pPr>
              <w:pStyle w:val="Normal6"/>
            </w:pPr>
            <w:r w:rsidRPr="00CB18E2">
              <w:t xml:space="preserve">Otsuse 2004/512/EÜ </w:t>
            </w:r>
            <w:r w:rsidRPr="00CB18E2">
              <w:rPr>
                <w:b/>
                <w:i/>
              </w:rPr>
              <w:t>muutmine</w:t>
            </w:r>
          </w:p>
        </w:tc>
        <w:tc>
          <w:tcPr>
            <w:tcW w:w="4876" w:type="dxa"/>
            <w:hideMark/>
          </w:tcPr>
          <w:p w14:paraId="3DA2F1BA" w14:textId="77777777" w:rsidR="003F1B9B" w:rsidRPr="00CB18E2" w:rsidRDefault="003F1B9B" w:rsidP="00884E96">
            <w:pPr>
              <w:pStyle w:val="Normal6"/>
              <w:rPr>
                <w:szCs w:val="24"/>
              </w:rPr>
            </w:pPr>
            <w:r w:rsidRPr="00CB18E2">
              <w:t xml:space="preserve">Otsuse 2004/512/EÜ </w:t>
            </w:r>
            <w:r w:rsidRPr="00CB18E2">
              <w:rPr>
                <w:b/>
                <w:i/>
              </w:rPr>
              <w:t>kehtetuks tunnistamine</w:t>
            </w:r>
          </w:p>
        </w:tc>
      </w:tr>
    </w:tbl>
    <w:p w14:paraId="059E6BC9" w14:textId="77777777" w:rsidR="003F1B9B" w:rsidRPr="00CB18E2" w:rsidRDefault="003F1B9B" w:rsidP="003F1B9B">
      <w:r w:rsidRPr="004A7DBE">
        <w:rPr>
          <w:rStyle w:val="HideTWBExt"/>
          <w:noProof w:val="0"/>
        </w:rPr>
        <w:t>&lt;/Amend&gt;</w:t>
      </w:r>
    </w:p>
    <w:p w14:paraId="2999A4C2"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229</w:t>
      </w:r>
      <w:r w:rsidRPr="004A7DBE">
        <w:rPr>
          <w:rStyle w:val="HideTWBExt"/>
          <w:b w:val="0"/>
          <w:noProof w:val="0"/>
        </w:rPr>
        <w:t>&lt;/NumAm&gt;</w:t>
      </w:r>
    </w:p>
    <w:p w14:paraId="06527CCC"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58A5B2E" w14:textId="15DBC739" w:rsidR="003F1B9B" w:rsidRPr="004A7DBE" w:rsidRDefault="003F1B9B" w:rsidP="003F1B9B">
      <w:pPr>
        <w:pStyle w:val="NormalBold"/>
        <w:rPr>
          <w:rStyle w:val="HideTWBExt"/>
          <w:noProof w:val="0"/>
        </w:rPr>
      </w:pPr>
      <w:r w:rsidRPr="004A7DBE">
        <w:rPr>
          <w:rStyle w:val="HideTWBExt"/>
          <w:b w:val="0"/>
          <w:noProof w:val="0"/>
        </w:rPr>
        <w:t>&lt;Article&gt;</w:t>
      </w:r>
      <w:r w:rsidRPr="00CB18E2">
        <w:t>Artikkel 2 – lõik 1</w:t>
      </w:r>
      <w:r w:rsidR="004A7DBE">
        <w:br/>
      </w:r>
      <w:r w:rsidRPr="004A7DBE">
        <w:rPr>
          <w:rStyle w:val="HideTWBExt"/>
          <w:b w:val="0"/>
          <w:noProof w:val="0"/>
        </w:rPr>
        <w:t>&lt;/Article&gt;</w:t>
      </w:r>
    </w:p>
    <w:p w14:paraId="47D8A89C" w14:textId="77777777" w:rsidR="003F1B9B" w:rsidRPr="00CB18E2" w:rsidRDefault="003F1B9B" w:rsidP="003F1B9B">
      <w:pPr>
        <w:keepNext/>
      </w:pPr>
      <w:r w:rsidRPr="004A7DBE">
        <w:rPr>
          <w:rStyle w:val="HideTWBExt"/>
          <w:noProof w:val="0"/>
        </w:rPr>
        <w:t>&lt;DocAmend2&gt;</w:t>
      </w:r>
      <w:r w:rsidRPr="00CB18E2">
        <w:t>Otsus 2004/512/EÜ</w:t>
      </w:r>
      <w:r w:rsidRPr="004A7DBE">
        <w:rPr>
          <w:rStyle w:val="HideTWBExt"/>
          <w:noProof w:val="0"/>
        </w:rPr>
        <w:t>&lt;/DocAmend2&gt;</w:t>
      </w:r>
    </w:p>
    <w:p w14:paraId="5DC94BA7" w14:textId="77777777" w:rsidR="003F1B9B" w:rsidRPr="00CB18E2" w:rsidRDefault="003F1B9B" w:rsidP="003F1B9B">
      <w:r w:rsidRPr="004A7DBE">
        <w:rPr>
          <w:rStyle w:val="HideTWBExt"/>
          <w:noProof w:val="0"/>
        </w:rPr>
        <w:t>&lt;Article2&gt;</w:t>
      </w:r>
      <w:r w:rsidRPr="00CB18E2">
        <w:t>Artikkel 1 – lõige 2</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B3FF364" w14:textId="77777777" w:rsidTr="00884E96">
        <w:trPr>
          <w:jc w:val="center"/>
        </w:trPr>
        <w:tc>
          <w:tcPr>
            <w:tcW w:w="9752" w:type="dxa"/>
            <w:gridSpan w:val="2"/>
          </w:tcPr>
          <w:p w14:paraId="0E681D7D" w14:textId="77777777" w:rsidR="003F1B9B" w:rsidRPr="00CB18E2" w:rsidRDefault="003F1B9B" w:rsidP="00884E96">
            <w:pPr>
              <w:keepNext/>
            </w:pPr>
          </w:p>
        </w:tc>
      </w:tr>
      <w:tr w:rsidR="003F1B9B" w:rsidRPr="00CB18E2" w14:paraId="764C9EF1" w14:textId="77777777" w:rsidTr="00884E96">
        <w:trPr>
          <w:jc w:val="center"/>
        </w:trPr>
        <w:tc>
          <w:tcPr>
            <w:tcW w:w="4876" w:type="dxa"/>
            <w:hideMark/>
          </w:tcPr>
          <w:p w14:paraId="6F6918E5" w14:textId="77777777" w:rsidR="003F1B9B" w:rsidRPr="00CB18E2" w:rsidRDefault="003F1B9B" w:rsidP="00884E96">
            <w:pPr>
              <w:pStyle w:val="ColumnHeading"/>
              <w:keepNext/>
            </w:pPr>
            <w:r w:rsidRPr="00CB18E2">
              <w:t>Komisjoni ettepanek</w:t>
            </w:r>
          </w:p>
        </w:tc>
        <w:tc>
          <w:tcPr>
            <w:tcW w:w="4876" w:type="dxa"/>
            <w:hideMark/>
          </w:tcPr>
          <w:p w14:paraId="2DECF3AA" w14:textId="77777777" w:rsidR="003F1B9B" w:rsidRPr="00CB18E2" w:rsidRDefault="003F1B9B" w:rsidP="00884E96">
            <w:pPr>
              <w:pStyle w:val="ColumnHeading"/>
              <w:keepNext/>
            </w:pPr>
            <w:r w:rsidRPr="00CB18E2">
              <w:t>Muudatusettepanek</w:t>
            </w:r>
          </w:p>
        </w:tc>
      </w:tr>
      <w:tr w:rsidR="003F1B9B" w:rsidRPr="00CB18E2" w14:paraId="55D8F46C" w14:textId="77777777" w:rsidTr="00884E96">
        <w:trPr>
          <w:jc w:val="center"/>
        </w:trPr>
        <w:tc>
          <w:tcPr>
            <w:tcW w:w="4876" w:type="dxa"/>
            <w:hideMark/>
          </w:tcPr>
          <w:p w14:paraId="747A69C0" w14:textId="77777777" w:rsidR="003F1B9B" w:rsidRPr="00CB18E2" w:rsidRDefault="003F1B9B" w:rsidP="00884E96">
            <w:pPr>
              <w:pStyle w:val="Normal6"/>
            </w:pPr>
            <w:r w:rsidRPr="00CB18E2">
              <w:rPr>
                <w:b/>
                <w:i/>
              </w:rPr>
              <w:t>Otsuse</w:t>
            </w:r>
            <w:r w:rsidRPr="00CB18E2">
              <w:t xml:space="preserve"> 2004/512/EÜ </w:t>
            </w:r>
            <w:r w:rsidRPr="00CB18E2">
              <w:rPr>
                <w:b/>
                <w:i/>
              </w:rPr>
              <w:t>artikli 1 lõige</w:t>
            </w:r>
            <w:r w:rsidRPr="00CB18E2">
              <w:t xml:space="preserve"> 2</w:t>
            </w:r>
            <w:r w:rsidRPr="00CB18E2">
              <w:rPr>
                <w:b/>
                <w:i/>
              </w:rPr>
              <w:t xml:space="preserve"> asendatakse järgmisega:</w:t>
            </w:r>
          </w:p>
        </w:tc>
        <w:tc>
          <w:tcPr>
            <w:tcW w:w="4876" w:type="dxa"/>
            <w:hideMark/>
          </w:tcPr>
          <w:p w14:paraId="1737E1AA" w14:textId="77777777" w:rsidR="003F1B9B" w:rsidRPr="00CB18E2" w:rsidRDefault="003F1B9B" w:rsidP="00884E96">
            <w:pPr>
              <w:pStyle w:val="Normal6"/>
              <w:rPr>
                <w:szCs w:val="24"/>
              </w:rPr>
            </w:pPr>
            <w:r w:rsidRPr="00CB18E2">
              <w:rPr>
                <w:b/>
                <w:i/>
              </w:rPr>
              <w:t>Otsus</w:t>
            </w:r>
            <w:r w:rsidRPr="00CB18E2">
              <w:t xml:space="preserve"> 2004/512/EÜ </w:t>
            </w:r>
            <w:r w:rsidRPr="00CB18E2">
              <w:rPr>
                <w:b/>
                <w:i/>
              </w:rPr>
              <w:t>tunnistatakse kehtetuks. Viiteid kõnealusele otsusele käsitatakse viidetena määrusele (EÜ) nr 767/2008 kooskõlas 2. lisas esitatud vastavustabeliga.</w:t>
            </w:r>
          </w:p>
        </w:tc>
      </w:tr>
      <w:tr w:rsidR="003F1B9B" w:rsidRPr="00CB18E2" w14:paraId="1A674A6D" w14:textId="77777777" w:rsidTr="00884E96">
        <w:trPr>
          <w:jc w:val="center"/>
        </w:trPr>
        <w:tc>
          <w:tcPr>
            <w:tcW w:w="4876" w:type="dxa"/>
            <w:hideMark/>
          </w:tcPr>
          <w:p w14:paraId="7F25BFE0" w14:textId="77777777" w:rsidR="003F1B9B" w:rsidRPr="00CB18E2" w:rsidRDefault="003F1B9B" w:rsidP="00884E96">
            <w:pPr>
              <w:pStyle w:val="Normal6"/>
            </w:pPr>
            <w:r w:rsidRPr="00CB18E2">
              <w:rPr>
                <w:b/>
                <w:i/>
              </w:rPr>
              <w:t>2.</w:t>
            </w:r>
            <w:r w:rsidRPr="00CB18E2">
              <w:rPr>
                <w:b/>
                <w:i/>
              </w:rPr>
              <w:tab/>
              <w:t>Viisainfosüsteem (VIS) ehitatakse üles tsentraliseeritult ja see koosneb järgmisest:</w:t>
            </w:r>
          </w:p>
        </w:tc>
        <w:tc>
          <w:tcPr>
            <w:tcW w:w="4876" w:type="dxa"/>
            <w:hideMark/>
          </w:tcPr>
          <w:p w14:paraId="663F031D" w14:textId="77777777" w:rsidR="003F1B9B" w:rsidRPr="00CB18E2" w:rsidRDefault="003F1B9B" w:rsidP="00884E96">
            <w:pPr>
              <w:pStyle w:val="Normal6"/>
              <w:rPr>
                <w:szCs w:val="24"/>
              </w:rPr>
            </w:pPr>
          </w:p>
        </w:tc>
      </w:tr>
      <w:tr w:rsidR="003F1B9B" w:rsidRPr="00CB18E2" w14:paraId="33D10D51" w14:textId="77777777" w:rsidTr="00884E96">
        <w:trPr>
          <w:jc w:val="center"/>
        </w:trPr>
        <w:tc>
          <w:tcPr>
            <w:tcW w:w="4876" w:type="dxa"/>
            <w:hideMark/>
          </w:tcPr>
          <w:p w14:paraId="079EF7BD" w14:textId="77777777" w:rsidR="003F1B9B" w:rsidRPr="00CB18E2" w:rsidRDefault="003F1B9B" w:rsidP="00884E96">
            <w:pPr>
              <w:pStyle w:val="Normal6"/>
            </w:pPr>
            <w:r w:rsidRPr="00CB18E2">
              <w:rPr>
                <w:b/>
                <w:i/>
              </w:rPr>
              <w:t>a)</w:t>
            </w:r>
            <w:r w:rsidRPr="00CB18E2">
              <w:rPr>
                <w:b/>
                <w:i/>
              </w:rPr>
              <w:tab/>
              <w:t>[koostalitlusvõimet käsitleva määruse 2018/XX artikli 17 lõike 2 punktis a] osutatud ühine isikuandmete hoidla;</w:t>
            </w:r>
          </w:p>
        </w:tc>
        <w:tc>
          <w:tcPr>
            <w:tcW w:w="4876" w:type="dxa"/>
          </w:tcPr>
          <w:p w14:paraId="7892D3B7" w14:textId="77777777" w:rsidR="003F1B9B" w:rsidRPr="00CB18E2" w:rsidRDefault="003F1B9B" w:rsidP="00884E96">
            <w:pPr>
              <w:pStyle w:val="Normal6"/>
              <w:rPr>
                <w:szCs w:val="24"/>
              </w:rPr>
            </w:pPr>
          </w:p>
        </w:tc>
      </w:tr>
      <w:tr w:rsidR="003F1B9B" w:rsidRPr="00CB18E2" w14:paraId="621688B6" w14:textId="77777777" w:rsidTr="00884E96">
        <w:trPr>
          <w:jc w:val="center"/>
        </w:trPr>
        <w:tc>
          <w:tcPr>
            <w:tcW w:w="4876" w:type="dxa"/>
            <w:hideMark/>
          </w:tcPr>
          <w:p w14:paraId="75F89D63" w14:textId="77777777" w:rsidR="003F1B9B" w:rsidRPr="00CB18E2" w:rsidRDefault="003F1B9B" w:rsidP="00884E96">
            <w:pPr>
              <w:pStyle w:val="Normal6"/>
            </w:pPr>
            <w:r w:rsidRPr="00CB18E2">
              <w:rPr>
                <w:b/>
                <w:i/>
              </w:rPr>
              <w:t>b)</w:t>
            </w:r>
            <w:r w:rsidRPr="00CB18E2">
              <w:rPr>
                <w:b/>
                <w:i/>
              </w:rPr>
              <w:tab/>
              <w:t>keskne infosüsteem (edaspidi „viisainfosüsteem“);</w:t>
            </w:r>
          </w:p>
        </w:tc>
        <w:tc>
          <w:tcPr>
            <w:tcW w:w="4876" w:type="dxa"/>
          </w:tcPr>
          <w:p w14:paraId="5DBACB4F" w14:textId="77777777" w:rsidR="003F1B9B" w:rsidRPr="00CB18E2" w:rsidRDefault="003F1B9B" w:rsidP="00884E96">
            <w:pPr>
              <w:pStyle w:val="Normal6"/>
              <w:rPr>
                <w:szCs w:val="24"/>
              </w:rPr>
            </w:pPr>
          </w:p>
        </w:tc>
      </w:tr>
      <w:tr w:rsidR="003F1B9B" w:rsidRPr="00CB18E2" w14:paraId="02A87D6E" w14:textId="77777777" w:rsidTr="00884E96">
        <w:trPr>
          <w:jc w:val="center"/>
        </w:trPr>
        <w:tc>
          <w:tcPr>
            <w:tcW w:w="4876" w:type="dxa"/>
            <w:hideMark/>
          </w:tcPr>
          <w:p w14:paraId="1587A75B" w14:textId="77777777" w:rsidR="003F1B9B" w:rsidRPr="00CB18E2" w:rsidRDefault="003F1B9B" w:rsidP="00884E96">
            <w:pPr>
              <w:pStyle w:val="Normal6"/>
            </w:pPr>
            <w:r w:rsidRPr="00CB18E2">
              <w:rPr>
                <w:b/>
                <w:i/>
              </w:rPr>
              <w:t>c)</w:t>
            </w:r>
            <w:r w:rsidRPr="00CB18E2">
              <w:rPr>
                <w:b/>
                <w:i/>
              </w:rPr>
              <w:tab/>
              <w:t>iga liikmesriigi liides (edaspidi „riigi liides“), mis võimaldab ühenduda liikmesriigi asjaomase riikliku keskasutusega, või iga liikmesriigi ühtne riiklik liides, mis põhineb ühtsel tehnilisel kirjeldusel ja on kõikidel liikmesriikidel ühesugune, võimaldades kesksüsteemil ühenduda liikmesriikide riiklike infrastruktuuridega;</w:t>
            </w:r>
          </w:p>
        </w:tc>
        <w:tc>
          <w:tcPr>
            <w:tcW w:w="4876" w:type="dxa"/>
          </w:tcPr>
          <w:p w14:paraId="102BFD7E" w14:textId="77777777" w:rsidR="003F1B9B" w:rsidRPr="00CB18E2" w:rsidRDefault="003F1B9B" w:rsidP="00884E96">
            <w:pPr>
              <w:pStyle w:val="Normal6"/>
              <w:rPr>
                <w:szCs w:val="24"/>
              </w:rPr>
            </w:pPr>
          </w:p>
        </w:tc>
      </w:tr>
      <w:tr w:rsidR="003F1B9B" w:rsidRPr="00CB18E2" w14:paraId="7092579F" w14:textId="77777777" w:rsidTr="00884E96">
        <w:trPr>
          <w:jc w:val="center"/>
        </w:trPr>
        <w:tc>
          <w:tcPr>
            <w:tcW w:w="4876" w:type="dxa"/>
            <w:hideMark/>
          </w:tcPr>
          <w:p w14:paraId="14E09059" w14:textId="77777777" w:rsidR="003F1B9B" w:rsidRPr="00CB18E2" w:rsidRDefault="003F1B9B" w:rsidP="00884E96">
            <w:pPr>
              <w:pStyle w:val="Normal6"/>
            </w:pPr>
            <w:r w:rsidRPr="00CB18E2">
              <w:rPr>
                <w:b/>
                <w:i/>
              </w:rPr>
              <w:t>d)</w:t>
            </w:r>
            <w:r w:rsidRPr="00CB18E2">
              <w:rPr>
                <w:b/>
                <w:i/>
              </w:rPr>
              <w:tab/>
              <w:t>sideinfrastruktuur keskse VISi ja riikide liideste vahel;</w:t>
            </w:r>
          </w:p>
        </w:tc>
        <w:tc>
          <w:tcPr>
            <w:tcW w:w="4876" w:type="dxa"/>
          </w:tcPr>
          <w:p w14:paraId="060E6055" w14:textId="77777777" w:rsidR="003F1B9B" w:rsidRPr="00CB18E2" w:rsidRDefault="003F1B9B" w:rsidP="00884E96">
            <w:pPr>
              <w:pStyle w:val="Normal6"/>
              <w:rPr>
                <w:szCs w:val="24"/>
              </w:rPr>
            </w:pPr>
          </w:p>
        </w:tc>
      </w:tr>
      <w:tr w:rsidR="003F1B9B" w:rsidRPr="00CB18E2" w14:paraId="16BE28EB" w14:textId="77777777" w:rsidTr="00884E96">
        <w:trPr>
          <w:jc w:val="center"/>
        </w:trPr>
        <w:tc>
          <w:tcPr>
            <w:tcW w:w="4876" w:type="dxa"/>
            <w:hideMark/>
          </w:tcPr>
          <w:p w14:paraId="39385830" w14:textId="77777777" w:rsidR="003F1B9B" w:rsidRPr="00CB18E2" w:rsidRDefault="003F1B9B" w:rsidP="00884E96">
            <w:pPr>
              <w:pStyle w:val="Normal6"/>
            </w:pPr>
            <w:r w:rsidRPr="00CB18E2">
              <w:rPr>
                <w:b/>
                <w:i/>
              </w:rPr>
              <w:t>e)</w:t>
            </w:r>
            <w:r w:rsidRPr="00CB18E2">
              <w:rPr>
                <w:b/>
                <w:i/>
              </w:rPr>
              <w:tab/>
              <w:t>turvaline sidekanal keskse VISi ning riiki sisenemise ja riigist lahkumise kesksüsteemi vahel;</w:t>
            </w:r>
          </w:p>
        </w:tc>
        <w:tc>
          <w:tcPr>
            <w:tcW w:w="4876" w:type="dxa"/>
          </w:tcPr>
          <w:p w14:paraId="419BF2CB" w14:textId="77777777" w:rsidR="003F1B9B" w:rsidRPr="00CB18E2" w:rsidRDefault="003F1B9B" w:rsidP="00884E96">
            <w:pPr>
              <w:pStyle w:val="Normal6"/>
              <w:rPr>
                <w:szCs w:val="24"/>
              </w:rPr>
            </w:pPr>
          </w:p>
        </w:tc>
      </w:tr>
      <w:tr w:rsidR="003F1B9B" w:rsidRPr="00CB18E2" w14:paraId="782B777B" w14:textId="77777777" w:rsidTr="00884E96">
        <w:trPr>
          <w:jc w:val="center"/>
        </w:trPr>
        <w:tc>
          <w:tcPr>
            <w:tcW w:w="4876" w:type="dxa"/>
            <w:hideMark/>
          </w:tcPr>
          <w:p w14:paraId="18348AAD" w14:textId="77777777" w:rsidR="003F1B9B" w:rsidRPr="00CB18E2" w:rsidRDefault="003F1B9B" w:rsidP="00884E96">
            <w:pPr>
              <w:pStyle w:val="Normal6"/>
            </w:pPr>
            <w:r w:rsidRPr="00CB18E2">
              <w:rPr>
                <w:b/>
                <w:i/>
              </w:rPr>
              <w:t>f)</w:t>
            </w:r>
            <w:r w:rsidRPr="00CB18E2">
              <w:rPr>
                <w:b/>
                <w:i/>
              </w:rPr>
              <w:tab/>
              <w:t>turvaline sideinfrastruktuur keskse VISi ja [koostalitlusvõimet käsitleva määruse 2017/XX artikliga 6] loodud Euroopa otsinguportaali, [koostalitlusvõimet käsitleva määruse 2017/XX artikliga 12] loodud ühise biomeetrilise võrdlemise teenuse, [koostalitlusvõimet käsitleva määruse 2017/XX artikliga 17] loodud ühise isikuandmete hoidla ja [koostalitlusvõimet käsitleva määruse 2017/XX artikliga 25] loodud mitme identiteedi detektori kesksete infrastruktuuride vahel;</w:t>
            </w:r>
          </w:p>
        </w:tc>
        <w:tc>
          <w:tcPr>
            <w:tcW w:w="4876" w:type="dxa"/>
          </w:tcPr>
          <w:p w14:paraId="32B8D761" w14:textId="77777777" w:rsidR="003F1B9B" w:rsidRPr="00CB18E2" w:rsidRDefault="003F1B9B" w:rsidP="00884E96">
            <w:pPr>
              <w:pStyle w:val="Normal6"/>
              <w:rPr>
                <w:szCs w:val="24"/>
              </w:rPr>
            </w:pPr>
          </w:p>
        </w:tc>
      </w:tr>
      <w:tr w:rsidR="003F1B9B" w:rsidRPr="00CB18E2" w14:paraId="61CC7FE3" w14:textId="77777777" w:rsidTr="00884E96">
        <w:trPr>
          <w:jc w:val="center"/>
        </w:trPr>
        <w:tc>
          <w:tcPr>
            <w:tcW w:w="4876" w:type="dxa"/>
            <w:hideMark/>
          </w:tcPr>
          <w:p w14:paraId="3693A252" w14:textId="77777777" w:rsidR="003F1B9B" w:rsidRPr="00CB18E2" w:rsidRDefault="003F1B9B" w:rsidP="00884E96">
            <w:pPr>
              <w:pStyle w:val="Normal6"/>
            </w:pPr>
            <w:r w:rsidRPr="00CB18E2">
              <w:rPr>
                <w:b/>
                <w:i/>
              </w:rPr>
              <w:t>g)</w:t>
            </w:r>
            <w:r w:rsidRPr="00CB18E2">
              <w:rPr>
                <w:b/>
                <w:i/>
              </w:rPr>
              <w:tab/>
              <w:t>mehhanism viisasid väljastavate keskasutuste vaheliseks teabevahetuseks ja konsulteerimiseks viisataotlustega seotud küsimustes („VISMail“);</w:t>
            </w:r>
          </w:p>
        </w:tc>
        <w:tc>
          <w:tcPr>
            <w:tcW w:w="4876" w:type="dxa"/>
          </w:tcPr>
          <w:p w14:paraId="58C6E859" w14:textId="77777777" w:rsidR="003F1B9B" w:rsidRPr="00CB18E2" w:rsidRDefault="003F1B9B" w:rsidP="00884E96">
            <w:pPr>
              <w:pStyle w:val="Normal6"/>
              <w:rPr>
                <w:szCs w:val="24"/>
              </w:rPr>
            </w:pPr>
          </w:p>
        </w:tc>
      </w:tr>
      <w:tr w:rsidR="003F1B9B" w:rsidRPr="00CB18E2" w14:paraId="6D063958" w14:textId="77777777" w:rsidTr="00884E96">
        <w:trPr>
          <w:jc w:val="center"/>
        </w:trPr>
        <w:tc>
          <w:tcPr>
            <w:tcW w:w="4876" w:type="dxa"/>
            <w:hideMark/>
          </w:tcPr>
          <w:p w14:paraId="7D531455" w14:textId="77777777" w:rsidR="003F1B9B" w:rsidRPr="00CB18E2" w:rsidRDefault="003F1B9B" w:rsidP="00884E96">
            <w:pPr>
              <w:pStyle w:val="Normal6"/>
            </w:pPr>
            <w:r w:rsidRPr="00CB18E2">
              <w:rPr>
                <w:b/>
                <w:i/>
              </w:rPr>
              <w:t>h)</w:t>
            </w:r>
            <w:r w:rsidRPr="00CB18E2">
              <w:rPr>
                <w:b/>
                <w:i/>
              </w:rPr>
              <w:tab/>
              <w:t>vedajate võrguvärav;</w:t>
            </w:r>
          </w:p>
        </w:tc>
        <w:tc>
          <w:tcPr>
            <w:tcW w:w="4876" w:type="dxa"/>
          </w:tcPr>
          <w:p w14:paraId="773FFE28" w14:textId="77777777" w:rsidR="003F1B9B" w:rsidRPr="00CB18E2" w:rsidRDefault="003F1B9B" w:rsidP="00884E96">
            <w:pPr>
              <w:pStyle w:val="Normal6"/>
              <w:rPr>
                <w:szCs w:val="24"/>
              </w:rPr>
            </w:pPr>
          </w:p>
        </w:tc>
      </w:tr>
      <w:tr w:rsidR="003F1B9B" w:rsidRPr="00CB18E2" w14:paraId="4CED1E36" w14:textId="77777777" w:rsidTr="00884E96">
        <w:trPr>
          <w:jc w:val="center"/>
        </w:trPr>
        <w:tc>
          <w:tcPr>
            <w:tcW w:w="4876" w:type="dxa"/>
            <w:hideMark/>
          </w:tcPr>
          <w:p w14:paraId="22D2C5B4" w14:textId="77777777" w:rsidR="003F1B9B" w:rsidRPr="00CB18E2" w:rsidRDefault="003F1B9B" w:rsidP="00884E96">
            <w:pPr>
              <w:pStyle w:val="Normal6"/>
            </w:pPr>
            <w:r w:rsidRPr="00CB18E2">
              <w:rPr>
                <w:b/>
                <w:i/>
              </w:rPr>
              <w:t>i)</w:t>
            </w:r>
            <w:r w:rsidRPr="00CB18E2">
              <w:rPr>
                <w:b/>
                <w:i/>
              </w:rPr>
              <w:tab/>
              <w:t>turvaline veebiteenus, mille kaudu ühelt poolt VIS ning teiselt poolt vedajate võrguvärav ja rahvusvahelised süsteemid (Interpoli süsteemid/andmebaasid) saavad omavahel sidet pidada;</w:t>
            </w:r>
          </w:p>
        </w:tc>
        <w:tc>
          <w:tcPr>
            <w:tcW w:w="4876" w:type="dxa"/>
          </w:tcPr>
          <w:p w14:paraId="0AF7510D" w14:textId="77777777" w:rsidR="003F1B9B" w:rsidRPr="00CB18E2" w:rsidRDefault="003F1B9B" w:rsidP="00884E96">
            <w:pPr>
              <w:pStyle w:val="Normal6"/>
              <w:rPr>
                <w:szCs w:val="24"/>
              </w:rPr>
            </w:pPr>
          </w:p>
        </w:tc>
      </w:tr>
      <w:tr w:rsidR="003F1B9B" w:rsidRPr="00CB18E2" w14:paraId="29A98168" w14:textId="77777777" w:rsidTr="00884E96">
        <w:trPr>
          <w:jc w:val="center"/>
        </w:trPr>
        <w:tc>
          <w:tcPr>
            <w:tcW w:w="4876" w:type="dxa"/>
            <w:hideMark/>
          </w:tcPr>
          <w:p w14:paraId="3FACEA30" w14:textId="77777777" w:rsidR="003F1B9B" w:rsidRPr="00CB18E2" w:rsidRDefault="003F1B9B" w:rsidP="00884E96">
            <w:pPr>
              <w:pStyle w:val="Normal6"/>
            </w:pPr>
            <w:r w:rsidRPr="00CB18E2">
              <w:rPr>
                <w:b/>
                <w:i/>
              </w:rPr>
              <w:t>j)</w:t>
            </w:r>
            <w:r w:rsidRPr="00CB18E2">
              <w:rPr>
                <w:b/>
                <w:i/>
              </w:rPr>
              <w:tab/>
              <w:t>teabehoidla aruandluse ja statistika koostamiseks.</w:t>
            </w:r>
          </w:p>
        </w:tc>
        <w:tc>
          <w:tcPr>
            <w:tcW w:w="4876" w:type="dxa"/>
          </w:tcPr>
          <w:p w14:paraId="67A114D8" w14:textId="77777777" w:rsidR="003F1B9B" w:rsidRPr="00CB18E2" w:rsidRDefault="003F1B9B" w:rsidP="00884E96">
            <w:pPr>
              <w:pStyle w:val="Normal6"/>
              <w:rPr>
                <w:szCs w:val="24"/>
              </w:rPr>
            </w:pPr>
          </w:p>
        </w:tc>
      </w:tr>
      <w:tr w:rsidR="003F1B9B" w:rsidRPr="00CB18E2" w14:paraId="18FCAEEF" w14:textId="77777777" w:rsidTr="00884E96">
        <w:trPr>
          <w:jc w:val="center"/>
        </w:trPr>
        <w:tc>
          <w:tcPr>
            <w:tcW w:w="4876" w:type="dxa"/>
            <w:hideMark/>
          </w:tcPr>
          <w:p w14:paraId="66D62B93" w14:textId="77777777" w:rsidR="003F1B9B" w:rsidRPr="00CB18E2" w:rsidRDefault="003F1B9B" w:rsidP="00884E96">
            <w:pPr>
              <w:pStyle w:val="Normal6"/>
            </w:pPr>
            <w:r w:rsidRPr="00CB18E2">
              <w:rPr>
                <w:b/>
                <w:i/>
              </w:rPr>
              <w:t>VISi kesksüsteem, ühtsed riiklikud liidesed, veebiteenus, sideinfrastruktuur ja vedajate võrguvärav jagavad ja korduskasutavad tehniliste võimaluste piires vastavalt riiki sisenemise ja riigist lahkumise süsteemi kesksüsteemi, ühtsete riiklike liideste, veebiteenuse ja sideinfrastruktuuri ning ELi reisiinfo ja -lubade süsteemi vedajate võrguvärava riist- ja tarkvara komponente.</w:t>
            </w:r>
          </w:p>
        </w:tc>
        <w:tc>
          <w:tcPr>
            <w:tcW w:w="4876" w:type="dxa"/>
          </w:tcPr>
          <w:p w14:paraId="41529A77" w14:textId="77777777" w:rsidR="003F1B9B" w:rsidRPr="00CB18E2" w:rsidRDefault="003F1B9B" w:rsidP="00884E96">
            <w:pPr>
              <w:pStyle w:val="Normal6"/>
              <w:rPr>
                <w:szCs w:val="24"/>
              </w:rPr>
            </w:pPr>
          </w:p>
        </w:tc>
      </w:tr>
    </w:tbl>
    <w:p w14:paraId="30CFC949" w14:textId="77777777" w:rsidR="003F1B9B" w:rsidRPr="00CB18E2" w:rsidRDefault="003F1B9B" w:rsidP="003F1B9B">
      <w:r w:rsidRPr="004A7DBE">
        <w:rPr>
          <w:rStyle w:val="HideTWBExt"/>
          <w:noProof w:val="0"/>
        </w:rPr>
        <w:t>&lt;/Amend&gt;</w:t>
      </w:r>
    </w:p>
    <w:p w14:paraId="2E69D3C8" w14:textId="141F8186" w:rsidR="003F1B9B" w:rsidRPr="00CB18E2" w:rsidRDefault="003F1B9B" w:rsidP="003F1B9B">
      <w:r w:rsidRPr="004A7DBE">
        <w:rPr>
          <w:rStyle w:val="HideTWBExt"/>
          <w:noProof w:val="0"/>
        </w:rPr>
        <w:t>&lt;Amend&gt;</w:t>
      </w:r>
      <w:r w:rsidRPr="00CB18E2">
        <w:t>Muudatusettepanek</w:t>
      </w:r>
      <w:r w:rsidRPr="00CB18E2">
        <w:tab/>
      </w:r>
      <w:r w:rsidRPr="00CB18E2">
        <w:tab/>
      </w:r>
      <w:r w:rsidRPr="004A7DBE">
        <w:rPr>
          <w:rStyle w:val="HideTWBExt"/>
          <w:noProof w:val="0"/>
        </w:rPr>
        <w:t>&lt;NumAm&gt;</w:t>
      </w:r>
      <w:r w:rsidRPr="00CB18E2">
        <w:t>230</w:t>
      </w:r>
      <w:r w:rsidRPr="004A7DBE">
        <w:rPr>
          <w:rStyle w:val="HideTWBExt"/>
          <w:noProof w:val="0"/>
        </w:rPr>
        <w:t>&lt;/NumAm&gt;</w:t>
      </w:r>
    </w:p>
    <w:p w14:paraId="2CEE6677"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0DDAFA8" w14:textId="77777777" w:rsidR="003F1B9B" w:rsidRPr="00CB18E2" w:rsidRDefault="003F1B9B" w:rsidP="003F1B9B">
      <w:pPr>
        <w:pStyle w:val="NormalBold"/>
      </w:pPr>
      <w:r w:rsidRPr="004A7DBE">
        <w:rPr>
          <w:rStyle w:val="HideTWBExt"/>
          <w:b w:val="0"/>
          <w:noProof w:val="0"/>
        </w:rPr>
        <w:t>&lt;Article&gt;</w:t>
      </w:r>
      <w:r w:rsidRPr="00CB18E2">
        <w:t>Artikkel 3 – lõik 1 – punkt 1</w:t>
      </w:r>
      <w:r w:rsidRPr="004A7DBE">
        <w:rPr>
          <w:rStyle w:val="HideTWBExt"/>
          <w:b w:val="0"/>
          <w:noProof w:val="0"/>
        </w:rPr>
        <w:t>&lt;/Article&gt;</w:t>
      </w:r>
    </w:p>
    <w:p w14:paraId="63A8A45C"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57B63F94" w14:textId="77777777" w:rsidR="003F1B9B" w:rsidRPr="00CB18E2" w:rsidRDefault="003F1B9B" w:rsidP="003F1B9B">
      <w:r w:rsidRPr="004A7DBE">
        <w:rPr>
          <w:rStyle w:val="HideTWBExt"/>
          <w:noProof w:val="0"/>
        </w:rPr>
        <w:t>&lt;Article2&gt;</w:t>
      </w:r>
      <w:r w:rsidRPr="00CB18E2">
        <w:t>Artikkel 10 – lõige 3 – punkt c</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5375159" w14:textId="77777777" w:rsidTr="00884E96">
        <w:trPr>
          <w:jc w:val="center"/>
        </w:trPr>
        <w:tc>
          <w:tcPr>
            <w:tcW w:w="9752" w:type="dxa"/>
            <w:gridSpan w:val="2"/>
          </w:tcPr>
          <w:p w14:paraId="05B1E8A9" w14:textId="77777777" w:rsidR="003F1B9B" w:rsidRPr="00CB18E2" w:rsidRDefault="003F1B9B" w:rsidP="00884E96">
            <w:pPr>
              <w:keepNext/>
            </w:pPr>
          </w:p>
        </w:tc>
      </w:tr>
      <w:tr w:rsidR="003F1B9B" w:rsidRPr="00CB18E2" w14:paraId="588354A5" w14:textId="77777777" w:rsidTr="00884E96">
        <w:trPr>
          <w:jc w:val="center"/>
        </w:trPr>
        <w:tc>
          <w:tcPr>
            <w:tcW w:w="4876" w:type="dxa"/>
            <w:hideMark/>
          </w:tcPr>
          <w:p w14:paraId="06386E6B" w14:textId="77777777" w:rsidR="003F1B9B" w:rsidRPr="00CB18E2" w:rsidRDefault="003F1B9B" w:rsidP="00884E96">
            <w:pPr>
              <w:pStyle w:val="ColumnHeading"/>
              <w:keepNext/>
            </w:pPr>
            <w:r w:rsidRPr="00CB18E2">
              <w:t>Komisjoni ettepanek</w:t>
            </w:r>
          </w:p>
        </w:tc>
        <w:tc>
          <w:tcPr>
            <w:tcW w:w="4876" w:type="dxa"/>
            <w:hideMark/>
          </w:tcPr>
          <w:p w14:paraId="3DF0C35B" w14:textId="77777777" w:rsidR="003F1B9B" w:rsidRPr="00CB18E2" w:rsidRDefault="003F1B9B" w:rsidP="00884E96">
            <w:pPr>
              <w:pStyle w:val="ColumnHeading"/>
              <w:keepNext/>
            </w:pPr>
            <w:r w:rsidRPr="00CB18E2">
              <w:t>Muudatusettepanek</w:t>
            </w:r>
          </w:p>
        </w:tc>
      </w:tr>
      <w:tr w:rsidR="003F1B9B" w:rsidRPr="00CB18E2" w14:paraId="39D6B11F" w14:textId="77777777" w:rsidTr="00884E96">
        <w:trPr>
          <w:jc w:val="center"/>
        </w:trPr>
        <w:tc>
          <w:tcPr>
            <w:tcW w:w="4876" w:type="dxa"/>
            <w:hideMark/>
          </w:tcPr>
          <w:p w14:paraId="41532EEF" w14:textId="77777777" w:rsidR="003F1B9B" w:rsidRPr="00CB18E2" w:rsidRDefault="003F1B9B" w:rsidP="00884E96">
            <w:pPr>
              <w:pStyle w:val="Normal6"/>
            </w:pPr>
            <w:r w:rsidRPr="00CB18E2">
              <w:t>c)</w:t>
            </w:r>
            <w:r w:rsidRPr="00CB18E2">
              <w:tab/>
            </w:r>
            <w:r w:rsidRPr="00CB18E2">
              <w:rPr>
                <w:b/>
                <w:i/>
              </w:rPr>
              <w:t>esitab määruses (EÜ) nr 1683/95 sätestatud standarditele vastava foto või</w:t>
            </w:r>
            <w:r w:rsidRPr="00CB18E2">
              <w:t xml:space="preserve"> esimese taotluse korral ja seejärel maksimaalselt iga 59 kuu järel käesoleva määruse artiklis 13 sätestatud standarditele vastava </w:t>
            </w:r>
            <w:r w:rsidRPr="00CB18E2">
              <w:rPr>
                <w:b/>
                <w:i/>
              </w:rPr>
              <w:t>foto</w:t>
            </w:r>
            <w:r w:rsidRPr="00CB18E2">
              <w:t>;</w:t>
            </w:r>
          </w:p>
        </w:tc>
        <w:tc>
          <w:tcPr>
            <w:tcW w:w="4876" w:type="dxa"/>
            <w:hideMark/>
          </w:tcPr>
          <w:p w14:paraId="2F3C5D5E" w14:textId="77777777" w:rsidR="003F1B9B" w:rsidRPr="00CB18E2" w:rsidRDefault="003F1B9B" w:rsidP="00884E96">
            <w:pPr>
              <w:pStyle w:val="Normal6"/>
              <w:rPr>
                <w:szCs w:val="24"/>
              </w:rPr>
            </w:pPr>
            <w:r w:rsidRPr="00CB18E2">
              <w:t>c)</w:t>
            </w:r>
            <w:r w:rsidRPr="00CB18E2">
              <w:tab/>
            </w:r>
            <w:r w:rsidRPr="00CB18E2">
              <w:rPr>
                <w:b/>
                <w:i/>
              </w:rPr>
              <w:t>lubab</w:t>
            </w:r>
            <w:r w:rsidRPr="00CB18E2">
              <w:t xml:space="preserve"> esimese taotluse korral ja seejärel maksimaalselt iga 59 kuu järel </w:t>
            </w:r>
            <w:r w:rsidRPr="00CB18E2">
              <w:rPr>
                <w:b/>
                <w:i/>
              </w:rPr>
              <w:t xml:space="preserve">võtta kohapeal </w:t>
            </w:r>
            <w:r w:rsidRPr="00CB18E2">
              <w:t xml:space="preserve">käesoleva määruse artiklis 13 sätestatud standarditele vastava </w:t>
            </w:r>
            <w:r w:rsidRPr="00CB18E2">
              <w:rPr>
                <w:b/>
                <w:i/>
              </w:rPr>
              <w:t>näokujutise</w:t>
            </w:r>
            <w:r w:rsidRPr="00CB18E2">
              <w:t>;</w:t>
            </w:r>
          </w:p>
        </w:tc>
      </w:tr>
    </w:tbl>
    <w:p w14:paraId="7C55C128" w14:textId="77777777" w:rsidR="003F1B9B" w:rsidRPr="00CB18E2" w:rsidRDefault="003F1B9B" w:rsidP="003F1B9B">
      <w:r w:rsidRPr="004A7DBE">
        <w:rPr>
          <w:rStyle w:val="HideTWBExt"/>
          <w:noProof w:val="0"/>
        </w:rPr>
        <w:t>&lt;/Amend&gt;</w:t>
      </w:r>
    </w:p>
    <w:p w14:paraId="00E02601"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231</w:t>
      </w:r>
      <w:r w:rsidRPr="004A7DBE">
        <w:rPr>
          <w:rStyle w:val="HideTWBExt"/>
          <w:b w:val="0"/>
          <w:noProof w:val="0"/>
        </w:rPr>
        <w:t>&lt;/NumAm&gt;</w:t>
      </w:r>
    </w:p>
    <w:p w14:paraId="321E9B41"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B36CA81" w14:textId="77777777" w:rsidR="003F1B9B" w:rsidRPr="00CB18E2" w:rsidRDefault="003F1B9B" w:rsidP="003F1B9B">
      <w:pPr>
        <w:pStyle w:val="NormalBold"/>
      </w:pPr>
      <w:r w:rsidRPr="004A7DBE">
        <w:rPr>
          <w:rStyle w:val="HideTWBExt"/>
          <w:b w:val="0"/>
          <w:noProof w:val="0"/>
        </w:rPr>
        <w:t>&lt;Article&gt;</w:t>
      </w:r>
      <w:r w:rsidRPr="00CB18E2">
        <w:t>Artikkel 3 – lõik 1 – punkt 2 – alapunkt a</w:t>
      </w:r>
      <w:r w:rsidRPr="004A7DBE">
        <w:rPr>
          <w:rStyle w:val="HideTWBExt"/>
          <w:b w:val="0"/>
          <w:noProof w:val="0"/>
        </w:rPr>
        <w:t>&lt;/Article&gt;</w:t>
      </w:r>
    </w:p>
    <w:p w14:paraId="60039D8D"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05C014ED" w14:textId="77777777" w:rsidR="003F1B9B" w:rsidRPr="00CB18E2" w:rsidRDefault="003F1B9B" w:rsidP="003F1B9B">
      <w:r w:rsidRPr="004A7DBE">
        <w:rPr>
          <w:rStyle w:val="HideTWBExt"/>
          <w:noProof w:val="0"/>
        </w:rPr>
        <w:t>&lt;Article2&gt;</w:t>
      </w:r>
      <w:r w:rsidRPr="00CB18E2">
        <w:t>Artikkel 13 – lõige 2 – taane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06A9ED5" w14:textId="77777777" w:rsidTr="00884E96">
        <w:trPr>
          <w:jc w:val="center"/>
        </w:trPr>
        <w:tc>
          <w:tcPr>
            <w:tcW w:w="9752" w:type="dxa"/>
            <w:gridSpan w:val="2"/>
          </w:tcPr>
          <w:p w14:paraId="34EF6E63" w14:textId="77777777" w:rsidR="003F1B9B" w:rsidRPr="00CB18E2" w:rsidRDefault="003F1B9B" w:rsidP="00884E96">
            <w:pPr>
              <w:keepNext/>
            </w:pPr>
          </w:p>
        </w:tc>
      </w:tr>
      <w:tr w:rsidR="003F1B9B" w:rsidRPr="00CB18E2" w14:paraId="27DC45C5" w14:textId="77777777" w:rsidTr="00884E96">
        <w:trPr>
          <w:jc w:val="center"/>
        </w:trPr>
        <w:tc>
          <w:tcPr>
            <w:tcW w:w="4876" w:type="dxa"/>
            <w:hideMark/>
          </w:tcPr>
          <w:p w14:paraId="755C4D88" w14:textId="77777777" w:rsidR="003F1B9B" w:rsidRPr="00CB18E2" w:rsidRDefault="003F1B9B" w:rsidP="00884E96">
            <w:pPr>
              <w:pStyle w:val="ColumnHeading"/>
              <w:keepNext/>
            </w:pPr>
            <w:r w:rsidRPr="00CB18E2">
              <w:t>Komisjoni ettepanek</w:t>
            </w:r>
          </w:p>
        </w:tc>
        <w:tc>
          <w:tcPr>
            <w:tcW w:w="4876" w:type="dxa"/>
            <w:hideMark/>
          </w:tcPr>
          <w:p w14:paraId="711759C8" w14:textId="77777777" w:rsidR="003F1B9B" w:rsidRPr="00CB18E2" w:rsidRDefault="003F1B9B" w:rsidP="00884E96">
            <w:pPr>
              <w:pStyle w:val="ColumnHeading"/>
              <w:keepNext/>
            </w:pPr>
            <w:r w:rsidRPr="00CB18E2">
              <w:t>Muudatusettepanek</w:t>
            </w:r>
          </w:p>
        </w:tc>
      </w:tr>
      <w:tr w:rsidR="003F1B9B" w:rsidRPr="00CB18E2" w14:paraId="40B734E4" w14:textId="77777777" w:rsidTr="00884E96">
        <w:trPr>
          <w:jc w:val="center"/>
        </w:trPr>
        <w:tc>
          <w:tcPr>
            <w:tcW w:w="4876" w:type="dxa"/>
            <w:hideMark/>
          </w:tcPr>
          <w:p w14:paraId="486D50A3" w14:textId="77777777" w:rsidR="003F1B9B" w:rsidRPr="00CB18E2" w:rsidRDefault="003F1B9B" w:rsidP="00884E96">
            <w:pPr>
              <w:pStyle w:val="Normal6"/>
            </w:pPr>
            <w:r w:rsidRPr="00CB18E2">
              <w:t xml:space="preserve">– </w:t>
            </w:r>
            <w:r w:rsidRPr="00CB18E2">
              <w:rPr>
                <w:b/>
                <w:i/>
              </w:rPr>
              <w:t>foto</w:t>
            </w:r>
            <w:r w:rsidRPr="00CB18E2">
              <w:t>, mis tehakse taotluse esitamise ajal kohapeal</w:t>
            </w:r>
            <w:r w:rsidRPr="00CB18E2">
              <w:rPr>
                <w:b/>
                <w:i/>
              </w:rPr>
              <w:t xml:space="preserve"> ja registreeritakse digitaalselt;</w:t>
            </w:r>
          </w:p>
        </w:tc>
        <w:tc>
          <w:tcPr>
            <w:tcW w:w="4876" w:type="dxa"/>
            <w:hideMark/>
          </w:tcPr>
          <w:p w14:paraId="24BB4E4A" w14:textId="77777777" w:rsidR="003F1B9B" w:rsidRPr="00CB18E2" w:rsidRDefault="003F1B9B" w:rsidP="00884E96">
            <w:pPr>
              <w:pStyle w:val="Normal6"/>
              <w:rPr>
                <w:szCs w:val="24"/>
              </w:rPr>
            </w:pPr>
            <w:r w:rsidRPr="00CB18E2">
              <w:t xml:space="preserve">– </w:t>
            </w:r>
            <w:r w:rsidRPr="00CB18E2">
              <w:rPr>
                <w:b/>
                <w:i/>
              </w:rPr>
              <w:t>näokujutis</w:t>
            </w:r>
            <w:r w:rsidRPr="00CB18E2">
              <w:t>, mis tehakse taotluse esitamise ajal kohapeal</w:t>
            </w:r>
            <w:r w:rsidRPr="00CB18E2">
              <w:rPr>
                <w:b/>
                <w:i/>
              </w:rPr>
              <w:t>.</w:t>
            </w:r>
          </w:p>
        </w:tc>
      </w:tr>
    </w:tbl>
    <w:p w14:paraId="4F74D7A8" w14:textId="77777777" w:rsidR="003F1B9B" w:rsidRPr="00CB18E2" w:rsidRDefault="003F1B9B" w:rsidP="003F1B9B">
      <w:r w:rsidRPr="004A7DBE">
        <w:rPr>
          <w:rStyle w:val="HideTWBExt"/>
          <w:noProof w:val="0"/>
        </w:rPr>
        <w:t>&lt;/Amend&gt;</w:t>
      </w:r>
    </w:p>
    <w:p w14:paraId="5082372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232</w:t>
      </w:r>
      <w:r w:rsidRPr="004A7DBE">
        <w:rPr>
          <w:rStyle w:val="HideTWBExt"/>
          <w:b w:val="0"/>
          <w:noProof w:val="0"/>
        </w:rPr>
        <w:t>&lt;/NumAm&gt;</w:t>
      </w:r>
    </w:p>
    <w:p w14:paraId="2E8A94F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58140EA" w14:textId="77777777" w:rsidR="003F1B9B" w:rsidRPr="00CB18E2" w:rsidRDefault="003F1B9B" w:rsidP="003F1B9B">
      <w:pPr>
        <w:pStyle w:val="NormalBold"/>
      </w:pPr>
      <w:r w:rsidRPr="004A7DBE">
        <w:rPr>
          <w:rStyle w:val="HideTWBExt"/>
          <w:b w:val="0"/>
          <w:noProof w:val="0"/>
        </w:rPr>
        <w:t>&lt;Article&gt;</w:t>
      </w:r>
      <w:r w:rsidRPr="00CB18E2">
        <w:t>Artikkel 3 – lõik 1 – punkt 2 – alapunkt b</w:t>
      </w:r>
      <w:r w:rsidRPr="004A7DBE">
        <w:rPr>
          <w:rStyle w:val="HideTWBExt"/>
          <w:b w:val="0"/>
          <w:noProof w:val="0"/>
        </w:rPr>
        <w:t>&lt;/Article&gt;</w:t>
      </w:r>
    </w:p>
    <w:p w14:paraId="1AA4168B"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24019B8E" w14:textId="77777777" w:rsidR="003F1B9B" w:rsidRPr="00CB18E2" w:rsidRDefault="003F1B9B" w:rsidP="003F1B9B">
      <w:r w:rsidRPr="004A7DBE">
        <w:rPr>
          <w:rStyle w:val="HideTWBExt"/>
          <w:noProof w:val="0"/>
        </w:rPr>
        <w:t>&lt;Article2&gt;</w:t>
      </w:r>
      <w:r w:rsidRPr="00CB18E2">
        <w:t>Artikkel 13 – lõige 3 – lõik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BEDB2E4" w14:textId="77777777" w:rsidTr="00884E96">
        <w:trPr>
          <w:jc w:val="center"/>
        </w:trPr>
        <w:tc>
          <w:tcPr>
            <w:tcW w:w="9752" w:type="dxa"/>
            <w:gridSpan w:val="2"/>
          </w:tcPr>
          <w:p w14:paraId="6CB94DE1" w14:textId="77777777" w:rsidR="003F1B9B" w:rsidRPr="00CB18E2" w:rsidRDefault="003F1B9B" w:rsidP="00884E96">
            <w:pPr>
              <w:keepNext/>
            </w:pPr>
          </w:p>
        </w:tc>
      </w:tr>
      <w:tr w:rsidR="003F1B9B" w:rsidRPr="00CB18E2" w14:paraId="7AB78777" w14:textId="77777777" w:rsidTr="00884E96">
        <w:trPr>
          <w:jc w:val="center"/>
        </w:trPr>
        <w:tc>
          <w:tcPr>
            <w:tcW w:w="4876" w:type="dxa"/>
            <w:hideMark/>
          </w:tcPr>
          <w:p w14:paraId="08F49BF0" w14:textId="77777777" w:rsidR="003F1B9B" w:rsidRPr="00CB18E2" w:rsidRDefault="003F1B9B" w:rsidP="00884E96">
            <w:pPr>
              <w:pStyle w:val="ColumnHeading"/>
              <w:keepNext/>
            </w:pPr>
            <w:r w:rsidRPr="00CB18E2">
              <w:t>Komisjoni ettepanek</w:t>
            </w:r>
          </w:p>
        </w:tc>
        <w:tc>
          <w:tcPr>
            <w:tcW w:w="4876" w:type="dxa"/>
            <w:hideMark/>
          </w:tcPr>
          <w:p w14:paraId="2B0F0820" w14:textId="77777777" w:rsidR="003F1B9B" w:rsidRPr="00CB18E2" w:rsidRDefault="003F1B9B" w:rsidP="00884E96">
            <w:pPr>
              <w:pStyle w:val="ColumnHeading"/>
              <w:keepNext/>
            </w:pPr>
            <w:r w:rsidRPr="00CB18E2">
              <w:t>Muudatusettepanek</w:t>
            </w:r>
          </w:p>
        </w:tc>
      </w:tr>
      <w:tr w:rsidR="003F1B9B" w:rsidRPr="00CB18E2" w14:paraId="4789A685" w14:textId="77777777" w:rsidTr="00884E96">
        <w:trPr>
          <w:jc w:val="center"/>
        </w:trPr>
        <w:tc>
          <w:tcPr>
            <w:tcW w:w="4876" w:type="dxa"/>
            <w:hideMark/>
          </w:tcPr>
          <w:p w14:paraId="6DD4EA3F" w14:textId="77777777" w:rsidR="003F1B9B" w:rsidRPr="00CB18E2" w:rsidRDefault="003F1B9B" w:rsidP="00884E96">
            <w:pPr>
              <w:pStyle w:val="Normal6"/>
            </w:pPr>
            <w:r w:rsidRPr="00CB18E2">
              <w:t xml:space="preserve">Kui uue taotluse esitamise kuupäevaks on möödunud vähem kui 59 kuud varasema taotluse esitamisest ning varasema taotluse menetlemise käigus on taotlejalt kogutud sõrmejäljed ja temast kohapeal tehtud foto, mis on sisestatud VISi ja piisava kvaliteediga, </w:t>
            </w:r>
            <w:r w:rsidRPr="00CB18E2">
              <w:rPr>
                <w:b/>
                <w:i/>
              </w:rPr>
              <w:t>võib</w:t>
            </w:r>
            <w:r w:rsidRPr="00CB18E2">
              <w:t xml:space="preserve"> need</w:t>
            </w:r>
            <w:r w:rsidRPr="00CB18E2">
              <w:rPr>
                <w:b/>
                <w:i/>
              </w:rPr>
              <w:t xml:space="preserve"> kopeerida</w:t>
            </w:r>
            <w:r w:rsidRPr="00CB18E2">
              <w:t xml:space="preserve"> uude taotlusse.</w:t>
            </w:r>
          </w:p>
        </w:tc>
        <w:tc>
          <w:tcPr>
            <w:tcW w:w="4876" w:type="dxa"/>
            <w:hideMark/>
          </w:tcPr>
          <w:p w14:paraId="1C2B6335" w14:textId="77777777" w:rsidR="003F1B9B" w:rsidRPr="00CB18E2" w:rsidRDefault="003F1B9B" w:rsidP="00884E96">
            <w:pPr>
              <w:pStyle w:val="Normal6"/>
              <w:rPr>
                <w:szCs w:val="24"/>
              </w:rPr>
            </w:pPr>
            <w:r w:rsidRPr="00CB18E2">
              <w:t xml:space="preserve">Kui uue taotluse esitamise kuupäevaks on möödunud vähem kui 59 kuud varasema taotluse esitamisest ning varasema taotluse menetlemise käigus on taotlejalt kogutud sõrmejäljed ja temast kohapeal tehtud foto, mis on sisestatud VISi ja piisava kvaliteediga, </w:t>
            </w:r>
            <w:r w:rsidRPr="00CB18E2">
              <w:rPr>
                <w:b/>
                <w:i/>
              </w:rPr>
              <w:t>kopeeritakse</w:t>
            </w:r>
            <w:r w:rsidRPr="00CB18E2">
              <w:t xml:space="preserve"> need uude taotlusse.</w:t>
            </w:r>
          </w:p>
        </w:tc>
      </w:tr>
    </w:tbl>
    <w:p w14:paraId="06C613FC" w14:textId="77777777" w:rsidR="003F1B9B" w:rsidRPr="00CB18E2" w:rsidRDefault="003F1B9B" w:rsidP="003F1B9B">
      <w:r w:rsidRPr="004A7DBE">
        <w:rPr>
          <w:rStyle w:val="HideTWBExt"/>
          <w:noProof w:val="0"/>
        </w:rPr>
        <w:t>&lt;/Amend&gt;</w:t>
      </w:r>
    </w:p>
    <w:p w14:paraId="77F971F3"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233</w:t>
      </w:r>
      <w:r w:rsidRPr="004A7DBE">
        <w:rPr>
          <w:rStyle w:val="HideTWBExt"/>
          <w:b w:val="0"/>
          <w:noProof w:val="0"/>
        </w:rPr>
        <w:t>&lt;/NumAm&gt;</w:t>
      </w:r>
    </w:p>
    <w:p w14:paraId="37957B74"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CADD47F" w14:textId="77777777" w:rsidR="003F1B9B" w:rsidRPr="00CB18E2" w:rsidRDefault="003F1B9B" w:rsidP="003F1B9B">
      <w:pPr>
        <w:pStyle w:val="NormalBold"/>
      </w:pPr>
      <w:r w:rsidRPr="004A7DBE">
        <w:rPr>
          <w:rStyle w:val="HideTWBExt"/>
          <w:b w:val="0"/>
          <w:noProof w:val="0"/>
        </w:rPr>
        <w:t>&lt;Article&gt;</w:t>
      </w:r>
      <w:r w:rsidRPr="00CB18E2">
        <w:t>Artikkel 3 – lõik 1 – punkt 3 – alapunkt b</w:t>
      </w:r>
      <w:r w:rsidRPr="004A7DBE">
        <w:rPr>
          <w:rStyle w:val="HideTWBExt"/>
          <w:b w:val="0"/>
          <w:noProof w:val="0"/>
        </w:rPr>
        <w:t>&lt;/Article&gt;</w:t>
      </w:r>
    </w:p>
    <w:p w14:paraId="33BE17A7"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1E9E43E7" w14:textId="77777777" w:rsidR="003F1B9B" w:rsidRPr="00CB18E2" w:rsidRDefault="003F1B9B" w:rsidP="003F1B9B">
      <w:r w:rsidRPr="004A7DBE">
        <w:rPr>
          <w:rStyle w:val="HideTWBExt"/>
          <w:noProof w:val="0"/>
        </w:rPr>
        <w:t>&lt;Article2&gt;</w:t>
      </w:r>
      <w:r w:rsidRPr="00CB18E2">
        <w:t>Artikkel 21 – lõige 3a – punkt 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0CC93B2" w14:textId="77777777" w:rsidTr="00884E96">
        <w:trPr>
          <w:jc w:val="center"/>
        </w:trPr>
        <w:tc>
          <w:tcPr>
            <w:tcW w:w="9752" w:type="dxa"/>
            <w:gridSpan w:val="2"/>
          </w:tcPr>
          <w:p w14:paraId="389FAD6A" w14:textId="77777777" w:rsidR="003F1B9B" w:rsidRPr="00CB18E2" w:rsidRDefault="003F1B9B" w:rsidP="00884E96">
            <w:pPr>
              <w:keepNext/>
            </w:pPr>
          </w:p>
        </w:tc>
      </w:tr>
      <w:tr w:rsidR="003F1B9B" w:rsidRPr="00CB18E2" w14:paraId="0AA5C9E2" w14:textId="77777777" w:rsidTr="00884E96">
        <w:trPr>
          <w:jc w:val="center"/>
        </w:trPr>
        <w:tc>
          <w:tcPr>
            <w:tcW w:w="4876" w:type="dxa"/>
            <w:hideMark/>
          </w:tcPr>
          <w:p w14:paraId="234B0BDA" w14:textId="77777777" w:rsidR="003F1B9B" w:rsidRPr="00CB18E2" w:rsidRDefault="003F1B9B" w:rsidP="00884E96">
            <w:pPr>
              <w:pStyle w:val="ColumnHeading"/>
              <w:keepNext/>
            </w:pPr>
            <w:r w:rsidRPr="00CB18E2">
              <w:t>Komisjoni ettepanek</w:t>
            </w:r>
          </w:p>
        </w:tc>
        <w:tc>
          <w:tcPr>
            <w:tcW w:w="4876" w:type="dxa"/>
            <w:hideMark/>
          </w:tcPr>
          <w:p w14:paraId="11126B29" w14:textId="77777777" w:rsidR="003F1B9B" w:rsidRPr="00CB18E2" w:rsidRDefault="003F1B9B" w:rsidP="00884E96">
            <w:pPr>
              <w:pStyle w:val="ColumnHeading"/>
              <w:keepNext/>
            </w:pPr>
            <w:r w:rsidRPr="00CB18E2">
              <w:t>Muudatusettepanek</w:t>
            </w:r>
          </w:p>
        </w:tc>
      </w:tr>
      <w:tr w:rsidR="003F1B9B" w:rsidRPr="00CB18E2" w14:paraId="489A6A8A" w14:textId="77777777" w:rsidTr="00884E96">
        <w:trPr>
          <w:jc w:val="center"/>
        </w:trPr>
        <w:tc>
          <w:tcPr>
            <w:tcW w:w="4876" w:type="dxa"/>
            <w:hideMark/>
          </w:tcPr>
          <w:p w14:paraId="153E893E" w14:textId="77777777" w:rsidR="003F1B9B" w:rsidRPr="00CB18E2" w:rsidRDefault="003F1B9B" w:rsidP="00884E96">
            <w:pPr>
              <w:pStyle w:val="Normal6"/>
            </w:pPr>
            <w:r w:rsidRPr="00CB18E2">
              <w:t>(a)</w:t>
            </w:r>
            <w:r w:rsidRPr="00CB18E2">
              <w:tab/>
              <w:t>Schengeni infosüsteemis (SIS) ja Interpoli varastatud ja kaotatud reisidokumentide andmebaasis (SLTD) selle kohta, kas taotlemisel kasutatav reisidokument vastab mõnele kadunuks, varastatuks või kehtetuks tunnistatud reisidokumendile</w:t>
            </w:r>
            <w:r w:rsidRPr="00CB18E2">
              <w:rPr>
                <w:b/>
                <w:i/>
              </w:rPr>
              <w:t xml:space="preserve"> või Interpoli hoiatusteadetega seotud reisidokumentide andmebaasi (Interpol TDAWN) toimikus registreeritud reisidokumendile</w:t>
            </w:r>
            <w:r w:rsidRPr="00CB18E2">
              <w:t>;</w:t>
            </w:r>
          </w:p>
        </w:tc>
        <w:tc>
          <w:tcPr>
            <w:tcW w:w="4876" w:type="dxa"/>
            <w:hideMark/>
          </w:tcPr>
          <w:p w14:paraId="1B23D476" w14:textId="77777777" w:rsidR="003F1B9B" w:rsidRPr="00CB18E2" w:rsidRDefault="003F1B9B" w:rsidP="00884E96">
            <w:pPr>
              <w:pStyle w:val="Normal6"/>
              <w:rPr>
                <w:szCs w:val="24"/>
              </w:rPr>
            </w:pPr>
            <w:r w:rsidRPr="00CB18E2">
              <w:t>(a)</w:t>
            </w:r>
            <w:r w:rsidRPr="00CB18E2">
              <w:tab/>
              <w:t>Schengeni infosüsteemis (SIS) ja Interpoli varastatud ja kaotatud reisidokumentide andmebaasis (SLTD) selle kohta, kas taotlemisel kasutatav reisidokument vastab mõnele kadunuks, varastatuks või kehtetuks tunnistatud reisidokumendile;</w:t>
            </w:r>
          </w:p>
        </w:tc>
      </w:tr>
    </w:tbl>
    <w:p w14:paraId="66F60865" w14:textId="77777777" w:rsidR="003F1B9B" w:rsidRPr="00CB18E2" w:rsidRDefault="003F1B9B" w:rsidP="003F1B9B">
      <w:r w:rsidRPr="004A7DBE">
        <w:rPr>
          <w:rStyle w:val="HideTWBExt"/>
          <w:noProof w:val="0"/>
        </w:rPr>
        <w:t>&lt;/Amend&gt;</w:t>
      </w:r>
    </w:p>
    <w:p w14:paraId="07AD09D9"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234</w:t>
      </w:r>
      <w:r w:rsidRPr="004A7DBE">
        <w:rPr>
          <w:rStyle w:val="HideTWBExt"/>
          <w:b w:val="0"/>
          <w:noProof w:val="0"/>
        </w:rPr>
        <w:t>&lt;/NumAm&gt;</w:t>
      </w:r>
    </w:p>
    <w:p w14:paraId="145F86AD"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FBE6135" w14:textId="77777777" w:rsidR="003F1B9B" w:rsidRPr="00CB18E2" w:rsidRDefault="003F1B9B" w:rsidP="003F1B9B">
      <w:pPr>
        <w:pStyle w:val="NormalBold"/>
      </w:pPr>
      <w:r w:rsidRPr="004A7DBE">
        <w:rPr>
          <w:rStyle w:val="HideTWBExt"/>
          <w:b w:val="0"/>
          <w:noProof w:val="0"/>
        </w:rPr>
        <w:t>&lt;Article&gt;</w:t>
      </w:r>
      <w:r w:rsidRPr="00CB18E2">
        <w:t>Artikkel 3 – lõik 1 – punkt 3 – alapunkt b</w:t>
      </w:r>
      <w:r w:rsidRPr="004A7DBE">
        <w:rPr>
          <w:rStyle w:val="HideTWBExt"/>
          <w:b w:val="0"/>
          <w:noProof w:val="0"/>
        </w:rPr>
        <w:t>&lt;/Article&gt;</w:t>
      </w:r>
    </w:p>
    <w:p w14:paraId="35A3F73C"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6E508F7D" w14:textId="77777777" w:rsidR="003F1B9B" w:rsidRPr="00CB18E2" w:rsidRDefault="003F1B9B" w:rsidP="003F1B9B">
      <w:r w:rsidRPr="004A7DBE">
        <w:rPr>
          <w:rStyle w:val="HideTWBExt"/>
          <w:noProof w:val="0"/>
        </w:rPr>
        <w:t>&lt;Article2&gt;</w:t>
      </w:r>
      <w:r w:rsidRPr="00CB18E2">
        <w:t>Artikkel 21 – lõige 3a – punkt g</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69A672" w14:textId="77777777" w:rsidTr="00884E96">
        <w:trPr>
          <w:jc w:val="center"/>
        </w:trPr>
        <w:tc>
          <w:tcPr>
            <w:tcW w:w="9752" w:type="dxa"/>
            <w:gridSpan w:val="2"/>
          </w:tcPr>
          <w:p w14:paraId="239D8E52" w14:textId="77777777" w:rsidR="003F1B9B" w:rsidRPr="00CB18E2" w:rsidRDefault="003F1B9B" w:rsidP="00884E96">
            <w:pPr>
              <w:keepNext/>
            </w:pPr>
          </w:p>
        </w:tc>
      </w:tr>
      <w:tr w:rsidR="003F1B9B" w:rsidRPr="00CB18E2" w14:paraId="56AC2F94" w14:textId="77777777" w:rsidTr="00884E96">
        <w:trPr>
          <w:jc w:val="center"/>
        </w:trPr>
        <w:tc>
          <w:tcPr>
            <w:tcW w:w="4876" w:type="dxa"/>
            <w:hideMark/>
          </w:tcPr>
          <w:p w14:paraId="66234844" w14:textId="77777777" w:rsidR="003F1B9B" w:rsidRPr="00CB18E2" w:rsidRDefault="003F1B9B" w:rsidP="00884E96">
            <w:pPr>
              <w:pStyle w:val="ColumnHeading"/>
              <w:keepNext/>
            </w:pPr>
            <w:r w:rsidRPr="00CB18E2">
              <w:t>Komisjoni ettepanek</w:t>
            </w:r>
          </w:p>
        </w:tc>
        <w:tc>
          <w:tcPr>
            <w:tcW w:w="4876" w:type="dxa"/>
            <w:hideMark/>
          </w:tcPr>
          <w:p w14:paraId="7298456C" w14:textId="77777777" w:rsidR="003F1B9B" w:rsidRPr="00CB18E2" w:rsidRDefault="003F1B9B" w:rsidP="00884E96">
            <w:pPr>
              <w:pStyle w:val="ColumnHeading"/>
              <w:keepNext/>
            </w:pPr>
            <w:r w:rsidRPr="00CB18E2">
              <w:t>Muudatusettepanek</w:t>
            </w:r>
          </w:p>
        </w:tc>
      </w:tr>
      <w:tr w:rsidR="003F1B9B" w:rsidRPr="00CB18E2" w14:paraId="6CAC53F2" w14:textId="77777777" w:rsidTr="00884E96">
        <w:trPr>
          <w:jc w:val="center"/>
        </w:trPr>
        <w:tc>
          <w:tcPr>
            <w:tcW w:w="4876" w:type="dxa"/>
            <w:hideMark/>
          </w:tcPr>
          <w:p w14:paraId="26AA179C" w14:textId="77777777" w:rsidR="003F1B9B" w:rsidRPr="00CB18E2" w:rsidRDefault="003F1B9B" w:rsidP="00884E96">
            <w:pPr>
              <w:pStyle w:val="Normal6"/>
            </w:pPr>
            <w:r w:rsidRPr="00CB18E2">
              <w:rPr>
                <w:b/>
                <w:i/>
              </w:rPr>
              <w:t>(g)</w:t>
            </w:r>
            <w:r w:rsidRPr="00CB18E2">
              <w:rPr>
                <w:b/>
                <w:i/>
              </w:rPr>
              <w:tab/>
              <w:t>ECRIS-TCN-süsteemis selle kohta, kas taotleja vastab mõnele isikule, kelle andmed on selles andmebaasis registreeritud seoses terroriaktide või muude raskete kuritegudega;</w:t>
            </w:r>
          </w:p>
        </w:tc>
        <w:tc>
          <w:tcPr>
            <w:tcW w:w="4876" w:type="dxa"/>
            <w:hideMark/>
          </w:tcPr>
          <w:p w14:paraId="66588327" w14:textId="77777777" w:rsidR="003F1B9B" w:rsidRPr="00CB18E2" w:rsidRDefault="003F1B9B" w:rsidP="00884E96">
            <w:pPr>
              <w:pStyle w:val="Normal6"/>
              <w:rPr>
                <w:szCs w:val="24"/>
              </w:rPr>
            </w:pPr>
            <w:r w:rsidRPr="00CB18E2">
              <w:rPr>
                <w:b/>
                <w:i/>
              </w:rPr>
              <w:t>välja jäetud</w:t>
            </w:r>
          </w:p>
        </w:tc>
      </w:tr>
    </w:tbl>
    <w:p w14:paraId="2A1D5085" w14:textId="77777777" w:rsidR="003F1B9B" w:rsidRPr="00CB18E2" w:rsidRDefault="003F1B9B" w:rsidP="003F1B9B">
      <w:r w:rsidRPr="004A7DBE">
        <w:rPr>
          <w:rStyle w:val="HideTWBExt"/>
          <w:noProof w:val="0"/>
        </w:rPr>
        <w:t>&lt;/Amend&gt;</w:t>
      </w:r>
    </w:p>
    <w:p w14:paraId="41A6BD7B"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235</w:t>
      </w:r>
      <w:r w:rsidRPr="004A7DBE">
        <w:rPr>
          <w:rStyle w:val="HideTWBExt"/>
          <w:b w:val="0"/>
          <w:noProof w:val="0"/>
        </w:rPr>
        <w:t>&lt;/NumAm&gt;</w:t>
      </w:r>
    </w:p>
    <w:p w14:paraId="34BFF63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3568B34"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6A272C32"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7BD75FFD" w14:textId="77777777" w:rsidR="003F1B9B" w:rsidRPr="00CB18E2" w:rsidRDefault="003F1B9B" w:rsidP="003F1B9B">
      <w:r w:rsidRPr="004A7DBE">
        <w:rPr>
          <w:rStyle w:val="HideTWBExt"/>
          <w:noProof w:val="0"/>
        </w:rPr>
        <w:t>&lt;Article2&gt;</w:t>
      </w:r>
      <w:r w:rsidRPr="00CB18E2">
        <w:t>Artikkel 21a – lõige -1</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8AB6D51" w14:textId="77777777" w:rsidTr="00884E96">
        <w:trPr>
          <w:jc w:val="center"/>
        </w:trPr>
        <w:tc>
          <w:tcPr>
            <w:tcW w:w="9752" w:type="dxa"/>
            <w:gridSpan w:val="2"/>
          </w:tcPr>
          <w:p w14:paraId="108A6759" w14:textId="77777777" w:rsidR="003F1B9B" w:rsidRPr="00CB18E2" w:rsidRDefault="003F1B9B" w:rsidP="00884E96">
            <w:pPr>
              <w:keepNext/>
            </w:pPr>
          </w:p>
        </w:tc>
      </w:tr>
      <w:tr w:rsidR="003F1B9B" w:rsidRPr="00CB18E2" w14:paraId="4595E75E" w14:textId="77777777" w:rsidTr="00884E96">
        <w:trPr>
          <w:jc w:val="center"/>
        </w:trPr>
        <w:tc>
          <w:tcPr>
            <w:tcW w:w="4876" w:type="dxa"/>
            <w:hideMark/>
          </w:tcPr>
          <w:p w14:paraId="538D87CE" w14:textId="77777777" w:rsidR="003F1B9B" w:rsidRPr="00CB18E2" w:rsidRDefault="003F1B9B" w:rsidP="00884E96">
            <w:pPr>
              <w:pStyle w:val="ColumnHeading"/>
              <w:keepNext/>
            </w:pPr>
            <w:r w:rsidRPr="00CB18E2">
              <w:t>Komisjoni ettepanek</w:t>
            </w:r>
          </w:p>
        </w:tc>
        <w:tc>
          <w:tcPr>
            <w:tcW w:w="4876" w:type="dxa"/>
            <w:hideMark/>
          </w:tcPr>
          <w:p w14:paraId="779FB955" w14:textId="77777777" w:rsidR="003F1B9B" w:rsidRPr="00CB18E2" w:rsidRDefault="003F1B9B" w:rsidP="00884E96">
            <w:pPr>
              <w:pStyle w:val="ColumnHeading"/>
              <w:keepNext/>
            </w:pPr>
            <w:r w:rsidRPr="00CB18E2">
              <w:t>Muudatusettepanek</w:t>
            </w:r>
          </w:p>
        </w:tc>
      </w:tr>
      <w:tr w:rsidR="003F1B9B" w:rsidRPr="00CB18E2" w14:paraId="02E99105" w14:textId="77777777" w:rsidTr="00884E96">
        <w:trPr>
          <w:jc w:val="center"/>
        </w:trPr>
        <w:tc>
          <w:tcPr>
            <w:tcW w:w="4876" w:type="dxa"/>
          </w:tcPr>
          <w:p w14:paraId="22D9D3CC" w14:textId="77777777" w:rsidR="003F1B9B" w:rsidRPr="00CB18E2" w:rsidRDefault="003F1B9B" w:rsidP="00884E96">
            <w:pPr>
              <w:pStyle w:val="Normal6"/>
            </w:pPr>
          </w:p>
        </w:tc>
        <w:tc>
          <w:tcPr>
            <w:tcW w:w="4876" w:type="dxa"/>
            <w:hideMark/>
          </w:tcPr>
          <w:p w14:paraId="199EFA00" w14:textId="77777777" w:rsidR="003F1B9B" w:rsidRPr="00CB18E2" w:rsidRDefault="003F1B9B" w:rsidP="00884E96">
            <w:pPr>
              <w:pStyle w:val="Normal6"/>
              <w:rPr>
                <w:szCs w:val="24"/>
              </w:rPr>
            </w:pPr>
            <w:r w:rsidRPr="00CB18E2">
              <w:rPr>
                <w:b/>
                <w:i/>
              </w:rPr>
              <w:t>-1.</w:t>
            </w:r>
            <w:r w:rsidRPr="00CB18E2">
              <w:rPr>
                <w:b/>
                <w:i/>
              </w:rPr>
              <w:tab/>
              <w:t>Konkreetsed ohunäitajad on algoritm, mille abil saab teha määruse (EL) 2016/679 artikli 4 punktis 4 määratletud profiilianalüüsi, võrreldes taotlustoimikus salvestatud andmeid konkreetsete ohunäitajatega, mis osutavad julgeoleku-, ebaseadusliku sisserände või suurele epideemiaohule. Konkreetsed ohunäitajad peavad olema VISis registreeritud.</w:t>
            </w:r>
          </w:p>
        </w:tc>
      </w:tr>
    </w:tbl>
    <w:p w14:paraId="556D1713" w14:textId="77777777" w:rsidR="003F1B9B" w:rsidRPr="00CB18E2" w:rsidRDefault="003F1B9B" w:rsidP="003F1B9B">
      <w:r w:rsidRPr="004A7DBE">
        <w:rPr>
          <w:rStyle w:val="HideTWBExt"/>
          <w:noProof w:val="0"/>
        </w:rPr>
        <w:t>&lt;/Amend&gt;</w:t>
      </w:r>
    </w:p>
    <w:p w14:paraId="551B1ED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236</w:t>
      </w:r>
      <w:r w:rsidRPr="004A7DBE">
        <w:rPr>
          <w:rStyle w:val="HideTWBExt"/>
          <w:b w:val="0"/>
          <w:noProof w:val="0"/>
        </w:rPr>
        <w:t>&lt;/NumAm&gt;</w:t>
      </w:r>
    </w:p>
    <w:p w14:paraId="0C7A7D37"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222646C"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0C735AFB"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4075F732" w14:textId="77777777" w:rsidR="003F1B9B" w:rsidRPr="00CB18E2" w:rsidRDefault="003F1B9B" w:rsidP="003F1B9B">
      <w:r w:rsidRPr="004A7DBE">
        <w:rPr>
          <w:rStyle w:val="HideTWBExt"/>
          <w:noProof w:val="0"/>
        </w:rPr>
        <w:t>&lt;Article2&gt;</w:t>
      </w:r>
      <w:r w:rsidRPr="00CB18E2">
        <w:t>Artikkel 21a – lõige 1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3751F4A" w14:textId="77777777" w:rsidTr="00884E96">
        <w:trPr>
          <w:jc w:val="center"/>
        </w:trPr>
        <w:tc>
          <w:tcPr>
            <w:tcW w:w="9752" w:type="dxa"/>
            <w:gridSpan w:val="2"/>
          </w:tcPr>
          <w:p w14:paraId="089912DB" w14:textId="77777777" w:rsidR="003F1B9B" w:rsidRPr="00CB18E2" w:rsidRDefault="003F1B9B" w:rsidP="00884E96">
            <w:pPr>
              <w:keepNext/>
            </w:pPr>
          </w:p>
        </w:tc>
      </w:tr>
      <w:tr w:rsidR="003F1B9B" w:rsidRPr="00CB18E2" w14:paraId="27536AB9" w14:textId="77777777" w:rsidTr="00884E96">
        <w:trPr>
          <w:jc w:val="center"/>
        </w:trPr>
        <w:tc>
          <w:tcPr>
            <w:tcW w:w="4876" w:type="dxa"/>
            <w:hideMark/>
          </w:tcPr>
          <w:p w14:paraId="6F3E61E0" w14:textId="77777777" w:rsidR="003F1B9B" w:rsidRPr="00CB18E2" w:rsidRDefault="003F1B9B" w:rsidP="00884E96">
            <w:pPr>
              <w:pStyle w:val="ColumnHeading"/>
              <w:keepNext/>
            </w:pPr>
            <w:r w:rsidRPr="00CB18E2">
              <w:t>Komisjoni ettepanek</w:t>
            </w:r>
          </w:p>
        </w:tc>
        <w:tc>
          <w:tcPr>
            <w:tcW w:w="4876" w:type="dxa"/>
            <w:hideMark/>
          </w:tcPr>
          <w:p w14:paraId="473DC24A" w14:textId="77777777" w:rsidR="003F1B9B" w:rsidRPr="00CB18E2" w:rsidRDefault="003F1B9B" w:rsidP="00884E96">
            <w:pPr>
              <w:pStyle w:val="ColumnHeading"/>
              <w:keepNext/>
            </w:pPr>
            <w:r w:rsidRPr="00CB18E2">
              <w:t>Muudatusettepanek</w:t>
            </w:r>
          </w:p>
        </w:tc>
      </w:tr>
      <w:tr w:rsidR="003F1B9B" w:rsidRPr="00CB18E2" w14:paraId="68A9D936" w14:textId="77777777" w:rsidTr="00884E96">
        <w:trPr>
          <w:jc w:val="center"/>
        </w:trPr>
        <w:tc>
          <w:tcPr>
            <w:tcW w:w="4876" w:type="dxa"/>
            <w:hideMark/>
          </w:tcPr>
          <w:p w14:paraId="46320CE1" w14:textId="77777777" w:rsidR="003F1B9B" w:rsidRPr="00CB18E2" w:rsidRDefault="003F1B9B" w:rsidP="00884E96">
            <w:pPr>
              <w:pStyle w:val="Normal6"/>
            </w:pPr>
            <w:r w:rsidRPr="00CB18E2">
              <w:t>1.</w:t>
            </w:r>
            <w:r w:rsidRPr="00CB18E2">
              <w:tab/>
            </w:r>
            <w:r w:rsidRPr="00CB18E2">
              <w:rPr>
                <w:b/>
                <w:i/>
              </w:rPr>
              <w:t>Julgeoleku-</w:t>
            </w:r>
            <w:r w:rsidRPr="00CB18E2">
              <w:t xml:space="preserve">, ebaseadusliku sisserände või suure </w:t>
            </w:r>
            <w:r w:rsidRPr="00CB18E2">
              <w:rPr>
                <w:b/>
                <w:i/>
              </w:rPr>
              <w:t>epideemiaohu olemasolu hinnatakse järgmise teabe põhjal</w:t>
            </w:r>
            <w:r w:rsidRPr="00CB18E2">
              <w:t>:</w:t>
            </w:r>
          </w:p>
        </w:tc>
        <w:tc>
          <w:tcPr>
            <w:tcW w:w="4876" w:type="dxa"/>
            <w:hideMark/>
          </w:tcPr>
          <w:p w14:paraId="0924ED22" w14:textId="77777777" w:rsidR="003F1B9B" w:rsidRPr="00CB18E2" w:rsidRDefault="003F1B9B" w:rsidP="00884E96">
            <w:pPr>
              <w:pStyle w:val="Normal6"/>
              <w:rPr>
                <w:szCs w:val="24"/>
              </w:rPr>
            </w:pPr>
            <w:r w:rsidRPr="00CB18E2">
              <w:t>1.</w:t>
            </w:r>
            <w:r w:rsidRPr="00CB18E2">
              <w:tab/>
            </w:r>
            <w:r w:rsidRPr="00CB18E2">
              <w:rPr>
                <w:b/>
                <w:i/>
              </w:rPr>
              <w:t>Komisjon määratleb artikli 51a kohaselt vastu võetud delegeeritud õigusaktiga täpsemalt ohud, mis on seotud julgeoleku-</w:t>
            </w:r>
            <w:r w:rsidRPr="00CB18E2">
              <w:t xml:space="preserve">, ebaseadusliku sisserände või suure </w:t>
            </w:r>
            <w:r w:rsidRPr="00CB18E2">
              <w:rPr>
                <w:b/>
                <w:i/>
              </w:rPr>
              <w:t>epideemiaohuga, tuginedes järgmisele</w:t>
            </w:r>
            <w:r w:rsidRPr="00CB18E2">
              <w:t>:</w:t>
            </w:r>
          </w:p>
        </w:tc>
      </w:tr>
    </w:tbl>
    <w:p w14:paraId="56FEDEBB" w14:textId="77777777" w:rsidR="003F1B9B" w:rsidRPr="00CB18E2" w:rsidRDefault="003F1B9B" w:rsidP="003F1B9B">
      <w:r w:rsidRPr="004A7DBE">
        <w:rPr>
          <w:rStyle w:val="HideTWBExt"/>
          <w:noProof w:val="0"/>
        </w:rPr>
        <w:t>&lt;/Amend&gt;</w:t>
      </w:r>
    </w:p>
    <w:p w14:paraId="0AB39E47"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237</w:t>
      </w:r>
      <w:r w:rsidRPr="004A7DBE">
        <w:rPr>
          <w:rStyle w:val="HideTWBExt"/>
          <w:b w:val="0"/>
          <w:noProof w:val="0"/>
        </w:rPr>
        <w:t>&lt;/NumAm&gt;</w:t>
      </w:r>
    </w:p>
    <w:p w14:paraId="27CBC450"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F370595"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0CDDFAC7"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3AEA4902" w14:textId="77777777" w:rsidR="003F1B9B" w:rsidRPr="00CB18E2" w:rsidRDefault="003F1B9B" w:rsidP="003F1B9B">
      <w:r w:rsidRPr="004A7DBE">
        <w:rPr>
          <w:rStyle w:val="HideTWBExt"/>
          <w:noProof w:val="0"/>
        </w:rPr>
        <w:t>&lt;Article2&gt;</w:t>
      </w:r>
      <w:r w:rsidRPr="00CB18E2">
        <w:t>Artikkel 21a – lõige 1 – punkt b</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36B6B18" w14:textId="77777777" w:rsidTr="00884E96">
        <w:trPr>
          <w:jc w:val="center"/>
        </w:trPr>
        <w:tc>
          <w:tcPr>
            <w:tcW w:w="9752" w:type="dxa"/>
            <w:gridSpan w:val="2"/>
          </w:tcPr>
          <w:p w14:paraId="48FFABB7" w14:textId="77777777" w:rsidR="003F1B9B" w:rsidRPr="00CB18E2" w:rsidRDefault="003F1B9B" w:rsidP="00884E96">
            <w:pPr>
              <w:keepNext/>
            </w:pPr>
          </w:p>
        </w:tc>
      </w:tr>
      <w:tr w:rsidR="003F1B9B" w:rsidRPr="00CB18E2" w14:paraId="76F865D0" w14:textId="77777777" w:rsidTr="00884E96">
        <w:trPr>
          <w:jc w:val="center"/>
        </w:trPr>
        <w:tc>
          <w:tcPr>
            <w:tcW w:w="4876" w:type="dxa"/>
            <w:hideMark/>
          </w:tcPr>
          <w:p w14:paraId="1AF82281" w14:textId="77777777" w:rsidR="003F1B9B" w:rsidRPr="00CB18E2" w:rsidRDefault="003F1B9B" w:rsidP="00884E96">
            <w:pPr>
              <w:pStyle w:val="ColumnHeading"/>
              <w:keepNext/>
            </w:pPr>
            <w:r w:rsidRPr="00CB18E2">
              <w:t>Komisjoni ettepanek</w:t>
            </w:r>
          </w:p>
        </w:tc>
        <w:tc>
          <w:tcPr>
            <w:tcW w:w="4876" w:type="dxa"/>
            <w:hideMark/>
          </w:tcPr>
          <w:p w14:paraId="3C507DD7" w14:textId="77777777" w:rsidR="003F1B9B" w:rsidRPr="00CB18E2" w:rsidRDefault="003F1B9B" w:rsidP="00884E96">
            <w:pPr>
              <w:pStyle w:val="ColumnHeading"/>
              <w:keepNext/>
            </w:pPr>
            <w:r w:rsidRPr="00CB18E2">
              <w:t>Muudatusettepanek</w:t>
            </w:r>
          </w:p>
        </w:tc>
      </w:tr>
      <w:tr w:rsidR="003F1B9B" w:rsidRPr="00CB18E2" w14:paraId="547A5925" w14:textId="77777777" w:rsidTr="00884E96">
        <w:trPr>
          <w:jc w:val="center"/>
        </w:trPr>
        <w:tc>
          <w:tcPr>
            <w:tcW w:w="4876" w:type="dxa"/>
            <w:hideMark/>
          </w:tcPr>
          <w:p w14:paraId="3266CC0F" w14:textId="77777777" w:rsidR="003F1B9B" w:rsidRPr="00CB18E2" w:rsidRDefault="003F1B9B" w:rsidP="00884E96">
            <w:pPr>
              <w:pStyle w:val="Normal6"/>
            </w:pPr>
            <w:r w:rsidRPr="00CB18E2">
              <w:t>(b)</w:t>
            </w:r>
            <w:r w:rsidRPr="00CB18E2">
              <w:tab/>
              <w:t xml:space="preserve">artikli 45a kohane VISi statistika, millest ilmneb, et </w:t>
            </w:r>
            <w:r w:rsidRPr="00CB18E2">
              <w:rPr>
                <w:b/>
                <w:i/>
              </w:rPr>
              <w:t>teatava reisijaterühma</w:t>
            </w:r>
            <w:r w:rsidRPr="00CB18E2">
              <w:t xml:space="preserve"> puhul kaldub ebaseadusliku rände või </w:t>
            </w:r>
            <w:r w:rsidRPr="00CB18E2">
              <w:rPr>
                <w:b/>
                <w:i/>
              </w:rPr>
              <w:t>julgeoleku- või rahvaterviseohtude</w:t>
            </w:r>
            <w:r w:rsidRPr="00CB18E2">
              <w:t xml:space="preserve"> tõttu tagasi lükatud viisataotluste määr tavapärasest kõrvale;</w:t>
            </w:r>
          </w:p>
        </w:tc>
        <w:tc>
          <w:tcPr>
            <w:tcW w:w="4876" w:type="dxa"/>
            <w:hideMark/>
          </w:tcPr>
          <w:p w14:paraId="2CAF19B7" w14:textId="77777777" w:rsidR="003F1B9B" w:rsidRPr="00CB18E2" w:rsidRDefault="003F1B9B" w:rsidP="00884E96">
            <w:pPr>
              <w:pStyle w:val="Normal6"/>
              <w:rPr>
                <w:szCs w:val="24"/>
              </w:rPr>
            </w:pPr>
            <w:r w:rsidRPr="00CB18E2">
              <w:t>(b)</w:t>
            </w:r>
            <w:r w:rsidRPr="00CB18E2">
              <w:tab/>
              <w:t xml:space="preserve">artikli 45a kohane VISi statistika, millest ilmneb, et </w:t>
            </w:r>
            <w:r w:rsidRPr="00CB18E2">
              <w:rPr>
                <w:b/>
                <w:i/>
              </w:rPr>
              <w:t>taotleja</w:t>
            </w:r>
            <w:r w:rsidRPr="00CB18E2">
              <w:t xml:space="preserve"> puhul kaldub ebaseadusliku rände või </w:t>
            </w:r>
            <w:r w:rsidRPr="00CB18E2">
              <w:rPr>
                <w:b/>
                <w:i/>
              </w:rPr>
              <w:t>julgeolekuohtude</w:t>
            </w:r>
            <w:r w:rsidRPr="00CB18E2">
              <w:t xml:space="preserve"> tõttu tagasi lükatud viisataotluste määr tavapärasest kõrvale;</w:t>
            </w:r>
          </w:p>
        </w:tc>
      </w:tr>
    </w:tbl>
    <w:p w14:paraId="74BACE35" w14:textId="77777777" w:rsidR="003F1B9B" w:rsidRPr="00CB18E2" w:rsidRDefault="003F1B9B" w:rsidP="003F1B9B">
      <w:r w:rsidRPr="004A7DBE">
        <w:rPr>
          <w:rStyle w:val="HideTWBExt"/>
          <w:noProof w:val="0"/>
        </w:rPr>
        <w:t>&lt;/Amend&gt;</w:t>
      </w:r>
    </w:p>
    <w:p w14:paraId="3D85CB6E"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238</w:t>
      </w:r>
      <w:r w:rsidRPr="004A7DBE">
        <w:rPr>
          <w:rStyle w:val="HideTWBExt"/>
          <w:b w:val="0"/>
          <w:noProof w:val="0"/>
        </w:rPr>
        <w:t>&lt;/NumAm&gt;</w:t>
      </w:r>
    </w:p>
    <w:p w14:paraId="50D9FE52"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5FE74F1"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1DD923A2"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2E38CEC7" w14:textId="77777777" w:rsidR="003F1B9B" w:rsidRPr="00CB18E2" w:rsidRDefault="003F1B9B" w:rsidP="003F1B9B">
      <w:r w:rsidRPr="004A7DBE">
        <w:rPr>
          <w:rStyle w:val="HideTWBExt"/>
          <w:noProof w:val="0"/>
        </w:rPr>
        <w:t>&lt;Article2&gt;</w:t>
      </w:r>
      <w:r w:rsidRPr="00CB18E2">
        <w:t>Artikkel 21a – lõige 2</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7075ADC" w14:textId="77777777" w:rsidTr="00884E96">
        <w:trPr>
          <w:jc w:val="center"/>
        </w:trPr>
        <w:tc>
          <w:tcPr>
            <w:tcW w:w="9752" w:type="dxa"/>
            <w:gridSpan w:val="2"/>
          </w:tcPr>
          <w:p w14:paraId="5461625D" w14:textId="77777777" w:rsidR="003F1B9B" w:rsidRPr="00CB18E2" w:rsidRDefault="003F1B9B" w:rsidP="00884E96">
            <w:pPr>
              <w:keepNext/>
            </w:pPr>
          </w:p>
        </w:tc>
      </w:tr>
      <w:tr w:rsidR="003F1B9B" w:rsidRPr="00CB18E2" w14:paraId="4A268600" w14:textId="77777777" w:rsidTr="00884E96">
        <w:trPr>
          <w:jc w:val="center"/>
        </w:trPr>
        <w:tc>
          <w:tcPr>
            <w:tcW w:w="4876" w:type="dxa"/>
            <w:hideMark/>
          </w:tcPr>
          <w:p w14:paraId="303571EE" w14:textId="77777777" w:rsidR="003F1B9B" w:rsidRPr="00CB18E2" w:rsidRDefault="003F1B9B" w:rsidP="00884E96">
            <w:pPr>
              <w:pStyle w:val="ColumnHeading"/>
              <w:keepNext/>
            </w:pPr>
            <w:r w:rsidRPr="00CB18E2">
              <w:t>Komisjoni ettepanek</w:t>
            </w:r>
          </w:p>
        </w:tc>
        <w:tc>
          <w:tcPr>
            <w:tcW w:w="4876" w:type="dxa"/>
            <w:hideMark/>
          </w:tcPr>
          <w:p w14:paraId="0D60804B" w14:textId="77777777" w:rsidR="003F1B9B" w:rsidRPr="00CB18E2" w:rsidRDefault="003F1B9B" w:rsidP="00884E96">
            <w:pPr>
              <w:pStyle w:val="ColumnHeading"/>
              <w:keepNext/>
            </w:pPr>
            <w:r w:rsidRPr="00CB18E2">
              <w:t>Muudatusettepanek</w:t>
            </w:r>
          </w:p>
        </w:tc>
      </w:tr>
      <w:tr w:rsidR="003F1B9B" w:rsidRPr="00CB18E2" w14:paraId="0E21F0CD" w14:textId="77777777" w:rsidTr="00884E96">
        <w:trPr>
          <w:jc w:val="center"/>
        </w:trPr>
        <w:tc>
          <w:tcPr>
            <w:tcW w:w="4876" w:type="dxa"/>
            <w:hideMark/>
          </w:tcPr>
          <w:p w14:paraId="42EF9627" w14:textId="77777777" w:rsidR="003F1B9B" w:rsidRPr="00CB18E2" w:rsidRDefault="003F1B9B" w:rsidP="00884E96">
            <w:pPr>
              <w:pStyle w:val="Normal6"/>
            </w:pPr>
            <w:r w:rsidRPr="00CB18E2">
              <w:rPr>
                <w:b/>
                <w:i/>
              </w:rPr>
              <w:t>2.</w:t>
            </w:r>
            <w:r w:rsidRPr="00CB18E2">
              <w:rPr>
                <w:b/>
                <w:i/>
              </w:rPr>
              <w:tab/>
              <w:t>Komisjon võtab vastu rakendusakti, milles täpsustatakse lõikes 1 osutatud ohtusid. Kõnealune rakendusakt võetakse vastu vastavalt artikli 52 lõikes 2 osutatud kontrollimenetlusele.</w:t>
            </w:r>
          </w:p>
        </w:tc>
        <w:tc>
          <w:tcPr>
            <w:tcW w:w="4876" w:type="dxa"/>
            <w:hideMark/>
          </w:tcPr>
          <w:p w14:paraId="7C601C13" w14:textId="77777777" w:rsidR="003F1B9B" w:rsidRPr="00CB18E2" w:rsidRDefault="003F1B9B" w:rsidP="00884E96">
            <w:pPr>
              <w:pStyle w:val="Normal6"/>
              <w:rPr>
                <w:szCs w:val="24"/>
              </w:rPr>
            </w:pPr>
            <w:r w:rsidRPr="00CB18E2">
              <w:rPr>
                <w:b/>
                <w:i/>
              </w:rPr>
              <w:t>välja jäetud</w:t>
            </w:r>
          </w:p>
        </w:tc>
      </w:tr>
    </w:tbl>
    <w:p w14:paraId="471FB187" w14:textId="77777777" w:rsidR="003F1B9B" w:rsidRPr="00CB18E2" w:rsidRDefault="003F1B9B" w:rsidP="003F1B9B">
      <w:r w:rsidRPr="004A7DBE">
        <w:rPr>
          <w:rStyle w:val="HideTWBExt"/>
          <w:noProof w:val="0"/>
        </w:rPr>
        <w:t>&lt;/Amend&gt;</w:t>
      </w:r>
    </w:p>
    <w:p w14:paraId="25EA65B5"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239</w:t>
      </w:r>
      <w:r w:rsidRPr="004A7DBE">
        <w:rPr>
          <w:rStyle w:val="HideTWBExt"/>
          <w:b w:val="0"/>
          <w:noProof w:val="0"/>
        </w:rPr>
        <w:t>&lt;/NumAm&gt;</w:t>
      </w:r>
    </w:p>
    <w:p w14:paraId="2C4C862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EC459BF"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1DB3AF5C"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115B0E07" w14:textId="77777777" w:rsidR="003F1B9B" w:rsidRPr="00CB18E2" w:rsidRDefault="003F1B9B" w:rsidP="003F1B9B">
      <w:r w:rsidRPr="004A7DBE">
        <w:rPr>
          <w:rStyle w:val="HideTWBExt"/>
          <w:noProof w:val="0"/>
        </w:rPr>
        <w:t>&lt;Article2&gt;</w:t>
      </w:r>
      <w:r w:rsidRPr="00CB18E2">
        <w:t>Artikkel 21a – lõige 3 – sissejuhatav osa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6CA7F31" w14:textId="77777777" w:rsidTr="00884E96">
        <w:trPr>
          <w:jc w:val="center"/>
        </w:trPr>
        <w:tc>
          <w:tcPr>
            <w:tcW w:w="9752" w:type="dxa"/>
            <w:gridSpan w:val="2"/>
          </w:tcPr>
          <w:p w14:paraId="6D35DF75" w14:textId="77777777" w:rsidR="003F1B9B" w:rsidRPr="00CB18E2" w:rsidRDefault="003F1B9B" w:rsidP="00884E96">
            <w:pPr>
              <w:keepNext/>
            </w:pPr>
          </w:p>
        </w:tc>
      </w:tr>
      <w:tr w:rsidR="003F1B9B" w:rsidRPr="00CB18E2" w14:paraId="70AE0C45" w14:textId="77777777" w:rsidTr="00884E96">
        <w:trPr>
          <w:jc w:val="center"/>
        </w:trPr>
        <w:tc>
          <w:tcPr>
            <w:tcW w:w="4876" w:type="dxa"/>
            <w:hideMark/>
          </w:tcPr>
          <w:p w14:paraId="617E6605" w14:textId="77777777" w:rsidR="003F1B9B" w:rsidRPr="00CB18E2" w:rsidRDefault="003F1B9B" w:rsidP="00884E96">
            <w:pPr>
              <w:pStyle w:val="ColumnHeading"/>
              <w:keepNext/>
            </w:pPr>
            <w:r w:rsidRPr="00CB18E2">
              <w:t>Komisjoni ettepanek</w:t>
            </w:r>
          </w:p>
        </w:tc>
        <w:tc>
          <w:tcPr>
            <w:tcW w:w="4876" w:type="dxa"/>
            <w:hideMark/>
          </w:tcPr>
          <w:p w14:paraId="491CCB3F" w14:textId="77777777" w:rsidR="003F1B9B" w:rsidRPr="00CB18E2" w:rsidRDefault="003F1B9B" w:rsidP="00884E96">
            <w:pPr>
              <w:pStyle w:val="ColumnHeading"/>
              <w:keepNext/>
            </w:pPr>
            <w:r w:rsidRPr="00CB18E2">
              <w:t>Muudatusettepanek</w:t>
            </w:r>
          </w:p>
        </w:tc>
      </w:tr>
      <w:tr w:rsidR="003F1B9B" w:rsidRPr="00CB18E2" w14:paraId="2D9D6321" w14:textId="77777777" w:rsidTr="00884E96">
        <w:trPr>
          <w:jc w:val="center"/>
        </w:trPr>
        <w:tc>
          <w:tcPr>
            <w:tcW w:w="4876" w:type="dxa"/>
            <w:hideMark/>
          </w:tcPr>
          <w:p w14:paraId="6019B1D8" w14:textId="77777777" w:rsidR="003F1B9B" w:rsidRPr="00CB18E2" w:rsidRDefault="003F1B9B" w:rsidP="00884E96">
            <w:pPr>
              <w:pStyle w:val="Normal6"/>
            </w:pPr>
            <w:r w:rsidRPr="00CB18E2">
              <w:t>3.</w:t>
            </w:r>
            <w:r w:rsidRPr="00CB18E2">
              <w:tab/>
            </w:r>
            <w:r w:rsidRPr="00CB18E2">
              <w:rPr>
                <w:b/>
                <w:i/>
              </w:rPr>
              <w:t>Lõike</w:t>
            </w:r>
            <w:r w:rsidRPr="00CB18E2">
              <w:t> </w:t>
            </w:r>
            <w:r w:rsidRPr="00CB18E2">
              <w:rPr>
                <w:b/>
                <w:i/>
              </w:rPr>
              <w:t>2</w:t>
            </w:r>
            <w:r w:rsidRPr="00CB18E2">
              <w:t xml:space="preserve"> kohaselt kindlaks määratud konkreetsete ohtude põhjal kehtestatakse konkreetsed ohunäitajad, mis kujutavad endast ühe või mitme järgmise näitaja kombinatsiooni:</w:t>
            </w:r>
          </w:p>
        </w:tc>
        <w:tc>
          <w:tcPr>
            <w:tcW w:w="4876" w:type="dxa"/>
            <w:hideMark/>
          </w:tcPr>
          <w:p w14:paraId="54C89232" w14:textId="77777777" w:rsidR="003F1B9B" w:rsidRPr="00CB18E2" w:rsidRDefault="003F1B9B" w:rsidP="00884E96">
            <w:pPr>
              <w:pStyle w:val="Normal6"/>
              <w:rPr>
                <w:szCs w:val="24"/>
              </w:rPr>
            </w:pPr>
            <w:r w:rsidRPr="00CB18E2">
              <w:t>3.</w:t>
            </w:r>
            <w:r w:rsidRPr="00CB18E2">
              <w:tab/>
            </w:r>
            <w:r w:rsidRPr="00CB18E2">
              <w:rPr>
                <w:b/>
                <w:i/>
              </w:rPr>
              <w:t>Käesoleva määruse ja lõikes</w:t>
            </w:r>
            <w:r w:rsidRPr="00CB18E2">
              <w:t> </w:t>
            </w:r>
            <w:r w:rsidRPr="00CB18E2">
              <w:rPr>
                <w:b/>
                <w:i/>
              </w:rPr>
              <w:t>1 osutatud delegeeritud õigusakti</w:t>
            </w:r>
            <w:r w:rsidRPr="00CB18E2">
              <w:t xml:space="preserve"> kohaselt kindlaks määratud konkreetsete ohtude põhjal kehtestatakse konkreetsed ohunäitajad, mis kujutavad endast ühe või mitme järgmise näitaja kombinatsiooni:</w:t>
            </w:r>
          </w:p>
        </w:tc>
      </w:tr>
    </w:tbl>
    <w:p w14:paraId="09F0B019" w14:textId="77777777" w:rsidR="003F1B9B" w:rsidRPr="00CB18E2" w:rsidRDefault="003F1B9B" w:rsidP="003F1B9B">
      <w:r w:rsidRPr="004A7DBE">
        <w:rPr>
          <w:rStyle w:val="HideTWBExt"/>
          <w:noProof w:val="0"/>
        </w:rPr>
        <w:t>&lt;/Amend&gt;</w:t>
      </w:r>
    </w:p>
    <w:p w14:paraId="71A0710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240</w:t>
      </w:r>
      <w:r w:rsidRPr="004A7DBE">
        <w:rPr>
          <w:rStyle w:val="HideTWBExt"/>
          <w:b w:val="0"/>
          <w:noProof w:val="0"/>
        </w:rPr>
        <w:t>&lt;/NumAm&gt;</w:t>
      </w:r>
    </w:p>
    <w:p w14:paraId="331CA0AA"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6C4C571F"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47B73766"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5AD516B3" w14:textId="77777777" w:rsidR="003F1B9B" w:rsidRPr="00CB18E2" w:rsidRDefault="003F1B9B" w:rsidP="003F1B9B">
      <w:r w:rsidRPr="004A7DBE">
        <w:rPr>
          <w:rStyle w:val="HideTWBExt"/>
          <w:noProof w:val="0"/>
        </w:rPr>
        <w:t>&lt;Article2&gt;</w:t>
      </w:r>
      <w:r w:rsidRPr="00CB18E2">
        <w:t>Artikkel 21a – lõige 6</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AAE612B" w14:textId="77777777" w:rsidTr="00884E96">
        <w:trPr>
          <w:jc w:val="center"/>
        </w:trPr>
        <w:tc>
          <w:tcPr>
            <w:tcW w:w="9752" w:type="dxa"/>
            <w:gridSpan w:val="2"/>
          </w:tcPr>
          <w:p w14:paraId="3BD4B847" w14:textId="77777777" w:rsidR="003F1B9B" w:rsidRPr="00CB18E2" w:rsidRDefault="003F1B9B" w:rsidP="00884E96">
            <w:pPr>
              <w:keepNext/>
            </w:pPr>
          </w:p>
        </w:tc>
      </w:tr>
      <w:tr w:rsidR="003F1B9B" w:rsidRPr="00CB18E2" w14:paraId="46E9B6FD" w14:textId="77777777" w:rsidTr="00884E96">
        <w:trPr>
          <w:jc w:val="center"/>
        </w:trPr>
        <w:tc>
          <w:tcPr>
            <w:tcW w:w="4876" w:type="dxa"/>
            <w:hideMark/>
          </w:tcPr>
          <w:p w14:paraId="3ED2A59C" w14:textId="77777777" w:rsidR="003F1B9B" w:rsidRPr="00CB18E2" w:rsidRDefault="003F1B9B" w:rsidP="00884E96">
            <w:pPr>
              <w:pStyle w:val="ColumnHeading"/>
              <w:keepNext/>
            </w:pPr>
            <w:r w:rsidRPr="00CB18E2">
              <w:t>Komisjoni ettepanek</w:t>
            </w:r>
          </w:p>
        </w:tc>
        <w:tc>
          <w:tcPr>
            <w:tcW w:w="4876" w:type="dxa"/>
            <w:hideMark/>
          </w:tcPr>
          <w:p w14:paraId="3228163C" w14:textId="77777777" w:rsidR="003F1B9B" w:rsidRPr="00CB18E2" w:rsidRDefault="003F1B9B" w:rsidP="00884E96">
            <w:pPr>
              <w:pStyle w:val="ColumnHeading"/>
              <w:keepNext/>
            </w:pPr>
            <w:r w:rsidRPr="00CB18E2">
              <w:t>Muudatusettepanek</w:t>
            </w:r>
          </w:p>
        </w:tc>
      </w:tr>
      <w:tr w:rsidR="003F1B9B" w:rsidRPr="00CB18E2" w14:paraId="5C129CDA" w14:textId="77777777" w:rsidTr="00884E96">
        <w:trPr>
          <w:jc w:val="center"/>
        </w:trPr>
        <w:tc>
          <w:tcPr>
            <w:tcW w:w="4876" w:type="dxa"/>
            <w:hideMark/>
          </w:tcPr>
          <w:p w14:paraId="0F1DF4C9" w14:textId="77777777" w:rsidR="003F1B9B" w:rsidRPr="00CB18E2" w:rsidRDefault="003F1B9B" w:rsidP="00884E96">
            <w:pPr>
              <w:pStyle w:val="Normal6"/>
            </w:pPr>
            <w:r w:rsidRPr="00CB18E2">
              <w:t>6.</w:t>
            </w:r>
            <w:r w:rsidRPr="00CB18E2">
              <w:tab/>
              <w:t>Konkreetsete ohunäitajate põhjal hindavad viisasid andvad asutused vastavalt artikli 21 lõikele 1, kas taotleja kujutab ebaseadusliku sisserände ohtu</w:t>
            </w:r>
            <w:r w:rsidRPr="00CB18E2">
              <w:rPr>
                <w:b/>
                <w:i/>
              </w:rPr>
              <w:t>,</w:t>
            </w:r>
            <w:r w:rsidRPr="00CB18E2">
              <w:t xml:space="preserve"> ohtu liikmesriikide julgeolekule</w:t>
            </w:r>
            <w:r w:rsidRPr="00CB18E2">
              <w:rPr>
                <w:b/>
                <w:i/>
              </w:rPr>
              <w:t xml:space="preserve"> või suurt epideemiaohtu</w:t>
            </w:r>
            <w:r w:rsidRPr="00CB18E2">
              <w:t>.</w:t>
            </w:r>
          </w:p>
        </w:tc>
        <w:tc>
          <w:tcPr>
            <w:tcW w:w="4876" w:type="dxa"/>
            <w:hideMark/>
          </w:tcPr>
          <w:p w14:paraId="0B447394" w14:textId="77777777" w:rsidR="003F1B9B" w:rsidRPr="00CB18E2" w:rsidRDefault="003F1B9B" w:rsidP="00884E96">
            <w:pPr>
              <w:pStyle w:val="Normal6"/>
              <w:rPr>
                <w:szCs w:val="24"/>
              </w:rPr>
            </w:pPr>
            <w:r w:rsidRPr="00CB18E2">
              <w:t>6.</w:t>
            </w:r>
            <w:r w:rsidRPr="00CB18E2">
              <w:tab/>
              <w:t>Konkreetsete ohunäitajate põhjal hindavad viisasid andvad asutused vastavalt artikli 21 lõikele 1, kas taotleja kujutab ebaseadusliku sisserände ohtu</w:t>
            </w:r>
            <w:r w:rsidRPr="00CB18E2">
              <w:rPr>
                <w:b/>
                <w:i/>
              </w:rPr>
              <w:t xml:space="preserve"> või</w:t>
            </w:r>
            <w:r w:rsidRPr="00CB18E2">
              <w:t xml:space="preserve"> ohtu liikmesriikide julgeolekule.</w:t>
            </w:r>
          </w:p>
        </w:tc>
      </w:tr>
    </w:tbl>
    <w:p w14:paraId="511837DA" w14:textId="77777777" w:rsidR="003F1B9B" w:rsidRPr="00CB18E2" w:rsidRDefault="003F1B9B" w:rsidP="003F1B9B">
      <w:r w:rsidRPr="004A7DBE">
        <w:rPr>
          <w:rStyle w:val="HideTWBExt"/>
          <w:noProof w:val="0"/>
        </w:rPr>
        <w:t>&lt;/Amend&gt;</w:t>
      </w:r>
    </w:p>
    <w:p w14:paraId="29238C2D"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241</w:t>
      </w:r>
      <w:r w:rsidRPr="004A7DBE">
        <w:rPr>
          <w:rStyle w:val="HideTWBExt"/>
          <w:b w:val="0"/>
          <w:noProof w:val="0"/>
        </w:rPr>
        <w:t>&lt;/NumAm&gt;</w:t>
      </w:r>
    </w:p>
    <w:p w14:paraId="53C555FD"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480BB3A" w14:textId="77777777" w:rsidR="003F1B9B" w:rsidRPr="00CB18E2" w:rsidRDefault="003F1B9B" w:rsidP="003F1B9B">
      <w:pPr>
        <w:pStyle w:val="NormalBold"/>
      </w:pPr>
      <w:r w:rsidRPr="004A7DBE">
        <w:rPr>
          <w:rStyle w:val="HideTWBExt"/>
          <w:b w:val="0"/>
          <w:noProof w:val="0"/>
        </w:rPr>
        <w:t>&lt;Article&gt;</w:t>
      </w:r>
      <w:r w:rsidRPr="00CB18E2">
        <w:t>Artikkel 3 – lõik 1 – punkt 4</w:t>
      </w:r>
      <w:r w:rsidRPr="004A7DBE">
        <w:rPr>
          <w:rStyle w:val="HideTWBExt"/>
          <w:b w:val="0"/>
          <w:noProof w:val="0"/>
        </w:rPr>
        <w:t>&lt;/Article&gt;</w:t>
      </w:r>
    </w:p>
    <w:p w14:paraId="699B849F"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0E3BBED3" w14:textId="77777777" w:rsidR="003F1B9B" w:rsidRPr="00CB18E2" w:rsidRDefault="003F1B9B" w:rsidP="003F1B9B">
      <w:r w:rsidRPr="004A7DBE">
        <w:rPr>
          <w:rStyle w:val="HideTWBExt"/>
          <w:noProof w:val="0"/>
        </w:rPr>
        <w:t>&lt;Article2&gt;</w:t>
      </w:r>
      <w:r w:rsidRPr="00CB18E2">
        <w:t>Artikkel 21a – lõige 7</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1C207226" w14:textId="77777777" w:rsidTr="00884E96">
        <w:trPr>
          <w:jc w:val="center"/>
        </w:trPr>
        <w:tc>
          <w:tcPr>
            <w:tcW w:w="9752" w:type="dxa"/>
            <w:gridSpan w:val="2"/>
          </w:tcPr>
          <w:p w14:paraId="2514702F" w14:textId="77777777" w:rsidR="003F1B9B" w:rsidRPr="00CB18E2" w:rsidRDefault="003F1B9B" w:rsidP="00884E96">
            <w:pPr>
              <w:keepNext/>
            </w:pPr>
          </w:p>
        </w:tc>
      </w:tr>
      <w:tr w:rsidR="003F1B9B" w:rsidRPr="00CB18E2" w14:paraId="11B39617" w14:textId="77777777" w:rsidTr="00884E96">
        <w:trPr>
          <w:jc w:val="center"/>
        </w:trPr>
        <w:tc>
          <w:tcPr>
            <w:tcW w:w="4876" w:type="dxa"/>
            <w:hideMark/>
          </w:tcPr>
          <w:p w14:paraId="23C7E2B0" w14:textId="77777777" w:rsidR="003F1B9B" w:rsidRPr="00CB18E2" w:rsidRDefault="003F1B9B" w:rsidP="00884E96">
            <w:pPr>
              <w:pStyle w:val="ColumnHeading"/>
              <w:keepNext/>
            </w:pPr>
            <w:r w:rsidRPr="00CB18E2">
              <w:t>Komisjoni ettepanek</w:t>
            </w:r>
          </w:p>
        </w:tc>
        <w:tc>
          <w:tcPr>
            <w:tcW w:w="4876" w:type="dxa"/>
            <w:hideMark/>
          </w:tcPr>
          <w:p w14:paraId="46504D55" w14:textId="77777777" w:rsidR="003F1B9B" w:rsidRPr="00CB18E2" w:rsidRDefault="003F1B9B" w:rsidP="00884E96">
            <w:pPr>
              <w:pStyle w:val="ColumnHeading"/>
              <w:keepNext/>
            </w:pPr>
            <w:r w:rsidRPr="00CB18E2">
              <w:t>Muudatusettepanek</w:t>
            </w:r>
          </w:p>
        </w:tc>
      </w:tr>
      <w:tr w:rsidR="003F1B9B" w:rsidRPr="00CB18E2" w14:paraId="23F56B6E" w14:textId="77777777" w:rsidTr="00884E96">
        <w:trPr>
          <w:jc w:val="center"/>
        </w:trPr>
        <w:tc>
          <w:tcPr>
            <w:tcW w:w="4876" w:type="dxa"/>
            <w:hideMark/>
          </w:tcPr>
          <w:p w14:paraId="3191AC86" w14:textId="77777777" w:rsidR="003F1B9B" w:rsidRPr="00CB18E2" w:rsidRDefault="003F1B9B" w:rsidP="00884E96">
            <w:pPr>
              <w:pStyle w:val="Normal6"/>
            </w:pPr>
            <w:r w:rsidRPr="00CB18E2">
              <w:t>7.</w:t>
            </w:r>
            <w:r w:rsidRPr="00CB18E2">
              <w:tab/>
              <w:t xml:space="preserve">Komisjon </w:t>
            </w:r>
            <w:r w:rsidRPr="00CB18E2">
              <w:rPr>
                <w:b/>
                <w:i/>
              </w:rPr>
              <w:t>vaatab</w:t>
            </w:r>
            <w:r w:rsidRPr="00CB18E2">
              <w:t xml:space="preserve"> konkreetsed ohud ja konkreetsed ohunäitajad korrapäraselt läbi.</w:t>
            </w:r>
          </w:p>
        </w:tc>
        <w:tc>
          <w:tcPr>
            <w:tcW w:w="4876" w:type="dxa"/>
            <w:hideMark/>
          </w:tcPr>
          <w:p w14:paraId="3C94650D" w14:textId="77777777" w:rsidR="003F1B9B" w:rsidRPr="00CB18E2" w:rsidRDefault="003F1B9B" w:rsidP="00884E96">
            <w:pPr>
              <w:pStyle w:val="Normal6"/>
              <w:rPr>
                <w:szCs w:val="24"/>
              </w:rPr>
            </w:pPr>
            <w:r w:rsidRPr="00CB18E2">
              <w:t>7.</w:t>
            </w:r>
            <w:r w:rsidRPr="00CB18E2">
              <w:tab/>
              <w:t xml:space="preserve">Komisjon </w:t>
            </w:r>
            <w:r w:rsidRPr="00CB18E2">
              <w:rPr>
                <w:b/>
                <w:i/>
              </w:rPr>
              <w:t>ja Euroopa Liidu Põhiõiguste Amet vaatavad</w:t>
            </w:r>
            <w:r w:rsidRPr="00CB18E2">
              <w:t xml:space="preserve"> konkreetsed ohud ja konkreetsed ohunäitajad korrapäraselt läbi.</w:t>
            </w:r>
          </w:p>
        </w:tc>
      </w:tr>
    </w:tbl>
    <w:p w14:paraId="19272E49" w14:textId="77777777" w:rsidR="003F1B9B" w:rsidRPr="00CB18E2" w:rsidRDefault="003F1B9B" w:rsidP="003F1B9B">
      <w:r w:rsidRPr="004A7DBE">
        <w:rPr>
          <w:rStyle w:val="HideTWBExt"/>
          <w:noProof w:val="0"/>
        </w:rPr>
        <w:t>&lt;/Amend&gt;</w:t>
      </w:r>
    </w:p>
    <w:p w14:paraId="0F27596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242</w:t>
      </w:r>
      <w:r w:rsidRPr="004A7DBE">
        <w:rPr>
          <w:rStyle w:val="HideTWBExt"/>
          <w:b w:val="0"/>
          <w:noProof w:val="0"/>
        </w:rPr>
        <w:t>&lt;/NumAm&gt;</w:t>
      </w:r>
    </w:p>
    <w:p w14:paraId="739D5E57"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73929F6" w14:textId="77777777" w:rsidR="003F1B9B" w:rsidRPr="00CB18E2" w:rsidRDefault="003F1B9B" w:rsidP="003F1B9B">
      <w:pPr>
        <w:pStyle w:val="NormalBold"/>
      </w:pPr>
      <w:r w:rsidRPr="004A7DBE">
        <w:rPr>
          <w:rStyle w:val="HideTWBExt"/>
          <w:b w:val="0"/>
          <w:noProof w:val="0"/>
        </w:rPr>
        <w:t>&lt;Article&gt;</w:t>
      </w:r>
      <w:r w:rsidRPr="00CB18E2">
        <w:t>Artikkel 3 – lõik 1 – punkt 4 a (uus)</w:t>
      </w:r>
      <w:r w:rsidRPr="004A7DBE">
        <w:rPr>
          <w:rStyle w:val="HideTWBExt"/>
          <w:b w:val="0"/>
          <w:noProof w:val="0"/>
        </w:rPr>
        <w:t>&lt;/Article&gt;</w:t>
      </w:r>
    </w:p>
    <w:p w14:paraId="670BB408"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470685E0" w14:textId="77777777" w:rsidR="003F1B9B" w:rsidRPr="00CB18E2" w:rsidRDefault="003F1B9B" w:rsidP="003F1B9B">
      <w:r w:rsidRPr="004A7DBE">
        <w:rPr>
          <w:rStyle w:val="HideTWBExt"/>
          <w:noProof w:val="0"/>
        </w:rPr>
        <w:t>&lt;Article2&gt;</w:t>
      </w:r>
      <w:r w:rsidRPr="00CB18E2">
        <w:t>Artikkel 39</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E31BB02" w14:textId="77777777" w:rsidTr="00884E96">
        <w:trPr>
          <w:jc w:val="center"/>
        </w:trPr>
        <w:tc>
          <w:tcPr>
            <w:tcW w:w="9752" w:type="dxa"/>
            <w:gridSpan w:val="2"/>
          </w:tcPr>
          <w:p w14:paraId="604ABC96" w14:textId="77777777" w:rsidR="003F1B9B" w:rsidRPr="00CB18E2" w:rsidRDefault="003F1B9B" w:rsidP="00884E96">
            <w:pPr>
              <w:keepNext/>
            </w:pPr>
          </w:p>
        </w:tc>
      </w:tr>
      <w:tr w:rsidR="003F1B9B" w:rsidRPr="00CB18E2" w14:paraId="3A964D72" w14:textId="77777777" w:rsidTr="00884E96">
        <w:trPr>
          <w:jc w:val="center"/>
        </w:trPr>
        <w:tc>
          <w:tcPr>
            <w:tcW w:w="4876" w:type="dxa"/>
            <w:hideMark/>
          </w:tcPr>
          <w:p w14:paraId="44E00083" w14:textId="77777777" w:rsidR="003F1B9B" w:rsidRPr="00CB18E2" w:rsidRDefault="003F1B9B" w:rsidP="00884E96">
            <w:pPr>
              <w:pStyle w:val="ColumnHeading"/>
              <w:keepNext/>
            </w:pPr>
            <w:r w:rsidRPr="00CB18E2">
              <w:t>Kehtiv tekst</w:t>
            </w:r>
          </w:p>
        </w:tc>
        <w:tc>
          <w:tcPr>
            <w:tcW w:w="4876" w:type="dxa"/>
            <w:hideMark/>
          </w:tcPr>
          <w:p w14:paraId="608071B0" w14:textId="77777777" w:rsidR="003F1B9B" w:rsidRPr="00CB18E2" w:rsidRDefault="003F1B9B" w:rsidP="00884E96">
            <w:pPr>
              <w:pStyle w:val="ColumnHeading"/>
              <w:keepNext/>
            </w:pPr>
            <w:r w:rsidRPr="00CB18E2">
              <w:t>Muudatusettepanek</w:t>
            </w:r>
          </w:p>
        </w:tc>
      </w:tr>
      <w:tr w:rsidR="003F1B9B" w:rsidRPr="00CB18E2" w14:paraId="31F4F789" w14:textId="77777777" w:rsidTr="00884E96">
        <w:trPr>
          <w:jc w:val="center"/>
        </w:trPr>
        <w:tc>
          <w:tcPr>
            <w:tcW w:w="4876" w:type="dxa"/>
          </w:tcPr>
          <w:p w14:paraId="3325E675" w14:textId="77777777" w:rsidR="003F1B9B" w:rsidRPr="00CB18E2" w:rsidRDefault="003F1B9B" w:rsidP="00884E96">
            <w:pPr>
              <w:pStyle w:val="Normal6"/>
            </w:pPr>
          </w:p>
        </w:tc>
        <w:tc>
          <w:tcPr>
            <w:tcW w:w="4876" w:type="dxa"/>
            <w:hideMark/>
          </w:tcPr>
          <w:p w14:paraId="5006DA63" w14:textId="77777777" w:rsidR="003F1B9B" w:rsidRPr="00CB18E2" w:rsidRDefault="003F1B9B" w:rsidP="00884E96">
            <w:pPr>
              <w:pStyle w:val="Normal6"/>
              <w:rPr>
                <w:szCs w:val="24"/>
              </w:rPr>
            </w:pPr>
            <w:r w:rsidRPr="00CB18E2">
              <w:rPr>
                <w:b/>
                <w:i/>
              </w:rPr>
              <w:t>4 a)</w:t>
            </w:r>
            <w:r w:rsidRPr="00CB18E2">
              <w:rPr>
                <w:b/>
                <w:i/>
              </w:rPr>
              <w:tab/>
              <w:t>Artikkel 39 asendatakse järgmisega:</w:t>
            </w:r>
          </w:p>
        </w:tc>
      </w:tr>
      <w:tr w:rsidR="003F1B9B" w:rsidRPr="00CB18E2" w14:paraId="219B6F6E" w14:textId="77777777" w:rsidTr="00884E96">
        <w:trPr>
          <w:jc w:val="center"/>
        </w:trPr>
        <w:tc>
          <w:tcPr>
            <w:tcW w:w="4876" w:type="dxa"/>
            <w:hideMark/>
          </w:tcPr>
          <w:p w14:paraId="1DC90801" w14:textId="77777777" w:rsidR="003F1B9B" w:rsidRPr="00CB18E2" w:rsidRDefault="003F1B9B" w:rsidP="00884E96">
            <w:pPr>
              <w:pStyle w:val="Normal6"/>
            </w:pPr>
            <w:r w:rsidRPr="00CB18E2">
              <w:rPr>
                <w:b/>
                <w:i/>
              </w:rPr>
              <w:t>Artikkel</w:t>
            </w:r>
            <w:r w:rsidRPr="00CB18E2">
              <w:t xml:space="preserve"> 39</w:t>
            </w:r>
          </w:p>
        </w:tc>
        <w:tc>
          <w:tcPr>
            <w:tcW w:w="4876" w:type="dxa"/>
            <w:hideMark/>
          </w:tcPr>
          <w:p w14:paraId="4444E1E9" w14:textId="77777777" w:rsidR="003F1B9B" w:rsidRPr="00CB18E2" w:rsidRDefault="003F1B9B" w:rsidP="00884E96">
            <w:pPr>
              <w:pStyle w:val="Normal6"/>
              <w:rPr>
                <w:szCs w:val="24"/>
              </w:rPr>
            </w:pPr>
            <w:r w:rsidRPr="00CB18E2">
              <w:rPr>
                <w:b/>
                <w:i/>
              </w:rPr>
              <w:t>„Artikkel</w:t>
            </w:r>
            <w:r w:rsidRPr="00CB18E2">
              <w:t xml:space="preserve"> 39</w:t>
            </w:r>
          </w:p>
        </w:tc>
      </w:tr>
      <w:tr w:rsidR="003F1B9B" w:rsidRPr="00CB18E2" w14:paraId="69BC2227" w14:textId="77777777" w:rsidTr="00884E96">
        <w:trPr>
          <w:jc w:val="center"/>
        </w:trPr>
        <w:tc>
          <w:tcPr>
            <w:tcW w:w="4876" w:type="dxa"/>
            <w:hideMark/>
          </w:tcPr>
          <w:p w14:paraId="630E82E2" w14:textId="77777777" w:rsidR="003F1B9B" w:rsidRPr="00CB18E2" w:rsidRDefault="003F1B9B" w:rsidP="00884E96">
            <w:pPr>
              <w:pStyle w:val="Normal6"/>
            </w:pPr>
            <w:r w:rsidRPr="00CB18E2">
              <w:t>Töötajate käitumine</w:t>
            </w:r>
          </w:p>
        </w:tc>
        <w:tc>
          <w:tcPr>
            <w:tcW w:w="4876" w:type="dxa"/>
            <w:hideMark/>
          </w:tcPr>
          <w:p w14:paraId="3EC01395" w14:textId="77777777" w:rsidR="003F1B9B" w:rsidRPr="00CB18E2" w:rsidRDefault="003F1B9B" w:rsidP="00884E96">
            <w:pPr>
              <w:pStyle w:val="Normal6"/>
              <w:rPr>
                <w:szCs w:val="24"/>
              </w:rPr>
            </w:pPr>
            <w:r w:rsidRPr="00CB18E2">
              <w:t>Töötajate käitumine</w:t>
            </w:r>
            <w:r w:rsidRPr="00CB18E2">
              <w:rPr>
                <w:b/>
                <w:i/>
              </w:rPr>
              <w:t xml:space="preserve"> ja põhiõiguste austamine</w:t>
            </w:r>
          </w:p>
        </w:tc>
      </w:tr>
      <w:tr w:rsidR="003F1B9B" w:rsidRPr="00CB18E2" w14:paraId="041A8836" w14:textId="77777777" w:rsidTr="00884E96">
        <w:trPr>
          <w:jc w:val="center"/>
        </w:trPr>
        <w:tc>
          <w:tcPr>
            <w:tcW w:w="4876" w:type="dxa"/>
            <w:hideMark/>
          </w:tcPr>
          <w:p w14:paraId="71772900" w14:textId="77777777" w:rsidR="003F1B9B" w:rsidRPr="00CB18E2" w:rsidRDefault="003F1B9B" w:rsidP="00884E96">
            <w:pPr>
              <w:pStyle w:val="Normal6"/>
            </w:pPr>
            <w:r w:rsidRPr="00CB18E2">
              <w:t xml:space="preserve">1. </w:t>
            </w:r>
            <w:r w:rsidRPr="00CB18E2">
              <w:tab/>
              <w:t>Liikmesriikide konsulaadid tagavad, et taotlejad võetakse viisakalt vastu.</w:t>
            </w:r>
          </w:p>
        </w:tc>
        <w:tc>
          <w:tcPr>
            <w:tcW w:w="4876" w:type="dxa"/>
            <w:hideMark/>
          </w:tcPr>
          <w:p w14:paraId="036CE85A" w14:textId="77777777" w:rsidR="003F1B9B" w:rsidRPr="00CB18E2" w:rsidRDefault="003F1B9B" w:rsidP="00884E96">
            <w:pPr>
              <w:pStyle w:val="Normal6"/>
              <w:rPr>
                <w:szCs w:val="24"/>
              </w:rPr>
            </w:pPr>
            <w:r w:rsidRPr="00CB18E2">
              <w:t xml:space="preserve">1. </w:t>
            </w:r>
            <w:r w:rsidRPr="00CB18E2">
              <w:tab/>
              <w:t xml:space="preserve">Liikmesriikide konsulaadid tagavad, et taotlejad võetakse viisakalt vastu. </w:t>
            </w:r>
            <w:r w:rsidRPr="00CB18E2">
              <w:rPr>
                <w:b/>
                <w:i/>
              </w:rPr>
              <w:t>Konsulaartöötajad austavad oma tööülesannete täitmisel täielikult inimväärikust.</w:t>
            </w:r>
          </w:p>
        </w:tc>
      </w:tr>
      <w:tr w:rsidR="003F1B9B" w:rsidRPr="00CB18E2" w14:paraId="76A2FFD9" w14:textId="77777777" w:rsidTr="00884E96">
        <w:trPr>
          <w:jc w:val="center"/>
        </w:trPr>
        <w:tc>
          <w:tcPr>
            <w:tcW w:w="4876" w:type="dxa"/>
            <w:hideMark/>
          </w:tcPr>
          <w:p w14:paraId="08E825FC" w14:textId="77777777" w:rsidR="003F1B9B" w:rsidRPr="00CB18E2" w:rsidRDefault="003F1B9B" w:rsidP="00884E96">
            <w:pPr>
              <w:pStyle w:val="Normal6"/>
            </w:pPr>
            <w:r w:rsidRPr="00CB18E2">
              <w:t xml:space="preserve">2. </w:t>
            </w:r>
            <w:r w:rsidRPr="00CB18E2">
              <w:tab/>
              <w:t xml:space="preserve">Konsulaartöötajad austavad oma tööülesannete täitmisel täielikult </w:t>
            </w:r>
            <w:r w:rsidRPr="00CB18E2">
              <w:rPr>
                <w:b/>
                <w:i/>
              </w:rPr>
              <w:t>inimväärikust</w:t>
            </w:r>
            <w:r w:rsidRPr="00CB18E2">
              <w:t>. Kõik võetud meetmed on proportsionaalsed nende abil taotletavate eesmärkide suhtes.</w:t>
            </w:r>
          </w:p>
        </w:tc>
        <w:tc>
          <w:tcPr>
            <w:tcW w:w="4876" w:type="dxa"/>
            <w:hideMark/>
          </w:tcPr>
          <w:p w14:paraId="4D05E806" w14:textId="77777777" w:rsidR="003F1B9B" w:rsidRPr="00CB18E2" w:rsidRDefault="003F1B9B" w:rsidP="00884E96">
            <w:pPr>
              <w:pStyle w:val="Normal6"/>
              <w:rPr>
                <w:szCs w:val="24"/>
              </w:rPr>
            </w:pPr>
            <w:r w:rsidRPr="00CB18E2">
              <w:t xml:space="preserve">2. </w:t>
            </w:r>
            <w:r w:rsidRPr="00CB18E2">
              <w:tab/>
              <w:t xml:space="preserve">Konsulaartöötajad austavad oma tööülesannete täitmisel täielikult </w:t>
            </w:r>
            <w:r w:rsidRPr="00CB18E2">
              <w:rPr>
                <w:b/>
                <w:i/>
              </w:rPr>
              <w:t>põhiõigusi ja järgivad Euroopa Liidu põhiõiguste hartas tunnustatud põhimõtteid</w:t>
            </w:r>
            <w:r w:rsidRPr="00CB18E2">
              <w:t>. Kõik võetud meetmed on proportsionaalsed nende abil taotletavate eesmärkide suhtes.</w:t>
            </w:r>
          </w:p>
        </w:tc>
      </w:tr>
      <w:tr w:rsidR="003F1B9B" w:rsidRPr="00CB18E2" w14:paraId="76440577" w14:textId="77777777" w:rsidTr="00884E96">
        <w:trPr>
          <w:jc w:val="center"/>
        </w:trPr>
        <w:tc>
          <w:tcPr>
            <w:tcW w:w="4876" w:type="dxa"/>
            <w:hideMark/>
          </w:tcPr>
          <w:p w14:paraId="663E2795" w14:textId="77777777" w:rsidR="003F1B9B" w:rsidRPr="00CB18E2" w:rsidRDefault="003F1B9B" w:rsidP="00884E96">
            <w:pPr>
              <w:pStyle w:val="Normal6"/>
            </w:pPr>
            <w:r w:rsidRPr="00CB18E2">
              <w:t xml:space="preserve">3. </w:t>
            </w:r>
            <w:r w:rsidRPr="00CB18E2">
              <w:tab/>
              <w:t>Oma ülesannete täitmisel väldivad konsulaartöötajad isikute diskrimineerimist soo, rassilise või etnilise päritolu, usutunnistuse või veendumuste, puude, vanuse või seksuaalse sättumuse alusel.</w:t>
            </w:r>
          </w:p>
        </w:tc>
        <w:tc>
          <w:tcPr>
            <w:tcW w:w="4876" w:type="dxa"/>
            <w:hideMark/>
          </w:tcPr>
          <w:p w14:paraId="798173CA" w14:textId="77777777" w:rsidR="003F1B9B" w:rsidRPr="00CB18E2" w:rsidRDefault="003F1B9B" w:rsidP="00884E96">
            <w:pPr>
              <w:pStyle w:val="Normal6"/>
              <w:rPr>
                <w:szCs w:val="24"/>
              </w:rPr>
            </w:pPr>
            <w:r w:rsidRPr="00CB18E2">
              <w:t xml:space="preserve">3. </w:t>
            </w:r>
            <w:r w:rsidRPr="00CB18E2">
              <w:tab/>
              <w:t xml:space="preserve">Oma ülesannete täitmisel väldivad konsulaartöötajad isikute diskrimineerimist soo, rassilise või etnilise päritolu, </w:t>
            </w:r>
            <w:r w:rsidRPr="00CB18E2">
              <w:rPr>
                <w:b/>
                <w:i/>
              </w:rPr>
              <w:t xml:space="preserve">nahavärvi, sotsiaalse päritolu, geneetiliste omaduste, keele, poliitiliste või muude seisukohtade, rahvusvähemusse kuulumise, varalise seisundi, sünnipära, </w:t>
            </w:r>
            <w:r w:rsidRPr="00CB18E2">
              <w:t xml:space="preserve">usutunnistuse või veendumuste, puude, vanuse või seksuaalse sättumuse alusel. </w:t>
            </w:r>
            <w:r w:rsidRPr="00CB18E2">
              <w:rPr>
                <w:b/>
                <w:i/>
              </w:rPr>
              <w:t>Esmajärjekorras tuleb arvesse võtta lapse huve.“;</w:t>
            </w:r>
          </w:p>
        </w:tc>
      </w:tr>
    </w:tbl>
    <w:p w14:paraId="2A929474" w14:textId="77777777" w:rsidR="003F1B9B" w:rsidRPr="00CB18E2" w:rsidRDefault="003F1B9B" w:rsidP="003F1B9B">
      <w:pPr>
        <w:pStyle w:val="CrossRef"/>
      </w:pPr>
      <w:r w:rsidRPr="00CB18E2">
        <w:t>(https://eur-lex.europa.eu/legal-content/ET/TXT/?uri=CELEX%3A32009R0810)</w:t>
      </w:r>
      <w:r w:rsidRPr="004A7DBE">
        <w:rPr>
          <w:rStyle w:val="HideTWBExt"/>
          <w:i w:val="0"/>
          <w:noProof w:val="0"/>
        </w:rPr>
        <w:t>&lt;/Amend&gt;</w:t>
      </w:r>
    </w:p>
    <w:p w14:paraId="5455E11C"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243</w:t>
      </w:r>
      <w:r w:rsidRPr="004A7DBE">
        <w:rPr>
          <w:rStyle w:val="HideTWBExt"/>
          <w:b w:val="0"/>
          <w:noProof w:val="0"/>
        </w:rPr>
        <w:t>&lt;/NumAm&gt;</w:t>
      </w:r>
    </w:p>
    <w:p w14:paraId="7DA9C722"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5496CFE" w14:textId="77777777" w:rsidR="003F1B9B" w:rsidRPr="00CB18E2" w:rsidRDefault="003F1B9B" w:rsidP="003F1B9B">
      <w:pPr>
        <w:pStyle w:val="NormalBold"/>
      </w:pPr>
      <w:r w:rsidRPr="004A7DBE">
        <w:rPr>
          <w:rStyle w:val="HideTWBExt"/>
          <w:b w:val="0"/>
          <w:noProof w:val="0"/>
        </w:rPr>
        <w:t>&lt;Article&gt;</w:t>
      </w:r>
      <w:r w:rsidRPr="00CB18E2">
        <w:t>Artikkel 3 – lõik 1 – punkt 4 b (uus)</w:t>
      </w:r>
      <w:r w:rsidRPr="004A7DBE">
        <w:rPr>
          <w:rStyle w:val="HideTWBExt"/>
          <w:b w:val="0"/>
          <w:noProof w:val="0"/>
        </w:rPr>
        <w:t>&lt;/Article&gt;</w:t>
      </w:r>
    </w:p>
    <w:p w14:paraId="1CE7400A"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6E908B88" w14:textId="77777777" w:rsidR="003F1B9B" w:rsidRPr="00CB18E2" w:rsidRDefault="003F1B9B" w:rsidP="003F1B9B">
      <w:r w:rsidRPr="004A7DBE">
        <w:rPr>
          <w:rStyle w:val="HideTWBExt"/>
          <w:noProof w:val="0"/>
        </w:rPr>
        <w:t>&lt;Article2&gt;</w:t>
      </w:r>
      <w:r w:rsidRPr="00CB18E2">
        <w:t>Artikkel 39a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5C97237" w14:textId="77777777" w:rsidTr="00884E96">
        <w:trPr>
          <w:jc w:val="center"/>
        </w:trPr>
        <w:tc>
          <w:tcPr>
            <w:tcW w:w="9752" w:type="dxa"/>
            <w:gridSpan w:val="2"/>
          </w:tcPr>
          <w:p w14:paraId="3A45E0AF" w14:textId="77777777" w:rsidR="003F1B9B" w:rsidRPr="00CB18E2" w:rsidRDefault="003F1B9B" w:rsidP="00884E96">
            <w:pPr>
              <w:keepNext/>
            </w:pPr>
          </w:p>
        </w:tc>
      </w:tr>
      <w:tr w:rsidR="003F1B9B" w:rsidRPr="00CB18E2" w14:paraId="58E0496D" w14:textId="77777777" w:rsidTr="00884E96">
        <w:trPr>
          <w:jc w:val="center"/>
        </w:trPr>
        <w:tc>
          <w:tcPr>
            <w:tcW w:w="4876" w:type="dxa"/>
            <w:hideMark/>
          </w:tcPr>
          <w:p w14:paraId="3C2F7D40" w14:textId="77777777" w:rsidR="003F1B9B" w:rsidRPr="00CB18E2" w:rsidRDefault="003F1B9B" w:rsidP="00884E96">
            <w:pPr>
              <w:pStyle w:val="ColumnHeading"/>
              <w:keepNext/>
            </w:pPr>
            <w:r w:rsidRPr="00CB18E2">
              <w:t>Komisjoni ettepanek</w:t>
            </w:r>
          </w:p>
        </w:tc>
        <w:tc>
          <w:tcPr>
            <w:tcW w:w="4876" w:type="dxa"/>
            <w:hideMark/>
          </w:tcPr>
          <w:p w14:paraId="04E4CEDB" w14:textId="77777777" w:rsidR="003F1B9B" w:rsidRPr="00CB18E2" w:rsidRDefault="003F1B9B" w:rsidP="00884E96">
            <w:pPr>
              <w:pStyle w:val="ColumnHeading"/>
              <w:keepNext/>
            </w:pPr>
            <w:r w:rsidRPr="00CB18E2">
              <w:t>Muudatusettepanek</w:t>
            </w:r>
          </w:p>
        </w:tc>
      </w:tr>
      <w:tr w:rsidR="003F1B9B" w:rsidRPr="00CB18E2" w14:paraId="470B6B20" w14:textId="77777777" w:rsidTr="00884E96">
        <w:trPr>
          <w:jc w:val="center"/>
        </w:trPr>
        <w:tc>
          <w:tcPr>
            <w:tcW w:w="4876" w:type="dxa"/>
          </w:tcPr>
          <w:p w14:paraId="2F6DB856" w14:textId="77777777" w:rsidR="003F1B9B" w:rsidRPr="00CB18E2" w:rsidRDefault="003F1B9B" w:rsidP="00884E96">
            <w:pPr>
              <w:pStyle w:val="Normal6"/>
            </w:pPr>
          </w:p>
        </w:tc>
        <w:tc>
          <w:tcPr>
            <w:tcW w:w="4876" w:type="dxa"/>
            <w:hideMark/>
          </w:tcPr>
          <w:p w14:paraId="1F4577A3" w14:textId="77777777" w:rsidR="003F1B9B" w:rsidRPr="00CB18E2" w:rsidRDefault="003F1B9B" w:rsidP="00884E96">
            <w:pPr>
              <w:pStyle w:val="Normal6"/>
              <w:rPr>
                <w:szCs w:val="24"/>
              </w:rPr>
            </w:pPr>
            <w:r w:rsidRPr="00CB18E2">
              <w:rPr>
                <w:b/>
                <w:i/>
              </w:rPr>
              <w:t>4 b)</w:t>
            </w:r>
            <w:r w:rsidRPr="00CB18E2">
              <w:rPr>
                <w:b/>
                <w:i/>
              </w:rPr>
              <w:tab/>
              <w:t>Lisatakse järgmine artikkel:</w:t>
            </w:r>
          </w:p>
        </w:tc>
      </w:tr>
      <w:tr w:rsidR="003F1B9B" w:rsidRPr="00CB18E2" w14:paraId="1F53D7D4" w14:textId="77777777" w:rsidTr="00884E96">
        <w:trPr>
          <w:jc w:val="center"/>
        </w:trPr>
        <w:tc>
          <w:tcPr>
            <w:tcW w:w="4876" w:type="dxa"/>
          </w:tcPr>
          <w:p w14:paraId="1C198C56" w14:textId="77777777" w:rsidR="003F1B9B" w:rsidRPr="00CB18E2" w:rsidRDefault="003F1B9B" w:rsidP="00884E96">
            <w:pPr>
              <w:pStyle w:val="Normal6"/>
            </w:pPr>
          </w:p>
        </w:tc>
        <w:tc>
          <w:tcPr>
            <w:tcW w:w="4876" w:type="dxa"/>
            <w:hideMark/>
          </w:tcPr>
          <w:p w14:paraId="1B296D53" w14:textId="77777777" w:rsidR="003F1B9B" w:rsidRPr="00CB18E2" w:rsidRDefault="003F1B9B" w:rsidP="00884E96">
            <w:pPr>
              <w:pStyle w:val="Normal6"/>
              <w:rPr>
                <w:szCs w:val="24"/>
              </w:rPr>
            </w:pPr>
            <w:r w:rsidRPr="00CB18E2">
              <w:rPr>
                <w:b/>
                <w:i/>
              </w:rPr>
              <w:t>„Artikkel 39a</w:t>
            </w:r>
          </w:p>
        </w:tc>
      </w:tr>
      <w:tr w:rsidR="003F1B9B" w:rsidRPr="00CB18E2" w14:paraId="10166C5A" w14:textId="77777777" w:rsidTr="00884E96">
        <w:trPr>
          <w:jc w:val="center"/>
        </w:trPr>
        <w:tc>
          <w:tcPr>
            <w:tcW w:w="4876" w:type="dxa"/>
          </w:tcPr>
          <w:p w14:paraId="6E8BAF36" w14:textId="77777777" w:rsidR="003F1B9B" w:rsidRPr="00CB18E2" w:rsidRDefault="003F1B9B" w:rsidP="00884E96">
            <w:pPr>
              <w:pStyle w:val="Normal6"/>
            </w:pPr>
          </w:p>
        </w:tc>
        <w:tc>
          <w:tcPr>
            <w:tcW w:w="4876" w:type="dxa"/>
            <w:hideMark/>
          </w:tcPr>
          <w:p w14:paraId="7FCDAA97" w14:textId="77777777" w:rsidR="003F1B9B" w:rsidRPr="00CB18E2" w:rsidRDefault="003F1B9B" w:rsidP="00884E96">
            <w:pPr>
              <w:pStyle w:val="Normal6"/>
              <w:rPr>
                <w:szCs w:val="24"/>
              </w:rPr>
            </w:pPr>
            <w:r w:rsidRPr="00CB18E2">
              <w:rPr>
                <w:b/>
                <w:i/>
              </w:rPr>
              <w:t>Põhiõigused</w:t>
            </w:r>
          </w:p>
        </w:tc>
      </w:tr>
      <w:tr w:rsidR="003F1B9B" w:rsidRPr="00CB18E2" w14:paraId="049B25EE" w14:textId="77777777" w:rsidTr="00884E96">
        <w:trPr>
          <w:jc w:val="center"/>
        </w:trPr>
        <w:tc>
          <w:tcPr>
            <w:tcW w:w="4876" w:type="dxa"/>
          </w:tcPr>
          <w:p w14:paraId="47477829" w14:textId="77777777" w:rsidR="003F1B9B" w:rsidRPr="00CB18E2" w:rsidRDefault="003F1B9B" w:rsidP="00884E96">
            <w:pPr>
              <w:pStyle w:val="Normal6"/>
            </w:pPr>
          </w:p>
        </w:tc>
        <w:tc>
          <w:tcPr>
            <w:tcW w:w="4876" w:type="dxa"/>
            <w:hideMark/>
          </w:tcPr>
          <w:p w14:paraId="1BD990F7" w14:textId="77777777" w:rsidR="003F1B9B" w:rsidRPr="00CB18E2" w:rsidRDefault="003F1B9B" w:rsidP="00884E96">
            <w:pPr>
              <w:pStyle w:val="Normal6"/>
              <w:rPr>
                <w:szCs w:val="24"/>
              </w:rPr>
            </w:pPr>
            <w:r w:rsidRPr="00CB18E2">
              <w:rPr>
                <w:b/>
                <w:i/>
              </w:rPr>
              <w:t>Käesoleva määruse kohaldamisel toimivad liikmesriigid täielikus kooskõlas asjakohaste liidu õigusaktide, sealhulgas Euroopa Liidu põhiõiguste hartaga, asjakohaste rahvusvaheliste õigusaktide, sealhulgas 28. juulil 1951. aastal Genfis vastu võetud pagulasseisundi konventsiooniga, rahvusvahelisele kaitsele juurdepääsuga seotud kohustuste, eriti tagasi- ja väljasaatmise lubamatuse põhimõttega, ning põhiõigustega. Kooskõlas liidu õiguse üldiste põhimõtetega võetakse käesoleva määruse alusel tehtavad otsused vastu üksikjuhtumipõhiselt. Esmajärjekorras tuleb arvesse võtta lapse huve.“;</w:t>
            </w:r>
          </w:p>
        </w:tc>
      </w:tr>
    </w:tbl>
    <w:p w14:paraId="4F0AD8E7" w14:textId="77777777" w:rsidR="003F1B9B" w:rsidRPr="00CB18E2" w:rsidRDefault="003F1B9B" w:rsidP="003F1B9B">
      <w:r w:rsidRPr="004A7DBE">
        <w:rPr>
          <w:rStyle w:val="HideTWBExt"/>
          <w:noProof w:val="0"/>
        </w:rPr>
        <w:t>&lt;/Amend&gt;</w:t>
      </w:r>
    </w:p>
    <w:p w14:paraId="6E2FEDA8"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244</w:t>
      </w:r>
      <w:r w:rsidRPr="004A7DBE">
        <w:rPr>
          <w:rStyle w:val="HideTWBExt"/>
          <w:b w:val="0"/>
          <w:noProof w:val="0"/>
        </w:rPr>
        <w:t>&lt;/NumAm&gt;</w:t>
      </w:r>
    </w:p>
    <w:p w14:paraId="3FBD3AC5"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9847167" w14:textId="77777777" w:rsidR="003F1B9B" w:rsidRPr="00CB18E2" w:rsidRDefault="003F1B9B" w:rsidP="003F1B9B">
      <w:pPr>
        <w:pStyle w:val="NormalBold"/>
      </w:pPr>
      <w:r w:rsidRPr="004A7DBE">
        <w:rPr>
          <w:rStyle w:val="HideTWBExt"/>
          <w:b w:val="0"/>
          <w:noProof w:val="0"/>
        </w:rPr>
        <w:t>&lt;Article&gt;</w:t>
      </w:r>
      <w:r w:rsidRPr="00CB18E2">
        <w:t>Artikkel 3 – lõik 1 – punkt 5 a (uus)</w:t>
      </w:r>
      <w:r w:rsidRPr="004A7DBE">
        <w:rPr>
          <w:rStyle w:val="HideTWBExt"/>
          <w:b w:val="0"/>
          <w:noProof w:val="0"/>
        </w:rPr>
        <w:t>&lt;/Article&gt;</w:t>
      </w:r>
    </w:p>
    <w:p w14:paraId="48FF7474" w14:textId="77777777" w:rsidR="003F1B9B" w:rsidRPr="00CB18E2" w:rsidRDefault="003F1B9B" w:rsidP="003F1B9B">
      <w:pPr>
        <w:keepNext/>
      </w:pPr>
      <w:r w:rsidRPr="004A7DBE">
        <w:rPr>
          <w:rStyle w:val="HideTWBExt"/>
          <w:noProof w:val="0"/>
        </w:rPr>
        <w:t>&lt;DocAmend2&gt;</w:t>
      </w:r>
      <w:r w:rsidRPr="00CB18E2">
        <w:t>Määrus (EL) nr 810/2009</w:t>
      </w:r>
      <w:r w:rsidRPr="004A7DBE">
        <w:rPr>
          <w:rStyle w:val="HideTWBExt"/>
          <w:noProof w:val="0"/>
        </w:rPr>
        <w:t>&lt;/DocAmend2&gt;</w:t>
      </w:r>
    </w:p>
    <w:p w14:paraId="0B235F89" w14:textId="77777777" w:rsidR="003F1B9B" w:rsidRPr="00CB18E2" w:rsidRDefault="003F1B9B" w:rsidP="003F1B9B">
      <w:r w:rsidRPr="004A7DBE">
        <w:rPr>
          <w:rStyle w:val="HideTWBExt"/>
          <w:noProof w:val="0"/>
        </w:rPr>
        <w:t>&lt;Article2&gt;</w:t>
      </w:r>
      <w:r w:rsidRPr="00CB18E2">
        <w:t>Artikkel 51a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015BC9B" w14:textId="77777777" w:rsidTr="00884E96">
        <w:trPr>
          <w:jc w:val="center"/>
        </w:trPr>
        <w:tc>
          <w:tcPr>
            <w:tcW w:w="9752" w:type="dxa"/>
            <w:gridSpan w:val="2"/>
          </w:tcPr>
          <w:p w14:paraId="6714B2A1" w14:textId="77777777" w:rsidR="003F1B9B" w:rsidRPr="00CB18E2" w:rsidRDefault="003F1B9B" w:rsidP="00884E96">
            <w:pPr>
              <w:keepNext/>
            </w:pPr>
          </w:p>
        </w:tc>
      </w:tr>
      <w:tr w:rsidR="003F1B9B" w:rsidRPr="00CB18E2" w14:paraId="6CCC9302" w14:textId="77777777" w:rsidTr="00884E96">
        <w:trPr>
          <w:jc w:val="center"/>
        </w:trPr>
        <w:tc>
          <w:tcPr>
            <w:tcW w:w="4876" w:type="dxa"/>
            <w:hideMark/>
          </w:tcPr>
          <w:p w14:paraId="7CF15248" w14:textId="77777777" w:rsidR="003F1B9B" w:rsidRPr="00CB18E2" w:rsidRDefault="003F1B9B" w:rsidP="00884E96">
            <w:pPr>
              <w:pStyle w:val="ColumnHeading"/>
              <w:keepNext/>
            </w:pPr>
            <w:r w:rsidRPr="00CB18E2">
              <w:t>Komisjoni ettepanek</w:t>
            </w:r>
          </w:p>
        </w:tc>
        <w:tc>
          <w:tcPr>
            <w:tcW w:w="4876" w:type="dxa"/>
            <w:hideMark/>
          </w:tcPr>
          <w:p w14:paraId="50EE9B67" w14:textId="77777777" w:rsidR="003F1B9B" w:rsidRPr="00CB18E2" w:rsidRDefault="003F1B9B" w:rsidP="00884E96">
            <w:pPr>
              <w:pStyle w:val="ColumnHeading"/>
              <w:keepNext/>
            </w:pPr>
            <w:r w:rsidRPr="00CB18E2">
              <w:t>Muudatusettepanek</w:t>
            </w:r>
          </w:p>
        </w:tc>
      </w:tr>
      <w:tr w:rsidR="003F1B9B" w:rsidRPr="00CB18E2" w14:paraId="7CA7D6C4" w14:textId="77777777" w:rsidTr="00884E96">
        <w:trPr>
          <w:jc w:val="center"/>
        </w:trPr>
        <w:tc>
          <w:tcPr>
            <w:tcW w:w="4876" w:type="dxa"/>
          </w:tcPr>
          <w:p w14:paraId="7F30B6B3" w14:textId="77777777" w:rsidR="003F1B9B" w:rsidRPr="00CB18E2" w:rsidRDefault="003F1B9B" w:rsidP="00884E96">
            <w:pPr>
              <w:pStyle w:val="Normal6"/>
            </w:pPr>
          </w:p>
        </w:tc>
        <w:tc>
          <w:tcPr>
            <w:tcW w:w="4876" w:type="dxa"/>
            <w:hideMark/>
          </w:tcPr>
          <w:p w14:paraId="0ADDDE5A" w14:textId="77777777" w:rsidR="003F1B9B" w:rsidRPr="00CB18E2" w:rsidRDefault="003F1B9B" w:rsidP="00884E96">
            <w:pPr>
              <w:pStyle w:val="Normal6"/>
              <w:rPr>
                <w:szCs w:val="24"/>
              </w:rPr>
            </w:pPr>
            <w:r w:rsidRPr="00CB18E2">
              <w:rPr>
                <w:b/>
                <w:i/>
              </w:rPr>
              <w:t>5 a)</w:t>
            </w:r>
            <w:r w:rsidRPr="00CB18E2">
              <w:rPr>
                <w:b/>
                <w:i/>
              </w:rPr>
              <w:tab/>
              <w:t>Lisatakse järgmine artikkel:</w:t>
            </w:r>
          </w:p>
        </w:tc>
      </w:tr>
      <w:tr w:rsidR="003F1B9B" w:rsidRPr="00CB18E2" w14:paraId="15730BD3" w14:textId="77777777" w:rsidTr="00884E96">
        <w:trPr>
          <w:jc w:val="center"/>
        </w:trPr>
        <w:tc>
          <w:tcPr>
            <w:tcW w:w="4876" w:type="dxa"/>
          </w:tcPr>
          <w:p w14:paraId="4DE7269F" w14:textId="77777777" w:rsidR="003F1B9B" w:rsidRPr="00CB18E2" w:rsidRDefault="003F1B9B" w:rsidP="00884E96">
            <w:pPr>
              <w:pStyle w:val="Normal6"/>
            </w:pPr>
          </w:p>
        </w:tc>
        <w:tc>
          <w:tcPr>
            <w:tcW w:w="4876" w:type="dxa"/>
            <w:hideMark/>
          </w:tcPr>
          <w:p w14:paraId="37C180B2" w14:textId="77777777" w:rsidR="003F1B9B" w:rsidRPr="00CB18E2" w:rsidRDefault="003F1B9B" w:rsidP="00884E96">
            <w:pPr>
              <w:pStyle w:val="Normal6"/>
              <w:rPr>
                <w:szCs w:val="24"/>
              </w:rPr>
            </w:pPr>
            <w:r w:rsidRPr="00CB18E2">
              <w:rPr>
                <w:b/>
                <w:i/>
              </w:rPr>
              <w:t>„Artikkel 51a</w:t>
            </w:r>
          </w:p>
        </w:tc>
      </w:tr>
      <w:tr w:rsidR="003F1B9B" w:rsidRPr="00CB18E2" w14:paraId="70FE6283" w14:textId="77777777" w:rsidTr="00884E96">
        <w:trPr>
          <w:jc w:val="center"/>
        </w:trPr>
        <w:tc>
          <w:tcPr>
            <w:tcW w:w="4876" w:type="dxa"/>
          </w:tcPr>
          <w:p w14:paraId="79996B5A" w14:textId="77777777" w:rsidR="003F1B9B" w:rsidRPr="00CB18E2" w:rsidRDefault="003F1B9B" w:rsidP="00884E96">
            <w:pPr>
              <w:pStyle w:val="Normal6"/>
            </w:pPr>
          </w:p>
        </w:tc>
        <w:tc>
          <w:tcPr>
            <w:tcW w:w="4876" w:type="dxa"/>
            <w:hideMark/>
          </w:tcPr>
          <w:p w14:paraId="0DB84366" w14:textId="77777777" w:rsidR="003F1B9B" w:rsidRPr="00CB18E2" w:rsidRDefault="003F1B9B" w:rsidP="00884E96">
            <w:pPr>
              <w:pStyle w:val="Normal6"/>
              <w:rPr>
                <w:szCs w:val="24"/>
              </w:rPr>
            </w:pPr>
            <w:r w:rsidRPr="00CB18E2">
              <w:rPr>
                <w:b/>
                <w:i/>
              </w:rPr>
              <w:t>Delegeeritud volituste rakendamine</w:t>
            </w:r>
          </w:p>
        </w:tc>
      </w:tr>
      <w:tr w:rsidR="003F1B9B" w:rsidRPr="00CB18E2" w14:paraId="0923858E" w14:textId="77777777" w:rsidTr="00884E96">
        <w:trPr>
          <w:jc w:val="center"/>
        </w:trPr>
        <w:tc>
          <w:tcPr>
            <w:tcW w:w="4876" w:type="dxa"/>
          </w:tcPr>
          <w:p w14:paraId="6A164036" w14:textId="77777777" w:rsidR="003F1B9B" w:rsidRPr="00CB18E2" w:rsidRDefault="003F1B9B" w:rsidP="00884E96">
            <w:pPr>
              <w:pStyle w:val="Normal6"/>
            </w:pPr>
          </w:p>
        </w:tc>
        <w:tc>
          <w:tcPr>
            <w:tcW w:w="4876" w:type="dxa"/>
            <w:hideMark/>
          </w:tcPr>
          <w:p w14:paraId="72AA44EF" w14:textId="77777777" w:rsidR="003F1B9B" w:rsidRPr="00CB18E2" w:rsidRDefault="003F1B9B" w:rsidP="00884E96">
            <w:pPr>
              <w:pStyle w:val="Normal6"/>
              <w:rPr>
                <w:szCs w:val="24"/>
              </w:rPr>
            </w:pPr>
            <w:r w:rsidRPr="00CB18E2">
              <w:rPr>
                <w:b/>
                <w:i/>
              </w:rPr>
              <w:t xml:space="preserve">1. </w:t>
            </w:r>
            <w:r w:rsidRPr="00CB18E2">
              <w:tab/>
            </w:r>
            <w:r w:rsidRPr="00CB18E2">
              <w:rPr>
                <w:b/>
                <w:i/>
              </w:rPr>
              <w:t>Komisjonile antakse õigus võtta vastu delegeeritud õigusakte käesolevas artiklis sätestatud tingimustel.</w:t>
            </w:r>
          </w:p>
        </w:tc>
      </w:tr>
      <w:tr w:rsidR="003F1B9B" w:rsidRPr="00CB18E2" w14:paraId="303451F0" w14:textId="77777777" w:rsidTr="00884E96">
        <w:trPr>
          <w:jc w:val="center"/>
        </w:trPr>
        <w:tc>
          <w:tcPr>
            <w:tcW w:w="4876" w:type="dxa"/>
          </w:tcPr>
          <w:p w14:paraId="32C74E76" w14:textId="77777777" w:rsidR="003F1B9B" w:rsidRPr="00CB18E2" w:rsidRDefault="003F1B9B" w:rsidP="00884E96">
            <w:pPr>
              <w:pStyle w:val="Normal6"/>
            </w:pPr>
          </w:p>
        </w:tc>
        <w:tc>
          <w:tcPr>
            <w:tcW w:w="4876" w:type="dxa"/>
            <w:hideMark/>
          </w:tcPr>
          <w:p w14:paraId="2319CF59" w14:textId="77777777" w:rsidR="003F1B9B" w:rsidRPr="00CB18E2" w:rsidRDefault="003F1B9B" w:rsidP="00884E96">
            <w:pPr>
              <w:pStyle w:val="Normal6"/>
              <w:rPr>
                <w:szCs w:val="24"/>
              </w:rPr>
            </w:pPr>
            <w:r w:rsidRPr="00CB18E2">
              <w:rPr>
                <w:b/>
                <w:i/>
              </w:rPr>
              <w:t xml:space="preserve">2. </w:t>
            </w:r>
            <w:r w:rsidRPr="00CB18E2">
              <w:tab/>
            </w:r>
            <w:r w:rsidRPr="00CB18E2">
              <w:rPr>
                <w:b/>
                <w:i/>
              </w:rPr>
              <w:t>Artiklis 21a osutatud õigus võtta vastu delegeeritud õigusakte antakse komisjonile viieks aastaks alates ... [käesoleva määruse jõustumiskuupäev]. Komisjon esitab delegeeritud volituste kohta aruande hiljemalt üheksa kuud enne viieaastase tähtaja möödumist. Volituste delegeerimist pikendatakse automaatselt samaks ajavahemikuks, välja arvatud juhul, kui Euroopa Parlament või nõukogu esitab selle suhtes vastuväite hiljemalt kolm kuud enne iga ajavahemiku lõppemist.</w:t>
            </w:r>
          </w:p>
        </w:tc>
      </w:tr>
      <w:tr w:rsidR="003F1B9B" w:rsidRPr="00CB18E2" w14:paraId="0B617CD4" w14:textId="77777777" w:rsidTr="00884E96">
        <w:trPr>
          <w:jc w:val="center"/>
        </w:trPr>
        <w:tc>
          <w:tcPr>
            <w:tcW w:w="4876" w:type="dxa"/>
          </w:tcPr>
          <w:p w14:paraId="62383E66" w14:textId="77777777" w:rsidR="003F1B9B" w:rsidRPr="00CB18E2" w:rsidRDefault="003F1B9B" w:rsidP="00884E96">
            <w:pPr>
              <w:pStyle w:val="Normal6"/>
            </w:pPr>
          </w:p>
        </w:tc>
        <w:tc>
          <w:tcPr>
            <w:tcW w:w="4876" w:type="dxa"/>
            <w:hideMark/>
          </w:tcPr>
          <w:p w14:paraId="22BEC392" w14:textId="77777777" w:rsidR="003F1B9B" w:rsidRPr="00CB18E2" w:rsidRDefault="003F1B9B" w:rsidP="00884E96">
            <w:pPr>
              <w:pStyle w:val="Normal6"/>
              <w:rPr>
                <w:szCs w:val="24"/>
              </w:rPr>
            </w:pPr>
            <w:r w:rsidRPr="00CB18E2">
              <w:rPr>
                <w:b/>
                <w:i/>
              </w:rPr>
              <w:t xml:space="preserve">3. </w:t>
            </w:r>
            <w:r w:rsidRPr="00CB18E2">
              <w:tab/>
            </w:r>
            <w:r w:rsidRPr="00CB18E2">
              <w:rPr>
                <w:b/>
                <w:i/>
              </w:rPr>
              <w:t>Euroopa Parlament ja nõukogu võivad artiklis 21a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r w:rsidR="003F1B9B" w:rsidRPr="00CB18E2" w14:paraId="72BBD404" w14:textId="77777777" w:rsidTr="00884E96">
        <w:trPr>
          <w:jc w:val="center"/>
        </w:trPr>
        <w:tc>
          <w:tcPr>
            <w:tcW w:w="4876" w:type="dxa"/>
          </w:tcPr>
          <w:p w14:paraId="35FE7AC0" w14:textId="77777777" w:rsidR="003F1B9B" w:rsidRPr="00CB18E2" w:rsidRDefault="003F1B9B" w:rsidP="00884E96">
            <w:pPr>
              <w:pStyle w:val="Normal6"/>
            </w:pPr>
          </w:p>
        </w:tc>
        <w:tc>
          <w:tcPr>
            <w:tcW w:w="4876" w:type="dxa"/>
            <w:hideMark/>
          </w:tcPr>
          <w:p w14:paraId="7EB7F841" w14:textId="77777777" w:rsidR="003F1B9B" w:rsidRPr="00CB18E2" w:rsidRDefault="003F1B9B" w:rsidP="00884E96">
            <w:pPr>
              <w:pStyle w:val="Normal6"/>
              <w:rPr>
                <w:szCs w:val="24"/>
              </w:rPr>
            </w:pPr>
            <w:r w:rsidRPr="00CB18E2">
              <w:rPr>
                <w:b/>
                <w:i/>
              </w:rPr>
              <w:t xml:space="preserve">4. </w:t>
            </w:r>
            <w:r w:rsidRPr="00CB18E2">
              <w:tab/>
            </w:r>
            <w:r w:rsidRPr="00CB18E2">
              <w:rPr>
                <w:b/>
                <w:i/>
              </w:rPr>
              <w:t>Enne delegeeritud õigusakti vastuvõtmist konsulteerib komisjon kooskõlas 13. aprilli 2016. aasta institutsioonivahelises parema õigusloome kokkuleppes sätestatud põhimõtetega iga liikmesriigi määratud ekspertidega.</w:t>
            </w:r>
          </w:p>
        </w:tc>
      </w:tr>
      <w:tr w:rsidR="003F1B9B" w:rsidRPr="00CB18E2" w14:paraId="79487593" w14:textId="77777777" w:rsidTr="00884E96">
        <w:trPr>
          <w:jc w:val="center"/>
        </w:trPr>
        <w:tc>
          <w:tcPr>
            <w:tcW w:w="4876" w:type="dxa"/>
          </w:tcPr>
          <w:p w14:paraId="2AC187C7" w14:textId="77777777" w:rsidR="003F1B9B" w:rsidRPr="00CB18E2" w:rsidRDefault="003F1B9B" w:rsidP="00884E96">
            <w:pPr>
              <w:pStyle w:val="Normal6"/>
            </w:pPr>
          </w:p>
        </w:tc>
        <w:tc>
          <w:tcPr>
            <w:tcW w:w="4876" w:type="dxa"/>
            <w:hideMark/>
          </w:tcPr>
          <w:p w14:paraId="5D82AD8A" w14:textId="77777777" w:rsidR="003F1B9B" w:rsidRPr="00CB18E2" w:rsidRDefault="003F1B9B" w:rsidP="00884E96">
            <w:pPr>
              <w:pStyle w:val="Normal6"/>
              <w:rPr>
                <w:szCs w:val="24"/>
              </w:rPr>
            </w:pPr>
            <w:r w:rsidRPr="00CB18E2">
              <w:rPr>
                <w:b/>
                <w:i/>
              </w:rPr>
              <w:t xml:space="preserve">5. </w:t>
            </w:r>
            <w:r w:rsidRPr="00CB18E2">
              <w:tab/>
            </w:r>
            <w:r w:rsidRPr="00CB18E2">
              <w:rPr>
                <w:b/>
                <w:i/>
              </w:rPr>
              <w:t>Niipea kui komisjon on delegeeritud õigusakti vastu võtnud, teeb ta selle samal ajal teatavaks Euroopa Parlamendile ja nõukogule.</w:t>
            </w:r>
          </w:p>
        </w:tc>
      </w:tr>
      <w:tr w:rsidR="003F1B9B" w:rsidRPr="00CB18E2" w14:paraId="6491B02B" w14:textId="77777777" w:rsidTr="00884E96">
        <w:trPr>
          <w:jc w:val="center"/>
        </w:trPr>
        <w:tc>
          <w:tcPr>
            <w:tcW w:w="4876" w:type="dxa"/>
          </w:tcPr>
          <w:p w14:paraId="6BD37E90" w14:textId="77777777" w:rsidR="003F1B9B" w:rsidRPr="00CB18E2" w:rsidRDefault="003F1B9B" w:rsidP="00884E96">
            <w:pPr>
              <w:pStyle w:val="Normal6"/>
            </w:pPr>
          </w:p>
        </w:tc>
        <w:tc>
          <w:tcPr>
            <w:tcW w:w="4876" w:type="dxa"/>
            <w:hideMark/>
          </w:tcPr>
          <w:p w14:paraId="2BAB4563" w14:textId="77777777" w:rsidR="003F1B9B" w:rsidRPr="00CB18E2" w:rsidRDefault="003F1B9B" w:rsidP="00884E96">
            <w:pPr>
              <w:pStyle w:val="Normal6"/>
              <w:rPr>
                <w:szCs w:val="24"/>
              </w:rPr>
            </w:pPr>
            <w:r w:rsidRPr="00CB18E2">
              <w:rPr>
                <w:b/>
                <w:i/>
              </w:rPr>
              <w:t xml:space="preserve">6. </w:t>
            </w:r>
            <w:r w:rsidRPr="00CB18E2">
              <w:tab/>
            </w:r>
            <w:r w:rsidRPr="00CB18E2">
              <w:rPr>
                <w:b/>
                <w:i/>
              </w:rPr>
              <w:t>Artikli 21a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44204D38" w14:textId="77777777" w:rsidR="003F1B9B" w:rsidRPr="00CB18E2" w:rsidRDefault="003F1B9B" w:rsidP="003F1B9B">
      <w:r w:rsidRPr="004A7DBE">
        <w:rPr>
          <w:rStyle w:val="HideTWBExt"/>
          <w:noProof w:val="0"/>
        </w:rPr>
        <w:t>&lt;/Amend&gt;</w:t>
      </w:r>
    </w:p>
    <w:p w14:paraId="263F30E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245</w:t>
      </w:r>
      <w:r w:rsidRPr="004A7DBE">
        <w:rPr>
          <w:rStyle w:val="HideTWBExt"/>
          <w:b w:val="0"/>
          <w:noProof w:val="0"/>
        </w:rPr>
        <w:t>&lt;/NumAm&gt;</w:t>
      </w:r>
    </w:p>
    <w:p w14:paraId="6143629C"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12AD4F5" w14:textId="77777777" w:rsidR="003F1B9B" w:rsidRPr="00CB18E2" w:rsidRDefault="003F1B9B" w:rsidP="003F1B9B">
      <w:pPr>
        <w:pStyle w:val="NormalBold"/>
      </w:pPr>
      <w:r w:rsidRPr="004A7DBE">
        <w:rPr>
          <w:rStyle w:val="HideTWBExt"/>
          <w:b w:val="0"/>
          <w:noProof w:val="0"/>
        </w:rPr>
        <w:t>&lt;Article&gt;</w:t>
      </w:r>
      <w:r w:rsidRPr="00CB18E2">
        <w:t>Artikkel 4 – lõik 1 – punkt 2</w:t>
      </w:r>
      <w:r w:rsidRPr="004A7DBE">
        <w:rPr>
          <w:rStyle w:val="HideTWBExt"/>
          <w:b w:val="0"/>
          <w:noProof w:val="0"/>
        </w:rPr>
        <w:t>&lt;/Article&gt;</w:t>
      </w:r>
    </w:p>
    <w:p w14:paraId="1338B67D" w14:textId="77777777" w:rsidR="003F1B9B" w:rsidRPr="00CB18E2" w:rsidRDefault="003F1B9B" w:rsidP="003F1B9B">
      <w:pPr>
        <w:keepNext/>
      </w:pPr>
      <w:r w:rsidRPr="004A7DBE">
        <w:rPr>
          <w:rStyle w:val="HideTWBExt"/>
          <w:noProof w:val="0"/>
        </w:rPr>
        <w:t>&lt;DocAmend2&gt;</w:t>
      </w:r>
      <w:r w:rsidRPr="00CB18E2">
        <w:t>Määrus (EL) nr 2017/2226</w:t>
      </w:r>
      <w:r w:rsidRPr="004A7DBE">
        <w:rPr>
          <w:rStyle w:val="HideTWBExt"/>
          <w:noProof w:val="0"/>
        </w:rPr>
        <w:t>&lt;/DocAmend2&gt;</w:t>
      </w:r>
    </w:p>
    <w:p w14:paraId="01BD9A14" w14:textId="77777777" w:rsidR="003F1B9B" w:rsidRPr="00CB18E2" w:rsidRDefault="003F1B9B" w:rsidP="003F1B9B">
      <w:r w:rsidRPr="004A7DBE">
        <w:rPr>
          <w:rStyle w:val="HideTWBExt"/>
          <w:noProof w:val="0"/>
        </w:rPr>
        <w:t>&lt;Article2&gt;</w:t>
      </w:r>
      <w:r w:rsidRPr="00CB18E2">
        <w:t>Artikkel 13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1718EDE" w14:textId="77777777" w:rsidTr="00884E96">
        <w:trPr>
          <w:jc w:val="center"/>
        </w:trPr>
        <w:tc>
          <w:tcPr>
            <w:tcW w:w="9752" w:type="dxa"/>
            <w:gridSpan w:val="2"/>
          </w:tcPr>
          <w:p w14:paraId="61CC9B60" w14:textId="77777777" w:rsidR="003F1B9B" w:rsidRPr="00CB18E2" w:rsidRDefault="003F1B9B" w:rsidP="00884E96">
            <w:pPr>
              <w:keepNext/>
            </w:pPr>
          </w:p>
        </w:tc>
      </w:tr>
      <w:tr w:rsidR="003F1B9B" w:rsidRPr="00CB18E2" w14:paraId="17571EAA" w14:textId="77777777" w:rsidTr="00884E96">
        <w:trPr>
          <w:jc w:val="center"/>
        </w:trPr>
        <w:tc>
          <w:tcPr>
            <w:tcW w:w="4876" w:type="dxa"/>
            <w:hideMark/>
          </w:tcPr>
          <w:p w14:paraId="7C828EB8" w14:textId="77777777" w:rsidR="003F1B9B" w:rsidRPr="00CB18E2" w:rsidRDefault="003F1B9B" w:rsidP="00884E96">
            <w:pPr>
              <w:pStyle w:val="ColumnHeading"/>
              <w:keepNext/>
            </w:pPr>
            <w:r w:rsidRPr="00CB18E2">
              <w:t>Komisjoni ettepanek</w:t>
            </w:r>
          </w:p>
        </w:tc>
        <w:tc>
          <w:tcPr>
            <w:tcW w:w="4876" w:type="dxa"/>
            <w:hideMark/>
          </w:tcPr>
          <w:p w14:paraId="37AA3244" w14:textId="77777777" w:rsidR="003F1B9B" w:rsidRPr="00CB18E2" w:rsidRDefault="003F1B9B" w:rsidP="00884E96">
            <w:pPr>
              <w:pStyle w:val="ColumnHeading"/>
              <w:keepNext/>
            </w:pPr>
            <w:r w:rsidRPr="00CB18E2">
              <w:t>Muudatusettepanek</w:t>
            </w:r>
          </w:p>
        </w:tc>
      </w:tr>
      <w:tr w:rsidR="003F1B9B" w:rsidRPr="00CB18E2" w14:paraId="7B735F1B" w14:textId="77777777" w:rsidTr="00884E96">
        <w:trPr>
          <w:jc w:val="center"/>
        </w:trPr>
        <w:tc>
          <w:tcPr>
            <w:tcW w:w="4876" w:type="dxa"/>
            <w:hideMark/>
          </w:tcPr>
          <w:p w14:paraId="04402FEF" w14:textId="77777777" w:rsidR="003F1B9B" w:rsidRPr="00CB18E2" w:rsidRDefault="003F1B9B" w:rsidP="00884E96">
            <w:pPr>
              <w:pStyle w:val="Normal6"/>
            </w:pPr>
            <w:r w:rsidRPr="00CB18E2">
              <w:t>3.</w:t>
            </w:r>
            <w:r w:rsidRPr="00CB18E2">
              <w:tab/>
              <w:t>Selleks et täita oma kohustusi Schengeni lepingu rakendamise konventsiooni artikli 26 lõike 1 punkti b alusel, kasutavad vedajad veebiteenust, et kontrollida, kas lühiajaline viisa on kehtiv, sealhulgas kas sellega lubatud sisenemiste arv on juba ära kasutatud, kas selle omanik on ületanud maksimaalset lubatud viibimisaega või vajaduse korral kas see kehtib reisi sihtkohaks oleva riigi territooriumil. Vedaja sisestab käesoleva määruse artikli 16 lõike 1 punktides a, b ja c nimetatud andmed. Veebiteenus annab nende põhjal vedajatele vastuse, kas kõik on korras või mitte („OK“/„NOT OK“). Vedajad võivad säilitada saadetud teabe ja saadud vastuse vastavalt kohaldatavale õigusele. Vedajad kehtestavad autentimissüsteemi, et tagada ainult selleks luba omavatele töötajatele juurdepääs veebiteenusele. Vastust, kas kõik on korras või mitte („OK“/„NOT OK“) ei saa pidada otsuseks, millega antakse riiki sisenemise luba või keeld vastavalt määrusele (EL) 2016/399.</w:t>
            </w:r>
          </w:p>
        </w:tc>
        <w:tc>
          <w:tcPr>
            <w:tcW w:w="4876" w:type="dxa"/>
            <w:hideMark/>
          </w:tcPr>
          <w:p w14:paraId="2D7BA4F0" w14:textId="77777777" w:rsidR="003F1B9B" w:rsidRPr="00CB18E2" w:rsidRDefault="003F1B9B" w:rsidP="00884E96">
            <w:pPr>
              <w:pStyle w:val="Normal6"/>
              <w:rPr>
                <w:szCs w:val="24"/>
              </w:rPr>
            </w:pPr>
            <w:r w:rsidRPr="00CB18E2">
              <w:t>3.</w:t>
            </w:r>
            <w:r w:rsidRPr="00CB18E2">
              <w:tab/>
              <w:t xml:space="preserve">Selleks et täita oma kohustusi Schengeni lepingu rakendamise konventsiooni artikli 26 lõike 1 punkti b alusel, kasutavad vedajad veebiteenust, et kontrollida, kas lühiajaline viisa on kehtiv, sealhulgas kas sellega lubatud sisenemiste arv on juba ära kasutatud, kas selle omanik on ületanud maksimaalset lubatud viibimisaega või vajaduse korral kas see kehtib reisi sihtkohaks oleva riigi territooriumil. Vedaja sisestab käesoleva määruse artikli 16 lõike 1 punktides a, b ja c nimetatud andmed. Veebiteenus annab nende põhjal vedajatele vastuse, kas kõik on korras või mitte („OK“/„NOT OK“). Vedajad võivad säilitada saadetud teabe ja saadud vastuse vastavalt kohaldatavale õigusele. Vedajad kehtestavad autentimissüsteemi, et tagada ainult selleks luba omavatele töötajatele juurdepääs veebiteenusele. Vastust, kas kõik on korras või mitte („OK“/„NOT OK“) ei saa pidada otsuseks, millega antakse riiki sisenemise luba või keeld vastavalt määrusele (EL) 2016/399. </w:t>
            </w:r>
            <w:r w:rsidRPr="00CB18E2">
              <w:rPr>
                <w:b/>
                <w:i/>
              </w:rPr>
              <w:t>Kui reisijatel ei ole VISis tehtud päringu tõttu lubatud pardale minna, peavad vedajad tagama reisijatele sellekohase teabe ning vahendid, et nad saaksid kasutada oma õigust saada juurdepääs VISis salvestatud isikuandmetele, ning lasta neid parandada või kustutada.</w:t>
            </w:r>
          </w:p>
        </w:tc>
      </w:tr>
    </w:tbl>
    <w:p w14:paraId="1414796F" w14:textId="77777777" w:rsidR="003F1B9B" w:rsidRPr="00CB18E2" w:rsidRDefault="003F1B9B" w:rsidP="003F1B9B">
      <w:r w:rsidRPr="004A7DBE">
        <w:rPr>
          <w:rStyle w:val="HideTWBExt"/>
          <w:noProof w:val="0"/>
        </w:rPr>
        <w:t>&lt;/Amend&gt;</w:t>
      </w:r>
    </w:p>
    <w:p w14:paraId="70835D14"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246</w:t>
      </w:r>
      <w:r w:rsidRPr="004A7DBE">
        <w:rPr>
          <w:rStyle w:val="HideTWBExt"/>
          <w:b w:val="0"/>
          <w:noProof w:val="0"/>
        </w:rPr>
        <w:t>&lt;/NumAm&gt;</w:t>
      </w:r>
    </w:p>
    <w:p w14:paraId="7A96CC9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06338E4E" w14:textId="77777777" w:rsidR="003F1B9B" w:rsidRPr="00CB18E2" w:rsidRDefault="003F1B9B" w:rsidP="003F1B9B">
      <w:pPr>
        <w:pStyle w:val="NormalBold"/>
      </w:pPr>
      <w:r w:rsidRPr="004A7DBE">
        <w:rPr>
          <w:rStyle w:val="HideTWBExt"/>
          <w:b w:val="0"/>
          <w:noProof w:val="0"/>
        </w:rPr>
        <w:t>&lt;Article&gt;</w:t>
      </w:r>
      <w:r w:rsidRPr="00CB18E2">
        <w:t>Artikkel 4 – lõik 1 – punkt 2 a (uus)</w:t>
      </w:r>
      <w:r w:rsidRPr="004A7DBE">
        <w:rPr>
          <w:rStyle w:val="HideTWBExt"/>
          <w:b w:val="0"/>
          <w:noProof w:val="0"/>
        </w:rPr>
        <w:t>&lt;/Article&gt;</w:t>
      </w:r>
    </w:p>
    <w:p w14:paraId="02E70AE6" w14:textId="77777777" w:rsidR="003F1B9B" w:rsidRPr="00CB18E2" w:rsidRDefault="003F1B9B" w:rsidP="003F1B9B">
      <w:pPr>
        <w:keepNext/>
      </w:pPr>
      <w:r w:rsidRPr="004A7DBE">
        <w:rPr>
          <w:rStyle w:val="HideTWBExt"/>
          <w:noProof w:val="0"/>
        </w:rPr>
        <w:t>&lt;DocAmend2&gt;</w:t>
      </w:r>
      <w:r w:rsidRPr="00CB18E2">
        <w:t>Määrus (EL) nr 2017/2226</w:t>
      </w:r>
      <w:r w:rsidRPr="004A7DBE">
        <w:rPr>
          <w:rStyle w:val="HideTWBExt"/>
          <w:noProof w:val="0"/>
        </w:rPr>
        <w:t>&lt;/DocAmend2&gt;</w:t>
      </w:r>
    </w:p>
    <w:p w14:paraId="7499D4BF" w14:textId="77777777" w:rsidR="003F1B9B" w:rsidRPr="00CB18E2" w:rsidRDefault="003F1B9B" w:rsidP="003F1B9B">
      <w:r w:rsidRPr="004A7DBE">
        <w:rPr>
          <w:rStyle w:val="HideTWBExt"/>
          <w:noProof w:val="0"/>
        </w:rPr>
        <w:t>&lt;Article2&gt;</w:t>
      </w:r>
      <w:r w:rsidRPr="00CB18E2">
        <w:t>Artikkel 14 – lõige 3</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E4221E5" w14:textId="77777777" w:rsidTr="00884E96">
        <w:trPr>
          <w:jc w:val="center"/>
        </w:trPr>
        <w:tc>
          <w:tcPr>
            <w:tcW w:w="9752" w:type="dxa"/>
            <w:gridSpan w:val="2"/>
          </w:tcPr>
          <w:p w14:paraId="4C839042" w14:textId="77777777" w:rsidR="003F1B9B" w:rsidRPr="00CB18E2" w:rsidRDefault="003F1B9B" w:rsidP="00884E96">
            <w:pPr>
              <w:keepNext/>
            </w:pPr>
          </w:p>
        </w:tc>
      </w:tr>
      <w:tr w:rsidR="003F1B9B" w:rsidRPr="00CB18E2" w14:paraId="3B6F7ED7" w14:textId="77777777" w:rsidTr="00884E96">
        <w:trPr>
          <w:jc w:val="center"/>
        </w:trPr>
        <w:tc>
          <w:tcPr>
            <w:tcW w:w="4876" w:type="dxa"/>
            <w:hideMark/>
          </w:tcPr>
          <w:p w14:paraId="7A1B39EF" w14:textId="77777777" w:rsidR="003F1B9B" w:rsidRPr="00CB18E2" w:rsidRDefault="003F1B9B" w:rsidP="00884E96">
            <w:pPr>
              <w:pStyle w:val="ColumnHeading"/>
              <w:keepNext/>
            </w:pPr>
            <w:r w:rsidRPr="00CB18E2">
              <w:t>Kehtiv tekst</w:t>
            </w:r>
          </w:p>
        </w:tc>
        <w:tc>
          <w:tcPr>
            <w:tcW w:w="4876" w:type="dxa"/>
            <w:hideMark/>
          </w:tcPr>
          <w:p w14:paraId="018A8DD3" w14:textId="77777777" w:rsidR="003F1B9B" w:rsidRPr="00CB18E2" w:rsidRDefault="003F1B9B" w:rsidP="00884E96">
            <w:pPr>
              <w:pStyle w:val="ColumnHeading"/>
              <w:keepNext/>
            </w:pPr>
            <w:r w:rsidRPr="00CB18E2">
              <w:t>Muudatusettepanek</w:t>
            </w:r>
          </w:p>
        </w:tc>
      </w:tr>
      <w:tr w:rsidR="003F1B9B" w:rsidRPr="00CB18E2" w14:paraId="41142634" w14:textId="77777777" w:rsidTr="00884E96">
        <w:trPr>
          <w:jc w:val="center"/>
        </w:trPr>
        <w:tc>
          <w:tcPr>
            <w:tcW w:w="4876" w:type="dxa"/>
          </w:tcPr>
          <w:p w14:paraId="3F61D7DF" w14:textId="77777777" w:rsidR="003F1B9B" w:rsidRPr="00CB18E2" w:rsidRDefault="003F1B9B" w:rsidP="00884E96">
            <w:pPr>
              <w:pStyle w:val="Normal6"/>
            </w:pPr>
          </w:p>
        </w:tc>
        <w:tc>
          <w:tcPr>
            <w:tcW w:w="4876" w:type="dxa"/>
            <w:hideMark/>
          </w:tcPr>
          <w:p w14:paraId="27A35C2E" w14:textId="77777777" w:rsidR="003F1B9B" w:rsidRPr="00CB18E2" w:rsidRDefault="003F1B9B" w:rsidP="00884E96">
            <w:pPr>
              <w:pStyle w:val="Normal6"/>
              <w:rPr>
                <w:szCs w:val="24"/>
              </w:rPr>
            </w:pPr>
            <w:r w:rsidRPr="00CB18E2">
              <w:rPr>
                <w:b/>
                <w:i/>
              </w:rPr>
              <w:t>2 a)</w:t>
            </w:r>
            <w:r w:rsidRPr="00CB18E2">
              <w:rPr>
                <w:b/>
                <w:i/>
              </w:rPr>
              <w:tab/>
              <w:t>Artikli 14 lõige 3 asendatakse järgmisega:</w:t>
            </w:r>
          </w:p>
        </w:tc>
      </w:tr>
      <w:tr w:rsidR="003F1B9B" w:rsidRPr="00CB18E2" w14:paraId="4BBD0C98" w14:textId="77777777" w:rsidTr="00884E96">
        <w:trPr>
          <w:jc w:val="center"/>
        </w:trPr>
        <w:tc>
          <w:tcPr>
            <w:tcW w:w="4876" w:type="dxa"/>
            <w:hideMark/>
          </w:tcPr>
          <w:p w14:paraId="3D0A7C65" w14:textId="77777777" w:rsidR="003F1B9B" w:rsidRPr="00CB18E2" w:rsidRDefault="003F1B9B" w:rsidP="00884E96">
            <w:pPr>
              <w:pStyle w:val="Normal6"/>
            </w:pPr>
            <w:r w:rsidRPr="00CB18E2">
              <w:t xml:space="preserve">3. </w:t>
            </w:r>
            <w:r w:rsidRPr="00CB18E2">
              <w:tab/>
              <w:t>Kui on vaja sisestada või ajakohastada viisaomaniku riiki sisenemise ja riigist lahkumise andmeid, võivad piirivalveasutused võtta VISist ning importida riiki sisenemise ja riigist lahkumise süsteemi käesoleva määruse artikli 16 lõike</w:t>
            </w:r>
            <w:r w:rsidRPr="00CB18E2">
              <w:rPr>
                <w:b/>
                <w:i/>
              </w:rPr>
              <w:t xml:space="preserve"> </w:t>
            </w:r>
            <w:r w:rsidRPr="00CB18E2">
              <w:t>2 punktides</w:t>
            </w:r>
            <w:r w:rsidRPr="00CB18E2">
              <w:rPr>
                <w:b/>
                <w:i/>
              </w:rPr>
              <w:t xml:space="preserve"> </w:t>
            </w:r>
            <w:r w:rsidRPr="00CB18E2">
              <w:t xml:space="preserve">c–f ette nähtud andmeid kooskõlas käesoleva määruse artikliga </w:t>
            </w:r>
            <w:r w:rsidRPr="00CB18E2">
              <w:rPr>
                <w:b/>
                <w:i/>
              </w:rPr>
              <w:t>8 </w:t>
            </w:r>
            <w:r w:rsidRPr="00CB18E2">
              <w:t>ja määruse (EÜ) nr</w:t>
            </w:r>
            <w:r w:rsidRPr="00CB18E2">
              <w:rPr>
                <w:b/>
                <w:i/>
              </w:rPr>
              <w:t xml:space="preserve"> </w:t>
            </w:r>
            <w:r w:rsidRPr="00CB18E2">
              <w:t>767/2008 artikliga</w:t>
            </w:r>
            <w:r w:rsidRPr="00CB18E2">
              <w:rPr>
                <w:b/>
                <w:i/>
              </w:rPr>
              <w:t xml:space="preserve"> </w:t>
            </w:r>
            <w:r w:rsidRPr="00CB18E2">
              <w:t>18a.</w:t>
            </w:r>
          </w:p>
        </w:tc>
        <w:tc>
          <w:tcPr>
            <w:tcW w:w="4876" w:type="dxa"/>
            <w:hideMark/>
          </w:tcPr>
          <w:p w14:paraId="565310EC" w14:textId="77777777" w:rsidR="003F1B9B" w:rsidRPr="00CB18E2" w:rsidRDefault="003F1B9B" w:rsidP="00884E96">
            <w:pPr>
              <w:pStyle w:val="Normal6"/>
              <w:rPr>
                <w:szCs w:val="24"/>
              </w:rPr>
            </w:pPr>
            <w:r w:rsidRPr="00CB18E2">
              <w:rPr>
                <w:b/>
                <w:i/>
              </w:rPr>
              <w:t>„3.</w:t>
            </w:r>
            <w:r w:rsidRPr="00CB18E2">
              <w:t xml:space="preserve"> </w:t>
            </w:r>
            <w:r w:rsidRPr="00CB18E2">
              <w:tab/>
              <w:t>Kui on vaja sisestada või ajakohastada viisaomaniku riiki sisenemise ja riigist lahkumise andmeid, võivad piirivalveasutused võtta VISist ning importida riiki sisenemise ja riigist lahkumise süsteemi käesoleva määruse artikli</w:t>
            </w:r>
            <w:r w:rsidRPr="00CB18E2">
              <w:rPr>
                <w:b/>
                <w:i/>
              </w:rPr>
              <w:t> 16</w:t>
            </w:r>
            <w:r w:rsidRPr="00CB18E2">
              <w:t xml:space="preserve"> </w:t>
            </w:r>
            <w:r w:rsidRPr="00CB18E2">
              <w:rPr>
                <w:b/>
                <w:i/>
              </w:rPr>
              <w:t>lõike 1 punktis d ja artikli </w:t>
            </w:r>
            <w:r w:rsidRPr="00CB18E2">
              <w:t>16 lõike</w:t>
            </w:r>
            <w:r w:rsidRPr="00CB18E2">
              <w:rPr>
                <w:b/>
                <w:i/>
              </w:rPr>
              <w:t> </w:t>
            </w:r>
            <w:r w:rsidRPr="00CB18E2">
              <w:t>2 punktides</w:t>
            </w:r>
            <w:r w:rsidRPr="00CB18E2">
              <w:rPr>
                <w:b/>
                <w:i/>
              </w:rPr>
              <w:t> </w:t>
            </w:r>
            <w:r w:rsidRPr="00CB18E2">
              <w:t>c–f ette nähtud andmeid kooskõlas käesoleva määruse artikliga</w:t>
            </w:r>
            <w:r w:rsidRPr="00CB18E2">
              <w:rPr>
                <w:b/>
                <w:i/>
              </w:rPr>
              <w:t> 8</w:t>
            </w:r>
            <w:r w:rsidRPr="00CB18E2">
              <w:t xml:space="preserve"> ja määruse (EÜ) nr</w:t>
            </w:r>
            <w:r w:rsidRPr="00CB18E2">
              <w:rPr>
                <w:b/>
                <w:i/>
              </w:rPr>
              <w:t> </w:t>
            </w:r>
            <w:r w:rsidRPr="00CB18E2">
              <w:t>767/2008 artikliga</w:t>
            </w:r>
            <w:r w:rsidRPr="00CB18E2">
              <w:rPr>
                <w:b/>
                <w:i/>
              </w:rPr>
              <w:t> </w:t>
            </w:r>
            <w:r w:rsidRPr="00CB18E2">
              <w:t>18a.</w:t>
            </w:r>
            <w:r w:rsidRPr="00CB18E2">
              <w:rPr>
                <w:b/>
                <w:i/>
              </w:rPr>
              <w:t>“;</w:t>
            </w:r>
          </w:p>
        </w:tc>
      </w:tr>
    </w:tbl>
    <w:p w14:paraId="2E98FB69" w14:textId="77777777" w:rsidR="003F1B9B" w:rsidRPr="00CB18E2" w:rsidRDefault="003F1B9B" w:rsidP="003F1B9B">
      <w:pPr>
        <w:pStyle w:val="CrossRef"/>
      </w:pPr>
      <w:r w:rsidRPr="00CB18E2">
        <w:t>(https://eur-lex.europa.eu/legal-content/ET/TXT/?uri=CELEX%3A32017R2226)</w:t>
      </w:r>
      <w:r w:rsidRPr="004A7DBE">
        <w:rPr>
          <w:rStyle w:val="HideTWBExt"/>
          <w:i w:val="0"/>
          <w:noProof w:val="0"/>
        </w:rPr>
        <w:t>&lt;/Amend&gt;</w:t>
      </w:r>
    </w:p>
    <w:p w14:paraId="3DF1BCF7"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247</w:t>
      </w:r>
      <w:r w:rsidRPr="004A7DBE">
        <w:rPr>
          <w:rStyle w:val="HideTWBExt"/>
          <w:b w:val="0"/>
          <w:noProof w:val="0"/>
        </w:rPr>
        <w:t>&lt;/NumAm&gt;</w:t>
      </w:r>
    </w:p>
    <w:p w14:paraId="7DEB370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3AC006F" w14:textId="77777777" w:rsidR="003F1B9B" w:rsidRPr="00CB18E2" w:rsidRDefault="003F1B9B" w:rsidP="003F1B9B">
      <w:pPr>
        <w:pStyle w:val="NormalBold"/>
      </w:pPr>
      <w:r w:rsidRPr="004A7DBE">
        <w:rPr>
          <w:rStyle w:val="HideTWBExt"/>
          <w:b w:val="0"/>
          <w:noProof w:val="0"/>
        </w:rPr>
        <w:t>&lt;Article&gt;</w:t>
      </w:r>
      <w:r w:rsidRPr="00CB18E2">
        <w:t>Artikkel 4 – lõik 1 – punkt 2 b (uus)</w:t>
      </w:r>
      <w:r w:rsidRPr="004A7DBE">
        <w:rPr>
          <w:rStyle w:val="HideTWBExt"/>
          <w:b w:val="0"/>
          <w:noProof w:val="0"/>
        </w:rPr>
        <w:t>&lt;/Article&gt;</w:t>
      </w:r>
    </w:p>
    <w:p w14:paraId="38996EFA" w14:textId="77777777" w:rsidR="003F1B9B" w:rsidRPr="00CB18E2" w:rsidRDefault="003F1B9B" w:rsidP="003F1B9B">
      <w:pPr>
        <w:keepNext/>
      </w:pPr>
      <w:r w:rsidRPr="004A7DBE">
        <w:rPr>
          <w:rStyle w:val="HideTWBExt"/>
          <w:noProof w:val="0"/>
        </w:rPr>
        <w:t>&lt;DocAmend2&gt;</w:t>
      </w:r>
      <w:r w:rsidRPr="00CB18E2">
        <w:t>Määrus (EL) nr 2017/2226</w:t>
      </w:r>
      <w:r w:rsidRPr="004A7DBE">
        <w:rPr>
          <w:rStyle w:val="HideTWBExt"/>
          <w:noProof w:val="0"/>
        </w:rPr>
        <w:t>&lt;/DocAmend2&gt;</w:t>
      </w:r>
    </w:p>
    <w:p w14:paraId="71433FB0" w14:textId="77777777" w:rsidR="003F1B9B" w:rsidRPr="00CB18E2" w:rsidRDefault="003F1B9B" w:rsidP="003F1B9B">
      <w:r w:rsidRPr="004A7DBE">
        <w:rPr>
          <w:rStyle w:val="HideTWBExt"/>
          <w:noProof w:val="0"/>
        </w:rPr>
        <w:t>&lt;Article2&gt;</w:t>
      </w:r>
      <w:r w:rsidRPr="00CB18E2">
        <w:t>Artikkel 15 – lõige 1</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45454CE" w14:textId="77777777" w:rsidTr="00884E96">
        <w:trPr>
          <w:jc w:val="center"/>
        </w:trPr>
        <w:tc>
          <w:tcPr>
            <w:tcW w:w="9752" w:type="dxa"/>
            <w:gridSpan w:val="2"/>
          </w:tcPr>
          <w:p w14:paraId="3BEF3F18" w14:textId="77777777" w:rsidR="003F1B9B" w:rsidRPr="00CB18E2" w:rsidRDefault="003F1B9B" w:rsidP="00884E96">
            <w:pPr>
              <w:keepNext/>
            </w:pPr>
          </w:p>
        </w:tc>
      </w:tr>
      <w:tr w:rsidR="003F1B9B" w:rsidRPr="00CB18E2" w14:paraId="468C7D5E" w14:textId="77777777" w:rsidTr="00884E96">
        <w:trPr>
          <w:jc w:val="center"/>
        </w:trPr>
        <w:tc>
          <w:tcPr>
            <w:tcW w:w="4876" w:type="dxa"/>
            <w:hideMark/>
          </w:tcPr>
          <w:p w14:paraId="124661EB" w14:textId="77777777" w:rsidR="003F1B9B" w:rsidRPr="00CB18E2" w:rsidRDefault="003F1B9B" w:rsidP="00884E96">
            <w:pPr>
              <w:pStyle w:val="ColumnHeading"/>
              <w:keepNext/>
            </w:pPr>
            <w:r w:rsidRPr="00CB18E2">
              <w:t>Kehtiv tekst</w:t>
            </w:r>
          </w:p>
        </w:tc>
        <w:tc>
          <w:tcPr>
            <w:tcW w:w="4876" w:type="dxa"/>
            <w:hideMark/>
          </w:tcPr>
          <w:p w14:paraId="31272A3F" w14:textId="77777777" w:rsidR="003F1B9B" w:rsidRPr="00CB18E2" w:rsidRDefault="003F1B9B" w:rsidP="00884E96">
            <w:pPr>
              <w:pStyle w:val="ColumnHeading"/>
              <w:keepNext/>
            </w:pPr>
            <w:r w:rsidRPr="00CB18E2">
              <w:t>Muudatusettepanek</w:t>
            </w:r>
          </w:p>
        </w:tc>
      </w:tr>
      <w:tr w:rsidR="003F1B9B" w:rsidRPr="00CB18E2" w14:paraId="160F11AB" w14:textId="77777777" w:rsidTr="00884E96">
        <w:trPr>
          <w:jc w:val="center"/>
        </w:trPr>
        <w:tc>
          <w:tcPr>
            <w:tcW w:w="4876" w:type="dxa"/>
          </w:tcPr>
          <w:p w14:paraId="16B247C2" w14:textId="77777777" w:rsidR="003F1B9B" w:rsidRPr="00CB18E2" w:rsidRDefault="003F1B9B" w:rsidP="00884E96">
            <w:pPr>
              <w:pStyle w:val="Normal6"/>
            </w:pPr>
          </w:p>
        </w:tc>
        <w:tc>
          <w:tcPr>
            <w:tcW w:w="4876" w:type="dxa"/>
            <w:hideMark/>
          </w:tcPr>
          <w:p w14:paraId="50779154" w14:textId="77777777" w:rsidR="003F1B9B" w:rsidRPr="00CB18E2" w:rsidRDefault="003F1B9B" w:rsidP="00884E96">
            <w:pPr>
              <w:pStyle w:val="Normal6"/>
              <w:rPr>
                <w:szCs w:val="24"/>
              </w:rPr>
            </w:pPr>
            <w:r w:rsidRPr="00CB18E2">
              <w:rPr>
                <w:b/>
                <w:i/>
              </w:rPr>
              <w:t>2 b)</w:t>
            </w:r>
            <w:r w:rsidRPr="00CB18E2">
              <w:rPr>
                <w:b/>
                <w:i/>
              </w:rPr>
              <w:tab/>
              <w:t>Artikli 15 lõige 1 asendatakse järgmisega:</w:t>
            </w:r>
          </w:p>
        </w:tc>
      </w:tr>
      <w:tr w:rsidR="003F1B9B" w:rsidRPr="00CB18E2" w14:paraId="06E806C0" w14:textId="77777777" w:rsidTr="00884E96">
        <w:trPr>
          <w:jc w:val="center"/>
        </w:trPr>
        <w:tc>
          <w:tcPr>
            <w:tcW w:w="4876" w:type="dxa"/>
            <w:hideMark/>
          </w:tcPr>
          <w:p w14:paraId="5B2591E7" w14:textId="77777777" w:rsidR="003F1B9B" w:rsidRPr="00CB18E2" w:rsidRDefault="003F1B9B" w:rsidP="00884E96">
            <w:pPr>
              <w:pStyle w:val="Normal6"/>
            </w:pPr>
            <w:r w:rsidRPr="00CB18E2">
              <w:t xml:space="preserve">1. </w:t>
            </w:r>
            <w:r w:rsidRPr="00CB18E2">
              <w:tab/>
              <w:t>Kui on vaja luua isiklik toimik või ajakohastada artikli</w:t>
            </w:r>
            <w:r w:rsidRPr="00CB18E2">
              <w:rPr>
                <w:b/>
                <w:i/>
              </w:rPr>
              <w:t xml:space="preserve"> 16 lõike 1 punktis d ja artikli </w:t>
            </w:r>
            <w:r w:rsidRPr="00CB18E2">
              <w:t>17 lõike</w:t>
            </w:r>
            <w:r w:rsidRPr="00CB18E2">
              <w:rPr>
                <w:b/>
                <w:i/>
              </w:rPr>
              <w:t xml:space="preserve"> </w:t>
            </w:r>
            <w:r w:rsidRPr="00CB18E2">
              <w:t>1 punktis</w:t>
            </w:r>
            <w:r w:rsidRPr="00CB18E2">
              <w:rPr>
                <w:b/>
                <w:i/>
              </w:rPr>
              <w:t xml:space="preserve"> </w:t>
            </w:r>
            <w:r w:rsidRPr="00CB18E2">
              <w:t>b osutatud näokujutist, salvestatakse tegelik näokujutis.</w:t>
            </w:r>
          </w:p>
        </w:tc>
        <w:tc>
          <w:tcPr>
            <w:tcW w:w="4876" w:type="dxa"/>
            <w:hideMark/>
          </w:tcPr>
          <w:p w14:paraId="4B5B4161" w14:textId="77777777" w:rsidR="003F1B9B" w:rsidRPr="00CB18E2" w:rsidRDefault="003F1B9B" w:rsidP="00884E96">
            <w:pPr>
              <w:pStyle w:val="Normal6"/>
              <w:rPr>
                <w:szCs w:val="24"/>
              </w:rPr>
            </w:pPr>
            <w:r w:rsidRPr="00CB18E2">
              <w:rPr>
                <w:b/>
                <w:i/>
              </w:rPr>
              <w:t>„1.</w:t>
            </w:r>
            <w:r w:rsidRPr="00CB18E2">
              <w:t xml:space="preserve"> </w:t>
            </w:r>
            <w:r w:rsidRPr="00CB18E2">
              <w:tab/>
              <w:t>Kui on vaja luua isiklik toimik või ajakohastada artikli</w:t>
            </w:r>
            <w:r w:rsidRPr="00CB18E2">
              <w:rPr>
                <w:b/>
                <w:i/>
              </w:rPr>
              <w:t> </w:t>
            </w:r>
            <w:r w:rsidRPr="00CB18E2">
              <w:t>17 lõike</w:t>
            </w:r>
            <w:r w:rsidRPr="00CB18E2">
              <w:rPr>
                <w:b/>
                <w:i/>
              </w:rPr>
              <w:t> </w:t>
            </w:r>
            <w:r w:rsidRPr="00CB18E2">
              <w:t>1 punktis</w:t>
            </w:r>
            <w:r w:rsidRPr="00CB18E2">
              <w:rPr>
                <w:b/>
                <w:i/>
              </w:rPr>
              <w:t> </w:t>
            </w:r>
            <w:r w:rsidRPr="00CB18E2">
              <w:t>b osutatud näokujutist, salvestatakse tegelik näokujutis.</w:t>
            </w:r>
            <w:r w:rsidRPr="00CB18E2">
              <w:rPr>
                <w:b/>
                <w:i/>
              </w:rPr>
              <w:t>“;</w:t>
            </w:r>
          </w:p>
        </w:tc>
      </w:tr>
    </w:tbl>
    <w:p w14:paraId="0E57A56E" w14:textId="77777777" w:rsidR="003F1B9B" w:rsidRPr="00CB18E2" w:rsidRDefault="003F1B9B" w:rsidP="003F1B9B">
      <w:pPr>
        <w:pStyle w:val="CrossRef"/>
      </w:pPr>
      <w:r w:rsidRPr="00CB18E2">
        <w:t>(https://eur-lex.europa.eu/legal-content/ET/TXT/?uri=CELEX%3A32017R2226)</w:t>
      </w:r>
      <w:r w:rsidRPr="004A7DBE">
        <w:rPr>
          <w:rStyle w:val="HideTWBExt"/>
          <w:i w:val="0"/>
          <w:noProof w:val="0"/>
        </w:rPr>
        <w:t>&lt;/Amend&gt;</w:t>
      </w:r>
    </w:p>
    <w:p w14:paraId="537230D8"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248</w:t>
      </w:r>
      <w:r w:rsidRPr="004A7DBE">
        <w:rPr>
          <w:rStyle w:val="HideTWBExt"/>
          <w:b w:val="0"/>
          <w:noProof w:val="0"/>
        </w:rPr>
        <w:t>&lt;/NumAm&gt;</w:t>
      </w:r>
    </w:p>
    <w:p w14:paraId="5EC8BE0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62F4ADE" w14:textId="77777777" w:rsidR="003F1B9B" w:rsidRPr="00CB18E2" w:rsidRDefault="003F1B9B" w:rsidP="003F1B9B">
      <w:pPr>
        <w:pStyle w:val="NormalBold"/>
      </w:pPr>
      <w:r w:rsidRPr="004A7DBE">
        <w:rPr>
          <w:rStyle w:val="HideTWBExt"/>
          <w:b w:val="0"/>
          <w:noProof w:val="0"/>
        </w:rPr>
        <w:t>&lt;Article&gt;</w:t>
      </w:r>
      <w:r w:rsidRPr="00CB18E2">
        <w:t>Artikkel 4 – lõik 1 – punkt 2 c (uus)</w:t>
      </w:r>
      <w:r w:rsidRPr="004A7DBE">
        <w:rPr>
          <w:rStyle w:val="HideTWBExt"/>
          <w:b w:val="0"/>
          <w:noProof w:val="0"/>
        </w:rPr>
        <w:t>&lt;/Article&gt;</w:t>
      </w:r>
    </w:p>
    <w:p w14:paraId="6F57FA31" w14:textId="77777777" w:rsidR="003F1B9B" w:rsidRPr="00CB18E2" w:rsidRDefault="003F1B9B" w:rsidP="003F1B9B">
      <w:pPr>
        <w:keepNext/>
      </w:pPr>
      <w:r w:rsidRPr="004A7DBE">
        <w:rPr>
          <w:rStyle w:val="HideTWBExt"/>
          <w:noProof w:val="0"/>
        </w:rPr>
        <w:t>&lt;DocAmend2&gt;</w:t>
      </w:r>
      <w:r w:rsidRPr="00CB18E2">
        <w:t>Määrus (EL) nr 2017/2226</w:t>
      </w:r>
      <w:r w:rsidRPr="004A7DBE">
        <w:rPr>
          <w:rStyle w:val="HideTWBExt"/>
          <w:noProof w:val="0"/>
        </w:rPr>
        <w:t>&lt;/DocAmend2&gt;</w:t>
      </w:r>
    </w:p>
    <w:p w14:paraId="1D2617F3" w14:textId="77777777" w:rsidR="003F1B9B" w:rsidRPr="00CB18E2" w:rsidRDefault="003F1B9B" w:rsidP="003F1B9B">
      <w:r w:rsidRPr="004A7DBE">
        <w:rPr>
          <w:rStyle w:val="HideTWBExt"/>
          <w:noProof w:val="0"/>
        </w:rPr>
        <w:t>&lt;Article2&gt;</w:t>
      </w:r>
      <w:r w:rsidRPr="00CB18E2">
        <w:t>Artikkel 15 – lõige 1a (uus)</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14954BF" w14:textId="77777777" w:rsidTr="00884E96">
        <w:trPr>
          <w:jc w:val="center"/>
        </w:trPr>
        <w:tc>
          <w:tcPr>
            <w:tcW w:w="9752" w:type="dxa"/>
            <w:gridSpan w:val="2"/>
          </w:tcPr>
          <w:p w14:paraId="5971795A" w14:textId="77777777" w:rsidR="003F1B9B" w:rsidRPr="00CB18E2" w:rsidRDefault="003F1B9B" w:rsidP="00884E96">
            <w:pPr>
              <w:keepNext/>
            </w:pPr>
          </w:p>
        </w:tc>
      </w:tr>
      <w:tr w:rsidR="003F1B9B" w:rsidRPr="00CB18E2" w14:paraId="13372617" w14:textId="77777777" w:rsidTr="00884E96">
        <w:trPr>
          <w:jc w:val="center"/>
        </w:trPr>
        <w:tc>
          <w:tcPr>
            <w:tcW w:w="4876" w:type="dxa"/>
            <w:hideMark/>
          </w:tcPr>
          <w:p w14:paraId="25452889" w14:textId="77777777" w:rsidR="003F1B9B" w:rsidRPr="00CB18E2" w:rsidRDefault="003F1B9B" w:rsidP="00884E96">
            <w:pPr>
              <w:pStyle w:val="ColumnHeading"/>
              <w:keepNext/>
            </w:pPr>
            <w:r w:rsidRPr="00CB18E2">
              <w:t>Komisjoni ettepanek</w:t>
            </w:r>
          </w:p>
        </w:tc>
        <w:tc>
          <w:tcPr>
            <w:tcW w:w="4876" w:type="dxa"/>
            <w:hideMark/>
          </w:tcPr>
          <w:p w14:paraId="6930E111" w14:textId="77777777" w:rsidR="003F1B9B" w:rsidRPr="00CB18E2" w:rsidRDefault="003F1B9B" w:rsidP="00884E96">
            <w:pPr>
              <w:pStyle w:val="ColumnHeading"/>
              <w:keepNext/>
            </w:pPr>
            <w:r w:rsidRPr="00CB18E2">
              <w:t>Muudatusettepanek</w:t>
            </w:r>
          </w:p>
        </w:tc>
      </w:tr>
      <w:tr w:rsidR="003F1B9B" w:rsidRPr="00CB18E2" w14:paraId="5D20E2FE" w14:textId="77777777" w:rsidTr="00884E96">
        <w:trPr>
          <w:jc w:val="center"/>
        </w:trPr>
        <w:tc>
          <w:tcPr>
            <w:tcW w:w="4876" w:type="dxa"/>
          </w:tcPr>
          <w:p w14:paraId="45BCFCD3" w14:textId="77777777" w:rsidR="003F1B9B" w:rsidRPr="00CB18E2" w:rsidRDefault="003F1B9B" w:rsidP="00884E96">
            <w:pPr>
              <w:pStyle w:val="Normal6"/>
            </w:pPr>
          </w:p>
        </w:tc>
        <w:tc>
          <w:tcPr>
            <w:tcW w:w="4876" w:type="dxa"/>
          </w:tcPr>
          <w:p w14:paraId="7E3BF487" w14:textId="77777777" w:rsidR="003F1B9B" w:rsidRPr="00CB18E2" w:rsidRDefault="003F1B9B" w:rsidP="00884E96">
            <w:pPr>
              <w:pStyle w:val="Normal6"/>
              <w:rPr>
                <w:b/>
                <w:i/>
              </w:rPr>
            </w:pPr>
            <w:r w:rsidRPr="00CB18E2">
              <w:rPr>
                <w:b/>
                <w:i/>
              </w:rPr>
              <w:t>2 c)</w:t>
            </w:r>
            <w:r w:rsidRPr="00CB18E2">
              <w:rPr>
                <w:b/>
                <w:i/>
              </w:rPr>
              <w:tab/>
              <w:t>Artiklisse 15 lisatakse järgmine lõige:</w:t>
            </w:r>
          </w:p>
        </w:tc>
      </w:tr>
      <w:tr w:rsidR="003F1B9B" w:rsidRPr="00CB18E2" w14:paraId="5E55E3DC" w14:textId="77777777" w:rsidTr="00884E96">
        <w:trPr>
          <w:jc w:val="center"/>
        </w:trPr>
        <w:tc>
          <w:tcPr>
            <w:tcW w:w="4876" w:type="dxa"/>
          </w:tcPr>
          <w:p w14:paraId="51B0FF2B" w14:textId="77777777" w:rsidR="003F1B9B" w:rsidRPr="00CB18E2" w:rsidRDefault="003F1B9B" w:rsidP="00884E96">
            <w:pPr>
              <w:pStyle w:val="Normal6"/>
            </w:pPr>
          </w:p>
        </w:tc>
        <w:tc>
          <w:tcPr>
            <w:tcW w:w="4876" w:type="dxa"/>
            <w:hideMark/>
          </w:tcPr>
          <w:p w14:paraId="0E39E6BF" w14:textId="77777777" w:rsidR="003F1B9B" w:rsidRPr="00CB18E2" w:rsidRDefault="003F1B9B" w:rsidP="00884E96">
            <w:pPr>
              <w:pStyle w:val="Normal6"/>
              <w:rPr>
                <w:szCs w:val="24"/>
              </w:rPr>
            </w:pPr>
            <w:r w:rsidRPr="00CB18E2">
              <w:rPr>
                <w:b/>
                <w:i/>
              </w:rPr>
              <w:t>„1a.</w:t>
            </w:r>
            <w:r w:rsidRPr="00CB18E2">
              <w:rPr>
                <w:b/>
                <w:i/>
              </w:rPr>
              <w:tab/>
              <w:t>Artikli 16 lõike 1 punktis d osutatud näokujutis võetakse VISist ning imporditakse riiki sisenemise ja riigist lahkumise süsteemi.“;</w:t>
            </w:r>
          </w:p>
        </w:tc>
      </w:tr>
    </w:tbl>
    <w:p w14:paraId="20134AC9" w14:textId="77777777" w:rsidR="003F1B9B" w:rsidRPr="00CB18E2" w:rsidRDefault="003F1B9B" w:rsidP="003F1B9B">
      <w:r w:rsidRPr="004A7DBE">
        <w:rPr>
          <w:rStyle w:val="HideTWBExt"/>
          <w:noProof w:val="0"/>
        </w:rPr>
        <w:t>&lt;/Amend&gt;</w:t>
      </w:r>
    </w:p>
    <w:p w14:paraId="1F28CF06"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249</w:t>
      </w:r>
      <w:r w:rsidRPr="004A7DBE">
        <w:rPr>
          <w:rStyle w:val="HideTWBExt"/>
          <w:b w:val="0"/>
          <w:noProof w:val="0"/>
        </w:rPr>
        <w:t>&lt;/NumAm&gt;</w:t>
      </w:r>
    </w:p>
    <w:p w14:paraId="7B9AD006"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D2B74E1" w14:textId="77777777" w:rsidR="003F1B9B" w:rsidRPr="00CB18E2" w:rsidRDefault="003F1B9B" w:rsidP="003F1B9B">
      <w:pPr>
        <w:pStyle w:val="NormalBold"/>
      </w:pPr>
      <w:r w:rsidRPr="004A7DBE">
        <w:rPr>
          <w:rStyle w:val="HideTWBExt"/>
          <w:b w:val="0"/>
          <w:noProof w:val="0"/>
        </w:rPr>
        <w:t>&lt;Article&gt;</w:t>
      </w:r>
      <w:r w:rsidRPr="00CB18E2">
        <w:t>Artikkel 4 – lõik 1 – punkt 2 d (uus)</w:t>
      </w:r>
      <w:r w:rsidRPr="004A7DBE">
        <w:rPr>
          <w:rStyle w:val="HideTWBExt"/>
          <w:b w:val="0"/>
          <w:noProof w:val="0"/>
        </w:rPr>
        <w:t>&lt;/Article&gt;</w:t>
      </w:r>
    </w:p>
    <w:p w14:paraId="072FE1F0" w14:textId="77777777" w:rsidR="003F1B9B" w:rsidRPr="00CB18E2" w:rsidRDefault="003F1B9B" w:rsidP="003F1B9B">
      <w:pPr>
        <w:keepNext/>
      </w:pPr>
      <w:r w:rsidRPr="004A7DBE">
        <w:rPr>
          <w:rStyle w:val="HideTWBExt"/>
          <w:noProof w:val="0"/>
        </w:rPr>
        <w:t>&lt;DocAmend2&gt;</w:t>
      </w:r>
      <w:r w:rsidRPr="00CB18E2">
        <w:t>Määrus (EL) nr 2017/2226</w:t>
      </w:r>
      <w:r w:rsidRPr="004A7DBE">
        <w:rPr>
          <w:rStyle w:val="HideTWBExt"/>
          <w:noProof w:val="0"/>
        </w:rPr>
        <w:t>&lt;/DocAmend2&gt;</w:t>
      </w:r>
    </w:p>
    <w:p w14:paraId="52FB73F3" w14:textId="77777777" w:rsidR="003F1B9B" w:rsidRPr="00CB18E2" w:rsidRDefault="003F1B9B" w:rsidP="003F1B9B">
      <w:r w:rsidRPr="004A7DBE">
        <w:rPr>
          <w:rStyle w:val="HideTWBExt"/>
          <w:noProof w:val="0"/>
        </w:rPr>
        <w:t>&lt;Article2&gt;</w:t>
      </w:r>
      <w:r w:rsidRPr="00CB18E2">
        <w:t>Artikkel 15 – lõige 5</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7B3496B" w14:textId="77777777" w:rsidTr="00884E96">
        <w:trPr>
          <w:jc w:val="center"/>
        </w:trPr>
        <w:tc>
          <w:tcPr>
            <w:tcW w:w="9752" w:type="dxa"/>
            <w:gridSpan w:val="2"/>
          </w:tcPr>
          <w:p w14:paraId="139C2139" w14:textId="77777777" w:rsidR="003F1B9B" w:rsidRPr="00CB18E2" w:rsidRDefault="003F1B9B" w:rsidP="00884E96">
            <w:pPr>
              <w:keepNext/>
            </w:pPr>
          </w:p>
        </w:tc>
      </w:tr>
      <w:tr w:rsidR="003F1B9B" w:rsidRPr="00CB18E2" w14:paraId="514AA20B" w14:textId="77777777" w:rsidTr="00884E96">
        <w:trPr>
          <w:jc w:val="center"/>
        </w:trPr>
        <w:tc>
          <w:tcPr>
            <w:tcW w:w="4876" w:type="dxa"/>
            <w:hideMark/>
          </w:tcPr>
          <w:p w14:paraId="6414732C" w14:textId="77777777" w:rsidR="003F1B9B" w:rsidRPr="00CB18E2" w:rsidRDefault="003F1B9B" w:rsidP="00884E96">
            <w:pPr>
              <w:pStyle w:val="ColumnHeading"/>
              <w:keepNext/>
            </w:pPr>
            <w:r w:rsidRPr="00CB18E2">
              <w:t>Kehtiv tekst</w:t>
            </w:r>
          </w:p>
        </w:tc>
        <w:tc>
          <w:tcPr>
            <w:tcW w:w="4876" w:type="dxa"/>
            <w:hideMark/>
          </w:tcPr>
          <w:p w14:paraId="7F934F00" w14:textId="77777777" w:rsidR="003F1B9B" w:rsidRPr="00CB18E2" w:rsidRDefault="003F1B9B" w:rsidP="00884E96">
            <w:pPr>
              <w:pStyle w:val="ColumnHeading"/>
              <w:keepNext/>
            </w:pPr>
            <w:r w:rsidRPr="00CB18E2">
              <w:t>Muudatusettepanek</w:t>
            </w:r>
          </w:p>
        </w:tc>
      </w:tr>
      <w:tr w:rsidR="003F1B9B" w:rsidRPr="00CB18E2" w14:paraId="55C870F6" w14:textId="77777777" w:rsidTr="00884E96">
        <w:trPr>
          <w:jc w:val="center"/>
        </w:trPr>
        <w:tc>
          <w:tcPr>
            <w:tcW w:w="4876" w:type="dxa"/>
          </w:tcPr>
          <w:p w14:paraId="37376154" w14:textId="77777777" w:rsidR="003F1B9B" w:rsidRPr="00CB18E2" w:rsidRDefault="003F1B9B" w:rsidP="00884E96">
            <w:pPr>
              <w:pStyle w:val="Normal6"/>
              <w:rPr>
                <w:b/>
                <w:i/>
              </w:rPr>
            </w:pPr>
          </w:p>
        </w:tc>
        <w:tc>
          <w:tcPr>
            <w:tcW w:w="4876" w:type="dxa"/>
          </w:tcPr>
          <w:p w14:paraId="629DAB7B" w14:textId="77777777" w:rsidR="003F1B9B" w:rsidRPr="00CB18E2" w:rsidRDefault="003F1B9B" w:rsidP="00884E96">
            <w:pPr>
              <w:pStyle w:val="Normal6"/>
              <w:rPr>
                <w:b/>
                <w:i/>
              </w:rPr>
            </w:pPr>
            <w:r w:rsidRPr="00CB18E2">
              <w:rPr>
                <w:b/>
                <w:i/>
              </w:rPr>
              <w:t>2 d)</w:t>
            </w:r>
            <w:r w:rsidRPr="00CB18E2">
              <w:rPr>
                <w:b/>
                <w:i/>
              </w:rPr>
              <w:tab/>
              <w:t>Artikli 15 lõige 5 jäetakse välja.</w:t>
            </w:r>
          </w:p>
        </w:tc>
      </w:tr>
      <w:tr w:rsidR="003F1B9B" w:rsidRPr="00CB18E2" w14:paraId="4EF96AC4" w14:textId="77777777" w:rsidTr="00884E96">
        <w:trPr>
          <w:jc w:val="center"/>
        </w:trPr>
        <w:tc>
          <w:tcPr>
            <w:tcW w:w="4876" w:type="dxa"/>
            <w:hideMark/>
          </w:tcPr>
          <w:p w14:paraId="05A2810F" w14:textId="77777777" w:rsidR="003F1B9B" w:rsidRPr="00CB18E2" w:rsidRDefault="003F1B9B" w:rsidP="00884E96">
            <w:pPr>
              <w:pStyle w:val="Normal6"/>
              <w:rPr>
                <w:b/>
                <w:bCs/>
                <w:i/>
                <w:iCs/>
              </w:rPr>
            </w:pPr>
            <w:r w:rsidRPr="00CB18E2">
              <w:rPr>
                <w:b/>
                <w:bCs/>
                <w:i/>
                <w:iCs/>
              </w:rPr>
              <w:t xml:space="preserve">5. </w:t>
            </w:r>
            <w:r w:rsidRPr="00CB18E2">
              <w:tab/>
            </w:r>
            <w:r w:rsidRPr="00CB18E2">
              <w:rPr>
                <w:b/>
                <w:bCs/>
                <w:i/>
                <w:iCs/>
              </w:rPr>
              <w:t>Kahe aasta jooksul pärast riiki sisenemise ja riigist lahkumise süsteemi kasutuselevõttu koostab komisjon aruande VISi salvestatud näokujutiste kvaliteedistandardite ja selle kohta, kas need võimaldavad biomeetrilist võrdlemist, eesmärgiga kasutada VISi salvestatud näokujutisi piiridel ja liikmesriikide territooriumil nende kolmandate riikide kodanike isikusamasuse kontrollimiseks, kelle suhtes kohaldatakse viisanõuet, ilma et peaks neid näokujutisi salvestama riiki sisenemise ja riigist lahkumise süsteemi. Komisjon edastab selle aruande Euroopa Parlamendile ja nõukogule. Kui komisjon peab seda asjakohaseks, kaasnevad selle aruandega seadusandlikud ettepanekud, sealhulgas ettepanekud muuta käesolevat määrust, määrust (EÜ) nr 767/2008 või mõlemat seoses VISi salvestatud kolmandate riikide kodanike näokujutiste kasutamisega käesolevas lõikes osutatud eesmärkidel.</w:t>
            </w:r>
          </w:p>
        </w:tc>
        <w:tc>
          <w:tcPr>
            <w:tcW w:w="4876" w:type="dxa"/>
            <w:hideMark/>
          </w:tcPr>
          <w:p w14:paraId="463DE14F" w14:textId="77777777" w:rsidR="003F1B9B" w:rsidRPr="00CB18E2" w:rsidRDefault="003F1B9B" w:rsidP="00884E96">
            <w:pPr>
              <w:pStyle w:val="Normal6"/>
              <w:rPr>
                <w:b/>
                <w:bCs/>
                <w:i/>
                <w:iCs/>
                <w:szCs w:val="24"/>
              </w:rPr>
            </w:pPr>
          </w:p>
        </w:tc>
      </w:tr>
    </w:tbl>
    <w:p w14:paraId="5181BD97" w14:textId="77777777" w:rsidR="003F1B9B" w:rsidRPr="00CB18E2" w:rsidRDefault="003F1B9B" w:rsidP="003F1B9B">
      <w:pPr>
        <w:pStyle w:val="CrossRef"/>
      </w:pPr>
      <w:r w:rsidRPr="00CB18E2">
        <w:t>https://eur-lex.europa.eu/legal-content/ET/TXT/?uri=CELEX%3A32017R2226</w:t>
      </w:r>
    </w:p>
    <w:p w14:paraId="79532245" w14:textId="77777777" w:rsidR="003F1B9B" w:rsidRPr="00CB18E2" w:rsidRDefault="003F1B9B" w:rsidP="003F1B9B">
      <w:r w:rsidRPr="004A7DBE">
        <w:rPr>
          <w:rStyle w:val="HideTWBExt"/>
          <w:noProof w:val="0"/>
        </w:rPr>
        <w:t>&lt;/Amend&gt;</w:t>
      </w:r>
    </w:p>
    <w:p w14:paraId="055697CC"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250</w:t>
      </w:r>
      <w:r w:rsidRPr="004A7DBE">
        <w:rPr>
          <w:rStyle w:val="HideTWBExt"/>
          <w:b w:val="0"/>
          <w:noProof w:val="0"/>
        </w:rPr>
        <w:t>&lt;/NumAm&gt;</w:t>
      </w:r>
    </w:p>
    <w:p w14:paraId="660A21C8"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DBEEA19" w14:textId="77777777" w:rsidR="003F1B9B" w:rsidRPr="00CB18E2" w:rsidRDefault="003F1B9B" w:rsidP="003F1B9B">
      <w:pPr>
        <w:pStyle w:val="NormalBold"/>
      </w:pPr>
      <w:r w:rsidRPr="004A7DBE">
        <w:rPr>
          <w:rStyle w:val="HideTWBExt"/>
          <w:b w:val="0"/>
          <w:noProof w:val="0"/>
        </w:rPr>
        <w:t>&lt;Article&gt;</w:t>
      </w:r>
      <w:r w:rsidRPr="00CB18E2">
        <w:t>Artikkel 7 – lõik 1 – punkt b</w:t>
      </w:r>
      <w:r w:rsidRPr="004A7DBE">
        <w:rPr>
          <w:rStyle w:val="HideTWBExt"/>
          <w:b w:val="0"/>
          <w:noProof w:val="0"/>
        </w:rPr>
        <w:t>&lt;/Article&gt;</w:t>
      </w:r>
    </w:p>
    <w:p w14:paraId="10277EE7" w14:textId="77777777" w:rsidR="003F1B9B" w:rsidRPr="00CB18E2" w:rsidRDefault="003F1B9B" w:rsidP="003F1B9B">
      <w:pPr>
        <w:keepNext/>
      </w:pPr>
      <w:r w:rsidRPr="004A7DBE">
        <w:rPr>
          <w:rStyle w:val="HideTWBExt"/>
          <w:noProof w:val="0"/>
        </w:rPr>
        <w:t>&lt;DocAmend2&gt;</w:t>
      </w:r>
      <w:r w:rsidRPr="00CB18E2">
        <w:t>Koostalitlusvõimet käsitlev määrus 2018/XX</w:t>
      </w:r>
      <w:r w:rsidRPr="004A7DBE">
        <w:rPr>
          <w:rStyle w:val="HideTWBExt"/>
          <w:noProof w:val="0"/>
        </w:rPr>
        <w:t>&lt;/DocAmend2&gt;</w:t>
      </w:r>
    </w:p>
    <w:p w14:paraId="563C11C6" w14:textId="77777777" w:rsidR="003F1B9B" w:rsidRPr="00CB18E2" w:rsidRDefault="003F1B9B" w:rsidP="003F1B9B">
      <w:r w:rsidRPr="004A7DBE">
        <w:rPr>
          <w:rStyle w:val="HideTWBExt"/>
          <w:noProof w:val="0"/>
        </w:rPr>
        <w:t>&lt;Article2&gt;</w:t>
      </w:r>
      <w:r w:rsidRPr="00CB18E2">
        <w:t>Artikkel 18 – lõige 1 – punkt b</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7027661" w14:textId="77777777" w:rsidTr="00884E96">
        <w:trPr>
          <w:jc w:val="center"/>
        </w:trPr>
        <w:tc>
          <w:tcPr>
            <w:tcW w:w="9752" w:type="dxa"/>
            <w:gridSpan w:val="2"/>
          </w:tcPr>
          <w:p w14:paraId="5982B910" w14:textId="77777777" w:rsidR="003F1B9B" w:rsidRPr="00CB18E2" w:rsidRDefault="003F1B9B" w:rsidP="00884E96">
            <w:pPr>
              <w:keepNext/>
            </w:pPr>
          </w:p>
        </w:tc>
      </w:tr>
      <w:tr w:rsidR="003F1B9B" w:rsidRPr="00CB18E2" w14:paraId="29DC2F87" w14:textId="77777777" w:rsidTr="00884E96">
        <w:trPr>
          <w:jc w:val="center"/>
        </w:trPr>
        <w:tc>
          <w:tcPr>
            <w:tcW w:w="4876" w:type="dxa"/>
            <w:hideMark/>
          </w:tcPr>
          <w:p w14:paraId="0484195F" w14:textId="77777777" w:rsidR="003F1B9B" w:rsidRPr="00CB18E2" w:rsidRDefault="003F1B9B" w:rsidP="00884E96">
            <w:pPr>
              <w:pStyle w:val="ColumnHeading"/>
              <w:keepNext/>
            </w:pPr>
            <w:r w:rsidRPr="00CB18E2">
              <w:t>Komisjoni ettepanek</w:t>
            </w:r>
          </w:p>
        </w:tc>
        <w:tc>
          <w:tcPr>
            <w:tcW w:w="4876" w:type="dxa"/>
            <w:hideMark/>
          </w:tcPr>
          <w:p w14:paraId="5ACDF27B" w14:textId="77777777" w:rsidR="003F1B9B" w:rsidRPr="00CB18E2" w:rsidRDefault="003F1B9B" w:rsidP="00884E96">
            <w:pPr>
              <w:pStyle w:val="ColumnHeading"/>
              <w:keepNext/>
            </w:pPr>
            <w:r w:rsidRPr="00CB18E2">
              <w:t>Muudatusettepanek</w:t>
            </w:r>
          </w:p>
        </w:tc>
      </w:tr>
      <w:tr w:rsidR="003F1B9B" w:rsidRPr="00CB18E2" w14:paraId="1778602F" w14:textId="77777777" w:rsidTr="00884E96">
        <w:trPr>
          <w:jc w:val="center"/>
        </w:trPr>
        <w:tc>
          <w:tcPr>
            <w:tcW w:w="4876" w:type="dxa"/>
          </w:tcPr>
          <w:p w14:paraId="7F181585" w14:textId="77777777" w:rsidR="003F1B9B" w:rsidRPr="00CB18E2" w:rsidRDefault="003F1B9B" w:rsidP="00884E96">
            <w:pPr>
              <w:pStyle w:val="Normal6"/>
            </w:pPr>
            <w:r w:rsidRPr="00CB18E2">
              <w:t>b)</w:t>
            </w:r>
            <w:r w:rsidRPr="00CB18E2">
              <w:tab/>
              <w:t>määruse (EÜ) nr 767/2008 artikli 9 lõike 4 punktides </w:t>
            </w:r>
            <w:r w:rsidRPr="00CB18E2">
              <w:rPr>
                <w:b/>
                <w:i/>
              </w:rPr>
              <w:t>a, b ja c</w:t>
            </w:r>
            <w:r w:rsidRPr="00CB18E2">
              <w:t>, artikli 9 lõigetes 5 ja 6, artikli 22c lõike 2 punktides a–cc, f ja g ning artikli 22d punktides a, b, c, f ja g osutatud andmed;</w:t>
            </w:r>
          </w:p>
        </w:tc>
        <w:tc>
          <w:tcPr>
            <w:tcW w:w="4876" w:type="dxa"/>
          </w:tcPr>
          <w:p w14:paraId="59FE9A75" w14:textId="77777777" w:rsidR="003F1B9B" w:rsidRPr="00CB18E2" w:rsidRDefault="003F1B9B" w:rsidP="00884E96">
            <w:pPr>
              <w:pStyle w:val="Normal6"/>
            </w:pPr>
            <w:r w:rsidRPr="00CB18E2">
              <w:t>b)</w:t>
            </w:r>
            <w:r w:rsidRPr="00CB18E2">
              <w:tab/>
              <w:t>määruse (EÜ) nr 767/2008 artikli 9 lõike 4 punktides </w:t>
            </w:r>
            <w:r w:rsidRPr="00CB18E2">
              <w:rPr>
                <w:b/>
                <w:i/>
              </w:rPr>
              <w:t>a–cc</w:t>
            </w:r>
            <w:r w:rsidRPr="00CB18E2">
              <w:t>, artikli 9 lõigetes 5 ja 6, artikli 22c lõike 2 punktides a–cc, f ja g ning artikli 22d punktides a, b, c, f ja g osutatud andmed;</w:t>
            </w:r>
          </w:p>
        </w:tc>
      </w:tr>
    </w:tbl>
    <w:p w14:paraId="000EB136" w14:textId="77777777" w:rsidR="003F1B9B" w:rsidRPr="004A7DBE" w:rsidRDefault="003F1B9B" w:rsidP="003F1B9B">
      <w:pPr>
        <w:rPr>
          <w:rStyle w:val="HideTWBExt"/>
          <w:noProof w:val="0"/>
        </w:rPr>
      </w:pPr>
      <w:r w:rsidRPr="004A7DBE">
        <w:rPr>
          <w:rStyle w:val="HideTWBExt"/>
          <w:noProof w:val="0"/>
        </w:rPr>
        <w:t>&lt;/Amend&gt;</w:t>
      </w:r>
    </w:p>
    <w:p w14:paraId="4EB118B1"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251</w:t>
      </w:r>
      <w:r w:rsidRPr="004A7DBE">
        <w:rPr>
          <w:rStyle w:val="HideTWBExt"/>
          <w:b w:val="0"/>
          <w:noProof w:val="0"/>
        </w:rPr>
        <w:t>&lt;/NumAm&gt;</w:t>
      </w:r>
    </w:p>
    <w:p w14:paraId="7B0D215B"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1C58C7B" w14:textId="77777777" w:rsidR="003F1B9B" w:rsidRPr="00CB18E2" w:rsidRDefault="003F1B9B" w:rsidP="003F1B9B">
      <w:pPr>
        <w:pStyle w:val="NormalBold"/>
      </w:pPr>
      <w:r w:rsidRPr="004A7DBE">
        <w:rPr>
          <w:rStyle w:val="HideTWBExt"/>
          <w:b w:val="0"/>
          <w:noProof w:val="0"/>
        </w:rPr>
        <w:t>&lt;Article&gt;</w:t>
      </w:r>
      <w:r w:rsidRPr="00CB18E2">
        <w:t>Artikkel 9 – lõik 1</w:t>
      </w:r>
      <w:r w:rsidRPr="004A7DB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9B38538" w14:textId="77777777" w:rsidTr="00884E96">
        <w:trPr>
          <w:jc w:val="center"/>
        </w:trPr>
        <w:tc>
          <w:tcPr>
            <w:tcW w:w="9752" w:type="dxa"/>
            <w:gridSpan w:val="2"/>
          </w:tcPr>
          <w:p w14:paraId="52AB1E3A" w14:textId="77777777" w:rsidR="003F1B9B" w:rsidRPr="00CB18E2" w:rsidRDefault="003F1B9B" w:rsidP="00884E96">
            <w:pPr>
              <w:keepNext/>
            </w:pPr>
          </w:p>
        </w:tc>
      </w:tr>
      <w:tr w:rsidR="003F1B9B" w:rsidRPr="00CB18E2" w14:paraId="30B85F1A" w14:textId="77777777" w:rsidTr="00884E96">
        <w:trPr>
          <w:jc w:val="center"/>
        </w:trPr>
        <w:tc>
          <w:tcPr>
            <w:tcW w:w="4876" w:type="dxa"/>
            <w:hideMark/>
          </w:tcPr>
          <w:p w14:paraId="470A6945" w14:textId="77777777" w:rsidR="003F1B9B" w:rsidRPr="00CB18E2" w:rsidRDefault="003F1B9B" w:rsidP="00884E96">
            <w:pPr>
              <w:pStyle w:val="ColumnHeading"/>
              <w:keepNext/>
            </w:pPr>
            <w:r w:rsidRPr="00CB18E2">
              <w:t>Komisjoni ettepanek</w:t>
            </w:r>
          </w:p>
        </w:tc>
        <w:tc>
          <w:tcPr>
            <w:tcW w:w="4876" w:type="dxa"/>
            <w:hideMark/>
          </w:tcPr>
          <w:p w14:paraId="7575512F" w14:textId="77777777" w:rsidR="003F1B9B" w:rsidRPr="00CB18E2" w:rsidRDefault="003F1B9B" w:rsidP="00884E96">
            <w:pPr>
              <w:pStyle w:val="ColumnHeading"/>
              <w:keepNext/>
            </w:pPr>
            <w:r w:rsidRPr="00CB18E2">
              <w:t>Muudatusettepanek</w:t>
            </w:r>
          </w:p>
        </w:tc>
      </w:tr>
      <w:tr w:rsidR="003F1B9B" w:rsidRPr="00CB18E2" w14:paraId="786132BF" w14:textId="77777777" w:rsidTr="00884E96">
        <w:trPr>
          <w:jc w:val="center"/>
        </w:trPr>
        <w:tc>
          <w:tcPr>
            <w:tcW w:w="4876" w:type="dxa"/>
            <w:hideMark/>
          </w:tcPr>
          <w:p w14:paraId="2C2538FF" w14:textId="77777777" w:rsidR="003F1B9B" w:rsidRPr="00CB18E2" w:rsidRDefault="003F1B9B" w:rsidP="00884E96">
            <w:pPr>
              <w:pStyle w:val="Normal6"/>
            </w:pPr>
            <w:r w:rsidRPr="00CB18E2">
              <w:t>Käesolev määrus jõustub kahekümnendal päeval pärast selle avaldamist Euroopa Liidu Teatajas.</w:t>
            </w:r>
          </w:p>
        </w:tc>
        <w:tc>
          <w:tcPr>
            <w:tcW w:w="4876" w:type="dxa"/>
            <w:hideMark/>
          </w:tcPr>
          <w:p w14:paraId="2B084C3B" w14:textId="77777777" w:rsidR="003F1B9B" w:rsidRPr="00CB18E2" w:rsidRDefault="003F1B9B" w:rsidP="00884E96">
            <w:pPr>
              <w:pStyle w:val="Normal6"/>
              <w:rPr>
                <w:szCs w:val="24"/>
              </w:rPr>
            </w:pPr>
            <w:r w:rsidRPr="00CB18E2">
              <w:t>Käesolev määrus jõustub kahekümnendal päeval pärast selle avaldamist Euroopa Liidu Teatajas.</w:t>
            </w:r>
          </w:p>
        </w:tc>
      </w:tr>
      <w:tr w:rsidR="003F1B9B" w:rsidRPr="00CB18E2" w14:paraId="1D9D8631" w14:textId="77777777" w:rsidTr="00884E96">
        <w:trPr>
          <w:jc w:val="center"/>
        </w:trPr>
        <w:tc>
          <w:tcPr>
            <w:tcW w:w="4876" w:type="dxa"/>
          </w:tcPr>
          <w:p w14:paraId="43E4B5E2" w14:textId="77777777" w:rsidR="003F1B9B" w:rsidRPr="00CB18E2" w:rsidRDefault="003F1B9B" w:rsidP="00884E96">
            <w:pPr>
              <w:pStyle w:val="Normal6"/>
            </w:pPr>
          </w:p>
        </w:tc>
        <w:tc>
          <w:tcPr>
            <w:tcW w:w="4876" w:type="dxa"/>
            <w:hideMark/>
          </w:tcPr>
          <w:p w14:paraId="3822798A" w14:textId="77777777" w:rsidR="003F1B9B" w:rsidRPr="00CB18E2" w:rsidRDefault="003F1B9B" w:rsidP="00884E96">
            <w:pPr>
              <w:pStyle w:val="Normal6"/>
              <w:rPr>
                <w:szCs w:val="24"/>
              </w:rPr>
            </w:pPr>
            <w:r w:rsidRPr="00CB18E2">
              <w:rPr>
                <w:b/>
                <w:i/>
              </w:rPr>
              <w:t>Seda kohaldatakse alates ... [kaks aastat pärast jõustumise kuupäeva], välja arvatud rakendusakte ja delegeeritud õigusakte käsitlevad sätted, mis on sätestatud artikli 1 punktides 6, 7, 26, 27, 33 ja 35, artikli 3 punktis 4 ja artikli 4 punktis 1, mida kohaldatakse alates käesoleva määruse jõustumise kuupäevast.</w:t>
            </w:r>
          </w:p>
        </w:tc>
      </w:tr>
      <w:tr w:rsidR="003F1B9B" w:rsidRPr="00CB18E2" w14:paraId="36C8BD68" w14:textId="77777777" w:rsidTr="00884E96">
        <w:trPr>
          <w:jc w:val="center"/>
        </w:trPr>
        <w:tc>
          <w:tcPr>
            <w:tcW w:w="4876" w:type="dxa"/>
          </w:tcPr>
          <w:p w14:paraId="3F31BE39" w14:textId="77777777" w:rsidR="003F1B9B" w:rsidRPr="00CB18E2" w:rsidRDefault="003F1B9B" w:rsidP="00884E96">
            <w:pPr>
              <w:pStyle w:val="Normal6"/>
            </w:pPr>
          </w:p>
        </w:tc>
        <w:tc>
          <w:tcPr>
            <w:tcW w:w="4876" w:type="dxa"/>
            <w:hideMark/>
          </w:tcPr>
          <w:p w14:paraId="725B61ED" w14:textId="77777777" w:rsidR="003F1B9B" w:rsidRPr="00CB18E2" w:rsidRDefault="003F1B9B" w:rsidP="00884E96">
            <w:pPr>
              <w:pStyle w:val="Normal6"/>
              <w:rPr>
                <w:szCs w:val="24"/>
              </w:rPr>
            </w:pPr>
            <w:r w:rsidRPr="00CB18E2">
              <w:rPr>
                <w:b/>
                <w:i/>
              </w:rPr>
              <w:t>Komisjon esitab [üks aasta pärast käesoleva määruse jõustumist] Euroopa Parlamendile ja nõukogule aruande käesoleva määruse täielikuks rakendamiseks tehtavate ettevalmistuste seisu kohta. Aruanne sisaldab lisaks üksikasjalikku teavet kulude kohta ja teavet mis tahes riskide kohta, mis võivad mõjutada süsteemi üldkulusid.</w:t>
            </w:r>
          </w:p>
        </w:tc>
      </w:tr>
    </w:tbl>
    <w:p w14:paraId="4E16FF72" w14:textId="77777777" w:rsidR="003F1B9B" w:rsidRPr="004A7DBE" w:rsidRDefault="003F1B9B" w:rsidP="003F1B9B">
      <w:pPr>
        <w:rPr>
          <w:rStyle w:val="HideTWBExt"/>
          <w:noProof w:val="0"/>
        </w:rPr>
      </w:pPr>
      <w:r w:rsidRPr="004A7DBE">
        <w:rPr>
          <w:rStyle w:val="HideTWBExt"/>
          <w:noProof w:val="0"/>
        </w:rPr>
        <w:t>&lt;/Amend&gt;</w:t>
      </w:r>
    </w:p>
    <w:p w14:paraId="635288E3" w14:textId="77777777" w:rsidR="003F1B9B" w:rsidRPr="00CB18E2" w:rsidRDefault="003F1B9B" w:rsidP="003F1B9B">
      <w:r w:rsidRPr="004A7DBE">
        <w:rPr>
          <w:rStyle w:val="HideTWBExt"/>
          <w:noProof w:val="0"/>
        </w:rPr>
        <w:t>&lt;/RepeatBlock-Amend&gt;</w:t>
      </w:r>
    </w:p>
    <w:p w14:paraId="705A4973" w14:textId="77777777" w:rsidR="003F1B9B" w:rsidRPr="00CB18E2" w:rsidRDefault="003F1B9B" w:rsidP="003F1B9B"/>
    <w:p w14:paraId="52C0AA93" w14:textId="77777777" w:rsidR="003F1B9B" w:rsidRPr="00CB18E2" w:rsidRDefault="003F1B9B" w:rsidP="003F1B9B">
      <w:r w:rsidRPr="00CB18E2">
        <w:br w:type="page"/>
      </w:r>
    </w:p>
    <w:p w14:paraId="445CB586" w14:textId="77777777" w:rsidR="003F1B9B" w:rsidRPr="00CB18E2" w:rsidRDefault="003F1B9B" w:rsidP="003F1B9B">
      <w:pPr>
        <w:pStyle w:val="PageHeading"/>
      </w:pPr>
      <w:bookmarkStart w:id="3" w:name="_Toc514848"/>
      <w:bookmarkStart w:id="4" w:name="_Toc515178"/>
      <w:bookmarkStart w:id="5" w:name="_Toc1036101"/>
      <w:bookmarkStart w:id="6" w:name="_Toc1115465"/>
      <w:bookmarkStart w:id="7" w:name="_Toc2331669"/>
      <w:r w:rsidRPr="00CB18E2">
        <w:t>SELETUSKIRI</w:t>
      </w:r>
      <w:bookmarkEnd w:id="3"/>
      <w:bookmarkEnd w:id="4"/>
      <w:bookmarkEnd w:id="5"/>
      <w:bookmarkEnd w:id="6"/>
      <w:bookmarkEnd w:id="7"/>
    </w:p>
    <w:p w14:paraId="33ACB3A4" w14:textId="77777777" w:rsidR="003F1B9B" w:rsidRPr="00CB18E2" w:rsidRDefault="003F1B9B" w:rsidP="003F1B9B">
      <w:pPr>
        <w:rPr>
          <w:b/>
        </w:rPr>
      </w:pPr>
      <w:r w:rsidRPr="00CB18E2">
        <w:rPr>
          <w:b/>
        </w:rPr>
        <w:t xml:space="preserve">Taustteave </w:t>
      </w:r>
    </w:p>
    <w:p w14:paraId="03746BE1" w14:textId="77777777" w:rsidR="003F1B9B" w:rsidRPr="00CB18E2" w:rsidRDefault="003F1B9B" w:rsidP="003F1B9B"/>
    <w:p w14:paraId="245B4D4A" w14:textId="77777777" w:rsidR="003F1B9B" w:rsidRPr="00CB18E2" w:rsidRDefault="003F1B9B" w:rsidP="003F1B9B">
      <w:r w:rsidRPr="00CB18E2">
        <w:t xml:space="preserve">Viisapoliitika on algusest peale olnud vaba liikumise keskmes. Juba 1985. aastal leppisid Schengeni lepingu lepinguosalised kokku, et nad „püüavad niipea kui võimalik ühtlustada oma viisapoliitikat [...] rakendavad oma viisade väljaandmise ja oma territooriumile lubamise korra kohaldamiseks vajalikke meetmeid [...], võttes arvesse vajadust tagada kõnealuse viie riigi kogu territooriumi kaitse ebaseadusliku sisserände ja turvalisust ohustada võiva tegevuse eest“. </w:t>
      </w:r>
    </w:p>
    <w:p w14:paraId="5DB0CC59" w14:textId="77777777" w:rsidR="003F1B9B" w:rsidRPr="00CB18E2" w:rsidRDefault="003F1B9B" w:rsidP="003F1B9B"/>
    <w:p w14:paraId="629C6293" w14:textId="77777777" w:rsidR="003F1B9B" w:rsidRPr="00CB18E2" w:rsidRDefault="003F1B9B" w:rsidP="003F1B9B">
      <w:r w:rsidRPr="00CB18E2">
        <w:t xml:space="preserve">Viisainfosüsteem („VIS“) loodi alles 2004. aastal ja alustas tegevust 2011. aastal eesmärgiga lihtsustada viisa taotlemise korda, vältida soodsama viisakohtlemise otsimist, viisapettust ja ebaseaduslikku rännet üldisemalt. Selle vajadus, lisaväärtus ja olulisus nähtub selgelt järgmistest lihtsatest näitajatest: 2017. aasta lõpus oli süsteemis 48 miljonit viisataotlust ja 41 miljonit sõrmejälge; igal aastal antakse välja 16 miljonit Schengeni lühiajalist viisat, kusjuures iga päev tehakse umbes miljon toimingut. </w:t>
      </w:r>
    </w:p>
    <w:p w14:paraId="247E7EFD" w14:textId="77777777" w:rsidR="003F1B9B" w:rsidRPr="00CB18E2" w:rsidRDefault="003F1B9B" w:rsidP="003F1B9B"/>
    <w:p w14:paraId="23DA84BB" w14:textId="77777777" w:rsidR="003F1B9B" w:rsidRPr="00CB18E2" w:rsidRDefault="003F1B9B" w:rsidP="003F1B9B">
      <w:r w:rsidRPr="00CB18E2">
        <w:t xml:space="preserve">2015. aastal tegi Euroopa Komisjon süsteemi toimimise üldhinnangu, hõlmates õiguskaitseasutuste juurdepääsu. VISi suhtes kohaldatakse ka Schengeni hindamismehhanismi. Paralleelselt käesolevast ettepanekust tulenevate parandustega kutsub raportöör liikmesriike üles rakendama neile suunatud soovitusi täiel määral, et kasutada süsteemi täielikult ära ning austada kõiki kaitsemeetmeid. </w:t>
      </w:r>
    </w:p>
    <w:p w14:paraId="1122C517" w14:textId="77777777" w:rsidR="003F1B9B" w:rsidRPr="00CB18E2" w:rsidRDefault="003F1B9B" w:rsidP="003F1B9B"/>
    <w:p w14:paraId="7DEFBDF2" w14:textId="77777777" w:rsidR="003F1B9B" w:rsidRPr="00CB18E2" w:rsidRDefault="003F1B9B" w:rsidP="003F1B9B">
      <w:r w:rsidRPr="00CB18E2">
        <w:t xml:space="preserve">Komisjoni hinnangu tulemused koos Schengeni hinnangutega süsteemi kasutamise kohta ja järgnevate soovitustega andsid esitatud ettepanekusse oma panuse. Lõpetuseks on esitatud ettepaneku eesmärk samuti tegeleda uute rände-, välispiiride ja sisejulgeoleku probleemidega. </w:t>
      </w:r>
    </w:p>
    <w:p w14:paraId="7156EEC3" w14:textId="77777777" w:rsidR="003F1B9B" w:rsidRPr="00CB18E2" w:rsidRDefault="003F1B9B" w:rsidP="003F1B9B"/>
    <w:p w14:paraId="2F12A6CD" w14:textId="77777777" w:rsidR="003F1B9B" w:rsidRPr="00CB18E2" w:rsidRDefault="003F1B9B" w:rsidP="003F1B9B">
      <w:pPr>
        <w:rPr>
          <w:b/>
        </w:rPr>
      </w:pPr>
      <w:r w:rsidRPr="00CB18E2">
        <w:rPr>
          <w:b/>
        </w:rPr>
        <w:t>Raportööri seisukoht uue ettepaneku kohta</w:t>
      </w:r>
    </w:p>
    <w:p w14:paraId="7995D8F7" w14:textId="77777777" w:rsidR="003F1B9B" w:rsidRPr="00CB18E2" w:rsidRDefault="003F1B9B" w:rsidP="003F1B9B"/>
    <w:p w14:paraId="04B17B6A" w14:textId="77777777" w:rsidR="003F1B9B" w:rsidRPr="00CB18E2" w:rsidRDefault="003F1B9B" w:rsidP="003F1B9B">
      <w:r w:rsidRPr="00CB18E2">
        <w:t xml:space="preserve">Raportöör väljendab heameelt komisjoni ettepanekute üle, kuid toob esile selle küsitava ajastuse. Kõnealune ettepanek tehti enne ETIASe ja eu-LISA õigusliku aluse kehtestamise lõpuleviimist ning sellekohane arutelu toimub ajal, mil viisaeeskirja ja koostalitlusvõime seadusandlikud menetlused on veel pooleli. </w:t>
      </w:r>
    </w:p>
    <w:p w14:paraId="27D83267" w14:textId="77777777" w:rsidR="003F1B9B" w:rsidRPr="00CB18E2" w:rsidRDefault="003F1B9B" w:rsidP="003F1B9B"/>
    <w:p w14:paraId="2C12694B" w14:textId="77777777" w:rsidR="003F1B9B" w:rsidRPr="00CB18E2" w:rsidRDefault="003F1B9B" w:rsidP="003F1B9B">
      <w:r w:rsidRPr="00CB18E2">
        <w:t>Raportöör leiab siiski, et olukorda on võimalik veelgi parandada, ja esitab käesolevas raporti projektis rea asjakohaseid muudatusettepanekuid. Muudatusettepanekud võib koondada järgnevatesse põhivaldkondadesse.</w:t>
      </w:r>
    </w:p>
    <w:p w14:paraId="595E2DD9" w14:textId="77777777" w:rsidR="003F1B9B" w:rsidRPr="00CB18E2" w:rsidRDefault="003F1B9B" w:rsidP="003F1B9B"/>
    <w:p w14:paraId="0D11C23D" w14:textId="77777777" w:rsidR="003F1B9B" w:rsidRPr="00CB18E2" w:rsidRDefault="003F1B9B" w:rsidP="003F1B9B">
      <w:pPr>
        <w:rPr>
          <w:u w:val="single"/>
        </w:rPr>
      </w:pPr>
      <w:r w:rsidRPr="00CB18E2">
        <w:rPr>
          <w:u w:val="single"/>
        </w:rPr>
        <w:t>Süsteemi kohaldamisala</w:t>
      </w:r>
    </w:p>
    <w:p w14:paraId="7D5560EB" w14:textId="77777777" w:rsidR="003F1B9B" w:rsidRPr="00CB18E2" w:rsidRDefault="003F1B9B" w:rsidP="003F1B9B"/>
    <w:p w14:paraId="4F741181" w14:textId="77777777" w:rsidR="003F1B9B" w:rsidRPr="00CB18E2" w:rsidRDefault="003F1B9B" w:rsidP="003F1B9B">
      <w:r w:rsidRPr="00CB18E2">
        <w:t>Kõnealuse reformi üks peamisi uuendusi on VISi kohaldamisala suurendamine, et see hõlmaks pikaajalisi viisasid ja elamislubasid. ELi uue teabehalduse strateegia valguses ei saa pidada mõistetavaks seda, et kõnealused kolmanda riigi kodanikud jäetakse liidu meetmete kohaldamisalast välja, võttes nimelt arvesse praegust teavet nn kuldsete viisade kohta. See muudatus parandab meie välispiiride turvalisust, tagab paremini pikaajaliste elanike õigused, kuna nende õigusi saab kogu territooriumil lihtsalt tõendada, ning see aitab ka kaasa liikmesriikide vahelise vastastikuse usalduse tugevdamisele ja tugevdab seega vaba liikumise piirkonda.</w:t>
      </w:r>
    </w:p>
    <w:p w14:paraId="32D05EB3" w14:textId="77777777" w:rsidR="003F1B9B" w:rsidRPr="00CB18E2" w:rsidRDefault="003F1B9B" w:rsidP="003F1B9B"/>
    <w:p w14:paraId="7ECDD4E3" w14:textId="77777777" w:rsidR="003F1B9B" w:rsidRPr="00CB18E2" w:rsidRDefault="003F1B9B" w:rsidP="003F1B9B"/>
    <w:p w14:paraId="396CFCD4" w14:textId="77777777" w:rsidR="003F1B9B" w:rsidRPr="00CB18E2" w:rsidRDefault="003F1B9B" w:rsidP="003F1B9B">
      <w:pPr>
        <w:rPr>
          <w:u w:val="single"/>
        </w:rPr>
      </w:pPr>
      <w:r w:rsidRPr="00CB18E2">
        <w:rPr>
          <w:u w:val="single"/>
        </w:rPr>
        <w:t xml:space="preserve">Struktuur </w:t>
      </w:r>
    </w:p>
    <w:p w14:paraId="252C2E4E" w14:textId="77777777" w:rsidR="003F1B9B" w:rsidRPr="00CB18E2" w:rsidRDefault="003F1B9B" w:rsidP="003F1B9B"/>
    <w:p w14:paraId="2AF91F48" w14:textId="77777777" w:rsidR="003F1B9B" w:rsidRPr="00CB18E2" w:rsidRDefault="003F1B9B" w:rsidP="003F1B9B">
      <w:r w:rsidRPr="00CB18E2">
        <w:t xml:space="preserve">VISi kehtestamise ajal (nõukogu otsus 2004/512/EÜ) ei olnud Euroopa Parlament selles valdkonnas veel kaasseadusandja. Sellest tulenevalt arendatakse süsteemi kehtestavat nõukogu otsust, mida rakendati komisjoni otsusega, edasi määruses (EÜ) nr 767/2008, mille kaasseadusandja on Euroopa Parlament. Selline eristamine ei ole praegu enam õigustatud. Seetõttu teeb raportöör ettepaneku tunnistada nõukogu otsus kehtetuks ja integreerida see täielikult VISi määrusesse. Lisaks soovitab raportöör läbipaistvuse ja parema õigusloome saavutamise ning aluslepingute järgimise nimel ka seda, et mõned komisjoni rakendusotsuse elemendid lisataks käesolevasse määrusesse. </w:t>
      </w:r>
    </w:p>
    <w:p w14:paraId="3231E8CB" w14:textId="77777777" w:rsidR="003F1B9B" w:rsidRPr="00CB18E2" w:rsidRDefault="003F1B9B" w:rsidP="003F1B9B"/>
    <w:p w14:paraId="3FBC9335" w14:textId="77777777" w:rsidR="003F1B9B" w:rsidRPr="00CB18E2" w:rsidRDefault="003F1B9B" w:rsidP="003F1B9B">
      <w:r w:rsidRPr="00CB18E2">
        <w:t xml:space="preserve">Süsteemi struktuur peaks samuti kajastama selle kohaldamis- ja kasutusala laienemist järgmise võrra: pikaajalised viisad ja elamisload, riiki sisenemise ja riigist lahkumise süsteemi päringud ning uus koostalitlusvõime struktuur. Lisaks esines tegevuse esimese nelja aasta jooksul viis sideinfrastruktuuriga seotud turvaintsidenti, millest kolm olid tõsised. Keskse VISi seisakuaja ainukestest ametlikest teadetest nähtub, et need olid ajaliselt 6 tundi kuni 45 minutit ning kuigi tegemist oli plaanipäraste katkestustega, esines neid 6–8 korda aastas. </w:t>
      </w:r>
    </w:p>
    <w:p w14:paraId="40681B77" w14:textId="77777777" w:rsidR="003F1B9B" w:rsidRPr="00CB18E2" w:rsidRDefault="003F1B9B" w:rsidP="003F1B9B"/>
    <w:p w14:paraId="74F27B72" w14:textId="77777777" w:rsidR="003F1B9B" w:rsidRPr="00CB18E2" w:rsidRDefault="003F1B9B" w:rsidP="003F1B9B">
      <w:r w:rsidRPr="00CB18E2">
        <w:t xml:space="preserve">VIS peaks seega suurendama oma hoiustamismahtu, töötlemis- ja vastupanuvõimet. Kuigi kõnealustest elementidest lähtudes pole kindel, kas on vaja võtta kasutusele nn aktiivne-aktiivne lahendus, on küllaltki selge, et liikmesriikide ja sideinfrastruktuuride tasandil tuleb kasutusele võtta kohustuslikud varusüsteemid. </w:t>
      </w:r>
    </w:p>
    <w:p w14:paraId="1576AEBE" w14:textId="77777777" w:rsidR="003F1B9B" w:rsidRPr="00CB18E2" w:rsidRDefault="003F1B9B" w:rsidP="003F1B9B"/>
    <w:p w14:paraId="051A58EA" w14:textId="77777777" w:rsidR="003F1B9B" w:rsidRPr="00CB18E2" w:rsidRDefault="003F1B9B" w:rsidP="003F1B9B">
      <w:pPr>
        <w:rPr>
          <w:u w:val="single"/>
        </w:rPr>
      </w:pPr>
      <w:r w:rsidRPr="00CB18E2">
        <w:rPr>
          <w:u w:val="single"/>
        </w:rPr>
        <w:t>Euroopa tsentraliseeritud ametite juurdepääs süsteemile</w:t>
      </w:r>
    </w:p>
    <w:p w14:paraId="5ED1AAB9" w14:textId="77777777" w:rsidR="003F1B9B" w:rsidRPr="00CB18E2" w:rsidRDefault="003F1B9B" w:rsidP="003F1B9B"/>
    <w:p w14:paraId="2C8F715F" w14:textId="77777777" w:rsidR="003F1B9B" w:rsidRPr="00CB18E2" w:rsidRDefault="003F1B9B" w:rsidP="003F1B9B">
      <w:r w:rsidRPr="00CB18E2">
        <w:t>Praegu kehtivate õigusnormide kohaselt antakse Europolile süsteemile juurdepääsu õigus ilma tagajärgedeta, kuna amet ei ole veel VISiga ühendatud. Raportööri arusaama kohaselt on see jätkuvalt vajalik, kuid ta peab kahetsusväärseks seda, et asjaomased sidusrühmad ei ole võtnud asjakohaseid meetmeid, kuna nende prioriteedid muutuvad pidevalt.</w:t>
      </w:r>
    </w:p>
    <w:p w14:paraId="15FD0E26" w14:textId="77777777" w:rsidR="003F1B9B" w:rsidRPr="00CB18E2" w:rsidRDefault="003F1B9B" w:rsidP="003F1B9B"/>
    <w:p w14:paraId="281489F8" w14:textId="77777777" w:rsidR="003F1B9B" w:rsidRPr="00CB18E2" w:rsidRDefault="003F1B9B" w:rsidP="003F1B9B">
      <w:r w:rsidRPr="00CB18E2">
        <w:t xml:space="preserve">Seoses uue juurdepääsuga Euroopa Piiri- ja Rannikuvalve Ametile ning võttes arvesse ameti praegust õiguslikku alust ja Schengeni hinnanguid, peab raportöör ameti juurdepääsu hädavajalikuks. Samas ei ole arusaadav, miks oleks tagasisaatmisrühmadel vaja VISile juurdepääsu. Sarnaselt ei ole eriti arusaadav see, miks peaks ametil olema piiratud juurdepääs isikuandmeid mitte sisaldavatele andmetele ja statistikale, mis on riskianalüüsi tegemiseks hädavajalikud. Seega piirab raportöör tagasisaatmisrühmade juurdepääsu, parandades samas juurdepääsu statistikale, mida kasutatakse riskianalüüsi tegemiseks. </w:t>
      </w:r>
    </w:p>
    <w:p w14:paraId="36FDB17B" w14:textId="77777777" w:rsidR="003F1B9B" w:rsidRPr="00CB18E2" w:rsidRDefault="003F1B9B" w:rsidP="003F1B9B"/>
    <w:p w14:paraId="3D8E92FA" w14:textId="77777777" w:rsidR="003F1B9B" w:rsidRPr="00CB18E2" w:rsidRDefault="003F1B9B" w:rsidP="003F1B9B"/>
    <w:p w14:paraId="21A94BC0" w14:textId="77777777" w:rsidR="003F1B9B" w:rsidRPr="00CB18E2" w:rsidRDefault="003F1B9B" w:rsidP="003F1B9B">
      <w:pPr>
        <w:rPr>
          <w:u w:val="single"/>
        </w:rPr>
      </w:pPr>
      <w:r w:rsidRPr="00CB18E2">
        <w:rPr>
          <w:u w:val="single"/>
        </w:rPr>
        <w:t>Ühendused muude süsteemidega ja koostalitlusvõime</w:t>
      </w:r>
    </w:p>
    <w:p w14:paraId="76CBD0CD" w14:textId="77777777" w:rsidR="003F1B9B" w:rsidRPr="00CB18E2" w:rsidRDefault="003F1B9B" w:rsidP="003F1B9B"/>
    <w:p w14:paraId="04163054" w14:textId="77777777" w:rsidR="003F1B9B" w:rsidRPr="00CB18E2" w:rsidRDefault="003F1B9B" w:rsidP="003F1B9B">
      <w:r w:rsidRPr="00CB18E2">
        <w:t xml:space="preserve">Uus viisainfosüsteem moodustab osa tulevasest koostalitlusvõime struktuurist, kuigi rakendamisel nimetatud struktuur seda ei piira. Lisaks sellele hõlmab süsteem sisseehitatud kontrolle ja ühendusi muude süsteemidega. </w:t>
      </w:r>
    </w:p>
    <w:p w14:paraId="6248B0B3" w14:textId="77777777" w:rsidR="003F1B9B" w:rsidRPr="00CB18E2" w:rsidRDefault="003F1B9B" w:rsidP="003F1B9B"/>
    <w:p w14:paraId="19AFA6FC" w14:textId="77777777" w:rsidR="003F1B9B" w:rsidRPr="00CB18E2" w:rsidRDefault="003F1B9B" w:rsidP="003F1B9B">
      <w:r w:rsidRPr="00CB18E2">
        <w:t>Schengeni infosüsteemi („SIS“) viimase reformiga muudeti seda paremaks, et see kaitseks paremini meie lapsi ja muid haavatavaid rühmi. VIS saab kõnealuseid uusi omadusi täiel määral ära kasutada. Me peame Euroopa ja kolmandate riikide kodanikke ühtemoodi kaitsma. Seetõttu leiab raportöör, et me peaksime lubama VISis salvestatud andmete ülekannet SISi kadunud laste ja laste puhul, keda ähvardab soolise vägivalla oht, ning haavatavas olukorras täisealiste puhul.</w:t>
      </w:r>
    </w:p>
    <w:p w14:paraId="02A5D0DE" w14:textId="77777777" w:rsidR="003F1B9B" w:rsidRPr="00CB18E2" w:rsidRDefault="003F1B9B" w:rsidP="003F1B9B"/>
    <w:p w14:paraId="2E4A746B" w14:textId="77777777" w:rsidR="003F1B9B" w:rsidRPr="00CB18E2" w:rsidRDefault="003F1B9B" w:rsidP="003F1B9B">
      <w:r w:rsidRPr="00CB18E2">
        <w:t>Lisaks peaksime tagama maksimaalse kooskõla muude süsteemidega, eelkõige ETIASega, sh selle kaitsemeetmetega. Raportöör on nõus sellega, et pikaajalise viisa ja elamislubade omanike osas tuleks kontrolle teha ka teistes andmebaasides. Nõuetekohased kaitsemeetmed nõuavad aga selle täiendavalt täpsustamist, milliseid kontrolle tehakse, mitte üldist viidet kasutatavatele süsteemidele. Liikmesriikidel peaks olema õigus kasutada seda võimalust enne kõnealuste dokumentide väljastamist. Selle näol on tegemist kõnealuse reformi ühe suurima eelisega.</w:t>
      </w:r>
    </w:p>
    <w:p w14:paraId="7961074F" w14:textId="77777777" w:rsidR="003F1B9B" w:rsidRPr="00CB18E2" w:rsidRDefault="003F1B9B" w:rsidP="003F1B9B"/>
    <w:p w14:paraId="1A625BC3" w14:textId="77777777" w:rsidR="003F1B9B" w:rsidRPr="00CB18E2" w:rsidRDefault="003F1B9B" w:rsidP="003F1B9B">
      <w:r w:rsidRPr="00CB18E2">
        <w:t xml:space="preserve">Samuti tuleks täpsustada, millised konkreetsed tegevused järgnevad igale päringutabamusele, et kaitsta nii kolmandate riikide kodanikke kui ka teabe konfidentsiaalsust. </w:t>
      </w:r>
    </w:p>
    <w:p w14:paraId="4A66F745" w14:textId="77777777" w:rsidR="003F1B9B" w:rsidRPr="00CB18E2" w:rsidRDefault="003F1B9B" w:rsidP="003F1B9B"/>
    <w:p w14:paraId="6B28EB14" w14:textId="77777777" w:rsidR="003F1B9B" w:rsidRPr="00CB18E2" w:rsidRDefault="003F1B9B" w:rsidP="003F1B9B">
      <w:pPr>
        <w:rPr>
          <w:u w:val="single"/>
        </w:rPr>
      </w:pPr>
      <w:r w:rsidRPr="00CB18E2">
        <w:rPr>
          <w:u w:val="single"/>
        </w:rPr>
        <w:t>Jõustumine</w:t>
      </w:r>
    </w:p>
    <w:p w14:paraId="1BCF5661" w14:textId="77777777" w:rsidR="003F1B9B" w:rsidRPr="00CB18E2" w:rsidRDefault="003F1B9B" w:rsidP="003F1B9B"/>
    <w:p w14:paraId="7C31814E" w14:textId="77777777" w:rsidR="003F1B9B" w:rsidRPr="00CB18E2" w:rsidRDefault="003F1B9B" w:rsidP="003F1B9B">
      <w:pPr>
        <w:sectPr w:rsidR="003F1B9B" w:rsidRPr="00CB18E2" w:rsidSect="00CB18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docGrid w:linePitch="326"/>
        </w:sectPr>
      </w:pPr>
      <w:r w:rsidRPr="00CB18E2">
        <w:t>Kui seadusandlike meetmete rakendamiseks ei võeta kasutusele aruandlusmehhanisme ega kehtestata tähtaegu, on tegemist halva õigusloomega. Liikmesriigid ja komisjon peavad olema valmis rakendama kokkulepitud meetmeid õigel ajal ja eelarve raames. Seetõttu teeb raportöör ettepaneku võtta kasutusele parandatud aruandlusmehhanismid ning kehtestada reformitud VISi kasutuselevõtmiseks maksimaalselt kahe aasta pikkune tähtaeg.</w:t>
      </w:r>
    </w:p>
    <w:p w14:paraId="123A84C6" w14:textId="77777777" w:rsidR="003F1B9B" w:rsidRPr="00CB18E2" w:rsidRDefault="003F1B9B" w:rsidP="003F1B9B"/>
    <w:p w14:paraId="6A046815" w14:textId="77777777" w:rsidR="003F1B9B" w:rsidRPr="00CB18E2" w:rsidRDefault="003F1B9B" w:rsidP="003F1B9B"/>
    <w:p w14:paraId="4619EAC2" w14:textId="77777777" w:rsidR="003F1B9B" w:rsidRPr="00CB18E2" w:rsidRDefault="003F1B9B" w:rsidP="003F1B9B">
      <w:pPr>
        <w:pStyle w:val="ZDate"/>
        <w:spacing w:after="480"/>
      </w:pPr>
      <w:r w:rsidRPr="004A7DBE">
        <w:rPr>
          <w:rStyle w:val="HideTWBExt"/>
          <w:noProof w:val="0"/>
        </w:rPr>
        <w:t>&lt;Date&gt;</w:t>
      </w:r>
      <w:r w:rsidRPr="004A7DBE">
        <w:rPr>
          <w:rStyle w:val="HideTWBInt"/>
        </w:rPr>
        <w:t>{23/01/2019}</w:t>
      </w:r>
      <w:r w:rsidRPr="00CB18E2">
        <w:t>23.1.2019</w:t>
      </w:r>
      <w:r w:rsidRPr="004A7DBE">
        <w:rPr>
          <w:rStyle w:val="HideTWBExt"/>
          <w:noProof w:val="0"/>
        </w:rPr>
        <w:t>&lt;/Date&gt;</w:t>
      </w:r>
    </w:p>
    <w:p w14:paraId="6B4FFB5A" w14:textId="77777777" w:rsidR="003F1B9B" w:rsidRPr="00CB18E2" w:rsidRDefault="003F1B9B" w:rsidP="003F1B9B">
      <w:pPr>
        <w:pStyle w:val="PageHeading"/>
        <w:spacing w:before="0" w:after="720"/>
      </w:pPr>
      <w:r w:rsidRPr="004A7DBE">
        <w:rPr>
          <w:rStyle w:val="HideTWBExt"/>
          <w:b w:val="0"/>
          <w:noProof w:val="0"/>
        </w:rPr>
        <w:t>&lt;CommissionResp&gt;</w:t>
      </w:r>
      <w:bookmarkStart w:id="8" w:name="OpinionToc_1"/>
      <w:bookmarkStart w:id="9" w:name="_Toc1115466"/>
      <w:bookmarkStart w:id="10" w:name="_Toc2331670"/>
      <w:r w:rsidRPr="00CB18E2">
        <w:t>EELARVEKOMISJONI</w:t>
      </w:r>
      <w:bookmarkEnd w:id="8"/>
      <w:r w:rsidRPr="004A7DBE">
        <w:rPr>
          <w:rStyle w:val="HideTWBExt"/>
          <w:b w:val="0"/>
          <w:noProof w:val="0"/>
        </w:rPr>
        <w:t>&lt;/CommissionResp&gt;</w:t>
      </w:r>
      <w:r w:rsidRPr="00CB18E2">
        <w:t xml:space="preserve"> ARVAMUS</w:t>
      </w:r>
      <w:bookmarkEnd w:id="9"/>
      <w:bookmarkEnd w:id="10"/>
    </w:p>
    <w:p w14:paraId="766A9498" w14:textId="77777777" w:rsidR="003F1B9B" w:rsidRPr="00CB18E2" w:rsidRDefault="003F1B9B" w:rsidP="003F1B9B">
      <w:pPr>
        <w:pStyle w:val="Cover24"/>
        <w:ind w:left="0"/>
      </w:pPr>
      <w:r w:rsidRPr="004A7DBE">
        <w:rPr>
          <w:rStyle w:val="HideTWBExt"/>
          <w:noProof w:val="0"/>
        </w:rPr>
        <w:t>&lt;CommissionInt&gt;</w:t>
      </w:r>
      <w:r w:rsidRPr="00CB18E2">
        <w:t>kodanikuvabaduste, justiits- ja siseasjade komisjonile</w:t>
      </w:r>
      <w:r w:rsidRPr="004A7DBE">
        <w:rPr>
          <w:rStyle w:val="HideTWBExt"/>
          <w:noProof w:val="0"/>
        </w:rPr>
        <w:t>&lt;/CommissionInt&gt;</w:t>
      </w:r>
    </w:p>
    <w:p w14:paraId="71D37072" w14:textId="77777777" w:rsidR="003F1B9B" w:rsidRPr="00CB18E2" w:rsidRDefault="003F1B9B" w:rsidP="003F1B9B">
      <w:pPr>
        <w:pStyle w:val="CoverNormal"/>
        <w:ind w:left="0"/>
      </w:pPr>
      <w:r w:rsidRPr="004A7DBE">
        <w:rPr>
          <w:rStyle w:val="HideTWBExt"/>
          <w:noProof w:val="0"/>
        </w:rPr>
        <w:t>&lt;Titre&gt;</w:t>
      </w:r>
      <w:r w:rsidRPr="00CB18E2">
        <w:t>mis käsitleb ettepanekut võtta vastu Euroopa Parlamendi ja nõukogu määrus, millega muudetakse määrust (EÜ) nr 767/2008, määrust (EÜ) nr 810/2009, määrust (EL) 2017/2226, määrust (EL) 2016/399, määrust XX/2018 [koostalitlusvõimet käsitlev määrus] ja otsust 2004/512/EÜ ning tunnistatakse kehtetuks nõukogu otsus 2008/633/JSK</w:t>
      </w:r>
      <w:r w:rsidRPr="004A7DBE">
        <w:rPr>
          <w:rStyle w:val="HideTWBExt"/>
          <w:noProof w:val="0"/>
        </w:rPr>
        <w:t>&lt;/Titre&gt;</w:t>
      </w:r>
    </w:p>
    <w:p w14:paraId="578DAE8A" w14:textId="77777777" w:rsidR="003F1B9B" w:rsidRPr="00CB18E2" w:rsidRDefault="003F1B9B" w:rsidP="003F1B9B">
      <w:pPr>
        <w:pStyle w:val="Cover24"/>
        <w:ind w:left="0"/>
      </w:pPr>
      <w:r w:rsidRPr="004A7DBE">
        <w:rPr>
          <w:rStyle w:val="HideTWBExt"/>
          <w:noProof w:val="0"/>
        </w:rPr>
        <w:t>&lt;DocRef&gt;</w:t>
      </w:r>
      <w:r w:rsidRPr="00CB18E2">
        <w:t>(COM(2018)0302 – C8-0185/2018 – 2018/0152(COD))</w:t>
      </w:r>
      <w:r w:rsidRPr="004A7DBE">
        <w:rPr>
          <w:rStyle w:val="HideTWBExt"/>
          <w:noProof w:val="0"/>
        </w:rPr>
        <w:t>&lt;/DocRef&gt;</w:t>
      </w:r>
    </w:p>
    <w:p w14:paraId="716DB7FA" w14:textId="77777777" w:rsidR="003F1B9B" w:rsidRPr="00CB18E2" w:rsidRDefault="003F1B9B" w:rsidP="003F1B9B">
      <w:pPr>
        <w:pStyle w:val="Cover24"/>
        <w:ind w:left="0"/>
      </w:pPr>
      <w:r w:rsidRPr="00CB18E2">
        <w:t xml:space="preserve">Arvamuse koostaja: </w:t>
      </w:r>
      <w:r w:rsidRPr="004A7DBE">
        <w:rPr>
          <w:rStyle w:val="HideTWBExt"/>
          <w:noProof w:val="0"/>
        </w:rPr>
        <w:t>&lt;Depute&gt;</w:t>
      </w:r>
      <w:r w:rsidRPr="00CB18E2">
        <w:t>Bernd Kölmel</w:t>
      </w:r>
      <w:r w:rsidRPr="004A7DBE">
        <w:rPr>
          <w:rStyle w:val="HideTWBExt"/>
          <w:noProof w:val="0"/>
        </w:rPr>
        <w:t>&lt;/Depute&gt;</w:t>
      </w:r>
    </w:p>
    <w:p w14:paraId="1937D57A" w14:textId="77777777" w:rsidR="003F1B9B" w:rsidRPr="00CB18E2" w:rsidRDefault="003F1B9B" w:rsidP="003F1B9B">
      <w:pPr>
        <w:tabs>
          <w:tab w:val="center" w:pos="4677"/>
        </w:tabs>
      </w:pPr>
    </w:p>
    <w:p w14:paraId="0E057347" w14:textId="77777777" w:rsidR="003F1B9B" w:rsidRPr="00CB18E2" w:rsidRDefault="003F1B9B" w:rsidP="003F1B9B">
      <w:pPr>
        <w:tabs>
          <w:tab w:val="center" w:pos="4677"/>
        </w:tabs>
      </w:pPr>
    </w:p>
    <w:p w14:paraId="022428FD" w14:textId="77777777" w:rsidR="003F1B9B" w:rsidRPr="00CB18E2" w:rsidRDefault="003F1B9B" w:rsidP="003F1B9B">
      <w:pPr>
        <w:pStyle w:val="PageHeadingNotTOC"/>
      </w:pPr>
      <w:r w:rsidRPr="00CB18E2">
        <w:t>LÜHISELGITUS</w:t>
      </w:r>
    </w:p>
    <w:p w14:paraId="40451C3F" w14:textId="77777777" w:rsidR="003F1B9B" w:rsidRPr="00CB18E2" w:rsidRDefault="003F1B9B" w:rsidP="003F1B9B">
      <w:r w:rsidRPr="00CB18E2">
        <w:t xml:space="preserve">Arvamuse koostaja toetab komisjoni ettepaneku eesmärki tugevdada viisainfosüsteemi (VIS), et hõlbustada viisa taotlemise korda, hõlbustada ja tugevdada kontrolli liikmesriikide välispiiripunktides ja territooriumil ning tõhustada Schengeni ala sisejulgeolekut, hõlbustades liikmesriikidevahelist teabevahetust nende kolmanda riikide kodanike kohta, kellel on pikaajalised viisad ja elamisload. Sellega tugevdatakse julgeolekut ELis ja selle piiridel, hõlbustatakse seaduslike reisijate õigust ületada välispiiri ning vabalt liikuda ja viibida sisepiirikontrollita alal ning hõlbustatakse Schengeni välispiiri haldamist. </w:t>
      </w:r>
    </w:p>
    <w:p w14:paraId="3659686B" w14:textId="77777777" w:rsidR="003F1B9B" w:rsidRPr="00CB18E2" w:rsidRDefault="003F1B9B" w:rsidP="003F1B9B"/>
    <w:p w14:paraId="1F079EF3" w14:textId="77777777" w:rsidR="003F1B9B" w:rsidRPr="00CB18E2" w:rsidRDefault="003F1B9B" w:rsidP="003F1B9B">
      <w:r w:rsidRPr="00CB18E2">
        <w:t>Arvamuse koostaja on seisukohal, et ELi eelarve hinnangulised kulud on põhjendatud ja proportsionaalsed, kuid nõuab tungivalt, et komisjon, eu-LISA, Frontex, Europol, CEPOL ja liikmesriigid tagaksid võimalikult suure kulutõhususe.</w:t>
      </w:r>
    </w:p>
    <w:p w14:paraId="02698E19" w14:textId="77777777" w:rsidR="003F1B9B" w:rsidRPr="00CB18E2" w:rsidRDefault="003F1B9B" w:rsidP="003F1B9B"/>
    <w:p w14:paraId="267D02F1" w14:textId="77777777" w:rsidR="003F1B9B" w:rsidRPr="00CB18E2" w:rsidRDefault="003F1B9B" w:rsidP="003F1B9B">
      <w:pPr>
        <w:pStyle w:val="Normal12"/>
      </w:pPr>
      <w:r w:rsidRPr="00CB18E2">
        <w:t>Arvamuse koostaja tugevdab mitmeid aruandlust ja hindamist käsitlevaid sätteid, et võimaldada eelarvepädevatel institutsioonidel jälgida tähelepanelikult tugevdatud VISi väljatöötamist ja toimimist.</w:t>
      </w:r>
    </w:p>
    <w:p w14:paraId="24E69153" w14:textId="77777777" w:rsidR="003F1B9B" w:rsidRPr="00CB18E2" w:rsidRDefault="003F1B9B" w:rsidP="003F1B9B">
      <w:pPr>
        <w:pStyle w:val="ConclusionsPA"/>
      </w:pPr>
      <w:r w:rsidRPr="00CB18E2">
        <w:t>MUUDATUSETTEPANEKUD</w:t>
      </w:r>
    </w:p>
    <w:p w14:paraId="3C61E95B" w14:textId="77777777" w:rsidR="003F1B9B" w:rsidRPr="00CB18E2" w:rsidRDefault="003F1B9B" w:rsidP="003F1B9B">
      <w:pPr>
        <w:pStyle w:val="Normal12"/>
      </w:pPr>
      <w:bookmarkStart w:id="11" w:name="IntroA"/>
      <w:r w:rsidRPr="00CB18E2">
        <w:t>Eelarvekomisjon palub vastutaval kodanikuvabaduste, justiits- ja siseasjade komisjonil võtta arvesse järgmisi muudatusettepanekuid:</w:t>
      </w:r>
    </w:p>
    <w:p w14:paraId="1342177C" w14:textId="77777777" w:rsidR="003F1B9B" w:rsidRPr="00CB18E2" w:rsidRDefault="003F1B9B" w:rsidP="003F1B9B">
      <w:bookmarkStart w:id="12" w:name="PasteOldAMStart"/>
      <w:bookmarkStart w:id="13" w:name="PasteOldAMEnd"/>
      <w:bookmarkStart w:id="14" w:name="IntroB"/>
      <w:bookmarkEnd w:id="11"/>
      <w:bookmarkEnd w:id="12"/>
      <w:bookmarkEnd w:id="13"/>
      <w:r w:rsidRPr="004A7DBE">
        <w:rPr>
          <w:rStyle w:val="HideTWBExt"/>
          <w:noProof w:val="0"/>
        </w:rPr>
        <w:t>&lt;RepeatBlock-Amend&gt;</w:t>
      </w:r>
      <w:bookmarkStart w:id="15" w:name="restart"/>
      <w:bookmarkEnd w:id="14"/>
    </w:p>
    <w:p w14:paraId="698BB833" w14:textId="77777777" w:rsidR="003F1B9B" w:rsidRPr="00CB18E2" w:rsidRDefault="003F1B9B" w:rsidP="003F1B9B">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1</w:t>
      </w:r>
      <w:r w:rsidRPr="004A7DBE">
        <w:rPr>
          <w:rStyle w:val="HideTWBExt"/>
          <w:b w:val="0"/>
          <w:noProof w:val="0"/>
        </w:rPr>
        <w:t>&lt;/NumAm&gt;</w:t>
      </w:r>
    </w:p>
    <w:p w14:paraId="302679A9"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4F1608E8" w14:textId="77777777" w:rsidR="003F1B9B" w:rsidRPr="00CB18E2" w:rsidRDefault="003F1B9B" w:rsidP="003F1B9B">
      <w:pPr>
        <w:pStyle w:val="NormalBold"/>
      </w:pPr>
      <w:r w:rsidRPr="004A7DBE">
        <w:rPr>
          <w:rStyle w:val="HideTWBExt"/>
          <w:b w:val="0"/>
          <w:noProof w:val="0"/>
        </w:rPr>
        <w:t>&lt;Article&gt;</w:t>
      </w:r>
      <w:r w:rsidRPr="00CB18E2">
        <w:t>Põhjendus 43</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6347EAF0" w14:textId="77777777" w:rsidTr="00884E96">
        <w:trPr>
          <w:trHeight w:hRule="exact" w:val="240"/>
          <w:jc w:val="center"/>
        </w:trPr>
        <w:tc>
          <w:tcPr>
            <w:tcW w:w="9752" w:type="dxa"/>
            <w:gridSpan w:val="2"/>
          </w:tcPr>
          <w:p w14:paraId="1B60952F" w14:textId="77777777" w:rsidR="003F1B9B" w:rsidRPr="00CB18E2" w:rsidRDefault="003F1B9B" w:rsidP="00884E96"/>
        </w:tc>
      </w:tr>
      <w:tr w:rsidR="003F1B9B" w:rsidRPr="00CB18E2" w14:paraId="3FC1602D" w14:textId="77777777" w:rsidTr="00884E96">
        <w:trPr>
          <w:trHeight w:val="240"/>
          <w:jc w:val="center"/>
        </w:trPr>
        <w:tc>
          <w:tcPr>
            <w:tcW w:w="4876" w:type="dxa"/>
          </w:tcPr>
          <w:p w14:paraId="590CE23C" w14:textId="77777777" w:rsidR="003F1B9B" w:rsidRPr="00CB18E2" w:rsidRDefault="003F1B9B" w:rsidP="00884E96">
            <w:pPr>
              <w:pStyle w:val="ColumnHeading"/>
            </w:pPr>
            <w:r w:rsidRPr="00CB18E2">
              <w:t>Komisjoni ettepanek</w:t>
            </w:r>
          </w:p>
        </w:tc>
        <w:tc>
          <w:tcPr>
            <w:tcW w:w="4876" w:type="dxa"/>
          </w:tcPr>
          <w:p w14:paraId="5E500AF6" w14:textId="77777777" w:rsidR="003F1B9B" w:rsidRPr="00CB18E2" w:rsidRDefault="003F1B9B" w:rsidP="00884E96">
            <w:pPr>
              <w:pStyle w:val="ColumnHeading"/>
            </w:pPr>
            <w:r w:rsidRPr="00CB18E2">
              <w:t>Muudatusettepanek</w:t>
            </w:r>
          </w:p>
        </w:tc>
      </w:tr>
      <w:tr w:rsidR="003F1B9B" w:rsidRPr="00CB18E2" w14:paraId="580D84A4" w14:textId="77777777" w:rsidTr="00884E96">
        <w:trPr>
          <w:jc w:val="center"/>
        </w:trPr>
        <w:tc>
          <w:tcPr>
            <w:tcW w:w="4876" w:type="dxa"/>
          </w:tcPr>
          <w:p w14:paraId="78936BE5" w14:textId="77777777" w:rsidR="003F1B9B" w:rsidRPr="00CB18E2" w:rsidRDefault="003F1B9B" w:rsidP="00884E96">
            <w:pPr>
              <w:pStyle w:val="Normal6"/>
            </w:pPr>
            <w:r w:rsidRPr="00CB18E2">
              <w:t>(43)</w:t>
            </w:r>
            <w:r w:rsidRPr="00CB18E2">
              <w:tab/>
              <w:t>Ilma et see piiraks liikmesriikide vastutust VISi sisestatud andmete täpsuse eest, peaks eu-LISA vastutama andmekvaliteedi parandamise eest, võttes kasutusele keskse andmekvaliteedi jälgimise vahendi, ning liikmesriikidele korrapäraste ajavahemike järel aruannete esitamise eest.</w:t>
            </w:r>
          </w:p>
        </w:tc>
        <w:tc>
          <w:tcPr>
            <w:tcW w:w="4876" w:type="dxa"/>
          </w:tcPr>
          <w:p w14:paraId="4A9F3052" w14:textId="77777777" w:rsidR="003F1B9B" w:rsidRPr="00CB18E2" w:rsidRDefault="003F1B9B" w:rsidP="00884E96">
            <w:pPr>
              <w:pStyle w:val="Normal6"/>
            </w:pPr>
            <w:r w:rsidRPr="00CB18E2">
              <w:t>(43)</w:t>
            </w:r>
            <w:r w:rsidRPr="00CB18E2">
              <w:tab/>
              <w:t xml:space="preserve">Ilma et see piiraks liikmesriikide vastutust VISi sisestatud andmete täpsuse eest, peaks eu-LISA vastutama andmekvaliteedi parandamise eest, võttes kasutusele keskse andmekvaliteedi jälgimise vahendi, </w:t>
            </w:r>
            <w:r w:rsidRPr="00CB18E2">
              <w:rPr>
                <w:b/>
                <w:i/>
              </w:rPr>
              <w:t xml:space="preserve">seda hallates ja pidevalt täiustades, </w:t>
            </w:r>
            <w:r w:rsidRPr="00CB18E2">
              <w:t>ning liikmesriikidele korrapäraste ajavahemike järel aruannete esitamise eest.</w:t>
            </w:r>
          </w:p>
        </w:tc>
      </w:tr>
    </w:tbl>
    <w:p w14:paraId="19A67307" w14:textId="77777777" w:rsidR="003F1B9B" w:rsidRPr="00CB18E2" w:rsidRDefault="003F1B9B" w:rsidP="003F1B9B">
      <w:r w:rsidRPr="004A7DBE">
        <w:rPr>
          <w:rStyle w:val="HideTWBExt"/>
          <w:noProof w:val="0"/>
        </w:rPr>
        <w:t>&lt;/Amend&gt;</w:t>
      </w:r>
    </w:p>
    <w:p w14:paraId="21979927" w14:textId="77777777" w:rsidR="003F1B9B" w:rsidRPr="00CB18E2" w:rsidRDefault="003F1B9B" w:rsidP="003F1B9B">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2</w:t>
      </w:r>
      <w:r w:rsidRPr="004A7DBE">
        <w:rPr>
          <w:rStyle w:val="HideTWBExt"/>
          <w:b w:val="0"/>
          <w:noProof w:val="0"/>
        </w:rPr>
        <w:t>&lt;/NumAm&gt;</w:t>
      </w:r>
    </w:p>
    <w:p w14:paraId="4FDB3D31"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28C75A58" w14:textId="77777777" w:rsidR="003F1B9B" w:rsidRPr="00CB18E2" w:rsidRDefault="003F1B9B" w:rsidP="003F1B9B">
      <w:pPr>
        <w:pStyle w:val="NormalBold"/>
      </w:pPr>
      <w:r w:rsidRPr="004A7DBE">
        <w:rPr>
          <w:rStyle w:val="HideTWBExt"/>
          <w:b w:val="0"/>
          <w:noProof w:val="0"/>
        </w:rPr>
        <w:t>&lt;Article&gt;</w:t>
      </w:r>
      <w:r w:rsidRPr="00CB18E2">
        <w:t>Põhjendus 44</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23882414" w14:textId="77777777" w:rsidTr="00884E96">
        <w:trPr>
          <w:trHeight w:hRule="exact" w:val="240"/>
          <w:jc w:val="center"/>
        </w:trPr>
        <w:tc>
          <w:tcPr>
            <w:tcW w:w="9752" w:type="dxa"/>
            <w:gridSpan w:val="2"/>
          </w:tcPr>
          <w:p w14:paraId="02E197C5" w14:textId="77777777" w:rsidR="003F1B9B" w:rsidRPr="00CB18E2" w:rsidRDefault="003F1B9B" w:rsidP="00884E96"/>
        </w:tc>
      </w:tr>
      <w:tr w:rsidR="003F1B9B" w:rsidRPr="00CB18E2" w14:paraId="25CCBB82" w14:textId="77777777" w:rsidTr="00884E96">
        <w:trPr>
          <w:trHeight w:val="240"/>
          <w:jc w:val="center"/>
        </w:trPr>
        <w:tc>
          <w:tcPr>
            <w:tcW w:w="4876" w:type="dxa"/>
          </w:tcPr>
          <w:p w14:paraId="38DCDFFF" w14:textId="77777777" w:rsidR="003F1B9B" w:rsidRPr="00CB18E2" w:rsidRDefault="003F1B9B" w:rsidP="00884E96">
            <w:pPr>
              <w:pStyle w:val="ColumnHeading"/>
            </w:pPr>
            <w:r w:rsidRPr="00CB18E2">
              <w:t>Komisjoni ettepanek</w:t>
            </w:r>
          </w:p>
        </w:tc>
        <w:tc>
          <w:tcPr>
            <w:tcW w:w="4876" w:type="dxa"/>
          </w:tcPr>
          <w:p w14:paraId="0C8A041E" w14:textId="77777777" w:rsidR="003F1B9B" w:rsidRPr="00CB18E2" w:rsidRDefault="003F1B9B" w:rsidP="00884E96">
            <w:pPr>
              <w:pStyle w:val="ColumnHeading"/>
            </w:pPr>
            <w:r w:rsidRPr="00CB18E2">
              <w:t>Muudatusettepanek</w:t>
            </w:r>
          </w:p>
        </w:tc>
      </w:tr>
      <w:tr w:rsidR="003F1B9B" w:rsidRPr="00CB18E2" w14:paraId="3857D4A8" w14:textId="77777777" w:rsidTr="00884E96">
        <w:trPr>
          <w:jc w:val="center"/>
        </w:trPr>
        <w:tc>
          <w:tcPr>
            <w:tcW w:w="4876" w:type="dxa"/>
          </w:tcPr>
          <w:p w14:paraId="3A421E14" w14:textId="77777777" w:rsidR="003F1B9B" w:rsidRPr="00CB18E2" w:rsidRDefault="003F1B9B" w:rsidP="00884E96">
            <w:pPr>
              <w:pStyle w:val="Normal6"/>
            </w:pPr>
            <w:r w:rsidRPr="00CB18E2">
              <w:t>(44)</w:t>
            </w:r>
            <w:r w:rsidRPr="00CB18E2">
              <w:tab/>
              <w:t>Selleks et võimaldada VISi kasutamist rändesurve ja piirihalduse suundumuste analüüsimise eesmärgil paremini jälgida, peaks eu-LISA suutma välja arendada suutlikkuse esitada liikmesriikidele, komisjonile, Europolile ning Euroopa Piiri- ja Rannikuvalve Ametile statistilisi aruandeid, seadmata ohtu andmeterviklust. Seepärast tuleks luua keskne statistiliste andmete hoidla. Statistilised andmed ei tohiks sisaldada isikuandmeid.</w:t>
            </w:r>
          </w:p>
        </w:tc>
        <w:tc>
          <w:tcPr>
            <w:tcW w:w="4876" w:type="dxa"/>
          </w:tcPr>
          <w:p w14:paraId="1588B36B" w14:textId="77777777" w:rsidR="003F1B9B" w:rsidRPr="00CB18E2" w:rsidRDefault="003F1B9B" w:rsidP="00884E96">
            <w:pPr>
              <w:pStyle w:val="Normal6"/>
            </w:pPr>
            <w:r w:rsidRPr="00CB18E2">
              <w:rPr>
                <w:i/>
              </w:rPr>
              <w:t>(Ei puuduta eestikeelset versiooni)</w:t>
            </w:r>
            <w:r w:rsidRPr="00CB18E2">
              <w:t xml:space="preserve"> </w:t>
            </w:r>
          </w:p>
        </w:tc>
      </w:tr>
    </w:tbl>
    <w:p w14:paraId="1C860122" w14:textId="77777777" w:rsidR="003F1B9B" w:rsidRPr="00CB18E2" w:rsidRDefault="003F1B9B" w:rsidP="003F1B9B">
      <w:r w:rsidRPr="004A7DBE">
        <w:rPr>
          <w:rStyle w:val="HideTWBExt"/>
          <w:noProof w:val="0"/>
        </w:rPr>
        <w:t>&lt;/Amend&gt;</w:t>
      </w:r>
    </w:p>
    <w:p w14:paraId="5BE62F7F" w14:textId="77777777" w:rsidR="003F1B9B" w:rsidRPr="00CB18E2" w:rsidRDefault="003F1B9B" w:rsidP="003F1B9B">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3</w:t>
      </w:r>
      <w:r w:rsidRPr="004A7DBE">
        <w:rPr>
          <w:rStyle w:val="HideTWBExt"/>
          <w:b w:val="0"/>
          <w:noProof w:val="0"/>
        </w:rPr>
        <w:t>&lt;/NumAm&gt;</w:t>
      </w:r>
    </w:p>
    <w:p w14:paraId="28B8F32E"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5A55EF98" w14:textId="77777777" w:rsidR="003F1B9B" w:rsidRPr="00CB18E2" w:rsidRDefault="003F1B9B" w:rsidP="003F1B9B">
      <w:pPr>
        <w:pStyle w:val="NormalBold"/>
      </w:pPr>
      <w:r w:rsidRPr="004A7DBE">
        <w:rPr>
          <w:rStyle w:val="HideTWBExt"/>
          <w:b w:val="0"/>
          <w:noProof w:val="0"/>
        </w:rPr>
        <w:t>&lt;Article&gt;</w:t>
      </w:r>
      <w:r w:rsidRPr="00CB18E2">
        <w:t>Põhjendus 46 a (uus)</w:t>
      </w:r>
      <w:r w:rsidRPr="004A7D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7413CF9D" w14:textId="77777777" w:rsidTr="00884E96">
        <w:trPr>
          <w:trHeight w:hRule="exact" w:val="240"/>
          <w:jc w:val="center"/>
        </w:trPr>
        <w:tc>
          <w:tcPr>
            <w:tcW w:w="9752" w:type="dxa"/>
            <w:gridSpan w:val="2"/>
          </w:tcPr>
          <w:p w14:paraId="2DD589CA" w14:textId="77777777" w:rsidR="003F1B9B" w:rsidRPr="00CB18E2" w:rsidRDefault="003F1B9B" w:rsidP="00884E96"/>
        </w:tc>
      </w:tr>
      <w:tr w:rsidR="003F1B9B" w:rsidRPr="00CB18E2" w14:paraId="60E0F0D2" w14:textId="77777777" w:rsidTr="00884E96">
        <w:trPr>
          <w:trHeight w:val="240"/>
          <w:jc w:val="center"/>
        </w:trPr>
        <w:tc>
          <w:tcPr>
            <w:tcW w:w="4876" w:type="dxa"/>
          </w:tcPr>
          <w:p w14:paraId="3710B3F2" w14:textId="77777777" w:rsidR="003F1B9B" w:rsidRPr="00CB18E2" w:rsidRDefault="003F1B9B" w:rsidP="00884E96">
            <w:pPr>
              <w:pStyle w:val="ColumnHeading"/>
            </w:pPr>
            <w:r w:rsidRPr="00CB18E2">
              <w:t>Komisjoni ettepanek</w:t>
            </w:r>
          </w:p>
        </w:tc>
        <w:tc>
          <w:tcPr>
            <w:tcW w:w="4876" w:type="dxa"/>
          </w:tcPr>
          <w:p w14:paraId="16D412C6" w14:textId="77777777" w:rsidR="003F1B9B" w:rsidRPr="00CB18E2" w:rsidRDefault="003F1B9B" w:rsidP="00884E96">
            <w:pPr>
              <w:pStyle w:val="ColumnHeading"/>
            </w:pPr>
            <w:r w:rsidRPr="00CB18E2">
              <w:t>Muudatusettepanek</w:t>
            </w:r>
          </w:p>
        </w:tc>
      </w:tr>
      <w:tr w:rsidR="003F1B9B" w:rsidRPr="00CB18E2" w14:paraId="78260EB4" w14:textId="77777777" w:rsidTr="00884E96">
        <w:trPr>
          <w:jc w:val="center"/>
        </w:trPr>
        <w:tc>
          <w:tcPr>
            <w:tcW w:w="4876" w:type="dxa"/>
          </w:tcPr>
          <w:p w14:paraId="30839FA7" w14:textId="77777777" w:rsidR="003F1B9B" w:rsidRPr="00CB18E2" w:rsidRDefault="003F1B9B" w:rsidP="00884E96">
            <w:pPr>
              <w:pStyle w:val="Normal6"/>
            </w:pPr>
          </w:p>
        </w:tc>
        <w:tc>
          <w:tcPr>
            <w:tcW w:w="4876" w:type="dxa"/>
          </w:tcPr>
          <w:p w14:paraId="44908AB5" w14:textId="77777777" w:rsidR="003F1B9B" w:rsidRPr="00CB18E2" w:rsidRDefault="003F1B9B" w:rsidP="00884E96">
            <w:pPr>
              <w:pStyle w:val="Normal6"/>
            </w:pPr>
            <w:r w:rsidRPr="00CB18E2">
              <w:rPr>
                <w:b/>
                <w:bCs/>
                <w:i/>
                <w:iCs/>
              </w:rPr>
              <w:t>(46 a)</w:t>
            </w:r>
            <w:r w:rsidRPr="00CB18E2">
              <w:tab/>
            </w:r>
            <w:r w:rsidRPr="00CB18E2">
              <w:rPr>
                <w:b/>
                <w:bCs/>
                <w:i/>
                <w:iCs/>
              </w:rPr>
              <w:t>Kuna käesoleva määruse rakendamine toetab liikmesriike oma eesmärkide saavutamisel (viisataotlusmenetluste lihtsustamine, kadunud isikute tuvastamine, isikute identifitseerimine ja nende tagasipöördumise toetamine ning õiguskaitseasutuste abistamine viisataotlejate andmete kättesaamisel), tagatakse sellega kulude kokkuhoid vastava riigi eelarves.</w:t>
            </w:r>
          </w:p>
        </w:tc>
      </w:tr>
    </w:tbl>
    <w:p w14:paraId="670EFE22" w14:textId="77777777" w:rsidR="003F1B9B" w:rsidRPr="00CB18E2" w:rsidRDefault="003F1B9B" w:rsidP="003F1B9B">
      <w:r w:rsidRPr="004A7DBE">
        <w:rPr>
          <w:rStyle w:val="HideTWBExt"/>
          <w:noProof w:val="0"/>
        </w:rPr>
        <w:t>&lt;/Amend&gt;</w:t>
      </w:r>
    </w:p>
    <w:p w14:paraId="45384A2C" w14:textId="77777777" w:rsidR="003F1B9B" w:rsidRPr="00CB18E2" w:rsidRDefault="003F1B9B" w:rsidP="003F1B9B">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4</w:t>
      </w:r>
      <w:r w:rsidRPr="004A7DBE">
        <w:rPr>
          <w:rStyle w:val="HideTWBExt"/>
          <w:b w:val="0"/>
          <w:noProof w:val="0"/>
        </w:rPr>
        <w:t>&lt;/NumAm&gt;</w:t>
      </w:r>
    </w:p>
    <w:p w14:paraId="1B826270"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74071E1A" w14:textId="77777777" w:rsidR="003F1B9B" w:rsidRPr="00CB18E2" w:rsidRDefault="003F1B9B" w:rsidP="003F1B9B">
      <w:pPr>
        <w:pStyle w:val="NormalBold"/>
      </w:pPr>
      <w:r w:rsidRPr="004A7DBE">
        <w:rPr>
          <w:rStyle w:val="HideTWBExt"/>
          <w:b w:val="0"/>
          <w:noProof w:val="0"/>
        </w:rPr>
        <w:t>&lt;Article&gt;</w:t>
      </w:r>
      <w:r w:rsidRPr="00CB18E2">
        <w:t>Artikkel 1 – lõik 1 – punkt 26 – alapunkt d</w:t>
      </w:r>
      <w:r w:rsidRPr="004A7DBE">
        <w:rPr>
          <w:rStyle w:val="HideTWBExt"/>
          <w:b w:val="0"/>
          <w:noProof w:val="0"/>
        </w:rPr>
        <w:t>&lt;/Article&gt;</w:t>
      </w:r>
    </w:p>
    <w:p w14:paraId="501ACD38" w14:textId="77777777" w:rsidR="003F1B9B" w:rsidRPr="00CB18E2" w:rsidRDefault="003F1B9B" w:rsidP="003F1B9B">
      <w:r w:rsidRPr="004A7DBE">
        <w:rPr>
          <w:rStyle w:val="HideTWBExt"/>
          <w:noProof w:val="0"/>
        </w:rPr>
        <w:t>&lt;DocAmend2&gt;</w:t>
      </w:r>
      <w:r w:rsidRPr="00CB18E2">
        <w:t>Määrus (EÜ) nr 767/2008</w:t>
      </w:r>
      <w:r w:rsidRPr="004A7DBE">
        <w:rPr>
          <w:rStyle w:val="HideTWBExt"/>
          <w:noProof w:val="0"/>
        </w:rPr>
        <w:t>&lt;/DocAmend2&gt;</w:t>
      </w:r>
    </w:p>
    <w:p w14:paraId="2F3FCE43" w14:textId="77777777" w:rsidR="003F1B9B" w:rsidRPr="00CB18E2" w:rsidRDefault="003F1B9B" w:rsidP="003F1B9B">
      <w:r w:rsidRPr="004A7DBE">
        <w:rPr>
          <w:rStyle w:val="HideTWBExt"/>
          <w:noProof w:val="0"/>
        </w:rPr>
        <w:t>&lt;Article2&gt;</w:t>
      </w:r>
      <w:r w:rsidRPr="00CB18E2">
        <w:t>Artikkel 29 – lõige 2a</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3CE17A1A" w14:textId="77777777" w:rsidTr="00884E96">
        <w:trPr>
          <w:trHeight w:hRule="exact" w:val="240"/>
          <w:jc w:val="center"/>
        </w:trPr>
        <w:tc>
          <w:tcPr>
            <w:tcW w:w="9752" w:type="dxa"/>
            <w:gridSpan w:val="2"/>
          </w:tcPr>
          <w:p w14:paraId="3DD8AFEA" w14:textId="77777777" w:rsidR="003F1B9B" w:rsidRPr="00CB18E2" w:rsidRDefault="003F1B9B" w:rsidP="00884E96"/>
        </w:tc>
      </w:tr>
      <w:tr w:rsidR="003F1B9B" w:rsidRPr="00CB18E2" w14:paraId="71D98EB3" w14:textId="77777777" w:rsidTr="00884E96">
        <w:trPr>
          <w:trHeight w:val="240"/>
          <w:jc w:val="center"/>
        </w:trPr>
        <w:tc>
          <w:tcPr>
            <w:tcW w:w="4876" w:type="dxa"/>
          </w:tcPr>
          <w:p w14:paraId="311605F9" w14:textId="77777777" w:rsidR="003F1B9B" w:rsidRPr="00CB18E2" w:rsidRDefault="003F1B9B" w:rsidP="00884E96">
            <w:pPr>
              <w:pStyle w:val="ColumnHeading"/>
            </w:pPr>
            <w:r w:rsidRPr="00CB18E2">
              <w:t>Komisjoni ettepanek</w:t>
            </w:r>
          </w:p>
        </w:tc>
        <w:tc>
          <w:tcPr>
            <w:tcW w:w="4876" w:type="dxa"/>
          </w:tcPr>
          <w:p w14:paraId="34EFE2B8" w14:textId="77777777" w:rsidR="003F1B9B" w:rsidRPr="00CB18E2" w:rsidRDefault="003F1B9B" w:rsidP="00884E96">
            <w:pPr>
              <w:pStyle w:val="ColumnHeading"/>
            </w:pPr>
            <w:r w:rsidRPr="00CB18E2">
              <w:t>Muudatusettepanek</w:t>
            </w:r>
          </w:p>
        </w:tc>
      </w:tr>
      <w:tr w:rsidR="003F1B9B" w:rsidRPr="00CB18E2" w14:paraId="17CAFA96" w14:textId="77777777" w:rsidTr="00884E96">
        <w:trPr>
          <w:jc w:val="center"/>
        </w:trPr>
        <w:tc>
          <w:tcPr>
            <w:tcW w:w="4876" w:type="dxa"/>
          </w:tcPr>
          <w:p w14:paraId="42444B69" w14:textId="77777777" w:rsidR="003F1B9B" w:rsidRPr="00CB18E2" w:rsidRDefault="003F1B9B" w:rsidP="00884E96">
            <w:pPr>
              <w:pStyle w:val="Normal6"/>
            </w:pPr>
            <w:r w:rsidRPr="00CB18E2">
              <w:t xml:space="preserve">Korraldusasutus töötab koos komisjoniga välja andmekvaliteedi automaatkontrolli mehhanismid ja korra VISis olevate andmete kvaliteedi kontrollimiseks ja </w:t>
            </w:r>
            <w:r w:rsidRPr="00CB18E2">
              <w:rPr>
                <w:b/>
                <w:i/>
              </w:rPr>
              <w:t>haldab</w:t>
            </w:r>
            <w:r w:rsidRPr="00CB18E2">
              <w:t xml:space="preserve"> neid ning esitab liikmesriikidele regulaarselt aruandeid. Korraldusasutus esitab liikmesriikidele ja komisjonile andmete kvaliteedi kontrollimise kohta korrapäraselt aruandeid.</w:t>
            </w:r>
          </w:p>
        </w:tc>
        <w:tc>
          <w:tcPr>
            <w:tcW w:w="4876" w:type="dxa"/>
          </w:tcPr>
          <w:p w14:paraId="510DC1A7" w14:textId="77777777" w:rsidR="003F1B9B" w:rsidRPr="00CB18E2" w:rsidRDefault="003F1B9B" w:rsidP="00884E96">
            <w:pPr>
              <w:pStyle w:val="Normal6"/>
            </w:pPr>
            <w:r w:rsidRPr="00CB18E2">
              <w:t>Korraldusasutus töötab koos komisjoniga välja andmekvaliteedi automaatkontrolli mehhanismid ja korra VISis olevate andmete kvaliteedi kontrollimiseks</w:t>
            </w:r>
            <w:r w:rsidRPr="00CB18E2">
              <w:rPr>
                <w:b/>
                <w:i/>
              </w:rPr>
              <w:t>, haldab</w:t>
            </w:r>
            <w:r w:rsidRPr="00CB18E2">
              <w:t xml:space="preserve"> ja </w:t>
            </w:r>
            <w:r w:rsidRPr="00CB18E2">
              <w:rPr>
                <w:b/>
                <w:i/>
              </w:rPr>
              <w:t>uuendab</w:t>
            </w:r>
            <w:r w:rsidRPr="00CB18E2">
              <w:t xml:space="preserve"> neid </w:t>
            </w:r>
            <w:r w:rsidRPr="00CB18E2">
              <w:rPr>
                <w:b/>
                <w:i/>
              </w:rPr>
              <w:t xml:space="preserve">pidevalt </w:t>
            </w:r>
            <w:r w:rsidRPr="00CB18E2">
              <w:t>ning esitab liikmesriikidele regulaarselt aruandeid</w:t>
            </w:r>
            <w:r w:rsidRPr="00CB18E2">
              <w:rPr>
                <w:b/>
                <w:i/>
              </w:rPr>
              <w:t>.</w:t>
            </w:r>
            <w:r w:rsidRPr="00CB18E2">
              <w:t xml:space="preserve"> </w:t>
            </w:r>
            <w:r w:rsidRPr="00CB18E2">
              <w:rPr>
                <w:b/>
                <w:i/>
              </w:rPr>
              <w:t>Korraldusasutus tagab vajaliku erialase ettevalmistustasemega töötajad, et viia ellu tehnilised uuendused ja täiendused, mis on vajalikud andmekvaliteedikontrolli mehhanismide toimimiseks</w:t>
            </w:r>
            <w:r w:rsidRPr="00CB18E2">
              <w:t>.</w:t>
            </w:r>
            <w:r w:rsidRPr="00CB18E2">
              <w:rPr>
                <w:b/>
                <w:bCs/>
                <w:i/>
                <w:iCs/>
              </w:rPr>
              <w:t xml:space="preserve"> </w:t>
            </w:r>
            <w:r w:rsidRPr="00CB18E2">
              <w:t>Korraldusasutus esitab liikmesriikidele ja komisjonile andmete kvaliteedi kontrollimise kohta korrapäraselt aruandeid.</w:t>
            </w:r>
          </w:p>
        </w:tc>
      </w:tr>
    </w:tbl>
    <w:p w14:paraId="60FC1AF1" w14:textId="77777777" w:rsidR="003F1B9B" w:rsidRPr="00CB18E2" w:rsidRDefault="003F1B9B" w:rsidP="003F1B9B">
      <w:r w:rsidRPr="004A7DBE">
        <w:rPr>
          <w:rStyle w:val="HideTWBExt"/>
          <w:noProof w:val="0"/>
        </w:rPr>
        <w:t>&lt;/Amend&gt;</w:t>
      </w:r>
    </w:p>
    <w:p w14:paraId="42A27035" w14:textId="77777777" w:rsidR="003F1B9B" w:rsidRPr="00CB18E2" w:rsidRDefault="003F1B9B" w:rsidP="003F1B9B">
      <w:pPr>
        <w:pStyle w:val="AMNumberTabs"/>
        <w:keepNext/>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5</w:t>
      </w:r>
      <w:r w:rsidRPr="004A7DBE">
        <w:rPr>
          <w:rStyle w:val="HideTWBExt"/>
          <w:b w:val="0"/>
          <w:noProof w:val="0"/>
        </w:rPr>
        <w:t>&lt;/NumAm&gt;</w:t>
      </w:r>
    </w:p>
    <w:p w14:paraId="6CB7873B" w14:textId="77777777" w:rsidR="003F1B9B" w:rsidRPr="00CB18E2" w:rsidRDefault="003F1B9B" w:rsidP="003F1B9B">
      <w:pPr>
        <w:pStyle w:val="NormalBold12b"/>
        <w:keepNext/>
      </w:pPr>
      <w:r w:rsidRPr="004A7DBE">
        <w:rPr>
          <w:rStyle w:val="HideTWBExt"/>
          <w:b w:val="0"/>
          <w:noProof w:val="0"/>
        </w:rPr>
        <w:t>&lt;DocAmend&gt;</w:t>
      </w:r>
      <w:r w:rsidRPr="00CB18E2">
        <w:t>Ettepanek võtta vastu määrus</w:t>
      </w:r>
      <w:r w:rsidRPr="004A7DBE">
        <w:rPr>
          <w:rStyle w:val="HideTWBExt"/>
          <w:b w:val="0"/>
          <w:noProof w:val="0"/>
        </w:rPr>
        <w:t>&lt;/DocAmend&gt;</w:t>
      </w:r>
    </w:p>
    <w:p w14:paraId="57CBC470" w14:textId="77777777" w:rsidR="003F1B9B" w:rsidRPr="00CB18E2" w:rsidRDefault="003F1B9B" w:rsidP="003F1B9B">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3F3BED01"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790023EA" w14:textId="77777777" w:rsidR="003F1B9B" w:rsidRPr="00CB18E2" w:rsidRDefault="003F1B9B" w:rsidP="003F1B9B">
      <w:r w:rsidRPr="004A7DBE">
        <w:rPr>
          <w:rStyle w:val="HideTWBExt"/>
          <w:noProof w:val="0"/>
        </w:rPr>
        <w:t>&lt;Article2&gt;</w:t>
      </w:r>
      <w:r w:rsidRPr="00CB18E2">
        <w:t>Artikkel 50 – lõige 3</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54A4E124" w14:textId="77777777" w:rsidTr="00884E96">
        <w:trPr>
          <w:jc w:val="center"/>
        </w:trPr>
        <w:tc>
          <w:tcPr>
            <w:tcW w:w="9752" w:type="dxa"/>
            <w:gridSpan w:val="2"/>
          </w:tcPr>
          <w:p w14:paraId="156EBF12" w14:textId="77777777" w:rsidR="003F1B9B" w:rsidRPr="00CB18E2" w:rsidRDefault="003F1B9B" w:rsidP="00884E96">
            <w:pPr>
              <w:keepNext/>
            </w:pPr>
          </w:p>
        </w:tc>
      </w:tr>
      <w:tr w:rsidR="003F1B9B" w:rsidRPr="00CB18E2" w14:paraId="3EB929F8" w14:textId="77777777" w:rsidTr="00884E96">
        <w:trPr>
          <w:jc w:val="center"/>
        </w:trPr>
        <w:tc>
          <w:tcPr>
            <w:tcW w:w="4876" w:type="dxa"/>
            <w:hideMark/>
          </w:tcPr>
          <w:p w14:paraId="545E067B" w14:textId="77777777" w:rsidR="003F1B9B" w:rsidRPr="00CB18E2" w:rsidRDefault="003F1B9B" w:rsidP="00884E96">
            <w:pPr>
              <w:pStyle w:val="ColumnHeading"/>
              <w:keepNext/>
            </w:pPr>
            <w:r w:rsidRPr="00CB18E2">
              <w:t>Komisjoni ettepanek</w:t>
            </w:r>
          </w:p>
        </w:tc>
        <w:tc>
          <w:tcPr>
            <w:tcW w:w="4876" w:type="dxa"/>
            <w:hideMark/>
          </w:tcPr>
          <w:p w14:paraId="362B85CF" w14:textId="77777777" w:rsidR="003F1B9B" w:rsidRPr="00CB18E2" w:rsidRDefault="003F1B9B" w:rsidP="00884E96">
            <w:pPr>
              <w:pStyle w:val="ColumnHeading"/>
              <w:keepNext/>
            </w:pPr>
            <w:r w:rsidRPr="00CB18E2">
              <w:t>Muudatusettepanek</w:t>
            </w:r>
          </w:p>
        </w:tc>
      </w:tr>
      <w:tr w:rsidR="003F1B9B" w:rsidRPr="00CB18E2" w14:paraId="426B9B5F" w14:textId="77777777" w:rsidTr="00884E96">
        <w:trPr>
          <w:jc w:val="center"/>
        </w:trPr>
        <w:tc>
          <w:tcPr>
            <w:tcW w:w="4876" w:type="dxa"/>
            <w:hideMark/>
          </w:tcPr>
          <w:p w14:paraId="608BEBC7" w14:textId="77777777" w:rsidR="003F1B9B" w:rsidRPr="00CB18E2" w:rsidRDefault="003F1B9B" w:rsidP="00884E96">
            <w:pPr>
              <w:pStyle w:val="Normal6"/>
            </w:pPr>
            <w:r w:rsidRPr="00CB18E2">
              <w:t>3.</w:t>
            </w:r>
            <w:r w:rsidRPr="00CB18E2">
              <w:tab/>
              <w:t>Eu-LISA esitab iga kahe aasta järel Euroopa Parlamendile, nõukogule ja komisjonile aruande VISi tehnilise toimimise, sealhulgas selle turvalisuse kohta.</w:t>
            </w:r>
          </w:p>
        </w:tc>
        <w:tc>
          <w:tcPr>
            <w:tcW w:w="4876" w:type="dxa"/>
            <w:hideMark/>
          </w:tcPr>
          <w:p w14:paraId="72E12594" w14:textId="77777777" w:rsidR="003F1B9B" w:rsidRPr="00CB18E2" w:rsidRDefault="003F1B9B" w:rsidP="00884E96">
            <w:pPr>
              <w:pStyle w:val="Normal6"/>
              <w:rPr>
                <w:szCs w:val="24"/>
              </w:rPr>
            </w:pPr>
            <w:r w:rsidRPr="00CB18E2">
              <w:t>3.</w:t>
            </w:r>
            <w:r w:rsidRPr="00CB18E2">
              <w:tab/>
              <w:t xml:space="preserve">Eu-LISA esitab iga kahe aasta järel Euroopa Parlamendile, nõukogule ja komisjonile aruande VISi tehnilise toimimise, sealhulgas selle turvalisuse </w:t>
            </w:r>
            <w:r w:rsidRPr="00CB18E2">
              <w:rPr>
                <w:b/>
                <w:i/>
              </w:rPr>
              <w:t xml:space="preserve">ja kulude </w:t>
            </w:r>
            <w:r w:rsidRPr="00CB18E2">
              <w:t xml:space="preserve">kohta. </w:t>
            </w:r>
            <w:r w:rsidRPr="00CB18E2">
              <w:rPr>
                <w:b/>
                <w:i/>
              </w:rPr>
              <w:t>See aruanne sisaldab projektialaste edusammude ja kulude ülevaadet, finantsmõju hinnangut ning teavet kõigi tehniliste probleemide ja riskide kohta, mis võivad mõjutada süsteemi kogukulusid.</w:t>
            </w:r>
          </w:p>
        </w:tc>
      </w:tr>
    </w:tbl>
    <w:p w14:paraId="3534680D" w14:textId="77777777" w:rsidR="003F1B9B" w:rsidRPr="00CB18E2" w:rsidRDefault="003F1B9B" w:rsidP="003F1B9B">
      <w:r w:rsidRPr="004A7DBE">
        <w:rPr>
          <w:rStyle w:val="HideTWBExt"/>
          <w:noProof w:val="0"/>
        </w:rPr>
        <w:t>&lt;/Amend&gt;</w:t>
      </w:r>
      <w:bookmarkEnd w:id="15"/>
    </w:p>
    <w:p w14:paraId="36887AB6" w14:textId="77777777" w:rsidR="003F1B9B" w:rsidRPr="00CB18E2" w:rsidRDefault="003F1B9B" w:rsidP="003F1B9B">
      <w:pPr>
        <w:pStyle w:val="AMNumberTabs"/>
        <w:keepNext/>
      </w:pPr>
      <w:bookmarkStart w:id="16" w:name="EndB"/>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6</w:t>
      </w:r>
      <w:r w:rsidRPr="004A7DBE">
        <w:rPr>
          <w:rStyle w:val="HideTWBExt"/>
          <w:b w:val="0"/>
          <w:noProof w:val="0"/>
        </w:rPr>
        <w:t>&lt;/NumAm&gt;</w:t>
      </w:r>
    </w:p>
    <w:p w14:paraId="2CD8769A" w14:textId="77777777" w:rsidR="003F1B9B" w:rsidRPr="00CB18E2" w:rsidRDefault="003F1B9B" w:rsidP="003F1B9B">
      <w:pPr>
        <w:pStyle w:val="NormalBold12b"/>
        <w:keepNext/>
      </w:pPr>
      <w:r w:rsidRPr="004A7DBE">
        <w:rPr>
          <w:rStyle w:val="HideTWBExt"/>
          <w:b w:val="0"/>
          <w:noProof w:val="0"/>
        </w:rPr>
        <w:t>&lt;DocAmend&gt;</w:t>
      </w:r>
      <w:r w:rsidRPr="00CB18E2">
        <w:t>Ettepanek võtta vastu määrus</w:t>
      </w:r>
      <w:r w:rsidRPr="004A7DBE">
        <w:rPr>
          <w:rStyle w:val="HideTWBExt"/>
          <w:b w:val="0"/>
          <w:noProof w:val="0"/>
        </w:rPr>
        <w:t>&lt;/DocAmend&gt;</w:t>
      </w:r>
    </w:p>
    <w:p w14:paraId="074ACDA9" w14:textId="77777777" w:rsidR="003F1B9B" w:rsidRPr="00CB18E2" w:rsidRDefault="003F1B9B" w:rsidP="003F1B9B">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5BC08C75" w14:textId="77777777" w:rsidR="003F1B9B" w:rsidRPr="00CB18E2" w:rsidRDefault="003F1B9B" w:rsidP="003F1B9B">
      <w:pPr>
        <w:keepNext/>
      </w:pPr>
      <w:r w:rsidRPr="004A7DBE">
        <w:rPr>
          <w:rStyle w:val="HideTWBExt"/>
          <w:noProof w:val="0"/>
        </w:rPr>
        <w:t>&lt;DocAmend2&gt;</w:t>
      </w:r>
      <w:r w:rsidRPr="00CB18E2">
        <w:t>Määrus (EÜ) nr 767/2008</w:t>
      </w:r>
      <w:r w:rsidRPr="004A7DBE">
        <w:rPr>
          <w:rStyle w:val="HideTWBExt"/>
          <w:noProof w:val="0"/>
        </w:rPr>
        <w:t>&lt;/DocAmend2&gt;</w:t>
      </w:r>
    </w:p>
    <w:p w14:paraId="04D949F6" w14:textId="77777777" w:rsidR="003F1B9B" w:rsidRPr="00CB18E2" w:rsidRDefault="003F1B9B" w:rsidP="003F1B9B">
      <w:r w:rsidRPr="004A7DBE">
        <w:rPr>
          <w:rStyle w:val="HideTWBExt"/>
          <w:noProof w:val="0"/>
        </w:rPr>
        <w:t>&lt;Article2&gt;</w:t>
      </w:r>
      <w:r w:rsidRPr="00CB18E2">
        <w:t>Artikkel 50 – lõige 3 a (uus)</w:t>
      </w:r>
      <w:r w:rsidRPr="004A7DB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07B79506" w14:textId="77777777" w:rsidTr="00884E96">
        <w:trPr>
          <w:jc w:val="center"/>
        </w:trPr>
        <w:tc>
          <w:tcPr>
            <w:tcW w:w="9752" w:type="dxa"/>
            <w:gridSpan w:val="2"/>
          </w:tcPr>
          <w:p w14:paraId="1EF71399" w14:textId="77777777" w:rsidR="003F1B9B" w:rsidRPr="00CB18E2" w:rsidRDefault="003F1B9B" w:rsidP="00884E96">
            <w:pPr>
              <w:keepNext/>
            </w:pPr>
          </w:p>
        </w:tc>
      </w:tr>
      <w:tr w:rsidR="003F1B9B" w:rsidRPr="00CB18E2" w14:paraId="71FDCEF8" w14:textId="77777777" w:rsidTr="00884E96">
        <w:trPr>
          <w:jc w:val="center"/>
        </w:trPr>
        <w:tc>
          <w:tcPr>
            <w:tcW w:w="4876" w:type="dxa"/>
            <w:hideMark/>
          </w:tcPr>
          <w:p w14:paraId="28DCC2C0" w14:textId="77777777" w:rsidR="003F1B9B" w:rsidRPr="00CB18E2" w:rsidRDefault="003F1B9B" w:rsidP="00884E96">
            <w:pPr>
              <w:pStyle w:val="ColumnHeading"/>
              <w:keepNext/>
            </w:pPr>
            <w:r w:rsidRPr="00CB18E2">
              <w:t>Komisjoni ettepanek</w:t>
            </w:r>
          </w:p>
        </w:tc>
        <w:tc>
          <w:tcPr>
            <w:tcW w:w="4876" w:type="dxa"/>
            <w:hideMark/>
          </w:tcPr>
          <w:p w14:paraId="382802BD" w14:textId="77777777" w:rsidR="003F1B9B" w:rsidRPr="00CB18E2" w:rsidRDefault="003F1B9B" w:rsidP="00884E96">
            <w:pPr>
              <w:pStyle w:val="ColumnHeading"/>
              <w:keepNext/>
            </w:pPr>
            <w:r w:rsidRPr="00CB18E2">
              <w:t>Muudatusettepanek</w:t>
            </w:r>
          </w:p>
        </w:tc>
      </w:tr>
      <w:tr w:rsidR="003F1B9B" w:rsidRPr="00CB18E2" w14:paraId="5C1C5C6E" w14:textId="77777777" w:rsidTr="00884E96">
        <w:trPr>
          <w:jc w:val="center"/>
        </w:trPr>
        <w:tc>
          <w:tcPr>
            <w:tcW w:w="4876" w:type="dxa"/>
          </w:tcPr>
          <w:p w14:paraId="30F9F6C8" w14:textId="77777777" w:rsidR="003F1B9B" w:rsidRPr="00CB18E2" w:rsidRDefault="003F1B9B" w:rsidP="00884E96">
            <w:pPr>
              <w:pStyle w:val="Normal6"/>
            </w:pPr>
          </w:p>
        </w:tc>
        <w:tc>
          <w:tcPr>
            <w:tcW w:w="4876" w:type="dxa"/>
            <w:hideMark/>
          </w:tcPr>
          <w:p w14:paraId="007D25B6" w14:textId="77777777" w:rsidR="003F1B9B" w:rsidRPr="00CB18E2" w:rsidRDefault="003F1B9B" w:rsidP="00884E96">
            <w:pPr>
              <w:pStyle w:val="Normal6"/>
              <w:rPr>
                <w:szCs w:val="24"/>
              </w:rPr>
            </w:pPr>
            <w:r w:rsidRPr="00CB18E2">
              <w:rPr>
                <w:b/>
                <w:i/>
              </w:rPr>
              <w:t>3 a.</w:t>
            </w:r>
            <w:r w:rsidRPr="00CB18E2">
              <w:rPr>
                <w:b/>
                <w:i/>
              </w:rPr>
              <w:tab/>
              <w:t>Arendusprotsessis ilmnevate viivituste korral teavitab eu-LISA esimesel võimalusel Euroopa Parlamenti ja nõukogu, et teavitada viivituste põhjustest ning ajalistest ja finantsilistest tagajärgedest.</w:t>
            </w:r>
          </w:p>
        </w:tc>
      </w:tr>
    </w:tbl>
    <w:p w14:paraId="4712D356" w14:textId="77777777" w:rsidR="003F1B9B" w:rsidRPr="00CB18E2" w:rsidRDefault="003F1B9B" w:rsidP="003F1B9B">
      <w:r w:rsidRPr="004A7DBE">
        <w:rPr>
          <w:rStyle w:val="HideTWBExt"/>
          <w:noProof w:val="0"/>
        </w:rPr>
        <w:t>&lt;/Amend&gt;</w:t>
      </w:r>
    </w:p>
    <w:p w14:paraId="38425459" w14:textId="77777777" w:rsidR="003F1B9B" w:rsidRPr="00CB18E2" w:rsidRDefault="003F1B9B" w:rsidP="003F1B9B"/>
    <w:bookmarkEnd w:id="16"/>
    <w:p w14:paraId="63AAA675" w14:textId="77777777" w:rsidR="003F1B9B" w:rsidRPr="00CB18E2" w:rsidRDefault="003F1B9B" w:rsidP="003F1B9B">
      <w:pPr>
        <w:pStyle w:val="AMNumberTabs"/>
      </w:pPr>
      <w:r w:rsidRPr="004A7DBE">
        <w:rPr>
          <w:rStyle w:val="HideTWBExt"/>
          <w:b w:val="0"/>
          <w:noProof w:val="0"/>
        </w:rPr>
        <w:t>&lt;Amend&gt;</w:t>
      </w:r>
      <w:r w:rsidRPr="00CB18E2">
        <w:t>Muudatusettepanek</w:t>
      </w:r>
      <w:r w:rsidRPr="00CB18E2">
        <w:tab/>
      </w:r>
      <w:r w:rsidRPr="00CB18E2">
        <w:tab/>
      </w:r>
      <w:r w:rsidRPr="004A7DBE">
        <w:rPr>
          <w:rStyle w:val="HideTWBExt"/>
          <w:b w:val="0"/>
          <w:noProof w:val="0"/>
        </w:rPr>
        <w:t>&lt;NumAm&gt;</w:t>
      </w:r>
      <w:r w:rsidRPr="00CB18E2">
        <w:t>7</w:t>
      </w:r>
      <w:r w:rsidRPr="004A7DBE">
        <w:rPr>
          <w:rStyle w:val="HideTWBExt"/>
          <w:b w:val="0"/>
          <w:noProof w:val="0"/>
        </w:rPr>
        <w:t>&lt;/NumAm&gt;</w:t>
      </w:r>
    </w:p>
    <w:p w14:paraId="24C0C553" w14:textId="77777777" w:rsidR="003F1B9B" w:rsidRPr="00CB18E2" w:rsidRDefault="003F1B9B" w:rsidP="003F1B9B">
      <w:pPr>
        <w:pStyle w:val="NormalBold12b"/>
      </w:pPr>
      <w:r w:rsidRPr="004A7DBE">
        <w:rPr>
          <w:rStyle w:val="HideTWBExt"/>
          <w:b w:val="0"/>
          <w:noProof w:val="0"/>
        </w:rPr>
        <w:t>&lt;DocAmend&gt;</w:t>
      </w:r>
      <w:r w:rsidRPr="00CB18E2">
        <w:t>Ettepanek võtta vastu määrus</w:t>
      </w:r>
      <w:r w:rsidRPr="004A7DBE">
        <w:rPr>
          <w:rStyle w:val="HideTWBExt"/>
          <w:b w:val="0"/>
          <w:noProof w:val="0"/>
        </w:rPr>
        <w:t>&lt;/DocAmend&gt;</w:t>
      </w:r>
    </w:p>
    <w:p w14:paraId="125ECD6F" w14:textId="77777777" w:rsidR="003F1B9B" w:rsidRPr="00CB18E2" w:rsidRDefault="003F1B9B" w:rsidP="003F1B9B">
      <w:pPr>
        <w:pStyle w:val="NormalBold"/>
      </w:pPr>
      <w:r w:rsidRPr="004A7DBE">
        <w:rPr>
          <w:rStyle w:val="HideTWBExt"/>
          <w:b w:val="0"/>
          <w:noProof w:val="0"/>
        </w:rPr>
        <w:t>&lt;Article&gt;</w:t>
      </w:r>
      <w:r w:rsidRPr="00CB18E2">
        <w:t>Artikkel 1 – lõik 1 – punkt 38</w:t>
      </w:r>
      <w:r w:rsidRPr="004A7DBE">
        <w:rPr>
          <w:rStyle w:val="HideTWBExt"/>
          <w:b w:val="0"/>
          <w:noProof w:val="0"/>
        </w:rPr>
        <w:t>&lt;/Article&gt;</w:t>
      </w:r>
    </w:p>
    <w:p w14:paraId="59FBCB5A" w14:textId="77777777" w:rsidR="003F1B9B" w:rsidRPr="00CB18E2" w:rsidRDefault="003F1B9B" w:rsidP="003F1B9B">
      <w:r w:rsidRPr="004A7DBE">
        <w:rPr>
          <w:rStyle w:val="HideTWBExt"/>
          <w:noProof w:val="0"/>
        </w:rPr>
        <w:t>&lt;DocAmend2&gt;</w:t>
      </w:r>
      <w:r w:rsidRPr="00CB18E2">
        <w:t>Määrus (EÜ) nr 767/2008</w:t>
      </w:r>
      <w:r w:rsidRPr="004A7DBE">
        <w:rPr>
          <w:rStyle w:val="HideTWBExt"/>
          <w:noProof w:val="0"/>
        </w:rPr>
        <w:t>&lt;/DocAmend2&gt;</w:t>
      </w:r>
    </w:p>
    <w:p w14:paraId="2BB52618" w14:textId="77777777" w:rsidR="003F1B9B" w:rsidRPr="00CB18E2" w:rsidRDefault="003F1B9B" w:rsidP="003F1B9B">
      <w:r w:rsidRPr="004A7DBE">
        <w:rPr>
          <w:rStyle w:val="HideTWBExt"/>
          <w:noProof w:val="0"/>
        </w:rPr>
        <w:t>&lt;Article2&gt;</w:t>
      </w:r>
      <w:r w:rsidRPr="00CB18E2">
        <w:t>Artikkel 50 – lõige 5</w:t>
      </w:r>
      <w:r w:rsidRPr="004A7DB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B9B" w:rsidRPr="00CB18E2" w14:paraId="48E90447" w14:textId="77777777" w:rsidTr="00884E96">
        <w:trPr>
          <w:trHeight w:hRule="exact" w:val="240"/>
          <w:jc w:val="center"/>
        </w:trPr>
        <w:tc>
          <w:tcPr>
            <w:tcW w:w="9752" w:type="dxa"/>
            <w:gridSpan w:val="2"/>
          </w:tcPr>
          <w:p w14:paraId="5F833DDC" w14:textId="77777777" w:rsidR="003F1B9B" w:rsidRPr="00CB18E2" w:rsidRDefault="003F1B9B" w:rsidP="00884E96"/>
        </w:tc>
      </w:tr>
      <w:tr w:rsidR="003F1B9B" w:rsidRPr="00CB18E2" w14:paraId="3C374329" w14:textId="77777777" w:rsidTr="00884E96">
        <w:trPr>
          <w:trHeight w:val="240"/>
          <w:jc w:val="center"/>
        </w:trPr>
        <w:tc>
          <w:tcPr>
            <w:tcW w:w="4876" w:type="dxa"/>
          </w:tcPr>
          <w:p w14:paraId="2E55EC17" w14:textId="77777777" w:rsidR="003F1B9B" w:rsidRPr="00CB18E2" w:rsidRDefault="003F1B9B" w:rsidP="00884E96">
            <w:pPr>
              <w:pStyle w:val="ColumnHeading"/>
            </w:pPr>
            <w:r w:rsidRPr="00CB18E2">
              <w:t>Komisjoni ettepanek</w:t>
            </w:r>
          </w:p>
        </w:tc>
        <w:tc>
          <w:tcPr>
            <w:tcW w:w="4876" w:type="dxa"/>
          </w:tcPr>
          <w:p w14:paraId="314EEF18" w14:textId="77777777" w:rsidR="003F1B9B" w:rsidRPr="00CB18E2" w:rsidRDefault="003F1B9B" w:rsidP="00884E96">
            <w:pPr>
              <w:pStyle w:val="ColumnHeading"/>
            </w:pPr>
            <w:r w:rsidRPr="00CB18E2">
              <w:t>Muudatusettepanek</w:t>
            </w:r>
          </w:p>
        </w:tc>
      </w:tr>
      <w:tr w:rsidR="003F1B9B" w:rsidRPr="00CB18E2" w14:paraId="50EC48E7" w14:textId="77777777" w:rsidTr="00884E96">
        <w:trPr>
          <w:jc w:val="center"/>
        </w:trPr>
        <w:tc>
          <w:tcPr>
            <w:tcW w:w="4876" w:type="dxa"/>
          </w:tcPr>
          <w:p w14:paraId="2F1854C3" w14:textId="77777777" w:rsidR="003F1B9B" w:rsidRPr="00CB18E2" w:rsidRDefault="003F1B9B" w:rsidP="00884E96">
            <w:pPr>
              <w:pStyle w:val="Normal6"/>
            </w:pPr>
            <w:r w:rsidRPr="00CB18E2">
              <w:t>5.</w:t>
            </w:r>
            <w:r w:rsidRPr="00CB18E2">
              <w:tab/>
              <w:t xml:space="preserve">Komisjon koostab iga </w:t>
            </w:r>
            <w:r w:rsidRPr="00CB18E2">
              <w:rPr>
                <w:b/>
                <w:i/>
              </w:rPr>
              <w:t>nelja</w:t>
            </w:r>
            <w:r w:rsidRPr="00CB18E2">
              <w:t xml:space="preserve"> aasta järel VISi kohta üldhinnangu. Nimetatud üldhinnangus võrreldakse saavutatud tulemusi seatud </w:t>
            </w:r>
            <w:r w:rsidRPr="00CB18E2">
              <w:rPr>
                <w:b/>
                <w:i/>
              </w:rPr>
              <w:t>eesmärkidega</w:t>
            </w:r>
            <w:r w:rsidRPr="00CB18E2">
              <w:t>, hinnatakse tegevuse aluspõhimõtete kehtivust, käesoleva määruse kohaldamist VISi suhtes, VISi turvalisust, artiklis</w:t>
            </w:r>
            <w:r w:rsidRPr="00CB18E2">
              <w:rPr>
                <w:b/>
                <w:i/>
              </w:rPr>
              <w:t> </w:t>
            </w:r>
            <w:r w:rsidRPr="00CB18E2">
              <w:t>31 osutatud sätete kasutamist ja mis tahes mõjusid tulevastele toimingutele. Komisjon edastab hinnangu Euroopa Parlamendile ja nõukogule.</w:t>
            </w:r>
          </w:p>
        </w:tc>
        <w:tc>
          <w:tcPr>
            <w:tcW w:w="4876" w:type="dxa"/>
          </w:tcPr>
          <w:p w14:paraId="537880A6" w14:textId="77777777" w:rsidR="003F1B9B" w:rsidRPr="00CB18E2" w:rsidRDefault="003F1B9B" w:rsidP="00884E96">
            <w:pPr>
              <w:pStyle w:val="Normal6"/>
            </w:pPr>
            <w:r w:rsidRPr="00CB18E2">
              <w:t>5.</w:t>
            </w:r>
            <w:r w:rsidRPr="00CB18E2">
              <w:tab/>
              <w:t xml:space="preserve">Komisjon koostab iga </w:t>
            </w:r>
            <w:r w:rsidRPr="00CB18E2">
              <w:rPr>
                <w:b/>
                <w:i/>
              </w:rPr>
              <w:t>kahe</w:t>
            </w:r>
            <w:r w:rsidRPr="00CB18E2">
              <w:t xml:space="preserve"> aasta järel VISi kohta üldhinnangu. Nimetatud üldhinnangus võrreldakse saavutatud tulemusi seatud </w:t>
            </w:r>
            <w:r w:rsidRPr="00CB18E2">
              <w:rPr>
                <w:b/>
                <w:i/>
              </w:rPr>
              <w:t>eesmärkide ja kuludega</w:t>
            </w:r>
            <w:r w:rsidRPr="00CB18E2">
              <w:t>, hinnatakse tegevuse aluspõhimõtete kehtivust, käesoleva määruse kohaldamist VISi suhtes, VISi turvalisust, artiklis</w:t>
            </w:r>
            <w:r w:rsidRPr="00CB18E2">
              <w:rPr>
                <w:b/>
                <w:i/>
              </w:rPr>
              <w:t xml:space="preserve"> </w:t>
            </w:r>
            <w:r w:rsidRPr="00CB18E2">
              <w:t>31 osutatud sätete kasutamist ja mis tahes mõjusid tulevastele toimingutele. Komisjon edastab hinnangu Euroopa Parlamendile ja nõukogule.</w:t>
            </w:r>
          </w:p>
        </w:tc>
      </w:tr>
    </w:tbl>
    <w:p w14:paraId="13B5B5A4" w14:textId="77777777" w:rsidR="003F1B9B" w:rsidRPr="004A7DBE" w:rsidRDefault="003F1B9B" w:rsidP="003F1B9B">
      <w:pPr>
        <w:rPr>
          <w:rStyle w:val="HideTWBExt"/>
          <w:noProof w:val="0"/>
        </w:rPr>
      </w:pPr>
      <w:r w:rsidRPr="004A7DBE">
        <w:rPr>
          <w:rStyle w:val="HideTWBExt"/>
          <w:noProof w:val="0"/>
        </w:rPr>
        <w:t>&lt;/Amend&gt;</w:t>
      </w:r>
    </w:p>
    <w:p w14:paraId="3D060163" w14:textId="77777777" w:rsidR="003F1B9B" w:rsidRPr="00CB18E2" w:rsidRDefault="003F1B9B" w:rsidP="003F1B9B">
      <w:r w:rsidRPr="004A7DBE">
        <w:rPr>
          <w:rStyle w:val="HideTWBExt"/>
          <w:noProof w:val="0"/>
        </w:rPr>
        <w:t>&lt;/RepeatBlock-Amend&gt;</w:t>
      </w:r>
    </w:p>
    <w:p w14:paraId="2A6FFE45" w14:textId="77777777" w:rsidR="003F1B9B" w:rsidRPr="004A7DBE" w:rsidRDefault="003F1B9B" w:rsidP="003F1B9B">
      <w:pPr>
        <w:rPr>
          <w:rStyle w:val="HideTWBExt"/>
          <w:noProof w:val="0"/>
        </w:rPr>
      </w:pPr>
    </w:p>
    <w:p w14:paraId="257A6599" w14:textId="77777777" w:rsidR="003F1B9B" w:rsidRPr="00CB18E2" w:rsidRDefault="003F1B9B" w:rsidP="003F1B9B"/>
    <w:p w14:paraId="639871D3" w14:textId="77777777" w:rsidR="003F1B9B" w:rsidRPr="00CB18E2" w:rsidRDefault="003F1B9B" w:rsidP="003F1B9B">
      <w:pPr>
        <w:pStyle w:val="PageHeadingNotTOC"/>
      </w:pPr>
      <w:r w:rsidRPr="00CB18E2">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1B9B" w:rsidRPr="00CB18E2" w14:paraId="150463DE"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53A449" w14:textId="77777777" w:rsidR="003F1B9B" w:rsidRPr="00CB18E2" w:rsidRDefault="003F1B9B" w:rsidP="00884E96">
            <w:pPr>
              <w:autoSpaceDE w:val="0"/>
              <w:autoSpaceDN w:val="0"/>
              <w:adjustRightInd w:val="0"/>
              <w:rPr>
                <w:b/>
                <w:bCs/>
                <w:sz w:val="20"/>
              </w:rPr>
            </w:pPr>
            <w:r w:rsidRPr="00CB18E2">
              <w:rPr>
                <w:b/>
                <w:bCs/>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D26F4B" w14:textId="77777777" w:rsidR="003F1B9B" w:rsidRPr="00CB18E2" w:rsidRDefault="003F1B9B" w:rsidP="00884E96">
            <w:pPr>
              <w:autoSpaceDE w:val="0"/>
              <w:autoSpaceDN w:val="0"/>
              <w:adjustRightInd w:val="0"/>
              <w:rPr>
                <w:sz w:val="20"/>
              </w:rPr>
            </w:pPr>
            <w:r w:rsidRPr="00CB18E2">
              <w:rPr>
                <w:sz w:val="20"/>
              </w:rPr>
              <w:t>Ettepanek võtta vastu Euroopa Parlamendi ja nõukogu määrus, millega muudetakse määrust (EÜ) nr 767/2008, määrust (EÜ) nr 810/2009, määrust (EL) 2017/2226, määrust (EL) 2016/399, määrust XX/2018 [koostalitlusvõimet käsitlev määrus] ja otsust 2004/512/EÜ ning tunnistatakse kehtetuks nõukogu otsus 2008/633/JSK</w:t>
            </w:r>
          </w:p>
        </w:tc>
      </w:tr>
      <w:tr w:rsidR="003F1B9B" w:rsidRPr="00CB18E2" w14:paraId="18887D34"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780A65" w14:textId="77777777" w:rsidR="003F1B9B" w:rsidRPr="00CB18E2" w:rsidRDefault="003F1B9B" w:rsidP="00884E96">
            <w:pPr>
              <w:autoSpaceDE w:val="0"/>
              <w:autoSpaceDN w:val="0"/>
              <w:adjustRightInd w:val="0"/>
              <w:rPr>
                <w:b/>
                <w:bCs/>
                <w:sz w:val="20"/>
              </w:rPr>
            </w:pPr>
            <w:r w:rsidRPr="00CB18E2">
              <w:rPr>
                <w:b/>
                <w:bCs/>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C33C138" w14:textId="77777777" w:rsidR="003F1B9B" w:rsidRPr="00CB18E2" w:rsidRDefault="003F1B9B" w:rsidP="00884E96">
            <w:pPr>
              <w:autoSpaceDE w:val="0"/>
              <w:autoSpaceDN w:val="0"/>
              <w:adjustRightInd w:val="0"/>
              <w:rPr>
                <w:sz w:val="20"/>
              </w:rPr>
            </w:pPr>
            <w:r w:rsidRPr="00CB18E2">
              <w:rPr>
                <w:sz w:val="20"/>
              </w:rPr>
              <w:t>COM(2018)0302 – C8-0185/2018 – 2018/0152(COD)</w:t>
            </w:r>
          </w:p>
        </w:tc>
      </w:tr>
      <w:tr w:rsidR="003F1B9B" w:rsidRPr="00CB18E2" w14:paraId="537A9A86"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37F11B" w14:textId="77777777" w:rsidR="003F1B9B" w:rsidRPr="00CB18E2" w:rsidRDefault="003F1B9B" w:rsidP="00884E96">
            <w:pPr>
              <w:autoSpaceDE w:val="0"/>
              <w:autoSpaceDN w:val="0"/>
              <w:adjustRightInd w:val="0"/>
              <w:rPr>
                <w:b/>
                <w:bCs/>
                <w:sz w:val="20"/>
              </w:rPr>
            </w:pPr>
            <w:r w:rsidRPr="00CB18E2">
              <w:rPr>
                <w:b/>
                <w:bCs/>
                <w:sz w:val="20"/>
              </w:rPr>
              <w:t>Vastutav komisjon</w:t>
            </w:r>
          </w:p>
          <w:p w14:paraId="48298202" w14:textId="77A9095F"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6D6176" w14:textId="77777777" w:rsidR="003F1B9B" w:rsidRPr="00CB18E2" w:rsidRDefault="003F1B9B" w:rsidP="00884E96">
            <w:pPr>
              <w:autoSpaceDE w:val="0"/>
              <w:autoSpaceDN w:val="0"/>
              <w:adjustRightInd w:val="0"/>
              <w:rPr>
                <w:sz w:val="20"/>
              </w:rPr>
            </w:pPr>
            <w:r w:rsidRPr="00CB18E2">
              <w:rPr>
                <w:sz w:val="20"/>
              </w:rPr>
              <w:t>LIBE</w:t>
            </w:r>
          </w:p>
          <w:p w14:paraId="2E40EACC" w14:textId="77777777" w:rsidR="003F1B9B" w:rsidRPr="00CB18E2" w:rsidRDefault="003F1B9B" w:rsidP="00884E96">
            <w:pPr>
              <w:autoSpaceDE w:val="0"/>
              <w:autoSpaceDN w:val="0"/>
              <w:adjustRightInd w:val="0"/>
              <w:rPr>
                <w:sz w:val="20"/>
              </w:rPr>
            </w:pPr>
            <w:r w:rsidRPr="00CB18E2">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7C6290" w14:textId="77777777" w:rsidR="003F1B9B" w:rsidRPr="00CB18E2" w:rsidRDefault="003F1B9B" w:rsidP="00884E9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DDE89B" w14:textId="77777777" w:rsidR="003F1B9B" w:rsidRPr="00CB18E2" w:rsidRDefault="003F1B9B" w:rsidP="00884E9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31684A" w14:textId="77777777" w:rsidR="003F1B9B" w:rsidRPr="00CB18E2" w:rsidRDefault="003F1B9B" w:rsidP="00884E96">
            <w:pPr>
              <w:autoSpaceDE w:val="0"/>
              <w:autoSpaceDN w:val="0"/>
              <w:adjustRightInd w:val="0"/>
              <w:rPr>
                <w:rFonts w:ascii="sans-serif" w:hAnsi="sans-serif" w:cs="sans-serif"/>
              </w:rPr>
            </w:pPr>
          </w:p>
        </w:tc>
      </w:tr>
      <w:tr w:rsidR="003F1B9B" w:rsidRPr="00CB18E2" w14:paraId="536380FA"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86F700" w14:textId="77777777" w:rsidR="003F1B9B" w:rsidRPr="00CB18E2" w:rsidRDefault="003F1B9B" w:rsidP="00884E96">
            <w:pPr>
              <w:autoSpaceDE w:val="0"/>
              <w:autoSpaceDN w:val="0"/>
              <w:adjustRightInd w:val="0"/>
              <w:rPr>
                <w:b/>
                <w:bCs/>
                <w:sz w:val="20"/>
              </w:rPr>
            </w:pPr>
            <w:r w:rsidRPr="00CB18E2">
              <w:rPr>
                <w:b/>
                <w:bCs/>
                <w:sz w:val="20"/>
              </w:rPr>
              <w:t>Arvamuse esitajad</w:t>
            </w:r>
          </w:p>
          <w:p w14:paraId="51BE7931" w14:textId="7363BD02"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3C1D80" w14:textId="77777777" w:rsidR="003F1B9B" w:rsidRPr="00CB18E2" w:rsidRDefault="003F1B9B" w:rsidP="00884E96">
            <w:pPr>
              <w:autoSpaceDE w:val="0"/>
              <w:autoSpaceDN w:val="0"/>
              <w:adjustRightInd w:val="0"/>
              <w:rPr>
                <w:sz w:val="20"/>
              </w:rPr>
            </w:pPr>
            <w:r w:rsidRPr="00CB18E2">
              <w:rPr>
                <w:sz w:val="20"/>
              </w:rPr>
              <w:t>BUDG</w:t>
            </w:r>
          </w:p>
          <w:p w14:paraId="04448308" w14:textId="77777777" w:rsidR="003F1B9B" w:rsidRPr="00CB18E2" w:rsidRDefault="003F1B9B" w:rsidP="00884E96">
            <w:pPr>
              <w:autoSpaceDE w:val="0"/>
              <w:autoSpaceDN w:val="0"/>
              <w:adjustRightInd w:val="0"/>
              <w:rPr>
                <w:sz w:val="20"/>
              </w:rPr>
            </w:pPr>
            <w:r w:rsidRPr="00CB18E2">
              <w:rPr>
                <w:sz w:val="20"/>
              </w:rPr>
              <w:t>2.7.2018</w:t>
            </w:r>
          </w:p>
        </w:tc>
      </w:tr>
      <w:tr w:rsidR="003F1B9B" w:rsidRPr="00CB18E2" w14:paraId="4E538C3D"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57E411" w14:textId="77777777" w:rsidR="003F1B9B" w:rsidRPr="00CB18E2" w:rsidRDefault="003F1B9B" w:rsidP="00884E96">
            <w:pPr>
              <w:autoSpaceDE w:val="0"/>
              <w:autoSpaceDN w:val="0"/>
              <w:adjustRightInd w:val="0"/>
              <w:rPr>
                <w:b/>
                <w:bCs/>
                <w:sz w:val="20"/>
              </w:rPr>
            </w:pPr>
            <w:r w:rsidRPr="00CB18E2">
              <w:rPr>
                <w:b/>
                <w:bCs/>
                <w:sz w:val="20"/>
              </w:rPr>
              <w:t>Arvamuse koostaja</w:t>
            </w:r>
          </w:p>
          <w:p w14:paraId="65D53392" w14:textId="24F4F65A"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28483F" w14:textId="77777777" w:rsidR="003F1B9B" w:rsidRPr="00CB18E2" w:rsidRDefault="003F1B9B" w:rsidP="00884E96">
            <w:pPr>
              <w:autoSpaceDE w:val="0"/>
              <w:autoSpaceDN w:val="0"/>
              <w:adjustRightInd w:val="0"/>
              <w:rPr>
                <w:sz w:val="20"/>
              </w:rPr>
            </w:pPr>
            <w:r w:rsidRPr="00CB18E2">
              <w:rPr>
                <w:sz w:val="20"/>
              </w:rPr>
              <w:t>Bernd Kölmel</w:t>
            </w:r>
          </w:p>
          <w:p w14:paraId="07687B6C" w14:textId="77777777" w:rsidR="003F1B9B" w:rsidRPr="00CB18E2" w:rsidRDefault="003F1B9B" w:rsidP="00884E96">
            <w:pPr>
              <w:autoSpaceDE w:val="0"/>
              <w:autoSpaceDN w:val="0"/>
              <w:adjustRightInd w:val="0"/>
              <w:rPr>
                <w:sz w:val="20"/>
              </w:rPr>
            </w:pPr>
            <w:r w:rsidRPr="00CB18E2">
              <w:rPr>
                <w:sz w:val="20"/>
              </w:rPr>
              <w:t>28.6.2018</w:t>
            </w:r>
          </w:p>
        </w:tc>
      </w:tr>
      <w:tr w:rsidR="003F1B9B" w:rsidRPr="00CB18E2" w14:paraId="5B0357D1"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37EE3A" w14:textId="77777777" w:rsidR="003F1B9B" w:rsidRPr="00CB18E2" w:rsidRDefault="003F1B9B" w:rsidP="00884E96">
            <w:pPr>
              <w:autoSpaceDE w:val="0"/>
              <w:autoSpaceDN w:val="0"/>
              <w:adjustRightInd w:val="0"/>
              <w:rPr>
                <w:b/>
                <w:bCs/>
                <w:sz w:val="20"/>
              </w:rPr>
            </w:pPr>
            <w:r w:rsidRPr="00CB18E2">
              <w:rPr>
                <w:b/>
                <w:bCs/>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BB20C1" w14:textId="77777777" w:rsidR="003F1B9B" w:rsidRPr="00CB18E2" w:rsidRDefault="003F1B9B" w:rsidP="00884E96">
            <w:pPr>
              <w:autoSpaceDE w:val="0"/>
              <w:autoSpaceDN w:val="0"/>
              <w:adjustRightInd w:val="0"/>
              <w:rPr>
                <w:sz w:val="20"/>
              </w:rPr>
            </w:pPr>
            <w:r w:rsidRPr="00CB18E2">
              <w:rPr>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E4655A" w14:textId="77777777" w:rsidR="003F1B9B" w:rsidRPr="00CB18E2" w:rsidRDefault="003F1B9B" w:rsidP="00884E9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111458" w14:textId="77777777" w:rsidR="003F1B9B" w:rsidRPr="00CB18E2" w:rsidRDefault="003F1B9B" w:rsidP="00884E9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466E53" w14:textId="77777777" w:rsidR="003F1B9B" w:rsidRPr="00CB18E2" w:rsidRDefault="003F1B9B" w:rsidP="00884E96">
            <w:pPr>
              <w:autoSpaceDE w:val="0"/>
              <w:autoSpaceDN w:val="0"/>
              <w:adjustRightInd w:val="0"/>
              <w:rPr>
                <w:rFonts w:ascii="sans-serif" w:hAnsi="sans-serif" w:cs="sans-serif"/>
              </w:rPr>
            </w:pPr>
          </w:p>
        </w:tc>
      </w:tr>
      <w:tr w:rsidR="003F1B9B" w:rsidRPr="00CB18E2" w14:paraId="66618C0A"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4CDBD2" w14:textId="77777777" w:rsidR="003F1B9B" w:rsidRPr="00CB18E2" w:rsidRDefault="003F1B9B" w:rsidP="00884E96">
            <w:pPr>
              <w:autoSpaceDE w:val="0"/>
              <w:autoSpaceDN w:val="0"/>
              <w:adjustRightInd w:val="0"/>
              <w:rPr>
                <w:b/>
                <w:bCs/>
                <w:sz w:val="20"/>
              </w:rPr>
            </w:pPr>
            <w:r w:rsidRPr="00CB18E2">
              <w:rPr>
                <w:b/>
                <w:bCs/>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99DA88" w14:textId="77777777" w:rsidR="003F1B9B" w:rsidRPr="00CB18E2" w:rsidRDefault="003F1B9B" w:rsidP="00884E96">
            <w:pPr>
              <w:autoSpaceDE w:val="0"/>
              <w:autoSpaceDN w:val="0"/>
              <w:adjustRightInd w:val="0"/>
              <w:rPr>
                <w:sz w:val="20"/>
              </w:rPr>
            </w:pPr>
            <w:r w:rsidRPr="00CB18E2">
              <w:rPr>
                <w:sz w:val="20"/>
              </w:rPr>
              <w:t>Nedzhmi Ali, Jonathan Arnott, Jean Arthuis, Reimer Böge, Gérard Deprez, Manuel dos Santos, André Elissen, José Manuel Fernandes, Eider Gardiazabal Rubial, Jens Geier, Esteban González Pons, Ingeborg Gräßle, Iris Hoffmann, Monika Hohlmeier, John Howarth, Bernd Kölmel, Zbigniew Kuźmiuk, Siegfried Mureşan, Liadh Ní Riada, Jan Olbrycht, Răzvan Popa, Paul Rübig, Petri Sarvamaa, Jordi Solé, Patricija Šulin, Eleftherios Synadinos, Indrek Tarand, Isabelle Thomas, Inese Vaidere, Monika Vana</w:t>
            </w:r>
          </w:p>
        </w:tc>
      </w:tr>
      <w:tr w:rsidR="003F1B9B" w:rsidRPr="00CB18E2" w14:paraId="3DDF592B"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464668" w14:textId="77777777" w:rsidR="003F1B9B" w:rsidRPr="00CB18E2" w:rsidRDefault="003F1B9B" w:rsidP="00884E96">
            <w:pPr>
              <w:autoSpaceDE w:val="0"/>
              <w:autoSpaceDN w:val="0"/>
              <w:adjustRightInd w:val="0"/>
              <w:rPr>
                <w:b/>
                <w:bCs/>
                <w:sz w:val="20"/>
              </w:rPr>
            </w:pPr>
            <w:r w:rsidRPr="00CB18E2">
              <w:rPr>
                <w:b/>
                <w:bCs/>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07D766" w14:textId="77777777" w:rsidR="003F1B9B" w:rsidRPr="00CB18E2" w:rsidRDefault="003F1B9B" w:rsidP="00884E96">
            <w:pPr>
              <w:autoSpaceDE w:val="0"/>
              <w:autoSpaceDN w:val="0"/>
              <w:adjustRightInd w:val="0"/>
              <w:rPr>
                <w:sz w:val="20"/>
              </w:rPr>
            </w:pPr>
            <w:r w:rsidRPr="00CB18E2">
              <w:rPr>
                <w:sz w:val="20"/>
              </w:rPr>
              <w:t>Karine Gloanec Maurin</w:t>
            </w:r>
          </w:p>
        </w:tc>
      </w:tr>
    </w:tbl>
    <w:p w14:paraId="3C6C9CDD" w14:textId="77777777" w:rsidR="003F1B9B" w:rsidRPr="00CB18E2" w:rsidRDefault="003F1B9B" w:rsidP="003F1B9B">
      <w:pPr>
        <w:autoSpaceDE w:val="0"/>
        <w:autoSpaceDN w:val="0"/>
        <w:adjustRightInd w:val="0"/>
        <w:rPr>
          <w:rFonts w:ascii="Arial" w:hAnsi="Arial" w:cs="Arial"/>
        </w:rPr>
      </w:pPr>
    </w:p>
    <w:p w14:paraId="2DCAA6C0" w14:textId="77777777" w:rsidR="003F1B9B" w:rsidRPr="00CB18E2" w:rsidRDefault="003F1B9B" w:rsidP="003F1B9B"/>
    <w:p w14:paraId="526BCCC5" w14:textId="77777777" w:rsidR="003F1B9B" w:rsidRPr="00CB18E2" w:rsidRDefault="003F1B9B" w:rsidP="003F1B9B">
      <w:pPr>
        <w:pStyle w:val="PageHeadingNotTOC"/>
      </w:pPr>
      <w:r w:rsidRPr="00CB18E2">
        <w:br w:type="page"/>
      </w:r>
    </w:p>
    <w:p w14:paraId="0C9B842D" w14:textId="77777777" w:rsidR="003F1B9B" w:rsidRPr="00CB18E2" w:rsidRDefault="003F1B9B" w:rsidP="003F1B9B">
      <w:pPr>
        <w:pStyle w:val="PageHeadingNotTOC"/>
      </w:pPr>
      <w:r w:rsidRPr="00CB18E2">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26388C5B" w14:textId="77777777" w:rsidTr="00884E96">
        <w:trPr>
          <w:cantSplit/>
        </w:trPr>
        <w:tc>
          <w:tcPr>
            <w:tcW w:w="1701" w:type="dxa"/>
            <w:shd w:val="pct10" w:color="000000" w:fill="FFFFFF"/>
            <w:vAlign w:val="center"/>
          </w:tcPr>
          <w:p w14:paraId="452A6752" w14:textId="77777777" w:rsidR="003F1B9B" w:rsidRPr="00CB18E2" w:rsidRDefault="003F1B9B" w:rsidP="00884E96">
            <w:pPr>
              <w:spacing w:before="120" w:after="120"/>
              <w:jc w:val="center"/>
              <w:rPr>
                <w:b/>
                <w:sz w:val="20"/>
              </w:rPr>
            </w:pPr>
            <w:r w:rsidRPr="00CB18E2">
              <w:rPr>
                <w:b/>
                <w:sz w:val="20"/>
              </w:rPr>
              <w:t>27</w:t>
            </w:r>
          </w:p>
        </w:tc>
        <w:tc>
          <w:tcPr>
            <w:tcW w:w="7371" w:type="dxa"/>
            <w:shd w:val="pct10" w:color="000000" w:fill="FFFFFF"/>
          </w:tcPr>
          <w:p w14:paraId="06CA9EBE" w14:textId="77777777" w:rsidR="003F1B9B" w:rsidRPr="00CB18E2" w:rsidRDefault="003F1B9B" w:rsidP="00884E96">
            <w:pPr>
              <w:spacing w:before="120" w:after="120"/>
              <w:jc w:val="center"/>
              <w:rPr>
                <w:rFonts w:ascii="Arial" w:hAnsi="Arial" w:cs="Arial"/>
                <w:b/>
                <w:sz w:val="28"/>
                <w:szCs w:val="28"/>
              </w:rPr>
            </w:pPr>
            <w:r w:rsidRPr="00CB18E2">
              <w:rPr>
                <w:rFonts w:ascii="Arial" w:hAnsi="Arial"/>
                <w:b/>
                <w:sz w:val="28"/>
                <w:szCs w:val="28"/>
              </w:rPr>
              <w:t>+</w:t>
            </w:r>
          </w:p>
        </w:tc>
      </w:tr>
      <w:tr w:rsidR="003F1B9B" w:rsidRPr="00CB18E2" w14:paraId="78CA6778" w14:textId="77777777" w:rsidTr="00884E96">
        <w:trPr>
          <w:cantSplit/>
        </w:trPr>
        <w:tc>
          <w:tcPr>
            <w:tcW w:w="1701" w:type="dxa"/>
            <w:shd w:val="clear" w:color="auto" w:fill="FFFFFF"/>
          </w:tcPr>
          <w:p w14:paraId="626D54C6" w14:textId="77777777" w:rsidR="003F1B9B" w:rsidRPr="00CB18E2" w:rsidRDefault="003F1B9B" w:rsidP="00884E96">
            <w:pPr>
              <w:spacing w:before="120" w:after="120"/>
              <w:rPr>
                <w:sz w:val="20"/>
              </w:rPr>
            </w:pPr>
            <w:r w:rsidRPr="00CB18E2">
              <w:rPr>
                <w:sz w:val="20"/>
              </w:rPr>
              <w:t>ALDE</w:t>
            </w:r>
          </w:p>
        </w:tc>
        <w:tc>
          <w:tcPr>
            <w:tcW w:w="7371" w:type="dxa"/>
            <w:shd w:val="clear" w:color="auto" w:fill="FFFFFF"/>
          </w:tcPr>
          <w:p w14:paraId="175A2858" w14:textId="77777777" w:rsidR="003F1B9B" w:rsidRPr="00CB18E2" w:rsidRDefault="003F1B9B" w:rsidP="00884E96">
            <w:pPr>
              <w:spacing w:before="120" w:after="120"/>
              <w:rPr>
                <w:sz w:val="20"/>
              </w:rPr>
            </w:pPr>
            <w:r w:rsidRPr="00CB18E2">
              <w:rPr>
                <w:sz w:val="20"/>
              </w:rPr>
              <w:t>Nedzhmi Ali, Jean Arthuis, Gérard Deprez</w:t>
            </w:r>
          </w:p>
        </w:tc>
      </w:tr>
      <w:tr w:rsidR="003F1B9B" w:rsidRPr="00CB18E2" w14:paraId="0E3EA9F4" w14:textId="77777777" w:rsidTr="00884E96">
        <w:trPr>
          <w:cantSplit/>
        </w:trPr>
        <w:tc>
          <w:tcPr>
            <w:tcW w:w="1701" w:type="dxa"/>
            <w:shd w:val="clear" w:color="auto" w:fill="FFFFFF"/>
          </w:tcPr>
          <w:p w14:paraId="07F06CF2" w14:textId="77777777" w:rsidR="003F1B9B" w:rsidRPr="00CB18E2" w:rsidRDefault="003F1B9B" w:rsidP="00884E96">
            <w:pPr>
              <w:spacing w:before="120" w:after="120"/>
              <w:rPr>
                <w:sz w:val="20"/>
              </w:rPr>
            </w:pPr>
            <w:r w:rsidRPr="00CB18E2">
              <w:rPr>
                <w:sz w:val="20"/>
              </w:rPr>
              <w:t>ECR</w:t>
            </w:r>
          </w:p>
        </w:tc>
        <w:tc>
          <w:tcPr>
            <w:tcW w:w="7371" w:type="dxa"/>
            <w:shd w:val="clear" w:color="auto" w:fill="FFFFFF"/>
          </w:tcPr>
          <w:p w14:paraId="2D902741" w14:textId="77777777" w:rsidR="003F1B9B" w:rsidRPr="00CB18E2" w:rsidRDefault="003F1B9B" w:rsidP="00884E96">
            <w:pPr>
              <w:spacing w:before="120" w:after="120"/>
              <w:rPr>
                <w:sz w:val="20"/>
              </w:rPr>
            </w:pPr>
            <w:r w:rsidRPr="00CB18E2">
              <w:rPr>
                <w:sz w:val="20"/>
              </w:rPr>
              <w:t>Zbigniew Kuźmiuk, Bernd Kölmel</w:t>
            </w:r>
          </w:p>
        </w:tc>
      </w:tr>
      <w:tr w:rsidR="003F1B9B" w:rsidRPr="00CB18E2" w14:paraId="24733590" w14:textId="77777777" w:rsidTr="00884E96">
        <w:trPr>
          <w:cantSplit/>
        </w:trPr>
        <w:tc>
          <w:tcPr>
            <w:tcW w:w="1701" w:type="dxa"/>
            <w:shd w:val="clear" w:color="auto" w:fill="FFFFFF"/>
          </w:tcPr>
          <w:p w14:paraId="150AB81B" w14:textId="77777777" w:rsidR="003F1B9B" w:rsidRPr="00CB18E2" w:rsidRDefault="003F1B9B" w:rsidP="00884E96">
            <w:pPr>
              <w:spacing w:before="120" w:after="120"/>
              <w:rPr>
                <w:sz w:val="20"/>
              </w:rPr>
            </w:pPr>
            <w:r w:rsidRPr="00CB18E2">
              <w:rPr>
                <w:sz w:val="20"/>
              </w:rPr>
              <w:t>PPE</w:t>
            </w:r>
          </w:p>
        </w:tc>
        <w:tc>
          <w:tcPr>
            <w:tcW w:w="7371" w:type="dxa"/>
            <w:shd w:val="clear" w:color="auto" w:fill="FFFFFF"/>
          </w:tcPr>
          <w:p w14:paraId="57459BB4" w14:textId="77777777" w:rsidR="003F1B9B" w:rsidRPr="00CB18E2" w:rsidRDefault="003F1B9B" w:rsidP="00884E96">
            <w:pPr>
              <w:spacing w:before="120" w:after="120"/>
              <w:rPr>
                <w:sz w:val="20"/>
              </w:rPr>
            </w:pPr>
            <w:r w:rsidRPr="00CB18E2">
              <w:rPr>
                <w:sz w:val="20"/>
              </w:rPr>
              <w:t>Reimer Böge, José Manuel Fernandes, Esteban González Pons, Ingeborg Gräßle, Monika Hohlmeier, Siegfried Mureşan, Jan Olbrycht, Paul Rübig, Petri Sarvamaa, Inese Vaidere, Patricija Šulin</w:t>
            </w:r>
          </w:p>
        </w:tc>
      </w:tr>
      <w:tr w:rsidR="003F1B9B" w:rsidRPr="00CB18E2" w14:paraId="4CB4D324" w14:textId="77777777" w:rsidTr="00884E96">
        <w:trPr>
          <w:cantSplit/>
        </w:trPr>
        <w:tc>
          <w:tcPr>
            <w:tcW w:w="1701" w:type="dxa"/>
            <w:shd w:val="clear" w:color="auto" w:fill="FFFFFF"/>
          </w:tcPr>
          <w:p w14:paraId="72DAA1BD" w14:textId="77777777" w:rsidR="003F1B9B" w:rsidRPr="00CB18E2" w:rsidRDefault="003F1B9B" w:rsidP="00884E96">
            <w:pPr>
              <w:spacing w:before="120" w:after="120"/>
              <w:rPr>
                <w:sz w:val="20"/>
              </w:rPr>
            </w:pPr>
            <w:r w:rsidRPr="00CB18E2">
              <w:rPr>
                <w:sz w:val="20"/>
              </w:rPr>
              <w:t>S&amp;d</w:t>
            </w:r>
          </w:p>
        </w:tc>
        <w:tc>
          <w:tcPr>
            <w:tcW w:w="7371" w:type="dxa"/>
            <w:shd w:val="clear" w:color="auto" w:fill="FFFFFF"/>
          </w:tcPr>
          <w:p w14:paraId="487BB3FD" w14:textId="77777777" w:rsidR="003F1B9B" w:rsidRPr="00CB18E2" w:rsidRDefault="003F1B9B" w:rsidP="00884E96">
            <w:pPr>
              <w:spacing w:before="120" w:after="120"/>
              <w:rPr>
                <w:sz w:val="20"/>
              </w:rPr>
            </w:pPr>
            <w:r w:rsidRPr="00CB18E2">
              <w:rPr>
                <w:sz w:val="20"/>
              </w:rPr>
              <w:t>Eider Gardiazabal Rubial, Jens Geier, Karine Gloanec Maurin, Iris Hoffmann, John Howarth, Răzvan Popa, Isabelle Thomas, Manuel dos Santos</w:t>
            </w:r>
          </w:p>
        </w:tc>
      </w:tr>
      <w:tr w:rsidR="003F1B9B" w:rsidRPr="00CB18E2" w14:paraId="21BE4810" w14:textId="77777777" w:rsidTr="00884E96">
        <w:trPr>
          <w:cantSplit/>
        </w:trPr>
        <w:tc>
          <w:tcPr>
            <w:tcW w:w="1701" w:type="dxa"/>
            <w:shd w:val="clear" w:color="auto" w:fill="FFFFFF"/>
          </w:tcPr>
          <w:p w14:paraId="5014EAF0" w14:textId="77777777" w:rsidR="003F1B9B" w:rsidRPr="00CB18E2" w:rsidRDefault="003F1B9B" w:rsidP="00884E96">
            <w:pPr>
              <w:spacing w:before="120" w:after="120"/>
              <w:rPr>
                <w:sz w:val="20"/>
              </w:rPr>
            </w:pPr>
            <w:r w:rsidRPr="00CB18E2">
              <w:rPr>
                <w:sz w:val="20"/>
              </w:rPr>
              <w:t>VERTS/ALE</w:t>
            </w:r>
          </w:p>
        </w:tc>
        <w:tc>
          <w:tcPr>
            <w:tcW w:w="7371" w:type="dxa"/>
            <w:shd w:val="clear" w:color="auto" w:fill="FFFFFF"/>
          </w:tcPr>
          <w:p w14:paraId="4D85D161" w14:textId="77777777" w:rsidR="003F1B9B" w:rsidRPr="00CB18E2" w:rsidRDefault="003F1B9B" w:rsidP="00884E96">
            <w:pPr>
              <w:spacing w:before="120" w:after="120"/>
              <w:rPr>
                <w:sz w:val="20"/>
              </w:rPr>
            </w:pPr>
            <w:r w:rsidRPr="00CB18E2">
              <w:rPr>
                <w:sz w:val="20"/>
              </w:rPr>
              <w:t>Jordi Solé, Indrek Tarand, Monika Vana</w:t>
            </w:r>
          </w:p>
        </w:tc>
      </w:tr>
    </w:tbl>
    <w:p w14:paraId="1BDF4EC7" w14:textId="77777777" w:rsidR="003F1B9B" w:rsidRPr="00CB18E2" w:rsidRDefault="003F1B9B" w:rsidP="003F1B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6631B68B" w14:textId="77777777" w:rsidTr="00884E96">
        <w:trPr>
          <w:cantSplit/>
        </w:trPr>
        <w:tc>
          <w:tcPr>
            <w:tcW w:w="1701" w:type="dxa"/>
            <w:shd w:val="pct10" w:color="000000" w:fill="FFFFFF"/>
            <w:vAlign w:val="center"/>
          </w:tcPr>
          <w:p w14:paraId="60DDEE46" w14:textId="77777777" w:rsidR="003F1B9B" w:rsidRPr="00CB18E2" w:rsidRDefault="003F1B9B" w:rsidP="00884E96">
            <w:pPr>
              <w:spacing w:before="120" w:after="120"/>
              <w:jc w:val="center"/>
              <w:rPr>
                <w:b/>
                <w:sz w:val="16"/>
              </w:rPr>
            </w:pPr>
            <w:r w:rsidRPr="00CB18E2">
              <w:rPr>
                <w:b/>
                <w:sz w:val="20"/>
              </w:rPr>
              <w:t>3</w:t>
            </w:r>
          </w:p>
        </w:tc>
        <w:tc>
          <w:tcPr>
            <w:tcW w:w="7371" w:type="dxa"/>
            <w:shd w:val="pct10" w:color="000000" w:fill="FFFFFF"/>
          </w:tcPr>
          <w:p w14:paraId="3D0AE64C" w14:textId="77777777" w:rsidR="003F1B9B" w:rsidRPr="00CB18E2" w:rsidRDefault="003F1B9B" w:rsidP="00884E96">
            <w:pPr>
              <w:spacing w:before="120" w:after="120"/>
              <w:jc w:val="center"/>
              <w:rPr>
                <w:sz w:val="28"/>
                <w:szCs w:val="28"/>
              </w:rPr>
            </w:pPr>
            <w:r w:rsidRPr="00CB18E2">
              <w:rPr>
                <w:rFonts w:ascii="Arial" w:hAnsi="Arial"/>
                <w:b/>
                <w:sz w:val="28"/>
                <w:szCs w:val="28"/>
              </w:rPr>
              <w:t>–</w:t>
            </w:r>
          </w:p>
        </w:tc>
      </w:tr>
      <w:tr w:rsidR="003F1B9B" w:rsidRPr="00CB18E2" w14:paraId="37B5A446" w14:textId="77777777" w:rsidTr="00884E96">
        <w:trPr>
          <w:cantSplit/>
        </w:trPr>
        <w:tc>
          <w:tcPr>
            <w:tcW w:w="1701" w:type="dxa"/>
            <w:shd w:val="clear" w:color="auto" w:fill="FFFFFF"/>
          </w:tcPr>
          <w:p w14:paraId="1C34D089" w14:textId="77777777" w:rsidR="003F1B9B" w:rsidRPr="00CB18E2" w:rsidRDefault="003F1B9B" w:rsidP="00884E96">
            <w:pPr>
              <w:spacing w:before="120" w:after="120"/>
              <w:rPr>
                <w:sz w:val="20"/>
              </w:rPr>
            </w:pPr>
            <w:r w:rsidRPr="00CB18E2">
              <w:rPr>
                <w:sz w:val="20"/>
              </w:rPr>
              <w:t>EFDD</w:t>
            </w:r>
          </w:p>
        </w:tc>
        <w:tc>
          <w:tcPr>
            <w:tcW w:w="7371" w:type="dxa"/>
            <w:shd w:val="clear" w:color="auto" w:fill="FFFFFF"/>
          </w:tcPr>
          <w:p w14:paraId="3130C9AC" w14:textId="77777777" w:rsidR="003F1B9B" w:rsidRPr="00CB18E2" w:rsidRDefault="003F1B9B" w:rsidP="00884E96">
            <w:pPr>
              <w:spacing w:before="120" w:after="120"/>
              <w:rPr>
                <w:sz w:val="20"/>
              </w:rPr>
            </w:pPr>
            <w:r w:rsidRPr="00CB18E2">
              <w:rPr>
                <w:sz w:val="20"/>
              </w:rPr>
              <w:t>Jonathan Arnott</w:t>
            </w:r>
          </w:p>
        </w:tc>
      </w:tr>
      <w:tr w:rsidR="003F1B9B" w:rsidRPr="00CB18E2" w14:paraId="4F1EEB62" w14:textId="77777777" w:rsidTr="00884E96">
        <w:trPr>
          <w:cantSplit/>
        </w:trPr>
        <w:tc>
          <w:tcPr>
            <w:tcW w:w="1701" w:type="dxa"/>
            <w:shd w:val="clear" w:color="auto" w:fill="FFFFFF"/>
          </w:tcPr>
          <w:p w14:paraId="4E6BF4A2" w14:textId="77777777" w:rsidR="003F1B9B" w:rsidRPr="00CB18E2" w:rsidRDefault="003F1B9B" w:rsidP="00884E96">
            <w:pPr>
              <w:spacing w:before="120" w:after="120"/>
              <w:rPr>
                <w:sz w:val="20"/>
              </w:rPr>
            </w:pPr>
            <w:r w:rsidRPr="00CB18E2">
              <w:rPr>
                <w:sz w:val="20"/>
              </w:rPr>
              <w:t>ENF</w:t>
            </w:r>
          </w:p>
        </w:tc>
        <w:tc>
          <w:tcPr>
            <w:tcW w:w="7371" w:type="dxa"/>
            <w:shd w:val="clear" w:color="auto" w:fill="FFFFFF"/>
          </w:tcPr>
          <w:p w14:paraId="1E94D793" w14:textId="77777777" w:rsidR="003F1B9B" w:rsidRPr="00CB18E2" w:rsidRDefault="003F1B9B" w:rsidP="00884E96">
            <w:pPr>
              <w:spacing w:before="120" w:after="120"/>
              <w:rPr>
                <w:sz w:val="20"/>
              </w:rPr>
            </w:pPr>
            <w:r w:rsidRPr="00CB18E2">
              <w:rPr>
                <w:sz w:val="20"/>
              </w:rPr>
              <w:t>André Elissen</w:t>
            </w:r>
          </w:p>
        </w:tc>
      </w:tr>
      <w:tr w:rsidR="003F1B9B" w:rsidRPr="00CB18E2" w14:paraId="7FE01B2F" w14:textId="77777777" w:rsidTr="00884E96">
        <w:trPr>
          <w:cantSplit/>
        </w:trPr>
        <w:tc>
          <w:tcPr>
            <w:tcW w:w="1701" w:type="dxa"/>
            <w:shd w:val="clear" w:color="auto" w:fill="FFFFFF"/>
          </w:tcPr>
          <w:p w14:paraId="7038E54A" w14:textId="77777777" w:rsidR="003F1B9B" w:rsidRPr="00CB18E2" w:rsidRDefault="003F1B9B" w:rsidP="00884E96">
            <w:pPr>
              <w:spacing w:before="120" w:after="120"/>
              <w:rPr>
                <w:sz w:val="20"/>
              </w:rPr>
            </w:pPr>
            <w:r w:rsidRPr="00CB18E2">
              <w:rPr>
                <w:sz w:val="20"/>
              </w:rPr>
              <w:t>GUE/NGL</w:t>
            </w:r>
          </w:p>
        </w:tc>
        <w:tc>
          <w:tcPr>
            <w:tcW w:w="7371" w:type="dxa"/>
            <w:shd w:val="clear" w:color="auto" w:fill="FFFFFF"/>
          </w:tcPr>
          <w:p w14:paraId="51C14E27" w14:textId="77777777" w:rsidR="003F1B9B" w:rsidRPr="00CB18E2" w:rsidRDefault="003F1B9B" w:rsidP="00884E96">
            <w:pPr>
              <w:spacing w:before="120" w:after="120"/>
              <w:rPr>
                <w:sz w:val="20"/>
              </w:rPr>
            </w:pPr>
            <w:r w:rsidRPr="00CB18E2">
              <w:rPr>
                <w:sz w:val="20"/>
              </w:rPr>
              <w:t>Liadh Ní Riada</w:t>
            </w:r>
          </w:p>
        </w:tc>
      </w:tr>
    </w:tbl>
    <w:p w14:paraId="537FE54A" w14:textId="77777777" w:rsidR="003F1B9B" w:rsidRPr="00CB18E2" w:rsidRDefault="003F1B9B" w:rsidP="003F1B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5817D8B9" w14:textId="77777777" w:rsidTr="00884E96">
        <w:trPr>
          <w:cantSplit/>
        </w:trPr>
        <w:tc>
          <w:tcPr>
            <w:tcW w:w="1701" w:type="dxa"/>
            <w:shd w:val="pct10" w:color="000000" w:fill="FFFFFF"/>
            <w:vAlign w:val="center"/>
          </w:tcPr>
          <w:p w14:paraId="6C8C349A" w14:textId="77777777" w:rsidR="003F1B9B" w:rsidRPr="00CB18E2" w:rsidRDefault="003F1B9B" w:rsidP="00884E96">
            <w:pPr>
              <w:spacing w:before="120" w:after="120"/>
              <w:jc w:val="center"/>
              <w:rPr>
                <w:b/>
                <w:sz w:val="16"/>
              </w:rPr>
            </w:pPr>
            <w:r w:rsidRPr="00CB18E2">
              <w:rPr>
                <w:b/>
                <w:sz w:val="20"/>
              </w:rPr>
              <w:t>1</w:t>
            </w:r>
          </w:p>
        </w:tc>
        <w:tc>
          <w:tcPr>
            <w:tcW w:w="7371" w:type="dxa"/>
            <w:shd w:val="pct10" w:color="000000" w:fill="FFFFFF"/>
          </w:tcPr>
          <w:p w14:paraId="59CAE74A" w14:textId="77777777" w:rsidR="003F1B9B" w:rsidRPr="00CB18E2" w:rsidRDefault="003F1B9B" w:rsidP="00884E96">
            <w:pPr>
              <w:spacing w:before="120" w:after="120"/>
              <w:jc w:val="center"/>
              <w:rPr>
                <w:sz w:val="28"/>
                <w:szCs w:val="28"/>
              </w:rPr>
            </w:pPr>
            <w:r w:rsidRPr="00CB18E2">
              <w:rPr>
                <w:rFonts w:ascii="Arial" w:hAnsi="Arial"/>
                <w:b/>
                <w:sz w:val="28"/>
                <w:szCs w:val="28"/>
              </w:rPr>
              <w:t>0</w:t>
            </w:r>
          </w:p>
        </w:tc>
      </w:tr>
      <w:tr w:rsidR="003F1B9B" w:rsidRPr="00CB18E2" w14:paraId="73DB861A" w14:textId="77777777" w:rsidTr="00884E96">
        <w:trPr>
          <w:cantSplit/>
        </w:trPr>
        <w:tc>
          <w:tcPr>
            <w:tcW w:w="1701" w:type="dxa"/>
            <w:shd w:val="clear" w:color="auto" w:fill="FFFFFF"/>
          </w:tcPr>
          <w:p w14:paraId="25E21F0E" w14:textId="77777777" w:rsidR="003F1B9B" w:rsidRPr="00CB18E2" w:rsidRDefault="003F1B9B" w:rsidP="00884E96">
            <w:pPr>
              <w:spacing w:before="120" w:after="120"/>
              <w:rPr>
                <w:sz w:val="20"/>
              </w:rPr>
            </w:pPr>
            <w:r w:rsidRPr="00CB18E2">
              <w:rPr>
                <w:sz w:val="20"/>
              </w:rPr>
              <w:t>NI</w:t>
            </w:r>
          </w:p>
        </w:tc>
        <w:tc>
          <w:tcPr>
            <w:tcW w:w="7371" w:type="dxa"/>
            <w:shd w:val="clear" w:color="auto" w:fill="FFFFFF"/>
          </w:tcPr>
          <w:p w14:paraId="6ECE1A80" w14:textId="77777777" w:rsidR="003F1B9B" w:rsidRPr="00CB18E2" w:rsidRDefault="003F1B9B" w:rsidP="00884E96">
            <w:pPr>
              <w:spacing w:before="120" w:after="120"/>
              <w:rPr>
                <w:sz w:val="20"/>
              </w:rPr>
            </w:pPr>
            <w:r w:rsidRPr="00CB18E2">
              <w:rPr>
                <w:sz w:val="20"/>
              </w:rPr>
              <w:t>Eleftherios Synadinos</w:t>
            </w:r>
          </w:p>
        </w:tc>
      </w:tr>
    </w:tbl>
    <w:p w14:paraId="47B478F9" w14:textId="77777777" w:rsidR="003F1B9B" w:rsidRPr="00CB18E2" w:rsidRDefault="003F1B9B" w:rsidP="003F1B9B">
      <w:pPr>
        <w:pStyle w:val="Normal12"/>
      </w:pPr>
    </w:p>
    <w:p w14:paraId="7191C717" w14:textId="77777777" w:rsidR="003F1B9B" w:rsidRPr="00CB18E2" w:rsidRDefault="003F1B9B" w:rsidP="003F1B9B">
      <w:r w:rsidRPr="00CB18E2">
        <w:t>Kasutatud tähised:</w:t>
      </w:r>
    </w:p>
    <w:p w14:paraId="008FA702" w14:textId="77777777" w:rsidR="003F1B9B" w:rsidRPr="00CB18E2" w:rsidRDefault="003F1B9B" w:rsidP="003F1B9B">
      <w:pPr>
        <w:pStyle w:val="NormalTabs"/>
      </w:pPr>
      <w:r w:rsidRPr="00CB18E2">
        <w:t>+</w:t>
      </w:r>
      <w:r w:rsidRPr="00CB18E2">
        <w:tab/>
        <w:t>:</w:t>
      </w:r>
      <w:r w:rsidRPr="00CB18E2">
        <w:tab/>
        <w:t>poolt</w:t>
      </w:r>
    </w:p>
    <w:p w14:paraId="2206AFB3" w14:textId="77777777" w:rsidR="003F1B9B" w:rsidRPr="00CB18E2" w:rsidRDefault="003F1B9B" w:rsidP="003F1B9B">
      <w:pPr>
        <w:pStyle w:val="NormalTabs"/>
      </w:pPr>
      <w:r w:rsidRPr="00CB18E2">
        <w:t>–</w:t>
      </w:r>
      <w:r w:rsidRPr="00CB18E2">
        <w:tab/>
        <w:t>:</w:t>
      </w:r>
      <w:r w:rsidRPr="00CB18E2">
        <w:tab/>
        <w:t>vastu</w:t>
      </w:r>
    </w:p>
    <w:p w14:paraId="758F33CD" w14:textId="77777777" w:rsidR="003F1B9B" w:rsidRPr="00CB18E2" w:rsidRDefault="003F1B9B" w:rsidP="003F1B9B">
      <w:pPr>
        <w:pStyle w:val="NormalTabs"/>
      </w:pPr>
      <w:r w:rsidRPr="00CB18E2">
        <w:t>0</w:t>
      </w:r>
      <w:r w:rsidRPr="00CB18E2">
        <w:tab/>
        <w:t>:</w:t>
      </w:r>
      <w:r w:rsidRPr="00CB18E2">
        <w:tab/>
        <w:t>erapooletu</w:t>
      </w:r>
    </w:p>
    <w:p w14:paraId="11C339A5" w14:textId="77777777" w:rsidR="003F1B9B" w:rsidRPr="00CB18E2" w:rsidRDefault="003F1B9B" w:rsidP="003F1B9B"/>
    <w:p w14:paraId="09873C0C" w14:textId="77777777" w:rsidR="003F1B9B" w:rsidRPr="00CB18E2" w:rsidRDefault="003F1B9B" w:rsidP="003F1B9B"/>
    <w:p w14:paraId="24174851" w14:textId="77777777" w:rsidR="003F1B9B" w:rsidRPr="00CB18E2" w:rsidRDefault="003F1B9B" w:rsidP="003F1B9B">
      <w:pPr>
        <w:pStyle w:val="RefProc"/>
      </w:pPr>
    </w:p>
    <w:p w14:paraId="2C3E087E" w14:textId="77777777" w:rsidR="003F1B9B" w:rsidRPr="00CB18E2" w:rsidRDefault="003F1B9B" w:rsidP="003F1B9B">
      <w:pPr>
        <w:sectPr w:rsidR="003F1B9B" w:rsidRPr="00CB18E2" w:rsidSect="001770AD">
          <w:footnotePr>
            <w:numRestart w:val="eachPage"/>
          </w:footnotePr>
          <w:endnotePr>
            <w:numFmt w:val="decimal"/>
          </w:endnotePr>
          <w:pgSz w:w="11906" w:h="16838" w:code="9"/>
          <w:pgMar w:top="1134" w:right="1418" w:bottom="1418" w:left="1418" w:header="567" w:footer="567" w:gutter="0"/>
          <w:cols w:space="720"/>
          <w:noEndnote/>
          <w:docGrid w:linePitch="326"/>
        </w:sectPr>
      </w:pPr>
    </w:p>
    <w:p w14:paraId="62D8A509" w14:textId="77777777" w:rsidR="003F1B9B" w:rsidRPr="00CB18E2" w:rsidRDefault="003F1B9B" w:rsidP="003F1B9B"/>
    <w:p w14:paraId="2C402D40" w14:textId="77777777" w:rsidR="003F1B9B" w:rsidRPr="00CB18E2" w:rsidRDefault="003F1B9B" w:rsidP="003F1B9B"/>
    <w:p w14:paraId="3514C811" w14:textId="77777777" w:rsidR="003F1B9B" w:rsidRPr="00CB18E2" w:rsidRDefault="003F1B9B" w:rsidP="003F1B9B">
      <w:pPr>
        <w:pStyle w:val="PageHeading"/>
        <w:rPr>
          <w:b w:val="0"/>
        </w:rPr>
      </w:pPr>
      <w:bookmarkStart w:id="17" w:name="_Toc1115467"/>
      <w:bookmarkStart w:id="18" w:name="ProcPageRR"/>
      <w:bookmarkStart w:id="19" w:name="_Toc2331671"/>
      <w:r w:rsidRPr="00CB18E2">
        <w:t>VASTUTAVA KOMISJONI MENETLUS</w:t>
      </w:r>
      <w:bookmarkEnd w:id="17"/>
      <w:bookmarkEnd w:id="19"/>
    </w:p>
    <w:p w14:paraId="794C0984" w14:textId="77777777" w:rsidR="003F1B9B" w:rsidRPr="00CB18E2" w:rsidRDefault="003F1B9B" w:rsidP="003F1B9B">
      <w:pPr>
        <w:rPr>
          <w:b/>
        </w:rPr>
      </w:pP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1B9B" w:rsidRPr="00CB18E2" w14:paraId="170B9555"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1608E2" w14:textId="77777777" w:rsidR="003F1B9B" w:rsidRPr="00CB18E2" w:rsidRDefault="003F1B9B" w:rsidP="00884E96">
            <w:pPr>
              <w:autoSpaceDE w:val="0"/>
              <w:autoSpaceDN w:val="0"/>
              <w:adjustRightInd w:val="0"/>
              <w:rPr>
                <w:b/>
                <w:bCs/>
                <w:sz w:val="20"/>
              </w:rPr>
            </w:pPr>
            <w:r w:rsidRPr="00CB18E2">
              <w:rPr>
                <w:b/>
                <w:bCs/>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5FB0B9" w14:textId="77777777" w:rsidR="003F1B9B" w:rsidRPr="00CB18E2" w:rsidRDefault="003F1B9B" w:rsidP="00884E96">
            <w:pPr>
              <w:autoSpaceDE w:val="0"/>
              <w:autoSpaceDN w:val="0"/>
              <w:adjustRightInd w:val="0"/>
              <w:rPr>
                <w:sz w:val="20"/>
              </w:rPr>
            </w:pPr>
            <w:r w:rsidRPr="00CB18E2">
              <w:rPr>
                <w:sz w:val="20"/>
              </w:rPr>
              <w:t>Ettepanek võtta vastu Euroopa Parlamendi ja nõukogu määrus, millega muudetakse määrust (EÜ) nr 767/2008, määrust (EÜ) nr 810/2009, määrust (EL) 2017/2226, määrust (EL) 2016/399, määrust XX/2018 [koostalitlusvõime määrus] ja otsust 2004/512/EÜ ning tunnistatakse kehtetuks nõukogu otsus 2008/633/JSK</w:t>
            </w:r>
          </w:p>
        </w:tc>
      </w:tr>
      <w:tr w:rsidR="003F1B9B" w:rsidRPr="00CB18E2" w14:paraId="7F689C4E"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6C957A" w14:textId="77777777" w:rsidR="003F1B9B" w:rsidRPr="00CB18E2" w:rsidRDefault="003F1B9B" w:rsidP="00884E96">
            <w:pPr>
              <w:autoSpaceDE w:val="0"/>
              <w:autoSpaceDN w:val="0"/>
              <w:adjustRightInd w:val="0"/>
              <w:rPr>
                <w:b/>
                <w:bCs/>
                <w:sz w:val="20"/>
              </w:rPr>
            </w:pPr>
            <w:r w:rsidRPr="00CB18E2">
              <w:rPr>
                <w:b/>
                <w:bCs/>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AAF3A9F" w14:textId="77777777" w:rsidR="003F1B9B" w:rsidRPr="00CB18E2" w:rsidRDefault="003F1B9B" w:rsidP="00884E96">
            <w:pPr>
              <w:autoSpaceDE w:val="0"/>
              <w:autoSpaceDN w:val="0"/>
              <w:adjustRightInd w:val="0"/>
              <w:rPr>
                <w:sz w:val="20"/>
              </w:rPr>
            </w:pPr>
            <w:r w:rsidRPr="00CB18E2">
              <w:rPr>
                <w:sz w:val="20"/>
              </w:rPr>
              <w:t>COM(2018)0302 – C8-0185/2018 – 2018/0152(COD)</w:t>
            </w:r>
          </w:p>
        </w:tc>
      </w:tr>
      <w:tr w:rsidR="003F1B9B" w:rsidRPr="00CB18E2" w14:paraId="127C7D1C"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416587" w14:textId="77777777" w:rsidR="003F1B9B" w:rsidRPr="00CB18E2" w:rsidRDefault="003F1B9B" w:rsidP="00884E96">
            <w:pPr>
              <w:autoSpaceDE w:val="0"/>
              <w:autoSpaceDN w:val="0"/>
              <w:adjustRightInd w:val="0"/>
              <w:rPr>
                <w:b/>
                <w:bCs/>
                <w:sz w:val="20"/>
              </w:rPr>
            </w:pPr>
            <w:r w:rsidRPr="00CB18E2">
              <w:rPr>
                <w:b/>
                <w:bCs/>
                <w:sz w:val="20"/>
              </w:rPr>
              <w:t>EP-le esitamise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E0DC5C" w14:textId="77777777" w:rsidR="003F1B9B" w:rsidRPr="00CB18E2" w:rsidRDefault="003F1B9B" w:rsidP="00884E96">
            <w:pPr>
              <w:autoSpaceDE w:val="0"/>
              <w:autoSpaceDN w:val="0"/>
              <w:adjustRightInd w:val="0"/>
              <w:rPr>
                <w:sz w:val="20"/>
              </w:rPr>
            </w:pPr>
            <w:r w:rsidRPr="00CB18E2">
              <w:rPr>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729A0D"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8CBC64"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240FBC"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79EF0ECB"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D85E88" w14:textId="77777777" w:rsidR="003F1B9B" w:rsidRPr="00CB18E2" w:rsidRDefault="003F1B9B" w:rsidP="00884E96">
            <w:pPr>
              <w:autoSpaceDE w:val="0"/>
              <w:autoSpaceDN w:val="0"/>
              <w:adjustRightInd w:val="0"/>
              <w:rPr>
                <w:b/>
                <w:bCs/>
                <w:sz w:val="20"/>
              </w:rPr>
            </w:pPr>
            <w:r w:rsidRPr="00CB18E2">
              <w:rPr>
                <w:b/>
                <w:bCs/>
                <w:sz w:val="20"/>
              </w:rPr>
              <w:t>Vastutav komisjon</w:t>
            </w:r>
          </w:p>
          <w:p w14:paraId="23AF6C90" w14:textId="440AE1B6"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1BE48C08" w14:textId="77777777" w:rsidR="003F1B9B" w:rsidRPr="00CB18E2" w:rsidRDefault="003F1B9B" w:rsidP="00884E96">
            <w:pPr>
              <w:autoSpaceDE w:val="0"/>
              <w:autoSpaceDN w:val="0"/>
              <w:adjustRightInd w:val="0"/>
              <w:rPr>
                <w:sz w:val="20"/>
              </w:rPr>
            </w:pPr>
            <w:r w:rsidRPr="00CB18E2">
              <w:rPr>
                <w:sz w:val="20"/>
              </w:rPr>
              <w:t>LIBE</w:t>
            </w:r>
          </w:p>
          <w:p w14:paraId="29DCDFD5" w14:textId="77777777" w:rsidR="003F1B9B" w:rsidRPr="00CB18E2" w:rsidRDefault="003F1B9B" w:rsidP="00884E96">
            <w:pPr>
              <w:autoSpaceDE w:val="0"/>
              <w:autoSpaceDN w:val="0"/>
              <w:adjustRightInd w:val="0"/>
              <w:rPr>
                <w:sz w:val="20"/>
              </w:rPr>
            </w:pPr>
            <w:r w:rsidRPr="00CB18E2">
              <w:rPr>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1983A873"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AE214D9"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E46B733"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54A46000"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1777E8" w14:textId="77777777" w:rsidR="003F1B9B" w:rsidRPr="00CB18E2" w:rsidRDefault="003F1B9B" w:rsidP="00884E96">
            <w:pPr>
              <w:autoSpaceDE w:val="0"/>
              <w:autoSpaceDN w:val="0"/>
              <w:adjustRightInd w:val="0"/>
              <w:rPr>
                <w:b/>
                <w:bCs/>
                <w:sz w:val="20"/>
              </w:rPr>
            </w:pPr>
            <w:r w:rsidRPr="00CB18E2">
              <w:rPr>
                <w:b/>
                <w:bCs/>
                <w:sz w:val="20"/>
              </w:rPr>
              <w:t>Nõuandvad komisjonid</w:t>
            </w:r>
          </w:p>
          <w:p w14:paraId="165FEA5B" w14:textId="3E577396"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AE6E2F" w14:textId="77777777" w:rsidR="003F1B9B" w:rsidRPr="00CB18E2" w:rsidRDefault="003F1B9B" w:rsidP="00884E96">
            <w:pPr>
              <w:autoSpaceDE w:val="0"/>
              <w:autoSpaceDN w:val="0"/>
              <w:adjustRightInd w:val="0"/>
              <w:rPr>
                <w:sz w:val="20"/>
              </w:rPr>
            </w:pPr>
            <w:r w:rsidRPr="00CB18E2">
              <w:rPr>
                <w:sz w:val="20"/>
              </w:rPr>
              <w:t>BUDG</w:t>
            </w:r>
          </w:p>
          <w:p w14:paraId="56C60C11" w14:textId="77777777" w:rsidR="003F1B9B" w:rsidRPr="00CB18E2" w:rsidRDefault="003F1B9B" w:rsidP="00884E96">
            <w:pPr>
              <w:autoSpaceDE w:val="0"/>
              <w:autoSpaceDN w:val="0"/>
              <w:adjustRightInd w:val="0"/>
              <w:rPr>
                <w:sz w:val="20"/>
              </w:rPr>
            </w:pPr>
            <w:r w:rsidRPr="00CB18E2">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C9BFEC"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D468C0"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C34113"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2E76050C"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03C1A2" w14:textId="77777777" w:rsidR="003F1B9B" w:rsidRPr="00CB18E2" w:rsidRDefault="003F1B9B" w:rsidP="00884E96">
            <w:pPr>
              <w:autoSpaceDE w:val="0"/>
              <w:autoSpaceDN w:val="0"/>
              <w:adjustRightInd w:val="0"/>
              <w:rPr>
                <w:b/>
                <w:bCs/>
                <w:sz w:val="20"/>
              </w:rPr>
            </w:pPr>
            <w:r w:rsidRPr="00CB18E2">
              <w:rPr>
                <w:b/>
                <w:bCs/>
                <w:sz w:val="20"/>
              </w:rPr>
              <w:t>Raportöörid</w:t>
            </w:r>
          </w:p>
          <w:p w14:paraId="48283154" w14:textId="0308F3CD" w:rsidR="003F1B9B" w:rsidRPr="00CB18E2" w:rsidRDefault="00F04977" w:rsidP="00884E96">
            <w:pPr>
              <w:autoSpaceDE w:val="0"/>
              <w:autoSpaceDN w:val="0"/>
              <w:adjustRightInd w:val="0"/>
              <w:rPr>
                <w:sz w:val="20"/>
              </w:rPr>
            </w:pPr>
            <w:r w:rsidRPr="00CB18E2">
              <w:rPr>
                <w:sz w:val="20"/>
              </w:rPr>
              <w:t xml:space="preserve"> </w:t>
            </w:r>
            <w:r w:rsidR="003F1B9B" w:rsidRPr="00CB18E2">
              <w:rPr>
                <w:sz w:val="20"/>
              </w:rPr>
              <w:t>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F93650" w14:textId="77777777" w:rsidR="003F1B9B" w:rsidRPr="00CB18E2" w:rsidRDefault="003F1B9B" w:rsidP="00884E96">
            <w:pPr>
              <w:autoSpaceDE w:val="0"/>
              <w:autoSpaceDN w:val="0"/>
              <w:adjustRightInd w:val="0"/>
              <w:rPr>
                <w:sz w:val="20"/>
              </w:rPr>
            </w:pPr>
            <w:r w:rsidRPr="00CB18E2">
              <w:rPr>
                <w:sz w:val="20"/>
              </w:rPr>
              <w:t>Carlos Coelho</w:t>
            </w:r>
          </w:p>
          <w:p w14:paraId="1BA569E4" w14:textId="77777777" w:rsidR="003F1B9B" w:rsidRPr="00CB18E2" w:rsidRDefault="003F1B9B" w:rsidP="00884E96">
            <w:pPr>
              <w:autoSpaceDE w:val="0"/>
              <w:autoSpaceDN w:val="0"/>
              <w:adjustRightInd w:val="0"/>
              <w:rPr>
                <w:sz w:val="20"/>
              </w:rPr>
            </w:pPr>
            <w:r w:rsidRPr="00CB18E2">
              <w:rPr>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DC069A"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F61352"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4FEE4E"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0DC583BC"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AC679E" w14:textId="77777777" w:rsidR="003F1B9B" w:rsidRPr="00CB18E2" w:rsidRDefault="003F1B9B" w:rsidP="00884E96">
            <w:pPr>
              <w:autoSpaceDE w:val="0"/>
              <w:autoSpaceDN w:val="0"/>
              <w:adjustRightInd w:val="0"/>
              <w:rPr>
                <w:b/>
                <w:bCs/>
                <w:sz w:val="20"/>
              </w:rPr>
            </w:pPr>
            <w:r w:rsidRPr="00CB18E2">
              <w:rPr>
                <w:b/>
                <w:bCs/>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0FCC19" w14:textId="77777777" w:rsidR="003F1B9B" w:rsidRPr="00CB18E2" w:rsidRDefault="003F1B9B" w:rsidP="00884E96">
            <w:pPr>
              <w:autoSpaceDE w:val="0"/>
              <w:autoSpaceDN w:val="0"/>
              <w:adjustRightInd w:val="0"/>
              <w:rPr>
                <w:sz w:val="20"/>
              </w:rPr>
            </w:pPr>
            <w:r w:rsidRPr="00CB18E2">
              <w:rPr>
                <w:sz w:val="20"/>
              </w:rPr>
              <w:t>28.6.2018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15C1AA" w14:textId="77777777" w:rsidR="003F1B9B" w:rsidRPr="00CB18E2" w:rsidRDefault="003F1B9B" w:rsidP="00884E96">
            <w:pPr>
              <w:autoSpaceDE w:val="0"/>
              <w:autoSpaceDN w:val="0"/>
              <w:adjustRightInd w:val="0"/>
              <w:rPr>
                <w:sz w:val="20"/>
              </w:rPr>
            </w:pPr>
            <w:r w:rsidRPr="00CB18E2">
              <w:rPr>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B3490A" w14:textId="77777777" w:rsidR="003F1B9B" w:rsidRPr="00CB18E2" w:rsidRDefault="003F1B9B" w:rsidP="00884E96">
            <w:pPr>
              <w:autoSpaceDE w:val="0"/>
              <w:autoSpaceDN w:val="0"/>
              <w:adjustRightInd w:val="0"/>
              <w:rPr>
                <w:sz w:val="20"/>
              </w:rPr>
            </w:pPr>
            <w:r w:rsidRPr="00CB18E2">
              <w:rPr>
                <w:sz w:val="20"/>
              </w:rPr>
              <w:t>5.11.2018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05B389" w14:textId="77777777" w:rsidR="003F1B9B" w:rsidRPr="00CB18E2" w:rsidRDefault="003F1B9B" w:rsidP="00884E96">
            <w:pPr>
              <w:autoSpaceDE w:val="0"/>
              <w:autoSpaceDN w:val="0"/>
              <w:adjustRightInd w:val="0"/>
              <w:rPr>
                <w:sz w:val="20"/>
              </w:rPr>
            </w:pPr>
            <w:r w:rsidRPr="00CB18E2">
              <w:rPr>
                <w:sz w:val="20"/>
              </w:rPr>
              <w:t>3.12.2018</w:t>
            </w:r>
          </w:p>
        </w:tc>
      </w:tr>
      <w:tr w:rsidR="003F1B9B" w:rsidRPr="00CB18E2" w14:paraId="542C440F"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5B8B9A" w14:textId="77777777" w:rsidR="003F1B9B" w:rsidRPr="00CB18E2" w:rsidRDefault="003F1B9B" w:rsidP="00884E96">
            <w:pPr>
              <w:autoSpaceDE w:val="0"/>
              <w:autoSpaceDN w:val="0"/>
              <w:adjustRightInd w:val="0"/>
              <w:rPr>
                <w:rFonts w:ascii="sans-serif" w:hAnsi="sans-serif" w:cs="sans-serif"/>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6C0777A6" w14:textId="77777777" w:rsidR="003F1B9B" w:rsidRPr="00CB18E2" w:rsidRDefault="003F1B9B" w:rsidP="00884E96">
            <w:pPr>
              <w:autoSpaceDE w:val="0"/>
              <w:autoSpaceDN w:val="0"/>
              <w:adjustRightInd w:val="0"/>
              <w:rPr>
                <w:sz w:val="20"/>
              </w:rPr>
            </w:pPr>
            <w:r w:rsidRPr="00CB18E2">
              <w:rPr>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14:paraId="7585F9F0"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FD255EA"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336B0E0"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15CBB0E4"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3BE69D" w14:textId="77777777" w:rsidR="003F1B9B" w:rsidRPr="00CB18E2" w:rsidRDefault="003F1B9B" w:rsidP="00884E96">
            <w:pPr>
              <w:autoSpaceDE w:val="0"/>
              <w:autoSpaceDN w:val="0"/>
              <w:adjustRightInd w:val="0"/>
              <w:rPr>
                <w:b/>
                <w:bCs/>
                <w:sz w:val="20"/>
              </w:rPr>
            </w:pPr>
            <w:r w:rsidRPr="00CB18E2">
              <w:rPr>
                <w:b/>
                <w:bCs/>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320AF5D8" w14:textId="77777777" w:rsidR="003F1B9B" w:rsidRPr="00CB18E2" w:rsidRDefault="003F1B9B" w:rsidP="00884E96">
            <w:pPr>
              <w:autoSpaceDE w:val="0"/>
              <w:autoSpaceDN w:val="0"/>
              <w:adjustRightInd w:val="0"/>
              <w:rPr>
                <w:sz w:val="20"/>
              </w:rPr>
            </w:pPr>
            <w:r w:rsidRPr="00CB18E2">
              <w:rPr>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14:paraId="69862D04"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B79F294" w14:textId="77777777" w:rsidR="003F1B9B" w:rsidRPr="00CB18E2" w:rsidRDefault="003F1B9B" w:rsidP="00884E9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05C08D4" w14:textId="77777777" w:rsidR="003F1B9B" w:rsidRPr="00CB18E2" w:rsidRDefault="003F1B9B" w:rsidP="00884E96">
            <w:pPr>
              <w:autoSpaceDE w:val="0"/>
              <w:autoSpaceDN w:val="0"/>
              <w:adjustRightInd w:val="0"/>
              <w:rPr>
                <w:rFonts w:ascii="sans-serif" w:hAnsi="sans-serif" w:cs="sans-serif"/>
                <w:szCs w:val="24"/>
              </w:rPr>
            </w:pPr>
          </w:p>
        </w:tc>
      </w:tr>
      <w:tr w:rsidR="003F1B9B" w:rsidRPr="00CB18E2" w14:paraId="278FB08E"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4DE8AE" w14:textId="77777777" w:rsidR="003F1B9B" w:rsidRPr="00CB18E2" w:rsidRDefault="003F1B9B" w:rsidP="00884E96">
            <w:pPr>
              <w:autoSpaceDE w:val="0"/>
              <w:autoSpaceDN w:val="0"/>
              <w:adjustRightInd w:val="0"/>
              <w:rPr>
                <w:b/>
                <w:bCs/>
                <w:sz w:val="20"/>
              </w:rPr>
            </w:pPr>
            <w:r w:rsidRPr="00CB18E2">
              <w:rPr>
                <w:b/>
                <w:bCs/>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E42A7C" w14:textId="77777777" w:rsidR="003F1B9B" w:rsidRPr="00CB18E2" w:rsidRDefault="003F1B9B" w:rsidP="00884E96">
            <w:pPr>
              <w:autoSpaceDE w:val="0"/>
              <w:autoSpaceDN w:val="0"/>
              <w:adjustRightInd w:val="0"/>
              <w:rPr>
                <w:sz w:val="20"/>
              </w:rPr>
            </w:pPr>
            <w:r w:rsidRPr="00CB18E2">
              <w:rPr>
                <w:sz w:val="20"/>
              </w:rPr>
              <w:t>+:</w:t>
            </w:r>
          </w:p>
          <w:p w14:paraId="693EB7A1" w14:textId="77777777" w:rsidR="003F1B9B" w:rsidRPr="00CB18E2" w:rsidRDefault="003F1B9B" w:rsidP="00884E96">
            <w:pPr>
              <w:autoSpaceDE w:val="0"/>
              <w:autoSpaceDN w:val="0"/>
              <w:adjustRightInd w:val="0"/>
              <w:rPr>
                <w:sz w:val="20"/>
              </w:rPr>
            </w:pPr>
            <w:r w:rsidRPr="00CB18E2">
              <w:rPr>
                <w:sz w:val="20"/>
              </w:rPr>
              <w:t>–:</w:t>
            </w:r>
          </w:p>
          <w:p w14:paraId="26177A80" w14:textId="77777777" w:rsidR="003F1B9B" w:rsidRPr="00CB18E2" w:rsidRDefault="003F1B9B" w:rsidP="00884E96">
            <w:pPr>
              <w:autoSpaceDE w:val="0"/>
              <w:autoSpaceDN w:val="0"/>
              <w:adjustRightInd w:val="0"/>
              <w:rPr>
                <w:sz w:val="20"/>
              </w:rPr>
            </w:pPr>
            <w:r w:rsidRPr="00CB18E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C34043" w14:textId="77777777" w:rsidR="003F1B9B" w:rsidRPr="00CB18E2" w:rsidRDefault="003F1B9B" w:rsidP="00884E96">
            <w:pPr>
              <w:autoSpaceDE w:val="0"/>
              <w:autoSpaceDN w:val="0"/>
              <w:adjustRightInd w:val="0"/>
              <w:rPr>
                <w:sz w:val="20"/>
              </w:rPr>
            </w:pPr>
            <w:r w:rsidRPr="00CB18E2">
              <w:rPr>
                <w:sz w:val="20"/>
              </w:rPr>
              <w:t>30</w:t>
            </w:r>
          </w:p>
          <w:p w14:paraId="76853A48" w14:textId="77777777" w:rsidR="003F1B9B" w:rsidRPr="00CB18E2" w:rsidRDefault="003F1B9B" w:rsidP="00884E96">
            <w:pPr>
              <w:autoSpaceDE w:val="0"/>
              <w:autoSpaceDN w:val="0"/>
              <w:adjustRightInd w:val="0"/>
              <w:rPr>
                <w:sz w:val="20"/>
              </w:rPr>
            </w:pPr>
            <w:r w:rsidRPr="00CB18E2">
              <w:rPr>
                <w:sz w:val="20"/>
              </w:rPr>
              <w:t>8</w:t>
            </w:r>
          </w:p>
          <w:p w14:paraId="7019C461" w14:textId="77777777" w:rsidR="003F1B9B" w:rsidRPr="00CB18E2" w:rsidRDefault="003F1B9B" w:rsidP="00884E96">
            <w:pPr>
              <w:autoSpaceDE w:val="0"/>
              <w:autoSpaceDN w:val="0"/>
              <w:adjustRightInd w:val="0"/>
              <w:rPr>
                <w:sz w:val="20"/>
              </w:rPr>
            </w:pPr>
            <w:r w:rsidRPr="00CB18E2">
              <w:rPr>
                <w:sz w:val="20"/>
              </w:rPr>
              <w:t>3</w:t>
            </w:r>
          </w:p>
        </w:tc>
      </w:tr>
      <w:tr w:rsidR="003F1B9B" w:rsidRPr="00CB18E2" w14:paraId="0F1FBDD3" w14:textId="77777777" w:rsidTr="00884E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75000B" w14:textId="77777777" w:rsidR="003F1B9B" w:rsidRPr="00CB18E2" w:rsidRDefault="003F1B9B" w:rsidP="00884E96">
            <w:pPr>
              <w:autoSpaceDE w:val="0"/>
              <w:autoSpaceDN w:val="0"/>
              <w:adjustRightInd w:val="0"/>
              <w:rPr>
                <w:b/>
                <w:bCs/>
                <w:sz w:val="20"/>
              </w:rPr>
            </w:pPr>
            <w:r w:rsidRPr="00CB18E2">
              <w:rPr>
                <w:b/>
                <w:bCs/>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8F7245" w14:textId="77777777" w:rsidR="003F1B9B" w:rsidRPr="00CB18E2" w:rsidRDefault="003F1B9B" w:rsidP="00884E96">
            <w:pPr>
              <w:autoSpaceDE w:val="0"/>
              <w:autoSpaceDN w:val="0"/>
              <w:adjustRightInd w:val="0"/>
              <w:rPr>
                <w:sz w:val="20"/>
              </w:rPr>
            </w:pPr>
            <w:r w:rsidRPr="00CB18E2">
              <w:rPr>
                <w:sz w:val="20"/>
              </w:rPr>
              <w:t>Asim Ademov, Michał Boni, Laura Ferrara, Romeo Franz, Kinga Gál, Ana Gomes, Filiz Hyusmenova, Sophia in ‘t Veld, Eva Joly, Dietmar Köster, Cécile Kashetu Kyenge, Roberta Metsola, Claude Moraes, József Nagy, Péter Niedermüller, Judith Sargentini, Giancarlo Scottà, Helga Stevens, Traian Ungureanu, Josef Weidenholzer, Kristina Winberg</w:t>
            </w:r>
          </w:p>
        </w:tc>
      </w:tr>
      <w:tr w:rsidR="003F1B9B" w:rsidRPr="00CB18E2" w14:paraId="4F38EA83"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C20BC3" w14:textId="77777777" w:rsidR="003F1B9B" w:rsidRPr="00CB18E2" w:rsidRDefault="003F1B9B" w:rsidP="00884E96">
            <w:pPr>
              <w:autoSpaceDE w:val="0"/>
              <w:autoSpaceDN w:val="0"/>
              <w:adjustRightInd w:val="0"/>
              <w:rPr>
                <w:b/>
                <w:bCs/>
                <w:sz w:val="20"/>
              </w:rPr>
            </w:pPr>
            <w:r w:rsidRPr="00CB18E2">
              <w:rPr>
                <w:b/>
                <w:bCs/>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4A15F3" w14:textId="77777777" w:rsidR="003F1B9B" w:rsidRPr="00CB18E2" w:rsidRDefault="003F1B9B" w:rsidP="00884E96">
            <w:pPr>
              <w:autoSpaceDE w:val="0"/>
              <w:autoSpaceDN w:val="0"/>
              <w:adjustRightInd w:val="0"/>
              <w:rPr>
                <w:sz w:val="20"/>
              </w:rPr>
            </w:pPr>
            <w:r w:rsidRPr="00CB18E2">
              <w:rPr>
                <w:sz w:val="20"/>
              </w:rPr>
              <w:t>Carlos Coelho, Gérard Deprez, Anna Hedh, Lívia Járóka, Petr Ježek, Sylvia-Yvonne Kaufmann, Maite Pagazaurtundúa Ruiz, Barbara Spinelli, Axel Voss</w:t>
            </w:r>
          </w:p>
        </w:tc>
      </w:tr>
      <w:tr w:rsidR="003F1B9B" w:rsidRPr="00CB18E2" w14:paraId="0279B3CA"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897842" w14:textId="77777777" w:rsidR="003F1B9B" w:rsidRPr="00CB18E2" w:rsidRDefault="003F1B9B" w:rsidP="00884E96">
            <w:pPr>
              <w:autoSpaceDE w:val="0"/>
              <w:autoSpaceDN w:val="0"/>
              <w:adjustRightInd w:val="0"/>
              <w:rPr>
                <w:b/>
                <w:bCs/>
                <w:sz w:val="20"/>
              </w:rPr>
            </w:pPr>
            <w:r w:rsidRPr="00CB18E2">
              <w:rPr>
                <w:b/>
                <w:bCs/>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D75F8F" w14:textId="77777777" w:rsidR="003F1B9B" w:rsidRPr="00CB18E2" w:rsidRDefault="003F1B9B" w:rsidP="00884E96">
            <w:pPr>
              <w:autoSpaceDE w:val="0"/>
              <w:autoSpaceDN w:val="0"/>
              <w:adjustRightInd w:val="0"/>
              <w:rPr>
                <w:sz w:val="20"/>
              </w:rPr>
            </w:pPr>
            <w:r w:rsidRPr="00CB18E2">
              <w:rPr>
                <w:sz w:val="20"/>
              </w:rPr>
              <w:t>Birgit Collin-Langen, Pascal Durand, Stefan Eck, Stefan Gehrold, Françoise Grossetête, John Howarth, Ramón Jáuregui Atondo, Paul Rübig, Julie Ward, Tiemo Wölken, Gabriele Zimmer</w:t>
            </w:r>
          </w:p>
        </w:tc>
      </w:tr>
      <w:tr w:rsidR="003F1B9B" w:rsidRPr="00CB18E2" w14:paraId="30F5EA4D" w14:textId="77777777" w:rsidTr="00884E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1F300C3" w14:textId="77777777" w:rsidR="003F1B9B" w:rsidRPr="00CB18E2" w:rsidRDefault="003F1B9B" w:rsidP="00884E96">
            <w:pPr>
              <w:autoSpaceDE w:val="0"/>
              <w:autoSpaceDN w:val="0"/>
              <w:adjustRightInd w:val="0"/>
              <w:rPr>
                <w:b/>
                <w:bCs/>
                <w:sz w:val="20"/>
              </w:rPr>
            </w:pPr>
            <w:r w:rsidRPr="00CB18E2">
              <w:rPr>
                <w:b/>
                <w:bCs/>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70EB0C" w14:textId="77777777" w:rsidR="003F1B9B" w:rsidRPr="00CB18E2" w:rsidRDefault="003F1B9B" w:rsidP="00884E96">
            <w:pPr>
              <w:autoSpaceDE w:val="0"/>
              <w:autoSpaceDN w:val="0"/>
              <w:adjustRightInd w:val="0"/>
              <w:rPr>
                <w:sz w:val="20"/>
              </w:rPr>
            </w:pPr>
            <w:r w:rsidRPr="00CB18E2">
              <w:rPr>
                <w:sz w:val="20"/>
              </w:rPr>
              <w:t>14.2.2019</w:t>
            </w:r>
          </w:p>
        </w:tc>
      </w:tr>
    </w:tbl>
    <w:p w14:paraId="652A55A0" w14:textId="77777777" w:rsidR="003F1B9B" w:rsidRPr="00CB18E2" w:rsidRDefault="003F1B9B" w:rsidP="003F1B9B"/>
    <w:bookmarkEnd w:id="18"/>
    <w:p w14:paraId="2423CA2C" w14:textId="77777777" w:rsidR="003F1B9B" w:rsidRPr="00CB18E2" w:rsidRDefault="003F1B9B" w:rsidP="003F1B9B">
      <w:pPr>
        <w:sectPr w:rsidR="003F1B9B" w:rsidRPr="00CB18E2" w:rsidSect="001770AD">
          <w:headerReference w:type="even" r:id="rId15"/>
          <w:head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567" w:footer="567" w:gutter="0"/>
          <w:cols w:space="720"/>
          <w:noEndnote/>
          <w:docGrid w:linePitch="326"/>
        </w:sectPr>
      </w:pPr>
    </w:p>
    <w:p w14:paraId="0C0FB4CE" w14:textId="77777777" w:rsidR="003F1B9B" w:rsidRPr="00CB18E2" w:rsidRDefault="003F1B9B" w:rsidP="003F1B9B">
      <w:pPr>
        <w:pStyle w:val="PageHeading"/>
        <w:rPr>
          <w:szCs w:val="24"/>
        </w:rPr>
      </w:pPr>
      <w:bookmarkStart w:id="20" w:name="_Toc1115468"/>
      <w:bookmarkStart w:id="21" w:name="RollCallPageRR"/>
      <w:bookmarkStart w:id="22" w:name="_Toc2331672"/>
      <w:r w:rsidRPr="00CB18E2">
        <w:t>NIMELINE LÕPPHÄÄLETUS</w:t>
      </w:r>
      <w:r w:rsidRPr="00CB18E2">
        <w:br/>
        <w:t>VASTUTAVAS KOMISJONIS</w:t>
      </w:r>
      <w:bookmarkEnd w:id="20"/>
      <w:bookmarkEnd w:id="2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157882C7" w14:textId="77777777" w:rsidTr="00884E96">
        <w:trPr>
          <w:cantSplit/>
        </w:trPr>
        <w:tc>
          <w:tcPr>
            <w:tcW w:w="1701" w:type="dxa"/>
            <w:shd w:val="pct10" w:color="000000" w:fill="FFFFFF"/>
            <w:vAlign w:val="center"/>
          </w:tcPr>
          <w:p w14:paraId="51980CDD" w14:textId="77777777" w:rsidR="003F1B9B" w:rsidRPr="00CB18E2" w:rsidRDefault="003F1B9B" w:rsidP="00884E96">
            <w:pPr>
              <w:spacing w:before="120" w:after="120"/>
              <w:jc w:val="center"/>
              <w:rPr>
                <w:b/>
                <w:sz w:val="20"/>
              </w:rPr>
            </w:pPr>
            <w:r w:rsidRPr="00CB18E2">
              <w:rPr>
                <w:b/>
                <w:sz w:val="20"/>
              </w:rPr>
              <w:t>30</w:t>
            </w:r>
          </w:p>
        </w:tc>
        <w:tc>
          <w:tcPr>
            <w:tcW w:w="7371" w:type="dxa"/>
            <w:shd w:val="pct10" w:color="000000" w:fill="FFFFFF"/>
          </w:tcPr>
          <w:p w14:paraId="513265CE" w14:textId="77777777" w:rsidR="003F1B9B" w:rsidRPr="00CB18E2" w:rsidRDefault="003F1B9B" w:rsidP="00884E96">
            <w:pPr>
              <w:spacing w:before="120" w:after="120"/>
              <w:jc w:val="center"/>
              <w:rPr>
                <w:rFonts w:ascii="Arial" w:hAnsi="Arial" w:cs="Arial"/>
                <w:b/>
                <w:sz w:val="28"/>
                <w:szCs w:val="28"/>
              </w:rPr>
            </w:pPr>
            <w:r w:rsidRPr="00CB18E2">
              <w:rPr>
                <w:rFonts w:ascii="Arial" w:hAnsi="Arial"/>
                <w:b/>
                <w:sz w:val="28"/>
                <w:szCs w:val="28"/>
              </w:rPr>
              <w:t>+</w:t>
            </w:r>
          </w:p>
        </w:tc>
      </w:tr>
      <w:tr w:rsidR="003F1B9B" w:rsidRPr="00CB18E2" w14:paraId="5A8A67E8" w14:textId="77777777" w:rsidTr="00884E96">
        <w:trPr>
          <w:cantSplit/>
        </w:trPr>
        <w:tc>
          <w:tcPr>
            <w:tcW w:w="1701" w:type="dxa"/>
            <w:shd w:val="clear" w:color="auto" w:fill="FFFFFF"/>
          </w:tcPr>
          <w:p w14:paraId="4B3DD832" w14:textId="77777777" w:rsidR="003F1B9B" w:rsidRPr="00CB18E2" w:rsidRDefault="003F1B9B" w:rsidP="00884E96">
            <w:pPr>
              <w:spacing w:before="120" w:after="120"/>
              <w:rPr>
                <w:sz w:val="20"/>
              </w:rPr>
            </w:pPr>
            <w:r w:rsidRPr="00CB18E2">
              <w:rPr>
                <w:sz w:val="20"/>
              </w:rPr>
              <w:t>ALDE</w:t>
            </w:r>
          </w:p>
        </w:tc>
        <w:tc>
          <w:tcPr>
            <w:tcW w:w="7371" w:type="dxa"/>
            <w:shd w:val="clear" w:color="auto" w:fill="FFFFFF"/>
          </w:tcPr>
          <w:p w14:paraId="1E9BD015" w14:textId="77777777" w:rsidR="003F1B9B" w:rsidRPr="00CB18E2" w:rsidRDefault="003F1B9B" w:rsidP="00884E96">
            <w:pPr>
              <w:spacing w:before="120" w:after="120"/>
              <w:rPr>
                <w:sz w:val="20"/>
              </w:rPr>
            </w:pPr>
            <w:r w:rsidRPr="00CB18E2">
              <w:rPr>
                <w:sz w:val="20"/>
              </w:rPr>
              <w:t>Gérard Deprez, Filiz Hyusmenova, Petr Ježek, Maite Pagazaurtundúa Ruiz</w:t>
            </w:r>
          </w:p>
        </w:tc>
      </w:tr>
      <w:tr w:rsidR="003F1B9B" w:rsidRPr="00CB18E2" w14:paraId="6D7A5DE1" w14:textId="77777777" w:rsidTr="00884E96">
        <w:trPr>
          <w:cantSplit/>
        </w:trPr>
        <w:tc>
          <w:tcPr>
            <w:tcW w:w="1701" w:type="dxa"/>
            <w:shd w:val="clear" w:color="auto" w:fill="FFFFFF"/>
          </w:tcPr>
          <w:p w14:paraId="0AC1048E" w14:textId="77777777" w:rsidR="003F1B9B" w:rsidRPr="00CB18E2" w:rsidRDefault="003F1B9B" w:rsidP="00884E96">
            <w:pPr>
              <w:spacing w:before="120" w:after="120"/>
              <w:rPr>
                <w:sz w:val="20"/>
              </w:rPr>
            </w:pPr>
            <w:r w:rsidRPr="00CB18E2">
              <w:rPr>
                <w:sz w:val="20"/>
              </w:rPr>
              <w:t>ECR</w:t>
            </w:r>
          </w:p>
        </w:tc>
        <w:tc>
          <w:tcPr>
            <w:tcW w:w="7371" w:type="dxa"/>
            <w:shd w:val="clear" w:color="auto" w:fill="FFFFFF"/>
          </w:tcPr>
          <w:p w14:paraId="29D863D3" w14:textId="77777777" w:rsidR="003F1B9B" w:rsidRPr="00CB18E2" w:rsidRDefault="003F1B9B" w:rsidP="00884E96">
            <w:pPr>
              <w:spacing w:before="120" w:after="120"/>
              <w:rPr>
                <w:sz w:val="20"/>
              </w:rPr>
            </w:pPr>
            <w:r w:rsidRPr="00CB18E2">
              <w:rPr>
                <w:sz w:val="20"/>
              </w:rPr>
              <w:t>Helga Stevens, Kristina Winberg</w:t>
            </w:r>
          </w:p>
        </w:tc>
      </w:tr>
      <w:tr w:rsidR="003F1B9B" w:rsidRPr="00CB18E2" w14:paraId="667B1948" w14:textId="77777777" w:rsidTr="00884E96">
        <w:trPr>
          <w:cantSplit/>
        </w:trPr>
        <w:tc>
          <w:tcPr>
            <w:tcW w:w="1701" w:type="dxa"/>
            <w:shd w:val="clear" w:color="auto" w:fill="FFFFFF"/>
          </w:tcPr>
          <w:p w14:paraId="0A7084D7" w14:textId="77777777" w:rsidR="003F1B9B" w:rsidRPr="00CB18E2" w:rsidRDefault="003F1B9B" w:rsidP="00884E96">
            <w:pPr>
              <w:spacing w:before="120" w:after="120"/>
              <w:rPr>
                <w:sz w:val="20"/>
              </w:rPr>
            </w:pPr>
            <w:r w:rsidRPr="00CB18E2">
              <w:rPr>
                <w:sz w:val="20"/>
              </w:rPr>
              <w:t>EFDD</w:t>
            </w:r>
          </w:p>
        </w:tc>
        <w:tc>
          <w:tcPr>
            <w:tcW w:w="7371" w:type="dxa"/>
            <w:shd w:val="clear" w:color="auto" w:fill="FFFFFF"/>
          </w:tcPr>
          <w:p w14:paraId="19A4E893" w14:textId="77777777" w:rsidR="003F1B9B" w:rsidRPr="00CB18E2" w:rsidRDefault="003F1B9B" w:rsidP="00884E96">
            <w:pPr>
              <w:spacing w:before="120" w:after="120"/>
              <w:rPr>
                <w:sz w:val="20"/>
              </w:rPr>
            </w:pPr>
            <w:r w:rsidRPr="00CB18E2">
              <w:rPr>
                <w:sz w:val="20"/>
              </w:rPr>
              <w:t>Laura Ferrara</w:t>
            </w:r>
          </w:p>
        </w:tc>
      </w:tr>
      <w:tr w:rsidR="003F1B9B" w:rsidRPr="00CB18E2" w14:paraId="3668BE9F" w14:textId="77777777" w:rsidTr="00884E96">
        <w:trPr>
          <w:cantSplit/>
        </w:trPr>
        <w:tc>
          <w:tcPr>
            <w:tcW w:w="1701" w:type="dxa"/>
            <w:shd w:val="clear" w:color="auto" w:fill="FFFFFF"/>
          </w:tcPr>
          <w:p w14:paraId="1B85BCBF" w14:textId="77777777" w:rsidR="003F1B9B" w:rsidRPr="00CB18E2" w:rsidRDefault="003F1B9B" w:rsidP="00884E96">
            <w:pPr>
              <w:spacing w:before="120" w:after="120"/>
              <w:rPr>
                <w:sz w:val="20"/>
              </w:rPr>
            </w:pPr>
            <w:r w:rsidRPr="00CB18E2">
              <w:rPr>
                <w:sz w:val="20"/>
              </w:rPr>
              <w:t>ENF</w:t>
            </w:r>
          </w:p>
        </w:tc>
        <w:tc>
          <w:tcPr>
            <w:tcW w:w="7371" w:type="dxa"/>
            <w:shd w:val="clear" w:color="auto" w:fill="FFFFFF"/>
          </w:tcPr>
          <w:p w14:paraId="74A699D7" w14:textId="77777777" w:rsidR="003F1B9B" w:rsidRPr="00CB18E2" w:rsidRDefault="003F1B9B" w:rsidP="00884E96">
            <w:pPr>
              <w:spacing w:before="120" w:after="120"/>
              <w:rPr>
                <w:sz w:val="20"/>
              </w:rPr>
            </w:pPr>
            <w:r w:rsidRPr="00CB18E2">
              <w:rPr>
                <w:sz w:val="20"/>
              </w:rPr>
              <w:t>Giancarlo Scottà</w:t>
            </w:r>
          </w:p>
        </w:tc>
      </w:tr>
      <w:tr w:rsidR="003F1B9B" w:rsidRPr="00CB18E2" w14:paraId="1A94F872" w14:textId="77777777" w:rsidTr="00884E96">
        <w:trPr>
          <w:cantSplit/>
        </w:trPr>
        <w:tc>
          <w:tcPr>
            <w:tcW w:w="1701" w:type="dxa"/>
            <w:shd w:val="clear" w:color="auto" w:fill="FFFFFF"/>
          </w:tcPr>
          <w:p w14:paraId="6B65BACB" w14:textId="77777777" w:rsidR="003F1B9B" w:rsidRPr="00CB18E2" w:rsidRDefault="003F1B9B" w:rsidP="00884E96">
            <w:pPr>
              <w:spacing w:before="120" w:after="120"/>
              <w:rPr>
                <w:sz w:val="20"/>
              </w:rPr>
            </w:pPr>
            <w:r w:rsidRPr="00CB18E2">
              <w:rPr>
                <w:sz w:val="20"/>
              </w:rPr>
              <w:t>PPE</w:t>
            </w:r>
          </w:p>
        </w:tc>
        <w:tc>
          <w:tcPr>
            <w:tcW w:w="7371" w:type="dxa"/>
            <w:shd w:val="clear" w:color="auto" w:fill="FFFFFF"/>
          </w:tcPr>
          <w:p w14:paraId="38BBE034" w14:textId="77777777" w:rsidR="003F1B9B" w:rsidRPr="00CB18E2" w:rsidRDefault="003F1B9B" w:rsidP="00884E96">
            <w:pPr>
              <w:spacing w:before="120" w:after="120"/>
              <w:rPr>
                <w:sz w:val="20"/>
              </w:rPr>
            </w:pPr>
            <w:r w:rsidRPr="00CB18E2">
              <w:rPr>
                <w:sz w:val="20"/>
              </w:rPr>
              <w:t>Asim Ademov, Michał Boni, Carlos Coelho, Birgit Collin-Langen, Kinga Gál, Stefan Gehrold, Françoise Grossetête, Lívia Járóka, Roberta Metsola, József Nagy, Paul Rübig, Traian Ungureanu, Axel Voss</w:t>
            </w:r>
          </w:p>
        </w:tc>
      </w:tr>
      <w:tr w:rsidR="003F1B9B" w:rsidRPr="00CB18E2" w14:paraId="540609FF" w14:textId="77777777" w:rsidTr="00884E96">
        <w:trPr>
          <w:cantSplit/>
        </w:trPr>
        <w:tc>
          <w:tcPr>
            <w:tcW w:w="1701" w:type="dxa"/>
            <w:shd w:val="clear" w:color="auto" w:fill="FFFFFF"/>
          </w:tcPr>
          <w:p w14:paraId="600BE0D0" w14:textId="77777777" w:rsidR="003F1B9B" w:rsidRPr="00CB18E2" w:rsidRDefault="003F1B9B" w:rsidP="00884E96">
            <w:pPr>
              <w:spacing w:before="120" w:after="120"/>
              <w:rPr>
                <w:sz w:val="20"/>
              </w:rPr>
            </w:pPr>
            <w:r w:rsidRPr="00CB18E2">
              <w:rPr>
                <w:sz w:val="20"/>
              </w:rPr>
              <w:t>S&amp;D</w:t>
            </w:r>
          </w:p>
        </w:tc>
        <w:tc>
          <w:tcPr>
            <w:tcW w:w="7371" w:type="dxa"/>
            <w:shd w:val="clear" w:color="auto" w:fill="FFFFFF"/>
          </w:tcPr>
          <w:p w14:paraId="42BC7CA1" w14:textId="77777777" w:rsidR="003F1B9B" w:rsidRPr="00CB18E2" w:rsidRDefault="003F1B9B" w:rsidP="00884E96">
            <w:pPr>
              <w:spacing w:before="120" w:after="120"/>
              <w:rPr>
                <w:sz w:val="20"/>
              </w:rPr>
            </w:pPr>
            <w:r w:rsidRPr="00CB18E2">
              <w:rPr>
                <w:sz w:val="20"/>
              </w:rPr>
              <w:t>Ana Gomes, Anna Hedh, John Howarth, Ramón Jáuregui Atondo, Dietmar Köster, Cécile Kashetu Kyenge, Claude Moraes, Péter Niedermüller, Julie Ward</w:t>
            </w:r>
          </w:p>
        </w:tc>
      </w:tr>
    </w:tbl>
    <w:p w14:paraId="06BA6FDB" w14:textId="77777777" w:rsidR="003F1B9B" w:rsidRPr="00CB18E2" w:rsidRDefault="003F1B9B" w:rsidP="003F1B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3F147E5B" w14:textId="77777777" w:rsidTr="00884E96">
        <w:trPr>
          <w:cantSplit/>
        </w:trPr>
        <w:tc>
          <w:tcPr>
            <w:tcW w:w="1701" w:type="dxa"/>
            <w:shd w:val="pct10" w:color="000000" w:fill="FFFFFF"/>
            <w:vAlign w:val="center"/>
          </w:tcPr>
          <w:p w14:paraId="3961CD78" w14:textId="77777777" w:rsidR="003F1B9B" w:rsidRPr="00CB18E2" w:rsidRDefault="003F1B9B" w:rsidP="00884E96">
            <w:pPr>
              <w:spacing w:before="120" w:after="120"/>
              <w:jc w:val="center"/>
              <w:rPr>
                <w:b/>
                <w:sz w:val="20"/>
              </w:rPr>
            </w:pPr>
            <w:r w:rsidRPr="00CB18E2">
              <w:rPr>
                <w:b/>
                <w:sz w:val="20"/>
              </w:rPr>
              <w:t>8</w:t>
            </w:r>
          </w:p>
        </w:tc>
        <w:tc>
          <w:tcPr>
            <w:tcW w:w="7371" w:type="dxa"/>
            <w:shd w:val="pct10" w:color="000000" w:fill="FFFFFF"/>
          </w:tcPr>
          <w:p w14:paraId="7814552C" w14:textId="77777777" w:rsidR="003F1B9B" w:rsidRPr="00CB18E2" w:rsidRDefault="003F1B9B" w:rsidP="00884E96">
            <w:pPr>
              <w:spacing w:before="120" w:after="120"/>
              <w:jc w:val="center"/>
              <w:rPr>
                <w:sz w:val="28"/>
                <w:szCs w:val="28"/>
              </w:rPr>
            </w:pPr>
            <w:r w:rsidRPr="00CB18E2">
              <w:rPr>
                <w:rFonts w:ascii="Arial" w:hAnsi="Arial"/>
                <w:b/>
                <w:sz w:val="28"/>
                <w:szCs w:val="28"/>
              </w:rPr>
              <w:t>–</w:t>
            </w:r>
          </w:p>
        </w:tc>
      </w:tr>
      <w:tr w:rsidR="003F1B9B" w:rsidRPr="00CB18E2" w14:paraId="1662B788" w14:textId="77777777" w:rsidTr="00884E96">
        <w:trPr>
          <w:cantSplit/>
        </w:trPr>
        <w:tc>
          <w:tcPr>
            <w:tcW w:w="1701" w:type="dxa"/>
            <w:shd w:val="clear" w:color="auto" w:fill="FFFFFF"/>
          </w:tcPr>
          <w:p w14:paraId="10404F30" w14:textId="77777777" w:rsidR="003F1B9B" w:rsidRPr="00CB18E2" w:rsidRDefault="003F1B9B" w:rsidP="00884E96">
            <w:pPr>
              <w:spacing w:before="120" w:after="120"/>
              <w:rPr>
                <w:sz w:val="20"/>
              </w:rPr>
            </w:pPr>
            <w:r w:rsidRPr="00CB18E2">
              <w:rPr>
                <w:sz w:val="20"/>
              </w:rPr>
              <w:t>ALDE</w:t>
            </w:r>
          </w:p>
        </w:tc>
        <w:tc>
          <w:tcPr>
            <w:tcW w:w="7371" w:type="dxa"/>
            <w:shd w:val="clear" w:color="auto" w:fill="FFFFFF"/>
          </w:tcPr>
          <w:p w14:paraId="0E2AAE05" w14:textId="77777777" w:rsidR="003F1B9B" w:rsidRPr="00CB18E2" w:rsidRDefault="003F1B9B" w:rsidP="00884E96">
            <w:pPr>
              <w:spacing w:before="120" w:after="120"/>
              <w:rPr>
                <w:sz w:val="20"/>
              </w:rPr>
            </w:pPr>
            <w:r w:rsidRPr="00CB18E2">
              <w:rPr>
                <w:sz w:val="20"/>
              </w:rPr>
              <w:t>Sophia in 't Veld</w:t>
            </w:r>
          </w:p>
        </w:tc>
      </w:tr>
      <w:tr w:rsidR="003F1B9B" w:rsidRPr="00CB18E2" w14:paraId="59D1A897" w14:textId="77777777" w:rsidTr="00884E96">
        <w:trPr>
          <w:cantSplit/>
        </w:trPr>
        <w:tc>
          <w:tcPr>
            <w:tcW w:w="1701" w:type="dxa"/>
            <w:shd w:val="clear" w:color="auto" w:fill="FFFFFF"/>
          </w:tcPr>
          <w:p w14:paraId="64279B58" w14:textId="77777777" w:rsidR="003F1B9B" w:rsidRPr="00CB18E2" w:rsidRDefault="003F1B9B" w:rsidP="00884E96">
            <w:pPr>
              <w:spacing w:before="120" w:after="120"/>
              <w:rPr>
                <w:sz w:val="20"/>
              </w:rPr>
            </w:pPr>
            <w:r w:rsidRPr="00CB18E2">
              <w:rPr>
                <w:sz w:val="20"/>
              </w:rPr>
              <w:t>GUE/NGL</w:t>
            </w:r>
          </w:p>
        </w:tc>
        <w:tc>
          <w:tcPr>
            <w:tcW w:w="7371" w:type="dxa"/>
            <w:shd w:val="clear" w:color="auto" w:fill="FFFFFF"/>
          </w:tcPr>
          <w:p w14:paraId="5E7F6EFC" w14:textId="77777777" w:rsidR="003F1B9B" w:rsidRPr="00CB18E2" w:rsidRDefault="003F1B9B" w:rsidP="00884E96">
            <w:pPr>
              <w:spacing w:before="120" w:after="120"/>
              <w:rPr>
                <w:sz w:val="20"/>
              </w:rPr>
            </w:pPr>
            <w:r w:rsidRPr="00CB18E2">
              <w:rPr>
                <w:sz w:val="20"/>
              </w:rPr>
              <w:t>Stefan Eck, Barbara Spinelli, Gabriele Zimmer</w:t>
            </w:r>
          </w:p>
        </w:tc>
      </w:tr>
      <w:tr w:rsidR="003F1B9B" w:rsidRPr="00CB18E2" w14:paraId="16601DEB" w14:textId="77777777" w:rsidTr="00884E96">
        <w:trPr>
          <w:cantSplit/>
        </w:trPr>
        <w:tc>
          <w:tcPr>
            <w:tcW w:w="1701" w:type="dxa"/>
            <w:shd w:val="clear" w:color="auto" w:fill="FFFFFF"/>
          </w:tcPr>
          <w:p w14:paraId="5B3D8A09" w14:textId="77777777" w:rsidR="003F1B9B" w:rsidRPr="00CB18E2" w:rsidRDefault="003F1B9B" w:rsidP="00884E96">
            <w:pPr>
              <w:spacing w:before="120" w:after="120"/>
              <w:rPr>
                <w:sz w:val="20"/>
              </w:rPr>
            </w:pPr>
            <w:r w:rsidRPr="00CB18E2">
              <w:rPr>
                <w:sz w:val="20"/>
              </w:rPr>
              <w:t>VERTS/ALE</w:t>
            </w:r>
          </w:p>
        </w:tc>
        <w:tc>
          <w:tcPr>
            <w:tcW w:w="7371" w:type="dxa"/>
            <w:shd w:val="clear" w:color="auto" w:fill="FFFFFF"/>
          </w:tcPr>
          <w:p w14:paraId="62E56BA9" w14:textId="77777777" w:rsidR="003F1B9B" w:rsidRPr="00CB18E2" w:rsidRDefault="003F1B9B" w:rsidP="00884E96">
            <w:pPr>
              <w:spacing w:before="120" w:after="120"/>
              <w:rPr>
                <w:sz w:val="20"/>
              </w:rPr>
            </w:pPr>
            <w:r w:rsidRPr="00CB18E2">
              <w:rPr>
                <w:sz w:val="20"/>
              </w:rPr>
              <w:t>Pascal Durand, Romeo Franz, Eva Joly, Judith Sargentini</w:t>
            </w:r>
          </w:p>
        </w:tc>
      </w:tr>
    </w:tbl>
    <w:p w14:paraId="00688CF4" w14:textId="77777777" w:rsidR="003F1B9B" w:rsidRPr="00CB18E2" w:rsidRDefault="003F1B9B" w:rsidP="003F1B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F1B9B" w:rsidRPr="00CB18E2" w14:paraId="6B710926" w14:textId="77777777" w:rsidTr="00884E96">
        <w:trPr>
          <w:cantSplit/>
        </w:trPr>
        <w:tc>
          <w:tcPr>
            <w:tcW w:w="1701" w:type="dxa"/>
            <w:shd w:val="pct10" w:color="000000" w:fill="FFFFFF"/>
            <w:vAlign w:val="center"/>
          </w:tcPr>
          <w:p w14:paraId="45F4122E" w14:textId="77777777" w:rsidR="003F1B9B" w:rsidRPr="00CB18E2" w:rsidRDefault="003F1B9B" w:rsidP="00884E96">
            <w:pPr>
              <w:spacing w:before="120" w:after="120"/>
              <w:jc w:val="center"/>
              <w:rPr>
                <w:b/>
                <w:sz w:val="20"/>
              </w:rPr>
            </w:pPr>
            <w:r w:rsidRPr="00CB18E2">
              <w:rPr>
                <w:b/>
                <w:sz w:val="20"/>
              </w:rPr>
              <w:t>3</w:t>
            </w:r>
          </w:p>
        </w:tc>
        <w:tc>
          <w:tcPr>
            <w:tcW w:w="7371" w:type="dxa"/>
            <w:shd w:val="pct10" w:color="000000" w:fill="FFFFFF"/>
          </w:tcPr>
          <w:p w14:paraId="3F6A48A0" w14:textId="77777777" w:rsidR="003F1B9B" w:rsidRPr="00CB18E2" w:rsidRDefault="003F1B9B" w:rsidP="00884E96">
            <w:pPr>
              <w:spacing w:before="120" w:after="120"/>
              <w:jc w:val="center"/>
              <w:rPr>
                <w:sz w:val="28"/>
                <w:szCs w:val="28"/>
              </w:rPr>
            </w:pPr>
            <w:r w:rsidRPr="00CB18E2">
              <w:rPr>
                <w:rFonts w:ascii="Arial" w:hAnsi="Arial"/>
                <w:b/>
                <w:sz w:val="28"/>
                <w:szCs w:val="28"/>
              </w:rPr>
              <w:t>0</w:t>
            </w:r>
          </w:p>
        </w:tc>
      </w:tr>
      <w:tr w:rsidR="003F1B9B" w:rsidRPr="00CB18E2" w14:paraId="394D02DA" w14:textId="77777777" w:rsidTr="00884E96">
        <w:trPr>
          <w:cantSplit/>
        </w:trPr>
        <w:tc>
          <w:tcPr>
            <w:tcW w:w="1701" w:type="dxa"/>
            <w:shd w:val="clear" w:color="auto" w:fill="FFFFFF"/>
          </w:tcPr>
          <w:p w14:paraId="6A78EDA4" w14:textId="77777777" w:rsidR="003F1B9B" w:rsidRPr="00CB18E2" w:rsidRDefault="003F1B9B" w:rsidP="00884E96">
            <w:pPr>
              <w:spacing w:before="120" w:after="120"/>
              <w:rPr>
                <w:sz w:val="20"/>
              </w:rPr>
            </w:pPr>
            <w:r w:rsidRPr="00CB18E2">
              <w:rPr>
                <w:sz w:val="20"/>
              </w:rPr>
              <w:t>S&amp;D</w:t>
            </w:r>
          </w:p>
        </w:tc>
        <w:tc>
          <w:tcPr>
            <w:tcW w:w="7371" w:type="dxa"/>
            <w:shd w:val="clear" w:color="auto" w:fill="FFFFFF"/>
          </w:tcPr>
          <w:p w14:paraId="3C4189B7" w14:textId="77777777" w:rsidR="003F1B9B" w:rsidRPr="00CB18E2" w:rsidRDefault="003F1B9B" w:rsidP="00884E96">
            <w:pPr>
              <w:spacing w:before="120" w:after="120"/>
              <w:rPr>
                <w:sz w:val="20"/>
              </w:rPr>
            </w:pPr>
            <w:r w:rsidRPr="00CB18E2">
              <w:rPr>
                <w:sz w:val="20"/>
              </w:rPr>
              <w:t>Sylvia-Yvonne Kaufmann, Josef Weidenholzer, Tiemo Wölken</w:t>
            </w:r>
          </w:p>
        </w:tc>
      </w:tr>
    </w:tbl>
    <w:p w14:paraId="5A734913" w14:textId="77777777" w:rsidR="003F1B9B" w:rsidRPr="00CB18E2" w:rsidRDefault="003F1B9B" w:rsidP="003F1B9B">
      <w:pPr>
        <w:pStyle w:val="Normal12"/>
      </w:pPr>
    </w:p>
    <w:p w14:paraId="13C73C9D" w14:textId="77777777" w:rsidR="003F1B9B" w:rsidRPr="00CB18E2" w:rsidRDefault="003F1B9B" w:rsidP="003F1B9B">
      <w:r w:rsidRPr="00CB18E2">
        <w:t>Kasutatud tähised:</w:t>
      </w:r>
    </w:p>
    <w:p w14:paraId="5D6D1D4A" w14:textId="77777777" w:rsidR="003F1B9B" w:rsidRPr="00CB18E2" w:rsidRDefault="003F1B9B" w:rsidP="003F1B9B">
      <w:pPr>
        <w:pStyle w:val="NormalTabs"/>
      </w:pPr>
      <w:r w:rsidRPr="00CB18E2">
        <w:t>+</w:t>
      </w:r>
      <w:r w:rsidRPr="00CB18E2">
        <w:tab/>
        <w:t>:</w:t>
      </w:r>
      <w:r w:rsidRPr="00CB18E2">
        <w:tab/>
        <w:t>poolt</w:t>
      </w:r>
    </w:p>
    <w:p w14:paraId="3E0979F2" w14:textId="77777777" w:rsidR="003F1B9B" w:rsidRPr="00CB18E2" w:rsidRDefault="003F1B9B" w:rsidP="003F1B9B">
      <w:pPr>
        <w:pStyle w:val="NormalTabs"/>
      </w:pPr>
      <w:r w:rsidRPr="00CB18E2">
        <w:t>–</w:t>
      </w:r>
      <w:r w:rsidRPr="00CB18E2">
        <w:tab/>
        <w:t>:</w:t>
      </w:r>
      <w:r w:rsidRPr="00CB18E2">
        <w:tab/>
        <w:t>vastu</w:t>
      </w:r>
    </w:p>
    <w:p w14:paraId="0C981F7F" w14:textId="77777777" w:rsidR="003F1B9B" w:rsidRPr="00CB18E2" w:rsidRDefault="003F1B9B" w:rsidP="003F1B9B">
      <w:pPr>
        <w:pStyle w:val="NormalTabs"/>
      </w:pPr>
      <w:r w:rsidRPr="00CB18E2">
        <w:t>0</w:t>
      </w:r>
      <w:r w:rsidRPr="00CB18E2">
        <w:tab/>
        <w:t>:</w:t>
      </w:r>
      <w:r w:rsidRPr="00CB18E2">
        <w:tab/>
        <w:t>erapooletu</w:t>
      </w:r>
    </w:p>
    <w:p w14:paraId="42FCF1CD" w14:textId="77777777" w:rsidR="003F1B9B" w:rsidRPr="00CB18E2" w:rsidRDefault="003F1B9B" w:rsidP="003F1B9B"/>
    <w:bookmarkEnd w:id="21"/>
    <w:p w14:paraId="7CD514D1" w14:textId="77777777" w:rsidR="003F1B9B" w:rsidRPr="00CB18E2" w:rsidRDefault="003F1B9B" w:rsidP="003F1B9B"/>
    <w:p w14:paraId="15927DFA" w14:textId="77777777" w:rsidR="003F1B9B" w:rsidRPr="00CB18E2" w:rsidRDefault="003F1B9B" w:rsidP="00C41CA0"/>
    <w:sectPr w:rsidR="003F1B9B" w:rsidRPr="00CB18E2" w:rsidSect="00CB18E2">
      <w:headerReference w:type="even" r:id="rId19"/>
      <w:headerReference w:type="default" r:id="rId20"/>
      <w:footerReference w:type="default" r:id="rId21"/>
      <w:headerReference w:type="first" r:id="rId22"/>
      <w:footerReference w:type="first" r:id="rId23"/>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C9DC" w14:textId="77777777" w:rsidR="00884E96" w:rsidRPr="00CB18E2" w:rsidRDefault="00884E96">
      <w:r w:rsidRPr="00CB18E2">
        <w:separator/>
      </w:r>
    </w:p>
  </w:endnote>
  <w:endnote w:type="continuationSeparator" w:id="0">
    <w:p w14:paraId="7958AA56" w14:textId="77777777" w:rsidR="00884E96" w:rsidRPr="00CB18E2" w:rsidRDefault="00884E96">
      <w:r w:rsidRPr="00CB18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D0DC" w14:textId="52DF4F7D" w:rsidR="00884E96" w:rsidRPr="00CB18E2" w:rsidRDefault="00884E96" w:rsidP="00CB18E2">
    <w:pPr>
      <w:pStyle w:val="Footer"/>
    </w:pPr>
    <w:r w:rsidRPr="00CB18E2">
      <w:t>PE</w:t>
    </w:r>
    <w:r w:rsidRPr="004A7DBE">
      <w:rPr>
        <w:rStyle w:val="HideTWBExt"/>
      </w:rPr>
      <w:t>&lt;NoPE&gt;</w:t>
    </w:r>
    <w:r w:rsidRPr="00CB18E2">
      <w:t>628.683</w:t>
    </w:r>
    <w:r w:rsidRPr="004A7DBE">
      <w:rPr>
        <w:rStyle w:val="HideTWBExt"/>
      </w:rPr>
      <w:t>&lt;/NoPE&gt;&lt;Version&gt;</w:t>
    </w:r>
    <w:r w:rsidRPr="00CB18E2">
      <w:t>v02-00</w:t>
    </w:r>
    <w:r w:rsidRPr="004A7DBE">
      <w:rPr>
        <w:rStyle w:val="HideTWBExt"/>
      </w:rPr>
      <w:t>&lt;/Version&gt;</w:t>
    </w:r>
    <w:r w:rsidRPr="00CB18E2">
      <w:tab/>
    </w:r>
    <w:r w:rsidRPr="00CB18E2">
      <w:fldChar w:fldCharType="begin"/>
    </w:r>
    <w:r w:rsidRPr="00CB18E2">
      <w:instrText xml:space="preserve"> PAGE  \* MERGEFORMAT </w:instrText>
    </w:r>
    <w:r w:rsidRPr="00CB18E2">
      <w:fldChar w:fldCharType="separate"/>
    </w:r>
    <w:r w:rsidR="009C2336">
      <w:rPr>
        <w:noProof/>
      </w:rPr>
      <w:t>2</w:t>
    </w:r>
    <w:r w:rsidRPr="00CB18E2">
      <w:fldChar w:fldCharType="end"/>
    </w:r>
    <w:r w:rsidRPr="00CB18E2">
      <w:t>/</w:t>
    </w:r>
    <w:r w:rsidR="009C2336">
      <w:rPr>
        <w:noProof/>
      </w:rPr>
      <w:fldChar w:fldCharType="begin"/>
    </w:r>
    <w:r w:rsidR="009C2336">
      <w:rPr>
        <w:noProof/>
      </w:rPr>
      <w:instrText xml:space="preserve"> NUMPAGES  \* MERGEFORMAT </w:instrText>
    </w:r>
    <w:r w:rsidR="009C2336">
      <w:rPr>
        <w:noProof/>
      </w:rPr>
      <w:fldChar w:fldCharType="separate"/>
    </w:r>
    <w:r w:rsidR="009C2336">
      <w:rPr>
        <w:noProof/>
      </w:rPr>
      <w:t>152</w:t>
    </w:r>
    <w:r w:rsidR="009C2336">
      <w:rPr>
        <w:noProof/>
      </w:rPr>
      <w:fldChar w:fldCharType="end"/>
    </w:r>
    <w:r w:rsidRPr="00CB18E2">
      <w:tab/>
    </w:r>
    <w:r w:rsidRPr="004A7DBE">
      <w:rPr>
        <w:rStyle w:val="HideTWBExt"/>
      </w:rPr>
      <w:t>&lt;PathFdR&gt;</w:t>
    </w:r>
    <w:r w:rsidRPr="00CB18E2">
      <w:t>RR\1177139ET.docx</w:t>
    </w:r>
    <w:r w:rsidRPr="004A7DBE">
      <w:rPr>
        <w:rStyle w:val="HideTWBExt"/>
      </w:rPr>
      <w:t>&lt;/PathFdR&gt;</w:t>
    </w:r>
  </w:p>
  <w:p w14:paraId="4F764A25" w14:textId="6202D27F" w:rsidR="00884E96" w:rsidRPr="00CB18E2" w:rsidRDefault="00884E96" w:rsidP="00CB18E2">
    <w:pPr>
      <w:pStyle w:val="Footer2"/>
    </w:pPr>
    <w:r w:rsidRPr="00CB18E2">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F60F" w14:textId="6A3FCBF4" w:rsidR="00884E96" w:rsidRPr="00CB18E2" w:rsidRDefault="00884E96" w:rsidP="00CB18E2">
    <w:pPr>
      <w:pStyle w:val="Footer"/>
    </w:pPr>
    <w:r w:rsidRPr="004A7DBE">
      <w:rPr>
        <w:rStyle w:val="HideTWBExt"/>
      </w:rPr>
      <w:t>&lt;PathFdR&gt;</w:t>
    </w:r>
    <w:r w:rsidRPr="00CB18E2">
      <w:t>RR\1177139ET.docx</w:t>
    </w:r>
    <w:r w:rsidRPr="004A7DBE">
      <w:rPr>
        <w:rStyle w:val="HideTWBExt"/>
      </w:rPr>
      <w:t>&lt;/PathFdR&gt;</w:t>
    </w:r>
    <w:r w:rsidRPr="00CB18E2">
      <w:tab/>
    </w:r>
    <w:r w:rsidRPr="00CB18E2">
      <w:fldChar w:fldCharType="begin"/>
    </w:r>
    <w:r w:rsidRPr="00CB18E2">
      <w:instrText xml:space="preserve"> PAGE  \* MERGEFORMAT </w:instrText>
    </w:r>
    <w:r w:rsidRPr="00CB18E2">
      <w:fldChar w:fldCharType="separate"/>
    </w:r>
    <w:r w:rsidR="009C2336">
      <w:rPr>
        <w:noProof/>
      </w:rPr>
      <w:t>151</w:t>
    </w:r>
    <w:r w:rsidRPr="00CB18E2">
      <w:fldChar w:fldCharType="end"/>
    </w:r>
    <w:r w:rsidRPr="00CB18E2">
      <w:t>/</w:t>
    </w:r>
    <w:r w:rsidR="009C2336">
      <w:rPr>
        <w:noProof/>
      </w:rPr>
      <w:fldChar w:fldCharType="begin"/>
    </w:r>
    <w:r w:rsidR="009C2336">
      <w:rPr>
        <w:noProof/>
      </w:rPr>
      <w:instrText xml:space="preserve"> NUMPAGES  \* MERGEFORMAT </w:instrText>
    </w:r>
    <w:r w:rsidR="009C2336">
      <w:rPr>
        <w:noProof/>
      </w:rPr>
      <w:fldChar w:fldCharType="separate"/>
    </w:r>
    <w:r w:rsidR="009C2336">
      <w:rPr>
        <w:noProof/>
      </w:rPr>
      <w:t>152</w:t>
    </w:r>
    <w:r w:rsidR="009C2336">
      <w:rPr>
        <w:noProof/>
      </w:rPr>
      <w:fldChar w:fldCharType="end"/>
    </w:r>
    <w:r w:rsidRPr="00CB18E2">
      <w:tab/>
      <w:t>PE</w:t>
    </w:r>
    <w:r w:rsidRPr="004A7DBE">
      <w:rPr>
        <w:rStyle w:val="HideTWBExt"/>
      </w:rPr>
      <w:t>&lt;NoPE&gt;</w:t>
    </w:r>
    <w:r w:rsidRPr="00CB18E2">
      <w:t>628.683</w:t>
    </w:r>
    <w:r w:rsidRPr="004A7DBE">
      <w:rPr>
        <w:rStyle w:val="HideTWBExt"/>
      </w:rPr>
      <w:t>&lt;/NoPE&gt;&lt;Version&gt;</w:t>
    </w:r>
    <w:r w:rsidRPr="00CB18E2">
      <w:t>v02-00</w:t>
    </w:r>
    <w:r w:rsidRPr="004A7DBE">
      <w:rPr>
        <w:rStyle w:val="HideTWBExt"/>
      </w:rPr>
      <w:t>&lt;/Version&gt;</w:t>
    </w:r>
  </w:p>
  <w:p w14:paraId="78B4BB91" w14:textId="61D4DCFF" w:rsidR="00884E96" w:rsidRPr="00CB18E2" w:rsidRDefault="00884E96" w:rsidP="00CB18E2">
    <w:pPr>
      <w:pStyle w:val="Footer2"/>
    </w:pPr>
    <w:r w:rsidRPr="00CB18E2">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1FFF" w14:textId="77777777" w:rsidR="00884E96" w:rsidRPr="00CB18E2" w:rsidRDefault="00884E96" w:rsidP="00CB18E2">
    <w:pPr>
      <w:pStyle w:val="Footer"/>
    </w:pPr>
    <w:r w:rsidRPr="004A7DBE">
      <w:rPr>
        <w:rStyle w:val="HideTWBExt"/>
      </w:rPr>
      <w:t>&lt;PathFdR&gt;</w:t>
    </w:r>
    <w:r w:rsidRPr="00CB18E2">
      <w:t>RR\1177139ET.docx</w:t>
    </w:r>
    <w:r w:rsidRPr="004A7DBE">
      <w:rPr>
        <w:rStyle w:val="HideTWBExt"/>
      </w:rPr>
      <w:t>&lt;/PathFdR&gt;</w:t>
    </w:r>
    <w:r w:rsidRPr="00CB18E2">
      <w:tab/>
    </w:r>
    <w:r w:rsidRPr="00CB18E2">
      <w:tab/>
      <w:t>PE</w:t>
    </w:r>
    <w:r w:rsidRPr="004A7DBE">
      <w:rPr>
        <w:rStyle w:val="HideTWBExt"/>
      </w:rPr>
      <w:t>&lt;NoPE&gt;</w:t>
    </w:r>
    <w:r w:rsidRPr="00CB18E2">
      <w:t>628.683</w:t>
    </w:r>
    <w:r w:rsidRPr="004A7DBE">
      <w:rPr>
        <w:rStyle w:val="HideTWBExt"/>
      </w:rPr>
      <w:t>&lt;/NoPE&gt;&lt;Version&gt;</w:t>
    </w:r>
    <w:r w:rsidRPr="00CB18E2">
      <w:t>v02-00</w:t>
    </w:r>
    <w:r w:rsidRPr="004A7DBE">
      <w:rPr>
        <w:rStyle w:val="HideTWBExt"/>
      </w:rPr>
      <w:t>&lt;/Version&gt;</w:t>
    </w:r>
  </w:p>
  <w:p w14:paraId="78ADAA38" w14:textId="35E84F82" w:rsidR="00884E96" w:rsidRPr="00CB18E2" w:rsidRDefault="00884E96" w:rsidP="00CB18E2">
    <w:pPr>
      <w:pStyle w:val="Footer2"/>
      <w:tabs>
        <w:tab w:val="center" w:pos="4535"/>
      </w:tabs>
    </w:pPr>
    <w:r w:rsidRPr="00CB18E2">
      <w:t>ET</w:t>
    </w:r>
    <w:r w:rsidRPr="00CB18E2">
      <w:tab/>
    </w:r>
    <w:r w:rsidRPr="00CB18E2">
      <w:rPr>
        <w:b w:val="0"/>
        <w:i/>
        <w:color w:val="C0C0C0"/>
        <w:sz w:val="22"/>
      </w:rPr>
      <w:t>Ühinenud mitmekesisuses</w:t>
    </w:r>
    <w:r w:rsidRPr="00CB18E2">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C44" w14:textId="77777777" w:rsidR="00884E96" w:rsidRDefault="00884E96" w:rsidP="00F327CD">
    <w:pPr>
      <w:pStyle w:val="Footer"/>
    </w:pPr>
    <w:r w:rsidRPr="00F327CD">
      <w:rPr>
        <w:rStyle w:val="HideTWBExt"/>
      </w:rPr>
      <w:t>&lt;PathFdR&gt;</w:t>
    </w:r>
    <w:r>
      <w:t>RR\1177139ET.docx</w:t>
    </w:r>
    <w:r w:rsidRPr="00F327CD">
      <w:rPr>
        <w:rStyle w:val="HideTWBExt"/>
      </w:rPr>
      <w:t>&lt;/PathFdR&gt;</w:t>
    </w:r>
    <w:r>
      <w:tab/>
    </w:r>
    <w:r>
      <w:tab/>
      <w:t>PE</w:t>
    </w:r>
    <w:r w:rsidRPr="00F327CD">
      <w:rPr>
        <w:rStyle w:val="HideTWBExt"/>
      </w:rPr>
      <w:t>&lt;NoPE&gt;</w:t>
    </w:r>
    <w:r>
      <w:t>628.683</w:t>
    </w:r>
    <w:r w:rsidRPr="00F327CD">
      <w:rPr>
        <w:rStyle w:val="HideTWBExt"/>
      </w:rPr>
      <w:t>&lt;/NoPE&gt;&lt;Version&gt;</w:t>
    </w:r>
    <w:r>
      <w:t>v02-00</w:t>
    </w:r>
    <w:r w:rsidRPr="00F327CD">
      <w:rPr>
        <w:rStyle w:val="HideTWBExt"/>
      </w:rPr>
      <w:t>&lt;/Version&gt;</w:t>
    </w:r>
  </w:p>
  <w:p w14:paraId="5135B873" w14:textId="77777777" w:rsidR="00884E96" w:rsidRPr="008315A6" w:rsidRDefault="00884E96" w:rsidP="00F327CD">
    <w:pPr>
      <w:pStyle w:val="Footer2"/>
      <w:tabs>
        <w:tab w:val="center" w:pos="4535"/>
      </w:tabs>
    </w:pPr>
    <w:r>
      <w:t>ET</w:t>
    </w:r>
    <w:r>
      <w:tab/>
    </w:r>
    <w:r w:rsidRPr="00F327CD">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6FFA" w14:textId="4AABBC15" w:rsidR="00884E96" w:rsidRDefault="00884E96" w:rsidP="00CB18E2">
    <w:pPr>
      <w:pStyle w:val="Footer"/>
    </w:pPr>
    <w:r w:rsidRPr="00CB18E2">
      <w:rPr>
        <w:rStyle w:val="HideTWBExt"/>
      </w:rPr>
      <w:t>&lt;PathFdR&gt;</w:t>
    </w:r>
    <w:r>
      <w:t>RR\1177139ET.docx</w:t>
    </w:r>
    <w:r w:rsidRPr="00CB18E2">
      <w:rPr>
        <w:rStyle w:val="HideTWBExt"/>
      </w:rPr>
      <w:t>&lt;/PathFdR&gt;</w:t>
    </w:r>
    <w:r>
      <w:tab/>
    </w:r>
    <w:r>
      <w:fldChar w:fldCharType="begin"/>
    </w:r>
    <w:r>
      <w:instrText xml:space="preserve"> PAGE  \* MERGEFORMAT </w:instrText>
    </w:r>
    <w:r>
      <w:fldChar w:fldCharType="separate"/>
    </w:r>
    <w:r w:rsidR="009C2336">
      <w:rPr>
        <w:noProof/>
      </w:rPr>
      <w:t>152</w:t>
    </w:r>
    <w:r>
      <w:fldChar w:fldCharType="end"/>
    </w:r>
    <w:r>
      <w:t>/</w:t>
    </w:r>
    <w:r w:rsidR="009C2336">
      <w:rPr>
        <w:noProof/>
      </w:rPr>
      <w:fldChar w:fldCharType="begin"/>
    </w:r>
    <w:r w:rsidR="009C2336">
      <w:rPr>
        <w:noProof/>
      </w:rPr>
      <w:instrText xml:space="preserve"> NUMPAGES  \* MERGEFORMAT </w:instrText>
    </w:r>
    <w:r w:rsidR="009C2336">
      <w:rPr>
        <w:noProof/>
      </w:rPr>
      <w:fldChar w:fldCharType="separate"/>
    </w:r>
    <w:r w:rsidR="009C2336">
      <w:rPr>
        <w:noProof/>
      </w:rPr>
      <w:t>152</w:t>
    </w:r>
    <w:r w:rsidR="009C2336">
      <w:rPr>
        <w:noProof/>
      </w:rPr>
      <w:fldChar w:fldCharType="end"/>
    </w:r>
    <w:r>
      <w:tab/>
      <w:t>PE</w:t>
    </w:r>
    <w:r w:rsidRPr="00CB18E2">
      <w:rPr>
        <w:rStyle w:val="HideTWBExt"/>
      </w:rPr>
      <w:t>&lt;NoPE&gt;</w:t>
    </w:r>
    <w:r>
      <w:t>628.683</w:t>
    </w:r>
    <w:r w:rsidRPr="00CB18E2">
      <w:rPr>
        <w:rStyle w:val="HideTWBExt"/>
      </w:rPr>
      <w:t>&lt;/NoPE&gt;&lt;Version&gt;</w:t>
    </w:r>
    <w:r>
      <w:t>v02-00</w:t>
    </w:r>
    <w:r w:rsidRPr="00CB18E2">
      <w:rPr>
        <w:rStyle w:val="HideTWBExt"/>
      </w:rPr>
      <w:t>&lt;/Version&gt;</w:t>
    </w:r>
  </w:p>
  <w:p w14:paraId="5C1080D7" w14:textId="62260A8D" w:rsidR="00884E96" w:rsidRPr="00723461" w:rsidRDefault="00884E96" w:rsidP="00CB18E2">
    <w:pPr>
      <w:pStyle w:val="Footer2"/>
    </w:pP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2408" w14:textId="25AAF896" w:rsidR="00884E96" w:rsidRPr="00723461" w:rsidRDefault="00884E96" w:rsidP="000778C0">
    <w:pPr>
      <w:pStyle w:val="Footer"/>
    </w:pPr>
    <w:r w:rsidRPr="00723461">
      <w:rPr>
        <w:rStyle w:val="HideTWBExt"/>
        <w:noProof w:val="0"/>
      </w:rPr>
      <w:t>&lt;PathFdR&gt;</w:t>
    </w:r>
    <w:r w:rsidRPr="00723461">
      <w:t>RR\1177139ET.docx</w:t>
    </w:r>
    <w:r w:rsidRPr="00723461">
      <w:rPr>
        <w:rStyle w:val="HideTWBExt"/>
        <w:noProof w:val="0"/>
      </w:rPr>
      <w:t>&lt;/PathFdR&gt;</w:t>
    </w:r>
    <w:r w:rsidRPr="00723461">
      <w:tab/>
    </w:r>
    <w:r w:rsidRPr="00723461">
      <w:tab/>
      <w:t>PE</w:t>
    </w:r>
    <w:r w:rsidRPr="00723461">
      <w:rPr>
        <w:rStyle w:val="HideTWBExt"/>
        <w:noProof w:val="0"/>
      </w:rPr>
      <w:t>&lt;NoPE&gt;</w:t>
    </w:r>
    <w:r w:rsidRPr="00723461">
      <w:t>628.683</w:t>
    </w:r>
    <w:r w:rsidRPr="00723461">
      <w:rPr>
        <w:rStyle w:val="HideTWBExt"/>
        <w:noProof w:val="0"/>
      </w:rPr>
      <w:t>&lt;/NoPE&gt;</w:t>
    </w:r>
  </w:p>
  <w:p w14:paraId="1720DC45" w14:textId="45A2A445" w:rsidR="00884E96" w:rsidRPr="00723461" w:rsidRDefault="00884E96" w:rsidP="000778C0">
    <w:pPr>
      <w:pStyle w:val="Footer2"/>
      <w:tabs>
        <w:tab w:val="center" w:pos="4535"/>
      </w:tabs>
    </w:pPr>
    <w:r w:rsidRPr="00723461">
      <w:t>ET</w:t>
    </w:r>
    <w:r w:rsidRPr="00723461">
      <w:tab/>
    </w:r>
    <w:r w:rsidRPr="00723461">
      <w:rPr>
        <w:b w:val="0"/>
        <w:i/>
        <w:color w:val="C0C0C0"/>
        <w:sz w:val="22"/>
      </w:rPr>
      <w:t>Ühinenud mitmekesisuses</w:t>
    </w:r>
    <w:r w:rsidRPr="00723461">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5196" w14:textId="77777777" w:rsidR="00884E96" w:rsidRPr="00CB18E2" w:rsidRDefault="00884E96">
      <w:r w:rsidRPr="00CB18E2">
        <w:separator/>
      </w:r>
    </w:p>
  </w:footnote>
  <w:footnote w:type="continuationSeparator" w:id="0">
    <w:p w14:paraId="6D9D94AD" w14:textId="77777777" w:rsidR="00884E96" w:rsidRPr="00CB18E2" w:rsidRDefault="00884E96">
      <w:r w:rsidRPr="00CB18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BF43" w14:textId="77777777" w:rsidR="009C2336" w:rsidRDefault="009C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00CF" w14:textId="77777777" w:rsidR="009C2336" w:rsidRDefault="009C2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6E3A" w14:textId="77777777" w:rsidR="009C2336" w:rsidRDefault="009C2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81A9" w14:textId="77777777" w:rsidR="00884E96" w:rsidRDefault="00884E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28FE" w14:textId="77777777" w:rsidR="00884E96" w:rsidRDefault="00884E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5E3D" w14:textId="77777777" w:rsidR="00884E96" w:rsidRDefault="00884E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B4C7" w14:textId="77777777" w:rsidR="00884E96" w:rsidRDefault="00884E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43CC" w14:textId="77777777" w:rsidR="00884E96" w:rsidRDefault="00884E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EAC6" w14:textId="77777777" w:rsidR="00884E96" w:rsidRDefault="0088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LIBE"/>
    <w:docVar w:name="CopyToNetwork" w:val="-1"/>
    <w:docVar w:name="CVar" w:val="1"/>
    <w:docVar w:name="DOCMNU" w:val=" 1"/>
    <w:docVar w:name="EPSTATMNU" w:val=" 1"/>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55894 HideTWBExt;}{\*\cs16 \additive \v\cf15 \spriority0 \styrsid14055894 HideTWBInt;}{\s17\ql \li0\ri0\sa120\nowidctlpar\wrapdefault\aspalpha\aspnum\faauto\adjustright\rin0\lin0\itap0 _x000d__x000a_\rtlch\fcs1 \af0\afs20\alang1025 \ltrch\fcs0 \fs24\lang2057\langfe2057\cgrid\langnp2057\langfenp2057 \sbasedon0 \snext17 \slink18 \spriority0 \styrsid14055894 Normal6;}{\*\cs18 \additive \fs24 \slink17 \slocked \spriority0 \styrsid14055894 Normal6 Char;}{_x000d__x000a_\s19\ql \li0\ri0\nowidctlpar\wrapdefault\aspalpha\aspnum\faauto\adjustright\rin0\lin0\itap0 \rtlch\fcs1 \af0\afs20\alang1025 \ltrch\fcs0 \b\fs24\lang2057\langfe2057\cgrid\langnp2057\langfenp2057 \sbasedon0 \snext19 \slink20 \spriority0 \styrsid14055894 _x000d__x000a_NormalBold;}{\*\cs20 \additive \b\fs24 \slink19 \slocked \spriority0 \styrsid14055894 NormalBold Char;}{\s21\ql \li0\ri0\sb240\nowidctlpar\wrapdefault\aspalpha\aspnum\faauto\adjustright\rin0\lin0\itap0 \rtlch\fcs1 \af0\afs20\alang1025 \ltrch\fcs0 _x000d__x000a_\i\fs24\lang2057\langfe2057\cgrid\langnp2057\langfenp2057 \sbasedon0 \snext21 \spriority0 \styrsid14055894 Normal12Italic;}{\s22\qc \li0\ri0\sb240\nowidctlpar\wrapdefault\aspalpha\aspnum\faauto\adjustright\rin0\lin0\itap0 \rtlch\fcs1 \af0\afs20\alang1025 _x000d__x000a_\ltrch\fcs0 \i\fs24\lang2057\langfe2057\cgrid\langnp2057\langfenp2057 \sbasedon0 \snext22 \spriority0 \styrsid14055894 CrossRef;}{\s23\qc \li0\ri0\sb240\keepn\nowidctlpar\wrapdefault\aspalpha\aspnum\faauto\adjustright\rin0\lin0\itap0 \rtlch\fcs1 _x000d__x000a_\af0\afs20\alang1025 \ltrch\fcs0 \i\fs24\lang2057\langfe2057\cgrid\langnp2057\langfenp2057 \sbasedon0 \snext0 \spriority0 \styrsid14055894 JustificationTitle;}{_x000d__x000a_\s24\qc \li0\ri0\sa240\nowidctlpar\wrapdefault\aspalpha\aspnum\faauto\adjustright\rin0\lin0\itap0 \rtlch\fcs1 \af0\afs20\alang1025 \ltrch\fcs0 \i\fs24\lang2057\langfe2057\cgrid\langnp2057\langfenp2057 \sbasedon0 \snext24 \spriority0 \styrsid14055894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4055894 AMNumberTabs;}{_x000d__x000a_\s26\ql \li0\ri0\sb240\nowidctlpar\wrapdefault\aspalpha\aspnum\faauto\adjustright\rin0\lin0\itap0 \rtlch\fcs1 \af0\afs20\alang1025 \ltrch\fcs0 \b\fs24\lang2057\langfe2057\cgrid\langnp2057\langfenp2057 \sbasedon0 \snext26 \spriority0 \styrsid14055894 _x000d__x000a_NormalBold12b;}}{\*\rsidtbl \rsid24658\rsid358857\rsid735077\rsid787282\rsid2892074\rsid3622648\rsid4666813\rsid5708216\rsid6641733\rsid7553164\rsid8465581\rsid8681905\rsid8724649\rsid9636012\rsid9862312\rsid10043621\rsid11215221\rsid11370291\rsid11434737_x000d__x000a_\rsid11607138\rsid11824949\rsid12154954\rsid14055894\rsid14424199\rsid15204470\rsid15285974\rsid15535219\rsid15950462\rsid16324206\rsid16662270}{\mmathPr\mmathFont34\mbrkBin0\mbrkBinSub0\msmallFrac0\mdispDef1\mlMargin0\mrMargin0\mdefJc1\mwrapIndent1440_x000d__x000a_\mintLim0\mnaryLim1}{\info{\author VARIKSAAR Risto}{\operator VARIKSAAR Risto}{\creatim\yr2019\mo2\dy15\hr9\min9}{\revtim\yr2019\mo2\dy15\hr9\min9}{\version1}{\edmins0}{\nofpages1}{\nofwords94}{\nofchars536}{\*\company European Parliament}{\nofcharsws629}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55894\utinl \fet0{\*\wgrffmtfilter 013f}\ilfomacatclnup0{\*\template C:\\Users\\RVARIK~1\\AppData\\Local\\Temp\\Blank1.dot}{\*\ftnsep \ltrpar \pard\plain \ltrpar_x000d__x000a_\ql \li0\ri0\widctlpar\wrapdefault\aspalpha\aspnum\faauto\adjustright\rin0\lin0\itap0 \rtlch\fcs1 \af0\afs20\alang1025 \ltrch\fcs0 \fs24\lang2057\langfe2057\cgrid\langnp2057\langfenp2057 {\rtlch\fcs1 \af0 \ltrch\fcs0 \insrsid10043621 \chftnsep _x000d__x000a_\par }}{\*\ftnsepc \ltrpar \pard\plain \ltrpar\ql \li0\ri0\widctlpar\wrapdefault\aspalpha\aspnum\faauto\adjustright\rin0\lin0\itap0 \rtlch\fcs1 \af0\afs20\alang1025 \ltrch\fcs0 \fs24\lang2057\langfe2057\cgrid\langnp2057\langfenp2057 {\rtlch\fcs1 \af0 _x000d__x000a_\ltrch\fcs0 \insrsid10043621 \chftnsepc _x000d__x000a_\par }}{\*\aftnsep \ltrpar \pard\plain \ltrpar\ql \li0\ri0\widctlpar\wrapdefault\aspalpha\aspnum\faauto\adjustright\rin0\lin0\itap0 \rtlch\fcs1 \af0\afs20\alang1025 \ltrch\fcs0 \fs24\lang2057\langfe2057\cgrid\langnp2057\langfenp2057 {\rtlch\fcs1 \af0 _x000d__x000a_\ltrch\fcs0 \insrsid10043621 \chftnsep _x000d__x000a_\par }}{\*\aftnsepc \ltrpar \pard\plain \ltrpar\ql \li0\ri0\widctlpar\wrapdefault\aspalpha\aspnum\faauto\adjustright\rin0\lin0\itap0 \rtlch\fcs1 \af0\afs20\alang1025 \ltrch\fcs0 \fs24\lang2057\langfe2057\cgrid\langnp2057\langfenp2057 {\rtlch\fcs1 \af0 _x000d__x000a_\ltrch\fcs0 \insrsid1004362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055894 \rtlch\fcs1 \af0\afs20\alang1025 \ltrch\fcs0 \b\fs24\lang2057\langfe2057\cgrid\langnp2057\langfenp2057 {\rtlch\fcs1 \af0 \ltrch\fcs0 \cs15\b0\v\f1\fs20\cf9\insrsid14055894\charrsid1322011 {\*\bkmkstart restart}&lt;Amend&gt;}{_x000d__x000a_\rtlch\fcs1 \af0 \ltrch\fcs0 \insrsid14055894\charrsid1322011 Amendment\tab \tab }{\rtlch\fcs1 \af0 \ltrch\fcs0 \cs15\b0\v\f1\fs20\cf9\insrsid14055894\charrsid1322011 &lt;NumAm&gt;}{\rtlch\fcs1 \af0 \ltrch\fcs0 \insrsid14055894\charrsid1322011 #}{\rtlch\fcs1 _x000d__x000a_\af0 \ltrch\fcs0 \cs16\v\cf15\insrsid14055894\charrsid1322011 ENMIENDA@NRAM@}{\rtlch\fcs1 \af0 \ltrch\fcs0 \insrsid14055894\charrsid1322011 #}{\rtlch\fcs1 \af0 \ltrch\fcs0 \cs15\b0\v\f1\fs20\cf9\insrsid14055894\charrsid1322011 &lt;/NumAm&gt;}{\rtlch\fcs1 \af0 _x000d__x000a_\ltrch\fcs0 \insrsid14055894\charrsid1322011 _x000d__x000a_\par }\pard\plain \ltrpar\s26\ql \li0\ri0\sb240\keepn\nowidctlpar\wrapdefault\aspalpha\aspnum\faauto\adjustright\rin0\lin0\itap0\pararsid14055894 \rtlch\fcs1 \af0\afs20\alang1025 \ltrch\fcs0 \b\fs24\lang2057\langfe2057\cgrid\langnp2057\langfenp2057 {_x000d__x000a_\rtlch\fcs1 \af0 \ltrch\fcs0 \cs15\b0\v\f1\fs20\cf9\insrsid14055894\charrsid1322011 &lt;DocAmend&gt;}{\rtlch\fcs1 \af0 \ltrch\fcs0 \insrsid14055894\charrsid1322011 Proposal for a #}{\rtlch\fcs1 \af0 \ltrch\fcs0 \cs16\v\cf15\insrsid14055894\charrsid1322011 _x000d__x000a_MNU[DOC1][DOC2][DOC3]@DOCMSG@DOCMNU}{\rtlch\fcs1 \af0 \ltrch\fcs0 \insrsid14055894\charrsid1322011 ##}{\rtlch\fcs1 \af0 \ltrch\fcs0 \cs16\v\cf15\insrsid14055894\charrsid1322011 MNU[AMACTYES][NOTAPP]@CHOICE@AMACTMNU}{\rtlch\fcs1 \af0 \ltrch\fcs0 _x000d__x000a_\insrsid14055894\charrsid1322011 #}{\rtlch\fcs1 \af0 \ltrch\fcs0 \cs15\b0\v\f1\fs20\cf9\insrsid14055894\charrsid1322011 &lt;/DocAmend&gt;}{\rtlch\fcs1 \af0 \ltrch\fcs0 \insrsid14055894\charrsid1322011 _x000d__x000a_\par }\pard\plain \ltrpar\s19\ql \li0\ri0\keepn\nowidctlpar\wrapdefault\aspalpha\aspnum\faauto\adjustright\rin0\lin0\itap0\pararsid14055894 \rtlch\fcs1 \af0\afs20\alang1025 \ltrch\fcs0 \b\fs24\lang2057\langfe2057\cgrid\langnp2057\langfenp2057 {\rtlch\fcs1 _x000d__x000a_\af0 \ltrch\fcs0 \cs15\b0\v\f1\fs20\cf9\insrsid14055894\charrsid1322011 &lt;Article&gt;}{\rtlch\fcs1 \af0 \ltrch\fcs0 \insrsid14055894\charrsid1322011 #}{\rtlch\fcs1 \af0 \ltrch\fcs0 \cs16\v\cf15\insrsid14055894\charrsid1322011 _x000d__x000a_MNU[AMACTPARTYES][AMACTPARTNO]@CHOICE@AMACTMNU}{\rtlch\fcs1 \af0 \ltrch\fcs0 \insrsid14055894\charrsid1322011 #}{\rtlch\fcs1 \af0 \ltrch\fcs0 \cs15\b0\v\f1\fs20\cf9\insrsid14055894\charrsid1322011 &lt;/Article&gt;}{\rtlch\fcs1 \af0 \ltrch\fcs0 _x000d__x000a_\insrsid14055894\charrsid1322011 _x000d__x000a_\par }\pard\plain \ltrpar\ql \li0\ri0\keepn\widctlpar\wrapdefault\aspalpha\aspnum\faauto\adjustright\rin0\lin0\itap0\pararsid14055894 \rtlch\fcs1 \af0\afs20\alang1025 \ltrch\fcs0 \fs24\lang2057\langfe2057\cgrid\langnp2057\langfenp2057 {\rtlch\fcs1 \af0 _x000d__x000a_\ltrch\fcs0 \cs15\v\f1\fs20\cf9\insrsid14055894\charrsid1322011 &lt;DocAmend2&gt;&lt;OptDel&gt;}{\rtlch\fcs1 \af0 \ltrch\fcs0 \insrsid14055894\charrsid1322011 #}{\rtlch\fcs1 \af0 \ltrch\fcs0 \cs16\v\cf15\insrsid14055894\charrsid1322011 _x000d__x000a_MNU[OPTNRACTYES][NOTAPP]@CHOICE@AMACTMNU}{\rtlch\fcs1 \af0 \ltrch\fcs0 \insrsid14055894\charrsid1322011 #}{\rtlch\fcs1 \af0 \ltrch\fcs0 \cs15\v\f1\fs20\cf9\insrsid14055894\charrsid1322011 &lt;/OptDel&gt;&lt;/DocAmend2&gt;}{\rtlch\fcs1 \af0 \ltrch\fcs0 _x000d__x000a_\insrsid14055894\charrsid1322011 _x000d__x000a_\par }\pard \ltrpar\ql \li0\ri0\widctlpar\wrapdefault\aspalpha\aspnum\faauto\adjustright\rin0\lin0\itap0\pararsid14055894 {\rtlch\fcs1 \af0 \ltrch\fcs0 \cs15\v\f1\fs20\cf9\insrsid14055894\charrsid1322011 &lt;Article2&gt;&lt;OptDel&gt;}{\rtlch\fcs1 \af0 \ltrch\fcs0 _x000d__x000a_\insrsid14055894\charrsid1322011 #}{\rtlch\fcs1 \af0 \ltrch\fcs0 \cs16\v\cf15\insrsid14055894\charrsid1322011 MNU[OPTACTPARTYES][NOTAPP]@CHOICE@AMACTMNU}{\rtlch\fcs1 \af0 \ltrch\fcs0 \insrsid14055894\charrsid1322011 #}{\rtlch\fcs1 \af0 \ltrch\fcs0 _x000d__x000a_\cs15\v\f1\fs20\cf9\insrsid14055894\charrsid1322011 &lt;/OptDel&gt;&lt;/Article2&gt;}{\rtlch\fcs1 \af0 \ltrch\fcs0 \insrsid14055894\charrsid1322011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055894\charrsid1322011 \cell }\pard \ltrpar\ql \li0\ri0\widctlpar\intbl\wrapdefault\aspalpha\aspnum\faauto\adjustright\rin0\lin0 {\rtlch\fcs1 \af0 \ltrch\fcs0 \insrsid14055894\charrsid1322011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4055894\charrsid1322011 #}{\rtlch\fcs1 \af0 \ltrch\fcs0 \cs16\v\cf15\insrsid14055894\charrsid1322011 MNU[OPTLEFTAMACT][LEFTPROP]@CHOICE@AMACTMNU}{\rtlch\fcs1 \af0 \ltrch\fcs0 \insrsid14055894\charrsid1322011 #\cell Amendment\cell _x000d__x000a_}\pard\plain \ltrpar\ql \li0\ri0\widctlpar\intbl\wrapdefault\aspalpha\aspnum\faauto\adjustright\rin0\lin0 \rtlch\fcs1 \af0\afs20\alang1025 \ltrch\fcs0 \fs24\lang2057\langfe2057\cgrid\langnp2057\langfenp2057 {\rtlch\fcs1 \af0 \ltrch\fcs0 _x000d__x000a_\insrsid14055894\charrsid1322011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4055894\charrsid1322011 ##\cell ##}{\rtlch\fcs1 \af0\afs24 \ltrch\fcs0 \insrsid14055894\charrsid1322011 \cell }\pard\plain \ltrpar\ql \li0\ri0\widctlpar\intbl\wrapdefault\aspalpha\aspnum\faauto\adjustright\rin0\lin0 \rtlch\fcs1 _x000d__x000a_\af0\afs20\alang1025 \ltrch\fcs0 \fs24\lang2057\langfe2057\cgrid\langnp2057\langfenp2057 {\rtlch\fcs1 \af0 \ltrch\fcs0 \insrsid14055894\charrsid1322011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4055894 \rtlch\fcs1 \af0\afs20\alang1025 \ltrch\fcs0 \i\fs24\lang2057\langfe2057\cgrid\langnp2057\langfenp2057 {\rtlch\fcs1 \af0 \ltrch\fcs0 _x000d__x000a_\cs15\i0\v\f1\fs20\cf9\insrsid14055894\charrsid1322011 &lt;OptDel&gt;}{\rtlch\fcs1 \af0 \ltrch\fcs0 \insrsid14055894\charrsid1322011 #}{\rtlch\fcs1 \af0 \ltrch\fcs0 \cs16\v\cf15\insrsid14055894\charrsid1322011 MNU[CROSSREFNO][CROSSREFYES]@CHOICE@}{\rtlch\fcs1 _x000d__x000a_\af0 \ltrch\fcs0 \insrsid14055894\charrsid1322011 #}{\rtlch\fcs1 \af0 \ltrch\fcs0 \cs15\i0\v\f1\fs20\cf9\insrsid14055894\charrsid1322011 &lt;/OptDel&gt;}{\rtlch\fcs1 \af0 \ltrch\fcs0 \insrsid14055894\charrsid1322011 _x000d__x000a_\par }\pard\plain \ltrpar\s23\qc \li0\ri0\sb240\keepn\nowidctlpar\wrapdefault\aspalpha\aspnum\faauto\adjustright\rin0\lin0\itap0\pararsid14055894 \rtlch\fcs1 \af0\afs20\alang1025 \ltrch\fcs0 \i\fs24\lang2057\langfe2057\cgrid\langnp2057\langfenp2057 {_x000d__x000a_\rtlch\fcs1 \af0 \ltrch\fcs0 \cs15\i0\v\f1\fs20\cf9\insrsid14055894\charrsid1322011 &lt;TitreJust&gt;}{\rtlch\fcs1 \af0 \ltrch\fcs0 \insrsid14055894\charrsid1322011 Justification}{\rtlch\fcs1 \af0 \ltrch\fcs0 _x000d__x000a_\cs15\i0\v\f1\fs20\cf9\insrsid14055894\charrsid1322011 &lt;/TitreJust&gt;}{\rtlch\fcs1 \af0 \ltrch\fcs0 \insrsid14055894\charrsid1322011 _x000d__x000a_\par }\pard\plain \ltrpar\s21\ql \li0\ri0\sb240\nowidctlpar\wrapdefault\aspalpha\aspnum\faauto\adjustright\rin0\lin0\itap0\pararsid14055894 \rtlch\fcs1 \af0\afs20\alang1025 \ltrch\fcs0 \i\fs24\lang2057\langfe2057\cgrid\langnp2057\langfenp2057 {\rtlch\fcs1 _x000d__x000a_\af0 \ltrch\fcs0 \cs15\i0\v\f1\fs20\cf9\insrsid14055894\charrsid1322011 &lt;OptDelPrev&gt;}{\rtlch\fcs1 \af0 \ltrch\fcs0 \insrsid14055894\charrsid1322011 #}{\rtlch\fcs1 \af0 \ltrch\fcs0 \cs16\v\cf15\insrsid14055894\charrsid1322011 _x000d__x000a_MNU[TEXTJUSTYES][TEXTJUSTNO]@CHOICE@}{\rtlch\fcs1 \af0 \ltrch\fcs0 \insrsid14055894\charrsid1322011 #}{\rtlch\fcs1 \af0 \ltrch\fcs0 \cs15\i0\v\f1\fs20\cf9\insrsid14055894\charrsid1322011 &lt;/OptDelPrev&gt;}{\rtlch\fcs1 \af0 \ltrch\fcs0 _x000d__x000a_\insrsid14055894\charrsid1322011 _x000d__x000a_\par }\pard\plain \ltrpar\ql \li0\ri0\widctlpar\wrapdefault\aspalpha\aspnum\faauto\adjustright\rin0\lin0\itap0\pararsid14055894 \rtlch\fcs1 \af0\afs20\alang1025 \ltrch\fcs0 \fs24\lang2057\langfe2057\cgrid\langnp2057\langfenp2057 {\rtlch\fcs1 \af0 \ltrch\fcs0 _x000d__x000a_\cs15\v\f1\fs20\cf9\insrsid14055894\charrsid1322011 &lt;/Amend&gt;}{\rtlch\fcs1 \af0 \ltrch\fcs0 \insrsid1405589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7_x000d__x000a_adc105c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52222 HideTWBExt;}{\s16\ql \li0\ri0\sa120\nowidctlpar\wrapdefault\aspalpha\aspnum\faauto\adjustright\rin0\lin0\itap0 \rtlch\fcs1 \af0\afs20\alang1025 \ltrch\fcs0 _x000d__x000a_\fs24\lang2057\langfe2057\cgrid\langnp2057\langfenp2057 \sbasedon0 \snext16 \slink17 \spriority0 \styrsid9052222 Normal6;}{\*\cs17 \additive \fs24 \slink16 \slocked \spriority0 \styrsid9052222 Normal6 Char;}{_x000d__x000a_\s18\ql \li0\ri0\nowidctlpar\wrapdefault\aspalpha\aspnum\faauto\adjustright\rin0\lin0\itap0 \rtlch\fcs1 \af0\afs20\alang1025 \ltrch\fcs0 \b\fs24\lang2057\langfe2057\cgrid\langnp2057\langfenp2057 \sbasedon0 \snext18 \slink19 \spriority0 \styrsid9052222 _x000d__x000a_NormalBold;}{\*\cs19 \additive \b\fs24 \slink18 \slocked \spriority0 \styrsid9052222 NormalBold Char;}{\s20\ql \li0\ri0\sb240\nowidctlpar\wrapdefault\aspalpha\aspnum\faauto\adjustright\rin0\lin0\itap0 \rtlch\fcs1 \af0\afs20\alang1025 \ltrch\fcs0 _x000d__x000a_\i\fs24\lang2057\langfe2057\cgrid\langnp2057\langfenp2057 \sbasedon0 \snext20 \spriority0 \styrsid9052222 Normal12Italic;}{\s21\qc \li0\ri0\sb240\nowidctlpar\wrapdefault\aspalpha\aspnum\faauto\adjustright\rin0\lin0\itap0 \rtlch\fcs1 \af0\afs20\alang1025 _x000d__x000a_\ltrch\fcs0 \i\fs24\lang2057\langfe2057\cgrid\langnp2057\langfenp2057 \sbasedon0 \snext21 \spriority0 \styrsid9052222 CrossRef;}{\s22\qc \li0\ri0\sb240\keepn\nowidctlpar\wrapdefault\aspalpha\aspnum\faauto\adjustright\rin0\lin0\itap0 \rtlch\fcs1 _x000d__x000a_\af0\afs20\alang1025 \ltrch\fcs0 \i\fs24\lang2057\langfe2057\cgrid\langnp2057\langfenp2057 \sbasedon0 \snext0 \spriority0 \styrsid9052222 JustificationTitle;}{_x000d__x000a_\s23\qc \li0\ri0\sa240\nowidctlpar\wrapdefault\aspalpha\aspnum\faauto\adjustright\rin0\lin0\itap0 \rtlch\fcs1 \af0\afs20\alang1025 \ltrch\fcs0 \i\fs24\lang2057\langfe2057\cgrid\langnp2057\langfenp2057 \sbasedon0 \snext23 \spriority0 \styrsid905222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052222 AMNumberTabs;}{_x000d__x000a_\s25\ql \li0\ri0\sb240\nowidctlpar\wrapdefault\aspalpha\aspnum\faauto\adjustright\rin0\lin0\itap0 \rtlch\fcs1 \af0\afs20\alang1025 \ltrch\fcs0 \b\fs24\lang2057\langfe2057\cgrid\langnp2057\langfenp2057 \sbasedon0 \snext25 \spriority0 \styrsid9052222 _x000d__x000a_NormalBold12b;}}{\*\rsidtbl \rsid24658\rsid358857\rsid735077\rsid787282\rsid2892074\rsid3622648\rsid4666813\rsid5708216\rsid6641733\rsid7553164\rsid8465581\rsid8681905\rsid8724649\rsid9052222\rsid9636012\rsid9862312\rsid10829936\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VARIKSAAR Risto}{\operator VARIKSAAR Risto}{\creatim\yr2019\mo2\dy15\hr9\min9}{\revtim\yr2019\mo2\dy15\hr9\min9}{\version1}{\edmins0}{\nofpages1}{\nofwords54}{\nofchars313}{\*\company European Parliament}{\nofcharsws366}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52222\utinl \fet0{\*\wgrffmtfilter 013f}\ilfomacatclnup0{\*\template C:\\Users\\RVARIK~1\\AppData\\Local\\Temp\\Blank1.dot}{\*\ftnsep \ltrpar \pard\plain \ltrpar_x000d__x000a_\ql \li0\ri0\widctlpar\wrapdefault\aspalpha\aspnum\faauto\adjustright\rin0\lin0\itap0 \rtlch\fcs1 \af0\afs20\alang1025 \ltrch\fcs0 \fs24\lang2057\langfe2057\cgrid\langnp2057\langfenp2057 {\rtlch\fcs1 \af0 \ltrch\fcs0 \insrsid10829936 \chftnsep _x000d__x000a_\par }}{\*\ftnsepc \ltrpar \pard\plain \ltrpar\ql \li0\ri0\widctlpar\wrapdefault\aspalpha\aspnum\faauto\adjustright\rin0\lin0\itap0 \rtlch\fcs1 \af0\afs20\alang1025 \ltrch\fcs0 \fs24\lang2057\langfe2057\cgrid\langnp2057\langfenp2057 {\rtlch\fcs1 \af0 _x000d__x000a_\ltrch\fcs0 \insrsid10829936 \chftnsepc _x000d__x000a_\par }}{\*\aftnsep \ltrpar \pard\plain \ltrpar\ql \li0\ri0\widctlpar\wrapdefault\aspalpha\aspnum\faauto\adjustright\rin0\lin0\itap0 \rtlch\fcs1 \af0\afs20\alang1025 \ltrch\fcs0 \fs24\lang2057\langfe2057\cgrid\langnp2057\langfenp2057 {\rtlch\fcs1 \af0 _x000d__x000a_\ltrch\fcs0 \insrsid10829936 \chftnsep _x000d__x000a_\par }}{\*\aftnsepc \ltrpar \pard\plain \ltrpar\ql \li0\ri0\widctlpar\wrapdefault\aspalpha\aspnum\faauto\adjustright\rin0\lin0\itap0 \rtlch\fcs1 \af0\afs20\alang1025 \ltrch\fcs0 \fs24\lang2057\langfe2057\cgrid\langnp2057\langfenp2057 {\rtlch\fcs1 \af0 _x000d__x000a_\ltrch\fcs0 \insrsid1082993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52222 \rtlch\fcs1 \af0\afs20\alang1025 \ltrch\fcs0 \b\fs24\lang2057\langfe2057\cgrid\langnp2057\langfenp2057 {\rtlch\fcs1 \af0 \ltrch\fcs0 \cs15\b0\v\f1\fs20\cf9\insrsid9052222\charrsid4593153 {\*\bkmkstart restart}&lt;Amend&gt;}{_x000d__x000a_\rtlch\fcs1 \af0 \ltrch\fcs0 \insrsid9052222\charrsid4593153 [ZAMENDMENT]\tab \tab }{\rtlch\fcs1 \af0 \ltrch\fcs0 \cs15\b0\v\f1\fs20\cf9\insrsid9052222\charrsid4593153 &lt;NumAm&gt;}{\rtlch\fcs1 \af0 \ltrch\fcs0 \insrsid9052222\charrsid4593153 [ZNRAM]}{_x000d__x000a_\rtlch\fcs1 \af0 \ltrch\fcs0 \cs15\b0\v\f1\fs20\cf9\insrsid9052222\charrsid4593153 &lt;/NumAm&gt;}{\rtlch\fcs1 \af0 \ltrch\fcs0 \insrsid9052222\charrsid4593153 _x000d__x000a_\par }\pard\plain \ltrpar\s25\ql \li0\ri0\sb240\keepn\nowidctlpar\wrapdefault\aspalpha\aspnum\faauto\adjustright\rin0\lin0\itap0\pararsid9052222 \rtlch\fcs1 \af0\afs20\alang1025 \ltrch\fcs0 \b\fs24\lang2057\langfe2057\cgrid\langnp2057\langfenp2057 {_x000d__x000a_\rtlch\fcs1 \af0 \ltrch\fcs0 \cs15\b0\v\f1\fs20\cf9\insrsid9052222\charrsid4593153 &lt;DocAmend&gt;}{\rtlch\fcs1 \af0 \ltrch\fcs0 \insrsid9052222\charrsid4593153 [ZPROPOSAL][ZAMACT]}{\rtlch\fcs1 \af0 \ltrch\fcs0 _x000d__x000a_\cs15\b0\v\f1\fs20\cf9\insrsid9052222\charrsid4593153 &lt;/DocAmend&gt;}{\rtlch\fcs1 \af0 \ltrch\fcs0 \insrsid9052222\charrsid4593153 _x000d__x000a_\par }\pard\plain \ltrpar\s18\ql \li0\ri0\keepn\nowidctlpar\wrapdefault\aspalpha\aspnum\faauto\adjustright\rin0\lin0\itap0\pararsid9052222 \rtlch\fcs1 \af0\afs20\alang1025 \ltrch\fcs0 \b\fs24\lang2057\langfe2057\cgrid\langnp2057\langfenp2057 {\rtlch\fcs1 \af0 _x000d__x000a_\ltrch\fcs0 \cs15\b0\v\f1\fs20\cf9\insrsid9052222\charrsid4593153 &lt;Article&gt;}{\rtlch\fcs1 \af0 \ltrch\fcs0 \insrsid9052222\charrsid4593153 [ZAMPART]}{\rtlch\fcs1 \af0 \ltrch\fcs0 \cs15\b0\v\f1\fs20\cf9\insrsid9052222\charrsid4593153 &lt;/Article&gt;}{_x000d__x000a_\rtlch\fcs1 \af0 \ltrch\fcs0 \insrsid9052222\charrsid4593153 _x000d__x000a_\par }\pard\plain \ltrpar\ql \li0\ri0\keepn\widctlpar\wrapdefault\aspalpha\aspnum\faauto\adjustright\rin0\lin0\itap0\pararsid9052222 \rtlch\fcs1 \af0\afs20\alang1025 \ltrch\fcs0 \fs24\lang2057\langfe2057\cgrid\langnp2057\langfenp2057 {\rtlch\fcs1 \af0 _x000d__x000a_\ltrch\fcs0 \cs15\v\f1\fs20\cf9\insrsid9052222\charrsid4593153 &lt;DocAmend2&gt;&lt;OptDel&gt;}{\rtlch\fcs1 \af0 \ltrch\fcs0 \insrsid9052222\charrsid4593153 [ZNRACT]}{\rtlch\fcs1 \af0 \ltrch\fcs0 \cs15\v\f1\fs20\cf9\insrsid9052222\charrsid4593153 _x000d__x000a_&lt;/OptDel&gt;&lt;/DocAmend2&gt;}{\rtlch\fcs1 \af0 \ltrch\fcs0 \insrsid9052222\charrsid4593153 _x000d__x000a_\par }\pard \ltrpar\ql \li0\ri0\widctlpar\wrapdefault\aspalpha\aspnum\faauto\adjustright\rin0\lin0\itap0\pararsid9052222 {\rtlch\fcs1 \af0 \ltrch\fcs0 \cs15\v\f1\fs20\cf9\insrsid9052222\charrsid4593153 &lt;Article2&gt;&lt;OptDel&gt;}{\rtlch\fcs1 \af0 \ltrch\fcs0 _x000d__x000a_\insrsid9052222\charrsid4593153 [ZACTPART]}{\rtlch\fcs1 \af0 \ltrch\fcs0 \cs15\v\f1\fs20\cf9\insrsid9052222\charrsid4593153 &lt;/OptDel&gt;&lt;/Article2&gt;}{\rtlch\fcs1 \af0 \ltrch\fcs0 \insrsid9052222\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9052222\charrsid4593153 \cell }\pard \ltrpar\ql \li0\ri0\widctlpar\intbl\wrapdefault\aspalpha\aspnum\faauto\adjustright\rin0\lin0 {\rtlch\fcs1 \af0 \ltrch\fcs0 \insrsid9052222\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9052222\charrsid4593153 [ZLEFT]\cell [ZRIGHT]\cell }\pard\plain \ltrpar\ql \li0\ri0\widctlpar\intbl\wrapdefault\aspalpha\aspnum\faauto\adjustright\rin0\lin0 \rtlch\fcs1 \af0\afs20\alang1025 \ltrch\fcs0 _x000d__x000a_\fs24\lang2057\langfe2057\cgrid\langnp2057\langfenp2057 {\rtlch\fcs1 \af0 \ltrch\fcs0 \insrsid9052222\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052222\charrsid4593153 [ZTEXTL]\cell [ZTEXTR]}{\rtlch\fcs1 \af0\afs24 \ltrch\fcs0 \insrsid9052222\charrsid4593153 \cell }\pard\plain \ltrpar\ql \li0\ri0\widctlpar\intbl\wrapdefault\aspalpha\aspnum\faauto\adjustright\rin0\lin0 \rtlch\fcs1 _x000d__x000a_\af0\afs20\alang1025 \ltrch\fcs0 \fs24\lang2057\langfe2057\cgrid\langnp2057\langfenp2057 {\rtlch\fcs1 \af0 \ltrch\fcs0 \insrsid9052222\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52222 \rtlch\fcs1 \af0\afs20\alang1025 \ltrch\fcs0 \i\fs24\lang2057\langfe2057\cgrid\langnp2057\langfenp2057 {\rtlch\fcs1 \af0 \ltrch\fcs0 _x000d__x000a_\cs15\i0\v\f1\fs20\cf9\insrsid9052222\charrsid4593153 &lt;OptDel&gt;}{\rtlch\fcs1 \af0 \ltrch\fcs0 \insrsid9052222\charrsid4593153 [ZCROSSREF]}{\rtlch\fcs1 \af0 \ltrch\fcs0 \cs15\i0\v\f1\fs20\cf9\insrsid9052222\charrsid4593153 &lt;/OptDel&gt;}{\rtlch\fcs1 \af0 _x000d__x000a_\ltrch\fcs0 \insrsid9052222\charrsid4593153 _x000d__x000a_\par }\pard\plain \ltrpar\s22\qc \li0\ri0\sb240\keepn\nowidctlpar\wrapdefault\aspalpha\aspnum\faauto\adjustright\rin0\lin0\itap0\pararsid9052222 \rtlch\fcs1 \af0\afs20\alang1025 \ltrch\fcs0 \i\fs24\lang2057\langfe2057\cgrid\langnp2057\langfenp2057 {_x000d__x000a_\rtlch\fcs1 \af0 \ltrch\fcs0 \cs15\i0\v\f1\fs20\cf9\insrsid9052222\charrsid4593153 &lt;TitreJust&gt;}{\rtlch\fcs1 \af0 \ltrch\fcs0 \insrsid9052222\charrsid4593153 [ZJUSTIFICATION]}{\rtlch\fcs1 \af0 \ltrch\fcs0 _x000d__x000a_\cs15\i0\v\f1\fs20\cf9\insrsid9052222\charrsid4593153 &lt;/TitreJust&gt;}{\rtlch\fcs1 \af0 \ltrch\fcs0 \insrsid9052222\charrsid4593153 _x000d__x000a_\par }\pard\plain \ltrpar\s20\ql \li0\ri0\sb240\nowidctlpar\wrapdefault\aspalpha\aspnum\faauto\adjustright\rin0\lin0\itap0\pararsid9052222 \rtlch\fcs1 \af0\afs20\alang1025 \ltrch\fcs0 \i\fs24\lang2057\langfe2057\cgrid\langnp2057\langfenp2057 {\rtlch\fcs1 \af0 _x000d__x000a_\ltrch\fcs0 \cs15\i0\v\f1\fs20\cf9\insrsid9052222\charrsid4593153 &lt;OptDelPrev&gt;}{\rtlch\fcs1 \af0 \ltrch\fcs0 \insrsid9052222\charrsid4593153 [ZTEXTJUST]}{\rtlch\fcs1 \af0 \ltrch\fcs0 \cs15\i0\v\f1\fs20\cf9\insrsid9052222\charrsid4593153 &lt;/OptDelPrev&gt;}{_x000d__x000a_\rtlch\fcs1 \af0 \ltrch\fcs0 \insrsid9052222\charrsid4593153 _x000d__x000a_\par }\pard\plain \ltrpar\ql \li0\ri0\widctlpar\wrapdefault\aspalpha\aspnum\faauto\adjustright\rin0\lin0\itap0\pararsid9052222 \rtlch\fcs1 \af0\afs20\alang1025 \ltrch\fcs0 \fs24\lang2057\langfe2057\cgrid\langnp2057\langfenp2057 {\rtlch\fcs1 \af0 \ltrch\fcs0 _x000d__x000a_\cs15\v\f1\fs20\cf9\insrsid9052222\charrsid4593153 &lt;/Amend&gt;}{\rtlch\fcs1 \af0 \ltrch\fcs0 \insrsid905222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8_x000d__x000a_56c305c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7"/>
    <w:docVar w:name="TVTAMPART" w:val="xy"/>
    <w:docVar w:name="TXTAUTHOR" w:val="Carlos Coelho"/>
    <w:docVar w:name="TXTLANGUE" w:val="ET"/>
    <w:docVar w:name="TXTLANGUEMIN" w:val="et"/>
    <w:docVar w:name="TXTNRC" w:val="0185/2018"/>
    <w:docVar w:name="TXTNRCOD" w:val="2018/0152"/>
    <w:docVar w:name="TXTNRCOM" w:val="(2018)0302"/>
    <w:docVar w:name="TXTNRFIRSTAM" w:val="1"/>
    <w:docVar w:name="TXTNRLASTAM" w:val="157"/>
    <w:docVar w:name="TXTNRPE" w:val="628.683"/>
    <w:docVar w:name="TXTPEorAP" w:val="PE"/>
    <w:docVar w:name="TXTROUTE" w:val="RR\1177139ET.docx"/>
    <w:docVar w:name="TXTTITLE" w:val="amending Regulation (EC) No 767/2008, Regulation (EC) No 810/2009, Regulation (EU) 2017/2226, Regulation (EU) 2016/399, Regulation XX/2018 [Interoperability Regulation], and Decision 2004/512/EC and repealing Council Decision 2008/633/JHA"/>
    <w:docVar w:name="TXTVERSION" w:val="02-00"/>
  </w:docVars>
  <w:rsids>
    <w:rsidRoot w:val="001A4AF5"/>
    <w:rsid w:val="00011AAB"/>
    <w:rsid w:val="00012351"/>
    <w:rsid w:val="00017DFF"/>
    <w:rsid w:val="000310D4"/>
    <w:rsid w:val="00035050"/>
    <w:rsid w:val="00044E82"/>
    <w:rsid w:val="0006339E"/>
    <w:rsid w:val="000778C0"/>
    <w:rsid w:val="00084E89"/>
    <w:rsid w:val="000B78A7"/>
    <w:rsid w:val="000D720E"/>
    <w:rsid w:val="000E0055"/>
    <w:rsid w:val="000E0B8D"/>
    <w:rsid w:val="000F1096"/>
    <w:rsid w:val="00123DD5"/>
    <w:rsid w:val="00142215"/>
    <w:rsid w:val="00173793"/>
    <w:rsid w:val="001767E2"/>
    <w:rsid w:val="001770AD"/>
    <w:rsid w:val="00187008"/>
    <w:rsid w:val="001A4AF5"/>
    <w:rsid w:val="001B49B1"/>
    <w:rsid w:val="001C10C7"/>
    <w:rsid w:val="001C5592"/>
    <w:rsid w:val="001C5B44"/>
    <w:rsid w:val="001C6FFC"/>
    <w:rsid w:val="001E23E0"/>
    <w:rsid w:val="001F4E09"/>
    <w:rsid w:val="00212B84"/>
    <w:rsid w:val="002346B0"/>
    <w:rsid w:val="00247E0A"/>
    <w:rsid w:val="002667C3"/>
    <w:rsid w:val="002669B6"/>
    <w:rsid w:val="00275847"/>
    <w:rsid w:val="00290BED"/>
    <w:rsid w:val="002A236E"/>
    <w:rsid w:val="002B688A"/>
    <w:rsid w:val="002F40BB"/>
    <w:rsid w:val="002F4B02"/>
    <w:rsid w:val="00316287"/>
    <w:rsid w:val="00323EF8"/>
    <w:rsid w:val="0032496C"/>
    <w:rsid w:val="0035713D"/>
    <w:rsid w:val="003671B3"/>
    <w:rsid w:val="00370AC3"/>
    <w:rsid w:val="00372D82"/>
    <w:rsid w:val="0039026A"/>
    <w:rsid w:val="003A7E7C"/>
    <w:rsid w:val="003C2068"/>
    <w:rsid w:val="003C37CF"/>
    <w:rsid w:val="003D2C17"/>
    <w:rsid w:val="003F1B9B"/>
    <w:rsid w:val="00407D3B"/>
    <w:rsid w:val="004100B1"/>
    <w:rsid w:val="0042281F"/>
    <w:rsid w:val="00425515"/>
    <w:rsid w:val="004264F5"/>
    <w:rsid w:val="00456FB8"/>
    <w:rsid w:val="00461601"/>
    <w:rsid w:val="00467B09"/>
    <w:rsid w:val="00473078"/>
    <w:rsid w:val="00475B32"/>
    <w:rsid w:val="004868F1"/>
    <w:rsid w:val="004A219C"/>
    <w:rsid w:val="004A7DBE"/>
    <w:rsid w:val="004B450D"/>
    <w:rsid w:val="004C0915"/>
    <w:rsid w:val="004D40A9"/>
    <w:rsid w:val="004D424E"/>
    <w:rsid w:val="004E42C8"/>
    <w:rsid w:val="004E5814"/>
    <w:rsid w:val="004E7AF0"/>
    <w:rsid w:val="0051271F"/>
    <w:rsid w:val="00521F46"/>
    <w:rsid w:val="00531DCE"/>
    <w:rsid w:val="00551123"/>
    <w:rsid w:val="0055351C"/>
    <w:rsid w:val="00564780"/>
    <w:rsid w:val="00570A6A"/>
    <w:rsid w:val="00586E50"/>
    <w:rsid w:val="00590325"/>
    <w:rsid w:val="005907CA"/>
    <w:rsid w:val="005C050F"/>
    <w:rsid w:val="005D1A99"/>
    <w:rsid w:val="005D1AC8"/>
    <w:rsid w:val="005D6048"/>
    <w:rsid w:val="005D7609"/>
    <w:rsid w:val="005D7EE8"/>
    <w:rsid w:val="00600A1B"/>
    <w:rsid w:val="00613018"/>
    <w:rsid w:val="00623110"/>
    <w:rsid w:val="0068042C"/>
    <w:rsid w:val="006A6EAC"/>
    <w:rsid w:val="006F7907"/>
    <w:rsid w:val="00702C5D"/>
    <w:rsid w:val="00716725"/>
    <w:rsid w:val="00723461"/>
    <w:rsid w:val="007419AE"/>
    <w:rsid w:val="00743189"/>
    <w:rsid w:val="00790722"/>
    <w:rsid w:val="007919E5"/>
    <w:rsid w:val="007932B3"/>
    <w:rsid w:val="00793EA9"/>
    <w:rsid w:val="0079530A"/>
    <w:rsid w:val="007C2C7E"/>
    <w:rsid w:val="007D6F68"/>
    <w:rsid w:val="007E1DE0"/>
    <w:rsid w:val="008315A6"/>
    <w:rsid w:val="0084356E"/>
    <w:rsid w:val="008633CC"/>
    <w:rsid w:val="00865190"/>
    <w:rsid w:val="008719B9"/>
    <w:rsid w:val="00884E96"/>
    <w:rsid w:val="00887530"/>
    <w:rsid w:val="008922DC"/>
    <w:rsid w:val="00894ECE"/>
    <w:rsid w:val="00896BB4"/>
    <w:rsid w:val="008A7FB8"/>
    <w:rsid w:val="009022B8"/>
    <w:rsid w:val="009107A7"/>
    <w:rsid w:val="00915481"/>
    <w:rsid w:val="00917CC4"/>
    <w:rsid w:val="009421B6"/>
    <w:rsid w:val="00970B03"/>
    <w:rsid w:val="00972E86"/>
    <w:rsid w:val="009746B1"/>
    <w:rsid w:val="009763DA"/>
    <w:rsid w:val="009862C7"/>
    <w:rsid w:val="009B4B93"/>
    <w:rsid w:val="009B7F4A"/>
    <w:rsid w:val="009C2336"/>
    <w:rsid w:val="009D5DC2"/>
    <w:rsid w:val="009F03FC"/>
    <w:rsid w:val="009F24BE"/>
    <w:rsid w:val="009F6C2F"/>
    <w:rsid w:val="00A22533"/>
    <w:rsid w:val="00A26F46"/>
    <w:rsid w:val="00A34FD3"/>
    <w:rsid w:val="00A36929"/>
    <w:rsid w:val="00A747B2"/>
    <w:rsid w:val="00AA35B0"/>
    <w:rsid w:val="00AD18C8"/>
    <w:rsid w:val="00AD742E"/>
    <w:rsid w:val="00AD7FA6"/>
    <w:rsid w:val="00AE4643"/>
    <w:rsid w:val="00AF0416"/>
    <w:rsid w:val="00AF3CC6"/>
    <w:rsid w:val="00B076A8"/>
    <w:rsid w:val="00B10CB4"/>
    <w:rsid w:val="00B13D01"/>
    <w:rsid w:val="00B21173"/>
    <w:rsid w:val="00B23B72"/>
    <w:rsid w:val="00B320D7"/>
    <w:rsid w:val="00B42702"/>
    <w:rsid w:val="00B815B7"/>
    <w:rsid w:val="00B85407"/>
    <w:rsid w:val="00B95553"/>
    <w:rsid w:val="00B95702"/>
    <w:rsid w:val="00BA6B71"/>
    <w:rsid w:val="00BC6489"/>
    <w:rsid w:val="00BD480C"/>
    <w:rsid w:val="00BE01FA"/>
    <w:rsid w:val="00BF29A3"/>
    <w:rsid w:val="00C04A11"/>
    <w:rsid w:val="00C41CA0"/>
    <w:rsid w:val="00C45CBB"/>
    <w:rsid w:val="00C50192"/>
    <w:rsid w:val="00C54C1E"/>
    <w:rsid w:val="00C609AB"/>
    <w:rsid w:val="00C65C74"/>
    <w:rsid w:val="00C73602"/>
    <w:rsid w:val="00CB18E2"/>
    <w:rsid w:val="00CB31A9"/>
    <w:rsid w:val="00CC4B61"/>
    <w:rsid w:val="00CC5FB3"/>
    <w:rsid w:val="00CE67F1"/>
    <w:rsid w:val="00CF60C8"/>
    <w:rsid w:val="00CF644B"/>
    <w:rsid w:val="00D14202"/>
    <w:rsid w:val="00D32924"/>
    <w:rsid w:val="00D36464"/>
    <w:rsid w:val="00D417D6"/>
    <w:rsid w:val="00D45ED9"/>
    <w:rsid w:val="00D503A3"/>
    <w:rsid w:val="00D7795B"/>
    <w:rsid w:val="00DA4823"/>
    <w:rsid w:val="00DA6ED0"/>
    <w:rsid w:val="00DC5011"/>
    <w:rsid w:val="00DD6383"/>
    <w:rsid w:val="00DF2C9D"/>
    <w:rsid w:val="00E171B6"/>
    <w:rsid w:val="00E2519B"/>
    <w:rsid w:val="00E26FAD"/>
    <w:rsid w:val="00E37454"/>
    <w:rsid w:val="00E5139C"/>
    <w:rsid w:val="00E60ECF"/>
    <w:rsid w:val="00E659E2"/>
    <w:rsid w:val="00E874CF"/>
    <w:rsid w:val="00E96BCB"/>
    <w:rsid w:val="00EA30CF"/>
    <w:rsid w:val="00EB013A"/>
    <w:rsid w:val="00EB1753"/>
    <w:rsid w:val="00EB6CFF"/>
    <w:rsid w:val="00EC4D5F"/>
    <w:rsid w:val="00ED3FD8"/>
    <w:rsid w:val="00EE05CA"/>
    <w:rsid w:val="00EE3996"/>
    <w:rsid w:val="00EE3F8F"/>
    <w:rsid w:val="00EF2FAD"/>
    <w:rsid w:val="00F04977"/>
    <w:rsid w:val="00F15090"/>
    <w:rsid w:val="00F2715E"/>
    <w:rsid w:val="00F327CD"/>
    <w:rsid w:val="00F34307"/>
    <w:rsid w:val="00F41385"/>
    <w:rsid w:val="00F51C6A"/>
    <w:rsid w:val="00F571C6"/>
    <w:rsid w:val="00F708DF"/>
    <w:rsid w:val="00F756BE"/>
    <w:rsid w:val="00F81554"/>
    <w:rsid w:val="00F904AE"/>
    <w:rsid w:val="00F934F8"/>
    <w:rsid w:val="00FB2768"/>
    <w:rsid w:val="00FB52FE"/>
    <w:rsid w:val="00FC0A34"/>
    <w:rsid w:val="00FD1DEF"/>
    <w:rsid w:val="00FE3B3F"/>
    <w:rsid w:val="00FE586F"/>
    <w:rsid w:val="00FF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EE95B"/>
  <w15:chartTrackingRefBased/>
  <w15:docId w15:val="{F13BA717-7D0A-412D-A7E6-87713BD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7C2C7E"/>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7C2C7E"/>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t-E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t-E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0B78A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0B78A7"/>
    <w:pPr>
      <w:spacing w:before="240" w:after="240"/>
    </w:pPr>
    <w:rPr>
      <w:b/>
      <w:i/>
      <w:snapToGrid w:val="0"/>
      <w:lang w:eastAsia="en-US"/>
    </w:rPr>
  </w:style>
  <w:style w:type="paragraph" w:customStyle="1" w:styleId="Lgendestandard">
    <w:name w:val="Légende standard"/>
    <w:basedOn w:val="Lgendesigne"/>
    <w:rsid w:val="000B78A7"/>
    <w:pPr>
      <w:ind w:left="0" w:firstLine="0"/>
    </w:pPr>
  </w:style>
  <w:style w:type="paragraph" w:customStyle="1" w:styleId="msonormal0">
    <w:name w:val="msonormal"/>
    <w:basedOn w:val="Normal"/>
    <w:rsid w:val="00F15090"/>
    <w:pPr>
      <w:widowControl/>
      <w:spacing w:before="100" w:beforeAutospacing="1" w:after="100" w:afterAutospacing="1"/>
    </w:pPr>
    <w:rPr>
      <w:szCs w:val="24"/>
    </w:rPr>
  </w:style>
  <w:style w:type="paragraph" w:customStyle="1" w:styleId="CommitteeAM">
    <w:name w:val="CommitteeAM"/>
    <w:basedOn w:val="Normal"/>
    <w:rsid w:val="00F15090"/>
    <w:pPr>
      <w:spacing w:before="240" w:after="600"/>
      <w:jc w:val="center"/>
    </w:pPr>
    <w:rPr>
      <w:i/>
    </w:rPr>
  </w:style>
  <w:style w:type="paragraph" w:customStyle="1" w:styleId="ZDateAM">
    <w:name w:val="ZDateAM"/>
    <w:basedOn w:val="Normal"/>
    <w:rsid w:val="00F15090"/>
    <w:pPr>
      <w:tabs>
        <w:tab w:val="right" w:pos="9356"/>
      </w:tabs>
      <w:spacing w:after="480"/>
    </w:pPr>
    <w:rPr>
      <w:noProof/>
    </w:rPr>
  </w:style>
  <w:style w:type="paragraph" w:customStyle="1" w:styleId="ProjRap">
    <w:name w:val="ProjRap"/>
    <w:basedOn w:val="Normal"/>
    <w:rsid w:val="00F15090"/>
    <w:pPr>
      <w:tabs>
        <w:tab w:val="right" w:pos="9356"/>
      </w:tabs>
    </w:pPr>
    <w:rPr>
      <w:b/>
      <w:noProof/>
    </w:rPr>
  </w:style>
  <w:style w:type="paragraph" w:customStyle="1" w:styleId="PELeft">
    <w:name w:val="PELeft"/>
    <w:basedOn w:val="Normal"/>
    <w:rsid w:val="00F15090"/>
    <w:pPr>
      <w:spacing w:before="40" w:after="40"/>
    </w:pPr>
    <w:rPr>
      <w:rFonts w:ascii="Arial" w:hAnsi="Arial" w:cs="Arial"/>
      <w:sz w:val="22"/>
      <w:szCs w:val="22"/>
    </w:rPr>
  </w:style>
  <w:style w:type="paragraph" w:customStyle="1" w:styleId="PERight">
    <w:name w:val="PERight"/>
    <w:basedOn w:val="Normal"/>
    <w:next w:val="Normal"/>
    <w:rsid w:val="00F15090"/>
    <w:pPr>
      <w:jc w:val="right"/>
    </w:pPr>
    <w:rPr>
      <w:rFonts w:ascii="Arial" w:hAnsi="Arial" w:cs="Arial"/>
      <w:sz w:val="22"/>
      <w:szCs w:val="22"/>
    </w:rPr>
  </w:style>
  <w:style w:type="character" w:customStyle="1" w:styleId="Footer2Middle">
    <w:name w:val="Footer2Middle"/>
    <w:rsid w:val="00F15090"/>
    <w:rPr>
      <w:rFonts w:ascii="Arial" w:hAnsi="Arial" w:cs="Arial" w:hint="default"/>
      <w:b w:val="0"/>
      <w:bCs w:val="0"/>
      <w:i/>
      <w:iCs w:val="0"/>
      <w:color w:val="C0C0C0"/>
      <w:sz w:val="22"/>
    </w:rPr>
  </w:style>
  <w:style w:type="paragraph" w:customStyle="1" w:styleId="EntPE">
    <w:name w:val="EntPE"/>
    <w:basedOn w:val="Normal12"/>
    <w:rsid w:val="00F15090"/>
    <w:pPr>
      <w:jc w:val="center"/>
    </w:pPr>
    <w:rPr>
      <w:sz w:val="56"/>
    </w:rPr>
  </w:style>
  <w:style w:type="character" w:styleId="CommentReference">
    <w:name w:val="annotation reference"/>
    <w:basedOn w:val="DefaultParagraphFont"/>
    <w:rsid w:val="009746B1"/>
    <w:rPr>
      <w:sz w:val="16"/>
      <w:szCs w:val="16"/>
    </w:rPr>
  </w:style>
  <w:style w:type="paragraph" w:styleId="CommentText">
    <w:name w:val="annotation text"/>
    <w:basedOn w:val="Normal"/>
    <w:link w:val="CommentTextChar"/>
    <w:rsid w:val="009746B1"/>
    <w:rPr>
      <w:sz w:val="20"/>
    </w:rPr>
  </w:style>
  <w:style w:type="character" w:customStyle="1" w:styleId="CommentTextChar">
    <w:name w:val="Comment Text Char"/>
    <w:basedOn w:val="DefaultParagraphFont"/>
    <w:link w:val="CommentText"/>
    <w:rsid w:val="009746B1"/>
  </w:style>
  <w:style w:type="paragraph" w:styleId="CommentSubject">
    <w:name w:val="annotation subject"/>
    <w:basedOn w:val="CommentText"/>
    <w:next w:val="CommentText"/>
    <w:link w:val="CommentSubjectChar"/>
    <w:rsid w:val="009746B1"/>
    <w:rPr>
      <w:b/>
      <w:bCs/>
    </w:rPr>
  </w:style>
  <w:style w:type="character" w:customStyle="1" w:styleId="CommentSubjectChar">
    <w:name w:val="Comment Subject Char"/>
    <w:basedOn w:val="CommentTextChar"/>
    <w:link w:val="CommentSubject"/>
    <w:rsid w:val="009746B1"/>
    <w:rPr>
      <w:b/>
      <w:bCs/>
    </w:rPr>
  </w:style>
  <w:style w:type="paragraph" w:styleId="Revision">
    <w:name w:val="Revision"/>
    <w:hidden/>
    <w:uiPriority w:val="99"/>
    <w:semiHidden/>
    <w:rsid w:val="009746B1"/>
    <w:rPr>
      <w:sz w:val="24"/>
    </w:rPr>
  </w:style>
  <w:style w:type="paragraph" w:styleId="BalloonText">
    <w:name w:val="Balloon Text"/>
    <w:basedOn w:val="Normal"/>
    <w:link w:val="BalloonTextChar"/>
    <w:rsid w:val="009746B1"/>
    <w:rPr>
      <w:rFonts w:ascii="Segoe UI" w:hAnsi="Segoe UI" w:cs="Segoe UI"/>
      <w:sz w:val="18"/>
      <w:szCs w:val="18"/>
    </w:rPr>
  </w:style>
  <w:style w:type="character" w:customStyle="1" w:styleId="BalloonTextChar">
    <w:name w:val="Balloon Text Char"/>
    <w:basedOn w:val="DefaultParagraphFont"/>
    <w:link w:val="BalloonText"/>
    <w:rsid w:val="009746B1"/>
    <w:rPr>
      <w:rFonts w:ascii="Segoe UI" w:hAnsi="Segoe UI" w:cs="Segoe UI"/>
      <w:sz w:val="18"/>
      <w:szCs w:val="18"/>
    </w:rPr>
  </w:style>
  <w:style w:type="character" w:styleId="Hyperlink">
    <w:name w:val="Hyperlink"/>
    <w:uiPriority w:val="99"/>
    <w:unhideWhenUsed/>
    <w:rsid w:val="00E37454"/>
    <w:rPr>
      <w:strike w:val="0"/>
      <w:dstrike w:val="0"/>
      <w:color w:val="3366CC"/>
      <w:u w:val="none"/>
      <w:effect w:val="none"/>
      <w:shd w:val="clear" w:color="auto" w:fill="auto"/>
    </w:rPr>
  </w:style>
  <w:style w:type="character" w:customStyle="1" w:styleId="superscript">
    <w:name w:val="superscript"/>
    <w:rsid w:val="00E37454"/>
    <w:rPr>
      <w:sz w:val="17"/>
      <w:szCs w:val="17"/>
      <w:vertAlign w:val="superscript"/>
    </w:rPr>
  </w:style>
  <w:style w:type="paragraph" w:customStyle="1" w:styleId="Normal1">
    <w:name w:val="Normal1"/>
    <w:basedOn w:val="Normal"/>
    <w:rsid w:val="00C41CA0"/>
    <w:pPr>
      <w:widowControl/>
      <w:spacing w:before="100" w:beforeAutospacing="1" w:after="100" w:afterAutospacing="1"/>
    </w:pPr>
    <w:rPr>
      <w:szCs w:val="24"/>
    </w:rPr>
  </w:style>
  <w:style w:type="paragraph" w:customStyle="1" w:styleId="NormalTabs">
    <w:name w:val="NormalTabs"/>
    <w:basedOn w:val="Normal"/>
    <w:qFormat/>
    <w:rsid w:val="00C41CA0"/>
    <w:pPr>
      <w:tabs>
        <w:tab w:val="center" w:pos="284"/>
        <w:tab w:val="left" w:pos="426"/>
      </w:tabs>
    </w:pPr>
    <w:rPr>
      <w:snapToGrid w:val="0"/>
      <w:lang w:eastAsia="en-US"/>
    </w:rPr>
  </w:style>
  <w:style w:type="paragraph" w:customStyle="1" w:styleId="PageHeadingNotTOC">
    <w:name w:val="PageHeadingNotTOC"/>
    <w:basedOn w:val="Normal"/>
    <w:rsid w:val="00C41CA0"/>
    <w:pPr>
      <w:keepNext/>
      <w:spacing w:before="240" w:after="240"/>
      <w:jc w:val="center"/>
    </w:pPr>
    <w:rPr>
      <w:rFonts w:ascii="Arial" w:hAnsi="Arial"/>
      <w:b/>
    </w:rPr>
  </w:style>
  <w:style w:type="paragraph" w:customStyle="1" w:styleId="ConclusionsPA">
    <w:name w:val="ConclusionsPA"/>
    <w:basedOn w:val="Normal12"/>
    <w:rsid w:val="00C41CA0"/>
    <w:pPr>
      <w:spacing w:before="480"/>
      <w:jc w:val="center"/>
    </w:pPr>
    <w:rPr>
      <w:rFonts w:ascii="Arial" w:hAnsi="Arial"/>
      <w:b/>
      <w:cap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892">
      <w:bodyDiv w:val="1"/>
      <w:marLeft w:val="0"/>
      <w:marRight w:val="0"/>
      <w:marTop w:val="0"/>
      <w:marBottom w:val="0"/>
      <w:divBdr>
        <w:top w:val="none" w:sz="0" w:space="0" w:color="auto"/>
        <w:left w:val="none" w:sz="0" w:space="0" w:color="auto"/>
        <w:bottom w:val="none" w:sz="0" w:space="0" w:color="auto"/>
        <w:right w:val="none" w:sz="0" w:space="0" w:color="auto"/>
      </w:divBdr>
    </w:div>
    <w:div w:id="790827054">
      <w:bodyDiv w:val="1"/>
      <w:marLeft w:val="0"/>
      <w:marRight w:val="0"/>
      <w:marTop w:val="0"/>
      <w:marBottom w:val="0"/>
      <w:divBdr>
        <w:top w:val="none" w:sz="0" w:space="0" w:color="auto"/>
        <w:left w:val="none" w:sz="0" w:space="0" w:color="auto"/>
        <w:bottom w:val="none" w:sz="0" w:space="0" w:color="auto"/>
        <w:right w:val="none" w:sz="0" w:space="0" w:color="auto"/>
      </w:divBdr>
    </w:div>
    <w:div w:id="841899616">
      <w:bodyDiv w:val="1"/>
      <w:marLeft w:val="0"/>
      <w:marRight w:val="0"/>
      <w:marTop w:val="0"/>
      <w:marBottom w:val="0"/>
      <w:divBdr>
        <w:top w:val="none" w:sz="0" w:space="0" w:color="auto"/>
        <w:left w:val="none" w:sz="0" w:space="0" w:color="auto"/>
        <w:bottom w:val="none" w:sz="0" w:space="0" w:color="auto"/>
        <w:right w:val="none" w:sz="0" w:space="0" w:color="auto"/>
      </w:divBdr>
    </w:div>
    <w:div w:id="1025710717">
      <w:bodyDiv w:val="1"/>
      <w:marLeft w:val="0"/>
      <w:marRight w:val="0"/>
      <w:marTop w:val="0"/>
      <w:marBottom w:val="0"/>
      <w:divBdr>
        <w:top w:val="none" w:sz="0" w:space="0" w:color="auto"/>
        <w:left w:val="none" w:sz="0" w:space="0" w:color="auto"/>
        <w:bottom w:val="none" w:sz="0" w:space="0" w:color="auto"/>
        <w:right w:val="none" w:sz="0" w:space="0" w:color="auto"/>
      </w:divBdr>
    </w:div>
    <w:div w:id="1169758177">
      <w:bodyDiv w:val="1"/>
      <w:marLeft w:val="0"/>
      <w:marRight w:val="0"/>
      <w:marTop w:val="0"/>
      <w:marBottom w:val="0"/>
      <w:divBdr>
        <w:top w:val="none" w:sz="0" w:space="0" w:color="auto"/>
        <w:left w:val="none" w:sz="0" w:space="0" w:color="auto"/>
        <w:bottom w:val="none" w:sz="0" w:space="0" w:color="auto"/>
        <w:right w:val="none" w:sz="0" w:space="0" w:color="auto"/>
      </w:divBdr>
    </w:div>
    <w:div w:id="1239559423">
      <w:bodyDiv w:val="1"/>
      <w:marLeft w:val="0"/>
      <w:marRight w:val="0"/>
      <w:marTop w:val="0"/>
      <w:marBottom w:val="0"/>
      <w:divBdr>
        <w:top w:val="none" w:sz="0" w:space="0" w:color="auto"/>
        <w:left w:val="none" w:sz="0" w:space="0" w:color="auto"/>
        <w:bottom w:val="none" w:sz="0" w:space="0" w:color="auto"/>
        <w:right w:val="none" w:sz="0" w:space="0" w:color="auto"/>
      </w:divBdr>
    </w:div>
    <w:div w:id="1338968650">
      <w:bodyDiv w:val="1"/>
      <w:marLeft w:val="0"/>
      <w:marRight w:val="0"/>
      <w:marTop w:val="0"/>
      <w:marBottom w:val="0"/>
      <w:divBdr>
        <w:top w:val="none" w:sz="0" w:space="0" w:color="auto"/>
        <w:left w:val="none" w:sz="0" w:space="0" w:color="auto"/>
        <w:bottom w:val="none" w:sz="0" w:space="0" w:color="auto"/>
        <w:right w:val="none" w:sz="0" w:space="0" w:color="auto"/>
      </w:divBdr>
    </w:div>
    <w:div w:id="1589773939">
      <w:bodyDiv w:val="1"/>
      <w:marLeft w:val="0"/>
      <w:marRight w:val="0"/>
      <w:marTop w:val="0"/>
      <w:marBottom w:val="0"/>
      <w:divBdr>
        <w:top w:val="none" w:sz="0" w:space="0" w:color="auto"/>
        <w:left w:val="none" w:sz="0" w:space="0" w:color="auto"/>
        <w:bottom w:val="none" w:sz="0" w:space="0" w:color="auto"/>
        <w:right w:val="none" w:sz="0" w:space="0" w:color="auto"/>
      </w:divBdr>
    </w:div>
    <w:div w:id="1611203484">
      <w:bodyDiv w:val="1"/>
      <w:marLeft w:val="0"/>
      <w:marRight w:val="0"/>
      <w:marTop w:val="0"/>
      <w:marBottom w:val="0"/>
      <w:divBdr>
        <w:top w:val="none" w:sz="0" w:space="0" w:color="auto"/>
        <w:left w:val="none" w:sz="0" w:space="0" w:color="auto"/>
        <w:bottom w:val="none" w:sz="0" w:space="0" w:color="auto"/>
        <w:right w:val="none" w:sz="0" w:space="0" w:color="auto"/>
      </w:divBdr>
    </w:div>
    <w:div w:id="1943607141">
      <w:bodyDiv w:val="1"/>
      <w:marLeft w:val="0"/>
      <w:marRight w:val="0"/>
      <w:marTop w:val="0"/>
      <w:marBottom w:val="0"/>
      <w:divBdr>
        <w:top w:val="none" w:sz="0" w:space="0" w:color="auto"/>
        <w:left w:val="none" w:sz="0" w:space="0" w:color="auto"/>
        <w:bottom w:val="none" w:sz="0" w:space="0" w:color="auto"/>
        <w:right w:val="none" w:sz="0" w:space="0" w:color="auto"/>
      </w:divBdr>
    </w:div>
    <w:div w:id="20345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C568-CF59-4B78-8D11-B78327CC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42088</Words>
  <Characters>241586</Characters>
  <Application>Microsoft Office Word</Application>
  <DocSecurity>0</DocSecurity>
  <Lines>8947</Lines>
  <Paragraphs>2306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281368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SZABO Razvan-Nicolae</dc:creator>
  <cp:keywords/>
  <dc:description/>
  <cp:lastModifiedBy>REBANE Pille</cp:lastModifiedBy>
  <cp:revision>2</cp:revision>
  <cp:lastPrinted>2004-11-04T09:41:00Z</cp:lastPrinted>
  <dcterms:created xsi:type="dcterms:W3CDTF">2019-03-01T10:21:00Z</dcterms:created>
  <dcterms:modified xsi:type="dcterms:W3CDTF">2019-03-01T10:21:00Z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1177139</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RR\1177139ET.docx</vt:lpwstr>
  </property>
  <property fmtid="{D5CDD505-2E9C-101B-9397-08002B2CF9AE}" pid="10" name="PE number">
    <vt:lpwstr>628.683</vt:lpwstr>
  </property>
  <property fmtid="{D5CDD505-2E9C-101B-9397-08002B2CF9AE}" pid="11" name="SendToEpades">
    <vt:lpwstr>OK - 2018/10/19 15:28</vt:lpwstr>
  </property>
  <property fmtid="{D5CDD505-2E9C-101B-9397-08002B2CF9AE}" pid="12" name="SubscribeElise">
    <vt:lpwstr/>
  </property>
  <property fmtid="{D5CDD505-2E9C-101B-9397-08002B2CF9AE}" pid="13" name="Bookout">
    <vt:lpwstr>OK - 2019/03/01 11:20</vt:lpwstr>
  </property>
  <property fmtid="{D5CDD505-2E9C-101B-9397-08002B2CF9AE}" pid="14" name="SDLStudio">
    <vt:lpwstr/>
  </property>
  <property fmtid="{D5CDD505-2E9C-101B-9397-08002B2CF9AE}" pid="15" name="&lt;Extension&gt;">
    <vt:lpwstr>ET</vt:lpwstr>
  </property>
</Properties>
</file>