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BE0AD7" w14:paraId="2252AB4A" w14:textId="77777777" w:rsidTr="006F7907">
        <w:trPr>
          <w:trHeight w:hRule="exact" w:val="1418"/>
        </w:trPr>
        <w:tc>
          <w:tcPr>
            <w:tcW w:w="6804" w:type="dxa"/>
            <w:shd w:val="clear" w:color="auto" w:fill="auto"/>
            <w:vAlign w:val="center"/>
          </w:tcPr>
          <w:p w14:paraId="20211D34" w14:textId="77777777" w:rsidR="006F7907" w:rsidRPr="00BE0AD7" w:rsidRDefault="00C64730" w:rsidP="00FD1DEF">
            <w:pPr>
              <w:pStyle w:val="EPName"/>
              <w:rPr>
                <w:color w:val="auto"/>
              </w:rPr>
            </w:pPr>
            <w:r w:rsidRPr="00BE0AD7">
              <w:rPr>
                <w:color w:val="auto"/>
              </w:rPr>
              <w:t>Euroopa Parlament</w:t>
            </w:r>
          </w:p>
          <w:p w14:paraId="316A25CA" w14:textId="77777777" w:rsidR="006F7907" w:rsidRPr="00BE0AD7" w:rsidRDefault="00A65B03" w:rsidP="00A65B03">
            <w:pPr>
              <w:pStyle w:val="EPTerm"/>
              <w:rPr>
                <w:rStyle w:val="HideTWBExt"/>
                <w:noProof w:val="0"/>
                <w:vanish w:val="0"/>
                <w:color w:val="auto"/>
              </w:rPr>
            </w:pPr>
            <w:r w:rsidRPr="00BE0AD7">
              <w:t>2014-2019</w:t>
            </w:r>
          </w:p>
        </w:tc>
        <w:tc>
          <w:tcPr>
            <w:tcW w:w="2268" w:type="dxa"/>
            <w:shd w:val="clear" w:color="auto" w:fill="auto"/>
          </w:tcPr>
          <w:p w14:paraId="50387E50" w14:textId="77777777" w:rsidR="006F7907" w:rsidRPr="00BE0AD7" w:rsidRDefault="008C1299" w:rsidP="00896BB4">
            <w:pPr>
              <w:pStyle w:val="EPLogo"/>
            </w:pPr>
            <w:r w:rsidRPr="00BE0AD7">
              <w:pict w14:anchorId="587BE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1.05pt">
                  <v:imagedata r:id="rId8" o:title="EP logo RGB_Mute"/>
                </v:shape>
              </w:pict>
            </w:r>
          </w:p>
        </w:tc>
      </w:tr>
    </w:tbl>
    <w:p w14:paraId="588202C2" w14:textId="77777777" w:rsidR="00461601" w:rsidRPr="00BE0AD7" w:rsidRDefault="00461601" w:rsidP="00461601">
      <w:pPr>
        <w:pStyle w:val="LineTop"/>
      </w:pPr>
    </w:p>
    <w:p w14:paraId="0EB0B441" w14:textId="45430E33" w:rsidR="00461601" w:rsidRPr="00BE0AD7" w:rsidRDefault="007D04F5" w:rsidP="00461601">
      <w:pPr>
        <w:pStyle w:val="ZCommittee"/>
      </w:pPr>
      <w:r w:rsidRPr="00BE0AD7">
        <w:t>Istungidokument</w:t>
      </w:r>
    </w:p>
    <w:p w14:paraId="2BFFEB0B" w14:textId="77777777" w:rsidR="00461601" w:rsidRPr="00BE0AD7" w:rsidRDefault="00461601" w:rsidP="00461601">
      <w:pPr>
        <w:pStyle w:val="LineBottom"/>
      </w:pPr>
    </w:p>
    <w:p w14:paraId="13E8DF23" w14:textId="3F3B069A" w:rsidR="00793EA9" w:rsidRPr="00BE0AD7" w:rsidRDefault="007D04F5">
      <w:pPr>
        <w:pStyle w:val="RefProc"/>
      </w:pPr>
      <w:r w:rsidRPr="00BE0AD7">
        <w:rPr>
          <w:rStyle w:val="HideTWBExt"/>
          <w:noProof w:val="0"/>
        </w:rPr>
        <w:t>&lt;NoDocSe&gt;</w:t>
      </w:r>
      <w:r w:rsidRPr="00BE0AD7">
        <w:t>A8-0084/2019</w:t>
      </w:r>
      <w:r w:rsidRPr="00BE0AD7">
        <w:rPr>
          <w:rStyle w:val="HideTWBExt"/>
          <w:noProof w:val="0"/>
        </w:rPr>
        <w:t>&lt;/NoDocSe&gt;</w:t>
      </w:r>
    </w:p>
    <w:p w14:paraId="67C508E5" w14:textId="0F6F428E" w:rsidR="00793EA9" w:rsidRPr="00BE0AD7" w:rsidRDefault="00793EA9">
      <w:pPr>
        <w:pStyle w:val="ZDate"/>
      </w:pPr>
      <w:r w:rsidRPr="00BE0AD7">
        <w:rPr>
          <w:rStyle w:val="HideTWBExt"/>
          <w:noProof w:val="0"/>
          <w:color w:val="auto"/>
        </w:rPr>
        <w:t>&lt;Date&gt;</w:t>
      </w:r>
      <w:r w:rsidRPr="00BE0AD7">
        <w:rPr>
          <w:rStyle w:val="HideTWBInt"/>
          <w:color w:val="auto"/>
        </w:rPr>
        <w:t>{22/02/2019}</w:t>
      </w:r>
      <w:r w:rsidRPr="00BE0AD7">
        <w:t>22.2.2019</w:t>
      </w:r>
      <w:r w:rsidRPr="00BE0AD7">
        <w:rPr>
          <w:rStyle w:val="HideTWBExt"/>
          <w:noProof w:val="0"/>
          <w:color w:val="auto"/>
        </w:rPr>
        <w:t>&lt;/Date&gt;</w:t>
      </w:r>
    </w:p>
    <w:p w14:paraId="0CF32877" w14:textId="77777777" w:rsidR="00793EA9" w:rsidRPr="00BE0AD7" w:rsidRDefault="00793EA9">
      <w:pPr>
        <w:pStyle w:val="StarsAndIs"/>
      </w:pPr>
      <w:r w:rsidRPr="00BE0AD7">
        <w:rPr>
          <w:rStyle w:val="HideTWBExt"/>
          <w:b w:val="0"/>
          <w:noProof w:val="0"/>
          <w:color w:val="auto"/>
        </w:rPr>
        <w:t>&lt;RefProcLect&gt;</w:t>
      </w:r>
      <w:r w:rsidRPr="00BE0AD7">
        <w:t>***I</w:t>
      </w:r>
      <w:r w:rsidRPr="00BE0AD7">
        <w:rPr>
          <w:rStyle w:val="HideTWBExt"/>
          <w:b w:val="0"/>
          <w:noProof w:val="0"/>
          <w:color w:val="auto"/>
        </w:rPr>
        <w:t>&lt;/RefProcLect&gt;</w:t>
      </w:r>
    </w:p>
    <w:p w14:paraId="67640697" w14:textId="644786AF" w:rsidR="00793EA9" w:rsidRPr="00BE0AD7" w:rsidRDefault="00793EA9">
      <w:pPr>
        <w:pStyle w:val="TypeDoc"/>
      </w:pPr>
      <w:r w:rsidRPr="00BE0AD7">
        <w:rPr>
          <w:rStyle w:val="HideTWBExt"/>
          <w:b w:val="0"/>
          <w:noProof w:val="0"/>
          <w:color w:val="auto"/>
        </w:rPr>
        <w:t>&lt;TitreType&gt;</w:t>
      </w:r>
      <w:r w:rsidRPr="00BE0AD7">
        <w:t>RAPORT</w:t>
      </w:r>
      <w:r w:rsidRPr="00BE0AD7">
        <w:rPr>
          <w:rStyle w:val="HideTWBExt"/>
          <w:b w:val="0"/>
          <w:noProof w:val="0"/>
          <w:color w:val="auto"/>
        </w:rPr>
        <w:t>&lt;/TitreType&gt;</w:t>
      </w:r>
    </w:p>
    <w:p w14:paraId="035DB2E4" w14:textId="2F2D3432" w:rsidR="00793EA9" w:rsidRPr="00BE0AD7" w:rsidRDefault="00793EA9">
      <w:pPr>
        <w:pStyle w:val="CoverNormal"/>
      </w:pPr>
      <w:r w:rsidRPr="00BE0AD7">
        <w:rPr>
          <w:rStyle w:val="HideTWBExt"/>
          <w:noProof w:val="0"/>
          <w:color w:val="auto"/>
        </w:rPr>
        <w:t>&lt;Titre&gt;</w:t>
      </w:r>
      <w:r w:rsidRPr="00BE0AD7">
        <w:t>ettepaneku kohta võtta vastu Euroopa Parlamendi</w:t>
      </w:r>
      <w:bookmarkStart w:id="0" w:name="_GoBack"/>
      <w:bookmarkEnd w:id="0"/>
      <w:r w:rsidRPr="00BE0AD7">
        <w:t xml:space="preserve"> ja nõukogu määrus, millega luuakse Euroopa küberturvalisuse tööstusliku, tehnoloogilise ja teadusliku pädevuse keskus ning riiklike koordineerimiskeskuste võrgustik</w:t>
      </w:r>
      <w:r w:rsidRPr="00BE0AD7">
        <w:rPr>
          <w:rStyle w:val="HideTWBExt"/>
          <w:noProof w:val="0"/>
          <w:color w:val="auto"/>
        </w:rPr>
        <w:t>&lt;/Titre&gt;</w:t>
      </w:r>
    </w:p>
    <w:p w14:paraId="3CA474C0" w14:textId="3C52D226" w:rsidR="00793EA9" w:rsidRPr="00BE0AD7" w:rsidRDefault="00793EA9">
      <w:pPr>
        <w:pStyle w:val="Cover24"/>
      </w:pPr>
      <w:r w:rsidRPr="00BE0AD7">
        <w:rPr>
          <w:rStyle w:val="HideTWBExt"/>
          <w:noProof w:val="0"/>
          <w:color w:val="auto"/>
        </w:rPr>
        <w:t>&lt;DocRef&gt;</w:t>
      </w:r>
      <w:r w:rsidRPr="00BE0AD7">
        <w:t>(COM(2018)0630 – C8-0404/2018 – 2018/0328(COD))</w:t>
      </w:r>
      <w:r w:rsidRPr="00BE0AD7">
        <w:rPr>
          <w:rStyle w:val="HideTWBExt"/>
          <w:noProof w:val="0"/>
          <w:color w:val="auto"/>
        </w:rPr>
        <w:t>&lt;/DocRef&gt;</w:t>
      </w:r>
    </w:p>
    <w:p w14:paraId="0C1FABC4" w14:textId="77777777" w:rsidR="00793EA9" w:rsidRPr="00BE0AD7" w:rsidRDefault="00793EA9">
      <w:pPr>
        <w:pStyle w:val="Cover24"/>
      </w:pPr>
      <w:r w:rsidRPr="00BE0AD7">
        <w:rPr>
          <w:rStyle w:val="HideTWBExt"/>
          <w:noProof w:val="0"/>
          <w:color w:val="auto"/>
        </w:rPr>
        <w:t>&lt;Commission&gt;</w:t>
      </w:r>
      <w:r w:rsidRPr="00BE0AD7">
        <w:rPr>
          <w:rStyle w:val="HideTWBInt"/>
          <w:color w:val="auto"/>
        </w:rPr>
        <w:t>{ITRE}</w:t>
      </w:r>
      <w:r w:rsidRPr="00BE0AD7">
        <w:t>Tööstuse, teadusuuringute ja energeetikakomisjon</w:t>
      </w:r>
      <w:r w:rsidRPr="00BE0AD7">
        <w:rPr>
          <w:rStyle w:val="HideTWBExt"/>
          <w:noProof w:val="0"/>
          <w:color w:val="auto"/>
        </w:rPr>
        <w:t>&lt;/Commission&gt;</w:t>
      </w:r>
    </w:p>
    <w:p w14:paraId="360D32A7" w14:textId="77777777" w:rsidR="00793EA9" w:rsidRPr="00BE0AD7" w:rsidRDefault="00C64730">
      <w:pPr>
        <w:pStyle w:val="Cover24"/>
      </w:pPr>
      <w:r w:rsidRPr="00BE0AD7">
        <w:t xml:space="preserve">Raportöör: </w:t>
      </w:r>
      <w:r w:rsidRPr="00BE0AD7">
        <w:rPr>
          <w:rStyle w:val="HideTWBExt"/>
          <w:noProof w:val="0"/>
          <w:color w:val="auto"/>
        </w:rPr>
        <w:t>&lt;Depute&gt;</w:t>
      </w:r>
      <w:r w:rsidRPr="00BE0AD7">
        <w:t>Julia Reda</w:t>
      </w:r>
      <w:r w:rsidRPr="00BE0AD7">
        <w:rPr>
          <w:rStyle w:val="HideTWBExt"/>
          <w:noProof w:val="0"/>
          <w:color w:val="auto"/>
        </w:rPr>
        <w:t>&lt;/Depute&gt;</w:t>
      </w:r>
    </w:p>
    <w:p w14:paraId="335D1034" w14:textId="77777777" w:rsidR="001C5B44" w:rsidRPr="00BE0AD7" w:rsidRDefault="001C5B44" w:rsidP="001C5B44">
      <w:pPr>
        <w:pStyle w:val="CoverNormal"/>
      </w:pPr>
    </w:p>
    <w:p w14:paraId="14436513" w14:textId="77777777" w:rsidR="00793EA9" w:rsidRPr="00BE0AD7" w:rsidRDefault="00793EA9" w:rsidP="00187008">
      <w:pPr>
        <w:widowControl/>
        <w:tabs>
          <w:tab w:val="center" w:pos="4677"/>
        </w:tabs>
      </w:pPr>
      <w:r w:rsidRPr="00BE0AD7">
        <w:br w:type="page"/>
      </w:r>
    </w:p>
    <w:p w14:paraId="788936A2" w14:textId="09E2883E" w:rsidR="00A65B03" w:rsidRPr="00BE0AD7" w:rsidRDefault="0085503C">
      <w:fldSimple w:instr=" TITLE  \* MERGEFORMAT ">
        <w:r w:rsidR="00BE0AD7">
          <w:t>PR_COD_1amCom</w:t>
        </w:r>
      </w:fldSimple>
    </w:p>
    <w:p w14:paraId="4301CF8D" w14:textId="77777777" w:rsidR="00A65B03" w:rsidRPr="00BE0AD7" w:rsidRDefault="00A65B03"/>
    <w:p w14:paraId="378420E0" w14:textId="77777777" w:rsidR="00A65B03" w:rsidRPr="00BE0AD7" w:rsidRDefault="00A65B0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A7348" w:rsidRPr="00BE0AD7" w14:paraId="6025BAAE" w14:textId="77777777">
        <w:tc>
          <w:tcPr>
            <w:tcW w:w="5811" w:type="dxa"/>
          </w:tcPr>
          <w:p w14:paraId="62EE043E" w14:textId="77777777" w:rsidR="00A65B03" w:rsidRPr="00BE0AD7" w:rsidRDefault="00A65B03">
            <w:pPr>
              <w:pStyle w:val="Lgendetitre"/>
            </w:pPr>
            <w:r w:rsidRPr="00BE0AD7">
              <w:t>Kasutatud tähised</w:t>
            </w:r>
          </w:p>
        </w:tc>
      </w:tr>
      <w:tr w:rsidR="00A65B03" w:rsidRPr="00BE0AD7" w14:paraId="278C9B32" w14:textId="77777777" w:rsidTr="00AB3F26">
        <w:trPr>
          <w:cantSplit/>
          <w:trHeight w:val="1944"/>
        </w:trPr>
        <w:tc>
          <w:tcPr>
            <w:tcW w:w="5811" w:type="dxa"/>
            <w:tcBorders>
              <w:bottom w:val="single" w:sz="4" w:space="0" w:color="auto"/>
            </w:tcBorders>
          </w:tcPr>
          <w:p w14:paraId="22777E3A" w14:textId="77777777" w:rsidR="00A65B03" w:rsidRPr="00BE0AD7" w:rsidRDefault="00A65B03">
            <w:pPr>
              <w:pStyle w:val="Lgendesigne"/>
            </w:pPr>
            <w:r w:rsidRPr="00BE0AD7">
              <w:tab/>
              <w:t>*</w:t>
            </w:r>
            <w:r w:rsidRPr="00BE0AD7">
              <w:tab/>
              <w:t>nõuandemenetlus</w:t>
            </w:r>
          </w:p>
          <w:p w14:paraId="5D3248D1" w14:textId="77777777" w:rsidR="00A65B03" w:rsidRPr="00BE0AD7" w:rsidRDefault="00A65B03">
            <w:pPr>
              <w:pStyle w:val="Lgendesigne"/>
            </w:pPr>
            <w:r w:rsidRPr="00BE0AD7">
              <w:tab/>
              <w:t>***</w:t>
            </w:r>
            <w:r w:rsidRPr="00BE0AD7">
              <w:tab/>
              <w:t>nõusolekumenetlus</w:t>
            </w:r>
          </w:p>
          <w:p w14:paraId="6D205A48" w14:textId="77777777" w:rsidR="00A65B03" w:rsidRPr="00BE0AD7" w:rsidRDefault="00A65B03">
            <w:pPr>
              <w:pStyle w:val="Lgendesigne"/>
            </w:pPr>
            <w:r w:rsidRPr="00BE0AD7">
              <w:tab/>
              <w:t>***I</w:t>
            </w:r>
            <w:r w:rsidRPr="00BE0AD7">
              <w:tab/>
              <w:t>seadusandlik tavamenetlus (esimene lugemine)</w:t>
            </w:r>
          </w:p>
          <w:p w14:paraId="0D346CA1" w14:textId="77777777" w:rsidR="00A65B03" w:rsidRPr="00BE0AD7" w:rsidRDefault="00A65B03">
            <w:pPr>
              <w:pStyle w:val="Lgendesigne"/>
            </w:pPr>
            <w:r w:rsidRPr="00BE0AD7">
              <w:tab/>
              <w:t>***II</w:t>
            </w:r>
            <w:r w:rsidRPr="00BE0AD7">
              <w:tab/>
              <w:t>seadusandlik tavamenetlus (teine lugemine)</w:t>
            </w:r>
          </w:p>
          <w:p w14:paraId="2F380254" w14:textId="77777777" w:rsidR="00A65B03" w:rsidRPr="00BE0AD7" w:rsidRDefault="00A65B03">
            <w:pPr>
              <w:pStyle w:val="Lgendesigne"/>
            </w:pPr>
            <w:r w:rsidRPr="00BE0AD7">
              <w:tab/>
              <w:t>***III</w:t>
            </w:r>
            <w:r w:rsidRPr="00BE0AD7">
              <w:tab/>
              <w:t>seadusandlik tavamenetlus (kolmas lugemine)</w:t>
            </w:r>
          </w:p>
          <w:p w14:paraId="12BE1FF1" w14:textId="77777777" w:rsidR="00A65B03" w:rsidRPr="00BE0AD7" w:rsidRDefault="00A65B03">
            <w:pPr>
              <w:pStyle w:val="Lgendesigne"/>
              <w:ind w:left="0" w:firstLine="0"/>
            </w:pPr>
          </w:p>
          <w:p w14:paraId="22DC28B5" w14:textId="77777777" w:rsidR="00A65B03" w:rsidRPr="00BE0AD7" w:rsidRDefault="00A65B03">
            <w:pPr>
              <w:pStyle w:val="Lgendestandard"/>
            </w:pPr>
            <w:r w:rsidRPr="00BE0AD7">
              <w:t>(Märgitud menetlus põhineb õigusakti eelnõus esitatud õiguslikul alusel.)</w:t>
            </w:r>
          </w:p>
          <w:p w14:paraId="73127E85" w14:textId="77777777" w:rsidR="00A65B03" w:rsidRPr="00BE0AD7" w:rsidRDefault="00A65B03">
            <w:pPr>
              <w:pStyle w:val="Lgendesigne"/>
              <w:ind w:left="0" w:firstLine="0"/>
            </w:pPr>
          </w:p>
        </w:tc>
      </w:tr>
    </w:tbl>
    <w:p w14:paraId="582A8FC6" w14:textId="77777777" w:rsidR="00A65B03" w:rsidRPr="00BE0AD7" w:rsidRDefault="00A65B03"/>
    <w:p w14:paraId="73DA8B20" w14:textId="77777777" w:rsidR="00A65B03" w:rsidRPr="00BE0AD7" w:rsidRDefault="00A65B03"/>
    <w:p w14:paraId="22182F8E" w14:textId="77777777" w:rsidR="00A65B03" w:rsidRPr="00BE0AD7" w:rsidRDefault="00A65B03"/>
    <w:p w14:paraId="14E527D7" w14:textId="77777777" w:rsidR="00A65B03" w:rsidRPr="00BE0AD7" w:rsidRDefault="00A65B0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A7348" w:rsidRPr="00BE0AD7" w14:paraId="559CB1D3" w14:textId="77777777">
        <w:tc>
          <w:tcPr>
            <w:tcW w:w="5811" w:type="dxa"/>
          </w:tcPr>
          <w:p w14:paraId="363620FF" w14:textId="77777777" w:rsidR="00A65B03" w:rsidRPr="00BE0AD7" w:rsidRDefault="00A65B03">
            <w:pPr>
              <w:pStyle w:val="Lgendetitre"/>
            </w:pPr>
            <w:r w:rsidRPr="00BE0AD7">
              <w:t>Õigusakti eelnõu muudatusettepanekud</w:t>
            </w:r>
          </w:p>
        </w:tc>
      </w:tr>
      <w:tr w:rsidR="00A65B03" w:rsidRPr="00BE0AD7" w14:paraId="0B0F1B3E" w14:textId="77777777">
        <w:tc>
          <w:tcPr>
            <w:tcW w:w="5811" w:type="dxa"/>
          </w:tcPr>
          <w:p w14:paraId="775EC7A9" w14:textId="77777777" w:rsidR="00A65B03" w:rsidRPr="00BE0AD7" w:rsidRDefault="00A65B03" w:rsidP="00AB3F26">
            <w:pPr>
              <w:pStyle w:val="Lgendestandard"/>
              <w:rPr>
                <w:szCs w:val="24"/>
              </w:rPr>
            </w:pPr>
            <w:r w:rsidRPr="00BE0AD7">
              <w:rPr>
                <w:b/>
                <w:szCs w:val="24"/>
              </w:rPr>
              <w:t>Kahes veerus esitatud Euroopa Parlamendi muudatusettepanekud</w:t>
            </w:r>
          </w:p>
          <w:p w14:paraId="0A1EA0B3" w14:textId="77777777" w:rsidR="00A65B03" w:rsidRPr="00BE0AD7" w:rsidRDefault="00A65B03" w:rsidP="00AB3F26">
            <w:pPr>
              <w:pStyle w:val="Lgendestandard"/>
              <w:rPr>
                <w:szCs w:val="24"/>
              </w:rPr>
            </w:pPr>
          </w:p>
          <w:p w14:paraId="5407A1B5" w14:textId="77777777" w:rsidR="00A65B03" w:rsidRPr="00BE0AD7" w:rsidRDefault="00A65B03" w:rsidP="00AB3F26">
            <w:pPr>
              <w:pStyle w:val="Lgendestandard"/>
              <w:rPr>
                <w:szCs w:val="24"/>
              </w:rPr>
            </w:pPr>
            <w:r w:rsidRPr="00BE0AD7">
              <w:t xml:space="preserve">Välja jäetav tekst on märgistatud vasakpoolses veerus </w:t>
            </w:r>
            <w:r w:rsidRPr="00BE0AD7">
              <w:rPr>
                <w:b/>
                <w:i/>
                <w:szCs w:val="24"/>
              </w:rPr>
              <w:t>paksus kaldkirjas</w:t>
            </w:r>
            <w:r w:rsidRPr="00BE0AD7">
              <w:t xml:space="preserve">. Teksti asendamine on märgistatud mõlemas veerus </w:t>
            </w:r>
            <w:r w:rsidRPr="00BE0AD7">
              <w:rPr>
                <w:b/>
                <w:i/>
                <w:szCs w:val="24"/>
              </w:rPr>
              <w:t>paksus kaldkirjas</w:t>
            </w:r>
            <w:r w:rsidRPr="00BE0AD7">
              <w:t xml:space="preserve">. Uus tekst on märgistatud parempoolses veerus </w:t>
            </w:r>
            <w:r w:rsidRPr="00BE0AD7">
              <w:rPr>
                <w:b/>
                <w:i/>
                <w:szCs w:val="24"/>
              </w:rPr>
              <w:t>paksus kaldkirjas</w:t>
            </w:r>
            <w:r w:rsidRPr="00BE0AD7">
              <w:t>.</w:t>
            </w:r>
          </w:p>
          <w:p w14:paraId="43D37CD0" w14:textId="77777777" w:rsidR="00A65B03" w:rsidRPr="00BE0AD7" w:rsidRDefault="00A65B03" w:rsidP="00AB3F26">
            <w:pPr>
              <w:pStyle w:val="Lgendestandard"/>
              <w:rPr>
                <w:szCs w:val="24"/>
              </w:rPr>
            </w:pPr>
          </w:p>
          <w:p w14:paraId="23680C29" w14:textId="77777777" w:rsidR="00A65B03" w:rsidRPr="00BE0AD7" w:rsidRDefault="00A65B03" w:rsidP="00AB3F26">
            <w:pPr>
              <w:pStyle w:val="Lgendestandard"/>
              <w:rPr>
                <w:szCs w:val="24"/>
              </w:rPr>
            </w:pPr>
            <w:r w:rsidRPr="00BE0AD7">
              <w:t>Iga muudatusettepaneku päise esimene ja teine rida osutavad läbivaadatava õigusakti eelnõu asjaomasele tekstiosale. Kui muudatusettepanek puudutab kehtivat õigusakti, mida õigusakti eelnõus soovitakse muuta, märgitakse päises lisaks kolmandale reale viide kehtivale õigusaktile ja neljandale reale viide muudetavale sättele.</w:t>
            </w:r>
          </w:p>
          <w:p w14:paraId="69A73724" w14:textId="77777777" w:rsidR="00A65B03" w:rsidRPr="00BE0AD7" w:rsidRDefault="00A65B03" w:rsidP="00AB3F26">
            <w:pPr>
              <w:pStyle w:val="Lgendestandard"/>
              <w:rPr>
                <w:szCs w:val="24"/>
              </w:rPr>
            </w:pPr>
          </w:p>
          <w:p w14:paraId="4EFB4D66" w14:textId="77777777" w:rsidR="00A65B03" w:rsidRPr="00BE0AD7" w:rsidRDefault="00A65B03" w:rsidP="00AB3F26">
            <w:pPr>
              <w:pStyle w:val="Lgendestandard"/>
              <w:rPr>
                <w:b/>
                <w:szCs w:val="24"/>
              </w:rPr>
            </w:pPr>
            <w:r w:rsidRPr="00BE0AD7">
              <w:rPr>
                <w:b/>
                <w:szCs w:val="24"/>
              </w:rPr>
              <w:t>Konsolideeritud tekstina esitatud Euroopa Parlamendi muudatusettepanekud</w:t>
            </w:r>
          </w:p>
          <w:p w14:paraId="19D51C6C" w14:textId="77777777" w:rsidR="00A65B03" w:rsidRPr="00BE0AD7" w:rsidRDefault="00A65B03" w:rsidP="00AB3F26">
            <w:pPr>
              <w:pStyle w:val="Lgendestandard"/>
              <w:rPr>
                <w:szCs w:val="24"/>
              </w:rPr>
            </w:pPr>
          </w:p>
          <w:p w14:paraId="1FB010F6" w14:textId="77777777" w:rsidR="00A65B03" w:rsidRPr="00BE0AD7" w:rsidRDefault="00A65B03" w:rsidP="00AB3F26">
            <w:pPr>
              <w:pStyle w:val="Lgendestandard"/>
              <w:rPr>
                <w:szCs w:val="24"/>
              </w:rPr>
            </w:pPr>
            <w:r w:rsidRPr="00BE0AD7">
              <w:t xml:space="preserve">Uued tekstiosad on märgistatud </w:t>
            </w:r>
            <w:r w:rsidRPr="00BE0AD7">
              <w:rPr>
                <w:b/>
                <w:i/>
                <w:szCs w:val="24"/>
              </w:rPr>
              <w:t>paksus kaldkirjas</w:t>
            </w:r>
            <w:r w:rsidRPr="00BE0AD7">
              <w:t xml:space="preserve">. Välja jäetud tekstiosad on tähistatud sümboliga ▌ või läbi kriipsutatud. Teksti asendamise puhul on uus tekst märgistatud </w:t>
            </w:r>
            <w:r w:rsidRPr="00BE0AD7">
              <w:rPr>
                <w:b/>
                <w:i/>
                <w:szCs w:val="24"/>
              </w:rPr>
              <w:t>paksus kaldkirjas</w:t>
            </w:r>
            <w:r w:rsidRPr="00BE0AD7">
              <w:t xml:space="preserve"> ja asendatav tekst kustutatud või läbi kriipsutatud. </w:t>
            </w:r>
          </w:p>
          <w:p w14:paraId="408769E9" w14:textId="77777777" w:rsidR="00A65B03" w:rsidRPr="00BE0AD7" w:rsidRDefault="00A65B03" w:rsidP="00AB3F26">
            <w:pPr>
              <w:pStyle w:val="Lgendestandard"/>
              <w:rPr>
                <w:szCs w:val="24"/>
              </w:rPr>
            </w:pPr>
            <w:r w:rsidRPr="00BE0AD7">
              <w:t>Erandina ei tähistata teenistuste tehtud puhtalt tehnilist laadi muudatusi lõpliku teksti vormistamiseks.</w:t>
            </w:r>
          </w:p>
          <w:p w14:paraId="25F6E07E" w14:textId="77777777" w:rsidR="00A65B03" w:rsidRPr="00BE0AD7" w:rsidRDefault="00A65B03">
            <w:pPr>
              <w:pStyle w:val="Lgendestandard"/>
            </w:pPr>
          </w:p>
        </w:tc>
      </w:tr>
    </w:tbl>
    <w:p w14:paraId="5D94C85A" w14:textId="77777777" w:rsidR="00A65B03" w:rsidRPr="00BE0AD7" w:rsidRDefault="00A65B03"/>
    <w:p w14:paraId="2FD712B1" w14:textId="77777777" w:rsidR="00793EA9" w:rsidRPr="00BE0AD7" w:rsidRDefault="00793EA9" w:rsidP="00012351">
      <w:pPr>
        <w:widowControl/>
        <w:tabs>
          <w:tab w:val="center" w:pos="4677"/>
        </w:tabs>
      </w:pPr>
    </w:p>
    <w:p w14:paraId="68F4DCA7" w14:textId="77777777" w:rsidR="00793EA9" w:rsidRPr="00BE0AD7" w:rsidRDefault="00793EA9">
      <w:pPr>
        <w:pStyle w:val="TOCHeading"/>
      </w:pPr>
      <w:r w:rsidRPr="00BE0AD7">
        <w:br w:type="page"/>
      </w:r>
      <w:r w:rsidRPr="00BE0AD7">
        <w:lastRenderedPageBreak/>
        <w:t>SISUKORD</w:t>
      </w:r>
    </w:p>
    <w:p w14:paraId="14C1D008" w14:textId="77777777" w:rsidR="00793EA9" w:rsidRPr="00BE0AD7" w:rsidRDefault="00C64730">
      <w:pPr>
        <w:pStyle w:val="TOCPage"/>
      </w:pPr>
      <w:r w:rsidRPr="00BE0AD7">
        <w:t>lk</w:t>
      </w:r>
    </w:p>
    <w:p w14:paraId="40855F65" w14:textId="16031AF4" w:rsidR="00BE0AD7" w:rsidRDefault="001767E2">
      <w:pPr>
        <w:pStyle w:val="TOC1"/>
        <w:tabs>
          <w:tab w:val="right" w:leader="dot" w:pos="9060"/>
        </w:tabs>
        <w:rPr>
          <w:rFonts w:asciiTheme="minorHAnsi" w:eastAsiaTheme="minorEastAsia" w:hAnsiTheme="minorHAnsi" w:cstheme="minorBidi"/>
          <w:noProof/>
          <w:sz w:val="22"/>
          <w:szCs w:val="22"/>
          <w:lang w:val="en-GB"/>
        </w:rPr>
      </w:pPr>
      <w:r w:rsidRPr="00BE0AD7">
        <w:rPr>
          <w:b/>
        </w:rPr>
        <w:fldChar w:fldCharType="begin"/>
      </w:r>
      <w:r w:rsidRPr="00BE0AD7">
        <w:rPr>
          <w:b/>
        </w:rPr>
        <w:instrText xml:space="preserve"> TOC \t "PageHeading</w:instrText>
      </w:r>
      <w:r w:rsidR="0075644B" w:rsidRPr="00BE0AD7">
        <w:rPr>
          <w:b/>
        </w:rPr>
        <w:instrText>;</w:instrText>
      </w:r>
      <w:r w:rsidRPr="00BE0AD7">
        <w:rPr>
          <w:b/>
        </w:rPr>
        <w:instrText xml:space="preserve">1" </w:instrText>
      </w:r>
      <w:r w:rsidRPr="00BE0AD7">
        <w:rPr>
          <w:b/>
        </w:rPr>
        <w:fldChar w:fldCharType="separate"/>
      </w:r>
      <w:r w:rsidR="00BE0AD7">
        <w:rPr>
          <w:noProof/>
        </w:rPr>
        <w:t>EUROOPA PARLAMENDI SEADUSANDLIKU RESOLUTSIOONI PROJEKT</w:t>
      </w:r>
      <w:r w:rsidR="00BE0AD7">
        <w:rPr>
          <w:noProof/>
        </w:rPr>
        <w:tab/>
      </w:r>
      <w:r w:rsidR="00BE0AD7">
        <w:rPr>
          <w:noProof/>
        </w:rPr>
        <w:fldChar w:fldCharType="begin"/>
      </w:r>
      <w:r w:rsidR="00BE0AD7">
        <w:rPr>
          <w:noProof/>
        </w:rPr>
        <w:instrText xml:space="preserve"> PAGEREF _Toc3198336 \h </w:instrText>
      </w:r>
      <w:r w:rsidR="00BE0AD7">
        <w:rPr>
          <w:noProof/>
        </w:rPr>
      </w:r>
      <w:r w:rsidR="00BE0AD7">
        <w:rPr>
          <w:noProof/>
        </w:rPr>
        <w:fldChar w:fldCharType="separate"/>
      </w:r>
      <w:r w:rsidR="00BE0AD7">
        <w:rPr>
          <w:noProof/>
        </w:rPr>
        <w:t>5</w:t>
      </w:r>
      <w:r w:rsidR="00BE0AD7">
        <w:rPr>
          <w:noProof/>
        </w:rPr>
        <w:fldChar w:fldCharType="end"/>
      </w:r>
    </w:p>
    <w:p w14:paraId="57A9702B" w14:textId="45BBC28B" w:rsidR="00BE0AD7" w:rsidRDefault="00BE0AD7">
      <w:pPr>
        <w:pStyle w:val="TOC1"/>
        <w:tabs>
          <w:tab w:val="right" w:leader="dot" w:pos="9060"/>
        </w:tabs>
        <w:rPr>
          <w:rFonts w:asciiTheme="minorHAnsi" w:eastAsiaTheme="minorEastAsia" w:hAnsiTheme="minorHAnsi" w:cstheme="minorBidi"/>
          <w:noProof/>
          <w:sz w:val="22"/>
          <w:szCs w:val="22"/>
          <w:lang w:val="en-GB"/>
        </w:rPr>
      </w:pPr>
      <w:r>
        <w:rPr>
          <w:noProof/>
        </w:rPr>
        <w:t>SELETUSKIRI</w:t>
      </w:r>
      <w:r>
        <w:rPr>
          <w:noProof/>
        </w:rPr>
        <w:tab/>
      </w:r>
      <w:r>
        <w:rPr>
          <w:noProof/>
        </w:rPr>
        <w:fldChar w:fldCharType="begin"/>
      </w:r>
      <w:r>
        <w:rPr>
          <w:noProof/>
        </w:rPr>
        <w:instrText xml:space="preserve"> PAGEREF _Toc3198337 \h </w:instrText>
      </w:r>
      <w:r>
        <w:rPr>
          <w:noProof/>
        </w:rPr>
      </w:r>
      <w:r>
        <w:rPr>
          <w:noProof/>
        </w:rPr>
        <w:fldChar w:fldCharType="separate"/>
      </w:r>
      <w:r>
        <w:rPr>
          <w:noProof/>
        </w:rPr>
        <w:t>75</w:t>
      </w:r>
      <w:r>
        <w:rPr>
          <w:noProof/>
        </w:rPr>
        <w:fldChar w:fldCharType="end"/>
      </w:r>
    </w:p>
    <w:p w14:paraId="1A411098" w14:textId="12CC5D0C" w:rsidR="00BE0AD7" w:rsidRDefault="00BE0AD7">
      <w:pPr>
        <w:pStyle w:val="TOC1"/>
        <w:tabs>
          <w:tab w:val="right" w:leader="dot" w:pos="9060"/>
        </w:tabs>
        <w:rPr>
          <w:rFonts w:asciiTheme="minorHAnsi" w:eastAsiaTheme="minorEastAsia" w:hAnsiTheme="minorHAnsi" w:cstheme="minorBidi"/>
          <w:noProof/>
          <w:sz w:val="22"/>
          <w:szCs w:val="22"/>
          <w:lang w:val="en-GB"/>
        </w:rPr>
      </w:pPr>
      <w:r>
        <w:rPr>
          <w:noProof/>
        </w:rPr>
        <w:t>LISA: RAPORTÖÖRILE TEAVET ANDNUD ÜKSUSTE JA ISIKUTE LOETELU</w:t>
      </w:r>
      <w:r>
        <w:rPr>
          <w:noProof/>
        </w:rPr>
        <w:tab/>
      </w:r>
      <w:r>
        <w:rPr>
          <w:noProof/>
        </w:rPr>
        <w:fldChar w:fldCharType="begin"/>
      </w:r>
      <w:r>
        <w:rPr>
          <w:noProof/>
        </w:rPr>
        <w:instrText xml:space="preserve"> PAGEREF _Toc3198338 \h </w:instrText>
      </w:r>
      <w:r>
        <w:rPr>
          <w:noProof/>
        </w:rPr>
      </w:r>
      <w:r>
        <w:rPr>
          <w:noProof/>
        </w:rPr>
        <w:fldChar w:fldCharType="separate"/>
      </w:r>
      <w:r>
        <w:rPr>
          <w:noProof/>
        </w:rPr>
        <w:t>78</w:t>
      </w:r>
      <w:r>
        <w:rPr>
          <w:noProof/>
        </w:rPr>
        <w:fldChar w:fldCharType="end"/>
      </w:r>
    </w:p>
    <w:p w14:paraId="4D264B12" w14:textId="1CF5E514" w:rsidR="00BE0AD7" w:rsidRDefault="00BE0AD7">
      <w:pPr>
        <w:pStyle w:val="TOC1"/>
        <w:tabs>
          <w:tab w:val="right" w:leader="dot" w:pos="9060"/>
        </w:tabs>
        <w:rPr>
          <w:rFonts w:asciiTheme="minorHAnsi" w:eastAsiaTheme="minorEastAsia" w:hAnsiTheme="minorHAnsi" w:cstheme="minorBidi"/>
          <w:noProof/>
          <w:sz w:val="22"/>
          <w:szCs w:val="22"/>
          <w:lang w:val="en-GB"/>
        </w:rPr>
      </w:pPr>
      <w:r>
        <w:rPr>
          <w:noProof/>
        </w:rPr>
        <w:t>SISETURU- JA TARBIJAKAITSEKOMISJONI ARVAMUS</w:t>
      </w:r>
      <w:r>
        <w:rPr>
          <w:noProof/>
        </w:rPr>
        <w:tab/>
      </w:r>
      <w:r>
        <w:rPr>
          <w:noProof/>
        </w:rPr>
        <w:fldChar w:fldCharType="begin"/>
      </w:r>
      <w:r>
        <w:rPr>
          <w:noProof/>
        </w:rPr>
        <w:instrText xml:space="preserve"> PAGEREF _Toc3198339 \h </w:instrText>
      </w:r>
      <w:r>
        <w:rPr>
          <w:noProof/>
        </w:rPr>
      </w:r>
      <w:r>
        <w:rPr>
          <w:noProof/>
        </w:rPr>
        <w:fldChar w:fldCharType="separate"/>
      </w:r>
      <w:r>
        <w:rPr>
          <w:noProof/>
        </w:rPr>
        <w:t>79</w:t>
      </w:r>
      <w:r>
        <w:rPr>
          <w:noProof/>
        </w:rPr>
        <w:fldChar w:fldCharType="end"/>
      </w:r>
    </w:p>
    <w:p w14:paraId="511ABFB0" w14:textId="6A9531B7" w:rsidR="00BE0AD7" w:rsidRDefault="00BE0AD7">
      <w:pPr>
        <w:pStyle w:val="TOC1"/>
        <w:tabs>
          <w:tab w:val="right" w:leader="dot" w:pos="9060"/>
        </w:tabs>
        <w:rPr>
          <w:rFonts w:asciiTheme="minorHAnsi" w:eastAsiaTheme="minorEastAsia" w:hAnsiTheme="minorHAnsi" w:cstheme="minorBidi"/>
          <w:noProof/>
          <w:sz w:val="22"/>
          <w:szCs w:val="22"/>
          <w:lang w:val="en-GB"/>
        </w:rPr>
      </w:pPr>
      <w:r>
        <w:rPr>
          <w:noProof/>
        </w:rPr>
        <w:t>VASTUTAVA KOMISJONI MENETLUS</w:t>
      </w:r>
      <w:r>
        <w:rPr>
          <w:noProof/>
        </w:rPr>
        <w:tab/>
      </w:r>
      <w:r>
        <w:rPr>
          <w:noProof/>
        </w:rPr>
        <w:fldChar w:fldCharType="begin"/>
      </w:r>
      <w:r>
        <w:rPr>
          <w:noProof/>
        </w:rPr>
        <w:instrText xml:space="preserve"> PAGEREF _Toc3198340 \h </w:instrText>
      </w:r>
      <w:r>
        <w:rPr>
          <w:noProof/>
        </w:rPr>
      </w:r>
      <w:r>
        <w:rPr>
          <w:noProof/>
        </w:rPr>
        <w:fldChar w:fldCharType="separate"/>
      </w:r>
      <w:r>
        <w:rPr>
          <w:noProof/>
        </w:rPr>
        <w:t>124</w:t>
      </w:r>
      <w:r>
        <w:rPr>
          <w:noProof/>
        </w:rPr>
        <w:fldChar w:fldCharType="end"/>
      </w:r>
    </w:p>
    <w:p w14:paraId="0A38AE17" w14:textId="57355989" w:rsidR="00BE0AD7" w:rsidRDefault="00BE0AD7">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_Toc3198341 \h </w:instrText>
      </w:r>
      <w:r>
        <w:rPr>
          <w:noProof/>
        </w:rPr>
      </w:r>
      <w:r>
        <w:rPr>
          <w:noProof/>
        </w:rPr>
        <w:fldChar w:fldCharType="separate"/>
      </w:r>
      <w:r>
        <w:rPr>
          <w:noProof/>
        </w:rPr>
        <w:t>125</w:t>
      </w:r>
      <w:r>
        <w:rPr>
          <w:noProof/>
        </w:rPr>
        <w:fldChar w:fldCharType="end"/>
      </w:r>
    </w:p>
    <w:p w14:paraId="67E483AB" w14:textId="23B70D49" w:rsidR="00793EA9" w:rsidRPr="00BE0AD7" w:rsidRDefault="001767E2" w:rsidP="002346B0">
      <w:r w:rsidRPr="00BE0AD7">
        <w:rPr>
          <w:b/>
        </w:rPr>
        <w:fldChar w:fldCharType="end"/>
      </w:r>
    </w:p>
    <w:p w14:paraId="449C1D2C" w14:textId="77777777" w:rsidR="002346B0" w:rsidRPr="00BE0AD7" w:rsidRDefault="002346B0" w:rsidP="002346B0"/>
    <w:p w14:paraId="341809F6" w14:textId="77777777" w:rsidR="002346B0" w:rsidRPr="00BE0AD7" w:rsidRDefault="002346B0">
      <w:pPr>
        <w:pStyle w:val="PageHeading"/>
      </w:pPr>
    </w:p>
    <w:p w14:paraId="1942E834" w14:textId="77777777" w:rsidR="00793EA9" w:rsidRPr="00BE0AD7" w:rsidRDefault="00793EA9">
      <w:pPr>
        <w:pStyle w:val="PageHeading"/>
      </w:pPr>
      <w:r w:rsidRPr="00BE0AD7">
        <w:br w:type="page"/>
      </w:r>
      <w:r w:rsidRPr="00BE0AD7">
        <w:lastRenderedPageBreak/>
        <w:br w:type="page"/>
      </w:r>
      <w:bookmarkStart w:id="1" w:name="_Toc3198336"/>
      <w:r w:rsidRPr="00BE0AD7">
        <w:lastRenderedPageBreak/>
        <w:t>EUROOPA PARLAMENDI SEADUSANDLIKU RESOLUTSIOONI PROJEKT</w:t>
      </w:r>
      <w:bookmarkEnd w:id="1"/>
    </w:p>
    <w:p w14:paraId="36D2D175" w14:textId="77777777" w:rsidR="00793EA9" w:rsidRPr="00BE0AD7" w:rsidRDefault="00C64730">
      <w:pPr>
        <w:pStyle w:val="NormalBold"/>
      </w:pPr>
      <w:r w:rsidRPr="00BE0AD7">
        <w:t>ettepaneku kohta võtta vastu Euroopa Parlamendi ja nõukogu määrus, millega luuakse Euroopa küberturvalisuse tööstusliku, tehnoloogilise ja teadusliku pädevuse keskus ning riiklike koordineerimiskeskuste võrgustik</w:t>
      </w:r>
    </w:p>
    <w:p w14:paraId="50BA42AE" w14:textId="636C5767" w:rsidR="00793EA9" w:rsidRPr="00BE0AD7" w:rsidRDefault="00C64730">
      <w:pPr>
        <w:pStyle w:val="Normal12Bold"/>
      </w:pPr>
      <w:r w:rsidRPr="00BE0AD7">
        <w:t>(COM(2018)0630 – C8-0404/2018 – 2018/0328(COD))</w:t>
      </w:r>
    </w:p>
    <w:p w14:paraId="149CEA80" w14:textId="77777777" w:rsidR="00793EA9" w:rsidRPr="00BE0AD7" w:rsidRDefault="00C64730">
      <w:pPr>
        <w:pStyle w:val="Normal12Bold"/>
      </w:pPr>
      <w:r w:rsidRPr="00BE0AD7">
        <w:t>(Seadusandlik tavamenetlus: esimene lugemine)</w:t>
      </w:r>
    </w:p>
    <w:p w14:paraId="62DCE972" w14:textId="77777777" w:rsidR="00793EA9" w:rsidRPr="00BE0AD7" w:rsidRDefault="00C64730">
      <w:pPr>
        <w:pStyle w:val="Normal12"/>
      </w:pPr>
      <w:r w:rsidRPr="00BE0AD7">
        <w:rPr>
          <w:i/>
        </w:rPr>
        <w:t>Euroopa Parlament</w:t>
      </w:r>
      <w:r w:rsidRPr="00BE0AD7">
        <w:t>,</w:t>
      </w:r>
    </w:p>
    <w:p w14:paraId="4FF4960D" w14:textId="77777777" w:rsidR="00793EA9" w:rsidRPr="00BE0AD7" w:rsidRDefault="00793EA9">
      <w:pPr>
        <w:pStyle w:val="Normal12Hanging"/>
      </w:pPr>
      <w:r w:rsidRPr="00BE0AD7">
        <w:t>–</w:t>
      </w:r>
      <w:r w:rsidRPr="00BE0AD7">
        <w:tab/>
        <w:t>võttes arvesse komisjoni ettepanekut Euroopa Parlamendile ja nõukogule (COM(2018)0630),</w:t>
      </w:r>
    </w:p>
    <w:p w14:paraId="752D502E" w14:textId="1EA0B114" w:rsidR="00793EA9" w:rsidRPr="00BE0AD7" w:rsidRDefault="00793EA9">
      <w:pPr>
        <w:pStyle w:val="Normal12Hanging"/>
      </w:pPr>
      <w:r w:rsidRPr="00BE0AD7">
        <w:t>–</w:t>
      </w:r>
      <w:r w:rsidRPr="00BE0AD7">
        <w:tab/>
        <w:t>võttes arvesse Euroopa Liidu toimimise lepingu artikli 294 lõiget 2, artikli 173 lõiget 3 ja artikli 188 lõiget 1, mille alusel komisjon esitas Euroopa Parlamendile ettepaneku (C8-0404/2018),</w:t>
      </w:r>
    </w:p>
    <w:p w14:paraId="6669DE48" w14:textId="77777777" w:rsidR="00A26F46" w:rsidRPr="00BE0AD7" w:rsidRDefault="00A26F46" w:rsidP="00A26F46">
      <w:pPr>
        <w:pStyle w:val="Normal12Hanging"/>
      </w:pPr>
      <w:r w:rsidRPr="00BE0AD7">
        <w:t>–</w:t>
      </w:r>
      <w:r w:rsidRPr="00BE0AD7">
        <w:tab/>
        <w:t>võttes arvesse Euroopa Liidu toimimise lepingu artikli 294 lõiget 3,</w:t>
      </w:r>
    </w:p>
    <w:p w14:paraId="2E5E8F7E" w14:textId="3FE5D1B3" w:rsidR="00DF337E" w:rsidRPr="00BE0AD7" w:rsidRDefault="00DF337E" w:rsidP="00FB52FE">
      <w:pPr>
        <w:pStyle w:val="Normal12Hanging"/>
      </w:pPr>
      <w:r w:rsidRPr="00BE0AD7">
        <w:t>–</w:t>
      </w:r>
      <w:r w:rsidRPr="00BE0AD7">
        <w:tab/>
        <w:t>võttes arvesse Euroopa Majandus- ja Sotsiaalkomitee 23. jaanuari 2019. aasta arvamust</w:t>
      </w:r>
      <w:r w:rsidRPr="00BE0AD7">
        <w:rPr>
          <w:rStyle w:val="FootnoteReference"/>
        </w:rPr>
        <w:footnoteReference w:id="1"/>
      </w:r>
      <w:r w:rsidRPr="00BE0AD7">
        <w:t>,</w:t>
      </w:r>
    </w:p>
    <w:p w14:paraId="7CB3A0D3" w14:textId="77777777" w:rsidR="00793EA9" w:rsidRPr="00BE0AD7" w:rsidRDefault="00793EA9">
      <w:pPr>
        <w:pStyle w:val="Normal12Hanging"/>
      </w:pPr>
      <w:r w:rsidRPr="00BE0AD7">
        <w:t>–</w:t>
      </w:r>
      <w:r w:rsidRPr="00BE0AD7">
        <w:tab/>
        <w:t>võttes arvesse kodukorra artiklit 59,</w:t>
      </w:r>
    </w:p>
    <w:p w14:paraId="122DA682" w14:textId="2F6A31F1" w:rsidR="00793EA9" w:rsidRPr="00BE0AD7" w:rsidRDefault="00793EA9">
      <w:pPr>
        <w:pStyle w:val="Normal12Hanging"/>
      </w:pPr>
      <w:r w:rsidRPr="00BE0AD7">
        <w:t>–</w:t>
      </w:r>
      <w:r w:rsidRPr="00BE0AD7">
        <w:tab/>
        <w:t>võttes arvesse tööstuse, teadusuuringute ja energeetikakomisjoni raportit ning siseturu- ja tarbijakaitsekomisjoni arvamust (A8-0084/2019),</w:t>
      </w:r>
    </w:p>
    <w:p w14:paraId="7C597368" w14:textId="77777777" w:rsidR="009F6C2F" w:rsidRPr="00BE0AD7" w:rsidRDefault="009F6C2F" w:rsidP="009F6C2F">
      <w:pPr>
        <w:pStyle w:val="Normal12Hanging"/>
      </w:pPr>
      <w:r w:rsidRPr="00BE0AD7">
        <w:t>1.</w:t>
      </w:r>
      <w:r w:rsidRPr="00BE0AD7">
        <w:tab/>
        <w:t>võtab vastu allpool toodud esimese lugemise seisukoha;</w:t>
      </w:r>
    </w:p>
    <w:p w14:paraId="0EAD671A" w14:textId="77777777" w:rsidR="00217DBC" w:rsidRPr="00BE0AD7" w:rsidRDefault="00217DBC" w:rsidP="009F6C2F">
      <w:pPr>
        <w:pStyle w:val="Normal12Hanging"/>
      </w:pPr>
      <w:r w:rsidRPr="00BE0AD7">
        <w:t>2.</w:t>
      </w:r>
      <w:r w:rsidRPr="00BE0AD7">
        <w:tab/>
        <w:t>palub komisjonil ettepaneku uuesti Euroopa Parlamendile saata, kui komisjon asendab oma ettepaneku, muudab seda oluliselt või kavatseb seda oluliselt muuta;</w:t>
      </w:r>
    </w:p>
    <w:p w14:paraId="2D590FE9" w14:textId="37DF5028" w:rsidR="009F6C2F" w:rsidRPr="00BE0AD7" w:rsidRDefault="00217DBC" w:rsidP="009F6C2F">
      <w:pPr>
        <w:pStyle w:val="Normal12Hanging"/>
      </w:pPr>
      <w:r w:rsidRPr="00BE0AD7">
        <w:t>3.</w:t>
      </w:r>
      <w:r w:rsidRPr="00BE0AD7">
        <w:tab/>
        <w:t>teeb presidendile ülesandeks edastada Euroopa Parlamendi seisukoht nõukogule ja komisjonile ning liikmesriikide parlamentidele.</w:t>
      </w:r>
    </w:p>
    <w:p w14:paraId="3550F976" w14:textId="77777777" w:rsidR="00AD343D" w:rsidRPr="00BE0AD7" w:rsidRDefault="00AD343D" w:rsidP="00AD343D">
      <w:pPr>
        <w:rPr>
          <w:rStyle w:val="HideTWBExt"/>
          <w:noProof w:val="0"/>
        </w:rPr>
      </w:pPr>
      <w:r w:rsidRPr="00BE0AD7">
        <w:rPr>
          <w:rStyle w:val="HideTWBExt"/>
          <w:noProof w:val="0"/>
        </w:rPr>
        <w:t>&lt;RepeatBlock-Amend&gt;</w:t>
      </w:r>
    </w:p>
    <w:p w14:paraId="7E7EFE27"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w:t>
      </w:r>
      <w:r w:rsidRPr="00BE0AD7">
        <w:rPr>
          <w:rStyle w:val="HideTWBExt"/>
          <w:noProof w:val="0"/>
        </w:rPr>
        <w:t>&lt;/NumAm&gt;</w:t>
      </w:r>
    </w:p>
    <w:p w14:paraId="68E919A6"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189DC55" w14:textId="77777777" w:rsidR="00AD343D" w:rsidRPr="00BE0AD7" w:rsidRDefault="00AD343D" w:rsidP="00AD343D">
      <w:pPr>
        <w:pStyle w:val="NormalBold"/>
      </w:pPr>
      <w:r w:rsidRPr="00BE0AD7">
        <w:rPr>
          <w:rStyle w:val="HideTWBExt"/>
          <w:b w:val="0"/>
          <w:noProof w:val="0"/>
        </w:rPr>
        <w:t>&lt;Article&gt;</w:t>
      </w:r>
      <w:r w:rsidRPr="00BE0AD7">
        <w:t>Põhjendus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EFA4EAF" w14:textId="77777777" w:rsidTr="00476134">
        <w:trPr>
          <w:jc w:val="center"/>
        </w:trPr>
        <w:tc>
          <w:tcPr>
            <w:tcW w:w="9752" w:type="dxa"/>
            <w:gridSpan w:val="2"/>
          </w:tcPr>
          <w:p w14:paraId="30D6795A" w14:textId="77777777" w:rsidR="00AD343D" w:rsidRPr="00BE0AD7" w:rsidRDefault="00AD343D" w:rsidP="00476134">
            <w:pPr>
              <w:keepNext/>
            </w:pPr>
          </w:p>
        </w:tc>
      </w:tr>
      <w:tr w:rsidR="00AD343D" w:rsidRPr="00BE0AD7" w14:paraId="0483E5CC" w14:textId="77777777" w:rsidTr="00476134">
        <w:trPr>
          <w:jc w:val="center"/>
        </w:trPr>
        <w:tc>
          <w:tcPr>
            <w:tcW w:w="4876" w:type="dxa"/>
            <w:hideMark/>
          </w:tcPr>
          <w:p w14:paraId="53A95302" w14:textId="77777777" w:rsidR="00AD343D" w:rsidRPr="00BE0AD7" w:rsidRDefault="00AD343D" w:rsidP="00476134">
            <w:pPr>
              <w:pStyle w:val="ColumnHeading"/>
              <w:keepNext/>
            </w:pPr>
            <w:r w:rsidRPr="00BE0AD7">
              <w:t>Komisjoni ettepanek</w:t>
            </w:r>
          </w:p>
        </w:tc>
        <w:tc>
          <w:tcPr>
            <w:tcW w:w="4876" w:type="dxa"/>
            <w:hideMark/>
          </w:tcPr>
          <w:p w14:paraId="21E25FDA" w14:textId="77777777" w:rsidR="00AD343D" w:rsidRPr="00BE0AD7" w:rsidRDefault="00AD343D" w:rsidP="00476134">
            <w:pPr>
              <w:pStyle w:val="ColumnHeading"/>
              <w:keepNext/>
            </w:pPr>
            <w:r w:rsidRPr="00BE0AD7">
              <w:t>Muudatusettepanek</w:t>
            </w:r>
          </w:p>
        </w:tc>
      </w:tr>
      <w:tr w:rsidR="00AD343D" w:rsidRPr="00BE0AD7" w14:paraId="3B383F1D" w14:textId="77777777" w:rsidTr="00476134">
        <w:trPr>
          <w:jc w:val="center"/>
        </w:trPr>
        <w:tc>
          <w:tcPr>
            <w:tcW w:w="4876" w:type="dxa"/>
            <w:hideMark/>
          </w:tcPr>
          <w:p w14:paraId="53136E0B" w14:textId="77777777" w:rsidR="00AD343D" w:rsidRPr="00BE0AD7" w:rsidRDefault="00AD343D" w:rsidP="00476134">
            <w:pPr>
              <w:pStyle w:val="Normal6"/>
            </w:pPr>
            <w:r w:rsidRPr="00BE0AD7">
              <w:t>(1)</w:t>
            </w:r>
            <w:r w:rsidRPr="00BE0AD7">
              <w:tab/>
            </w:r>
            <w:r w:rsidRPr="00BE0AD7">
              <w:rPr>
                <w:b/>
                <w:i/>
              </w:rPr>
              <w:t>Meie</w:t>
            </w:r>
            <w:r w:rsidRPr="00BE0AD7">
              <w:t xml:space="preserve"> igapäevaelu ja majandus hakkavad üha enam sõltuma digitaaltehnoloogiast ja kodanikud </w:t>
            </w:r>
            <w:r w:rsidRPr="00BE0AD7">
              <w:lastRenderedPageBreak/>
              <w:t xml:space="preserve">puutuvad järjest rohkem kokku tõsiste küberintsidentidega. Tuleviku turvalisus oleneb muu hulgas </w:t>
            </w:r>
            <w:r w:rsidRPr="00BE0AD7">
              <w:rPr>
                <w:b/>
                <w:i/>
              </w:rPr>
              <w:t>liidu</w:t>
            </w:r>
            <w:r w:rsidRPr="00BE0AD7">
              <w:t xml:space="preserve"> küberohtude vastase tehnoloogilise ja tööstusliku kaitsevõime suurendamisest, kuna nii </w:t>
            </w:r>
            <w:r w:rsidRPr="00BE0AD7">
              <w:rPr>
                <w:b/>
                <w:i/>
              </w:rPr>
              <w:t>tsiviiltaristu</w:t>
            </w:r>
            <w:r w:rsidRPr="00BE0AD7">
              <w:t xml:space="preserve"> kui ka </w:t>
            </w:r>
            <w:r w:rsidRPr="00BE0AD7">
              <w:rPr>
                <w:b/>
                <w:i/>
              </w:rPr>
              <w:t>sõjaline</w:t>
            </w:r>
            <w:r w:rsidRPr="00BE0AD7">
              <w:t xml:space="preserve"> võimekus tuginevad turvalistele digitaalsüsteemidele.</w:t>
            </w:r>
          </w:p>
        </w:tc>
        <w:tc>
          <w:tcPr>
            <w:tcW w:w="4876" w:type="dxa"/>
            <w:hideMark/>
          </w:tcPr>
          <w:p w14:paraId="2B7178E9" w14:textId="77777777" w:rsidR="00AD343D" w:rsidRPr="00BE0AD7" w:rsidRDefault="00AD343D" w:rsidP="00476134">
            <w:pPr>
              <w:pStyle w:val="Normal6"/>
              <w:rPr>
                <w:szCs w:val="24"/>
              </w:rPr>
            </w:pPr>
            <w:r w:rsidRPr="00BE0AD7">
              <w:lastRenderedPageBreak/>
              <w:t>(1)</w:t>
            </w:r>
            <w:r w:rsidRPr="00BE0AD7">
              <w:tab/>
            </w:r>
            <w:r w:rsidRPr="00BE0AD7">
              <w:rPr>
                <w:b/>
                <w:i/>
              </w:rPr>
              <w:t>Rohkem kui 80 % Euroopa Liidu kodanikel on internetiühendus ning meie</w:t>
            </w:r>
            <w:r w:rsidRPr="00BE0AD7">
              <w:t xml:space="preserve"> igapäevaelu ja majandus hakkavad üha </w:t>
            </w:r>
            <w:r w:rsidRPr="00BE0AD7">
              <w:lastRenderedPageBreak/>
              <w:t xml:space="preserve">enam sõltuma digitaaltehnoloogiast ja kodanikud puutuvad järjest rohkem kokku tõsiste küberintsidentidega. Tuleviku turvalisus oleneb muu hulgas </w:t>
            </w:r>
            <w:r w:rsidRPr="00BE0AD7">
              <w:rPr>
                <w:b/>
                <w:i/>
              </w:rPr>
              <w:t>küberohtudega seotud üldise vastupanuvõime tugevdamisest, pidevalt arenevate</w:t>
            </w:r>
            <w:r w:rsidRPr="00BE0AD7">
              <w:t xml:space="preserve"> küberohtude vastase</w:t>
            </w:r>
            <w:r w:rsidRPr="00BE0AD7">
              <w:rPr>
                <w:b/>
                <w:i/>
              </w:rPr>
              <w:t xml:space="preserve"> liidu</w:t>
            </w:r>
            <w:r w:rsidRPr="00BE0AD7">
              <w:t xml:space="preserve"> tehnoloogilise ja tööstusliku kaitsevõime suurendamisest, kuna nii </w:t>
            </w:r>
            <w:r w:rsidRPr="00BE0AD7">
              <w:rPr>
                <w:b/>
                <w:i/>
              </w:rPr>
              <w:t>taristu</w:t>
            </w:r>
            <w:r w:rsidRPr="00BE0AD7">
              <w:t xml:space="preserve"> kui ka </w:t>
            </w:r>
            <w:r w:rsidRPr="00BE0AD7">
              <w:rPr>
                <w:b/>
                <w:i/>
              </w:rPr>
              <w:t>julgeolekualane</w:t>
            </w:r>
            <w:r w:rsidRPr="00BE0AD7">
              <w:t xml:space="preserve"> võimekus tuginevad turvalistele digitaalsüsteemidele. </w:t>
            </w:r>
            <w:r w:rsidRPr="00BE0AD7">
              <w:rPr>
                <w:b/>
                <w:i/>
              </w:rPr>
              <w:t>Seda on võimalik saavutada, suurendades teadlikkust küberohtudest, arendades kogu liidus välja vastavaid pädevusi, suutlikkust ja võimeid, võttes seejuures hoolikalt arvesse riist- ja tarkvarataristu, võrkude, toodete ja protsesside koosmõju ning ühiskondlikke ja eetilisi tagajärgi ja vastavasisulisi murekohti.</w:t>
            </w:r>
          </w:p>
        </w:tc>
      </w:tr>
    </w:tbl>
    <w:p w14:paraId="77DA0569" w14:textId="77777777" w:rsidR="00AD343D" w:rsidRPr="00BE0AD7" w:rsidRDefault="00AD343D" w:rsidP="00AD343D">
      <w:r w:rsidRPr="00BE0AD7">
        <w:rPr>
          <w:rStyle w:val="HideTWBExt"/>
          <w:noProof w:val="0"/>
        </w:rPr>
        <w:lastRenderedPageBreak/>
        <w:t>&lt;/Amend&gt;</w:t>
      </w:r>
    </w:p>
    <w:p w14:paraId="020E9119"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w:t>
      </w:r>
      <w:r w:rsidRPr="00BE0AD7">
        <w:rPr>
          <w:rStyle w:val="HideTWBExt"/>
          <w:noProof w:val="0"/>
        </w:rPr>
        <w:t>&lt;/NumAm&gt;</w:t>
      </w:r>
    </w:p>
    <w:p w14:paraId="03E11A9E"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6DC6CB28" w14:textId="77777777" w:rsidR="00AD343D" w:rsidRPr="00BE0AD7" w:rsidRDefault="00AD343D" w:rsidP="00AD343D">
      <w:pPr>
        <w:pStyle w:val="NormalBold"/>
      </w:pPr>
      <w:r w:rsidRPr="00BE0AD7">
        <w:rPr>
          <w:rStyle w:val="HideTWBExt"/>
          <w:noProof w:val="0"/>
        </w:rPr>
        <w:t>&lt;Article&gt;</w:t>
      </w:r>
      <w:r w:rsidRPr="00BE0AD7">
        <w:t>Põhjendus 1 a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ADD0072" w14:textId="77777777" w:rsidTr="00476134">
        <w:trPr>
          <w:trHeight w:hRule="exact" w:val="240"/>
          <w:jc w:val="center"/>
        </w:trPr>
        <w:tc>
          <w:tcPr>
            <w:tcW w:w="9752" w:type="dxa"/>
            <w:gridSpan w:val="2"/>
          </w:tcPr>
          <w:p w14:paraId="7E6CB15C" w14:textId="77777777" w:rsidR="00AD343D" w:rsidRPr="00BE0AD7" w:rsidRDefault="00AD343D" w:rsidP="00476134"/>
        </w:tc>
      </w:tr>
      <w:tr w:rsidR="00AD343D" w:rsidRPr="00BE0AD7" w14:paraId="2A155AC0" w14:textId="77777777" w:rsidTr="00476134">
        <w:trPr>
          <w:trHeight w:val="240"/>
          <w:jc w:val="center"/>
        </w:trPr>
        <w:tc>
          <w:tcPr>
            <w:tcW w:w="4876" w:type="dxa"/>
          </w:tcPr>
          <w:p w14:paraId="7B66F026" w14:textId="77777777" w:rsidR="00AD343D" w:rsidRPr="00BE0AD7" w:rsidRDefault="00AD343D" w:rsidP="00476134">
            <w:pPr>
              <w:pStyle w:val="ColumnHeading"/>
            </w:pPr>
            <w:r w:rsidRPr="00BE0AD7">
              <w:t>Komisjoni ettepanek</w:t>
            </w:r>
          </w:p>
        </w:tc>
        <w:tc>
          <w:tcPr>
            <w:tcW w:w="4876" w:type="dxa"/>
          </w:tcPr>
          <w:p w14:paraId="3717E0BC" w14:textId="77777777" w:rsidR="00AD343D" w:rsidRPr="00BE0AD7" w:rsidRDefault="00AD343D" w:rsidP="00476134">
            <w:pPr>
              <w:pStyle w:val="ColumnHeading"/>
            </w:pPr>
            <w:r w:rsidRPr="00BE0AD7">
              <w:t>Muudatusettepanek</w:t>
            </w:r>
          </w:p>
        </w:tc>
      </w:tr>
      <w:tr w:rsidR="00AD343D" w:rsidRPr="00BE0AD7" w14:paraId="3DECF377" w14:textId="77777777" w:rsidTr="00476134">
        <w:trPr>
          <w:jc w:val="center"/>
        </w:trPr>
        <w:tc>
          <w:tcPr>
            <w:tcW w:w="4876" w:type="dxa"/>
          </w:tcPr>
          <w:p w14:paraId="1047320C" w14:textId="77777777" w:rsidR="00AD343D" w:rsidRPr="00BE0AD7" w:rsidRDefault="00AD343D" w:rsidP="00476134">
            <w:pPr>
              <w:pStyle w:val="Normal6"/>
            </w:pPr>
          </w:p>
        </w:tc>
        <w:tc>
          <w:tcPr>
            <w:tcW w:w="4876" w:type="dxa"/>
          </w:tcPr>
          <w:p w14:paraId="1657B5FA" w14:textId="77777777" w:rsidR="00AD343D" w:rsidRPr="00BE0AD7" w:rsidRDefault="00AD343D" w:rsidP="00476134">
            <w:pPr>
              <w:pStyle w:val="Normal6"/>
            </w:pPr>
            <w:r w:rsidRPr="00BE0AD7">
              <w:rPr>
                <w:b/>
                <w:i/>
              </w:rPr>
              <w:t>(1 a)</w:t>
            </w:r>
            <w:r w:rsidRPr="00BE0AD7">
              <w:tab/>
            </w:r>
            <w:r w:rsidRPr="00BE0AD7">
              <w:rPr>
                <w:b/>
                <w:i/>
              </w:rPr>
              <w:t>Küberkuritegevus on kiiresti kasvav oht liidu, selle kodanike ja majanduse jaoks.</w:t>
            </w:r>
            <w:r w:rsidRPr="00BE0AD7">
              <w:t xml:space="preserve"> </w:t>
            </w:r>
            <w:r w:rsidRPr="00BE0AD7">
              <w:rPr>
                <w:b/>
                <w:i/>
              </w:rPr>
              <w:t>Aastal 2017 puutus 80 % Euroopa ettevõtjaid kokku vähemalt ühe küberintsidendiga.</w:t>
            </w:r>
            <w:r w:rsidRPr="00BE0AD7">
              <w:t xml:space="preserve"> </w:t>
            </w:r>
            <w:r w:rsidRPr="00BE0AD7">
              <w:rPr>
                <w:b/>
                <w:i/>
              </w:rPr>
              <w:t>2017. aasta mais toimunud Wannacry-rünnak mõjutas rohkem kui 150 riiki ja 230 000 IT-süsteemi ning avaldas olulist mõju elutähtsale taristule, nagu haiglad.</w:t>
            </w:r>
            <w:r w:rsidRPr="00BE0AD7">
              <w:t xml:space="preserve"> </w:t>
            </w:r>
            <w:r w:rsidRPr="00BE0AD7">
              <w:rPr>
                <w:b/>
                <w:i/>
              </w:rPr>
              <w:t>See toob esile asjaolu, et vaja on rangeimaid küberturvalisuse standardeid ja küberturvalisuse terviklahendusi, mis hõlmavad liidu inimesi, tooteid, protsesse ja tehnoloogiaid, ning Euroopa juhtrolli selles küsimuses, samuti digitaalset autonoomiat.</w:t>
            </w:r>
          </w:p>
        </w:tc>
      </w:tr>
    </w:tbl>
    <w:p w14:paraId="4644E62F" w14:textId="77777777" w:rsidR="00AD343D" w:rsidRPr="00BE0AD7" w:rsidRDefault="00AD343D" w:rsidP="00AD343D">
      <w:pPr>
        <w:rPr>
          <w:rStyle w:val="HideTWBExt"/>
          <w:noProof w:val="0"/>
        </w:rPr>
      </w:pPr>
      <w:r w:rsidRPr="00BE0AD7">
        <w:rPr>
          <w:rStyle w:val="HideTWBExt"/>
          <w:noProof w:val="0"/>
        </w:rPr>
        <w:t>&lt;/Amend&gt;</w:t>
      </w:r>
    </w:p>
    <w:p w14:paraId="5C3F7DA0"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w:t>
      </w:r>
      <w:r w:rsidRPr="00BE0AD7">
        <w:rPr>
          <w:rStyle w:val="HideTWBExt"/>
          <w:noProof w:val="0"/>
        </w:rPr>
        <w:t>&lt;/NumAm&gt;</w:t>
      </w:r>
    </w:p>
    <w:p w14:paraId="0AC35A31"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367AEF8" w14:textId="77777777" w:rsidR="00AD343D" w:rsidRPr="00BE0AD7" w:rsidRDefault="00AD343D" w:rsidP="00AD343D">
      <w:pPr>
        <w:pStyle w:val="NormalBold"/>
      </w:pPr>
      <w:r w:rsidRPr="00BE0AD7">
        <w:rPr>
          <w:rStyle w:val="HideTWBExt"/>
          <w:b w:val="0"/>
          <w:noProof w:val="0"/>
        </w:rPr>
        <w:lastRenderedPageBreak/>
        <w:t>&lt;Article&gt;</w:t>
      </w:r>
      <w:r w:rsidRPr="00BE0AD7">
        <w:t>Põhjendus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D759380" w14:textId="77777777" w:rsidTr="00476134">
        <w:trPr>
          <w:jc w:val="center"/>
        </w:trPr>
        <w:tc>
          <w:tcPr>
            <w:tcW w:w="9752" w:type="dxa"/>
            <w:gridSpan w:val="2"/>
          </w:tcPr>
          <w:p w14:paraId="3BB0172B" w14:textId="77777777" w:rsidR="00AD343D" w:rsidRPr="00BE0AD7" w:rsidRDefault="00AD343D" w:rsidP="00476134">
            <w:pPr>
              <w:keepNext/>
            </w:pPr>
          </w:p>
        </w:tc>
      </w:tr>
      <w:tr w:rsidR="00AD343D" w:rsidRPr="00BE0AD7" w14:paraId="5C5F4879" w14:textId="77777777" w:rsidTr="00476134">
        <w:trPr>
          <w:jc w:val="center"/>
        </w:trPr>
        <w:tc>
          <w:tcPr>
            <w:tcW w:w="4876" w:type="dxa"/>
            <w:hideMark/>
          </w:tcPr>
          <w:p w14:paraId="52A88F42" w14:textId="77777777" w:rsidR="00AD343D" w:rsidRPr="00BE0AD7" w:rsidRDefault="00AD343D" w:rsidP="00476134">
            <w:pPr>
              <w:pStyle w:val="ColumnHeading"/>
              <w:keepNext/>
            </w:pPr>
            <w:r w:rsidRPr="00BE0AD7">
              <w:t>Komisjoni ettepanek</w:t>
            </w:r>
          </w:p>
        </w:tc>
        <w:tc>
          <w:tcPr>
            <w:tcW w:w="4876" w:type="dxa"/>
            <w:hideMark/>
          </w:tcPr>
          <w:p w14:paraId="278CB743" w14:textId="77777777" w:rsidR="00AD343D" w:rsidRPr="00BE0AD7" w:rsidRDefault="00AD343D" w:rsidP="00476134">
            <w:pPr>
              <w:pStyle w:val="ColumnHeading"/>
              <w:keepNext/>
            </w:pPr>
            <w:r w:rsidRPr="00BE0AD7">
              <w:t>Muudatusettepanek</w:t>
            </w:r>
          </w:p>
        </w:tc>
      </w:tr>
      <w:tr w:rsidR="00AD343D" w:rsidRPr="00BE0AD7" w14:paraId="59FD1A0F" w14:textId="77777777" w:rsidTr="00476134">
        <w:trPr>
          <w:jc w:val="center"/>
        </w:trPr>
        <w:tc>
          <w:tcPr>
            <w:tcW w:w="4876" w:type="dxa"/>
            <w:hideMark/>
          </w:tcPr>
          <w:p w14:paraId="4E6C4091" w14:textId="77777777" w:rsidR="00AD343D" w:rsidRPr="00BE0AD7" w:rsidRDefault="00AD343D" w:rsidP="00476134">
            <w:pPr>
              <w:pStyle w:val="Normal6"/>
            </w:pPr>
            <w:r w:rsidRPr="00BE0AD7">
              <w:t>(4)</w:t>
            </w:r>
            <w:r w:rsidRPr="00BE0AD7">
              <w:tab/>
              <w:t>Riigi- ja valitsusjuhid kutsusid 2017. aasta septembris toimunud Tallinna digitaalvaldkonna tippkohtumisel liitu üles saavutama selle, et Euroopa oleks 2025. aastaks küberturvalisuse alal juhtiv piirkond, et kodanikele, tarbijatele ja ettevõtetele oleks internetis tagatud usaldus, kindlus ja kaitse ning et internet oleks vaba ja seda valitseksid seadused.</w:t>
            </w:r>
          </w:p>
        </w:tc>
        <w:tc>
          <w:tcPr>
            <w:tcW w:w="4876" w:type="dxa"/>
            <w:hideMark/>
          </w:tcPr>
          <w:p w14:paraId="29F5E91F" w14:textId="77777777" w:rsidR="00AD343D" w:rsidRPr="00BE0AD7" w:rsidRDefault="00AD343D" w:rsidP="00476134">
            <w:pPr>
              <w:pStyle w:val="Normal6"/>
              <w:rPr>
                <w:szCs w:val="24"/>
              </w:rPr>
            </w:pPr>
            <w:r w:rsidRPr="00BE0AD7">
              <w:t>(4)</w:t>
            </w:r>
            <w:r w:rsidRPr="00BE0AD7">
              <w:tab/>
              <w:t>Riigi- ja valitsusjuhid kutsusid 2017. aasta septembris toimunud Tallinna digitaalvaldkonna tippkohtumisel liitu üles saavutama selle, et Euroopa oleks 2025. aastaks küberturvalisuse alal juhtiv piirkond, et kodanikele, tarbijatele ja ettevõtetele oleks internetis tagatud usaldus, kindlus ja kaitse ning et internet oleks vaba</w:t>
            </w:r>
            <w:r w:rsidRPr="00BE0AD7">
              <w:rPr>
                <w:b/>
                <w:i/>
              </w:rPr>
              <w:t>, turvalisem</w:t>
            </w:r>
            <w:r w:rsidRPr="00BE0AD7">
              <w:t xml:space="preserve"> ja seda valitseksid seadused</w:t>
            </w:r>
            <w:r w:rsidRPr="00BE0AD7">
              <w:rPr>
                <w:b/>
                <w:i/>
              </w:rPr>
              <w:t>, ning teatasid, et hakkavad IKT-süsteemide ja -lahenduste (ümber) kujundamisel kasutama rohkem avatud lähtekoodiga lahendusi ja/või avatud standardeid (muu hulgas selleks, et vältida sõltumist ühest pakkujast), sealhulgas neid, mis on välja töötatud ja/või mida edendatakse ELi koostalitlusvõime ja standardimise programmidega, nagu ISA</w:t>
            </w:r>
            <w:r w:rsidRPr="00BE0AD7">
              <w:rPr>
                <w:b/>
                <w:i/>
                <w:vertAlign w:val="superscript"/>
              </w:rPr>
              <w:t>2</w:t>
            </w:r>
            <w:r w:rsidRPr="00BE0AD7">
              <w:rPr>
                <w:b/>
                <w:i/>
              </w:rPr>
              <w:t>”</w:t>
            </w:r>
            <w:r w:rsidRPr="00BE0AD7">
              <w:t>.</w:t>
            </w:r>
          </w:p>
        </w:tc>
      </w:tr>
    </w:tbl>
    <w:p w14:paraId="5DDD9C72" w14:textId="77777777" w:rsidR="00AD343D" w:rsidRPr="00BE0AD7" w:rsidRDefault="00AD343D" w:rsidP="00AD343D">
      <w:r w:rsidRPr="00BE0AD7">
        <w:rPr>
          <w:rStyle w:val="HideTWBExt"/>
          <w:noProof w:val="0"/>
        </w:rPr>
        <w:t>&lt;/Amend&gt;</w:t>
      </w:r>
    </w:p>
    <w:p w14:paraId="19C7A9F1" w14:textId="77777777" w:rsidR="00AD343D" w:rsidRPr="00BE0AD7" w:rsidRDefault="00AD343D" w:rsidP="00AD343D">
      <w:pPr>
        <w:rPr>
          <w:rStyle w:val="HideTWBExt"/>
          <w:noProof w:val="0"/>
        </w:rPr>
      </w:pPr>
    </w:p>
    <w:p w14:paraId="1BCF44F1"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w:t>
      </w:r>
      <w:r w:rsidRPr="00BE0AD7">
        <w:rPr>
          <w:rStyle w:val="HideTWBExt"/>
          <w:noProof w:val="0"/>
        </w:rPr>
        <w:t>&lt;/NumAm&gt;</w:t>
      </w:r>
    </w:p>
    <w:p w14:paraId="7994827A"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15E739C" w14:textId="77777777" w:rsidR="00AD343D" w:rsidRPr="00BE0AD7" w:rsidRDefault="00AD343D" w:rsidP="00AD343D">
      <w:pPr>
        <w:pStyle w:val="NormalBold"/>
      </w:pPr>
      <w:r w:rsidRPr="00BE0AD7">
        <w:rPr>
          <w:rStyle w:val="HideTWBExt"/>
          <w:b w:val="0"/>
          <w:noProof w:val="0"/>
        </w:rPr>
        <w:t>&lt;Article&gt;</w:t>
      </w:r>
      <w:r w:rsidRPr="00BE0AD7">
        <w:t>Põhjendus 4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46A3A5D8" w14:textId="77777777" w:rsidTr="00476134">
        <w:trPr>
          <w:jc w:val="center"/>
        </w:trPr>
        <w:tc>
          <w:tcPr>
            <w:tcW w:w="9752" w:type="dxa"/>
            <w:gridSpan w:val="2"/>
          </w:tcPr>
          <w:p w14:paraId="2F861A17" w14:textId="77777777" w:rsidR="00AD343D" w:rsidRPr="00BE0AD7" w:rsidRDefault="00AD343D" w:rsidP="00476134">
            <w:pPr>
              <w:keepNext/>
            </w:pPr>
          </w:p>
        </w:tc>
      </w:tr>
      <w:tr w:rsidR="00AD343D" w:rsidRPr="00BE0AD7" w14:paraId="0F4B30AE" w14:textId="77777777" w:rsidTr="00476134">
        <w:trPr>
          <w:jc w:val="center"/>
        </w:trPr>
        <w:tc>
          <w:tcPr>
            <w:tcW w:w="4876" w:type="dxa"/>
            <w:hideMark/>
          </w:tcPr>
          <w:p w14:paraId="0F1E1FDF" w14:textId="77777777" w:rsidR="00AD343D" w:rsidRPr="00BE0AD7" w:rsidRDefault="00AD343D" w:rsidP="00476134">
            <w:pPr>
              <w:pStyle w:val="ColumnHeading"/>
              <w:keepNext/>
            </w:pPr>
            <w:r w:rsidRPr="00BE0AD7">
              <w:t>Komisjoni ettepanek</w:t>
            </w:r>
          </w:p>
        </w:tc>
        <w:tc>
          <w:tcPr>
            <w:tcW w:w="4876" w:type="dxa"/>
            <w:hideMark/>
          </w:tcPr>
          <w:p w14:paraId="11B95DAB" w14:textId="77777777" w:rsidR="00AD343D" w:rsidRPr="00BE0AD7" w:rsidRDefault="00AD343D" w:rsidP="00476134">
            <w:pPr>
              <w:pStyle w:val="ColumnHeading"/>
              <w:keepNext/>
            </w:pPr>
            <w:r w:rsidRPr="00BE0AD7">
              <w:t>Muudatusettepanek</w:t>
            </w:r>
          </w:p>
        </w:tc>
      </w:tr>
      <w:tr w:rsidR="00AD343D" w:rsidRPr="00BE0AD7" w14:paraId="02FB48EF" w14:textId="77777777" w:rsidTr="00476134">
        <w:trPr>
          <w:jc w:val="center"/>
        </w:trPr>
        <w:tc>
          <w:tcPr>
            <w:tcW w:w="4876" w:type="dxa"/>
          </w:tcPr>
          <w:p w14:paraId="52974898" w14:textId="77777777" w:rsidR="00AD343D" w:rsidRPr="00BE0AD7" w:rsidRDefault="00AD343D" w:rsidP="00476134">
            <w:pPr>
              <w:pStyle w:val="Normal6"/>
            </w:pPr>
          </w:p>
        </w:tc>
        <w:tc>
          <w:tcPr>
            <w:tcW w:w="4876" w:type="dxa"/>
            <w:hideMark/>
          </w:tcPr>
          <w:p w14:paraId="10C8D0B4" w14:textId="77777777" w:rsidR="00AD343D" w:rsidRPr="00BE0AD7" w:rsidRDefault="00AD343D" w:rsidP="00476134">
            <w:pPr>
              <w:pStyle w:val="Normal6"/>
              <w:rPr>
                <w:szCs w:val="24"/>
              </w:rPr>
            </w:pPr>
            <w:r w:rsidRPr="00BE0AD7">
              <w:rPr>
                <w:b/>
                <w:i/>
              </w:rPr>
              <w:t>(4 a)</w:t>
            </w:r>
            <w:r w:rsidRPr="00BE0AD7">
              <w:rPr>
                <w:b/>
                <w:i/>
              </w:rPr>
              <w:tab/>
              <w:t>Euroopa küberturvalisuse tööstusliku, tehnoloogilise ja teadusliku pädevuse keskus (edaspidi „pädevuskeskus”) peaks aitama suurendada võrgu- ja infosüsteemide, sealhulgas interneti ja muu elutähtsa taristu, nagu transport, tervishoid ja pangandussüsteemid, vastupidavust ja usaldusväärsust.</w:t>
            </w:r>
          </w:p>
        </w:tc>
      </w:tr>
    </w:tbl>
    <w:p w14:paraId="7D29AD7F" w14:textId="77777777" w:rsidR="00AD343D" w:rsidRPr="00BE0AD7" w:rsidRDefault="00AD343D" w:rsidP="00AD343D">
      <w:r w:rsidRPr="00BE0AD7">
        <w:rPr>
          <w:rStyle w:val="HideTWBExt"/>
          <w:noProof w:val="0"/>
        </w:rPr>
        <w:t>&lt;/Amend&gt;</w:t>
      </w:r>
    </w:p>
    <w:p w14:paraId="42F1D594"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w:t>
      </w:r>
      <w:r w:rsidRPr="00BE0AD7">
        <w:rPr>
          <w:rStyle w:val="HideTWBExt"/>
          <w:noProof w:val="0"/>
        </w:rPr>
        <w:t>&lt;/NumAm&gt;</w:t>
      </w:r>
    </w:p>
    <w:p w14:paraId="529B63A9" w14:textId="77777777" w:rsidR="00AD343D" w:rsidRPr="00BE0AD7" w:rsidRDefault="00AD343D" w:rsidP="00AD343D">
      <w:pPr>
        <w:pStyle w:val="NormalBold12b"/>
        <w:keepNext/>
      </w:pPr>
      <w:r w:rsidRPr="00BE0AD7">
        <w:rPr>
          <w:rStyle w:val="HideTWBExt"/>
          <w:b w:val="0"/>
          <w:noProof w:val="0"/>
        </w:rPr>
        <w:t>&lt;DocAmend&gt;</w:t>
      </w:r>
      <w:r w:rsidRPr="00BE0AD7">
        <w:t>Ettepanek võtta vastu määrus</w:t>
      </w:r>
      <w:r w:rsidRPr="00BE0AD7">
        <w:rPr>
          <w:rStyle w:val="HideTWBExt"/>
          <w:b w:val="0"/>
          <w:noProof w:val="0"/>
        </w:rPr>
        <w:t>&lt;/DocAmend&gt;</w:t>
      </w:r>
    </w:p>
    <w:p w14:paraId="2E4B1C84" w14:textId="77777777" w:rsidR="00AD343D" w:rsidRPr="00BE0AD7" w:rsidRDefault="00AD343D" w:rsidP="00AD343D">
      <w:pPr>
        <w:pStyle w:val="NormalBold"/>
      </w:pPr>
      <w:r w:rsidRPr="00BE0AD7">
        <w:rPr>
          <w:rStyle w:val="HideTWBExt"/>
          <w:b w:val="0"/>
          <w:noProof w:val="0"/>
        </w:rPr>
        <w:t>&lt;Article&gt;</w:t>
      </w:r>
      <w:r w:rsidRPr="00BE0AD7">
        <w:t>Põhjendus 4 b (uus)</w:t>
      </w:r>
      <w:r w:rsidRPr="00BE0AD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D343D" w:rsidRPr="00BE0AD7" w14:paraId="7F03B13E" w14:textId="77777777" w:rsidTr="00476134">
        <w:trPr>
          <w:jc w:val="center"/>
        </w:trPr>
        <w:tc>
          <w:tcPr>
            <w:tcW w:w="9752" w:type="dxa"/>
            <w:gridSpan w:val="2"/>
          </w:tcPr>
          <w:p w14:paraId="1291D0CB" w14:textId="77777777" w:rsidR="00AD343D" w:rsidRPr="00BE0AD7" w:rsidRDefault="00AD343D" w:rsidP="00476134">
            <w:pPr>
              <w:keepNext/>
            </w:pPr>
          </w:p>
        </w:tc>
      </w:tr>
      <w:tr w:rsidR="00AD343D" w:rsidRPr="00BE0AD7" w14:paraId="232E8510" w14:textId="77777777" w:rsidTr="00476134">
        <w:trPr>
          <w:jc w:val="center"/>
        </w:trPr>
        <w:tc>
          <w:tcPr>
            <w:tcW w:w="4876" w:type="dxa"/>
          </w:tcPr>
          <w:p w14:paraId="4BB38BE3" w14:textId="77777777" w:rsidR="00AD343D" w:rsidRPr="00BE0AD7" w:rsidRDefault="00AD343D" w:rsidP="00476134">
            <w:pPr>
              <w:pStyle w:val="ColumnHeading"/>
              <w:keepNext/>
            </w:pPr>
            <w:r w:rsidRPr="00BE0AD7">
              <w:t>Komisjoni ettepanek</w:t>
            </w:r>
          </w:p>
        </w:tc>
        <w:tc>
          <w:tcPr>
            <w:tcW w:w="4876" w:type="dxa"/>
          </w:tcPr>
          <w:p w14:paraId="420A60C0" w14:textId="77777777" w:rsidR="00AD343D" w:rsidRPr="00BE0AD7" w:rsidRDefault="00AD343D" w:rsidP="00476134">
            <w:pPr>
              <w:pStyle w:val="ColumnHeading"/>
              <w:keepNext/>
            </w:pPr>
            <w:r w:rsidRPr="00BE0AD7">
              <w:t>Muudatusettepanek</w:t>
            </w:r>
          </w:p>
        </w:tc>
      </w:tr>
      <w:tr w:rsidR="00AD343D" w:rsidRPr="00BE0AD7" w14:paraId="07FB905B" w14:textId="77777777" w:rsidTr="00476134">
        <w:trPr>
          <w:jc w:val="center"/>
        </w:trPr>
        <w:tc>
          <w:tcPr>
            <w:tcW w:w="4876" w:type="dxa"/>
          </w:tcPr>
          <w:p w14:paraId="4AB36C16" w14:textId="77777777" w:rsidR="00AD343D" w:rsidRPr="00BE0AD7" w:rsidRDefault="00AD343D" w:rsidP="00476134">
            <w:pPr>
              <w:pStyle w:val="Normal6"/>
            </w:pPr>
          </w:p>
        </w:tc>
        <w:tc>
          <w:tcPr>
            <w:tcW w:w="4876" w:type="dxa"/>
          </w:tcPr>
          <w:p w14:paraId="60466773" w14:textId="77777777" w:rsidR="00AD343D" w:rsidRPr="00BE0AD7" w:rsidRDefault="00AD343D" w:rsidP="00476134">
            <w:pPr>
              <w:pStyle w:val="Normal6"/>
              <w:rPr>
                <w:szCs w:val="24"/>
              </w:rPr>
            </w:pPr>
            <w:r w:rsidRPr="00BE0AD7">
              <w:rPr>
                <w:b/>
                <w:i/>
              </w:rPr>
              <w:t>(4 b)</w:t>
            </w:r>
            <w:r w:rsidRPr="00BE0AD7">
              <w:rPr>
                <w:b/>
                <w:i/>
              </w:rPr>
              <w:tab/>
              <w:t>Pädevuskeskuse ja selle tegevuse puhul tuleks arvesse võtta määruse (EL) 2019/XXX [määruse (EÜ) nr 428/2009 uuesti sõnastamine, mida kavandatakse ettepanekuga COM(2016)616] rakendamist.</w:t>
            </w:r>
            <w:r w:rsidRPr="00BE0AD7">
              <w:rPr>
                <w:b/>
                <w:i/>
                <w:vertAlign w:val="superscript"/>
              </w:rPr>
              <w:t>1a</w:t>
            </w:r>
          </w:p>
        </w:tc>
      </w:tr>
      <w:tr w:rsidR="00AD343D" w:rsidRPr="00BE0AD7" w14:paraId="1965F945" w14:textId="77777777" w:rsidTr="00476134">
        <w:trPr>
          <w:jc w:val="center"/>
        </w:trPr>
        <w:tc>
          <w:tcPr>
            <w:tcW w:w="4876" w:type="dxa"/>
          </w:tcPr>
          <w:p w14:paraId="58DDA3E9" w14:textId="77777777" w:rsidR="00AD343D" w:rsidRPr="00BE0AD7" w:rsidRDefault="00AD343D" w:rsidP="00476134">
            <w:pPr>
              <w:pStyle w:val="Normal6"/>
            </w:pPr>
          </w:p>
        </w:tc>
        <w:tc>
          <w:tcPr>
            <w:tcW w:w="4876" w:type="dxa"/>
          </w:tcPr>
          <w:p w14:paraId="49E60BF8" w14:textId="77777777" w:rsidR="00AD343D" w:rsidRPr="00BE0AD7" w:rsidRDefault="00AD343D" w:rsidP="00476134">
            <w:pPr>
              <w:pStyle w:val="Normal6"/>
              <w:rPr>
                <w:szCs w:val="24"/>
              </w:rPr>
            </w:pPr>
            <w:r w:rsidRPr="00BE0AD7">
              <w:rPr>
                <w:b/>
                <w:i/>
              </w:rPr>
              <w:t>__________________</w:t>
            </w:r>
          </w:p>
        </w:tc>
      </w:tr>
      <w:tr w:rsidR="00AD343D" w:rsidRPr="00BE0AD7" w14:paraId="7CFE981C" w14:textId="77777777" w:rsidTr="00476134">
        <w:trPr>
          <w:jc w:val="center"/>
        </w:trPr>
        <w:tc>
          <w:tcPr>
            <w:tcW w:w="4876" w:type="dxa"/>
          </w:tcPr>
          <w:p w14:paraId="78188D2D" w14:textId="77777777" w:rsidR="00AD343D" w:rsidRPr="00BE0AD7" w:rsidRDefault="00AD343D" w:rsidP="00476134">
            <w:pPr>
              <w:pStyle w:val="Normal6"/>
            </w:pPr>
          </w:p>
        </w:tc>
        <w:tc>
          <w:tcPr>
            <w:tcW w:w="4876" w:type="dxa"/>
          </w:tcPr>
          <w:p w14:paraId="60ECF1A1" w14:textId="77777777" w:rsidR="00AD343D" w:rsidRPr="00BE0AD7" w:rsidRDefault="00AD343D" w:rsidP="00476134">
            <w:pPr>
              <w:pStyle w:val="Normal6"/>
              <w:rPr>
                <w:szCs w:val="24"/>
              </w:rPr>
            </w:pPr>
            <w:r w:rsidRPr="00BE0AD7">
              <w:rPr>
                <w:b/>
                <w:i/>
                <w:vertAlign w:val="superscript"/>
              </w:rPr>
              <w:t>1a</w:t>
            </w:r>
            <w:r w:rsidRPr="00BE0AD7">
              <w:t xml:space="preserve"> Euroopa Parlamendi ja nõukogu ...</w:t>
            </w:r>
            <w:r w:rsidRPr="00BE0AD7">
              <w:rPr>
                <w:b/>
                <w:i/>
              </w:rPr>
              <w:t xml:space="preserve"> määrus (EL) 2019/..., millega kehtestatakse liidu kord kahesuguse kasutusega kaupade ekspordi, edasitoimetamise, vahendamise, tehnilise abi ja transiidi kontrollimiseks (ELT L..., ..., lk ...).</w:t>
            </w:r>
          </w:p>
        </w:tc>
      </w:tr>
    </w:tbl>
    <w:p w14:paraId="4E1E5638" w14:textId="77777777" w:rsidR="00AD343D" w:rsidRPr="00BE0AD7" w:rsidRDefault="00AD343D" w:rsidP="00AD343D">
      <w:pPr>
        <w:rPr>
          <w:rStyle w:val="HideTWBExt"/>
          <w:noProof w:val="0"/>
        </w:rPr>
      </w:pPr>
      <w:r w:rsidRPr="00BE0AD7">
        <w:rPr>
          <w:rStyle w:val="HideTWBExt"/>
          <w:noProof w:val="0"/>
        </w:rPr>
        <w:t>&lt;/Amend&gt;</w:t>
      </w:r>
    </w:p>
    <w:p w14:paraId="7CDE797B"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w:t>
      </w:r>
      <w:r w:rsidRPr="00BE0AD7">
        <w:rPr>
          <w:rStyle w:val="HideTWBExt"/>
          <w:noProof w:val="0"/>
        </w:rPr>
        <w:t>&lt;/NumAm&gt;</w:t>
      </w:r>
    </w:p>
    <w:p w14:paraId="7DE76D66"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25CDCDD" w14:textId="77777777" w:rsidR="00AD343D" w:rsidRPr="00BE0AD7" w:rsidRDefault="00AD343D" w:rsidP="00AD343D">
      <w:pPr>
        <w:pStyle w:val="NormalBold"/>
      </w:pPr>
      <w:r w:rsidRPr="00BE0AD7">
        <w:rPr>
          <w:rStyle w:val="HideTWBExt"/>
          <w:b w:val="0"/>
          <w:noProof w:val="0"/>
        </w:rPr>
        <w:t>&lt;Article&gt;</w:t>
      </w:r>
      <w:r w:rsidRPr="00BE0AD7">
        <w:t>Põhjendus 5</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09400471" w14:textId="77777777" w:rsidTr="00476134">
        <w:trPr>
          <w:jc w:val="center"/>
        </w:trPr>
        <w:tc>
          <w:tcPr>
            <w:tcW w:w="9752" w:type="dxa"/>
            <w:gridSpan w:val="2"/>
          </w:tcPr>
          <w:p w14:paraId="2F91D909" w14:textId="77777777" w:rsidR="00AD343D" w:rsidRPr="00BE0AD7" w:rsidRDefault="00AD343D" w:rsidP="00476134">
            <w:pPr>
              <w:keepNext/>
            </w:pPr>
          </w:p>
        </w:tc>
      </w:tr>
      <w:tr w:rsidR="00AD343D" w:rsidRPr="00BE0AD7" w14:paraId="683BEA36" w14:textId="77777777" w:rsidTr="00476134">
        <w:trPr>
          <w:jc w:val="center"/>
        </w:trPr>
        <w:tc>
          <w:tcPr>
            <w:tcW w:w="4876" w:type="dxa"/>
            <w:hideMark/>
          </w:tcPr>
          <w:p w14:paraId="77F7122D" w14:textId="77777777" w:rsidR="00AD343D" w:rsidRPr="00BE0AD7" w:rsidRDefault="00AD343D" w:rsidP="00476134">
            <w:pPr>
              <w:pStyle w:val="ColumnHeading"/>
              <w:keepNext/>
            </w:pPr>
            <w:r w:rsidRPr="00BE0AD7">
              <w:t>Komisjoni ettepanek</w:t>
            </w:r>
          </w:p>
        </w:tc>
        <w:tc>
          <w:tcPr>
            <w:tcW w:w="4876" w:type="dxa"/>
            <w:hideMark/>
          </w:tcPr>
          <w:p w14:paraId="5C815237" w14:textId="77777777" w:rsidR="00AD343D" w:rsidRPr="00BE0AD7" w:rsidRDefault="00AD343D" w:rsidP="00476134">
            <w:pPr>
              <w:pStyle w:val="ColumnHeading"/>
              <w:keepNext/>
            </w:pPr>
            <w:r w:rsidRPr="00BE0AD7">
              <w:t>Muudatusettepanek</w:t>
            </w:r>
          </w:p>
        </w:tc>
      </w:tr>
      <w:tr w:rsidR="00AD343D" w:rsidRPr="00BE0AD7" w14:paraId="113DCB6A" w14:textId="77777777" w:rsidTr="00476134">
        <w:trPr>
          <w:jc w:val="center"/>
        </w:trPr>
        <w:tc>
          <w:tcPr>
            <w:tcW w:w="4876" w:type="dxa"/>
            <w:hideMark/>
          </w:tcPr>
          <w:p w14:paraId="5D94F87A" w14:textId="77777777" w:rsidR="00AD343D" w:rsidRPr="00BE0AD7" w:rsidRDefault="00AD343D" w:rsidP="00476134">
            <w:pPr>
              <w:pStyle w:val="Normal6"/>
            </w:pPr>
            <w:r w:rsidRPr="00BE0AD7">
              <w:t>(5)</w:t>
            </w:r>
            <w:r w:rsidRPr="00BE0AD7">
              <w:tab/>
              <w:t xml:space="preserve">Võrgu- ja infosüsteemide märkimisväärsed häired võivad mõjutada liikmesriike ja liitu tervikuna. Seepärast on võrgu- ja infosüsteemide </w:t>
            </w:r>
            <w:r w:rsidRPr="00BE0AD7">
              <w:rPr>
                <w:b/>
                <w:i/>
              </w:rPr>
              <w:t>turvalisus siseturu sujuvaks toimimiseks</w:t>
            </w:r>
            <w:r w:rsidRPr="00BE0AD7">
              <w:t xml:space="preserve"> hädavajalik. Praegu sõltub liit Euroopa-välistest küberturvalisuse pakkujatest. Kuid liit peab oma strateegiliste huvide kindlustamiseks tagama, et ta säilitab ja arendab oma olulist tehnoloogilist võimekust küberturvalisuse valdkonnas, et tagada </w:t>
            </w:r>
            <w:r w:rsidRPr="00BE0AD7">
              <w:rPr>
                <w:b/>
                <w:i/>
              </w:rPr>
              <w:t>digitaalse ühtse turu turvalisus</w:t>
            </w:r>
            <w:r w:rsidRPr="00BE0AD7">
              <w:t xml:space="preserve"> ning </w:t>
            </w:r>
            <w:r w:rsidRPr="00BE0AD7">
              <w:rPr>
                <w:b/>
                <w:i/>
              </w:rPr>
              <w:t>eelkõige kaitsta elutähtsaid võrke</w:t>
            </w:r>
            <w:r w:rsidRPr="00BE0AD7">
              <w:t xml:space="preserve"> ja </w:t>
            </w:r>
            <w:r w:rsidRPr="00BE0AD7">
              <w:rPr>
                <w:b/>
                <w:i/>
              </w:rPr>
              <w:t>infosüsteeme</w:t>
            </w:r>
            <w:r w:rsidRPr="00BE0AD7">
              <w:t xml:space="preserve"> ning pakkuda peamisi küberturbeteenuseid.</w:t>
            </w:r>
          </w:p>
        </w:tc>
        <w:tc>
          <w:tcPr>
            <w:tcW w:w="4876" w:type="dxa"/>
            <w:hideMark/>
          </w:tcPr>
          <w:p w14:paraId="370D3883" w14:textId="77777777" w:rsidR="00AD343D" w:rsidRPr="00BE0AD7" w:rsidRDefault="00AD343D" w:rsidP="00476134">
            <w:pPr>
              <w:pStyle w:val="Normal6"/>
              <w:rPr>
                <w:szCs w:val="24"/>
              </w:rPr>
            </w:pPr>
            <w:r w:rsidRPr="00BE0AD7">
              <w:t>(5)</w:t>
            </w:r>
            <w:r w:rsidRPr="00BE0AD7">
              <w:tab/>
              <w:t xml:space="preserve">Võrgu- ja infosüsteemide märkimisväärsed häired võivad mõjutada liikmesriike ja liitu tervikuna. Seepärast on võrgu- ja infosüsteemide </w:t>
            </w:r>
            <w:r w:rsidRPr="00BE0AD7">
              <w:rPr>
                <w:b/>
                <w:i/>
              </w:rPr>
              <w:t>turvalisuse kõrgeim tase kogu liidus ühiskonna ja majanduse jaoks</w:t>
            </w:r>
            <w:r w:rsidRPr="00BE0AD7">
              <w:t xml:space="preserve"> hädavajalik. Praegu sõltub liit Euroopa-välistest küberturvalisuse pakkujatest. Kuid liit peab oma strateegiliste huvide kindlustamiseks tagama, et ta säilitab ja arendab oma olulist tehnoloogilist võimekust </w:t>
            </w:r>
            <w:r w:rsidRPr="00BE0AD7">
              <w:rPr>
                <w:b/>
                <w:i/>
              </w:rPr>
              <w:t xml:space="preserve">ja suutlikkust </w:t>
            </w:r>
            <w:r w:rsidRPr="00BE0AD7">
              <w:t xml:space="preserve">küberturvalisuse valdkonnas, et tagada </w:t>
            </w:r>
            <w:r w:rsidRPr="00BE0AD7">
              <w:rPr>
                <w:b/>
                <w:i/>
              </w:rPr>
              <w:t>Euroopa kodanike ja ettevõtete andmete</w:t>
            </w:r>
            <w:r w:rsidRPr="00BE0AD7">
              <w:t xml:space="preserve"> ning </w:t>
            </w:r>
            <w:r w:rsidRPr="00BE0AD7">
              <w:rPr>
                <w:b/>
                <w:i/>
              </w:rPr>
              <w:t>elutähtsate võrkude ja infosüsteemide kaitse, sealhulgas ühiskonna toimimise seisukohast elutähtsate taristute nagu transpordisüsteemide, tervishoiusüsteemide</w:t>
            </w:r>
            <w:r w:rsidRPr="00BE0AD7">
              <w:t xml:space="preserve"> ja </w:t>
            </w:r>
            <w:r w:rsidRPr="00BE0AD7">
              <w:rPr>
                <w:b/>
                <w:i/>
              </w:rPr>
              <w:t>panganduse kaitse, samuti digitaalne ühtne turg,</w:t>
            </w:r>
            <w:r w:rsidRPr="00BE0AD7">
              <w:t xml:space="preserve"> ning pakkuda peamisi küberturbeteenuseid.</w:t>
            </w:r>
          </w:p>
        </w:tc>
      </w:tr>
    </w:tbl>
    <w:p w14:paraId="0AB16279" w14:textId="77777777" w:rsidR="00AD343D" w:rsidRPr="00BE0AD7" w:rsidRDefault="00AD343D" w:rsidP="00AD343D">
      <w:pPr>
        <w:rPr>
          <w:rStyle w:val="HideTWBExt"/>
          <w:noProof w:val="0"/>
        </w:rPr>
      </w:pPr>
      <w:r w:rsidRPr="00BE0AD7">
        <w:rPr>
          <w:rStyle w:val="HideTWBExt"/>
          <w:noProof w:val="0"/>
        </w:rPr>
        <w:t>&lt;/Amend&gt;</w:t>
      </w:r>
    </w:p>
    <w:p w14:paraId="521B81F0" w14:textId="77777777" w:rsidR="00AD343D" w:rsidRPr="00BE0AD7" w:rsidRDefault="00AD343D" w:rsidP="00AD343D">
      <w:pPr>
        <w:pStyle w:val="AMNumberTabs"/>
      </w:pPr>
      <w:r w:rsidRPr="00BE0AD7">
        <w:rPr>
          <w:rStyle w:val="HideTWBExt"/>
          <w:noProof w:val="0"/>
        </w:rPr>
        <w:lastRenderedPageBreak/>
        <w:t>&lt;Amend&gt;</w:t>
      </w:r>
      <w:r w:rsidRPr="00BE0AD7">
        <w:t>Muudatusettepanek</w:t>
      </w:r>
      <w:r w:rsidRPr="00BE0AD7">
        <w:tab/>
      </w:r>
      <w:r w:rsidRPr="00BE0AD7">
        <w:tab/>
      </w:r>
      <w:r w:rsidRPr="00BE0AD7">
        <w:rPr>
          <w:rStyle w:val="HideTWBExt"/>
          <w:noProof w:val="0"/>
        </w:rPr>
        <w:t>&lt;NumAm&gt;</w:t>
      </w:r>
      <w:r w:rsidRPr="00BE0AD7">
        <w:t>7</w:t>
      </w:r>
      <w:r w:rsidRPr="00BE0AD7">
        <w:rPr>
          <w:rStyle w:val="HideTWBExt"/>
          <w:noProof w:val="0"/>
        </w:rPr>
        <w:t>&lt;/NumAm&gt;</w:t>
      </w:r>
    </w:p>
    <w:p w14:paraId="0454C70E"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3652905" w14:textId="77777777" w:rsidR="00AD343D" w:rsidRPr="00BE0AD7" w:rsidRDefault="00AD343D" w:rsidP="00AD343D">
      <w:pPr>
        <w:pStyle w:val="NormalBold"/>
      </w:pPr>
      <w:r w:rsidRPr="00BE0AD7">
        <w:rPr>
          <w:rStyle w:val="HideTWBExt"/>
          <w:b w:val="0"/>
          <w:noProof w:val="0"/>
        </w:rPr>
        <w:t>&lt;Article&gt;</w:t>
      </w:r>
      <w:r w:rsidRPr="00BE0AD7">
        <w:t>Põhjendus 6</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51FBD76" w14:textId="77777777" w:rsidTr="00476134">
        <w:trPr>
          <w:jc w:val="center"/>
        </w:trPr>
        <w:tc>
          <w:tcPr>
            <w:tcW w:w="9752" w:type="dxa"/>
            <w:gridSpan w:val="2"/>
          </w:tcPr>
          <w:p w14:paraId="1AE382DB" w14:textId="77777777" w:rsidR="00AD343D" w:rsidRPr="00BE0AD7" w:rsidRDefault="00AD343D" w:rsidP="00476134">
            <w:pPr>
              <w:keepNext/>
            </w:pPr>
          </w:p>
        </w:tc>
      </w:tr>
      <w:tr w:rsidR="00AD343D" w:rsidRPr="00BE0AD7" w14:paraId="78336A84" w14:textId="77777777" w:rsidTr="00476134">
        <w:trPr>
          <w:jc w:val="center"/>
        </w:trPr>
        <w:tc>
          <w:tcPr>
            <w:tcW w:w="4876" w:type="dxa"/>
            <w:hideMark/>
          </w:tcPr>
          <w:p w14:paraId="4DB430A8" w14:textId="77777777" w:rsidR="00AD343D" w:rsidRPr="00BE0AD7" w:rsidRDefault="00AD343D" w:rsidP="00476134">
            <w:pPr>
              <w:pStyle w:val="ColumnHeading"/>
              <w:keepNext/>
            </w:pPr>
            <w:r w:rsidRPr="00BE0AD7">
              <w:t>Komisjoni ettepanek</w:t>
            </w:r>
          </w:p>
        </w:tc>
        <w:tc>
          <w:tcPr>
            <w:tcW w:w="4876" w:type="dxa"/>
            <w:hideMark/>
          </w:tcPr>
          <w:p w14:paraId="14BB803D" w14:textId="77777777" w:rsidR="00AD343D" w:rsidRPr="00BE0AD7" w:rsidRDefault="00AD343D" w:rsidP="00476134">
            <w:pPr>
              <w:pStyle w:val="ColumnHeading"/>
              <w:keepNext/>
            </w:pPr>
            <w:r w:rsidRPr="00BE0AD7">
              <w:t>Muudatusettepanek</w:t>
            </w:r>
          </w:p>
        </w:tc>
      </w:tr>
      <w:tr w:rsidR="00AD343D" w:rsidRPr="00BE0AD7" w14:paraId="6A22FC9F" w14:textId="77777777" w:rsidTr="00476134">
        <w:trPr>
          <w:jc w:val="center"/>
        </w:trPr>
        <w:tc>
          <w:tcPr>
            <w:tcW w:w="4876" w:type="dxa"/>
            <w:hideMark/>
          </w:tcPr>
          <w:p w14:paraId="678A394B" w14:textId="77777777" w:rsidR="00AD343D" w:rsidRPr="00BE0AD7" w:rsidRDefault="00AD343D" w:rsidP="00476134">
            <w:pPr>
              <w:pStyle w:val="Normal6"/>
            </w:pPr>
            <w:r w:rsidRPr="00BE0AD7">
              <w:t>(6)</w:t>
            </w:r>
            <w:r w:rsidRPr="00BE0AD7">
              <w:tab/>
              <w:t>Liidus on rohkesti eksperditeadmisi ja kogemusi küberturvalisuse teadusuuringute, tehnoloogia ja tööstusarengu valdkonnas, kuid teadus- ja tööstuskogukondade jõupingutused on killustatud ja kooskõlastamata ning neil puudub ühine missioon, mis piirab ELi konkurentsivõimet selles valdkonnas Need jõupingutused ja eksperditeadmised tuleb koondada ja võrgustada ning neid tuleb kasutada tõhusalt, et tugevdada ja täiendada olemasolevat teadusuuringute, tehnoloogia ja tööstusvõimekust liidu ning liikmesriikide tasandil.</w:t>
            </w:r>
          </w:p>
        </w:tc>
        <w:tc>
          <w:tcPr>
            <w:tcW w:w="4876" w:type="dxa"/>
            <w:hideMark/>
          </w:tcPr>
          <w:p w14:paraId="3CC4EF74" w14:textId="77777777" w:rsidR="00AD343D" w:rsidRPr="00BE0AD7" w:rsidRDefault="00AD343D" w:rsidP="00476134">
            <w:pPr>
              <w:pStyle w:val="Normal6"/>
              <w:rPr>
                <w:szCs w:val="24"/>
              </w:rPr>
            </w:pPr>
            <w:r w:rsidRPr="00BE0AD7">
              <w:t>(6)</w:t>
            </w:r>
            <w:r w:rsidRPr="00BE0AD7">
              <w:tab/>
              <w:t xml:space="preserve">Liidus on rohkesti eksperditeadmisi ja kogemusi küberturvalisuse teadusuuringute, tehnoloogia ja tööstusarengu valdkonnas, kuid teadus- ja tööstuskogukondade jõupingutused on killustatud ja kooskõlastamata ning neil puudub ühine missioon, mis piirab ELi konkurentsivõimet ning elutähtsate andmete, võrkude ja süsteemide tõhusat kaitset selles valdkonnas. Need jõupingutused ja eksperditeadmised tuleb koondada ja võrgustada ning neid tuleb kasutada tõhusalt, et tugevdada ja täiendada olemasolevat teadusuuringute, tehnoloogia, oskuste ja tööstusvõimekust liidu ning liikmesriikide tasandil. </w:t>
            </w:r>
            <w:r w:rsidRPr="00BE0AD7">
              <w:rPr>
                <w:b/>
                <w:i/>
              </w:rPr>
              <w:t>Arvestades, et info- ja kommunikatsioonitehnoloogia sektor seisab silmitsi oluliste probleemidega, nagu vajadus kõrge kvalifikatsiooniga töötajate järele, võib talle kasu tuua ühiskonna üldise mitmekesisuse esindamine, mõlema sugupoole tasakaalustatud esindatuse, etnilise mitmekesisuse ja puuetega inimeste diskrimineerimiseta esindatuse saavutamine, samuti tulevaste küberturvalisuse ekspertide jaoks juurdepääsu hõlbustamine teadmistele ja koolitusele, sealhulgas arvestades nende haridust mitteformaalses kontekstis, näiteks vaba- ja avatud lähtekoodiga tarkvara projekides, kodanike tehnoloogiaprojektides, idufirmades ja mikroettevõtetes.</w:t>
            </w:r>
          </w:p>
        </w:tc>
      </w:tr>
    </w:tbl>
    <w:p w14:paraId="5B42448A" w14:textId="77777777" w:rsidR="00AD343D" w:rsidRPr="00BE0AD7" w:rsidRDefault="00AD343D" w:rsidP="00AD343D">
      <w:r w:rsidRPr="00BE0AD7">
        <w:rPr>
          <w:rStyle w:val="HideTWBExt"/>
          <w:noProof w:val="0"/>
        </w:rPr>
        <w:t>&lt;/Amend&gt;</w:t>
      </w:r>
    </w:p>
    <w:p w14:paraId="184C47BD"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w:t>
      </w:r>
      <w:r w:rsidRPr="00BE0AD7">
        <w:rPr>
          <w:rStyle w:val="HideTWBExt"/>
          <w:noProof w:val="0"/>
        </w:rPr>
        <w:t>&lt;/NumAm&gt;</w:t>
      </w:r>
    </w:p>
    <w:p w14:paraId="4168DCD3"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6EEC6936" w14:textId="77777777" w:rsidR="00AD343D" w:rsidRPr="00BE0AD7" w:rsidRDefault="00AD343D" w:rsidP="00AD343D">
      <w:pPr>
        <w:pStyle w:val="NormalBold"/>
      </w:pPr>
      <w:r w:rsidRPr="00BE0AD7">
        <w:rPr>
          <w:rStyle w:val="HideTWBExt"/>
          <w:noProof w:val="0"/>
        </w:rPr>
        <w:t>&lt;Article&gt;</w:t>
      </w:r>
      <w:r w:rsidRPr="00BE0AD7">
        <w:t>Põhjendus 6 a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06F688FE" w14:textId="77777777" w:rsidTr="00476134">
        <w:trPr>
          <w:trHeight w:hRule="exact" w:val="240"/>
          <w:jc w:val="center"/>
        </w:trPr>
        <w:tc>
          <w:tcPr>
            <w:tcW w:w="9752" w:type="dxa"/>
            <w:gridSpan w:val="2"/>
          </w:tcPr>
          <w:p w14:paraId="7E8D1F4B" w14:textId="77777777" w:rsidR="00AD343D" w:rsidRPr="00BE0AD7" w:rsidRDefault="00AD343D" w:rsidP="00476134"/>
        </w:tc>
      </w:tr>
      <w:tr w:rsidR="00AD343D" w:rsidRPr="00BE0AD7" w14:paraId="3662B6DA" w14:textId="77777777" w:rsidTr="00476134">
        <w:trPr>
          <w:trHeight w:val="240"/>
          <w:jc w:val="center"/>
        </w:trPr>
        <w:tc>
          <w:tcPr>
            <w:tcW w:w="4876" w:type="dxa"/>
          </w:tcPr>
          <w:p w14:paraId="3AF23EC8" w14:textId="77777777" w:rsidR="00AD343D" w:rsidRPr="00BE0AD7" w:rsidRDefault="00AD343D" w:rsidP="00476134">
            <w:pPr>
              <w:pStyle w:val="ColumnHeading"/>
            </w:pPr>
            <w:r w:rsidRPr="00BE0AD7">
              <w:lastRenderedPageBreak/>
              <w:t>Komisjoni ettepanek</w:t>
            </w:r>
          </w:p>
        </w:tc>
        <w:tc>
          <w:tcPr>
            <w:tcW w:w="4876" w:type="dxa"/>
          </w:tcPr>
          <w:p w14:paraId="7A5F5592" w14:textId="77777777" w:rsidR="00AD343D" w:rsidRPr="00BE0AD7" w:rsidRDefault="00AD343D" w:rsidP="00476134">
            <w:pPr>
              <w:pStyle w:val="ColumnHeading"/>
            </w:pPr>
            <w:r w:rsidRPr="00BE0AD7">
              <w:t>Muudatusettepanek</w:t>
            </w:r>
          </w:p>
        </w:tc>
      </w:tr>
      <w:tr w:rsidR="00AD343D" w:rsidRPr="00BE0AD7" w14:paraId="07EC41E3" w14:textId="77777777" w:rsidTr="00476134">
        <w:trPr>
          <w:jc w:val="center"/>
        </w:trPr>
        <w:tc>
          <w:tcPr>
            <w:tcW w:w="4876" w:type="dxa"/>
          </w:tcPr>
          <w:p w14:paraId="040DA9EF" w14:textId="77777777" w:rsidR="00AD343D" w:rsidRPr="00BE0AD7" w:rsidRDefault="00AD343D" w:rsidP="00476134">
            <w:pPr>
              <w:pStyle w:val="Normal6"/>
            </w:pPr>
          </w:p>
        </w:tc>
        <w:tc>
          <w:tcPr>
            <w:tcW w:w="4876" w:type="dxa"/>
          </w:tcPr>
          <w:p w14:paraId="1B3CD60C" w14:textId="77777777" w:rsidR="00AD343D" w:rsidRPr="00BE0AD7" w:rsidRDefault="00AD343D" w:rsidP="00476134">
            <w:pPr>
              <w:pStyle w:val="Normal6"/>
            </w:pPr>
            <w:r w:rsidRPr="00BE0AD7">
              <w:rPr>
                <w:b/>
                <w:i/>
              </w:rPr>
              <w:t>(6 a)</w:t>
            </w:r>
            <w:r w:rsidRPr="00BE0AD7">
              <w:tab/>
            </w:r>
            <w:r w:rsidRPr="00BE0AD7">
              <w:rPr>
                <w:b/>
                <w:i/>
              </w:rPr>
              <w:t>Väikesed ja keskmise suurusega ettevõtjad (VKEd) on Euroopa küberturvalisuse sektori olulised osalejad, kes suudavad tänu oma paindlikkusele ja kiirusele pakkuda tipptasemel lahendusi.</w:t>
            </w:r>
            <w:r w:rsidRPr="00BE0AD7">
              <w:t xml:space="preserve"> </w:t>
            </w:r>
            <w:r w:rsidRPr="00BE0AD7">
              <w:rPr>
                <w:b/>
                <w:i/>
              </w:rPr>
              <w:t>Kuid VKEd, kes ei ole spetsialiseerunud küberturvalisusele, on küberintsidentide suhtes üldiselt tundlikumad, sest tõhusate küberturvalisuslahenduste loomine nõuab suuri investeeringuid ja teadmisi.</w:t>
            </w:r>
            <w:r w:rsidRPr="00BE0AD7">
              <w:t xml:space="preserve"> </w:t>
            </w:r>
            <w:r w:rsidRPr="00BE0AD7">
              <w:rPr>
                <w:b/>
                <w:i/>
              </w:rPr>
              <w:t>Seepärast on vaja, et pädevuskeskus ja küberturvalisuse pädevusvõrgustik pakuksid VKEdele eritoetust, hõlbustades nende juurdepääsu teadmistele ja koolitusele, et võimaldada neil end piisavalt kaitsta ja võimaldada küberturvalisuse valdkonnas tegutsevatel VKEdel aidata kaasa Euroopa juhtpositsioonile kõnealuses valdkonnas.</w:t>
            </w:r>
          </w:p>
        </w:tc>
      </w:tr>
    </w:tbl>
    <w:p w14:paraId="0DA8456F" w14:textId="77777777" w:rsidR="00AD343D" w:rsidRPr="00BE0AD7" w:rsidRDefault="00AD343D" w:rsidP="00AD343D">
      <w:pPr>
        <w:rPr>
          <w:rStyle w:val="HideTWBExt"/>
          <w:noProof w:val="0"/>
        </w:rPr>
      </w:pPr>
      <w:r w:rsidRPr="00BE0AD7">
        <w:rPr>
          <w:rStyle w:val="HideTWBExt"/>
          <w:noProof w:val="0"/>
        </w:rPr>
        <w:t>&lt;/Amend&gt;</w:t>
      </w:r>
    </w:p>
    <w:p w14:paraId="0B7C6DFF"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w:t>
      </w:r>
      <w:r w:rsidRPr="00BE0AD7">
        <w:rPr>
          <w:rStyle w:val="HideTWBExt"/>
          <w:noProof w:val="0"/>
        </w:rPr>
        <w:t>&lt;/NumAm&gt;</w:t>
      </w:r>
    </w:p>
    <w:p w14:paraId="3F948BBB"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0C15256" w14:textId="77777777" w:rsidR="00AD343D" w:rsidRPr="00BE0AD7" w:rsidRDefault="00AD343D" w:rsidP="00AD343D">
      <w:pPr>
        <w:pStyle w:val="NormalBold"/>
      </w:pPr>
      <w:r w:rsidRPr="00BE0AD7">
        <w:rPr>
          <w:rStyle w:val="HideTWBExt"/>
          <w:b w:val="0"/>
          <w:noProof w:val="0"/>
        </w:rPr>
        <w:t>&lt;Article&gt;</w:t>
      </w:r>
      <w:r w:rsidRPr="00BE0AD7">
        <w:t>Põhjendus 6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02B17A7D" w14:textId="77777777" w:rsidTr="00476134">
        <w:trPr>
          <w:jc w:val="center"/>
        </w:trPr>
        <w:tc>
          <w:tcPr>
            <w:tcW w:w="9752" w:type="dxa"/>
            <w:gridSpan w:val="2"/>
          </w:tcPr>
          <w:p w14:paraId="53807912" w14:textId="77777777" w:rsidR="00AD343D" w:rsidRPr="00BE0AD7" w:rsidRDefault="00AD343D" w:rsidP="00476134">
            <w:pPr>
              <w:keepNext/>
            </w:pPr>
          </w:p>
        </w:tc>
      </w:tr>
      <w:tr w:rsidR="00AD343D" w:rsidRPr="00BE0AD7" w14:paraId="103ECED9" w14:textId="77777777" w:rsidTr="00476134">
        <w:trPr>
          <w:jc w:val="center"/>
        </w:trPr>
        <w:tc>
          <w:tcPr>
            <w:tcW w:w="4876" w:type="dxa"/>
            <w:hideMark/>
          </w:tcPr>
          <w:p w14:paraId="6DB4C3CE" w14:textId="77777777" w:rsidR="00AD343D" w:rsidRPr="00BE0AD7" w:rsidRDefault="00AD343D" w:rsidP="00476134">
            <w:pPr>
              <w:pStyle w:val="ColumnHeading"/>
              <w:keepNext/>
            </w:pPr>
            <w:r w:rsidRPr="00BE0AD7">
              <w:t>Komisjoni ettepanek</w:t>
            </w:r>
          </w:p>
        </w:tc>
        <w:tc>
          <w:tcPr>
            <w:tcW w:w="4876" w:type="dxa"/>
            <w:hideMark/>
          </w:tcPr>
          <w:p w14:paraId="4AC8B118" w14:textId="77777777" w:rsidR="00AD343D" w:rsidRPr="00BE0AD7" w:rsidRDefault="00AD343D" w:rsidP="00476134">
            <w:pPr>
              <w:pStyle w:val="ColumnHeading"/>
              <w:keepNext/>
            </w:pPr>
            <w:r w:rsidRPr="00BE0AD7">
              <w:t>Muudatusettepanek</w:t>
            </w:r>
          </w:p>
        </w:tc>
      </w:tr>
      <w:tr w:rsidR="00AD343D" w:rsidRPr="00BE0AD7" w14:paraId="64BB9AC1" w14:textId="77777777" w:rsidTr="00476134">
        <w:trPr>
          <w:jc w:val="center"/>
        </w:trPr>
        <w:tc>
          <w:tcPr>
            <w:tcW w:w="4876" w:type="dxa"/>
          </w:tcPr>
          <w:p w14:paraId="5492083D" w14:textId="77777777" w:rsidR="00AD343D" w:rsidRPr="00BE0AD7" w:rsidRDefault="00AD343D" w:rsidP="00476134">
            <w:pPr>
              <w:pStyle w:val="Normal6"/>
            </w:pPr>
          </w:p>
        </w:tc>
        <w:tc>
          <w:tcPr>
            <w:tcW w:w="4876" w:type="dxa"/>
            <w:hideMark/>
          </w:tcPr>
          <w:p w14:paraId="0152E8DA" w14:textId="77777777" w:rsidR="00AD343D" w:rsidRPr="00BE0AD7" w:rsidRDefault="00AD343D" w:rsidP="00476134">
            <w:pPr>
              <w:pStyle w:val="Normal6"/>
              <w:rPr>
                <w:szCs w:val="24"/>
              </w:rPr>
            </w:pPr>
            <w:r w:rsidRPr="00BE0AD7">
              <w:rPr>
                <w:b/>
                <w:i/>
              </w:rPr>
              <w:t>(6 b)</w:t>
            </w:r>
            <w:r w:rsidRPr="00BE0AD7">
              <w:rPr>
                <w:b/>
                <w:i/>
              </w:rPr>
              <w:tab/>
              <w:t>Eksperdiarvamused on olemas ka väljaspool tööstus- ja teadusuuringute valdkonda. Mittekaubanduslikes või kaubanduseelset laadi projektides ehk nn kodanike tehnoloogiaprojektides kasutatakse avatud standardeid, avatud andmeid ning vabavara ja avatud lähtekoodiga tarkvara, et töötada välja tooteid ja teenuseid ühiskonna huvides ja avaliku hüvena. Need projektid aitavad suurendada küberohtudega seotud vastupanuvõimet, teadlikkust ja pädevust ning neil on oluline roll kõnealuse valdkonna tööstuse ja teadusuuringute suutlikkuse suurendamisel.</w:t>
            </w:r>
          </w:p>
        </w:tc>
      </w:tr>
    </w:tbl>
    <w:p w14:paraId="0C2CDAB9" w14:textId="77777777" w:rsidR="00AD343D" w:rsidRPr="00BE0AD7" w:rsidRDefault="00AD343D" w:rsidP="00AD343D">
      <w:pPr>
        <w:rPr>
          <w:rStyle w:val="HideTWBExt"/>
          <w:noProof w:val="0"/>
        </w:rPr>
      </w:pPr>
      <w:r w:rsidRPr="00BE0AD7">
        <w:rPr>
          <w:rStyle w:val="HideTWBExt"/>
          <w:noProof w:val="0"/>
        </w:rPr>
        <w:t>&lt;/Amend&gt;</w:t>
      </w:r>
    </w:p>
    <w:p w14:paraId="2FCFACC5"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w:t>
      </w:r>
      <w:r w:rsidRPr="00BE0AD7">
        <w:rPr>
          <w:rStyle w:val="HideTWBExt"/>
          <w:noProof w:val="0"/>
        </w:rPr>
        <w:t>&lt;/NumAm&gt;</w:t>
      </w:r>
    </w:p>
    <w:p w14:paraId="4D23D8EF" w14:textId="77777777" w:rsidR="00AD343D" w:rsidRPr="00BE0AD7" w:rsidRDefault="00AD343D" w:rsidP="00AD343D">
      <w:pPr>
        <w:pStyle w:val="NormalBold12b"/>
      </w:pPr>
      <w:r w:rsidRPr="00BE0AD7">
        <w:rPr>
          <w:rStyle w:val="HideTWBExt"/>
          <w:b w:val="0"/>
          <w:noProof w:val="0"/>
        </w:rPr>
        <w:lastRenderedPageBreak/>
        <w:t>&lt;DocAmend&gt;</w:t>
      </w:r>
      <w:r w:rsidRPr="00BE0AD7">
        <w:t>Ettepanek võtta vastu määrus</w:t>
      </w:r>
      <w:r w:rsidRPr="00BE0AD7">
        <w:rPr>
          <w:rStyle w:val="HideTWBExt"/>
          <w:b w:val="0"/>
          <w:noProof w:val="0"/>
        </w:rPr>
        <w:t>&lt;/DocAmend&gt;</w:t>
      </w:r>
    </w:p>
    <w:p w14:paraId="73461AB8" w14:textId="77777777" w:rsidR="00AD343D" w:rsidRPr="00BE0AD7" w:rsidRDefault="00AD343D" w:rsidP="00AD343D">
      <w:pPr>
        <w:pStyle w:val="NormalBold"/>
      </w:pPr>
      <w:r w:rsidRPr="00BE0AD7">
        <w:rPr>
          <w:rStyle w:val="HideTWBExt"/>
          <w:b w:val="0"/>
          <w:noProof w:val="0"/>
        </w:rPr>
        <w:t>&lt;Article&gt;</w:t>
      </w:r>
      <w:r w:rsidRPr="00BE0AD7">
        <w:t>Põhjendus 6 c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52B6DF1" w14:textId="77777777" w:rsidTr="00476134">
        <w:trPr>
          <w:jc w:val="center"/>
        </w:trPr>
        <w:tc>
          <w:tcPr>
            <w:tcW w:w="9752" w:type="dxa"/>
            <w:gridSpan w:val="2"/>
          </w:tcPr>
          <w:p w14:paraId="637BF323" w14:textId="77777777" w:rsidR="00AD343D" w:rsidRPr="00BE0AD7" w:rsidRDefault="00AD343D" w:rsidP="00476134">
            <w:pPr>
              <w:keepNext/>
            </w:pPr>
          </w:p>
        </w:tc>
      </w:tr>
      <w:tr w:rsidR="00AD343D" w:rsidRPr="00BE0AD7" w14:paraId="55F3304E" w14:textId="77777777" w:rsidTr="00476134">
        <w:trPr>
          <w:jc w:val="center"/>
        </w:trPr>
        <w:tc>
          <w:tcPr>
            <w:tcW w:w="4876" w:type="dxa"/>
            <w:hideMark/>
          </w:tcPr>
          <w:p w14:paraId="0E25836E" w14:textId="77777777" w:rsidR="00AD343D" w:rsidRPr="00BE0AD7" w:rsidRDefault="00AD343D" w:rsidP="00476134">
            <w:pPr>
              <w:pStyle w:val="ColumnHeading"/>
              <w:keepNext/>
            </w:pPr>
            <w:r w:rsidRPr="00BE0AD7">
              <w:t>Komisjoni ettepanek</w:t>
            </w:r>
          </w:p>
        </w:tc>
        <w:tc>
          <w:tcPr>
            <w:tcW w:w="4876" w:type="dxa"/>
            <w:hideMark/>
          </w:tcPr>
          <w:p w14:paraId="502FD45F" w14:textId="77777777" w:rsidR="00AD343D" w:rsidRPr="00BE0AD7" w:rsidRDefault="00AD343D" w:rsidP="00476134">
            <w:pPr>
              <w:pStyle w:val="ColumnHeading"/>
              <w:keepNext/>
            </w:pPr>
            <w:r w:rsidRPr="00BE0AD7">
              <w:t>Muudatusettepanek</w:t>
            </w:r>
          </w:p>
        </w:tc>
      </w:tr>
      <w:tr w:rsidR="00AD343D" w:rsidRPr="00BE0AD7" w14:paraId="2708DAEC" w14:textId="77777777" w:rsidTr="00476134">
        <w:trPr>
          <w:jc w:val="center"/>
        </w:trPr>
        <w:tc>
          <w:tcPr>
            <w:tcW w:w="4876" w:type="dxa"/>
          </w:tcPr>
          <w:p w14:paraId="6D90FA79" w14:textId="77777777" w:rsidR="00AD343D" w:rsidRPr="00BE0AD7" w:rsidRDefault="00AD343D" w:rsidP="00476134">
            <w:pPr>
              <w:pStyle w:val="Normal6"/>
            </w:pPr>
          </w:p>
        </w:tc>
        <w:tc>
          <w:tcPr>
            <w:tcW w:w="4876" w:type="dxa"/>
            <w:hideMark/>
          </w:tcPr>
          <w:p w14:paraId="6DE5E180" w14:textId="77777777" w:rsidR="00AD343D" w:rsidRPr="00BE0AD7" w:rsidRDefault="00AD343D" w:rsidP="00476134">
            <w:pPr>
              <w:pStyle w:val="Normal6"/>
              <w:rPr>
                <w:szCs w:val="24"/>
              </w:rPr>
            </w:pPr>
            <w:r w:rsidRPr="00BE0AD7">
              <w:rPr>
                <w:b/>
                <w:i/>
              </w:rPr>
              <w:t>(6 c)</w:t>
            </w:r>
            <w:r w:rsidRPr="00BE0AD7">
              <w:rPr>
                <w:b/>
                <w:i/>
              </w:rPr>
              <w:tab/>
              <w:t>„sidusrühmad“ – käesoleva määruse kontekstis muu hulgas tööstus, avaliku sektori asutused ja muud asutused, kus tegeletakse küberturvalisust käsitlevate operatiiv- ja tehniliste küsimustega, samuti kodanikuühiskond, sealhulgas ametiühingud, tarbijate ühendused, ning vabavara ja avatud lähtekoodiga tarkvara kogukond, akadeemiline ja teaduskogukond;</w:t>
            </w:r>
          </w:p>
        </w:tc>
      </w:tr>
    </w:tbl>
    <w:p w14:paraId="19C3471C" w14:textId="77777777" w:rsidR="00AD343D" w:rsidRPr="00BE0AD7" w:rsidRDefault="00AD343D" w:rsidP="00AD343D">
      <w:r w:rsidRPr="00BE0AD7">
        <w:rPr>
          <w:rStyle w:val="HideTWBExt"/>
          <w:noProof w:val="0"/>
        </w:rPr>
        <w:t>&lt;/Amend&gt;</w:t>
      </w:r>
    </w:p>
    <w:p w14:paraId="738BB990"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w:t>
      </w:r>
      <w:r w:rsidRPr="00BE0AD7">
        <w:rPr>
          <w:rStyle w:val="HideTWBExt"/>
          <w:noProof w:val="0"/>
        </w:rPr>
        <w:t>&lt;/NumAm&gt;</w:t>
      </w:r>
    </w:p>
    <w:p w14:paraId="525AB296"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C820645" w14:textId="77777777" w:rsidR="00AD343D" w:rsidRPr="00BE0AD7" w:rsidRDefault="00AD343D" w:rsidP="00AD343D">
      <w:pPr>
        <w:pStyle w:val="NormalBold"/>
      </w:pPr>
      <w:r w:rsidRPr="00BE0AD7">
        <w:rPr>
          <w:rStyle w:val="HideTWBExt"/>
          <w:b w:val="0"/>
          <w:noProof w:val="0"/>
        </w:rPr>
        <w:t>&lt;Article&gt;</w:t>
      </w:r>
      <w:r w:rsidRPr="00BE0AD7">
        <w:t>Põhjendus 8</w:t>
      </w:r>
      <w:r w:rsidRPr="00BE0AD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D343D" w:rsidRPr="00BE0AD7" w14:paraId="243CD706" w14:textId="77777777" w:rsidTr="00476134">
        <w:trPr>
          <w:jc w:val="center"/>
        </w:trPr>
        <w:tc>
          <w:tcPr>
            <w:tcW w:w="9752" w:type="dxa"/>
            <w:gridSpan w:val="2"/>
          </w:tcPr>
          <w:p w14:paraId="233786D8" w14:textId="77777777" w:rsidR="00AD343D" w:rsidRPr="00BE0AD7" w:rsidRDefault="00AD343D" w:rsidP="00476134">
            <w:pPr>
              <w:keepNext/>
            </w:pPr>
          </w:p>
        </w:tc>
      </w:tr>
      <w:tr w:rsidR="00AD343D" w:rsidRPr="00BE0AD7" w14:paraId="059889C8" w14:textId="77777777" w:rsidTr="00476134">
        <w:trPr>
          <w:jc w:val="center"/>
        </w:trPr>
        <w:tc>
          <w:tcPr>
            <w:tcW w:w="4876" w:type="dxa"/>
          </w:tcPr>
          <w:p w14:paraId="4D11D0C1" w14:textId="77777777" w:rsidR="00AD343D" w:rsidRPr="00BE0AD7" w:rsidRDefault="00AD343D" w:rsidP="00476134">
            <w:pPr>
              <w:pStyle w:val="ColumnHeading"/>
              <w:keepNext/>
            </w:pPr>
            <w:r w:rsidRPr="00BE0AD7">
              <w:t>Komisjoni ettepanek</w:t>
            </w:r>
          </w:p>
        </w:tc>
        <w:tc>
          <w:tcPr>
            <w:tcW w:w="4876" w:type="dxa"/>
          </w:tcPr>
          <w:p w14:paraId="3F825235" w14:textId="77777777" w:rsidR="00AD343D" w:rsidRPr="00BE0AD7" w:rsidRDefault="00AD343D" w:rsidP="00476134">
            <w:pPr>
              <w:pStyle w:val="ColumnHeading"/>
              <w:keepNext/>
            </w:pPr>
            <w:r w:rsidRPr="00BE0AD7">
              <w:t>Muudatusettepanek</w:t>
            </w:r>
          </w:p>
        </w:tc>
      </w:tr>
      <w:tr w:rsidR="00AD343D" w:rsidRPr="00BE0AD7" w14:paraId="37679674" w14:textId="77777777" w:rsidTr="00476134">
        <w:trPr>
          <w:jc w:val="center"/>
        </w:trPr>
        <w:tc>
          <w:tcPr>
            <w:tcW w:w="4876" w:type="dxa"/>
          </w:tcPr>
          <w:p w14:paraId="47EA7EEB" w14:textId="77777777" w:rsidR="00AD343D" w:rsidRPr="00BE0AD7" w:rsidRDefault="00AD343D" w:rsidP="00476134">
            <w:pPr>
              <w:pStyle w:val="Normal6"/>
            </w:pPr>
            <w:r w:rsidRPr="00BE0AD7">
              <w:t>(8)</w:t>
            </w:r>
            <w:r w:rsidRPr="00BE0AD7">
              <w:tab/>
              <w:t xml:space="preserve">Pädevuskeskus peaks olema liidu peamine vahend, et koondada küberturvalisuse teadusuuringute, tehnoloogia ja tööstusarengusse tehtavad investeeringud ning rakendada asjakohaseid projekte ja algatusi koos küberturvalisuse pädevusvõrgustikuga. See peaks andma programmi „Euroopa horisont“ ja digitaalse Euroopa programmi kaudu küberturvalisusega seotud finantstoetust ning olema avatud Euroopa Regionaalarengu Fondile ja muudele programmidele, kui see osutub vajalikuks. See lähenemisviis peaks aitama luua koostoimet ja koordineerida finantstoetust küberturvalisusega seotud </w:t>
            </w:r>
            <w:r w:rsidRPr="00BE0AD7">
              <w:rPr>
                <w:b/>
                <w:i/>
              </w:rPr>
              <w:t>teadusuuringute</w:t>
            </w:r>
            <w:r w:rsidRPr="00BE0AD7">
              <w:t>, innovatsiooni, tehnoloogia ja tööstusarengu valdkonnas ning vältida dubleerimist.</w:t>
            </w:r>
          </w:p>
        </w:tc>
        <w:tc>
          <w:tcPr>
            <w:tcW w:w="4876" w:type="dxa"/>
          </w:tcPr>
          <w:p w14:paraId="0A13DF3B" w14:textId="77777777" w:rsidR="00AD343D" w:rsidRPr="00BE0AD7" w:rsidRDefault="00AD343D" w:rsidP="00476134">
            <w:pPr>
              <w:pStyle w:val="Normal6"/>
              <w:rPr>
                <w:szCs w:val="24"/>
              </w:rPr>
            </w:pPr>
            <w:r w:rsidRPr="00BE0AD7">
              <w:t>(8)</w:t>
            </w:r>
            <w:r w:rsidRPr="00BE0AD7">
              <w:tab/>
              <w:t xml:space="preserve">Pädevuskeskus peaks olema liidu peamine vahend, et koondada küberturvalisuse teadusuuringute, tehnoloogia ja tööstusarengusse tehtavad investeeringud ning rakendada asjakohaseid projekte ja algatusi koos küberturvalisuse pädevusvõrgustikuga. See peaks andma programmi „Euroopa horisont“ ja digitaalse Euroopa programmi kaudu küberturvalisusega seotud finantstoetust </w:t>
            </w:r>
            <w:r w:rsidRPr="00BE0AD7">
              <w:rPr>
                <w:b/>
                <w:i/>
              </w:rPr>
              <w:t xml:space="preserve">ja toetust Euroopa Kaitsefondist kaitsevaldkonna meetmeteks ja kaitsega seotud halduskuludeks </w:t>
            </w:r>
            <w:r w:rsidRPr="00BE0AD7">
              <w:t>ning olema avatud Euroopa Regionaalarengu Fondile ja muudele programmidele, kui see osutub vajalikuks. See lähenemisviis peaks aitama luua koostoimet ja koordineerida finantstoetust</w:t>
            </w:r>
            <w:r w:rsidRPr="00BE0AD7">
              <w:rPr>
                <w:b/>
                <w:i/>
              </w:rPr>
              <w:t>, mis on seotud liidu algatustega</w:t>
            </w:r>
            <w:r w:rsidRPr="00BE0AD7">
              <w:t xml:space="preserve"> küberturvalisusega seotud </w:t>
            </w:r>
            <w:r w:rsidRPr="00BE0AD7">
              <w:rPr>
                <w:b/>
                <w:i/>
              </w:rPr>
              <w:t>teadus- ja arendustegevuse</w:t>
            </w:r>
            <w:r w:rsidRPr="00BE0AD7">
              <w:t>, innovatsiooni, tehnoloogia ja tööstusarengu valdkonnas ning vältida dubleerimist.</w:t>
            </w:r>
          </w:p>
        </w:tc>
      </w:tr>
    </w:tbl>
    <w:p w14:paraId="1C03A693" w14:textId="77777777" w:rsidR="00AD343D" w:rsidRPr="00BE0AD7" w:rsidRDefault="00AD343D" w:rsidP="00AD343D">
      <w:pPr>
        <w:rPr>
          <w:rStyle w:val="HideTWBExt"/>
          <w:noProof w:val="0"/>
        </w:rPr>
      </w:pPr>
      <w:r w:rsidRPr="00BE0AD7">
        <w:rPr>
          <w:rStyle w:val="HideTWBExt"/>
          <w:noProof w:val="0"/>
        </w:rPr>
        <w:t>&lt;/Amend&gt;</w:t>
      </w:r>
    </w:p>
    <w:p w14:paraId="531A255A"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w:t>
      </w:r>
      <w:r w:rsidRPr="00BE0AD7">
        <w:rPr>
          <w:rStyle w:val="HideTWBExt"/>
          <w:noProof w:val="0"/>
        </w:rPr>
        <w:t>&lt;/NumAm&gt;</w:t>
      </w:r>
    </w:p>
    <w:p w14:paraId="2D17C045" w14:textId="77777777" w:rsidR="00AD343D" w:rsidRPr="00BE0AD7" w:rsidRDefault="00AD343D" w:rsidP="00AD343D">
      <w:pPr>
        <w:pStyle w:val="NormalBold12b"/>
      </w:pPr>
      <w:r w:rsidRPr="00BE0AD7">
        <w:rPr>
          <w:rStyle w:val="HideTWBExt"/>
          <w:b w:val="0"/>
          <w:noProof w:val="0"/>
        </w:rPr>
        <w:lastRenderedPageBreak/>
        <w:t>&lt;DocAmend&gt;</w:t>
      </w:r>
      <w:r w:rsidRPr="00BE0AD7">
        <w:t>Ettepanek võtta vastu määrus</w:t>
      </w:r>
      <w:r w:rsidRPr="00BE0AD7">
        <w:rPr>
          <w:rStyle w:val="HideTWBExt"/>
          <w:b w:val="0"/>
          <w:noProof w:val="0"/>
        </w:rPr>
        <w:t>&lt;/DocAmend&gt;</w:t>
      </w:r>
    </w:p>
    <w:p w14:paraId="0337D0FD" w14:textId="77777777" w:rsidR="00AD343D" w:rsidRPr="00BE0AD7" w:rsidRDefault="00AD343D" w:rsidP="00AD343D">
      <w:pPr>
        <w:pStyle w:val="NormalBold"/>
      </w:pPr>
      <w:r w:rsidRPr="00BE0AD7">
        <w:rPr>
          <w:rStyle w:val="HideTWBExt"/>
          <w:b w:val="0"/>
          <w:noProof w:val="0"/>
        </w:rPr>
        <w:t>&lt;Article&gt;</w:t>
      </w:r>
      <w:r w:rsidRPr="00BE0AD7">
        <w:t>Põhjendus 8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D87C59C" w14:textId="77777777" w:rsidTr="00476134">
        <w:trPr>
          <w:jc w:val="center"/>
        </w:trPr>
        <w:tc>
          <w:tcPr>
            <w:tcW w:w="9752" w:type="dxa"/>
            <w:gridSpan w:val="2"/>
          </w:tcPr>
          <w:p w14:paraId="0F593D0D" w14:textId="77777777" w:rsidR="00AD343D" w:rsidRPr="00BE0AD7" w:rsidRDefault="00AD343D" w:rsidP="00476134">
            <w:pPr>
              <w:keepNext/>
            </w:pPr>
          </w:p>
        </w:tc>
      </w:tr>
      <w:tr w:rsidR="00AD343D" w:rsidRPr="00BE0AD7" w14:paraId="5708E1F2" w14:textId="77777777" w:rsidTr="00476134">
        <w:trPr>
          <w:jc w:val="center"/>
        </w:trPr>
        <w:tc>
          <w:tcPr>
            <w:tcW w:w="4876" w:type="dxa"/>
            <w:hideMark/>
          </w:tcPr>
          <w:p w14:paraId="0CB4D0C2" w14:textId="77777777" w:rsidR="00AD343D" w:rsidRPr="00BE0AD7" w:rsidRDefault="00AD343D" w:rsidP="00476134">
            <w:pPr>
              <w:pStyle w:val="ColumnHeading"/>
              <w:keepNext/>
            </w:pPr>
            <w:r w:rsidRPr="00BE0AD7">
              <w:t>Komisjoni ettepanek</w:t>
            </w:r>
          </w:p>
        </w:tc>
        <w:tc>
          <w:tcPr>
            <w:tcW w:w="4876" w:type="dxa"/>
            <w:hideMark/>
          </w:tcPr>
          <w:p w14:paraId="0FB96949" w14:textId="77777777" w:rsidR="00AD343D" w:rsidRPr="00BE0AD7" w:rsidRDefault="00AD343D" w:rsidP="00476134">
            <w:pPr>
              <w:pStyle w:val="ColumnHeading"/>
              <w:keepNext/>
            </w:pPr>
            <w:r w:rsidRPr="00BE0AD7">
              <w:t>Muudatusettepanek</w:t>
            </w:r>
          </w:p>
        </w:tc>
      </w:tr>
      <w:tr w:rsidR="00AD343D" w:rsidRPr="00BE0AD7" w14:paraId="4ED1B41A" w14:textId="77777777" w:rsidTr="00476134">
        <w:trPr>
          <w:jc w:val="center"/>
        </w:trPr>
        <w:tc>
          <w:tcPr>
            <w:tcW w:w="4876" w:type="dxa"/>
          </w:tcPr>
          <w:p w14:paraId="0AD0E53F" w14:textId="77777777" w:rsidR="00AD343D" w:rsidRPr="00BE0AD7" w:rsidRDefault="00AD343D" w:rsidP="00476134">
            <w:pPr>
              <w:pStyle w:val="Normal6"/>
            </w:pPr>
          </w:p>
        </w:tc>
        <w:tc>
          <w:tcPr>
            <w:tcW w:w="4876" w:type="dxa"/>
            <w:hideMark/>
          </w:tcPr>
          <w:p w14:paraId="0AF75DAF" w14:textId="77777777" w:rsidR="00AD343D" w:rsidRPr="00BE0AD7" w:rsidRDefault="00AD343D" w:rsidP="00476134">
            <w:pPr>
              <w:pStyle w:val="Normal6"/>
              <w:rPr>
                <w:szCs w:val="24"/>
              </w:rPr>
            </w:pPr>
            <w:r w:rsidRPr="00BE0AD7">
              <w:rPr>
                <w:b/>
                <w:i/>
              </w:rPr>
              <w:t>(8 a)</w:t>
            </w:r>
            <w:r w:rsidRPr="00BE0AD7">
              <w:rPr>
                <w:b/>
                <w:i/>
              </w:rPr>
              <w:tab/>
              <w:t>Sisseprojekteeritud turbe põhimõte, nagu on sätestatud komisjoni 13. septembri 2017. aasta ühisteatises „Vastupidavusvõime, heidutus ja kaitse: tugeva küberturvalisuse tagamine ELis“, hõlmab tipptasemel meetodeid turvalisuse suurendamiseks kõigis toote või teenuse olelusringi etappides, alates turvalistest kavandamis- ja arendamismeetoditest, vähendades rünnetele vastuvõtlikke valdkondi, ning kaasates piisaval tasemel turvalisustestid ja turbeauditid. Toote kasutamise ja hoolduse ajal peavad tootjad või teenuseosutajad tegema kättesaadavaks uuendused, mille abil viivituseta kõrvaldada toote hinnangulise olelusringi kestel või sellest pikema aja vältel ilmnenud uued nõrkused või ohud. Selliseid uuendusi võivad luua ja pakkuda ka kolmandad osapooled. Uuenduste pakkumine on eelkõige vajalik üldkasutatavate taristute, toodete ja protsesside korral.</w:t>
            </w:r>
          </w:p>
        </w:tc>
      </w:tr>
    </w:tbl>
    <w:p w14:paraId="5DF725C1" w14:textId="77777777" w:rsidR="00AD343D" w:rsidRPr="00BE0AD7" w:rsidRDefault="00AD343D" w:rsidP="00AD343D">
      <w:r w:rsidRPr="00BE0AD7">
        <w:rPr>
          <w:rStyle w:val="HideTWBExt"/>
          <w:noProof w:val="0"/>
        </w:rPr>
        <w:t>&lt;/Amend&gt;</w:t>
      </w:r>
    </w:p>
    <w:p w14:paraId="6D7054EC"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w:t>
      </w:r>
      <w:r w:rsidRPr="00BE0AD7">
        <w:rPr>
          <w:rStyle w:val="HideTWBExt"/>
          <w:noProof w:val="0"/>
        </w:rPr>
        <w:t>&lt;/NumAm&gt;</w:t>
      </w:r>
    </w:p>
    <w:p w14:paraId="0976CC96"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2D934ADE" w14:textId="77777777" w:rsidR="00AD343D" w:rsidRPr="00BE0AD7" w:rsidRDefault="00AD343D" w:rsidP="00AD343D">
      <w:pPr>
        <w:pStyle w:val="NormalBold"/>
      </w:pPr>
      <w:r w:rsidRPr="00BE0AD7">
        <w:rPr>
          <w:rStyle w:val="HideTWBExt"/>
          <w:noProof w:val="0"/>
        </w:rPr>
        <w:t>&lt;Article&gt;</w:t>
      </w:r>
      <w:r w:rsidRPr="00BE0AD7">
        <w:t>Põhjendus 8 b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0F6AAF49" w14:textId="77777777" w:rsidTr="00476134">
        <w:trPr>
          <w:trHeight w:hRule="exact" w:val="240"/>
          <w:jc w:val="center"/>
        </w:trPr>
        <w:tc>
          <w:tcPr>
            <w:tcW w:w="9752" w:type="dxa"/>
            <w:gridSpan w:val="2"/>
          </w:tcPr>
          <w:p w14:paraId="06ABFF38" w14:textId="77777777" w:rsidR="00AD343D" w:rsidRPr="00BE0AD7" w:rsidRDefault="00AD343D" w:rsidP="00476134"/>
        </w:tc>
      </w:tr>
      <w:tr w:rsidR="00AD343D" w:rsidRPr="00BE0AD7" w14:paraId="5C64B279" w14:textId="77777777" w:rsidTr="00476134">
        <w:trPr>
          <w:trHeight w:val="240"/>
          <w:jc w:val="center"/>
        </w:trPr>
        <w:tc>
          <w:tcPr>
            <w:tcW w:w="4876" w:type="dxa"/>
          </w:tcPr>
          <w:p w14:paraId="0AD32FE1" w14:textId="77777777" w:rsidR="00AD343D" w:rsidRPr="00BE0AD7" w:rsidRDefault="00AD343D" w:rsidP="00476134">
            <w:pPr>
              <w:pStyle w:val="ColumnHeading"/>
            </w:pPr>
            <w:r w:rsidRPr="00BE0AD7">
              <w:t>Komisjoni ettepanek</w:t>
            </w:r>
          </w:p>
        </w:tc>
        <w:tc>
          <w:tcPr>
            <w:tcW w:w="4876" w:type="dxa"/>
          </w:tcPr>
          <w:p w14:paraId="62E09298" w14:textId="77777777" w:rsidR="00AD343D" w:rsidRPr="00BE0AD7" w:rsidRDefault="00AD343D" w:rsidP="00476134">
            <w:pPr>
              <w:pStyle w:val="ColumnHeading"/>
            </w:pPr>
            <w:r w:rsidRPr="00BE0AD7">
              <w:t>Muudatusettepanek</w:t>
            </w:r>
          </w:p>
        </w:tc>
      </w:tr>
      <w:tr w:rsidR="00AD343D" w:rsidRPr="00BE0AD7" w14:paraId="41A84EF8" w14:textId="77777777" w:rsidTr="00476134">
        <w:trPr>
          <w:jc w:val="center"/>
        </w:trPr>
        <w:tc>
          <w:tcPr>
            <w:tcW w:w="4876" w:type="dxa"/>
          </w:tcPr>
          <w:p w14:paraId="1E1FC352" w14:textId="77777777" w:rsidR="00AD343D" w:rsidRPr="00BE0AD7" w:rsidRDefault="00AD343D" w:rsidP="00476134">
            <w:pPr>
              <w:pStyle w:val="Normal6"/>
            </w:pPr>
          </w:p>
        </w:tc>
        <w:tc>
          <w:tcPr>
            <w:tcW w:w="4876" w:type="dxa"/>
          </w:tcPr>
          <w:p w14:paraId="4394E1D4" w14:textId="77777777" w:rsidR="00AD343D" w:rsidRPr="00BE0AD7" w:rsidRDefault="00AD343D" w:rsidP="00476134">
            <w:pPr>
              <w:pStyle w:val="Normal6"/>
            </w:pPr>
            <w:r w:rsidRPr="00BE0AD7">
              <w:rPr>
                <w:b/>
                <w:i/>
              </w:rPr>
              <w:t>(8 b)</w:t>
            </w:r>
            <w:r w:rsidRPr="00BE0AD7">
              <w:tab/>
            </w:r>
            <w:r w:rsidRPr="00BE0AD7">
              <w:rPr>
                <w:b/>
                <w:i/>
              </w:rPr>
              <w:t>Arvestades küberturvalisusega seotud probleemide ulatust ja pidades silmas investeeringuid küberturvalisuse võimekusse ja suutlikkusse mujal maailmas, peaksid liit ja selle liikmesriigid suurendama oma rahalist toetust teadus- ja arendustegevusele ja kasutuselevõtule küberturvalisuse valdkonnas.</w:t>
            </w:r>
            <w:r w:rsidRPr="00BE0AD7">
              <w:t xml:space="preserve"> </w:t>
            </w:r>
            <w:r w:rsidRPr="00BE0AD7">
              <w:rPr>
                <w:b/>
                <w:i/>
              </w:rPr>
              <w:t xml:space="preserve">Mastaabisäästu saavutamiseks ja võrreldava kaitsetaseme tagamiseks kogu liidus peaksid liikmesriigid koondama oma </w:t>
            </w:r>
            <w:r w:rsidRPr="00BE0AD7">
              <w:rPr>
                <w:b/>
                <w:i/>
              </w:rPr>
              <w:lastRenderedPageBreak/>
              <w:t>jõupingutused Euroopa raamistikku, investeerides vajaduse korral pädevuskeskuse mehhanismi kaudu.</w:t>
            </w:r>
          </w:p>
        </w:tc>
      </w:tr>
    </w:tbl>
    <w:p w14:paraId="70EA4879" w14:textId="77777777" w:rsidR="00AD343D" w:rsidRPr="00BE0AD7" w:rsidRDefault="00AD343D" w:rsidP="00AD343D">
      <w:pPr>
        <w:rPr>
          <w:rStyle w:val="HideTWBExt"/>
          <w:noProof w:val="0"/>
        </w:rPr>
      </w:pPr>
      <w:r w:rsidRPr="00BE0AD7">
        <w:rPr>
          <w:rStyle w:val="HideTWBExt"/>
          <w:noProof w:val="0"/>
        </w:rPr>
        <w:lastRenderedPageBreak/>
        <w:t>&lt;/Amend&gt;</w:t>
      </w:r>
    </w:p>
    <w:p w14:paraId="66EB35A0"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w:t>
      </w:r>
      <w:r w:rsidRPr="00BE0AD7">
        <w:rPr>
          <w:rStyle w:val="HideTWBExt"/>
          <w:noProof w:val="0"/>
        </w:rPr>
        <w:t>&lt;/NumAm&gt;</w:t>
      </w:r>
    </w:p>
    <w:p w14:paraId="68753C13"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48E95E4" w14:textId="77777777" w:rsidR="00AD343D" w:rsidRPr="00BE0AD7" w:rsidRDefault="00AD343D" w:rsidP="00AD343D">
      <w:pPr>
        <w:pStyle w:val="NormalBold"/>
      </w:pPr>
      <w:r w:rsidRPr="00BE0AD7">
        <w:rPr>
          <w:rStyle w:val="HideTWBExt"/>
          <w:b w:val="0"/>
          <w:noProof w:val="0"/>
        </w:rPr>
        <w:t>&lt;Article&gt;</w:t>
      </w:r>
      <w:r w:rsidRPr="00BE0AD7">
        <w:t>Põhjendus 8 c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E082657" w14:textId="77777777" w:rsidTr="00476134">
        <w:trPr>
          <w:jc w:val="center"/>
        </w:trPr>
        <w:tc>
          <w:tcPr>
            <w:tcW w:w="9752" w:type="dxa"/>
            <w:gridSpan w:val="2"/>
          </w:tcPr>
          <w:p w14:paraId="1D1948BC" w14:textId="77777777" w:rsidR="00AD343D" w:rsidRPr="00BE0AD7" w:rsidRDefault="00AD343D" w:rsidP="00476134">
            <w:pPr>
              <w:keepNext/>
            </w:pPr>
          </w:p>
        </w:tc>
      </w:tr>
      <w:tr w:rsidR="00AD343D" w:rsidRPr="00BE0AD7" w14:paraId="343FA4F0" w14:textId="77777777" w:rsidTr="00476134">
        <w:trPr>
          <w:jc w:val="center"/>
        </w:trPr>
        <w:tc>
          <w:tcPr>
            <w:tcW w:w="4876" w:type="dxa"/>
            <w:hideMark/>
          </w:tcPr>
          <w:p w14:paraId="49B3D3D6" w14:textId="77777777" w:rsidR="00AD343D" w:rsidRPr="00BE0AD7" w:rsidRDefault="00AD343D" w:rsidP="00476134">
            <w:pPr>
              <w:pStyle w:val="ColumnHeading"/>
              <w:keepNext/>
            </w:pPr>
            <w:r w:rsidRPr="00BE0AD7">
              <w:t>Komisjoni ettepanek</w:t>
            </w:r>
          </w:p>
        </w:tc>
        <w:tc>
          <w:tcPr>
            <w:tcW w:w="4876" w:type="dxa"/>
            <w:hideMark/>
          </w:tcPr>
          <w:p w14:paraId="12D298E1" w14:textId="77777777" w:rsidR="00AD343D" w:rsidRPr="00BE0AD7" w:rsidRDefault="00AD343D" w:rsidP="00476134">
            <w:pPr>
              <w:pStyle w:val="ColumnHeading"/>
              <w:keepNext/>
            </w:pPr>
            <w:r w:rsidRPr="00BE0AD7">
              <w:t>Muudatusettepanek</w:t>
            </w:r>
          </w:p>
        </w:tc>
      </w:tr>
      <w:tr w:rsidR="00AD343D" w:rsidRPr="00BE0AD7" w14:paraId="791E9856" w14:textId="77777777" w:rsidTr="00476134">
        <w:trPr>
          <w:jc w:val="center"/>
        </w:trPr>
        <w:tc>
          <w:tcPr>
            <w:tcW w:w="4876" w:type="dxa"/>
          </w:tcPr>
          <w:p w14:paraId="08A763AE" w14:textId="77777777" w:rsidR="00AD343D" w:rsidRPr="00BE0AD7" w:rsidRDefault="00AD343D" w:rsidP="00476134">
            <w:pPr>
              <w:pStyle w:val="Normal6"/>
            </w:pPr>
          </w:p>
        </w:tc>
        <w:tc>
          <w:tcPr>
            <w:tcW w:w="4876" w:type="dxa"/>
            <w:hideMark/>
          </w:tcPr>
          <w:p w14:paraId="18A7D18C" w14:textId="77777777" w:rsidR="00AD343D" w:rsidRPr="00BE0AD7" w:rsidRDefault="00AD343D" w:rsidP="00476134">
            <w:pPr>
              <w:pStyle w:val="Normal6"/>
              <w:rPr>
                <w:szCs w:val="24"/>
              </w:rPr>
            </w:pPr>
            <w:r w:rsidRPr="00BE0AD7">
              <w:rPr>
                <w:b/>
                <w:i/>
              </w:rPr>
              <w:t>(8 c)</w:t>
            </w:r>
            <w:r w:rsidRPr="00BE0AD7">
              <w:rPr>
                <w:b/>
                <w:i/>
              </w:rPr>
              <w:tab/>
              <w:t>Euroopa konkurentsivõime ja küberturvalisuse rangeimate standardite edendamiseks rahvusvahelisel tasandil peaksid pädevuskeskus ja küberturvalisuse pädevuskogukond püüdma vahetada küberturvalisuse lahendusi, tooteid ja standardeid ning tehnilisi standardeid rahvusvahelise kogukonnaga. Tehnilised standardid hõlmavad etalonrakenduste loomist, mis avaldatakse avatud standardlitsentside alusel. Internetitaolise üldkasutatava võrgu- ja infosüsteemitaristu üldise usaldusväärsuse ja vastupidavuse seisukohast on hädavajalik eelkõige just etalonrakenduste turvaline disainilahendus.</w:t>
            </w:r>
          </w:p>
        </w:tc>
      </w:tr>
    </w:tbl>
    <w:p w14:paraId="25C70917" w14:textId="77777777" w:rsidR="00AD343D" w:rsidRPr="00BE0AD7" w:rsidRDefault="00AD343D" w:rsidP="00AD343D">
      <w:r w:rsidRPr="00BE0AD7">
        <w:rPr>
          <w:rStyle w:val="HideTWBExt"/>
          <w:noProof w:val="0"/>
        </w:rPr>
        <w:t>&lt;/Amend&gt;</w:t>
      </w:r>
    </w:p>
    <w:p w14:paraId="5FB475EB"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w:t>
      </w:r>
      <w:r w:rsidRPr="00BE0AD7">
        <w:rPr>
          <w:rStyle w:val="HideTWBExt"/>
          <w:noProof w:val="0"/>
        </w:rPr>
        <w:t>&lt;/NumAm&gt;</w:t>
      </w:r>
    </w:p>
    <w:p w14:paraId="291CABEA"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4BFBE6EE" w14:textId="77777777" w:rsidR="00AD343D" w:rsidRPr="00BE0AD7" w:rsidRDefault="00AD343D" w:rsidP="00AD343D">
      <w:pPr>
        <w:pStyle w:val="NormalBold"/>
      </w:pPr>
      <w:r w:rsidRPr="00BE0AD7">
        <w:rPr>
          <w:rStyle w:val="HideTWBExt"/>
          <w:noProof w:val="0"/>
        </w:rPr>
        <w:t>&lt;Article&gt;</w:t>
      </w:r>
      <w:r w:rsidRPr="00BE0AD7">
        <w:t>Põhjendus 9</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BB7BC34" w14:textId="77777777" w:rsidTr="00476134">
        <w:trPr>
          <w:trHeight w:hRule="exact" w:val="240"/>
          <w:jc w:val="center"/>
        </w:trPr>
        <w:tc>
          <w:tcPr>
            <w:tcW w:w="9752" w:type="dxa"/>
            <w:gridSpan w:val="2"/>
          </w:tcPr>
          <w:p w14:paraId="19D717C6" w14:textId="77777777" w:rsidR="00AD343D" w:rsidRPr="00BE0AD7" w:rsidRDefault="00AD343D" w:rsidP="00476134"/>
        </w:tc>
      </w:tr>
      <w:tr w:rsidR="00AD343D" w:rsidRPr="00BE0AD7" w14:paraId="4D4A643E" w14:textId="77777777" w:rsidTr="00476134">
        <w:trPr>
          <w:trHeight w:val="240"/>
          <w:jc w:val="center"/>
        </w:trPr>
        <w:tc>
          <w:tcPr>
            <w:tcW w:w="4876" w:type="dxa"/>
          </w:tcPr>
          <w:p w14:paraId="02BBF65A" w14:textId="77777777" w:rsidR="00AD343D" w:rsidRPr="00BE0AD7" w:rsidRDefault="00AD343D" w:rsidP="00476134">
            <w:pPr>
              <w:pStyle w:val="ColumnHeading"/>
            </w:pPr>
            <w:r w:rsidRPr="00BE0AD7">
              <w:t>Komisjoni ettepanek</w:t>
            </w:r>
          </w:p>
        </w:tc>
        <w:tc>
          <w:tcPr>
            <w:tcW w:w="4876" w:type="dxa"/>
          </w:tcPr>
          <w:p w14:paraId="7FE69E0D" w14:textId="77777777" w:rsidR="00AD343D" w:rsidRPr="00BE0AD7" w:rsidRDefault="00AD343D" w:rsidP="00476134">
            <w:pPr>
              <w:pStyle w:val="ColumnHeading"/>
            </w:pPr>
            <w:r w:rsidRPr="00BE0AD7">
              <w:t>Muudatusettepanek</w:t>
            </w:r>
          </w:p>
        </w:tc>
      </w:tr>
      <w:tr w:rsidR="00AD343D" w:rsidRPr="00BE0AD7" w14:paraId="742BD52B" w14:textId="77777777" w:rsidTr="00476134">
        <w:trPr>
          <w:jc w:val="center"/>
        </w:trPr>
        <w:tc>
          <w:tcPr>
            <w:tcW w:w="4876" w:type="dxa"/>
          </w:tcPr>
          <w:p w14:paraId="39F47152" w14:textId="77777777" w:rsidR="00AD343D" w:rsidRPr="00BE0AD7" w:rsidRDefault="00AD343D" w:rsidP="00476134">
            <w:pPr>
              <w:pStyle w:val="Normal6"/>
            </w:pPr>
            <w:r w:rsidRPr="00BE0AD7">
              <w:t>(9)</w:t>
            </w:r>
            <w:r w:rsidRPr="00BE0AD7">
              <w:tab/>
              <w:t xml:space="preserve">Võttes arvesse, et käesoleva algatuse eesmärke saab kõige paremini saavutada, kui </w:t>
            </w:r>
            <w:r w:rsidRPr="00BE0AD7">
              <w:rPr>
                <w:b/>
                <w:i/>
              </w:rPr>
              <w:t>selles osalevad</w:t>
            </w:r>
            <w:r w:rsidRPr="00BE0AD7">
              <w:t xml:space="preserve"> kõik liikmesriigid või võimalikult palju liikmesriike, peaksid hääleõiguse saama ainult need liikmesriigid, kes panustavad rahaliselt pädevuskeskuse haldus- ja tegevuskulude katmisesse, et ajendada liikmesriike osalema.</w:t>
            </w:r>
          </w:p>
        </w:tc>
        <w:tc>
          <w:tcPr>
            <w:tcW w:w="4876" w:type="dxa"/>
          </w:tcPr>
          <w:p w14:paraId="71AC259C" w14:textId="77777777" w:rsidR="00AD343D" w:rsidRPr="00BE0AD7" w:rsidRDefault="00AD343D" w:rsidP="00476134">
            <w:pPr>
              <w:pStyle w:val="Normal6"/>
            </w:pPr>
            <w:r w:rsidRPr="00BE0AD7">
              <w:t>(9)</w:t>
            </w:r>
            <w:r w:rsidRPr="00BE0AD7">
              <w:tab/>
              <w:t xml:space="preserve">Võttes arvesse, et käesoleva algatuse eesmärke saab kõige paremini saavutada, kui </w:t>
            </w:r>
            <w:r w:rsidRPr="00BE0AD7">
              <w:rPr>
                <w:b/>
                <w:i/>
              </w:rPr>
              <w:t>sellesse panustavad</w:t>
            </w:r>
            <w:r w:rsidRPr="00BE0AD7">
              <w:t xml:space="preserve"> kõik liikmesriigid või võimalikult palju liikmesriike, peaksid hääleõiguse saama ainult need liikmesriigid, kes panustavad rahaliselt pädevuskeskuse haldus- ja tegevuskulude katmisesse, et ajendada liikmesriike osalema.</w:t>
            </w:r>
          </w:p>
        </w:tc>
      </w:tr>
    </w:tbl>
    <w:p w14:paraId="509DCA6E" w14:textId="77777777" w:rsidR="00AD343D" w:rsidRPr="00BE0AD7" w:rsidRDefault="00AD343D" w:rsidP="00AD343D">
      <w:pPr>
        <w:rPr>
          <w:rStyle w:val="HideTWBExt"/>
          <w:noProof w:val="0"/>
        </w:rPr>
      </w:pPr>
      <w:r w:rsidRPr="00BE0AD7">
        <w:rPr>
          <w:rStyle w:val="HideTWBExt"/>
          <w:noProof w:val="0"/>
        </w:rPr>
        <w:t>&lt;/Amend&gt;</w:t>
      </w:r>
    </w:p>
    <w:p w14:paraId="506BC8E2" w14:textId="77777777" w:rsidR="00AD343D" w:rsidRPr="00BE0AD7" w:rsidRDefault="00AD343D" w:rsidP="00AD343D">
      <w:pPr>
        <w:pStyle w:val="AMNumberTabs"/>
      </w:pPr>
      <w:r w:rsidRPr="00BE0AD7">
        <w:rPr>
          <w:rStyle w:val="HideTWBExt"/>
          <w:noProof w:val="0"/>
        </w:rPr>
        <w:lastRenderedPageBreak/>
        <w:t>&lt;Amend&gt;</w:t>
      </w:r>
      <w:r w:rsidRPr="00BE0AD7">
        <w:t>Muudatusettepanek</w:t>
      </w:r>
      <w:r w:rsidRPr="00BE0AD7">
        <w:tab/>
      </w:r>
      <w:r w:rsidRPr="00BE0AD7">
        <w:tab/>
      </w:r>
      <w:r w:rsidRPr="00BE0AD7">
        <w:rPr>
          <w:rStyle w:val="HideTWBExt"/>
          <w:noProof w:val="0"/>
        </w:rPr>
        <w:t>&lt;NumAm&gt;</w:t>
      </w:r>
      <w:r w:rsidRPr="00BE0AD7">
        <w:t>16</w:t>
      </w:r>
      <w:r w:rsidRPr="00BE0AD7">
        <w:rPr>
          <w:rStyle w:val="HideTWBExt"/>
          <w:noProof w:val="0"/>
        </w:rPr>
        <w:t>&lt;/NumAm&gt;</w:t>
      </w:r>
    </w:p>
    <w:p w14:paraId="520667A8"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AC384E7" w14:textId="77777777" w:rsidR="00AD343D" w:rsidRPr="00BE0AD7" w:rsidRDefault="00AD343D" w:rsidP="00AD343D">
      <w:pPr>
        <w:pStyle w:val="NormalBold"/>
      </w:pPr>
      <w:r w:rsidRPr="00BE0AD7">
        <w:rPr>
          <w:rStyle w:val="HideTWBExt"/>
          <w:b w:val="0"/>
          <w:noProof w:val="0"/>
        </w:rPr>
        <w:t>&lt;Article&gt;</w:t>
      </w:r>
      <w:r w:rsidRPr="00BE0AD7">
        <w:t>Põhjendus 12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1E98A832" w14:textId="77777777" w:rsidTr="00476134">
        <w:trPr>
          <w:jc w:val="center"/>
        </w:trPr>
        <w:tc>
          <w:tcPr>
            <w:tcW w:w="9752" w:type="dxa"/>
            <w:gridSpan w:val="2"/>
          </w:tcPr>
          <w:p w14:paraId="19CE68D6" w14:textId="77777777" w:rsidR="00AD343D" w:rsidRPr="00BE0AD7" w:rsidRDefault="00AD343D" w:rsidP="00476134">
            <w:pPr>
              <w:keepNext/>
            </w:pPr>
          </w:p>
        </w:tc>
      </w:tr>
      <w:tr w:rsidR="00AD343D" w:rsidRPr="00BE0AD7" w14:paraId="45F486B1" w14:textId="77777777" w:rsidTr="00476134">
        <w:trPr>
          <w:jc w:val="center"/>
        </w:trPr>
        <w:tc>
          <w:tcPr>
            <w:tcW w:w="4876" w:type="dxa"/>
            <w:hideMark/>
          </w:tcPr>
          <w:p w14:paraId="61794075" w14:textId="77777777" w:rsidR="00AD343D" w:rsidRPr="00BE0AD7" w:rsidRDefault="00AD343D" w:rsidP="00476134">
            <w:pPr>
              <w:pStyle w:val="ColumnHeading"/>
              <w:keepNext/>
            </w:pPr>
            <w:r w:rsidRPr="00BE0AD7">
              <w:t>Komisjoni ettepanek</w:t>
            </w:r>
          </w:p>
        </w:tc>
        <w:tc>
          <w:tcPr>
            <w:tcW w:w="4876" w:type="dxa"/>
            <w:hideMark/>
          </w:tcPr>
          <w:p w14:paraId="03AAAE7C" w14:textId="77777777" w:rsidR="00AD343D" w:rsidRPr="00BE0AD7" w:rsidRDefault="00AD343D" w:rsidP="00476134">
            <w:pPr>
              <w:pStyle w:val="ColumnHeading"/>
              <w:keepNext/>
            </w:pPr>
            <w:r w:rsidRPr="00BE0AD7">
              <w:t>Muudatusettepanek</w:t>
            </w:r>
          </w:p>
        </w:tc>
      </w:tr>
      <w:tr w:rsidR="00AD343D" w:rsidRPr="00BE0AD7" w14:paraId="2EBC8A52" w14:textId="77777777" w:rsidTr="00476134">
        <w:trPr>
          <w:jc w:val="center"/>
        </w:trPr>
        <w:tc>
          <w:tcPr>
            <w:tcW w:w="4876" w:type="dxa"/>
            <w:hideMark/>
          </w:tcPr>
          <w:p w14:paraId="50DFFE41" w14:textId="77777777" w:rsidR="00AD343D" w:rsidRPr="00BE0AD7" w:rsidRDefault="00AD343D" w:rsidP="00476134">
            <w:pPr>
              <w:pStyle w:val="Normal6"/>
            </w:pPr>
            <w:r w:rsidRPr="00BE0AD7">
              <w:t>(12)</w:t>
            </w:r>
            <w:r w:rsidRPr="00BE0AD7">
              <w:tab/>
              <w:t>Riiklike koordineerimiskeskuste valiku peaksid tegema liikmesriigid. Lisaks vajalikule haldussuutlikkusele peaks keskustel olema tehnoloogilised eksperditeadmised küberturvalisuse valdkonnas või otsene juurdepääs neile teadmistele, eelkõige krüptograafia, IKT turbe teenuste, sissetungide avastamise, süsteemiturbe, võrguturbe, tarkvara ja rakenduste turbe või turbe ja privaatsuse inim-</w:t>
            </w:r>
            <w:r w:rsidRPr="00BE0AD7">
              <w:rPr>
                <w:b/>
                <w:i/>
              </w:rPr>
              <w:t xml:space="preserve"> ja</w:t>
            </w:r>
            <w:r w:rsidRPr="00BE0AD7">
              <w:t xml:space="preserve"> sotsiaalsete </w:t>
            </w:r>
            <w:r w:rsidRPr="00BE0AD7">
              <w:rPr>
                <w:b/>
                <w:i/>
              </w:rPr>
              <w:t>aspektide</w:t>
            </w:r>
            <w:r w:rsidRPr="00BE0AD7">
              <w:t xml:space="preserve"> valdkonnas. Nad peaksid ka suutma tulemuslikult suhelda ja kooskõlastada tegevust tööstuse ja avaliku sektoriga, sealhulgas Euroopa Parlamendi ja nõukogu direktiivi (EL) 2016/1148</w:t>
            </w:r>
            <w:r w:rsidRPr="00BE0AD7">
              <w:rPr>
                <w:vertAlign w:val="superscript"/>
              </w:rPr>
              <w:t>23</w:t>
            </w:r>
            <w:r w:rsidRPr="00BE0AD7">
              <w:t xml:space="preserve"> kohaselt nimetatud asutustega, ning teaduskogukonnaga.</w:t>
            </w:r>
          </w:p>
        </w:tc>
        <w:tc>
          <w:tcPr>
            <w:tcW w:w="4876" w:type="dxa"/>
            <w:hideMark/>
          </w:tcPr>
          <w:p w14:paraId="3C29E82B" w14:textId="77777777" w:rsidR="00AD343D" w:rsidRPr="00BE0AD7" w:rsidRDefault="00AD343D" w:rsidP="00476134">
            <w:pPr>
              <w:pStyle w:val="Normal6"/>
              <w:rPr>
                <w:szCs w:val="24"/>
              </w:rPr>
            </w:pPr>
            <w:r w:rsidRPr="00BE0AD7">
              <w:t>(12)</w:t>
            </w:r>
            <w:r w:rsidRPr="00BE0AD7">
              <w:tab/>
              <w:t>Riiklike koordineerimiskeskuste valiku peaksid tegema liikmesriigid. Lisaks vajalikule haldussuutlikkusele peaks keskustel olema tehnoloogilised eksperditeadmised küberturvalisuse valdkonnas või otsene juurdepääs neile teadmistele, eelkõige krüptograafia, IKT turbe teenuste, sissetungide avastamise, süsteemiturbe, võrguturbe, tarkvara ja rakenduste turbe või turbe ja privaatsuse inim-</w:t>
            </w:r>
            <w:r w:rsidRPr="00BE0AD7">
              <w:rPr>
                <w:b/>
                <w:i/>
              </w:rPr>
              <w:t>, eetiliste,</w:t>
            </w:r>
            <w:r w:rsidRPr="00BE0AD7">
              <w:t xml:space="preserve"> sotsiaalsete </w:t>
            </w:r>
            <w:r w:rsidRPr="00BE0AD7">
              <w:rPr>
                <w:b/>
                <w:i/>
              </w:rPr>
              <w:t>ja keskkonnaaspektide</w:t>
            </w:r>
            <w:r w:rsidRPr="00BE0AD7">
              <w:t xml:space="preserve"> valdkonnas. Nad peaksid ka suutma tulemuslikult suhelda ja kooskõlastada tegevust tööstuse ja avaliku sektoriga, sealhulgas Euroopa Parlamendi ja nõukogu direktiivi (EL) 2016/1148</w:t>
            </w:r>
            <w:r w:rsidRPr="00BE0AD7">
              <w:rPr>
                <w:vertAlign w:val="superscript"/>
              </w:rPr>
              <w:t>23</w:t>
            </w:r>
            <w:r w:rsidRPr="00BE0AD7">
              <w:t xml:space="preserve"> kohaselt nimetatud asutustega, ning teaduskogukonnaga</w:t>
            </w:r>
            <w:r w:rsidRPr="00BE0AD7">
              <w:rPr>
                <w:b/>
                <w:i/>
              </w:rPr>
              <w:t>, et luua küberturvalisuse teemal avaliku ja erasektori kestev dialoog.</w:t>
            </w:r>
            <w:r w:rsidRPr="00BE0AD7">
              <w:t xml:space="preserve"> </w:t>
            </w:r>
            <w:r w:rsidRPr="00BE0AD7">
              <w:rPr>
                <w:b/>
                <w:i/>
              </w:rPr>
              <w:t>Lisaks tuleks asjakohaste teavitusvahendite abil suurendada üldsuse teadlikkust küberturvalisusest.</w:t>
            </w:r>
          </w:p>
        </w:tc>
      </w:tr>
      <w:tr w:rsidR="00AD343D" w:rsidRPr="00BE0AD7" w14:paraId="12F4142C" w14:textId="77777777" w:rsidTr="00476134">
        <w:trPr>
          <w:jc w:val="center"/>
        </w:trPr>
        <w:tc>
          <w:tcPr>
            <w:tcW w:w="4876" w:type="dxa"/>
            <w:hideMark/>
          </w:tcPr>
          <w:p w14:paraId="12133752" w14:textId="77777777" w:rsidR="00AD343D" w:rsidRPr="00BE0AD7" w:rsidRDefault="00AD343D" w:rsidP="00476134">
            <w:pPr>
              <w:pStyle w:val="Normal6"/>
            </w:pPr>
            <w:r w:rsidRPr="00BE0AD7">
              <w:t>__________________</w:t>
            </w:r>
          </w:p>
        </w:tc>
        <w:tc>
          <w:tcPr>
            <w:tcW w:w="4876" w:type="dxa"/>
            <w:hideMark/>
          </w:tcPr>
          <w:p w14:paraId="063DFBDD" w14:textId="77777777" w:rsidR="00AD343D" w:rsidRPr="00BE0AD7" w:rsidRDefault="00AD343D" w:rsidP="00476134">
            <w:pPr>
              <w:pStyle w:val="Normal6"/>
              <w:rPr>
                <w:szCs w:val="24"/>
              </w:rPr>
            </w:pPr>
            <w:r w:rsidRPr="00BE0AD7">
              <w:t>__________________</w:t>
            </w:r>
          </w:p>
        </w:tc>
      </w:tr>
      <w:tr w:rsidR="00AD343D" w:rsidRPr="00BE0AD7" w14:paraId="7077BBEC" w14:textId="77777777" w:rsidTr="00476134">
        <w:trPr>
          <w:jc w:val="center"/>
        </w:trPr>
        <w:tc>
          <w:tcPr>
            <w:tcW w:w="4876" w:type="dxa"/>
            <w:hideMark/>
          </w:tcPr>
          <w:p w14:paraId="38B68904" w14:textId="77777777" w:rsidR="00AD343D" w:rsidRPr="00BE0AD7" w:rsidRDefault="00AD343D" w:rsidP="00476134">
            <w:pPr>
              <w:pStyle w:val="Normal6"/>
            </w:pPr>
            <w:r w:rsidRPr="00BE0AD7">
              <w:t>23 Euroopa Parlamendi ja nõukogu 6. juuli 2016. aasta direktiiv (EL) 2016/1148 meetmete kohta, millega tagada võrgu- ja infosüsteemide turvalisuse ühtlaselt kõrge tase kogu liidus (ELT L 194, 19.7.2016, lk 1).</w:t>
            </w:r>
          </w:p>
        </w:tc>
        <w:tc>
          <w:tcPr>
            <w:tcW w:w="4876" w:type="dxa"/>
            <w:hideMark/>
          </w:tcPr>
          <w:p w14:paraId="4DB33EA9" w14:textId="77777777" w:rsidR="00AD343D" w:rsidRPr="00BE0AD7" w:rsidRDefault="00AD343D" w:rsidP="00476134">
            <w:pPr>
              <w:pStyle w:val="Normal6"/>
              <w:rPr>
                <w:szCs w:val="24"/>
              </w:rPr>
            </w:pPr>
            <w:r w:rsidRPr="00BE0AD7">
              <w:rPr>
                <w:vertAlign w:val="superscript"/>
              </w:rPr>
              <w:t>23</w:t>
            </w:r>
            <w:r w:rsidRPr="00BE0AD7">
              <w:t xml:space="preserve"> Euroopa Parlamendi ja nõukogu 6. juuli 2016. aasta direktiiv (EL) 2016/1148 meetmete kohta, millega tagada võrgu- ja infosüsteemide turvalisuse ühtlaselt kõrge tase kogu liidus (ELT L 194, 19.7.2016, lk 1).</w:t>
            </w:r>
          </w:p>
        </w:tc>
      </w:tr>
    </w:tbl>
    <w:p w14:paraId="3C714778" w14:textId="77777777" w:rsidR="00AD343D" w:rsidRPr="00BE0AD7" w:rsidRDefault="00AD343D" w:rsidP="00AD343D">
      <w:pPr>
        <w:rPr>
          <w:rStyle w:val="HideTWBExt"/>
          <w:noProof w:val="0"/>
        </w:rPr>
      </w:pPr>
      <w:r w:rsidRPr="00BE0AD7">
        <w:rPr>
          <w:rStyle w:val="HideTWBExt"/>
          <w:noProof w:val="0"/>
        </w:rPr>
        <w:t>&lt;/Amend&gt;</w:t>
      </w:r>
    </w:p>
    <w:p w14:paraId="60CF8E73"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w:t>
      </w:r>
      <w:r w:rsidRPr="00BE0AD7">
        <w:rPr>
          <w:rStyle w:val="HideTWBExt"/>
          <w:noProof w:val="0"/>
        </w:rPr>
        <w:t>&lt;/NumAm&gt;</w:t>
      </w:r>
    </w:p>
    <w:p w14:paraId="1598B30A"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E193145" w14:textId="77777777" w:rsidR="00AD343D" w:rsidRPr="00BE0AD7" w:rsidRDefault="00AD343D" w:rsidP="00AD343D">
      <w:pPr>
        <w:pStyle w:val="NormalBold"/>
      </w:pPr>
      <w:r w:rsidRPr="00BE0AD7">
        <w:rPr>
          <w:rStyle w:val="HideTWBExt"/>
          <w:b w:val="0"/>
          <w:noProof w:val="0"/>
        </w:rPr>
        <w:t>&lt;Article&gt;</w:t>
      </w:r>
      <w:r w:rsidRPr="00BE0AD7">
        <w:t>Põhjendus 14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9F909C3" w14:textId="77777777" w:rsidTr="00476134">
        <w:trPr>
          <w:jc w:val="center"/>
        </w:trPr>
        <w:tc>
          <w:tcPr>
            <w:tcW w:w="9752" w:type="dxa"/>
            <w:gridSpan w:val="2"/>
          </w:tcPr>
          <w:p w14:paraId="4783E51B" w14:textId="77777777" w:rsidR="00AD343D" w:rsidRPr="00BE0AD7" w:rsidRDefault="00AD343D" w:rsidP="00476134">
            <w:pPr>
              <w:keepNext/>
            </w:pPr>
          </w:p>
        </w:tc>
      </w:tr>
      <w:tr w:rsidR="00AD343D" w:rsidRPr="00BE0AD7" w14:paraId="7D4879F7" w14:textId="77777777" w:rsidTr="00476134">
        <w:trPr>
          <w:jc w:val="center"/>
        </w:trPr>
        <w:tc>
          <w:tcPr>
            <w:tcW w:w="4876" w:type="dxa"/>
            <w:hideMark/>
          </w:tcPr>
          <w:p w14:paraId="51F84638" w14:textId="77777777" w:rsidR="00AD343D" w:rsidRPr="00BE0AD7" w:rsidRDefault="00AD343D" w:rsidP="00476134">
            <w:pPr>
              <w:pStyle w:val="ColumnHeading"/>
              <w:keepNext/>
            </w:pPr>
            <w:r w:rsidRPr="00BE0AD7">
              <w:t>Komisjoni ettepanek</w:t>
            </w:r>
          </w:p>
        </w:tc>
        <w:tc>
          <w:tcPr>
            <w:tcW w:w="4876" w:type="dxa"/>
            <w:hideMark/>
          </w:tcPr>
          <w:p w14:paraId="3CAABE04" w14:textId="77777777" w:rsidR="00AD343D" w:rsidRPr="00BE0AD7" w:rsidRDefault="00AD343D" w:rsidP="00476134">
            <w:pPr>
              <w:pStyle w:val="ColumnHeading"/>
              <w:keepNext/>
            </w:pPr>
            <w:r w:rsidRPr="00BE0AD7">
              <w:t>Muudatusettepanek</w:t>
            </w:r>
          </w:p>
        </w:tc>
      </w:tr>
      <w:tr w:rsidR="00AD343D" w:rsidRPr="00BE0AD7" w14:paraId="01DCE3C4" w14:textId="77777777" w:rsidTr="00476134">
        <w:trPr>
          <w:jc w:val="center"/>
        </w:trPr>
        <w:tc>
          <w:tcPr>
            <w:tcW w:w="4876" w:type="dxa"/>
            <w:hideMark/>
          </w:tcPr>
          <w:p w14:paraId="607BE2C1" w14:textId="77777777" w:rsidR="00AD343D" w:rsidRPr="00BE0AD7" w:rsidRDefault="00AD343D" w:rsidP="00476134">
            <w:pPr>
              <w:pStyle w:val="Normal6"/>
            </w:pPr>
            <w:r w:rsidRPr="00BE0AD7">
              <w:t>(14)</w:t>
            </w:r>
            <w:r w:rsidRPr="00BE0AD7">
              <w:tab/>
              <w:t xml:space="preserve">Esilekerkivad tehnoloogiad, näiteks tehisintellekt, asjade internet, </w:t>
            </w:r>
            <w:r w:rsidRPr="00BE0AD7">
              <w:lastRenderedPageBreak/>
              <w:t xml:space="preserve">kõrgjõudlusega andmetöötlus ja kvantarvutid, </w:t>
            </w:r>
            <w:r w:rsidRPr="00BE0AD7">
              <w:rPr>
                <w:b/>
                <w:i/>
              </w:rPr>
              <w:t>plokiahel ning sellised</w:t>
            </w:r>
            <w:r w:rsidRPr="00BE0AD7">
              <w:t xml:space="preserve"> kontseptsioonid nagu turvaline digitaalidentiteet tekitavad küberturvalisuse valdkonnas uusi väljakutseid, kuid pakuvad ka </w:t>
            </w:r>
            <w:r w:rsidRPr="00BE0AD7">
              <w:rPr>
                <w:b/>
                <w:i/>
              </w:rPr>
              <w:t>lahendusi</w:t>
            </w:r>
            <w:r w:rsidRPr="00BE0AD7">
              <w:t xml:space="preserve">. Olemasolevate ja tulevaste IKT-süsteemide töökindluse hindamiseks ja kinnitamiseks on vaja katsetada </w:t>
            </w:r>
            <w:r w:rsidRPr="00BE0AD7">
              <w:rPr>
                <w:b/>
                <w:i/>
              </w:rPr>
              <w:t>turbelahendusi</w:t>
            </w:r>
            <w:r w:rsidRPr="00BE0AD7">
              <w:t xml:space="preserve"> kõrgjõudlusega andmetöötlusel ja kvantarvutitel põhinevate rünnete vastu. Pädevuskeskus ja küberturvalisuse </w:t>
            </w:r>
            <w:r w:rsidRPr="00BE0AD7">
              <w:rPr>
                <w:b/>
                <w:i/>
              </w:rPr>
              <w:t>pädevuskogukonna võrgustik</w:t>
            </w:r>
            <w:r w:rsidRPr="00BE0AD7">
              <w:t xml:space="preserve"> peaksid aitama edendada ja levitada uusimaid </w:t>
            </w:r>
            <w:r w:rsidRPr="00BE0AD7">
              <w:rPr>
                <w:b/>
                <w:i/>
              </w:rPr>
              <w:t>küberturbelahendusi</w:t>
            </w:r>
            <w:r w:rsidRPr="00BE0AD7">
              <w:t>.</w:t>
            </w:r>
            <w:r w:rsidRPr="00BE0AD7">
              <w:rPr>
                <w:b/>
                <w:i/>
              </w:rPr>
              <w:t xml:space="preserve"> </w:t>
            </w:r>
            <w:r w:rsidRPr="00BE0AD7">
              <w:t xml:space="preserve">Samal ajal peaksid pädevuskeskus ja </w:t>
            </w:r>
            <w:r w:rsidRPr="00BE0AD7">
              <w:rPr>
                <w:b/>
                <w:i/>
              </w:rPr>
              <w:t>võrgustik</w:t>
            </w:r>
            <w:r w:rsidRPr="00BE0AD7">
              <w:t xml:space="preserve"> olema ka arendajate ja operaatorite teenistuses sellistes elutähtsates sektorites nagu transport, energeetika, tervishoid, finantsküsimused, valitsussektor, telekommunikatsioon, tootmine, kaitse ja kosmos, et aidata neil lahendada </w:t>
            </w:r>
            <w:r w:rsidRPr="00BE0AD7">
              <w:rPr>
                <w:b/>
                <w:i/>
              </w:rPr>
              <w:t>väljakutseid küberturvalisuse valdkonnas</w:t>
            </w:r>
            <w:r w:rsidRPr="00BE0AD7">
              <w:t>.</w:t>
            </w:r>
          </w:p>
        </w:tc>
        <w:tc>
          <w:tcPr>
            <w:tcW w:w="4876" w:type="dxa"/>
            <w:hideMark/>
          </w:tcPr>
          <w:p w14:paraId="0BB6E0DB" w14:textId="77777777" w:rsidR="00AD343D" w:rsidRPr="00BE0AD7" w:rsidRDefault="00AD343D" w:rsidP="00476134">
            <w:pPr>
              <w:pStyle w:val="Normal6"/>
              <w:rPr>
                <w:szCs w:val="24"/>
              </w:rPr>
            </w:pPr>
            <w:r w:rsidRPr="00BE0AD7">
              <w:lastRenderedPageBreak/>
              <w:t>(14)</w:t>
            </w:r>
            <w:r w:rsidRPr="00BE0AD7">
              <w:tab/>
              <w:t xml:space="preserve">Esilekerkivad tehnoloogiad, näiteks tehisintellekt, asjade internet, </w:t>
            </w:r>
            <w:r w:rsidRPr="00BE0AD7">
              <w:lastRenderedPageBreak/>
              <w:t xml:space="preserve">kõrgjõudlusega andmetöötlus ja kvantarvutid, </w:t>
            </w:r>
            <w:r w:rsidRPr="00BE0AD7">
              <w:rPr>
                <w:b/>
                <w:i/>
              </w:rPr>
              <w:t>samuti</w:t>
            </w:r>
            <w:r w:rsidRPr="00BE0AD7">
              <w:t xml:space="preserve"> kontseptsioonid nagu turvaline digitaalidentiteet tekitavad küberturvalisuse valdkonnas uusi väljakutseid, kuid pakuvad ka </w:t>
            </w:r>
            <w:r w:rsidRPr="00BE0AD7">
              <w:rPr>
                <w:b/>
                <w:i/>
              </w:rPr>
              <w:t>tooteid ja protsesse</w:t>
            </w:r>
            <w:r w:rsidRPr="00BE0AD7">
              <w:t xml:space="preserve">. Olemasolevate ja tulevaste IKT-süsteemide töökindluse hindamiseks ja kinnitamiseks on vaja katsetada </w:t>
            </w:r>
            <w:r w:rsidRPr="00BE0AD7">
              <w:rPr>
                <w:b/>
                <w:i/>
              </w:rPr>
              <w:t>turbetooteid ja -protsesse</w:t>
            </w:r>
            <w:r w:rsidRPr="00BE0AD7">
              <w:t xml:space="preserve"> kõrgjõudlusega andmetöötlusel ja kvantarvutitel põhinevate rünnete vastu. Pädevuskeskus</w:t>
            </w:r>
            <w:r w:rsidRPr="00BE0AD7">
              <w:rPr>
                <w:b/>
                <w:i/>
              </w:rPr>
              <w:t>, võrgustik, Euroopa digitaalse innovatsiooni keskused</w:t>
            </w:r>
            <w:r w:rsidRPr="00BE0AD7">
              <w:t xml:space="preserve"> ja küberturvalisuse </w:t>
            </w:r>
            <w:r w:rsidRPr="00BE0AD7">
              <w:rPr>
                <w:b/>
                <w:i/>
              </w:rPr>
              <w:t>pädevuskogukond</w:t>
            </w:r>
            <w:r w:rsidRPr="00BE0AD7">
              <w:t xml:space="preserve"> peaksid aitama edendada ja levitada uusimaid </w:t>
            </w:r>
            <w:r w:rsidRPr="00BE0AD7">
              <w:rPr>
                <w:b/>
                <w:i/>
              </w:rPr>
              <w:t>küberturbetooteid ja -lahendusi, sealhulgas kahesuguse kasutusega ja eelkõige neid lahendusi, mis aitavad organisatsioonidel olla pidevas suutlikkuse ja vastupidavuse suurendamise ning asjakohase juhtimise seisundis. Pädevuskeskus ja võrgustik peaksid stimuleerima kogu innovatsioonitsüklit ja aitama ületada küberturvalisuse tehnoloogiate ja küberturbeteenuste innovatsiooni nn surmaoru</w:t>
            </w:r>
            <w:r w:rsidRPr="00BE0AD7">
              <w:t>.</w:t>
            </w:r>
            <w:r w:rsidRPr="00BE0AD7">
              <w:rPr>
                <w:b/>
                <w:i/>
              </w:rPr>
              <w:t xml:space="preserve"> </w:t>
            </w:r>
            <w:r w:rsidRPr="00BE0AD7">
              <w:t>Samal ajal peaksid pädevuskeskus</w:t>
            </w:r>
            <w:r w:rsidRPr="00BE0AD7">
              <w:rPr>
                <w:b/>
                <w:i/>
              </w:rPr>
              <w:t>, võrgustik</w:t>
            </w:r>
            <w:r w:rsidRPr="00BE0AD7">
              <w:t xml:space="preserve"> ja </w:t>
            </w:r>
            <w:r w:rsidRPr="00BE0AD7">
              <w:rPr>
                <w:b/>
                <w:i/>
              </w:rPr>
              <w:t>küberturvalisuse pädevuskogukond</w:t>
            </w:r>
            <w:r w:rsidRPr="00BE0AD7">
              <w:t xml:space="preserve"> olema ka arendajate ja operaatorite teenistuses sellistes elutähtsates sektorites nagu transport, energeetika, tervishoid, finantsküsimused, valitsussektor, telekommunikatsioon, tootmine, kaitse ja kosmos, et aidata neil lahendada </w:t>
            </w:r>
            <w:r w:rsidRPr="00BE0AD7">
              <w:rPr>
                <w:b/>
                <w:i/>
              </w:rPr>
              <w:t>küberturvalisusega seotud probleeme ja teostada uuringuid võrkude ja infosüsteemide terviklikkuse ründamise mitmesuguste motiivide kohta, nagu kuritegevus, tööstusspionaaž, laimamine ja väärinfo levitamine</w:t>
            </w:r>
            <w:r w:rsidRPr="00BE0AD7">
              <w:t>.</w:t>
            </w:r>
          </w:p>
        </w:tc>
      </w:tr>
    </w:tbl>
    <w:p w14:paraId="121A7E25" w14:textId="77777777" w:rsidR="00AD343D" w:rsidRPr="00BE0AD7" w:rsidRDefault="00AD343D" w:rsidP="00AD343D">
      <w:r w:rsidRPr="00BE0AD7">
        <w:rPr>
          <w:rStyle w:val="HideTWBExt"/>
          <w:noProof w:val="0"/>
        </w:rPr>
        <w:lastRenderedPageBreak/>
        <w:t>&lt;/Amend&gt;</w:t>
      </w:r>
    </w:p>
    <w:p w14:paraId="1D65FDCE"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18</w:t>
      </w:r>
      <w:r w:rsidRPr="00BE0AD7">
        <w:rPr>
          <w:rStyle w:val="HideTWBExt"/>
          <w:noProof w:val="0"/>
        </w:rPr>
        <w:t>&lt;/NumAm&gt;</w:t>
      </w:r>
    </w:p>
    <w:p w14:paraId="6CC68054"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16361513" w14:textId="77777777" w:rsidR="00AD343D" w:rsidRPr="00BE0AD7" w:rsidRDefault="00AD343D" w:rsidP="00AD343D">
      <w:pPr>
        <w:pStyle w:val="NormalBold"/>
      </w:pPr>
      <w:r w:rsidRPr="00BE0AD7">
        <w:rPr>
          <w:rStyle w:val="HideTWBExt"/>
          <w:noProof w:val="0"/>
        </w:rPr>
        <w:t>&lt;Article&gt;</w:t>
      </w:r>
      <w:r w:rsidRPr="00BE0AD7">
        <w:t>Põhjendus 14 a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4650019E" w14:textId="77777777" w:rsidTr="00476134">
        <w:trPr>
          <w:trHeight w:hRule="exact" w:val="240"/>
          <w:jc w:val="center"/>
        </w:trPr>
        <w:tc>
          <w:tcPr>
            <w:tcW w:w="9752" w:type="dxa"/>
            <w:gridSpan w:val="2"/>
          </w:tcPr>
          <w:p w14:paraId="33D32570" w14:textId="77777777" w:rsidR="00AD343D" w:rsidRPr="00BE0AD7" w:rsidRDefault="00AD343D" w:rsidP="00476134"/>
        </w:tc>
      </w:tr>
      <w:tr w:rsidR="00AD343D" w:rsidRPr="00BE0AD7" w14:paraId="1D0534C7" w14:textId="77777777" w:rsidTr="00476134">
        <w:trPr>
          <w:trHeight w:val="240"/>
          <w:jc w:val="center"/>
        </w:trPr>
        <w:tc>
          <w:tcPr>
            <w:tcW w:w="4876" w:type="dxa"/>
          </w:tcPr>
          <w:p w14:paraId="065AF2A1" w14:textId="77777777" w:rsidR="00AD343D" w:rsidRPr="00BE0AD7" w:rsidRDefault="00AD343D" w:rsidP="00476134">
            <w:pPr>
              <w:pStyle w:val="ColumnHeading"/>
            </w:pPr>
            <w:r w:rsidRPr="00BE0AD7">
              <w:lastRenderedPageBreak/>
              <w:t>Komisjoni ettepanek</w:t>
            </w:r>
          </w:p>
        </w:tc>
        <w:tc>
          <w:tcPr>
            <w:tcW w:w="4876" w:type="dxa"/>
          </w:tcPr>
          <w:p w14:paraId="6A1AB100" w14:textId="77777777" w:rsidR="00AD343D" w:rsidRPr="00BE0AD7" w:rsidRDefault="00AD343D" w:rsidP="00476134">
            <w:pPr>
              <w:pStyle w:val="ColumnHeading"/>
            </w:pPr>
            <w:r w:rsidRPr="00BE0AD7">
              <w:t>Muudatusettepanek</w:t>
            </w:r>
          </w:p>
        </w:tc>
      </w:tr>
      <w:tr w:rsidR="00AD343D" w:rsidRPr="00BE0AD7" w14:paraId="6A463B96" w14:textId="77777777" w:rsidTr="00476134">
        <w:trPr>
          <w:jc w:val="center"/>
        </w:trPr>
        <w:tc>
          <w:tcPr>
            <w:tcW w:w="4876" w:type="dxa"/>
          </w:tcPr>
          <w:p w14:paraId="6BC67FB8" w14:textId="77777777" w:rsidR="00AD343D" w:rsidRPr="00BE0AD7" w:rsidRDefault="00AD343D" w:rsidP="00476134">
            <w:pPr>
              <w:pStyle w:val="Normal6"/>
            </w:pPr>
          </w:p>
        </w:tc>
        <w:tc>
          <w:tcPr>
            <w:tcW w:w="4876" w:type="dxa"/>
          </w:tcPr>
          <w:p w14:paraId="391EB659" w14:textId="77777777" w:rsidR="00AD343D" w:rsidRPr="00BE0AD7" w:rsidRDefault="00AD343D" w:rsidP="00476134">
            <w:pPr>
              <w:pStyle w:val="Normal6"/>
            </w:pPr>
            <w:r w:rsidRPr="00BE0AD7">
              <w:rPr>
                <w:b/>
                <w:i/>
              </w:rPr>
              <w:t>(14 a)</w:t>
            </w:r>
            <w:r w:rsidRPr="00BE0AD7">
              <w:tab/>
            </w:r>
            <w:r w:rsidRPr="00BE0AD7">
              <w:rPr>
                <w:b/>
                <w:i/>
              </w:rPr>
              <w:t>Küberohtude ja küberturvalisuse kiiresti muutuva olemuse tõttu peab liit suutma kiiresti ja pidevalt kohaneda selle valdkonna muutustega.</w:t>
            </w:r>
            <w:r w:rsidRPr="00BE0AD7">
              <w:t xml:space="preserve"> </w:t>
            </w:r>
            <w:r w:rsidRPr="00BE0AD7">
              <w:rPr>
                <w:b/>
                <w:i/>
              </w:rPr>
              <w:t>Seega peaksid pädevuskeskus, küberturvalisuse pädevusvõrgustik ja küberturvalisuse pädevuskogukond olema piisavalt paindlikud, et tagada nõuetekohane reageerimisvõime.</w:t>
            </w:r>
            <w:r w:rsidRPr="00BE0AD7">
              <w:t xml:space="preserve"> </w:t>
            </w:r>
            <w:r w:rsidRPr="00BE0AD7">
              <w:rPr>
                <w:b/>
                <w:i/>
              </w:rPr>
              <w:t>Nad peaksid hõlbustama lahendusi, mis aitavad üksustel suutlikkust pidevalt arendada, et suurendada enda ja liidu vastupanuvõimet.</w:t>
            </w:r>
          </w:p>
        </w:tc>
      </w:tr>
    </w:tbl>
    <w:p w14:paraId="2368DFBB" w14:textId="77777777" w:rsidR="00AD343D" w:rsidRPr="00BE0AD7" w:rsidRDefault="00AD343D" w:rsidP="00AD343D">
      <w:r w:rsidRPr="00BE0AD7">
        <w:rPr>
          <w:rStyle w:val="HideTWBExt"/>
          <w:noProof w:val="0"/>
        </w:rPr>
        <w:t>&lt;/Amend&gt;</w:t>
      </w:r>
    </w:p>
    <w:p w14:paraId="095BD48A"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19</w:t>
      </w:r>
      <w:r w:rsidRPr="00BE0AD7">
        <w:rPr>
          <w:rStyle w:val="HideTWBExt"/>
          <w:noProof w:val="0"/>
        </w:rPr>
        <w:t>&lt;/NumAm&gt;</w:t>
      </w:r>
    </w:p>
    <w:p w14:paraId="22F5702D"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3CDD311C" w14:textId="77777777" w:rsidR="00AD343D" w:rsidRPr="00BE0AD7" w:rsidRDefault="00AD343D" w:rsidP="00AD343D">
      <w:pPr>
        <w:pStyle w:val="NormalBold"/>
      </w:pPr>
      <w:r w:rsidRPr="00BE0AD7">
        <w:rPr>
          <w:rStyle w:val="HideTWBExt"/>
          <w:noProof w:val="0"/>
        </w:rPr>
        <w:t>&lt;Article&gt;</w:t>
      </w:r>
      <w:r w:rsidRPr="00BE0AD7">
        <w:t>Põhjendus 14 b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1CF6443D" w14:textId="77777777" w:rsidTr="00476134">
        <w:trPr>
          <w:trHeight w:hRule="exact" w:val="240"/>
          <w:jc w:val="center"/>
        </w:trPr>
        <w:tc>
          <w:tcPr>
            <w:tcW w:w="9752" w:type="dxa"/>
            <w:gridSpan w:val="2"/>
          </w:tcPr>
          <w:p w14:paraId="0CB1D2F2" w14:textId="77777777" w:rsidR="00AD343D" w:rsidRPr="00BE0AD7" w:rsidRDefault="00AD343D" w:rsidP="00476134"/>
        </w:tc>
      </w:tr>
      <w:tr w:rsidR="00AD343D" w:rsidRPr="00BE0AD7" w14:paraId="5CD28A42" w14:textId="77777777" w:rsidTr="00476134">
        <w:trPr>
          <w:trHeight w:val="240"/>
          <w:jc w:val="center"/>
        </w:trPr>
        <w:tc>
          <w:tcPr>
            <w:tcW w:w="4876" w:type="dxa"/>
          </w:tcPr>
          <w:p w14:paraId="2EA4A616" w14:textId="77777777" w:rsidR="00AD343D" w:rsidRPr="00BE0AD7" w:rsidRDefault="00AD343D" w:rsidP="00476134">
            <w:pPr>
              <w:pStyle w:val="ColumnHeading"/>
            </w:pPr>
            <w:r w:rsidRPr="00BE0AD7">
              <w:t>Komisjoni ettepanek</w:t>
            </w:r>
          </w:p>
        </w:tc>
        <w:tc>
          <w:tcPr>
            <w:tcW w:w="4876" w:type="dxa"/>
          </w:tcPr>
          <w:p w14:paraId="7D84703B" w14:textId="77777777" w:rsidR="00AD343D" w:rsidRPr="00BE0AD7" w:rsidRDefault="00AD343D" w:rsidP="00476134">
            <w:pPr>
              <w:pStyle w:val="ColumnHeading"/>
            </w:pPr>
            <w:r w:rsidRPr="00BE0AD7">
              <w:t>Muudatusettepanek</w:t>
            </w:r>
          </w:p>
        </w:tc>
      </w:tr>
      <w:tr w:rsidR="00AD343D" w:rsidRPr="00BE0AD7" w14:paraId="5F9604A9" w14:textId="77777777" w:rsidTr="00476134">
        <w:trPr>
          <w:jc w:val="center"/>
        </w:trPr>
        <w:tc>
          <w:tcPr>
            <w:tcW w:w="4876" w:type="dxa"/>
          </w:tcPr>
          <w:p w14:paraId="140EE583" w14:textId="77777777" w:rsidR="00AD343D" w:rsidRPr="00BE0AD7" w:rsidRDefault="00AD343D" w:rsidP="00476134">
            <w:pPr>
              <w:pStyle w:val="Normal6"/>
            </w:pPr>
          </w:p>
        </w:tc>
        <w:tc>
          <w:tcPr>
            <w:tcW w:w="4876" w:type="dxa"/>
          </w:tcPr>
          <w:p w14:paraId="1A879CC5" w14:textId="77777777" w:rsidR="00AD343D" w:rsidRPr="00BE0AD7" w:rsidRDefault="00AD343D" w:rsidP="00476134">
            <w:pPr>
              <w:pStyle w:val="Normal6"/>
            </w:pPr>
            <w:r w:rsidRPr="00BE0AD7">
              <w:rPr>
                <w:b/>
                <w:i/>
              </w:rPr>
              <w:t>(14 b)</w:t>
            </w:r>
            <w:r w:rsidRPr="00BE0AD7">
              <w:tab/>
            </w:r>
            <w:r w:rsidRPr="00BE0AD7">
              <w:rPr>
                <w:b/>
                <w:i/>
              </w:rPr>
              <w:t>Pädevuskeskuse eesmärk peaks olema saavutada Euroopa juhtpositsioon ja eksperditeadmised küberturvalisuse valdkonnas ning tagada selle abil liidus rangeimad turvanormid, kindlustada andmete, infosüsteemide, võrkude ja elutähtsate taristute kaitse liidus, luua valdkonnas uusi kvaliteetseid töökohti, takistada ajude äravoolu, st Euroopa küberturvalisuse ekspertide kaotamist kolmandatele riikidele, ning pakkuda juba olemasolevatele riiklikele küberturvalisuse meetmetele Euroopa lisaväärtust.</w:t>
            </w:r>
          </w:p>
        </w:tc>
      </w:tr>
    </w:tbl>
    <w:p w14:paraId="193DB218" w14:textId="77777777" w:rsidR="00AD343D" w:rsidRPr="00BE0AD7" w:rsidRDefault="00AD343D" w:rsidP="00AD343D">
      <w:pPr>
        <w:rPr>
          <w:rStyle w:val="HideTWBExt"/>
          <w:noProof w:val="0"/>
        </w:rPr>
      </w:pPr>
      <w:r w:rsidRPr="00BE0AD7">
        <w:rPr>
          <w:rStyle w:val="HideTWBExt"/>
          <w:noProof w:val="0"/>
        </w:rPr>
        <w:t>&lt;/Amend&gt;</w:t>
      </w:r>
    </w:p>
    <w:p w14:paraId="6EE60F5E"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20</w:t>
      </w:r>
      <w:r w:rsidRPr="00BE0AD7">
        <w:rPr>
          <w:rStyle w:val="HideTWBExt"/>
          <w:noProof w:val="0"/>
        </w:rPr>
        <w:t>&lt;/NumAm&gt;</w:t>
      </w:r>
    </w:p>
    <w:p w14:paraId="0AE88263"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4DEBF8C" w14:textId="77777777" w:rsidR="00AD343D" w:rsidRPr="00BE0AD7" w:rsidRDefault="00AD343D" w:rsidP="00AD343D">
      <w:pPr>
        <w:pStyle w:val="NormalBold"/>
      </w:pPr>
      <w:r w:rsidRPr="00BE0AD7">
        <w:rPr>
          <w:rStyle w:val="HideTWBExt"/>
          <w:b w:val="0"/>
          <w:noProof w:val="0"/>
        </w:rPr>
        <w:t>&lt;Article&gt;</w:t>
      </w:r>
      <w:r w:rsidRPr="00BE0AD7">
        <w:t>Põhjendus 15</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4F07EB48" w14:textId="77777777" w:rsidTr="00476134">
        <w:trPr>
          <w:jc w:val="center"/>
        </w:trPr>
        <w:tc>
          <w:tcPr>
            <w:tcW w:w="9752" w:type="dxa"/>
            <w:gridSpan w:val="2"/>
          </w:tcPr>
          <w:p w14:paraId="40671E73" w14:textId="77777777" w:rsidR="00AD343D" w:rsidRPr="00BE0AD7" w:rsidRDefault="00AD343D" w:rsidP="00476134">
            <w:pPr>
              <w:keepNext/>
            </w:pPr>
          </w:p>
        </w:tc>
      </w:tr>
      <w:tr w:rsidR="00AD343D" w:rsidRPr="00BE0AD7" w14:paraId="1A264990" w14:textId="77777777" w:rsidTr="00476134">
        <w:trPr>
          <w:jc w:val="center"/>
        </w:trPr>
        <w:tc>
          <w:tcPr>
            <w:tcW w:w="4876" w:type="dxa"/>
            <w:hideMark/>
          </w:tcPr>
          <w:p w14:paraId="7DDA0A43" w14:textId="77777777" w:rsidR="00AD343D" w:rsidRPr="00BE0AD7" w:rsidRDefault="00AD343D" w:rsidP="00476134">
            <w:pPr>
              <w:pStyle w:val="ColumnHeading"/>
              <w:keepNext/>
            </w:pPr>
            <w:r w:rsidRPr="00BE0AD7">
              <w:t>Komisjoni ettepanek</w:t>
            </w:r>
          </w:p>
        </w:tc>
        <w:tc>
          <w:tcPr>
            <w:tcW w:w="4876" w:type="dxa"/>
            <w:hideMark/>
          </w:tcPr>
          <w:p w14:paraId="30C895C4" w14:textId="77777777" w:rsidR="00AD343D" w:rsidRPr="00BE0AD7" w:rsidRDefault="00AD343D" w:rsidP="00476134">
            <w:pPr>
              <w:pStyle w:val="ColumnHeading"/>
              <w:keepNext/>
            </w:pPr>
            <w:r w:rsidRPr="00BE0AD7">
              <w:t>Muudatusettepanek</w:t>
            </w:r>
          </w:p>
        </w:tc>
      </w:tr>
      <w:tr w:rsidR="00AD343D" w:rsidRPr="00BE0AD7" w14:paraId="34C1A935" w14:textId="77777777" w:rsidTr="00476134">
        <w:trPr>
          <w:jc w:val="center"/>
        </w:trPr>
        <w:tc>
          <w:tcPr>
            <w:tcW w:w="4876" w:type="dxa"/>
            <w:hideMark/>
          </w:tcPr>
          <w:p w14:paraId="49E0C61F" w14:textId="77777777" w:rsidR="00AD343D" w:rsidRPr="00BE0AD7" w:rsidRDefault="00AD343D" w:rsidP="00476134">
            <w:pPr>
              <w:pStyle w:val="Normal6"/>
            </w:pPr>
            <w:r w:rsidRPr="00BE0AD7">
              <w:t>(15)</w:t>
            </w:r>
            <w:r w:rsidRPr="00BE0AD7">
              <w:tab/>
              <w:t xml:space="preserve">Pädevuskeskusel peaks olema mitu põhifunktsiooni. Esiteks peaks </w:t>
            </w:r>
            <w:r w:rsidRPr="00BE0AD7">
              <w:lastRenderedPageBreak/>
              <w:t xml:space="preserve">pädevuskeskus edendama ja aitama koordineerida Euroopa küberturvalisuse pädevusvõrgustiku tööd ning toetama küberturvalisuse pädevuskogukonda. Keskus peaks edendama küberturvalisuse tehnoloogilist tegevuskava ning </w:t>
            </w:r>
            <w:r w:rsidRPr="00BE0AD7">
              <w:rPr>
                <w:b/>
                <w:i/>
              </w:rPr>
              <w:t>soodustama</w:t>
            </w:r>
            <w:r w:rsidRPr="00BE0AD7">
              <w:t xml:space="preserve"> võrgustiku ja küberturvalisuse pädevuskogukonna kogutud </w:t>
            </w:r>
            <w:r w:rsidRPr="00BE0AD7">
              <w:rPr>
                <w:b/>
                <w:i/>
              </w:rPr>
              <w:t>eksperditeadmiste</w:t>
            </w:r>
            <w:r w:rsidRPr="00BE0AD7">
              <w:t xml:space="preserve"> kättesaadavust. Teiseks peaks keskus rakendama digitaalse Euroopa programmi ja programmi „Euroopa horisont“ asjakohaseid osi, eraldades toetusi, üldjuhul lähtuvalt projektikonkursist. Kolmandaks peaks pädevuskeskus edendama liidu, liikmesriikide ja/või tööstuse ühiseid investeeringuid.</w:t>
            </w:r>
          </w:p>
        </w:tc>
        <w:tc>
          <w:tcPr>
            <w:tcW w:w="4876" w:type="dxa"/>
            <w:hideMark/>
          </w:tcPr>
          <w:p w14:paraId="4F1D5E90" w14:textId="77777777" w:rsidR="00AD343D" w:rsidRPr="00BE0AD7" w:rsidRDefault="00AD343D" w:rsidP="00476134">
            <w:pPr>
              <w:pStyle w:val="Normal6"/>
              <w:rPr>
                <w:szCs w:val="24"/>
              </w:rPr>
            </w:pPr>
            <w:r w:rsidRPr="00BE0AD7">
              <w:lastRenderedPageBreak/>
              <w:t>(15)</w:t>
            </w:r>
            <w:r w:rsidRPr="00BE0AD7">
              <w:tab/>
              <w:t xml:space="preserve">Pädevuskeskusel peaks olema mitu põhifunktsiooni. Esiteks peaks </w:t>
            </w:r>
            <w:r w:rsidRPr="00BE0AD7">
              <w:lastRenderedPageBreak/>
              <w:t xml:space="preserve">pädevuskeskus edendama ja aitama koordineerida Euroopa küberturvalisuse pädevusvõrgustiku tööd ning toetama küberturvalisuse pädevuskogukonda. Keskus peaks edendama küberturvalisuse tehnoloogilist tegevuskava ning </w:t>
            </w:r>
            <w:r w:rsidRPr="00BE0AD7">
              <w:rPr>
                <w:b/>
                <w:i/>
              </w:rPr>
              <w:t>koondama ja jagama</w:t>
            </w:r>
            <w:r w:rsidRPr="00BE0AD7">
              <w:t xml:space="preserve"> võrgustiku ja küberturvalisuse pädevuskogukonna kogutud </w:t>
            </w:r>
            <w:r w:rsidRPr="00BE0AD7">
              <w:rPr>
                <w:b/>
                <w:i/>
              </w:rPr>
              <w:t>eksperditeadmisi ning soodustama nende ja küberturvalisuse taristu</w:t>
            </w:r>
            <w:r w:rsidRPr="00BE0AD7">
              <w:t xml:space="preserve"> kättesaadavust. Teiseks peaks keskus rakendama digitaalse Euroopa programmi ja programmi „Euroopa horisont“ asjakohaseid osi, eraldades toetusi, üldjuhul lähtuvalt projektikonkursist. Kolmandaks peaks pädevuskeskus edendama liidu, liikmesriikide ja/või tööstuse ühiseid investeeringuid</w:t>
            </w:r>
            <w:r w:rsidRPr="00BE0AD7">
              <w:rPr>
                <w:b/>
                <w:i/>
              </w:rPr>
              <w:t xml:space="preserve"> ning kooskõlas digitaalse Euroopa programmiga ühiseid koolitusvõimalusi ja teadlikkuse suurendamise programme kodanike ja ettevõtjate jaoks, et kaotada oskuste nappus.</w:t>
            </w:r>
            <w:r w:rsidRPr="00BE0AD7">
              <w:t xml:space="preserve"> </w:t>
            </w:r>
            <w:r w:rsidRPr="00BE0AD7">
              <w:rPr>
                <w:b/>
                <w:i/>
              </w:rPr>
              <w:t>Pädevuskeskus peaks pöörama erilist tähelepanu sellele, et anda küberturvalisuse valdkonnas võimalusi VKEdele.</w:t>
            </w:r>
          </w:p>
        </w:tc>
      </w:tr>
    </w:tbl>
    <w:p w14:paraId="04852981" w14:textId="77777777" w:rsidR="00AD343D" w:rsidRPr="00BE0AD7" w:rsidRDefault="00AD343D" w:rsidP="00AD343D">
      <w:pPr>
        <w:rPr>
          <w:rStyle w:val="HideTWBExt"/>
          <w:noProof w:val="0"/>
        </w:rPr>
      </w:pPr>
      <w:r w:rsidRPr="00BE0AD7">
        <w:rPr>
          <w:rStyle w:val="HideTWBExt"/>
          <w:noProof w:val="0"/>
        </w:rPr>
        <w:lastRenderedPageBreak/>
        <w:t>&lt;/Amend&gt;</w:t>
      </w:r>
    </w:p>
    <w:p w14:paraId="0395E5C6"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21</w:t>
      </w:r>
      <w:r w:rsidRPr="00BE0AD7">
        <w:rPr>
          <w:rStyle w:val="HideTWBExt"/>
          <w:noProof w:val="0"/>
        </w:rPr>
        <w:t>&lt;/NumAm&gt;</w:t>
      </w:r>
    </w:p>
    <w:p w14:paraId="289CA157"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BE65A3A" w14:textId="77777777" w:rsidR="00AD343D" w:rsidRPr="00BE0AD7" w:rsidRDefault="00AD343D" w:rsidP="00AD343D">
      <w:pPr>
        <w:pStyle w:val="NormalBold"/>
      </w:pPr>
      <w:r w:rsidRPr="00BE0AD7">
        <w:rPr>
          <w:rStyle w:val="HideTWBExt"/>
          <w:b w:val="0"/>
          <w:noProof w:val="0"/>
        </w:rPr>
        <w:t>&lt;Article&gt;</w:t>
      </w:r>
      <w:r w:rsidRPr="00BE0AD7">
        <w:t>Põhjendus 16</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41241B75" w14:textId="77777777" w:rsidTr="00476134">
        <w:trPr>
          <w:jc w:val="center"/>
        </w:trPr>
        <w:tc>
          <w:tcPr>
            <w:tcW w:w="9752" w:type="dxa"/>
            <w:gridSpan w:val="2"/>
          </w:tcPr>
          <w:p w14:paraId="6F2031D1" w14:textId="77777777" w:rsidR="00AD343D" w:rsidRPr="00BE0AD7" w:rsidRDefault="00AD343D" w:rsidP="00476134">
            <w:pPr>
              <w:keepNext/>
            </w:pPr>
          </w:p>
        </w:tc>
      </w:tr>
      <w:tr w:rsidR="00AD343D" w:rsidRPr="00BE0AD7" w14:paraId="43581917" w14:textId="77777777" w:rsidTr="00476134">
        <w:trPr>
          <w:jc w:val="center"/>
        </w:trPr>
        <w:tc>
          <w:tcPr>
            <w:tcW w:w="4876" w:type="dxa"/>
            <w:hideMark/>
          </w:tcPr>
          <w:p w14:paraId="213E2D26" w14:textId="77777777" w:rsidR="00AD343D" w:rsidRPr="00BE0AD7" w:rsidRDefault="00AD343D" w:rsidP="00476134">
            <w:pPr>
              <w:pStyle w:val="ColumnHeading"/>
              <w:keepNext/>
            </w:pPr>
            <w:r w:rsidRPr="00BE0AD7">
              <w:t>Komisjoni ettepanek</w:t>
            </w:r>
          </w:p>
        </w:tc>
        <w:tc>
          <w:tcPr>
            <w:tcW w:w="4876" w:type="dxa"/>
            <w:hideMark/>
          </w:tcPr>
          <w:p w14:paraId="6956D5E1" w14:textId="77777777" w:rsidR="00AD343D" w:rsidRPr="00BE0AD7" w:rsidRDefault="00AD343D" w:rsidP="00476134">
            <w:pPr>
              <w:pStyle w:val="ColumnHeading"/>
              <w:keepNext/>
            </w:pPr>
            <w:r w:rsidRPr="00BE0AD7">
              <w:t>Muudatusettepanek</w:t>
            </w:r>
          </w:p>
        </w:tc>
      </w:tr>
      <w:tr w:rsidR="00AD343D" w:rsidRPr="00BE0AD7" w14:paraId="5B9DA0B6" w14:textId="77777777" w:rsidTr="00476134">
        <w:trPr>
          <w:jc w:val="center"/>
        </w:trPr>
        <w:tc>
          <w:tcPr>
            <w:tcW w:w="4876" w:type="dxa"/>
            <w:hideMark/>
          </w:tcPr>
          <w:p w14:paraId="25C766F7" w14:textId="77777777" w:rsidR="00AD343D" w:rsidRPr="00BE0AD7" w:rsidRDefault="00AD343D" w:rsidP="00476134">
            <w:pPr>
              <w:pStyle w:val="Normal6"/>
            </w:pPr>
            <w:r w:rsidRPr="00BE0AD7">
              <w:t>(16)</w:t>
            </w:r>
            <w:r w:rsidRPr="00BE0AD7">
              <w:tab/>
              <w:t xml:space="preserve">Pädevuskeskus peaks stimuleerima ja toetama küberturvalisuse pädevuskogukonna tegevuse koordineerimist ja selle käigus tehtavat koostööd, mis hõlmaks suurt, avatud ja mitmekesist küberturvalisuse tehnoloogia valdkonnas osalejate rühma. See kogukond peaks eelkõige hõlmama teadusasutusi, pakkumispoolset tööstust, nõudluspoolset tööstust ja avalikku sektorit. Küberturvalisuse pädevuskogukond peaks tagama sisendid pädevuskeskuse tegevuse ja töökava jaoks ning lõikama kasu pädevuskeskuse ja võrgustiku kogukonna </w:t>
            </w:r>
            <w:r w:rsidRPr="00BE0AD7">
              <w:lastRenderedPageBreak/>
              <w:t>arendamise tegevusest, kuid ei tohiks olla projektikonkursside ja pakkumismenetluste puhul muul viisil privilegeeritud.</w:t>
            </w:r>
          </w:p>
        </w:tc>
        <w:tc>
          <w:tcPr>
            <w:tcW w:w="4876" w:type="dxa"/>
            <w:hideMark/>
          </w:tcPr>
          <w:p w14:paraId="6DC5E2E0" w14:textId="77777777" w:rsidR="00AD343D" w:rsidRPr="00BE0AD7" w:rsidRDefault="00AD343D" w:rsidP="00476134">
            <w:pPr>
              <w:pStyle w:val="Normal6"/>
              <w:rPr>
                <w:szCs w:val="24"/>
              </w:rPr>
            </w:pPr>
            <w:r w:rsidRPr="00BE0AD7">
              <w:lastRenderedPageBreak/>
              <w:t>(16)</w:t>
            </w:r>
            <w:r w:rsidRPr="00BE0AD7">
              <w:tab/>
              <w:t xml:space="preserve">Pädevuskeskus peaks stimuleerima ja toetama küberturvalisuse pädevuskogukonna tegevuse koordineerimist ja selle käigus tehtavat </w:t>
            </w:r>
            <w:r w:rsidRPr="00BE0AD7">
              <w:rPr>
                <w:b/>
                <w:i/>
              </w:rPr>
              <w:t xml:space="preserve">pikaajalist strateegilist </w:t>
            </w:r>
            <w:r w:rsidRPr="00BE0AD7">
              <w:t>koostööd, mis hõlmaks suurt, avatud</w:t>
            </w:r>
            <w:r w:rsidRPr="00BE0AD7">
              <w:rPr>
                <w:b/>
                <w:i/>
              </w:rPr>
              <w:t>, valdkondadevahelist</w:t>
            </w:r>
            <w:r w:rsidRPr="00BE0AD7">
              <w:t xml:space="preserve"> ja mitmekesist küberturvalisuse tehnoloogia valdkonnas </w:t>
            </w:r>
            <w:r w:rsidRPr="00BE0AD7">
              <w:rPr>
                <w:b/>
                <w:i/>
              </w:rPr>
              <w:t xml:space="preserve">Euroopa </w:t>
            </w:r>
            <w:r w:rsidRPr="00BE0AD7">
              <w:t xml:space="preserve">osalejate rühma. See kogukond peaks eelkõige hõlmama teadusasutusi, </w:t>
            </w:r>
            <w:r w:rsidRPr="00BE0AD7">
              <w:rPr>
                <w:b/>
                <w:i/>
              </w:rPr>
              <w:t xml:space="preserve">sealhulgas neid, kes tegelevad küberturbe eetikaga, </w:t>
            </w:r>
            <w:r w:rsidRPr="00BE0AD7">
              <w:t>pakkumispoolset tööstust, nõudluspoolset tööstust</w:t>
            </w:r>
            <w:r w:rsidRPr="00BE0AD7">
              <w:rPr>
                <w:b/>
                <w:i/>
              </w:rPr>
              <w:t>, sealhulgas VKEsid,</w:t>
            </w:r>
            <w:r w:rsidRPr="00BE0AD7">
              <w:t xml:space="preserve"> ja avalikku sektorit. </w:t>
            </w:r>
            <w:r w:rsidRPr="00BE0AD7">
              <w:lastRenderedPageBreak/>
              <w:t>Küberturvalisuse pädevuskogukond peaks tagama sisendid pädevuskeskuse tegevuse ja töökava jaoks ning lõikama kasu pädevuskeskuse ja võrgustiku kogukonna arendamise tegevusest, kuid ei tohiks olla projektikonkursside ja pakkumismenetluste puhul muul viisil privilegeeritud.</w:t>
            </w:r>
          </w:p>
        </w:tc>
      </w:tr>
    </w:tbl>
    <w:p w14:paraId="492B5157" w14:textId="77777777" w:rsidR="00AD343D" w:rsidRPr="00BE0AD7" w:rsidRDefault="00AD343D" w:rsidP="00AD343D">
      <w:r w:rsidRPr="00BE0AD7">
        <w:rPr>
          <w:rStyle w:val="HideTWBExt"/>
          <w:noProof w:val="0"/>
        </w:rPr>
        <w:lastRenderedPageBreak/>
        <w:t>&lt;/Amend&gt;</w:t>
      </w:r>
    </w:p>
    <w:p w14:paraId="1DDC4DAD"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22</w:t>
      </w:r>
      <w:r w:rsidRPr="00BE0AD7">
        <w:rPr>
          <w:rStyle w:val="HideTWBExt"/>
          <w:noProof w:val="0"/>
        </w:rPr>
        <w:t>&lt;/NumAm&gt;</w:t>
      </w:r>
    </w:p>
    <w:p w14:paraId="279C9BDF"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3E14926D" w14:textId="77777777" w:rsidR="00AD343D" w:rsidRPr="00BE0AD7" w:rsidRDefault="00AD343D" w:rsidP="00AD343D">
      <w:pPr>
        <w:pStyle w:val="NormalBold"/>
      </w:pPr>
      <w:r w:rsidRPr="00BE0AD7">
        <w:rPr>
          <w:rStyle w:val="HideTWBExt"/>
          <w:noProof w:val="0"/>
        </w:rPr>
        <w:t>&lt;Article&gt;</w:t>
      </w:r>
      <w:r w:rsidRPr="00BE0AD7">
        <w:t>Põhjendus 16 a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790B91E" w14:textId="77777777" w:rsidTr="00476134">
        <w:trPr>
          <w:trHeight w:hRule="exact" w:val="240"/>
          <w:jc w:val="center"/>
        </w:trPr>
        <w:tc>
          <w:tcPr>
            <w:tcW w:w="9752" w:type="dxa"/>
            <w:gridSpan w:val="2"/>
          </w:tcPr>
          <w:p w14:paraId="36424653" w14:textId="77777777" w:rsidR="00AD343D" w:rsidRPr="00BE0AD7" w:rsidRDefault="00AD343D" w:rsidP="00476134"/>
        </w:tc>
      </w:tr>
      <w:tr w:rsidR="00AD343D" w:rsidRPr="00BE0AD7" w14:paraId="6B91F69A" w14:textId="77777777" w:rsidTr="00476134">
        <w:trPr>
          <w:trHeight w:val="240"/>
          <w:jc w:val="center"/>
        </w:trPr>
        <w:tc>
          <w:tcPr>
            <w:tcW w:w="4876" w:type="dxa"/>
          </w:tcPr>
          <w:p w14:paraId="761A7B01" w14:textId="77777777" w:rsidR="00AD343D" w:rsidRPr="00BE0AD7" w:rsidRDefault="00AD343D" w:rsidP="00476134">
            <w:pPr>
              <w:pStyle w:val="ColumnHeading"/>
            </w:pPr>
            <w:r w:rsidRPr="00BE0AD7">
              <w:t>Komisjoni ettepanek</w:t>
            </w:r>
          </w:p>
        </w:tc>
        <w:tc>
          <w:tcPr>
            <w:tcW w:w="4876" w:type="dxa"/>
          </w:tcPr>
          <w:p w14:paraId="70EDBDA9" w14:textId="77777777" w:rsidR="00AD343D" w:rsidRPr="00BE0AD7" w:rsidRDefault="00AD343D" w:rsidP="00476134">
            <w:pPr>
              <w:pStyle w:val="ColumnHeading"/>
            </w:pPr>
            <w:r w:rsidRPr="00BE0AD7">
              <w:t>Muudatusettepanek</w:t>
            </w:r>
          </w:p>
        </w:tc>
      </w:tr>
      <w:tr w:rsidR="00AD343D" w:rsidRPr="00BE0AD7" w14:paraId="41E9EC21" w14:textId="77777777" w:rsidTr="00476134">
        <w:trPr>
          <w:jc w:val="center"/>
        </w:trPr>
        <w:tc>
          <w:tcPr>
            <w:tcW w:w="4876" w:type="dxa"/>
          </w:tcPr>
          <w:p w14:paraId="59AE55AC" w14:textId="77777777" w:rsidR="00AD343D" w:rsidRPr="00BE0AD7" w:rsidRDefault="00AD343D" w:rsidP="00476134">
            <w:pPr>
              <w:pStyle w:val="Normal6"/>
            </w:pPr>
          </w:p>
        </w:tc>
        <w:tc>
          <w:tcPr>
            <w:tcW w:w="4876" w:type="dxa"/>
          </w:tcPr>
          <w:p w14:paraId="10199EB3" w14:textId="77777777" w:rsidR="00AD343D" w:rsidRPr="00BE0AD7" w:rsidRDefault="00AD343D" w:rsidP="00476134">
            <w:pPr>
              <w:pStyle w:val="Normal6"/>
            </w:pPr>
            <w:r w:rsidRPr="00BE0AD7">
              <w:rPr>
                <w:b/>
                <w:i/>
              </w:rPr>
              <w:t>(16 a)</w:t>
            </w:r>
            <w:r w:rsidRPr="00BE0AD7">
              <w:tab/>
            </w:r>
            <w:r w:rsidRPr="00BE0AD7">
              <w:rPr>
                <w:b/>
                <w:i/>
              </w:rPr>
              <w:t>Pädevuskeskus peaks pakkuma asjakohast toetust ENISA-le, et see saaks täita ülesandeid, mis on kindlaks määratud direktiiviga (EL) 2016/1148 ning Euroopa Parlamendi ja nõukogu määrusega (EL) 2019/XXX</w:t>
            </w:r>
            <w:r w:rsidRPr="00BE0AD7">
              <w:rPr>
                <w:b/>
                <w:i/>
                <w:vertAlign w:val="superscript"/>
              </w:rPr>
              <w:t>1a</w:t>
            </w:r>
            <w:r w:rsidRPr="00BE0AD7">
              <w:rPr>
                <w:b/>
                <w:i/>
              </w:rPr>
              <w:t xml:space="preserve">  („küberturvalisust käsitlev õigusakt“). </w:t>
            </w:r>
            <w:r w:rsidRPr="00BE0AD7">
              <w:t xml:space="preserve"> </w:t>
            </w:r>
            <w:r w:rsidRPr="00BE0AD7">
              <w:rPr>
                <w:b/>
                <w:i/>
              </w:rPr>
              <w:t>Seetõttu peaks ENISA andma pädevuskeskusele rahastamisprioriteetide kindlaks määramise ülesande täitmiseks vajalikke andmeid.</w:t>
            </w:r>
          </w:p>
        </w:tc>
      </w:tr>
      <w:tr w:rsidR="00AD343D" w:rsidRPr="00BE0AD7" w14:paraId="4A59111B" w14:textId="77777777" w:rsidTr="00476134">
        <w:trPr>
          <w:jc w:val="center"/>
        </w:trPr>
        <w:tc>
          <w:tcPr>
            <w:tcW w:w="4876" w:type="dxa"/>
          </w:tcPr>
          <w:p w14:paraId="4614832F" w14:textId="77777777" w:rsidR="00AD343D" w:rsidRPr="00BE0AD7" w:rsidRDefault="00AD343D" w:rsidP="00476134">
            <w:pPr>
              <w:pStyle w:val="Normal6"/>
            </w:pPr>
          </w:p>
        </w:tc>
        <w:tc>
          <w:tcPr>
            <w:tcW w:w="4876" w:type="dxa"/>
          </w:tcPr>
          <w:p w14:paraId="1BF969B5" w14:textId="77777777" w:rsidR="00AD343D" w:rsidRPr="00BE0AD7" w:rsidRDefault="00AD343D" w:rsidP="00476134">
            <w:pPr>
              <w:pStyle w:val="Normal6"/>
              <w:rPr>
                <w:b/>
                <w:i/>
              </w:rPr>
            </w:pPr>
            <w:r w:rsidRPr="00BE0AD7">
              <w:t>__________________</w:t>
            </w:r>
          </w:p>
        </w:tc>
      </w:tr>
      <w:tr w:rsidR="00AD343D" w:rsidRPr="00BE0AD7" w14:paraId="6F713012" w14:textId="77777777" w:rsidTr="00476134">
        <w:trPr>
          <w:jc w:val="center"/>
        </w:trPr>
        <w:tc>
          <w:tcPr>
            <w:tcW w:w="4876" w:type="dxa"/>
          </w:tcPr>
          <w:p w14:paraId="55F2162B" w14:textId="77777777" w:rsidR="00AD343D" w:rsidRPr="00BE0AD7" w:rsidRDefault="00AD343D" w:rsidP="00476134">
            <w:pPr>
              <w:pStyle w:val="Normal6"/>
            </w:pPr>
          </w:p>
        </w:tc>
        <w:tc>
          <w:tcPr>
            <w:tcW w:w="4876" w:type="dxa"/>
          </w:tcPr>
          <w:p w14:paraId="434955E6" w14:textId="77777777" w:rsidR="00AD343D" w:rsidRPr="00BE0AD7" w:rsidRDefault="00AD343D" w:rsidP="00476134">
            <w:pPr>
              <w:pStyle w:val="Normal6"/>
              <w:rPr>
                <w:b/>
                <w:i/>
              </w:rPr>
            </w:pPr>
            <w:r w:rsidRPr="00BE0AD7">
              <w:rPr>
                <w:b/>
                <w:i/>
                <w:vertAlign w:val="superscript"/>
              </w:rPr>
              <w:t>1a</w:t>
            </w:r>
            <w:r w:rsidRPr="00BE0AD7">
              <w:rPr>
                <w:b/>
                <w:i/>
              </w:rPr>
              <w:t xml:space="preserve"> Euroopa Parlamendi ja nõukogu... määrus (EL) 2019/..., mis käsitleb Euroopa Liidu Võrgu- ja Infoturbeametit (ENISA) ning info- ja kommunikatsioonitehnoloogia küberturvalisuse sertifitseerimist ja millega tunnistatakse kehtetuks määrus (EL) nr 526/2013 (küberturvalisust käsitlev õigusakt) (ELT L...) (2017/0225 (COD)) .</w:t>
            </w:r>
          </w:p>
        </w:tc>
      </w:tr>
    </w:tbl>
    <w:p w14:paraId="644E025F" w14:textId="77777777" w:rsidR="00AD343D" w:rsidRPr="00BE0AD7" w:rsidRDefault="00AD343D" w:rsidP="00AD343D">
      <w:pPr>
        <w:rPr>
          <w:rStyle w:val="HideTWBExt"/>
          <w:noProof w:val="0"/>
        </w:rPr>
      </w:pPr>
      <w:r w:rsidRPr="00BE0AD7">
        <w:rPr>
          <w:rStyle w:val="HideTWBExt"/>
          <w:noProof w:val="0"/>
        </w:rPr>
        <w:t>&lt;/Amend&gt;</w:t>
      </w:r>
    </w:p>
    <w:p w14:paraId="1FBDDCA4"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23</w:t>
      </w:r>
      <w:r w:rsidRPr="00BE0AD7">
        <w:rPr>
          <w:rStyle w:val="HideTWBExt"/>
          <w:noProof w:val="0"/>
        </w:rPr>
        <w:t>&lt;/NumAm&gt;</w:t>
      </w:r>
    </w:p>
    <w:p w14:paraId="51C64928"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EF16B9B" w14:textId="77777777" w:rsidR="00AD343D" w:rsidRPr="00BE0AD7" w:rsidRDefault="00AD343D" w:rsidP="00AD343D">
      <w:pPr>
        <w:pStyle w:val="NormalBold"/>
      </w:pPr>
      <w:r w:rsidRPr="00BE0AD7">
        <w:rPr>
          <w:rStyle w:val="HideTWBExt"/>
          <w:b w:val="0"/>
          <w:noProof w:val="0"/>
        </w:rPr>
        <w:t>&lt;Article&gt;</w:t>
      </w:r>
      <w:r w:rsidRPr="00BE0AD7">
        <w:t>Põhjendus 17</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506996B0" w14:textId="77777777" w:rsidTr="00476134">
        <w:trPr>
          <w:jc w:val="center"/>
        </w:trPr>
        <w:tc>
          <w:tcPr>
            <w:tcW w:w="9752" w:type="dxa"/>
            <w:gridSpan w:val="2"/>
          </w:tcPr>
          <w:p w14:paraId="4EB9FE9C" w14:textId="77777777" w:rsidR="00AD343D" w:rsidRPr="00BE0AD7" w:rsidRDefault="00AD343D" w:rsidP="00476134">
            <w:pPr>
              <w:keepNext/>
            </w:pPr>
          </w:p>
        </w:tc>
      </w:tr>
      <w:tr w:rsidR="00AD343D" w:rsidRPr="00BE0AD7" w14:paraId="34D8D241" w14:textId="77777777" w:rsidTr="00476134">
        <w:trPr>
          <w:jc w:val="center"/>
        </w:trPr>
        <w:tc>
          <w:tcPr>
            <w:tcW w:w="4876" w:type="dxa"/>
            <w:hideMark/>
          </w:tcPr>
          <w:p w14:paraId="7DC6CCFA" w14:textId="77777777" w:rsidR="00AD343D" w:rsidRPr="00BE0AD7" w:rsidRDefault="00AD343D" w:rsidP="00476134">
            <w:pPr>
              <w:pStyle w:val="ColumnHeading"/>
              <w:keepNext/>
            </w:pPr>
            <w:r w:rsidRPr="00BE0AD7">
              <w:t>Komisjoni ettepanek</w:t>
            </w:r>
          </w:p>
        </w:tc>
        <w:tc>
          <w:tcPr>
            <w:tcW w:w="4876" w:type="dxa"/>
            <w:hideMark/>
          </w:tcPr>
          <w:p w14:paraId="4EB29A5D" w14:textId="77777777" w:rsidR="00AD343D" w:rsidRPr="00BE0AD7" w:rsidRDefault="00AD343D" w:rsidP="00476134">
            <w:pPr>
              <w:pStyle w:val="ColumnHeading"/>
              <w:keepNext/>
            </w:pPr>
            <w:r w:rsidRPr="00BE0AD7">
              <w:t>Muudatusettepanek</w:t>
            </w:r>
          </w:p>
        </w:tc>
      </w:tr>
      <w:tr w:rsidR="00AD343D" w:rsidRPr="00BE0AD7" w14:paraId="39E48309" w14:textId="77777777" w:rsidTr="00476134">
        <w:trPr>
          <w:jc w:val="center"/>
        </w:trPr>
        <w:tc>
          <w:tcPr>
            <w:tcW w:w="4876" w:type="dxa"/>
            <w:hideMark/>
          </w:tcPr>
          <w:p w14:paraId="7D06D3BD" w14:textId="77777777" w:rsidR="00AD343D" w:rsidRPr="00BE0AD7" w:rsidRDefault="00AD343D" w:rsidP="00476134">
            <w:pPr>
              <w:pStyle w:val="Normal6"/>
            </w:pPr>
            <w:r w:rsidRPr="00BE0AD7">
              <w:t>(17)</w:t>
            </w:r>
            <w:r w:rsidRPr="00BE0AD7">
              <w:tab/>
              <w:t xml:space="preserve">Selleks et reageerida nii nõudlus- </w:t>
            </w:r>
            <w:r w:rsidRPr="00BE0AD7">
              <w:lastRenderedPageBreak/>
              <w:t>kui ka pakkumispoolse tööstuse vajadustele, peaks pädevuskeskuse ülesanne pakkuda tööstusharule küberturvalisuse alaseid teadmisi ja tehnilist abi lähtuma nii IKT toodetest ja teenustest kui ka kõigist muudest tööstuslikest ja tehnoloogilistest toodetest ning lahendustest, mille puhul tuleb tagada küberturvalisus.</w:t>
            </w:r>
          </w:p>
        </w:tc>
        <w:tc>
          <w:tcPr>
            <w:tcW w:w="4876" w:type="dxa"/>
            <w:hideMark/>
          </w:tcPr>
          <w:p w14:paraId="09F5E87C" w14:textId="77777777" w:rsidR="00AD343D" w:rsidRPr="00BE0AD7" w:rsidRDefault="00AD343D" w:rsidP="00476134">
            <w:pPr>
              <w:pStyle w:val="Normal6"/>
              <w:rPr>
                <w:szCs w:val="24"/>
              </w:rPr>
            </w:pPr>
            <w:r w:rsidRPr="00BE0AD7">
              <w:lastRenderedPageBreak/>
              <w:t>(17)</w:t>
            </w:r>
            <w:r w:rsidRPr="00BE0AD7">
              <w:tab/>
              <w:t xml:space="preserve">Selleks et reageerida </w:t>
            </w:r>
            <w:r w:rsidRPr="00BE0AD7">
              <w:rPr>
                <w:b/>
                <w:i/>
              </w:rPr>
              <w:t xml:space="preserve">avaliku </w:t>
            </w:r>
            <w:r w:rsidRPr="00BE0AD7">
              <w:rPr>
                <w:b/>
                <w:i/>
              </w:rPr>
              <w:lastRenderedPageBreak/>
              <w:t xml:space="preserve">sektori vajadustele ning </w:t>
            </w:r>
            <w:r w:rsidRPr="00BE0AD7">
              <w:t xml:space="preserve">nii nõudlus- kui ka pakkumispoolse tööstuse vajadustele, peaks pädevuskeskuse ülesanne pakkuda </w:t>
            </w:r>
            <w:r w:rsidRPr="00BE0AD7">
              <w:rPr>
                <w:b/>
                <w:i/>
              </w:rPr>
              <w:t xml:space="preserve">avalikule sektorile ja </w:t>
            </w:r>
            <w:r w:rsidRPr="00BE0AD7">
              <w:t>tööstusharule küberturvalisuse alaseid teadmisi ja tehnilist abi lähtuma nii IKT toodetest</w:t>
            </w:r>
            <w:r w:rsidRPr="00BE0AD7">
              <w:rPr>
                <w:b/>
                <w:i/>
              </w:rPr>
              <w:t>, protsessidest</w:t>
            </w:r>
            <w:r w:rsidRPr="00BE0AD7">
              <w:t xml:space="preserve"> ja teenustest kui ka kõigist muudest tööstuslikest ja tehnoloogilistest toodetest</w:t>
            </w:r>
            <w:r w:rsidRPr="00BE0AD7">
              <w:rPr>
                <w:b/>
                <w:i/>
              </w:rPr>
              <w:t>, protsessidest</w:t>
            </w:r>
            <w:r w:rsidRPr="00BE0AD7">
              <w:t xml:space="preserve"> ning lahendustest, mille puhul tuleb tagada küberturvalisus. </w:t>
            </w:r>
            <w:r w:rsidRPr="00BE0AD7">
              <w:rPr>
                <w:b/>
                <w:i/>
              </w:rPr>
              <w:t>Eelkõige peaks pädevuskeskus hõlbustama selliste dünaamiliste ettevõtte tasandi lahenduste kasutuselevõttu, milles keskendutakse täies mahus organisatsioonide, sealhulgas inimeste, protsesside ja tehnoloogia suutlikkuse suurendamisele, et kaitsta organisatsioone pidevalt muutuvate küberohtude eest.</w:t>
            </w:r>
          </w:p>
        </w:tc>
      </w:tr>
    </w:tbl>
    <w:p w14:paraId="0E83CDA2" w14:textId="77777777" w:rsidR="00AD343D" w:rsidRPr="00BE0AD7" w:rsidRDefault="00AD343D" w:rsidP="00AD343D">
      <w:r w:rsidRPr="00BE0AD7">
        <w:rPr>
          <w:rStyle w:val="HideTWBExt"/>
          <w:noProof w:val="0"/>
        </w:rPr>
        <w:lastRenderedPageBreak/>
        <w:t>&lt;/Amend&gt;</w:t>
      </w:r>
    </w:p>
    <w:p w14:paraId="71747FC3"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24</w:t>
      </w:r>
      <w:r w:rsidRPr="00BE0AD7">
        <w:rPr>
          <w:rStyle w:val="HideTWBExt"/>
          <w:noProof w:val="0"/>
        </w:rPr>
        <w:t>&lt;/NumAm&gt;</w:t>
      </w:r>
    </w:p>
    <w:p w14:paraId="1D5659B9"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4BCC7AE" w14:textId="77777777" w:rsidR="00AD343D" w:rsidRPr="00BE0AD7" w:rsidRDefault="00AD343D" w:rsidP="00AD343D">
      <w:pPr>
        <w:pStyle w:val="NormalBold"/>
      </w:pPr>
      <w:r w:rsidRPr="00BE0AD7">
        <w:rPr>
          <w:rStyle w:val="HideTWBExt"/>
          <w:b w:val="0"/>
          <w:noProof w:val="0"/>
        </w:rPr>
        <w:t>&lt;Article&gt;</w:t>
      </w:r>
      <w:r w:rsidRPr="00BE0AD7">
        <w:t>Põhjendus 17 a (uus)</w:t>
      </w:r>
      <w:r w:rsidRPr="00BE0AD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D343D" w:rsidRPr="00BE0AD7" w14:paraId="5B98E987" w14:textId="77777777" w:rsidTr="00476134">
        <w:trPr>
          <w:jc w:val="center"/>
        </w:trPr>
        <w:tc>
          <w:tcPr>
            <w:tcW w:w="9752" w:type="dxa"/>
            <w:gridSpan w:val="2"/>
          </w:tcPr>
          <w:p w14:paraId="29451DE7" w14:textId="77777777" w:rsidR="00AD343D" w:rsidRPr="00BE0AD7" w:rsidRDefault="00AD343D" w:rsidP="00476134">
            <w:pPr>
              <w:keepNext/>
            </w:pPr>
          </w:p>
        </w:tc>
      </w:tr>
      <w:tr w:rsidR="00AD343D" w:rsidRPr="00BE0AD7" w14:paraId="623EB088" w14:textId="77777777" w:rsidTr="00476134">
        <w:trPr>
          <w:jc w:val="center"/>
        </w:trPr>
        <w:tc>
          <w:tcPr>
            <w:tcW w:w="4876" w:type="dxa"/>
          </w:tcPr>
          <w:p w14:paraId="1443CC3E" w14:textId="77777777" w:rsidR="00AD343D" w:rsidRPr="00BE0AD7" w:rsidRDefault="00AD343D" w:rsidP="00476134">
            <w:pPr>
              <w:pStyle w:val="ColumnHeading"/>
              <w:keepNext/>
            </w:pPr>
            <w:r w:rsidRPr="00BE0AD7">
              <w:t>Komisjoni ettepanek</w:t>
            </w:r>
          </w:p>
        </w:tc>
        <w:tc>
          <w:tcPr>
            <w:tcW w:w="4876" w:type="dxa"/>
          </w:tcPr>
          <w:p w14:paraId="07FF2518" w14:textId="77777777" w:rsidR="00AD343D" w:rsidRPr="00BE0AD7" w:rsidRDefault="00AD343D" w:rsidP="00476134">
            <w:pPr>
              <w:pStyle w:val="ColumnHeading"/>
              <w:keepNext/>
            </w:pPr>
            <w:r w:rsidRPr="00BE0AD7">
              <w:t>Muudatusettepanek</w:t>
            </w:r>
          </w:p>
        </w:tc>
      </w:tr>
      <w:tr w:rsidR="00AD343D" w:rsidRPr="00BE0AD7" w14:paraId="600B0B4F" w14:textId="77777777" w:rsidTr="00476134">
        <w:trPr>
          <w:jc w:val="center"/>
        </w:trPr>
        <w:tc>
          <w:tcPr>
            <w:tcW w:w="4876" w:type="dxa"/>
          </w:tcPr>
          <w:p w14:paraId="1A072EB2" w14:textId="77777777" w:rsidR="00AD343D" w:rsidRPr="00BE0AD7" w:rsidRDefault="00AD343D" w:rsidP="00476134">
            <w:pPr>
              <w:pStyle w:val="Normal6"/>
            </w:pPr>
          </w:p>
        </w:tc>
        <w:tc>
          <w:tcPr>
            <w:tcW w:w="4876" w:type="dxa"/>
          </w:tcPr>
          <w:p w14:paraId="20971B9D" w14:textId="77777777" w:rsidR="00AD343D" w:rsidRPr="00BE0AD7" w:rsidRDefault="00AD343D" w:rsidP="00476134">
            <w:pPr>
              <w:pStyle w:val="Normal6"/>
              <w:rPr>
                <w:szCs w:val="24"/>
              </w:rPr>
            </w:pPr>
            <w:r w:rsidRPr="00BE0AD7">
              <w:rPr>
                <w:b/>
                <w:i/>
              </w:rPr>
              <w:t>(17 a)</w:t>
            </w:r>
            <w:r w:rsidRPr="00BE0AD7">
              <w:rPr>
                <w:b/>
                <w:i/>
              </w:rPr>
              <w:tab/>
              <w:t>Küberturvalisuse pädevuskeskus peaks toetama tipptasemel küberturbetoodete ja -lahenduste, eriti rahvusvaheliselt tunnustatud lahenduste laialdast kasutuselevõttu.</w:t>
            </w:r>
          </w:p>
        </w:tc>
      </w:tr>
    </w:tbl>
    <w:p w14:paraId="22BDB529" w14:textId="77777777" w:rsidR="00AD343D" w:rsidRPr="00BE0AD7" w:rsidRDefault="00AD343D" w:rsidP="00AD343D">
      <w:r w:rsidRPr="00BE0AD7">
        <w:rPr>
          <w:rStyle w:val="HideTWBExt"/>
          <w:noProof w:val="0"/>
        </w:rPr>
        <w:t>&lt;/Amend&gt;</w:t>
      </w:r>
    </w:p>
    <w:p w14:paraId="62DBA91A"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25</w:t>
      </w:r>
      <w:r w:rsidRPr="00BE0AD7">
        <w:rPr>
          <w:rStyle w:val="HideTWBExt"/>
          <w:noProof w:val="0"/>
        </w:rPr>
        <w:t>&lt;/NumAm&gt;</w:t>
      </w:r>
    </w:p>
    <w:p w14:paraId="1FF34807"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531EF881" w14:textId="77777777" w:rsidR="00AD343D" w:rsidRPr="00BE0AD7" w:rsidRDefault="00AD343D" w:rsidP="00AD343D">
      <w:pPr>
        <w:pStyle w:val="NormalBold"/>
      </w:pPr>
      <w:r w:rsidRPr="00BE0AD7">
        <w:rPr>
          <w:rStyle w:val="HideTWBExt"/>
          <w:noProof w:val="0"/>
        </w:rPr>
        <w:t>&lt;Article&gt;</w:t>
      </w:r>
      <w:r w:rsidRPr="00BE0AD7">
        <w:t>Põhjendus 18</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3A269BE" w14:textId="77777777" w:rsidTr="00476134">
        <w:trPr>
          <w:trHeight w:hRule="exact" w:val="240"/>
          <w:jc w:val="center"/>
        </w:trPr>
        <w:tc>
          <w:tcPr>
            <w:tcW w:w="9752" w:type="dxa"/>
            <w:gridSpan w:val="2"/>
          </w:tcPr>
          <w:p w14:paraId="66303D09" w14:textId="77777777" w:rsidR="00AD343D" w:rsidRPr="00BE0AD7" w:rsidRDefault="00AD343D" w:rsidP="00476134"/>
        </w:tc>
      </w:tr>
      <w:tr w:rsidR="00AD343D" w:rsidRPr="00BE0AD7" w14:paraId="33A3ED0D" w14:textId="77777777" w:rsidTr="00476134">
        <w:trPr>
          <w:trHeight w:val="240"/>
          <w:jc w:val="center"/>
        </w:trPr>
        <w:tc>
          <w:tcPr>
            <w:tcW w:w="4876" w:type="dxa"/>
          </w:tcPr>
          <w:p w14:paraId="68BF984E" w14:textId="77777777" w:rsidR="00AD343D" w:rsidRPr="00BE0AD7" w:rsidRDefault="00AD343D" w:rsidP="00476134">
            <w:pPr>
              <w:pStyle w:val="ColumnHeading"/>
            </w:pPr>
            <w:r w:rsidRPr="00BE0AD7">
              <w:t>Komisjoni ettepanek</w:t>
            </w:r>
          </w:p>
        </w:tc>
        <w:tc>
          <w:tcPr>
            <w:tcW w:w="4876" w:type="dxa"/>
          </w:tcPr>
          <w:p w14:paraId="1942D2F6" w14:textId="77777777" w:rsidR="00AD343D" w:rsidRPr="00BE0AD7" w:rsidRDefault="00AD343D" w:rsidP="00476134">
            <w:pPr>
              <w:pStyle w:val="ColumnHeading"/>
            </w:pPr>
            <w:r w:rsidRPr="00BE0AD7">
              <w:t>Muudatusettepanek</w:t>
            </w:r>
          </w:p>
        </w:tc>
      </w:tr>
      <w:tr w:rsidR="00AD343D" w:rsidRPr="00BE0AD7" w14:paraId="7CD16316" w14:textId="77777777" w:rsidTr="00476134">
        <w:trPr>
          <w:jc w:val="center"/>
        </w:trPr>
        <w:tc>
          <w:tcPr>
            <w:tcW w:w="4876" w:type="dxa"/>
          </w:tcPr>
          <w:p w14:paraId="32C9E2B7" w14:textId="77777777" w:rsidR="00AD343D" w:rsidRPr="00BE0AD7" w:rsidRDefault="00AD343D" w:rsidP="00476134">
            <w:pPr>
              <w:pStyle w:val="Normal6"/>
            </w:pPr>
            <w:r w:rsidRPr="00BE0AD7">
              <w:t>(18)</w:t>
            </w:r>
            <w:r w:rsidRPr="00BE0AD7">
              <w:tab/>
              <w:t xml:space="preserve">Kuigi pädevuskeskus ja võrgustik peaksid proovima saavutada koostoimet küberturvalisuse tsiviil- ja kaitsesektori vahel, rakendatakse programmist „Euroopa horisont“ rahastatavaid projekte kooskõlas määrusega XXX [programmi „Euroopa horisont“ määrus], milles on sätestatud, et </w:t>
            </w:r>
            <w:r w:rsidRPr="00BE0AD7">
              <w:lastRenderedPageBreak/>
              <w:t>programmi „Euroopa horisont“ raames läbiviidavates teadus- ja innovatsioonitegevustes keskendutakse tsiviilrakendustele.</w:t>
            </w:r>
          </w:p>
        </w:tc>
        <w:tc>
          <w:tcPr>
            <w:tcW w:w="4876" w:type="dxa"/>
          </w:tcPr>
          <w:p w14:paraId="060B5BE7" w14:textId="77777777" w:rsidR="00AD343D" w:rsidRPr="00BE0AD7" w:rsidRDefault="00AD343D" w:rsidP="00476134">
            <w:pPr>
              <w:pStyle w:val="Normal6"/>
            </w:pPr>
            <w:r w:rsidRPr="00BE0AD7">
              <w:lastRenderedPageBreak/>
              <w:t>(18)</w:t>
            </w:r>
            <w:r w:rsidRPr="00BE0AD7">
              <w:tab/>
              <w:t xml:space="preserve">Kuigi pädevuskeskus ja võrgustik peaksid proovima saavutada koostoimet </w:t>
            </w:r>
            <w:r w:rsidRPr="00BE0AD7">
              <w:rPr>
                <w:b/>
                <w:i/>
              </w:rPr>
              <w:t xml:space="preserve">ja kooskõlastamist </w:t>
            </w:r>
            <w:r w:rsidRPr="00BE0AD7">
              <w:t xml:space="preserve">küberturvalisuse tsiviil- ja kaitsesektori vahel, rakendatakse programmist „Euroopa horisont“ rahastatavaid projekte kooskõlas määrusega XXX [programmi „Euroopa </w:t>
            </w:r>
            <w:r w:rsidRPr="00BE0AD7">
              <w:lastRenderedPageBreak/>
              <w:t>horisont“ määrus], milles on sätestatud, et programmi „Euroopa horisont“ raames läbiviidavates teadus- ja innovatsioonitegevustes keskendutakse tsiviilrakendustele.</w:t>
            </w:r>
          </w:p>
        </w:tc>
      </w:tr>
    </w:tbl>
    <w:p w14:paraId="07D34FB6" w14:textId="77777777" w:rsidR="00AD343D" w:rsidRPr="00BE0AD7" w:rsidRDefault="00AD343D" w:rsidP="00AD343D">
      <w:r w:rsidRPr="00BE0AD7">
        <w:rPr>
          <w:rStyle w:val="HideTWBExt"/>
          <w:noProof w:val="0"/>
        </w:rPr>
        <w:lastRenderedPageBreak/>
        <w:t>&lt;/Amend&gt;</w:t>
      </w:r>
    </w:p>
    <w:p w14:paraId="50A5B163" w14:textId="77777777" w:rsidR="00AD343D" w:rsidRPr="00BE0AD7" w:rsidRDefault="00AD343D" w:rsidP="00AD343D">
      <w:pPr>
        <w:rPr>
          <w:rStyle w:val="HideTWBExt"/>
          <w:noProof w:val="0"/>
        </w:rPr>
      </w:pPr>
    </w:p>
    <w:p w14:paraId="7F930C9C"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26</w:t>
      </w:r>
      <w:r w:rsidRPr="00BE0AD7">
        <w:rPr>
          <w:rStyle w:val="HideTWBExt"/>
          <w:noProof w:val="0"/>
        </w:rPr>
        <w:t>&lt;/NumAm&gt;</w:t>
      </w:r>
    </w:p>
    <w:p w14:paraId="4757C138"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C9C67A0" w14:textId="77777777" w:rsidR="00AD343D" w:rsidRPr="00BE0AD7" w:rsidRDefault="00AD343D" w:rsidP="00AD343D">
      <w:pPr>
        <w:pStyle w:val="NormalBold"/>
      </w:pPr>
      <w:r w:rsidRPr="00BE0AD7">
        <w:rPr>
          <w:rStyle w:val="HideTWBExt"/>
          <w:b w:val="0"/>
          <w:noProof w:val="0"/>
        </w:rPr>
        <w:t>&lt;Article&gt;</w:t>
      </w:r>
      <w:r w:rsidRPr="00BE0AD7">
        <w:t>Põhjendus 19</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0A381A1" w14:textId="77777777" w:rsidTr="00476134">
        <w:trPr>
          <w:jc w:val="center"/>
        </w:trPr>
        <w:tc>
          <w:tcPr>
            <w:tcW w:w="9752" w:type="dxa"/>
            <w:gridSpan w:val="2"/>
          </w:tcPr>
          <w:p w14:paraId="67401647" w14:textId="77777777" w:rsidR="00AD343D" w:rsidRPr="00BE0AD7" w:rsidRDefault="00AD343D" w:rsidP="00476134">
            <w:pPr>
              <w:keepNext/>
            </w:pPr>
          </w:p>
        </w:tc>
      </w:tr>
      <w:tr w:rsidR="00AD343D" w:rsidRPr="00BE0AD7" w14:paraId="385445FC" w14:textId="77777777" w:rsidTr="00476134">
        <w:trPr>
          <w:jc w:val="center"/>
        </w:trPr>
        <w:tc>
          <w:tcPr>
            <w:tcW w:w="4876" w:type="dxa"/>
            <w:hideMark/>
          </w:tcPr>
          <w:p w14:paraId="3BB0BD2E" w14:textId="77777777" w:rsidR="00AD343D" w:rsidRPr="00BE0AD7" w:rsidRDefault="00AD343D" w:rsidP="00476134">
            <w:pPr>
              <w:pStyle w:val="ColumnHeading"/>
              <w:keepNext/>
            </w:pPr>
            <w:r w:rsidRPr="00BE0AD7">
              <w:t>Komisjoni ettepanek</w:t>
            </w:r>
          </w:p>
        </w:tc>
        <w:tc>
          <w:tcPr>
            <w:tcW w:w="4876" w:type="dxa"/>
            <w:hideMark/>
          </w:tcPr>
          <w:p w14:paraId="06565053" w14:textId="77777777" w:rsidR="00AD343D" w:rsidRPr="00BE0AD7" w:rsidRDefault="00AD343D" w:rsidP="00476134">
            <w:pPr>
              <w:pStyle w:val="ColumnHeading"/>
              <w:keepNext/>
            </w:pPr>
            <w:r w:rsidRPr="00BE0AD7">
              <w:t>Muudatusettepanek</w:t>
            </w:r>
          </w:p>
        </w:tc>
      </w:tr>
      <w:tr w:rsidR="00AD343D" w:rsidRPr="00BE0AD7" w14:paraId="79E3C76B" w14:textId="77777777" w:rsidTr="00476134">
        <w:trPr>
          <w:jc w:val="center"/>
        </w:trPr>
        <w:tc>
          <w:tcPr>
            <w:tcW w:w="4876" w:type="dxa"/>
            <w:hideMark/>
          </w:tcPr>
          <w:p w14:paraId="140DB97A" w14:textId="77777777" w:rsidR="00AD343D" w:rsidRPr="00BE0AD7" w:rsidRDefault="00AD343D" w:rsidP="00476134">
            <w:pPr>
              <w:pStyle w:val="Normal6"/>
            </w:pPr>
            <w:r w:rsidRPr="00BE0AD7">
              <w:t>(19)</w:t>
            </w:r>
            <w:r w:rsidRPr="00BE0AD7">
              <w:tab/>
              <w:t>Selleks et tagada struktureeritud ja jätkusuutlik koostöö, peaks pädevuskeskuse ja riiklike koordineerimiskeskuste suhtel olema lepinguline alus.</w:t>
            </w:r>
          </w:p>
        </w:tc>
        <w:tc>
          <w:tcPr>
            <w:tcW w:w="4876" w:type="dxa"/>
            <w:hideMark/>
          </w:tcPr>
          <w:p w14:paraId="6D914A7E" w14:textId="77777777" w:rsidR="00AD343D" w:rsidRPr="00BE0AD7" w:rsidRDefault="00AD343D" w:rsidP="00476134">
            <w:pPr>
              <w:pStyle w:val="Normal6"/>
              <w:rPr>
                <w:szCs w:val="24"/>
              </w:rPr>
            </w:pPr>
            <w:r w:rsidRPr="00BE0AD7">
              <w:t>(19)</w:t>
            </w:r>
            <w:r w:rsidRPr="00BE0AD7">
              <w:tab/>
              <w:t xml:space="preserve">Selleks et tagada struktureeritud ja jätkusuutlik koostöö, peaks pädevuskeskuse ja riiklike koordineerimiskeskuste suhtel olema </w:t>
            </w:r>
            <w:r w:rsidRPr="00BE0AD7">
              <w:rPr>
                <w:b/>
                <w:i/>
              </w:rPr>
              <w:t>liidu tasandil ühtlustatud</w:t>
            </w:r>
            <w:r w:rsidRPr="00BE0AD7">
              <w:t xml:space="preserve"> lepinguline alus.</w:t>
            </w:r>
          </w:p>
        </w:tc>
      </w:tr>
    </w:tbl>
    <w:p w14:paraId="3266599F" w14:textId="77777777" w:rsidR="00AD343D" w:rsidRPr="00BE0AD7" w:rsidRDefault="00AD343D" w:rsidP="00AD343D">
      <w:r w:rsidRPr="00BE0AD7">
        <w:rPr>
          <w:rStyle w:val="HideTWBExt"/>
          <w:noProof w:val="0"/>
        </w:rPr>
        <w:t>&lt;/Amend&gt;</w:t>
      </w:r>
    </w:p>
    <w:p w14:paraId="1B88E515"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27</w:t>
      </w:r>
      <w:r w:rsidRPr="00BE0AD7">
        <w:rPr>
          <w:rStyle w:val="HideTWBExt"/>
          <w:noProof w:val="0"/>
        </w:rPr>
        <w:t>&lt;/NumAm&gt;</w:t>
      </w:r>
    </w:p>
    <w:p w14:paraId="6DC91292"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55DA50DE" w14:textId="77777777" w:rsidR="00AD343D" w:rsidRPr="00BE0AD7" w:rsidRDefault="00AD343D" w:rsidP="00AD343D">
      <w:pPr>
        <w:pStyle w:val="NormalBold"/>
      </w:pPr>
      <w:r w:rsidRPr="00BE0AD7">
        <w:rPr>
          <w:rStyle w:val="HideTWBExt"/>
          <w:noProof w:val="0"/>
        </w:rPr>
        <w:t>&lt;Article&gt;</w:t>
      </w:r>
      <w:r w:rsidRPr="00BE0AD7">
        <w:t>Põhjendus 20</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17F2CCEA" w14:textId="77777777" w:rsidTr="00476134">
        <w:trPr>
          <w:trHeight w:hRule="exact" w:val="240"/>
          <w:jc w:val="center"/>
        </w:trPr>
        <w:tc>
          <w:tcPr>
            <w:tcW w:w="9752" w:type="dxa"/>
            <w:gridSpan w:val="2"/>
          </w:tcPr>
          <w:p w14:paraId="335D28CB" w14:textId="77777777" w:rsidR="00AD343D" w:rsidRPr="00BE0AD7" w:rsidRDefault="00AD343D" w:rsidP="00476134"/>
        </w:tc>
      </w:tr>
      <w:tr w:rsidR="00AD343D" w:rsidRPr="00BE0AD7" w14:paraId="5B7B9DB4" w14:textId="77777777" w:rsidTr="00476134">
        <w:trPr>
          <w:trHeight w:val="240"/>
          <w:jc w:val="center"/>
        </w:trPr>
        <w:tc>
          <w:tcPr>
            <w:tcW w:w="4876" w:type="dxa"/>
          </w:tcPr>
          <w:p w14:paraId="58ABE654" w14:textId="77777777" w:rsidR="00AD343D" w:rsidRPr="00BE0AD7" w:rsidRDefault="00AD343D" w:rsidP="00476134">
            <w:pPr>
              <w:pStyle w:val="ColumnHeading"/>
            </w:pPr>
            <w:r w:rsidRPr="00BE0AD7">
              <w:t>Komisjoni ettepanek</w:t>
            </w:r>
          </w:p>
        </w:tc>
        <w:tc>
          <w:tcPr>
            <w:tcW w:w="4876" w:type="dxa"/>
          </w:tcPr>
          <w:p w14:paraId="55AFFCA1" w14:textId="77777777" w:rsidR="00AD343D" w:rsidRPr="00BE0AD7" w:rsidRDefault="00AD343D" w:rsidP="00476134">
            <w:pPr>
              <w:pStyle w:val="ColumnHeading"/>
            </w:pPr>
            <w:r w:rsidRPr="00BE0AD7">
              <w:t>Muudatusettepanek</w:t>
            </w:r>
          </w:p>
        </w:tc>
      </w:tr>
      <w:tr w:rsidR="00AD343D" w:rsidRPr="00BE0AD7" w14:paraId="4CC63A81" w14:textId="77777777" w:rsidTr="00476134">
        <w:trPr>
          <w:jc w:val="center"/>
        </w:trPr>
        <w:tc>
          <w:tcPr>
            <w:tcW w:w="4876" w:type="dxa"/>
          </w:tcPr>
          <w:p w14:paraId="305DEDD7" w14:textId="77777777" w:rsidR="00AD343D" w:rsidRPr="00BE0AD7" w:rsidRDefault="00AD343D" w:rsidP="00476134">
            <w:pPr>
              <w:pStyle w:val="Normal6"/>
            </w:pPr>
            <w:r w:rsidRPr="00BE0AD7">
              <w:t>(20)</w:t>
            </w:r>
            <w:r w:rsidRPr="00BE0AD7">
              <w:tab/>
              <w:t>Tuleks ette näha asjakohased sätted, et tagada pädevuskeskuse vastutus ja tegevuse läbipaistvus.</w:t>
            </w:r>
          </w:p>
        </w:tc>
        <w:tc>
          <w:tcPr>
            <w:tcW w:w="4876" w:type="dxa"/>
          </w:tcPr>
          <w:p w14:paraId="1E7A16B7" w14:textId="77777777" w:rsidR="00AD343D" w:rsidRPr="00BE0AD7" w:rsidRDefault="00AD343D" w:rsidP="00476134">
            <w:pPr>
              <w:pStyle w:val="Normal6"/>
            </w:pPr>
            <w:r w:rsidRPr="00BE0AD7">
              <w:t>(20)</w:t>
            </w:r>
            <w:r w:rsidRPr="00BE0AD7">
              <w:tab/>
              <w:t xml:space="preserve">Tuleks ette näha asjakohased sätted, et tagada pädevuskeskuse </w:t>
            </w:r>
            <w:r w:rsidRPr="00BE0AD7">
              <w:rPr>
                <w:b/>
                <w:i/>
              </w:rPr>
              <w:t xml:space="preserve">ning rahastust saavate ettevõtete </w:t>
            </w:r>
            <w:r w:rsidRPr="00BE0AD7">
              <w:t>vastutus ja tegevuse läbipaistvus.</w:t>
            </w:r>
          </w:p>
        </w:tc>
      </w:tr>
    </w:tbl>
    <w:p w14:paraId="6BBF4066" w14:textId="77777777" w:rsidR="00AD343D" w:rsidRPr="00BE0AD7" w:rsidRDefault="00AD343D" w:rsidP="00AD343D">
      <w:r w:rsidRPr="00BE0AD7">
        <w:rPr>
          <w:rStyle w:val="HideTWBExt"/>
          <w:noProof w:val="0"/>
        </w:rPr>
        <w:t>&lt;/Amend&gt;</w:t>
      </w:r>
    </w:p>
    <w:p w14:paraId="23168B95"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28</w:t>
      </w:r>
      <w:r w:rsidRPr="00BE0AD7">
        <w:rPr>
          <w:rStyle w:val="HideTWBExt"/>
          <w:noProof w:val="0"/>
        </w:rPr>
        <w:t>&lt;/NumAm&gt;</w:t>
      </w:r>
    </w:p>
    <w:p w14:paraId="32F596CA"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12A69E0D" w14:textId="77777777" w:rsidR="00AD343D" w:rsidRPr="00BE0AD7" w:rsidRDefault="00AD343D" w:rsidP="00AD343D">
      <w:pPr>
        <w:pStyle w:val="NormalBold"/>
      </w:pPr>
      <w:r w:rsidRPr="00BE0AD7">
        <w:rPr>
          <w:rStyle w:val="HideTWBExt"/>
          <w:noProof w:val="0"/>
        </w:rPr>
        <w:t>&lt;Article&gt;</w:t>
      </w:r>
      <w:r w:rsidRPr="00BE0AD7">
        <w:t>Põhjendus 20 a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446A06D" w14:textId="77777777" w:rsidTr="00476134">
        <w:trPr>
          <w:trHeight w:hRule="exact" w:val="240"/>
          <w:jc w:val="center"/>
        </w:trPr>
        <w:tc>
          <w:tcPr>
            <w:tcW w:w="9752" w:type="dxa"/>
            <w:gridSpan w:val="2"/>
          </w:tcPr>
          <w:p w14:paraId="1D0A03F5" w14:textId="77777777" w:rsidR="00AD343D" w:rsidRPr="00BE0AD7" w:rsidRDefault="00AD343D" w:rsidP="00476134"/>
        </w:tc>
      </w:tr>
      <w:tr w:rsidR="00AD343D" w:rsidRPr="00BE0AD7" w14:paraId="6F343EBE" w14:textId="77777777" w:rsidTr="00476134">
        <w:trPr>
          <w:trHeight w:val="240"/>
          <w:jc w:val="center"/>
        </w:trPr>
        <w:tc>
          <w:tcPr>
            <w:tcW w:w="4876" w:type="dxa"/>
          </w:tcPr>
          <w:p w14:paraId="448547F2" w14:textId="77777777" w:rsidR="00AD343D" w:rsidRPr="00BE0AD7" w:rsidRDefault="00AD343D" w:rsidP="00476134">
            <w:pPr>
              <w:pStyle w:val="ColumnHeading"/>
            </w:pPr>
            <w:r w:rsidRPr="00BE0AD7">
              <w:t>Komisjoni ettepanek</w:t>
            </w:r>
          </w:p>
        </w:tc>
        <w:tc>
          <w:tcPr>
            <w:tcW w:w="4876" w:type="dxa"/>
          </w:tcPr>
          <w:p w14:paraId="4825DA4B" w14:textId="77777777" w:rsidR="00AD343D" w:rsidRPr="00BE0AD7" w:rsidRDefault="00AD343D" w:rsidP="00476134">
            <w:pPr>
              <w:pStyle w:val="ColumnHeading"/>
            </w:pPr>
            <w:r w:rsidRPr="00BE0AD7">
              <w:t>Muudatusettepanek</w:t>
            </w:r>
          </w:p>
        </w:tc>
      </w:tr>
      <w:tr w:rsidR="00AD343D" w:rsidRPr="00BE0AD7" w14:paraId="594A9D0C" w14:textId="77777777" w:rsidTr="00476134">
        <w:trPr>
          <w:jc w:val="center"/>
        </w:trPr>
        <w:tc>
          <w:tcPr>
            <w:tcW w:w="4876" w:type="dxa"/>
          </w:tcPr>
          <w:p w14:paraId="4257F483" w14:textId="77777777" w:rsidR="00AD343D" w:rsidRPr="00BE0AD7" w:rsidRDefault="00AD343D" w:rsidP="00476134">
            <w:pPr>
              <w:pStyle w:val="Normal6"/>
            </w:pPr>
          </w:p>
        </w:tc>
        <w:tc>
          <w:tcPr>
            <w:tcW w:w="4876" w:type="dxa"/>
          </w:tcPr>
          <w:p w14:paraId="434C183C" w14:textId="77777777" w:rsidR="00AD343D" w:rsidRPr="00BE0AD7" w:rsidRDefault="00AD343D" w:rsidP="00476134">
            <w:pPr>
              <w:pStyle w:val="Normal6"/>
            </w:pPr>
            <w:r w:rsidRPr="00BE0AD7">
              <w:rPr>
                <w:b/>
                <w:i/>
              </w:rPr>
              <w:t>(20 a)</w:t>
            </w:r>
            <w:r w:rsidRPr="00BE0AD7">
              <w:tab/>
            </w:r>
            <w:r w:rsidRPr="00BE0AD7">
              <w:rPr>
                <w:b/>
                <w:i/>
              </w:rPr>
              <w:t xml:space="preserve">Kasutuselevõtuprojektide rakendamise, eelkõige nende projektide puhul, mis on seotud Euroopa tasandil kasutatava taristu ja suutlikkuse või ühishangetega, võib jagada eri rakendamisetappideks, näiteks eraldi pakkumused riist- ja tarkvara ülesehituse, nende tootmise, käitamise ja hoolduse </w:t>
            </w:r>
            <w:r w:rsidRPr="00BE0AD7">
              <w:rPr>
                <w:b/>
                <w:i/>
              </w:rPr>
              <w:lastRenderedPageBreak/>
              <w:t>jaoks, seejuures võivad ettevõtted osaleda ainult ühes etapis, ja nõudega, et ühe või mitme etapi abisaajad täidaksid Euroopa isevastutuse või kontrolli teatavaid tingimusi.</w:t>
            </w:r>
          </w:p>
        </w:tc>
      </w:tr>
    </w:tbl>
    <w:p w14:paraId="1E77BABD" w14:textId="77777777" w:rsidR="00AD343D" w:rsidRPr="00BE0AD7" w:rsidRDefault="00AD343D" w:rsidP="00AD343D">
      <w:pPr>
        <w:pStyle w:val="JustificationTitle"/>
      </w:pPr>
      <w:r w:rsidRPr="00BE0AD7">
        <w:rPr>
          <w:rStyle w:val="HideTWBExt"/>
          <w:noProof w:val="0"/>
        </w:rPr>
        <w:lastRenderedPageBreak/>
        <w:t>&lt;TitreJust&gt;</w:t>
      </w:r>
      <w:r w:rsidRPr="00BE0AD7">
        <w:t>Selgitus</w:t>
      </w:r>
      <w:r w:rsidRPr="00BE0AD7">
        <w:rPr>
          <w:rStyle w:val="HideTWBExt"/>
          <w:noProof w:val="0"/>
        </w:rPr>
        <w:t>&lt;/TitreJust&gt;</w:t>
      </w:r>
    </w:p>
    <w:p w14:paraId="7243B548" w14:textId="77777777" w:rsidR="00AD343D" w:rsidRPr="00BE0AD7" w:rsidRDefault="00AD343D" w:rsidP="00AD343D">
      <w:pPr>
        <w:pStyle w:val="Normal12Italic"/>
      </w:pPr>
      <w:r w:rsidRPr="00BE0AD7">
        <w:t>Riist- ja tarkvara ülesehituse, nende tootmise, kasutamise ja hoolduse eraldi pakkumused parandaksid tuntavalt läbipaistvust ja turvalisust.</w:t>
      </w:r>
    </w:p>
    <w:p w14:paraId="2A8E7615" w14:textId="77777777" w:rsidR="00AD343D" w:rsidRPr="00BE0AD7" w:rsidRDefault="00AD343D" w:rsidP="00AD343D">
      <w:pPr>
        <w:rPr>
          <w:rStyle w:val="HideTWBExt"/>
          <w:noProof w:val="0"/>
        </w:rPr>
      </w:pPr>
      <w:r w:rsidRPr="00BE0AD7">
        <w:rPr>
          <w:rStyle w:val="HideTWBExt"/>
          <w:noProof w:val="0"/>
        </w:rPr>
        <w:t>&lt;/Amend&gt;</w:t>
      </w:r>
    </w:p>
    <w:p w14:paraId="3654BEE6"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29</w:t>
      </w:r>
      <w:r w:rsidRPr="00BE0AD7">
        <w:rPr>
          <w:rStyle w:val="HideTWBExt"/>
          <w:noProof w:val="0"/>
        </w:rPr>
        <w:t>&lt;/NumAm&gt;</w:t>
      </w:r>
    </w:p>
    <w:p w14:paraId="6C2C4B07"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A4744B3" w14:textId="77777777" w:rsidR="00AD343D" w:rsidRPr="00BE0AD7" w:rsidRDefault="00AD343D" w:rsidP="00AD343D">
      <w:pPr>
        <w:pStyle w:val="NormalBold"/>
      </w:pPr>
      <w:r w:rsidRPr="00BE0AD7">
        <w:rPr>
          <w:rStyle w:val="HideTWBExt"/>
          <w:b w:val="0"/>
          <w:noProof w:val="0"/>
        </w:rPr>
        <w:t>&lt;Article&gt;</w:t>
      </w:r>
      <w:r w:rsidRPr="00BE0AD7">
        <w:t>Põhjendus 20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3B640710" w14:textId="77777777" w:rsidTr="00476134">
        <w:trPr>
          <w:jc w:val="center"/>
        </w:trPr>
        <w:tc>
          <w:tcPr>
            <w:tcW w:w="9752" w:type="dxa"/>
            <w:gridSpan w:val="2"/>
          </w:tcPr>
          <w:p w14:paraId="1B237C4B" w14:textId="77777777" w:rsidR="00AD343D" w:rsidRPr="00BE0AD7" w:rsidRDefault="00AD343D" w:rsidP="00476134">
            <w:pPr>
              <w:keepNext/>
            </w:pPr>
          </w:p>
        </w:tc>
      </w:tr>
      <w:tr w:rsidR="00AD343D" w:rsidRPr="00BE0AD7" w14:paraId="5C2FEF32" w14:textId="77777777" w:rsidTr="00476134">
        <w:trPr>
          <w:jc w:val="center"/>
        </w:trPr>
        <w:tc>
          <w:tcPr>
            <w:tcW w:w="4876" w:type="dxa"/>
            <w:hideMark/>
          </w:tcPr>
          <w:p w14:paraId="076FC509" w14:textId="77777777" w:rsidR="00AD343D" w:rsidRPr="00BE0AD7" w:rsidRDefault="00AD343D" w:rsidP="00476134">
            <w:pPr>
              <w:pStyle w:val="ColumnHeading"/>
              <w:keepNext/>
            </w:pPr>
            <w:r w:rsidRPr="00BE0AD7">
              <w:t>Komisjoni ettepanek</w:t>
            </w:r>
          </w:p>
        </w:tc>
        <w:tc>
          <w:tcPr>
            <w:tcW w:w="4876" w:type="dxa"/>
            <w:hideMark/>
          </w:tcPr>
          <w:p w14:paraId="65E6A40A" w14:textId="77777777" w:rsidR="00AD343D" w:rsidRPr="00BE0AD7" w:rsidRDefault="00AD343D" w:rsidP="00476134">
            <w:pPr>
              <w:pStyle w:val="ColumnHeading"/>
              <w:keepNext/>
            </w:pPr>
            <w:r w:rsidRPr="00BE0AD7">
              <w:t>Muudatusettepanek</w:t>
            </w:r>
          </w:p>
        </w:tc>
      </w:tr>
      <w:tr w:rsidR="00AD343D" w:rsidRPr="00BE0AD7" w14:paraId="47399BA0" w14:textId="77777777" w:rsidTr="00476134">
        <w:trPr>
          <w:jc w:val="center"/>
        </w:trPr>
        <w:tc>
          <w:tcPr>
            <w:tcW w:w="4876" w:type="dxa"/>
          </w:tcPr>
          <w:p w14:paraId="35F829A8" w14:textId="77777777" w:rsidR="00AD343D" w:rsidRPr="00BE0AD7" w:rsidRDefault="00AD343D" w:rsidP="00476134">
            <w:pPr>
              <w:pStyle w:val="Normal6"/>
            </w:pPr>
          </w:p>
        </w:tc>
        <w:tc>
          <w:tcPr>
            <w:tcW w:w="4876" w:type="dxa"/>
            <w:hideMark/>
          </w:tcPr>
          <w:p w14:paraId="0C62D95E" w14:textId="77777777" w:rsidR="00AD343D" w:rsidRPr="00BE0AD7" w:rsidRDefault="00AD343D" w:rsidP="00476134">
            <w:pPr>
              <w:pStyle w:val="Normal6"/>
              <w:rPr>
                <w:szCs w:val="24"/>
              </w:rPr>
            </w:pPr>
            <w:r w:rsidRPr="00BE0AD7">
              <w:rPr>
                <w:b/>
                <w:i/>
              </w:rPr>
              <w:t>(20 b)</w:t>
            </w:r>
            <w:r w:rsidRPr="00BE0AD7">
              <w:rPr>
                <w:b/>
                <w:i/>
              </w:rPr>
              <w:tab/>
              <w:t>Kuna ENISA on spetsiaalne liidu küberturvalisuse amet, peaks pädevuskeskus püüdma saavutada sellega võimalikult suurt sünergiat ning nõukogu peaks konsulteerima ENISAga, kuna ametil on kogemused kõigis küberturvalisusega seotud küsimustes, eelkõige seoses teadusuuringutega seotud projektidega.</w:t>
            </w:r>
          </w:p>
        </w:tc>
      </w:tr>
    </w:tbl>
    <w:p w14:paraId="081436F9" w14:textId="77777777" w:rsidR="00AD343D" w:rsidRPr="00BE0AD7" w:rsidRDefault="00AD343D" w:rsidP="00AD343D">
      <w:pPr>
        <w:rPr>
          <w:rStyle w:val="HideTWBExt"/>
          <w:noProof w:val="0"/>
        </w:rPr>
      </w:pPr>
      <w:r w:rsidRPr="00BE0AD7">
        <w:rPr>
          <w:rStyle w:val="HideTWBExt"/>
          <w:noProof w:val="0"/>
        </w:rPr>
        <w:t>&lt;/Amend&gt;</w:t>
      </w:r>
    </w:p>
    <w:p w14:paraId="0A8DACE0"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30</w:t>
      </w:r>
      <w:r w:rsidRPr="00BE0AD7">
        <w:rPr>
          <w:rStyle w:val="HideTWBExt"/>
          <w:noProof w:val="0"/>
        </w:rPr>
        <w:t>&lt;/NumAm&gt;</w:t>
      </w:r>
    </w:p>
    <w:p w14:paraId="782DCC9D"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00F8891" w14:textId="77777777" w:rsidR="00AD343D" w:rsidRPr="00BE0AD7" w:rsidRDefault="00AD343D" w:rsidP="00AD343D">
      <w:pPr>
        <w:pStyle w:val="NormalBold"/>
      </w:pPr>
      <w:r w:rsidRPr="00BE0AD7">
        <w:rPr>
          <w:rStyle w:val="HideTWBExt"/>
          <w:b w:val="0"/>
          <w:noProof w:val="0"/>
        </w:rPr>
        <w:t>&lt;Article&gt;</w:t>
      </w:r>
      <w:r w:rsidRPr="00BE0AD7">
        <w:t>Põhjendus 20 c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1F3A5F91" w14:textId="77777777" w:rsidTr="00476134">
        <w:trPr>
          <w:jc w:val="center"/>
        </w:trPr>
        <w:tc>
          <w:tcPr>
            <w:tcW w:w="9752" w:type="dxa"/>
            <w:gridSpan w:val="2"/>
          </w:tcPr>
          <w:p w14:paraId="3EF6DAF3" w14:textId="77777777" w:rsidR="00AD343D" w:rsidRPr="00BE0AD7" w:rsidRDefault="00AD343D" w:rsidP="00476134">
            <w:pPr>
              <w:keepNext/>
            </w:pPr>
          </w:p>
        </w:tc>
      </w:tr>
      <w:tr w:rsidR="00AD343D" w:rsidRPr="00BE0AD7" w14:paraId="0098AD28" w14:textId="77777777" w:rsidTr="00476134">
        <w:trPr>
          <w:jc w:val="center"/>
        </w:trPr>
        <w:tc>
          <w:tcPr>
            <w:tcW w:w="4876" w:type="dxa"/>
            <w:hideMark/>
          </w:tcPr>
          <w:p w14:paraId="1D70F580" w14:textId="77777777" w:rsidR="00AD343D" w:rsidRPr="00BE0AD7" w:rsidRDefault="00AD343D" w:rsidP="00476134">
            <w:pPr>
              <w:pStyle w:val="ColumnHeading"/>
              <w:keepNext/>
            </w:pPr>
            <w:r w:rsidRPr="00BE0AD7">
              <w:t>Komisjoni ettepanek</w:t>
            </w:r>
          </w:p>
        </w:tc>
        <w:tc>
          <w:tcPr>
            <w:tcW w:w="4876" w:type="dxa"/>
            <w:hideMark/>
          </w:tcPr>
          <w:p w14:paraId="1186EF58" w14:textId="77777777" w:rsidR="00AD343D" w:rsidRPr="00BE0AD7" w:rsidRDefault="00AD343D" w:rsidP="00476134">
            <w:pPr>
              <w:pStyle w:val="ColumnHeading"/>
              <w:keepNext/>
            </w:pPr>
            <w:r w:rsidRPr="00BE0AD7">
              <w:t>Muudatusettepanek</w:t>
            </w:r>
          </w:p>
        </w:tc>
      </w:tr>
      <w:tr w:rsidR="00AD343D" w:rsidRPr="00BE0AD7" w14:paraId="46B10E4C" w14:textId="77777777" w:rsidTr="00476134">
        <w:trPr>
          <w:jc w:val="center"/>
        </w:trPr>
        <w:tc>
          <w:tcPr>
            <w:tcW w:w="4876" w:type="dxa"/>
          </w:tcPr>
          <w:p w14:paraId="7C37951E" w14:textId="77777777" w:rsidR="00AD343D" w:rsidRPr="00BE0AD7" w:rsidRDefault="00AD343D" w:rsidP="00476134">
            <w:pPr>
              <w:pStyle w:val="Normal6"/>
            </w:pPr>
          </w:p>
        </w:tc>
        <w:tc>
          <w:tcPr>
            <w:tcW w:w="4876" w:type="dxa"/>
            <w:hideMark/>
          </w:tcPr>
          <w:p w14:paraId="7B60ABF0" w14:textId="147FF082" w:rsidR="00AD343D" w:rsidRPr="00BE0AD7" w:rsidRDefault="00AD343D" w:rsidP="00BE0AD7">
            <w:pPr>
              <w:pStyle w:val="Normal6"/>
              <w:rPr>
                <w:szCs w:val="24"/>
              </w:rPr>
            </w:pPr>
            <w:r w:rsidRPr="00BE0AD7">
              <w:rPr>
                <w:b/>
                <w:i/>
              </w:rPr>
              <w:t>(20 c)</w:t>
            </w:r>
            <w:r w:rsidRPr="00BE0AD7">
              <w:rPr>
                <w:b/>
                <w:i/>
              </w:rPr>
              <w:tab/>
              <w:t>Nõukogusse esindaja nimetamise protsessis peaks Euroopa Parlament lisama üksikasjad volituste kohta, sealhulgas kohustuse anda korrapäraselt aru Euroopa Parlamendile või vastutavatele parlamendikomisjonidele.</w:t>
            </w:r>
          </w:p>
        </w:tc>
      </w:tr>
    </w:tbl>
    <w:p w14:paraId="117E5A0C" w14:textId="77777777" w:rsidR="00AD343D" w:rsidRPr="00BE0AD7" w:rsidRDefault="00AD343D" w:rsidP="00AD343D">
      <w:pPr>
        <w:rPr>
          <w:rStyle w:val="HideTWBExt"/>
          <w:noProof w:val="0"/>
        </w:rPr>
      </w:pPr>
      <w:r w:rsidRPr="00BE0AD7">
        <w:rPr>
          <w:rStyle w:val="HideTWBExt"/>
          <w:noProof w:val="0"/>
        </w:rPr>
        <w:t>&lt;/Amend&gt;</w:t>
      </w:r>
    </w:p>
    <w:p w14:paraId="37512912"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31</w:t>
      </w:r>
      <w:r w:rsidRPr="00BE0AD7">
        <w:rPr>
          <w:rStyle w:val="HideTWBExt"/>
          <w:noProof w:val="0"/>
        </w:rPr>
        <w:t>&lt;/NumAm&gt;</w:t>
      </w:r>
    </w:p>
    <w:p w14:paraId="3FA15F8C"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CDB46B1" w14:textId="77777777" w:rsidR="00AD343D" w:rsidRPr="00BE0AD7" w:rsidRDefault="00AD343D" w:rsidP="00AD343D">
      <w:pPr>
        <w:pStyle w:val="NormalBold"/>
      </w:pPr>
      <w:r w:rsidRPr="00BE0AD7">
        <w:rPr>
          <w:rStyle w:val="HideTWBExt"/>
          <w:b w:val="0"/>
          <w:noProof w:val="0"/>
        </w:rPr>
        <w:lastRenderedPageBreak/>
        <w:t>&lt;Article&gt;</w:t>
      </w:r>
      <w:r w:rsidRPr="00BE0AD7">
        <w:t>Põhjendus 21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2E8AA3D" w14:textId="77777777" w:rsidTr="00476134">
        <w:trPr>
          <w:jc w:val="center"/>
        </w:trPr>
        <w:tc>
          <w:tcPr>
            <w:tcW w:w="9752" w:type="dxa"/>
            <w:gridSpan w:val="2"/>
          </w:tcPr>
          <w:p w14:paraId="7333BD0E" w14:textId="77777777" w:rsidR="00AD343D" w:rsidRPr="00BE0AD7" w:rsidRDefault="00AD343D" w:rsidP="00476134">
            <w:pPr>
              <w:keepNext/>
            </w:pPr>
          </w:p>
        </w:tc>
      </w:tr>
      <w:tr w:rsidR="00AD343D" w:rsidRPr="00BE0AD7" w14:paraId="315D19BD" w14:textId="77777777" w:rsidTr="00476134">
        <w:trPr>
          <w:jc w:val="center"/>
        </w:trPr>
        <w:tc>
          <w:tcPr>
            <w:tcW w:w="4876" w:type="dxa"/>
            <w:hideMark/>
          </w:tcPr>
          <w:p w14:paraId="52D7AC38" w14:textId="77777777" w:rsidR="00AD343D" w:rsidRPr="00BE0AD7" w:rsidRDefault="00AD343D" w:rsidP="00476134">
            <w:pPr>
              <w:pStyle w:val="ColumnHeading"/>
              <w:keepNext/>
            </w:pPr>
            <w:r w:rsidRPr="00BE0AD7">
              <w:t>Komisjoni ettepanek</w:t>
            </w:r>
          </w:p>
        </w:tc>
        <w:tc>
          <w:tcPr>
            <w:tcW w:w="4876" w:type="dxa"/>
            <w:hideMark/>
          </w:tcPr>
          <w:p w14:paraId="36F6B3D1" w14:textId="77777777" w:rsidR="00AD343D" w:rsidRPr="00BE0AD7" w:rsidRDefault="00AD343D" w:rsidP="00476134">
            <w:pPr>
              <w:pStyle w:val="ColumnHeading"/>
              <w:keepNext/>
            </w:pPr>
            <w:r w:rsidRPr="00BE0AD7">
              <w:t>Muudatusettepanek</w:t>
            </w:r>
          </w:p>
        </w:tc>
      </w:tr>
      <w:tr w:rsidR="00AD343D" w:rsidRPr="00BE0AD7" w14:paraId="56A3B5B4" w14:textId="77777777" w:rsidTr="00476134">
        <w:trPr>
          <w:jc w:val="center"/>
        </w:trPr>
        <w:tc>
          <w:tcPr>
            <w:tcW w:w="4876" w:type="dxa"/>
            <w:hideMark/>
          </w:tcPr>
          <w:p w14:paraId="5BB14612" w14:textId="77777777" w:rsidR="00AD343D" w:rsidRPr="00BE0AD7" w:rsidRDefault="00AD343D" w:rsidP="00476134">
            <w:pPr>
              <w:pStyle w:val="Normal6"/>
            </w:pPr>
            <w:r w:rsidRPr="00BE0AD7">
              <w:t>(21)</w:t>
            </w:r>
            <w:r w:rsidRPr="00BE0AD7">
              <w:tab/>
              <w:t>Võttes arvesse nende eksperditeadmisi küberturvalisuse valdkonnas, peaks komisjoni Teadusuuringute Ühiskeskusel ning Euroopa Liidu Võrgu- ja Infoturbeametil (ENISA) olema aktiivne roll küberturvalisuse pädevuskogukonna ning tööstuse ja teaduse nõuandekogu tegevuses.</w:t>
            </w:r>
          </w:p>
        </w:tc>
        <w:tc>
          <w:tcPr>
            <w:tcW w:w="4876" w:type="dxa"/>
            <w:hideMark/>
          </w:tcPr>
          <w:p w14:paraId="3AD9F549" w14:textId="77777777" w:rsidR="00AD343D" w:rsidRPr="00BE0AD7" w:rsidRDefault="00AD343D" w:rsidP="00476134">
            <w:pPr>
              <w:pStyle w:val="Normal6"/>
              <w:rPr>
                <w:szCs w:val="24"/>
              </w:rPr>
            </w:pPr>
            <w:r w:rsidRPr="00BE0AD7">
              <w:t>(21)</w:t>
            </w:r>
            <w:r w:rsidRPr="00BE0AD7">
              <w:tab/>
              <w:t>Võttes arvesse nende eksperditeadmisi küberturvalisuse valdkonnas</w:t>
            </w:r>
            <w:r w:rsidRPr="00BE0AD7">
              <w:rPr>
                <w:b/>
                <w:i/>
              </w:rPr>
              <w:t xml:space="preserve"> ja selleks, et tagada võimalikult suur sünergia</w:t>
            </w:r>
            <w:r w:rsidRPr="00BE0AD7">
              <w:t xml:space="preserve">, peaks komisjoni Teadusuuringute Ühiskeskusel ning Euroopa Liidu Võrgu- ja Infoturbeametil (ENISA) olema aktiivne roll küberturvalisuse pädevuskogukonna ning tööstuse ja teaduse nõuandekogu tegevuses. </w:t>
            </w:r>
            <w:r w:rsidRPr="00BE0AD7">
              <w:rPr>
                <w:b/>
                <w:i/>
              </w:rPr>
              <w:t>ENISA peaks jätkama oma strateegiliste eesmärkide täitmist, eelkõige küberturvalisuse sertifitseerimise valdkonnas, nagu on kindlaks määratud määruses (EL) 2019/XXX [küberturvalisust käsitlev õigusakt]</w:t>
            </w:r>
            <w:r w:rsidRPr="00BE0AD7">
              <w:rPr>
                <w:b/>
                <w:i/>
                <w:vertAlign w:val="superscript"/>
              </w:rPr>
              <w:t>1a</w:t>
            </w:r>
            <w:r w:rsidRPr="00BE0AD7">
              <w:rPr>
                <w:b/>
                <w:i/>
              </w:rPr>
              <w:t>, samal ajal kui pädevuskeskus peaks toimima küberturvalisuse operatiivasutusena.</w:t>
            </w:r>
          </w:p>
        </w:tc>
      </w:tr>
      <w:tr w:rsidR="00AD343D" w:rsidRPr="00BE0AD7" w14:paraId="31ED89CC" w14:textId="77777777" w:rsidTr="00476134">
        <w:trPr>
          <w:jc w:val="center"/>
        </w:trPr>
        <w:tc>
          <w:tcPr>
            <w:tcW w:w="4876" w:type="dxa"/>
          </w:tcPr>
          <w:p w14:paraId="617E9F78" w14:textId="77777777" w:rsidR="00AD343D" w:rsidRPr="00BE0AD7" w:rsidRDefault="00AD343D" w:rsidP="00476134">
            <w:pPr>
              <w:pStyle w:val="Normal6"/>
            </w:pPr>
          </w:p>
        </w:tc>
        <w:tc>
          <w:tcPr>
            <w:tcW w:w="4876" w:type="dxa"/>
            <w:hideMark/>
          </w:tcPr>
          <w:p w14:paraId="51B899B5" w14:textId="77777777" w:rsidR="00AD343D" w:rsidRPr="00BE0AD7" w:rsidRDefault="00AD343D" w:rsidP="00476134">
            <w:pPr>
              <w:pStyle w:val="Normal6"/>
              <w:rPr>
                <w:szCs w:val="24"/>
              </w:rPr>
            </w:pPr>
            <w:r w:rsidRPr="00BE0AD7">
              <w:t>__________________</w:t>
            </w:r>
          </w:p>
        </w:tc>
      </w:tr>
      <w:tr w:rsidR="00AD343D" w:rsidRPr="00BE0AD7" w14:paraId="3B6BB798" w14:textId="77777777" w:rsidTr="00476134">
        <w:trPr>
          <w:jc w:val="center"/>
        </w:trPr>
        <w:tc>
          <w:tcPr>
            <w:tcW w:w="4876" w:type="dxa"/>
          </w:tcPr>
          <w:p w14:paraId="00CC372C" w14:textId="77777777" w:rsidR="00AD343D" w:rsidRPr="00BE0AD7" w:rsidRDefault="00AD343D" w:rsidP="00476134">
            <w:pPr>
              <w:pStyle w:val="Normal6"/>
            </w:pPr>
          </w:p>
        </w:tc>
        <w:tc>
          <w:tcPr>
            <w:tcW w:w="4876" w:type="dxa"/>
            <w:hideMark/>
          </w:tcPr>
          <w:p w14:paraId="356D4137" w14:textId="77777777" w:rsidR="00AD343D" w:rsidRPr="00BE0AD7" w:rsidRDefault="00AD343D" w:rsidP="00476134">
            <w:pPr>
              <w:pStyle w:val="Normal6"/>
              <w:rPr>
                <w:szCs w:val="24"/>
              </w:rPr>
            </w:pPr>
            <w:r w:rsidRPr="00BE0AD7">
              <w:rPr>
                <w:b/>
                <w:i/>
                <w:vertAlign w:val="superscript"/>
              </w:rPr>
              <w:t>1a</w:t>
            </w:r>
            <w:r w:rsidRPr="00BE0AD7">
              <w:rPr>
                <w:b/>
                <w:i/>
              </w:rPr>
              <w:t xml:space="preserve"> Euroopa Parlamendi ja nõukogu... määrus (EL) 2019/..., mis käsitleb Euroopa Liidu Võrgu- ja Infoturbeametit (ENISA) ning info- ja kommunikatsioonitehnoloogia küberturvalisuse sertifitseerimist ja millega tunnistatakse kehtetuks määrus (EL) nr 526/2013 (küberturvalisust käsitlev õigusakt) (ELT L...) (2017/0225 (COD)).</w:t>
            </w:r>
          </w:p>
        </w:tc>
      </w:tr>
    </w:tbl>
    <w:p w14:paraId="2E6F14A4" w14:textId="77777777" w:rsidR="00AD343D" w:rsidRPr="00BE0AD7" w:rsidRDefault="00AD343D" w:rsidP="00AD343D">
      <w:r w:rsidRPr="00BE0AD7">
        <w:rPr>
          <w:rStyle w:val="HideTWBExt"/>
          <w:noProof w:val="0"/>
        </w:rPr>
        <w:t>&lt;/Amend&gt;</w:t>
      </w:r>
    </w:p>
    <w:p w14:paraId="7677A9EC"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32</w:t>
      </w:r>
      <w:r w:rsidRPr="00BE0AD7">
        <w:rPr>
          <w:rStyle w:val="HideTWBExt"/>
          <w:noProof w:val="0"/>
        </w:rPr>
        <w:t>&lt;/NumAm&gt;</w:t>
      </w:r>
    </w:p>
    <w:p w14:paraId="67BEB479"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1A1E7BF9" w14:textId="77777777" w:rsidR="00AD343D" w:rsidRPr="00BE0AD7" w:rsidRDefault="00AD343D" w:rsidP="00AD343D">
      <w:pPr>
        <w:pStyle w:val="NormalBold"/>
      </w:pPr>
      <w:r w:rsidRPr="00BE0AD7">
        <w:rPr>
          <w:rStyle w:val="HideTWBExt"/>
          <w:noProof w:val="0"/>
        </w:rPr>
        <w:t>&lt;Article&gt;</w:t>
      </w:r>
      <w:r w:rsidRPr="00BE0AD7">
        <w:t>Põhjendus 24</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3106E6F0" w14:textId="77777777" w:rsidTr="00476134">
        <w:trPr>
          <w:trHeight w:hRule="exact" w:val="240"/>
          <w:jc w:val="center"/>
        </w:trPr>
        <w:tc>
          <w:tcPr>
            <w:tcW w:w="9752" w:type="dxa"/>
            <w:gridSpan w:val="2"/>
          </w:tcPr>
          <w:p w14:paraId="1E86B628" w14:textId="77777777" w:rsidR="00AD343D" w:rsidRPr="00BE0AD7" w:rsidRDefault="00AD343D" w:rsidP="00476134"/>
        </w:tc>
      </w:tr>
      <w:tr w:rsidR="00AD343D" w:rsidRPr="00BE0AD7" w14:paraId="18AEB9C3" w14:textId="77777777" w:rsidTr="00476134">
        <w:trPr>
          <w:trHeight w:val="240"/>
          <w:jc w:val="center"/>
        </w:trPr>
        <w:tc>
          <w:tcPr>
            <w:tcW w:w="4876" w:type="dxa"/>
          </w:tcPr>
          <w:p w14:paraId="70D646D2" w14:textId="77777777" w:rsidR="00AD343D" w:rsidRPr="00BE0AD7" w:rsidRDefault="00AD343D" w:rsidP="00476134">
            <w:pPr>
              <w:pStyle w:val="ColumnHeading"/>
            </w:pPr>
            <w:r w:rsidRPr="00BE0AD7">
              <w:t>Komisjoni ettepanek</w:t>
            </w:r>
          </w:p>
        </w:tc>
        <w:tc>
          <w:tcPr>
            <w:tcW w:w="4876" w:type="dxa"/>
          </w:tcPr>
          <w:p w14:paraId="6767EAFC" w14:textId="77777777" w:rsidR="00AD343D" w:rsidRPr="00BE0AD7" w:rsidRDefault="00AD343D" w:rsidP="00476134">
            <w:pPr>
              <w:pStyle w:val="ColumnHeading"/>
            </w:pPr>
            <w:r w:rsidRPr="00BE0AD7">
              <w:t>Muudatusettepanek</w:t>
            </w:r>
          </w:p>
        </w:tc>
      </w:tr>
      <w:tr w:rsidR="00AD343D" w:rsidRPr="00BE0AD7" w14:paraId="49A2F7E9" w14:textId="77777777" w:rsidTr="00476134">
        <w:trPr>
          <w:jc w:val="center"/>
        </w:trPr>
        <w:tc>
          <w:tcPr>
            <w:tcW w:w="4876" w:type="dxa"/>
          </w:tcPr>
          <w:p w14:paraId="02193D1E" w14:textId="77777777" w:rsidR="00AD343D" w:rsidRPr="00BE0AD7" w:rsidRDefault="00AD343D" w:rsidP="00476134">
            <w:pPr>
              <w:pStyle w:val="Normal6"/>
            </w:pPr>
            <w:r w:rsidRPr="00BE0AD7">
              <w:t>(24)</w:t>
            </w:r>
            <w:r w:rsidRPr="00BE0AD7">
              <w:tab/>
              <w:t xml:space="preserve">Liikmesriikide ja komisjoni esindajatest koosnev pädevuskeskuse nõukogu peaks kindlaks määrama pädevuskeskuse tegevuse üldsuuna ning tagama, et pädevuskeskus täidab oma ülesandeid vastavalt käesolevale </w:t>
            </w:r>
            <w:r w:rsidRPr="00BE0AD7">
              <w:lastRenderedPageBreak/>
              <w:t>määrusele. Nõukogule tuleks anda õigus koostada pädevuskeskuse eelarve ja kontrollida selle täitmist, võtta vastu asjakohased finantseeskirjad, kehtestada pädevuskeskuse otsuste tegemiseks läbipaistev kord, võtta vastu pädevuskeskuse töökava ja mitmeaastane strateegiline kava, mis kajastab pädevuskeskuse eesmärkide saavutamisel ja ülesannete täitmisel seatud prioriteete, võtta vastu pädevuskeskuse kodukord, nimetada ametisse tegevdirektor ning otsustada tegevdirektori ametiaja pikendamise ja lõpetamise üle.</w:t>
            </w:r>
          </w:p>
        </w:tc>
        <w:tc>
          <w:tcPr>
            <w:tcW w:w="4876" w:type="dxa"/>
          </w:tcPr>
          <w:p w14:paraId="1D4A621F" w14:textId="77777777" w:rsidR="00AD343D" w:rsidRPr="00BE0AD7" w:rsidRDefault="00AD343D" w:rsidP="00476134">
            <w:pPr>
              <w:pStyle w:val="Normal6"/>
            </w:pPr>
            <w:r w:rsidRPr="00BE0AD7">
              <w:lastRenderedPageBreak/>
              <w:t>(24)</w:t>
            </w:r>
            <w:r w:rsidRPr="00BE0AD7">
              <w:tab/>
              <w:t xml:space="preserve">Liikmesriikide ja komisjoni esindajatest koosnev pädevuskeskuse nõukogu peaks kindlaks määrama pädevuskeskuse tegevuse üldsuuna ning tagama, et pädevuskeskus täidab oma ülesandeid vastavalt käesolevale </w:t>
            </w:r>
            <w:r w:rsidRPr="00BE0AD7">
              <w:lastRenderedPageBreak/>
              <w:t xml:space="preserve">määrusele. Nõukogule tuleks anda õigus koostada pädevuskeskuse eelarve ja kontrollida selle täitmist, võtta vastu asjakohased finantseeskirjad, kehtestada pädevuskeskuse otsuste tegemiseks läbipaistev kord, võtta vastu pädevuskeskuse töökava ja mitmeaastane strateegiline kava, mis kajastab pädevuskeskuse eesmärkide saavutamisel ja ülesannete täitmisel seatud prioriteete, võtta vastu pädevuskeskuse kodukord, nimetada ametisse tegevdirektor ning otsustada tegevdirektori ametiaja pikendamise ja lõpetamise üle. </w:t>
            </w:r>
            <w:r w:rsidRPr="00BE0AD7">
              <w:rPr>
                <w:b/>
                <w:i/>
              </w:rPr>
              <w:t>Sünergilisest toimest kasu saamiseks peaks ENISA olema nõukogus alaline vaatleja ja andma oma panuse pädevuskeskuse töösse, sealhulgas konsulteeritakse ENISAga mitmeaastase strateegilise kava ning töökava ja rahastamiseks valitud meetmete loetelu osas.</w:t>
            </w:r>
          </w:p>
        </w:tc>
      </w:tr>
    </w:tbl>
    <w:p w14:paraId="0C0D7C6A" w14:textId="77777777" w:rsidR="00AD343D" w:rsidRPr="00BE0AD7" w:rsidRDefault="00AD343D" w:rsidP="00AD343D">
      <w:pPr>
        <w:rPr>
          <w:rStyle w:val="HideTWBExt"/>
          <w:noProof w:val="0"/>
        </w:rPr>
      </w:pPr>
      <w:r w:rsidRPr="00BE0AD7">
        <w:rPr>
          <w:rStyle w:val="HideTWBExt"/>
          <w:noProof w:val="0"/>
        </w:rPr>
        <w:lastRenderedPageBreak/>
        <w:t>&lt;/Amend&gt;</w:t>
      </w:r>
    </w:p>
    <w:p w14:paraId="7C6AAF05"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33</w:t>
      </w:r>
      <w:r w:rsidRPr="00BE0AD7">
        <w:rPr>
          <w:rStyle w:val="HideTWBExt"/>
          <w:noProof w:val="0"/>
        </w:rPr>
        <w:t>&lt;/NumAm&gt;</w:t>
      </w:r>
    </w:p>
    <w:p w14:paraId="23C93BB8"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A04C0B5" w14:textId="77777777" w:rsidR="00AD343D" w:rsidRPr="00BE0AD7" w:rsidRDefault="00AD343D" w:rsidP="00AD343D">
      <w:pPr>
        <w:pStyle w:val="NormalBold"/>
      </w:pPr>
      <w:r w:rsidRPr="00BE0AD7">
        <w:rPr>
          <w:rStyle w:val="HideTWBExt"/>
          <w:b w:val="0"/>
          <w:noProof w:val="0"/>
        </w:rPr>
        <w:t>&lt;Article&gt;</w:t>
      </w:r>
      <w:r w:rsidRPr="00BE0AD7">
        <w:t>Põhjendus 24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796153C9" w14:textId="77777777" w:rsidTr="00476134">
        <w:trPr>
          <w:jc w:val="center"/>
        </w:trPr>
        <w:tc>
          <w:tcPr>
            <w:tcW w:w="9752" w:type="dxa"/>
            <w:gridSpan w:val="2"/>
          </w:tcPr>
          <w:p w14:paraId="2361C8CE" w14:textId="77777777" w:rsidR="00AD343D" w:rsidRPr="00BE0AD7" w:rsidRDefault="00AD343D" w:rsidP="00476134">
            <w:pPr>
              <w:keepNext/>
            </w:pPr>
          </w:p>
        </w:tc>
      </w:tr>
      <w:tr w:rsidR="00AD343D" w:rsidRPr="00BE0AD7" w14:paraId="5BF223D8" w14:textId="77777777" w:rsidTr="00476134">
        <w:trPr>
          <w:jc w:val="center"/>
        </w:trPr>
        <w:tc>
          <w:tcPr>
            <w:tcW w:w="4876" w:type="dxa"/>
            <w:hideMark/>
          </w:tcPr>
          <w:p w14:paraId="25D834C4" w14:textId="77777777" w:rsidR="00AD343D" w:rsidRPr="00BE0AD7" w:rsidRDefault="00AD343D" w:rsidP="00476134">
            <w:pPr>
              <w:pStyle w:val="ColumnHeading"/>
              <w:keepNext/>
            </w:pPr>
            <w:r w:rsidRPr="00BE0AD7">
              <w:t>Komisjoni ettepanek</w:t>
            </w:r>
          </w:p>
        </w:tc>
        <w:tc>
          <w:tcPr>
            <w:tcW w:w="4876" w:type="dxa"/>
            <w:hideMark/>
          </w:tcPr>
          <w:p w14:paraId="726D08A9" w14:textId="77777777" w:rsidR="00AD343D" w:rsidRPr="00BE0AD7" w:rsidRDefault="00AD343D" w:rsidP="00476134">
            <w:pPr>
              <w:pStyle w:val="ColumnHeading"/>
              <w:keepNext/>
            </w:pPr>
            <w:r w:rsidRPr="00BE0AD7">
              <w:t>Muudatusettepanek</w:t>
            </w:r>
          </w:p>
        </w:tc>
      </w:tr>
      <w:tr w:rsidR="00AD343D" w:rsidRPr="00BE0AD7" w14:paraId="72A0713D" w14:textId="77777777" w:rsidTr="00476134">
        <w:trPr>
          <w:jc w:val="center"/>
        </w:trPr>
        <w:tc>
          <w:tcPr>
            <w:tcW w:w="4876" w:type="dxa"/>
          </w:tcPr>
          <w:p w14:paraId="7355F766" w14:textId="77777777" w:rsidR="00AD343D" w:rsidRPr="00BE0AD7" w:rsidRDefault="00AD343D" w:rsidP="00476134">
            <w:pPr>
              <w:pStyle w:val="Normal6"/>
            </w:pPr>
          </w:p>
        </w:tc>
        <w:tc>
          <w:tcPr>
            <w:tcW w:w="4876" w:type="dxa"/>
            <w:hideMark/>
          </w:tcPr>
          <w:p w14:paraId="4400ED67" w14:textId="77777777" w:rsidR="00AD343D" w:rsidRPr="00BE0AD7" w:rsidRDefault="00AD343D" w:rsidP="00476134">
            <w:pPr>
              <w:pStyle w:val="Normal6"/>
              <w:rPr>
                <w:szCs w:val="24"/>
              </w:rPr>
            </w:pPr>
            <w:r w:rsidRPr="00BE0AD7">
              <w:rPr>
                <w:b/>
                <w:i/>
              </w:rPr>
              <w:t>(24 a)</w:t>
            </w:r>
            <w:r w:rsidRPr="00BE0AD7">
              <w:rPr>
                <w:b/>
                <w:i/>
              </w:rPr>
              <w:tab/>
              <w:t>Nõukogu peaks püüdma tutvustada pädevuskeskust kogu maailmas, et suurendada selle atraktiivsust ja muuta see maailmas tipptasemel küberturvalisusasutuseks.</w:t>
            </w:r>
          </w:p>
        </w:tc>
      </w:tr>
    </w:tbl>
    <w:p w14:paraId="102535C9" w14:textId="77777777" w:rsidR="00AD343D" w:rsidRPr="00BE0AD7" w:rsidRDefault="00AD343D" w:rsidP="00AD343D">
      <w:pPr>
        <w:rPr>
          <w:rStyle w:val="HideTWBExt"/>
          <w:noProof w:val="0"/>
        </w:rPr>
      </w:pPr>
      <w:r w:rsidRPr="00BE0AD7">
        <w:rPr>
          <w:rStyle w:val="HideTWBExt"/>
          <w:noProof w:val="0"/>
        </w:rPr>
        <w:t>&lt;/Amend&gt;</w:t>
      </w:r>
    </w:p>
    <w:p w14:paraId="7E8D26F9"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34</w:t>
      </w:r>
      <w:r w:rsidRPr="00BE0AD7">
        <w:rPr>
          <w:rStyle w:val="HideTWBExt"/>
          <w:noProof w:val="0"/>
        </w:rPr>
        <w:t>&lt;/NumAm&gt;</w:t>
      </w:r>
    </w:p>
    <w:p w14:paraId="081D1F30"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0422A4F" w14:textId="77777777" w:rsidR="00AD343D" w:rsidRPr="00BE0AD7" w:rsidRDefault="00AD343D" w:rsidP="00AD343D">
      <w:pPr>
        <w:pStyle w:val="NormalBold"/>
      </w:pPr>
      <w:r w:rsidRPr="00BE0AD7">
        <w:rPr>
          <w:rStyle w:val="HideTWBExt"/>
          <w:b w:val="0"/>
          <w:noProof w:val="0"/>
        </w:rPr>
        <w:t>&lt;Article&gt;</w:t>
      </w:r>
      <w:r w:rsidRPr="00BE0AD7">
        <w:t>Põhjendus 25</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3A0E21A" w14:textId="77777777" w:rsidTr="00476134">
        <w:trPr>
          <w:jc w:val="center"/>
        </w:trPr>
        <w:tc>
          <w:tcPr>
            <w:tcW w:w="9752" w:type="dxa"/>
            <w:gridSpan w:val="2"/>
          </w:tcPr>
          <w:p w14:paraId="655E098A" w14:textId="77777777" w:rsidR="00AD343D" w:rsidRPr="00BE0AD7" w:rsidRDefault="00AD343D" w:rsidP="00476134">
            <w:pPr>
              <w:keepNext/>
            </w:pPr>
          </w:p>
        </w:tc>
      </w:tr>
      <w:tr w:rsidR="00AD343D" w:rsidRPr="00BE0AD7" w14:paraId="27BF1DA5" w14:textId="77777777" w:rsidTr="00476134">
        <w:trPr>
          <w:jc w:val="center"/>
        </w:trPr>
        <w:tc>
          <w:tcPr>
            <w:tcW w:w="4876" w:type="dxa"/>
            <w:hideMark/>
          </w:tcPr>
          <w:p w14:paraId="2E0ED9A9" w14:textId="77777777" w:rsidR="00AD343D" w:rsidRPr="00BE0AD7" w:rsidRDefault="00AD343D" w:rsidP="00476134">
            <w:pPr>
              <w:pStyle w:val="ColumnHeading"/>
              <w:keepNext/>
            </w:pPr>
            <w:r w:rsidRPr="00BE0AD7">
              <w:t>Komisjoni ettepanek</w:t>
            </w:r>
          </w:p>
        </w:tc>
        <w:tc>
          <w:tcPr>
            <w:tcW w:w="4876" w:type="dxa"/>
            <w:hideMark/>
          </w:tcPr>
          <w:p w14:paraId="0AC0F68C" w14:textId="77777777" w:rsidR="00AD343D" w:rsidRPr="00BE0AD7" w:rsidRDefault="00AD343D" w:rsidP="00476134">
            <w:pPr>
              <w:pStyle w:val="ColumnHeading"/>
              <w:keepNext/>
            </w:pPr>
            <w:r w:rsidRPr="00BE0AD7">
              <w:t>Muudatusettepanek</w:t>
            </w:r>
          </w:p>
        </w:tc>
      </w:tr>
      <w:tr w:rsidR="00AD343D" w:rsidRPr="00BE0AD7" w14:paraId="0B4A081F" w14:textId="77777777" w:rsidTr="00476134">
        <w:trPr>
          <w:jc w:val="center"/>
        </w:trPr>
        <w:tc>
          <w:tcPr>
            <w:tcW w:w="4876" w:type="dxa"/>
            <w:hideMark/>
          </w:tcPr>
          <w:p w14:paraId="69E1130A" w14:textId="77777777" w:rsidR="00AD343D" w:rsidRPr="00BE0AD7" w:rsidRDefault="00AD343D" w:rsidP="00476134">
            <w:pPr>
              <w:pStyle w:val="Normal6"/>
            </w:pPr>
            <w:r w:rsidRPr="00BE0AD7">
              <w:t>(25)</w:t>
            </w:r>
            <w:r w:rsidRPr="00BE0AD7">
              <w:tab/>
              <w:t xml:space="preserve">Pädevuskeskuse nõuetekohaseks ja tulemuslikuks toimimiseks peaksid komisjon ja liikmesriigid tagama, et nõukogu liikmeteks nimetatavatel isikutel </w:t>
            </w:r>
            <w:r w:rsidRPr="00BE0AD7">
              <w:lastRenderedPageBreak/>
              <w:t>on vajalikud erialateadmised ja kogemused. Komisjon ja liikmesriigid peaksid püüdma ka piirata oma esindajate vahetumist nõukogus, et tagada selle töö järjepidevus.</w:t>
            </w:r>
          </w:p>
        </w:tc>
        <w:tc>
          <w:tcPr>
            <w:tcW w:w="4876" w:type="dxa"/>
            <w:hideMark/>
          </w:tcPr>
          <w:p w14:paraId="7AA44723" w14:textId="77777777" w:rsidR="00AD343D" w:rsidRPr="00BE0AD7" w:rsidRDefault="00AD343D" w:rsidP="00476134">
            <w:pPr>
              <w:pStyle w:val="Normal6"/>
              <w:rPr>
                <w:szCs w:val="24"/>
              </w:rPr>
            </w:pPr>
            <w:r w:rsidRPr="00BE0AD7">
              <w:lastRenderedPageBreak/>
              <w:t>(25)</w:t>
            </w:r>
            <w:r w:rsidRPr="00BE0AD7">
              <w:tab/>
              <w:t xml:space="preserve">Pädevuskeskuse nõuetekohaseks ja tulemuslikuks toimimiseks peaksid komisjon ja liikmesriigid tagama, et nõukogu liikmeteks nimetatavatel isikutel </w:t>
            </w:r>
            <w:r w:rsidRPr="00BE0AD7">
              <w:lastRenderedPageBreak/>
              <w:t>on vajalikud erialateadmised ja kogemused. Komisjon ja liikmesriigid peaksid püüdma ka piirata oma esindajate vahetumist nõukogus, et tagada selle töö järjepidevus</w:t>
            </w:r>
            <w:r w:rsidRPr="00BE0AD7">
              <w:rPr>
                <w:b/>
                <w:i/>
              </w:rPr>
              <w:t xml:space="preserve"> ja saavutada sooline tasakaal</w:t>
            </w:r>
            <w:r w:rsidRPr="00BE0AD7">
              <w:t>.</w:t>
            </w:r>
          </w:p>
        </w:tc>
      </w:tr>
    </w:tbl>
    <w:p w14:paraId="32265139" w14:textId="77777777" w:rsidR="00AD343D" w:rsidRPr="00BE0AD7" w:rsidRDefault="00AD343D" w:rsidP="00AD343D">
      <w:r w:rsidRPr="00BE0AD7">
        <w:rPr>
          <w:rStyle w:val="HideTWBExt"/>
          <w:noProof w:val="0"/>
        </w:rPr>
        <w:lastRenderedPageBreak/>
        <w:t>&lt;/Amend&gt;</w:t>
      </w:r>
    </w:p>
    <w:p w14:paraId="0306C7E2"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35</w:t>
      </w:r>
      <w:r w:rsidRPr="00BE0AD7">
        <w:rPr>
          <w:rStyle w:val="HideTWBExt"/>
          <w:noProof w:val="0"/>
        </w:rPr>
        <w:t>&lt;/NumAm&gt;</w:t>
      </w:r>
    </w:p>
    <w:p w14:paraId="362EEA37"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40DC13E7" w14:textId="77777777" w:rsidR="00AD343D" w:rsidRPr="00BE0AD7" w:rsidRDefault="00AD343D" w:rsidP="00AD343D">
      <w:pPr>
        <w:pStyle w:val="NormalBold"/>
      </w:pPr>
      <w:r w:rsidRPr="00BE0AD7">
        <w:rPr>
          <w:rStyle w:val="HideTWBExt"/>
          <w:noProof w:val="0"/>
        </w:rPr>
        <w:t>&lt;Article&gt;</w:t>
      </w:r>
      <w:r w:rsidRPr="00BE0AD7">
        <w:t>Põhjendus 25 a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1B1AA7B2" w14:textId="77777777" w:rsidTr="00476134">
        <w:trPr>
          <w:trHeight w:hRule="exact" w:val="240"/>
          <w:jc w:val="center"/>
        </w:trPr>
        <w:tc>
          <w:tcPr>
            <w:tcW w:w="9752" w:type="dxa"/>
            <w:gridSpan w:val="2"/>
          </w:tcPr>
          <w:p w14:paraId="55F4602E" w14:textId="77777777" w:rsidR="00AD343D" w:rsidRPr="00BE0AD7" w:rsidRDefault="00AD343D" w:rsidP="00476134"/>
        </w:tc>
      </w:tr>
      <w:tr w:rsidR="00AD343D" w:rsidRPr="00BE0AD7" w14:paraId="0625B518" w14:textId="77777777" w:rsidTr="00476134">
        <w:trPr>
          <w:trHeight w:val="240"/>
          <w:jc w:val="center"/>
        </w:trPr>
        <w:tc>
          <w:tcPr>
            <w:tcW w:w="4876" w:type="dxa"/>
          </w:tcPr>
          <w:p w14:paraId="68A0091D" w14:textId="77777777" w:rsidR="00AD343D" w:rsidRPr="00BE0AD7" w:rsidRDefault="00AD343D" w:rsidP="00476134">
            <w:pPr>
              <w:pStyle w:val="ColumnHeading"/>
            </w:pPr>
            <w:r w:rsidRPr="00BE0AD7">
              <w:t>Komisjoni ettepanek</w:t>
            </w:r>
          </w:p>
        </w:tc>
        <w:tc>
          <w:tcPr>
            <w:tcW w:w="4876" w:type="dxa"/>
          </w:tcPr>
          <w:p w14:paraId="5E8A993D" w14:textId="77777777" w:rsidR="00AD343D" w:rsidRPr="00BE0AD7" w:rsidRDefault="00AD343D" w:rsidP="00476134">
            <w:pPr>
              <w:pStyle w:val="ColumnHeading"/>
            </w:pPr>
            <w:r w:rsidRPr="00BE0AD7">
              <w:t>Muudatusettepanek</w:t>
            </w:r>
          </w:p>
        </w:tc>
      </w:tr>
      <w:tr w:rsidR="00AD343D" w:rsidRPr="00BE0AD7" w14:paraId="5563A6DC" w14:textId="77777777" w:rsidTr="00476134">
        <w:trPr>
          <w:jc w:val="center"/>
        </w:trPr>
        <w:tc>
          <w:tcPr>
            <w:tcW w:w="4876" w:type="dxa"/>
          </w:tcPr>
          <w:p w14:paraId="6FA11DD3" w14:textId="77777777" w:rsidR="00AD343D" w:rsidRPr="00BE0AD7" w:rsidRDefault="00AD343D" w:rsidP="00476134">
            <w:pPr>
              <w:pStyle w:val="Normal6"/>
            </w:pPr>
          </w:p>
        </w:tc>
        <w:tc>
          <w:tcPr>
            <w:tcW w:w="4876" w:type="dxa"/>
          </w:tcPr>
          <w:p w14:paraId="13022C21" w14:textId="77777777" w:rsidR="00AD343D" w:rsidRPr="00BE0AD7" w:rsidRDefault="00AD343D" w:rsidP="00476134">
            <w:pPr>
              <w:pStyle w:val="Normal6"/>
            </w:pPr>
            <w:r w:rsidRPr="00BE0AD7">
              <w:rPr>
                <w:b/>
                <w:i/>
              </w:rPr>
              <w:t>(25 a)</w:t>
            </w:r>
            <w:r w:rsidRPr="00BE0AD7">
              <w:tab/>
            </w:r>
            <w:r w:rsidRPr="00BE0AD7">
              <w:rPr>
                <w:b/>
                <w:i/>
              </w:rPr>
              <w:t>Komisjoni hääle kaal nõukogu otsustes peaks olema vastavuses ELi eelarvelise panusega pädevuskeskusesse kooskõlas komisjoni vastutusega tagada liidu eelarve nõuetekohane täitmine liidu huvides, nagu on sätestatud aluslepingutes.</w:t>
            </w:r>
          </w:p>
        </w:tc>
      </w:tr>
    </w:tbl>
    <w:p w14:paraId="6B051A97" w14:textId="77777777" w:rsidR="00AD343D" w:rsidRPr="00BE0AD7" w:rsidRDefault="00AD343D" w:rsidP="00AD343D">
      <w:r w:rsidRPr="00BE0AD7">
        <w:rPr>
          <w:rStyle w:val="HideTWBExt"/>
          <w:noProof w:val="0"/>
        </w:rPr>
        <w:t>&lt;/Amend&gt;</w:t>
      </w:r>
    </w:p>
    <w:p w14:paraId="3DD9F670"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36</w:t>
      </w:r>
      <w:r w:rsidRPr="00BE0AD7">
        <w:rPr>
          <w:rStyle w:val="HideTWBExt"/>
          <w:noProof w:val="0"/>
        </w:rPr>
        <w:t>&lt;/NumAm&gt;</w:t>
      </w:r>
    </w:p>
    <w:p w14:paraId="6DCFE999"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5C41744A" w14:textId="77777777" w:rsidR="00AD343D" w:rsidRPr="00BE0AD7" w:rsidRDefault="00AD343D" w:rsidP="00AD343D">
      <w:pPr>
        <w:pStyle w:val="NormalBold"/>
      </w:pPr>
      <w:r w:rsidRPr="00BE0AD7">
        <w:rPr>
          <w:rStyle w:val="HideTWBExt"/>
          <w:noProof w:val="0"/>
        </w:rPr>
        <w:t>&lt;Article&gt;</w:t>
      </w:r>
      <w:r w:rsidRPr="00BE0AD7">
        <w:t>Põhjendus 26</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4DB3D831" w14:textId="77777777" w:rsidTr="00476134">
        <w:trPr>
          <w:trHeight w:hRule="exact" w:val="240"/>
          <w:jc w:val="center"/>
        </w:trPr>
        <w:tc>
          <w:tcPr>
            <w:tcW w:w="9752" w:type="dxa"/>
            <w:gridSpan w:val="2"/>
          </w:tcPr>
          <w:p w14:paraId="56170F53" w14:textId="77777777" w:rsidR="00AD343D" w:rsidRPr="00BE0AD7" w:rsidRDefault="00AD343D" w:rsidP="00476134"/>
        </w:tc>
      </w:tr>
      <w:tr w:rsidR="00AD343D" w:rsidRPr="00BE0AD7" w14:paraId="20E6162B" w14:textId="77777777" w:rsidTr="00476134">
        <w:trPr>
          <w:trHeight w:val="240"/>
          <w:jc w:val="center"/>
        </w:trPr>
        <w:tc>
          <w:tcPr>
            <w:tcW w:w="4876" w:type="dxa"/>
          </w:tcPr>
          <w:p w14:paraId="07799F01" w14:textId="77777777" w:rsidR="00AD343D" w:rsidRPr="00BE0AD7" w:rsidRDefault="00AD343D" w:rsidP="00476134">
            <w:pPr>
              <w:pStyle w:val="ColumnHeading"/>
            </w:pPr>
            <w:r w:rsidRPr="00BE0AD7">
              <w:t>Komisjoni ettepanek</w:t>
            </w:r>
          </w:p>
        </w:tc>
        <w:tc>
          <w:tcPr>
            <w:tcW w:w="4876" w:type="dxa"/>
          </w:tcPr>
          <w:p w14:paraId="5FD59C9D" w14:textId="77777777" w:rsidR="00AD343D" w:rsidRPr="00BE0AD7" w:rsidRDefault="00AD343D" w:rsidP="00476134">
            <w:pPr>
              <w:pStyle w:val="ColumnHeading"/>
            </w:pPr>
            <w:r w:rsidRPr="00BE0AD7">
              <w:t>Muudatusettepanek</w:t>
            </w:r>
          </w:p>
        </w:tc>
      </w:tr>
      <w:tr w:rsidR="00AD343D" w:rsidRPr="00BE0AD7" w14:paraId="6A51551E" w14:textId="77777777" w:rsidTr="00476134">
        <w:trPr>
          <w:jc w:val="center"/>
        </w:trPr>
        <w:tc>
          <w:tcPr>
            <w:tcW w:w="4876" w:type="dxa"/>
          </w:tcPr>
          <w:p w14:paraId="35ED2F03" w14:textId="77777777" w:rsidR="00AD343D" w:rsidRPr="00BE0AD7" w:rsidRDefault="00AD343D" w:rsidP="00476134">
            <w:pPr>
              <w:pStyle w:val="Normal6"/>
            </w:pPr>
            <w:r w:rsidRPr="00BE0AD7">
              <w:t>(26)</w:t>
            </w:r>
            <w:r w:rsidRPr="00BE0AD7">
              <w:tab/>
              <w:t>Pädevuskeskuse sujuvaks toimimiseks tuleb tegevdirektori ametisse nimetamisel arvesse võtta tema teeneid, dokumenteeritud haldus- ja juhtimisoskust ning küberturvalisuse alaseid teadmisi ja kogemusi ning et tegevdirektori ülesandeid täidetaks täiesti sõltumatult.</w:t>
            </w:r>
          </w:p>
        </w:tc>
        <w:tc>
          <w:tcPr>
            <w:tcW w:w="4876" w:type="dxa"/>
          </w:tcPr>
          <w:p w14:paraId="67315330" w14:textId="77777777" w:rsidR="00AD343D" w:rsidRPr="00BE0AD7" w:rsidRDefault="00AD343D" w:rsidP="00476134">
            <w:pPr>
              <w:pStyle w:val="Normal6"/>
            </w:pPr>
            <w:r w:rsidRPr="00BE0AD7">
              <w:t>(26)</w:t>
            </w:r>
            <w:r w:rsidRPr="00BE0AD7">
              <w:tab/>
              <w:t xml:space="preserve">Pädevuskeskuse sujuvaks toimimiseks tuleb tegevdirektori </w:t>
            </w:r>
            <w:r w:rsidRPr="00BE0AD7">
              <w:rPr>
                <w:b/>
                <w:i/>
              </w:rPr>
              <w:t xml:space="preserve">läbipaistval viisil </w:t>
            </w:r>
            <w:r w:rsidRPr="00BE0AD7">
              <w:t>ametisse nimetamisel arvesse võtta tema teeneid, dokumenteeritud haldus- ja juhtimisoskust ning küberturvalisuse alaseid teadmisi ja kogemusi ning et tegevdirektori ülesandeid täidetaks täiesti sõltumatult.</w:t>
            </w:r>
          </w:p>
        </w:tc>
      </w:tr>
    </w:tbl>
    <w:p w14:paraId="4D3B4354" w14:textId="77777777" w:rsidR="00AD343D" w:rsidRPr="00BE0AD7" w:rsidRDefault="00AD343D" w:rsidP="00AD343D">
      <w:r w:rsidRPr="00BE0AD7">
        <w:rPr>
          <w:rStyle w:val="HideTWBExt"/>
          <w:noProof w:val="0"/>
        </w:rPr>
        <w:t>&lt;/Amend&gt;</w:t>
      </w:r>
    </w:p>
    <w:p w14:paraId="7592C8C6"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37</w:t>
      </w:r>
      <w:r w:rsidRPr="00BE0AD7">
        <w:rPr>
          <w:rStyle w:val="HideTWBExt"/>
          <w:noProof w:val="0"/>
        </w:rPr>
        <w:t>&lt;/NumAm&gt;</w:t>
      </w:r>
    </w:p>
    <w:p w14:paraId="1B2D5D47"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6601E52" w14:textId="77777777" w:rsidR="00AD343D" w:rsidRPr="00BE0AD7" w:rsidRDefault="00AD343D" w:rsidP="00AD343D">
      <w:pPr>
        <w:pStyle w:val="NormalBold"/>
      </w:pPr>
      <w:r w:rsidRPr="00BE0AD7">
        <w:rPr>
          <w:rStyle w:val="HideTWBExt"/>
          <w:b w:val="0"/>
          <w:noProof w:val="0"/>
        </w:rPr>
        <w:t>&lt;Article&gt;</w:t>
      </w:r>
      <w:r w:rsidRPr="00BE0AD7">
        <w:t>Põhjendus 27</w:t>
      </w:r>
      <w:r w:rsidRPr="00BE0AD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D343D" w:rsidRPr="00BE0AD7" w14:paraId="387512E5" w14:textId="77777777" w:rsidTr="00476134">
        <w:trPr>
          <w:jc w:val="center"/>
        </w:trPr>
        <w:tc>
          <w:tcPr>
            <w:tcW w:w="9752" w:type="dxa"/>
            <w:gridSpan w:val="2"/>
          </w:tcPr>
          <w:p w14:paraId="20780C1A" w14:textId="77777777" w:rsidR="00AD343D" w:rsidRPr="00BE0AD7" w:rsidRDefault="00AD343D" w:rsidP="00476134">
            <w:pPr>
              <w:keepNext/>
            </w:pPr>
          </w:p>
        </w:tc>
      </w:tr>
      <w:tr w:rsidR="00AD343D" w:rsidRPr="00BE0AD7" w14:paraId="658FB564" w14:textId="77777777" w:rsidTr="00476134">
        <w:trPr>
          <w:jc w:val="center"/>
        </w:trPr>
        <w:tc>
          <w:tcPr>
            <w:tcW w:w="4876" w:type="dxa"/>
          </w:tcPr>
          <w:p w14:paraId="7E629FAC" w14:textId="77777777" w:rsidR="00AD343D" w:rsidRPr="00BE0AD7" w:rsidRDefault="00AD343D" w:rsidP="00476134">
            <w:pPr>
              <w:pStyle w:val="ColumnHeading"/>
              <w:keepNext/>
            </w:pPr>
            <w:r w:rsidRPr="00BE0AD7">
              <w:t>Komisjoni ettepanek</w:t>
            </w:r>
          </w:p>
        </w:tc>
        <w:tc>
          <w:tcPr>
            <w:tcW w:w="4876" w:type="dxa"/>
          </w:tcPr>
          <w:p w14:paraId="28948A70" w14:textId="77777777" w:rsidR="00AD343D" w:rsidRPr="00BE0AD7" w:rsidRDefault="00AD343D" w:rsidP="00476134">
            <w:pPr>
              <w:pStyle w:val="ColumnHeading"/>
              <w:keepNext/>
            </w:pPr>
            <w:r w:rsidRPr="00BE0AD7">
              <w:t>Muudatusettepanek</w:t>
            </w:r>
          </w:p>
        </w:tc>
      </w:tr>
      <w:tr w:rsidR="00AD343D" w:rsidRPr="00BE0AD7" w14:paraId="58934147" w14:textId="77777777" w:rsidTr="00476134">
        <w:trPr>
          <w:jc w:val="center"/>
        </w:trPr>
        <w:tc>
          <w:tcPr>
            <w:tcW w:w="4876" w:type="dxa"/>
          </w:tcPr>
          <w:p w14:paraId="552E9AD6" w14:textId="77777777" w:rsidR="00AD343D" w:rsidRPr="00BE0AD7" w:rsidRDefault="00AD343D" w:rsidP="00476134">
            <w:pPr>
              <w:pStyle w:val="Normal6"/>
            </w:pPr>
            <w:r w:rsidRPr="00BE0AD7">
              <w:t>(27)</w:t>
            </w:r>
            <w:r w:rsidRPr="00BE0AD7">
              <w:tab/>
              <w:t xml:space="preserve">Pädevuskeskusel peaks olema nõuandva organina tööstuse ja teaduse </w:t>
            </w:r>
            <w:r w:rsidRPr="00BE0AD7">
              <w:lastRenderedPageBreak/>
              <w:t>nõuandekogu, mis tagaks regulaarse dialoogi erasektori, tarbijate organisatsioonide ja teiste asjaomaste sidusrühmadega. Tööstuse ja teaduse nõuandekogu peaks keskenduma sidusrühmade jaoks olulistele küsimustele ja juhtima neile pädevuskeskuse nõukogu tähelepanu. Tööstuse ja teaduse nõuandekogu koosseis ja sellele määratud ülesanded, näiteks sellega konsulteerimine töökava asjus, peaksid tagama sidusrühmade piisava esindatuse pädevuskeskuse töös.</w:t>
            </w:r>
          </w:p>
        </w:tc>
        <w:tc>
          <w:tcPr>
            <w:tcW w:w="4876" w:type="dxa"/>
          </w:tcPr>
          <w:p w14:paraId="77F6F7F4" w14:textId="77777777" w:rsidR="00AD343D" w:rsidRPr="00BE0AD7" w:rsidRDefault="00AD343D" w:rsidP="00476134">
            <w:pPr>
              <w:pStyle w:val="Normal6"/>
              <w:rPr>
                <w:szCs w:val="24"/>
              </w:rPr>
            </w:pPr>
            <w:r w:rsidRPr="00BE0AD7">
              <w:lastRenderedPageBreak/>
              <w:t>(27)</w:t>
            </w:r>
            <w:r w:rsidRPr="00BE0AD7">
              <w:tab/>
              <w:t xml:space="preserve">Pädevuskeskusel peaks olema nõuandva organina tööstuse ja teaduse </w:t>
            </w:r>
            <w:r w:rsidRPr="00BE0AD7">
              <w:lastRenderedPageBreak/>
              <w:t xml:space="preserve">nõuandekogu, mis tagaks regulaarse </w:t>
            </w:r>
            <w:r w:rsidRPr="00BE0AD7">
              <w:rPr>
                <w:b/>
                <w:i/>
              </w:rPr>
              <w:t xml:space="preserve">ja asjakohaselt läbipaistva </w:t>
            </w:r>
            <w:r w:rsidRPr="00BE0AD7">
              <w:t>dialoogi erasektori, tarbijate organisatsioonide ja teiste asjaomaste sidusrühmadega</w:t>
            </w:r>
            <w:r w:rsidRPr="00BE0AD7">
              <w:rPr>
                <w:b/>
                <w:i/>
              </w:rPr>
              <w:t>. See peaks ühtlasi andma tegevdirektorile ja nõukogule sõltumatut nõu kasutuselevõtu ja hangete asjus</w:t>
            </w:r>
            <w:r w:rsidRPr="00BE0AD7">
              <w:t xml:space="preserve">. Tööstuse ja teaduse nõuandekogu peaks keskenduma sidusrühmade jaoks olulistele küsimustele ja juhtima neile pädevuskeskuse nõukogu tähelepanu. Tööstuse ja teaduse nõuandekogu koosseis ja sellele määratud ülesanded, näiteks sellega konsulteerimine töökava asjus, peaksid tagama sidusrühmade piisava esindatuse pädevuskeskuse töös. </w:t>
            </w:r>
            <w:r w:rsidRPr="00BE0AD7">
              <w:rPr>
                <w:b/>
                <w:i/>
              </w:rPr>
              <w:t>Tööstusharu sidusrühmadele tuleks eraldada miinimumarv kohti, pöörates erilist tähelepanu VKEde esindatusele.</w:t>
            </w:r>
          </w:p>
        </w:tc>
      </w:tr>
    </w:tbl>
    <w:p w14:paraId="243C2187" w14:textId="77777777" w:rsidR="00AD343D" w:rsidRPr="00BE0AD7" w:rsidRDefault="00AD343D" w:rsidP="00AD343D">
      <w:r w:rsidRPr="00BE0AD7">
        <w:rPr>
          <w:rStyle w:val="HideTWBExt"/>
          <w:noProof w:val="0"/>
        </w:rPr>
        <w:lastRenderedPageBreak/>
        <w:t>&lt;/Amend&gt;</w:t>
      </w:r>
    </w:p>
    <w:p w14:paraId="31DEFEA0"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38</w:t>
      </w:r>
      <w:r w:rsidRPr="00BE0AD7">
        <w:rPr>
          <w:rStyle w:val="HideTWBExt"/>
          <w:noProof w:val="0"/>
        </w:rPr>
        <w:t>&lt;/NumAm&gt;</w:t>
      </w:r>
    </w:p>
    <w:p w14:paraId="52DB1E02"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3B1B236B" w14:textId="77777777" w:rsidR="00AD343D" w:rsidRPr="00BE0AD7" w:rsidRDefault="00AD343D" w:rsidP="00AD343D">
      <w:pPr>
        <w:pStyle w:val="NormalBold"/>
      </w:pPr>
      <w:r w:rsidRPr="00BE0AD7">
        <w:rPr>
          <w:rStyle w:val="HideTWBExt"/>
          <w:noProof w:val="0"/>
        </w:rPr>
        <w:t>&lt;Article&gt;</w:t>
      </w:r>
      <w:r w:rsidRPr="00BE0AD7">
        <w:t>Põhjendus 28</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4D6BA060" w14:textId="77777777" w:rsidTr="00476134">
        <w:trPr>
          <w:trHeight w:hRule="exact" w:val="240"/>
          <w:jc w:val="center"/>
        </w:trPr>
        <w:tc>
          <w:tcPr>
            <w:tcW w:w="9752" w:type="dxa"/>
            <w:gridSpan w:val="2"/>
          </w:tcPr>
          <w:p w14:paraId="1B2AA0E8" w14:textId="77777777" w:rsidR="00AD343D" w:rsidRPr="00BE0AD7" w:rsidRDefault="00AD343D" w:rsidP="00476134"/>
        </w:tc>
      </w:tr>
      <w:tr w:rsidR="00AD343D" w:rsidRPr="00BE0AD7" w14:paraId="1004C9B6" w14:textId="77777777" w:rsidTr="00476134">
        <w:trPr>
          <w:trHeight w:val="240"/>
          <w:jc w:val="center"/>
        </w:trPr>
        <w:tc>
          <w:tcPr>
            <w:tcW w:w="4876" w:type="dxa"/>
          </w:tcPr>
          <w:p w14:paraId="34F45047" w14:textId="77777777" w:rsidR="00AD343D" w:rsidRPr="00BE0AD7" w:rsidRDefault="00AD343D" w:rsidP="00476134">
            <w:pPr>
              <w:pStyle w:val="ColumnHeading"/>
            </w:pPr>
            <w:r w:rsidRPr="00BE0AD7">
              <w:t>Komisjoni ettepanek</w:t>
            </w:r>
          </w:p>
        </w:tc>
        <w:tc>
          <w:tcPr>
            <w:tcW w:w="4876" w:type="dxa"/>
          </w:tcPr>
          <w:p w14:paraId="1BB87F9F" w14:textId="77777777" w:rsidR="00AD343D" w:rsidRPr="00BE0AD7" w:rsidRDefault="00AD343D" w:rsidP="00476134">
            <w:pPr>
              <w:pStyle w:val="ColumnHeading"/>
            </w:pPr>
            <w:r w:rsidRPr="00BE0AD7">
              <w:t>Muudatusettepanek</w:t>
            </w:r>
          </w:p>
        </w:tc>
      </w:tr>
      <w:tr w:rsidR="00AD343D" w:rsidRPr="00BE0AD7" w14:paraId="60BECBF4" w14:textId="77777777" w:rsidTr="00476134">
        <w:trPr>
          <w:jc w:val="center"/>
        </w:trPr>
        <w:tc>
          <w:tcPr>
            <w:tcW w:w="4876" w:type="dxa"/>
          </w:tcPr>
          <w:p w14:paraId="22BB0184" w14:textId="77777777" w:rsidR="00AD343D" w:rsidRPr="00BE0AD7" w:rsidRDefault="00AD343D" w:rsidP="00476134">
            <w:pPr>
              <w:pStyle w:val="Normal6"/>
            </w:pPr>
            <w:r w:rsidRPr="00BE0AD7">
              <w:t>(28)</w:t>
            </w:r>
            <w:r w:rsidRPr="00BE0AD7">
              <w:tab/>
              <w:t>Pädevuskeskus peaks saama tööstuse ja teaduse nõuandekogu kaudu kasu konkreetsetest eksperditeadmistest ning ulatuslikust ja asjakohasest sidusrühmade esindatusest, mis on tagatud programmi „Horisont 2020“ kestel küberturvalisuse alase avaliku ja erasektori lepingulise partnerluse kaudu.</w:t>
            </w:r>
          </w:p>
        </w:tc>
        <w:tc>
          <w:tcPr>
            <w:tcW w:w="4876" w:type="dxa"/>
          </w:tcPr>
          <w:p w14:paraId="7B35F9D8" w14:textId="77777777" w:rsidR="00AD343D" w:rsidRPr="00BE0AD7" w:rsidRDefault="00AD343D" w:rsidP="00476134">
            <w:pPr>
              <w:pStyle w:val="Normal6"/>
            </w:pPr>
            <w:r w:rsidRPr="00BE0AD7">
              <w:t>(28)</w:t>
            </w:r>
            <w:r w:rsidRPr="00BE0AD7">
              <w:tab/>
              <w:t xml:space="preserve">Pädevuskeskus </w:t>
            </w:r>
            <w:r w:rsidRPr="00BE0AD7">
              <w:rPr>
                <w:b/>
                <w:i/>
              </w:rPr>
              <w:t xml:space="preserve">ja selle tegevus </w:t>
            </w:r>
            <w:r w:rsidRPr="00BE0AD7">
              <w:t xml:space="preserve">peaks saama tööstuse ja teaduse nõuandekogu kaudu kasu konkreetsetest eksperditeadmistest ning ulatuslikust ja asjakohasest sidusrühmade esindatusest, mis on tagatud programmi „Horisont 2020“ kestel küberturvalisuse alase avaliku ja erasektori lepingulise partnerluse </w:t>
            </w:r>
            <w:r w:rsidRPr="00BE0AD7">
              <w:rPr>
                <w:b/>
                <w:i/>
              </w:rPr>
              <w:t xml:space="preserve">ning küberturvalisuse pädevusvõrgustikuga seotud programmi „Horisont 2020“ katseprojektide </w:t>
            </w:r>
            <w:r w:rsidRPr="00BE0AD7">
              <w:t xml:space="preserve">kaudu. </w:t>
            </w:r>
            <w:r w:rsidRPr="00BE0AD7">
              <w:rPr>
                <w:b/>
                <w:i/>
              </w:rPr>
              <w:t>Pädevuskeskus ning tööstuse ja teaduse nõuandekogu peaksid vajaduse korral kaaluma olemasolevate struktuuride, näiteks töörühmade kopeerimist.</w:t>
            </w:r>
          </w:p>
        </w:tc>
      </w:tr>
    </w:tbl>
    <w:p w14:paraId="12A32C7B" w14:textId="77777777" w:rsidR="00AD343D" w:rsidRPr="00BE0AD7" w:rsidRDefault="00AD343D" w:rsidP="00AD343D">
      <w:pPr>
        <w:rPr>
          <w:rStyle w:val="HideTWBExt"/>
          <w:noProof w:val="0"/>
        </w:rPr>
      </w:pPr>
      <w:r w:rsidRPr="00BE0AD7">
        <w:rPr>
          <w:rStyle w:val="HideTWBExt"/>
          <w:noProof w:val="0"/>
        </w:rPr>
        <w:t>&lt;/Amend&gt;</w:t>
      </w:r>
    </w:p>
    <w:p w14:paraId="18EE202F"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39</w:t>
      </w:r>
      <w:r w:rsidRPr="00BE0AD7">
        <w:rPr>
          <w:rStyle w:val="HideTWBExt"/>
          <w:noProof w:val="0"/>
        </w:rPr>
        <w:t>&lt;/NumAm&gt;</w:t>
      </w:r>
    </w:p>
    <w:p w14:paraId="02557914"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412AB1D" w14:textId="77777777" w:rsidR="00AD343D" w:rsidRPr="00BE0AD7" w:rsidRDefault="00AD343D" w:rsidP="00AD343D">
      <w:pPr>
        <w:pStyle w:val="NormalBold"/>
      </w:pPr>
      <w:r w:rsidRPr="00BE0AD7">
        <w:rPr>
          <w:rStyle w:val="HideTWBExt"/>
          <w:b w:val="0"/>
          <w:noProof w:val="0"/>
        </w:rPr>
        <w:t>&lt;Article&gt;</w:t>
      </w:r>
      <w:r w:rsidRPr="00BE0AD7">
        <w:t>Põhjendus 28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2D743B23" w14:textId="77777777" w:rsidTr="00476134">
        <w:trPr>
          <w:jc w:val="center"/>
        </w:trPr>
        <w:tc>
          <w:tcPr>
            <w:tcW w:w="9752" w:type="dxa"/>
            <w:gridSpan w:val="2"/>
          </w:tcPr>
          <w:p w14:paraId="7B3B4FE0" w14:textId="77777777" w:rsidR="00AD343D" w:rsidRPr="00BE0AD7" w:rsidRDefault="00AD343D" w:rsidP="00476134">
            <w:pPr>
              <w:keepNext/>
            </w:pPr>
          </w:p>
        </w:tc>
      </w:tr>
      <w:tr w:rsidR="00AD343D" w:rsidRPr="00BE0AD7" w14:paraId="53B922D5" w14:textId="77777777" w:rsidTr="00476134">
        <w:trPr>
          <w:jc w:val="center"/>
        </w:trPr>
        <w:tc>
          <w:tcPr>
            <w:tcW w:w="4876" w:type="dxa"/>
            <w:hideMark/>
          </w:tcPr>
          <w:p w14:paraId="5F0D83CE" w14:textId="77777777" w:rsidR="00AD343D" w:rsidRPr="00BE0AD7" w:rsidRDefault="00AD343D" w:rsidP="00476134">
            <w:pPr>
              <w:pStyle w:val="ColumnHeading"/>
              <w:keepNext/>
            </w:pPr>
            <w:r w:rsidRPr="00BE0AD7">
              <w:t>Komisjoni ettepanek</w:t>
            </w:r>
          </w:p>
        </w:tc>
        <w:tc>
          <w:tcPr>
            <w:tcW w:w="4876" w:type="dxa"/>
            <w:hideMark/>
          </w:tcPr>
          <w:p w14:paraId="24866ABA" w14:textId="77777777" w:rsidR="00AD343D" w:rsidRPr="00BE0AD7" w:rsidRDefault="00AD343D" w:rsidP="00476134">
            <w:pPr>
              <w:pStyle w:val="ColumnHeading"/>
              <w:keepNext/>
            </w:pPr>
            <w:r w:rsidRPr="00BE0AD7">
              <w:t>Muudatusettepanek</w:t>
            </w:r>
          </w:p>
        </w:tc>
      </w:tr>
      <w:tr w:rsidR="00AD343D" w:rsidRPr="00BE0AD7" w14:paraId="58F9AA25" w14:textId="77777777" w:rsidTr="00476134">
        <w:trPr>
          <w:jc w:val="center"/>
        </w:trPr>
        <w:tc>
          <w:tcPr>
            <w:tcW w:w="4876" w:type="dxa"/>
          </w:tcPr>
          <w:p w14:paraId="007A273D" w14:textId="77777777" w:rsidR="00AD343D" w:rsidRPr="00BE0AD7" w:rsidRDefault="00AD343D" w:rsidP="00476134">
            <w:pPr>
              <w:pStyle w:val="Normal6"/>
            </w:pPr>
          </w:p>
        </w:tc>
        <w:tc>
          <w:tcPr>
            <w:tcW w:w="4876" w:type="dxa"/>
            <w:hideMark/>
          </w:tcPr>
          <w:p w14:paraId="69400B2D" w14:textId="77777777" w:rsidR="00AD343D" w:rsidRPr="00BE0AD7" w:rsidRDefault="00AD343D" w:rsidP="00476134">
            <w:pPr>
              <w:pStyle w:val="Normal6"/>
              <w:rPr>
                <w:szCs w:val="24"/>
              </w:rPr>
            </w:pPr>
            <w:r w:rsidRPr="00BE0AD7">
              <w:rPr>
                <w:b/>
                <w:i/>
              </w:rPr>
              <w:t>(28 a)</w:t>
            </w:r>
            <w:r w:rsidRPr="00BE0AD7">
              <w:rPr>
                <w:b/>
                <w:i/>
              </w:rPr>
              <w:tab/>
              <w:t>Pädevuskeskus ja selle organid peaksid kasutama varasemaid ja praegusi algatusi, nagu küberturvalisust käsitlev avaliku ja erasektori partnerlus (cPPP), Euroopa küberjulgeoleku organisatsioon (ECSO), ning katseprojekt ja ettevalmistav tegevus seoses tasuta ja avatud lähtekoodiga tarkvara audititega (EL FOSSA).</w:t>
            </w:r>
          </w:p>
        </w:tc>
      </w:tr>
    </w:tbl>
    <w:p w14:paraId="7D0128DA" w14:textId="77777777" w:rsidR="00AD343D" w:rsidRPr="00BE0AD7" w:rsidRDefault="00AD343D" w:rsidP="00AD343D">
      <w:pPr>
        <w:rPr>
          <w:rStyle w:val="HideTWBExt"/>
          <w:noProof w:val="0"/>
        </w:rPr>
      </w:pPr>
      <w:r w:rsidRPr="00BE0AD7">
        <w:rPr>
          <w:rStyle w:val="HideTWBExt"/>
          <w:noProof w:val="0"/>
        </w:rPr>
        <w:t>&lt;/Amend&gt;</w:t>
      </w:r>
    </w:p>
    <w:p w14:paraId="3089241D"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40</w:t>
      </w:r>
      <w:r w:rsidRPr="00BE0AD7">
        <w:rPr>
          <w:rStyle w:val="HideTWBExt"/>
          <w:noProof w:val="0"/>
        </w:rPr>
        <w:t>&lt;/NumAm&gt;</w:t>
      </w:r>
    </w:p>
    <w:p w14:paraId="183B3C30"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380B423" w14:textId="77777777" w:rsidR="00AD343D" w:rsidRPr="00BE0AD7" w:rsidRDefault="00AD343D" w:rsidP="00AD343D">
      <w:pPr>
        <w:pStyle w:val="NormalBold"/>
      </w:pPr>
      <w:r w:rsidRPr="00BE0AD7">
        <w:rPr>
          <w:rStyle w:val="HideTWBExt"/>
          <w:b w:val="0"/>
          <w:noProof w:val="0"/>
        </w:rPr>
        <w:t>&lt;Article&gt;</w:t>
      </w:r>
      <w:r w:rsidRPr="00BE0AD7">
        <w:t>Põhjendus 29</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5EE5FFE6" w14:textId="77777777" w:rsidTr="00476134">
        <w:trPr>
          <w:jc w:val="center"/>
        </w:trPr>
        <w:tc>
          <w:tcPr>
            <w:tcW w:w="9752" w:type="dxa"/>
            <w:gridSpan w:val="2"/>
          </w:tcPr>
          <w:p w14:paraId="6B8B6D1E" w14:textId="77777777" w:rsidR="00AD343D" w:rsidRPr="00BE0AD7" w:rsidRDefault="00AD343D" w:rsidP="00476134">
            <w:pPr>
              <w:keepNext/>
            </w:pPr>
          </w:p>
        </w:tc>
      </w:tr>
      <w:tr w:rsidR="00AD343D" w:rsidRPr="00BE0AD7" w14:paraId="5FA4D29D" w14:textId="77777777" w:rsidTr="00476134">
        <w:trPr>
          <w:jc w:val="center"/>
        </w:trPr>
        <w:tc>
          <w:tcPr>
            <w:tcW w:w="4876" w:type="dxa"/>
            <w:hideMark/>
          </w:tcPr>
          <w:p w14:paraId="3896F8E4" w14:textId="77777777" w:rsidR="00AD343D" w:rsidRPr="00BE0AD7" w:rsidRDefault="00AD343D" w:rsidP="00476134">
            <w:pPr>
              <w:pStyle w:val="ColumnHeading"/>
              <w:keepNext/>
            </w:pPr>
            <w:r w:rsidRPr="00BE0AD7">
              <w:t>Komisjoni ettepanek</w:t>
            </w:r>
          </w:p>
        </w:tc>
        <w:tc>
          <w:tcPr>
            <w:tcW w:w="4876" w:type="dxa"/>
            <w:hideMark/>
          </w:tcPr>
          <w:p w14:paraId="12D7109B" w14:textId="77777777" w:rsidR="00AD343D" w:rsidRPr="00BE0AD7" w:rsidRDefault="00AD343D" w:rsidP="00476134">
            <w:pPr>
              <w:pStyle w:val="ColumnHeading"/>
              <w:keepNext/>
            </w:pPr>
            <w:r w:rsidRPr="00BE0AD7">
              <w:t>Muudatusettepanek</w:t>
            </w:r>
          </w:p>
        </w:tc>
      </w:tr>
      <w:tr w:rsidR="00AD343D" w:rsidRPr="00BE0AD7" w14:paraId="563410E5" w14:textId="77777777" w:rsidTr="00476134">
        <w:trPr>
          <w:jc w:val="center"/>
        </w:trPr>
        <w:tc>
          <w:tcPr>
            <w:tcW w:w="4876" w:type="dxa"/>
            <w:hideMark/>
          </w:tcPr>
          <w:p w14:paraId="5130B5BD" w14:textId="77777777" w:rsidR="00AD343D" w:rsidRPr="00BE0AD7" w:rsidRDefault="00AD343D" w:rsidP="00476134">
            <w:pPr>
              <w:pStyle w:val="Normal6"/>
            </w:pPr>
            <w:r w:rsidRPr="00BE0AD7">
              <w:t>(29)</w:t>
            </w:r>
            <w:r w:rsidRPr="00BE0AD7">
              <w:tab/>
              <w:t xml:space="preserve">Pädevuskeskus peaks vastu võtma huvide konfliktide vältimise ja </w:t>
            </w:r>
            <w:r w:rsidRPr="00BE0AD7">
              <w:rPr>
                <w:b/>
                <w:i/>
              </w:rPr>
              <w:t>lahendamise</w:t>
            </w:r>
            <w:r w:rsidRPr="00BE0AD7">
              <w:t xml:space="preserve"> eeskirjad. Pädevuskeskus peaks kohaldama ka asjaomaseid liidu sätteid, mis käsitlevad üldsuse juurdepääsu dokumentidele, nagu on sätestatud Euroopa Parlamendi ja nõukogu määruses (EÜ) nr 1049/2001</w:t>
            </w:r>
            <w:r w:rsidRPr="00BE0AD7">
              <w:rPr>
                <w:vertAlign w:val="superscript"/>
              </w:rPr>
              <w:t>24</w:t>
            </w:r>
            <w:r w:rsidRPr="00BE0AD7">
              <w:t>. Pädevuskeskuse isikuandmete töötlemise suhtes kohaldatakse Euroopa Parlamendi ja nõukogu määrust (EL) nr XXX/2018. Pädevuskeskus peaks teabe, eelkõige tundliku, kuid salastamata teabe ja ELi salastatud teabe käitlemisel järgima liidu institutsioonide suhtes kohaldatavaid sätteid ja liikmesriikide õigusakte.</w:t>
            </w:r>
          </w:p>
        </w:tc>
        <w:tc>
          <w:tcPr>
            <w:tcW w:w="4876" w:type="dxa"/>
            <w:hideMark/>
          </w:tcPr>
          <w:p w14:paraId="54B8F24B" w14:textId="77777777" w:rsidR="00AD343D" w:rsidRPr="00BE0AD7" w:rsidRDefault="00AD343D" w:rsidP="00476134">
            <w:pPr>
              <w:pStyle w:val="Normal6"/>
              <w:rPr>
                <w:szCs w:val="24"/>
              </w:rPr>
            </w:pPr>
            <w:r w:rsidRPr="00BE0AD7">
              <w:t>(29)</w:t>
            </w:r>
            <w:r w:rsidRPr="00BE0AD7">
              <w:tab/>
              <w:t xml:space="preserve">Pädevuskeskus peaks vastu võtma </w:t>
            </w:r>
            <w:r w:rsidRPr="00BE0AD7">
              <w:rPr>
                <w:b/>
                <w:i/>
              </w:rPr>
              <w:t xml:space="preserve">oma liikmete, organite ja töötajate, nõukogu ning tööstuse ja teaduse nõuandekogu ja kogukonna </w:t>
            </w:r>
            <w:r w:rsidRPr="00BE0AD7">
              <w:t>huvide konfliktide vältimise</w:t>
            </w:r>
            <w:r w:rsidRPr="00BE0AD7">
              <w:rPr>
                <w:b/>
                <w:i/>
              </w:rPr>
              <w:t>, tuvastamise</w:t>
            </w:r>
            <w:r w:rsidRPr="00BE0AD7">
              <w:t xml:space="preserve"> ja </w:t>
            </w:r>
            <w:r w:rsidRPr="00BE0AD7">
              <w:rPr>
                <w:b/>
                <w:i/>
              </w:rPr>
              <w:t>neile lahenduse leidmise</w:t>
            </w:r>
            <w:r w:rsidRPr="00BE0AD7">
              <w:t xml:space="preserve"> eeskirjad</w:t>
            </w:r>
            <w:r w:rsidRPr="00BE0AD7">
              <w:rPr>
                <w:b/>
                <w:i/>
              </w:rPr>
              <w:t>. Liikmesriigid peaksid tagama riiklikes koordineerimiskeskustes huvide konfliktide vältimise, tuvastamise ja lahendamise</w:t>
            </w:r>
            <w:r w:rsidRPr="00BE0AD7">
              <w:t>. Pädevuskeskus peaks kohaldama ka asjaomaseid liidu sätteid, mis käsitlevad üldsuse juurdepääsu dokumentidele, nagu on sätestatud Euroopa Parlamendi ja nõukogu määruses (EÜ) nr 1049/2001</w:t>
            </w:r>
            <w:r w:rsidRPr="00BE0AD7">
              <w:rPr>
                <w:vertAlign w:val="superscript"/>
              </w:rPr>
              <w:t>24</w:t>
            </w:r>
            <w:r w:rsidRPr="00BE0AD7">
              <w:t>. Pädevuskeskuse isikuandmete töötlemise suhtes kohaldatakse Euroopa Parlamendi ja nõukogu määrust (EL) nr XXX/2018. Pädevuskeskus peaks teabe, eelkõige tundliku, kuid salastamata teabe ja ELi salastatud teabe käitlemisel järgima liidu institutsioonide suhtes kohaldatavaid sätteid ja liikmesriikide õigusakte.</w:t>
            </w:r>
          </w:p>
        </w:tc>
      </w:tr>
      <w:tr w:rsidR="00AD343D" w:rsidRPr="00BE0AD7" w14:paraId="4B128BD0" w14:textId="77777777" w:rsidTr="00476134">
        <w:trPr>
          <w:jc w:val="center"/>
        </w:trPr>
        <w:tc>
          <w:tcPr>
            <w:tcW w:w="4876" w:type="dxa"/>
            <w:hideMark/>
          </w:tcPr>
          <w:p w14:paraId="2678FF61" w14:textId="77777777" w:rsidR="00AD343D" w:rsidRPr="00BE0AD7" w:rsidRDefault="00AD343D" w:rsidP="00476134">
            <w:pPr>
              <w:pStyle w:val="Normal6"/>
            </w:pPr>
            <w:r w:rsidRPr="00BE0AD7">
              <w:t>__________________</w:t>
            </w:r>
          </w:p>
        </w:tc>
        <w:tc>
          <w:tcPr>
            <w:tcW w:w="4876" w:type="dxa"/>
            <w:hideMark/>
          </w:tcPr>
          <w:p w14:paraId="0AE9EC15" w14:textId="77777777" w:rsidR="00AD343D" w:rsidRPr="00BE0AD7" w:rsidRDefault="00AD343D" w:rsidP="00476134">
            <w:pPr>
              <w:pStyle w:val="Normal6"/>
              <w:rPr>
                <w:szCs w:val="24"/>
              </w:rPr>
            </w:pPr>
            <w:r w:rsidRPr="00BE0AD7">
              <w:t>__________________</w:t>
            </w:r>
          </w:p>
        </w:tc>
      </w:tr>
      <w:tr w:rsidR="00AD343D" w:rsidRPr="00BE0AD7" w14:paraId="625163FC" w14:textId="77777777" w:rsidTr="00476134">
        <w:trPr>
          <w:jc w:val="center"/>
        </w:trPr>
        <w:tc>
          <w:tcPr>
            <w:tcW w:w="4876" w:type="dxa"/>
            <w:hideMark/>
          </w:tcPr>
          <w:p w14:paraId="218A8E85" w14:textId="77777777" w:rsidR="00AD343D" w:rsidRPr="00BE0AD7" w:rsidRDefault="00AD343D" w:rsidP="00476134">
            <w:pPr>
              <w:pStyle w:val="Normal6"/>
            </w:pPr>
            <w:r w:rsidRPr="00BE0AD7">
              <w:t xml:space="preserve">24 Euroopa Parlamendi ja nõukogu 30. mai 2001. aasta määrus (EÜ) nr 1049/2001 üldsuse juurdepääsu kohta Euroopa </w:t>
            </w:r>
            <w:r w:rsidRPr="00BE0AD7">
              <w:lastRenderedPageBreak/>
              <w:t>Parlamendi, nõukogu ja komisjoni dokumentidele (EÜT L 145, 31.5.2001, lk 43).</w:t>
            </w:r>
          </w:p>
        </w:tc>
        <w:tc>
          <w:tcPr>
            <w:tcW w:w="4876" w:type="dxa"/>
            <w:hideMark/>
          </w:tcPr>
          <w:p w14:paraId="5B8A43A1" w14:textId="77777777" w:rsidR="00AD343D" w:rsidRPr="00BE0AD7" w:rsidRDefault="00AD343D" w:rsidP="00476134">
            <w:pPr>
              <w:pStyle w:val="Normal6"/>
              <w:rPr>
                <w:szCs w:val="24"/>
              </w:rPr>
            </w:pPr>
            <w:r w:rsidRPr="00BE0AD7">
              <w:rPr>
                <w:vertAlign w:val="superscript"/>
              </w:rPr>
              <w:lastRenderedPageBreak/>
              <w:t>24</w:t>
            </w:r>
            <w:r w:rsidRPr="00BE0AD7">
              <w:t xml:space="preserve"> Euroopa Parlamendi ja nõukogu 30. mai 2001. aasta määrus (EÜ) nr 1049/2001 üldsuse juurdepääsu kohta Euroopa </w:t>
            </w:r>
            <w:r w:rsidRPr="00BE0AD7">
              <w:lastRenderedPageBreak/>
              <w:t>Parlamendi, nõukogu ja komisjoni dokumentidele (EÜT L 145, 31.5.2001, lk 43).</w:t>
            </w:r>
          </w:p>
        </w:tc>
      </w:tr>
    </w:tbl>
    <w:p w14:paraId="677594FC" w14:textId="77777777" w:rsidR="00AD343D" w:rsidRPr="00BE0AD7" w:rsidRDefault="00AD343D" w:rsidP="00AD343D">
      <w:pPr>
        <w:rPr>
          <w:rStyle w:val="HideTWBExt"/>
          <w:noProof w:val="0"/>
        </w:rPr>
      </w:pPr>
      <w:r w:rsidRPr="00BE0AD7">
        <w:rPr>
          <w:rStyle w:val="HideTWBExt"/>
          <w:noProof w:val="0"/>
        </w:rPr>
        <w:lastRenderedPageBreak/>
        <w:t>&lt;/Amend&gt;</w:t>
      </w:r>
    </w:p>
    <w:p w14:paraId="24E16A9B"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41</w:t>
      </w:r>
      <w:r w:rsidRPr="00BE0AD7">
        <w:rPr>
          <w:rStyle w:val="HideTWBExt"/>
          <w:noProof w:val="0"/>
        </w:rPr>
        <w:t>&lt;/NumAm&gt;</w:t>
      </w:r>
    </w:p>
    <w:p w14:paraId="76C374BA"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361FB28" w14:textId="77777777" w:rsidR="00AD343D" w:rsidRPr="00BE0AD7" w:rsidRDefault="00AD343D" w:rsidP="00AD343D">
      <w:pPr>
        <w:pStyle w:val="NormalBold"/>
      </w:pPr>
      <w:r w:rsidRPr="00BE0AD7">
        <w:rPr>
          <w:rStyle w:val="HideTWBExt"/>
          <w:b w:val="0"/>
          <w:noProof w:val="0"/>
        </w:rPr>
        <w:t>&lt;Article&gt;</w:t>
      </w:r>
      <w:r w:rsidRPr="00BE0AD7">
        <w:t>Põhjendus 31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3FAB1FE9" w14:textId="77777777" w:rsidTr="00476134">
        <w:trPr>
          <w:jc w:val="center"/>
        </w:trPr>
        <w:tc>
          <w:tcPr>
            <w:tcW w:w="9752" w:type="dxa"/>
            <w:gridSpan w:val="2"/>
          </w:tcPr>
          <w:p w14:paraId="20ED037A" w14:textId="77777777" w:rsidR="00AD343D" w:rsidRPr="00BE0AD7" w:rsidRDefault="00AD343D" w:rsidP="00476134">
            <w:pPr>
              <w:keepNext/>
            </w:pPr>
          </w:p>
        </w:tc>
      </w:tr>
      <w:tr w:rsidR="00AD343D" w:rsidRPr="00BE0AD7" w14:paraId="0A82CD12" w14:textId="77777777" w:rsidTr="00476134">
        <w:trPr>
          <w:jc w:val="center"/>
        </w:trPr>
        <w:tc>
          <w:tcPr>
            <w:tcW w:w="4876" w:type="dxa"/>
            <w:hideMark/>
          </w:tcPr>
          <w:p w14:paraId="22F3F727" w14:textId="77777777" w:rsidR="00AD343D" w:rsidRPr="00BE0AD7" w:rsidRDefault="00AD343D" w:rsidP="00476134">
            <w:pPr>
              <w:pStyle w:val="ColumnHeading"/>
              <w:keepNext/>
            </w:pPr>
            <w:r w:rsidRPr="00BE0AD7">
              <w:t>Komisjoni ettepanek</w:t>
            </w:r>
          </w:p>
        </w:tc>
        <w:tc>
          <w:tcPr>
            <w:tcW w:w="4876" w:type="dxa"/>
            <w:hideMark/>
          </w:tcPr>
          <w:p w14:paraId="045D4DEA" w14:textId="77777777" w:rsidR="00AD343D" w:rsidRPr="00BE0AD7" w:rsidRDefault="00AD343D" w:rsidP="00476134">
            <w:pPr>
              <w:pStyle w:val="ColumnHeading"/>
              <w:keepNext/>
            </w:pPr>
            <w:r w:rsidRPr="00BE0AD7">
              <w:t>Muudatusettepanek</w:t>
            </w:r>
          </w:p>
        </w:tc>
      </w:tr>
      <w:tr w:rsidR="00AD343D" w:rsidRPr="00BE0AD7" w14:paraId="59F8F932" w14:textId="77777777" w:rsidTr="00476134">
        <w:trPr>
          <w:jc w:val="center"/>
        </w:trPr>
        <w:tc>
          <w:tcPr>
            <w:tcW w:w="4876" w:type="dxa"/>
            <w:hideMark/>
          </w:tcPr>
          <w:p w14:paraId="5701F4D1" w14:textId="77777777" w:rsidR="00AD343D" w:rsidRPr="00BE0AD7" w:rsidRDefault="00AD343D" w:rsidP="00476134">
            <w:pPr>
              <w:pStyle w:val="Normal6"/>
            </w:pPr>
            <w:r w:rsidRPr="00BE0AD7">
              <w:t>(31)</w:t>
            </w:r>
            <w:r w:rsidRPr="00BE0AD7">
              <w:tab/>
              <w:t xml:space="preserve">Pädevuskeskus peaks tegutsema avatult ja läbipaistvalt, edastama õigeaegselt </w:t>
            </w:r>
            <w:r w:rsidRPr="00BE0AD7">
              <w:rPr>
                <w:b/>
                <w:i/>
              </w:rPr>
              <w:t>kogu asjakohase</w:t>
            </w:r>
            <w:r w:rsidRPr="00BE0AD7">
              <w:t xml:space="preserve"> teabe ning reklaamima oma tegevust, sealhulgas üldsusele suunatud teavitamis- ja levitamistegevuse kaudu. Pädevuskeskuse organite kodukord tuleks teha üldsusele kättesaadavaks.</w:t>
            </w:r>
          </w:p>
        </w:tc>
        <w:tc>
          <w:tcPr>
            <w:tcW w:w="4876" w:type="dxa"/>
            <w:hideMark/>
          </w:tcPr>
          <w:p w14:paraId="0119E87F" w14:textId="77777777" w:rsidR="00AD343D" w:rsidRPr="00BE0AD7" w:rsidRDefault="00AD343D" w:rsidP="00476134">
            <w:pPr>
              <w:pStyle w:val="Normal6"/>
              <w:rPr>
                <w:szCs w:val="24"/>
              </w:rPr>
            </w:pPr>
            <w:r w:rsidRPr="00BE0AD7">
              <w:t>(31)</w:t>
            </w:r>
            <w:r w:rsidRPr="00BE0AD7">
              <w:tab/>
              <w:t xml:space="preserve">Pädevuskeskus peaks tegutsema avatult ja läbipaistvalt, edastama õigeaegselt </w:t>
            </w:r>
            <w:r w:rsidRPr="00BE0AD7">
              <w:rPr>
                <w:b/>
                <w:i/>
              </w:rPr>
              <w:t>ja põhjalikult</w:t>
            </w:r>
            <w:r w:rsidRPr="00BE0AD7">
              <w:t xml:space="preserve"> teabe ning reklaamima oma tegevust, sealhulgas üldsusele suunatud teavitamis- ja levitamistegevuse kaudu. </w:t>
            </w:r>
            <w:r w:rsidRPr="00BE0AD7">
              <w:rPr>
                <w:b/>
                <w:i/>
              </w:rPr>
              <w:t>Keskus peaks edastama avalikkusele ja kõigile huvitatud osapooltele küberturvalisuse pädevuskogukonna liikmete nimekirja ning peaks avalikustama nende koostatud huvide deklaratsioonid vastavalt artiklile 42.</w:t>
            </w:r>
            <w:r w:rsidRPr="00BE0AD7">
              <w:t xml:space="preserve"> Pädevuskeskuse organite kodukord tuleks teha üldsusele kättesaadavaks.</w:t>
            </w:r>
          </w:p>
        </w:tc>
      </w:tr>
    </w:tbl>
    <w:p w14:paraId="3F7CE1AF" w14:textId="77777777" w:rsidR="00AD343D" w:rsidRPr="00BE0AD7" w:rsidRDefault="00AD343D" w:rsidP="00AD343D">
      <w:r w:rsidRPr="00BE0AD7">
        <w:rPr>
          <w:rStyle w:val="HideTWBExt"/>
          <w:noProof w:val="0"/>
        </w:rPr>
        <w:t>&lt;/Amend&gt;</w:t>
      </w:r>
    </w:p>
    <w:p w14:paraId="34EAD8CE"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42</w:t>
      </w:r>
      <w:r w:rsidRPr="00BE0AD7">
        <w:rPr>
          <w:rStyle w:val="HideTWBExt"/>
          <w:noProof w:val="0"/>
        </w:rPr>
        <w:t>&lt;/NumAm&gt;</w:t>
      </w:r>
    </w:p>
    <w:p w14:paraId="308C35B2" w14:textId="77777777" w:rsidR="00AD343D" w:rsidRPr="00BE0AD7" w:rsidRDefault="00AD343D" w:rsidP="00AD343D">
      <w:pPr>
        <w:pStyle w:val="NormalBold12b"/>
      </w:pPr>
      <w:r w:rsidRPr="00BE0AD7">
        <w:rPr>
          <w:rStyle w:val="HideTWBExt"/>
          <w:noProof w:val="0"/>
        </w:rPr>
        <w:t>&lt;DocAmend&gt;</w:t>
      </w:r>
      <w:r w:rsidRPr="00BE0AD7">
        <w:t>Ettepanek võtta vastu määrus</w:t>
      </w:r>
      <w:r w:rsidRPr="00BE0AD7">
        <w:rPr>
          <w:rStyle w:val="HideTWBExt"/>
          <w:noProof w:val="0"/>
        </w:rPr>
        <w:t>&lt;/DocAmend&gt;</w:t>
      </w:r>
    </w:p>
    <w:p w14:paraId="0DF4C5DC" w14:textId="77777777" w:rsidR="00AD343D" w:rsidRPr="00BE0AD7" w:rsidRDefault="00AD343D" w:rsidP="00AD343D">
      <w:pPr>
        <w:pStyle w:val="NormalBold"/>
      </w:pPr>
      <w:r w:rsidRPr="00BE0AD7">
        <w:rPr>
          <w:rStyle w:val="HideTWBExt"/>
          <w:noProof w:val="0"/>
        </w:rPr>
        <w:t>&lt;Article&gt;</w:t>
      </w:r>
      <w:r w:rsidRPr="00BE0AD7">
        <w:t>Põhjendus 31 a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6815490" w14:textId="77777777" w:rsidTr="00476134">
        <w:trPr>
          <w:trHeight w:hRule="exact" w:val="240"/>
          <w:jc w:val="center"/>
        </w:trPr>
        <w:tc>
          <w:tcPr>
            <w:tcW w:w="9752" w:type="dxa"/>
            <w:gridSpan w:val="2"/>
          </w:tcPr>
          <w:p w14:paraId="02573462" w14:textId="77777777" w:rsidR="00AD343D" w:rsidRPr="00BE0AD7" w:rsidRDefault="00AD343D" w:rsidP="00476134"/>
        </w:tc>
      </w:tr>
      <w:tr w:rsidR="00AD343D" w:rsidRPr="00BE0AD7" w14:paraId="30D21BC9" w14:textId="77777777" w:rsidTr="00476134">
        <w:trPr>
          <w:trHeight w:val="240"/>
          <w:jc w:val="center"/>
        </w:trPr>
        <w:tc>
          <w:tcPr>
            <w:tcW w:w="4876" w:type="dxa"/>
          </w:tcPr>
          <w:p w14:paraId="0A9604AA" w14:textId="77777777" w:rsidR="00AD343D" w:rsidRPr="00BE0AD7" w:rsidRDefault="00AD343D" w:rsidP="00476134">
            <w:pPr>
              <w:pStyle w:val="ColumnHeading"/>
            </w:pPr>
            <w:r w:rsidRPr="00BE0AD7">
              <w:t>Komisjoni ettepanek</w:t>
            </w:r>
          </w:p>
        </w:tc>
        <w:tc>
          <w:tcPr>
            <w:tcW w:w="4876" w:type="dxa"/>
          </w:tcPr>
          <w:p w14:paraId="383DAAE6" w14:textId="77777777" w:rsidR="00AD343D" w:rsidRPr="00BE0AD7" w:rsidRDefault="00AD343D" w:rsidP="00476134">
            <w:pPr>
              <w:pStyle w:val="ColumnHeading"/>
            </w:pPr>
            <w:r w:rsidRPr="00BE0AD7">
              <w:t>Muudatusettepanek</w:t>
            </w:r>
          </w:p>
        </w:tc>
      </w:tr>
      <w:tr w:rsidR="00AD343D" w:rsidRPr="00BE0AD7" w14:paraId="13109B49" w14:textId="77777777" w:rsidTr="00476134">
        <w:trPr>
          <w:jc w:val="center"/>
        </w:trPr>
        <w:tc>
          <w:tcPr>
            <w:tcW w:w="4876" w:type="dxa"/>
          </w:tcPr>
          <w:p w14:paraId="0780CCE2" w14:textId="77777777" w:rsidR="00AD343D" w:rsidRPr="00BE0AD7" w:rsidRDefault="00AD343D" w:rsidP="00476134">
            <w:pPr>
              <w:pStyle w:val="Normal6"/>
            </w:pPr>
          </w:p>
        </w:tc>
        <w:tc>
          <w:tcPr>
            <w:tcW w:w="4876" w:type="dxa"/>
          </w:tcPr>
          <w:p w14:paraId="7340ABED" w14:textId="77777777" w:rsidR="00AD343D" w:rsidRPr="00BE0AD7" w:rsidRDefault="00AD343D" w:rsidP="00476134">
            <w:pPr>
              <w:pStyle w:val="Normal6"/>
            </w:pPr>
            <w:r w:rsidRPr="00BE0AD7">
              <w:rPr>
                <w:b/>
                <w:i/>
              </w:rPr>
              <w:t>(31 a)</w:t>
            </w:r>
            <w:r w:rsidRPr="00BE0AD7">
              <w:tab/>
            </w:r>
            <w:r w:rsidRPr="00BE0AD7">
              <w:rPr>
                <w:b/>
                <w:i/>
              </w:rPr>
              <w:t>On soovitatav, et nii pädevuskeskus kui ka riiklikud koordineerimiskeskused jälgiksid ja järgiksid niivõrd kui võimalik rahvusvahelisi standardeid, et soodustada üleilmsete parimate tavade omaksvõttu.</w:t>
            </w:r>
          </w:p>
        </w:tc>
      </w:tr>
    </w:tbl>
    <w:p w14:paraId="7F22007B" w14:textId="77777777" w:rsidR="00AD343D" w:rsidRPr="00BE0AD7" w:rsidRDefault="00AD343D" w:rsidP="00AD343D">
      <w:pPr>
        <w:rPr>
          <w:rStyle w:val="HideTWBExt"/>
          <w:noProof w:val="0"/>
        </w:rPr>
      </w:pPr>
      <w:r w:rsidRPr="00BE0AD7">
        <w:rPr>
          <w:rStyle w:val="HideTWBExt"/>
          <w:noProof w:val="0"/>
        </w:rPr>
        <w:t>&lt;/Amend&gt;</w:t>
      </w:r>
    </w:p>
    <w:p w14:paraId="56795B07"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43</w:t>
      </w:r>
      <w:r w:rsidRPr="00BE0AD7">
        <w:rPr>
          <w:rStyle w:val="HideTWBExt"/>
          <w:noProof w:val="0"/>
        </w:rPr>
        <w:t>&lt;/NumAm&gt;</w:t>
      </w:r>
    </w:p>
    <w:p w14:paraId="08A60E90"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58956D1" w14:textId="77777777" w:rsidR="00AD343D" w:rsidRPr="00BE0AD7" w:rsidRDefault="00AD343D" w:rsidP="00AD343D">
      <w:pPr>
        <w:pStyle w:val="NormalBold"/>
      </w:pPr>
      <w:r w:rsidRPr="00BE0AD7">
        <w:rPr>
          <w:rStyle w:val="HideTWBExt"/>
          <w:b w:val="0"/>
          <w:noProof w:val="0"/>
        </w:rPr>
        <w:t>&lt;Article&gt;</w:t>
      </w:r>
      <w:r w:rsidRPr="00BE0AD7">
        <w:t>Põhjendus 33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550EDAA5" w14:textId="77777777" w:rsidTr="00476134">
        <w:trPr>
          <w:jc w:val="center"/>
        </w:trPr>
        <w:tc>
          <w:tcPr>
            <w:tcW w:w="9752" w:type="dxa"/>
            <w:gridSpan w:val="2"/>
          </w:tcPr>
          <w:p w14:paraId="60D48C15" w14:textId="77777777" w:rsidR="00AD343D" w:rsidRPr="00BE0AD7" w:rsidRDefault="00AD343D" w:rsidP="00476134">
            <w:pPr>
              <w:keepNext/>
            </w:pPr>
          </w:p>
        </w:tc>
      </w:tr>
      <w:tr w:rsidR="00AD343D" w:rsidRPr="00BE0AD7" w14:paraId="7A8DD2B6" w14:textId="77777777" w:rsidTr="00476134">
        <w:trPr>
          <w:jc w:val="center"/>
        </w:trPr>
        <w:tc>
          <w:tcPr>
            <w:tcW w:w="4876" w:type="dxa"/>
            <w:hideMark/>
          </w:tcPr>
          <w:p w14:paraId="35E6BDB0" w14:textId="77777777" w:rsidR="00AD343D" w:rsidRPr="00BE0AD7" w:rsidRDefault="00AD343D" w:rsidP="00476134">
            <w:pPr>
              <w:pStyle w:val="ColumnHeading"/>
              <w:keepNext/>
            </w:pPr>
            <w:r w:rsidRPr="00BE0AD7">
              <w:t>Komisjoni ettepanek</w:t>
            </w:r>
          </w:p>
        </w:tc>
        <w:tc>
          <w:tcPr>
            <w:tcW w:w="4876" w:type="dxa"/>
            <w:hideMark/>
          </w:tcPr>
          <w:p w14:paraId="7007E94B" w14:textId="77777777" w:rsidR="00AD343D" w:rsidRPr="00BE0AD7" w:rsidRDefault="00AD343D" w:rsidP="00476134">
            <w:pPr>
              <w:pStyle w:val="ColumnHeading"/>
              <w:keepNext/>
            </w:pPr>
            <w:r w:rsidRPr="00BE0AD7">
              <w:t>Muudatusettepanek</w:t>
            </w:r>
          </w:p>
        </w:tc>
      </w:tr>
      <w:tr w:rsidR="00AD343D" w:rsidRPr="00BE0AD7" w14:paraId="5654FF07" w14:textId="77777777" w:rsidTr="00476134">
        <w:trPr>
          <w:jc w:val="center"/>
        </w:trPr>
        <w:tc>
          <w:tcPr>
            <w:tcW w:w="4876" w:type="dxa"/>
          </w:tcPr>
          <w:p w14:paraId="2DD982AF" w14:textId="77777777" w:rsidR="00AD343D" w:rsidRPr="00BE0AD7" w:rsidRDefault="00AD343D" w:rsidP="00476134">
            <w:pPr>
              <w:pStyle w:val="Normal6"/>
            </w:pPr>
          </w:p>
        </w:tc>
        <w:tc>
          <w:tcPr>
            <w:tcW w:w="4876" w:type="dxa"/>
            <w:hideMark/>
          </w:tcPr>
          <w:p w14:paraId="0C774314" w14:textId="77777777" w:rsidR="00AD343D" w:rsidRPr="00BE0AD7" w:rsidRDefault="00AD343D" w:rsidP="00476134">
            <w:pPr>
              <w:pStyle w:val="Normal6"/>
              <w:rPr>
                <w:szCs w:val="24"/>
              </w:rPr>
            </w:pPr>
            <w:r w:rsidRPr="00BE0AD7">
              <w:rPr>
                <w:b/>
                <w:i/>
              </w:rPr>
              <w:t>(33 a)</w:t>
            </w:r>
            <w:r w:rsidRPr="00BE0AD7">
              <w:rPr>
                <w:b/>
                <w:i/>
              </w:rPr>
              <w:tab/>
              <w:t>Komisjonil peaks olema õigus võtta Euroopa Liidu toimimise lepingu artikli 290 kohaselt vastu õigusakte, et määrata kindlaks pädevuskeskuse ja riiklike koordineerimiskeskuste lepinguliste kokkulepete elemendid, samuti kriteeriumid, mille alusel hinnata ja akrediteerida üksusi küberturvalisuse pädevuskogukonna liikmetena. On eriti oluline, et komisjon korraldaks oma ettevalmistava töö käigus asjakohaseid konsultatsioone, sealhulgas ekspertide tasandil, ja et need konsultatsioonid toimuksid kooskõlas 13. aprilli 2016. aasta institutsioonidevahelises parema õigusloome kokkuleppes</w:t>
            </w:r>
            <w:r w:rsidRPr="00BE0AD7">
              <w:rPr>
                <w:b/>
                <w:i/>
                <w:vertAlign w:val="superscript"/>
              </w:rPr>
              <w:t>1a</w:t>
            </w:r>
            <w:r w:rsidRPr="00BE0AD7">
              <w:rPr>
                <w:b/>
                <w:i/>
              </w:rPr>
              <w:t xml:space="preserve"> sätestatud põhimõtetega. Eelkõige selleks, et tagada delegeeritud õigusaktide ettevalmistamises võrdne osalemine, saavad Euroopa Parlament ja nõukogu kõik dokumendid liikmesriikide ekspertidega samal ajal ning nende ekspertidel on pidev juurdepääs komisjoni eksperdirühmade koosolekutele, millel arutatakse delegeeritud õigusaktide ettevalmistamist.</w:t>
            </w:r>
          </w:p>
        </w:tc>
      </w:tr>
      <w:tr w:rsidR="00AD343D" w:rsidRPr="00BE0AD7" w14:paraId="0D6C0F52" w14:textId="77777777" w:rsidTr="00476134">
        <w:trPr>
          <w:jc w:val="center"/>
        </w:trPr>
        <w:tc>
          <w:tcPr>
            <w:tcW w:w="4876" w:type="dxa"/>
          </w:tcPr>
          <w:p w14:paraId="15C88231" w14:textId="77777777" w:rsidR="00AD343D" w:rsidRPr="00BE0AD7" w:rsidRDefault="00AD343D" w:rsidP="00476134">
            <w:pPr>
              <w:pStyle w:val="Normal6"/>
            </w:pPr>
          </w:p>
        </w:tc>
        <w:tc>
          <w:tcPr>
            <w:tcW w:w="4876" w:type="dxa"/>
          </w:tcPr>
          <w:p w14:paraId="483752B0" w14:textId="77777777" w:rsidR="00AD343D" w:rsidRPr="00BE0AD7" w:rsidRDefault="00AD343D" w:rsidP="00476134">
            <w:pPr>
              <w:pStyle w:val="Normal6"/>
              <w:rPr>
                <w:b/>
                <w:i/>
              </w:rPr>
            </w:pPr>
            <w:r w:rsidRPr="00BE0AD7">
              <w:t>__________________</w:t>
            </w:r>
          </w:p>
        </w:tc>
      </w:tr>
      <w:tr w:rsidR="00AD343D" w:rsidRPr="00BE0AD7" w14:paraId="692A05B6" w14:textId="77777777" w:rsidTr="00476134">
        <w:trPr>
          <w:jc w:val="center"/>
        </w:trPr>
        <w:tc>
          <w:tcPr>
            <w:tcW w:w="4876" w:type="dxa"/>
          </w:tcPr>
          <w:p w14:paraId="0594670D" w14:textId="77777777" w:rsidR="00AD343D" w:rsidRPr="00BE0AD7" w:rsidRDefault="00AD343D" w:rsidP="00476134">
            <w:pPr>
              <w:pStyle w:val="Normal6"/>
            </w:pPr>
          </w:p>
        </w:tc>
        <w:tc>
          <w:tcPr>
            <w:tcW w:w="4876" w:type="dxa"/>
          </w:tcPr>
          <w:p w14:paraId="29422249" w14:textId="77777777" w:rsidR="00AD343D" w:rsidRPr="00BE0AD7" w:rsidRDefault="00AD343D" w:rsidP="00476134">
            <w:pPr>
              <w:pStyle w:val="Normal6"/>
              <w:rPr>
                <w:b/>
                <w:i/>
              </w:rPr>
            </w:pPr>
            <w:r w:rsidRPr="00BE0AD7">
              <w:rPr>
                <w:b/>
                <w:i/>
                <w:vertAlign w:val="superscript"/>
              </w:rPr>
              <w:t>1a</w:t>
            </w:r>
            <w:r w:rsidRPr="00BE0AD7">
              <w:rPr>
                <w:b/>
                <w:i/>
              </w:rPr>
              <w:t xml:space="preserve">  ELT L 123, 12.5.2016, lk 1.</w:t>
            </w:r>
          </w:p>
        </w:tc>
      </w:tr>
    </w:tbl>
    <w:p w14:paraId="0C2A03FE" w14:textId="77777777" w:rsidR="00AD343D" w:rsidRPr="00BE0AD7" w:rsidRDefault="00AD343D" w:rsidP="00AD343D">
      <w:pPr>
        <w:rPr>
          <w:rStyle w:val="HideTWBExt"/>
          <w:noProof w:val="0"/>
        </w:rPr>
      </w:pPr>
      <w:r w:rsidRPr="00BE0AD7">
        <w:rPr>
          <w:rStyle w:val="HideTWBExt"/>
          <w:noProof w:val="0"/>
        </w:rPr>
        <w:t>&lt;/Amend&gt;</w:t>
      </w:r>
    </w:p>
    <w:p w14:paraId="42E7D7D4"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44</w:t>
      </w:r>
      <w:r w:rsidRPr="00BE0AD7">
        <w:rPr>
          <w:rStyle w:val="HideTWBExt"/>
          <w:noProof w:val="0"/>
        </w:rPr>
        <w:t>&lt;/NumAm&gt;</w:t>
      </w:r>
    </w:p>
    <w:p w14:paraId="534FAE77"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2E4EBE4" w14:textId="77777777" w:rsidR="00AD343D" w:rsidRPr="00BE0AD7" w:rsidRDefault="00AD343D" w:rsidP="00AD343D">
      <w:pPr>
        <w:pStyle w:val="NormalBold"/>
      </w:pPr>
      <w:r w:rsidRPr="00BE0AD7">
        <w:rPr>
          <w:rStyle w:val="HideTWBExt"/>
          <w:b w:val="0"/>
          <w:noProof w:val="0"/>
        </w:rPr>
        <w:t>&lt;Article&gt;</w:t>
      </w:r>
      <w:r w:rsidRPr="00BE0AD7">
        <w:t>Põhjendus 34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3E20560F" w14:textId="77777777" w:rsidTr="00476134">
        <w:trPr>
          <w:jc w:val="center"/>
        </w:trPr>
        <w:tc>
          <w:tcPr>
            <w:tcW w:w="9752" w:type="dxa"/>
            <w:gridSpan w:val="2"/>
          </w:tcPr>
          <w:p w14:paraId="133A4972" w14:textId="77777777" w:rsidR="00AD343D" w:rsidRPr="00BE0AD7" w:rsidRDefault="00AD343D" w:rsidP="00476134">
            <w:pPr>
              <w:keepNext/>
            </w:pPr>
          </w:p>
        </w:tc>
      </w:tr>
      <w:tr w:rsidR="00AD343D" w:rsidRPr="00BE0AD7" w14:paraId="1413074F" w14:textId="77777777" w:rsidTr="00476134">
        <w:trPr>
          <w:jc w:val="center"/>
        </w:trPr>
        <w:tc>
          <w:tcPr>
            <w:tcW w:w="4876" w:type="dxa"/>
            <w:hideMark/>
          </w:tcPr>
          <w:p w14:paraId="79924766" w14:textId="77777777" w:rsidR="00AD343D" w:rsidRPr="00BE0AD7" w:rsidRDefault="00AD343D" w:rsidP="00476134">
            <w:pPr>
              <w:pStyle w:val="ColumnHeading"/>
              <w:keepNext/>
            </w:pPr>
            <w:r w:rsidRPr="00BE0AD7">
              <w:t>Komisjoni ettepanek</w:t>
            </w:r>
          </w:p>
        </w:tc>
        <w:tc>
          <w:tcPr>
            <w:tcW w:w="4876" w:type="dxa"/>
            <w:hideMark/>
          </w:tcPr>
          <w:p w14:paraId="7BCA1EF8" w14:textId="77777777" w:rsidR="00AD343D" w:rsidRPr="00BE0AD7" w:rsidRDefault="00AD343D" w:rsidP="00476134">
            <w:pPr>
              <w:pStyle w:val="ColumnHeading"/>
              <w:keepNext/>
            </w:pPr>
            <w:r w:rsidRPr="00BE0AD7">
              <w:t>Muudatusettepanek</w:t>
            </w:r>
          </w:p>
        </w:tc>
      </w:tr>
      <w:tr w:rsidR="00AD343D" w:rsidRPr="00BE0AD7" w14:paraId="006CBEA6" w14:textId="77777777" w:rsidTr="00476134">
        <w:trPr>
          <w:jc w:val="center"/>
        </w:trPr>
        <w:tc>
          <w:tcPr>
            <w:tcW w:w="4876" w:type="dxa"/>
            <w:hideMark/>
          </w:tcPr>
          <w:p w14:paraId="390C14E0" w14:textId="77777777" w:rsidR="00AD343D" w:rsidRPr="00BE0AD7" w:rsidRDefault="00AD343D" w:rsidP="00476134">
            <w:pPr>
              <w:pStyle w:val="Normal6"/>
            </w:pPr>
            <w:r w:rsidRPr="00BE0AD7">
              <w:t>(34)</w:t>
            </w:r>
            <w:r w:rsidRPr="00BE0AD7">
              <w:tab/>
              <w:t xml:space="preserve">Kuna käesoleva määruse eesmärki, milleks on säilitada ja arendada liidu küberturvalisuse tehnoloogilist ja tööstuslikku võimekust, suurendada liidu küberturvalisuse tööstuse konkurentsivõimet ja muuta küberturvalisus liidu muude tööstusvaldkondade konkurentsieeliseks, ei </w:t>
            </w:r>
            <w:r w:rsidRPr="00BE0AD7">
              <w:lastRenderedPageBreak/>
              <w:t>saa liikmesriigid piisavalt saavutada, kuna olemasolevad piiratud ressursid on hajutatud ning lähtuvalt vajalike investeeringute mahust, aga seda on tegevuse põhjendamatu dubleerimise vältimise, investeeringute kriitilise massi saavutamisele kaasaaitamise ning avaliku sektori rahastamise optimaalse kasutamise tagamise tõttu parem saavutada liidu tasandil, võib liit võtta meetmeid kooskõlas Euroopa Liidu lepingu artiklis 5 sätestatud subsidiaarsuse põhimõttega. Kõnealuses artiklis sätestatud proportsionaalsuse põhimõtte kohaselt ei lähe käesolev määrus nimetatud eesmärgi saavutamiseks vajalikust kaugemale,</w:t>
            </w:r>
          </w:p>
        </w:tc>
        <w:tc>
          <w:tcPr>
            <w:tcW w:w="4876" w:type="dxa"/>
            <w:hideMark/>
          </w:tcPr>
          <w:p w14:paraId="1F89B18A" w14:textId="77777777" w:rsidR="00AD343D" w:rsidRPr="00BE0AD7" w:rsidRDefault="00AD343D" w:rsidP="00476134">
            <w:pPr>
              <w:pStyle w:val="Normal6"/>
              <w:rPr>
                <w:szCs w:val="24"/>
              </w:rPr>
            </w:pPr>
            <w:r w:rsidRPr="00BE0AD7">
              <w:lastRenderedPageBreak/>
              <w:t>(34)</w:t>
            </w:r>
            <w:r w:rsidRPr="00BE0AD7">
              <w:tab/>
              <w:t xml:space="preserve">Kuna käesoleva määruse eesmärki, milleks on </w:t>
            </w:r>
            <w:r w:rsidRPr="00BE0AD7">
              <w:rPr>
                <w:b/>
                <w:i/>
              </w:rPr>
              <w:t xml:space="preserve">tugevdada liidu konkurentsivõimet ja suutlikkust ning vähendada samal ajal liidu digitaalset sõltuvust, suurendades liidus välja töötatud küberturvalisuse toodete, protsesside ja teenuste kasutuselevõttu, </w:t>
            </w:r>
            <w:r w:rsidRPr="00BE0AD7">
              <w:t xml:space="preserve">säilitada ja arendada liidu küberturvalisuse </w:t>
            </w:r>
            <w:r w:rsidRPr="00BE0AD7">
              <w:lastRenderedPageBreak/>
              <w:t>tehnoloogilist ja tööstuslikku võimekust, suurendada liidu küberturvalisuse tööstuse konkurentsivõimet ja muuta küberturvalisus liidu muude tööstusvaldkondade konkurentsieeliseks, ei saa liikmesriigid piisavalt saavutada, kuna olemasolevad piiratud ressursid on hajutatud ning lähtuvalt vajalike investeeringute mahust, aga seda on tegevuse põhjendamatu dubleerimise vältimise, investeeringute kriitilise massi saavutamisele kaasaaitamise ning avaliku sektori rahastamise optimaalse kasutamise tagamise tõttu parem saavutada liidu tasandil.</w:t>
            </w:r>
            <w:r w:rsidRPr="00BE0AD7">
              <w:rPr>
                <w:b/>
                <w:i/>
              </w:rPr>
              <w:t xml:space="preserve"> Lisaks saab ainult liidu tasandi meetmetega tagada küberturvalisuse kõrgeima taseme kõigis liikmesriikides ja seega kõrvaldada mõnedes liikmesriikides esinevad turvalüngad, mis tekitavad turvalünki kogu liidus. Seega</w:t>
            </w:r>
            <w:r w:rsidRPr="00BE0AD7">
              <w:t xml:space="preserve"> võib liit võtta meetmeid kooskõlas Euroopa Liidu lepingu artiklis 5 sätestatud subsidiaarsuse põhimõttega. Kõnealuses artiklis sätestatud proportsionaalsuse põhimõtte kohaselt ei lähe käesolev määrus nimetatud eesmärgi saavutamiseks vajalikust kaugemale,</w:t>
            </w:r>
          </w:p>
        </w:tc>
      </w:tr>
    </w:tbl>
    <w:p w14:paraId="66DA8CAA" w14:textId="77777777" w:rsidR="00AD343D" w:rsidRPr="00BE0AD7" w:rsidRDefault="00AD343D" w:rsidP="00AD343D">
      <w:pPr>
        <w:rPr>
          <w:rStyle w:val="HideTWBExt"/>
          <w:noProof w:val="0"/>
        </w:rPr>
      </w:pPr>
      <w:r w:rsidRPr="00BE0AD7">
        <w:rPr>
          <w:rStyle w:val="HideTWBExt"/>
          <w:noProof w:val="0"/>
        </w:rPr>
        <w:lastRenderedPageBreak/>
        <w:t>&lt;/Amend&gt;</w:t>
      </w:r>
    </w:p>
    <w:p w14:paraId="695355F6"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45</w:t>
      </w:r>
      <w:r w:rsidRPr="00BE0AD7">
        <w:rPr>
          <w:rStyle w:val="HideTWBExt"/>
          <w:noProof w:val="0"/>
        </w:rPr>
        <w:t>&lt;/NumAm&gt;</w:t>
      </w:r>
    </w:p>
    <w:p w14:paraId="3D159B81"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0FB753D" w14:textId="77777777" w:rsidR="00AD343D" w:rsidRPr="00BE0AD7" w:rsidRDefault="00AD343D" w:rsidP="00AD343D">
      <w:pPr>
        <w:pStyle w:val="NormalBold"/>
      </w:pPr>
      <w:r w:rsidRPr="00BE0AD7">
        <w:rPr>
          <w:rStyle w:val="HideTWBExt"/>
          <w:b w:val="0"/>
          <w:noProof w:val="0"/>
        </w:rPr>
        <w:t>&lt;Article&gt;</w:t>
      </w:r>
      <w:r w:rsidRPr="00BE0AD7">
        <w:t>Artikkel 1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74F658E" w14:textId="77777777" w:rsidTr="00476134">
        <w:trPr>
          <w:jc w:val="center"/>
        </w:trPr>
        <w:tc>
          <w:tcPr>
            <w:tcW w:w="9752" w:type="dxa"/>
            <w:gridSpan w:val="2"/>
          </w:tcPr>
          <w:p w14:paraId="49CD62AD" w14:textId="77777777" w:rsidR="00AD343D" w:rsidRPr="00BE0AD7" w:rsidRDefault="00AD343D" w:rsidP="00476134">
            <w:pPr>
              <w:keepNext/>
            </w:pPr>
          </w:p>
        </w:tc>
      </w:tr>
      <w:tr w:rsidR="00AD343D" w:rsidRPr="00BE0AD7" w14:paraId="0DC94591" w14:textId="77777777" w:rsidTr="00476134">
        <w:trPr>
          <w:jc w:val="center"/>
        </w:trPr>
        <w:tc>
          <w:tcPr>
            <w:tcW w:w="4876" w:type="dxa"/>
            <w:hideMark/>
          </w:tcPr>
          <w:p w14:paraId="6BF7F4AA" w14:textId="77777777" w:rsidR="00AD343D" w:rsidRPr="00BE0AD7" w:rsidRDefault="00AD343D" w:rsidP="00476134">
            <w:pPr>
              <w:pStyle w:val="ColumnHeading"/>
              <w:keepNext/>
            </w:pPr>
            <w:r w:rsidRPr="00BE0AD7">
              <w:t>Komisjoni ettepanek</w:t>
            </w:r>
          </w:p>
        </w:tc>
        <w:tc>
          <w:tcPr>
            <w:tcW w:w="4876" w:type="dxa"/>
            <w:hideMark/>
          </w:tcPr>
          <w:p w14:paraId="2272162B" w14:textId="77777777" w:rsidR="00AD343D" w:rsidRPr="00BE0AD7" w:rsidRDefault="00AD343D" w:rsidP="00476134">
            <w:pPr>
              <w:pStyle w:val="ColumnHeading"/>
              <w:keepNext/>
            </w:pPr>
            <w:r w:rsidRPr="00BE0AD7">
              <w:t>Muudatusettepanek</w:t>
            </w:r>
          </w:p>
        </w:tc>
      </w:tr>
      <w:tr w:rsidR="00AD343D" w:rsidRPr="00BE0AD7" w14:paraId="45419070" w14:textId="77777777" w:rsidTr="00476134">
        <w:trPr>
          <w:jc w:val="center"/>
        </w:trPr>
        <w:tc>
          <w:tcPr>
            <w:tcW w:w="4876" w:type="dxa"/>
            <w:hideMark/>
          </w:tcPr>
          <w:p w14:paraId="7D7E8C43" w14:textId="77777777" w:rsidR="00AD343D" w:rsidRPr="00BE0AD7" w:rsidRDefault="00AD343D" w:rsidP="00476134">
            <w:pPr>
              <w:pStyle w:val="Normal6"/>
            </w:pPr>
            <w:r w:rsidRPr="00BE0AD7">
              <w:t>1.</w:t>
            </w:r>
            <w:r w:rsidRPr="00BE0AD7">
              <w:tab/>
              <w:t>Käesoleva määrusega luuakse Euroopa küberturvalisuse tööstusliku, tehnoloogilise ja teadusliku pädevuse keskus (edaspidi „pädevuskeskus“) ning riiklike koordineerimiskeskuste võrgustik ning kehtestatakse riiklike koordineerimiskeskuste nimetamist ja küberturvalisuse pädevuskogukonna loomist käsitlevad õigusnormid.</w:t>
            </w:r>
          </w:p>
        </w:tc>
        <w:tc>
          <w:tcPr>
            <w:tcW w:w="4876" w:type="dxa"/>
            <w:hideMark/>
          </w:tcPr>
          <w:p w14:paraId="7AD7D634" w14:textId="77777777" w:rsidR="00AD343D" w:rsidRPr="00BE0AD7" w:rsidRDefault="00AD343D" w:rsidP="00476134">
            <w:pPr>
              <w:pStyle w:val="Normal6"/>
              <w:rPr>
                <w:szCs w:val="24"/>
              </w:rPr>
            </w:pPr>
            <w:r w:rsidRPr="00BE0AD7">
              <w:t>1.</w:t>
            </w:r>
            <w:r w:rsidRPr="00BE0AD7">
              <w:tab/>
              <w:t xml:space="preserve">Käesoleva määrusega luuakse Euroopa küberturvalisuse tööstusliku, tehnoloogilise ja teadusliku pädevuse keskus (edaspidi „pädevuskeskus“) ning riiklike koordineerimiskeskuste võrgustik ning kehtestatakse riiklike koordineerimiskeskuste nimetamist ja küberturvalisuse pädevuskogukonna loomist käsitlevad õigusnormid. </w:t>
            </w:r>
            <w:r w:rsidRPr="00BE0AD7">
              <w:rPr>
                <w:b/>
                <w:i/>
              </w:rPr>
              <w:t>Pädevuskeskus ja võrgustik aitavad suurendada liidus küberohtudega seotud üldist vastupanuvõimet ja üldist teadlikkust, võttes põhjalikult arvesse sotsiaalset mõju.</w:t>
            </w:r>
          </w:p>
        </w:tc>
      </w:tr>
    </w:tbl>
    <w:p w14:paraId="7F4EE2CA" w14:textId="77777777" w:rsidR="00AD343D" w:rsidRPr="00BE0AD7" w:rsidRDefault="00AD343D" w:rsidP="00AD343D">
      <w:pPr>
        <w:rPr>
          <w:rStyle w:val="HideTWBExt"/>
          <w:noProof w:val="0"/>
        </w:rPr>
      </w:pPr>
      <w:r w:rsidRPr="00BE0AD7">
        <w:rPr>
          <w:rStyle w:val="HideTWBExt"/>
          <w:noProof w:val="0"/>
        </w:rPr>
        <w:lastRenderedPageBreak/>
        <w:t>&lt;/Amend&gt;</w:t>
      </w:r>
    </w:p>
    <w:p w14:paraId="105F51E0" w14:textId="77777777" w:rsidR="00AD343D" w:rsidRPr="00BE0AD7" w:rsidRDefault="00AD343D" w:rsidP="00AD343D">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46</w:t>
      </w:r>
      <w:r w:rsidRPr="00BE0AD7">
        <w:rPr>
          <w:rStyle w:val="HideTWBExt"/>
          <w:noProof w:val="0"/>
        </w:rPr>
        <w:t>&lt;/NumAm&gt;</w:t>
      </w:r>
    </w:p>
    <w:p w14:paraId="33D4C6D5" w14:textId="77777777" w:rsidR="00AD343D" w:rsidRPr="00BE0AD7" w:rsidRDefault="00AD343D" w:rsidP="00AD343D">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4DCA5A9" w14:textId="77777777" w:rsidR="00AD343D" w:rsidRPr="00BE0AD7" w:rsidRDefault="00AD343D" w:rsidP="00AD343D">
      <w:pPr>
        <w:pStyle w:val="NormalBold"/>
      </w:pPr>
      <w:r w:rsidRPr="00BE0AD7">
        <w:rPr>
          <w:rStyle w:val="HideTWBExt"/>
          <w:b w:val="0"/>
          <w:noProof w:val="0"/>
        </w:rPr>
        <w:t>&lt;Article&gt;</w:t>
      </w:r>
      <w:r w:rsidRPr="00BE0AD7">
        <w:t>Artikkel 1 – lõige 3</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43D" w:rsidRPr="00BE0AD7" w14:paraId="6E6CBDA1" w14:textId="77777777" w:rsidTr="00476134">
        <w:trPr>
          <w:jc w:val="center"/>
        </w:trPr>
        <w:tc>
          <w:tcPr>
            <w:tcW w:w="9752" w:type="dxa"/>
            <w:gridSpan w:val="2"/>
          </w:tcPr>
          <w:p w14:paraId="1FCBF46D" w14:textId="77777777" w:rsidR="00AD343D" w:rsidRPr="00BE0AD7" w:rsidRDefault="00AD343D" w:rsidP="00476134">
            <w:pPr>
              <w:keepNext/>
            </w:pPr>
          </w:p>
        </w:tc>
      </w:tr>
      <w:tr w:rsidR="00AD343D" w:rsidRPr="00BE0AD7" w14:paraId="491091A7" w14:textId="77777777" w:rsidTr="00476134">
        <w:trPr>
          <w:jc w:val="center"/>
        </w:trPr>
        <w:tc>
          <w:tcPr>
            <w:tcW w:w="4876" w:type="dxa"/>
            <w:hideMark/>
          </w:tcPr>
          <w:p w14:paraId="5CB3C6FE" w14:textId="77777777" w:rsidR="00AD343D" w:rsidRPr="00BE0AD7" w:rsidRDefault="00AD343D" w:rsidP="00476134">
            <w:pPr>
              <w:pStyle w:val="ColumnHeading"/>
              <w:keepNext/>
            </w:pPr>
            <w:r w:rsidRPr="00BE0AD7">
              <w:t>Komisjoni ettepanek</w:t>
            </w:r>
          </w:p>
        </w:tc>
        <w:tc>
          <w:tcPr>
            <w:tcW w:w="4876" w:type="dxa"/>
            <w:hideMark/>
          </w:tcPr>
          <w:p w14:paraId="77E5E1B3" w14:textId="77777777" w:rsidR="00AD343D" w:rsidRPr="00BE0AD7" w:rsidRDefault="00AD343D" w:rsidP="00476134">
            <w:pPr>
              <w:pStyle w:val="ColumnHeading"/>
              <w:keepNext/>
            </w:pPr>
            <w:r w:rsidRPr="00BE0AD7">
              <w:t>Muudatusettepanek</w:t>
            </w:r>
          </w:p>
        </w:tc>
      </w:tr>
      <w:tr w:rsidR="00AD343D" w:rsidRPr="00BE0AD7" w14:paraId="7405EC62" w14:textId="77777777" w:rsidTr="00476134">
        <w:trPr>
          <w:jc w:val="center"/>
        </w:trPr>
        <w:tc>
          <w:tcPr>
            <w:tcW w:w="4876" w:type="dxa"/>
            <w:hideMark/>
          </w:tcPr>
          <w:p w14:paraId="1BB096CD" w14:textId="77777777" w:rsidR="00AD343D" w:rsidRPr="00BE0AD7" w:rsidRDefault="00AD343D" w:rsidP="00476134">
            <w:pPr>
              <w:pStyle w:val="Normal6"/>
            </w:pPr>
            <w:r w:rsidRPr="00BE0AD7">
              <w:rPr>
                <w:b/>
                <w:i/>
              </w:rPr>
              <w:t>3.</w:t>
            </w:r>
            <w:r w:rsidRPr="00BE0AD7">
              <w:rPr>
                <w:b/>
                <w:i/>
              </w:rPr>
              <w:tab/>
              <w:t>Pädevuskeskuse tegevuskoht on [Belgia, Brüssel].</w:t>
            </w:r>
          </w:p>
        </w:tc>
        <w:tc>
          <w:tcPr>
            <w:tcW w:w="4876" w:type="dxa"/>
            <w:hideMark/>
          </w:tcPr>
          <w:p w14:paraId="6095F5DC" w14:textId="77777777" w:rsidR="00AD343D" w:rsidRPr="00BE0AD7" w:rsidRDefault="00AD343D" w:rsidP="00476134">
            <w:pPr>
              <w:pStyle w:val="Normal6"/>
              <w:rPr>
                <w:szCs w:val="24"/>
              </w:rPr>
            </w:pPr>
            <w:r w:rsidRPr="00BE0AD7">
              <w:rPr>
                <w:b/>
                <w:i/>
              </w:rPr>
              <w:t>välja jäetud</w:t>
            </w:r>
          </w:p>
        </w:tc>
      </w:tr>
    </w:tbl>
    <w:p w14:paraId="224A6849" w14:textId="556C23AB" w:rsidR="008C1299" w:rsidRPr="00BE0AD7" w:rsidRDefault="00AD343D" w:rsidP="00AD343D">
      <w:pPr>
        <w:rPr>
          <w:rStyle w:val="HideTWBExt"/>
          <w:noProof w:val="0"/>
        </w:rPr>
      </w:pPr>
      <w:r w:rsidRPr="00BE0AD7">
        <w:rPr>
          <w:rStyle w:val="HideTWBExt"/>
          <w:noProof w:val="0"/>
        </w:rPr>
        <w:t>&lt;/Amend&gt;</w:t>
      </w:r>
    </w:p>
    <w:p w14:paraId="30A14CFC" w14:textId="77777777" w:rsidR="008C1299" w:rsidRPr="00BE0AD7" w:rsidRDefault="008C1299" w:rsidP="008C1299">
      <w:pPr>
        <w:pStyle w:val="AMNumberTabs"/>
      </w:pPr>
      <w:r w:rsidRPr="00BE0AD7">
        <w:rPr>
          <w:rStyle w:val="HideTWBExt"/>
          <w:noProof w:val="0"/>
        </w:rPr>
        <w:br w:type="page"/>
      </w:r>
      <w:r w:rsidRPr="00BE0AD7">
        <w:rPr>
          <w:rStyle w:val="HideTWBExt"/>
          <w:noProof w:val="0"/>
        </w:rPr>
        <w:lastRenderedPageBreak/>
        <w:t>&lt;Amend&gt;</w:t>
      </w:r>
      <w:r w:rsidRPr="00BE0AD7">
        <w:t>Muudatusettepanek</w:t>
      </w:r>
      <w:r w:rsidRPr="00BE0AD7">
        <w:tab/>
      </w:r>
      <w:r w:rsidRPr="00BE0AD7">
        <w:tab/>
      </w:r>
      <w:r w:rsidRPr="00BE0AD7">
        <w:rPr>
          <w:rStyle w:val="HideTWBExt"/>
          <w:noProof w:val="0"/>
        </w:rPr>
        <w:t>&lt;NumAm&gt;</w:t>
      </w:r>
      <w:r w:rsidRPr="00BE0AD7">
        <w:t>47</w:t>
      </w:r>
      <w:r w:rsidRPr="00BE0AD7">
        <w:rPr>
          <w:rStyle w:val="HideTWBExt"/>
          <w:noProof w:val="0"/>
        </w:rPr>
        <w:t>&lt;/NumAm&gt;</w:t>
      </w:r>
    </w:p>
    <w:p w14:paraId="37132EA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5F24F21" w14:textId="77777777" w:rsidR="008C1299" w:rsidRPr="00BE0AD7" w:rsidRDefault="008C1299" w:rsidP="008C1299">
      <w:pPr>
        <w:pStyle w:val="NormalBold"/>
      </w:pPr>
      <w:r w:rsidRPr="00BE0AD7">
        <w:rPr>
          <w:rStyle w:val="HideTWBExt"/>
          <w:b w:val="0"/>
          <w:noProof w:val="0"/>
        </w:rPr>
        <w:t>&lt;Article&gt;</w:t>
      </w:r>
      <w:r w:rsidRPr="00BE0AD7">
        <w:t>Artikkel 1 – lõige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75AE5B1" w14:textId="77777777" w:rsidTr="00971992">
        <w:trPr>
          <w:jc w:val="center"/>
        </w:trPr>
        <w:tc>
          <w:tcPr>
            <w:tcW w:w="9752" w:type="dxa"/>
            <w:gridSpan w:val="2"/>
          </w:tcPr>
          <w:p w14:paraId="6BD28C3D" w14:textId="77777777" w:rsidR="008C1299" w:rsidRPr="00BE0AD7" w:rsidRDefault="008C1299" w:rsidP="00971992">
            <w:pPr>
              <w:keepNext/>
            </w:pPr>
          </w:p>
        </w:tc>
      </w:tr>
      <w:tr w:rsidR="008C1299" w:rsidRPr="00BE0AD7" w14:paraId="140AC720" w14:textId="77777777" w:rsidTr="00971992">
        <w:trPr>
          <w:jc w:val="center"/>
        </w:trPr>
        <w:tc>
          <w:tcPr>
            <w:tcW w:w="4876" w:type="dxa"/>
            <w:hideMark/>
          </w:tcPr>
          <w:p w14:paraId="452A6F92" w14:textId="77777777" w:rsidR="008C1299" w:rsidRPr="00BE0AD7" w:rsidRDefault="008C1299" w:rsidP="00971992">
            <w:pPr>
              <w:pStyle w:val="ColumnHeading"/>
              <w:keepNext/>
            </w:pPr>
            <w:r w:rsidRPr="00BE0AD7">
              <w:t>Komisjoni ettepanek</w:t>
            </w:r>
          </w:p>
        </w:tc>
        <w:tc>
          <w:tcPr>
            <w:tcW w:w="4876" w:type="dxa"/>
            <w:hideMark/>
          </w:tcPr>
          <w:p w14:paraId="08071DB1" w14:textId="77777777" w:rsidR="008C1299" w:rsidRPr="00BE0AD7" w:rsidRDefault="008C1299" w:rsidP="00971992">
            <w:pPr>
              <w:pStyle w:val="ColumnHeading"/>
              <w:keepNext/>
            </w:pPr>
            <w:r w:rsidRPr="00BE0AD7">
              <w:t>Muudatusettepanek</w:t>
            </w:r>
          </w:p>
        </w:tc>
      </w:tr>
      <w:tr w:rsidR="008C1299" w:rsidRPr="00BE0AD7" w14:paraId="3FDDAD53" w14:textId="77777777" w:rsidTr="00971992">
        <w:trPr>
          <w:jc w:val="center"/>
        </w:trPr>
        <w:tc>
          <w:tcPr>
            <w:tcW w:w="4876" w:type="dxa"/>
            <w:hideMark/>
          </w:tcPr>
          <w:p w14:paraId="7C85D676" w14:textId="77777777" w:rsidR="008C1299" w:rsidRPr="00BE0AD7" w:rsidRDefault="008C1299" w:rsidP="00971992">
            <w:pPr>
              <w:pStyle w:val="Normal6"/>
            </w:pPr>
            <w:r w:rsidRPr="00BE0AD7">
              <w:rPr>
                <w:b/>
                <w:i/>
              </w:rPr>
              <w:t>4.</w:t>
            </w:r>
            <w:r w:rsidRPr="00BE0AD7">
              <w:rPr>
                <w:b/>
                <w:i/>
              </w:rPr>
              <w:tab/>
              <w:t>Pädevuskeskus on juriidiline isik. Sellel on igas liikmesriigis kõige laialdasem õigus- ja teovõime, mis juriidilistele isikutele vastavalt selle liikmesriigi seadustele antakse. Eelkõige võib ta omandada ja võõrandada vallas- ja kinnisasju ning olla kohtus menetlusosaliseks.</w:t>
            </w:r>
          </w:p>
        </w:tc>
        <w:tc>
          <w:tcPr>
            <w:tcW w:w="4876" w:type="dxa"/>
            <w:hideMark/>
          </w:tcPr>
          <w:p w14:paraId="358163C8" w14:textId="77777777" w:rsidR="008C1299" w:rsidRPr="00BE0AD7" w:rsidRDefault="008C1299" w:rsidP="00971992">
            <w:pPr>
              <w:pStyle w:val="Normal6"/>
              <w:rPr>
                <w:szCs w:val="24"/>
              </w:rPr>
            </w:pPr>
            <w:r w:rsidRPr="00BE0AD7">
              <w:rPr>
                <w:b/>
                <w:i/>
              </w:rPr>
              <w:t>välja jäetud</w:t>
            </w:r>
          </w:p>
        </w:tc>
      </w:tr>
    </w:tbl>
    <w:p w14:paraId="364F0F70" w14:textId="77777777" w:rsidR="008C1299" w:rsidRPr="00BE0AD7" w:rsidRDefault="008C1299" w:rsidP="008C1299">
      <w:pPr>
        <w:rPr>
          <w:rStyle w:val="HideTWBExt"/>
          <w:noProof w:val="0"/>
        </w:rPr>
      </w:pPr>
      <w:r w:rsidRPr="00BE0AD7">
        <w:rPr>
          <w:rStyle w:val="HideTWBExt"/>
          <w:noProof w:val="0"/>
        </w:rPr>
        <w:t>&lt;/Amend&gt;</w:t>
      </w:r>
    </w:p>
    <w:p w14:paraId="120FFDB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48</w:t>
      </w:r>
      <w:r w:rsidRPr="00BE0AD7">
        <w:rPr>
          <w:rStyle w:val="HideTWBExt"/>
          <w:noProof w:val="0"/>
        </w:rPr>
        <w:t>&lt;/NumAm&gt;</w:t>
      </w:r>
    </w:p>
    <w:p w14:paraId="0A8496D8"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B9B95A4" w14:textId="77777777" w:rsidR="008C1299" w:rsidRPr="00BE0AD7" w:rsidRDefault="008C1299" w:rsidP="008C1299">
      <w:pPr>
        <w:pStyle w:val="NormalBold"/>
      </w:pPr>
      <w:r w:rsidRPr="00BE0AD7">
        <w:rPr>
          <w:rStyle w:val="HideTWBExt"/>
          <w:b w:val="0"/>
          <w:noProof w:val="0"/>
        </w:rPr>
        <w:t>&lt;Article&gt;</w:t>
      </w:r>
      <w:r w:rsidRPr="00BE0AD7">
        <w:t>Artikkel 2 – lõik 1 – punkt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8B3AB93" w14:textId="77777777" w:rsidTr="00971992">
        <w:trPr>
          <w:jc w:val="center"/>
        </w:trPr>
        <w:tc>
          <w:tcPr>
            <w:tcW w:w="9752" w:type="dxa"/>
            <w:gridSpan w:val="2"/>
          </w:tcPr>
          <w:p w14:paraId="3AC87EC2" w14:textId="77777777" w:rsidR="008C1299" w:rsidRPr="00BE0AD7" w:rsidRDefault="008C1299" w:rsidP="00971992">
            <w:pPr>
              <w:keepNext/>
            </w:pPr>
          </w:p>
        </w:tc>
      </w:tr>
      <w:tr w:rsidR="008C1299" w:rsidRPr="00BE0AD7" w14:paraId="70EDCCEE" w14:textId="77777777" w:rsidTr="00971992">
        <w:trPr>
          <w:jc w:val="center"/>
        </w:trPr>
        <w:tc>
          <w:tcPr>
            <w:tcW w:w="4876" w:type="dxa"/>
            <w:hideMark/>
          </w:tcPr>
          <w:p w14:paraId="5FC9EABC" w14:textId="77777777" w:rsidR="008C1299" w:rsidRPr="00BE0AD7" w:rsidRDefault="008C1299" w:rsidP="00971992">
            <w:pPr>
              <w:pStyle w:val="ColumnHeading"/>
              <w:keepNext/>
            </w:pPr>
            <w:r w:rsidRPr="00BE0AD7">
              <w:t>Komisjoni ettepanek</w:t>
            </w:r>
          </w:p>
        </w:tc>
        <w:tc>
          <w:tcPr>
            <w:tcW w:w="4876" w:type="dxa"/>
            <w:hideMark/>
          </w:tcPr>
          <w:p w14:paraId="603F214F" w14:textId="77777777" w:rsidR="008C1299" w:rsidRPr="00BE0AD7" w:rsidRDefault="008C1299" w:rsidP="00971992">
            <w:pPr>
              <w:pStyle w:val="ColumnHeading"/>
              <w:keepNext/>
            </w:pPr>
            <w:r w:rsidRPr="00BE0AD7">
              <w:t>Muudatusettepanek</w:t>
            </w:r>
          </w:p>
        </w:tc>
      </w:tr>
      <w:tr w:rsidR="008C1299" w:rsidRPr="00BE0AD7" w14:paraId="210D9434" w14:textId="77777777" w:rsidTr="00971992">
        <w:trPr>
          <w:jc w:val="center"/>
        </w:trPr>
        <w:tc>
          <w:tcPr>
            <w:tcW w:w="4876" w:type="dxa"/>
            <w:hideMark/>
          </w:tcPr>
          <w:p w14:paraId="6DDBC29D" w14:textId="77777777" w:rsidR="008C1299" w:rsidRPr="00BE0AD7" w:rsidRDefault="008C1299" w:rsidP="00971992">
            <w:pPr>
              <w:pStyle w:val="Normal6"/>
            </w:pPr>
            <w:r w:rsidRPr="00BE0AD7">
              <w:t>1)</w:t>
            </w:r>
            <w:r w:rsidRPr="00BE0AD7">
              <w:tab/>
              <w:t xml:space="preserve">„küberturvalisus“ – võrgu- ja </w:t>
            </w:r>
            <w:r w:rsidRPr="00BE0AD7">
              <w:rPr>
                <w:b/>
                <w:i/>
              </w:rPr>
              <w:t>infosüsteemide</w:t>
            </w:r>
            <w:r w:rsidRPr="00BE0AD7">
              <w:t xml:space="preserve">, nende </w:t>
            </w:r>
            <w:r w:rsidRPr="00BE0AD7">
              <w:rPr>
                <w:b/>
                <w:i/>
              </w:rPr>
              <w:t>kasutajate</w:t>
            </w:r>
            <w:r w:rsidRPr="00BE0AD7">
              <w:t xml:space="preserve"> ja </w:t>
            </w:r>
            <w:r w:rsidRPr="00BE0AD7">
              <w:rPr>
                <w:b/>
                <w:i/>
              </w:rPr>
              <w:t>muude isikute kaitse</w:t>
            </w:r>
            <w:r w:rsidRPr="00BE0AD7">
              <w:t xml:space="preserve"> küberohtude eest;</w:t>
            </w:r>
          </w:p>
        </w:tc>
        <w:tc>
          <w:tcPr>
            <w:tcW w:w="4876" w:type="dxa"/>
            <w:hideMark/>
          </w:tcPr>
          <w:p w14:paraId="22C6007E" w14:textId="77777777" w:rsidR="008C1299" w:rsidRPr="00BE0AD7" w:rsidRDefault="008C1299" w:rsidP="00971992">
            <w:pPr>
              <w:pStyle w:val="Normal6"/>
              <w:rPr>
                <w:szCs w:val="24"/>
              </w:rPr>
            </w:pPr>
            <w:r w:rsidRPr="00BE0AD7">
              <w:t>1)</w:t>
            </w:r>
            <w:r w:rsidRPr="00BE0AD7">
              <w:tab/>
              <w:t xml:space="preserve">„küberturvalisus“ – </w:t>
            </w:r>
            <w:r w:rsidRPr="00BE0AD7">
              <w:rPr>
                <w:b/>
                <w:i/>
              </w:rPr>
              <w:t xml:space="preserve">kõik tegevused, mis on vajalikud, et kaitsta </w:t>
            </w:r>
            <w:r w:rsidRPr="00BE0AD7">
              <w:t xml:space="preserve">võrgu- ja </w:t>
            </w:r>
            <w:r w:rsidRPr="00BE0AD7">
              <w:rPr>
                <w:b/>
                <w:i/>
              </w:rPr>
              <w:t>infosüsteeme</w:t>
            </w:r>
            <w:r w:rsidRPr="00BE0AD7">
              <w:t xml:space="preserve">, nende </w:t>
            </w:r>
            <w:r w:rsidRPr="00BE0AD7">
              <w:rPr>
                <w:b/>
                <w:i/>
              </w:rPr>
              <w:t>kasutajaid</w:t>
            </w:r>
            <w:r w:rsidRPr="00BE0AD7">
              <w:t xml:space="preserve"> ja </w:t>
            </w:r>
            <w:r w:rsidRPr="00BE0AD7">
              <w:rPr>
                <w:b/>
                <w:i/>
              </w:rPr>
              <w:t>mõjutatud isikuid</w:t>
            </w:r>
            <w:r w:rsidRPr="00BE0AD7">
              <w:t xml:space="preserve"> küberohtude eest;</w:t>
            </w:r>
          </w:p>
        </w:tc>
      </w:tr>
    </w:tbl>
    <w:p w14:paraId="20FB4BBC" w14:textId="77777777" w:rsidR="008C1299" w:rsidRPr="00BE0AD7" w:rsidRDefault="008C1299" w:rsidP="008C1299">
      <w:pPr>
        <w:rPr>
          <w:rStyle w:val="HideTWBExt"/>
          <w:noProof w:val="0"/>
        </w:rPr>
      </w:pPr>
      <w:r w:rsidRPr="00BE0AD7">
        <w:rPr>
          <w:rStyle w:val="HideTWBExt"/>
          <w:noProof w:val="0"/>
        </w:rPr>
        <w:t>&lt;/Amend&gt;</w:t>
      </w:r>
    </w:p>
    <w:p w14:paraId="639531A7"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49</w:t>
      </w:r>
      <w:r w:rsidRPr="00BE0AD7">
        <w:rPr>
          <w:rStyle w:val="HideTWBExt"/>
          <w:noProof w:val="0"/>
        </w:rPr>
        <w:t>&lt;/NumAm&gt;</w:t>
      </w:r>
    </w:p>
    <w:p w14:paraId="6D9EC30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EAC20C7" w14:textId="77777777" w:rsidR="008C1299" w:rsidRPr="00BE0AD7" w:rsidRDefault="008C1299" w:rsidP="008C1299">
      <w:pPr>
        <w:pStyle w:val="NormalBold"/>
      </w:pPr>
      <w:r w:rsidRPr="00BE0AD7">
        <w:rPr>
          <w:rStyle w:val="HideTWBExt"/>
          <w:b w:val="0"/>
          <w:noProof w:val="0"/>
        </w:rPr>
        <w:t>&lt;Article&gt;</w:t>
      </w:r>
      <w:r w:rsidRPr="00BE0AD7">
        <w:t>Artikkel 2 – lõik 1 – punkt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E8AF947" w14:textId="77777777" w:rsidTr="00971992">
        <w:trPr>
          <w:jc w:val="center"/>
        </w:trPr>
        <w:tc>
          <w:tcPr>
            <w:tcW w:w="9752" w:type="dxa"/>
            <w:gridSpan w:val="2"/>
          </w:tcPr>
          <w:p w14:paraId="2C7278A4" w14:textId="77777777" w:rsidR="008C1299" w:rsidRPr="00BE0AD7" w:rsidRDefault="008C1299" w:rsidP="00971992">
            <w:pPr>
              <w:keepNext/>
            </w:pPr>
          </w:p>
        </w:tc>
      </w:tr>
      <w:tr w:rsidR="008C1299" w:rsidRPr="00BE0AD7" w14:paraId="10062DEC" w14:textId="77777777" w:rsidTr="00971992">
        <w:trPr>
          <w:jc w:val="center"/>
        </w:trPr>
        <w:tc>
          <w:tcPr>
            <w:tcW w:w="4876" w:type="dxa"/>
            <w:hideMark/>
          </w:tcPr>
          <w:p w14:paraId="748A007E" w14:textId="77777777" w:rsidR="008C1299" w:rsidRPr="00BE0AD7" w:rsidRDefault="008C1299" w:rsidP="00971992">
            <w:pPr>
              <w:pStyle w:val="ColumnHeading"/>
              <w:keepNext/>
            </w:pPr>
            <w:r w:rsidRPr="00BE0AD7">
              <w:t>Komisjoni ettepanek</w:t>
            </w:r>
          </w:p>
        </w:tc>
        <w:tc>
          <w:tcPr>
            <w:tcW w:w="4876" w:type="dxa"/>
            <w:hideMark/>
          </w:tcPr>
          <w:p w14:paraId="6D41CA98" w14:textId="77777777" w:rsidR="008C1299" w:rsidRPr="00BE0AD7" w:rsidRDefault="008C1299" w:rsidP="00971992">
            <w:pPr>
              <w:pStyle w:val="ColumnHeading"/>
              <w:keepNext/>
            </w:pPr>
            <w:r w:rsidRPr="00BE0AD7">
              <w:t>Muudatusettepanek</w:t>
            </w:r>
          </w:p>
        </w:tc>
      </w:tr>
      <w:tr w:rsidR="008C1299" w:rsidRPr="00BE0AD7" w14:paraId="5ED5A0C4" w14:textId="77777777" w:rsidTr="00971992">
        <w:trPr>
          <w:jc w:val="center"/>
        </w:trPr>
        <w:tc>
          <w:tcPr>
            <w:tcW w:w="4876" w:type="dxa"/>
            <w:hideMark/>
          </w:tcPr>
          <w:p w14:paraId="581C5E38" w14:textId="77777777" w:rsidR="008C1299" w:rsidRPr="00BE0AD7" w:rsidRDefault="008C1299" w:rsidP="00971992">
            <w:pPr>
              <w:pStyle w:val="Normal6"/>
            </w:pPr>
            <w:r w:rsidRPr="00BE0AD7">
              <w:t>2)</w:t>
            </w:r>
            <w:r w:rsidRPr="00BE0AD7">
              <w:tab/>
              <w:t>„</w:t>
            </w:r>
            <w:r w:rsidRPr="00BE0AD7">
              <w:rPr>
                <w:b/>
                <w:i/>
              </w:rPr>
              <w:t xml:space="preserve">küberturvalisuse </w:t>
            </w:r>
            <w:r w:rsidRPr="00BE0AD7">
              <w:t xml:space="preserve">tooted ja </w:t>
            </w:r>
            <w:r w:rsidRPr="00BE0AD7">
              <w:rPr>
                <w:b/>
                <w:i/>
              </w:rPr>
              <w:t>lahendused</w:t>
            </w:r>
            <w:r w:rsidRPr="00BE0AD7">
              <w:t xml:space="preserve">“ – IKT tooted, teenused või protsessid, mille eriotstarve on kaitsta võrgu- ja infosüsteeme, nende kasutajaid ja </w:t>
            </w:r>
            <w:r w:rsidRPr="00BE0AD7">
              <w:rPr>
                <w:b/>
                <w:i/>
              </w:rPr>
              <w:t>mõjutatud</w:t>
            </w:r>
            <w:r w:rsidRPr="00BE0AD7">
              <w:t xml:space="preserve"> isikuid küberohtude eest;</w:t>
            </w:r>
          </w:p>
        </w:tc>
        <w:tc>
          <w:tcPr>
            <w:tcW w:w="4876" w:type="dxa"/>
            <w:hideMark/>
          </w:tcPr>
          <w:p w14:paraId="53577FFB" w14:textId="77777777" w:rsidR="008C1299" w:rsidRPr="00BE0AD7" w:rsidRDefault="008C1299" w:rsidP="00971992">
            <w:pPr>
              <w:pStyle w:val="Normal6"/>
              <w:rPr>
                <w:szCs w:val="24"/>
              </w:rPr>
            </w:pPr>
            <w:r w:rsidRPr="00BE0AD7">
              <w:t>2)</w:t>
            </w:r>
            <w:r w:rsidRPr="00BE0AD7">
              <w:tab/>
              <w:t xml:space="preserve">„tooted ja </w:t>
            </w:r>
            <w:r w:rsidRPr="00BE0AD7">
              <w:rPr>
                <w:b/>
                <w:i/>
              </w:rPr>
              <w:t>protsessid</w:t>
            </w:r>
            <w:r w:rsidRPr="00BE0AD7">
              <w:t xml:space="preserve">“ – </w:t>
            </w:r>
            <w:r w:rsidRPr="00BE0AD7">
              <w:rPr>
                <w:b/>
                <w:i/>
              </w:rPr>
              <w:t xml:space="preserve">kaubanduslikud ja mittekaubanduslikud </w:t>
            </w:r>
            <w:r w:rsidRPr="00BE0AD7">
              <w:t xml:space="preserve">IKT tooted, teenused või protsessid, mille eriotstarve on kaitsta </w:t>
            </w:r>
            <w:r w:rsidRPr="00BE0AD7">
              <w:rPr>
                <w:b/>
                <w:i/>
              </w:rPr>
              <w:t xml:space="preserve">andme-, </w:t>
            </w:r>
            <w:r w:rsidRPr="00BE0AD7">
              <w:t xml:space="preserve">võrgu- ja infosüsteeme, nende kasutajaid ja </w:t>
            </w:r>
            <w:r w:rsidRPr="00BE0AD7">
              <w:rPr>
                <w:b/>
                <w:i/>
              </w:rPr>
              <w:t>muid</w:t>
            </w:r>
            <w:r w:rsidRPr="00BE0AD7">
              <w:t xml:space="preserve"> isikuid küberohtude eest;</w:t>
            </w:r>
          </w:p>
        </w:tc>
      </w:tr>
    </w:tbl>
    <w:p w14:paraId="44855E36" w14:textId="77777777" w:rsidR="008C1299" w:rsidRPr="00BE0AD7" w:rsidRDefault="008C1299" w:rsidP="008C1299">
      <w:pPr>
        <w:rPr>
          <w:rStyle w:val="HideTWBExt"/>
          <w:noProof w:val="0"/>
        </w:rPr>
      </w:pPr>
      <w:r w:rsidRPr="00BE0AD7">
        <w:rPr>
          <w:rStyle w:val="HideTWBExt"/>
          <w:noProof w:val="0"/>
        </w:rPr>
        <w:t>&lt;/Amend&gt;</w:t>
      </w:r>
    </w:p>
    <w:p w14:paraId="4B7C23B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50</w:t>
      </w:r>
      <w:r w:rsidRPr="00BE0AD7">
        <w:rPr>
          <w:rStyle w:val="HideTWBExt"/>
          <w:noProof w:val="0"/>
        </w:rPr>
        <w:t>&lt;/NumAm&gt;</w:t>
      </w:r>
    </w:p>
    <w:p w14:paraId="74741FF7"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5FB2ECF" w14:textId="77777777" w:rsidR="008C1299" w:rsidRPr="00BE0AD7" w:rsidRDefault="008C1299" w:rsidP="008C1299">
      <w:pPr>
        <w:pStyle w:val="NormalBold"/>
      </w:pPr>
      <w:r w:rsidRPr="00BE0AD7">
        <w:rPr>
          <w:rStyle w:val="HideTWBExt"/>
          <w:b w:val="0"/>
          <w:noProof w:val="0"/>
        </w:rPr>
        <w:lastRenderedPageBreak/>
        <w:t>&lt;Article&gt;</w:t>
      </w:r>
      <w:r w:rsidRPr="00BE0AD7">
        <w:t>Artikkel 2 – lõik 1 – punkt 2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E40609B" w14:textId="77777777" w:rsidTr="00971992">
        <w:trPr>
          <w:jc w:val="center"/>
        </w:trPr>
        <w:tc>
          <w:tcPr>
            <w:tcW w:w="9752" w:type="dxa"/>
            <w:gridSpan w:val="2"/>
          </w:tcPr>
          <w:p w14:paraId="303F7A37" w14:textId="77777777" w:rsidR="008C1299" w:rsidRPr="00BE0AD7" w:rsidRDefault="008C1299" w:rsidP="00971992">
            <w:pPr>
              <w:keepNext/>
            </w:pPr>
          </w:p>
        </w:tc>
      </w:tr>
      <w:tr w:rsidR="008C1299" w:rsidRPr="00BE0AD7" w14:paraId="6A86D3C2" w14:textId="77777777" w:rsidTr="00971992">
        <w:trPr>
          <w:jc w:val="center"/>
        </w:trPr>
        <w:tc>
          <w:tcPr>
            <w:tcW w:w="4876" w:type="dxa"/>
            <w:hideMark/>
          </w:tcPr>
          <w:p w14:paraId="56C6DEDE" w14:textId="77777777" w:rsidR="008C1299" w:rsidRPr="00BE0AD7" w:rsidRDefault="008C1299" w:rsidP="00971992">
            <w:pPr>
              <w:pStyle w:val="ColumnHeading"/>
              <w:keepNext/>
            </w:pPr>
            <w:r w:rsidRPr="00BE0AD7">
              <w:t>Komisjoni ettepanek</w:t>
            </w:r>
          </w:p>
        </w:tc>
        <w:tc>
          <w:tcPr>
            <w:tcW w:w="4876" w:type="dxa"/>
            <w:hideMark/>
          </w:tcPr>
          <w:p w14:paraId="2660CC35" w14:textId="77777777" w:rsidR="008C1299" w:rsidRPr="00BE0AD7" w:rsidRDefault="008C1299" w:rsidP="00971992">
            <w:pPr>
              <w:pStyle w:val="ColumnHeading"/>
              <w:keepNext/>
            </w:pPr>
            <w:r w:rsidRPr="00BE0AD7">
              <w:t>Muudatusettepanek</w:t>
            </w:r>
          </w:p>
        </w:tc>
      </w:tr>
      <w:tr w:rsidR="008C1299" w:rsidRPr="00BE0AD7" w14:paraId="1539AAC2" w14:textId="77777777" w:rsidTr="00971992">
        <w:trPr>
          <w:jc w:val="center"/>
        </w:trPr>
        <w:tc>
          <w:tcPr>
            <w:tcW w:w="4876" w:type="dxa"/>
          </w:tcPr>
          <w:p w14:paraId="5176B6C2" w14:textId="77777777" w:rsidR="008C1299" w:rsidRPr="00BE0AD7" w:rsidRDefault="008C1299" w:rsidP="00971992">
            <w:pPr>
              <w:pStyle w:val="Normal6"/>
            </w:pPr>
          </w:p>
        </w:tc>
        <w:tc>
          <w:tcPr>
            <w:tcW w:w="4876" w:type="dxa"/>
            <w:hideMark/>
          </w:tcPr>
          <w:p w14:paraId="524DFEED" w14:textId="77777777" w:rsidR="008C1299" w:rsidRPr="00BE0AD7" w:rsidRDefault="008C1299" w:rsidP="00971992">
            <w:pPr>
              <w:pStyle w:val="Normal6"/>
              <w:rPr>
                <w:szCs w:val="24"/>
              </w:rPr>
            </w:pPr>
            <w:r w:rsidRPr="00BE0AD7">
              <w:rPr>
                <w:b/>
                <w:i/>
              </w:rPr>
              <w:t>2 a)</w:t>
            </w:r>
            <w:r w:rsidRPr="00BE0AD7">
              <w:rPr>
                <w:b/>
                <w:i/>
              </w:rPr>
              <w:tab/>
              <w:t>„küberoht“ – mis tahes võimalik asjaolu, sündmus või tegevus, mis võib kahjustada või häirida võrgu- ja infosüsteeme, nende kasutajaid ja mõjutatud isikuid või neile muul viisil halba mõju avaldada;</w:t>
            </w:r>
          </w:p>
        </w:tc>
      </w:tr>
    </w:tbl>
    <w:p w14:paraId="60589417" w14:textId="77777777" w:rsidR="008C1299" w:rsidRPr="00BE0AD7" w:rsidRDefault="008C1299" w:rsidP="008C1299">
      <w:pPr>
        <w:rPr>
          <w:rStyle w:val="HideTWBExt"/>
          <w:noProof w:val="0"/>
        </w:rPr>
      </w:pPr>
      <w:r w:rsidRPr="00BE0AD7">
        <w:rPr>
          <w:rStyle w:val="HideTWBExt"/>
          <w:noProof w:val="0"/>
        </w:rPr>
        <w:t>&lt;/Amend&gt;</w:t>
      </w:r>
    </w:p>
    <w:p w14:paraId="4136185D"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51</w:t>
      </w:r>
      <w:r w:rsidRPr="00BE0AD7">
        <w:rPr>
          <w:rStyle w:val="HideTWBExt"/>
          <w:noProof w:val="0"/>
        </w:rPr>
        <w:t>&lt;/NumAm&gt;</w:t>
      </w:r>
    </w:p>
    <w:p w14:paraId="535171BD"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6854436" w14:textId="77777777" w:rsidR="008C1299" w:rsidRPr="00BE0AD7" w:rsidRDefault="008C1299" w:rsidP="008C1299">
      <w:pPr>
        <w:pStyle w:val="NormalBold"/>
      </w:pPr>
      <w:r w:rsidRPr="00BE0AD7">
        <w:rPr>
          <w:rStyle w:val="HideTWBExt"/>
          <w:b w:val="0"/>
          <w:noProof w:val="0"/>
        </w:rPr>
        <w:t>&lt;Article&gt;</w:t>
      </w:r>
      <w:r w:rsidRPr="00BE0AD7">
        <w:t>Artikkel 2 – lõik 1 – punkt 3</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FB758D0" w14:textId="77777777" w:rsidTr="00971992">
        <w:trPr>
          <w:jc w:val="center"/>
        </w:trPr>
        <w:tc>
          <w:tcPr>
            <w:tcW w:w="9752" w:type="dxa"/>
            <w:gridSpan w:val="2"/>
          </w:tcPr>
          <w:p w14:paraId="7196C2AD" w14:textId="77777777" w:rsidR="008C1299" w:rsidRPr="00BE0AD7" w:rsidRDefault="008C1299" w:rsidP="00971992">
            <w:pPr>
              <w:keepNext/>
            </w:pPr>
          </w:p>
        </w:tc>
      </w:tr>
      <w:tr w:rsidR="008C1299" w:rsidRPr="00BE0AD7" w14:paraId="649E4A38" w14:textId="77777777" w:rsidTr="00971992">
        <w:trPr>
          <w:jc w:val="center"/>
        </w:trPr>
        <w:tc>
          <w:tcPr>
            <w:tcW w:w="4876" w:type="dxa"/>
            <w:hideMark/>
          </w:tcPr>
          <w:p w14:paraId="77D7080A" w14:textId="77777777" w:rsidR="008C1299" w:rsidRPr="00BE0AD7" w:rsidRDefault="008C1299" w:rsidP="00971992">
            <w:pPr>
              <w:pStyle w:val="ColumnHeading"/>
              <w:keepNext/>
            </w:pPr>
            <w:r w:rsidRPr="00BE0AD7">
              <w:t>Komisjoni ettepanek</w:t>
            </w:r>
          </w:p>
        </w:tc>
        <w:tc>
          <w:tcPr>
            <w:tcW w:w="4876" w:type="dxa"/>
            <w:hideMark/>
          </w:tcPr>
          <w:p w14:paraId="0F5C57BB" w14:textId="77777777" w:rsidR="008C1299" w:rsidRPr="00BE0AD7" w:rsidRDefault="008C1299" w:rsidP="00971992">
            <w:pPr>
              <w:pStyle w:val="ColumnHeading"/>
              <w:keepNext/>
            </w:pPr>
            <w:r w:rsidRPr="00BE0AD7">
              <w:t>Muudatusettepanek</w:t>
            </w:r>
          </w:p>
        </w:tc>
      </w:tr>
      <w:tr w:rsidR="008C1299" w:rsidRPr="00BE0AD7" w14:paraId="3D374E13" w14:textId="77777777" w:rsidTr="00971992">
        <w:trPr>
          <w:jc w:val="center"/>
        </w:trPr>
        <w:tc>
          <w:tcPr>
            <w:tcW w:w="4876" w:type="dxa"/>
            <w:hideMark/>
          </w:tcPr>
          <w:p w14:paraId="27922368" w14:textId="77777777" w:rsidR="008C1299" w:rsidRPr="00BE0AD7" w:rsidRDefault="008C1299" w:rsidP="00971992">
            <w:pPr>
              <w:pStyle w:val="Normal6"/>
            </w:pPr>
            <w:r w:rsidRPr="00BE0AD7">
              <w:t>3)</w:t>
            </w:r>
            <w:r w:rsidRPr="00BE0AD7">
              <w:tab/>
              <w:t>„avaliku sektori asutus“ – valitsusasutus või muu riiklik haldusasutus, sealhulgas riikliku, piirkondliku või kohaliku tasandi avalik-õiguslikud nõuandeorganid või muud füüsilised või juriidilised isikud, kes täidavad liikmesriigi õiguse alusel avaliku halduse ülesandeid, sealhulgas erikohustusi;</w:t>
            </w:r>
          </w:p>
        </w:tc>
        <w:tc>
          <w:tcPr>
            <w:tcW w:w="4876" w:type="dxa"/>
            <w:hideMark/>
          </w:tcPr>
          <w:p w14:paraId="2C651730" w14:textId="77777777" w:rsidR="008C1299" w:rsidRPr="00BE0AD7" w:rsidRDefault="008C1299" w:rsidP="00971992">
            <w:pPr>
              <w:pStyle w:val="Normal6"/>
              <w:rPr>
                <w:szCs w:val="24"/>
              </w:rPr>
            </w:pPr>
            <w:r w:rsidRPr="00BE0AD7">
              <w:t>3)</w:t>
            </w:r>
            <w:r w:rsidRPr="00BE0AD7">
              <w:tab/>
              <w:t xml:space="preserve">„avaliku sektori asutus“ – valitsusasutus või muu riiklik haldusasutus, sealhulgas riikliku, piirkondliku või kohaliku tasandi avalik-õiguslikud nõuandeorganid või muud füüsilised või juriidilised isikud, kes täidavad </w:t>
            </w:r>
            <w:r w:rsidRPr="00BE0AD7">
              <w:rPr>
                <w:b/>
                <w:i/>
              </w:rPr>
              <w:t xml:space="preserve">liidu ja </w:t>
            </w:r>
            <w:r w:rsidRPr="00BE0AD7">
              <w:t>liikmesriigi õiguse alusel avaliku halduse ülesandeid, sealhulgas erikohustusi;</w:t>
            </w:r>
          </w:p>
        </w:tc>
      </w:tr>
    </w:tbl>
    <w:p w14:paraId="0DBB0D3E" w14:textId="77777777" w:rsidR="008C1299" w:rsidRPr="00BE0AD7" w:rsidRDefault="008C1299" w:rsidP="008C1299">
      <w:pPr>
        <w:rPr>
          <w:rStyle w:val="HideTWBExt"/>
          <w:noProof w:val="0"/>
        </w:rPr>
      </w:pPr>
      <w:r w:rsidRPr="00BE0AD7">
        <w:rPr>
          <w:rStyle w:val="HideTWBExt"/>
          <w:noProof w:val="0"/>
        </w:rPr>
        <w:t>&lt;/Amend&gt;</w:t>
      </w:r>
    </w:p>
    <w:p w14:paraId="5BF7AAEF"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52</w:t>
      </w:r>
      <w:r w:rsidRPr="00BE0AD7">
        <w:rPr>
          <w:rStyle w:val="HideTWBExt"/>
          <w:noProof w:val="0"/>
        </w:rPr>
        <w:t>&lt;/NumAm&gt;</w:t>
      </w:r>
    </w:p>
    <w:p w14:paraId="4765817E"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C25A37B" w14:textId="77777777" w:rsidR="008C1299" w:rsidRPr="00BE0AD7" w:rsidRDefault="008C1299" w:rsidP="008C1299">
      <w:pPr>
        <w:pStyle w:val="NormalBold"/>
      </w:pPr>
      <w:r w:rsidRPr="00BE0AD7">
        <w:rPr>
          <w:rStyle w:val="HideTWBExt"/>
          <w:b w:val="0"/>
          <w:noProof w:val="0"/>
        </w:rPr>
        <w:t>&lt;Article&gt;</w:t>
      </w:r>
      <w:r w:rsidRPr="00BE0AD7">
        <w:t>Artikkel 2 – lõik 1 – punkt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50A434B" w14:textId="77777777" w:rsidTr="00971992">
        <w:trPr>
          <w:jc w:val="center"/>
        </w:trPr>
        <w:tc>
          <w:tcPr>
            <w:tcW w:w="9752" w:type="dxa"/>
            <w:gridSpan w:val="2"/>
          </w:tcPr>
          <w:p w14:paraId="6AFD5DF4" w14:textId="77777777" w:rsidR="008C1299" w:rsidRPr="00BE0AD7" w:rsidRDefault="008C1299" w:rsidP="00971992">
            <w:pPr>
              <w:keepNext/>
            </w:pPr>
          </w:p>
        </w:tc>
      </w:tr>
      <w:tr w:rsidR="008C1299" w:rsidRPr="00BE0AD7" w14:paraId="7E6C4390" w14:textId="77777777" w:rsidTr="00971992">
        <w:trPr>
          <w:jc w:val="center"/>
        </w:trPr>
        <w:tc>
          <w:tcPr>
            <w:tcW w:w="4876" w:type="dxa"/>
            <w:hideMark/>
          </w:tcPr>
          <w:p w14:paraId="45C44C38" w14:textId="77777777" w:rsidR="008C1299" w:rsidRPr="00BE0AD7" w:rsidRDefault="008C1299" w:rsidP="00971992">
            <w:pPr>
              <w:pStyle w:val="ColumnHeading"/>
              <w:keepNext/>
            </w:pPr>
            <w:r w:rsidRPr="00BE0AD7">
              <w:t>Komisjoni ettepanek</w:t>
            </w:r>
          </w:p>
        </w:tc>
        <w:tc>
          <w:tcPr>
            <w:tcW w:w="4876" w:type="dxa"/>
            <w:hideMark/>
          </w:tcPr>
          <w:p w14:paraId="16ACCE1F" w14:textId="77777777" w:rsidR="008C1299" w:rsidRPr="00BE0AD7" w:rsidRDefault="008C1299" w:rsidP="00971992">
            <w:pPr>
              <w:pStyle w:val="ColumnHeading"/>
              <w:keepNext/>
            </w:pPr>
            <w:r w:rsidRPr="00BE0AD7">
              <w:t>Muudatusettepanek</w:t>
            </w:r>
          </w:p>
        </w:tc>
      </w:tr>
      <w:tr w:rsidR="008C1299" w:rsidRPr="00BE0AD7" w14:paraId="4973E5A9" w14:textId="77777777" w:rsidTr="00971992">
        <w:trPr>
          <w:jc w:val="center"/>
        </w:trPr>
        <w:tc>
          <w:tcPr>
            <w:tcW w:w="4876" w:type="dxa"/>
            <w:hideMark/>
          </w:tcPr>
          <w:p w14:paraId="1A68F662" w14:textId="77777777" w:rsidR="008C1299" w:rsidRPr="00BE0AD7" w:rsidRDefault="008C1299" w:rsidP="00971992">
            <w:pPr>
              <w:pStyle w:val="Normal6"/>
            </w:pPr>
            <w:r w:rsidRPr="00BE0AD7">
              <w:t>4)</w:t>
            </w:r>
            <w:r w:rsidRPr="00BE0AD7">
              <w:tab/>
            </w:r>
            <w:r w:rsidRPr="00BE0AD7">
              <w:rPr>
                <w:b/>
                <w:i/>
              </w:rPr>
              <w:t>„osalev</w:t>
            </w:r>
            <w:r w:rsidRPr="00BE0AD7">
              <w:t xml:space="preserve"> liikmesriik“ – liikmesriik, kes panustab vabatahtlikult rahaliselt pädevuskeskuse haldus- ja tegevuskulude katmisesse.</w:t>
            </w:r>
          </w:p>
        </w:tc>
        <w:tc>
          <w:tcPr>
            <w:tcW w:w="4876" w:type="dxa"/>
            <w:hideMark/>
          </w:tcPr>
          <w:p w14:paraId="47C0C5DF" w14:textId="77777777" w:rsidR="008C1299" w:rsidRPr="00BE0AD7" w:rsidRDefault="008C1299" w:rsidP="00971992">
            <w:pPr>
              <w:pStyle w:val="Normal6"/>
              <w:rPr>
                <w:szCs w:val="24"/>
              </w:rPr>
            </w:pPr>
            <w:r w:rsidRPr="00BE0AD7">
              <w:t>4)</w:t>
            </w:r>
            <w:r w:rsidRPr="00BE0AD7">
              <w:tab/>
            </w:r>
            <w:r w:rsidRPr="00BE0AD7">
              <w:rPr>
                <w:b/>
                <w:i/>
              </w:rPr>
              <w:t>„panustav</w:t>
            </w:r>
            <w:r w:rsidRPr="00BE0AD7">
              <w:t xml:space="preserve"> liikmesriik“ – liikmesriik, kes panustab vabatahtlikult rahaliselt pädevuskeskuse haldus- ja tegevuskulude katmisesse.</w:t>
            </w:r>
          </w:p>
        </w:tc>
      </w:tr>
    </w:tbl>
    <w:p w14:paraId="7E3E6293" w14:textId="77777777" w:rsidR="008C1299" w:rsidRPr="00BE0AD7" w:rsidRDefault="008C1299" w:rsidP="008C1299">
      <w:pPr>
        <w:rPr>
          <w:rStyle w:val="HideTWBExt"/>
          <w:noProof w:val="0"/>
        </w:rPr>
      </w:pPr>
      <w:r w:rsidRPr="00BE0AD7">
        <w:rPr>
          <w:rStyle w:val="HideTWBExt"/>
          <w:noProof w:val="0"/>
        </w:rPr>
        <w:t>&lt;/Amend&gt;</w:t>
      </w:r>
    </w:p>
    <w:p w14:paraId="3A58ADF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53</w:t>
      </w:r>
      <w:r w:rsidRPr="00BE0AD7">
        <w:rPr>
          <w:rStyle w:val="HideTWBExt"/>
          <w:noProof w:val="0"/>
        </w:rPr>
        <w:t>&lt;/NumAm&gt;</w:t>
      </w:r>
    </w:p>
    <w:p w14:paraId="7716D3A3"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1C21E88" w14:textId="77777777" w:rsidR="008C1299" w:rsidRPr="00BE0AD7" w:rsidRDefault="008C1299" w:rsidP="008C1299">
      <w:pPr>
        <w:pStyle w:val="NormalBold"/>
      </w:pPr>
      <w:r w:rsidRPr="00BE0AD7">
        <w:rPr>
          <w:rStyle w:val="HideTWBExt"/>
          <w:b w:val="0"/>
          <w:noProof w:val="0"/>
        </w:rPr>
        <w:t>&lt;Article&gt;</w:t>
      </w:r>
      <w:r w:rsidRPr="00BE0AD7">
        <w:t>Artikkel 2 – lõik 1 – punkt 4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A462ADE" w14:textId="77777777" w:rsidTr="00971992">
        <w:trPr>
          <w:jc w:val="center"/>
        </w:trPr>
        <w:tc>
          <w:tcPr>
            <w:tcW w:w="9752" w:type="dxa"/>
            <w:gridSpan w:val="2"/>
          </w:tcPr>
          <w:p w14:paraId="4F1A2D3C" w14:textId="77777777" w:rsidR="008C1299" w:rsidRPr="00BE0AD7" w:rsidRDefault="008C1299" w:rsidP="00971992">
            <w:pPr>
              <w:keepNext/>
            </w:pPr>
          </w:p>
        </w:tc>
      </w:tr>
      <w:tr w:rsidR="008C1299" w:rsidRPr="00BE0AD7" w14:paraId="0BF0672D" w14:textId="77777777" w:rsidTr="00971992">
        <w:trPr>
          <w:jc w:val="center"/>
        </w:trPr>
        <w:tc>
          <w:tcPr>
            <w:tcW w:w="4876" w:type="dxa"/>
            <w:hideMark/>
          </w:tcPr>
          <w:p w14:paraId="30E758D9" w14:textId="77777777" w:rsidR="008C1299" w:rsidRPr="00BE0AD7" w:rsidRDefault="008C1299" w:rsidP="00971992">
            <w:pPr>
              <w:pStyle w:val="ColumnHeading"/>
              <w:keepNext/>
            </w:pPr>
            <w:r w:rsidRPr="00BE0AD7">
              <w:t>Komisjoni ettepanek</w:t>
            </w:r>
          </w:p>
        </w:tc>
        <w:tc>
          <w:tcPr>
            <w:tcW w:w="4876" w:type="dxa"/>
            <w:hideMark/>
          </w:tcPr>
          <w:p w14:paraId="36483A46" w14:textId="77777777" w:rsidR="008C1299" w:rsidRPr="00BE0AD7" w:rsidRDefault="008C1299" w:rsidP="00971992">
            <w:pPr>
              <w:pStyle w:val="ColumnHeading"/>
              <w:keepNext/>
            </w:pPr>
            <w:r w:rsidRPr="00BE0AD7">
              <w:t>Muudatusettepanek</w:t>
            </w:r>
          </w:p>
        </w:tc>
      </w:tr>
      <w:tr w:rsidR="008C1299" w:rsidRPr="00BE0AD7" w14:paraId="07A36C46" w14:textId="77777777" w:rsidTr="00971992">
        <w:trPr>
          <w:jc w:val="center"/>
        </w:trPr>
        <w:tc>
          <w:tcPr>
            <w:tcW w:w="4876" w:type="dxa"/>
          </w:tcPr>
          <w:p w14:paraId="20B2D15D" w14:textId="77777777" w:rsidR="008C1299" w:rsidRPr="00BE0AD7" w:rsidRDefault="008C1299" w:rsidP="00971992">
            <w:pPr>
              <w:pStyle w:val="Normal6"/>
            </w:pPr>
          </w:p>
        </w:tc>
        <w:tc>
          <w:tcPr>
            <w:tcW w:w="4876" w:type="dxa"/>
            <w:hideMark/>
          </w:tcPr>
          <w:p w14:paraId="0716901D" w14:textId="77777777" w:rsidR="008C1299" w:rsidRPr="00BE0AD7" w:rsidRDefault="008C1299" w:rsidP="00971992">
            <w:pPr>
              <w:pStyle w:val="Normal6"/>
              <w:rPr>
                <w:szCs w:val="24"/>
              </w:rPr>
            </w:pPr>
            <w:r w:rsidRPr="00BE0AD7">
              <w:rPr>
                <w:b/>
                <w:i/>
              </w:rPr>
              <w:t>4 a)</w:t>
            </w:r>
            <w:r w:rsidRPr="00BE0AD7">
              <w:rPr>
                <w:b/>
                <w:i/>
              </w:rPr>
              <w:tab/>
              <w:t>„Euroopa digitaalse innovatsiooni keskused“ – Euroopa Parlamendi ja nõukogu määruses (EL) 2019/XXXX</w:t>
            </w:r>
            <w:r w:rsidRPr="00BE0AD7">
              <w:rPr>
                <w:b/>
                <w:i/>
                <w:vertAlign w:val="superscript"/>
              </w:rPr>
              <w:t>1a</w:t>
            </w:r>
            <w:r w:rsidRPr="00BE0AD7">
              <w:rPr>
                <w:b/>
                <w:i/>
              </w:rPr>
              <w:t xml:space="preserve"> määratletud juriidiline isik.</w:t>
            </w:r>
          </w:p>
        </w:tc>
      </w:tr>
      <w:tr w:rsidR="008C1299" w:rsidRPr="00BE0AD7" w14:paraId="62695BA8" w14:textId="77777777" w:rsidTr="00971992">
        <w:trPr>
          <w:jc w:val="center"/>
        </w:trPr>
        <w:tc>
          <w:tcPr>
            <w:tcW w:w="4876" w:type="dxa"/>
          </w:tcPr>
          <w:p w14:paraId="237D74B3" w14:textId="77777777" w:rsidR="008C1299" w:rsidRPr="00BE0AD7" w:rsidRDefault="008C1299" w:rsidP="00971992">
            <w:pPr>
              <w:pStyle w:val="Normal6"/>
            </w:pPr>
          </w:p>
        </w:tc>
        <w:tc>
          <w:tcPr>
            <w:tcW w:w="4876" w:type="dxa"/>
          </w:tcPr>
          <w:p w14:paraId="1EF2C481" w14:textId="77777777" w:rsidR="008C1299" w:rsidRPr="00BE0AD7" w:rsidRDefault="008C1299" w:rsidP="00971992">
            <w:pPr>
              <w:pStyle w:val="Normal6"/>
              <w:rPr>
                <w:b/>
                <w:i/>
              </w:rPr>
            </w:pPr>
            <w:r w:rsidRPr="00BE0AD7">
              <w:t>__________________</w:t>
            </w:r>
          </w:p>
        </w:tc>
      </w:tr>
      <w:tr w:rsidR="008C1299" w:rsidRPr="00BE0AD7" w14:paraId="2BAF5622" w14:textId="77777777" w:rsidTr="00971992">
        <w:trPr>
          <w:jc w:val="center"/>
        </w:trPr>
        <w:tc>
          <w:tcPr>
            <w:tcW w:w="4876" w:type="dxa"/>
          </w:tcPr>
          <w:p w14:paraId="7EEE3137" w14:textId="77777777" w:rsidR="008C1299" w:rsidRPr="00BE0AD7" w:rsidRDefault="008C1299" w:rsidP="00971992">
            <w:pPr>
              <w:pStyle w:val="Normal6"/>
            </w:pPr>
          </w:p>
        </w:tc>
        <w:tc>
          <w:tcPr>
            <w:tcW w:w="4876" w:type="dxa"/>
          </w:tcPr>
          <w:p w14:paraId="12E30E7C" w14:textId="77777777" w:rsidR="008C1299" w:rsidRPr="00BE0AD7" w:rsidRDefault="008C1299" w:rsidP="00971992">
            <w:pPr>
              <w:pStyle w:val="Normal6"/>
              <w:rPr>
                <w:b/>
                <w:i/>
              </w:rPr>
            </w:pPr>
            <w:r w:rsidRPr="00BE0AD7">
              <w:rPr>
                <w:b/>
                <w:i/>
                <w:vertAlign w:val="superscript"/>
              </w:rPr>
              <w:t>1a</w:t>
            </w:r>
            <w:r w:rsidRPr="00BE0AD7">
              <w:rPr>
                <w:b/>
                <w:i/>
              </w:rPr>
              <w:t xml:space="preserve"> Euroopa Parlamendi ja nõukogu ... määrus (EL) 2019/XXXX, millega kehtestatakse ajavahemikuks 2021–2027 digitaalse Euroopa programm (ELT L ...) (2018/0227(COD)).</w:t>
            </w:r>
          </w:p>
        </w:tc>
      </w:tr>
    </w:tbl>
    <w:p w14:paraId="00881AD7" w14:textId="77777777" w:rsidR="008C1299" w:rsidRPr="00BE0AD7" w:rsidRDefault="008C1299" w:rsidP="008C1299">
      <w:pPr>
        <w:rPr>
          <w:rStyle w:val="HideTWBExt"/>
          <w:noProof w:val="0"/>
        </w:rPr>
      </w:pPr>
      <w:r w:rsidRPr="00BE0AD7">
        <w:rPr>
          <w:rStyle w:val="HideTWBExt"/>
          <w:noProof w:val="0"/>
        </w:rPr>
        <w:t>&lt;/Amend&gt;</w:t>
      </w:r>
    </w:p>
    <w:p w14:paraId="007A5E56"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54</w:t>
      </w:r>
      <w:r w:rsidRPr="00BE0AD7">
        <w:rPr>
          <w:rStyle w:val="HideTWBExt"/>
          <w:noProof w:val="0"/>
        </w:rPr>
        <w:t>&lt;/NumAm&gt;</w:t>
      </w:r>
    </w:p>
    <w:p w14:paraId="7181AD8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6EA3645" w14:textId="77777777" w:rsidR="008C1299" w:rsidRPr="00BE0AD7" w:rsidRDefault="008C1299" w:rsidP="008C1299">
      <w:pPr>
        <w:pStyle w:val="NormalBold"/>
      </w:pPr>
      <w:r w:rsidRPr="00BE0AD7">
        <w:rPr>
          <w:rStyle w:val="HideTWBExt"/>
          <w:b w:val="0"/>
          <w:noProof w:val="0"/>
        </w:rPr>
        <w:t>&lt;Article&gt;</w:t>
      </w:r>
      <w:r w:rsidRPr="00BE0AD7">
        <w:t>Artikkel 3 – lõige 1 – 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31187E4" w14:textId="77777777" w:rsidTr="00971992">
        <w:trPr>
          <w:jc w:val="center"/>
        </w:trPr>
        <w:tc>
          <w:tcPr>
            <w:tcW w:w="9752" w:type="dxa"/>
            <w:gridSpan w:val="2"/>
          </w:tcPr>
          <w:p w14:paraId="3230BEB9" w14:textId="77777777" w:rsidR="008C1299" w:rsidRPr="00BE0AD7" w:rsidRDefault="008C1299" w:rsidP="00971992">
            <w:pPr>
              <w:keepNext/>
            </w:pPr>
          </w:p>
        </w:tc>
      </w:tr>
      <w:tr w:rsidR="008C1299" w:rsidRPr="00BE0AD7" w14:paraId="36B6DA67" w14:textId="77777777" w:rsidTr="00971992">
        <w:trPr>
          <w:jc w:val="center"/>
        </w:trPr>
        <w:tc>
          <w:tcPr>
            <w:tcW w:w="4876" w:type="dxa"/>
            <w:hideMark/>
          </w:tcPr>
          <w:p w14:paraId="2296F0A6" w14:textId="77777777" w:rsidR="008C1299" w:rsidRPr="00BE0AD7" w:rsidRDefault="008C1299" w:rsidP="00971992">
            <w:pPr>
              <w:pStyle w:val="ColumnHeading"/>
              <w:keepNext/>
            </w:pPr>
            <w:r w:rsidRPr="00BE0AD7">
              <w:t>Komisjoni ettepanek</w:t>
            </w:r>
          </w:p>
        </w:tc>
        <w:tc>
          <w:tcPr>
            <w:tcW w:w="4876" w:type="dxa"/>
            <w:hideMark/>
          </w:tcPr>
          <w:p w14:paraId="139ADA56" w14:textId="77777777" w:rsidR="008C1299" w:rsidRPr="00BE0AD7" w:rsidRDefault="008C1299" w:rsidP="00971992">
            <w:pPr>
              <w:pStyle w:val="ColumnHeading"/>
              <w:keepNext/>
            </w:pPr>
            <w:r w:rsidRPr="00BE0AD7">
              <w:t>Muudatusettepanek</w:t>
            </w:r>
          </w:p>
        </w:tc>
      </w:tr>
      <w:tr w:rsidR="008C1299" w:rsidRPr="00BE0AD7" w14:paraId="4E90D70C" w14:textId="77777777" w:rsidTr="00971992">
        <w:trPr>
          <w:jc w:val="center"/>
        </w:trPr>
        <w:tc>
          <w:tcPr>
            <w:tcW w:w="4876" w:type="dxa"/>
            <w:hideMark/>
          </w:tcPr>
          <w:p w14:paraId="1FE56DFF" w14:textId="77777777" w:rsidR="008C1299" w:rsidRPr="00BE0AD7" w:rsidRDefault="008C1299" w:rsidP="00971992">
            <w:pPr>
              <w:pStyle w:val="Normal6"/>
            </w:pPr>
            <w:r w:rsidRPr="00BE0AD7">
              <w:t>a)</w:t>
            </w:r>
            <w:r w:rsidRPr="00BE0AD7">
              <w:tab/>
            </w:r>
            <w:r w:rsidRPr="00BE0AD7">
              <w:rPr>
                <w:b/>
                <w:i/>
              </w:rPr>
              <w:t>säilitada ja arendada</w:t>
            </w:r>
            <w:r w:rsidRPr="00BE0AD7">
              <w:t xml:space="preserve"> küberturvalisuse valdkonna tehnoloogilist ja </w:t>
            </w:r>
            <w:r w:rsidRPr="00BE0AD7">
              <w:rPr>
                <w:b/>
                <w:i/>
              </w:rPr>
              <w:t>tööstuslikku</w:t>
            </w:r>
            <w:r w:rsidRPr="00BE0AD7">
              <w:t xml:space="preserve"> võimekust, mis on vajalik liidu digitaalse ühtse turu turvalisuse tagamiseks;</w:t>
            </w:r>
          </w:p>
        </w:tc>
        <w:tc>
          <w:tcPr>
            <w:tcW w:w="4876" w:type="dxa"/>
            <w:hideMark/>
          </w:tcPr>
          <w:p w14:paraId="3FB99B8A" w14:textId="77777777" w:rsidR="008C1299" w:rsidRPr="00BE0AD7" w:rsidRDefault="008C1299" w:rsidP="00971992">
            <w:pPr>
              <w:pStyle w:val="Normal6"/>
              <w:rPr>
                <w:szCs w:val="24"/>
              </w:rPr>
            </w:pPr>
            <w:r w:rsidRPr="00BE0AD7">
              <w:t>a)</w:t>
            </w:r>
            <w:r w:rsidRPr="00BE0AD7">
              <w:tab/>
            </w:r>
            <w:r w:rsidRPr="00BE0AD7">
              <w:rPr>
                <w:b/>
                <w:i/>
              </w:rPr>
              <w:t>arendada</w:t>
            </w:r>
            <w:r w:rsidRPr="00BE0AD7">
              <w:t xml:space="preserve"> küberturvalisuse valdkonna tehnoloogilist</w:t>
            </w:r>
            <w:r w:rsidRPr="00BE0AD7">
              <w:rPr>
                <w:b/>
                <w:i/>
              </w:rPr>
              <w:t>, tööstuslikku, akadeemilist</w:t>
            </w:r>
            <w:r w:rsidRPr="00BE0AD7">
              <w:t xml:space="preserve"> ja </w:t>
            </w:r>
            <w:r w:rsidRPr="00BE0AD7">
              <w:rPr>
                <w:b/>
                <w:i/>
              </w:rPr>
              <w:t>teadusuuringute alase asjatundlikkuse</w:t>
            </w:r>
            <w:r w:rsidRPr="00BE0AD7">
              <w:t xml:space="preserve"> võimekust</w:t>
            </w:r>
            <w:r w:rsidRPr="00BE0AD7">
              <w:rPr>
                <w:b/>
                <w:i/>
              </w:rPr>
              <w:t xml:space="preserve"> ja suutlikkust</w:t>
            </w:r>
            <w:r w:rsidRPr="00BE0AD7">
              <w:t>, mis on vajalik liidu digitaalse ühtse turu turvalisuse tagamiseks</w:t>
            </w:r>
            <w:r w:rsidRPr="00BE0AD7">
              <w:rPr>
                <w:b/>
                <w:i/>
              </w:rPr>
              <w:t xml:space="preserve"> ning liidu kodanike, äriühingute ja avaliku halduse andmete paremaks kaitseks</w:t>
            </w:r>
            <w:r w:rsidRPr="00BE0AD7">
              <w:t>;</w:t>
            </w:r>
          </w:p>
        </w:tc>
      </w:tr>
    </w:tbl>
    <w:p w14:paraId="2596C000" w14:textId="77777777" w:rsidR="008C1299" w:rsidRPr="00BE0AD7" w:rsidRDefault="008C1299" w:rsidP="008C1299">
      <w:pPr>
        <w:rPr>
          <w:rStyle w:val="HideTWBExt"/>
          <w:noProof w:val="0"/>
        </w:rPr>
      </w:pPr>
      <w:r w:rsidRPr="00BE0AD7">
        <w:rPr>
          <w:rStyle w:val="HideTWBExt"/>
          <w:noProof w:val="0"/>
        </w:rPr>
        <w:t>&lt;/Amend&gt;</w:t>
      </w:r>
    </w:p>
    <w:p w14:paraId="23509545"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55</w:t>
      </w:r>
      <w:r w:rsidRPr="00BE0AD7">
        <w:rPr>
          <w:rStyle w:val="HideTWBExt"/>
          <w:noProof w:val="0"/>
        </w:rPr>
        <w:t>&lt;/NumAm&gt;</w:t>
      </w:r>
    </w:p>
    <w:p w14:paraId="657B46A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552D65A" w14:textId="77777777" w:rsidR="008C1299" w:rsidRPr="00BE0AD7" w:rsidRDefault="008C1299" w:rsidP="008C1299">
      <w:pPr>
        <w:pStyle w:val="NormalBold"/>
      </w:pPr>
      <w:r w:rsidRPr="00BE0AD7">
        <w:rPr>
          <w:rStyle w:val="HideTWBExt"/>
          <w:b w:val="0"/>
          <w:noProof w:val="0"/>
        </w:rPr>
        <w:t>&lt;Article&gt;</w:t>
      </w:r>
      <w:r w:rsidRPr="00BE0AD7">
        <w:t>Artikkel 3 – lõige 1 – punkt a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D1416B8" w14:textId="77777777" w:rsidTr="00971992">
        <w:trPr>
          <w:jc w:val="center"/>
        </w:trPr>
        <w:tc>
          <w:tcPr>
            <w:tcW w:w="9752" w:type="dxa"/>
            <w:gridSpan w:val="2"/>
          </w:tcPr>
          <w:p w14:paraId="15F6186F" w14:textId="77777777" w:rsidR="008C1299" w:rsidRPr="00BE0AD7" w:rsidRDefault="008C1299" w:rsidP="00971992">
            <w:pPr>
              <w:keepNext/>
            </w:pPr>
          </w:p>
        </w:tc>
      </w:tr>
      <w:tr w:rsidR="008C1299" w:rsidRPr="00BE0AD7" w14:paraId="16C9F0BC" w14:textId="77777777" w:rsidTr="00971992">
        <w:trPr>
          <w:jc w:val="center"/>
        </w:trPr>
        <w:tc>
          <w:tcPr>
            <w:tcW w:w="4876" w:type="dxa"/>
            <w:hideMark/>
          </w:tcPr>
          <w:p w14:paraId="26B853C2" w14:textId="77777777" w:rsidR="008C1299" w:rsidRPr="00BE0AD7" w:rsidRDefault="008C1299" w:rsidP="00971992">
            <w:pPr>
              <w:pStyle w:val="ColumnHeading"/>
              <w:keepNext/>
            </w:pPr>
            <w:r w:rsidRPr="00BE0AD7">
              <w:t>Komisjoni ettepanek</w:t>
            </w:r>
          </w:p>
        </w:tc>
        <w:tc>
          <w:tcPr>
            <w:tcW w:w="4876" w:type="dxa"/>
            <w:hideMark/>
          </w:tcPr>
          <w:p w14:paraId="0871F4D3" w14:textId="77777777" w:rsidR="008C1299" w:rsidRPr="00BE0AD7" w:rsidRDefault="008C1299" w:rsidP="00971992">
            <w:pPr>
              <w:pStyle w:val="ColumnHeading"/>
              <w:keepNext/>
            </w:pPr>
            <w:r w:rsidRPr="00BE0AD7">
              <w:t>Muudatusettepanek</w:t>
            </w:r>
          </w:p>
        </w:tc>
      </w:tr>
      <w:tr w:rsidR="008C1299" w:rsidRPr="00BE0AD7" w14:paraId="0C2543A6" w14:textId="77777777" w:rsidTr="00971992">
        <w:trPr>
          <w:jc w:val="center"/>
        </w:trPr>
        <w:tc>
          <w:tcPr>
            <w:tcW w:w="4876" w:type="dxa"/>
          </w:tcPr>
          <w:p w14:paraId="5C252AF8" w14:textId="77777777" w:rsidR="008C1299" w:rsidRPr="00BE0AD7" w:rsidRDefault="008C1299" w:rsidP="00971992">
            <w:pPr>
              <w:pStyle w:val="Normal6"/>
            </w:pPr>
          </w:p>
        </w:tc>
        <w:tc>
          <w:tcPr>
            <w:tcW w:w="4876" w:type="dxa"/>
            <w:hideMark/>
          </w:tcPr>
          <w:p w14:paraId="18EE61A9" w14:textId="77777777" w:rsidR="008C1299" w:rsidRPr="00BE0AD7" w:rsidRDefault="008C1299" w:rsidP="00971992">
            <w:pPr>
              <w:pStyle w:val="Normal6"/>
              <w:rPr>
                <w:szCs w:val="24"/>
              </w:rPr>
            </w:pPr>
            <w:r w:rsidRPr="00BE0AD7">
              <w:rPr>
                <w:b/>
                <w:i/>
              </w:rPr>
              <w:t>a a)</w:t>
            </w:r>
            <w:r w:rsidRPr="00BE0AD7">
              <w:rPr>
                <w:b/>
                <w:i/>
              </w:rPr>
              <w:tab/>
              <w:t>täiustada võrgu- ja infosüsteemide taristu, sealhulgas kriitilise tähtsusega taristu, interneti ja liidus üldkasutatava riist- ja tarkvara vastupanuvõimet ja usaldusväärsust;</w:t>
            </w:r>
          </w:p>
        </w:tc>
      </w:tr>
    </w:tbl>
    <w:p w14:paraId="0CA0F413" w14:textId="77777777" w:rsidR="008C1299" w:rsidRPr="00BE0AD7" w:rsidRDefault="008C1299" w:rsidP="008C1299">
      <w:pPr>
        <w:rPr>
          <w:rStyle w:val="HideTWBExt"/>
          <w:noProof w:val="0"/>
        </w:rPr>
      </w:pPr>
      <w:r w:rsidRPr="00BE0AD7">
        <w:rPr>
          <w:rStyle w:val="HideTWBExt"/>
          <w:noProof w:val="0"/>
        </w:rPr>
        <w:t>&lt;/Amend&gt;</w:t>
      </w:r>
    </w:p>
    <w:p w14:paraId="15C03C4B"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56</w:t>
      </w:r>
      <w:r w:rsidRPr="00BE0AD7">
        <w:rPr>
          <w:rStyle w:val="HideTWBExt"/>
          <w:noProof w:val="0"/>
        </w:rPr>
        <w:t>&lt;/NumAm&gt;</w:t>
      </w:r>
    </w:p>
    <w:p w14:paraId="0AD5D65A" w14:textId="77777777" w:rsidR="008C1299" w:rsidRPr="00BE0AD7" w:rsidRDefault="008C1299" w:rsidP="008C1299">
      <w:pPr>
        <w:pStyle w:val="NormalBold12b"/>
      </w:pPr>
      <w:r w:rsidRPr="00BE0AD7">
        <w:rPr>
          <w:rStyle w:val="HideTWBExt"/>
          <w:b w:val="0"/>
          <w:noProof w:val="0"/>
        </w:rPr>
        <w:lastRenderedPageBreak/>
        <w:t>&lt;DocAmend&gt;</w:t>
      </w:r>
      <w:r w:rsidRPr="00BE0AD7">
        <w:t>Ettepanek võtta vastu määrus</w:t>
      </w:r>
      <w:r w:rsidRPr="00BE0AD7">
        <w:rPr>
          <w:rStyle w:val="HideTWBExt"/>
          <w:b w:val="0"/>
          <w:noProof w:val="0"/>
        </w:rPr>
        <w:t>&lt;/DocAmend&gt;</w:t>
      </w:r>
    </w:p>
    <w:p w14:paraId="488CEAA6" w14:textId="77777777" w:rsidR="008C1299" w:rsidRPr="00BE0AD7" w:rsidRDefault="008C1299" w:rsidP="008C1299">
      <w:pPr>
        <w:pStyle w:val="NormalBold"/>
      </w:pPr>
      <w:r w:rsidRPr="00BE0AD7">
        <w:rPr>
          <w:rStyle w:val="HideTWBExt"/>
          <w:b w:val="0"/>
          <w:noProof w:val="0"/>
        </w:rPr>
        <w:t>&lt;Article&gt;</w:t>
      </w:r>
      <w:r w:rsidRPr="00BE0AD7">
        <w:t>Artikkel 3 – lõige 1 – punkt b</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8389890" w14:textId="77777777" w:rsidTr="00971992">
        <w:trPr>
          <w:jc w:val="center"/>
        </w:trPr>
        <w:tc>
          <w:tcPr>
            <w:tcW w:w="9752" w:type="dxa"/>
            <w:gridSpan w:val="2"/>
          </w:tcPr>
          <w:p w14:paraId="6112C5BC" w14:textId="77777777" w:rsidR="008C1299" w:rsidRPr="00BE0AD7" w:rsidRDefault="008C1299" w:rsidP="00971992">
            <w:pPr>
              <w:keepNext/>
            </w:pPr>
          </w:p>
        </w:tc>
      </w:tr>
      <w:tr w:rsidR="008C1299" w:rsidRPr="00BE0AD7" w14:paraId="49DE7B23" w14:textId="77777777" w:rsidTr="00971992">
        <w:trPr>
          <w:jc w:val="center"/>
        </w:trPr>
        <w:tc>
          <w:tcPr>
            <w:tcW w:w="4876" w:type="dxa"/>
            <w:hideMark/>
          </w:tcPr>
          <w:p w14:paraId="1E4188EF" w14:textId="77777777" w:rsidR="008C1299" w:rsidRPr="00BE0AD7" w:rsidRDefault="008C1299" w:rsidP="00971992">
            <w:pPr>
              <w:pStyle w:val="ColumnHeading"/>
              <w:keepNext/>
            </w:pPr>
            <w:r w:rsidRPr="00BE0AD7">
              <w:t>Komisjoni ettepanek</w:t>
            </w:r>
          </w:p>
        </w:tc>
        <w:tc>
          <w:tcPr>
            <w:tcW w:w="4876" w:type="dxa"/>
            <w:hideMark/>
          </w:tcPr>
          <w:p w14:paraId="532EEA47" w14:textId="77777777" w:rsidR="008C1299" w:rsidRPr="00BE0AD7" w:rsidRDefault="008C1299" w:rsidP="00971992">
            <w:pPr>
              <w:pStyle w:val="ColumnHeading"/>
              <w:keepNext/>
            </w:pPr>
            <w:r w:rsidRPr="00BE0AD7">
              <w:t>Muudatusettepanek</w:t>
            </w:r>
          </w:p>
        </w:tc>
      </w:tr>
      <w:tr w:rsidR="008C1299" w:rsidRPr="00BE0AD7" w14:paraId="1FDF7DAD" w14:textId="77777777" w:rsidTr="00971992">
        <w:trPr>
          <w:jc w:val="center"/>
        </w:trPr>
        <w:tc>
          <w:tcPr>
            <w:tcW w:w="4876" w:type="dxa"/>
            <w:hideMark/>
          </w:tcPr>
          <w:p w14:paraId="7726C348" w14:textId="77777777" w:rsidR="008C1299" w:rsidRPr="00BE0AD7" w:rsidRDefault="008C1299" w:rsidP="00971992">
            <w:pPr>
              <w:pStyle w:val="Normal6"/>
            </w:pPr>
            <w:r w:rsidRPr="00BE0AD7">
              <w:t xml:space="preserve"> b)</w:t>
            </w:r>
            <w:r w:rsidRPr="00BE0AD7">
              <w:tab/>
              <w:t>suurendada liidu küberturvalisuse tööstuse konkurentsivõimet ja muuta küberturvalisus liidu muude tööstusharude jaoks konkurentsieeliseks.</w:t>
            </w:r>
          </w:p>
        </w:tc>
        <w:tc>
          <w:tcPr>
            <w:tcW w:w="4876" w:type="dxa"/>
            <w:hideMark/>
          </w:tcPr>
          <w:p w14:paraId="251E8BA2" w14:textId="77777777" w:rsidR="008C1299" w:rsidRPr="00BE0AD7" w:rsidRDefault="008C1299" w:rsidP="00971992">
            <w:pPr>
              <w:pStyle w:val="Normal6"/>
              <w:rPr>
                <w:szCs w:val="24"/>
              </w:rPr>
            </w:pPr>
            <w:r w:rsidRPr="00BE0AD7">
              <w:rPr>
                <w:i/>
              </w:rPr>
              <w:t>(Ei puuduta eestikeelset versiooni.)</w:t>
            </w:r>
            <w:r w:rsidRPr="00BE0AD7">
              <w:tab/>
              <w:t xml:space="preserve"> </w:t>
            </w:r>
          </w:p>
        </w:tc>
      </w:tr>
    </w:tbl>
    <w:p w14:paraId="5BE515AF" w14:textId="77777777" w:rsidR="008C1299" w:rsidRPr="00BE0AD7" w:rsidRDefault="008C1299" w:rsidP="008C1299">
      <w:pPr>
        <w:rPr>
          <w:rStyle w:val="HideTWBExt"/>
          <w:noProof w:val="0"/>
        </w:rPr>
      </w:pPr>
      <w:r w:rsidRPr="00BE0AD7">
        <w:rPr>
          <w:rStyle w:val="HideTWBExt"/>
          <w:noProof w:val="0"/>
        </w:rPr>
        <w:t>&lt;/Amend&gt;</w:t>
      </w:r>
    </w:p>
    <w:p w14:paraId="7E7DD17B"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57</w:t>
      </w:r>
      <w:r w:rsidRPr="00BE0AD7">
        <w:rPr>
          <w:rStyle w:val="HideTWBExt"/>
          <w:noProof w:val="0"/>
        </w:rPr>
        <w:t>&lt;/NumAm&gt;</w:t>
      </w:r>
    </w:p>
    <w:p w14:paraId="3BDA660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487F3D4" w14:textId="77777777" w:rsidR="008C1299" w:rsidRPr="00BE0AD7" w:rsidRDefault="008C1299" w:rsidP="008C1299">
      <w:pPr>
        <w:pStyle w:val="NormalBold"/>
      </w:pPr>
      <w:r w:rsidRPr="00BE0AD7">
        <w:rPr>
          <w:rStyle w:val="HideTWBExt"/>
          <w:b w:val="0"/>
          <w:noProof w:val="0"/>
        </w:rPr>
        <w:t>&lt;Article&gt;</w:t>
      </w:r>
      <w:r w:rsidRPr="00BE0AD7">
        <w:t>Artikkel 3 – lõige 1 – punkt b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31E7E31" w14:textId="77777777" w:rsidTr="00971992">
        <w:trPr>
          <w:jc w:val="center"/>
        </w:trPr>
        <w:tc>
          <w:tcPr>
            <w:tcW w:w="9752" w:type="dxa"/>
            <w:gridSpan w:val="2"/>
          </w:tcPr>
          <w:p w14:paraId="2EA1E016" w14:textId="77777777" w:rsidR="008C1299" w:rsidRPr="00BE0AD7" w:rsidRDefault="008C1299" w:rsidP="00971992">
            <w:pPr>
              <w:keepNext/>
            </w:pPr>
          </w:p>
        </w:tc>
      </w:tr>
      <w:tr w:rsidR="008C1299" w:rsidRPr="00BE0AD7" w14:paraId="087B4C15" w14:textId="77777777" w:rsidTr="00971992">
        <w:trPr>
          <w:jc w:val="center"/>
        </w:trPr>
        <w:tc>
          <w:tcPr>
            <w:tcW w:w="4876" w:type="dxa"/>
            <w:hideMark/>
          </w:tcPr>
          <w:p w14:paraId="13DBDB3F" w14:textId="77777777" w:rsidR="008C1299" w:rsidRPr="00BE0AD7" w:rsidRDefault="008C1299" w:rsidP="00971992">
            <w:pPr>
              <w:pStyle w:val="ColumnHeading"/>
              <w:keepNext/>
            </w:pPr>
            <w:r w:rsidRPr="00BE0AD7">
              <w:t>Komisjoni ettepanek</w:t>
            </w:r>
          </w:p>
        </w:tc>
        <w:tc>
          <w:tcPr>
            <w:tcW w:w="4876" w:type="dxa"/>
            <w:hideMark/>
          </w:tcPr>
          <w:p w14:paraId="7476B143" w14:textId="77777777" w:rsidR="008C1299" w:rsidRPr="00BE0AD7" w:rsidRDefault="008C1299" w:rsidP="00971992">
            <w:pPr>
              <w:pStyle w:val="ColumnHeading"/>
              <w:keepNext/>
            </w:pPr>
            <w:r w:rsidRPr="00BE0AD7">
              <w:t>Muudatusettepanek</w:t>
            </w:r>
          </w:p>
        </w:tc>
      </w:tr>
      <w:tr w:rsidR="008C1299" w:rsidRPr="00BE0AD7" w14:paraId="6C7C6E38" w14:textId="77777777" w:rsidTr="00971992">
        <w:trPr>
          <w:jc w:val="center"/>
        </w:trPr>
        <w:tc>
          <w:tcPr>
            <w:tcW w:w="4876" w:type="dxa"/>
          </w:tcPr>
          <w:p w14:paraId="7D22751A" w14:textId="77777777" w:rsidR="008C1299" w:rsidRPr="00BE0AD7" w:rsidRDefault="008C1299" w:rsidP="00971992">
            <w:pPr>
              <w:pStyle w:val="Normal6"/>
            </w:pPr>
          </w:p>
        </w:tc>
        <w:tc>
          <w:tcPr>
            <w:tcW w:w="4876" w:type="dxa"/>
            <w:hideMark/>
          </w:tcPr>
          <w:p w14:paraId="2DF35E7B" w14:textId="77777777" w:rsidR="008C1299" w:rsidRPr="00BE0AD7" w:rsidRDefault="008C1299" w:rsidP="00971992">
            <w:pPr>
              <w:pStyle w:val="Normal6"/>
              <w:rPr>
                <w:szCs w:val="24"/>
              </w:rPr>
            </w:pPr>
            <w:r w:rsidRPr="00BE0AD7">
              <w:rPr>
                <w:b/>
                <w:i/>
              </w:rPr>
              <w:t>b a)</w:t>
            </w:r>
            <w:r w:rsidRPr="00BE0AD7">
              <w:rPr>
                <w:b/>
                <w:i/>
              </w:rPr>
              <w:tab/>
              <w:t>suurendada liidus teadlikkust küberturvalisusega seotud ohtudest ning seonduvatest ühiskondlikest ja eetilistest mõjudest ja murekohtadest ning vähendada oskuste nappust küberturvalisuse vallas;</w:t>
            </w:r>
          </w:p>
        </w:tc>
      </w:tr>
    </w:tbl>
    <w:p w14:paraId="7C9D5CDE" w14:textId="77777777" w:rsidR="008C1299" w:rsidRPr="00BE0AD7" w:rsidRDefault="008C1299" w:rsidP="008C1299">
      <w:pPr>
        <w:rPr>
          <w:rStyle w:val="HideTWBExt"/>
          <w:noProof w:val="0"/>
        </w:rPr>
      </w:pPr>
      <w:r w:rsidRPr="00BE0AD7">
        <w:rPr>
          <w:rStyle w:val="HideTWBExt"/>
          <w:noProof w:val="0"/>
        </w:rPr>
        <w:t>&lt;/Amend&gt;</w:t>
      </w:r>
    </w:p>
    <w:p w14:paraId="3C009AA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58</w:t>
      </w:r>
      <w:r w:rsidRPr="00BE0AD7">
        <w:rPr>
          <w:rStyle w:val="HideTWBExt"/>
          <w:noProof w:val="0"/>
        </w:rPr>
        <w:t>&lt;/NumAm&gt;</w:t>
      </w:r>
    </w:p>
    <w:p w14:paraId="7E3A9338"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82ECA46" w14:textId="77777777" w:rsidR="008C1299" w:rsidRPr="00BE0AD7" w:rsidRDefault="008C1299" w:rsidP="008C1299">
      <w:pPr>
        <w:pStyle w:val="NormalBold"/>
      </w:pPr>
      <w:r w:rsidRPr="00BE0AD7">
        <w:rPr>
          <w:rStyle w:val="HideTWBExt"/>
          <w:b w:val="0"/>
          <w:noProof w:val="0"/>
        </w:rPr>
        <w:t>&lt;Article&gt;</w:t>
      </w:r>
      <w:r w:rsidRPr="00BE0AD7">
        <w:t>Artikkel 3 – lõige 1 – punkt b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5A57166" w14:textId="77777777" w:rsidTr="00971992">
        <w:trPr>
          <w:jc w:val="center"/>
        </w:trPr>
        <w:tc>
          <w:tcPr>
            <w:tcW w:w="9752" w:type="dxa"/>
            <w:gridSpan w:val="2"/>
          </w:tcPr>
          <w:p w14:paraId="2612ADE2" w14:textId="77777777" w:rsidR="008C1299" w:rsidRPr="00BE0AD7" w:rsidRDefault="008C1299" w:rsidP="00971992">
            <w:pPr>
              <w:keepNext/>
            </w:pPr>
          </w:p>
        </w:tc>
      </w:tr>
      <w:tr w:rsidR="008C1299" w:rsidRPr="00BE0AD7" w14:paraId="11C872F2" w14:textId="77777777" w:rsidTr="00971992">
        <w:trPr>
          <w:jc w:val="center"/>
        </w:trPr>
        <w:tc>
          <w:tcPr>
            <w:tcW w:w="4876" w:type="dxa"/>
            <w:hideMark/>
          </w:tcPr>
          <w:p w14:paraId="26FC15AC" w14:textId="77777777" w:rsidR="008C1299" w:rsidRPr="00BE0AD7" w:rsidRDefault="008C1299" w:rsidP="00971992">
            <w:pPr>
              <w:pStyle w:val="ColumnHeading"/>
              <w:keepNext/>
            </w:pPr>
            <w:r w:rsidRPr="00BE0AD7">
              <w:t>Komisjoni ettepanek</w:t>
            </w:r>
          </w:p>
        </w:tc>
        <w:tc>
          <w:tcPr>
            <w:tcW w:w="4876" w:type="dxa"/>
            <w:hideMark/>
          </w:tcPr>
          <w:p w14:paraId="2FD82321" w14:textId="77777777" w:rsidR="008C1299" w:rsidRPr="00BE0AD7" w:rsidRDefault="008C1299" w:rsidP="00971992">
            <w:pPr>
              <w:pStyle w:val="ColumnHeading"/>
              <w:keepNext/>
            </w:pPr>
            <w:r w:rsidRPr="00BE0AD7">
              <w:t>Muudatusettepanek</w:t>
            </w:r>
          </w:p>
        </w:tc>
      </w:tr>
      <w:tr w:rsidR="008C1299" w:rsidRPr="00BE0AD7" w14:paraId="5ED6FEC1" w14:textId="77777777" w:rsidTr="00971992">
        <w:trPr>
          <w:jc w:val="center"/>
        </w:trPr>
        <w:tc>
          <w:tcPr>
            <w:tcW w:w="4876" w:type="dxa"/>
          </w:tcPr>
          <w:p w14:paraId="51EE6C1B" w14:textId="77777777" w:rsidR="008C1299" w:rsidRPr="00BE0AD7" w:rsidRDefault="008C1299" w:rsidP="00971992">
            <w:pPr>
              <w:pStyle w:val="Normal6"/>
            </w:pPr>
          </w:p>
        </w:tc>
        <w:tc>
          <w:tcPr>
            <w:tcW w:w="4876" w:type="dxa"/>
            <w:hideMark/>
          </w:tcPr>
          <w:p w14:paraId="42B61882" w14:textId="77777777" w:rsidR="008C1299" w:rsidRPr="00BE0AD7" w:rsidRDefault="008C1299" w:rsidP="00971992">
            <w:pPr>
              <w:pStyle w:val="Normal6"/>
              <w:rPr>
                <w:szCs w:val="24"/>
              </w:rPr>
            </w:pPr>
            <w:r w:rsidRPr="00BE0AD7">
              <w:rPr>
                <w:b/>
                <w:i/>
              </w:rPr>
              <w:t>b b)</w:t>
            </w:r>
            <w:r w:rsidRPr="00BE0AD7">
              <w:rPr>
                <w:b/>
                <w:i/>
              </w:rPr>
              <w:tab/>
              <w:t>arendada Euroopa juhtrolli küberturvalisuse valdkonnas ja tagada rangeimad küberturvalisuse standardid kogu liidus;</w:t>
            </w:r>
          </w:p>
        </w:tc>
      </w:tr>
    </w:tbl>
    <w:p w14:paraId="78F80F8C" w14:textId="77777777" w:rsidR="008C1299" w:rsidRPr="00BE0AD7" w:rsidRDefault="008C1299" w:rsidP="008C1299">
      <w:pPr>
        <w:rPr>
          <w:rStyle w:val="HideTWBExt"/>
          <w:noProof w:val="0"/>
        </w:rPr>
      </w:pPr>
      <w:r w:rsidRPr="00BE0AD7">
        <w:rPr>
          <w:rStyle w:val="HideTWBExt"/>
          <w:noProof w:val="0"/>
        </w:rPr>
        <w:t>&lt;/Amend&gt;</w:t>
      </w:r>
    </w:p>
    <w:p w14:paraId="5F795B1A"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59</w:t>
      </w:r>
      <w:r w:rsidRPr="00BE0AD7">
        <w:rPr>
          <w:rStyle w:val="HideTWBExt"/>
          <w:noProof w:val="0"/>
        </w:rPr>
        <w:t>&lt;/NumAm&gt;</w:t>
      </w:r>
    </w:p>
    <w:p w14:paraId="4DA8EE5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4CCE0D7" w14:textId="77777777" w:rsidR="008C1299" w:rsidRPr="00BE0AD7" w:rsidRDefault="008C1299" w:rsidP="008C1299">
      <w:pPr>
        <w:pStyle w:val="NormalBold"/>
      </w:pPr>
      <w:r w:rsidRPr="00BE0AD7">
        <w:rPr>
          <w:rStyle w:val="HideTWBExt"/>
          <w:b w:val="0"/>
          <w:noProof w:val="0"/>
        </w:rPr>
        <w:t>&lt;Article&gt;</w:t>
      </w:r>
      <w:r w:rsidRPr="00BE0AD7">
        <w:t>Artikkel 3 – lõige 1 – punkt b c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16361D0" w14:textId="77777777" w:rsidTr="00971992">
        <w:trPr>
          <w:jc w:val="center"/>
        </w:trPr>
        <w:tc>
          <w:tcPr>
            <w:tcW w:w="9752" w:type="dxa"/>
            <w:gridSpan w:val="2"/>
          </w:tcPr>
          <w:p w14:paraId="22DA7265" w14:textId="77777777" w:rsidR="008C1299" w:rsidRPr="00BE0AD7" w:rsidRDefault="008C1299" w:rsidP="00971992">
            <w:pPr>
              <w:keepNext/>
            </w:pPr>
          </w:p>
        </w:tc>
      </w:tr>
      <w:tr w:rsidR="008C1299" w:rsidRPr="00BE0AD7" w14:paraId="0788BF7C" w14:textId="77777777" w:rsidTr="00971992">
        <w:trPr>
          <w:jc w:val="center"/>
        </w:trPr>
        <w:tc>
          <w:tcPr>
            <w:tcW w:w="4876" w:type="dxa"/>
            <w:hideMark/>
          </w:tcPr>
          <w:p w14:paraId="4CAC293A" w14:textId="77777777" w:rsidR="008C1299" w:rsidRPr="00BE0AD7" w:rsidRDefault="008C1299" w:rsidP="00971992">
            <w:pPr>
              <w:pStyle w:val="ColumnHeading"/>
              <w:keepNext/>
            </w:pPr>
            <w:r w:rsidRPr="00BE0AD7">
              <w:t>Komisjoni ettepanek</w:t>
            </w:r>
          </w:p>
        </w:tc>
        <w:tc>
          <w:tcPr>
            <w:tcW w:w="4876" w:type="dxa"/>
            <w:hideMark/>
          </w:tcPr>
          <w:p w14:paraId="03B6668C" w14:textId="77777777" w:rsidR="008C1299" w:rsidRPr="00BE0AD7" w:rsidRDefault="008C1299" w:rsidP="00971992">
            <w:pPr>
              <w:pStyle w:val="ColumnHeading"/>
              <w:keepNext/>
            </w:pPr>
            <w:r w:rsidRPr="00BE0AD7">
              <w:t>Muudatusettepanek</w:t>
            </w:r>
          </w:p>
        </w:tc>
      </w:tr>
      <w:tr w:rsidR="008C1299" w:rsidRPr="00BE0AD7" w14:paraId="1C6341CC" w14:textId="77777777" w:rsidTr="00971992">
        <w:trPr>
          <w:jc w:val="center"/>
        </w:trPr>
        <w:tc>
          <w:tcPr>
            <w:tcW w:w="4876" w:type="dxa"/>
          </w:tcPr>
          <w:p w14:paraId="2426BB7C" w14:textId="77777777" w:rsidR="008C1299" w:rsidRPr="00BE0AD7" w:rsidRDefault="008C1299" w:rsidP="00971992">
            <w:pPr>
              <w:pStyle w:val="Normal6"/>
            </w:pPr>
          </w:p>
        </w:tc>
        <w:tc>
          <w:tcPr>
            <w:tcW w:w="4876" w:type="dxa"/>
            <w:hideMark/>
          </w:tcPr>
          <w:p w14:paraId="7CF349CD" w14:textId="77777777" w:rsidR="008C1299" w:rsidRPr="00BE0AD7" w:rsidRDefault="008C1299" w:rsidP="00971992">
            <w:pPr>
              <w:pStyle w:val="Normal6"/>
              <w:rPr>
                <w:szCs w:val="24"/>
              </w:rPr>
            </w:pPr>
            <w:r w:rsidRPr="00BE0AD7">
              <w:rPr>
                <w:b/>
                <w:i/>
              </w:rPr>
              <w:t>b c)</w:t>
            </w:r>
            <w:r w:rsidRPr="00BE0AD7">
              <w:rPr>
                <w:b/>
                <w:i/>
              </w:rPr>
              <w:tab/>
              <w:t xml:space="preserve">tugevdada liidu konkurentsivõimet ja suutlikkust, vähendades samal ajal selle digitaalset sõltuvust, suurendades </w:t>
            </w:r>
            <w:r w:rsidRPr="00BE0AD7">
              <w:rPr>
                <w:b/>
                <w:i/>
              </w:rPr>
              <w:lastRenderedPageBreak/>
              <w:t>liidus välja töötatud küberturvalisuse toodete, protsesside ja teenuste kasutuselevõttu;</w:t>
            </w:r>
          </w:p>
        </w:tc>
      </w:tr>
    </w:tbl>
    <w:p w14:paraId="26E0008F" w14:textId="77777777" w:rsidR="008C1299" w:rsidRPr="00BE0AD7" w:rsidRDefault="008C1299" w:rsidP="008C1299">
      <w:pPr>
        <w:rPr>
          <w:rStyle w:val="HideTWBExt"/>
          <w:noProof w:val="0"/>
        </w:rPr>
      </w:pPr>
      <w:r w:rsidRPr="00BE0AD7">
        <w:rPr>
          <w:rStyle w:val="HideTWBExt"/>
          <w:noProof w:val="0"/>
        </w:rPr>
        <w:lastRenderedPageBreak/>
        <w:t>&lt;/Amend&gt;</w:t>
      </w:r>
    </w:p>
    <w:p w14:paraId="7A82326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60</w:t>
      </w:r>
      <w:r w:rsidRPr="00BE0AD7">
        <w:rPr>
          <w:rStyle w:val="HideTWBExt"/>
          <w:noProof w:val="0"/>
        </w:rPr>
        <w:t>&lt;/NumAm&gt;</w:t>
      </w:r>
    </w:p>
    <w:p w14:paraId="6FD5A6E9"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27129B5" w14:textId="77777777" w:rsidR="008C1299" w:rsidRPr="00BE0AD7" w:rsidRDefault="008C1299" w:rsidP="008C1299">
      <w:pPr>
        <w:pStyle w:val="NormalBold"/>
      </w:pPr>
      <w:r w:rsidRPr="00BE0AD7">
        <w:rPr>
          <w:rStyle w:val="HideTWBExt"/>
          <w:b w:val="0"/>
          <w:noProof w:val="0"/>
        </w:rPr>
        <w:t>&lt;Article&gt;</w:t>
      </w:r>
      <w:r w:rsidRPr="00BE0AD7">
        <w:t>Artikkel 3 – lõige 1 – punkt b d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B0CB648" w14:textId="77777777" w:rsidTr="00971992">
        <w:trPr>
          <w:jc w:val="center"/>
        </w:trPr>
        <w:tc>
          <w:tcPr>
            <w:tcW w:w="9752" w:type="dxa"/>
            <w:gridSpan w:val="2"/>
          </w:tcPr>
          <w:p w14:paraId="7A5A08B3" w14:textId="77777777" w:rsidR="008C1299" w:rsidRPr="00BE0AD7" w:rsidRDefault="008C1299" w:rsidP="00971992">
            <w:pPr>
              <w:keepNext/>
            </w:pPr>
          </w:p>
        </w:tc>
      </w:tr>
      <w:tr w:rsidR="008C1299" w:rsidRPr="00BE0AD7" w14:paraId="09F09823" w14:textId="77777777" w:rsidTr="00971992">
        <w:trPr>
          <w:jc w:val="center"/>
        </w:trPr>
        <w:tc>
          <w:tcPr>
            <w:tcW w:w="4876" w:type="dxa"/>
            <w:hideMark/>
          </w:tcPr>
          <w:p w14:paraId="61B9E0B7" w14:textId="77777777" w:rsidR="008C1299" w:rsidRPr="00BE0AD7" w:rsidRDefault="008C1299" w:rsidP="00971992">
            <w:pPr>
              <w:pStyle w:val="ColumnHeading"/>
              <w:keepNext/>
            </w:pPr>
            <w:r w:rsidRPr="00BE0AD7">
              <w:t>Komisjoni ettepanek</w:t>
            </w:r>
          </w:p>
        </w:tc>
        <w:tc>
          <w:tcPr>
            <w:tcW w:w="4876" w:type="dxa"/>
            <w:hideMark/>
          </w:tcPr>
          <w:p w14:paraId="32EEB05C" w14:textId="77777777" w:rsidR="008C1299" w:rsidRPr="00BE0AD7" w:rsidRDefault="008C1299" w:rsidP="00971992">
            <w:pPr>
              <w:pStyle w:val="ColumnHeading"/>
              <w:keepNext/>
            </w:pPr>
            <w:r w:rsidRPr="00BE0AD7">
              <w:t>Muudatusettepanek</w:t>
            </w:r>
          </w:p>
        </w:tc>
      </w:tr>
      <w:tr w:rsidR="008C1299" w:rsidRPr="00BE0AD7" w14:paraId="5585D13D" w14:textId="77777777" w:rsidTr="00971992">
        <w:trPr>
          <w:jc w:val="center"/>
        </w:trPr>
        <w:tc>
          <w:tcPr>
            <w:tcW w:w="4876" w:type="dxa"/>
          </w:tcPr>
          <w:p w14:paraId="6E091A9A" w14:textId="77777777" w:rsidR="008C1299" w:rsidRPr="00BE0AD7" w:rsidRDefault="008C1299" w:rsidP="00971992">
            <w:pPr>
              <w:pStyle w:val="Normal6"/>
            </w:pPr>
          </w:p>
        </w:tc>
        <w:tc>
          <w:tcPr>
            <w:tcW w:w="4876" w:type="dxa"/>
            <w:hideMark/>
          </w:tcPr>
          <w:p w14:paraId="6E4E865F" w14:textId="77777777" w:rsidR="008C1299" w:rsidRPr="00BE0AD7" w:rsidRDefault="008C1299" w:rsidP="00971992">
            <w:pPr>
              <w:pStyle w:val="Normal6"/>
              <w:rPr>
                <w:szCs w:val="24"/>
              </w:rPr>
            </w:pPr>
            <w:r w:rsidRPr="00BE0AD7">
              <w:rPr>
                <w:b/>
                <w:i/>
              </w:rPr>
              <w:t>b d)</w:t>
            </w:r>
            <w:r w:rsidRPr="00BE0AD7">
              <w:rPr>
                <w:b/>
                <w:i/>
              </w:rPr>
              <w:tab/>
              <w:t>tugevdada kodanike, tarbijate ja ettevõtjate usaldust digimaailma vastu ja aidata nii kaasa digitaalse ühtse turu strateegia eesmärkide saavutamisele;</w:t>
            </w:r>
          </w:p>
        </w:tc>
      </w:tr>
    </w:tbl>
    <w:p w14:paraId="09B8EC34" w14:textId="77777777" w:rsidR="008C1299" w:rsidRPr="00BE0AD7" w:rsidRDefault="008C1299" w:rsidP="008C1299">
      <w:pPr>
        <w:rPr>
          <w:rStyle w:val="HideTWBExt"/>
          <w:noProof w:val="0"/>
        </w:rPr>
      </w:pPr>
      <w:r w:rsidRPr="00BE0AD7">
        <w:rPr>
          <w:rStyle w:val="HideTWBExt"/>
          <w:noProof w:val="0"/>
        </w:rPr>
        <w:t>&lt;/Amend&gt;</w:t>
      </w:r>
    </w:p>
    <w:p w14:paraId="164A2E9B"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61</w:t>
      </w:r>
      <w:r w:rsidRPr="00BE0AD7">
        <w:rPr>
          <w:rStyle w:val="HideTWBExt"/>
          <w:noProof w:val="0"/>
        </w:rPr>
        <w:t>&lt;/NumAm&gt;</w:t>
      </w:r>
    </w:p>
    <w:p w14:paraId="36EAAE2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426D5D8" w14:textId="77777777" w:rsidR="008C1299" w:rsidRPr="00BE0AD7" w:rsidRDefault="008C1299" w:rsidP="008C1299">
      <w:pPr>
        <w:pStyle w:val="NormalBold"/>
      </w:pPr>
      <w:r w:rsidRPr="00BE0AD7">
        <w:rPr>
          <w:rStyle w:val="HideTWBExt"/>
          <w:b w:val="0"/>
          <w:noProof w:val="0"/>
        </w:rPr>
        <w:t>&lt;Article&gt;</w:t>
      </w:r>
      <w:r w:rsidRPr="00BE0AD7">
        <w:t>Artikkel 4 – lõik 1 – punkt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A85B281" w14:textId="77777777" w:rsidTr="00971992">
        <w:trPr>
          <w:jc w:val="center"/>
        </w:trPr>
        <w:tc>
          <w:tcPr>
            <w:tcW w:w="9752" w:type="dxa"/>
            <w:gridSpan w:val="2"/>
          </w:tcPr>
          <w:p w14:paraId="40E69F9A" w14:textId="77777777" w:rsidR="008C1299" w:rsidRPr="00BE0AD7" w:rsidRDefault="008C1299" w:rsidP="00971992">
            <w:pPr>
              <w:keepNext/>
            </w:pPr>
          </w:p>
        </w:tc>
      </w:tr>
      <w:tr w:rsidR="008C1299" w:rsidRPr="00BE0AD7" w14:paraId="4A6CEC30" w14:textId="77777777" w:rsidTr="00971992">
        <w:trPr>
          <w:jc w:val="center"/>
        </w:trPr>
        <w:tc>
          <w:tcPr>
            <w:tcW w:w="4876" w:type="dxa"/>
            <w:hideMark/>
          </w:tcPr>
          <w:p w14:paraId="261DFDB8" w14:textId="77777777" w:rsidR="008C1299" w:rsidRPr="00BE0AD7" w:rsidRDefault="008C1299" w:rsidP="00971992">
            <w:pPr>
              <w:pStyle w:val="ColumnHeading"/>
              <w:keepNext/>
            </w:pPr>
            <w:r w:rsidRPr="00BE0AD7">
              <w:t>Komisjoni ettepanek</w:t>
            </w:r>
          </w:p>
        </w:tc>
        <w:tc>
          <w:tcPr>
            <w:tcW w:w="4876" w:type="dxa"/>
            <w:hideMark/>
          </w:tcPr>
          <w:p w14:paraId="679B432C" w14:textId="77777777" w:rsidR="008C1299" w:rsidRPr="00BE0AD7" w:rsidRDefault="008C1299" w:rsidP="00971992">
            <w:pPr>
              <w:pStyle w:val="ColumnHeading"/>
              <w:keepNext/>
            </w:pPr>
            <w:r w:rsidRPr="00BE0AD7">
              <w:t>Muudatusettepanek</w:t>
            </w:r>
          </w:p>
        </w:tc>
      </w:tr>
      <w:tr w:rsidR="008C1299" w:rsidRPr="00BE0AD7" w14:paraId="45CEDF6D" w14:textId="77777777" w:rsidTr="00971992">
        <w:trPr>
          <w:jc w:val="center"/>
        </w:trPr>
        <w:tc>
          <w:tcPr>
            <w:tcW w:w="4876" w:type="dxa"/>
            <w:hideMark/>
          </w:tcPr>
          <w:p w14:paraId="4FADDB48" w14:textId="77777777" w:rsidR="008C1299" w:rsidRPr="00BE0AD7" w:rsidRDefault="008C1299" w:rsidP="00971992">
            <w:pPr>
              <w:pStyle w:val="Normal6"/>
            </w:pPr>
            <w:r w:rsidRPr="00BE0AD7">
              <w:t>1.</w:t>
            </w:r>
            <w:r w:rsidRPr="00BE0AD7">
              <w:tab/>
            </w:r>
            <w:r w:rsidRPr="00BE0AD7">
              <w:rPr>
                <w:b/>
                <w:i/>
              </w:rPr>
              <w:t>soodustada</w:t>
            </w:r>
            <w:r w:rsidRPr="00BE0AD7">
              <w:t xml:space="preserve"> ja </w:t>
            </w:r>
            <w:r w:rsidRPr="00BE0AD7">
              <w:rPr>
                <w:b/>
                <w:i/>
              </w:rPr>
              <w:t>aidata koordineerida</w:t>
            </w:r>
            <w:r w:rsidRPr="00BE0AD7">
              <w:t xml:space="preserve"> artiklis 6 osutatud riiklike koordineerimiskeskuste võrgustiku (edaspidi „võrgustik“) ning artiklis 8 osutatud küberturvalisuse pädevuskogukonna tööd;</w:t>
            </w:r>
          </w:p>
        </w:tc>
        <w:tc>
          <w:tcPr>
            <w:tcW w:w="4876" w:type="dxa"/>
            <w:hideMark/>
          </w:tcPr>
          <w:p w14:paraId="5BC23DEF" w14:textId="77777777" w:rsidR="008C1299" w:rsidRPr="00BE0AD7" w:rsidRDefault="008C1299" w:rsidP="00971992">
            <w:pPr>
              <w:pStyle w:val="Normal6"/>
              <w:rPr>
                <w:szCs w:val="24"/>
              </w:rPr>
            </w:pPr>
            <w:r w:rsidRPr="00BE0AD7">
              <w:t>1.</w:t>
            </w:r>
            <w:r w:rsidRPr="00BE0AD7">
              <w:tab/>
            </w:r>
            <w:r w:rsidRPr="00BE0AD7">
              <w:rPr>
                <w:b/>
                <w:i/>
              </w:rPr>
              <w:t>luua, hallata</w:t>
            </w:r>
            <w:r w:rsidRPr="00BE0AD7">
              <w:t xml:space="preserve"> ja </w:t>
            </w:r>
            <w:r w:rsidRPr="00BE0AD7">
              <w:rPr>
                <w:b/>
                <w:i/>
              </w:rPr>
              <w:t>soodustada</w:t>
            </w:r>
            <w:r w:rsidRPr="00BE0AD7">
              <w:t xml:space="preserve"> artiklis 6 osutatud riiklike koordineerimiskeskuste võrgustiku (edaspidi „võrgustik“) ning artiklis 8 osutatud küberturvalisuse pädevuskogukonna</w:t>
            </w:r>
            <w:r w:rsidRPr="00BE0AD7">
              <w:rPr>
                <w:b/>
                <w:i/>
              </w:rPr>
              <w:t xml:space="preserve"> (edaspidi „kogukond“)</w:t>
            </w:r>
            <w:r w:rsidRPr="00BE0AD7">
              <w:t xml:space="preserve"> tööd;</w:t>
            </w:r>
          </w:p>
        </w:tc>
      </w:tr>
    </w:tbl>
    <w:p w14:paraId="2C5E3E21" w14:textId="77777777" w:rsidR="008C1299" w:rsidRPr="00BE0AD7" w:rsidRDefault="008C1299" w:rsidP="008C1299">
      <w:pPr>
        <w:rPr>
          <w:rStyle w:val="HideTWBExt"/>
          <w:noProof w:val="0"/>
        </w:rPr>
      </w:pPr>
      <w:r w:rsidRPr="00BE0AD7">
        <w:rPr>
          <w:rStyle w:val="HideTWBExt"/>
          <w:noProof w:val="0"/>
        </w:rPr>
        <w:t>&lt;/Amend&gt;</w:t>
      </w:r>
    </w:p>
    <w:p w14:paraId="3682302F"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62</w:t>
      </w:r>
      <w:r w:rsidRPr="00BE0AD7">
        <w:rPr>
          <w:rStyle w:val="HideTWBExt"/>
          <w:noProof w:val="0"/>
        </w:rPr>
        <w:t>&lt;/NumAm&gt;</w:t>
      </w:r>
    </w:p>
    <w:p w14:paraId="3B7F5DC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03C976C" w14:textId="77777777" w:rsidR="008C1299" w:rsidRPr="00BE0AD7" w:rsidRDefault="008C1299" w:rsidP="008C1299">
      <w:pPr>
        <w:pStyle w:val="NormalBold"/>
      </w:pPr>
      <w:r w:rsidRPr="00BE0AD7">
        <w:rPr>
          <w:rStyle w:val="HideTWBExt"/>
          <w:b w:val="0"/>
          <w:noProof w:val="0"/>
        </w:rPr>
        <w:t>&lt;Article&gt;</w:t>
      </w:r>
      <w:r w:rsidRPr="00BE0AD7">
        <w:t>Artikkel 4 – lõik 1 – punkt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40BAC18" w14:textId="77777777" w:rsidTr="00971992">
        <w:trPr>
          <w:jc w:val="center"/>
        </w:trPr>
        <w:tc>
          <w:tcPr>
            <w:tcW w:w="9752" w:type="dxa"/>
            <w:gridSpan w:val="2"/>
          </w:tcPr>
          <w:p w14:paraId="4F89C9B3" w14:textId="77777777" w:rsidR="008C1299" w:rsidRPr="00BE0AD7" w:rsidRDefault="008C1299" w:rsidP="00971992">
            <w:pPr>
              <w:keepNext/>
            </w:pPr>
          </w:p>
        </w:tc>
      </w:tr>
      <w:tr w:rsidR="008C1299" w:rsidRPr="00BE0AD7" w14:paraId="4165E545" w14:textId="77777777" w:rsidTr="00971992">
        <w:trPr>
          <w:jc w:val="center"/>
        </w:trPr>
        <w:tc>
          <w:tcPr>
            <w:tcW w:w="4876" w:type="dxa"/>
            <w:hideMark/>
          </w:tcPr>
          <w:p w14:paraId="7ED60D46" w14:textId="77777777" w:rsidR="008C1299" w:rsidRPr="00BE0AD7" w:rsidRDefault="008C1299" w:rsidP="00971992">
            <w:pPr>
              <w:pStyle w:val="ColumnHeading"/>
              <w:keepNext/>
            </w:pPr>
            <w:r w:rsidRPr="00BE0AD7">
              <w:t>Komisjoni ettepanek</w:t>
            </w:r>
          </w:p>
        </w:tc>
        <w:tc>
          <w:tcPr>
            <w:tcW w:w="4876" w:type="dxa"/>
            <w:hideMark/>
          </w:tcPr>
          <w:p w14:paraId="74C840AB" w14:textId="77777777" w:rsidR="008C1299" w:rsidRPr="00BE0AD7" w:rsidRDefault="008C1299" w:rsidP="00971992">
            <w:pPr>
              <w:pStyle w:val="ColumnHeading"/>
              <w:keepNext/>
            </w:pPr>
            <w:r w:rsidRPr="00BE0AD7">
              <w:t>Muudatusettepanek</w:t>
            </w:r>
          </w:p>
        </w:tc>
      </w:tr>
      <w:tr w:rsidR="008C1299" w:rsidRPr="00BE0AD7" w14:paraId="44C78C7F" w14:textId="77777777" w:rsidTr="00971992">
        <w:trPr>
          <w:jc w:val="center"/>
        </w:trPr>
        <w:tc>
          <w:tcPr>
            <w:tcW w:w="4876" w:type="dxa"/>
            <w:hideMark/>
          </w:tcPr>
          <w:p w14:paraId="7D19595C" w14:textId="77777777" w:rsidR="008C1299" w:rsidRPr="00BE0AD7" w:rsidRDefault="008C1299" w:rsidP="00971992">
            <w:pPr>
              <w:pStyle w:val="Normal6"/>
            </w:pPr>
            <w:r w:rsidRPr="00BE0AD7">
              <w:t>2.</w:t>
            </w:r>
            <w:r w:rsidRPr="00BE0AD7">
              <w:tab/>
            </w:r>
            <w:r w:rsidRPr="00BE0AD7">
              <w:rPr>
                <w:b/>
                <w:i/>
              </w:rPr>
              <w:t>aidata rakendada</w:t>
            </w:r>
            <w:r w:rsidRPr="00BE0AD7">
              <w:t xml:space="preserve"> määrusega nr XXX  loodud digitaalse Euroopa programmi küberturvalisuse osa, eelkõige määruse (EL) nr XXX</w:t>
            </w:r>
            <w:r w:rsidRPr="00BE0AD7">
              <w:rPr>
                <w:vertAlign w:val="superscript"/>
              </w:rPr>
              <w:t>26</w:t>
            </w:r>
            <w:r w:rsidRPr="00BE0AD7">
              <w:t xml:space="preserve"> [digitaalse Euroopa programm] artikliga 6 seotud meetmeid, ning määrusega nr XXX</w:t>
            </w:r>
            <w:r w:rsidRPr="00BE0AD7">
              <w:rPr>
                <w:vertAlign w:val="superscript"/>
              </w:rPr>
              <w:t>27</w:t>
            </w:r>
            <w:r w:rsidRPr="00BE0AD7">
              <w:t xml:space="preserve"> loodud programmi „Euroopa horisont“ küberturvalisuse osa, eelkõige otsuse nr XXX (millega kehtestatakse </w:t>
            </w:r>
            <w:r w:rsidRPr="00BE0AD7">
              <w:lastRenderedPageBreak/>
              <w:t>teadusuuringute ja innovatsiooni raamprogrammi „Euroopa horisont“ rakendamise eriprogramm) I lisa II samba jaotist 2.2.6 [eriprogrammi viitenumber],  ning muude liidu programmide küberturvalisuse osa, kui see on sätestatud liidu õigusaktides;</w:t>
            </w:r>
          </w:p>
        </w:tc>
        <w:tc>
          <w:tcPr>
            <w:tcW w:w="4876" w:type="dxa"/>
            <w:hideMark/>
          </w:tcPr>
          <w:p w14:paraId="508621B2" w14:textId="77777777" w:rsidR="008C1299" w:rsidRPr="00BE0AD7" w:rsidRDefault="008C1299" w:rsidP="00971992">
            <w:pPr>
              <w:pStyle w:val="Normal6"/>
            </w:pPr>
            <w:r w:rsidRPr="00BE0AD7">
              <w:lastRenderedPageBreak/>
              <w:t>2.</w:t>
            </w:r>
            <w:r w:rsidRPr="00BE0AD7">
              <w:tab/>
            </w:r>
            <w:r w:rsidRPr="00BE0AD7">
              <w:rPr>
                <w:b/>
                <w:i/>
              </w:rPr>
              <w:t>koordineerida</w:t>
            </w:r>
            <w:r w:rsidRPr="00BE0AD7">
              <w:t xml:space="preserve"> määrusega nr XXX  loodud digitaalse Euroopa programmi küberturvalisuse osa</w:t>
            </w:r>
            <w:r w:rsidRPr="00BE0AD7">
              <w:rPr>
                <w:b/>
                <w:i/>
              </w:rPr>
              <w:t xml:space="preserve"> elluviimist</w:t>
            </w:r>
            <w:r w:rsidRPr="00BE0AD7">
              <w:t>, eelkõige määruse (EL) nr XXX</w:t>
            </w:r>
            <w:r w:rsidRPr="00BE0AD7">
              <w:rPr>
                <w:vertAlign w:val="superscript"/>
              </w:rPr>
              <w:t>26</w:t>
            </w:r>
            <w:r w:rsidRPr="00BE0AD7">
              <w:t xml:space="preserve"> [digitaalse Euroopa programm] artikliga 6 seotud meetmeid, ning määrusega nr XXX</w:t>
            </w:r>
            <w:r w:rsidRPr="00BE0AD7">
              <w:rPr>
                <w:vertAlign w:val="superscript"/>
              </w:rPr>
              <w:t>27</w:t>
            </w:r>
            <w:r w:rsidRPr="00BE0AD7">
              <w:t xml:space="preserve"> loodud programmi „Euroopa horisont“ küberturvalisuse osa, eelkõige otsuse nr XXX (millega kehtestatakse </w:t>
            </w:r>
            <w:r w:rsidRPr="00BE0AD7">
              <w:lastRenderedPageBreak/>
              <w:t>teadusuuringute ja innovatsiooni raamprogrammi „Euroopa horisont“ rakendamise eriprogramm) I lisa II samba jaotist 2.2.6 [eriprogrammi viitenumber], ning muude liidu programmide küberturvalisuse osa, kui see on sätestatud liidu õigusaktides</w:t>
            </w:r>
            <w:r w:rsidRPr="00BE0AD7">
              <w:rPr>
                <w:b/>
                <w:i/>
              </w:rPr>
              <w:t>, ja aidata kaasa määrusega (EL) 2019/XXXX loodud Euroopa Kaitsefondist rahastatud meetmete rakendamisele</w:t>
            </w:r>
            <w:r w:rsidRPr="00BE0AD7">
              <w:t>;</w:t>
            </w:r>
          </w:p>
        </w:tc>
      </w:tr>
      <w:tr w:rsidR="008C1299" w:rsidRPr="00BE0AD7" w14:paraId="07E82D75" w14:textId="77777777" w:rsidTr="00971992">
        <w:trPr>
          <w:jc w:val="center"/>
        </w:trPr>
        <w:tc>
          <w:tcPr>
            <w:tcW w:w="4876" w:type="dxa"/>
            <w:hideMark/>
          </w:tcPr>
          <w:p w14:paraId="3665AE04" w14:textId="77777777" w:rsidR="008C1299" w:rsidRPr="00BE0AD7" w:rsidRDefault="008C1299" w:rsidP="00971992">
            <w:pPr>
              <w:pStyle w:val="Normal6"/>
            </w:pPr>
            <w:r w:rsidRPr="00BE0AD7">
              <w:lastRenderedPageBreak/>
              <w:t>__________________</w:t>
            </w:r>
          </w:p>
        </w:tc>
        <w:tc>
          <w:tcPr>
            <w:tcW w:w="4876" w:type="dxa"/>
            <w:hideMark/>
          </w:tcPr>
          <w:p w14:paraId="75D1AD09" w14:textId="77777777" w:rsidR="008C1299" w:rsidRPr="00BE0AD7" w:rsidRDefault="008C1299" w:rsidP="00971992">
            <w:pPr>
              <w:pStyle w:val="Normal6"/>
              <w:rPr>
                <w:szCs w:val="24"/>
              </w:rPr>
            </w:pPr>
            <w:r w:rsidRPr="00BE0AD7">
              <w:t>__________________</w:t>
            </w:r>
          </w:p>
        </w:tc>
      </w:tr>
      <w:tr w:rsidR="008C1299" w:rsidRPr="00BE0AD7" w14:paraId="4DE6C287" w14:textId="77777777" w:rsidTr="00971992">
        <w:trPr>
          <w:jc w:val="center"/>
        </w:trPr>
        <w:tc>
          <w:tcPr>
            <w:tcW w:w="4876" w:type="dxa"/>
            <w:hideMark/>
          </w:tcPr>
          <w:p w14:paraId="7124864B" w14:textId="77777777" w:rsidR="008C1299" w:rsidRPr="00BE0AD7" w:rsidRDefault="008C1299" w:rsidP="00971992">
            <w:pPr>
              <w:pStyle w:val="Normal6"/>
            </w:pPr>
            <w:r w:rsidRPr="00BE0AD7">
              <w:rPr>
                <w:vertAlign w:val="superscript"/>
              </w:rPr>
              <w:t>26</w:t>
            </w:r>
            <w:r w:rsidRPr="00BE0AD7">
              <w:t xml:space="preserve"> [lisada täispikk pealkiri ja ELT viide]</w:t>
            </w:r>
          </w:p>
        </w:tc>
        <w:tc>
          <w:tcPr>
            <w:tcW w:w="4876" w:type="dxa"/>
            <w:hideMark/>
          </w:tcPr>
          <w:p w14:paraId="2140CC35" w14:textId="77777777" w:rsidR="008C1299" w:rsidRPr="00BE0AD7" w:rsidRDefault="008C1299" w:rsidP="00971992">
            <w:pPr>
              <w:pStyle w:val="Normal6"/>
              <w:rPr>
                <w:szCs w:val="24"/>
              </w:rPr>
            </w:pPr>
            <w:r w:rsidRPr="00BE0AD7">
              <w:rPr>
                <w:vertAlign w:val="superscript"/>
              </w:rPr>
              <w:t>26</w:t>
            </w:r>
            <w:r w:rsidRPr="00BE0AD7">
              <w:t xml:space="preserve"> [lisada täispikk pealkiri ja ELT viide]</w:t>
            </w:r>
          </w:p>
        </w:tc>
      </w:tr>
      <w:tr w:rsidR="008C1299" w:rsidRPr="00BE0AD7" w14:paraId="0F899C1F" w14:textId="77777777" w:rsidTr="00971992">
        <w:trPr>
          <w:jc w:val="center"/>
        </w:trPr>
        <w:tc>
          <w:tcPr>
            <w:tcW w:w="4876" w:type="dxa"/>
            <w:hideMark/>
          </w:tcPr>
          <w:p w14:paraId="28C19481" w14:textId="77777777" w:rsidR="008C1299" w:rsidRPr="00BE0AD7" w:rsidRDefault="008C1299" w:rsidP="00971992">
            <w:pPr>
              <w:pStyle w:val="Normal6"/>
            </w:pPr>
            <w:r w:rsidRPr="00BE0AD7">
              <w:rPr>
                <w:vertAlign w:val="superscript"/>
              </w:rPr>
              <w:t>27</w:t>
            </w:r>
            <w:r w:rsidRPr="00BE0AD7">
              <w:t xml:space="preserve"> [lisada täispikk pealkiri ja ELT viide]</w:t>
            </w:r>
          </w:p>
        </w:tc>
        <w:tc>
          <w:tcPr>
            <w:tcW w:w="4876" w:type="dxa"/>
            <w:hideMark/>
          </w:tcPr>
          <w:p w14:paraId="256ADC13" w14:textId="77777777" w:rsidR="008C1299" w:rsidRPr="00BE0AD7" w:rsidRDefault="008C1299" w:rsidP="00971992">
            <w:pPr>
              <w:pStyle w:val="Normal6"/>
              <w:rPr>
                <w:szCs w:val="24"/>
              </w:rPr>
            </w:pPr>
            <w:r w:rsidRPr="00BE0AD7">
              <w:rPr>
                <w:vertAlign w:val="superscript"/>
              </w:rPr>
              <w:t>27</w:t>
            </w:r>
            <w:r w:rsidRPr="00BE0AD7">
              <w:t xml:space="preserve"> [lisada täispikk pealkiri ja ELT viide]</w:t>
            </w:r>
          </w:p>
        </w:tc>
      </w:tr>
    </w:tbl>
    <w:p w14:paraId="2D371539" w14:textId="77777777" w:rsidR="008C1299" w:rsidRPr="00BE0AD7" w:rsidRDefault="008C1299" w:rsidP="008C1299">
      <w:pPr>
        <w:rPr>
          <w:rStyle w:val="HideTWBExt"/>
          <w:noProof w:val="0"/>
        </w:rPr>
      </w:pPr>
      <w:r w:rsidRPr="00BE0AD7">
        <w:rPr>
          <w:rStyle w:val="HideTWBExt"/>
          <w:noProof w:val="0"/>
        </w:rPr>
        <w:t>&lt;/Amend&gt;</w:t>
      </w:r>
    </w:p>
    <w:p w14:paraId="3535FBE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63</w:t>
      </w:r>
      <w:r w:rsidRPr="00BE0AD7">
        <w:rPr>
          <w:rStyle w:val="HideTWBExt"/>
          <w:noProof w:val="0"/>
        </w:rPr>
        <w:t>&lt;/NumAm&gt;</w:t>
      </w:r>
    </w:p>
    <w:p w14:paraId="730CCE36"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D4FE7E6" w14:textId="77777777" w:rsidR="008C1299" w:rsidRPr="00BE0AD7" w:rsidRDefault="008C1299" w:rsidP="008C1299">
      <w:pPr>
        <w:pStyle w:val="NormalBold"/>
      </w:pPr>
      <w:r w:rsidRPr="00BE0AD7">
        <w:rPr>
          <w:rStyle w:val="HideTWBExt"/>
          <w:b w:val="0"/>
          <w:noProof w:val="0"/>
        </w:rPr>
        <w:t>&lt;Article&gt;</w:t>
      </w:r>
      <w:r w:rsidRPr="00BE0AD7">
        <w:t>Artikkel 4 – lõik 1 – punkt 3 – sissejuhatav osa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E1DA366" w14:textId="77777777" w:rsidTr="00971992">
        <w:trPr>
          <w:jc w:val="center"/>
        </w:trPr>
        <w:tc>
          <w:tcPr>
            <w:tcW w:w="9752" w:type="dxa"/>
            <w:gridSpan w:val="2"/>
          </w:tcPr>
          <w:p w14:paraId="0D804D2E" w14:textId="77777777" w:rsidR="008C1299" w:rsidRPr="00BE0AD7" w:rsidRDefault="008C1299" w:rsidP="00971992">
            <w:pPr>
              <w:keepNext/>
            </w:pPr>
          </w:p>
        </w:tc>
      </w:tr>
      <w:tr w:rsidR="008C1299" w:rsidRPr="00BE0AD7" w14:paraId="422EB2CF" w14:textId="77777777" w:rsidTr="00971992">
        <w:trPr>
          <w:jc w:val="center"/>
        </w:trPr>
        <w:tc>
          <w:tcPr>
            <w:tcW w:w="4876" w:type="dxa"/>
            <w:hideMark/>
          </w:tcPr>
          <w:p w14:paraId="221230AF" w14:textId="77777777" w:rsidR="008C1299" w:rsidRPr="00BE0AD7" w:rsidRDefault="008C1299" w:rsidP="00971992">
            <w:pPr>
              <w:pStyle w:val="ColumnHeading"/>
              <w:keepNext/>
            </w:pPr>
            <w:r w:rsidRPr="00BE0AD7">
              <w:t>Komisjoni ettepanek</w:t>
            </w:r>
          </w:p>
        </w:tc>
        <w:tc>
          <w:tcPr>
            <w:tcW w:w="4876" w:type="dxa"/>
            <w:hideMark/>
          </w:tcPr>
          <w:p w14:paraId="2EE27EFE" w14:textId="77777777" w:rsidR="008C1299" w:rsidRPr="00BE0AD7" w:rsidRDefault="008C1299" w:rsidP="00971992">
            <w:pPr>
              <w:pStyle w:val="ColumnHeading"/>
              <w:keepNext/>
            </w:pPr>
            <w:r w:rsidRPr="00BE0AD7">
              <w:t>Muudatusettepanek</w:t>
            </w:r>
          </w:p>
        </w:tc>
      </w:tr>
      <w:tr w:rsidR="008C1299" w:rsidRPr="00BE0AD7" w14:paraId="154F9B78" w14:textId="77777777" w:rsidTr="00971992">
        <w:trPr>
          <w:jc w:val="center"/>
        </w:trPr>
        <w:tc>
          <w:tcPr>
            <w:tcW w:w="4876" w:type="dxa"/>
            <w:hideMark/>
          </w:tcPr>
          <w:p w14:paraId="148E958E" w14:textId="77777777" w:rsidR="008C1299" w:rsidRPr="00BE0AD7" w:rsidRDefault="008C1299" w:rsidP="00971992">
            <w:pPr>
              <w:pStyle w:val="Normal6"/>
            </w:pPr>
            <w:r w:rsidRPr="00BE0AD7">
              <w:t>3.</w:t>
            </w:r>
            <w:r w:rsidRPr="00BE0AD7">
              <w:tab/>
              <w:t>suurendada tööstusharude, avaliku sektori ja teaduskogukondade käsutuses olevat küberturvalisuse alast võimekust, teadmisi ja taristuid, täites järgmisi ülesandeid:</w:t>
            </w:r>
          </w:p>
        </w:tc>
        <w:tc>
          <w:tcPr>
            <w:tcW w:w="4876" w:type="dxa"/>
            <w:hideMark/>
          </w:tcPr>
          <w:p w14:paraId="3D0C20B5" w14:textId="77777777" w:rsidR="008C1299" w:rsidRPr="00BE0AD7" w:rsidRDefault="008C1299" w:rsidP="00971992">
            <w:pPr>
              <w:pStyle w:val="Normal6"/>
              <w:rPr>
                <w:szCs w:val="24"/>
              </w:rPr>
            </w:pPr>
            <w:r w:rsidRPr="00BE0AD7">
              <w:t>3.</w:t>
            </w:r>
            <w:r w:rsidRPr="00BE0AD7">
              <w:tab/>
              <w:t xml:space="preserve">suurendada </w:t>
            </w:r>
            <w:r w:rsidRPr="00BE0AD7">
              <w:rPr>
                <w:b/>
                <w:i/>
              </w:rPr>
              <w:t xml:space="preserve">ühiskonna, </w:t>
            </w:r>
            <w:r w:rsidRPr="00BE0AD7">
              <w:t xml:space="preserve">tööstusharude, avaliku sektori ja teaduskogukondade käsutuses olevat küberturvalisuse alast </w:t>
            </w:r>
            <w:r w:rsidRPr="00BE0AD7">
              <w:rPr>
                <w:b/>
                <w:i/>
              </w:rPr>
              <w:t xml:space="preserve">vastupanuvõimet, </w:t>
            </w:r>
            <w:r w:rsidRPr="00BE0AD7">
              <w:t xml:space="preserve">võimekust, </w:t>
            </w:r>
            <w:r w:rsidRPr="00BE0AD7">
              <w:rPr>
                <w:b/>
                <w:i/>
              </w:rPr>
              <w:t xml:space="preserve">suutlikkust, </w:t>
            </w:r>
            <w:r w:rsidRPr="00BE0AD7">
              <w:t>teadmisi ja taristuid, täites</w:t>
            </w:r>
            <w:r w:rsidRPr="00BE0AD7">
              <w:rPr>
                <w:b/>
                <w:i/>
              </w:rPr>
              <w:t xml:space="preserve"> tipptasemel küberturvalisuse tööstus- ja teadustaristuid ja seotud teenuseid arvesse võttes</w:t>
            </w:r>
            <w:r w:rsidRPr="00BE0AD7">
              <w:t xml:space="preserve"> järgmisi ülesandeid:</w:t>
            </w:r>
          </w:p>
        </w:tc>
      </w:tr>
    </w:tbl>
    <w:p w14:paraId="2A0C0AA9" w14:textId="77777777" w:rsidR="008C1299" w:rsidRPr="00BE0AD7" w:rsidRDefault="008C1299" w:rsidP="008C1299">
      <w:pPr>
        <w:rPr>
          <w:rStyle w:val="HideTWBExt"/>
          <w:noProof w:val="0"/>
        </w:rPr>
      </w:pPr>
      <w:r w:rsidRPr="00BE0AD7">
        <w:rPr>
          <w:rStyle w:val="HideTWBExt"/>
          <w:noProof w:val="0"/>
        </w:rPr>
        <w:t>&lt;/Amend&gt;</w:t>
      </w:r>
    </w:p>
    <w:p w14:paraId="2B01B47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64</w:t>
      </w:r>
      <w:r w:rsidRPr="00BE0AD7">
        <w:rPr>
          <w:rStyle w:val="HideTWBExt"/>
          <w:noProof w:val="0"/>
        </w:rPr>
        <w:t>&lt;/NumAm&gt;</w:t>
      </w:r>
    </w:p>
    <w:p w14:paraId="7B75D0A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1D1E404" w14:textId="77777777" w:rsidR="008C1299" w:rsidRPr="00BE0AD7" w:rsidRDefault="008C1299" w:rsidP="008C1299">
      <w:pPr>
        <w:pStyle w:val="NormalBold"/>
      </w:pPr>
      <w:r w:rsidRPr="00BE0AD7">
        <w:rPr>
          <w:rStyle w:val="HideTWBExt"/>
          <w:b w:val="0"/>
          <w:noProof w:val="0"/>
        </w:rPr>
        <w:t>&lt;Article&gt;</w:t>
      </w:r>
      <w:r w:rsidRPr="00BE0AD7">
        <w:t>Artikkel 4 – lõik 1 – punkt 3 – alapunkt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E634C06" w14:textId="77777777" w:rsidTr="00971992">
        <w:trPr>
          <w:jc w:val="center"/>
        </w:trPr>
        <w:tc>
          <w:tcPr>
            <w:tcW w:w="9752" w:type="dxa"/>
            <w:gridSpan w:val="2"/>
          </w:tcPr>
          <w:p w14:paraId="1C254F63" w14:textId="77777777" w:rsidR="008C1299" w:rsidRPr="00BE0AD7" w:rsidRDefault="008C1299" w:rsidP="00971992">
            <w:pPr>
              <w:keepNext/>
            </w:pPr>
          </w:p>
        </w:tc>
      </w:tr>
      <w:tr w:rsidR="008C1299" w:rsidRPr="00BE0AD7" w14:paraId="0079DBFD" w14:textId="77777777" w:rsidTr="00971992">
        <w:trPr>
          <w:jc w:val="center"/>
        </w:trPr>
        <w:tc>
          <w:tcPr>
            <w:tcW w:w="4876" w:type="dxa"/>
            <w:hideMark/>
          </w:tcPr>
          <w:p w14:paraId="226871D3" w14:textId="77777777" w:rsidR="008C1299" w:rsidRPr="00BE0AD7" w:rsidRDefault="008C1299" w:rsidP="00971992">
            <w:pPr>
              <w:pStyle w:val="ColumnHeading"/>
              <w:keepNext/>
            </w:pPr>
            <w:r w:rsidRPr="00BE0AD7">
              <w:t>Komisjoni ettepanek</w:t>
            </w:r>
          </w:p>
        </w:tc>
        <w:tc>
          <w:tcPr>
            <w:tcW w:w="4876" w:type="dxa"/>
            <w:hideMark/>
          </w:tcPr>
          <w:p w14:paraId="1BE377DB" w14:textId="77777777" w:rsidR="008C1299" w:rsidRPr="00BE0AD7" w:rsidRDefault="008C1299" w:rsidP="00971992">
            <w:pPr>
              <w:pStyle w:val="ColumnHeading"/>
              <w:keepNext/>
            </w:pPr>
            <w:r w:rsidRPr="00BE0AD7">
              <w:t>Muudatusettepanek</w:t>
            </w:r>
          </w:p>
        </w:tc>
      </w:tr>
      <w:tr w:rsidR="008C1299" w:rsidRPr="00BE0AD7" w14:paraId="7830EADE" w14:textId="77777777" w:rsidTr="00971992">
        <w:trPr>
          <w:jc w:val="center"/>
        </w:trPr>
        <w:tc>
          <w:tcPr>
            <w:tcW w:w="4876" w:type="dxa"/>
            <w:hideMark/>
          </w:tcPr>
          <w:p w14:paraId="5DF91AB4" w14:textId="77777777" w:rsidR="008C1299" w:rsidRPr="00BE0AD7" w:rsidRDefault="008C1299" w:rsidP="00971992">
            <w:pPr>
              <w:pStyle w:val="Normal6"/>
            </w:pPr>
            <w:r w:rsidRPr="00BE0AD7">
              <w:t>a)</w:t>
            </w:r>
            <w:r w:rsidRPr="00BE0AD7">
              <w:tab/>
            </w:r>
            <w:r w:rsidRPr="00BE0AD7">
              <w:rPr>
                <w:b/>
                <w:i/>
              </w:rPr>
              <w:t>tipptasemel küberturvalisuse tööstus- ja teadustaristute ning</w:t>
            </w:r>
            <w:r w:rsidRPr="00BE0AD7">
              <w:t xml:space="preserve"> nendega seotud </w:t>
            </w:r>
            <w:r w:rsidRPr="00BE0AD7">
              <w:rPr>
                <w:b/>
                <w:i/>
              </w:rPr>
              <w:t>teenuste puhul hankides</w:t>
            </w:r>
            <w:r w:rsidRPr="00BE0AD7">
              <w:t xml:space="preserve">, </w:t>
            </w:r>
            <w:r w:rsidRPr="00BE0AD7">
              <w:rPr>
                <w:b/>
                <w:i/>
              </w:rPr>
              <w:t>täiustades ja käitades neid taristuid</w:t>
            </w:r>
            <w:r w:rsidRPr="00BE0AD7">
              <w:t xml:space="preserve"> ja </w:t>
            </w:r>
            <w:r w:rsidRPr="00BE0AD7">
              <w:rPr>
                <w:b/>
                <w:i/>
              </w:rPr>
              <w:t>nendega seotud teenuseid</w:t>
            </w:r>
            <w:r w:rsidRPr="00BE0AD7">
              <w:t xml:space="preserve"> ning tehes need kättesaadavaks tööstuse (</w:t>
            </w:r>
            <w:r w:rsidRPr="00BE0AD7">
              <w:rPr>
                <w:b/>
                <w:i/>
              </w:rPr>
              <w:t>sealhulgas VKEd</w:t>
            </w:r>
            <w:r w:rsidRPr="00BE0AD7">
              <w:t xml:space="preserve">), avaliku sektori ning uurimis- ja teaduskogukonna mitmesuguste kasutajate </w:t>
            </w:r>
            <w:r w:rsidRPr="00BE0AD7">
              <w:lastRenderedPageBreak/>
              <w:t>jaoks kogu liidus;</w:t>
            </w:r>
          </w:p>
        </w:tc>
        <w:tc>
          <w:tcPr>
            <w:tcW w:w="4876" w:type="dxa"/>
            <w:hideMark/>
          </w:tcPr>
          <w:p w14:paraId="38824229" w14:textId="77777777" w:rsidR="008C1299" w:rsidRPr="00BE0AD7" w:rsidRDefault="008C1299" w:rsidP="00971992">
            <w:pPr>
              <w:pStyle w:val="Normal6"/>
              <w:rPr>
                <w:szCs w:val="24"/>
              </w:rPr>
            </w:pPr>
            <w:r w:rsidRPr="00BE0AD7">
              <w:lastRenderedPageBreak/>
              <w:t>a)</w:t>
            </w:r>
            <w:r w:rsidRPr="00BE0AD7">
              <w:tab/>
            </w:r>
            <w:r w:rsidRPr="00BE0AD7">
              <w:rPr>
                <w:b/>
                <w:i/>
              </w:rPr>
              <w:t>hankides, täiustades ja käitades pädevuskeskuse rajatisi ja</w:t>
            </w:r>
            <w:r w:rsidRPr="00BE0AD7">
              <w:t xml:space="preserve"> nendega seotud </w:t>
            </w:r>
            <w:r w:rsidRPr="00BE0AD7">
              <w:rPr>
                <w:b/>
                <w:i/>
              </w:rPr>
              <w:t>teenuseid õiglasel</w:t>
            </w:r>
            <w:r w:rsidRPr="00BE0AD7">
              <w:t xml:space="preserve">, </w:t>
            </w:r>
            <w:r w:rsidRPr="00BE0AD7">
              <w:rPr>
                <w:b/>
                <w:i/>
              </w:rPr>
              <w:t>avatud</w:t>
            </w:r>
            <w:r w:rsidRPr="00BE0AD7">
              <w:t xml:space="preserve"> ja </w:t>
            </w:r>
            <w:r w:rsidRPr="00BE0AD7">
              <w:rPr>
                <w:b/>
                <w:i/>
              </w:rPr>
              <w:t>läbipaistval viisil</w:t>
            </w:r>
            <w:r w:rsidRPr="00BE0AD7">
              <w:t xml:space="preserve"> ning tehes need kättesaadavaks tööstuse (</w:t>
            </w:r>
            <w:r w:rsidRPr="00BE0AD7">
              <w:rPr>
                <w:b/>
                <w:i/>
              </w:rPr>
              <w:t>eelkõige VKEde</w:t>
            </w:r>
            <w:r w:rsidRPr="00BE0AD7">
              <w:t>), avaliku sektori ning uurimis- ja teaduskogukonna mitmesuguste kasutajate jaoks kogu liidus;</w:t>
            </w:r>
          </w:p>
        </w:tc>
      </w:tr>
    </w:tbl>
    <w:p w14:paraId="07AF4DE6" w14:textId="77777777" w:rsidR="008C1299" w:rsidRPr="00BE0AD7" w:rsidRDefault="008C1299" w:rsidP="008C1299">
      <w:pPr>
        <w:rPr>
          <w:rStyle w:val="HideTWBExt"/>
          <w:noProof w:val="0"/>
        </w:rPr>
      </w:pPr>
      <w:r w:rsidRPr="00BE0AD7">
        <w:rPr>
          <w:rStyle w:val="HideTWBExt"/>
          <w:noProof w:val="0"/>
        </w:rPr>
        <w:t>&lt;/Amend&gt;</w:t>
      </w:r>
    </w:p>
    <w:p w14:paraId="6B4C1EC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65</w:t>
      </w:r>
      <w:r w:rsidRPr="00BE0AD7">
        <w:rPr>
          <w:rStyle w:val="HideTWBExt"/>
          <w:noProof w:val="0"/>
        </w:rPr>
        <w:t>&lt;/NumAm&gt;</w:t>
      </w:r>
    </w:p>
    <w:p w14:paraId="6245E1A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DEDCACF" w14:textId="77777777" w:rsidR="008C1299" w:rsidRPr="00BE0AD7" w:rsidRDefault="008C1299" w:rsidP="008C1299">
      <w:pPr>
        <w:pStyle w:val="NormalBold"/>
      </w:pPr>
      <w:r w:rsidRPr="00BE0AD7">
        <w:rPr>
          <w:rStyle w:val="HideTWBExt"/>
          <w:b w:val="0"/>
          <w:noProof w:val="0"/>
        </w:rPr>
        <w:t>&lt;Article&gt;</w:t>
      </w:r>
      <w:r w:rsidRPr="00BE0AD7">
        <w:t>Artikkel 4 – lõik 1 – punkt 3 – punkt b</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1020D66" w14:textId="77777777" w:rsidTr="00971992">
        <w:trPr>
          <w:jc w:val="center"/>
        </w:trPr>
        <w:tc>
          <w:tcPr>
            <w:tcW w:w="9752" w:type="dxa"/>
            <w:gridSpan w:val="2"/>
          </w:tcPr>
          <w:p w14:paraId="168A4191" w14:textId="77777777" w:rsidR="008C1299" w:rsidRPr="00BE0AD7" w:rsidRDefault="008C1299" w:rsidP="00971992">
            <w:pPr>
              <w:keepNext/>
            </w:pPr>
          </w:p>
        </w:tc>
      </w:tr>
      <w:tr w:rsidR="008C1299" w:rsidRPr="00BE0AD7" w14:paraId="6C045171" w14:textId="77777777" w:rsidTr="00971992">
        <w:trPr>
          <w:jc w:val="center"/>
        </w:trPr>
        <w:tc>
          <w:tcPr>
            <w:tcW w:w="4876" w:type="dxa"/>
            <w:hideMark/>
          </w:tcPr>
          <w:p w14:paraId="56C8E4F5" w14:textId="77777777" w:rsidR="008C1299" w:rsidRPr="00BE0AD7" w:rsidRDefault="008C1299" w:rsidP="00971992">
            <w:pPr>
              <w:pStyle w:val="ColumnHeading"/>
              <w:keepNext/>
            </w:pPr>
            <w:r w:rsidRPr="00BE0AD7">
              <w:t>Komisjoni ettepanek</w:t>
            </w:r>
          </w:p>
        </w:tc>
        <w:tc>
          <w:tcPr>
            <w:tcW w:w="4876" w:type="dxa"/>
            <w:hideMark/>
          </w:tcPr>
          <w:p w14:paraId="74048236" w14:textId="77777777" w:rsidR="008C1299" w:rsidRPr="00BE0AD7" w:rsidRDefault="008C1299" w:rsidP="00971992">
            <w:pPr>
              <w:pStyle w:val="ColumnHeading"/>
              <w:keepNext/>
            </w:pPr>
            <w:r w:rsidRPr="00BE0AD7">
              <w:t>Muudatusettepanek</w:t>
            </w:r>
          </w:p>
        </w:tc>
      </w:tr>
      <w:tr w:rsidR="008C1299" w:rsidRPr="00BE0AD7" w14:paraId="6657076A" w14:textId="77777777" w:rsidTr="00971992">
        <w:trPr>
          <w:jc w:val="center"/>
        </w:trPr>
        <w:tc>
          <w:tcPr>
            <w:tcW w:w="4876" w:type="dxa"/>
            <w:hideMark/>
          </w:tcPr>
          <w:p w14:paraId="7CB557C1" w14:textId="77777777" w:rsidR="008C1299" w:rsidRPr="00BE0AD7" w:rsidRDefault="008C1299" w:rsidP="00971992">
            <w:pPr>
              <w:pStyle w:val="Normal6"/>
            </w:pPr>
            <w:r w:rsidRPr="00BE0AD7">
              <w:t>b)</w:t>
            </w:r>
            <w:r w:rsidRPr="00BE0AD7">
              <w:tab/>
            </w:r>
            <w:r w:rsidRPr="00BE0AD7">
              <w:rPr>
                <w:b/>
                <w:i/>
              </w:rPr>
              <w:t>tipptasemel küberturvalisuse tööstus- ja teadustaristute ning nendega seotud teenuste puhul toetades</w:t>
            </w:r>
            <w:r w:rsidRPr="00BE0AD7">
              <w:t xml:space="preserve"> muid üksusi, sealhulgas rahaliselt, et nad saaksid hankida, täiustada ja käitada neid </w:t>
            </w:r>
            <w:r w:rsidRPr="00BE0AD7">
              <w:rPr>
                <w:b/>
                <w:i/>
              </w:rPr>
              <w:t>taristuid</w:t>
            </w:r>
            <w:r w:rsidRPr="00BE0AD7">
              <w:t xml:space="preserve"> ja nendega seotud teenuseid ning teha need kättesaadavaks tööstuse (</w:t>
            </w:r>
            <w:r w:rsidRPr="00BE0AD7">
              <w:rPr>
                <w:b/>
                <w:i/>
              </w:rPr>
              <w:t>sealhulgas VKEd</w:t>
            </w:r>
            <w:r w:rsidRPr="00BE0AD7">
              <w:t>), avaliku sektori ning uurimis- ja teaduskogukonna mitmesuguste kasutajate jaoks kogu liidus;</w:t>
            </w:r>
          </w:p>
        </w:tc>
        <w:tc>
          <w:tcPr>
            <w:tcW w:w="4876" w:type="dxa"/>
            <w:hideMark/>
          </w:tcPr>
          <w:p w14:paraId="53F4831E" w14:textId="77777777" w:rsidR="008C1299" w:rsidRPr="00BE0AD7" w:rsidRDefault="008C1299" w:rsidP="00971992">
            <w:pPr>
              <w:pStyle w:val="Normal6"/>
              <w:rPr>
                <w:szCs w:val="24"/>
              </w:rPr>
            </w:pPr>
            <w:r w:rsidRPr="00BE0AD7">
              <w:t>b)</w:t>
            </w:r>
            <w:r w:rsidRPr="00BE0AD7">
              <w:tab/>
            </w:r>
            <w:r w:rsidRPr="00BE0AD7">
              <w:rPr>
                <w:b/>
                <w:i/>
              </w:rPr>
              <w:t>toetades</w:t>
            </w:r>
            <w:r w:rsidRPr="00BE0AD7">
              <w:t xml:space="preserve"> muid üksusi, sealhulgas rahaliselt, et nad saaksid hankida, täiustada ja käitada neid </w:t>
            </w:r>
            <w:r w:rsidRPr="00BE0AD7">
              <w:rPr>
                <w:b/>
                <w:i/>
              </w:rPr>
              <w:t>rajatisi</w:t>
            </w:r>
            <w:r w:rsidRPr="00BE0AD7">
              <w:t xml:space="preserve"> ja nendega seotud teenuseid ning teha need kättesaadavaks tööstuse (</w:t>
            </w:r>
            <w:r w:rsidRPr="00BE0AD7">
              <w:rPr>
                <w:b/>
                <w:i/>
              </w:rPr>
              <w:t>eelkõige VKEde</w:t>
            </w:r>
            <w:r w:rsidRPr="00BE0AD7">
              <w:t>), avaliku sektori ning uurimis- ja teaduskogukonna mitmesuguste kasutajate jaoks kogu liidus;</w:t>
            </w:r>
          </w:p>
        </w:tc>
      </w:tr>
    </w:tbl>
    <w:p w14:paraId="33C44E77" w14:textId="77777777" w:rsidR="008C1299" w:rsidRPr="00BE0AD7" w:rsidRDefault="008C1299" w:rsidP="008C1299">
      <w:pPr>
        <w:rPr>
          <w:rStyle w:val="HideTWBExt"/>
          <w:noProof w:val="0"/>
        </w:rPr>
      </w:pPr>
      <w:r w:rsidRPr="00BE0AD7">
        <w:rPr>
          <w:rStyle w:val="HideTWBExt"/>
          <w:noProof w:val="0"/>
        </w:rPr>
        <w:t>&lt;/Amend&gt;</w:t>
      </w:r>
    </w:p>
    <w:p w14:paraId="0D0306B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66</w:t>
      </w:r>
      <w:r w:rsidRPr="00BE0AD7">
        <w:rPr>
          <w:rStyle w:val="HideTWBExt"/>
          <w:noProof w:val="0"/>
        </w:rPr>
        <w:t>&lt;/NumAm&gt;</w:t>
      </w:r>
    </w:p>
    <w:p w14:paraId="4825925E"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46CEB99" w14:textId="77777777" w:rsidR="008C1299" w:rsidRPr="00BE0AD7" w:rsidRDefault="008C1299" w:rsidP="008C1299">
      <w:pPr>
        <w:pStyle w:val="NormalBold"/>
      </w:pPr>
      <w:r w:rsidRPr="00BE0AD7">
        <w:rPr>
          <w:rStyle w:val="HideTWBExt"/>
          <w:b w:val="0"/>
          <w:noProof w:val="0"/>
        </w:rPr>
        <w:t>&lt;Article&gt;</w:t>
      </w:r>
      <w:r w:rsidRPr="00BE0AD7">
        <w:t>Artikkel 4 – lõik 1 – punkt 3 – alapunkt b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3E83282" w14:textId="77777777" w:rsidTr="00971992">
        <w:trPr>
          <w:jc w:val="center"/>
        </w:trPr>
        <w:tc>
          <w:tcPr>
            <w:tcW w:w="9752" w:type="dxa"/>
            <w:gridSpan w:val="2"/>
          </w:tcPr>
          <w:p w14:paraId="4197496A" w14:textId="77777777" w:rsidR="008C1299" w:rsidRPr="00BE0AD7" w:rsidRDefault="008C1299" w:rsidP="00971992">
            <w:pPr>
              <w:keepNext/>
            </w:pPr>
          </w:p>
        </w:tc>
      </w:tr>
      <w:tr w:rsidR="008C1299" w:rsidRPr="00BE0AD7" w14:paraId="38190231" w14:textId="77777777" w:rsidTr="00971992">
        <w:trPr>
          <w:jc w:val="center"/>
        </w:trPr>
        <w:tc>
          <w:tcPr>
            <w:tcW w:w="4876" w:type="dxa"/>
            <w:hideMark/>
          </w:tcPr>
          <w:p w14:paraId="5DE69E9C" w14:textId="77777777" w:rsidR="008C1299" w:rsidRPr="00BE0AD7" w:rsidRDefault="008C1299" w:rsidP="00971992">
            <w:pPr>
              <w:pStyle w:val="ColumnHeading"/>
              <w:keepNext/>
            </w:pPr>
            <w:r w:rsidRPr="00BE0AD7">
              <w:t>Komisjoni ettepanek</w:t>
            </w:r>
          </w:p>
        </w:tc>
        <w:tc>
          <w:tcPr>
            <w:tcW w:w="4876" w:type="dxa"/>
            <w:hideMark/>
          </w:tcPr>
          <w:p w14:paraId="735FAA66" w14:textId="77777777" w:rsidR="008C1299" w:rsidRPr="00BE0AD7" w:rsidRDefault="008C1299" w:rsidP="00971992">
            <w:pPr>
              <w:pStyle w:val="ColumnHeading"/>
              <w:keepNext/>
            </w:pPr>
            <w:r w:rsidRPr="00BE0AD7">
              <w:t>Muudatusettepanek</w:t>
            </w:r>
          </w:p>
        </w:tc>
      </w:tr>
      <w:tr w:rsidR="008C1299" w:rsidRPr="00BE0AD7" w14:paraId="2C56EF23" w14:textId="77777777" w:rsidTr="00971992">
        <w:trPr>
          <w:jc w:val="center"/>
        </w:trPr>
        <w:tc>
          <w:tcPr>
            <w:tcW w:w="4876" w:type="dxa"/>
          </w:tcPr>
          <w:p w14:paraId="3275E473" w14:textId="77777777" w:rsidR="008C1299" w:rsidRPr="00BE0AD7" w:rsidRDefault="008C1299" w:rsidP="00971992">
            <w:pPr>
              <w:pStyle w:val="Normal6"/>
            </w:pPr>
          </w:p>
        </w:tc>
        <w:tc>
          <w:tcPr>
            <w:tcW w:w="4876" w:type="dxa"/>
            <w:hideMark/>
          </w:tcPr>
          <w:p w14:paraId="6FC9D0AA" w14:textId="77777777" w:rsidR="008C1299" w:rsidRPr="00BE0AD7" w:rsidRDefault="008C1299" w:rsidP="00971992">
            <w:pPr>
              <w:pStyle w:val="Normal6"/>
              <w:rPr>
                <w:szCs w:val="24"/>
              </w:rPr>
            </w:pPr>
            <w:r w:rsidRPr="00BE0AD7">
              <w:rPr>
                <w:b/>
                <w:i/>
              </w:rPr>
              <w:t>b a)</w:t>
            </w:r>
            <w:r w:rsidRPr="00BE0AD7">
              <w:rPr>
                <w:b/>
                <w:i/>
              </w:rPr>
              <w:tab/>
              <w:t>pakkudes rahalist toetust ja tehnilist abi küberturvalisuse valdkonna idufirmadele, VKEdele, mikroettevõtjatele, assotsiatsioonidele, üksikekspertidele ja tsiviiltehnilistele projektidele;</w:t>
            </w:r>
          </w:p>
        </w:tc>
      </w:tr>
    </w:tbl>
    <w:p w14:paraId="1E20E26A" w14:textId="77777777" w:rsidR="008C1299" w:rsidRPr="00BE0AD7" w:rsidRDefault="008C1299" w:rsidP="008C1299">
      <w:pPr>
        <w:rPr>
          <w:rStyle w:val="HideTWBExt"/>
          <w:noProof w:val="0"/>
        </w:rPr>
      </w:pPr>
      <w:r w:rsidRPr="00BE0AD7">
        <w:rPr>
          <w:rStyle w:val="HideTWBExt"/>
          <w:noProof w:val="0"/>
        </w:rPr>
        <w:t>&lt;/Amend&gt;</w:t>
      </w:r>
    </w:p>
    <w:p w14:paraId="6E9AC80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67</w:t>
      </w:r>
      <w:r w:rsidRPr="00BE0AD7">
        <w:rPr>
          <w:rStyle w:val="HideTWBExt"/>
          <w:noProof w:val="0"/>
        </w:rPr>
        <w:t>&lt;/NumAm&gt;</w:t>
      </w:r>
    </w:p>
    <w:p w14:paraId="42F8DEB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0848CB6" w14:textId="77777777" w:rsidR="008C1299" w:rsidRPr="00BE0AD7" w:rsidRDefault="008C1299" w:rsidP="008C1299">
      <w:pPr>
        <w:pStyle w:val="NormalBold"/>
      </w:pPr>
      <w:r w:rsidRPr="00BE0AD7">
        <w:rPr>
          <w:rStyle w:val="HideTWBExt"/>
          <w:b w:val="0"/>
          <w:noProof w:val="0"/>
        </w:rPr>
        <w:t>&lt;Article&gt;</w:t>
      </w:r>
      <w:r w:rsidRPr="00BE0AD7">
        <w:t>Artikkel 4 – lõik 1 – punkt 3 – alapunkt b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4E0D6C6" w14:textId="77777777" w:rsidTr="00971992">
        <w:trPr>
          <w:jc w:val="center"/>
        </w:trPr>
        <w:tc>
          <w:tcPr>
            <w:tcW w:w="9752" w:type="dxa"/>
            <w:gridSpan w:val="2"/>
          </w:tcPr>
          <w:p w14:paraId="5816FC7B" w14:textId="77777777" w:rsidR="008C1299" w:rsidRPr="00BE0AD7" w:rsidRDefault="008C1299" w:rsidP="00971992">
            <w:pPr>
              <w:keepNext/>
            </w:pPr>
          </w:p>
        </w:tc>
      </w:tr>
      <w:tr w:rsidR="008C1299" w:rsidRPr="00BE0AD7" w14:paraId="69FD784C" w14:textId="77777777" w:rsidTr="00971992">
        <w:trPr>
          <w:jc w:val="center"/>
        </w:trPr>
        <w:tc>
          <w:tcPr>
            <w:tcW w:w="4876" w:type="dxa"/>
            <w:hideMark/>
          </w:tcPr>
          <w:p w14:paraId="409C2679" w14:textId="77777777" w:rsidR="008C1299" w:rsidRPr="00BE0AD7" w:rsidRDefault="008C1299" w:rsidP="00971992">
            <w:pPr>
              <w:pStyle w:val="ColumnHeading"/>
              <w:keepNext/>
            </w:pPr>
            <w:r w:rsidRPr="00BE0AD7">
              <w:t>Komisjoni ettepanek</w:t>
            </w:r>
          </w:p>
        </w:tc>
        <w:tc>
          <w:tcPr>
            <w:tcW w:w="4876" w:type="dxa"/>
            <w:hideMark/>
          </w:tcPr>
          <w:p w14:paraId="417CC0CE" w14:textId="77777777" w:rsidR="008C1299" w:rsidRPr="00BE0AD7" w:rsidRDefault="008C1299" w:rsidP="00971992">
            <w:pPr>
              <w:pStyle w:val="ColumnHeading"/>
              <w:keepNext/>
            </w:pPr>
            <w:r w:rsidRPr="00BE0AD7">
              <w:t>Muudatusettepanek</w:t>
            </w:r>
          </w:p>
        </w:tc>
      </w:tr>
      <w:tr w:rsidR="008C1299" w:rsidRPr="00BE0AD7" w14:paraId="70812DF6" w14:textId="77777777" w:rsidTr="00971992">
        <w:trPr>
          <w:jc w:val="center"/>
        </w:trPr>
        <w:tc>
          <w:tcPr>
            <w:tcW w:w="4876" w:type="dxa"/>
          </w:tcPr>
          <w:p w14:paraId="3BFCF72B" w14:textId="77777777" w:rsidR="008C1299" w:rsidRPr="00BE0AD7" w:rsidRDefault="008C1299" w:rsidP="00971992">
            <w:pPr>
              <w:pStyle w:val="Normal6"/>
            </w:pPr>
          </w:p>
        </w:tc>
        <w:tc>
          <w:tcPr>
            <w:tcW w:w="4876" w:type="dxa"/>
            <w:hideMark/>
          </w:tcPr>
          <w:p w14:paraId="72A2F440" w14:textId="77777777" w:rsidR="008C1299" w:rsidRPr="00BE0AD7" w:rsidRDefault="008C1299" w:rsidP="00971992">
            <w:pPr>
              <w:pStyle w:val="Normal6"/>
              <w:rPr>
                <w:szCs w:val="24"/>
              </w:rPr>
            </w:pPr>
            <w:r w:rsidRPr="00BE0AD7">
              <w:rPr>
                <w:b/>
                <w:i/>
              </w:rPr>
              <w:t>b b)</w:t>
            </w:r>
            <w:r w:rsidRPr="00BE0AD7">
              <w:rPr>
                <w:b/>
                <w:i/>
              </w:rPr>
              <w:tab/>
              <w:t>rahastades tarkvara turvakoodi auditeid ja seotud täiustusi vabavara ja avatud lähtekoodiga tarkvara projektidele, mida tavaliselt kasutatakse taristu, toodete ja protsesside jaoks;</w:t>
            </w:r>
          </w:p>
        </w:tc>
      </w:tr>
    </w:tbl>
    <w:p w14:paraId="26CD3A2B" w14:textId="77777777" w:rsidR="008C1299" w:rsidRPr="00BE0AD7" w:rsidRDefault="008C1299" w:rsidP="008C1299">
      <w:pPr>
        <w:rPr>
          <w:rStyle w:val="HideTWBExt"/>
          <w:noProof w:val="0"/>
        </w:rPr>
      </w:pPr>
      <w:r w:rsidRPr="00BE0AD7">
        <w:rPr>
          <w:rStyle w:val="HideTWBExt"/>
          <w:noProof w:val="0"/>
        </w:rPr>
        <w:lastRenderedPageBreak/>
        <w:t>&lt;/Amend&gt;</w:t>
      </w:r>
    </w:p>
    <w:p w14:paraId="2A3D4A9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68</w:t>
      </w:r>
      <w:r w:rsidRPr="00BE0AD7">
        <w:rPr>
          <w:rStyle w:val="HideTWBExt"/>
          <w:noProof w:val="0"/>
        </w:rPr>
        <w:t>&lt;/NumAm&gt;</w:t>
      </w:r>
    </w:p>
    <w:p w14:paraId="0C62EA2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9BCD013" w14:textId="77777777" w:rsidR="008C1299" w:rsidRPr="00BE0AD7" w:rsidRDefault="008C1299" w:rsidP="008C1299">
      <w:pPr>
        <w:pStyle w:val="NormalBold"/>
      </w:pPr>
      <w:r w:rsidRPr="00BE0AD7">
        <w:rPr>
          <w:rStyle w:val="HideTWBExt"/>
          <w:b w:val="0"/>
          <w:noProof w:val="0"/>
        </w:rPr>
        <w:t>&lt;Article&gt;</w:t>
      </w:r>
      <w:r w:rsidRPr="00BE0AD7">
        <w:t>Artikkel 4 – lõik 1 – punkt 3 – alapunkt b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074150C" w14:textId="77777777" w:rsidTr="00971992">
        <w:trPr>
          <w:jc w:val="center"/>
        </w:trPr>
        <w:tc>
          <w:tcPr>
            <w:tcW w:w="9752" w:type="dxa"/>
            <w:gridSpan w:val="2"/>
          </w:tcPr>
          <w:p w14:paraId="6B874BCE" w14:textId="77777777" w:rsidR="008C1299" w:rsidRPr="00BE0AD7" w:rsidRDefault="008C1299" w:rsidP="00971992">
            <w:pPr>
              <w:keepNext/>
            </w:pPr>
          </w:p>
        </w:tc>
      </w:tr>
      <w:tr w:rsidR="008C1299" w:rsidRPr="00BE0AD7" w14:paraId="6CA8735A" w14:textId="77777777" w:rsidTr="00971992">
        <w:trPr>
          <w:jc w:val="center"/>
        </w:trPr>
        <w:tc>
          <w:tcPr>
            <w:tcW w:w="4876" w:type="dxa"/>
            <w:hideMark/>
          </w:tcPr>
          <w:p w14:paraId="405846E6" w14:textId="77777777" w:rsidR="008C1299" w:rsidRPr="00BE0AD7" w:rsidRDefault="008C1299" w:rsidP="00971992">
            <w:pPr>
              <w:pStyle w:val="ColumnHeading"/>
              <w:keepNext/>
            </w:pPr>
            <w:r w:rsidRPr="00BE0AD7">
              <w:t>Komisjoni ettepanek</w:t>
            </w:r>
          </w:p>
        </w:tc>
        <w:tc>
          <w:tcPr>
            <w:tcW w:w="4876" w:type="dxa"/>
            <w:hideMark/>
          </w:tcPr>
          <w:p w14:paraId="15A4C1B8" w14:textId="77777777" w:rsidR="008C1299" w:rsidRPr="00BE0AD7" w:rsidRDefault="008C1299" w:rsidP="00971992">
            <w:pPr>
              <w:pStyle w:val="ColumnHeading"/>
              <w:keepNext/>
            </w:pPr>
            <w:r w:rsidRPr="00BE0AD7">
              <w:t>Muudatusettepanek</w:t>
            </w:r>
          </w:p>
        </w:tc>
      </w:tr>
      <w:tr w:rsidR="008C1299" w:rsidRPr="00BE0AD7" w14:paraId="79704797" w14:textId="77777777" w:rsidTr="00971992">
        <w:trPr>
          <w:jc w:val="center"/>
        </w:trPr>
        <w:tc>
          <w:tcPr>
            <w:tcW w:w="4876" w:type="dxa"/>
            <w:hideMark/>
          </w:tcPr>
          <w:p w14:paraId="155E36CA" w14:textId="77777777" w:rsidR="008C1299" w:rsidRPr="00BE0AD7" w:rsidRDefault="008C1299" w:rsidP="00971992">
            <w:pPr>
              <w:pStyle w:val="Normal6"/>
            </w:pPr>
            <w:r w:rsidRPr="00BE0AD7">
              <w:t>c)</w:t>
            </w:r>
            <w:r w:rsidRPr="00BE0AD7">
              <w:tab/>
            </w:r>
            <w:r w:rsidRPr="00BE0AD7">
              <w:rPr>
                <w:b/>
                <w:i/>
              </w:rPr>
              <w:t>pakkudes</w:t>
            </w:r>
            <w:r w:rsidRPr="00BE0AD7">
              <w:t xml:space="preserve"> küberturvalisuse </w:t>
            </w:r>
            <w:r w:rsidRPr="00BE0AD7">
              <w:rPr>
                <w:b/>
                <w:i/>
              </w:rPr>
              <w:t>alaseid teadmisi</w:t>
            </w:r>
            <w:r w:rsidRPr="00BE0AD7">
              <w:t xml:space="preserve"> ja </w:t>
            </w:r>
            <w:r w:rsidRPr="00BE0AD7">
              <w:rPr>
                <w:b/>
                <w:i/>
              </w:rPr>
              <w:t>tehnilist</w:t>
            </w:r>
            <w:r w:rsidRPr="00BE0AD7">
              <w:t xml:space="preserve"> abi tööstusharule ja avaliku sektori asutustele, eelkõige toetades meetmeid, mille eesmärk on suurendada võrgustikus ja küberturvalisuse pädevuskogukonnas olemasolevate eksperditeadmiste kättesaadavust;</w:t>
            </w:r>
          </w:p>
        </w:tc>
        <w:tc>
          <w:tcPr>
            <w:tcW w:w="4876" w:type="dxa"/>
            <w:hideMark/>
          </w:tcPr>
          <w:p w14:paraId="5A6896DB" w14:textId="77777777" w:rsidR="008C1299" w:rsidRPr="00BE0AD7" w:rsidRDefault="008C1299" w:rsidP="00971992">
            <w:pPr>
              <w:pStyle w:val="Normal6"/>
              <w:rPr>
                <w:szCs w:val="24"/>
              </w:rPr>
            </w:pPr>
            <w:r w:rsidRPr="00BE0AD7">
              <w:t>c)</w:t>
            </w:r>
            <w:r w:rsidRPr="00BE0AD7">
              <w:tab/>
            </w:r>
            <w:r w:rsidRPr="00BE0AD7">
              <w:rPr>
                <w:b/>
                <w:i/>
              </w:rPr>
              <w:t>hõlbustades</w:t>
            </w:r>
            <w:r w:rsidRPr="00BE0AD7">
              <w:t xml:space="preserve"> küberturvalisuse </w:t>
            </w:r>
            <w:r w:rsidRPr="00BE0AD7">
              <w:rPr>
                <w:b/>
                <w:i/>
              </w:rPr>
              <w:t>alaste teadmiste</w:t>
            </w:r>
            <w:r w:rsidRPr="00BE0AD7">
              <w:t xml:space="preserve"> ja </w:t>
            </w:r>
            <w:r w:rsidRPr="00BE0AD7">
              <w:rPr>
                <w:b/>
                <w:i/>
              </w:rPr>
              <w:t>tehnilise</w:t>
            </w:r>
            <w:r w:rsidRPr="00BE0AD7">
              <w:t xml:space="preserve"> abi</w:t>
            </w:r>
            <w:r w:rsidRPr="00BE0AD7">
              <w:rPr>
                <w:b/>
                <w:i/>
              </w:rPr>
              <w:t xml:space="preserve"> jagamist muu hulgas kodanikuühiskonnale,</w:t>
            </w:r>
            <w:r w:rsidRPr="00BE0AD7">
              <w:t xml:space="preserve"> tööstusharule ja avaliku sektori asutustele</w:t>
            </w:r>
            <w:r w:rsidRPr="00BE0AD7">
              <w:rPr>
                <w:b/>
                <w:i/>
              </w:rPr>
              <w:t xml:space="preserve"> ning akadeemilisele ja teaduskogukonnale</w:t>
            </w:r>
            <w:r w:rsidRPr="00BE0AD7">
              <w:t>, eelkõige toetades meetmeid, mille eesmärk on suurendada võrgustikus ja küberturvalisuse pädevuskogukonnas olemasolevate eksperditeadmiste kättesaadavust</w:t>
            </w:r>
            <w:r w:rsidRPr="00BE0AD7">
              <w:rPr>
                <w:b/>
                <w:i/>
              </w:rPr>
              <w:t>, et täiustada liidus kübervastupidavusvõimet</w:t>
            </w:r>
            <w:r w:rsidRPr="00BE0AD7">
              <w:t>;</w:t>
            </w:r>
          </w:p>
        </w:tc>
      </w:tr>
    </w:tbl>
    <w:p w14:paraId="63776B9B" w14:textId="77777777" w:rsidR="008C1299" w:rsidRPr="00BE0AD7" w:rsidRDefault="008C1299" w:rsidP="008C1299">
      <w:pPr>
        <w:rPr>
          <w:rStyle w:val="HideTWBExt"/>
          <w:noProof w:val="0"/>
        </w:rPr>
      </w:pPr>
      <w:r w:rsidRPr="00BE0AD7">
        <w:rPr>
          <w:rStyle w:val="HideTWBExt"/>
          <w:noProof w:val="0"/>
        </w:rPr>
        <w:t>&lt;/Amend&gt;</w:t>
      </w:r>
    </w:p>
    <w:p w14:paraId="77680DF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69</w:t>
      </w:r>
      <w:r w:rsidRPr="00BE0AD7">
        <w:rPr>
          <w:rStyle w:val="HideTWBExt"/>
          <w:noProof w:val="0"/>
        </w:rPr>
        <w:t>&lt;/NumAm&gt;</w:t>
      </w:r>
    </w:p>
    <w:p w14:paraId="6DECDC2D"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2C79891" w14:textId="77777777" w:rsidR="008C1299" w:rsidRPr="00BE0AD7" w:rsidRDefault="008C1299" w:rsidP="008C1299">
      <w:pPr>
        <w:pStyle w:val="NormalBold"/>
      </w:pPr>
      <w:r w:rsidRPr="00BE0AD7">
        <w:rPr>
          <w:rStyle w:val="HideTWBExt"/>
          <w:b w:val="0"/>
          <w:noProof w:val="0"/>
        </w:rPr>
        <w:t>&lt;Article&gt;</w:t>
      </w:r>
      <w:r w:rsidRPr="00BE0AD7">
        <w:t>Artikkel 4 – lõik 1 – punkt 3 – punkt c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BB628B1" w14:textId="77777777" w:rsidTr="00971992">
        <w:trPr>
          <w:jc w:val="center"/>
        </w:trPr>
        <w:tc>
          <w:tcPr>
            <w:tcW w:w="9752" w:type="dxa"/>
            <w:gridSpan w:val="2"/>
          </w:tcPr>
          <w:p w14:paraId="2E34D402" w14:textId="77777777" w:rsidR="008C1299" w:rsidRPr="00BE0AD7" w:rsidRDefault="008C1299" w:rsidP="00971992">
            <w:pPr>
              <w:keepNext/>
            </w:pPr>
          </w:p>
        </w:tc>
      </w:tr>
      <w:tr w:rsidR="008C1299" w:rsidRPr="00BE0AD7" w14:paraId="610C835C" w14:textId="77777777" w:rsidTr="00971992">
        <w:trPr>
          <w:jc w:val="center"/>
        </w:trPr>
        <w:tc>
          <w:tcPr>
            <w:tcW w:w="4876" w:type="dxa"/>
            <w:hideMark/>
          </w:tcPr>
          <w:p w14:paraId="5643F194" w14:textId="77777777" w:rsidR="008C1299" w:rsidRPr="00BE0AD7" w:rsidRDefault="008C1299" w:rsidP="00971992">
            <w:pPr>
              <w:pStyle w:val="ColumnHeading"/>
              <w:keepNext/>
            </w:pPr>
            <w:r w:rsidRPr="00BE0AD7">
              <w:t>Komisjoni ettepanek</w:t>
            </w:r>
          </w:p>
        </w:tc>
        <w:tc>
          <w:tcPr>
            <w:tcW w:w="4876" w:type="dxa"/>
            <w:hideMark/>
          </w:tcPr>
          <w:p w14:paraId="0797AE75" w14:textId="77777777" w:rsidR="008C1299" w:rsidRPr="00BE0AD7" w:rsidRDefault="008C1299" w:rsidP="00971992">
            <w:pPr>
              <w:pStyle w:val="ColumnHeading"/>
              <w:keepNext/>
            </w:pPr>
            <w:r w:rsidRPr="00BE0AD7">
              <w:t>Muudatusettepanek</w:t>
            </w:r>
          </w:p>
        </w:tc>
      </w:tr>
      <w:tr w:rsidR="008C1299" w:rsidRPr="00BE0AD7" w14:paraId="27813C8C" w14:textId="77777777" w:rsidTr="00971992">
        <w:trPr>
          <w:jc w:val="center"/>
        </w:trPr>
        <w:tc>
          <w:tcPr>
            <w:tcW w:w="4876" w:type="dxa"/>
          </w:tcPr>
          <w:p w14:paraId="38185DDA" w14:textId="77777777" w:rsidR="008C1299" w:rsidRPr="00BE0AD7" w:rsidRDefault="008C1299" w:rsidP="00971992">
            <w:pPr>
              <w:pStyle w:val="Normal6"/>
            </w:pPr>
          </w:p>
        </w:tc>
        <w:tc>
          <w:tcPr>
            <w:tcW w:w="4876" w:type="dxa"/>
            <w:hideMark/>
          </w:tcPr>
          <w:p w14:paraId="19D55096" w14:textId="77777777" w:rsidR="008C1299" w:rsidRPr="00BE0AD7" w:rsidRDefault="008C1299" w:rsidP="00971992">
            <w:pPr>
              <w:pStyle w:val="Normal6"/>
              <w:rPr>
                <w:szCs w:val="24"/>
              </w:rPr>
            </w:pPr>
            <w:r w:rsidRPr="00BE0AD7">
              <w:rPr>
                <w:b/>
                <w:i/>
              </w:rPr>
              <w:t>c a)</w:t>
            </w:r>
            <w:r w:rsidRPr="00BE0AD7">
              <w:rPr>
                <w:b/>
                <w:i/>
              </w:rPr>
              <w:tab/>
              <w:t>edendades sisseprojekteeritud turvet kui taristute, toodete ja teenuste arendamise, alahoidmise, käitlemise ja ajakohastamise protsessi põhimõtet; eelkõige toetades tipptasemel meetodeid turvalisuse suurendamiseks, piisaval tasemel turvalisuse testimist ja turbeauditeid ning sealhulgas tootja või teenuseosutaja kohustust tegema kättesaadavaks uuendused, mille abil viivituseta parandada ilmnenud uusi haavatavaid külgi või ohte, et pikendada toote hinnangulist olelusringi kestust, või võimaldades kolmandal osapoolel selliseid uuendusi toota ja pakkuda;.</w:t>
            </w:r>
          </w:p>
        </w:tc>
      </w:tr>
    </w:tbl>
    <w:p w14:paraId="23FC873A" w14:textId="77777777" w:rsidR="008C1299" w:rsidRPr="00BE0AD7" w:rsidRDefault="008C1299" w:rsidP="008C1299">
      <w:pPr>
        <w:rPr>
          <w:rStyle w:val="HideTWBExt"/>
          <w:noProof w:val="0"/>
        </w:rPr>
      </w:pPr>
      <w:r w:rsidRPr="00BE0AD7">
        <w:rPr>
          <w:rStyle w:val="HideTWBExt"/>
          <w:noProof w:val="0"/>
        </w:rPr>
        <w:t>&lt;/Amend&gt;</w:t>
      </w:r>
    </w:p>
    <w:p w14:paraId="29DC70A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70</w:t>
      </w:r>
      <w:r w:rsidRPr="00BE0AD7">
        <w:rPr>
          <w:rStyle w:val="HideTWBExt"/>
          <w:noProof w:val="0"/>
        </w:rPr>
        <w:t>&lt;/NumAm&gt;</w:t>
      </w:r>
    </w:p>
    <w:p w14:paraId="08DB3D98"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DD6B227" w14:textId="77777777" w:rsidR="008C1299" w:rsidRPr="00BE0AD7" w:rsidRDefault="008C1299" w:rsidP="008C1299">
      <w:pPr>
        <w:pStyle w:val="NormalBold"/>
      </w:pPr>
      <w:r w:rsidRPr="00BE0AD7">
        <w:rPr>
          <w:rStyle w:val="HideTWBExt"/>
          <w:b w:val="0"/>
          <w:noProof w:val="0"/>
        </w:rPr>
        <w:lastRenderedPageBreak/>
        <w:t>&lt;Article&gt;</w:t>
      </w:r>
      <w:r w:rsidRPr="00BE0AD7">
        <w:t>Artikkel 4 – lõik 1 – punkt 3 – punkt c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9195288" w14:textId="77777777" w:rsidTr="00971992">
        <w:trPr>
          <w:jc w:val="center"/>
        </w:trPr>
        <w:tc>
          <w:tcPr>
            <w:tcW w:w="9752" w:type="dxa"/>
            <w:gridSpan w:val="2"/>
          </w:tcPr>
          <w:p w14:paraId="107D7C61" w14:textId="77777777" w:rsidR="008C1299" w:rsidRPr="00BE0AD7" w:rsidRDefault="008C1299" w:rsidP="00971992">
            <w:pPr>
              <w:keepNext/>
            </w:pPr>
          </w:p>
        </w:tc>
      </w:tr>
      <w:tr w:rsidR="008C1299" w:rsidRPr="00BE0AD7" w14:paraId="675CA9BC" w14:textId="77777777" w:rsidTr="00971992">
        <w:trPr>
          <w:jc w:val="center"/>
        </w:trPr>
        <w:tc>
          <w:tcPr>
            <w:tcW w:w="4876" w:type="dxa"/>
            <w:hideMark/>
          </w:tcPr>
          <w:p w14:paraId="1B7FF537" w14:textId="77777777" w:rsidR="008C1299" w:rsidRPr="00BE0AD7" w:rsidRDefault="008C1299" w:rsidP="00971992">
            <w:pPr>
              <w:pStyle w:val="ColumnHeading"/>
              <w:keepNext/>
            </w:pPr>
            <w:r w:rsidRPr="00BE0AD7">
              <w:t>Komisjoni ettepanek</w:t>
            </w:r>
          </w:p>
        </w:tc>
        <w:tc>
          <w:tcPr>
            <w:tcW w:w="4876" w:type="dxa"/>
            <w:hideMark/>
          </w:tcPr>
          <w:p w14:paraId="16EEEF3D" w14:textId="77777777" w:rsidR="008C1299" w:rsidRPr="00BE0AD7" w:rsidRDefault="008C1299" w:rsidP="00971992">
            <w:pPr>
              <w:pStyle w:val="ColumnHeading"/>
              <w:keepNext/>
            </w:pPr>
            <w:r w:rsidRPr="00BE0AD7">
              <w:t>Muudatusettepanek</w:t>
            </w:r>
          </w:p>
        </w:tc>
      </w:tr>
      <w:tr w:rsidR="008C1299" w:rsidRPr="00BE0AD7" w14:paraId="61112659" w14:textId="77777777" w:rsidTr="00971992">
        <w:trPr>
          <w:jc w:val="center"/>
        </w:trPr>
        <w:tc>
          <w:tcPr>
            <w:tcW w:w="4876" w:type="dxa"/>
          </w:tcPr>
          <w:p w14:paraId="68E88270" w14:textId="77777777" w:rsidR="008C1299" w:rsidRPr="00BE0AD7" w:rsidRDefault="008C1299" w:rsidP="00971992">
            <w:pPr>
              <w:pStyle w:val="Normal6"/>
            </w:pPr>
          </w:p>
        </w:tc>
        <w:tc>
          <w:tcPr>
            <w:tcW w:w="4876" w:type="dxa"/>
            <w:hideMark/>
          </w:tcPr>
          <w:p w14:paraId="3AE0E72B" w14:textId="77777777" w:rsidR="008C1299" w:rsidRPr="00BE0AD7" w:rsidRDefault="008C1299" w:rsidP="00971992">
            <w:pPr>
              <w:pStyle w:val="Normal6"/>
              <w:rPr>
                <w:szCs w:val="24"/>
              </w:rPr>
            </w:pPr>
            <w:r w:rsidRPr="00BE0AD7">
              <w:rPr>
                <w:b/>
                <w:i/>
              </w:rPr>
              <w:t>c b)</w:t>
            </w:r>
            <w:r w:rsidRPr="00BE0AD7">
              <w:rPr>
                <w:b/>
                <w:i/>
              </w:rPr>
              <w:tab/>
              <w:t>toetades lähtekoodi panustamise poliitikat ja selle väljatöötamist, eriti avaliku sektori asutuste puhul, kus kasutatakse vaba- ja avatud lähtekoodiga tarkvara projekte;</w:t>
            </w:r>
          </w:p>
        </w:tc>
      </w:tr>
    </w:tbl>
    <w:p w14:paraId="69F91A58" w14:textId="77777777" w:rsidR="008C1299" w:rsidRPr="00BE0AD7" w:rsidRDefault="008C1299" w:rsidP="008C1299">
      <w:pPr>
        <w:rPr>
          <w:rStyle w:val="HideTWBExt"/>
          <w:noProof w:val="0"/>
        </w:rPr>
      </w:pPr>
      <w:r w:rsidRPr="00BE0AD7">
        <w:rPr>
          <w:rStyle w:val="HideTWBExt"/>
          <w:noProof w:val="0"/>
        </w:rPr>
        <w:t>&lt;/Amend&gt;</w:t>
      </w:r>
    </w:p>
    <w:p w14:paraId="14747F0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71</w:t>
      </w:r>
      <w:r w:rsidRPr="00BE0AD7">
        <w:rPr>
          <w:rStyle w:val="HideTWBExt"/>
          <w:noProof w:val="0"/>
        </w:rPr>
        <w:t>&lt;/NumAm&gt;</w:t>
      </w:r>
    </w:p>
    <w:p w14:paraId="543A204F"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4F65EB3" w14:textId="77777777" w:rsidR="008C1299" w:rsidRPr="00BE0AD7" w:rsidRDefault="008C1299" w:rsidP="008C1299">
      <w:pPr>
        <w:pStyle w:val="NormalBold"/>
      </w:pPr>
      <w:r w:rsidRPr="00BE0AD7">
        <w:rPr>
          <w:rStyle w:val="HideTWBExt"/>
          <w:b w:val="0"/>
          <w:noProof w:val="0"/>
        </w:rPr>
        <w:t>&lt;Article&gt;</w:t>
      </w:r>
      <w:r w:rsidRPr="00BE0AD7">
        <w:t>Artikkel 4 – lõik 1 – punkt 3 – alapunkt c c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7A1D890" w14:textId="77777777" w:rsidTr="00971992">
        <w:trPr>
          <w:jc w:val="center"/>
        </w:trPr>
        <w:tc>
          <w:tcPr>
            <w:tcW w:w="9752" w:type="dxa"/>
            <w:gridSpan w:val="2"/>
          </w:tcPr>
          <w:p w14:paraId="0A9BD75E" w14:textId="77777777" w:rsidR="008C1299" w:rsidRPr="00BE0AD7" w:rsidRDefault="008C1299" w:rsidP="00971992">
            <w:pPr>
              <w:keepNext/>
            </w:pPr>
          </w:p>
        </w:tc>
      </w:tr>
      <w:tr w:rsidR="008C1299" w:rsidRPr="00BE0AD7" w14:paraId="23D54215" w14:textId="77777777" w:rsidTr="00971992">
        <w:trPr>
          <w:jc w:val="center"/>
        </w:trPr>
        <w:tc>
          <w:tcPr>
            <w:tcW w:w="4876" w:type="dxa"/>
            <w:hideMark/>
          </w:tcPr>
          <w:p w14:paraId="36FDD49F" w14:textId="77777777" w:rsidR="008C1299" w:rsidRPr="00BE0AD7" w:rsidRDefault="008C1299" w:rsidP="00971992">
            <w:pPr>
              <w:pStyle w:val="ColumnHeading"/>
              <w:keepNext/>
            </w:pPr>
            <w:r w:rsidRPr="00BE0AD7">
              <w:t>Komisjoni ettepanek</w:t>
            </w:r>
          </w:p>
        </w:tc>
        <w:tc>
          <w:tcPr>
            <w:tcW w:w="4876" w:type="dxa"/>
            <w:hideMark/>
          </w:tcPr>
          <w:p w14:paraId="42D2961A" w14:textId="77777777" w:rsidR="008C1299" w:rsidRPr="00BE0AD7" w:rsidRDefault="008C1299" w:rsidP="00971992">
            <w:pPr>
              <w:pStyle w:val="ColumnHeading"/>
              <w:keepNext/>
            </w:pPr>
            <w:r w:rsidRPr="00BE0AD7">
              <w:t>Muudatusettepanek</w:t>
            </w:r>
          </w:p>
        </w:tc>
      </w:tr>
      <w:tr w:rsidR="008C1299" w:rsidRPr="00BE0AD7" w14:paraId="63778300" w14:textId="77777777" w:rsidTr="00971992">
        <w:trPr>
          <w:jc w:val="center"/>
        </w:trPr>
        <w:tc>
          <w:tcPr>
            <w:tcW w:w="4876" w:type="dxa"/>
          </w:tcPr>
          <w:p w14:paraId="4754E2EA" w14:textId="77777777" w:rsidR="008C1299" w:rsidRPr="00BE0AD7" w:rsidRDefault="008C1299" w:rsidP="00971992">
            <w:pPr>
              <w:pStyle w:val="Normal6"/>
            </w:pPr>
          </w:p>
        </w:tc>
        <w:tc>
          <w:tcPr>
            <w:tcW w:w="4876" w:type="dxa"/>
            <w:hideMark/>
          </w:tcPr>
          <w:p w14:paraId="1E920932" w14:textId="77777777" w:rsidR="008C1299" w:rsidRPr="00BE0AD7" w:rsidRDefault="008C1299" w:rsidP="00971992">
            <w:pPr>
              <w:pStyle w:val="Normal6"/>
              <w:rPr>
                <w:szCs w:val="24"/>
              </w:rPr>
            </w:pPr>
            <w:r w:rsidRPr="00BE0AD7">
              <w:rPr>
                <w:b/>
                <w:i/>
              </w:rPr>
              <w:t>c c)</w:t>
            </w:r>
            <w:r w:rsidRPr="00BE0AD7">
              <w:rPr>
                <w:b/>
                <w:i/>
              </w:rPr>
              <w:tab/>
              <w:t>tuues kokku sidusrühmi tööstusharust, ametiühingutest, akadeemilistest ringkondadest, teadusasutustest ja avalik-õiguslikest üksustest, et tagada pikaajaline koostöö küberturvalisuse toodete ja protsesside väljatöötamisel ja rakendamisel, sealhulgas ressursside ning vajaduse korral selliste toodete ja protsesside kohta teabe koondamine ja jagamine;</w:t>
            </w:r>
          </w:p>
        </w:tc>
      </w:tr>
    </w:tbl>
    <w:p w14:paraId="7AE98DE8" w14:textId="77777777" w:rsidR="008C1299" w:rsidRPr="00BE0AD7" w:rsidRDefault="008C1299" w:rsidP="008C1299">
      <w:pPr>
        <w:rPr>
          <w:rStyle w:val="HideTWBExt"/>
          <w:noProof w:val="0"/>
        </w:rPr>
      </w:pPr>
      <w:r w:rsidRPr="00BE0AD7">
        <w:rPr>
          <w:rStyle w:val="HideTWBExt"/>
          <w:noProof w:val="0"/>
        </w:rPr>
        <w:t>&lt;/Amend&gt;</w:t>
      </w:r>
    </w:p>
    <w:p w14:paraId="6CF6079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72</w:t>
      </w:r>
      <w:r w:rsidRPr="00BE0AD7">
        <w:rPr>
          <w:rStyle w:val="HideTWBExt"/>
          <w:noProof w:val="0"/>
        </w:rPr>
        <w:t>&lt;/NumAm&gt;</w:t>
      </w:r>
    </w:p>
    <w:p w14:paraId="358E5E69"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1C8B64A" w14:textId="77777777" w:rsidR="008C1299" w:rsidRPr="00BE0AD7" w:rsidRDefault="008C1299" w:rsidP="008C1299">
      <w:pPr>
        <w:pStyle w:val="NormalBold"/>
      </w:pPr>
      <w:r w:rsidRPr="00BE0AD7">
        <w:rPr>
          <w:rStyle w:val="HideTWBExt"/>
          <w:b w:val="0"/>
          <w:noProof w:val="0"/>
        </w:rPr>
        <w:t>&lt;Article&gt;</w:t>
      </w:r>
      <w:r w:rsidRPr="00BE0AD7">
        <w:t>Artikkel 4 – lõik 1 – punkt 4 – sissejuhatav osa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F55C20C" w14:textId="77777777" w:rsidTr="00971992">
        <w:trPr>
          <w:jc w:val="center"/>
        </w:trPr>
        <w:tc>
          <w:tcPr>
            <w:tcW w:w="9752" w:type="dxa"/>
            <w:gridSpan w:val="2"/>
          </w:tcPr>
          <w:p w14:paraId="7C060E0B" w14:textId="77777777" w:rsidR="008C1299" w:rsidRPr="00BE0AD7" w:rsidRDefault="008C1299" w:rsidP="00971992">
            <w:pPr>
              <w:keepNext/>
            </w:pPr>
          </w:p>
        </w:tc>
      </w:tr>
      <w:tr w:rsidR="008C1299" w:rsidRPr="00BE0AD7" w14:paraId="0F719A4E" w14:textId="77777777" w:rsidTr="00971992">
        <w:trPr>
          <w:jc w:val="center"/>
        </w:trPr>
        <w:tc>
          <w:tcPr>
            <w:tcW w:w="4876" w:type="dxa"/>
            <w:hideMark/>
          </w:tcPr>
          <w:p w14:paraId="6801F82F" w14:textId="77777777" w:rsidR="008C1299" w:rsidRPr="00BE0AD7" w:rsidRDefault="008C1299" w:rsidP="00971992">
            <w:pPr>
              <w:pStyle w:val="ColumnHeading"/>
              <w:keepNext/>
            </w:pPr>
            <w:r w:rsidRPr="00BE0AD7">
              <w:t>Komisjoni ettepanek</w:t>
            </w:r>
          </w:p>
        </w:tc>
        <w:tc>
          <w:tcPr>
            <w:tcW w:w="4876" w:type="dxa"/>
            <w:hideMark/>
          </w:tcPr>
          <w:p w14:paraId="2E9B1B43" w14:textId="77777777" w:rsidR="008C1299" w:rsidRPr="00BE0AD7" w:rsidRDefault="008C1299" w:rsidP="00971992">
            <w:pPr>
              <w:pStyle w:val="ColumnHeading"/>
              <w:keepNext/>
            </w:pPr>
            <w:r w:rsidRPr="00BE0AD7">
              <w:t>Muudatusettepanek</w:t>
            </w:r>
          </w:p>
        </w:tc>
      </w:tr>
      <w:tr w:rsidR="008C1299" w:rsidRPr="00BE0AD7" w14:paraId="0753A82F" w14:textId="77777777" w:rsidTr="00971992">
        <w:trPr>
          <w:jc w:val="center"/>
        </w:trPr>
        <w:tc>
          <w:tcPr>
            <w:tcW w:w="4876" w:type="dxa"/>
            <w:hideMark/>
          </w:tcPr>
          <w:p w14:paraId="14396852" w14:textId="77777777" w:rsidR="008C1299" w:rsidRPr="00BE0AD7" w:rsidRDefault="008C1299" w:rsidP="00971992">
            <w:pPr>
              <w:pStyle w:val="Normal6"/>
            </w:pPr>
            <w:r w:rsidRPr="00BE0AD7">
              <w:t>4.</w:t>
            </w:r>
            <w:r w:rsidRPr="00BE0AD7">
              <w:tab/>
              <w:t xml:space="preserve">aidata kaasa tipptasemel küberturvalisuse toodete ja </w:t>
            </w:r>
            <w:r w:rsidRPr="00BE0AD7">
              <w:rPr>
                <w:b/>
                <w:i/>
              </w:rPr>
              <w:t>lahenduste</w:t>
            </w:r>
            <w:r w:rsidRPr="00BE0AD7">
              <w:t xml:space="preserve"> ulatuslikule kasutuselevõtule kogu </w:t>
            </w:r>
            <w:r w:rsidRPr="00BE0AD7">
              <w:rPr>
                <w:b/>
                <w:i/>
              </w:rPr>
              <w:t>majanduses</w:t>
            </w:r>
            <w:r w:rsidRPr="00BE0AD7">
              <w:t>, täites järgmisi ülesandeid:</w:t>
            </w:r>
          </w:p>
        </w:tc>
        <w:tc>
          <w:tcPr>
            <w:tcW w:w="4876" w:type="dxa"/>
            <w:hideMark/>
          </w:tcPr>
          <w:p w14:paraId="7963DE4A" w14:textId="77777777" w:rsidR="008C1299" w:rsidRPr="00BE0AD7" w:rsidRDefault="008C1299" w:rsidP="00971992">
            <w:pPr>
              <w:pStyle w:val="Normal6"/>
              <w:rPr>
                <w:szCs w:val="24"/>
              </w:rPr>
            </w:pPr>
            <w:r w:rsidRPr="00BE0AD7">
              <w:t>4.</w:t>
            </w:r>
            <w:r w:rsidRPr="00BE0AD7">
              <w:tab/>
              <w:t xml:space="preserve">aidata kaasa tipptasemel </w:t>
            </w:r>
            <w:r w:rsidRPr="00BE0AD7">
              <w:rPr>
                <w:b/>
                <w:i/>
              </w:rPr>
              <w:t xml:space="preserve">ja kestlike </w:t>
            </w:r>
            <w:r w:rsidRPr="00BE0AD7">
              <w:t xml:space="preserve">küberturvalisuse toodete ja </w:t>
            </w:r>
            <w:r w:rsidRPr="00BE0AD7">
              <w:rPr>
                <w:b/>
                <w:i/>
              </w:rPr>
              <w:t>protsesside</w:t>
            </w:r>
            <w:r w:rsidRPr="00BE0AD7">
              <w:t xml:space="preserve"> ulatuslikule kasutuselevõtule kogu </w:t>
            </w:r>
            <w:r w:rsidRPr="00BE0AD7">
              <w:rPr>
                <w:b/>
                <w:i/>
              </w:rPr>
              <w:t>liidus</w:t>
            </w:r>
            <w:r w:rsidRPr="00BE0AD7">
              <w:t>, täites järgmisi ülesandeid:</w:t>
            </w:r>
          </w:p>
        </w:tc>
      </w:tr>
    </w:tbl>
    <w:p w14:paraId="2F67CABF" w14:textId="77777777" w:rsidR="008C1299" w:rsidRPr="00BE0AD7" w:rsidRDefault="008C1299" w:rsidP="008C1299">
      <w:pPr>
        <w:rPr>
          <w:rStyle w:val="HideTWBExt"/>
          <w:noProof w:val="0"/>
        </w:rPr>
      </w:pPr>
      <w:r w:rsidRPr="00BE0AD7">
        <w:rPr>
          <w:rStyle w:val="HideTWBExt"/>
          <w:noProof w:val="0"/>
        </w:rPr>
        <w:t>&lt;/Amend&gt;</w:t>
      </w:r>
    </w:p>
    <w:p w14:paraId="3BD9D9A7"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73</w:t>
      </w:r>
      <w:r w:rsidRPr="00BE0AD7">
        <w:rPr>
          <w:rStyle w:val="HideTWBExt"/>
          <w:noProof w:val="0"/>
        </w:rPr>
        <w:t>&lt;/NumAm&gt;</w:t>
      </w:r>
    </w:p>
    <w:p w14:paraId="2F7FB476"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13ACFB5" w14:textId="77777777" w:rsidR="008C1299" w:rsidRPr="00BE0AD7" w:rsidRDefault="008C1299" w:rsidP="008C1299">
      <w:pPr>
        <w:pStyle w:val="NormalBold"/>
      </w:pPr>
      <w:r w:rsidRPr="00BE0AD7">
        <w:rPr>
          <w:rStyle w:val="HideTWBExt"/>
          <w:b w:val="0"/>
          <w:noProof w:val="0"/>
        </w:rPr>
        <w:t>&lt;Article&gt;</w:t>
      </w:r>
      <w:r w:rsidRPr="00BE0AD7">
        <w:t>Artikkel 4 – lõik 1 – punkt 4 – alapunkt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D72F44E" w14:textId="77777777" w:rsidTr="00971992">
        <w:trPr>
          <w:jc w:val="center"/>
        </w:trPr>
        <w:tc>
          <w:tcPr>
            <w:tcW w:w="9752" w:type="dxa"/>
            <w:gridSpan w:val="2"/>
          </w:tcPr>
          <w:p w14:paraId="583F3F79" w14:textId="77777777" w:rsidR="008C1299" w:rsidRPr="00BE0AD7" w:rsidRDefault="008C1299" w:rsidP="00971992">
            <w:pPr>
              <w:keepNext/>
            </w:pPr>
          </w:p>
        </w:tc>
      </w:tr>
      <w:tr w:rsidR="008C1299" w:rsidRPr="00BE0AD7" w14:paraId="3C2CDFC7" w14:textId="77777777" w:rsidTr="00971992">
        <w:trPr>
          <w:jc w:val="center"/>
        </w:trPr>
        <w:tc>
          <w:tcPr>
            <w:tcW w:w="4876" w:type="dxa"/>
            <w:hideMark/>
          </w:tcPr>
          <w:p w14:paraId="0E1304AB" w14:textId="77777777" w:rsidR="008C1299" w:rsidRPr="00BE0AD7" w:rsidRDefault="008C1299" w:rsidP="00971992">
            <w:pPr>
              <w:pStyle w:val="ColumnHeading"/>
              <w:keepNext/>
            </w:pPr>
            <w:r w:rsidRPr="00BE0AD7">
              <w:t>Komisjoni ettepanek</w:t>
            </w:r>
          </w:p>
        </w:tc>
        <w:tc>
          <w:tcPr>
            <w:tcW w:w="4876" w:type="dxa"/>
            <w:hideMark/>
          </w:tcPr>
          <w:p w14:paraId="0AA6CDAB" w14:textId="77777777" w:rsidR="008C1299" w:rsidRPr="00BE0AD7" w:rsidRDefault="008C1299" w:rsidP="00971992">
            <w:pPr>
              <w:pStyle w:val="ColumnHeading"/>
              <w:keepNext/>
            </w:pPr>
            <w:r w:rsidRPr="00BE0AD7">
              <w:t>Muudatusettepanek</w:t>
            </w:r>
          </w:p>
        </w:tc>
      </w:tr>
      <w:tr w:rsidR="008C1299" w:rsidRPr="00BE0AD7" w14:paraId="1D4FF680" w14:textId="77777777" w:rsidTr="00971992">
        <w:trPr>
          <w:jc w:val="center"/>
        </w:trPr>
        <w:tc>
          <w:tcPr>
            <w:tcW w:w="4876" w:type="dxa"/>
            <w:hideMark/>
          </w:tcPr>
          <w:p w14:paraId="2091BA26" w14:textId="77777777" w:rsidR="008C1299" w:rsidRPr="00BE0AD7" w:rsidRDefault="008C1299" w:rsidP="00971992">
            <w:pPr>
              <w:pStyle w:val="Normal6"/>
            </w:pPr>
            <w:r w:rsidRPr="00BE0AD7">
              <w:t>a)</w:t>
            </w:r>
            <w:r w:rsidRPr="00BE0AD7">
              <w:tab/>
              <w:t xml:space="preserve">stimuleerides küberturvalisuse teadusuuringuid ning liidu küberturvalisuse toodete ja </w:t>
            </w:r>
            <w:r w:rsidRPr="00BE0AD7">
              <w:rPr>
                <w:b/>
                <w:i/>
              </w:rPr>
              <w:t>lahenduste</w:t>
            </w:r>
            <w:r w:rsidRPr="00BE0AD7">
              <w:t xml:space="preserve"> väljatöötamist ja kasutuselevõttu avaliku sektori asutuste ja </w:t>
            </w:r>
            <w:r w:rsidRPr="00BE0AD7">
              <w:rPr>
                <w:b/>
                <w:i/>
              </w:rPr>
              <w:t>kasutavate tööstusharude</w:t>
            </w:r>
            <w:r w:rsidRPr="00BE0AD7">
              <w:t xml:space="preserve"> poolt;</w:t>
            </w:r>
          </w:p>
        </w:tc>
        <w:tc>
          <w:tcPr>
            <w:tcW w:w="4876" w:type="dxa"/>
            <w:hideMark/>
          </w:tcPr>
          <w:p w14:paraId="119F0A04" w14:textId="77777777" w:rsidR="008C1299" w:rsidRPr="00BE0AD7" w:rsidRDefault="008C1299" w:rsidP="00971992">
            <w:pPr>
              <w:pStyle w:val="Normal6"/>
              <w:rPr>
                <w:szCs w:val="24"/>
              </w:rPr>
            </w:pPr>
            <w:r w:rsidRPr="00BE0AD7">
              <w:t>a)</w:t>
            </w:r>
            <w:r w:rsidRPr="00BE0AD7">
              <w:tab/>
              <w:t xml:space="preserve">stimuleerides küberturvalisuse teadusuuringuid ning liidu küberturvalisuse toodete ja </w:t>
            </w:r>
            <w:r w:rsidRPr="00BE0AD7">
              <w:rPr>
                <w:b/>
                <w:i/>
              </w:rPr>
              <w:t>terviklike protsesside</w:t>
            </w:r>
            <w:r w:rsidRPr="00BE0AD7">
              <w:t xml:space="preserve"> väljatöötamist ja kasutuselevõttu </w:t>
            </w:r>
            <w:r w:rsidRPr="00BE0AD7">
              <w:rPr>
                <w:b/>
                <w:i/>
              </w:rPr>
              <w:t xml:space="preserve">kogu innovatsioonitsükli jooksul, muu hulgas </w:t>
            </w:r>
            <w:r w:rsidRPr="00BE0AD7">
              <w:t>avaliku sektori asutuste</w:t>
            </w:r>
            <w:r w:rsidRPr="00BE0AD7">
              <w:rPr>
                <w:b/>
                <w:i/>
              </w:rPr>
              <w:t>, tööstuse</w:t>
            </w:r>
            <w:r w:rsidRPr="00BE0AD7">
              <w:t xml:space="preserve"> ja </w:t>
            </w:r>
            <w:r w:rsidRPr="00BE0AD7">
              <w:rPr>
                <w:b/>
                <w:i/>
              </w:rPr>
              <w:t>turu</w:t>
            </w:r>
            <w:r w:rsidRPr="00BE0AD7">
              <w:t xml:space="preserve"> poolt;</w:t>
            </w:r>
          </w:p>
        </w:tc>
      </w:tr>
    </w:tbl>
    <w:p w14:paraId="1FB04513" w14:textId="77777777" w:rsidR="008C1299" w:rsidRPr="00BE0AD7" w:rsidRDefault="008C1299" w:rsidP="008C1299">
      <w:pPr>
        <w:rPr>
          <w:rStyle w:val="HideTWBExt"/>
          <w:noProof w:val="0"/>
        </w:rPr>
      </w:pPr>
      <w:r w:rsidRPr="00BE0AD7">
        <w:rPr>
          <w:rStyle w:val="HideTWBExt"/>
          <w:noProof w:val="0"/>
        </w:rPr>
        <w:t>&lt;/Amend&gt;</w:t>
      </w:r>
    </w:p>
    <w:p w14:paraId="4856A2B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74</w:t>
      </w:r>
      <w:r w:rsidRPr="00BE0AD7">
        <w:rPr>
          <w:rStyle w:val="HideTWBExt"/>
          <w:noProof w:val="0"/>
        </w:rPr>
        <w:t>&lt;/NumAm&gt;</w:t>
      </w:r>
    </w:p>
    <w:p w14:paraId="3EAC7AB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9ED1945" w14:textId="77777777" w:rsidR="008C1299" w:rsidRPr="00BE0AD7" w:rsidRDefault="008C1299" w:rsidP="008C1299">
      <w:pPr>
        <w:pStyle w:val="NormalBold"/>
      </w:pPr>
      <w:r w:rsidRPr="00BE0AD7">
        <w:rPr>
          <w:rStyle w:val="HideTWBExt"/>
          <w:b w:val="0"/>
          <w:noProof w:val="0"/>
        </w:rPr>
        <w:t>&lt;Article&gt;</w:t>
      </w:r>
      <w:r w:rsidRPr="00BE0AD7">
        <w:t>Artikkel 4 – lõik 1 – punkt 4 – alapunkt  b</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3988D29" w14:textId="77777777" w:rsidTr="00971992">
        <w:trPr>
          <w:jc w:val="center"/>
        </w:trPr>
        <w:tc>
          <w:tcPr>
            <w:tcW w:w="9752" w:type="dxa"/>
            <w:gridSpan w:val="2"/>
          </w:tcPr>
          <w:p w14:paraId="17EF54E5" w14:textId="77777777" w:rsidR="008C1299" w:rsidRPr="00BE0AD7" w:rsidRDefault="008C1299" w:rsidP="00971992">
            <w:pPr>
              <w:keepNext/>
            </w:pPr>
          </w:p>
        </w:tc>
      </w:tr>
      <w:tr w:rsidR="008C1299" w:rsidRPr="00BE0AD7" w14:paraId="11C14B1C" w14:textId="77777777" w:rsidTr="00971992">
        <w:trPr>
          <w:jc w:val="center"/>
        </w:trPr>
        <w:tc>
          <w:tcPr>
            <w:tcW w:w="4876" w:type="dxa"/>
            <w:hideMark/>
          </w:tcPr>
          <w:p w14:paraId="1E6C5209" w14:textId="77777777" w:rsidR="008C1299" w:rsidRPr="00BE0AD7" w:rsidRDefault="008C1299" w:rsidP="00971992">
            <w:pPr>
              <w:pStyle w:val="ColumnHeading"/>
              <w:keepNext/>
            </w:pPr>
            <w:r w:rsidRPr="00BE0AD7">
              <w:t>Komisjoni ettepanek</w:t>
            </w:r>
          </w:p>
        </w:tc>
        <w:tc>
          <w:tcPr>
            <w:tcW w:w="4876" w:type="dxa"/>
            <w:hideMark/>
          </w:tcPr>
          <w:p w14:paraId="3C93EB93" w14:textId="77777777" w:rsidR="008C1299" w:rsidRPr="00BE0AD7" w:rsidRDefault="008C1299" w:rsidP="00971992">
            <w:pPr>
              <w:pStyle w:val="ColumnHeading"/>
              <w:keepNext/>
            </w:pPr>
            <w:r w:rsidRPr="00BE0AD7">
              <w:t>Muudatusettepanek</w:t>
            </w:r>
          </w:p>
        </w:tc>
      </w:tr>
      <w:tr w:rsidR="008C1299" w:rsidRPr="00BE0AD7" w14:paraId="62775A36" w14:textId="77777777" w:rsidTr="00971992">
        <w:trPr>
          <w:jc w:val="center"/>
        </w:trPr>
        <w:tc>
          <w:tcPr>
            <w:tcW w:w="4876" w:type="dxa"/>
            <w:hideMark/>
          </w:tcPr>
          <w:p w14:paraId="3F6B2972" w14:textId="77777777" w:rsidR="008C1299" w:rsidRPr="00BE0AD7" w:rsidRDefault="008C1299" w:rsidP="00971992">
            <w:pPr>
              <w:pStyle w:val="Normal6"/>
            </w:pPr>
            <w:r w:rsidRPr="00BE0AD7">
              <w:rPr>
                <w:b/>
                <w:i/>
              </w:rPr>
              <w:t xml:space="preserve"> </w:t>
            </w:r>
            <w:r w:rsidRPr="00BE0AD7">
              <w:t>b)</w:t>
            </w:r>
            <w:r w:rsidRPr="00BE0AD7">
              <w:tab/>
              <w:t xml:space="preserve">abistades avaliku sektori asutusi, nõudluspoolset tööstust ja muid kasutajaid </w:t>
            </w:r>
            <w:r w:rsidRPr="00BE0AD7">
              <w:rPr>
                <w:b/>
                <w:i/>
              </w:rPr>
              <w:t>uusimate</w:t>
            </w:r>
            <w:r w:rsidRPr="00BE0AD7">
              <w:t xml:space="preserve"> küberturvalisuse </w:t>
            </w:r>
            <w:r w:rsidRPr="00BE0AD7">
              <w:rPr>
                <w:b/>
                <w:i/>
              </w:rPr>
              <w:t>lahenduste</w:t>
            </w:r>
            <w:r w:rsidRPr="00BE0AD7">
              <w:t xml:space="preserve"> kasutuselevõtu ja integreerimise </w:t>
            </w:r>
            <w:r w:rsidRPr="00BE0AD7">
              <w:rPr>
                <w:b/>
                <w:i/>
              </w:rPr>
              <w:t>käigus</w:t>
            </w:r>
            <w:r w:rsidRPr="00BE0AD7">
              <w:t>;</w:t>
            </w:r>
          </w:p>
        </w:tc>
        <w:tc>
          <w:tcPr>
            <w:tcW w:w="4876" w:type="dxa"/>
            <w:hideMark/>
          </w:tcPr>
          <w:p w14:paraId="0D21BDB4" w14:textId="77777777" w:rsidR="008C1299" w:rsidRPr="00BE0AD7" w:rsidRDefault="008C1299" w:rsidP="00971992">
            <w:pPr>
              <w:pStyle w:val="Normal6"/>
              <w:rPr>
                <w:szCs w:val="24"/>
              </w:rPr>
            </w:pPr>
            <w:r w:rsidRPr="00BE0AD7">
              <w:t>b)</w:t>
            </w:r>
            <w:r w:rsidRPr="00BE0AD7">
              <w:tab/>
              <w:t xml:space="preserve">abistades avaliku sektori asutusi, nõudluspoolset tööstust ja muid kasutajaid </w:t>
            </w:r>
            <w:r w:rsidRPr="00BE0AD7">
              <w:rPr>
                <w:b/>
                <w:i/>
              </w:rPr>
              <w:t>nende vastupidavusvõime suurendamisel tipptasemel</w:t>
            </w:r>
            <w:r w:rsidRPr="00BE0AD7">
              <w:t xml:space="preserve"> küberturvalisuse </w:t>
            </w:r>
            <w:r w:rsidRPr="00BE0AD7">
              <w:rPr>
                <w:b/>
                <w:i/>
              </w:rPr>
              <w:t>toodete ja protsesside</w:t>
            </w:r>
            <w:r w:rsidRPr="00BE0AD7">
              <w:t xml:space="preserve"> kasutuselevõtu ja integreerimise </w:t>
            </w:r>
            <w:r w:rsidRPr="00BE0AD7">
              <w:rPr>
                <w:b/>
                <w:i/>
              </w:rPr>
              <w:t>abil</w:t>
            </w:r>
            <w:r w:rsidRPr="00BE0AD7">
              <w:t>;</w:t>
            </w:r>
          </w:p>
        </w:tc>
      </w:tr>
    </w:tbl>
    <w:p w14:paraId="17CCAFD2" w14:textId="77777777" w:rsidR="008C1299" w:rsidRPr="00BE0AD7" w:rsidRDefault="008C1299" w:rsidP="008C1299">
      <w:pPr>
        <w:rPr>
          <w:rStyle w:val="HideTWBExt"/>
          <w:noProof w:val="0"/>
        </w:rPr>
      </w:pPr>
      <w:r w:rsidRPr="00BE0AD7">
        <w:rPr>
          <w:rStyle w:val="HideTWBExt"/>
          <w:noProof w:val="0"/>
        </w:rPr>
        <w:t>&lt;/Amend&gt;</w:t>
      </w:r>
    </w:p>
    <w:p w14:paraId="2281DBD7"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75</w:t>
      </w:r>
      <w:r w:rsidRPr="00BE0AD7">
        <w:rPr>
          <w:rStyle w:val="HideTWBExt"/>
          <w:noProof w:val="0"/>
        </w:rPr>
        <w:t>&lt;/NumAm&gt;</w:t>
      </w:r>
    </w:p>
    <w:p w14:paraId="6ADB84B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27E8659" w14:textId="77777777" w:rsidR="008C1299" w:rsidRPr="00BE0AD7" w:rsidRDefault="008C1299" w:rsidP="008C1299">
      <w:pPr>
        <w:pStyle w:val="NormalBold"/>
      </w:pPr>
      <w:r w:rsidRPr="00BE0AD7">
        <w:rPr>
          <w:rStyle w:val="HideTWBExt"/>
          <w:b w:val="0"/>
          <w:noProof w:val="0"/>
        </w:rPr>
        <w:t>&lt;Article&gt;</w:t>
      </w:r>
      <w:r w:rsidRPr="00BE0AD7">
        <w:t>Artikkel 4 – lõik 1 – punkt 4 – alapunkt c</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64B33C2" w14:textId="77777777" w:rsidTr="00971992">
        <w:trPr>
          <w:jc w:val="center"/>
        </w:trPr>
        <w:tc>
          <w:tcPr>
            <w:tcW w:w="9752" w:type="dxa"/>
            <w:gridSpan w:val="2"/>
          </w:tcPr>
          <w:p w14:paraId="4AF4A42D" w14:textId="77777777" w:rsidR="008C1299" w:rsidRPr="00BE0AD7" w:rsidRDefault="008C1299" w:rsidP="00971992">
            <w:pPr>
              <w:keepNext/>
            </w:pPr>
          </w:p>
        </w:tc>
      </w:tr>
      <w:tr w:rsidR="008C1299" w:rsidRPr="00BE0AD7" w14:paraId="07473974" w14:textId="77777777" w:rsidTr="00971992">
        <w:trPr>
          <w:jc w:val="center"/>
        </w:trPr>
        <w:tc>
          <w:tcPr>
            <w:tcW w:w="4876" w:type="dxa"/>
            <w:hideMark/>
          </w:tcPr>
          <w:p w14:paraId="2E0D690D" w14:textId="77777777" w:rsidR="008C1299" w:rsidRPr="00BE0AD7" w:rsidRDefault="008C1299" w:rsidP="00971992">
            <w:pPr>
              <w:pStyle w:val="ColumnHeading"/>
              <w:keepNext/>
            </w:pPr>
            <w:r w:rsidRPr="00BE0AD7">
              <w:t>Komisjoni ettepanek</w:t>
            </w:r>
          </w:p>
        </w:tc>
        <w:tc>
          <w:tcPr>
            <w:tcW w:w="4876" w:type="dxa"/>
            <w:hideMark/>
          </w:tcPr>
          <w:p w14:paraId="5383EDD0" w14:textId="77777777" w:rsidR="008C1299" w:rsidRPr="00BE0AD7" w:rsidRDefault="008C1299" w:rsidP="00971992">
            <w:pPr>
              <w:pStyle w:val="ColumnHeading"/>
              <w:keepNext/>
            </w:pPr>
            <w:r w:rsidRPr="00BE0AD7">
              <w:t>Muudatusettepanek</w:t>
            </w:r>
          </w:p>
        </w:tc>
      </w:tr>
      <w:tr w:rsidR="008C1299" w:rsidRPr="00BE0AD7" w14:paraId="13D364D0" w14:textId="77777777" w:rsidTr="00971992">
        <w:trPr>
          <w:jc w:val="center"/>
        </w:trPr>
        <w:tc>
          <w:tcPr>
            <w:tcW w:w="4876" w:type="dxa"/>
            <w:hideMark/>
          </w:tcPr>
          <w:p w14:paraId="5273D867" w14:textId="77777777" w:rsidR="008C1299" w:rsidRPr="00BE0AD7" w:rsidRDefault="008C1299" w:rsidP="00971992">
            <w:pPr>
              <w:pStyle w:val="Normal6"/>
            </w:pPr>
            <w:r w:rsidRPr="00BE0AD7">
              <w:t>c)</w:t>
            </w:r>
            <w:r w:rsidRPr="00BE0AD7">
              <w:tab/>
              <w:t xml:space="preserve">toetades eelkõige avaliku sektori asutusi tipptasemel küberturvalisuse toodete ja lahenduste riigihangete korraldamisel või korraldades tipptasemel küberturvalisuse toodete ja </w:t>
            </w:r>
            <w:r w:rsidRPr="00BE0AD7">
              <w:rPr>
                <w:b/>
                <w:i/>
              </w:rPr>
              <w:t>lahenduste</w:t>
            </w:r>
            <w:r w:rsidRPr="00BE0AD7">
              <w:t xml:space="preserve"> hankeid avaliku sektori asutuste nimel;</w:t>
            </w:r>
          </w:p>
        </w:tc>
        <w:tc>
          <w:tcPr>
            <w:tcW w:w="4876" w:type="dxa"/>
            <w:hideMark/>
          </w:tcPr>
          <w:p w14:paraId="4141C946" w14:textId="77777777" w:rsidR="008C1299" w:rsidRPr="00BE0AD7" w:rsidRDefault="008C1299" w:rsidP="00971992">
            <w:pPr>
              <w:pStyle w:val="Normal6"/>
              <w:rPr>
                <w:szCs w:val="24"/>
              </w:rPr>
            </w:pPr>
            <w:r w:rsidRPr="00BE0AD7">
              <w:t>c)</w:t>
            </w:r>
            <w:r w:rsidRPr="00BE0AD7">
              <w:tab/>
              <w:t xml:space="preserve">toetades eelkõige avaliku sektori asutusi tipptasemel küberturvalisuse toodete ja lahenduste riigihangete korraldamisel või korraldades tipptasemel küberturvalisuse toodete ja </w:t>
            </w:r>
            <w:r w:rsidRPr="00BE0AD7">
              <w:rPr>
                <w:b/>
                <w:i/>
              </w:rPr>
              <w:t>protsesside</w:t>
            </w:r>
            <w:r w:rsidRPr="00BE0AD7">
              <w:t xml:space="preserve"> hankeid avaliku sektori asutuste nimel</w:t>
            </w:r>
            <w:r w:rsidRPr="00BE0AD7">
              <w:rPr>
                <w:b/>
                <w:i/>
              </w:rPr>
              <w:t>, sealhulgas pakkudes toetust hangete puhul, et suurendada avaliku sektori investeeringute turvalisust ja neist saadavat kasu</w:t>
            </w:r>
            <w:r w:rsidRPr="00BE0AD7">
              <w:t>;</w:t>
            </w:r>
          </w:p>
        </w:tc>
      </w:tr>
    </w:tbl>
    <w:p w14:paraId="2FCF45FF" w14:textId="77777777" w:rsidR="008C1299" w:rsidRPr="00BE0AD7" w:rsidRDefault="008C1299" w:rsidP="008C1299">
      <w:pPr>
        <w:rPr>
          <w:rStyle w:val="HideTWBExt"/>
          <w:noProof w:val="0"/>
        </w:rPr>
      </w:pPr>
      <w:r w:rsidRPr="00BE0AD7">
        <w:rPr>
          <w:rStyle w:val="HideTWBExt"/>
          <w:noProof w:val="0"/>
        </w:rPr>
        <w:t>&lt;/Amend&gt;</w:t>
      </w:r>
    </w:p>
    <w:p w14:paraId="3DBD1796"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76</w:t>
      </w:r>
      <w:r w:rsidRPr="00BE0AD7">
        <w:rPr>
          <w:rStyle w:val="HideTWBExt"/>
          <w:noProof w:val="0"/>
        </w:rPr>
        <w:t>&lt;/NumAm&gt;</w:t>
      </w:r>
    </w:p>
    <w:p w14:paraId="1A3EA81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0C24E18" w14:textId="77777777" w:rsidR="008C1299" w:rsidRPr="00BE0AD7" w:rsidRDefault="008C1299" w:rsidP="008C1299">
      <w:pPr>
        <w:pStyle w:val="NormalBold"/>
      </w:pPr>
      <w:r w:rsidRPr="00BE0AD7">
        <w:rPr>
          <w:rStyle w:val="HideTWBExt"/>
          <w:b w:val="0"/>
          <w:noProof w:val="0"/>
        </w:rPr>
        <w:lastRenderedPageBreak/>
        <w:t>&lt;Article&gt;</w:t>
      </w:r>
      <w:r w:rsidRPr="00BE0AD7">
        <w:t>Artikkel 4 – lõik 1 – punkt 4 – alapunkt d</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185AC98" w14:textId="77777777" w:rsidTr="00971992">
        <w:trPr>
          <w:jc w:val="center"/>
        </w:trPr>
        <w:tc>
          <w:tcPr>
            <w:tcW w:w="9752" w:type="dxa"/>
            <w:gridSpan w:val="2"/>
          </w:tcPr>
          <w:p w14:paraId="693AD837" w14:textId="77777777" w:rsidR="008C1299" w:rsidRPr="00BE0AD7" w:rsidRDefault="008C1299" w:rsidP="00971992">
            <w:pPr>
              <w:keepNext/>
            </w:pPr>
          </w:p>
        </w:tc>
      </w:tr>
      <w:tr w:rsidR="008C1299" w:rsidRPr="00BE0AD7" w14:paraId="5AB36890" w14:textId="77777777" w:rsidTr="00971992">
        <w:trPr>
          <w:jc w:val="center"/>
        </w:trPr>
        <w:tc>
          <w:tcPr>
            <w:tcW w:w="4876" w:type="dxa"/>
            <w:hideMark/>
          </w:tcPr>
          <w:p w14:paraId="503B0B4D" w14:textId="77777777" w:rsidR="008C1299" w:rsidRPr="00BE0AD7" w:rsidRDefault="008C1299" w:rsidP="00971992">
            <w:pPr>
              <w:pStyle w:val="ColumnHeading"/>
              <w:keepNext/>
            </w:pPr>
            <w:r w:rsidRPr="00BE0AD7">
              <w:t>Komisjoni ettepanek</w:t>
            </w:r>
          </w:p>
        </w:tc>
        <w:tc>
          <w:tcPr>
            <w:tcW w:w="4876" w:type="dxa"/>
            <w:hideMark/>
          </w:tcPr>
          <w:p w14:paraId="042D58C6" w14:textId="77777777" w:rsidR="008C1299" w:rsidRPr="00BE0AD7" w:rsidRDefault="008C1299" w:rsidP="00971992">
            <w:pPr>
              <w:pStyle w:val="ColumnHeading"/>
              <w:keepNext/>
            </w:pPr>
            <w:r w:rsidRPr="00BE0AD7">
              <w:t>Muudatusettepanek</w:t>
            </w:r>
          </w:p>
        </w:tc>
      </w:tr>
      <w:tr w:rsidR="008C1299" w:rsidRPr="00BE0AD7" w14:paraId="15F2EF11" w14:textId="77777777" w:rsidTr="00971992">
        <w:trPr>
          <w:jc w:val="center"/>
        </w:trPr>
        <w:tc>
          <w:tcPr>
            <w:tcW w:w="4876" w:type="dxa"/>
            <w:hideMark/>
          </w:tcPr>
          <w:p w14:paraId="2FBF44D7" w14:textId="77777777" w:rsidR="008C1299" w:rsidRPr="00BE0AD7" w:rsidRDefault="008C1299" w:rsidP="00971992">
            <w:pPr>
              <w:pStyle w:val="Normal6"/>
            </w:pPr>
            <w:r w:rsidRPr="00BE0AD7">
              <w:t>d)</w:t>
            </w:r>
            <w:r w:rsidRPr="00BE0AD7">
              <w:tab/>
              <w:t xml:space="preserve">andes rahalist toetust ja tehnilist abi küberturvalisuse idufirmadele ja </w:t>
            </w:r>
            <w:r w:rsidRPr="00BE0AD7">
              <w:rPr>
                <w:b/>
                <w:i/>
              </w:rPr>
              <w:t>VKEdele</w:t>
            </w:r>
            <w:r w:rsidRPr="00BE0AD7">
              <w:t>, et nad pääseksid potentsiaalsetele turgudele ja suudaksid hankida investeeringuid;</w:t>
            </w:r>
          </w:p>
        </w:tc>
        <w:tc>
          <w:tcPr>
            <w:tcW w:w="4876" w:type="dxa"/>
            <w:hideMark/>
          </w:tcPr>
          <w:p w14:paraId="57C0AE7E" w14:textId="77777777" w:rsidR="008C1299" w:rsidRPr="00BE0AD7" w:rsidRDefault="008C1299" w:rsidP="00971992">
            <w:pPr>
              <w:pStyle w:val="Normal6"/>
              <w:rPr>
                <w:szCs w:val="24"/>
              </w:rPr>
            </w:pPr>
            <w:r w:rsidRPr="00BE0AD7">
              <w:t>d)</w:t>
            </w:r>
            <w:r w:rsidRPr="00BE0AD7">
              <w:tab/>
              <w:t>andes rahalist toetust ja tehnilist abi küberturvalisuse idufirmadele</w:t>
            </w:r>
            <w:r w:rsidRPr="00BE0AD7">
              <w:rPr>
                <w:b/>
                <w:i/>
              </w:rPr>
              <w:t>, VKEdele, mikroettevõtjatele, üksikekspertidele, üldkasutatavatele vabavara</w:t>
            </w:r>
            <w:r w:rsidRPr="00BE0AD7">
              <w:t xml:space="preserve"> ja </w:t>
            </w:r>
            <w:r w:rsidRPr="00BE0AD7">
              <w:rPr>
                <w:b/>
                <w:i/>
              </w:rPr>
              <w:t>avatud lähtekoodiga tarkvara projektidele ning tsiviiltehnilistele projektidele, et suurendada küberturvalisuse alast asjatundlikkust</w:t>
            </w:r>
            <w:r w:rsidRPr="00BE0AD7">
              <w:t>, et nad pääseksid potentsiaalsetele turgudele</w:t>
            </w:r>
            <w:r w:rsidRPr="00BE0AD7">
              <w:rPr>
                <w:b/>
                <w:i/>
              </w:rPr>
              <w:t>, looksid kasutusvõimalusi</w:t>
            </w:r>
            <w:r w:rsidRPr="00BE0AD7">
              <w:t xml:space="preserve"> ja suudaksid hankida investeeringuid;</w:t>
            </w:r>
          </w:p>
        </w:tc>
      </w:tr>
    </w:tbl>
    <w:p w14:paraId="23CA2A1B" w14:textId="77777777" w:rsidR="008C1299" w:rsidRPr="00BE0AD7" w:rsidRDefault="008C1299" w:rsidP="008C1299">
      <w:pPr>
        <w:rPr>
          <w:rStyle w:val="HideTWBExt"/>
          <w:noProof w:val="0"/>
        </w:rPr>
      </w:pPr>
      <w:r w:rsidRPr="00BE0AD7">
        <w:rPr>
          <w:rStyle w:val="HideTWBExt"/>
          <w:noProof w:val="0"/>
        </w:rPr>
        <w:t>&lt;/Amend&gt;</w:t>
      </w:r>
    </w:p>
    <w:p w14:paraId="1DBE19DD"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77</w:t>
      </w:r>
      <w:r w:rsidRPr="00BE0AD7">
        <w:rPr>
          <w:rStyle w:val="HideTWBExt"/>
          <w:noProof w:val="0"/>
        </w:rPr>
        <w:t>&lt;/NumAm&gt;</w:t>
      </w:r>
    </w:p>
    <w:p w14:paraId="20F2F4C6"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3A52054" w14:textId="77777777" w:rsidR="008C1299" w:rsidRPr="00BE0AD7" w:rsidRDefault="008C1299" w:rsidP="008C1299">
      <w:pPr>
        <w:pStyle w:val="NormalBold"/>
      </w:pPr>
      <w:r w:rsidRPr="00BE0AD7">
        <w:rPr>
          <w:rStyle w:val="HideTWBExt"/>
          <w:b w:val="0"/>
          <w:noProof w:val="0"/>
        </w:rPr>
        <w:t>&lt;Article&gt;</w:t>
      </w:r>
      <w:r w:rsidRPr="00BE0AD7">
        <w:t>Artikkel 4 – lõik 1 – punkt 5 – sissejuhatav osa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EABAB53" w14:textId="77777777" w:rsidTr="00971992">
        <w:trPr>
          <w:jc w:val="center"/>
        </w:trPr>
        <w:tc>
          <w:tcPr>
            <w:tcW w:w="9752" w:type="dxa"/>
            <w:gridSpan w:val="2"/>
          </w:tcPr>
          <w:p w14:paraId="10D60C89" w14:textId="77777777" w:rsidR="008C1299" w:rsidRPr="00BE0AD7" w:rsidRDefault="008C1299" w:rsidP="00971992">
            <w:pPr>
              <w:keepNext/>
            </w:pPr>
          </w:p>
        </w:tc>
      </w:tr>
      <w:tr w:rsidR="008C1299" w:rsidRPr="00BE0AD7" w14:paraId="6E871DE9" w14:textId="77777777" w:rsidTr="00971992">
        <w:trPr>
          <w:jc w:val="center"/>
        </w:trPr>
        <w:tc>
          <w:tcPr>
            <w:tcW w:w="4876" w:type="dxa"/>
            <w:hideMark/>
          </w:tcPr>
          <w:p w14:paraId="1AD87AE7" w14:textId="77777777" w:rsidR="008C1299" w:rsidRPr="00BE0AD7" w:rsidRDefault="008C1299" w:rsidP="00971992">
            <w:pPr>
              <w:pStyle w:val="ColumnHeading"/>
              <w:keepNext/>
            </w:pPr>
            <w:r w:rsidRPr="00BE0AD7">
              <w:t>Komisjoni ettepanek</w:t>
            </w:r>
          </w:p>
        </w:tc>
        <w:tc>
          <w:tcPr>
            <w:tcW w:w="4876" w:type="dxa"/>
            <w:hideMark/>
          </w:tcPr>
          <w:p w14:paraId="7DEFAB2F" w14:textId="77777777" w:rsidR="008C1299" w:rsidRPr="00BE0AD7" w:rsidRDefault="008C1299" w:rsidP="00971992">
            <w:pPr>
              <w:pStyle w:val="ColumnHeading"/>
              <w:keepNext/>
            </w:pPr>
            <w:r w:rsidRPr="00BE0AD7">
              <w:t>Muudatusettepanek</w:t>
            </w:r>
          </w:p>
        </w:tc>
      </w:tr>
      <w:tr w:rsidR="008C1299" w:rsidRPr="00BE0AD7" w14:paraId="00BD8930" w14:textId="77777777" w:rsidTr="00971992">
        <w:trPr>
          <w:jc w:val="center"/>
        </w:trPr>
        <w:tc>
          <w:tcPr>
            <w:tcW w:w="4876" w:type="dxa"/>
            <w:hideMark/>
          </w:tcPr>
          <w:p w14:paraId="50936CF4" w14:textId="77777777" w:rsidR="008C1299" w:rsidRPr="00BE0AD7" w:rsidRDefault="008C1299" w:rsidP="00971992">
            <w:pPr>
              <w:pStyle w:val="Normal6"/>
            </w:pPr>
            <w:r w:rsidRPr="00BE0AD7">
              <w:t>5.</w:t>
            </w:r>
            <w:r w:rsidRPr="00BE0AD7">
              <w:tab/>
              <w:t>tutvustada küberturvalisuse valdkonda</w:t>
            </w:r>
            <w:r w:rsidRPr="00BE0AD7">
              <w:rPr>
                <w:b/>
                <w:i/>
              </w:rPr>
              <w:t xml:space="preserve"> ja</w:t>
            </w:r>
            <w:r w:rsidRPr="00BE0AD7">
              <w:t xml:space="preserve"> vähendada küberturvalisuse oskuste nappust liidus, täites järgmisi ülesandeid:</w:t>
            </w:r>
          </w:p>
        </w:tc>
        <w:tc>
          <w:tcPr>
            <w:tcW w:w="4876" w:type="dxa"/>
            <w:hideMark/>
          </w:tcPr>
          <w:p w14:paraId="42C7A97A" w14:textId="77777777" w:rsidR="008C1299" w:rsidRPr="00BE0AD7" w:rsidRDefault="008C1299" w:rsidP="00971992">
            <w:pPr>
              <w:pStyle w:val="Normal6"/>
              <w:rPr>
                <w:szCs w:val="24"/>
              </w:rPr>
            </w:pPr>
            <w:r w:rsidRPr="00BE0AD7">
              <w:t>5.</w:t>
            </w:r>
            <w:r w:rsidRPr="00BE0AD7">
              <w:tab/>
              <w:t>tutvustada küberturvalisuse valdkonda</w:t>
            </w:r>
            <w:r w:rsidRPr="00BE0AD7">
              <w:rPr>
                <w:b/>
                <w:i/>
              </w:rPr>
              <w:t>,</w:t>
            </w:r>
            <w:r w:rsidRPr="00BE0AD7">
              <w:t xml:space="preserve"> vähendada küberturvalisuse oskuste nappust</w:t>
            </w:r>
            <w:r w:rsidRPr="00BE0AD7">
              <w:rPr>
                <w:b/>
                <w:i/>
              </w:rPr>
              <w:t xml:space="preserve"> ja tugevdada oskuste taset</w:t>
            </w:r>
            <w:r w:rsidRPr="00BE0AD7">
              <w:t xml:space="preserve"> liidus, täites järgmisi ülesandeid:</w:t>
            </w:r>
          </w:p>
        </w:tc>
      </w:tr>
    </w:tbl>
    <w:p w14:paraId="02449E14" w14:textId="77777777" w:rsidR="008C1299" w:rsidRPr="00BE0AD7" w:rsidRDefault="008C1299" w:rsidP="008C1299">
      <w:pPr>
        <w:rPr>
          <w:rStyle w:val="HideTWBExt"/>
          <w:noProof w:val="0"/>
        </w:rPr>
      </w:pPr>
      <w:r w:rsidRPr="00BE0AD7">
        <w:rPr>
          <w:rStyle w:val="HideTWBExt"/>
          <w:noProof w:val="0"/>
        </w:rPr>
        <w:t>&lt;/Amend&gt;</w:t>
      </w:r>
    </w:p>
    <w:p w14:paraId="1D711C1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78</w:t>
      </w:r>
      <w:r w:rsidRPr="00BE0AD7">
        <w:rPr>
          <w:rStyle w:val="HideTWBExt"/>
          <w:noProof w:val="0"/>
        </w:rPr>
        <w:t>&lt;/NumAm&gt;</w:t>
      </w:r>
    </w:p>
    <w:p w14:paraId="1750686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2C10248" w14:textId="77777777" w:rsidR="008C1299" w:rsidRPr="00BE0AD7" w:rsidRDefault="008C1299" w:rsidP="008C1299">
      <w:pPr>
        <w:pStyle w:val="NormalBold"/>
      </w:pPr>
      <w:r w:rsidRPr="00BE0AD7">
        <w:rPr>
          <w:rStyle w:val="HideTWBExt"/>
          <w:b w:val="0"/>
          <w:noProof w:val="0"/>
        </w:rPr>
        <w:t>&lt;Article&gt;</w:t>
      </w:r>
      <w:r w:rsidRPr="00BE0AD7">
        <w:t>Artikkel 4 – lõik 1 – punkt 5 – alapunkt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774EA1E" w14:textId="77777777" w:rsidTr="00971992">
        <w:trPr>
          <w:jc w:val="center"/>
        </w:trPr>
        <w:tc>
          <w:tcPr>
            <w:tcW w:w="9752" w:type="dxa"/>
            <w:gridSpan w:val="2"/>
          </w:tcPr>
          <w:p w14:paraId="4181465B" w14:textId="77777777" w:rsidR="008C1299" w:rsidRPr="00BE0AD7" w:rsidRDefault="008C1299" w:rsidP="00971992">
            <w:pPr>
              <w:keepNext/>
            </w:pPr>
          </w:p>
        </w:tc>
      </w:tr>
      <w:tr w:rsidR="008C1299" w:rsidRPr="00BE0AD7" w14:paraId="2B37FF87" w14:textId="77777777" w:rsidTr="00971992">
        <w:trPr>
          <w:jc w:val="center"/>
        </w:trPr>
        <w:tc>
          <w:tcPr>
            <w:tcW w:w="4876" w:type="dxa"/>
            <w:hideMark/>
          </w:tcPr>
          <w:p w14:paraId="7B46338C" w14:textId="77777777" w:rsidR="008C1299" w:rsidRPr="00BE0AD7" w:rsidRDefault="008C1299" w:rsidP="00971992">
            <w:pPr>
              <w:pStyle w:val="ColumnHeading"/>
              <w:keepNext/>
            </w:pPr>
            <w:r w:rsidRPr="00BE0AD7">
              <w:t>Komisjoni ettepanek</w:t>
            </w:r>
          </w:p>
        </w:tc>
        <w:tc>
          <w:tcPr>
            <w:tcW w:w="4876" w:type="dxa"/>
            <w:hideMark/>
          </w:tcPr>
          <w:p w14:paraId="4F3479F8" w14:textId="77777777" w:rsidR="008C1299" w:rsidRPr="00BE0AD7" w:rsidRDefault="008C1299" w:rsidP="00971992">
            <w:pPr>
              <w:pStyle w:val="ColumnHeading"/>
              <w:keepNext/>
            </w:pPr>
            <w:r w:rsidRPr="00BE0AD7">
              <w:t>Muudatusettepanek</w:t>
            </w:r>
          </w:p>
        </w:tc>
      </w:tr>
      <w:tr w:rsidR="008C1299" w:rsidRPr="00BE0AD7" w14:paraId="6BF8621C" w14:textId="77777777" w:rsidTr="00971992">
        <w:trPr>
          <w:jc w:val="center"/>
        </w:trPr>
        <w:tc>
          <w:tcPr>
            <w:tcW w:w="4876" w:type="dxa"/>
          </w:tcPr>
          <w:p w14:paraId="1E52AF1E" w14:textId="77777777" w:rsidR="008C1299" w:rsidRPr="00BE0AD7" w:rsidRDefault="008C1299" w:rsidP="00971992">
            <w:pPr>
              <w:pStyle w:val="Normal6"/>
            </w:pPr>
          </w:p>
        </w:tc>
        <w:tc>
          <w:tcPr>
            <w:tcW w:w="4876" w:type="dxa"/>
            <w:hideMark/>
          </w:tcPr>
          <w:p w14:paraId="6514D9E7" w14:textId="77777777" w:rsidR="008C1299" w:rsidRPr="00BE0AD7" w:rsidRDefault="008C1299" w:rsidP="00971992">
            <w:pPr>
              <w:pStyle w:val="Normal6"/>
              <w:rPr>
                <w:szCs w:val="24"/>
              </w:rPr>
            </w:pPr>
            <w:r w:rsidRPr="00BE0AD7">
              <w:rPr>
                <w:b/>
                <w:i/>
              </w:rPr>
              <w:t>-a)</w:t>
            </w:r>
            <w:r w:rsidRPr="00BE0AD7">
              <w:rPr>
                <w:b/>
                <w:i/>
              </w:rPr>
              <w:tab/>
              <w:t>toetades vajaduse korral digitaalse Euroopa programmi erieesmärgi nr 4 „Kõrgtasemel digioskused“ saavutamist koostöös Euroopa digitaalse innovatsiooni keskustega;</w:t>
            </w:r>
          </w:p>
        </w:tc>
      </w:tr>
    </w:tbl>
    <w:p w14:paraId="32D8BB4B" w14:textId="77777777" w:rsidR="008C1299" w:rsidRPr="00BE0AD7" w:rsidRDefault="008C1299" w:rsidP="008C1299">
      <w:pPr>
        <w:rPr>
          <w:rStyle w:val="HideTWBExt"/>
          <w:noProof w:val="0"/>
        </w:rPr>
      </w:pPr>
      <w:r w:rsidRPr="00BE0AD7">
        <w:rPr>
          <w:rStyle w:val="HideTWBExt"/>
          <w:noProof w:val="0"/>
        </w:rPr>
        <w:t>&lt;/Amend&gt;</w:t>
      </w:r>
    </w:p>
    <w:p w14:paraId="3F95EE1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79</w:t>
      </w:r>
      <w:r w:rsidRPr="00BE0AD7">
        <w:rPr>
          <w:rStyle w:val="HideTWBExt"/>
          <w:noProof w:val="0"/>
        </w:rPr>
        <w:t>&lt;/NumAm&gt;</w:t>
      </w:r>
    </w:p>
    <w:p w14:paraId="75DC750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5833523" w14:textId="77777777" w:rsidR="008C1299" w:rsidRPr="00BE0AD7" w:rsidRDefault="008C1299" w:rsidP="008C1299">
      <w:pPr>
        <w:pStyle w:val="NormalBold"/>
      </w:pPr>
      <w:r w:rsidRPr="00BE0AD7">
        <w:rPr>
          <w:rStyle w:val="HideTWBExt"/>
          <w:b w:val="0"/>
          <w:noProof w:val="0"/>
        </w:rPr>
        <w:t>&lt;Article&gt;</w:t>
      </w:r>
      <w:r w:rsidRPr="00BE0AD7">
        <w:t>Artikkel 4 – lõik 1 – punkt 5 – alapunkt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AF7CA73" w14:textId="77777777" w:rsidTr="00971992">
        <w:trPr>
          <w:jc w:val="center"/>
        </w:trPr>
        <w:tc>
          <w:tcPr>
            <w:tcW w:w="9752" w:type="dxa"/>
            <w:gridSpan w:val="2"/>
          </w:tcPr>
          <w:p w14:paraId="359A4938" w14:textId="77777777" w:rsidR="008C1299" w:rsidRPr="00BE0AD7" w:rsidRDefault="008C1299" w:rsidP="00971992">
            <w:pPr>
              <w:keepNext/>
            </w:pPr>
          </w:p>
        </w:tc>
      </w:tr>
      <w:tr w:rsidR="008C1299" w:rsidRPr="00BE0AD7" w14:paraId="212B070F" w14:textId="77777777" w:rsidTr="00971992">
        <w:trPr>
          <w:jc w:val="center"/>
        </w:trPr>
        <w:tc>
          <w:tcPr>
            <w:tcW w:w="4876" w:type="dxa"/>
            <w:hideMark/>
          </w:tcPr>
          <w:p w14:paraId="0F1E8734" w14:textId="77777777" w:rsidR="008C1299" w:rsidRPr="00BE0AD7" w:rsidRDefault="008C1299" w:rsidP="00971992">
            <w:pPr>
              <w:pStyle w:val="ColumnHeading"/>
              <w:keepNext/>
            </w:pPr>
            <w:r w:rsidRPr="00BE0AD7">
              <w:t>Komisjoni ettepanek</w:t>
            </w:r>
          </w:p>
        </w:tc>
        <w:tc>
          <w:tcPr>
            <w:tcW w:w="4876" w:type="dxa"/>
            <w:hideMark/>
          </w:tcPr>
          <w:p w14:paraId="21359F3F" w14:textId="77777777" w:rsidR="008C1299" w:rsidRPr="00BE0AD7" w:rsidRDefault="008C1299" w:rsidP="00971992">
            <w:pPr>
              <w:pStyle w:val="ColumnHeading"/>
              <w:keepNext/>
            </w:pPr>
            <w:r w:rsidRPr="00BE0AD7">
              <w:t>Muudatusettepanek</w:t>
            </w:r>
          </w:p>
        </w:tc>
      </w:tr>
      <w:tr w:rsidR="008C1299" w:rsidRPr="00BE0AD7" w14:paraId="0183EE31" w14:textId="77777777" w:rsidTr="00971992">
        <w:trPr>
          <w:jc w:val="center"/>
        </w:trPr>
        <w:tc>
          <w:tcPr>
            <w:tcW w:w="4876" w:type="dxa"/>
            <w:hideMark/>
          </w:tcPr>
          <w:p w14:paraId="0ABA95C1" w14:textId="77777777" w:rsidR="008C1299" w:rsidRPr="00BE0AD7" w:rsidRDefault="008C1299" w:rsidP="00971992">
            <w:pPr>
              <w:pStyle w:val="Normal6"/>
            </w:pPr>
            <w:r w:rsidRPr="00BE0AD7">
              <w:t>a)</w:t>
            </w:r>
            <w:r w:rsidRPr="00BE0AD7">
              <w:tab/>
              <w:t xml:space="preserve">toetades küberturvalisuse oskuste edasiarendamist, vajaduse korral </w:t>
            </w:r>
            <w:r w:rsidRPr="00BE0AD7">
              <w:rPr>
                <w:b/>
                <w:i/>
              </w:rPr>
              <w:t>koos</w:t>
            </w:r>
            <w:r w:rsidRPr="00BE0AD7">
              <w:t xml:space="preserve"> asjaomaste ELi </w:t>
            </w:r>
            <w:r w:rsidRPr="00BE0AD7">
              <w:rPr>
                <w:b/>
                <w:i/>
              </w:rPr>
              <w:t>asutuste</w:t>
            </w:r>
            <w:r w:rsidRPr="00BE0AD7">
              <w:t xml:space="preserve"> ja </w:t>
            </w:r>
            <w:r w:rsidRPr="00BE0AD7">
              <w:rPr>
                <w:b/>
                <w:i/>
              </w:rPr>
              <w:t>organite</w:t>
            </w:r>
            <w:r w:rsidRPr="00BE0AD7">
              <w:t xml:space="preserve">, </w:t>
            </w:r>
            <w:r w:rsidRPr="00BE0AD7">
              <w:rPr>
                <w:b/>
                <w:i/>
              </w:rPr>
              <w:t>sh</w:t>
            </w:r>
            <w:r w:rsidRPr="00BE0AD7">
              <w:t xml:space="preserve"> ENISAga;</w:t>
            </w:r>
          </w:p>
        </w:tc>
        <w:tc>
          <w:tcPr>
            <w:tcW w:w="4876" w:type="dxa"/>
            <w:hideMark/>
          </w:tcPr>
          <w:p w14:paraId="330FD5A5" w14:textId="77777777" w:rsidR="008C1299" w:rsidRPr="00BE0AD7" w:rsidRDefault="008C1299" w:rsidP="00971992">
            <w:pPr>
              <w:pStyle w:val="Normal6"/>
              <w:rPr>
                <w:szCs w:val="24"/>
              </w:rPr>
            </w:pPr>
            <w:r w:rsidRPr="00BE0AD7">
              <w:t>a)</w:t>
            </w:r>
            <w:r w:rsidRPr="00BE0AD7">
              <w:tab/>
              <w:t xml:space="preserve">toetades küberturvalisuse oskuste </w:t>
            </w:r>
            <w:r w:rsidRPr="00BE0AD7">
              <w:rPr>
                <w:b/>
                <w:i/>
              </w:rPr>
              <w:t xml:space="preserve">ja pädevuste </w:t>
            </w:r>
            <w:r w:rsidRPr="00BE0AD7">
              <w:t xml:space="preserve">edasiarendamist, </w:t>
            </w:r>
            <w:r w:rsidRPr="00BE0AD7">
              <w:rPr>
                <w:b/>
                <w:i/>
              </w:rPr>
              <w:t xml:space="preserve">koondamist ja jagamist kõigil asjakohastel haridustasanditel, toetades eesmärki saavutada sooline tasakaal, hõlbustades ühiseid kõrgtasemel küberturvalisuse alaseid teadmisi ning aidates kaasa kasutajate ja taristute vastupanuvõimele kogu liidus koostöös võrgustikuga ning </w:t>
            </w:r>
            <w:r w:rsidRPr="00BE0AD7">
              <w:t xml:space="preserve">vajaduse korral </w:t>
            </w:r>
            <w:r w:rsidRPr="00BE0AD7">
              <w:rPr>
                <w:b/>
                <w:i/>
              </w:rPr>
              <w:t>kooskõlastades</w:t>
            </w:r>
            <w:r w:rsidRPr="00BE0AD7">
              <w:t xml:space="preserve"> asjaomaste ELi </w:t>
            </w:r>
            <w:r w:rsidRPr="00BE0AD7">
              <w:rPr>
                <w:b/>
                <w:i/>
              </w:rPr>
              <w:t>ametite</w:t>
            </w:r>
            <w:r w:rsidRPr="00BE0AD7">
              <w:t xml:space="preserve"> ja </w:t>
            </w:r>
            <w:r w:rsidRPr="00BE0AD7">
              <w:rPr>
                <w:b/>
                <w:i/>
              </w:rPr>
              <w:t>organitega</w:t>
            </w:r>
            <w:r w:rsidRPr="00BE0AD7">
              <w:t xml:space="preserve">, </w:t>
            </w:r>
            <w:r w:rsidRPr="00BE0AD7">
              <w:rPr>
                <w:b/>
                <w:i/>
              </w:rPr>
              <w:t>sealhulgas</w:t>
            </w:r>
            <w:r w:rsidRPr="00BE0AD7">
              <w:t xml:space="preserve"> ENISAga;</w:t>
            </w:r>
          </w:p>
        </w:tc>
      </w:tr>
    </w:tbl>
    <w:p w14:paraId="3D5579B6" w14:textId="77777777" w:rsidR="008C1299" w:rsidRPr="00BE0AD7" w:rsidRDefault="008C1299" w:rsidP="008C1299">
      <w:pPr>
        <w:rPr>
          <w:rStyle w:val="HideTWBExt"/>
          <w:noProof w:val="0"/>
        </w:rPr>
      </w:pPr>
      <w:r w:rsidRPr="00BE0AD7">
        <w:rPr>
          <w:rStyle w:val="HideTWBExt"/>
          <w:noProof w:val="0"/>
        </w:rPr>
        <w:t>&lt;/Amend&gt;</w:t>
      </w:r>
    </w:p>
    <w:p w14:paraId="132AFF8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80</w:t>
      </w:r>
      <w:r w:rsidRPr="00BE0AD7">
        <w:rPr>
          <w:rStyle w:val="HideTWBExt"/>
          <w:noProof w:val="0"/>
        </w:rPr>
        <w:t>&lt;/NumAm&gt;</w:t>
      </w:r>
    </w:p>
    <w:p w14:paraId="7399BD2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BF961B8" w14:textId="77777777" w:rsidR="008C1299" w:rsidRPr="00BE0AD7" w:rsidRDefault="008C1299" w:rsidP="008C1299">
      <w:pPr>
        <w:pStyle w:val="NormalBold"/>
      </w:pPr>
      <w:r w:rsidRPr="00BE0AD7">
        <w:rPr>
          <w:rStyle w:val="HideTWBExt"/>
          <w:b w:val="0"/>
          <w:noProof w:val="0"/>
        </w:rPr>
        <w:t>&lt;Article&gt;</w:t>
      </w:r>
      <w:r w:rsidRPr="00BE0AD7">
        <w:t>Artikkel 4 – lõik 1 – punkt 6 – alapunkt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DFA5149" w14:textId="77777777" w:rsidTr="00971992">
        <w:trPr>
          <w:jc w:val="center"/>
        </w:trPr>
        <w:tc>
          <w:tcPr>
            <w:tcW w:w="9752" w:type="dxa"/>
            <w:gridSpan w:val="2"/>
          </w:tcPr>
          <w:p w14:paraId="5926BBAA" w14:textId="77777777" w:rsidR="008C1299" w:rsidRPr="00BE0AD7" w:rsidRDefault="008C1299" w:rsidP="00971992">
            <w:pPr>
              <w:keepNext/>
            </w:pPr>
          </w:p>
        </w:tc>
      </w:tr>
      <w:tr w:rsidR="008C1299" w:rsidRPr="00BE0AD7" w14:paraId="26A07855" w14:textId="77777777" w:rsidTr="00971992">
        <w:trPr>
          <w:jc w:val="center"/>
        </w:trPr>
        <w:tc>
          <w:tcPr>
            <w:tcW w:w="4876" w:type="dxa"/>
            <w:hideMark/>
          </w:tcPr>
          <w:p w14:paraId="470D1FE8" w14:textId="77777777" w:rsidR="008C1299" w:rsidRPr="00BE0AD7" w:rsidRDefault="008C1299" w:rsidP="00971992">
            <w:pPr>
              <w:pStyle w:val="ColumnHeading"/>
              <w:keepNext/>
            </w:pPr>
            <w:r w:rsidRPr="00BE0AD7">
              <w:t>Komisjoni ettepanek</w:t>
            </w:r>
          </w:p>
        </w:tc>
        <w:tc>
          <w:tcPr>
            <w:tcW w:w="4876" w:type="dxa"/>
            <w:hideMark/>
          </w:tcPr>
          <w:p w14:paraId="5D8DDE92" w14:textId="77777777" w:rsidR="008C1299" w:rsidRPr="00BE0AD7" w:rsidRDefault="008C1299" w:rsidP="00971992">
            <w:pPr>
              <w:pStyle w:val="ColumnHeading"/>
              <w:keepNext/>
            </w:pPr>
            <w:r w:rsidRPr="00BE0AD7">
              <w:t>Muudatusettepanek</w:t>
            </w:r>
          </w:p>
        </w:tc>
      </w:tr>
      <w:tr w:rsidR="008C1299" w:rsidRPr="00BE0AD7" w14:paraId="50BFF79C" w14:textId="77777777" w:rsidTr="00971992">
        <w:trPr>
          <w:jc w:val="center"/>
        </w:trPr>
        <w:tc>
          <w:tcPr>
            <w:tcW w:w="4876" w:type="dxa"/>
            <w:hideMark/>
          </w:tcPr>
          <w:p w14:paraId="753520EE" w14:textId="77777777" w:rsidR="008C1299" w:rsidRPr="00BE0AD7" w:rsidRDefault="008C1299" w:rsidP="00971992">
            <w:pPr>
              <w:pStyle w:val="Normal6"/>
            </w:pPr>
            <w:r w:rsidRPr="00BE0AD7">
              <w:t>a)</w:t>
            </w:r>
            <w:r w:rsidRPr="00BE0AD7">
              <w:tab/>
              <w:t>andes rahalist toetust küberturvalisuse teadusuuringutele, lähtudes ühisest, pidevalt hinnatavast ja täiustatavast mitmeaastasest strateegilisest, tööstuslikust, tehnoloogia ja teadusuuringute tegevuskavast;</w:t>
            </w:r>
          </w:p>
        </w:tc>
        <w:tc>
          <w:tcPr>
            <w:tcW w:w="4876" w:type="dxa"/>
            <w:hideMark/>
          </w:tcPr>
          <w:p w14:paraId="123D3251" w14:textId="77777777" w:rsidR="008C1299" w:rsidRPr="00BE0AD7" w:rsidRDefault="008C1299" w:rsidP="00971992">
            <w:pPr>
              <w:pStyle w:val="Normal6"/>
              <w:rPr>
                <w:szCs w:val="24"/>
              </w:rPr>
            </w:pPr>
            <w:r w:rsidRPr="00BE0AD7">
              <w:t>a)</w:t>
            </w:r>
            <w:r w:rsidRPr="00BE0AD7">
              <w:tab/>
              <w:t>andes rahalist toetust küberturvalisuse teadusuuringutele, lähtudes ühisest, pidevalt hinnatavast ja täiustatavast mitmeaastasest strateegilisest, tööstuslikust, tehnoloogia ja teadusuuringute tegevuskavast</w:t>
            </w:r>
            <w:r w:rsidRPr="00BE0AD7">
              <w:rPr>
                <w:b/>
                <w:i/>
              </w:rPr>
              <w:t>, millele osutatakse artiklis 13</w:t>
            </w:r>
            <w:r w:rsidRPr="00BE0AD7">
              <w:t>;</w:t>
            </w:r>
          </w:p>
        </w:tc>
      </w:tr>
    </w:tbl>
    <w:p w14:paraId="6F8AFFA0" w14:textId="77777777" w:rsidR="008C1299" w:rsidRPr="00BE0AD7" w:rsidRDefault="008C1299" w:rsidP="008C1299">
      <w:pPr>
        <w:rPr>
          <w:rStyle w:val="HideTWBExt"/>
          <w:noProof w:val="0"/>
        </w:rPr>
      </w:pPr>
      <w:r w:rsidRPr="00BE0AD7">
        <w:rPr>
          <w:rStyle w:val="HideTWBExt"/>
          <w:noProof w:val="0"/>
        </w:rPr>
        <w:t>&lt;/Amend&gt;</w:t>
      </w:r>
    </w:p>
    <w:p w14:paraId="427D82C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81</w:t>
      </w:r>
      <w:r w:rsidRPr="00BE0AD7">
        <w:rPr>
          <w:rStyle w:val="HideTWBExt"/>
          <w:noProof w:val="0"/>
        </w:rPr>
        <w:t>&lt;/NumAm&gt;</w:t>
      </w:r>
    </w:p>
    <w:p w14:paraId="640FDF0B"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FEC8A67" w14:textId="77777777" w:rsidR="008C1299" w:rsidRPr="00BE0AD7" w:rsidRDefault="008C1299" w:rsidP="008C1299">
      <w:pPr>
        <w:pStyle w:val="NormalBold"/>
      </w:pPr>
      <w:r w:rsidRPr="00BE0AD7">
        <w:rPr>
          <w:rStyle w:val="HideTWBExt"/>
          <w:b w:val="0"/>
          <w:noProof w:val="0"/>
        </w:rPr>
        <w:t>&lt;Article&gt;</w:t>
      </w:r>
      <w:r w:rsidRPr="00BE0AD7">
        <w:t>Artikkel 4 – lõik 1 – punkt 6 – alapunkt b</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0910BDC" w14:textId="77777777" w:rsidTr="00971992">
        <w:trPr>
          <w:jc w:val="center"/>
        </w:trPr>
        <w:tc>
          <w:tcPr>
            <w:tcW w:w="9752" w:type="dxa"/>
            <w:gridSpan w:val="2"/>
          </w:tcPr>
          <w:p w14:paraId="4086705A" w14:textId="77777777" w:rsidR="008C1299" w:rsidRPr="00BE0AD7" w:rsidRDefault="008C1299" w:rsidP="00971992">
            <w:pPr>
              <w:keepNext/>
            </w:pPr>
          </w:p>
        </w:tc>
      </w:tr>
      <w:tr w:rsidR="008C1299" w:rsidRPr="00BE0AD7" w14:paraId="5F32AE23" w14:textId="77777777" w:rsidTr="00971992">
        <w:trPr>
          <w:jc w:val="center"/>
        </w:trPr>
        <w:tc>
          <w:tcPr>
            <w:tcW w:w="4876" w:type="dxa"/>
            <w:hideMark/>
          </w:tcPr>
          <w:p w14:paraId="57809E42" w14:textId="77777777" w:rsidR="008C1299" w:rsidRPr="00BE0AD7" w:rsidRDefault="008C1299" w:rsidP="00971992">
            <w:pPr>
              <w:pStyle w:val="ColumnHeading"/>
              <w:keepNext/>
            </w:pPr>
            <w:r w:rsidRPr="00BE0AD7">
              <w:t>Komisjoni ettepanek</w:t>
            </w:r>
          </w:p>
        </w:tc>
        <w:tc>
          <w:tcPr>
            <w:tcW w:w="4876" w:type="dxa"/>
            <w:hideMark/>
          </w:tcPr>
          <w:p w14:paraId="7C4431AD" w14:textId="77777777" w:rsidR="008C1299" w:rsidRPr="00BE0AD7" w:rsidRDefault="008C1299" w:rsidP="00971992">
            <w:pPr>
              <w:pStyle w:val="ColumnHeading"/>
              <w:keepNext/>
            </w:pPr>
            <w:r w:rsidRPr="00BE0AD7">
              <w:t>Muudatusettepanek</w:t>
            </w:r>
          </w:p>
        </w:tc>
      </w:tr>
      <w:tr w:rsidR="008C1299" w:rsidRPr="00BE0AD7" w14:paraId="3BD6359D" w14:textId="77777777" w:rsidTr="00971992">
        <w:trPr>
          <w:jc w:val="center"/>
        </w:trPr>
        <w:tc>
          <w:tcPr>
            <w:tcW w:w="4876" w:type="dxa"/>
            <w:hideMark/>
          </w:tcPr>
          <w:p w14:paraId="364F4AF5" w14:textId="77777777" w:rsidR="008C1299" w:rsidRPr="00BE0AD7" w:rsidRDefault="008C1299" w:rsidP="00971992">
            <w:pPr>
              <w:pStyle w:val="Normal6"/>
            </w:pPr>
            <w:r w:rsidRPr="00BE0AD7">
              <w:t>b)</w:t>
            </w:r>
            <w:r w:rsidRPr="00BE0AD7">
              <w:tab/>
              <w:t xml:space="preserve">toetades järgmise põlvkonna küberturvalisuse alase tehnoloogilise võimekuse teemalisi suuremahulisi teadusuuringuid ja näitlikustamisprojekte koostöös tööstusharu ja </w:t>
            </w:r>
            <w:r w:rsidRPr="00BE0AD7">
              <w:rPr>
                <w:b/>
                <w:i/>
              </w:rPr>
              <w:t>võrgustikuga</w:t>
            </w:r>
            <w:r w:rsidRPr="00BE0AD7">
              <w:t>;</w:t>
            </w:r>
          </w:p>
        </w:tc>
        <w:tc>
          <w:tcPr>
            <w:tcW w:w="4876" w:type="dxa"/>
            <w:hideMark/>
          </w:tcPr>
          <w:p w14:paraId="1AFB7578" w14:textId="77777777" w:rsidR="008C1299" w:rsidRPr="00BE0AD7" w:rsidRDefault="008C1299" w:rsidP="00971992">
            <w:pPr>
              <w:pStyle w:val="Normal6"/>
              <w:rPr>
                <w:szCs w:val="24"/>
              </w:rPr>
            </w:pPr>
            <w:r w:rsidRPr="00BE0AD7">
              <w:t>b)</w:t>
            </w:r>
            <w:r w:rsidRPr="00BE0AD7">
              <w:tab/>
              <w:t>toetades järgmise põlvkonna küberturvalisuse alase tehnoloogilise võimekuse teemalisi suuremahulisi teadusuuringuid ja näitlikustamisprojekte koostöös tööstusharu</w:t>
            </w:r>
            <w:r w:rsidRPr="00BE0AD7">
              <w:rPr>
                <w:b/>
                <w:i/>
              </w:rPr>
              <w:t>, akadeemilise ja teaduskogukonnaga, avaliku sektori</w:t>
            </w:r>
            <w:r w:rsidRPr="00BE0AD7">
              <w:t xml:space="preserve"> ja </w:t>
            </w:r>
            <w:r w:rsidRPr="00BE0AD7">
              <w:rPr>
                <w:b/>
                <w:i/>
              </w:rPr>
              <w:t>ametiasutustega, seahulgas võrgustiku ja kogukonnaga</w:t>
            </w:r>
            <w:r w:rsidRPr="00BE0AD7">
              <w:t>;</w:t>
            </w:r>
          </w:p>
        </w:tc>
      </w:tr>
    </w:tbl>
    <w:p w14:paraId="23D3AAA5" w14:textId="77777777" w:rsidR="008C1299" w:rsidRPr="00BE0AD7" w:rsidRDefault="008C1299" w:rsidP="008C1299">
      <w:pPr>
        <w:rPr>
          <w:rStyle w:val="HideTWBExt"/>
          <w:noProof w:val="0"/>
        </w:rPr>
      </w:pPr>
      <w:r w:rsidRPr="00BE0AD7">
        <w:rPr>
          <w:rStyle w:val="HideTWBExt"/>
          <w:noProof w:val="0"/>
        </w:rPr>
        <w:t>&lt;/Amend&gt;</w:t>
      </w:r>
    </w:p>
    <w:p w14:paraId="0A4630EB" w14:textId="77777777" w:rsidR="008C1299" w:rsidRPr="00BE0AD7" w:rsidRDefault="008C1299" w:rsidP="008C1299">
      <w:pPr>
        <w:pStyle w:val="AMNumberTabs"/>
      </w:pPr>
      <w:r w:rsidRPr="00BE0AD7">
        <w:rPr>
          <w:rStyle w:val="HideTWBExt"/>
          <w:noProof w:val="0"/>
        </w:rPr>
        <w:lastRenderedPageBreak/>
        <w:t>&lt;Amend&gt;</w:t>
      </w:r>
      <w:r w:rsidRPr="00BE0AD7">
        <w:t>Muudatusettepanek</w:t>
      </w:r>
      <w:r w:rsidRPr="00BE0AD7">
        <w:tab/>
      </w:r>
      <w:r w:rsidRPr="00BE0AD7">
        <w:tab/>
      </w:r>
      <w:r w:rsidRPr="00BE0AD7">
        <w:rPr>
          <w:rStyle w:val="HideTWBExt"/>
          <w:noProof w:val="0"/>
        </w:rPr>
        <w:t>&lt;NumAm&gt;</w:t>
      </w:r>
      <w:r w:rsidRPr="00BE0AD7">
        <w:t>82</w:t>
      </w:r>
      <w:r w:rsidRPr="00BE0AD7">
        <w:rPr>
          <w:rStyle w:val="HideTWBExt"/>
          <w:noProof w:val="0"/>
        </w:rPr>
        <w:t>&lt;/NumAm&gt;</w:t>
      </w:r>
    </w:p>
    <w:p w14:paraId="41CF6AF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D470CB3" w14:textId="77777777" w:rsidR="008C1299" w:rsidRPr="00BE0AD7" w:rsidRDefault="008C1299" w:rsidP="008C1299">
      <w:pPr>
        <w:pStyle w:val="NormalBold"/>
      </w:pPr>
      <w:r w:rsidRPr="00BE0AD7">
        <w:rPr>
          <w:rStyle w:val="HideTWBExt"/>
          <w:b w:val="0"/>
          <w:noProof w:val="0"/>
        </w:rPr>
        <w:t>&lt;Article&gt;</w:t>
      </w:r>
      <w:r w:rsidRPr="00BE0AD7">
        <w:t>Artikkel 4 – lõik 1 – punkt 6 – alapunkt b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025E56E" w14:textId="77777777" w:rsidTr="00971992">
        <w:trPr>
          <w:jc w:val="center"/>
        </w:trPr>
        <w:tc>
          <w:tcPr>
            <w:tcW w:w="9752" w:type="dxa"/>
            <w:gridSpan w:val="2"/>
          </w:tcPr>
          <w:p w14:paraId="39BF04BF" w14:textId="77777777" w:rsidR="008C1299" w:rsidRPr="00BE0AD7" w:rsidRDefault="008C1299" w:rsidP="00971992">
            <w:pPr>
              <w:keepNext/>
            </w:pPr>
          </w:p>
        </w:tc>
      </w:tr>
      <w:tr w:rsidR="008C1299" w:rsidRPr="00BE0AD7" w14:paraId="10135877" w14:textId="77777777" w:rsidTr="00971992">
        <w:trPr>
          <w:jc w:val="center"/>
        </w:trPr>
        <w:tc>
          <w:tcPr>
            <w:tcW w:w="4876" w:type="dxa"/>
            <w:hideMark/>
          </w:tcPr>
          <w:p w14:paraId="78DFA930" w14:textId="77777777" w:rsidR="008C1299" w:rsidRPr="00BE0AD7" w:rsidRDefault="008C1299" w:rsidP="00971992">
            <w:pPr>
              <w:pStyle w:val="ColumnHeading"/>
              <w:keepNext/>
            </w:pPr>
            <w:r w:rsidRPr="00BE0AD7">
              <w:t>Komisjoni ettepanek</w:t>
            </w:r>
          </w:p>
        </w:tc>
        <w:tc>
          <w:tcPr>
            <w:tcW w:w="4876" w:type="dxa"/>
            <w:hideMark/>
          </w:tcPr>
          <w:p w14:paraId="376A9CEF" w14:textId="77777777" w:rsidR="008C1299" w:rsidRPr="00BE0AD7" w:rsidRDefault="008C1299" w:rsidP="00971992">
            <w:pPr>
              <w:pStyle w:val="ColumnHeading"/>
              <w:keepNext/>
            </w:pPr>
            <w:r w:rsidRPr="00BE0AD7">
              <w:t>Muudatusettepanek</w:t>
            </w:r>
          </w:p>
        </w:tc>
      </w:tr>
      <w:tr w:rsidR="008C1299" w:rsidRPr="00BE0AD7" w14:paraId="778841C9" w14:textId="77777777" w:rsidTr="00971992">
        <w:trPr>
          <w:jc w:val="center"/>
        </w:trPr>
        <w:tc>
          <w:tcPr>
            <w:tcW w:w="4876" w:type="dxa"/>
          </w:tcPr>
          <w:p w14:paraId="51358653" w14:textId="77777777" w:rsidR="008C1299" w:rsidRPr="00BE0AD7" w:rsidRDefault="008C1299" w:rsidP="00971992">
            <w:pPr>
              <w:pStyle w:val="Normal6"/>
            </w:pPr>
          </w:p>
        </w:tc>
        <w:tc>
          <w:tcPr>
            <w:tcW w:w="4876" w:type="dxa"/>
            <w:hideMark/>
          </w:tcPr>
          <w:p w14:paraId="0D6F07BB" w14:textId="77777777" w:rsidR="008C1299" w:rsidRPr="00BE0AD7" w:rsidRDefault="008C1299" w:rsidP="00971992">
            <w:pPr>
              <w:pStyle w:val="Normal6"/>
              <w:rPr>
                <w:szCs w:val="24"/>
              </w:rPr>
            </w:pPr>
            <w:r w:rsidRPr="00BE0AD7">
              <w:rPr>
                <w:b/>
                <w:i/>
              </w:rPr>
              <w:t>b a)</w:t>
            </w:r>
            <w:r w:rsidRPr="00BE0AD7">
              <w:rPr>
                <w:b/>
                <w:i/>
              </w:rPr>
              <w:tab/>
              <w:t>tagades põhiõiguste ja eetiliste põhimõtete järgimise pädevuskeskuse rahastatud küberturvalisuse valdkonna teadusuuringutes;</w:t>
            </w:r>
          </w:p>
        </w:tc>
      </w:tr>
    </w:tbl>
    <w:p w14:paraId="4150A658" w14:textId="77777777" w:rsidR="008C1299" w:rsidRPr="00BE0AD7" w:rsidRDefault="008C1299" w:rsidP="008C1299">
      <w:pPr>
        <w:rPr>
          <w:rStyle w:val="HideTWBExt"/>
          <w:noProof w:val="0"/>
        </w:rPr>
      </w:pPr>
      <w:r w:rsidRPr="00BE0AD7">
        <w:rPr>
          <w:rStyle w:val="HideTWBExt"/>
          <w:noProof w:val="0"/>
        </w:rPr>
        <w:t>&lt;/Amend&gt;</w:t>
      </w:r>
    </w:p>
    <w:p w14:paraId="4E0A4E37"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83</w:t>
      </w:r>
      <w:r w:rsidRPr="00BE0AD7">
        <w:rPr>
          <w:rStyle w:val="HideTWBExt"/>
          <w:noProof w:val="0"/>
        </w:rPr>
        <w:t>&lt;/NumAm&gt;</w:t>
      </w:r>
    </w:p>
    <w:p w14:paraId="7C67826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A035F66" w14:textId="77777777" w:rsidR="008C1299" w:rsidRPr="00BE0AD7" w:rsidRDefault="008C1299" w:rsidP="008C1299">
      <w:pPr>
        <w:pStyle w:val="NormalBold"/>
      </w:pPr>
      <w:r w:rsidRPr="00BE0AD7">
        <w:rPr>
          <w:rStyle w:val="HideTWBExt"/>
          <w:b w:val="0"/>
          <w:noProof w:val="0"/>
        </w:rPr>
        <w:t>&lt;Article&gt;</w:t>
      </w:r>
      <w:r w:rsidRPr="00BE0AD7">
        <w:t>Artikkel 6 – lõik 1 – punkt 6 – alapunkt b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9117854" w14:textId="77777777" w:rsidTr="00971992">
        <w:trPr>
          <w:jc w:val="center"/>
        </w:trPr>
        <w:tc>
          <w:tcPr>
            <w:tcW w:w="9752" w:type="dxa"/>
            <w:gridSpan w:val="2"/>
          </w:tcPr>
          <w:p w14:paraId="5E6F90C3" w14:textId="77777777" w:rsidR="008C1299" w:rsidRPr="00BE0AD7" w:rsidRDefault="008C1299" w:rsidP="00971992">
            <w:pPr>
              <w:keepNext/>
            </w:pPr>
          </w:p>
        </w:tc>
      </w:tr>
      <w:tr w:rsidR="008C1299" w:rsidRPr="00BE0AD7" w14:paraId="7F2F8377" w14:textId="77777777" w:rsidTr="00971992">
        <w:trPr>
          <w:jc w:val="center"/>
        </w:trPr>
        <w:tc>
          <w:tcPr>
            <w:tcW w:w="4876" w:type="dxa"/>
            <w:hideMark/>
          </w:tcPr>
          <w:p w14:paraId="2E423982" w14:textId="77777777" w:rsidR="008C1299" w:rsidRPr="00BE0AD7" w:rsidRDefault="008C1299" w:rsidP="00971992">
            <w:pPr>
              <w:pStyle w:val="ColumnHeading"/>
              <w:keepNext/>
            </w:pPr>
            <w:r w:rsidRPr="00BE0AD7">
              <w:t>Komisjoni ettepanek</w:t>
            </w:r>
          </w:p>
        </w:tc>
        <w:tc>
          <w:tcPr>
            <w:tcW w:w="4876" w:type="dxa"/>
            <w:hideMark/>
          </w:tcPr>
          <w:p w14:paraId="3DA507F8" w14:textId="77777777" w:rsidR="008C1299" w:rsidRPr="00BE0AD7" w:rsidRDefault="008C1299" w:rsidP="00971992">
            <w:pPr>
              <w:pStyle w:val="ColumnHeading"/>
              <w:keepNext/>
            </w:pPr>
            <w:r w:rsidRPr="00BE0AD7">
              <w:t>Muudatusettepanek</w:t>
            </w:r>
          </w:p>
        </w:tc>
      </w:tr>
      <w:tr w:rsidR="008C1299" w:rsidRPr="00BE0AD7" w14:paraId="0429AF1F" w14:textId="77777777" w:rsidTr="00971992">
        <w:trPr>
          <w:jc w:val="center"/>
        </w:trPr>
        <w:tc>
          <w:tcPr>
            <w:tcW w:w="4876" w:type="dxa"/>
          </w:tcPr>
          <w:p w14:paraId="5CD36C48" w14:textId="77777777" w:rsidR="008C1299" w:rsidRPr="00BE0AD7" w:rsidRDefault="008C1299" w:rsidP="00971992">
            <w:pPr>
              <w:pStyle w:val="Normal6"/>
            </w:pPr>
          </w:p>
        </w:tc>
        <w:tc>
          <w:tcPr>
            <w:tcW w:w="4876" w:type="dxa"/>
            <w:hideMark/>
          </w:tcPr>
          <w:p w14:paraId="35EDF055" w14:textId="77777777" w:rsidR="008C1299" w:rsidRPr="00BE0AD7" w:rsidRDefault="008C1299" w:rsidP="00971992">
            <w:pPr>
              <w:pStyle w:val="Normal6"/>
              <w:rPr>
                <w:szCs w:val="24"/>
              </w:rPr>
            </w:pPr>
            <w:r w:rsidRPr="00BE0AD7">
              <w:rPr>
                <w:b/>
                <w:i/>
              </w:rPr>
              <w:t>b b)</w:t>
            </w:r>
            <w:r w:rsidRPr="00BE0AD7">
              <w:rPr>
                <w:b/>
                <w:i/>
              </w:rPr>
              <w:tab/>
              <w:t>jälgides aruandeid kogukonna avastatud nõrkuste kohta ning hõlbustades nõrkuste avaldamist, arenduspakettide, paranduste ja lahenduste väljatöötamist ning nende levitamist;</w:t>
            </w:r>
          </w:p>
        </w:tc>
      </w:tr>
    </w:tbl>
    <w:p w14:paraId="4E2FDB41" w14:textId="77777777" w:rsidR="008C1299" w:rsidRPr="00BE0AD7" w:rsidRDefault="008C1299" w:rsidP="008C1299">
      <w:pPr>
        <w:rPr>
          <w:rStyle w:val="HideTWBExt"/>
          <w:noProof w:val="0"/>
        </w:rPr>
      </w:pPr>
      <w:r w:rsidRPr="00BE0AD7">
        <w:rPr>
          <w:rStyle w:val="HideTWBExt"/>
          <w:noProof w:val="0"/>
        </w:rPr>
        <w:t>&lt;/Amend&gt;</w:t>
      </w:r>
    </w:p>
    <w:p w14:paraId="1CFB1FC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84</w:t>
      </w:r>
      <w:r w:rsidRPr="00BE0AD7">
        <w:rPr>
          <w:rStyle w:val="HideTWBExt"/>
          <w:noProof w:val="0"/>
        </w:rPr>
        <w:t>&lt;/NumAm&gt;</w:t>
      </w:r>
    </w:p>
    <w:p w14:paraId="68FF2D5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07A91AF" w14:textId="77777777" w:rsidR="008C1299" w:rsidRPr="00BE0AD7" w:rsidRDefault="008C1299" w:rsidP="008C1299">
      <w:pPr>
        <w:pStyle w:val="NormalBold"/>
      </w:pPr>
      <w:r w:rsidRPr="00BE0AD7">
        <w:rPr>
          <w:rStyle w:val="HideTWBExt"/>
          <w:b w:val="0"/>
          <w:noProof w:val="0"/>
        </w:rPr>
        <w:t>&lt;Article&gt;</w:t>
      </w:r>
      <w:r w:rsidRPr="00BE0AD7">
        <w:t>Artikkel 4 – lõik 1 – punkt 6 – alapunkt b c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06C7F8F" w14:textId="77777777" w:rsidTr="00971992">
        <w:trPr>
          <w:jc w:val="center"/>
        </w:trPr>
        <w:tc>
          <w:tcPr>
            <w:tcW w:w="9752" w:type="dxa"/>
            <w:gridSpan w:val="2"/>
          </w:tcPr>
          <w:p w14:paraId="1933B9D2" w14:textId="77777777" w:rsidR="008C1299" w:rsidRPr="00BE0AD7" w:rsidRDefault="008C1299" w:rsidP="00971992">
            <w:pPr>
              <w:keepNext/>
            </w:pPr>
          </w:p>
        </w:tc>
      </w:tr>
      <w:tr w:rsidR="008C1299" w:rsidRPr="00BE0AD7" w14:paraId="70F7E2A2" w14:textId="77777777" w:rsidTr="00971992">
        <w:trPr>
          <w:jc w:val="center"/>
        </w:trPr>
        <w:tc>
          <w:tcPr>
            <w:tcW w:w="4876" w:type="dxa"/>
            <w:hideMark/>
          </w:tcPr>
          <w:p w14:paraId="0D667BBA" w14:textId="77777777" w:rsidR="008C1299" w:rsidRPr="00BE0AD7" w:rsidRDefault="008C1299" w:rsidP="00971992">
            <w:pPr>
              <w:pStyle w:val="ColumnHeading"/>
              <w:keepNext/>
            </w:pPr>
            <w:r w:rsidRPr="00BE0AD7">
              <w:t>Komisjoni ettepanek</w:t>
            </w:r>
          </w:p>
        </w:tc>
        <w:tc>
          <w:tcPr>
            <w:tcW w:w="4876" w:type="dxa"/>
            <w:hideMark/>
          </w:tcPr>
          <w:p w14:paraId="2FA53BE7" w14:textId="77777777" w:rsidR="008C1299" w:rsidRPr="00BE0AD7" w:rsidRDefault="008C1299" w:rsidP="00971992">
            <w:pPr>
              <w:pStyle w:val="ColumnHeading"/>
              <w:keepNext/>
            </w:pPr>
            <w:r w:rsidRPr="00BE0AD7">
              <w:t>Muudatusettepanek</w:t>
            </w:r>
          </w:p>
        </w:tc>
      </w:tr>
      <w:tr w:rsidR="008C1299" w:rsidRPr="00BE0AD7" w14:paraId="4BCFF22F" w14:textId="77777777" w:rsidTr="00971992">
        <w:trPr>
          <w:jc w:val="center"/>
        </w:trPr>
        <w:tc>
          <w:tcPr>
            <w:tcW w:w="4876" w:type="dxa"/>
          </w:tcPr>
          <w:p w14:paraId="70BE5942" w14:textId="77777777" w:rsidR="008C1299" w:rsidRPr="00BE0AD7" w:rsidRDefault="008C1299" w:rsidP="00971992">
            <w:pPr>
              <w:pStyle w:val="Normal6"/>
            </w:pPr>
          </w:p>
        </w:tc>
        <w:tc>
          <w:tcPr>
            <w:tcW w:w="4876" w:type="dxa"/>
            <w:hideMark/>
          </w:tcPr>
          <w:p w14:paraId="51733548" w14:textId="77777777" w:rsidR="008C1299" w:rsidRPr="00BE0AD7" w:rsidRDefault="008C1299" w:rsidP="00971992">
            <w:pPr>
              <w:pStyle w:val="Normal6"/>
              <w:rPr>
                <w:szCs w:val="24"/>
              </w:rPr>
            </w:pPr>
            <w:r w:rsidRPr="00BE0AD7">
              <w:rPr>
                <w:b/>
                <w:i/>
              </w:rPr>
              <w:t>b c)</w:t>
            </w:r>
            <w:r w:rsidRPr="00BE0AD7">
              <w:rPr>
                <w:b/>
                <w:i/>
              </w:rPr>
              <w:tab/>
              <w:t>jälgides koostöös ENISAga uuringute tulemusi, mis puudutavad pahatahtlikuks kübertegevuseks kasutatavaid iseõppivaid algoritme ning toetades direktiivi 2016/1148/EL rakendamist;</w:t>
            </w:r>
          </w:p>
        </w:tc>
      </w:tr>
    </w:tbl>
    <w:p w14:paraId="038AC58D" w14:textId="77777777" w:rsidR="008C1299" w:rsidRPr="00BE0AD7" w:rsidRDefault="008C1299" w:rsidP="008C1299">
      <w:pPr>
        <w:rPr>
          <w:rStyle w:val="HideTWBExt"/>
          <w:noProof w:val="0"/>
        </w:rPr>
      </w:pPr>
      <w:r w:rsidRPr="00BE0AD7">
        <w:rPr>
          <w:rStyle w:val="HideTWBExt"/>
          <w:noProof w:val="0"/>
        </w:rPr>
        <w:t>&lt;/Amend&gt;</w:t>
      </w:r>
    </w:p>
    <w:p w14:paraId="7DC968D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85</w:t>
      </w:r>
      <w:r w:rsidRPr="00BE0AD7">
        <w:rPr>
          <w:rStyle w:val="HideTWBExt"/>
          <w:noProof w:val="0"/>
        </w:rPr>
        <w:t>&lt;/NumAm&gt;</w:t>
      </w:r>
    </w:p>
    <w:p w14:paraId="32C8104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024ECD3" w14:textId="77777777" w:rsidR="008C1299" w:rsidRPr="00BE0AD7" w:rsidRDefault="008C1299" w:rsidP="008C1299">
      <w:pPr>
        <w:pStyle w:val="NormalBold"/>
      </w:pPr>
      <w:r w:rsidRPr="00BE0AD7">
        <w:rPr>
          <w:rStyle w:val="HideTWBExt"/>
          <w:b w:val="0"/>
          <w:noProof w:val="0"/>
        </w:rPr>
        <w:t>&lt;Article&gt;</w:t>
      </w:r>
      <w:r w:rsidRPr="00BE0AD7">
        <w:t>Artikkel 4 – lõik 1 – punkt 6 – punkt b d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7EEB055" w14:textId="77777777" w:rsidTr="00971992">
        <w:trPr>
          <w:jc w:val="center"/>
        </w:trPr>
        <w:tc>
          <w:tcPr>
            <w:tcW w:w="9752" w:type="dxa"/>
            <w:gridSpan w:val="2"/>
          </w:tcPr>
          <w:p w14:paraId="639E389C" w14:textId="77777777" w:rsidR="008C1299" w:rsidRPr="00BE0AD7" w:rsidRDefault="008C1299" w:rsidP="00971992">
            <w:pPr>
              <w:keepNext/>
            </w:pPr>
          </w:p>
        </w:tc>
      </w:tr>
      <w:tr w:rsidR="008C1299" w:rsidRPr="00BE0AD7" w14:paraId="26EA20DD" w14:textId="77777777" w:rsidTr="00971992">
        <w:trPr>
          <w:jc w:val="center"/>
        </w:trPr>
        <w:tc>
          <w:tcPr>
            <w:tcW w:w="4876" w:type="dxa"/>
            <w:hideMark/>
          </w:tcPr>
          <w:p w14:paraId="2AEF89CB" w14:textId="77777777" w:rsidR="008C1299" w:rsidRPr="00BE0AD7" w:rsidRDefault="008C1299" w:rsidP="00971992">
            <w:pPr>
              <w:pStyle w:val="ColumnHeading"/>
              <w:keepNext/>
            </w:pPr>
            <w:r w:rsidRPr="00BE0AD7">
              <w:t>Komisjoni ettepanek</w:t>
            </w:r>
          </w:p>
        </w:tc>
        <w:tc>
          <w:tcPr>
            <w:tcW w:w="4876" w:type="dxa"/>
            <w:hideMark/>
          </w:tcPr>
          <w:p w14:paraId="4285ED37" w14:textId="77777777" w:rsidR="008C1299" w:rsidRPr="00BE0AD7" w:rsidRDefault="008C1299" w:rsidP="00971992">
            <w:pPr>
              <w:pStyle w:val="ColumnHeading"/>
              <w:keepNext/>
            </w:pPr>
            <w:r w:rsidRPr="00BE0AD7">
              <w:t>Muudatusettepanek</w:t>
            </w:r>
          </w:p>
        </w:tc>
      </w:tr>
      <w:tr w:rsidR="008C1299" w:rsidRPr="00BE0AD7" w14:paraId="657B8483" w14:textId="77777777" w:rsidTr="00971992">
        <w:trPr>
          <w:jc w:val="center"/>
        </w:trPr>
        <w:tc>
          <w:tcPr>
            <w:tcW w:w="4876" w:type="dxa"/>
          </w:tcPr>
          <w:p w14:paraId="7EFB7581" w14:textId="77777777" w:rsidR="008C1299" w:rsidRPr="00BE0AD7" w:rsidRDefault="008C1299" w:rsidP="00971992">
            <w:pPr>
              <w:pStyle w:val="Normal6"/>
            </w:pPr>
          </w:p>
        </w:tc>
        <w:tc>
          <w:tcPr>
            <w:tcW w:w="4876" w:type="dxa"/>
            <w:hideMark/>
          </w:tcPr>
          <w:p w14:paraId="0FD7D10C" w14:textId="77777777" w:rsidR="008C1299" w:rsidRPr="00BE0AD7" w:rsidRDefault="008C1299" w:rsidP="00971992">
            <w:pPr>
              <w:pStyle w:val="Normal6"/>
              <w:rPr>
                <w:szCs w:val="24"/>
              </w:rPr>
            </w:pPr>
            <w:r w:rsidRPr="00BE0AD7">
              <w:rPr>
                <w:b/>
                <w:i/>
              </w:rPr>
              <w:t>b d)</w:t>
            </w:r>
            <w:r w:rsidRPr="00BE0AD7">
              <w:rPr>
                <w:b/>
                <w:i/>
              </w:rPr>
              <w:tab/>
              <w:t>toetades uuringuid küberkuritegevuse valdkonnas;</w:t>
            </w:r>
          </w:p>
        </w:tc>
      </w:tr>
    </w:tbl>
    <w:p w14:paraId="4E97768C" w14:textId="77777777" w:rsidR="008C1299" w:rsidRPr="00BE0AD7" w:rsidRDefault="008C1299" w:rsidP="008C1299">
      <w:pPr>
        <w:rPr>
          <w:rStyle w:val="HideTWBExt"/>
          <w:noProof w:val="0"/>
        </w:rPr>
      </w:pPr>
      <w:r w:rsidRPr="00BE0AD7">
        <w:rPr>
          <w:rStyle w:val="HideTWBExt"/>
          <w:noProof w:val="0"/>
        </w:rPr>
        <w:t>&lt;/Amend&gt;</w:t>
      </w:r>
    </w:p>
    <w:p w14:paraId="23ABB45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86</w:t>
      </w:r>
      <w:r w:rsidRPr="00BE0AD7">
        <w:rPr>
          <w:rStyle w:val="HideTWBExt"/>
          <w:noProof w:val="0"/>
        </w:rPr>
        <w:t>&lt;/NumAm&gt;</w:t>
      </w:r>
    </w:p>
    <w:p w14:paraId="0D328BD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72C1C02" w14:textId="77777777" w:rsidR="008C1299" w:rsidRPr="00BE0AD7" w:rsidRDefault="008C1299" w:rsidP="008C1299">
      <w:pPr>
        <w:pStyle w:val="NormalBold"/>
      </w:pPr>
      <w:r w:rsidRPr="00BE0AD7">
        <w:rPr>
          <w:rStyle w:val="HideTWBExt"/>
          <w:b w:val="0"/>
          <w:noProof w:val="0"/>
        </w:rPr>
        <w:t>&lt;Article&gt;</w:t>
      </w:r>
      <w:r w:rsidRPr="00BE0AD7">
        <w:t>Artikkel 4 – lõik 1 – punkt 6 – alapunkt b e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E19B9F3" w14:textId="77777777" w:rsidTr="00971992">
        <w:trPr>
          <w:jc w:val="center"/>
        </w:trPr>
        <w:tc>
          <w:tcPr>
            <w:tcW w:w="9752" w:type="dxa"/>
            <w:gridSpan w:val="2"/>
          </w:tcPr>
          <w:p w14:paraId="223B758F" w14:textId="77777777" w:rsidR="008C1299" w:rsidRPr="00BE0AD7" w:rsidRDefault="008C1299" w:rsidP="00971992">
            <w:pPr>
              <w:keepNext/>
            </w:pPr>
          </w:p>
        </w:tc>
      </w:tr>
      <w:tr w:rsidR="008C1299" w:rsidRPr="00BE0AD7" w14:paraId="3B03EF66" w14:textId="77777777" w:rsidTr="00971992">
        <w:trPr>
          <w:jc w:val="center"/>
        </w:trPr>
        <w:tc>
          <w:tcPr>
            <w:tcW w:w="4876" w:type="dxa"/>
            <w:hideMark/>
          </w:tcPr>
          <w:p w14:paraId="1BFF98AA" w14:textId="77777777" w:rsidR="008C1299" w:rsidRPr="00BE0AD7" w:rsidRDefault="008C1299" w:rsidP="00971992">
            <w:pPr>
              <w:pStyle w:val="ColumnHeading"/>
              <w:keepNext/>
            </w:pPr>
            <w:r w:rsidRPr="00BE0AD7">
              <w:t>Komisjoni ettepanek</w:t>
            </w:r>
          </w:p>
        </w:tc>
        <w:tc>
          <w:tcPr>
            <w:tcW w:w="4876" w:type="dxa"/>
            <w:hideMark/>
          </w:tcPr>
          <w:p w14:paraId="37906F20" w14:textId="77777777" w:rsidR="008C1299" w:rsidRPr="00BE0AD7" w:rsidRDefault="008C1299" w:rsidP="00971992">
            <w:pPr>
              <w:pStyle w:val="ColumnHeading"/>
              <w:keepNext/>
            </w:pPr>
            <w:r w:rsidRPr="00BE0AD7">
              <w:t>Muudatusettepanek</w:t>
            </w:r>
          </w:p>
        </w:tc>
      </w:tr>
      <w:tr w:rsidR="008C1299" w:rsidRPr="00BE0AD7" w14:paraId="66612563" w14:textId="77777777" w:rsidTr="00971992">
        <w:trPr>
          <w:jc w:val="center"/>
        </w:trPr>
        <w:tc>
          <w:tcPr>
            <w:tcW w:w="4876" w:type="dxa"/>
          </w:tcPr>
          <w:p w14:paraId="2103EE8E" w14:textId="77777777" w:rsidR="008C1299" w:rsidRPr="00BE0AD7" w:rsidRDefault="008C1299" w:rsidP="00971992">
            <w:pPr>
              <w:pStyle w:val="Normal6"/>
            </w:pPr>
          </w:p>
        </w:tc>
        <w:tc>
          <w:tcPr>
            <w:tcW w:w="4876" w:type="dxa"/>
            <w:hideMark/>
          </w:tcPr>
          <w:p w14:paraId="2EE3708A" w14:textId="77777777" w:rsidR="008C1299" w:rsidRPr="00BE0AD7" w:rsidRDefault="008C1299" w:rsidP="00971992">
            <w:pPr>
              <w:pStyle w:val="Normal6"/>
              <w:rPr>
                <w:szCs w:val="24"/>
              </w:rPr>
            </w:pPr>
            <w:r w:rsidRPr="00BE0AD7">
              <w:rPr>
                <w:b/>
                <w:i/>
              </w:rPr>
              <w:t>b e)</w:t>
            </w:r>
            <w:r w:rsidRPr="00BE0AD7">
              <w:rPr>
                <w:b/>
                <w:i/>
              </w:rPr>
              <w:tab/>
              <w:t>toetades selliste toodete ja protsesside uurimist ja arendamist, mida võib piiranguteta uurida, jagada ja üles ehitada, eelkõige kontrollitud ja kontrollitava riist- ja tarkvara valdkonnas, tihedas koostöös tööstusharu, võrgustiku ja kogukonnaga;</w:t>
            </w:r>
          </w:p>
        </w:tc>
      </w:tr>
    </w:tbl>
    <w:p w14:paraId="37E43D34" w14:textId="77777777" w:rsidR="008C1299" w:rsidRPr="00BE0AD7" w:rsidRDefault="008C1299" w:rsidP="008C1299">
      <w:pPr>
        <w:rPr>
          <w:rStyle w:val="HideTWBExt"/>
          <w:noProof w:val="0"/>
        </w:rPr>
      </w:pPr>
      <w:r w:rsidRPr="00BE0AD7">
        <w:rPr>
          <w:rStyle w:val="HideTWBExt"/>
          <w:noProof w:val="0"/>
        </w:rPr>
        <w:t>&lt;/Amend&gt;</w:t>
      </w:r>
    </w:p>
    <w:p w14:paraId="4A0CBF7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87</w:t>
      </w:r>
      <w:r w:rsidRPr="00BE0AD7">
        <w:rPr>
          <w:rStyle w:val="HideTWBExt"/>
          <w:noProof w:val="0"/>
        </w:rPr>
        <w:t>&lt;/NumAm&gt;</w:t>
      </w:r>
    </w:p>
    <w:p w14:paraId="661B292D"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B078C79" w14:textId="77777777" w:rsidR="008C1299" w:rsidRPr="00BE0AD7" w:rsidRDefault="008C1299" w:rsidP="008C1299">
      <w:pPr>
        <w:pStyle w:val="NormalBold"/>
      </w:pPr>
      <w:r w:rsidRPr="00BE0AD7">
        <w:rPr>
          <w:rStyle w:val="HideTWBExt"/>
          <w:b w:val="0"/>
          <w:noProof w:val="0"/>
        </w:rPr>
        <w:t>&lt;Article&gt;</w:t>
      </w:r>
      <w:r w:rsidRPr="00BE0AD7">
        <w:t>Artikkel 4 – lõik 1 – punkt 6 – alapunkt c</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D0EA941" w14:textId="77777777" w:rsidTr="00971992">
        <w:trPr>
          <w:jc w:val="center"/>
        </w:trPr>
        <w:tc>
          <w:tcPr>
            <w:tcW w:w="9752" w:type="dxa"/>
            <w:gridSpan w:val="2"/>
          </w:tcPr>
          <w:p w14:paraId="2BA4D1BA" w14:textId="77777777" w:rsidR="008C1299" w:rsidRPr="00BE0AD7" w:rsidRDefault="008C1299" w:rsidP="00971992">
            <w:pPr>
              <w:keepNext/>
            </w:pPr>
          </w:p>
        </w:tc>
      </w:tr>
      <w:tr w:rsidR="008C1299" w:rsidRPr="00BE0AD7" w14:paraId="7B576B5A" w14:textId="77777777" w:rsidTr="00971992">
        <w:trPr>
          <w:jc w:val="center"/>
        </w:trPr>
        <w:tc>
          <w:tcPr>
            <w:tcW w:w="4876" w:type="dxa"/>
            <w:hideMark/>
          </w:tcPr>
          <w:p w14:paraId="668016E6" w14:textId="77777777" w:rsidR="008C1299" w:rsidRPr="00BE0AD7" w:rsidRDefault="008C1299" w:rsidP="00971992">
            <w:pPr>
              <w:pStyle w:val="ColumnHeading"/>
              <w:keepNext/>
            </w:pPr>
            <w:r w:rsidRPr="00BE0AD7">
              <w:t>Komisjoni ettepanek</w:t>
            </w:r>
          </w:p>
        </w:tc>
        <w:tc>
          <w:tcPr>
            <w:tcW w:w="4876" w:type="dxa"/>
            <w:hideMark/>
          </w:tcPr>
          <w:p w14:paraId="5AFB7229" w14:textId="77777777" w:rsidR="008C1299" w:rsidRPr="00BE0AD7" w:rsidRDefault="008C1299" w:rsidP="00971992">
            <w:pPr>
              <w:pStyle w:val="ColumnHeading"/>
              <w:keepNext/>
            </w:pPr>
            <w:r w:rsidRPr="00BE0AD7">
              <w:t>Muudatusettepanek</w:t>
            </w:r>
          </w:p>
        </w:tc>
      </w:tr>
      <w:tr w:rsidR="008C1299" w:rsidRPr="00BE0AD7" w14:paraId="1F1AFE3E" w14:textId="77777777" w:rsidTr="00971992">
        <w:trPr>
          <w:jc w:val="center"/>
        </w:trPr>
        <w:tc>
          <w:tcPr>
            <w:tcW w:w="4876" w:type="dxa"/>
            <w:hideMark/>
          </w:tcPr>
          <w:p w14:paraId="63BE6171" w14:textId="77777777" w:rsidR="008C1299" w:rsidRPr="00BE0AD7" w:rsidRDefault="008C1299" w:rsidP="00971992">
            <w:pPr>
              <w:pStyle w:val="Normal6"/>
            </w:pPr>
            <w:r w:rsidRPr="00BE0AD7">
              <w:t>c)</w:t>
            </w:r>
            <w:r w:rsidRPr="00BE0AD7">
              <w:tab/>
              <w:t xml:space="preserve">toetades küberturvalisuse </w:t>
            </w:r>
            <w:r w:rsidRPr="00BE0AD7">
              <w:rPr>
                <w:b/>
                <w:i/>
              </w:rPr>
              <w:t>tehnoloogia</w:t>
            </w:r>
            <w:r w:rsidRPr="00BE0AD7">
              <w:t xml:space="preserve"> standardimise teadusuuringuid ja innovatsiooni;</w:t>
            </w:r>
          </w:p>
        </w:tc>
        <w:tc>
          <w:tcPr>
            <w:tcW w:w="4876" w:type="dxa"/>
            <w:hideMark/>
          </w:tcPr>
          <w:p w14:paraId="19AD0EBC" w14:textId="77777777" w:rsidR="008C1299" w:rsidRPr="00BE0AD7" w:rsidRDefault="008C1299" w:rsidP="00971992">
            <w:pPr>
              <w:pStyle w:val="Normal6"/>
              <w:rPr>
                <w:szCs w:val="24"/>
              </w:rPr>
            </w:pPr>
            <w:r w:rsidRPr="00BE0AD7">
              <w:t>c)</w:t>
            </w:r>
            <w:r w:rsidRPr="00BE0AD7">
              <w:tab/>
              <w:t xml:space="preserve">toetades küberturvalisuse </w:t>
            </w:r>
            <w:r w:rsidRPr="00BE0AD7">
              <w:rPr>
                <w:b/>
                <w:i/>
              </w:rPr>
              <w:t>ametliku ja mitteametliku</w:t>
            </w:r>
            <w:r w:rsidRPr="00BE0AD7">
              <w:t xml:space="preserve"> standardimise teadusuuringuid ja innovatsiooni</w:t>
            </w:r>
            <w:r w:rsidRPr="00BE0AD7">
              <w:rPr>
                <w:b/>
                <w:i/>
              </w:rPr>
              <w:t xml:space="preserve"> ning küberturvalisuse tehnoloogia sertifitseerimist, sidudes seda olemasoleva tööga ning vajaduse korral tihedas koostöös Euroopa standardiorganisatsioonide, sertifitseerimisasutuste ja ENISAga</w:t>
            </w:r>
            <w:r w:rsidRPr="00BE0AD7">
              <w:t>;</w:t>
            </w:r>
          </w:p>
        </w:tc>
      </w:tr>
    </w:tbl>
    <w:p w14:paraId="69984FFC" w14:textId="77777777" w:rsidR="008C1299" w:rsidRPr="00BE0AD7" w:rsidRDefault="008C1299" w:rsidP="008C1299">
      <w:pPr>
        <w:rPr>
          <w:rStyle w:val="HideTWBExt"/>
          <w:noProof w:val="0"/>
        </w:rPr>
      </w:pPr>
      <w:r w:rsidRPr="00BE0AD7">
        <w:rPr>
          <w:rStyle w:val="HideTWBExt"/>
          <w:noProof w:val="0"/>
        </w:rPr>
        <w:t>&lt;/Amend&gt;</w:t>
      </w:r>
    </w:p>
    <w:p w14:paraId="134170F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88</w:t>
      </w:r>
      <w:r w:rsidRPr="00BE0AD7">
        <w:rPr>
          <w:rStyle w:val="HideTWBExt"/>
          <w:noProof w:val="0"/>
        </w:rPr>
        <w:t>&lt;/NumAm&gt;</w:t>
      </w:r>
    </w:p>
    <w:p w14:paraId="50981F6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6F8B00A" w14:textId="77777777" w:rsidR="008C1299" w:rsidRPr="00BE0AD7" w:rsidRDefault="008C1299" w:rsidP="008C1299">
      <w:pPr>
        <w:pStyle w:val="NormalBold"/>
      </w:pPr>
      <w:r w:rsidRPr="00BE0AD7">
        <w:rPr>
          <w:rStyle w:val="HideTWBExt"/>
          <w:b w:val="0"/>
          <w:noProof w:val="0"/>
        </w:rPr>
        <w:t>&lt;Article&gt;</w:t>
      </w:r>
      <w:r w:rsidRPr="00BE0AD7">
        <w:t>Artikkel 4 – lõik 1 – punkt 6 – alapunkt c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92CBA1C" w14:textId="77777777" w:rsidTr="00971992">
        <w:trPr>
          <w:jc w:val="center"/>
        </w:trPr>
        <w:tc>
          <w:tcPr>
            <w:tcW w:w="9752" w:type="dxa"/>
            <w:gridSpan w:val="2"/>
          </w:tcPr>
          <w:p w14:paraId="3D866DBD" w14:textId="77777777" w:rsidR="008C1299" w:rsidRPr="00BE0AD7" w:rsidRDefault="008C1299" w:rsidP="00971992">
            <w:pPr>
              <w:keepNext/>
            </w:pPr>
          </w:p>
        </w:tc>
      </w:tr>
      <w:tr w:rsidR="008C1299" w:rsidRPr="00BE0AD7" w14:paraId="3189785B" w14:textId="77777777" w:rsidTr="00971992">
        <w:trPr>
          <w:jc w:val="center"/>
        </w:trPr>
        <w:tc>
          <w:tcPr>
            <w:tcW w:w="4876" w:type="dxa"/>
            <w:hideMark/>
          </w:tcPr>
          <w:p w14:paraId="73ECA4D4" w14:textId="77777777" w:rsidR="008C1299" w:rsidRPr="00BE0AD7" w:rsidRDefault="008C1299" w:rsidP="00971992">
            <w:pPr>
              <w:pStyle w:val="ColumnHeading"/>
              <w:keepNext/>
            </w:pPr>
            <w:r w:rsidRPr="00BE0AD7">
              <w:t>Komisjoni ettepanek</w:t>
            </w:r>
          </w:p>
        </w:tc>
        <w:tc>
          <w:tcPr>
            <w:tcW w:w="4876" w:type="dxa"/>
            <w:hideMark/>
          </w:tcPr>
          <w:p w14:paraId="587C3EFE" w14:textId="77777777" w:rsidR="008C1299" w:rsidRPr="00BE0AD7" w:rsidRDefault="008C1299" w:rsidP="00971992">
            <w:pPr>
              <w:pStyle w:val="ColumnHeading"/>
              <w:keepNext/>
            </w:pPr>
            <w:r w:rsidRPr="00BE0AD7">
              <w:t>Muudatusettepanek</w:t>
            </w:r>
          </w:p>
        </w:tc>
      </w:tr>
      <w:tr w:rsidR="008C1299" w:rsidRPr="00BE0AD7" w14:paraId="5C248A79" w14:textId="77777777" w:rsidTr="00971992">
        <w:trPr>
          <w:jc w:val="center"/>
        </w:trPr>
        <w:tc>
          <w:tcPr>
            <w:tcW w:w="4876" w:type="dxa"/>
          </w:tcPr>
          <w:p w14:paraId="01DB0BFC" w14:textId="77777777" w:rsidR="008C1299" w:rsidRPr="00BE0AD7" w:rsidRDefault="008C1299" w:rsidP="00971992">
            <w:pPr>
              <w:pStyle w:val="Normal6"/>
            </w:pPr>
          </w:p>
        </w:tc>
        <w:tc>
          <w:tcPr>
            <w:tcW w:w="4876" w:type="dxa"/>
            <w:hideMark/>
          </w:tcPr>
          <w:p w14:paraId="4B677C9E" w14:textId="77777777" w:rsidR="008C1299" w:rsidRPr="00BE0AD7" w:rsidRDefault="008C1299" w:rsidP="00971992">
            <w:pPr>
              <w:pStyle w:val="Normal6"/>
              <w:rPr>
                <w:szCs w:val="24"/>
              </w:rPr>
            </w:pPr>
            <w:r w:rsidRPr="00BE0AD7">
              <w:rPr>
                <w:b/>
                <w:i/>
              </w:rPr>
              <w:t>c a)</w:t>
            </w:r>
            <w:r w:rsidRPr="00BE0AD7">
              <w:rPr>
                <w:b/>
                <w:i/>
              </w:rPr>
              <w:tab/>
              <w:t xml:space="preserve">pakkudes VKEdele eritoetust, </w:t>
            </w:r>
            <w:r w:rsidRPr="00BE0AD7">
              <w:rPr>
                <w:b/>
                <w:i/>
              </w:rPr>
              <w:lastRenderedPageBreak/>
              <w:t>hõlbustades nende juurdepääsu teadmistele ja koolitusele, võimaldades neile kohandatud juurdepääsu pädevuskeskuse ja võrgustiku toetatud teadus- ja arendustegevuse tulemustele, et suurendada konkurentsivõimet;</w:t>
            </w:r>
          </w:p>
        </w:tc>
      </w:tr>
    </w:tbl>
    <w:p w14:paraId="00E122F8" w14:textId="77777777" w:rsidR="008C1299" w:rsidRPr="00BE0AD7" w:rsidRDefault="008C1299" w:rsidP="008C1299">
      <w:pPr>
        <w:rPr>
          <w:rStyle w:val="HideTWBExt"/>
          <w:noProof w:val="0"/>
        </w:rPr>
      </w:pPr>
      <w:r w:rsidRPr="00BE0AD7">
        <w:rPr>
          <w:rStyle w:val="HideTWBExt"/>
          <w:noProof w:val="0"/>
        </w:rPr>
        <w:lastRenderedPageBreak/>
        <w:t>&lt;/Amend&gt;</w:t>
      </w:r>
    </w:p>
    <w:p w14:paraId="580743DB"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89</w:t>
      </w:r>
      <w:r w:rsidRPr="00BE0AD7">
        <w:rPr>
          <w:rStyle w:val="HideTWBExt"/>
          <w:noProof w:val="0"/>
        </w:rPr>
        <w:t>&lt;/NumAm&gt;</w:t>
      </w:r>
    </w:p>
    <w:p w14:paraId="29C3188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C8FDA0A" w14:textId="77777777" w:rsidR="008C1299" w:rsidRPr="00BE0AD7" w:rsidRDefault="008C1299" w:rsidP="008C1299">
      <w:pPr>
        <w:pStyle w:val="NormalBold"/>
      </w:pPr>
      <w:r w:rsidRPr="00BE0AD7">
        <w:rPr>
          <w:rStyle w:val="HideTWBExt"/>
          <w:b w:val="0"/>
          <w:noProof w:val="0"/>
        </w:rPr>
        <w:t>&lt;Article&gt;</w:t>
      </w:r>
      <w:r w:rsidRPr="00BE0AD7">
        <w:t>Artikkel 4 – lõik 1 – punkt 8 – alapunkt b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7F3ACAD" w14:textId="77777777" w:rsidTr="00971992">
        <w:trPr>
          <w:jc w:val="center"/>
        </w:trPr>
        <w:tc>
          <w:tcPr>
            <w:tcW w:w="9752" w:type="dxa"/>
            <w:gridSpan w:val="2"/>
          </w:tcPr>
          <w:p w14:paraId="75AC8EEA" w14:textId="77777777" w:rsidR="008C1299" w:rsidRPr="00BE0AD7" w:rsidRDefault="008C1299" w:rsidP="00971992">
            <w:pPr>
              <w:keepNext/>
            </w:pPr>
          </w:p>
        </w:tc>
      </w:tr>
      <w:tr w:rsidR="008C1299" w:rsidRPr="00BE0AD7" w14:paraId="52D96E54" w14:textId="77777777" w:rsidTr="00971992">
        <w:trPr>
          <w:jc w:val="center"/>
        </w:trPr>
        <w:tc>
          <w:tcPr>
            <w:tcW w:w="4876" w:type="dxa"/>
            <w:hideMark/>
          </w:tcPr>
          <w:p w14:paraId="5A346AD9" w14:textId="77777777" w:rsidR="008C1299" w:rsidRPr="00BE0AD7" w:rsidRDefault="008C1299" w:rsidP="00971992">
            <w:pPr>
              <w:pStyle w:val="ColumnHeading"/>
              <w:keepNext/>
            </w:pPr>
            <w:r w:rsidRPr="00BE0AD7">
              <w:t>Komisjoni ettepanek</w:t>
            </w:r>
          </w:p>
        </w:tc>
        <w:tc>
          <w:tcPr>
            <w:tcW w:w="4876" w:type="dxa"/>
            <w:hideMark/>
          </w:tcPr>
          <w:p w14:paraId="27F3E65E" w14:textId="77777777" w:rsidR="008C1299" w:rsidRPr="00BE0AD7" w:rsidRDefault="008C1299" w:rsidP="00971992">
            <w:pPr>
              <w:pStyle w:val="ColumnHeading"/>
              <w:keepNext/>
            </w:pPr>
            <w:r w:rsidRPr="00BE0AD7">
              <w:t>Muudatusettepanek</w:t>
            </w:r>
          </w:p>
        </w:tc>
      </w:tr>
      <w:tr w:rsidR="008C1299" w:rsidRPr="00BE0AD7" w14:paraId="6113DF29" w14:textId="77777777" w:rsidTr="00971992">
        <w:trPr>
          <w:jc w:val="center"/>
        </w:trPr>
        <w:tc>
          <w:tcPr>
            <w:tcW w:w="4876" w:type="dxa"/>
          </w:tcPr>
          <w:p w14:paraId="7A6A5F9C" w14:textId="77777777" w:rsidR="008C1299" w:rsidRPr="00BE0AD7" w:rsidRDefault="008C1299" w:rsidP="00971992">
            <w:pPr>
              <w:pStyle w:val="Normal6"/>
            </w:pPr>
          </w:p>
        </w:tc>
        <w:tc>
          <w:tcPr>
            <w:tcW w:w="4876" w:type="dxa"/>
            <w:hideMark/>
          </w:tcPr>
          <w:p w14:paraId="5DE2CE5E" w14:textId="77777777" w:rsidR="008C1299" w:rsidRPr="00BE0AD7" w:rsidRDefault="008C1299" w:rsidP="00971992">
            <w:pPr>
              <w:pStyle w:val="Normal6"/>
              <w:rPr>
                <w:szCs w:val="24"/>
              </w:rPr>
            </w:pPr>
            <w:r w:rsidRPr="00BE0AD7">
              <w:rPr>
                <w:b/>
                <w:i/>
              </w:rPr>
              <w:t>b a)</w:t>
            </w:r>
            <w:r w:rsidRPr="00BE0AD7">
              <w:rPr>
                <w:b/>
                <w:i/>
              </w:rPr>
              <w:tab/>
              <w:t>abistades ja nõustades komisjoni seoses määruse (EL) 2019/XXX [määruse (EÜ) nr 428/2009 uuesti sõnastamine, mida kavandatakse ettepanekuga COM(2016)616] rakendamisega.</w:t>
            </w:r>
          </w:p>
        </w:tc>
      </w:tr>
    </w:tbl>
    <w:p w14:paraId="52652121" w14:textId="77777777" w:rsidR="008C1299" w:rsidRPr="00BE0AD7" w:rsidRDefault="008C1299" w:rsidP="008C1299">
      <w:pPr>
        <w:rPr>
          <w:rStyle w:val="HideTWBExt"/>
          <w:noProof w:val="0"/>
        </w:rPr>
      </w:pPr>
      <w:r w:rsidRPr="00BE0AD7">
        <w:rPr>
          <w:rStyle w:val="HideTWBExt"/>
          <w:noProof w:val="0"/>
        </w:rPr>
        <w:t>&lt;/Amend&gt;</w:t>
      </w:r>
    </w:p>
    <w:p w14:paraId="0CB4C4C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90</w:t>
      </w:r>
      <w:r w:rsidRPr="00BE0AD7">
        <w:rPr>
          <w:rStyle w:val="HideTWBExt"/>
          <w:noProof w:val="0"/>
        </w:rPr>
        <w:t>&lt;/NumAm&gt;</w:t>
      </w:r>
    </w:p>
    <w:p w14:paraId="0DEE05AD"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F5C693A" w14:textId="77777777" w:rsidR="008C1299" w:rsidRPr="00BE0AD7" w:rsidRDefault="008C1299" w:rsidP="008C1299">
      <w:pPr>
        <w:pStyle w:val="NormalBold"/>
      </w:pPr>
      <w:r w:rsidRPr="00BE0AD7">
        <w:rPr>
          <w:rStyle w:val="HideTWBExt"/>
          <w:b w:val="0"/>
          <w:noProof w:val="0"/>
        </w:rPr>
        <w:t>&lt;Article&gt;</w:t>
      </w:r>
      <w:r w:rsidRPr="00BE0AD7">
        <w:t>Artikkel 4 – lõik 1 – punkt 8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B4C2200" w14:textId="77777777" w:rsidTr="00971992">
        <w:trPr>
          <w:jc w:val="center"/>
        </w:trPr>
        <w:tc>
          <w:tcPr>
            <w:tcW w:w="9752" w:type="dxa"/>
            <w:gridSpan w:val="2"/>
          </w:tcPr>
          <w:p w14:paraId="173DDCCB" w14:textId="77777777" w:rsidR="008C1299" w:rsidRPr="00BE0AD7" w:rsidRDefault="008C1299" w:rsidP="00971992">
            <w:pPr>
              <w:keepNext/>
            </w:pPr>
          </w:p>
        </w:tc>
      </w:tr>
      <w:tr w:rsidR="008C1299" w:rsidRPr="00BE0AD7" w14:paraId="3E08396E" w14:textId="77777777" w:rsidTr="00971992">
        <w:trPr>
          <w:jc w:val="center"/>
        </w:trPr>
        <w:tc>
          <w:tcPr>
            <w:tcW w:w="4876" w:type="dxa"/>
            <w:hideMark/>
          </w:tcPr>
          <w:p w14:paraId="72C13410" w14:textId="77777777" w:rsidR="008C1299" w:rsidRPr="00BE0AD7" w:rsidRDefault="008C1299" w:rsidP="00971992">
            <w:pPr>
              <w:pStyle w:val="ColumnHeading"/>
              <w:keepNext/>
            </w:pPr>
            <w:r w:rsidRPr="00BE0AD7">
              <w:t>Komisjoni ettepanek</w:t>
            </w:r>
          </w:p>
        </w:tc>
        <w:tc>
          <w:tcPr>
            <w:tcW w:w="4876" w:type="dxa"/>
            <w:hideMark/>
          </w:tcPr>
          <w:p w14:paraId="78F73063" w14:textId="77777777" w:rsidR="008C1299" w:rsidRPr="00BE0AD7" w:rsidRDefault="008C1299" w:rsidP="00971992">
            <w:pPr>
              <w:pStyle w:val="ColumnHeading"/>
              <w:keepNext/>
            </w:pPr>
            <w:r w:rsidRPr="00BE0AD7">
              <w:t>Muudatusettepanek</w:t>
            </w:r>
          </w:p>
        </w:tc>
      </w:tr>
      <w:tr w:rsidR="008C1299" w:rsidRPr="00BE0AD7" w14:paraId="1A3259DD" w14:textId="77777777" w:rsidTr="00971992">
        <w:trPr>
          <w:jc w:val="center"/>
        </w:trPr>
        <w:tc>
          <w:tcPr>
            <w:tcW w:w="4876" w:type="dxa"/>
          </w:tcPr>
          <w:p w14:paraId="5C90075A" w14:textId="77777777" w:rsidR="008C1299" w:rsidRPr="00BE0AD7" w:rsidRDefault="008C1299" w:rsidP="00971992">
            <w:pPr>
              <w:pStyle w:val="Normal6"/>
            </w:pPr>
          </w:p>
        </w:tc>
        <w:tc>
          <w:tcPr>
            <w:tcW w:w="4876" w:type="dxa"/>
            <w:hideMark/>
          </w:tcPr>
          <w:p w14:paraId="1C76F219" w14:textId="77777777" w:rsidR="008C1299" w:rsidRPr="00BE0AD7" w:rsidRDefault="008C1299" w:rsidP="00971992">
            <w:pPr>
              <w:pStyle w:val="Normal6"/>
              <w:rPr>
                <w:szCs w:val="24"/>
              </w:rPr>
            </w:pPr>
            <w:r w:rsidRPr="00BE0AD7">
              <w:rPr>
                <w:b/>
                <w:i/>
              </w:rPr>
              <w:t>8a.</w:t>
            </w:r>
            <w:r w:rsidRPr="00BE0AD7">
              <w:rPr>
                <w:b/>
                <w:i/>
              </w:rPr>
              <w:tab/>
              <w:t>toetada liidu jõupingutusi küberturvalisuse valdkonnas rahvusvahelise koostöö tugevdamiseks, täites järgmisi ülesandeid:</w:t>
            </w:r>
          </w:p>
        </w:tc>
      </w:tr>
      <w:tr w:rsidR="008C1299" w:rsidRPr="00BE0AD7" w14:paraId="389A7B18" w14:textId="77777777" w:rsidTr="00971992">
        <w:trPr>
          <w:jc w:val="center"/>
        </w:trPr>
        <w:tc>
          <w:tcPr>
            <w:tcW w:w="4876" w:type="dxa"/>
          </w:tcPr>
          <w:p w14:paraId="18AE3048" w14:textId="77777777" w:rsidR="008C1299" w:rsidRPr="00BE0AD7" w:rsidRDefault="008C1299" w:rsidP="00971992">
            <w:pPr>
              <w:pStyle w:val="Normal6"/>
            </w:pPr>
          </w:p>
        </w:tc>
        <w:tc>
          <w:tcPr>
            <w:tcW w:w="4876" w:type="dxa"/>
            <w:hideMark/>
          </w:tcPr>
          <w:p w14:paraId="6D7EE816" w14:textId="77777777" w:rsidR="008C1299" w:rsidRPr="00BE0AD7" w:rsidRDefault="008C1299" w:rsidP="00971992">
            <w:pPr>
              <w:pStyle w:val="Normal6"/>
              <w:rPr>
                <w:szCs w:val="24"/>
              </w:rPr>
            </w:pPr>
            <w:r w:rsidRPr="00BE0AD7">
              <w:rPr>
                <w:b/>
                <w:i/>
              </w:rPr>
              <w:t>a)</w:t>
            </w:r>
            <w:r w:rsidRPr="00BE0AD7">
              <w:rPr>
                <w:b/>
                <w:i/>
              </w:rPr>
              <w:tab/>
              <w:t>hõlbustades pädevuskeskuse osalemist rahvusvahelistel konverentsidel ja valitsusorganisatsioonides ning andes panuse rahvusvahelistesse standardiorganisatsioonidesse;</w:t>
            </w:r>
          </w:p>
        </w:tc>
      </w:tr>
      <w:tr w:rsidR="008C1299" w:rsidRPr="00BE0AD7" w14:paraId="61523CA6" w14:textId="77777777" w:rsidTr="00971992">
        <w:trPr>
          <w:jc w:val="center"/>
        </w:trPr>
        <w:tc>
          <w:tcPr>
            <w:tcW w:w="4876" w:type="dxa"/>
          </w:tcPr>
          <w:p w14:paraId="19711F2A" w14:textId="77777777" w:rsidR="008C1299" w:rsidRPr="00BE0AD7" w:rsidRDefault="008C1299" w:rsidP="00971992">
            <w:pPr>
              <w:pStyle w:val="Normal6"/>
            </w:pPr>
          </w:p>
        </w:tc>
        <w:tc>
          <w:tcPr>
            <w:tcW w:w="4876" w:type="dxa"/>
            <w:hideMark/>
          </w:tcPr>
          <w:p w14:paraId="23C540C3" w14:textId="77777777" w:rsidR="008C1299" w:rsidRPr="00BE0AD7" w:rsidRDefault="008C1299" w:rsidP="00971992">
            <w:pPr>
              <w:pStyle w:val="Normal6"/>
              <w:rPr>
                <w:szCs w:val="24"/>
              </w:rPr>
            </w:pPr>
            <w:r w:rsidRPr="00BE0AD7">
              <w:rPr>
                <w:b/>
                <w:i/>
              </w:rPr>
              <w:t>b)</w:t>
            </w:r>
            <w:r w:rsidRPr="00BE0AD7">
              <w:rPr>
                <w:b/>
                <w:i/>
              </w:rPr>
              <w:tab/>
              <w:t>tehes rahvusvahelistes koostöövõrgustikes koostööd kolmandate riikide ja rahvusvaheliste organisatsioonidega.</w:t>
            </w:r>
          </w:p>
        </w:tc>
      </w:tr>
    </w:tbl>
    <w:p w14:paraId="2AED94E8" w14:textId="77777777" w:rsidR="008C1299" w:rsidRPr="00BE0AD7" w:rsidRDefault="008C1299" w:rsidP="008C1299">
      <w:pPr>
        <w:rPr>
          <w:rStyle w:val="HideTWBExt"/>
          <w:noProof w:val="0"/>
        </w:rPr>
      </w:pPr>
      <w:r w:rsidRPr="00BE0AD7">
        <w:rPr>
          <w:rStyle w:val="HideTWBExt"/>
          <w:noProof w:val="0"/>
        </w:rPr>
        <w:t>&lt;/Amend&gt;</w:t>
      </w:r>
    </w:p>
    <w:p w14:paraId="777651A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91</w:t>
      </w:r>
      <w:r w:rsidRPr="00BE0AD7">
        <w:rPr>
          <w:rStyle w:val="HideTWBExt"/>
          <w:noProof w:val="0"/>
        </w:rPr>
        <w:t>&lt;/NumAm&gt;</w:t>
      </w:r>
    </w:p>
    <w:p w14:paraId="1126AD63"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3D67A6C" w14:textId="77777777" w:rsidR="008C1299" w:rsidRPr="00BE0AD7" w:rsidRDefault="008C1299" w:rsidP="008C1299">
      <w:pPr>
        <w:pStyle w:val="NormalBold"/>
      </w:pPr>
      <w:r w:rsidRPr="00BE0AD7">
        <w:rPr>
          <w:rStyle w:val="HideTWBExt"/>
          <w:b w:val="0"/>
          <w:noProof w:val="0"/>
        </w:rPr>
        <w:t>&lt;Article&gt;</w:t>
      </w:r>
      <w:r w:rsidRPr="00BE0AD7">
        <w:t>Artikkel 5 – pealkiri</w:t>
      </w:r>
      <w:r w:rsidRPr="00BE0AD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F28A19C" w14:textId="77777777" w:rsidTr="00971992">
        <w:trPr>
          <w:jc w:val="center"/>
        </w:trPr>
        <w:tc>
          <w:tcPr>
            <w:tcW w:w="9752" w:type="dxa"/>
            <w:gridSpan w:val="2"/>
          </w:tcPr>
          <w:p w14:paraId="26233157" w14:textId="77777777" w:rsidR="008C1299" w:rsidRPr="00BE0AD7" w:rsidRDefault="008C1299" w:rsidP="00971992">
            <w:pPr>
              <w:keepNext/>
            </w:pPr>
          </w:p>
        </w:tc>
      </w:tr>
      <w:tr w:rsidR="008C1299" w:rsidRPr="00BE0AD7" w14:paraId="44C1B5AE" w14:textId="77777777" w:rsidTr="00971992">
        <w:trPr>
          <w:jc w:val="center"/>
        </w:trPr>
        <w:tc>
          <w:tcPr>
            <w:tcW w:w="4876" w:type="dxa"/>
          </w:tcPr>
          <w:p w14:paraId="44CCB0B1" w14:textId="77777777" w:rsidR="008C1299" w:rsidRPr="00BE0AD7" w:rsidRDefault="008C1299" w:rsidP="00971992">
            <w:pPr>
              <w:pStyle w:val="ColumnHeading"/>
              <w:keepNext/>
            </w:pPr>
            <w:r w:rsidRPr="00BE0AD7">
              <w:t>Komisjoni ettepanek</w:t>
            </w:r>
          </w:p>
        </w:tc>
        <w:tc>
          <w:tcPr>
            <w:tcW w:w="4876" w:type="dxa"/>
          </w:tcPr>
          <w:p w14:paraId="7BA35A07" w14:textId="77777777" w:rsidR="008C1299" w:rsidRPr="00BE0AD7" w:rsidRDefault="008C1299" w:rsidP="00971992">
            <w:pPr>
              <w:pStyle w:val="ColumnHeading"/>
              <w:keepNext/>
            </w:pPr>
            <w:r w:rsidRPr="00BE0AD7">
              <w:t>Muudatusettepanek</w:t>
            </w:r>
          </w:p>
        </w:tc>
      </w:tr>
      <w:tr w:rsidR="008C1299" w:rsidRPr="00BE0AD7" w14:paraId="03E31895" w14:textId="77777777" w:rsidTr="00971992">
        <w:trPr>
          <w:jc w:val="center"/>
        </w:trPr>
        <w:tc>
          <w:tcPr>
            <w:tcW w:w="4876" w:type="dxa"/>
          </w:tcPr>
          <w:p w14:paraId="5663A6DB" w14:textId="77777777" w:rsidR="008C1299" w:rsidRPr="00BE0AD7" w:rsidRDefault="008C1299" w:rsidP="00971992">
            <w:pPr>
              <w:pStyle w:val="Normal6"/>
            </w:pPr>
            <w:r w:rsidRPr="00BE0AD7">
              <w:t xml:space="preserve">Investeerimine taristutesse, võimekusse, toodetesse või </w:t>
            </w:r>
            <w:r w:rsidRPr="00BE0AD7">
              <w:rPr>
                <w:b/>
                <w:i/>
              </w:rPr>
              <w:t>lahendustesse</w:t>
            </w:r>
            <w:r w:rsidRPr="00BE0AD7">
              <w:t xml:space="preserve"> ja nende kasutamine</w:t>
            </w:r>
          </w:p>
        </w:tc>
        <w:tc>
          <w:tcPr>
            <w:tcW w:w="4876" w:type="dxa"/>
          </w:tcPr>
          <w:p w14:paraId="480506CF" w14:textId="77777777" w:rsidR="008C1299" w:rsidRPr="00BE0AD7" w:rsidRDefault="008C1299" w:rsidP="00971992">
            <w:pPr>
              <w:pStyle w:val="Normal6"/>
              <w:rPr>
                <w:szCs w:val="24"/>
              </w:rPr>
            </w:pPr>
            <w:r w:rsidRPr="00BE0AD7">
              <w:t xml:space="preserve">Investeerimine taristutesse, võimekusse, toodetesse või </w:t>
            </w:r>
            <w:r w:rsidRPr="00BE0AD7">
              <w:rPr>
                <w:b/>
                <w:i/>
              </w:rPr>
              <w:t>protsessidesse</w:t>
            </w:r>
            <w:r w:rsidRPr="00BE0AD7">
              <w:t xml:space="preserve"> ja nende kasutamine</w:t>
            </w:r>
          </w:p>
        </w:tc>
      </w:tr>
    </w:tbl>
    <w:p w14:paraId="3A32B664" w14:textId="77777777" w:rsidR="008C1299" w:rsidRPr="00BE0AD7" w:rsidRDefault="008C1299" w:rsidP="008C1299">
      <w:pPr>
        <w:rPr>
          <w:rStyle w:val="HideTWBExt"/>
          <w:noProof w:val="0"/>
        </w:rPr>
      </w:pPr>
      <w:r w:rsidRPr="00BE0AD7">
        <w:rPr>
          <w:rStyle w:val="HideTWBExt"/>
          <w:noProof w:val="0"/>
        </w:rPr>
        <w:t>&lt;/Amend&gt;</w:t>
      </w:r>
    </w:p>
    <w:p w14:paraId="468BDEE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92</w:t>
      </w:r>
      <w:r w:rsidRPr="00BE0AD7">
        <w:rPr>
          <w:rStyle w:val="HideTWBExt"/>
          <w:noProof w:val="0"/>
        </w:rPr>
        <w:t>&lt;/NumAm&gt;</w:t>
      </w:r>
    </w:p>
    <w:p w14:paraId="7EF28C0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9F288B0" w14:textId="77777777" w:rsidR="008C1299" w:rsidRPr="00BE0AD7" w:rsidRDefault="008C1299" w:rsidP="008C1299">
      <w:pPr>
        <w:pStyle w:val="NormalBold"/>
      </w:pPr>
      <w:r w:rsidRPr="00BE0AD7">
        <w:rPr>
          <w:rStyle w:val="HideTWBExt"/>
          <w:b w:val="0"/>
          <w:noProof w:val="0"/>
        </w:rPr>
        <w:t>&lt;Article&gt;</w:t>
      </w:r>
      <w:r w:rsidRPr="00BE0AD7">
        <w:t>Artikkel 5 – lõige 1 – sissejuhatav osa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047E5E1" w14:textId="77777777" w:rsidTr="00971992">
        <w:trPr>
          <w:jc w:val="center"/>
        </w:trPr>
        <w:tc>
          <w:tcPr>
            <w:tcW w:w="9752" w:type="dxa"/>
            <w:gridSpan w:val="2"/>
          </w:tcPr>
          <w:p w14:paraId="28729EEE" w14:textId="77777777" w:rsidR="008C1299" w:rsidRPr="00BE0AD7" w:rsidRDefault="008C1299" w:rsidP="00971992">
            <w:pPr>
              <w:keepNext/>
            </w:pPr>
          </w:p>
        </w:tc>
      </w:tr>
      <w:tr w:rsidR="008C1299" w:rsidRPr="00BE0AD7" w14:paraId="0D817B4B" w14:textId="77777777" w:rsidTr="00971992">
        <w:trPr>
          <w:jc w:val="center"/>
        </w:trPr>
        <w:tc>
          <w:tcPr>
            <w:tcW w:w="4876" w:type="dxa"/>
            <w:hideMark/>
          </w:tcPr>
          <w:p w14:paraId="714AC546" w14:textId="77777777" w:rsidR="008C1299" w:rsidRPr="00BE0AD7" w:rsidRDefault="008C1299" w:rsidP="00971992">
            <w:pPr>
              <w:pStyle w:val="ColumnHeading"/>
              <w:keepNext/>
            </w:pPr>
            <w:r w:rsidRPr="00BE0AD7">
              <w:t>Komisjoni ettepanek</w:t>
            </w:r>
          </w:p>
        </w:tc>
        <w:tc>
          <w:tcPr>
            <w:tcW w:w="4876" w:type="dxa"/>
            <w:hideMark/>
          </w:tcPr>
          <w:p w14:paraId="5C7EF4C8" w14:textId="77777777" w:rsidR="008C1299" w:rsidRPr="00BE0AD7" w:rsidRDefault="008C1299" w:rsidP="00971992">
            <w:pPr>
              <w:pStyle w:val="ColumnHeading"/>
              <w:keepNext/>
            </w:pPr>
            <w:r w:rsidRPr="00BE0AD7">
              <w:t>Muudatusettepanek</w:t>
            </w:r>
          </w:p>
        </w:tc>
      </w:tr>
      <w:tr w:rsidR="008C1299" w:rsidRPr="00BE0AD7" w14:paraId="3008D10F" w14:textId="77777777" w:rsidTr="00971992">
        <w:trPr>
          <w:jc w:val="center"/>
        </w:trPr>
        <w:tc>
          <w:tcPr>
            <w:tcW w:w="4876" w:type="dxa"/>
            <w:hideMark/>
          </w:tcPr>
          <w:p w14:paraId="3B63AF88" w14:textId="77777777" w:rsidR="008C1299" w:rsidRPr="00BE0AD7" w:rsidRDefault="008C1299" w:rsidP="00971992">
            <w:pPr>
              <w:pStyle w:val="Normal6"/>
            </w:pPr>
            <w:r w:rsidRPr="00BE0AD7">
              <w:t>1.</w:t>
            </w:r>
            <w:r w:rsidRPr="00BE0AD7">
              <w:tab/>
              <w:t xml:space="preserve">Kui pädevuskeskus rahastab taristuid, võimekust, tooteid või </w:t>
            </w:r>
            <w:r w:rsidRPr="00BE0AD7">
              <w:rPr>
                <w:b/>
                <w:i/>
              </w:rPr>
              <w:t>lahendusi</w:t>
            </w:r>
            <w:r w:rsidRPr="00BE0AD7">
              <w:t xml:space="preserve"> kooskõlas artikli 4 lõigetega 3 ja 4 toetuse või auhinna vormis, siis võidakse pädevuskeskuse töökavas täpsustada eelkõige:</w:t>
            </w:r>
          </w:p>
        </w:tc>
        <w:tc>
          <w:tcPr>
            <w:tcW w:w="4876" w:type="dxa"/>
            <w:hideMark/>
          </w:tcPr>
          <w:p w14:paraId="7A51D296" w14:textId="77777777" w:rsidR="008C1299" w:rsidRPr="00BE0AD7" w:rsidRDefault="008C1299" w:rsidP="00971992">
            <w:pPr>
              <w:pStyle w:val="Normal6"/>
              <w:rPr>
                <w:szCs w:val="24"/>
              </w:rPr>
            </w:pPr>
            <w:r w:rsidRPr="00BE0AD7">
              <w:t>1.</w:t>
            </w:r>
            <w:r w:rsidRPr="00BE0AD7">
              <w:tab/>
              <w:t xml:space="preserve">Kui pädevuskeskus rahastab taristuid, võimekust, tooteid või </w:t>
            </w:r>
            <w:r w:rsidRPr="00BE0AD7">
              <w:rPr>
                <w:b/>
                <w:i/>
              </w:rPr>
              <w:t>protsesse</w:t>
            </w:r>
            <w:r w:rsidRPr="00BE0AD7">
              <w:t xml:space="preserve"> kooskõlas artikli 4 lõigetega 3 ja 4</w:t>
            </w:r>
            <w:r w:rsidRPr="00BE0AD7">
              <w:rPr>
                <w:b/>
                <w:i/>
              </w:rPr>
              <w:t xml:space="preserve"> hanke,</w:t>
            </w:r>
            <w:r w:rsidRPr="00BE0AD7">
              <w:t xml:space="preserve"> toetuse või auhinna vormis, siis võidakse pädevuskeskuse töökavas täpsustada eelkõige:</w:t>
            </w:r>
          </w:p>
        </w:tc>
      </w:tr>
    </w:tbl>
    <w:p w14:paraId="5D48FCFF" w14:textId="77777777" w:rsidR="008C1299" w:rsidRPr="00BE0AD7" w:rsidRDefault="008C1299" w:rsidP="008C1299">
      <w:pPr>
        <w:rPr>
          <w:rStyle w:val="HideTWBExt"/>
          <w:noProof w:val="0"/>
        </w:rPr>
      </w:pPr>
      <w:r w:rsidRPr="00BE0AD7">
        <w:rPr>
          <w:rStyle w:val="HideTWBExt"/>
          <w:noProof w:val="0"/>
        </w:rPr>
        <w:t>&lt;/Amend&gt;</w:t>
      </w:r>
    </w:p>
    <w:p w14:paraId="541EA697"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93</w:t>
      </w:r>
      <w:r w:rsidRPr="00BE0AD7">
        <w:rPr>
          <w:rStyle w:val="HideTWBExt"/>
          <w:noProof w:val="0"/>
        </w:rPr>
        <w:t>&lt;/NumAm&gt;</w:t>
      </w:r>
    </w:p>
    <w:p w14:paraId="36E9D489"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38B51E7" w14:textId="77777777" w:rsidR="008C1299" w:rsidRPr="00BE0AD7" w:rsidRDefault="008C1299" w:rsidP="008C1299">
      <w:pPr>
        <w:pStyle w:val="NormalBold"/>
      </w:pPr>
      <w:r w:rsidRPr="00BE0AD7">
        <w:rPr>
          <w:rStyle w:val="HideTWBExt"/>
          <w:b w:val="0"/>
          <w:noProof w:val="0"/>
        </w:rPr>
        <w:t>&lt;Article&gt;</w:t>
      </w:r>
      <w:r w:rsidRPr="00BE0AD7">
        <w:t>Artikkel 5 – lõige 1 – 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958B71D" w14:textId="77777777" w:rsidTr="00971992">
        <w:trPr>
          <w:jc w:val="center"/>
        </w:trPr>
        <w:tc>
          <w:tcPr>
            <w:tcW w:w="9752" w:type="dxa"/>
            <w:gridSpan w:val="2"/>
          </w:tcPr>
          <w:p w14:paraId="52D1E55B" w14:textId="77777777" w:rsidR="008C1299" w:rsidRPr="00BE0AD7" w:rsidRDefault="008C1299" w:rsidP="00971992">
            <w:pPr>
              <w:keepNext/>
            </w:pPr>
          </w:p>
        </w:tc>
      </w:tr>
      <w:tr w:rsidR="008C1299" w:rsidRPr="00BE0AD7" w14:paraId="0F00DA09" w14:textId="77777777" w:rsidTr="00971992">
        <w:trPr>
          <w:jc w:val="center"/>
        </w:trPr>
        <w:tc>
          <w:tcPr>
            <w:tcW w:w="4876" w:type="dxa"/>
            <w:hideMark/>
          </w:tcPr>
          <w:p w14:paraId="3B75B252" w14:textId="77777777" w:rsidR="008C1299" w:rsidRPr="00BE0AD7" w:rsidRDefault="008C1299" w:rsidP="00971992">
            <w:pPr>
              <w:pStyle w:val="ColumnHeading"/>
              <w:keepNext/>
            </w:pPr>
            <w:r w:rsidRPr="00BE0AD7">
              <w:t>Komisjoni ettepanek</w:t>
            </w:r>
          </w:p>
        </w:tc>
        <w:tc>
          <w:tcPr>
            <w:tcW w:w="4876" w:type="dxa"/>
            <w:hideMark/>
          </w:tcPr>
          <w:p w14:paraId="2D46C503" w14:textId="77777777" w:rsidR="008C1299" w:rsidRPr="00BE0AD7" w:rsidRDefault="008C1299" w:rsidP="00971992">
            <w:pPr>
              <w:pStyle w:val="ColumnHeading"/>
              <w:keepNext/>
            </w:pPr>
            <w:r w:rsidRPr="00BE0AD7">
              <w:t>Muudatusettepanek</w:t>
            </w:r>
          </w:p>
        </w:tc>
      </w:tr>
      <w:tr w:rsidR="008C1299" w:rsidRPr="00BE0AD7" w14:paraId="363D36B5" w14:textId="77777777" w:rsidTr="00971992">
        <w:trPr>
          <w:jc w:val="center"/>
        </w:trPr>
        <w:tc>
          <w:tcPr>
            <w:tcW w:w="4876" w:type="dxa"/>
            <w:hideMark/>
          </w:tcPr>
          <w:p w14:paraId="2EB94BDC" w14:textId="77777777" w:rsidR="008C1299" w:rsidRPr="00BE0AD7" w:rsidRDefault="008C1299" w:rsidP="00971992">
            <w:pPr>
              <w:pStyle w:val="Normal6"/>
            </w:pPr>
            <w:r w:rsidRPr="00BE0AD7">
              <w:t>a)</w:t>
            </w:r>
            <w:r w:rsidRPr="00BE0AD7">
              <w:tab/>
            </w:r>
            <w:r w:rsidRPr="00BE0AD7">
              <w:rPr>
                <w:b/>
                <w:i/>
              </w:rPr>
              <w:t>eeskirjad</w:t>
            </w:r>
            <w:r w:rsidRPr="00BE0AD7">
              <w:t>, mis reguleerivad taristu või võimekuse käitamist, sealhulgas vajaduse korral tegevuse usaldamist rajatisi pakkuva üksuse hoolde lähtuvalt pädevuskeskuse kindlaks määratavatest kriteeriumidest;</w:t>
            </w:r>
          </w:p>
        </w:tc>
        <w:tc>
          <w:tcPr>
            <w:tcW w:w="4876" w:type="dxa"/>
            <w:hideMark/>
          </w:tcPr>
          <w:p w14:paraId="15A0006E" w14:textId="77777777" w:rsidR="008C1299" w:rsidRPr="00BE0AD7" w:rsidRDefault="008C1299" w:rsidP="00971992">
            <w:pPr>
              <w:pStyle w:val="Normal6"/>
              <w:rPr>
                <w:szCs w:val="24"/>
              </w:rPr>
            </w:pPr>
            <w:r w:rsidRPr="00BE0AD7">
              <w:t>a)</w:t>
            </w:r>
            <w:r w:rsidRPr="00BE0AD7">
              <w:tab/>
            </w:r>
            <w:r w:rsidRPr="00BE0AD7">
              <w:rPr>
                <w:b/>
                <w:i/>
              </w:rPr>
              <w:t>erieeskirjad</w:t>
            </w:r>
            <w:r w:rsidRPr="00BE0AD7">
              <w:t>, mis reguleerivad taristu või võimekuse käitamist, sealhulgas vajaduse korral tegevuse usaldamist rajatisi pakkuva üksuse hoolde lähtuvalt pädevuskeskuse kindlaks määratavatest kriteeriumidest;</w:t>
            </w:r>
          </w:p>
        </w:tc>
      </w:tr>
    </w:tbl>
    <w:p w14:paraId="656880D0" w14:textId="77777777" w:rsidR="008C1299" w:rsidRPr="00BE0AD7" w:rsidRDefault="008C1299" w:rsidP="008C1299">
      <w:pPr>
        <w:rPr>
          <w:rStyle w:val="HideTWBExt"/>
          <w:noProof w:val="0"/>
        </w:rPr>
      </w:pPr>
      <w:r w:rsidRPr="00BE0AD7">
        <w:rPr>
          <w:rStyle w:val="HideTWBExt"/>
          <w:noProof w:val="0"/>
        </w:rPr>
        <w:t>&lt;/Amend&gt;</w:t>
      </w:r>
    </w:p>
    <w:p w14:paraId="75229B3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94</w:t>
      </w:r>
      <w:r w:rsidRPr="00BE0AD7">
        <w:rPr>
          <w:rStyle w:val="HideTWBExt"/>
          <w:noProof w:val="0"/>
        </w:rPr>
        <w:t>&lt;/NumAm&gt;</w:t>
      </w:r>
    </w:p>
    <w:p w14:paraId="4BA90C7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F4FB401" w14:textId="77777777" w:rsidR="008C1299" w:rsidRPr="00BE0AD7" w:rsidRDefault="008C1299" w:rsidP="008C1299">
      <w:pPr>
        <w:pStyle w:val="NormalBold"/>
      </w:pPr>
      <w:r w:rsidRPr="00BE0AD7">
        <w:rPr>
          <w:rStyle w:val="HideTWBExt"/>
          <w:b w:val="0"/>
          <w:noProof w:val="0"/>
        </w:rPr>
        <w:t>&lt;Article&gt;</w:t>
      </w:r>
      <w:r w:rsidRPr="00BE0AD7">
        <w:t>Artikkel 5 – lõige 1 – punkt b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4AAE30F" w14:textId="77777777" w:rsidTr="00971992">
        <w:trPr>
          <w:jc w:val="center"/>
        </w:trPr>
        <w:tc>
          <w:tcPr>
            <w:tcW w:w="9752" w:type="dxa"/>
            <w:gridSpan w:val="2"/>
          </w:tcPr>
          <w:p w14:paraId="1FB9597D" w14:textId="77777777" w:rsidR="008C1299" w:rsidRPr="00BE0AD7" w:rsidRDefault="008C1299" w:rsidP="00971992">
            <w:pPr>
              <w:keepNext/>
            </w:pPr>
          </w:p>
        </w:tc>
      </w:tr>
      <w:tr w:rsidR="008C1299" w:rsidRPr="00BE0AD7" w14:paraId="6AA7BB62" w14:textId="77777777" w:rsidTr="00971992">
        <w:trPr>
          <w:jc w:val="center"/>
        </w:trPr>
        <w:tc>
          <w:tcPr>
            <w:tcW w:w="4876" w:type="dxa"/>
            <w:hideMark/>
          </w:tcPr>
          <w:p w14:paraId="4AD57756" w14:textId="77777777" w:rsidR="008C1299" w:rsidRPr="00BE0AD7" w:rsidRDefault="008C1299" w:rsidP="00971992">
            <w:pPr>
              <w:pStyle w:val="ColumnHeading"/>
              <w:keepNext/>
            </w:pPr>
            <w:r w:rsidRPr="00BE0AD7">
              <w:t>Komisjoni ettepanek</w:t>
            </w:r>
          </w:p>
        </w:tc>
        <w:tc>
          <w:tcPr>
            <w:tcW w:w="4876" w:type="dxa"/>
            <w:hideMark/>
          </w:tcPr>
          <w:p w14:paraId="7A50039E" w14:textId="77777777" w:rsidR="008C1299" w:rsidRPr="00BE0AD7" w:rsidRDefault="008C1299" w:rsidP="00971992">
            <w:pPr>
              <w:pStyle w:val="ColumnHeading"/>
              <w:keepNext/>
            </w:pPr>
            <w:r w:rsidRPr="00BE0AD7">
              <w:t>Muudatusettepanek</w:t>
            </w:r>
          </w:p>
        </w:tc>
      </w:tr>
      <w:tr w:rsidR="008C1299" w:rsidRPr="00BE0AD7" w14:paraId="2A4FD9AB" w14:textId="77777777" w:rsidTr="00971992">
        <w:trPr>
          <w:jc w:val="center"/>
        </w:trPr>
        <w:tc>
          <w:tcPr>
            <w:tcW w:w="4876" w:type="dxa"/>
          </w:tcPr>
          <w:p w14:paraId="3FCC8986" w14:textId="77777777" w:rsidR="008C1299" w:rsidRPr="00BE0AD7" w:rsidRDefault="008C1299" w:rsidP="00971992">
            <w:pPr>
              <w:pStyle w:val="Normal6"/>
            </w:pPr>
          </w:p>
        </w:tc>
        <w:tc>
          <w:tcPr>
            <w:tcW w:w="4876" w:type="dxa"/>
            <w:hideMark/>
          </w:tcPr>
          <w:p w14:paraId="24C4BB3D" w14:textId="77777777" w:rsidR="008C1299" w:rsidRPr="00BE0AD7" w:rsidRDefault="008C1299" w:rsidP="00971992">
            <w:pPr>
              <w:pStyle w:val="Normal6"/>
              <w:rPr>
                <w:szCs w:val="24"/>
              </w:rPr>
            </w:pPr>
            <w:r w:rsidRPr="00BE0AD7">
              <w:rPr>
                <w:b/>
                <w:i/>
              </w:rPr>
              <w:t>b a)</w:t>
            </w:r>
            <w:r w:rsidRPr="00BE0AD7">
              <w:rPr>
                <w:b/>
                <w:i/>
              </w:rPr>
              <w:tab/>
              <w:t>erieeskirjad, millega reguleeritakse rakendamise eri etappe;</w:t>
            </w:r>
          </w:p>
        </w:tc>
      </w:tr>
    </w:tbl>
    <w:p w14:paraId="545E4C09" w14:textId="77777777" w:rsidR="008C1299" w:rsidRPr="00BE0AD7" w:rsidRDefault="008C1299" w:rsidP="008C1299">
      <w:pPr>
        <w:rPr>
          <w:rStyle w:val="HideTWBExt"/>
          <w:noProof w:val="0"/>
        </w:rPr>
      </w:pPr>
      <w:r w:rsidRPr="00BE0AD7">
        <w:rPr>
          <w:rStyle w:val="HideTWBExt"/>
          <w:noProof w:val="0"/>
        </w:rPr>
        <w:t>&lt;/Amend&gt;</w:t>
      </w:r>
    </w:p>
    <w:p w14:paraId="4097EA15" w14:textId="77777777" w:rsidR="008C1299" w:rsidRPr="00BE0AD7" w:rsidRDefault="008C1299" w:rsidP="008C1299">
      <w:pPr>
        <w:pStyle w:val="AMNumberTabs"/>
      </w:pPr>
      <w:r w:rsidRPr="00BE0AD7">
        <w:rPr>
          <w:rStyle w:val="HideTWBExt"/>
          <w:noProof w:val="0"/>
        </w:rPr>
        <w:lastRenderedPageBreak/>
        <w:t>&lt;Amend&gt;</w:t>
      </w:r>
      <w:r w:rsidRPr="00BE0AD7">
        <w:t>Muudatusettepanek</w:t>
      </w:r>
      <w:r w:rsidRPr="00BE0AD7">
        <w:tab/>
      </w:r>
      <w:r w:rsidRPr="00BE0AD7">
        <w:tab/>
      </w:r>
      <w:r w:rsidRPr="00BE0AD7">
        <w:rPr>
          <w:rStyle w:val="HideTWBExt"/>
          <w:noProof w:val="0"/>
        </w:rPr>
        <w:t>&lt;NumAm&gt;</w:t>
      </w:r>
      <w:r w:rsidRPr="00BE0AD7">
        <w:t>95</w:t>
      </w:r>
      <w:r w:rsidRPr="00BE0AD7">
        <w:rPr>
          <w:rStyle w:val="HideTWBExt"/>
          <w:noProof w:val="0"/>
        </w:rPr>
        <w:t>&lt;/NumAm&gt;</w:t>
      </w:r>
    </w:p>
    <w:p w14:paraId="1EFC084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5D6BE7F" w14:textId="77777777" w:rsidR="008C1299" w:rsidRPr="00BE0AD7" w:rsidRDefault="008C1299" w:rsidP="008C1299">
      <w:pPr>
        <w:pStyle w:val="NormalBold"/>
      </w:pPr>
      <w:r w:rsidRPr="00BE0AD7">
        <w:rPr>
          <w:rStyle w:val="HideTWBExt"/>
          <w:b w:val="0"/>
          <w:noProof w:val="0"/>
        </w:rPr>
        <w:t>&lt;Article&gt;</w:t>
      </w:r>
      <w:r w:rsidRPr="00BE0AD7">
        <w:t>Artikkel 5 – lõige 1 – punkt b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4478565" w14:textId="77777777" w:rsidTr="00971992">
        <w:trPr>
          <w:jc w:val="center"/>
        </w:trPr>
        <w:tc>
          <w:tcPr>
            <w:tcW w:w="9752" w:type="dxa"/>
            <w:gridSpan w:val="2"/>
          </w:tcPr>
          <w:p w14:paraId="5A56F024" w14:textId="77777777" w:rsidR="008C1299" w:rsidRPr="00BE0AD7" w:rsidRDefault="008C1299" w:rsidP="00971992">
            <w:pPr>
              <w:keepNext/>
            </w:pPr>
          </w:p>
        </w:tc>
      </w:tr>
      <w:tr w:rsidR="008C1299" w:rsidRPr="00BE0AD7" w14:paraId="1758FB06" w14:textId="77777777" w:rsidTr="00971992">
        <w:trPr>
          <w:jc w:val="center"/>
        </w:trPr>
        <w:tc>
          <w:tcPr>
            <w:tcW w:w="4876" w:type="dxa"/>
            <w:hideMark/>
          </w:tcPr>
          <w:p w14:paraId="56D5583E" w14:textId="77777777" w:rsidR="008C1299" w:rsidRPr="00BE0AD7" w:rsidRDefault="008C1299" w:rsidP="00971992">
            <w:pPr>
              <w:pStyle w:val="ColumnHeading"/>
              <w:keepNext/>
            </w:pPr>
            <w:r w:rsidRPr="00BE0AD7">
              <w:t>Komisjoni ettepanek</w:t>
            </w:r>
          </w:p>
        </w:tc>
        <w:tc>
          <w:tcPr>
            <w:tcW w:w="4876" w:type="dxa"/>
            <w:hideMark/>
          </w:tcPr>
          <w:p w14:paraId="51A73995" w14:textId="77777777" w:rsidR="008C1299" w:rsidRPr="00BE0AD7" w:rsidRDefault="008C1299" w:rsidP="00971992">
            <w:pPr>
              <w:pStyle w:val="ColumnHeading"/>
              <w:keepNext/>
            </w:pPr>
            <w:r w:rsidRPr="00BE0AD7">
              <w:t>Muudatusettepanek</w:t>
            </w:r>
          </w:p>
        </w:tc>
      </w:tr>
      <w:tr w:rsidR="008C1299" w:rsidRPr="00BE0AD7" w14:paraId="1153FB89" w14:textId="77777777" w:rsidTr="00971992">
        <w:trPr>
          <w:jc w:val="center"/>
        </w:trPr>
        <w:tc>
          <w:tcPr>
            <w:tcW w:w="4876" w:type="dxa"/>
          </w:tcPr>
          <w:p w14:paraId="4BA2CC40" w14:textId="77777777" w:rsidR="008C1299" w:rsidRPr="00BE0AD7" w:rsidRDefault="008C1299" w:rsidP="00971992">
            <w:pPr>
              <w:pStyle w:val="Normal6"/>
            </w:pPr>
          </w:p>
        </w:tc>
        <w:tc>
          <w:tcPr>
            <w:tcW w:w="4876" w:type="dxa"/>
            <w:hideMark/>
          </w:tcPr>
          <w:p w14:paraId="3F82A07F" w14:textId="77777777" w:rsidR="008C1299" w:rsidRPr="00BE0AD7" w:rsidRDefault="008C1299" w:rsidP="00971992">
            <w:pPr>
              <w:pStyle w:val="Normal6"/>
              <w:rPr>
                <w:szCs w:val="24"/>
              </w:rPr>
            </w:pPr>
            <w:r w:rsidRPr="00BE0AD7">
              <w:rPr>
                <w:b/>
                <w:i/>
              </w:rPr>
              <w:t>b b)</w:t>
            </w:r>
            <w:r w:rsidRPr="00BE0AD7">
              <w:rPr>
                <w:b/>
                <w:i/>
              </w:rPr>
              <w:tab/>
              <w:t>asjaolu, et liidu toetuse tulemusena on juurdepääs võimalikult avatud ja nii suletud kui vaja, ja et korduvkasutus on võimalik.</w:t>
            </w:r>
          </w:p>
        </w:tc>
      </w:tr>
    </w:tbl>
    <w:p w14:paraId="5DE5709D" w14:textId="77777777" w:rsidR="008C1299" w:rsidRPr="00BE0AD7" w:rsidRDefault="008C1299" w:rsidP="008C1299">
      <w:pPr>
        <w:rPr>
          <w:rStyle w:val="HideTWBExt"/>
          <w:noProof w:val="0"/>
        </w:rPr>
      </w:pPr>
      <w:r w:rsidRPr="00BE0AD7">
        <w:rPr>
          <w:rStyle w:val="HideTWBExt"/>
          <w:noProof w:val="0"/>
        </w:rPr>
        <w:t>&lt;/Amend&gt;</w:t>
      </w:r>
    </w:p>
    <w:p w14:paraId="461E1991"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96</w:t>
      </w:r>
      <w:r w:rsidRPr="00BE0AD7">
        <w:rPr>
          <w:rStyle w:val="HideTWBExt"/>
          <w:noProof w:val="0"/>
        </w:rPr>
        <w:t>&lt;/NumAm&gt;</w:t>
      </w:r>
    </w:p>
    <w:p w14:paraId="0BC7A40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4ED2812" w14:textId="77777777" w:rsidR="008C1299" w:rsidRPr="00BE0AD7" w:rsidRDefault="008C1299" w:rsidP="008C1299">
      <w:pPr>
        <w:pStyle w:val="NormalBold"/>
      </w:pPr>
      <w:r w:rsidRPr="00BE0AD7">
        <w:rPr>
          <w:rStyle w:val="HideTWBExt"/>
          <w:b w:val="0"/>
          <w:noProof w:val="0"/>
        </w:rPr>
        <w:t>&lt;Article&gt;</w:t>
      </w:r>
      <w:r w:rsidRPr="00BE0AD7">
        <w:t>Artikkel 5 – lõige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48BCC61" w14:textId="77777777" w:rsidTr="00971992">
        <w:trPr>
          <w:jc w:val="center"/>
        </w:trPr>
        <w:tc>
          <w:tcPr>
            <w:tcW w:w="9752" w:type="dxa"/>
            <w:gridSpan w:val="2"/>
          </w:tcPr>
          <w:p w14:paraId="1926E780" w14:textId="77777777" w:rsidR="008C1299" w:rsidRPr="00BE0AD7" w:rsidRDefault="008C1299" w:rsidP="00971992">
            <w:pPr>
              <w:keepNext/>
            </w:pPr>
          </w:p>
        </w:tc>
      </w:tr>
      <w:tr w:rsidR="008C1299" w:rsidRPr="00BE0AD7" w14:paraId="34B70ADD" w14:textId="77777777" w:rsidTr="00971992">
        <w:trPr>
          <w:jc w:val="center"/>
        </w:trPr>
        <w:tc>
          <w:tcPr>
            <w:tcW w:w="4876" w:type="dxa"/>
            <w:hideMark/>
          </w:tcPr>
          <w:p w14:paraId="022C6588" w14:textId="77777777" w:rsidR="008C1299" w:rsidRPr="00BE0AD7" w:rsidRDefault="008C1299" w:rsidP="00971992">
            <w:pPr>
              <w:pStyle w:val="ColumnHeading"/>
              <w:keepNext/>
            </w:pPr>
            <w:r w:rsidRPr="00BE0AD7">
              <w:t>Komisjoni ettepanek</w:t>
            </w:r>
          </w:p>
        </w:tc>
        <w:tc>
          <w:tcPr>
            <w:tcW w:w="4876" w:type="dxa"/>
            <w:hideMark/>
          </w:tcPr>
          <w:p w14:paraId="7C3FC009" w14:textId="77777777" w:rsidR="008C1299" w:rsidRPr="00BE0AD7" w:rsidRDefault="008C1299" w:rsidP="00971992">
            <w:pPr>
              <w:pStyle w:val="ColumnHeading"/>
              <w:keepNext/>
            </w:pPr>
            <w:r w:rsidRPr="00BE0AD7">
              <w:t>Muudatusettepanek</w:t>
            </w:r>
          </w:p>
        </w:tc>
      </w:tr>
      <w:tr w:rsidR="008C1299" w:rsidRPr="00BE0AD7" w14:paraId="3DF891E6" w14:textId="77777777" w:rsidTr="00971992">
        <w:trPr>
          <w:jc w:val="center"/>
        </w:trPr>
        <w:tc>
          <w:tcPr>
            <w:tcW w:w="4876" w:type="dxa"/>
            <w:hideMark/>
          </w:tcPr>
          <w:p w14:paraId="6D2898EC" w14:textId="77777777" w:rsidR="008C1299" w:rsidRPr="00BE0AD7" w:rsidRDefault="008C1299" w:rsidP="00971992">
            <w:pPr>
              <w:pStyle w:val="Normal6"/>
            </w:pPr>
            <w:r w:rsidRPr="00BE0AD7">
              <w:t>2.</w:t>
            </w:r>
            <w:r w:rsidRPr="00BE0AD7">
              <w:tab/>
              <w:t>Pädevuskeskus võib vastutada asjakohaste ühishangete, sealhulgas kommertskasutusele eelnevate hangete üldise elluviimise eest võrgustiku liikmete</w:t>
            </w:r>
            <w:r w:rsidRPr="00BE0AD7">
              <w:rPr>
                <w:b/>
                <w:i/>
              </w:rPr>
              <w:t>, küberturvalisuse pädevuskogukonna liikmete või küberturvalisuse toodete ja lahenduste kasutajaid esindavate muude kolmandate isikute</w:t>
            </w:r>
            <w:r w:rsidRPr="00BE0AD7">
              <w:t xml:space="preserve"> nimel. Sel otstarbel võivad pädevuskeskust abistada riiklik koordineerimiskeskus või küberturvalisuse pädevuskogukonna liige või mitu keskust või liiget.</w:t>
            </w:r>
          </w:p>
        </w:tc>
        <w:tc>
          <w:tcPr>
            <w:tcW w:w="4876" w:type="dxa"/>
            <w:hideMark/>
          </w:tcPr>
          <w:p w14:paraId="497F915E" w14:textId="77777777" w:rsidR="008C1299" w:rsidRPr="00BE0AD7" w:rsidRDefault="008C1299" w:rsidP="00971992">
            <w:pPr>
              <w:pStyle w:val="Normal6"/>
              <w:rPr>
                <w:szCs w:val="24"/>
              </w:rPr>
            </w:pPr>
            <w:r w:rsidRPr="00BE0AD7">
              <w:t>2.</w:t>
            </w:r>
            <w:r w:rsidRPr="00BE0AD7">
              <w:tab/>
              <w:t>Pädevuskeskus võib vastutada asjakohaste ühishangete, sealhulgas kommertskasutusele eelnevate hangete üldise elluviimise eest võrgustiku liikmete nimel. Sel otstarbel võivad pädevuskeskust abistada riiklik koordineerimiskeskus või küberturvalisuse pädevuskogukonna</w:t>
            </w:r>
            <w:r w:rsidRPr="00BE0AD7">
              <w:rPr>
                <w:b/>
                <w:i/>
              </w:rPr>
              <w:t xml:space="preserve"> või asjakohase Euroopa digitaalse innovatsiooni keskuse</w:t>
            </w:r>
            <w:r w:rsidRPr="00BE0AD7">
              <w:t xml:space="preserve"> liige või mitu keskust või liiget.</w:t>
            </w:r>
          </w:p>
        </w:tc>
      </w:tr>
    </w:tbl>
    <w:p w14:paraId="0401FABA" w14:textId="77777777" w:rsidR="008C1299" w:rsidRPr="00BE0AD7" w:rsidRDefault="008C1299" w:rsidP="008C1299">
      <w:pPr>
        <w:rPr>
          <w:rStyle w:val="HideTWBExt"/>
          <w:noProof w:val="0"/>
        </w:rPr>
      </w:pPr>
      <w:r w:rsidRPr="00BE0AD7">
        <w:rPr>
          <w:rStyle w:val="HideTWBExt"/>
          <w:noProof w:val="0"/>
        </w:rPr>
        <w:t>&lt;/Amend&gt;</w:t>
      </w:r>
    </w:p>
    <w:p w14:paraId="5AFC60B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97</w:t>
      </w:r>
      <w:r w:rsidRPr="00BE0AD7">
        <w:rPr>
          <w:rStyle w:val="HideTWBExt"/>
          <w:noProof w:val="0"/>
        </w:rPr>
        <w:t>&lt;/NumAm&gt;</w:t>
      </w:r>
    </w:p>
    <w:p w14:paraId="1F169689"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099C1A3" w14:textId="77777777" w:rsidR="008C1299" w:rsidRPr="00BE0AD7" w:rsidRDefault="008C1299" w:rsidP="008C1299">
      <w:pPr>
        <w:pStyle w:val="NormalBold"/>
      </w:pPr>
      <w:r w:rsidRPr="00BE0AD7">
        <w:rPr>
          <w:rStyle w:val="HideTWBExt"/>
          <w:b w:val="0"/>
          <w:noProof w:val="0"/>
        </w:rPr>
        <w:t>&lt;Article&gt;</w:t>
      </w:r>
      <w:r w:rsidRPr="00BE0AD7">
        <w:t>Artikkel 6 – lõige -1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C19D618" w14:textId="77777777" w:rsidTr="00971992">
        <w:trPr>
          <w:jc w:val="center"/>
        </w:trPr>
        <w:tc>
          <w:tcPr>
            <w:tcW w:w="9752" w:type="dxa"/>
            <w:gridSpan w:val="2"/>
          </w:tcPr>
          <w:p w14:paraId="65A66912" w14:textId="77777777" w:rsidR="008C1299" w:rsidRPr="00BE0AD7" w:rsidRDefault="008C1299" w:rsidP="00971992">
            <w:pPr>
              <w:keepNext/>
            </w:pPr>
          </w:p>
        </w:tc>
      </w:tr>
      <w:tr w:rsidR="008C1299" w:rsidRPr="00BE0AD7" w14:paraId="2445FDDA" w14:textId="77777777" w:rsidTr="00971992">
        <w:trPr>
          <w:jc w:val="center"/>
        </w:trPr>
        <w:tc>
          <w:tcPr>
            <w:tcW w:w="4876" w:type="dxa"/>
            <w:hideMark/>
          </w:tcPr>
          <w:p w14:paraId="4637288A" w14:textId="77777777" w:rsidR="008C1299" w:rsidRPr="00BE0AD7" w:rsidRDefault="008C1299" w:rsidP="00971992">
            <w:pPr>
              <w:pStyle w:val="ColumnHeading"/>
              <w:keepNext/>
            </w:pPr>
            <w:r w:rsidRPr="00BE0AD7">
              <w:t>Komisjoni ettepanek</w:t>
            </w:r>
          </w:p>
        </w:tc>
        <w:tc>
          <w:tcPr>
            <w:tcW w:w="4876" w:type="dxa"/>
            <w:hideMark/>
          </w:tcPr>
          <w:p w14:paraId="4D1B1D75" w14:textId="77777777" w:rsidR="008C1299" w:rsidRPr="00BE0AD7" w:rsidRDefault="008C1299" w:rsidP="00971992">
            <w:pPr>
              <w:pStyle w:val="ColumnHeading"/>
              <w:keepNext/>
            </w:pPr>
            <w:r w:rsidRPr="00BE0AD7">
              <w:t>Muudatusettepanek</w:t>
            </w:r>
          </w:p>
        </w:tc>
      </w:tr>
      <w:tr w:rsidR="008C1299" w:rsidRPr="00BE0AD7" w14:paraId="7390F666" w14:textId="77777777" w:rsidTr="00971992">
        <w:trPr>
          <w:jc w:val="center"/>
        </w:trPr>
        <w:tc>
          <w:tcPr>
            <w:tcW w:w="4876" w:type="dxa"/>
          </w:tcPr>
          <w:p w14:paraId="2C2860B3" w14:textId="77777777" w:rsidR="008C1299" w:rsidRPr="00BE0AD7" w:rsidRDefault="008C1299" w:rsidP="00971992">
            <w:pPr>
              <w:pStyle w:val="Normal6"/>
            </w:pPr>
          </w:p>
        </w:tc>
        <w:tc>
          <w:tcPr>
            <w:tcW w:w="4876" w:type="dxa"/>
            <w:hideMark/>
          </w:tcPr>
          <w:p w14:paraId="241277F7" w14:textId="77777777" w:rsidR="008C1299" w:rsidRPr="00BE0AD7" w:rsidRDefault="008C1299" w:rsidP="00971992">
            <w:pPr>
              <w:pStyle w:val="Normal6"/>
              <w:rPr>
                <w:szCs w:val="24"/>
              </w:rPr>
            </w:pPr>
            <w:r w:rsidRPr="00BE0AD7">
              <w:rPr>
                <w:b/>
                <w:i/>
              </w:rPr>
              <w:t>-1.</w:t>
            </w:r>
            <w:r w:rsidRPr="00BE0AD7">
              <w:rPr>
                <w:b/>
                <w:i/>
              </w:rPr>
              <w:tab/>
              <w:t>Igasse liikmesriiki luuakse üks riiklik koordineerimiskeskus.</w:t>
            </w:r>
          </w:p>
        </w:tc>
      </w:tr>
    </w:tbl>
    <w:p w14:paraId="1B49A5B0" w14:textId="77777777" w:rsidR="008C1299" w:rsidRPr="00BE0AD7" w:rsidRDefault="008C1299" w:rsidP="008C1299">
      <w:pPr>
        <w:rPr>
          <w:rStyle w:val="HideTWBExt"/>
          <w:noProof w:val="0"/>
        </w:rPr>
      </w:pPr>
      <w:r w:rsidRPr="00BE0AD7">
        <w:rPr>
          <w:rStyle w:val="HideTWBExt"/>
          <w:noProof w:val="0"/>
        </w:rPr>
        <w:t>&lt;/Amend&gt;</w:t>
      </w:r>
    </w:p>
    <w:p w14:paraId="7366038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98</w:t>
      </w:r>
      <w:r w:rsidRPr="00BE0AD7">
        <w:rPr>
          <w:rStyle w:val="HideTWBExt"/>
          <w:noProof w:val="0"/>
        </w:rPr>
        <w:t>&lt;/NumAm&gt;</w:t>
      </w:r>
    </w:p>
    <w:p w14:paraId="2BA1A9B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3F94F8F" w14:textId="77777777" w:rsidR="008C1299" w:rsidRPr="00BE0AD7" w:rsidRDefault="008C1299" w:rsidP="008C1299">
      <w:pPr>
        <w:pStyle w:val="NormalBold"/>
      </w:pPr>
      <w:r w:rsidRPr="00BE0AD7">
        <w:rPr>
          <w:rStyle w:val="HideTWBExt"/>
          <w:b w:val="0"/>
          <w:noProof w:val="0"/>
        </w:rPr>
        <w:t>&lt;Article&gt;</w:t>
      </w:r>
      <w:r w:rsidRPr="00BE0AD7">
        <w:t>Artikkel 6 – lõige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1A74ABE" w14:textId="77777777" w:rsidTr="00971992">
        <w:trPr>
          <w:jc w:val="center"/>
        </w:trPr>
        <w:tc>
          <w:tcPr>
            <w:tcW w:w="9752" w:type="dxa"/>
            <w:gridSpan w:val="2"/>
          </w:tcPr>
          <w:p w14:paraId="3E6E1EFB" w14:textId="77777777" w:rsidR="008C1299" w:rsidRPr="00BE0AD7" w:rsidRDefault="008C1299" w:rsidP="00971992">
            <w:pPr>
              <w:keepNext/>
            </w:pPr>
          </w:p>
        </w:tc>
      </w:tr>
      <w:tr w:rsidR="008C1299" w:rsidRPr="00BE0AD7" w14:paraId="0E544B3F" w14:textId="77777777" w:rsidTr="00971992">
        <w:trPr>
          <w:jc w:val="center"/>
        </w:trPr>
        <w:tc>
          <w:tcPr>
            <w:tcW w:w="4876" w:type="dxa"/>
            <w:hideMark/>
          </w:tcPr>
          <w:p w14:paraId="29EB2069" w14:textId="77777777" w:rsidR="008C1299" w:rsidRPr="00BE0AD7" w:rsidRDefault="008C1299" w:rsidP="00971992">
            <w:pPr>
              <w:pStyle w:val="ColumnHeading"/>
              <w:keepNext/>
            </w:pPr>
            <w:r w:rsidRPr="00BE0AD7">
              <w:t>Komisjoni ettepanek</w:t>
            </w:r>
          </w:p>
        </w:tc>
        <w:tc>
          <w:tcPr>
            <w:tcW w:w="4876" w:type="dxa"/>
            <w:hideMark/>
          </w:tcPr>
          <w:p w14:paraId="3C471743" w14:textId="77777777" w:rsidR="008C1299" w:rsidRPr="00BE0AD7" w:rsidRDefault="008C1299" w:rsidP="00971992">
            <w:pPr>
              <w:pStyle w:val="ColumnHeading"/>
              <w:keepNext/>
            </w:pPr>
            <w:r w:rsidRPr="00BE0AD7">
              <w:t>Muudatusettepanek</w:t>
            </w:r>
          </w:p>
        </w:tc>
      </w:tr>
      <w:tr w:rsidR="008C1299" w:rsidRPr="00BE0AD7" w14:paraId="3D16D825" w14:textId="77777777" w:rsidTr="00971992">
        <w:trPr>
          <w:jc w:val="center"/>
        </w:trPr>
        <w:tc>
          <w:tcPr>
            <w:tcW w:w="4876" w:type="dxa"/>
            <w:hideMark/>
          </w:tcPr>
          <w:p w14:paraId="52D7648F" w14:textId="77777777" w:rsidR="008C1299" w:rsidRPr="00BE0AD7" w:rsidRDefault="008C1299" w:rsidP="00971992">
            <w:pPr>
              <w:pStyle w:val="Normal6"/>
            </w:pPr>
            <w:r w:rsidRPr="00BE0AD7">
              <w:t>4.</w:t>
            </w:r>
            <w:r w:rsidRPr="00BE0AD7">
              <w:tab/>
              <w:t xml:space="preserve">Nimetatud riiklikul koordineerimiskeskusel on võime toetada pädevuskeskust ja selle võrgustikku nende käesoleva määruse artiklis 3 ette nähtud missiooni täitmisel. Neil on tehnoloogilised eksperditeadmised küberturvalisuse valdkonnas või neile otsene juurdepääs ning nad on suutelised tegema tulemuslikult koostööd ja koordineerima tegevust tööstuse, avaliku sektori ja </w:t>
            </w:r>
            <w:r w:rsidRPr="00BE0AD7">
              <w:rPr>
                <w:b/>
                <w:i/>
              </w:rPr>
              <w:t>teaduskogukonnaga</w:t>
            </w:r>
            <w:r w:rsidRPr="00BE0AD7">
              <w:t>.</w:t>
            </w:r>
          </w:p>
        </w:tc>
        <w:tc>
          <w:tcPr>
            <w:tcW w:w="4876" w:type="dxa"/>
            <w:hideMark/>
          </w:tcPr>
          <w:p w14:paraId="2C39B664" w14:textId="77777777" w:rsidR="008C1299" w:rsidRPr="00BE0AD7" w:rsidRDefault="008C1299" w:rsidP="00971992">
            <w:pPr>
              <w:pStyle w:val="Normal6"/>
              <w:rPr>
                <w:szCs w:val="24"/>
              </w:rPr>
            </w:pPr>
            <w:r w:rsidRPr="00BE0AD7">
              <w:t>4.</w:t>
            </w:r>
            <w:r w:rsidRPr="00BE0AD7">
              <w:tab/>
              <w:t>Nimetatud riiklikul koordineerimiskeskusel on võime toetada pädevuskeskust ja selle võrgustikku nende käesoleva määruse artiklis 3 ette nähtud missiooni täitmisel. Neil on tehnoloogilised eksperditeadmised küberturvalisuse valdkonnas või neile otsene juurdepääs ning nad on suutelised tegema tulemuslikult koostööd ja koordineerima tegevust tööstuse, avaliku sektori</w:t>
            </w:r>
            <w:r w:rsidRPr="00BE0AD7">
              <w:rPr>
                <w:b/>
                <w:i/>
              </w:rPr>
              <w:t>, akadeemilise</w:t>
            </w:r>
            <w:r w:rsidRPr="00BE0AD7">
              <w:t xml:space="preserve"> ja </w:t>
            </w:r>
            <w:r w:rsidRPr="00BE0AD7">
              <w:rPr>
                <w:b/>
                <w:i/>
              </w:rPr>
              <w:t>teaduskogukonna ning kodanikega.</w:t>
            </w:r>
            <w:r w:rsidRPr="00BE0AD7">
              <w:t xml:space="preserve"> </w:t>
            </w:r>
            <w:r w:rsidRPr="00BE0AD7">
              <w:rPr>
                <w:b/>
                <w:i/>
              </w:rPr>
              <w:t>Komisjon annab välja suunised, kirjeldades üksikasjalikult hindamismenetlust ja selgitades kriteeriumide kohaldamist.</w:t>
            </w:r>
          </w:p>
        </w:tc>
      </w:tr>
    </w:tbl>
    <w:p w14:paraId="306ED7A9" w14:textId="77777777" w:rsidR="008C1299" w:rsidRPr="00BE0AD7" w:rsidRDefault="008C1299" w:rsidP="008C1299">
      <w:pPr>
        <w:rPr>
          <w:rStyle w:val="HideTWBExt"/>
          <w:noProof w:val="0"/>
        </w:rPr>
      </w:pPr>
      <w:r w:rsidRPr="00BE0AD7">
        <w:rPr>
          <w:rStyle w:val="HideTWBExt"/>
          <w:noProof w:val="0"/>
        </w:rPr>
        <w:t>&lt;/Amend&gt;</w:t>
      </w:r>
    </w:p>
    <w:p w14:paraId="27544E8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99</w:t>
      </w:r>
      <w:r w:rsidRPr="00BE0AD7">
        <w:rPr>
          <w:rStyle w:val="HideTWBExt"/>
          <w:noProof w:val="0"/>
        </w:rPr>
        <w:t>&lt;/NumAm&gt;</w:t>
      </w:r>
    </w:p>
    <w:p w14:paraId="68556C9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0344ECD" w14:textId="77777777" w:rsidR="008C1299" w:rsidRPr="00BE0AD7" w:rsidRDefault="008C1299" w:rsidP="008C1299">
      <w:pPr>
        <w:pStyle w:val="NormalBold"/>
      </w:pPr>
      <w:r w:rsidRPr="00BE0AD7">
        <w:rPr>
          <w:rStyle w:val="HideTWBExt"/>
          <w:b w:val="0"/>
          <w:noProof w:val="0"/>
        </w:rPr>
        <w:t>&lt;Article&gt;</w:t>
      </w:r>
      <w:r w:rsidRPr="00BE0AD7">
        <w:t>Artikkel 6 – lõige 5</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77A16AE" w14:textId="77777777" w:rsidTr="00971992">
        <w:trPr>
          <w:jc w:val="center"/>
        </w:trPr>
        <w:tc>
          <w:tcPr>
            <w:tcW w:w="9752" w:type="dxa"/>
            <w:gridSpan w:val="2"/>
          </w:tcPr>
          <w:p w14:paraId="61BFD5CD" w14:textId="77777777" w:rsidR="008C1299" w:rsidRPr="00BE0AD7" w:rsidRDefault="008C1299" w:rsidP="00971992">
            <w:pPr>
              <w:keepNext/>
            </w:pPr>
          </w:p>
        </w:tc>
      </w:tr>
      <w:tr w:rsidR="008C1299" w:rsidRPr="00BE0AD7" w14:paraId="71495BDE" w14:textId="77777777" w:rsidTr="00971992">
        <w:trPr>
          <w:jc w:val="center"/>
        </w:trPr>
        <w:tc>
          <w:tcPr>
            <w:tcW w:w="4876" w:type="dxa"/>
            <w:hideMark/>
          </w:tcPr>
          <w:p w14:paraId="41C4D8B1" w14:textId="77777777" w:rsidR="008C1299" w:rsidRPr="00BE0AD7" w:rsidRDefault="008C1299" w:rsidP="00971992">
            <w:pPr>
              <w:pStyle w:val="ColumnHeading"/>
              <w:keepNext/>
            </w:pPr>
            <w:r w:rsidRPr="00BE0AD7">
              <w:t>Komisjoni ettepanek</w:t>
            </w:r>
          </w:p>
        </w:tc>
        <w:tc>
          <w:tcPr>
            <w:tcW w:w="4876" w:type="dxa"/>
            <w:hideMark/>
          </w:tcPr>
          <w:p w14:paraId="37B9E315" w14:textId="77777777" w:rsidR="008C1299" w:rsidRPr="00BE0AD7" w:rsidRDefault="008C1299" w:rsidP="00971992">
            <w:pPr>
              <w:pStyle w:val="ColumnHeading"/>
              <w:keepNext/>
            </w:pPr>
            <w:r w:rsidRPr="00BE0AD7">
              <w:t>Muudatusettepanek</w:t>
            </w:r>
          </w:p>
        </w:tc>
      </w:tr>
      <w:tr w:rsidR="008C1299" w:rsidRPr="00BE0AD7" w14:paraId="2341F3D6" w14:textId="77777777" w:rsidTr="00971992">
        <w:trPr>
          <w:jc w:val="center"/>
        </w:trPr>
        <w:tc>
          <w:tcPr>
            <w:tcW w:w="4876" w:type="dxa"/>
            <w:hideMark/>
          </w:tcPr>
          <w:p w14:paraId="2656392E" w14:textId="77777777" w:rsidR="008C1299" w:rsidRPr="00BE0AD7" w:rsidRDefault="008C1299" w:rsidP="00971992">
            <w:pPr>
              <w:pStyle w:val="Normal6"/>
            </w:pPr>
            <w:r w:rsidRPr="00BE0AD7">
              <w:t>5.</w:t>
            </w:r>
            <w:r w:rsidRPr="00BE0AD7">
              <w:tab/>
              <w:t xml:space="preserve">Pädevuskeskuse ja riiklike koordineerimiskeskuste suhe põhineb </w:t>
            </w:r>
            <w:r w:rsidRPr="00BE0AD7">
              <w:rPr>
                <w:b/>
                <w:i/>
              </w:rPr>
              <w:t>lepingul</w:t>
            </w:r>
            <w:r w:rsidRPr="00BE0AD7">
              <w:t xml:space="preserve">, mille allkirjastavad pädevuskeskus ja kõik riiklikud koordineerimiskeskused. </w:t>
            </w:r>
            <w:r w:rsidRPr="00BE0AD7">
              <w:rPr>
                <w:b/>
                <w:i/>
              </w:rPr>
              <w:t>Lepingus</w:t>
            </w:r>
            <w:r w:rsidRPr="00BE0AD7">
              <w:t xml:space="preserve"> sätestatakse normid, mis reguleerivad pädevuskeskuse ja iga riikliku koordineerimiskeskuse suhet ja ülesannete jaotust.</w:t>
            </w:r>
          </w:p>
        </w:tc>
        <w:tc>
          <w:tcPr>
            <w:tcW w:w="4876" w:type="dxa"/>
            <w:hideMark/>
          </w:tcPr>
          <w:p w14:paraId="54DC51FB" w14:textId="77777777" w:rsidR="008C1299" w:rsidRPr="00BE0AD7" w:rsidRDefault="008C1299" w:rsidP="00971992">
            <w:pPr>
              <w:pStyle w:val="Normal6"/>
              <w:rPr>
                <w:szCs w:val="24"/>
              </w:rPr>
            </w:pPr>
            <w:r w:rsidRPr="00BE0AD7">
              <w:t>5.</w:t>
            </w:r>
            <w:r w:rsidRPr="00BE0AD7">
              <w:tab/>
              <w:t xml:space="preserve">Pädevuskeskuse ja riiklike koordineerimiskeskuste suhe põhineb </w:t>
            </w:r>
            <w:r w:rsidRPr="00BE0AD7">
              <w:rPr>
                <w:b/>
                <w:i/>
              </w:rPr>
              <w:t>standardlepingul</w:t>
            </w:r>
            <w:r w:rsidRPr="00BE0AD7">
              <w:t xml:space="preserve">, mille allkirjastavad pädevuskeskus ja kõik riiklikud koordineerimiskeskused. </w:t>
            </w:r>
            <w:r w:rsidRPr="00BE0AD7">
              <w:rPr>
                <w:b/>
                <w:i/>
              </w:rPr>
              <w:t>Leping koosneb samadest ühtlustatud üldtingimustest, millega</w:t>
            </w:r>
            <w:r w:rsidRPr="00BE0AD7">
              <w:t xml:space="preserve"> sätestatakse normid, mis reguleerivad pädevuskeskuse ja iga riikliku koordineerimiskeskuse suhet ja ülesannete jaotust</w:t>
            </w:r>
            <w:r w:rsidRPr="00BE0AD7">
              <w:rPr>
                <w:b/>
                <w:i/>
              </w:rPr>
              <w:t>, ning konkreetse riikliku koordineerimiskeskuse jaoks kohandatud eritingimustest</w:t>
            </w:r>
            <w:r w:rsidRPr="00BE0AD7">
              <w:t>.</w:t>
            </w:r>
          </w:p>
        </w:tc>
      </w:tr>
    </w:tbl>
    <w:p w14:paraId="34341091" w14:textId="77777777" w:rsidR="008C1299" w:rsidRPr="00BE0AD7" w:rsidRDefault="008C1299" w:rsidP="008C1299">
      <w:pPr>
        <w:rPr>
          <w:rStyle w:val="HideTWBExt"/>
          <w:noProof w:val="0"/>
        </w:rPr>
      </w:pPr>
      <w:r w:rsidRPr="00BE0AD7">
        <w:rPr>
          <w:rStyle w:val="HideTWBExt"/>
          <w:noProof w:val="0"/>
        </w:rPr>
        <w:t>&lt;/Amend&gt;</w:t>
      </w:r>
    </w:p>
    <w:p w14:paraId="4C6C4A8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100</w:t>
      </w:r>
      <w:r w:rsidRPr="00BE0AD7">
        <w:rPr>
          <w:rStyle w:val="HideTWBExt"/>
          <w:noProof w:val="0"/>
        </w:rPr>
        <w:t>&lt;/NumAm&gt;</w:t>
      </w:r>
    </w:p>
    <w:p w14:paraId="71737A8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62F6474" w14:textId="77777777" w:rsidR="008C1299" w:rsidRPr="00BE0AD7" w:rsidRDefault="008C1299" w:rsidP="008C1299">
      <w:pPr>
        <w:pStyle w:val="NormalBold"/>
      </w:pPr>
      <w:r w:rsidRPr="00BE0AD7">
        <w:rPr>
          <w:rStyle w:val="HideTWBExt"/>
          <w:b w:val="0"/>
          <w:noProof w:val="0"/>
        </w:rPr>
        <w:t>&lt;Article&gt;</w:t>
      </w:r>
      <w:r w:rsidRPr="00BE0AD7">
        <w:t>Artikkel 6 – lõige 5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7C54D3D" w14:textId="77777777" w:rsidTr="00971992">
        <w:trPr>
          <w:jc w:val="center"/>
        </w:trPr>
        <w:tc>
          <w:tcPr>
            <w:tcW w:w="9752" w:type="dxa"/>
            <w:gridSpan w:val="2"/>
          </w:tcPr>
          <w:p w14:paraId="132D9BF9" w14:textId="77777777" w:rsidR="008C1299" w:rsidRPr="00BE0AD7" w:rsidRDefault="008C1299" w:rsidP="00971992">
            <w:pPr>
              <w:keepNext/>
            </w:pPr>
          </w:p>
        </w:tc>
      </w:tr>
      <w:tr w:rsidR="008C1299" w:rsidRPr="00BE0AD7" w14:paraId="4A27C2DC" w14:textId="77777777" w:rsidTr="00971992">
        <w:trPr>
          <w:jc w:val="center"/>
        </w:trPr>
        <w:tc>
          <w:tcPr>
            <w:tcW w:w="4876" w:type="dxa"/>
            <w:hideMark/>
          </w:tcPr>
          <w:p w14:paraId="4730F653" w14:textId="77777777" w:rsidR="008C1299" w:rsidRPr="00BE0AD7" w:rsidRDefault="008C1299" w:rsidP="00971992">
            <w:pPr>
              <w:pStyle w:val="ColumnHeading"/>
              <w:keepNext/>
            </w:pPr>
            <w:r w:rsidRPr="00BE0AD7">
              <w:t>Komisjoni ettepanek</w:t>
            </w:r>
          </w:p>
        </w:tc>
        <w:tc>
          <w:tcPr>
            <w:tcW w:w="4876" w:type="dxa"/>
            <w:hideMark/>
          </w:tcPr>
          <w:p w14:paraId="3C66ADD6" w14:textId="77777777" w:rsidR="008C1299" w:rsidRPr="00BE0AD7" w:rsidRDefault="008C1299" w:rsidP="00971992">
            <w:pPr>
              <w:pStyle w:val="ColumnHeading"/>
              <w:keepNext/>
            </w:pPr>
            <w:r w:rsidRPr="00BE0AD7">
              <w:t>Muudatusettepanek</w:t>
            </w:r>
          </w:p>
        </w:tc>
      </w:tr>
      <w:tr w:rsidR="008C1299" w:rsidRPr="00BE0AD7" w14:paraId="117C4600" w14:textId="77777777" w:rsidTr="00971992">
        <w:trPr>
          <w:jc w:val="center"/>
        </w:trPr>
        <w:tc>
          <w:tcPr>
            <w:tcW w:w="4876" w:type="dxa"/>
          </w:tcPr>
          <w:p w14:paraId="726B3CC6" w14:textId="77777777" w:rsidR="008C1299" w:rsidRPr="00BE0AD7" w:rsidRDefault="008C1299" w:rsidP="00971992">
            <w:pPr>
              <w:pStyle w:val="Normal6"/>
            </w:pPr>
          </w:p>
        </w:tc>
        <w:tc>
          <w:tcPr>
            <w:tcW w:w="4876" w:type="dxa"/>
            <w:hideMark/>
          </w:tcPr>
          <w:p w14:paraId="17076361" w14:textId="77777777" w:rsidR="008C1299" w:rsidRPr="00BE0AD7" w:rsidRDefault="008C1299" w:rsidP="00971992">
            <w:pPr>
              <w:pStyle w:val="Normal6"/>
              <w:rPr>
                <w:szCs w:val="24"/>
              </w:rPr>
            </w:pPr>
            <w:r w:rsidRPr="00BE0AD7">
              <w:rPr>
                <w:b/>
                <w:i/>
              </w:rPr>
              <w:t>5 a.</w:t>
            </w:r>
            <w:r w:rsidRPr="00BE0AD7">
              <w:rPr>
                <w:b/>
                <w:i/>
              </w:rPr>
              <w:tab/>
              <w:t xml:space="preserve">Komisjon võtab kooskõlas artikliga </w:t>
            </w:r>
            <w:r w:rsidRPr="00BE0AD7">
              <w:rPr>
                <w:b/>
                <w:i/>
              </w:rPr>
              <w:lastRenderedPageBreak/>
              <w:t>45 a vastu delegeeritud õigusakte, et käesolevat määrust täiendada, määrates kindlaks käesoleva artikli lõikes 5 osutatud lepingute ühtlustatud üldtingimused, kaasa arvatud nende vorm.</w:t>
            </w:r>
          </w:p>
        </w:tc>
      </w:tr>
    </w:tbl>
    <w:p w14:paraId="67962598" w14:textId="77777777" w:rsidR="008C1299" w:rsidRPr="00BE0AD7" w:rsidRDefault="008C1299" w:rsidP="008C1299">
      <w:pPr>
        <w:rPr>
          <w:rStyle w:val="HideTWBExt"/>
          <w:noProof w:val="0"/>
        </w:rPr>
      </w:pPr>
      <w:r w:rsidRPr="00BE0AD7">
        <w:rPr>
          <w:rStyle w:val="HideTWBExt"/>
          <w:noProof w:val="0"/>
        </w:rPr>
        <w:lastRenderedPageBreak/>
        <w:t>&lt;/Amend&gt;</w:t>
      </w:r>
    </w:p>
    <w:p w14:paraId="062D2FE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101</w:t>
      </w:r>
      <w:r w:rsidRPr="00BE0AD7">
        <w:rPr>
          <w:rStyle w:val="HideTWBExt"/>
          <w:noProof w:val="0"/>
        </w:rPr>
        <w:t>&lt;/NumAm&gt;</w:t>
      </w:r>
    </w:p>
    <w:p w14:paraId="0E92A7A7"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B366E23" w14:textId="77777777" w:rsidR="008C1299" w:rsidRPr="00BE0AD7" w:rsidRDefault="008C1299" w:rsidP="008C1299">
      <w:pPr>
        <w:pStyle w:val="NormalBold"/>
      </w:pPr>
      <w:r w:rsidRPr="00BE0AD7">
        <w:rPr>
          <w:rStyle w:val="HideTWBExt"/>
          <w:b w:val="0"/>
          <w:noProof w:val="0"/>
        </w:rPr>
        <w:t>&lt;Article&gt;</w:t>
      </w:r>
      <w:r w:rsidRPr="00BE0AD7">
        <w:t>Artikkel 7 – lõige 1 – 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CD2EACE" w14:textId="77777777" w:rsidTr="00971992">
        <w:trPr>
          <w:jc w:val="center"/>
        </w:trPr>
        <w:tc>
          <w:tcPr>
            <w:tcW w:w="9752" w:type="dxa"/>
            <w:gridSpan w:val="2"/>
          </w:tcPr>
          <w:p w14:paraId="622BFE98" w14:textId="77777777" w:rsidR="008C1299" w:rsidRPr="00BE0AD7" w:rsidRDefault="008C1299" w:rsidP="00971992">
            <w:pPr>
              <w:keepNext/>
            </w:pPr>
          </w:p>
        </w:tc>
      </w:tr>
      <w:tr w:rsidR="008C1299" w:rsidRPr="00BE0AD7" w14:paraId="65142108" w14:textId="77777777" w:rsidTr="00971992">
        <w:trPr>
          <w:jc w:val="center"/>
        </w:trPr>
        <w:tc>
          <w:tcPr>
            <w:tcW w:w="4876" w:type="dxa"/>
            <w:hideMark/>
          </w:tcPr>
          <w:p w14:paraId="5286B5A7" w14:textId="77777777" w:rsidR="008C1299" w:rsidRPr="00BE0AD7" w:rsidRDefault="008C1299" w:rsidP="00971992">
            <w:pPr>
              <w:pStyle w:val="ColumnHeading"/>
              <w:keepNext/>
            </w:pPr>
            <w:r w:rsidRPr="00BE0AD7">
              <w:t>Komisjoni ettepanek</w:t>
            </w:r>
          </w:p>
        </w:tc>
        <w:tc>
          <w:tcPr>
            <w:tcW w:w="4876" w:type="dxa"/>
            <w:hideMark/>
          </w:tcPr>
          <w:p w14:paraId="14F3B930" w14:textId="77777777" w:rsidR="008C1299" w:rsidRPr="00BE0AD7" w:rsidRDefault="008C1299" w:rsidP="00971992">
            <w:pPr>
              <w:pStyle w:val="ColumnHeading"/>
              <w:keepNext/>
            </w:pPr>
            <w:r w:rsidRPr="00BE0AD7">
              <w:t>Muudatusettepanek</w:t>
            </w:r>
          </w:p>
        </w:tc>
      </w:tr>
      <w:tr w:rsidR="008C1299" w:rsidRPr="00BE0AD7" w14:paraId="11005070" w14:textId="77777777" w:rsidTr="00971992">
        <w:trPr>
          <w:jc w:val="center"/>
        </w:trPr>
        <w:tc>
          <w:tcPr>
            <w:tcW w:w="4876" w:type="dxa"/>
            <w:hideMark/>
          </w:tcPr>
          <w:p w14:paraId="50440B65" w14:textId="77777777" w:rsidR="008C1299" w:rsidRPr="00BE0AD7" w:rsidRDefault="008C1299" w:rsidP="00971992">
            <w:pPr>
              <w:pStyle w:val="Normal6"/>
            </w:pPr>
            <w:r w:rsidRPr="00BE0AD7">
              <w:t>a)</w:t>
            </w:r>
            <w:r w:rsidRPr="00BE0AD7">
              <w:tab/>
              <w:t>toetada pädevuskeskust selle eesmärkide saavutamisel ja eelkõige küberturvalisuse pädevuskogukonna koordineerimisel;</w:t>
            </w:r>
          </w:p>
        </w:tc>
        <w:tc>
          <w:tcPr>
            <w:tcW w:w="4876" w:type="dxa"/>
            <w:hideMark/>
          </w:tcPr>
          <w:p w14:paraId="5D75F336" w14:textId="77777777" w:rsidR="008C1299" w:rsidRPr="00BE0AD7" w:rsidRDefault="008C1299" w:rsidP="00971992">
            <w:pPr>
              <w:pStyle w:val="Normal6"/>
              <w:rPr>
                <w:szCs w:val="24"/>
              </w:rPr>
            </w:pPr>
            <w:r w:rsidRPr="00BE0AD7">
              <w:t>a)</w:t>
            </w:r>
            <w:r w:rsidRPr="00BE0AD7">
              <w:tab/>
              <w:t xml:space="preserve">toetada pädevuskeskust selle eesmärkide saavutamisel ja eelkõige küberturvalisuse pädevuskogukonna </w:t>
            </w:r>
            <w:r w:rsidRPr="00BE0AD7">
              <w:rPr>
                <w:b/>
                <w:i/>
              </w:rPr>
              <w:t xml:space="preserve">loomisel ja </w:t>
            </w:r>
            <w:r w:rsidRPr="00BE0AD7">
              <w:t>koordineerimisel;</w:t>
            </w:r>
          </w:p>
        </w:tc>
      </w:tr>
    </w:tbl>
    <w:p w14:paraId="541A88CA" w14:textId="77777777" w:rsidR="008C1299" w:rsidRPr="00BE0AD7" w:rsidRDefault="008C1299" w:rsidP="008C1299">
      <w:pPr>
        <w:rPr>
          <w:rStyle w:val="HideTWBExt"/>
          <w:noProof w:val="0"/>
        </w:rPr>
      </w:pPr>
      <w:r w:rsidRPr="00BE0AD7">
        <w:rPr>
          <w:rStyle w:val="HideTWBExt"/>
          <w:noProof w:val="0"/>
        </w:rPr>
        <w:t>&lt;/Amend&gt;</w:t>
      </w:r>
    </w:p>
    <w:p w14:paraId="18FE9EC1" w14:textId="77777777" w:rsidR="008C1299" w:rsidRPr="00BE0AD7" w:rsidRDefault="008C1299" w:rsidP="008C1299"/>
    <w:p w14:paraId="7B1CFEC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102</w:t>
      </w:r>
      <w:r w:rsidRPr="00BE0AD7">
        <w:rPr>
          <w:rStyle w:val="HideTWBExt"/>
          <w:noProof w:val="0"/>
        </w:rPr>
        <w:t>&lt;/NumAm&gt;</w:t>
      </w:r>
    </w:p>
    <w:p w14:paraId="2266AF4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85FC775" w14:textId="77777777" w:rsidR="008C1299" w:rsidRPr="00BE0AD7" w:rsidRDefault="008C1299" w:rsidP="008C1299">
      <w:pPr>
        <w:pStyle w:val="NormalBold"/>
      </w:pPr>
      <w:r w:rsidRPr="00BE0AD7">
        <w:rPr>
          <w:rStyle w:val="HideTWBExt"/>
          <w:b w:val="0"/>
          <w:noProof w:val="0"/>
        </w:rPr>
        <w:t>&lt;Article&gt;</w:t>
      </w:r>
      <w:r w:rsidRPr="00BE0AD7">
        <w:t>Artikkel 7 – lõige 1 – punkt b</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9BF7B4A" w14:textId="77777777" w:rsidTr="00971992">
        <w:trPr>
          <w:jc w:val="center"/>
        </w:trPr>
        <w:tc>
          <w:tcPr>
            <w:tcW w:w="9752" w:type="dxa"/>
            <w:gridSpan w:val="2"/>
          </w:tcPr>
          <w:p w14:paraId="6D73ACF7" w14:textId="77777777" w:rsidR="008C1299" w:rsidRPr="00BE0AD7" w:rsidRDefault="008C1299" w:rsidP="00971992">
            <w:pPr>
              <w:keepNext/>
            </w:pPr>
          </w:p>
        </w:tc>
      </w:tr>
      <w:tr w:rsidR="008C1299" w:rsidRPr="00BE0AD7" w14:paraId="6AA57096" w14:textId="77777777" w:rsidTr="00971992">
        <w:trPr>
          <w:jc w:val="center"/>
        </w:trPr>
        <w:tc>
          <w:tcPr>
            <w:tcW w:w="4876" w:type="dxa"/>
            <w:hideMark/>
          </w:tcPr>
          <w:p w14:paraId="11E98D98" w14:textId="77777777" w:rsidR="008C1299" w:rsidRPr="00BE0AD7" w:rsidRDefault="008C1299" w:rsidP="00971992">
            <w:pPr>
              <w:pStyle w:val="ColumnHeading"/>
              <w:keepNext/>
            </w:pPr>
            <w:r w:rsidRPr="00BE0AD7">
              <w:t>Komisjoni ettepanek</w:t>
            </w:r>
          </w:p>
        </w:tc>
        <w:tc>
          <w:tcPr>
            <w:tcW w:w="4876" w:type="dxa"/>
            <w:hideMark/>
          </w:tcPr>
          <w:p w14:paraId="47E9AD2D" w14:textId="77777777" w:rsidR="008C1299" w:rsidRPr="00BE0AD7" w:rsidRDefault="008C1299" w:rsidP="00971992">
            <w:pPr>
              <w:pStyle w:val="ColumnHeading"/>
              <w:keepNext/>
            </w:pPr>
            <w:r w:rsidRPr="00BE0AD7">
              <w:t>Muudatusettepanek</w:t>
            </w:r>
          </w:p>
        </w:tc>
      </w:tr>
      <w:tr w:rsidR="008C1299" w:rsidRPr="00BE0AD7" w14:paraId="1C036FEB" w14:textId="77777777" w:rsidTr="00971992">
        <w:trPr>
          <w:jc w:val="center"/>
        </w:trPr>
        <w:tc>
          <w:tcPr>
            <w:tcW w:w="4876" w:type="dxa"/>
            <w:hideMark/>
          </w:tcPr>
          <w:p w14:paraId="67DD1124" w14:textId="77777777" w:rsidR="008C1299" w:rsidRPr="00BE0AD7" w:rsidRDefault="008C1299" w:rsidP="00971992">
            <w:pPr>
              <w:pStyle w:val="Normal6"/>
            </w:pPr>
            <w:r w:rsidRPr="00BE0AD7">
              <w:rPr>
                <w:b/>
                <w:i/>
              </w:rPr>
              <w:t xml:space="preserve"> </w:t>
            </w:r>
            <w:r w:rsidRPr="00BE0AD7">
              <w:t>b)</w:t>
            </w:r>
            <w:r w:rsidRPr="00BE0AD7">
              <w:tab/>
            </w:r>
            <w:r w:rsidRPr="00BE0AD7">
              <w:rPr>
                <w:b/>
                <w:i/>
              </w:rPr>
              <w:t>lihtsustada</w:t>
            </w:r>
            <w:r w:rsidRPr="00BE0AD7">
              <w:t xml:space="preserve"> tööstusharu ja liikmesriigi tasandi muude osalejate osalemist piiriülestes projektides;</w:t>
            </w:r>
          </w:p>
        </w:tc>
        <w:tc>
          <w:tcPr>
            <w:tcW w:w="4876" w:type="dxa"/>
            <w:hideMark/>
          </w:tcPr>
          <w:p w14:paraId="26E78C70" w14:textId="77777777" w:rsidR="008C1299" w:rsidRPr="00BE0AD7" w:rsidRDefault="008C1299" w:rsidP="00971992">
            <w:pPr>
              <w:pStyle w:val="Normal6"/>
              <w:rPr>
                <w:szCs w:val="24"/>
              </w:rPr>
            </w:pPr>
            <w:r w:rsidRPr="00BE0AD7">
              <w:t>b)</w:t>
            </w:r>
            <w:r w:rsidRPr="00BE0AD7">
              <w:tab/>
            </w:r>
            <w:r w:rsidRPr="00BE0AD7">
              <w:rPr>
                <w:b/>
                <w:i/>
              </w:rPr>
              <w:t>edendada, julgustada ja lihtsustada kodanikuühiskonna,</w:t>
            </w:r>
            <w:r w:rsidRPr="00BE0AD7">
              <w:t xml:space="preserve"> tööstusharu </w:t>
            </w:r>
            <w:r w:rsidRPr="00BE0AD7">
              <w:rPr>
                <w:b/>
                <w:i/>
              </w:rPr>
              <w:t xml:space="preserve">(eelkõige idufirmade </w:t>
            </w:r>
            <w:r w:rsidRPr="00BE0AD7">
              <w:t>ja</w:t>
            </w:r>
            <w:r w:rsidRPr="00BE0AD7">
              <w:rPr>
                <w:b/>
                <w:i/>
              </w:rPr>
              <w:t xml:space="preserve"> VKEde), akadeemilise ja teaduskogukonna ning</w:t>
            </w:r>
            <w:r w:rsidRPr="00BE0AD7">
              <w:t xml:space="preserve"> liikmesriigi tasandi muude osalejate osalemist piiriülestes projektides;</w:t>
            </w:r>
          </w:p>
        </w:tc>
      </w:tr>
    </w:tbl>
    <w:p w14:paraId="4AE94BEF" w14:textId="77777777" w:rsidR="008C1299" w:rsidRPr="00BE0AD7" w:rsidRDefault="008C1299" w:rsidP="008C1299">
      <w:pPr>
        <w:rPr>
          <w:rStyle w:val="HideTWBExt"/>
          <w:noProof w:val="0"/>
        </w:rPr>
      </w:pPr>
      <w:r w:rsidRPr="00BE0AD7">
        <w:rPr>
          <w:rStyle w:val="HideTWBExt"/>
          <w:noProof w:val="0"/>
        </w:rPr>
        <w:t>&lt;/Amend&gt;</w:t>
      </w:r>
    </w:p>
    <w:p w14:paraId="7312E730" w14:textId="77777777" w:rsidR="008C1299" w:rsidRPr="00BE0AD7" w:rsidRDefault="008C1299" w:rsidP="008C1299"/>
    <w:p w14:paraId="373C14B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103</w:t>
      </w:r>
      <w:r w:rsidRPr="00BE0AD7">
        <w:rPr>
          <w:rStyle w:val="HideTWBExt"/>
          <w:noProof w:val="0"/>
        </w:rPr>
        <w:t>&lt;/NumAm&gt;</w:t>
      </w:r>
    </w:p>
    <w:p w14:paraId="16F2DF09"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E632519" w14:textId="77777777" w:rsidR="008C1299" w:rsidRPr="00BE0AD7" w:rsidRDefault="008C1299" w:rsidP="008C1299">
      <w:pPr>
        <w:pStyle w:val="NormalBold"/>
      </w:pPr>
      <w:r w:rsidRPr="00BE0AD7">
        <w:rPr>
          <w:rStyle w:val="HideTWBExt"/>
          <w:b w:val="0"/>
          <w:noProof w:val="0"/>
        </w:rPr>
        <w:t>&lt;Article&gt;</w:t>
      </w:r>
      <w:r w:rsidRPr="00BE0AD7">
        <w:t>Artikkel 7 – lõige 1 – punkt b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320CFC0" w14:textId="77777777" w:rsidTr="00971992">
        <w:trPr>
          <w:jc w:val="center"/>
        </w:trPr>
        <w:tc>
          <w:tcPr>
            <w:tcW w:w="9752" w:type="dxa"/>
            <w:gridSpan w:val="2"/>
          </w:tcPr>
          <w:p w14:paraId="3C931F34" w14:textId="77777777" w:rsidR="008C1299" w:rsidRPr="00BE0AD7" w:rsidRDefault="008C1299" w:rsidP="00971992">
            <w:pPr>
              <w:keepNext/>
            </w:pPr>
          </w:p>
        </w:tc>
      </w:tr>
      <w:tr w:rsidR="008C1299" w:rsidRPr="00BE0AD7" w14:paraId="6E9E591B" w14:textId="77777777" w:rsidTr="00971992">
        <w:trPr>
          <w:jc w:val="center"/>
        </w:trPr>
        <w:tc>
          <w:tcPr>
            <w:tcW w:w="4876" w:type="dxa"/>
            <w:hideMark/>
          </w:tcPr>
          <w:p w14:paraId="4CCEEBFD" w14:textId="77777777" w:rsidR="008C1299" w:rsidRPr="00BE0AD7" w:rsidRDefault="008C1299" w:rsidP="00971992">
            <w:pPr>
              <w:pStyle w:val="ColumnHeading"/>
              <w:keepNext/>
            </w:pPr>
            <w:r w:rsidRPr="00BE0AD7">
              <w:t>Komisjoni ettepanek</w:t>
            </w:r>
          </w:p>
        </w:tc>
        <w:tc>
          <w:tcPr>
            <w:tcW w:w="4876" w:type="dxa"/>
            <w:hideMark/>
          </w:tcPr>
          <w:p w14:paraId="394030D6" w14:textId="77777777" w:rsidR="008C1299" w:rsidRPr="00BE0AD7" w:rsidRDefault="008C1299" w:rsidP="00971992">
            <w:pPr>
              <w:pStyle w:val="ColumnHeading"/>
              <w:keepNext/>
            </w:pPr>
            <w:r w:rsidRPr="00BE0AD7">
              <w:t>Muudatusettepanek</w:t>
            </w:r>
          </w:p>
        </w:tc>
      </w:tr>
      <w:tr w:rsidR="008C1299" w:rsidRPr="00BE0AD7" w14:paraId="41CCF6B1" w14:textId="77777777" w:rsidTr="00971992">
        <w:trPr>
          <w:jc w:val="center"/>
        </w:trPr>
        <w:tc>
          <w:tcPr>
            <w:tcW w:w="4876" w:type="dxa"/>
          </w:tcPr>
          <w:p w14:paraId="4BCD5911" w14:textId="77777777" w:rsidR="008C1299" w:rsidRPr="00BE0AD7" w:rsidRDefault="008C1299" w:rsidP="00971992">
            <w:pPr>
              <w:pStyle w:val="Normal6"/>
            </w:pPr>
          </w:p>
        </w:tc>
        <w:tc>
          <w:tcPr>
            <w:tcW w:w="4876" w:type="dxa"/>
            <w:hideMark/>
          </w:tcPr>
          <w:p w14:paraId="1FDECF8C" w14:textId="77777777" w:rsidR="008C1299" w:rsidRPr="00BE0AD7" w:rsidRDefault="008C1299" w:rsidP="00971992">
            <w:pPr>
              <w:pStyle w:val="Normal6"/>
              <w:rPr>
                <w:szCs w:val="24"/>
              </w:rPr>
            </w:pPr>
            <w:r w:rsidRPr="00BE0AD7">
              <w:rPr>
                <w:b/>
                <w:i/>
              </w:rPr>
              <w:t>b a)</w:t>
            </w:r>
            <w:r w:rsidRPr="00BE0AD7">
              <w:rPr>
                <w:b/>
                <w:i/>
              </w:rPr>
              <w:tab/>
              <w:t xml:space="preserve">tegutseda muudest liidu programmidest, nagu InvestEU või ühtse turu programm, rahastatavate </w:t>
            </w:r>
            <w:r w:rsidRPr="00BE0AD7">
              <w:rPr>
                <w:b/>
                <w:i/>
              </w:rPr>
              <w:lastRenderedPageBreak/>
              <w:t>küberturvalisuse toodete ja protsesside ühtse kontaktpunktina, eelkõige VKEde jaoks, kostöös muude sarnaseid ülesandeid täitvate üksustega;</w:t>
            </w:r>
          </w:p>
        </w:tc>
      </w:tr>
    </w:tbl>
    <w:p w14:paraId="6F20AD0E" w14:textId="77777777" w:rsidR="008C1299" w:rsidRPr="00BE0AD7" w:rsidRDefault="008C1299" w:rsidP="008C1299">
      <w:pPr>
        <w:rPr>
          <w:rStyle w:val="HideTWBExt"/>
          <w:noProof w:val="0"/>
        </w:rPr>
      </w:pPr>
      <w:r w:rsidRPr="00BE0AD7">
        <w:rPr>
          <w:rStyle w:val="HideTWBExt"/>
          <w:noProof w:val="0"/>
        </w:rPr>
        <w:lastRenderedPageBreak/>
        <w:t>&lt;/Amend&gt;</w:t>
      </w:r>
    </w:p>
    <w:p w14:paraId="539BDA3C" w14:textId="77777777" w:rsidR="008C1299" w:rsidRPr="00BE0AD7" w:rsidRDefault="008C1299" w:rsidP="008C1299"/>
    <w:p w14:paraId="1D101C3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104</w:t>
      </w:r>
      <w:r w:rsidRPr="00BE0AD7">
        <w:rPr>
          <w:rStyle w:val="HideTWBExt"/>
          <w:noProof w:val="0"/>
        </w:rPr>
        <w:t>&lt;/NumAm&gt;</w:t>
      </w:r>
    </w:p>
    <w:p w14:paraId="0E1763D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25D09BD" w14:textId="77777777" w:rsidR="008C1299" w:rsidRPr="00BE0AD7" w:rsidRDefault="008C1299" w:rsidP="008C1299">
      <w:pPr>
        <w:pStyle w:val="NormalBold"/>
      </w:pPr>
      <w:r w:rsidRPr="00BE0AD7">
        <w:rPr>
          <w:rStyle w:val="HideTWBExt"/>
          <w:b w:val="0"/>
          <w:noProof w:val="0"/>
        </w:rPr>
        <w:t>&lt;Article&gt;</w:t>
      </w:r>
      <w:r w:rsidRPr="00BE0AD7">
        <w:t>Artikkel 7 – lõige 1 – punkt c</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7FD6549" w14:textId="77777777" w:rsidTr="00971992">
        <w:trPr>
          <w:jc w:val="center"/>
        </w:trPr>
        <w:tc>
          <w:tcPr>
            <w:tcW w:w="9752" w:type="dxa"/>
            <w:gridSpan w:val="2"/>
          </w:tcPr>
          <w:p w14:paraId="364B7612" w14:textId="77777777" w:rsidR="008C1299" w:rsidRPr="00BE0AD7" w:rsidRDefault="008C1299" w:rsidP="00971992">
            <w:pPr>
              <w:keepNext/>
            </w:pPr>
          </w:p>
        </w:tc>
      </w:tr>
      <w:tr w:rsidR="008C1299" w:rsidRPr="00BE0AD7" w14:paraId="52E9C9B5" w14:textId="77777777" w:rsidTr="00971992">
        <w:trPr>
          <w:jc w:val="center"/>
        </w:trPr>
        <w:tc>
          <w:tcPr>
            <w:tcW w:w="4876" w:type="dxa"/>
            <w:hideMark/>
          </w:tcPr>
          <w:p w14:paraId="1F2365B5" w14:textId="77777777" w:rsidR="008C1299" w:rsidRPr="00BE0AD7" w:rsidRDefault="008C1299" w:rsidP="00971992">
            <w:pPr>
              <w:pStyle w:val="ColumnHeading"/>
              <w:keepNext/>
            </w:pPr>
            <w:r w:rsidRPr="00BE0AD7">
              <w:t>Komisjoni ettepanek</w:t>
            </w:r>
          </w:p>
        </w:tc>
        <w:tc>
          <w:tcPr>
            <w:tcW w:w="4876" w:type="dxa"/>
            <w:hideMark/>
          </w:tcPr>
          <w:p w14:paraId="2C018F78" w14:textId="77777777" w:rsidR="008C1299" w:rsidRPr="00BE0AD7" w:rsidRDefault="008C1299" w:rsidP="00971992">
            <w:pPr>
              <w:pStyle w:val="ColumnHeading"/>
              <w:keepNext/>
            </w:pPr>
            <w:r w:rsidRPr="00BE0AD7">
              <w:t>Muudatusettepanek</w:t>
            </w:r>
          </w:p>
        </w:tc>
      </w:tr>
      <w:tr w:rsidR="008C1299" w:rsidRPr="00BE0AD7" w14:paraId="38E3315E" w14:textId="77777777" w:rsidTr="00971992">
        <w:trPr>
          <w:jc w:val="center"/>
        </w:trPr>
        <w:tc>
          <w:tcPr>
            <w:tcW w:w="4876" w:type="dxa"/>
            <w:hideMark/>
          </w:tcPr>
          <w:p w14:paraId="6DEBF9CC" w14:textId="77777777" w:rsidR="008C1299" w:rsidRPr="00BE0AD7" w:rsidRDefault="008C1299" w:rsidP="00971992">
            <w:pPr>
              <w:pStyle w:val="Normal6"/>
            </w:pPr>
            <w:r w:rsidRPr="00BE0AD7">
              <w:t>c)</w:t>
            </w:r>
            <w:r w:rsidRPr="00BE0AD7">
              <w:tab/>
              <w:t xml:space="preserve">panustada koos pädevuskeskusega sektoripõhiste küberturvalisuse </w:t>
            </w:r>
            <w:r w:rsidRPr="00BE0AD7">
              <w:rPr>
                <w:b/>
                <w:i/>
              </w:rPr>
              <w:t xml:space="preserve">tööstuslike </w:t>
            </w:r>
            <w:r w:rsidRPr="00BE0AD7">
              <w:t>väljakutsete kindlakstegemisse ja nendega tegelemisse;</w:t>
            </w:r>
          </w:p>
        </w:tc>
        <w:tc>
          <w:tcPr>
            <w:tcW w:w="4876" w:type="dxa"/>
            <w:hideMark/>
          </w:tcPr>
          <w:p w14:paraId="10DAE72C" w14:textId="77777777" w:rsidR="008C1299" w:rsidRPr="00BE0AD7" w:rsidRDefault="008C1299" w:rsidP="00971992">
            <w:pPr>
              <w:pStyle w:val="Normal6"/>
              <w:rPr>
                <w:szCs w:val="24"/>
              </w:rPr>
            </w:pPr>
            <w:r w:rsidRPr="00BE0AD7">
              <w:t>c)</w:t>
            </w:r>
            <w:r w:rsidRPr="00BE0AD7">
              <w:tab/>
              <w:t>panustada koos pädevuskeskusega sektoripõhiste küberturvalisuse väljakutsete kindlakstegemisse ja nendega tegelemisse;</w:t>
            </w:r>
          </w:p>
        </w:tc>
      </w:tr>
    </w:tbl>
    <w:p w14:paraId="7EE9A754" w14:textId="77777777" w:rsidR="008C1299" w:rsidRPr="00BE0AD7" w:rsidRDefault="008C1299" w:rsidP="008C1299">
      <w:pPr>
        <w:rPr>
          <w:rStyle w:val="HideTWBExt"/>
          <w:noProof w:val="0"/>
        </w:rPr>
      </w:pPr>
      <w:r w:rsidRPr="00BE0AD7">
        <w:rPr>
          <w:rStyle w:val="HideTWBExt"/>
          <w:noProof w:val="0"/>
        </w:rPr>
        <w:t>&lt;/Amend&gt;</w:t>
      </w:r>
    </w:p>
    <w:p w14:paraId="64C54CF5" w14:textId="77777777" w:rsidR="008C1299" w:rsidRPr="00BE0AD7" w:rsidRDefault="008C1299" w:rsidP="008C1299"/>
    <w:p w14:paraId="00262E3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105</w:t>
      </w:r>
      <w:r w:rsidRPr="00BE0AD7">
        <w:rPr>
          <w:rStyle w:val="HideTWBExt"/>
          <w:noProof w:val="0"/>
        </w:rPr>
        <w:t>&lt;/NumAm&gt;</w:t>
      </w:r>
    </w:p>
    <w:p w14:paraId="53C6E9D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104AC81" w14:textId="77777777" w:rsidR="008C1299" w:rsidRPr="00BE0AD7" w:rsidRDefault="008C1299" w:rsidP="008C1299">
      <w:pPr>
        <w:pStyle w:val="NormalBold"/>
      </w:pPr>
      <w:r w:rsidRPr="00BE0AD7">
        <w:rPr>
          <w:rStyle w:val="HideTWBExt"/>
          <w:b w:val="0"/>
          <w:noProof w:val="0"/>
        </w:rPr>
        <w:t>&lt;Article&gt;</w:t>
      </w:r>
      <w:r w:rsidRPr="00BE0AD7">
        <w:t>Artikkel 7 – lõige 1 – punkt c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C00DEDA" w14:textId="77777777" w:rsidTr="00971992">
        <w:trPr>
          <w:jc w:val="center"/>
        </w:trPr>
        <w:tc>
          <w:tcPr>
            <w:tcW w:w="9752" w:type="dxa"/>
            <w:gridSpan w:val="2"/>
          </w:tcPr>
          <w:p w14:paraId="7B5A8DDA" w14:textId="77777777" w:rsidR="008C1299" w:rsidRPr="00BE0AD7" w:rsidRDefault="008C1299" w:rsidP="00971992">
            <w:pPr>
              <w:keepNext/>
            </w:pPr>
          </w:p>
        </w:tc>
      </w:tr>
      <w:tr w:rsidR="008C1299" w:rsidRPr="00BE0AD7" w14:paraId="56EA9C7A" w14:textId="77777777" w:rsidTr="00971992">
        <w:trPr>
          <w:jc w:val="center"/>
        </w:trPr>
        <w:tc>
          <w:tcPr>
            <w:tcW w:w="4876" w:type="dxa"/>
            <w:hideMark/>
          </w:tcPr>
          <w:p w14:paraId="28723860" w14:textId="77777777" w:rsidR="008C1299" w:rsidRPr="00BE0AD7" w:rsidRDefault="008C1299" w:rsidP="00971992">
            <w:pPr>
              <w:pStyle w:val="ColumnHeading"/>
              <w:keepNext/>
            </w:pPr>
            <w:r w:rsidRPr="00BE0AD7">
              <w:t>Komisjoni ettepanek</w:t>
            </w:r>
          </w:p>
        </w:tc>
        <w:tc>
          <w:tcPr>
            <w:tcW w:w="4876" w:type="dxa"/>
            <w:hideMark/>
          </w:tcPr>
          <w:p w14:paraId="40E972EC" w14:textId="77777777" w:rsidR="008C1299" w:rsidRPr="00BE0AD7" w:rsidRDefault="008C1299" w:rsidP="00971992">
            <w:pPr>
              <w:pStyle w:val="ColumnHeading"/>
              <w:keepNext/>
            </w:pPr>
            <w:r w:rsidRPr="00BE0AD7">
              <w:t>Muudatusettepanek</w:t>
            </w:r>
          </w:p>
        </w:tc>
      </w:tr>
      <w:tr w:rsidR="008C1299" w:rsidRPr="00BE0AD7" w14:paraId="06E0EDB0" w14:textId="77777777" w:rsidTr="00971992">
        <w:trPr>
          <w:jc w:val="center"/>
        </w:trPr>
        <w:tc>
          <w:tcPr>
            <w:tcW w:w="4876" w:type="dxa"/>
          </w:tcPr>
          <w:p w14:paraId="0181DEDF" w14:textId="77777777" w:rsidR="008C1299" w:rsidRPr="00BE0AD7" w:rsidRDefault="008C1299" w:rsidP="00971992">
            <w:pPr>
              <w:pStyle w:val="Normal6"/>
            </w:pPr>
          </w:p>
        </w:tc>
        <w:tc>
          <w:tcPr>
            <w:tcW w:w="4876" w:type="dxa"/>
            <w:hideMark/>
          </w:tcPr>
          <w:p w14:paraId="6E4FCFB9" w14:textId="77777777" w:rsidR="008C1299" w:rsidRPr="00BE0AD7" w:rsidRDefault="008C1299" w:rsidP="00971992">
            <w:pPr>
              <w:pStyle w:val="Normal6"/>
              <w:rPr>
                <w:szCs w:val="24"/>
              </w:rPr>
            </w:pPr>
            <w:r w:rsidRPr="00BE0AD7">
              <w:rPr>
                <w:b/>
                <w:i/>
              </w:rPr>
              <w:t>c a)</w:t>
            </w:r>
            <w:r w:rsidRPr="00BE0AD7">
              <w:rPr>
                <w:b/>
                <w:i/>
              </w:rPr>
              <w:tab/>
              <w:t>teha tihedat koostööd riiklike standardiorganisatsioonidega, et edendada olemasolevate standardite kasutuselevõttu ja kaasata uute standardite koostamisse kõik asjaomased sidusrühmad, eelkõige VKEd;</w:t>
            </w:r>
          </w:p>
        </w:tc>
      </w:tr>
    </w:tbl>
    <w:p w14:paraId="7E0B3327" w14:textId="77777777" w:rsidR="008C1299" w:rsidRPr="00BE0AD7" w:rsidRDefault="008C1299" w:rsidP="008C1299">
      <w:pPr>
        <w:rPr>
          <w:rStyle w:val="HideTWBExt"/>
          <w:noProof w:val="0"/>
        </w:rPr>
      </w:pPr>
      <w:r w:rsidRPr="00BE0AD7">
        <w:rPr>
          <w:rStyle w:val="HideTWBExt"/>
          <w:noProof w:val="0"/>
        </w:rPr>
        <w:t>&lt;/Amend&gt;</w:t>
      </w:r>
    </w:p>
    <w:p w14:paraId="0EB6648B" w14:textId="77777777" w:rsidR="008C1299" w:rsidRPr="00BE0AD7" w:rsidRDefault="008C1299" w:rsidP="008C1299"/>
    <w:p w14:paraId="063BE84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106</w:t>
      </w:r>
      <w:r w:rsidRPr="00BE0AD7">
        <w:rPr>
          <w:rStyle w:val="HideTWBExt"/>
          <w:noProof w:val="0"/>
        </w:rPr>
        <w:t>&lt;/NumAm&gt;</w:t>
      </w:r>
    </w:p>
    <w:p w14:paraId="434A1BEB"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D1DEE73" w14:textId="77777777" w:rsidR="008C1299" w:rsidRPr="00BE0AD7" w:rsidRDefault="008C1299" w:rsidP="008C1299">
      <w:pPr>
        <w:pStyle w:val="NormalBold"/>
      </w:pPr>
      <w:r w:rsidRPr="00BE0AD7">
        <w:rPr>
          <w:rStyle w:val="HideTWBExt"/>
          <w:b w:val="0"/>
          <w:noProof w:val="0"/>
        </w:rPr>
        <w:t>&lt;Article&gt;</w:t>
      </w:r>
      <w:r w:rsidRPr="00BE0AD7">
        <w:t>Artikkel 7 – lõige 1 – punkt e</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F5E0C7F" w14:textId="77777777" w:rsidTr="00971992">
        <w:trPr>
          <w:jc w:val="center"/>
        </w:trPr>
        <w:tc>
          <w:tcPr>
            <w:tcW w:w="9752" w:type="dxa"/>
            <w:gridSpan w:val="2"/>
          </w:tcPr>
          <w:p w14:paraId="505170B7" w14:textId="77777777" w:rsidR="008C1299" w:rsidRPr="00BE0AD7" w:rsidRDefault="008C1299" w:rsidP="00971992">
            <w:pPr>
              <w:keepNext/>
            </w:pPr>
          </w:p>
        </w:tc>
      </w:tr>
      <w:tr w:rsidR="008C1299" w:rsidRPr="00BE0AD7" w14:paraId="4945D738" w14:textId="77777777" w:rsidTr="00971992">
        <w:trPr>
          <w:jc w:val="center"/>
        </w:trPr>
        <w:tc>
          <w:tcPr>
            <w:tcW w:w="4876" w:type="dxa"/>
            <w:hideMark/>
          </w:tcPr>
          <w:p w14:paraId="3612532E" w14:textId="77777777" w:rsidR="008C1299" w:rsidRPr="00BE0AD7" w:rsidRDefault="008C1299" w:rsidP="00971992">
            <w:pPr>
              <w:pStyle w:val="ColumnHeading"/>
              <w:keepNext/>
            </w:pPr>
            <w:r w:rsidRPr="00BE0AD7">
              <w:t>Komisjoni ettepanek</w:t>
            </w:r>
          </w:p>
        </w:tc>
        <w:tc>
          <w:tcPr>
            <w:tcW w:w="4876" w:type="dxa"/>
            <w:hideMark/>
          </w:tcPr>
          <w:p w14:paraId="780DECE4" w14:textId="77777777" w:rsidR="008C1299" w:rsidRPr="00BE0AD7" w:rsidRDefault="008C1299" w:rsidP="00971992">
            <w:pPr>
              <w:pStyle w:val="ColumnHeading"/>
              <w:keepNext/>
            </w:pPr>
            <w:r w:rsidRPr="00BE0AD7">
              <w:t>Muudatusettepanek</w:t>
            </w:r>
          </w:p>
        </w:tc>
      </w:tr>
      <w:tr w:rsidR="008C1299" w:rsidRPr="00BE0AD7" w14:paraId="74BAE3F8" w14:textId="77777777" w:rsidTr="00971992">
        <w:trPr>
          <w:jc w:val="center"/>
        </w:trPr>
        <w:tc>
          <w:tcPr>
            <w:tcW w:w="4876" w:type="dxa"/>
            <w:hideMark/>
          </w:tcPr>
          <w:p w14:paraId="175E6ADE" w14:textId="77777777" w:rsidR="008C1299" w:rsidRPr="00BE0AD7" w:rsidRDefault="008C1299" w:rsidP="00971992">
            <w:pPr>
              <w:pStyle w:val="Normal6"/>
            </w:pPr>
            <w:r w:rsidRPr="00BE0AD7">
              <w:t>e)</w:t>
            </w:r>
            <w:r w:rsidRPr="00BE0AD7">
              <w:tab/>
              <w:t xml:space="preserve">luua koostoimet asjaomaste riikliku ja </w:t>
            </w:r>
            <w:r w:rsidRPr="00BE0AD7">
              <w:rPr>
                <w:b/>
                <w:i/>
              </w:rPr>
              <w:t>piirkondliku</w:t>
            </w:r>
            <w:r w:rsidRPr="00BE0AD7">
              <w:t xml:space="preserve"> tasandi tegevustega;</w:t>
            </w:r>
          </w:p>
        </w:tc>
        <w:tc>
          <w:tcPr>
            <w:tcW w:w="4876" w:type="dxa"/>
            <w:hideMark/>
          </w:tcPr>
          <w:p w14:paraId="1C36933A" w14:textId="77777777" w:rsidR="008C1299" w:rsidRPr="00BE0AD7" w:rsidRDefault="008C1299" w:rsidP="00971992">
            <w:pPr>
              <w:pStyle w:val="Normal6"/>
              <w:rPr>
                <w:szCs w:val="24"/>
              </w:rPr>
            </w:pPr>
            <w:r w:rsidRPr="00BE0AD7">
              <w:t>e)</w:t>
            </w:r>
            <w:r w:rsidRPr="00BE0AD7">
              <w:tab/>
              <w:t>luua koostoimet asjaomaste riikliku</w:t>
            </w:r>
            <w:r w:rsidRPr="00BE0AD7">
              <w:rPr>
                <w:b/>
                <w:i/>
              </w:rPr>
              <w:t>, piirkondliku</w:t>
            </w:r>
            <w:r w:rsidRPr="00BE0AD7">
              <w:t xml:space="preserve"> ja </w:t>
            </w:r>
            <w:r w:rsidRPr="00BE0AD7">
              <w:rPr>
                <w:b/>
                <w:i/>
              </w:rPr>
              <w:t>kohaliku</w:t>
            </w:r>
            <w:r w:rsidRPr="00BE0AD7">
              <w:t xml:space="preserve"> tasandi tegevustega;</w:t>
            </w:r>
          </w:p>
        </w:tc>
      </w:tr>
    </w:tbl>
    <w:p w14:paraId="40C8A15F" w14:textId="77777777" w:rsidR="008C1299" w:rsidRPr="00BE0AD7" w:rsidRDefault="008C1299" w:rsidP="008C1299">
      <w:pPr>
        <w:rPr>
          <w:rStyle w:val="HideTWBExt"/>
          <w:noProof w:val="0"/>
        </w:rPr>
      </w:pPr>
      <w:r w:rsidRPr="00BE0AD7">
        <w:rPr>
          <w:rStyle w:val="HideTWBExt"/>
          <w:noProof w:val="0"/>
        </w:rPr>
        <w:t>&lt;/Amend&gt;</w:t>
      </w:r>
    </w:p>
    <w:p w14:paraId="6BE39226" w14:textId="77777777" w:rsidR="008C1299" w:rsidRPr="00BE0AD7" w:rsidRDefault="008C1299" w:rsidP="008C1299"/>
    <w:p w14:paraId="146AB770" w14:textId="77777777" w:rsidR="008C1299" w:rsidRPr="00BE0AD7" w:rsidRDefault="008C1299" w:rsidP="008C1299">
      <w:pPr>
        <w:pStyle w:val="AMNumberTabs"/>
      </w:pPr>
      <w:r w:rsidRPr="00BE0AD7">
        <w:rPr>
          <w:rStyle w:val="HideTWBExt"/>
          <w:noProof w:val="0"/>
        </w:rPr>
        <w:lastRenderedPageBreak/>
        <w:t>&lt;Amend&gt;</w:t>
      </w:r>
      <w:r w:rsidRPr="00BE0AD7">
        <w:t>Muudatusettepanek</w:t>
      </w:r>
      <w:r w:rsidRPr="00BE0AD7">
        <w:tab/>
      </w:r>
      <w:r w:rsidRPr="00BE0AD7">
        <w:tab/>
      </w:r>
      <w:r w:rsidRPr="00BE0AD7">
        <w:rPr>
          <w:rStyle w:val="HideTWBExt"/>
          <w:noProof w:val="0"/>
        </w:rPr>
        <w:t>&lt;NumAm&gt;</w:t>
      </w:r>
      <w:r w:rsidRPr="00BE0AD7">
        <w:t>107</w:t>
      </w:r>
      <w:r w:rsidRPr="00BE0AD7">
        <w:rPr>
          <w:rStyle w:val="HideTWBExt"/>
          <w:noProof w:val="0"/>
        </w:rPr>
        <w:t>&lt;/NumAm&gt;</w:t>
      </w:r>
    </w:p>
    <w:p w14:paraId="5D0C127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32C28DB" w14:textId="77777777" w:rsidR="008C1299" w:rsidRPr="00BE0AD7" w:rsidRDefault="008C1299" w:rsidP="008C1299">
      <w:pPr>
        <w:pStyle w:val="NormalBold"/>
      </w:pPr>
      <w:r w:rsidRPr="00BE0AD7">
        <w:rPr>
          <w:rStyle w:val="HideTWBExt"/>
          <w:b w:val="0"/>
          <w:noProof w:val="0"/>
        </w:rPr>
        <w:t>&lt;Article&gt;</w:t>
      </w:r>
      <w:r w:rsidRPr="00BE0AD7">
        <w:t>Artikkel 7 – lõige 1 – punkt f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0A1E93A" w14:textId="77777777" w:rsidTr="00971992">
        <w:trPr>
          <w:jc w:val="center"/>
        </w:trPr>
        <w:tc>
          <w:tcPr>
            <w:tcW w:w="9752" w:type="dxa"/>
            <w:gridSpan w:val="2"/>
          </w:tcPr>
          <w:p w14:paraId="40282F0D" w14:textId="77777777" w:rsidR="008C1299" w:rsidRPr="00BE0AD7" w:rsidRDefault="008C1299" w:rsidP="00971992">
            <w:pPr>
              <w:keepNext/>
            </w:pPr>
          </w:p>
        </w:tc>
      </w:tr>
      <w:tr w:rsidR="008C1299" w:rsidRPr="00BE0AD7" w14:paraId="5D238391" w14:textId="77777777" w:rsidTr="00971992">
        <w:trPr>
          <w:jc w:val="center"/>
        </w:trPr>
        <w:tc>
          <w:tcPr>
            <w:tcW w:w="4876" w:type="dxa"/>
            <w:hideMark/>
          </w:tcPr>
          <w:p w14:paraId="3E7D384D" w14:textId="77777777" w:rsidR="008C1299" w:rsidRPr="00BE0AD7" w:rsidRDefault="008C1299" w:rsidP="00971992">
            <w:pPr>
              <w:pStyle w:val="ColumnHeading"/>
              <w:keepNext/>
            </w:pPr>
            <w:r w:rsidRPr="00BE0AD7">
              <w:t>Komisjoni ettepanek</w:t>
            </w:r>
          </w:p>
        </w:tc>
        <w:tc>
          <w:tcPr>
            <w:tcW w:w="4876" w:type="dxa"/>
            <w:hideMark/>
          </w:tcPr>
          <w:p w14:paraId="64E5C0D4" w14:textId="77777777" w:rsidR="008C1299" w:rsidRPr="00BE0AD7" w:rsidRDefault="008C1299" w:rsidP="00971992">
            <w:pPr>
              <w:pStyle w:val="ColumnHeading"/>
              <w:keepNext/>
            </w:pPr>
            <w:r w:rsidRPr="00BE0AD7">
              <w:t>Muudatusettepanek</w:t>
            </w:r>
          </w:p>
        </w:tc>
      </w:tr>
      <w:tr w:rsidR="008C1299" w:rsidRPr="00BE0AD7" w14:paraId="0C8BB13D" w14:textId="77777777" w:rsidTr="00971992">
        <w:trPr>
          <w:jc w:val="center"/>
        </w:trPr>
        <w:tc>
          <w:tcPr>
            <w:tcW w:w="4876" w:type="dxa"/>
          </w:tcPr>
          <w:p w14:paraId="367B49DD" w14:textId="77777777" w:rsidR="008C1299" w:rsidRPr="00BE0AD7" w:rsidRDefault="008C1299" w:rsidP="00971992">
            <w:pPr>
              <w:pStyle w:val="Normal6"/>
            </w:pPr>
          </w:p>
        </w:tc>
        <w:tc>
          <w:tcPr>
            <w:tcW w:w="4876" w:type="dxa"/>
            <w:hideMark/>
          </w:tcPr>
          <w:p w14:paraId="32CD6440" w14:textId="77777777" w:rsidR="008C1299" w:rsidRPr="00BE0AD7" w:rsidRDefault="008C1299" w:rsidP="00971992">
            <w:pPr>
              <w:pStyle w:val="Normal6"/>
              <w:rPr>
                <w:szCs w:val="24"/>
              </w:rPr>
            </w:pPr>
            <w:r w:rsidRPr="00BE0AD7">
              <w:rPr>
                <w:b/>
                <w:i/>
              </w:rPr>
              <w:t>f a)</w:t>
            </w:r>
            <w:r w:rsidRPr="00BE0AD7">
              <w:rPr>
                <w:b/>
                <w:i/>
              </w:rPr>
              <w:tab/>
              <w:t>edendada ja levitada ühiseid minimaalseid küberturvalisust käsitlevaid õppekavasid koostöös liikmesriikide asjaomaste organitega;</w:t>
            </w:r>
          </w:p>
        </w:tc>
      </w:tr>
    </w:tbl>
    <w:p w14:paraId="661B174C" w14:textId="77777777" w:rsidR="008C1299" w:rsidRPr="00BE0AD7" w:rsidRDefault="008C1299" w:rsidP="008C1299">
      <w:pPr>
        <w:rPr>
          <w:rStyle w:val="HideTWBExt"/>
          <w:noProof w:val="0"/>
        </w:rPr>
      </w:pPr>
      <w:r w:rsidRPr="00BE0AD7">
        <w:rPr>
          <w:rStyle w:val="HideTWBExt"/>
          <w:noProof w:val="0"/>
        </w:rPr>
        <w:t>&lt;/Amend&gt;</w:t>
      </w:r>
    </w:p>
    <w:p w14:paraId="3859A9E8" w14:textId="77777777" w:rsidR="008C1299" w:rsidRPr="00BE0AD7" w:rsidRDefault="008C1299" w:rsidP="008C1299"/>
    <w:p w14:paraId="62D80751"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108</w:t>
      </w:r>
      <w:r w:rsidRPr="00BE0AD7">
        <w:rPr>
          <w:rStyle w:val="HideTWBExt"/>
          <w:noProof w:val="0"/>
        </w:rPr>
        <w:t>&lt;/NumAm&gt;</w:t>
      </w:r>
    </w:p>
    <w:p w14:paraId="149D86B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A450D16" w14:textId="77777777" w:rsidR="008C1299" w:rsidRPr="00BE0AD7" w:rsidRDefault="008C1299" w:rsidP="008C1299">
      <w:pPr>
        <w:pStyle w:val="NormalBold"/>
      </w:pPr>
      <w:r w:rsidRPr="00BE0AD7">
        <w:rPr>
          <w:rStyle w:val="HideTWBExt"/>
          <w:b w:val="0"/>
          <w:noProof w:val="0"/>
        </w:rPr>
        <w:t>&lt;Article&gt;</w:t>
      </w:r>
      <w:r w:rsidRPr="00BE0AD7">
        <w:t>Artikkel 7 – lõige 1 – punkt g</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A7F70AC" w14:textId="77777777" w:rsidTr="00971992">
        <w:trPr>
          <w:jc w:val="center"/>
        </w:trPr>
        <w:tc>
          <w:tcPr>
            <w:tcW w:w="9752" w:type="dxa"/>
            <w:gridSpan w:val="2"/>
          </w:tcPr>
          <w:p w14:paraId="46140E8F" w14:textId="77777777" w:rsidR="008C1299" w:rsidRPr="00BE0AD7" w:rsidRDefault="008C1299" w:rsidP="00971992">
            <w:pPr>
              <w:keepNext/>
            </w:pPr>
          </w:p>
        </w:tc>
      </w:tr>
      <w:tr w:rsidR="008C1299" w:rsidRPr="00BE0AD7" w14:paraId="108CD3A5" w14:textId="77777777" w:rsidTr="00971992">
        <w:trPr>
          <w:jc w:val="center"/>
        </w:trPr>
        <w:tc>
          <w:tcPr>
            <w:tcW w:w="4876" w:type="dxa"/>
            <w:hideMark/>
          </w:tcPr>
          <w:p w14:paraId="56123F77" w14:textId="77777777" w:rsidR="008C1299" w:rsidRPr="00BE0AD7" w:rsidRDefault="008C1299" w:rsidP="00971992">
            <w:pPr>
              <w:pStyle w:val="ColumnHeading"/>
              <w:keepNext/>
            </w:pPr>
            <w:r w:rsidRPr="00BE0AD7">
              <w:t>Komisjoni ettepanek</w:t>
            </w:r>
          </w:p>
        </w:tc>
        <w:tc>
          <w:tcPr>
            <w:tcW w:w="4876" w:type="dxa"/>
            <w:hideMark/>
          </w:tcPr>
          <w:p w14:paraId="15198EED" w14:textId="77777777" w:rsidR="008C1299" w:rsidRPr="00BE0AD7" w:rsidRDefault="008C1299" w:rsidP="00971992">
            <w:pPr>
              <w:pStyle w:val="ColumnHeading"/>
              <w:keepNext/>
            </w:pPr>
            <w:r w:rsidRPr="00BE0AD7">
              <w:t>Muudatusettepanek</w:t>
            </w:r>
          </w:p>
        </w:tc>
      </w:tr>
      <w:tr w:rsidR="008C1299" w:rsidRPr="00BE0AD7" w14:paraId="08D677E6" w14:textId="77777777" w:rsidTr="00971992">
        <w:trPr>
          <w:jc w:val="center"/>
        </w:trPr>
        <w:tc>
          <w:tcPr>
            <w:tcW w:w="4876" w:type="dxa"/>
            <w:hideMark/>
          </w:tcPr>
          <w:p w14:paraId="05A0279A" w14:textId="77777777" w:rsidR="008C1299" w:rsidRPr="00BE0AD7" w:rsidRDefault="008C1299" w:rsidP="00971992">
            <w:pPr>
              <w:pStyle w:val="Normal6"/>
            </w:pPr>
            <w:r w:rsidRPr="00BE0AD7">
              <w:t>g)</w:t>
            </w:r>
            <w:r w:rsidRPr="00BE0AD7">
              <w:tab/>
              <w:t xml:space="preserve">tutvustada ja levitada võrgustiku, küberturvalisuse pädevuskogukonna ja pädevuskeskuse asjakohaseid töötulemusi riiklikul või </w:t>
            </w:r>
            <w:r w:rsidRPr="00BE0AD7">
              <w:rPr>
                <w:b/>
                <w:i/>
              </w:rPr>
              <w:t>piirkondlikul</w:t>
            </w:r>
            <w:r w:rsidRPr="00BE0AD7">
              <w:t xml:space="preserve"> tasandil;</w:t>
            </w:r>
          </w:p>
        </w:tc>
        <w:tc>
          <w:tcPr>
            <w:tcW w:w="4876" w:type="dxa"/>
            <w:hideMark/>
          </w:tcPr>
          <w:p w14:paraId="6C1BFD6F" w14:textId="77777777" w:rsidR="008C1299" w:rsidRPr="00BE0AD7" w:rsidRDefault="008C1299" w:rsidP="00971992">
            <w:pPr>
              <w:pStyle w:val="Normal6"/>
              <w:rPr>
                <w:szCs w:val="24"/>
              </w:rPr>
            </w:pPr>
            <w:r w:rsidRPr="00BE0AD7">
              <w:t>g)</w:t>
            </w:r>
            <w:r w:rsidRPr="00BE0AD7">
              <w:tab/>
              <w:t>tutvustada ja levitada võrgustiku, küberturvalisuse pädevuskogukonna ja pädevuskeskuse asjakohaseid töötulemusi riiklikul</w:t>
            </w:r>
            <w:r w:rsidRPr="00BE0AD7">
              <w:rPr>
                <w:b/>
                <w:i/>
              </w:rPr>
              <w:t>, piirkondlikul</w:t>
            </w:r>
            <w:r w:rsidRPr="00BE0AD7">
              <w:t xml:space="preserve"> või </w:t>
            </w:r>
            <w:r w:rsidRPr="00BE0AD7">
              <w:rPr>
                <w:b/>
                <w:i/>
              </w:rPr>
              <w:t>kohalikul</w:t>
            </w:r>
            <w:r w:rsidRPr="00BE0AD7">
              <w:t xml:space="preserve"> tasandil;</w:t>
            </w:r>
          </w:p>
        </w:tc>
      </w:tr>
    </w:tbl>
    <w:p w14:paraId="26C26DAD" w14:textId="77777777" w:rsidR="008C1299" w:rsidRPr="00BE0AD7" w:rsidRDefault="008C1299" w:rsidP="008C1299">
      <w:pPr>
        <w:rPr>
          <w:rStyle w:val="HideTWBExt"/>
          <w:noProof w:val="0"/>
        </w:rPr>
      </w:pPr>
      <w:r w:rsidRPr="00BE0AD7">
        <w:rPr>
          <w:rStyle w:val="HideTWBExt"/>
          <w:noProof w:val="0"/>
        </w:rPr>
        <w:t>&lt;/Amend&gt;</w:t>
      </w:r>
    </w:p>
    <w:p w14:paraId="0BF64564" w14:textId="77777777" w:rsidR="008C1299" w:rsidRPr="00BE0AD7" w:rsidRDefault="008C1299" w:rsidP="008C1299"/>
    <w:p w14:paraId="01D0C20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109</w:t>
      </w:r>
      <w:r w:rsidRPr="00BE0AD7">
        <w:rPr>
          <w:rStyle w:val="HideTWBExt"/>
          <w:noProof w:val="0"/>
        </w:rPr>
        <w:t>&lt;/NumAm&gt;</w:t>
      </w:r>
    </w:p>
    <w:p w14:paraId="40AF6E7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52CA2DF" w14:textId="77777777" w:rsidR="008C1299" w:rsidRPr="00BE0AD7" w:rsidRDefault="008C1299" w:rsidP="008C1299">
      <w:pPr>
        <w:pStyle w:val="NormalBold"/>
      </w:pPr>
      <w:r w:rsidRPr="00BE0AD7">
        <w:rPr>
          <w:rStyle w:val="HideTWBExt"/>
          <w:b w:val="0"/>
          <w:noProof w:val="0"/>
        </w:rPr>
        <w:t>&lt;Article&gt;</w:t>
      </w:r>
      <w:r w:rsidRPr="00BE0AD7">
        <w:t>Artikkel 7 – lõige 1 – punkt h</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7948714" w14:textId="77777777" w:rsidTr="00971992">
        <w:trPr>
          <w:jc w:val="center"/>
        </w:trPr>
        <w:tc>
          <w:tcPr>
            <w:tcW w:w="9752" w:type="dxa"/>
            <w:gridSpan w:val="2"/>
          </w:tcPr>
          <w:p w14:paraId="3C7109DF" w14:textId="77777777" w:rsidR="008C1299" w:rsidRPr="00BE0AD7" w:rsidRDefault="008C1299" w:rsidP="00971992">
            <w:pPr>
              <w:keepNext/>
            </w:pPr>
          </w:p>
        </w:tc>
      </w:tr>
      <w:tr w:rsidR="008C1299" w:rsidRPr="00BE0AD7" w14:paraId="746CA55A" w14:textId="77777777" w:rsidTr="00971992">
        <w:trPr>
          <w:jc w:val="center"/>
        </w:trPr>
        <w:tc>
          <w:tcPr>
            <w:tcW w:w="4876" w:type="dxa"/>
            <w:hideMark/>
          </w:tcPr>
          <w:p w14:paraId="780EE6A6" w14:textId="77777777" w:rsidR="008C1299" w:rsidRPr="00BE0AD7" w:rsidRDefault="008C1299" w:rsidP="00971992">
            <w:pPr>
              <w:pStyle w:val="ColumnHeading"/>
              <w:keepNext/>
            </w:pPr>
            <w:r w:rsidRPr="00BE0AD7">
              <w:t>Komisjoni ettepanek</w:t>
            </w:r>
          </w:p>
        </w:tc>
        <w:tc>
          <w:tcPr>
            <w:tcW w:w="4876" w:type="dxa"/>
            <w:hideMark/>
          </w:tcPr>
          <w:p w14:paraId="6EB36D15" w14:textId="77777777" w:rsidR="008C1299" w:rsidRPr="00BE0AD7" w:rsidRDefault="008C1299" w:rsidP="00971992">
            <w:pPr>
              <w:pStyle w:val="ColumnHeading"/>
              <w:keepNext/>
            </w:pPr>
            <w:r w:rsidRPr="00BE0AD7">
              <w:t>Muudatusettepanek</w:t>
            </w:r>
          </w:p>
        </w:tc>
      </w:tr>
      <w:tr w:rsidR="008C1299" w:rsidRPr="00BE0AD7" w14:paraId="63E12294" w14:textId="77777777" w:rsidTr="00971992">
        <w:trPr>
          <w:jc w:val="center"/>
        </w:trPr>
        <w:tc>
          <w:tcPr>
            <w:tcW w:w="4876" w:type="dxa"/>
            <w:hideMark/>
          </w:tcPr>
          <w:p w14:paraId="07106F1A" w14:textId="77777777" w:rsidR="008C1299" w:rsidRPr="00BE0AD7" w:rsidRDefault="008C1299" w:rsidP="00971992">
            <w:pPr>
              <w:pStyle w:val="Normal6"/>
            </w:pPr>
            <w:r w:rsidRPr="00BE0AD7">
              <w:t>h)</w:t>
            </w:r>
            <w:r w:rsidRPr="00BE0AD7">
              <w:tab/>
              <w:t>hinnata koordineerimiskeskusega samas liikmesriigis asutatud üksuste taotlusi saada küberturvalisuse pädevuskogukonna liikmeks.</w:t>
            </w:r>
          </w:p>
        </w:tc>
        <w:tc>
          <w:tcPr>
            <w:tcW w:w="4876" w:type="dxa"/>
            <w:hideMark/>
          </w:tcPr>
          <w:p w14:paraId="1C82E03C" w14:textId="77777777" w:rsidR="008C1299" w:rsidRPr="00BE0AD7" w:rsidRDefault="008C1299" w:rsidP="00971992">
            <w:pPr>
              <w:pStyle w:val="Normal6"/>
              <w:rPr>
                <w:szCs w:val="24"/>
              </w:rPr>
            </w:pPr>
            <w:r w:rsidRPr="00BE0AD7">
              <w:t>h)</w:t>
            </w:r>
            <w:r w:rsidRPr="00BE0AD7">
              <w:tab/>
              <w:t xml:space="preserve">hinnata koordineerimiskeskusega samas liikmesriigis asutatud üksuste </w:t>
            </w:r>
            <w:r w:rsidRPr="00BE0AD7">
              <w:rPr>
                <w:b/>
                <w:i/>
              </w:rPr>
              <w:t xml:space="preserve">ja isikute </w:t>
            </w:r>
            <w:r w:rsidRPr="00BE0AD7">
              <w:t>taotlusi saada küberturvalisuse pädevuskogukonna liikmeks.</w:t>
            </w:r>
          </w:p>
        </w:tc>
      </w:tr>
    </w:tbl>
    <w:p w14:paraId="4EF87E3A" w14:textId="77777777" w:rsidR="008C1299" w:rsidRPr="00BE0AD7" w:rsidRDefault="008C1299" w:rsidP="008C1299">
      <w:pPr>
        <w:rPr>
          <w:rStyle w:val="HideTWBExt"/>
          <w:noProof w:val="0"/>
        </w:rPr>
      </w:pPr>
      <w:r w:rsidRPr="00BE0AD7">
        <w:rPr>
          <w:rStyle w:val="HideTWBExt"/>
          <w:noProof w:val="0"/>
        </w:rPr>
        <w:t>&lt;/Amend&gt;</w:t>
      </w:r>
    </w:p>
    <w:p w14:paraId="2E0F5794" w14:textId="77777777" w:rsidR="008C1299" w:rsidRPr="00BE0AD7" w:rsidRDefault="008C1299" w:rsidP="008C1299"/>
    <w:p w14:paraId="1D9FA0CF"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110</w:t>
      </w:r>
      <w:r w:rsidRPr="00BE0AD7">
        <w:rPr>
          <w:rStyle w:val="HideTWBExt"/>
          <w:noProof w:val="0"/>
        </w:rPr>
        <w:t>&lt;/NumAm&gt;</w:t>
      </w:r>
    </w:p>
    <w:p w14:paraId="0FE8E916"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542BA32" w14:textId="77777777" w:rsidR="008C1299" w:rsidRPr="00BE0AD7" w:rsidRDefault="008C1299" w:rsidP="008C1299">
      <w:pPr>
        <w:pStyle w:val="NormalBold"/>
      </w:pPr>
      <w:r w:rsidRPr="00BE0AD7">
        <w:rPr>
          <w:rStyle w:val="HideTWBExt"/>
          <w:b w:val="0"/>
          <w:noProof w:val="0"/>
        </w:rPr>
        <w:t>&lt;Article&gt;</w:t>
      </w:r>
      <w:r w:rsidRPr="00BE0AD7">
        <w:t>Artikkel 7 – lõige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3E03B63" w14:textId="77777777" w:rsidTr="00971992">
        <w:trPr>
          <w:jc w:val="center"/>
        </w:trPr>
        <w:tc>
          <w:tcPr>
            <w:tcW w:w="9752" w:type="dxa"/>
            <w:gridSpan w:val="2"/>
          </w:tcPr>
          <w:p w14:paraId="1BEDFBC3" w14:textId="77777777" w:rsidR="008C1299" w:rsidRPr="00BE0AD7" w:rsidRDefault="008C1299" w:rsidP="00971992">
            <w:pPr>
              <w:keepNext/>
            </w:pPr>
          </w:p>
        </w:tc>
      </w:tr>
      <w:tr w:rsidR="008C1299" w:rsidRPr="00BE0AD7" w14:paraId="223E22F8" w14:textId="77777777" w:rsidTr="00971992">
        <w:trPr>
          <w:jc w:val="center"/>
        </w:trPr>
        <w:tc>
          <w:tcPr>
            <w:tcW w:w="4876" w:type="dxa"/>
            <w:hideMark/>
          </w:tcPr>
          <w:p w14:paraId="1C530CC0" w14:textId="77777777" w:rsidR="008C1299" w:rsidRPr="00BE0AD7" w:rsidRDefault="008C1299" w:rsidP="00971992">
            <w:pPr>
              <w:pStyle w:val="ColumnHeading"/>
              <w:keepNext/>
            </w:pPr>
            <w:r w:rsidRPr="00BE0AD7">
              <w:t>Komisjoni ettepanek</w:t>
            </w:r>
          </w:p>
        </w:tc>
        <w:tc>
          <w:tcPr>
            <w:tcW w:w="4876" w:type="dxa"/>
            <w:hideMark/>
          </w:tcPr>
          <w:p w14:paraId="391CD5AD" w14:textId="77777777" w:rsidR="008C1299" w:rsidRPr="00BE0AD7" w:rsidRDefault="008C1299" w:rsidP="00971992">
            <w:pPr>
              <w:pStyle w:val="ColumnHeading"/>
              <w:keepNext/>
            </w:pPr>
            <w:r w:rsidRPr="00BE0AD7">
              <w:t>Muudatusettepanek</w:t>
            </w:r>
          </w:p>
        </w:tc>
      </w:tr>
      <w:tr w:rsidR="008C1299" w:rsidRPr="00BE0AD7" w14:paraId="36ADC544" w14:textId="77777777" w:rsidTr="00971992">
        <w:trPr>
          <w:jc w:val="center"/>
        </w:trPr>
        <w:tc>
          <w:tcPr>
            <w:tcW w:w="4876" w:type="dxa"/>
            <w:hideMark/>
          </w:tcPr>
          <w:p w14:paraId="44D044C2" w14:textId="77777777" w:rsidR="008C1299" w:rsidRPr="00BE0AD7" w:rsidRDefault="008C1299" w:rsidP="00971992">
            <w:pPr>
              <w:pStyle w:val="Normal6"/>
            </w:pPr>
            <w:r w:rsidRPr="00BE0AD7">
              <w:t>4.</w:t>
            </w:r>
            <w:r w:rsidRPr="00BE0AD7">
              <w:tab/>
              <w:t>Riiklikud koordineerimiskeskused teevad vajaduse korral võrgustiku kaudu koostööd</w:t>
            </w:r>
            <w:r w:rsidRPr="00BE0AD7">
              <w:rPr>
                <w:b/>
                <w:i/>
              </w:rPr>
              <w:t>, et täita lõike 1 punktides a, b</w:t>
            </w:r>
            <w:r w:rsidRPr="00BE0AD7">
              <w:t xml:space="preserve">, </w:t>
            </w:r>
            <w:r w:rsidRPr="00BE0AD7">
              <w:rPr>
                <w:b/>
                <w:i/>
              </w:rPr>
              <w:t>c, e ja g</w:t>
            </w:r>
            <w:r w:rsidRPr="00BE0AD7">
              <w:t xml:space="preserve"> osutatud ülesandeid.</w:t>
            </w:r>
          </w:p>
        </w:tc>
        <w:tc>
          <w:tcPr>
            <w:tcW w:w="4876" w:type="dxa"/>
            <w:hideMark/>
          </w:tcPr>
          <w:p w14:paraId="04EA96F4" w14:textId="77777777" w:rsidR="008C1299" w:rsidRPr="00BE0AD7" w:rsidRDefault="008C1299" w:rsidP="00971992">
            <w:pPr>
              <w:pStyle w:val="Normal6"/>
              <w:rPr>
                <w:szCs w:val="24"/>
              </w:rPr>
            </w:pPr>
            <w:r w:rsidRPr="00BE0AD7">
              <w:t>4.</w:t>
            </w:r>
            <w:r w:rsidRPr="00BE0AD7">
              <w:tab/>
              <w:t>Riiklikud koordineerimiskeskused teevad vajaduse korral võrgustiku kaudu koostööd</w:t>
            </w:r>
            <w:r w:rsidRPr="00BE0AD7">
              <w:rPr>
                <w:b/>
                <w:i/>
              </w:rPr>
              <w:t xml:space="preserve"> ja koordineerivad asjaomaste Euroopa digitaalse innovatsiooni keskustega</w:t>
            </w:r>
            <w:r w:rsidRPr="00BE0AD7">
              <w:t xml:space="preserve">, </w:t>
            </w:r>
            <w:r w:rsidRPr="00BE0AD7">
              <w:rPr>
                <w:b/>
                <w:i/>
              </w:rPr>
              <w:t>et täita lõikes 1</w:t>
            </w:r>
            <w:r w:rsidRPr="00BE0AD7">
              <w:t xml:space="preserve"> osutatud ülesandeid.</w:t>
            </w:r>
          </w:p>
        </w:tc>
      </w:tr>
    </w:tbl>
    <w:p w14:paraId="43758524" w14:textId="77777777" w:rsidR="008C1299" w:rsidRPr="00BE0AD7" w:rsidRDefault="008C1299" w:rsidP="008C1299">
      <w:pPr>
        <w:rPr>
          <w:rStyle w:val="HideTWBExt"/>
          <w:noProof w:val="0"/>
        </w:rPr>
      </w:pPr>
      <w:r w:rsidRPr="00BE0AD7">
        <w:rPr>
          <w:rStyle w:val="HideTWBExt"/>
          <w:noProof w:val="0"/>
        </w:rPr>
        <w:t>&lt;/Amend&gt;</w:t>
      </w:r>
    </w:p>
    <w:p w14:paraId="0E817BD7" w14:textId="77777777" w:rsidR="008C1299" w:rsidRPr="00BE0AD7" w:rsidRDefault="008C1299" w:rsidP="008C1299"/>
    <w:p w14:paraId="18789EB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111</w:t>
      </w:r>
      <w:r w:rsidRPr="00BE0AD7">
        <w:rPr>
          <w:rStyle w:val="HideTWBExt"/>
          <w:noProof w:val="0"/>
        </w:rPr>
        <w:t>&lt;/NumAm&gt;</w:t>
      </w:r>
    </w:p>
    <w:p w14:paraId="666D30B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5F1ACDA" w14:textId="77777777" w:rsidR="008C1299" w:rsidRPr="00BE0AD7" w:rsidRDefault="008C1299" w:rsidP="008C1299">
      <w:pPr>
        <w:pStyle w:val="NormalBold"/>
      </w:pPr>
      <w:r w:rsidRPr="00BE0AD7">
        <w:rPr>
          <w:rStyle w:val="HideTWBExt"/>
          <w:b w:val="0"/>
          <w:noProof w:val="0"/>
        </w:rPr>
        <w:t>&lt;Article&gt;</w:t>
      </w:r>
      <w:r w:rsidRPr="00BE0AD7">
        <w:t>Artikkel 8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2AABAA4" w14:textId="77777777" w:rsidTr="00971992">
        <w:trPr>
          <w:jc w:val="center"/>
        </w:trPr>
        <w:tc>
          <w:tcPr>
            <w:tcW w:w="9752" w:type="dxa"/>
            <w:gridSpan w:val="2"/>
          </w:tcPr>
          <w:p w14:paraId="2380E3AA" w14:textId="77777777" w:rsidR="008C1299" w:rsidRPr="00BE0AD7" w:rsidRDefault="008C1299" w:rsidP="00971992">
            <w:pPr>
              <w:keepNext/>
            </w:pPr>
          </w:p>
        </w:tc>
      </w:tr>
      <w:tr w:rsidR="008C1299" w:rsidRPr="00BE0AD7" w14:paraId="5B66FD66" w14:textId="77777777" w:rsidTr="00971992">
        <w:trPr>
          <w:jc w:val="center"/>
        </w:trPr>
        <w:tc>
          <w:tcPr>
            <w:tcW w:w="4876" w:type="dxa"/>
            <w:hideMark/>
          </w:tcPr>
          <w:p w14:paraId="0AC6DCCE" w14:textId="77777777" w:rsidR="008C1299" w:rsidRPr="00BE0AD7" w:rsidRDefault="008C1299" w:rsidP="00971992">
            <w:pPr>
              <w:pStyle w:val="ColumnHeading"/>
              <w:keepNext/>
            </w:pPr>
            <w:r w:rsidRPr="00BE0AD7">
              <w:t>Komisjoni ettepanek</w:t>
            </w:r>
          </w:p>
        </w:tc>
        <w:tc>
          <w:tcPr>
            <w:tcW w:w="4876" w:type="dxa"/>
            <w:hideMark/>
          </w:tcPr>
          <w:p w14:paraId="0A11794C" w14:textId="77777777" w:rsidR="008C1299" w:rsidRPr="00BE0AD7" w:rsidRDefault="008C1299" w:rsidP="00971992">
            <w:pPr>
              <w:pStyle w:val="ColumnHeading"/>
              <w:keepNext/>
            </w:pPr>
            <w:r w:rsidRPr="00BE0AD7">
              <w:t>Muudatusettepanek</w:t>
            </w:r>
          </w:p>
        </w:tc>
      </w:tr>
      <w:tr w:rsidR="008C1299" w:rsidRPr="00BE0AD7" w14:paraId="1856404A" w14:textId="77777777" w:rsidTr="00971992">
        <w:trPr>
          <w:jc w:val="center"/>
        </w:trPr>
        <w:tc>
          <w:tcPr>
            <w:tcW w:w="4876" w:type="dxa"/>
            <w:hideMark/>
          </w:tcPr>
          <w:p w14:paraId="19141304" w14:textId="77777777" w:rsidR="008C1299" w:rsidRPr="00BE0AD7" w:rsidRDefault="008C1299" w:rsidP="00971992">
            <w:pPr>
              <w:pStyle w:val="Normal6"/>
            </w:pPr>
            <w:r w:rsidRPr="00BE0AD7">
              <w:t>1.</w:t>
            </w:r>
            <w:r w:rsidRPr="00BE0AD7">
              <w:tab/>
              <w:t>Küberturvalisuse pädevuskogukond aitab täita artiklis 3 sätestatud pädevuskeskuse missiooni ning suurendab ja levitab küberturvalisuse eksperditeadmisi kogu liidus.</w:t>
            </w:r>
          </w:p>
        </w:tc>
        <w:tc>
          <w:tcPr>
            <w:tcW w:w="4876" w:type="dxa"/>
            <w:hideMark/>
          </w:tcPr>
          <w:p w14:paraId="322A3594" w14:textId="77777777" w:rsidR="008C1299" w:rsidRPr="00BE0AD7" w:rsidRDefault="008C1299" w:rsidP="00971992">
            <w:pPr>
              <w:pStyle w:val="Normal6"/>
              <w:rPr>
                <w:szCs w:val="24"/>
              </w:rPr>
            </w:pPr>
            <w:r w:rsidRPr="00BE0AD7">
              <w:t>1.</w:t>
            </w:r>
            <w:r w:rsidRPr="00BE0AD7">
              <w:tab/>
              <w:t>Küberturvalisuse pädevuskogukond aitab täita artiklis 3 sätestatud pädevuskeskuse missiooni ning suurendab</w:t>
            </w:r>
            <w:r w:rsidRPr="00BE0AD7">
              <w:rPr>
                <w:b/>
                <w:i/>
              </w:rPr>
              <w:t>, koondab, jagab</w:t>
            </w:r>
            <w:r w:rsidRPr="00BE0AD7">
              <w:t xml:space="preserve"> ja levitab küberturvalisuse eksperditeadmisi kogu liidus</w:t>
            </w:r>
            <w:r w:rsidRPr="00BE0AD7">
              <w:rPr>
                <w:b/>
                <w:i/>
              </w:rPr>
              <w:t xml:space="preserve"> ning pakub tehnilisi erialateadmisi</w:t>
            </w:r>
            <w:r w:rsidRPr="00BE0AD7">
              <w:t>.</w:t>
            </w:r>
          </w:p>
        </w:tc>
      </w:tr>
    </w:tbl>
    <w:p w14:paraId="3FED2256" w14:textId="77777777" w:rsidR="008C1299" w:rsidRPr="00BE0AD7" w:rsidRDefault="008C1299" w:rsidP="008C1299">
      <w:pPr>
        <w:rPr>
          <w:rStyle w:val="HideTWBExt"/>
          <w:noProof w:val="0"/>
        </w:rPr>
      </w:pPr>
      <w:r w:rsidRPr="00BE0AD7">
        <w:rPr>
          <w:rStyle w:val="HideTWBExt"/>
          <w:noProof w:val="0"/>
        </w:rPr>
        <w:t>&lt;/Amend&gt;</w:t>
      </w:r>
    </w:p>
    <w:p w14:paraId="074B13B7" w14:textId="77777777" w:rsidR="008C1299" w:rsidRPr="00BE0AD7" w:rsidRDefault="008C1299" w:rsidP="008C1299"/>
    <w:p w14:paraId="663FF81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112</w:t>
      </w:r>
      <w:r w:rsidRPr="00BE0AD7">
        <w:rPr>
          <w:rStyle w:val="HideTWBExt"/>
          <w:noProof w:val="0"/>
        </w:rPr>
        <w:t>&lt;/NumAm&gt;</w:t>
      </w:r>
    </w:p>
    <w:p w14:paraId="3F1E9048"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291FDE4" w14:textId="77777777" w:rsidR="008C1299" w:rsidRPr="00BE0AD7" w:rsidRDefault="008C1299" w:rsidP="008C1299">
      <w:pPr>
        <w:pStyle w:val="NormalBold"/>
      </w:pPr>
      <w:r w:rsidRPr="00BE0AD7">
        <w:rPr>
          <w:rStyle w:val="HideTWBExt"/>
          <w:b w:val="0"/>
          <w:noProof w:val="0"/>
        </w:rPr>
        <w:t>&lt;Article&gt;</w:t>
      </w:r>
      <w:r w:rsidRPr="00BE0AD7">
        <w:t>Artikkel 8 – lõige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E1FFCA9" w14:textId="77777777" w:rsidTr="00971992">
        <w:trPr>
          <w:jc w:val="center"/>
        </w:trPr>
        <w:tc>
          <w:tcPr>
            <w:tcW w:w="9752" w:type="dxa"/>
            <w:gridSpan w:val="2"/>
          </w:tcPr>
          <w:p w14:paraId="05C5BE3E" w14:textId="77777777" w:rsidR="008C1299" w:rsidRPr="00BE0AD7" w:rsidRDefault="008C1299" w:rsidP="00971992">
            <w:pPr>
              <w:keepNext/>
            </w:pPr>
          </w:p>
        </w:tc>
      </w:tr>
      <w:tr w:rsidR="008C1299" w:rsidRPr="00BE0AD7" w14:paraId="28B69BCE" w14:textId="77777777" w:rsidTr="00971992">
        <w:trPr>
          <w:jc w:val="center"/>
        </w:trPr>
        <w:tc>
          <w:tcPr>
            <w:tcW w:w="4876" w:type="dxa"/>
            <w:hideMark/>
          </w:tcPr>
          <w:p w14:paraId="7C2C9258" w14:textId="77777777" w:rsidR="008C1299" w:rsidRPr="00BE0AD7" w:rsidRDefault="008C1299" w:rsidP="00971992">
            <w:pPr>
              <w:pStyle w:val="ColumnHeading"/>
              <w:keepNext/>
            </w:pPr>
            <w:r w:rsidRPr="00BE0AD7">
              <w:t>Komisjoni ettepanek</w:t>
            </w:r>
          </w:p>
        </w:tc>
        <w:tc>
          <w:tcPr>
            <w:tcW w:w="4876" w:type="dxa"/>
            <w:hideMark/>
          </w:tcPr>
          <w:p w14:paraId="54F72797" w14:textId="77777777" w:rsidR="008C1299" w:rsidRPr="00BE0AD7" w:rsidRDefault="008C1299" w:rsidP="00971992">
            <w:pPr>
              <w:pStyle w:val="ColumnHeading"/>
              <w:keepNext/>
            </w:pPr>
            <w:r w:rsidRPr="00BE0AD7">
              <w:t>Muudatusettepanek</w:t>
            </w:r>
          </w:p>
        </w:tc>
      </w:tr>
      <w:tr w:rsidR="008C1299" w:rsidRPr="00BE0AD7" w14:paraId="098E2D51" w14:textId="77777777" w:rsidTr="00971992">
        <w:trPr>
          <w:jc w:val="center"/>
        </w:trPr>
        <w:tc>
          <w:tcPr>
            <w:tcW w:w="4876" w:type="dxa"/>
            <w:hideMark/>
          </w:tcPr>
          <w:p w14:paraId="00840069" w14:textId="77777777" w:rsidR="008C1299" w:rsidRPr="00BE0AD7" w:rsidRDefault="008C1299" w:rsidP="00971992">
            <w:pPr>
              <w:pStyle w:val="Normal6"/>
            </w:pPr>
            <w:r w:rsidRPr="00BE0AD7">
              <w:t>2.</w:t>
            </w:r>
            <w:r w:rsidRPr="00BE0AD7">
              <w:tab/>
              <w:t xml:space="preserve">Küberturvalisuse pädevuskogukond koosneb tööstusharust, </w:t>
            </w:r>
            <w:r w:rsidRPr="00BE0AD7">
              <w:rPr>
                <w:b/>
                <w:i/>
              </w:rPr>
              <w:t>haridusasutustest</w:t>
            </w:r>
            <w:r w:rsidRPr="00BE0AD7">
              <w:t xml:space="preserve"> ja </w:t>
            </w:r>
            <w:r w:rsidRPr="00BE0AD7">
              <w:rPr>
                <w:b/>
                <w:i/>
              </w:rPr>
              <w:t>mittetulunduslikest teadusorganisatsioonidest ning -ühendustest</w:t>
            </w:r>
            <w:r w:rsidRPr="00BE0AD7">
              <w:t xml:space="preserve">, </w:t>
            </w:r>
            <w:r w:rsidRPr="00BE0AD7">
              <w:rPr>
                <w:b/>
                <w:i/>
              </w:rPr>
              <w:t>samuti</w:t>
            </w:r>
            <w:r w:rsidRPr="00BE0AD7">
              <w:t xml:space="preserve"> avaliku sektori üksustest ja muudest üksustest, kes tegelevad operatiivsete ja tehniliste küsimustega. Sinna on koondatud liidus küberturvalisuse tehnoloogilist ja </w:t>
            </w:r>
            <w:r w:rsidRPr="00BE0AD7">
              <w:rPr>
                <w:b/>
                <w:i/>
              </w:rPr>
              <w:t>tööstuslikku</w:t>
            </w:r>
            <w:r w:rsidRPr="00BE0AD7">
              <w:t xml:space="preserve"> võimekust omavad peamised sidusrühmad. Sinna kaasatakse riiklikud koordineerimiskeskused ning asjakohaste eksperditeadmistega liidu institutsioonid ja organid.</w:t>
            </w:r>
          </w:p>
        </w:tc>
        <w:tc>
          <w:tcPr>
            <w:tcW w:w="4876" w:type="dxa"/>
            <w:hideMark/>
          </w:tcPr>
          <w:p w14:paraId="63107610" w14:textId="77777777" w:rsidR="008C1299" w:rsidRPr="00BE0AD7" w:rsidRDefault="008C1299" w:rsidP="00971992">
            <w:pPr>
              <w:pStyle w:val="Normal6"/>
              <w:rPr>
                <w:szCs w:val="24"/>
              </w:rPr>
            </w:pPr>
            <w:r w:rsidRPr="00BE0AD7">
              <w:t>2.</w:t>
            </w:r>
            <w:r w:rsidRPr="00BE0AD7">
              <w:tab/>
              <w:t xml:space="preserve">Küberturvalisuse pädevuskogukond koosneb </w:t>
            </w:r>
            <w:r w:rsidRPr="00BE0AD7">
              <w:rPr>
                <w:b/>
                <w:i/>
              </w:rPr>
              <w:t xml:space="preserve">kodanikuühiskonnast, nõudlus- ja pakkumispoolsest </w:t>
            </w:r>
            <w:r w:rsidRPr="00BE0AD7">
              <w:t xml:space="preserve">tööstusharust, </w:t>
            </w:r>
            <w:r w:rsidRPr="00BE0AD7">
              <w:rPr>
                <w:b/>
                <w:i/>
              </w:rPr>
              <w:t>sealhulgas VKEdest, akadeemilisest</w:t>
            </w:r>
            <w:r w:rsidRPr="00BE0AD7">
              <w:t xml:space="preserve"> ja </w:t>
            </w:r>
            <w:r w:rsidRPr="00BE0AD7">
              <w:rPr>
                <w:b/>
                <w:i/>
              </w:rPr>
              <w:t>teaduskogukonnast, kasutajate ühendustest, üksikekspertidest, asjaomastest Euroopa standardiorganisatsioonidest</w:t>
            </w:r>
            <w:r w:rsidRPr="00BE0AD7">
              <w:t xml:space="preserve">, </w:t>
            </w:r>
            <w:r w:rsidRPr="00BE0AD7">
              <w:rPr>
                <w:b/>
                <w:i/>
              </w:rPr>
              <w:t>muudest ühendustest ning</w:t>
            </w:r>
            <w:r w:rsidRPr="00BE0AD7">
              <w:t xml:space="preserve"> avaliku sektori üksustest ja muudest üksustest, kes tegelevad </w:t>
            </w:r>
            <w:r w:rsidRPr="00BE0AD7">
              <w:rPr>
                <w:b/>
                <w:i/>
              </w:rPr>
              <w:t xml:space="preserve">küberturvalisuse valdkonna </w:t>
            </w:r>
            <w:r w:rsidRPr="00BE0AD7">
              <w:t>operatiivsete ja tehniliste küsimustega. Sinna on koondatud liidus küberturvalisuse tehnoloogilist</w:t>
            </w:r>
            <w:r w:rsidRPr="00BE0AD7">
              <w:rPr>
                <w:b/>
                <w:i/>
              </w:rPr>
              <w:t>, tööstuslikku, teadus-</w:t>
            </w:r>
            <w:r w:rsidRPr="00BE0AD7">
              <w:t xml:space="preserve"> ja </w:t>
            </w:r>
            <w:r w:rsidRPr="00BE0AD7">
              <w:rPr>
                <w:b/>
                <w:i/>
              </w:rPr>
              <w:lastRenderedPageBreak/>
              <w:t>uurimisalast ning ühiskondlikku</w:t>
            </w:r>
            <w:r w:rsidRPr="00BE0AD7">
              <w:t xml:space="preserve"> võimekust</w:t>
            </w:r>
            <w:r w:rsidRPr="00BE0AD7">
              <w:rPr>
                <w:b/>
                <w:i/>
              </w:rPr>
              <w:t xml:space="preserve"> ja suutlikkust</w:t>
            </w:r>
            <w:r w:rsidRPr="00BE0AD7">
              <w:t xml:space="preserve"> omavad peamised sidusrühmad. Sinna kaasatakse riiklikud koordineerimiskeskused</w:t>
            </w:r>
            <w:r w:rsidRPr="00BE0AD7">
              <w:rPr>
                <w:b/>
                <w:i/>
              </w:rPr>
              <w:t>, Euroopa digitaalse innovatsiooni keskused</w:t>
            </w:r>
            <w:r w:rsidRPr="00BE0AD7">
              <w:t xml:space="preserve"> ning</w:t>
            </w:r>
            <w:r w:rsidRPr="00BE0AD7">
              <w:rPr>
                <w:b/>
                <w:i/>
              </w:rPr>
              <w:t xml:space="preserve"> käesoleva määruse artiklis 10 osutatud</w:t>
            </w:r>
            <w:r w:rsidRPr="00BE0AD7">
              <w:t xml:space="preserve"> asjakohaste eksperditeadmistega liidu institutsioonid ja organid.</w:t>
            </w:r>
          </w:p>
        </w:tc>
      </w:tr>
    </w:tbl>
    <w:p w14:paraId="2E6D31C7" w14:textId="77777777" w:rsidR="008C1299" w:rsidRPr="00BE0AD7" w:rsidRDefault="008C1299" w:rsidP="008C1299">
      <w:pPr>
        <w:rPr>
          <w:rStyle w:val="HideTWBExt"/>
          <w:noProof w:val="0"/>
        </w:rPr>
      </w:pPr>
      <w:r w:rsidRPr="00BE0AD7">
        <w:rPr>
          <w:rStyle w:val="HideTWBExt"/>
          <w:noProof w:val="0"/>
        </w:rPr>
        <w:lastRenderedPageBreak/>
        <w:t>&lt;/Amend&gt;</w:t>
      </w:r>
    </w:p>
    <w:p w14:paraId="2E1B5F5C" w14:textId="77777777" w:rsidR="008C1299" w:rsidRPr="00BE0AD7" w:rsidRDefault="008C1299" w:rsidP="008C1299"/>
    <w:p w14:paraId="6B260B8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113</w:t>
      </w:r>
      <w:r w:rsidRPr="00BE0AD7">
        <w:rPr>
          <w:rStyle w:val="HideTWBExt"/>
          <w:noProof w:val="0"/>
        </w:rPr>
        <w:t>&lt;/NumAm&gt;</w:t>
      </w:r>
    </w:p>
    <w:p w14:paraId="2D94782F"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3D36397" w14:textId="77777777" w:rsidR="008C1299" w:rsidRPr="00BE0AD7" w:rsidRDefault="008C1299" w:rsidP="008C1299">
      <w:pPr>
        <w:pStyle w:val="NormalBold"/>
      </w:pPr>
      <w:r w:rsidRPr="00BE0AD7">
        <w:rPr>
          <w:rStyle w:val="HideTWBExt"/>
          <w:b w:val="0"/>
          <w:noProof w:val="0"/>
        </w:rPr>
        <w:t>&lt;Article&gt;</w:t>
      </w:r>
      <w:r w:rsidRPr="00BE0AD7">
        <w:t>Artikkel 8 – lõige 3 – sissejuhatav osa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5B8938E" w14:textId="77777777" w:rsidTr="00971992">
        <w:trPr>
          <w:jc w:val="center"/>
        </w:trPr>
        <w:tc>
          <w:tcPr>
            <w:tcW w:w="9752" w:type="dxa"/>
            <w:gridSpan w:val="2"/>
          </w:tcPr>
          <w:p w14:paraId="4FA05A64" w14:textId="77777777" w:rsidR="008C1299" w:rsidRPr="00BE0AD7" w:rsidRDefault="008C1299" w:rsidP="00971992">
            <w:pPr>
              <w:keepNext/>
            </w:pPr>
          </w:p>
        </w:tc>
      </w:tr>
      <w:tr w:rsidR="008C1299" w:rsidRPr="00BE0AD7" w14:paraId="61EA1B42" w14:textId="77777777" w:rsidTr="00971992">
        <w:trPr>
          <w:jc w:val="center"/>
        </w:trPr>
        <w:tc>
          <w:tcPr>
            <w:tcW w:w="4876" w:type="dxa"/>
            <w:hideMark/>
          </w:tcPr>
          <w:p w14:paraId="250197A3" w14:textId="77777777" w:rsidR="008C1299" w:rsidRPr="00BE0AD7" w:rsidRDefault="008C1299" w:rsidP="00971992">
            <w:pPr>
              <w:pStyle w:val="ColumnHeading"/>
              <w:keepNext/>
            </w:pPr>
            <w:r w:rsidRPr="00BE0AD7">
              <w:t>Komisjoni ettepanek</w:t>
            </w:r>
          </w:p>
        </w:tc>
        <w:tc>
          <w:tcPr>
            <w:tcW w:w="4876" w:type="dxa"/>
            <w:hideMark/>
          </w:tcPr>
          <w:p w14:paraId="49231504" w14:textId="77777777" w:rsidR="008C1299" w:rsidRPr="00BE0AD7" w:rsidRDefault="008C1299" w:rsidP="00971992">
            <w:pPr>
              <w:pStyle w:val="ColumnHeading"/>
              <w:keepNext/>
            </w:pPr>
            <w:r w:rsidRPr="00BE0AD7">
              <w:t>Muudatusettepanek</w:t>
            </w:r>
          </w:p>
        </w:tc>
      </w:tr>
      <w:tr w:rsidR="008C1299" w:rsidRPr="00BE0AD7" w14:paraId="10245C13" w14:textId="77777777" w:rsidTr="00971992">
        <w:trPr>
          <w:jc w:val="center"/>
        </w:trPr>
        <w:tc>
          <w:tcPr>
            <w:tcW w:w="4876" w:type="dxa"/>
            <w:hideMark/>
          </w:tcPr>
          <w:p w14:paraId="6D24A6E3" w14:textId="77777777" w:rsidR="008C1299" w:rsidRPr="00BE0AD7" w:rsidRDefault="008C1299" w:rsidP="00971992">
            <w:pPr>
              <w:pStyle w:val="Normal6"/>
            </w:pPr>
            <w:r w:rsidRPr="00BE0AD7">
              <w:t>3.</w:t>
            </w:r>
            <w:r w:rsidRPr="00BE0AD7">
              <w:tab/>
              <w:t xml:space="preserve">Küberturvalisuse pädevuskogukonna liikmetena võidakse akrediteerida ainult liidus asutatud üksusi. </w:t>
            </w:r>
            <w:r w:rsidRPr="00BE0AD7">
              <w:rPr>
                <w:b/>
                <w:i/>
              </w:rPr>
              <w:t>Nad</w:t>
            </w:r>
            <w:r w:rsidRPr="00BE0AD7">
              <w:t xml:space="preserve"> tõendavad, et neil on küberturvalisuse alased eksperditeadmised vähemalt ühes järgmises valdkonnas:</w:t>
            </w:r>
          </w:p>
        </w:tc>
        <w:tc>
          <w:tcPr>
            <w:tcW w:w="4876" w:type="dxa"/>
            <w:hideMark/>
          </w:tcPr>
          <w:p w14:paraId="32235298" w14:textId="77777777" w:rsidR="008C1299" w:rsidRPr="00BE0AD7" w:rsidRDefault="008C1299" w:rsidP="00971992">
            <w:pPr>
              <w:pStyle w:val="Normal6"/>
              <w:rPr>
                <w:szCs w:val="24"/>
              </w:rPr>
            </w:pPr>
            <w:r w:rsidRPr="00BE0AD7">
              <w:t>3.</w:t>
            </w:r>
            <w:r w:rsidRPr="00BE0AD7">
              <w:tab/>
              <w:t>Küberturvalisuse pädevuskogukonna liikmetena võidakse akrediteerida ainult liidus</w:t>
            </w:r>
            <w:r w:rsidRPr="00BE0AD7">
              <w:rPr>
                <w:b/>
                <w:i/>
              </w:rPr>
              <w:t>, Euroopa Majanduspiirkonnas ja Euroopa Vabakaubanduse Assotsiatsiooni liikmesriigis</w:t>
            </w:r>
            <w:r w:rsidRPr="00BE0AD7">
              <w:t xml:space="preserve"> asutatud üksusi</w:t>
            </w:r>
            <w:r w:rsidRPr="00BE0AD7">
              <w:rPr>
                <w:b/>
                <w:i/>
              </w:rPr>
              <w:t xml:space="preserve"> ja liidus elavaid isikuid</w:t>
            </w:r>
            <w:r w:rsidRPr="00BE0AD7">
              <w:t xml:space="preserve">. </w:t>
            </w:r>
            <w:r w:rsidRPr="00BE0AD7">
              <w:rPr>
                <w:b/>
                <w:i/>
              </w:rPr>
              <w:t>Taotlejad</w:t>
            </w:r>
            <w:r w:rsidRPr="00BE0AD7">
              <w:t xml:space="preserve"> tõendavad, et neil on küberturvalisuse alased eksperditeadmised vähemalt ühes järgmises valdkonnas:</w:t>
            </w:r>
          </w:p>
        </w:tc>
      </w:tr>
    </w:tbl>
    <w:p w14:paraId="5DED09FC" w14:textId="77777777" w:rsidR="008C1299" w:rsidRPr="00BE0AD7" w:rsidRDefault="008C1299" w:rsidP="008C1299">
      <w:pPr>
        <w:rPr>
          <w:rStyle w:val="HideTWBExt"/>
          <w:noProof w:val="0"/>
        </w:rPr>
      </w:pPr>
      <w:r w:rsidRPr="00BE0AD7">
        <w:rPr>
          <w:rStyle w:val="HideTWBExt"/>
          <w:noProof w:val="0"/>
        </w:rPr>
        <w:t>&lt;/Amend&gt;</w:t>
      </w:r>
    </w:p>
    <w:p w14:paraId="69A4F484" w14:textId="77777777" w:rsidR="008C1299" w:rsidRPr="00BE0AD7" w:rsidRDefault="008C1299" w:rsidP="008C1299"/>
    <w:p w14:paraId="78456256"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114</w:t>
      </w:r>
      <w:r w:rsidRPr="00BE0AD7">
        <w:rPr>
          <w:rStyle w:val="HideTWBExt"/>
          <w:noProof w:val="0"/>
        </w:rPr>
        <w:t>&lt;/NumAm&gt;</w:t>
      </w:r>
    </w:p>
    <w:p w14:paraId="18DA7D26"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0FFD0AE" w14:textId="77777777" w:rsidR="008C1299" w:rsidRPr="00BE0AD7" w:rsidRDefault="008C1299" w:rsidP="008C1299">
      <w:pPr>
        <w:pStyle w:val="NormalBold"/>
      </w:pPr>
      <w:r w:rsidRPr="00BE0AD7">
        <w:rPr>
          <w:rStyle w:val="HideTWBExt"/>
          <w:b w:val="0"/>
          <w:noProof w:val="0"/>
        </w:rPr>
        <w:t>&lt;Article&gt;</w:t>
      </w:r>
      <w:r w:rsidRPr="00BE0AD7">
        <w:t>Artikkel 8 – lõige 3 – 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27DE7E9" w14:textId="77777777" w:rsidTr="00971992">
        <w:trPr>
          <w:jc w:val="center"/>
        </w:trPr>
        <w:tc>
          <w:tcPr>
            <w:tcW w:w="9752" w:type="dxa"/>
            <w:gridSpan w:val="2"/>
          </w:tcPr>
          <w:p w14:paraId="40F56DB1" w14:textId="77777777" w:rsidR="008C1299" w:rsidRPr="00BE0AD7" w:rsidRDefault="008C1299" w:rsidP="00971992">
            <w:pPr>
              <w:keepNext/>
            </w:pPr>
          </w:p>
        </w:tc>
      </w:tr>
      <w:tr w:rsidR="008C1299" w:rsidRPr="00BE0AD7" w14:paraId="7F632AAA" w14:textId="77777777" w:rsidTr="00971992">
        <w:trPr>
          <w:jc w:val="center"/>
        </w:trPr>
        <w:tc>
          <w:tcPr>
            <w:tcW w:w="4876" w:type="dxa"/>
            <w:hideMark/>
          </w:tcPr>
          <w:p w14:paraId="5336897E" w14:textId="77777777" w:rsidR="008C1299" w:rsidRPr="00BE0AD7" w:rsidRDefault="008C1299" w:rsidP="00971992">
            <w:pPr>
              <w:pStyle w:val="ColumnHeading"/>
              <w:keepNext/>
            </w:pPr>
            <w:r w:rsidRPr="00BE0AD7">
              <w:t>Komisjoni ettepanek</w:t>
            </w:r>
          </w:p>
        </w:tc>
        <w:tc>
          <w:tcPr>
            <w:tcW w:w="4876" w:type="dxa"/>
            <w:hideMark/>
          </w:tcPr>
          <w:p w14:paraId="6E459B49" w14:textId="77777777" w:rsidR="008C1299" w:rsidRPr="00BE0AD7" w:rsidRDefault="008C1299" w:rsidP="00971992">
            <w:pPr>
              <w:pStyle w:val="ColumnHeading"/>
              <w:keepNext/>
            </w:pPr>
            <w:r w:rsidRPr="00BE0AD7">
              <w:t>Muudatusettepanek</w:t>
            </w:r>
          </w:p>
        </w:tc>
      </w:tr>
      <w:tr w:rsidR="008C1299" w:rsidRPr="00BE0AD7" w14:paraId="4C2CACE3" w14:textId="77777777" w:rsidTr="00971992">
        <w:trPr>
          <w:jc w:val="center"/>
        </w:trPr>
        <w:tc>
          <w:tcPr>
            <w:tcW w:w="4876" w:type="dxa"/>
            <w:hideMark/>
          </w:tcPr>
          <w:p w14:paraId="1A68B25F" w14:textId="77777777" w:rsidR="008C1299" w:rsidRPr="00BE0AD7" w:rsidRDefault="008C1299" w:rsidP="00971992">
            <w:pPr>
              <w:pStyle w:val="Normal6"/>
            </w:pPr>
            <w:r w:rsidRPr="00BE0AD7">
              <w:t>a)</w:t>
            </w:r>
            <w:r w:rsidRPr="00BE0AD7">
              <w:tab/>
            </w:r>
            <w:r w:rsidRPr="00BE0AD7">
              <w:rPr>
                <w:b/>
                <w:i/>
              </w:rPr>
              <w:t>teadusuuringud</w:t>
            </w:r>
            <w:r w:rsidRPr="00BE0AD7">
              <w:t>,</w:t>
            </w:r>
          </w:p>
        </w:tc>
        <w:tc>
          <w:tcPr>
            <w:tcW w:w="4876" w:type="dxa"/>
            <w:hideMark/>
          </w:tcPr>
          <w:p w14:paraId="3D8FAEAB" w14:textId="77777777" w:rsidR="008C1299" w:rsidRPr="00BE0AD7" w:rsidRDefault="008C1299" w:rsidP="00971992">
            <w:pPr>
              <w:pStyle w:val="Normal6"/>
              <w:rPr>
                <w:szCs w:val="24"/>
              </w:rPr>
            </w:pPr>
            <w:r w:rsidRPr="00BE0AD7">
              <w:t>a)</w:t>
            </w:r>
            <w:r w:rsidRPr="00BE0AD7">
              <w:tab/>
            </w:r>
            <w:r w:rsidRPr="00BE0AD7">
              <w:rPr>
                <w:b/>
                <w:i/>
              </w:rPr>
              <w:t>akadeemilised või teadusuuringud</w:t>
            </w:r>
            <w:r w:rsidRPr="00BE0AD7">
              <w:t>,</w:t>
            </w:r>
          </w:p>
        </w:tc>
      </w:tr>
    </w:tbl>
    <w:p w14:paraId="68F16757" w14:textId="77777777" w:rsidR="008C1299" w:rsidRPr="00BE0AD7" w:rsidRDefault="008C1299" w:rsidP="008C1299">
      <w:pPr>
        <w:rPr>
          <w:rStyle w:val="HideTWBExt"/>
          <w:noProof w:val="0"/>
        </w:rPr>
      </w:pPr>
      <w:r w:rsidRPr="00BE0AD7">
        <w:rPr>
          <w:rStyle w:val="HideTWBExt"/>
          <w:noProof w:val="0"/>
        </w:rPr>
        <w:t>&lt;/Amend&gt;</w:t>
      </w:r>
    </w:p>
    <w:p w14:paraId="10165D82" w14:textId="77777777" w:rsidR="008C1299" w:rsidRPr="00BE0AD7" w:rsidRDefault="008C1299" w:rsidP="008C1299"/>
    <w:p w14:paraId="450E0317"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115</w:t>
      </w:r>
      <w:r w:rsidRPr="00BE0AD7">
        <w:rPr>
          <w:rStyle w:val="HideTWBExt"/>
          <w:noProof w:val="0"/>
        </w:rPr>
        <w:t>&lt;/NumAm&gt;</w:t>
      </w:r>
    </w:p>
    <w:p w14:paraId="45997268"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AC6CC96" w14:textId="77777777" w:rsidR="008C1299" w:rsidRPr="00BE0AD7" w:rsidRDefault="008C1299" w:rsidP="008C1299">
      <w:pPr>
        <w:pStyle w:val="NormalBold"/>
      </w:pPr>
      <w:r w:rsidRPr="00BE0AD7">
        <w:rPr>
          <w:rStyle w:val="HideTWBExt"/>
          <w:b w:val="0"/>
          <w:noProof w:val="0"/>
        </w:rPr>
        <w:t>&lt;Article&gt;</w:t>
      </w:r>
      <w:r w:rsidRPr="00BE0AD7">
        <w:t>Artikkel 8 – lõige 3 – punkt c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F64D4BD" w14:textId="77777777" w:rsidTr="00971992">
        <w:trPr>
          <w:jc w:val="center"/>
        </w:trPr>
        <w:tc>
          <w:tcPr>
            <w:tcW w:w="9752" w:type="dxa"/>
            <w:gridSpan w:val="2"/>
          </w:tcPr>
          <w:p w14:paraId="27A350F0" w14:textId="77777777" w:rsidR="008C1299" w:rsidRPr="00BE0AD7" w:rsidRDefault="008C1299" w:rsidP="00971992">
            <w:pPr>
              <w:keepNext/>
            </w:pPr>
          </w:p>
        </w:tc>
      </w:tr>
      <w:tr w:rsidR="008C1299" w:rsidRPr="00BE0AD7" w14:paraId="12D4B77C" w14:textId="77777777" w:rsidTr="00971992">
        <w:trPr>
          <w:jc w:val="center"/>
        </w:trPr>
        <w:tc>
          <w:tcPr>
            <w:tcW w:w="4876" w:type="dxa"/>
            <w:hideMark/>
          </w:tcPr>
          <w:p w14:paraId="1A42306D" w14:textId="77777777" w:rsidR="008C1299" w:rsidRPr="00BE0AD7" w:rsidRDefault="008C1299" w:rsidP="00971992">
            <w:pPr>
              <w:pStyle w:val="ColumnHeading"/>
              <w:keepNext/>
            </w:pPr>
            <w:r w:rsidRPr="00BE0AD7">
              <w:t>Komisjoni ettepanek</w:t>
            </w:r>
          </w:p>
        </w:tc>
        <w:tc>
          <w:tcPr>
            <w:tcW w:w="4876" w:type="dxa"/>
            <w:hideMark/>
          </w:tcPr>
          <w:p w14:paraId="7848904C" w14:textId="77777777" w:rsidR="008C1299" w:rsidRPr="00BE0AD7" w:rsidRDefault="008C1299" w:rsidP="00971992">
            <w:pPr>
              <w:pStyle w:val="ColumnHeading"/>
              <w:keepNext/>
            </w:pPr>
            <w:r w:rsidRPr="00BE0AD7">
              <w:t>Muudatusettepanek</w:t>
            </w:r>
          </w:p>
        </w:tc>
      </w:tr>
      <w:tr w:rsidR="008C1299" w:rsidRPr="00BE0AD7" w14:paraId="76DA9898" w14:textId="77777777" w:rsidTr="00971992">
        <w:trPr>
          <w:jc w:val="center"/>
        </w:trPr>
        <w:tc>
          <w:tcPr>
            <w:tcW w:w="4876" w:type="dxa"/>
          </w:tcPr>
          <w:p w14:paraId="058FDDE7" w14:textId="77777777" w:rsidR="008C1299" w:rsidRPr="00BE0AD7" w:rsidRDefault="008C1299" w:rsidP="00971992">
            <w:pPr>
              <w:pStyle w:val="Normal6"/>
            </w:pPr>
          </w:p>
        </w:tc>
        <w:tc>
          <w:tcPr>
            <w:tcW w:w="4876" w:type="dxa"/>
            <w:hideMark/>
          </w:tcPr>
          <w:p w14:paraId="7B408FD3" w14:textId="77777777" w:rsidR="008C1299" w:rsidRPr="00BE0AD7" w:rsidRDefault="008C1299" w:rsidP="00971992">
            <w:pPr>
              <w:pStyle w:val="Normal6"/>
              <w:rPr>
                <w:szCs w:val="24"/>
              </w:rPr>
            </w:pPr>
            <w:r w:rsidRPr="00BE0AD7">
              <w:rPr>
                <w:b/>
                <w:i/>
              </w:rPr>
              <w:t>c a)</w:t>
            </w:r>
            <w:r w:rsidRPr="00BE0AD7">
              <w:rPr>
                <w:b/>
                <w:i/>
              </w:rPr>
              <w:tab/>
              <w:t>eetika,</w:t>
            </w:r>
          </w:p>
        </w:tc>
      </w:tr>
    </w:tbl>
    <w:p w14:paraId="3B1D04AB" w14:textId="77777777" w:rsidR="008C1299" w:rsidRPr="00BE0AD7" w:rsidRDefault="008C1299" w:rsidP="008C1299">
      <w:pPr>
        <w:rPr>
          <w:rStyle w:val="HideTWBExt"/>
          <w:noProof w:val="0"/>
        </w:rPr>
      </w:pPr>
      <w:r w:rsidRPr="00BE0AD7">
        <w:rPr>
          <w:rStyle w:val="HideTWBExt"/>
          <w:noProof w:val="0"/>
        </w:rPr>
        <w:t>&lt;/Amend&gt;</w:t>
      </w:r>
    </w:p>
    <w:p w14:paraId="6348DAED" w14:textId="77777777" w:rsidR="008C1299" w:rsidRPr="00BE0AD7" w:rsidRDefault="008C1299" w:rsidP="008C1299"/>
    <w:p w14:paraId="7D03A8E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116</w:t>
      </w:r>
      <w:r w:rsidRPr="00BE0AD7">
        <w:rPr>
          <w:rStyle w:val="HideTWBExt"/>
          <w:noProof w:val="0"/>
        </w:rPr>
        <w:t>&lt;/NumAm&gt;</w:t>
      </w:r>
    </w:p>
    <w:p w14:paraId="1072F0C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48C7DFB" w14:textId="77777777" w:rsidR="008C1299" w:rsidRPr="00BE0AD7" w:rsidRDefault="008C1299" w:rsidP="008C1299">
      <w:pPr>
        <w:pStyle w:val="NormalBold"/>
      </w:pPr>
      <w:r w:rsidRPr="00BE0AD7">
        <w:rPr>
          <w:rStyle w:val="HideTWBExt"/>
          <w:b w:val="0"/>
          <w:noProof w:val="0"/>
        </w:rPr>
        <w:t>&lt;Article&gt;</w:t>
      </w:r>
      <w:r w:rsidRPr="00BE0AD7">
        <w:t>Artikkel 8 – lõige 3 – punkt c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2A4F167" w14:textId="77777777" w:rsidTr="00971992">
        <w:trPr>
          <w:jc w:val="center"/>
        </w:trPr>
        <w:tc>
          <w:tcPr>
            <w:tcW w:w="9752" w:type="dxa"/>
            <w:gridSpan w:val="2"/>
          </w:tcPr>
          <w:p w14:paraId="3CC9BEAE" w14:textId="77777777" w:rsidR="008C1299" w:rsidRPr="00BE0AD7" w:rsidRDefault="008C1299" w:rsidP="00971992">
            <w:pPr>
              <w:keepNext/>
            </w:pPr>
          </w:p>
        </w:tc>
      </w:tr>
      <w:tr w:rsidR="008C1299" w:rsidRPr="00BE0AD7" w14:paraId="08703E66" w14:textId="77777777" w:rsidTr="00971992">
        <w:trPr>
          <w:jc w:val="center"/>
        </w:trPr>
        <w:tc>
          <w:tcPr>
            <w:tcW w:w="4876" w:type="dxa"/>
            <w:hideMark/>
          </w:tcPr>
          <w:p w14:paraId="2CCDCE3E" w14:textId="77777777" w:rsidR="008C1299" w:rsidRPr="00BE0AD7" w:rsidRDefault="008C1299" w:rsidP="00971992">
            <w:pPr>
              <w:pStyle w:val="ColumnHeading"/>
              <w:keepNext/>
            </w:pPr>
            <w:r w:rsidRPr="00BE0AD7">
              <w:t>Komisjoni ettepanek</w:t>
            </w:r>
          </w:p>
        </w:tc>
        <w:tc>
          <w:tcPr>
            <w:tcW w:w="4876" w:type="dxa"/>
            <w:hideMark/>
          </w:tcPr>
          <w:p w14:paraId="6E6DE17C" w14:textId="77777777" w:rsidR="008C1299" w:rsidRPr="00BE0AD7" w:rsidRDefault="008C1299" w:rsidP="00971992">
            <w:pPr>
              <w:pStyle w:val="ColumnHeading"/>
              <w:keepNext/>
            </w:pPr>
            <w:r w:rsidRPr="00BE0AD7">
              <w:t>Muudatusettepanek</w:t>
            </w:r>
          </w:p>
        </w:tc>
      </w:tr>
      <w:tr w:rsidR="008C1299" w:rsidRPr="00BE0AD7" w14:paraId="7DEEA4E5" w14:textId="77777777" w:rsidTr="00971992">
        <w:trPr>
          <w:jc w:val="center"/>
        </w:trPr>
        <w:tc>
          <w:tcPr>
            <w:tcW w:w="4876" w:type="dxa"/>
          </w:tcPr>
          <w:p w14:paraId="55167558" w14:textId="77777777" w:rsidR="008C1299" w:rsidRPr="00BE0AD7" w:rsidRDefault="008C1299" w:rsidP="00971992">
            <w:pPr>
              <w:pStyle w:val="Normal6"/>
            </w:pPr>
          </w:p>
        </w:tc>
        <w:tc>
          <w:tcPr>
            <w:tcW w:w="4876" w:type="dxa"/>
            <w:hideMark/>
          </w:tcPr>
          <w:p w14:paraId="59A083D7" w14:textId="77777777" w:rsidR="008C1299" w:rsidRPr="00BE0AD7" w:rsidRDefault="008C1299" w:rsidP="00971992">
            <w:pPr>
              <w:pStyle w:val="Normal6"/>
              <w:rPr>
                <w:szCs w:val="24"/>
              </w:rPr>
            </w:pPr>
            <w:r w:rsidRPr="00BE0AD7">
              <w:rPr>
                <w:b/>
                <w:i/>
              </w:rPr>
              <w:t>c b)</w:t>
            </w:r>
            <w:r w:rsidRPr="00BE0AD7">
              <w:rPr>
                <w:b/>
                <w:i/>
              </w:rPr>
              <w:tab/>
              <w:t>ametlik ja tehniline standardimine ning tehnilised kirjeldused.</w:t>
            </w:r>
          </w:p>
        </w:tc>
      </w:tr>
    </w:tbl>
    <w:p w14:paraId="4738E492" w14:textId="77777777" w:rsidR="008C1299" w:rsidRPr="00BE0AD7" w:rsidRDefault="008C1299" w:rsidP="008C1299">
      <w:pPr>
        <w:rPr>
          <w:rStyle w:val="HideTWBExt"/>
          <w:noProof w:val="0"/>
        </w:rPr>
      </w:pPr>
      <w:r w:rsidRPr="00BE0AD7">
        <w:rPr>
          <w:rStyle w:val="HideTWBExt"/>
          <w:noProof w:val="0"/>
        </w:rPr>
        <w:t>&lt;/Amend&gt;</w:t>
      </w:r>
    </w:p>
    <w:p w14:paraId="6CA586C9" w14:textId="77777777" w:rsidR="008C1299" w:rsidRPr="00BE0AD7" w:rsidRDefault="008C1299" w:rsidP="008C1299"/>
    <w:p w14:paraId="2530AD61"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117</w:t>
      </w:r>
      <w:r w:rsidRPr="00BE0AD7">
        <w:rPr>
          <w:rStyle w:val="HideTWBExt"/>
          <w:noProof w:val="0"/>
        </w:rPr>
        <w:t>&lt;/NumAm&gt;</w:t>
      </w:r>
    </w:p>
    <w:p w14:paraId="57782C7E"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84FB7D7" w14:textId="77777777" w:rsidR="008C1299" w:rsidRPr="00BE0AD7" w:rsidRDefault="008C1299" w:rsidP="008C1299">
      <w:pPr>
        <w:pStyle w:val="NormalBold"/>
      </w:pPr>
      <w:r w:rsidRPr="00BE0AD7">
        <w:rPr>
          <w:rStyle w:val="HideTWBExt"/>
          <w:b w:val="0"/>
          <w:noProof w:val="0"/>
        </w:rPr>
        <w:t>&lt;Article&gt;</w:t>
      </w:r>
      <w:r w:rsidRPr="00BE0AD7">
        <w:t>Artikkel 8 – lõige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0F0DDD1" w14:textId="77777777" w:rsidTr="00971992">
        <w:trPr>
          <w:jc w:val="center"/>
        </w:trPr>
        <w:tc>
          <w:tcPr>
            <w:tcW w:w="9752" w:type="dxa"/>
            <w:gridSpan w:val="2"/>
          </w:tcPr>
          <w:p w14:paraId="654C7351" w14:textId="77777777" w:rsidR="008C1299" w:rsidRPr="00BE0AD7" w:rsidRDefault="008C1299" w:rsidP="00971992">
            <w:pPr>
              <w:keepNext/>
            </w:pPr>
          </w:p>
        </w:tc>
      </w:tr>
      <w:tr w:rsidR="008C1299" w:rsidRPr="00BE0AD7" w14:paraId="0CE9063A" w14:textId="77777777" w:rsidTr="00971992">
        <w:trPr>
          <w:jc w:val="center"/>
        </w:trPr>
        <w:tc>
          <w:tcPr>
            <w:tcW w:w="4876" w:type="dxa"/>
            <w:hideMark/>
          </w:tcPr>
          <w:p w14:paraId="737A6A46" w14:textId="77777777" w:rsidR="008C1299" w:rsidRPr="00BE0AD7" w:rsidRDefault="008C1299" w:rsidP="00971992">
            <w:pPr>
              <w:pStyle w:val="ColumnHeading"/>
              <w:keepNext/>
            </w:pPr>
            <w:r w:rsidRPr="00BE0AD7">
              <w:t>Komisjoni ettepanek</w:t>
            </w:r>
          </w:p>
        </w:tc>
        <w:tc>
          <w:tcPr>
            <w:tcW w:w="4876" w:type="dxa"/>
            <w:hideMark/>
          </w:tcPr>
          <w:p w14:paraId="3A4BE6FB" w14:textId="77777777" w:rsidR="008C1299" w:rsidRPr="00BE0AD7" w:rsidRDefault="008C1299" w:rsidP="00971992">
            <w:pPr>
              <w:pStyle w:val="ColumnHeading"/>
              <w:keepNext/>
            </w:pPr>
            <w:r w:rsidRPr="00BE0AD7">
              <w:t>Muudatusettepanek</w:t>
            </w:r>
          </w:p>
        </w:tc>
      </w:tr>
      <w:tr w:rsidR="008C1299" w:rsidRPr="00BE0AD7" w14:paraId="435E07F6" w14:textId="77777777" w:rsidTr="00971992">
        <w:trPr>
          <w:jc w:val="center"/>
        </w:trPr>
        <w:tc>
          <w:tcPr>
            <w:tcW w:w="4876" w:type="dxa"/>
            <w:hideMark/>
          </w:tcPr>
          <w:p w14:paraId="62A086C8" w14:textId="77777777" w:rsidR="008C1299" w:rsidRPr="00BE0AD7" w:rsidRDefault="008C1299" w:rsidP="00971992">
            <w:pPr>
              <w:pStyle w:val="Normal6"/>
            </w:pPr>
            <w:r w:rsidRPr="00BE0AD7">
              <w:t>4.</w:t>
            </w:r>
            <w:r w:rsidRPr="00BE0AD7">
              <w:tab/>
              <w:t>Pädevuskeskus akrediteerib riikliku õiguse alusel asutatud üksused küberturvalisuse pädevuskogukonna liikmetena pärast seda, kui selle liikmesriigi riiklik koordineerimiskeskus, kus üksus on asutatud, on hinnanud, kas üksus täidab lõikes 3 sätestatud kriteeriume. Akrediteering ei ole ajaliselt piiratud, aga pädevuskeskus võib selle igal ajal tühistada, kui tema või asjaomase riikliku koordineerimiskeskuse hinnangul ei täida üksus lõikes 3 sätestatud kriteeriume või kuulub määruse XXX [uus finantsmäärus] artikli 136 asjakohaste sätete kohaldamisalasse.</w:t>
            </w:r>
          </w:p>
        </w:tc>
        <w:tc>
          <w:tcPr>
            <w:tcW w:w="4876" w:type="dxa"/>
            <w:hideMark/>
          </w:tcPr>
          <w:p w14:paraId="435F8AD6" w14:textId="77777777" w:rsidR="008C1299" w:rsidRPr="00BE0AD7" w:rsidRDefault="008C1299" w:rsidP="00971992">
            <w:pPr>
              <w:pStyle w:val="Normal6"/>
              <w:rPr>
                <w:szCs w:val="24"/>
              </w:rPr>
            </w:pPr>
            <w:r w:rsidRPr="00BE0AD7">
              <w:t>4.</w:t>
            </w:r>
            <w:r w:rsidRPr="00BE0AD7">
              <w:tab/>
              <w:t xml:space="preserve">Pädevuskeskus akrediteerib riikliku õiguse alusel asutatud üksused </w:t>
            </w:r>
            <w:r w:rsidRPr="00BE0AD7">
              <w:rPr>
                <w:b/>
                <w:i/>
              </w:rPr>
              <w:t xml:space="preserve">või isikud </w:t>
            </w:r>
            <w:r w:rsidRPr="00BE0AD7">
              <w:t xml:space="preserve">küberturvalisuse pädevuskogukonna liikmetena pärast seda, kui </w:t>
            </w:r>
            <w:r w:rsidRPr="00BE0AD7">
              <w:rPr>
                <w:b/>
                <w:i/>
              </w:rPr>
              <w:t xml:space="preserve">pädevuskeskus, </w:t>
            </w:r>
            <w:r w:rsidRPr="00BE0AD7">
              <w:t>selle liikmesriigi riiklik koordineerimiskeskus, kus üksus on asutatud</w:t>
            </w:r>
            <w:r w:rsidRPr="00BE0AD7">
              <w:rPr>
                <w:b/>
                <w:i/>
              </w:rPr>
              <w:t xml:space="preserve"> või kus isik elab</w:t>
            </w:r>
            <w:r w:rsidRPr="00BE0AD7">
              <w:t>, on</w:t>
            </w:r>
            <w:r w:rsidRPr="00BE0AD7">
              <w:rPr>
                <w:b/>
                <w:i/>
              </w:rPr>
              <w:t xml:space="preserve"> ühtlustatult</w:t>
            </w:r>
            <w:r w:rsidRPr="00BE0AD7">
              <w:t xml:space="preserve"> hinnanud, kas üksus </w:t>
            </w:r>
            <w:r w:rsidRPr="00BE0AD7">
              <w:rPr>
                <w:b/>
                <w:i/>
              </w:rPr>
              <w:t xml:space="preserve">või isik </w:t>
            </w:r>
            <w:r w:rsidRPr="00BE0AD7">
              <w:t xml:space="preserve">täidab lõikes 3 sätestatud kriteeriume. Akrediteering ei ole ajaliselt piiratud, aga pädevuskeskus võib selle igal ajal tühistada, kui tema või asjaomase riikliku koordineerimiskeskuse hinnangul ei täida üksus </w:t>
            </w:r>
            <w:r w:rsidRPr="00BE0AD7">
              <w:rPr>
                <w:b/>
                <w:i/>
              </w:rPr>
              <w:t xml:space="preserve">või isik </w:t>
            </w:r>
            <w:r w:rsidRPr="00BE0AD7">
              <w:t xml:space="preserve">lõikes 3 sätestatud kriteeriume või kuulub määruse XXX [uus finantsmäärus] artikli 136 asjakohaste sätete kohaldamisalasse. </w:t>
            </w:r>
            <w:r w:rsidRPr="00BE0AD7">
              <w:rPr>
                <w:b/>
                <w:i/>
              </w:rPr>
              <w:t>Liikmesriikide riiklikud koordineerimiskeskused püüavad saavutada ühenduse sidusrühmade tasakaalustatud esindatuse, stimuleerides aktiivselt alaesindatud kategooriate – eriti VKEde – ja inimrühmade osalemist.</w:t>
            </w:r>
          </w:p>
        </w:tc>
      </w:tr>
    </w:tbl>
    <w:p w14:paraId="09644881" w14:textId="77777777" w:rsidR="008C1299" w:rsidRPr="00BE0AD7" w:rsidRDefault="008C1299" w:rsidP="008C1299">
      <w:pPr>
        <w:rPr>
          <w:rStyle w:val="HideTWBExt"/>
          <w:noProof w:val="0"/>
        </w:rPr>
      </w:pPr>
      <w:r w:rsidRPr="00BE0AD7">
        <w:rPr>
          <w:rStyle w:val="HideTWBExt"/>
          <w:noProof w:val="0"/>
        </w:rPr>
        <w:t>&lt;/Amend&gt;</w:t>
      </w:r>
    </w:p>
    <w:p w14:paraId="673E320F" w14:textId="77777777" w:rsidR="008C1299" w:rsidRPr="00BE0AD7" w:rsidRDefault="008C1299" w:rsidP="008C1299"/>
    <w:p w14:paraId="5813684D"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118</w:t>
      </w:r>
      <w:r w:rsidRPr="00BE0AD7">
        <w:rPr>
          <w:rStyle w:val="HideTWBExt"/>
          <w:noProof w:val="0"/>
        </w:rPr>
        <w:t>&lt;/NumAm&gt;</w:t>
      </w:r>
    </w:p>
    <w:p w14:paraId="7B953FA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7B859F7" w14:textId="77777777" w:rsidR="008C1299" w:rsidRPr="00BE0AD7" w:rsidRDefault="008C1299" w:rsidP="008C1299">
      <w:pPr>
        <w:pStyle w:val="NormalBold"/>
      </w:pPr>
      <w:r w:rsidRPr="00BE0AD7">
        <w:rPr>
          <w:rStyle w:val="HideTWBExt"/>
          <w:b w:val="0"/>
          <w:noProof w:val="0"/>
        </w:rPr>
        <w:t>&lt;Article&gt;</w:t>
      </w:r>
      <w:r w:rsidRPr="00BE0AD7">
        <w:t>Artikkel 8 – lõige 4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0C37C45" w14:textId="77777777" w:rsidTr="00971992">
        <w:trPr>
          <w:jc w:val="center"/>
        </w:trPr>
        <w:tc>
          <w:tcPr>
            <w:tcW w:w="9752" w:type="dxa"/>
            <w:gridSpan w:val="2"/>
          </w:tcPr>
          <w:p w14:paraId="66602049" w14:textId="77777777" w:rsidR="008C1299" w:rsidRPr="00BE0AD7" w:rsidRDefault="008C1299" w:rsidP="00971992">
            <w:pPr>
              <w:keepNext/>
            </w:pPr>
          </w:p>
        </w:tc>
      </w:tr>
      <w:tr w:rsidR="008C1299" w:rsidRPr="00BE0AD7" w14:paraId="63290FDB" w14:textId="77777777" w:rsidTr="00971992">
        <w:trPr>
          <w:jc w:val="center"/>
        </w:trPr>
        <w:tc>
          <w:tcPr>
            <w:tcW w:w="4876" w:type="dxa"/>
            <w:hideMark/>
          </w:tcPr>
          <w:p w14:paraId="36831E30" w14:textId="77777777" w:rsidR="008C1299" w:rsidRPr="00BE0AD7" w:rsidRDefault="008C1299" w:rsidP="00971992">
            <w:pPr>
              <w:pStyle w:val="ColumnHeading"/>
              <w:keepNext/>
            </w:pPr>
            <w:r w:rsidRPr="00BE0AD7">
              <w:t>Komisjoni ettepanek</w:t>
            </w:r>
          </w:p>
        </w:tc>
        <w:tc>
          <w:tcPr>
            <w:tcW w:w="4876" w:type="dxa"/>
            <w:hideMark/>
          </w:tcPr>
          <w:p w14:paraId="5F29D6FA" w14:textId="77777777" w:rsidR="008C1299" w:rsidRPr="00BE0AD7" w:rsidRDefault="008C1299" w:rsidP="00971992">
            <w:pPr>
              <w:pStyle w:val="ColumnHeading"/>
              <w:keepNext/>
            </w:pPr>
            <w:r w:rsidRPr="00BE0AD7">
              <w:t>Muudatusettepanek</w:t>
            </w:r>
          </w:p>
        </w:tc>
      </w:tr>
      <w:tr w:rsidR="008C1299" w:rsidRPr="00BE0AD7" w14:paraId="0F7E9026" w14:textId="77777777" w:rsidTr="00971992">
        <w:trPr>
          <w:jc w:val="center"/>
        </w:trPr>
        <w:tc>
          <w:tcPr>
            <w:tcW w:w="4876" w:type="dxa"/>
          </w:tcPr>
          <w:p w14:paraId="395238FF" w14:textId="77777777" w:rsidR="008C1299" w:rsidRPr="00BE0AD7" w:rsidRDefault="008C1299" w:rsidP="00971992">
            <w:pPr>
              <w:pStyle w:val="Normal6"/>
            </w:pPr>
          </w:p>
        </w:tc>
        <w:tc>
          <w:tcPr>
            <w:tcW w:w="4876" w:type="dxa"/>
            <w:hideMark/>
          </w:tcPr>
          <w:p w14:paraId="226172D1" w14:textId="77777777" w:rsidR="008C1299" w:rsidRPr="00BE0AD7" w:rsidRDefault="008C1299" w:rsidP="00971992">
            <w:pPr>
              <w:pStyle w:val="Normal6"/>
              <w:rPr>
                <w:szCs w:val="24"/>
              </w:rPr>
            </w:pPr>
            <w:r w:rsidRPr="00BE0AD7">
              <w:rPr>
                <w:b/>
                <w:i/>
              </w:rPr>
              <w:t>4a.</w:t>
            </w:r>
            <w:r w:rsidRPr="00BE0AD7">
              <w:rPr>
                <w:b/>
                <w:i/>
              </w:rPr>
              <w:tab/>
              <w:t>Komisjon võtab kooskõlas artikliga 45 a vastu delegeeritud õigusaktid, et käesolevat määrust täiendada, täpsustades käesoleva artikli lõikes 3 sätestatud kriteeriume, mille kohaselt taotlejaid valitakse, ning käesoleva artikli lõikes 4 osutatud kriteeriumidele vastavate üksuste akrediteerimise ja hindamise korda.</w:t>
            </w:r>
          </w:p>
        </w:tc>
      </w:tr>
    </w:tbl>
    <w:p w14:paraId="056CBB94" w14:textId="77777777" w:rsidR="008C1299" w:rsidRPr="00BE0AD7" w:rsidRDefault="008C1299" w:rsidP="008C1299">
      <w:pPr>
        <w:rPr>
          <w:rStyle w:val="HideTWBExt"/>
          <w:noProof w:val="0"/>
        </w:rPr>
      </w:pPr>
      <w:r w:rsidRPr="00BE0AD7">
        <w:rPr>
          <w:rStyle w:val="HideTWBExt"/>
          <w:noProof w:val="0"/>
        </w:rPr>
        <w:t>&lt;/Amend&gt;</w:t>
      </w:r>
    </w:p>
    <w:p w14:paraId="3764D1F7" w14:textId="77777777" w:rsidR="008C1299" w:rsidRPr="00BE0AD7" w:rsidRDefault="008C1299" w:rsidP="008C1299"/>
    <w:p w14:paraId="31D7C93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119</w:t>
      </w:r>
      <w:r w:rsidRPr="00BE0AD7">
        <w:rPr>
          <w:rStyle w:val="HideTWBExt"/>
          <w:noProof w:val="0"/>
        </w:rPr>
        <w:t>&lt;/NumAm&gt;</w:t>
      </w:r>
    </w:p>
    <w:p w14:paraId="3E4F570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4CAF17B" w14:textId="77777777" w:rsidR="008C1299" w:rsidRPr="00BE0AD7" w:rsidRDefault="008C1299" w:rsidP="008C1299">
      <w:pPr>
        <w:pStyle w:val="NormalBold"/>
      </w:pPr>
      <w:r w:rsidRPr="00BE0AD7">
        <w:rPr>
          <w:rStyle w:val="HideTWBExt"/>
          <w:b w:val="0"/>
          <w:noProof w:val="0"/>
        </w:rPr>
        <w:t>&lt;Article&gt;</w:t>
      </w:r>
      <w:r w:rsidRPr="00BE0AD7">
        <w:t>Artikkel 9 – lõik 1 – punkt 5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7F24940" w14:textId="77777777" w:rsidTr="00971992">
        <w:trPr>
          <w:jc w:val="center"/>
        </w:trPr>
        <w:tc>
          <w:tcPr>
            <w:tcW w:w="9752" w:type="dxa"/>
            <w:gridSpan w:val="2"/>
          </w:tcPr>
          <w:p w14:paraId="789E9CCC" w14:textId="77777777" w:rsidR="008C1299" w:rsidRPr="00BE0AD7" w:rsidRDefault="008C1299" w:rsidP="00971992">
            <w:pPr>
              <w:keepNext/>
            </w:pPr>
          </w:p>
        </w:tc>
      </w:tr>
      <w:tr w:rsidR="008C1299" w:rsidRPr="00BE0AD7" w14:paraId="5A55FA87" w14:textId="77777777" w:rsidTr="00971992">
        <w:trPr>
          <w:jc w:val="center"/>
        </w:trPr>
        <w:tc>
          <w:tcPr>
            <w:tcW w:w="4876" w:type="dxa"/>
            <w:hideMark/>
          </w:tcPr>
          <w:p w14:paraId="24F101EE" w14:textId="77777777" w:rsidR="008C1299" w:rsidRPr="00BE0AD7" w:rsidRDefault="008C1299" w:rsidP="00971992">
            <w:pPr>
              <w:pStyle w:val="ColumnHeading"/>
              <w:keepNext/>
            </w:pPr>
            <w:r w:rsidRPr="00BE0AD7">
              <w:t>Komisjoni ettepanek</w:t>
            </w:r>
          </w:p>
        </w:tc>
        <w:tc>
          <w:tcPr>
            <w:tcW w:w="4876" w:type="dxa"/>
            <w:hideMark/>
          </w:tcPr>
          <w:p w14:paraId="4CE3CDAB" w14:textId="77777777" w:rsidR="008C1299" w:rsidRPr="00BE0AD7" w:rsidRDefault="008C1299" w:rsidP="00971992">
            <w:pPr>
              <w:pStyle w:val="ColumnHeading"/>
              <w:keepNext/>
            </w:pPr>
            <w:r w:rsidRPr="00BE0AD7">
              <w:t>Muudatusettepanek</w:t>
            </w:r>
          </w:p>
        </w:tc>
      </w:tr>
      <w:tr w:rsidR="008C1299" w:rsidRPr="00BE0AD7" w14:paraId="5588CEE2" w14:textId="77777777" w:rsidTr="00971992">
        <w:trPr>
          <w:jc w:val="center"/>
        </w:trPr>
        <w:tc>
          <w:tcPr>
            <w:tcW w:w="4876" w:type="dxa"/>
          </w:tcPr>
          <w:p w14:paraId="2F78EBFA" w14:textId="77777777" w:rsidR="008C1299" w:rsidRPr="00BE0AD7" w:rsidRDefault="008C1299" w:rsidP="00971992">
            <w:pPr>
              <w:pStyle w:val="Normal6"/>
            </w:pPr>
          </w:p>
        </w:tc>
        <w:tc>
          <w:tcPr>
            <w:tcW w:w="4876" w:type="dxa"/>
            <w:hideMark/>
          </w:tcPr>
          <w:p w14:paraId="4D01B4FB" w14:textId="77777777" w:rsidR="008C1299" w:rsidRPr="00BE0AD7" w:rsidRDefault="008C1299" w:rsidP="00971992">
            <w:pPr>
              <w:pStyle w:val="Normal6"/>
              <w:rPr>
                <w:szCs w:val="24"/>
              </w:rPr>
            </w:pPr>
            <w:r w:rsidRPr="00BE0AD7">
              <w:rPr>
                <w:b/>
                <w:i/>
              </w:rPr>
              <w:t>5a.</w:t>
            </w:r>
            <w:r w:rsidRPr="00BE0AD7">
              <w:rPr>
                <w:b/>
                <w:i/>
              </w:rPr>
              <w:tab/>
              <w:t>toetavad pädevuskeskust, andes nõrkustest aru ja neid avalikustades, aidates neid leevendada ja andes nõu, kuidas selliseid nõrkusi vähendada, sealhulgas sertifitseerimise abil määruse (EL) 2019/XXX [küberturvalisust käsitlev õigusakt] kohaselt vastu võetud kavade alusel.</w:t>
            </w:r>
          </w:p>
        </w:tc>
      </w:tr>
    </w:tbl>
    <w:p w14:paraId="7C759BCD" w14:textId="77777777" w:rsidR="008C1299" w:rsidRPr="00BE0AD7" w:rsidRDefault="008C1299" w:rsidP="008C1299">
      <w:pPr>
        <w:rPr>
          <w:rStyle w:val="HideTWBExt"/>
          <w:noProof w:val="0"/>
        </w:rPr>
      </w:pPr>
      <w:r w:rsidRPr="00BE0AD7">
        <w:rPr>
          <w:rStyle w:val="HideTWBExt"/>
          <w:noProof w:val="0"/>
        </w:rPr>
        <w:t>&lt;/Amend&gt;</w:t>
      </w:r>
    </w:p>
    <w:p w14:paraId="46E6F04C" w14:textId="77777777" w:rsidR="008C1299" w:rsidRPr="00BE0AD7" w:rsidRDefault="008C1299" w:rsidP="008C1299"/>
    <w:p w14:paraId="249D71F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120</w:t>
      </w:r>
      <w:r w:rsidRPr="00BE0AD7">
        <w:rPr>
          <w:rStyle w:val="HideTWBExt"/>
          <w:noProof w:val="0"/>
        </w:rPr>
        <w:t>&lt;/NumAm&gt;</w:t>
      </w:r>
    </w:p>
    <w:p w14:paraId="47291EB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F8B349C" w14:textId="77777777" w:rsidR="008C1299" w:rsidRPr="00BE0AD7" w:rsidRDefault="008C1299" w:rsidP="008C1299">
      <w:pPr>
        <w:pStyle w:val="NormalBold"/>
      </w:pPr>
      <w:r w:rsidRPr="00BE0AD7">
        <w:rPr>
          <w:rStyle w:val="HideTWBExt"/>
          <w:b w:val="0"/>
          <w:noProof w:val="0"/>
        </w:rPr>
        <w:t>&lt;Article&gt;</w:t>
      </w:r>
      <w:r w:rsidRPr="00BE0AD7">
        <w:t>Artikkel 10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97668BA" w14:textId="77777777" w:rsidTr="00971992">
        <w:trPr>
          <w:jc w:val="center"/>
        </w:trPr>
        <w:tc>
          <w:tcPr>
            <w:tcW w:w="9752" w:type="dxa"/>
            <w:gridSpan w:val="2"/>
          </w:tcPr>
          <w:p w14:paraId="6A6E0303" w14:textId="77777777" w:rsidR="008C1299" w:rsidRPr="00BE0AD7" w:rsidRDefault="008C1299" w:rsidP="00971992">
            <w:pPr>
              <w:keepNext/>
            </w:pPr>
          </w:p>
        </w:tc>
      </w:tr>
      <w:tr w:rsidR="008C1299" w:rsidRPr="00BE0AD7" w14:paraId="2BCD2C4D" w14:textId="77777777" w:rsidTr="00971992">
        <w:trPr>
          <w:jc w:val="center"/>
        </w:trPr>
        <w:tc>
          <w:tcPr>
            <w:tcW w:w="4876" w:type="dxa"/>
            <w:hideMark/>
          </w:tcPr>
          <w:p w14:paraId="6E9C6ADA" w14:textId="77777777" w:rsidR="008C1299" w:rsidRPr="00BE0AD7" w:rsidRDefault="008C1299" w:rsidP="00971992">
            <w:pPr>
              <w:pStyle w:val="ColumnHeading"/>
              <w:keepNext/>
            </w:pPr>
            <w:r w:rsidRPr="00BE0AD7">
              <w:t>Komisjoni ettepanek</w:t>
            </w:r>
          </w:p>
        </w:tc>
        <w:tc>
          <w:tcPr>
            <w:tcW w:w="4876" w:type="dxa"/>
            <w:hideMark/>
          </w:tcPr>
          <w:p w14:paraId="01BC31BF" w14:textId="77777777" w:rsidR="008C1299" w:rsidRPr="00BE0AD7" w:rsidRDefault="008C1299" w:rsidP="00971992">
            <w:pPr>
              <w:pStyle w:val="ColumnHeading"/>
              <w:keepNext/>
            </w:pPr>
            <w:r w:rsidRPr="00BE0AD7">
              <w:t>Muudatusettepanek</w:t>
            </w:r>
          </w:p>
        </w:tc>
      </w:tr>
      <w:tr w:rsidR="008C1299" w:rsidRPr="00BE0AD7" w14:paraId="3828FD06" w14:textId="77777777" w:rsidTr="00971992">
        <w:trPr>
          <w:jc w:val="center"/>
        </w:trPr>
        <w:tc>
          <w:tcPr>
            <w:tcW w:w="4876" w:type="dxa"/>
            <w:hideMark/>
          </w:tcPr>
          <w:p w14:paraId="79295D7D" w14:textId="77777777" w:rsidR="008C1299" w:rsidRPr="00BE0AD7" w:rsidRDefault="008C1299" w:rsidP="00971992">
            <w:pPr>
              <w:pStyle w:val="Normal6"/>
            </w:pPr>
            <w:r w:rsidRPr="00BE0AD7">
              <w:t>1.</w:t>
            </w:r>
            <w:r w:rsidRPr="00BE0AD7">
              <w:tab/>
            </w:r>
            <w:r w:rsidRPr="00BE0AD7">
              <w:rPr>
                <w:b/>
                <w:i/>
              </w:rPr>
              <w:t>Pädevuskeskus</w:t>
            </w:r>
            <w:r w:rsidRPr="00BE0AD7">
              <w:t xml:space="preserve"> teeb koostööd asjaomaste liidu institutsioonide, organite ja asutustega, sealhulgas Euroopa Liidu Võrgu- ja Infoturbeameti, ELi </w:t>
            </w:r>
            <w:r w:rsidRPr="00BE0AD7">
              <w:lastRenderedPageBreak/>
              <w:t>institutsioonide ja ametite infoturbeintsidentidega tegeleva rühma (CERT-EU), Euroopa välisteenistuse, komisjoni Teadusuuringute Ühiskeskuse, Teadusuuringute Rakendusameti, Innovatsiooni ja Võrkude Rakendusameti, Europoli küberkuritegevuse vastase võitluse Euroopa keskuse ning Euroopa Kaitseagentuuriga.</w:t>
            </w:r>
          </w:p>
        </w:tc>
        <w:tc>
          <w:tcPr>
            <w:tcW w:w="4876" w:type="dxa"/>
            <w:hideMark/>
          </w:tcPr>
          <w:p w14:paraId="42F47B3F" w14:textId="77777777" w:rsidR="008C1299" w:rsidRPr="00BE0AD7" w:rsidRDefault="008C1299" w:rsidP="00971992">
            <w:pPr>
              <w:pStyle w:val="Normal6"/>
              <w:rPr>
                <w:szCs w:val="24"/>
              </w:rPr>
            </w:pPr>
            <w:r w:rsidRPr="00BE0AD7">
              <w:lastRenderedPageBreak/>
              <w:t>1.</w:t>
            </w:r>
            <w:r w:rsidRPr="00BE0AD7">
              <w:tab/>
            </w:r>
            <w:r w:rsidRPr="00BE0AD7">
              <w:rPr>
                <w:b/>
                <w:i/>
              </w:rPr>
              <w:t>Sidususe ja täiendavuse tagamiseks</w:t>
            </w:r>
            <w:r w:rsidRPr="00BE0AD7">
              <w:t xml:space="preserve"> teeb</w:t>
            </w:r>
            <w:r w:rsidRPr="00BE0AD7">
              <w:rPr>
                <w:b/>
                <w:i/>
              </w:rPr>
              <w:t xml:space="preserve"> pädevuskeskus kahesuguse kasutusega projektide, teenuste ja pädevuste küsimuses</w:t>
            </w:r>
            <w:r w:rsidRPr="00BE0AD7">
              <w:t xml:space="preserve"> koostööd </w:t>
            </w:r>
            <w:r w:rsidRPr="00BE0AD7">
              <w:lastRenderedPageBreak/>
              <w:t>asjaomaste liidu institutsioonide, organite ja asutustega, sealhulgas Euroopa Liidu Võrgu- ja Infoturbeameti, ELi institutsioonide ja ametite infoturbeintsidentidega tegeleva rühma (CERT-EU), Euroopa välisteenistuse, komisjoni Teadusuuringute Ühiskeskuse, Teadusuuringute Rakendusameti, Innovatsiooni ja Võrkude Rakendusameti</w:t>
            </w:r>
            <w:r w:rsidRPr="00BE0AD7">
              <w:rPr>
                <w:b/>
                <w:i/>
              </w:rPr>
              <w:t>, asjakohaste Euroopa digitaalse innovatsiooni keskuste</w:t>
            </w:r>
            <w:r w:rsidRPr="00BE0AD7">
              <w:t>, Europoli küberkuritegevuse vastase võitluse Euroopa keskuse ning Euroopa Kaitseagentuuriga.</w:t>
            </w:r>
          </w:p>
        </w:tc>
      </w:tr>
    </w:tbl>
    <w:p w14:paraId="177FA08E" w14:textId="77777777" w:rsidR="008C1299" w:rsidRPr="00BE0AD7" w:rsidRDefault="008C1299" w:rsidP="008C1299">
      <w:pPr>
        <w:rPr>
          <w:rStyle w:val="HideTWBExt"/>
          <w:noProof w:val="0"/>
        </w:rPr>
      </w:pPr>
      <w:r w:rsidRPr="00BE0AD7">
        <w:rPr>
          <w:rStyle w:val="HideTWBExt"/>
          <w:noProof w:val="0"/>
        </w:rPr>
        <w:lastRenderedPageBreak/>
        <w:t>&lt;/Amend&gt;</w:t>
      </w:r>
    </w:p>
    <w:p w14:paraId="163F251B" w14:textId="77777777" w:rsidR="008C1299" w:rsidRPr="00BE0AD7" w:rsidRDefault="008C1299" w:rsidP="008C1299"/>
    <w:p w14:paraId="0F7F352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121</w:t>
      </w:r>
      <w:r w:rsidRPr="00BE0AD7">
        <w:rPr>
          <w:rStyle w:val="HideTWBExt"/>
          <w:noProof w:val="0"/>
        </w:rPr>
        <w:t>&lt;/NumAm&gt;</w:t>
      </w:r>
    </w:p>
    <w:p w14:paraId="1E2709C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AAF3E15" w14:textId="77777777" w:rsidR="008C1299" w:rsidRPr="00BE0AD7" w:rsidRDefault="008C1299" w:rsidP="008C1299">
      <w:pPr>
        <w:pStyle w:val="NormalBold"/>
      </w:pPr>
      <w:r w:rsidRPr="00BE0AD7">
        <w:rPr>
          <w:rStyle w:val="HideTWBExt"/>
          <w:b w:val="0"/>
          <w:noProof w:val="0"/>
        </w:rPr>
        <w:t>&lt;Article&gt;</w:t>
      </w:r>
      <w:r w:rsidRPr="00BE0AD7">
        <w:t>Artikkel 10 – lõige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80EC848" w14:textId="77777777" w:rsidTr="00971992">
        <w:trPr>
          <w:jc w:val="center"/>
        </w:trPr>
        <w:tc>
          <w:tcPr>
            <w:tcW w:w="9752" w:type="dxa"/>
            <w:gridSpan w:val="2"/>
          </w:tcPr>
          <w:p w14:paraId="0FED9236" w14:textId="77777777" w:rsidR="008C1299" w:rsidRPr="00BE0AD7" w:rsidRDefault="008C1299" w:rsidP="00971992">
            <w:pPr>
              <w:keepNext/>
            </w:pPr>
          </w:p>
        </w:tc>
      </w:tr>
      <w:tr w:rsidR="008C1299" w:rsidRPr="00BE0AD7" w14:paraId="43C09265" w14:textId="77777777" w:rsidTr="00971992">
        <w:trPr>
          <w:jc w:val="center"/>
        </w:trPr>
        <w:tc>
          <w:tcPr>
            <w:tcW w:w="4876" w:type="dxa"/>
            <w:hideMark/>
          </w:tcPr>
          <w:p w14:paraId="5A264181" w14:textId="77777777" w:rsidR="008C1299" w:rsidRPr="00BE0AD7" w:rsidRDefault="008C1299" w:rsidP="00971992">
            <w:pPr>
              <w:pStyle w:val="ColumnHeading"/>
              <w:keepNext/>
            </w:pPr>
            <w:r w:rsidRPr="00BE0AD7">
              <w:t>Komisjoni ettepanek</w:t>
            </w:r>
          </w:p>
        </w:tc>
        <w:tc>
          <w:tcPr>
            <w:tcW w:w="4876" w:type="dxa"/>
            <w:hideMark/>
          </w:tcPr>
          <w:p w14:paraId="08ABD96B" w14:textId="77777777" w:rsidR="008C1299" w:rsidRPr="00BE0AD7" w:rsidRDefault="008C1299" w:rsidP="00971992">
            <w:pPr>
              <w:pStyle w:val="ColumnHeading"/>
              <w:keepNext/>
            </w:pPr>
            <w:r w:rsidRPr="00BE0AD7">
              <w:t>Muudatusettepanek</w:t>
            </w:r>
          </w:p>
        </w:tc>
      </w:tr>
      <w:tr w:rsidR="008C1299" w:rsidRPr="00BE0AD7" w14:paraId="4104FD2D" w14:textId="77777777" w:rsidTr="00971992">
        <w:trPr>
          <w:jc w:val="center"/>
        </w:trPr>
        <w:tc>
          <w:tcPr>
            <w:tcW w:w="4876" w:type="dxa"/>
            <w:hideMark/>
          </w:tcPr>
          <w:p w14:paraId="4DBD1331" w14:textId="77777777" w:rsidR="008C1299" w:rsidRPr="00BE0AD7" w:rsidRDefault="008C1299" w:rsidP="00971992">
            <w:pPr>
              <w:pStyle w:val="Normal6"/>
            </w:pPr>
            <w:r w:rsidRPr="00BE0AD7">
              <w:t>2.</w:t>
            </w:r>
            <w:r w:rsidRPr="00BE0AD7">
              <w:tab/>
              <w:t xml:space="preserve">See koostöö toimub töökorra raames. Töökord </w:t>
            </w:r>
            <w:r w:rsidRPr="00BE0AD7">
              <w:rPr>
                <w:b/>
                <w:i/>
              </w:rPr>
              <w:t>esitatakse komisjonile</w:t>
            </w:r>
            <w:r w:rsidRPr="00BE0AD7">
              <w:t xml:space="preserve"> eelneva heakskiidu </w:t>
            </w:r>
            <w:r w:rsidRPr="00BE0AD7">
              <w:rPr>
                <w:b/>
                <w:i/>
              </w:rPr>
              <w:t>saamiseks</w:t>
            </w:r>
            <w:r w:rsidRPr="00BE0AD7">
              <w:t>.</w:t>
            </w:r>
          </w:p>
        </w:tc>
        <w:tc>
          <w:tcPr>
            <w:tcW w:w="4876" w:type="dxa"/>
            <w:hideMark/>
          </w:tcPr>
          <w:p w14:paraId="69962B38" w14:textId="77777777" w:rsidR="008C1299" w:rsidRPr="00BE0AD7" w:rsidRDefault="008C1299" w:rsidP="00971992">
            <w:pPr>
              <w:pStyle w:val="Normal6"/>
              <w:rPr>
                <w:szCs w:val="24"/>
              </w:rPr>
            </w:pPr>
            <w:r w:rsidRPr="00BE0AD7">
              <w:t>2.</w:t>
            </w:r>
            <w:r w:rsidRPr="00BE0AD7">
              <w:tab/>
              <w:t xml:space="preserve">See koostöö toimub töökorra raames. Töökord </w:t>
            </w:r>
            <w:r w:rsidRPr="00BE0AD7">
              <w:rPr>
                <w:b/>
                <w:i/>
              </w:rPr>
              <w:t>võetakse vastu nõukogu poolt pärast komisjonilt</w:t>
            </w:r>
            <w:r w:rsidRPr="00BE0AD7">
              <w:t xml:space="preserve"> eelneva heakskiidu </w:t>
            </w:r>
            <w:r w:rsidRPr="00BE0AD7">
              <w:rPr>
                <w:b/>
                <w:i/>
              </w:rPr>
              <w:t>saamist</w:t>
            </w:r>
            <w:r w:rsidRPr="00BE0AD7">
              <w:t>.</w:t>
            </w:r>
          </w:p>
        </w:tc>
      </w:tr>
    </w:tbl>
    <w:p w14:paraId="77718E85" w14:textId="77777777" w:rsidR="008C1299" w:rsidRPr="00BE0AD7" w:rsidRDefault="008C1299" w:rsidP="008C1299">
      <w:pPr>
        <w:rPr>
          <w:rStyle w:val="HideTWBExt"/>
          <w:noProof w:val="0"/>
        </w:rPr>
      </w:pPr>
      <w:r w:rsidRPr="00BE0AD7">
        <w:rPr>
          <w:rStyle w:val="HideTWBExt"/>
          <w:noProof w:val="0"/>
        </w:rPr>
        <w:t>&lt;/Amend&gt;</w:t>
      </w:r>
    </w:p>
    <w:p w14:paraId="5A758917" w14:textId="77777777" w:rsidR="008C1299" w:rsidRPr="00BE0AD7" w:rsidRDefault="008C1299" w:rsidP="008C1299"/>
    <w:p w14:paraId="6A190C1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122</w:t>
      </w:r>
      <w:r w:rsidRPr="00BE0AD7">
        <w:rPr>
          <w:rStyle w:val="HideTWBExt"/>
          <w:noProof w:val="0"/>
        </w:rPr>
        <w:t>&lt;/NumAm&gt;</w:t>
      </w:r>
    </w:p>
    <w:p w14:paraId="5DF205A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8CED691" w14:textId="77777777" w:rsidR="008C1299" w:rsidRPr="00BE0AD7" w:rsidRDefault="008C1299" w:rsidP="008C1299">
      <w:pPr>
        <w:pStyle w:val="NormalBold"/>
      </w:pPr>
      <w:r w:rsidRPr="00BE0AD7">
        <w:rPr>
          <w:rStyle w:val="HideTWBExt"/>
          <w:b w:val="0"/>
          <w:noProof w:val="0"/>
        </w:rPr>
        <w:t>&lt;Article&gt;</w:t>
      </w:r>
      <w:r w:rsidRPr="00BE0AD7">
        <w:t>Artikkel 12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13D416E" w14:textId="77777777" w:rsidTr="00971992">
        <w:trPr>
          <w:jc w:val="center"/>
        </w:trPr>
        <w:tc>
          <w:tcPr>
            <w:tcW w:w="9752" w:type="dxa"/>
            <w:gridSpan w:val="2"/>
          </w:tcPr>
          <w:p w14:paraId="220A53CA" w14:textId="77777777" w:rsidR="008C1299" w:rsidRPr="00BE0AD7" w:rsidRDefault="008C1299" w:rsidP="00971992">
            <w:pPr>
              <w:keepNext/>
            </w:pPr>
          </w:p>
        </w:tc>
      </w:tr>
      <w:tr w:rsidR="008C1299" w:rsidRPr="00BE0AD7" w14:paraId="7523213C" w14:textId="77777777" w:rsidTr="00971992">
        <w:trPr>
          <w:jc w:val="center"/>
        </w:trPr>
        <w:tc>
          <w:tcPr>
            <w:tcW w:w="4876" w:type="dxa"/>
            <w:hideMark/>
          </w:tcPr>
          <w:p w14:paraId="2603D2A8" w14:textId="77777777" w:rsidR="008C1299" w:rsidRPr="00BE0AD7" w:rsidRDefault="008C1299" w:rsidP="00971992">
            <w:pPr>
              <w:pStyle w:val="ColumnHeading"/>
              <w:keepNext/>
            </w:pPr>
            <w:r w:rsidRPr="00BE0AD7">
              <w:t>Komisjoni ettepanek</w:t>
            </w:r>
          </w:p>
        </w:tc>
        <w:tc>
          <w:tcPr>
            <w:tcW w:w="4876" w:type="dxa"/>
            <w:hideMark/>
          </w:tcPr>
          <w:p w14:paraId="7BB54BA0" w14:textId="77777777" w:rsidR="008C1299" w:rsidRPr="00BE0AD7" w:rsidRDefault="008C1299" w:rsidP="00971992">
            <w:pPr>
              <w:pStyle w:val="ColumnHeading"/>
              <w:keepNext/>
            </w:pPr>
            <w:r w:rsidRPr="00BE0AD7">
              <w:t>Muudatusettepanek</w:t>
            </w:r>
          </w:p>
        </w:tc>
      </w:tr>
      <w:tr w:rsidR="008C1299" w:rsidRPr="00BE0AD7" w14:paraId="27B255DF" w14:textId="77777777" w:rsidTr="00971992">
        <w:trPr>
          <w:jc w:val="center"/>
        </w:trPr>
        <w:tc>
          <w:tcPr>
            <w:tcW w:w="4876" w:type="dxa"/>
            <w:hideMark/>
          </w:tcPr>
          <w:p w14:paraId="5FBEF6CD" w14:textId="77777777" w:rsidR="008C1299" w:rsidRPr="00BE0AD7" w:rsidRDefault="008C1299" w:rsidP="00971992">
            <w:pPr>
              <w:pStyle w:val="Normal6"/>
            </w:pPr>
            <w:r w:rsidRPr="00BE0AD7">
              <w:t>1.</w:t>
            </w:r>
            <w:r w:rsidRPr="00BE0AD7">
              <w:tab/>
              <w:t xml:space="preserve">Nõukogusse kuuluvad üks esindaja igast liikmesriigist ja liidu nimel </w:t>
            </w:r>
            <w:r w:rsidRPr="00BE0AD7">
              <w:rPr>
                <w:b/>
                <w:i/>
              </w:rPr>
              <w:t>viis</w:t>
            </w:r>
            <w:r w:rsidRPr="00BE0AD7">
              <w:t xml:space="preserve"> komisjoni esindajat.</w:t>
            </w:r>
          </w:p>
        </w:tc>
        <w:tc>
          <w:tcPr>
            <w:tcW w:w="4876" w:type="dxa"/>
            <w:hideMark/>
          </w:tcPr>
          <w:p w14:paraId="3C0F07FD" w14:textId="77777777" w:rsidR="008C1299" w:rsidRPr="00BE0AD7" w:rsidRDefault="008C1299" w:rsidP="00971992">
            <w:pPr>
              <w:pStyle w:val="Normal6"/>
              <w:rPr>
                <w:szCs w:val="24"/>
              </w:rPr>
            </w:pPr>
            <w:r w:rsidRPr="00BE0AD7">
              <w:t>1.</w:t>
            </w:r>
            <w:r w:rsidRPr="00BE0AD7">
              <w:tab/>
              <w:t>Nõukogusse kuuluvad üks esindaja igast liikmesriigist</w:t>
            </w:r>
            <w:r w:rsidRPr="00BE0AD7">
              <w:rPr>
                <w:b/>
                <w:i/>
              </w:rPr>
              <w:t>, üks Euroopa Parlamendi nimetatud esindaja vaatlejana</w:t>
            </w:r>
            <w:r w:rsidRPr="00BE0AD7">
              <w:t xml:space="preserve"> ja liidu nimel </w:t>
            </w:r>
            <w:r w:rsidRPr="00BE0AD7">
              <w:rPr>
                <w:b/>
                <w:i/>
              </w:rPr>
              <w:t>neli</w:t>
            </w:r>
            <w:r w:rsidRPr="00BE0AD7">
              <w:t xml:space="preserve"> komisjoni esindajat</w:t>
            </w:r>
            <w:r w:rsidRPr="00BE0AD7">
              <w:rPr>
                <w:b/>
                <w:i/>
              </w:rPr>
              <w:t>, kelle puhul püütakse leida sooline tasakaal nõukogu liikmete ja nende asendajate vahel</w:t>
            </w:r>
            <w:r w:rsidRPr="00BE0AD7">
              <w:t>.</w:t>
            </w:r>
          </w:p>
        </w:tc>
      </w:tr>
    </w:tbl>
    <w:p w14:paraId="7F950122" w14:textId="77777777" w:rsidR="008C1299" w:rsidRPr="00BE0AD7" w:rsidRDefault="008C1299" w:rsidP="008C1299">
      <w:pPr>
        <w:rPr>
          <w:rStyle w:val="HideTWBExt"/>
          <w:noProof w:val="0"/>
        </w:rPr>
      </w:pPr>
      <w:r w:rsidRPr="00BE0AD7">
        <w:rPr>
          <w:rStyle w:val="HideTWBExt"/>
          <w:noProof w:val="0"/>
        </w:rPr>
        <w:t>&lt;/Amend&gt;</w:t>
      </w:r>
    </w:p>
    <w:p w14:paraId="12596D3D" w14:textId="77777777" w:rsidR="008C1299" w:rsidRPr="00BE0AD7" w:rsidRDefault="008C1299" w:rsidP="008C1299"/>
    <w:p w14:paraId="0BC0889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123</w:t>
      </w:r>
      <w:r w:rsidRPr="00BE0AD7">
        <w:rPr>
          <w:rStyle w:val="HideTWBExt"/>
          <w:noProof w:val="0"/>
        </w:rPr>
        <w:t>&lt;/NumAm&gt;</w:t>
      </w:r>
    </w:p>
    <w:p w14:paraId="7445C580" w14:textId="77777777" w:rsidR="008C1299" w:rsidRPr="00BE0AD7" w:rsidRDefault="008C1299" w:rsidP="008C1299">
      <w:pPr>
        <w:pStyle w:val="NormalBold12b"/>
      </w:pPr>
      <w:r w:rsidRPr="00BE0AD7">
        <w:rPr>
          <w:rStyle w:val="HideTWBExt"/>
          <w:b w:val="0"/>
          <w:noProof w:val="0"/>
        </w:rPr>
        <w:lastRenderedPageBreak/>
        <w:t>&lt;DocAmend&gt;</w:t>
      </w:r>
      <w:r w:rsidRPr="00BE0AD7">
        <w:t>Ettepanek võtta vastu määrus</w:t>
      </w:r>
      <w:r w:rsidRPr="00BE0AD7">
        <w:rPr>
          <w:rStyle w:val="HideTWBExt"/>
          <w:b w:val="0"/>
          <w:noProof w:val="0"/>
        </w:rPr>
        <w:t>&lt;/DocAmend&gt;</w:t>
      </w:r>
    </w:p>
    <w:p w14:paraId="33B6B0DE" w14:textId="77777777" w:rsidR="008C1299" w:rsidRPr="00BE0AD7" w:rsidRDefault="008C1299" w:rsidP="008C1299">
      <w:pPr>
        <w:pStyle w:val="NormalBold"/>
      </w:pPr>
      <w:r w:rsidRPr="00BE0AD7">
        <w:rPr>
          <w:rStyle w:val="HideTWBExt"/>
          <w:b w:val="0"/>
          <w:noProof w:val="0"/>
        </w:rPr>
        <w:t>&lt;Article&gt;</w:t>
      </w:r>
      <w:r w:rsidRPr="00BE0AD7">
        <w:t>Artikkel 12 – lõige 3</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CB1EEB9" w14:textId="77777777" w:rsidTr="00971992">
        <w:trPr>
          <w:jc w:val="center"/>
        </w:trPr>
        <w:tc>
          <w:tcPr>
            <w:tcW w:w="9752" w:type="dxa"/>
            <w:gridSpan w:val="2"/>
          </w:tcPr>
          <w:p w14:paraId="02AC07BF" w14:textId="77777777" w:rsidR="008C1299" w:rsidRPr="00BE0AD7" w:rsidRDefault="008C1299" w:rsidP="00971992">
            <w:pPr>
              <w:keepNext/>
            </w:pPr>
          </w:p>
        </w:tc>
      </w:tr>
      <w:tr w:rsidR="008C1299" w:rsidRPr="00BE0AD7" w14:paraId="7DA72EE8" w14:textId="77777777" w:rsidTr="00971992">
        <w:trPr>
          <w:jc w:val="center"/>
        </w:trPr>
        <w:tc>
          <w:tcPr>
            <w:tcW w:w="4876" w:type="dxa"/>
            <w:hideMark/>
          </w:tcPr>
          <w:p w14:paraId="711FFBDC" w14:textId="77777777" w:rsidR="008C1299" w:rsidRPr="00BE0AD7" w:rsidRDefault="008C1299" w:rsidP="00971992">
            <w:pPr>
              <w:pStyle w:val="ColumnHeading"/>
              <w:keepNext/>
            </w:pPr>
            <w:r w:rsidRPr="00BE0AD7">
              <w:t>Komisjoni ettepanek</w:t>
            </w:r>
          </w:p>
        </w:tc>
        <w:tc>
          <w:tcPr>
            <w:tcW w:w="4876" w:type="dxa"/>
            <w:hideMark/>
          </w:tcPr>
          <w:p w14:paraId="730E10CB" w14:textId="77777777" w:rsidR="008C1299" w:rsidRPr="00BE0AD7" w:rsidRDefault="008C1299" w:rsidP="00971992">
            <w:pPr>
              <w:pStyle w:val="ColumnHeading"/>
              <w:keepNext/>
            </w:pPr>
            <w:r w:rsidRPr="00BE0AD7">
              <w:t>Muudatusettepanek</w:t>
            </w:r>
          </w:p>
        </w:tc>
      </w:tr>
      <w:tr w:rsidR="008C1299" w:rsidRPr="00BE0AD7" w14:paraId="6EFB05D3" w14:textId="77777777" w:rsidTr="00971992">
        <w:trPr>
          <w:jc w:val="center"/>
        </w:trPr>
        <w:tc>
          <w:tcPr>
            <w:tcW w:w="4876" w:type="dxa"/>
            <w:hideMark/>
          </w:tcPr>
          <w:p w14:paraId="11BF8188" w14:textId="77777777" w:rsidR="008C1299" w:rsidRPr="00BE0AD7" w:rsidRDefault="008C1299" w:rsidP="00971992">
            <w:pPr>
              <w:pStyle w:val="Normal6"/>
            </w:pPr>
            <w:r w:rsidRPr="00BE0AD7">
              <w:t>3.</w:t>
            </w:r>
            <w:r w:rsidRPr="00BE0AD7">
              <w:tab/>
              <w:t xml:space="preserve">Nõukogu liikmed ja nende asendusliikmed määratakse ametisse lähtuvalt nende </w:t>
            </w:r>
            <w:r w:rsidRPr="00BE0AD7">
              <w:rPr>
                <w:b/>
                <w:i/>
              </w:rPr>
              <w:t>tehnoloogiaalastest</w:t>
            </w:r>
            <w:r w:rsidRPr="00BE0AD7">
              <w:t xml:space="preserve"> teadmistest ning asjakohastest juhtimis-, haldus- ja eelarvealastest oskustest. Komisjon ja liikmesriigid püüavad piirata oma esindajate vahetumist nõukogus, et tagada selle töö järjepidevus. Komisjoni ja liikmesriikide eesmärk on saavutada meeste ja naiste võrdne esindatus nõukogus.</w:t>
            </w:r>
          </w:p>
        </w:tc>
        <w:tc>
          <w:tcPr>
            <w:tcW w:w="4876" w:type="dxa"/>
            <w:hideMark/>
          </w:tcPr>
          <w:p w14:paraId="7AD8ECA2" w14:textId="77777777" w:rsidR="008C1299" w:rsidRPr="00BE0AD7" w:rsidRDefault="008C1299" w:rsidP="00971992">
            <w:pPr>
              <w:pStyle w:val="Normal6"/>
              <w:rPr>
                <w:szCs w:val="24"/>
              </w:rPr>
            </w:pPr>
            <w:r w:rsidRPr="00BE0AD7">
              <w:t>3.</w:t>
            </w:r>
            <w:r w:rsidRPr="00BE0AD7">
              <w:tab/>
              <w:t xml:space="preserve">Nõukogu liikmed ja nende asendusliikmed määratakse ametisse lähtuvalt nende </w:t>
            </w:r>
            <w:r w:rsidRPr="00BE0AD7">
              <w:rPr>
                <w:b/>
                <w:i/>
              </w:rPr>
              <w:t>küberturvalisuse alastest</w:t>
            </w:r>
            <w:r w:rsidRPr="00BE0AD7">
              <w:t xml:space="preserve"> teadmistest ning asjakohastest juhtimis-, haldus- ja eelarvealastest oskustest. Komisjon ja liikmesriigid püüavad piirata oma esindajate vahetumist nõukogus, et tagada selle töö järjepidevus. Komisjoni ja liikmesriikide eesmärk on saavutada meeste ja naiste võrdne esindatus nõukogus.</w:t>
            </w:r>
          </w:p>
        </w:tc>
      </w:tr>
    </w:tbl>
    <w:p w14:paraId="2F1B5CF9" w14:textId="77777777" w:rsidR="008C1299" w:rsidRPr="00BE0AD7" w:rsidRDefault="008C1299" w:rsidP="008C1299">
      <w:pPr>
        <w:rPr>
          <w:rStyle w:val="HideTWBExt"/>
          <w:noProof w:val="0"/>
        </w:rPr>
      </w:pPr>
      <w:r w:rsidRPr="00BE0AD7">
        <w:rPr>
          <w:rStyle w:val="HideTWBExt"/>
          <w:noProof w:val="0"/>
        </w:rPr>
        <w:t>&lt;/Amend&gt;</w:t>
      </w:r>
    </w:p>
    <w:p w14:paraId="47CA96E5" w14:textId="77777777" w:rsidR="008C1299" w:rsidRPr="00BE0AD7" w:rsidRDefault="008C1299" w:rsidP="008C1299"/>
    <w:p w14:paraId="420BB23F"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124</w:t>
      </w:r>
      <w:r w:rsidRPr="00BE0AD7">
        <w:rPr>
          <w:rStyle w:val="HideTWBExt"/>
          <w:noProof w:val="0"/>
        </w:rPr>
        <w:t>&lt;/NumAm&gt;</w:t>
      </w:r>
    </w:p>
    <w:p w14:paraId="55C1F9A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D940CB6" w14:textId="77777777" w:rsidR="008C1299" w:rsidRPr="00BE0AD7" w:rsidRDefault="008C1299" w:rsidP="008C1299">
      <w:pPr>
        <w:pStyle w:val="NormalBold"/>
      </w:pPr>
      <w:r w:rsidRPr="00BE0AD7">
        <w:rPr>
          <w:rStyle w:val="HideTWBExt"/>
          <w:b w:val="0"/>
          <w:noProof w:val="0"/>
        </w:rPr>
        <w:t>&lt;Article&gt;</w:t>
      </w:r>
      <w:r w:rsidRPr="00BE0AD7">
        <w:t>Artikkel 12 – lõige 6</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123009D" w14:textId="77777777" w:rsidTr="00971992">
        <w:trPr>
          <w:jc w:val="center"/>
        </w:trPr>
        <w:tc>
          <w:tcPr>
            <w:tcW w:w="9752" w:type="dxa"/>
            <w:gridSpan w:val="2"/>
          </w:tcPr>
          <w:p w14:paraId="03B851B3" w14:textId="77777777" w:rsidR="008C1299" w:rsidRPr="00BE0AD7" w:rsidRDefault="008C1299" w:rsidP="00971992">
            <w:pPr>
              <w:keepNext/>
            </w:pPr>
          </w:p>
        </w:tc>
      </w:tr>
      <w:tr w:rsidR="008C1299" w:rsidRPr="00BE0AD7" w14:paraId="3A96989B" w14:textId="77777777" w:rsidTr="00971992">
        <w:trPr>
          <w:jc w:val="center"/>
        </w:trPr>
        <w:tc>
          <w:tcPr>
            <w:tcW w:w="4876" w:type="dxa"/>
            <w:hideMark/>
          </w:tcPr>
          <w:p w14:paraId="46DB76E7" w14:textId="77777777" w:rsidR="008C1299" w:rsidRPr="00BE0AD7" w:rsidRDefault="008C1299" w:rsidP="00971992">
            <w:pPr>
              <w:pStyle w:val="ColumnHeading"/>
              <w:keepNext/>
            </w:pPr>
            <w:r w:rsidRPr="00BE0AD7">
              <w:t>Komisjoni ettepanek</w:t>
            </w:r>
          </w:p>
        </w:tc>
        <w:tc>
          <w:tcPr>
            <w:tcW w:w="4876" w:type="dxa"/>
            <w:hideMark/>
          </w:tcPr>
          <w:p w14:paraId="6C6D5D06" w14:textId="77777777" w:rsidR="008C1299" w:rsidRPr="00BE0AD7" w:rsidRDefault="008C1299" w:rsidP="00971992">
            <w:pPr>
              <w:pStyle w:val="ColumnHeading"/>
              <w:keepNext/>
            </w:pPr>
            <w:r w:rsidRPr="00BE0AD7">
              <w:t>Muudatusettepanek</w:t>
            </w:r>
          </w:p>
        </w:tc>
      </w:tr>
      <w:tr w:rsidR="008C1299" w:rsidRPr="00BE0AD7" w14:paraId="5D9064C3" w14:textId="77777777" w:rsidTr="00971992">
        <w:trPr>
          <w:jc w:val="center"/>
        </w:trPr>
        <w:tc>
          <w:tcPr>
            <w:tcW w:w="4876" w:type="dxa"/>
            <w:hideMark/>
          </w:tcPr>
          <w:p w14:paraId="3E693BAA" w14:textId="77777777" w:rsidR="008C1299" w:rsidRPr="00BE0AD7" w:rsidRDefault="008C1299" w:rsidP="00971992">
            <w:pPr>
              <w:pStyle w:val="Normal6"/>
            </w:pPr>
            <w:r w:rsidRPr="00BE0AD7">
              <w:t>6.</w:t>
            </w:r>
            <w:r w:rsidRPr="00BE0AD7">
              <w:tab/>
              <w:t xml:space="preserve">Vajaduse korral võib </w:t>
            </w:r>
            <w:r w:rsidRPr="00BE0AD7">
              <w:rPr>
                <w:b/>
                <w:i/>
              </w:rPr>
              <w:t>komisjon</w:t>
            </w:r>
            <w:r w:rsidRPr="00BE0AD7">
              <w:t xml:space="preserve"> kutsuda </w:t>
            </w:r>
            <w:r w:rsidRPr="00BE0AD7">
              <w:rPr>
                <w:b/>
                <w:i/>
              </w:rPr>
              <w:t>nõukogu</w:t>
            </w:r>
            <w:r w:rsidRPr="00BE0AD7">
              <w:t xml:space="preserve"> koosolekutele vaatlejaid, sealhulgas asjaomaste liidu organite, asutuste ja talituste esindajaid.</w:t>
            </w:r>
          </w:p>
        </w:tc>
        <w:tc>
          <w:tcPr>
            <w:tcW w:w="4876" w:type="dxa"/>
            <w:hideMark/>
          </w:tcPr>
          <w:p w14:paraId="6622BBED" w14:textId="77777777" w:rsidR="008C1299" w:rsidRPr="00BE0AD7" w:rsidRDefault="008C1299" w:rsidP="00971992">
            <w:pPr>
              <w:pStyle w:val="Normal6"/>
              <w:rPr>
                <w:szCs w:val="24"/>
              </w:rPr>
            </w:pPr>
            <w:r w:rsidRPr="00BE0AD7">
              <w:t>6.</w:t>
            </w:r>
            <w:r w:rsidRPr="00BE0AD7">
              <w:tab/>
              <w:t xml:space="preserve">Vajaduse korral võib </w:t>
            </w:r>
            <w:r w:rsidRPr="00BE0AD7">
              <w:rPr>
                <w:b/>
                <w:i/>
              </w:rPr>
              <w:t>nõukogu</w:t>
            </w:r>
            <w:r w:rsidRPr="00BE0AD7">
              <w:t xml:space="preserve"> kutsuda </w:t>
            </w:r>
            <w:r w:rsidRPr="00BE0AD7">
              <w:rPr>
                <w:b/>
                <w:i/>
              </w:rPr>
              <w:t>oma</w:t>
            </w:r>
            <w:r w:rsidRPr="00BE0AD7">
              <w:t xml:space="preserve"> koosolekutele vaatlejaid, sealhulgas asjaomaste liidu organite, asutuste ja talituste esindajaid</w:t>
            </w:r>
            <w:r w:rsidRPr="00BE0AD7">
              <w:rPr>
                <w:b/>
                <w:i/>
              </w:rPr>
              <w:t xml:space="preserve"> ning kogukonna liikmeid</w:t>
            </w:r>
            <w:r w:rsidRPr="00BE0AD7">
              <w:t>.</w:t>
            </w:r>
          </w:p>
        </w:tc>
      </w:tr>
    </w:tbl>
    <w:p w14:paraId="07767BBD" w14:textId="77777777" w:rsidR="008C1299" w:rsidRPr="00BE0AD7" w:rsidRDefault="008C1299" w:rsidP="008C1299">
      <w:pPr>
        <w:rPr>
          <w:rStyle w:val="HideTWBExt"/>
          <w:noProof w:val="0"/>
        </w:rPr>
      </w:pPr>
      <w:r w:rsidRPr="00BE0AD7">
        <w:rPr>
          <w:rStyle w:val="HideTWBExt"/>
          <w:noProof w:val="0"/>
        </w:rPr>
        <w:t>&lt;/Amend&gt;</w:t>
      </w:r>
    </w:p>
    <w:p w14:paraId="6775AE8A" w14:textId="77777777" w:rsidR="008C1299" w:rsidRPr="00BE0AD7" w:rsidRDefault="008C1299" w:rsidP="008C1299"/>
    <w:p w14:paraId="28B5DCC5"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125</w:t>
      </w:r>
      <w:r w:rsidRPr="00BE0AD7">
        <w:rPr>
          <w:rStyle w:val="HideTWBExt"/>
          <w:noProof w:val="0"/>
        </w:rPr>
        <w:t>&lt;/NumAm&gt;</w:t>
      </w:r>
    </w:p>
    <w:p w14:paraId="63E335F9"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E9A8B71" w14:textId="77777777" w:rsidR="008C1299" w:rsidRPr="00BE0AD7" w:rsidRDefault="008C1299" w:rsidP="008C1299">
      <w:pPr>
        <w:pStyle w:val="NormalBold"/>
      </w:pPr>
      <w:r w:rsidRPr="00BE0AD7">
        <w:rPr>
          <w:rStyle w:val="HideTWBExt"/>
          <w:b w:val="0"/>
          <w:noProof w:val="0"/>
        </w:rPr>
        <w:t>&lt;Article&gt;</w:t>
      </w:r>
      <w:r w:rsidRPr="00BE0AD7">
        <w:t>Artikkel 12 – lõige 7</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3FD5AA4" w14:textId="77777777" w:rsidTr="00971992">
        <w:trPr>
          <w:jc w:val="center"/>
        </w:trPr>
        <w:tc>
          <w:tcPr>
            <w:tcW w:w="9752" w:type="dxa"/>
            <w:gridSpan w:val="2"/>
          </w:tcPr>
          <w:p w14:paraId="29E43CCD" w14:textId="77777777" w:rsidR="008C1299" w:rsidRPr="00BE0AD7" w:rsidRDefault="008C1299" w:rsidP="00971992">
            <w:pPr>
              <w:keepNext/>
            </w:pPr>
          </w:p>
        </w:tc>
      </w:tr>
      <w:tr w:rsidR="008C1299" w:rsidRPr="00BE0AD7" w14:paraId="2623393B" w14:textId="77777777" w:rsidTr="00971992">
        <w:trPr>
          <w:jc w:val="center"/>
        </w:trPr>
        <w:tc>
          <w:tcPr>
            <w:tcW w:w="4876" w:type="dxa"/>
            <w:hideMark/>
          </w:tcPr>
          <w:p w14:paraId="198B1B13" w14:textId="77777777" w:rsidR="008C1299" w:rsidRPr="00BE0AD7" w:rsidRDefault="008C1299" w:rsidP="00971992">
            <w:pPr>
              <w:pStyle w:val="ColumnHeading"/>
              <w:keepNext/>
            </w:pPr>
            <w:r w:rsidRPr="00BE0AD7">
              <w:t>Komisjoni ettepanek</w:t>
            </w:r>
          </w:p>
        </w:tc>
        <w:tc>
          <w:tcPr>
            <w:tcW w:w="4876" w:type="dxa"/>
            <w:hideMark/>
          </w:tcPr>
          <w:p w14:paraId="089A650C" w14:textId="77777777" w:rsidR="008C1299" w:rsidRPr="00BE0AD7" w:rsidRDefault="008C1299" w:rsidP="00971992">
            <w:pPr>
              <w:pStyle w:val="ColumnHeading"/>
              <w:keepNext/>
            </w:pPr>
            <w:r w:rsidRPr="00BE0AD7">
              <w:t>Muudatusettepanek</w:t>
            </w:r>
          </w:p>
        </w:tc>
      </w:tr>
      <w:tr w:rsidR="008C1299" w:rsidRPr="00BE0AD7" w14:paraId="4CC9767D" w14:textId="77777777" w:rsidTr="00971992">
        <w:trPr>
          <w:jc w:val="center"/>
        </w:trPr>
        <w:tc>
          <w:tcPr>
            <w:tcW w:w="4876" w:type="dxa"/>
            <w:hideMark/>
          </w:tcPr>
          <w:p w14:paraId="305744EE" w14:textId="77777777" w:rsidR="008C1299" w:rsidRPr="00BE0AD7" w:rsidRDefault="008C1299" w:rsidP="00971992">
            <w:pPr>
              <w:pStyle w:val="Normal6"/>
            </w:pPr>
            <w:r w:rsidRPr="00BE0AD7">
              <w:t>7.</w:t>
            </w:r>
            <w:r w:rsidRPr="00BE0AD7">
              <w:tab/>
              <w:t xml:space="preserve">Euroopa Liidu Võrgu- ja Infoturbeamet (ENISA) on nõukogu </w:t>
            </w:r>
            <w:r w:rsidRPr="00BE0AD7">
              <w:rPr>
                <w:b/>
                <w:i/>
              </w:rPr>
              <w:t>alaline vaatleja</w:t>
            </w:r>
            <w:r w:rsidRPr="00BE0AD7">
              <w:t>.</w:t>
            </w:r>
          </w:p>
        </w:tc>
        <w:tc>
          <w:tcPr>
            <w:tcW w:w="4876" w:type="dxa"/>
            <w:hideMark/>
          </w:tcPr>
          <w:p w14:paraId="1EFC36A7" w14:textId="77777777" w:rsidR="008C1299" w:rsidRPr="00BE0AD7" w:rsidRDefault="008C1299" w:rsidP="00971992">
            <w:pPr>
              <w:pStyle w:val="Normal6"/>
              <w:rPr>
                <w:szCs w:val="24"/>
              </w:rPr>
            </w:pPr>
            <w:r w:rsidRPr="00BE0AD7">
              <w:t>7.</w:t>
            </w:r>
            <w:r w:rsidRPr="00BE0AD7">
              <w:tab/>
              <w:t xml:space="preserve">Euroopa Liidu Võrgu- ja Infoturbeamet (ENISA) </w:t>
            </w:r>
            <w:r w:rsidRPr="00BE0AD7">
              <w:rPr>
                <w:b/>
                <w:i/>
              </w:rPr>
              <w:t xml:space="preserve">ning tööstuse ja teaduse nõuandekogu </w:t>
            </w:r>
            <w:r w:rsidRPr="00BE0AD7">
              <w:t xml:space="preserve">on nõukogu </w:t>
            </w:r>
            <w:r w:rsidRPr="00BE0AD7">
              <w:rPr>
                <w:b/>
                <w:i/>
              </w:rPr>
              <w:t>alalised vaatlejad, andes talle nõu ilma hääleõiguseta.</w:t>
            </w:r>
            <w:r w:rsidRPr="00BE0AD7">
              <w:t xml:space="preserve"> </w:t>
            </w:r>
            <w:r w:rsidRPr="00BE0AD7">
              <w:rPr>
                <w:b/>
                <w:i/>
              </w:rPr>
              <w:t>Nõukogu võtab alaliste vaatlejate väljendatud seisukohti täiel määral arvesse.</w:t>
            </w:r>
          </w:p>
        </w:tc>
      </w:tr>
    </w:tbl>
    <w:p w14:paraId="67D380BC" w14:textId="77777777" w:rsidR="008C1299" w:rsidRPr="00BE0AD7" w:rsidRDefault="008C1299" w:rsidP="008C1299">
      <w:pPr>
        <w:rPr>
          <w:rStyle w:val="HideTWBExt"/>
          <w:noProof w:val="0"/>
        </w:rPr>
      </w:pPr>
      <w:r w:rsidRPr="00BE0AD7">
        <w:rPr>
          <w:rStyle w:val="HideTWBExt"/>
          <w:noProof w:val="0"/>
        </w:rPr>
        <w:t>&lt;/Amend&gt;</w:t>
      </w:r>
    </w:p>
    <w:p w14:paraId="37FE98A5" w14:textId="77777777" w:rsidR="008C1299" w:rsidRPr="00BE0AD7" w:rsidRDefault="008C1299" w:rsidP="008C1299"/>
    <w:p w14:paraId="3D32BE7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126</w:t>
      </w:r>
      <w:r w:rsidRPr="00BE0AD7">
        <w:rPr>
          <w:rStyle w:val="HideTWBExt"/>
          <w:noProof w:val="0"/>
        </w:rPr>
        <w:t>&lt;/NumAm&gt;</w:t>
      </w:r>
    </w:p>
    <w:p w14:paraId="5EC0E059"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86B945E" w14:textId="77777777" w:rsidR="008C1299" w:rsidRPr="00BE0AD7" w:rsidRDefault="008C1299" w:rsidP="008C1299">
      <w:pPr>
        <w:pStyle w:val="NormalBold"/>
      </w:pPr>
      <w:r w:rsidRPr="00BE0AD7">
        <w:rPr>
          <w:rStyle w:val="HideTWBExt"/>
          <w:b w:val="0"/>
          <w:noProof w:val="0"/>
        </w:rPr>
        <w:t>&lt;Article&gt;</w:t>
      </w:r>
      <w:r w:rsidRPr="00BE0AD7">
        <w:t>Artikkel 13 – lõige 3 – 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7F4654D" w14:textId="77777777" w:rsidTr="00971992">
        <w:trPr>
          <w:jc w:val="center"/>
        </w:trPr>
        <w:tc>
          <w:tcPr>
            <w:tcW w:w="9752" w:type="dxa"/>
            <w:gridSpan w:val="2"/>
          </w:tcPr>
          <w:p w14:paraId="4227B26A" w14:textId="77777777" w:rsidR="008C1299" w:rsidRPr="00BE0AD7" w:rsidRDefault="008C1299" w:rsidP="00971992">
            <w:pPr>
              <w:keepNext/>
            </w:pPr>
          </w:p>
        </w:tc>
      </w:tr>
      <w:tr w:rsidR="008C1299" w:rsidRPr="00BE0AD7" w14:paraId="47176080" w14:textId="77777777" w:rsidTr="00971992">
        <w:trPr>
          <w:jc w:val="center"/>
        </w:trPr>
        <w:tc>
          <w:tcPr>
            <w:tcW w:w="4876" w:type="dxa"/>
            <w:hideMark/>
          </w:tcPr>
          <w:p w14:paraId="45DEF7D0" w14:textId="77777777" w:rsidR="008C1299" w:rsidRPr="00BE0AD7" w:rsidRDefault="008C1299" w:rsidP="00971992">
            <w:pPr>
              <w:pStyle w:val="ColumnHeading"/>
              <w:keepNext/>
            </w:pPr>
            <w:r w:rsidRPr="00BE0AD7">
              <w:t>Komisjoni ettepanek</w:t>
            </w:r>
          </w:p>
        </w:tc>
        <w:tc>
          <w:tcPr>
            <w:tcW w:w="4876" w:type="dxa"/>
            <w:hideMark/>
          </w:tcPr>
          <w:p w14:paraId="15D5D349" w14:textId="77777777" w:rsidR="008C1299" w:rsidRPr="00BE0AD7" w:rsidRDefault="008C1299" w:rsidP="00971992">
            <w:pPr>
              <w:pStyle w:val="ColumnHeading"/>
              <w:keepNext/>
            </w:pPr>
            <w:r w:rsidRPr="00BE0AD7">
              <w:t>Muudatusettepanek</w:t>
            </w:r>
          </w:p>
        </w:tc>
      </w:tr>
      <w:tr w:rsidR="008C1299" w:rsidRPr="00BE0AD7" w14:paraId="62F3D4C6" w14:textId="77777777" w:rsidTr="00971992">
        <w:trPr>
          <w:jc w:val="center"/>
        </w:trPr>
        <w:tc>
          <w:tcPr>
            <w:tcW w:w="4876" w:type="dxa"/>
            <w:hideMark/>
          </w:tcPr>
          <w:p w14:paraId="66DDE531" w14:textId="77777777" w:rsidR="008C1299" w:rsidRPr="00BE0AD7" w:rsidRDefault="008C1299" w:rsidP="00971992">
            <w:pPr>
              <w:pStyle w:val="Normal6"/>
            </w:pPr>
            <w:r w:rsidRPr="00BE0AD7">
              <w:t>a)</w:t>
            </w:r>
            <w:r w:rsidRPr="00BE0AD7">
              <w:tab/>
              <w:t>võtab vastu mitmeaastase strateegilise kava, milles on märgitud pädevuskeskuse peamised prioriteedid ja kavandatud algatused, sealhulgas hinnangulised rahalised vajadused ja rahastamisallikad;</w:t>
            </w:r>
          </w:p>
        </w:tc>
        <w:tc>
          <w:tcPr>
            <w:tcW w:w="4876" w:type="dxa"/>
            <w:hideMark/>
          </w:tcPr>
          <w:p w14:paraId="69AE68B5" w14:textId="77777777" w:rsidR="008C1299" w:rsidRPr="00BE0AD7" w:rsidRDefault="008C1299" w:rsidP="00971992">
            <w:pPr>
              <w:pStyle w:val="Normal6"/>
              <w:rPr>
                <w:szCs w:val="24"/>
              </w:rPr>
            </w:pPr>
            <w:r w:rsidRPr="00BE0AD7">
              <w:t>a)</w:t>
            </w:r>
            <w:r w:rsidRPr="00BE0AD7">
              <w:tab/>
              <w:t>võtab vastu mitmeaastase strateegilise kava, milles on märgitud pädevuskeskuse peamised prioriteedid ja kavandatud algatused, sealhulgas hinnangulised rahalised vajadused ja rahastamisallikad</w:t>
            </w:r>
            <w:r w:rsidRPr="00BE0AD7">
              <w:rPr>
                <w:b/>
                <w:i/>
              </w:rPr>
              <w:t>, võttes arvesse ENISA antud nõu</w:t>
            </w:r>
            <w:r w:rsidRPr="00BE0AD7">
              <w:t>;</w:t>
            </w:r>
          </w:p>
        </w:tc>
      </w:tr>
    </w:tbl>
    <w:p w14:paraId="3F3694C9" w14:textId="77777777" w:rsidR="008C1299" w:rsidRPr="00BE0AD7" w:rsidRDefault="008C1299" w:rsidP="008C1299">
      <w:pPr>
        <w:rPr>
          <w:rStyle w:val="HideTWBExt"/>
          <w:noProof w:val="0"/>
        </w:rPr>
      </w:pPr>
      <w:r w:rsidRPr="00BE0AD7">
        <w:rPr>
          <w:rStyle w:val="HideTWBExt"/>
          <w:noProof w:val="0"/>
        </w:rPr>
        <w:t>&lt;/Amend&gt;</w:t>
      </w:r>
    </w:p>
    <w:p w14:paraId="2BF6A93B" w14:textId="77777777" w:rsidR="008C1299" w:rsidRPr="00BE0AD7" w:rsidRDefault="008C1299" w:rsidP="008C1299"/>
    <w:p w14:paraId="30C6F77A"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127</w:t>
      </w:r>
      <w:r w:rsidRPr="00BE0AD7">
        <w:rPr>
          <w:rStyle w:val="HideTWBExt"/>
          <w:noProof w:val="0"/>
        </w:rPr>
        <w:t>&lt;/NumAm&gt;</w:t>
      </w:r>
    </w:p>
    <w:p w14:paraId="5C10E24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EC4B6C7" w14:textId="77777777" w:rsidR="008C1299" w:rsidRPr="00BE0AD7" w:rsidRDefault="008C1299" w:rsidP="008C1299">
      <w:pPr>
        <w:pStyle w:val="NormalBold"/>
      </w:pPr>
      <w:r w:rsidRPr="00BE0AD7">
        <w:rPr>
          <w:rStyle w:val="HideTWBExt"/>
          <w:b w:val="0"/>
          <w:noProof w:val="0"/>
        </w:rPr>
        <w:t>&lt;Article&gt;</w:t>
      </w:r>
      <w:r w:rsidRPr="00BE0AD7">
        <w:t>Artikkel 13 – lõige 3 – punkt b</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459E330" w14:textId="77777777" w:rsidTr="00971992">
        <w:trPr>
          <w:jc w:val="center"/>
        </w:trPr>
        <w:tc>
          <w:tcPr>
            <w:tcW w:w="9752" w:type="dxa"/>
            <w:gridSpan w:val="2"/>
          </w:tcPr>
          <w:p w14:paraId="2BA497A2" w14:textId="77777777" w:rsidR="008C1299" w:rsidRPr="00BE0AD7" w:rsidRDefault="008C1299" w:rsidP="00971992">
            <w:pPr>
              <w:keepNext/>
            </w:pPr>
          </w:p>
        </w:tc>
      </w:tr>
      <w:tr w:rsidR="008C1299" w:rsidRPr="00BE0AD7" w14:paraId="20F9FBC1" w14:textId="77777777" w:rsidTr="00971992">
        <w:trPr>
          <w:jc w:val="center"/>
        </w:trPr>
        <w:tc>
          <w:tcPr>
            <w:tcW w:w="4876" w:type="dxa"/>
            <w:hideMark/>
          </w:tcPr>
          <w:p w14:paraId="676D9143" w14:textId="77777777" w:rsidR="008C1299" w:rsidRPr="00BE0AD7" w:rsidRDefault="008C1299" w:rsidP="00971992">
            <w:pPr>
              <w:pStyle w:val="ColumnHeading"/>
              <w:keepNext/>
            </w:pPr>
            <w:r w:rsidRPr="00BE0AD7">
              <w:t>Komisjoni ettepanek</w:t>
            </w:r>
          </w:p>
        </w:tc>
        <w:tc>
          <w:tcPr>
            <w:tcW w:w="4876" w:type="dxa"/>
            <w:hideMark/>
          </w:tcPr>
          <w:p w14:paraId="716A9599" w14:textId="77777777" w:rsidR="008C1299" w:rsidRPr="00BE0AD7" w:rsidRDefault="008C1299" w:rsidP="00971992">
            <w:pPr>
              <w:pStyle w:val="ColumnHeading"/>
              <w:keepNext/>
            </w:pPr>
            <w:r w:rsidRPr="00BE0AD7">
              <w:t>Muudatusettepanek</w:t>
            </w:r>
          </w:p>
        </w:tc>
      </w:tr>
      <w:tr w:rsidR="008C1299" w:rsidRPr="00BE0AD7" w14:paraId="1AD663EB" w14:textId="77777777" w:rsidTr="00971992">
        <w:trPr>
          <w:jc w:val="center"/>
        </w:trPr>
        <w:tc>
          <w:tcPr>
            <w:tcW w:w="4876" w:type="dxa"/>
            <w:hideMark/>
          </w:tcPr>
          <w:p w14:paraId="313BE79E" w14:textId="77777777" w:rsidR="008C1299" w:rsidRPr="00BE0AD7" w:rsidRDefault="008C1299" w:rsidP="00971992">
            <w:pPr>
              <w:pStyle w:val="Normal6"/>
            </w:pPr>
            <w:r w:rsidRPr="00BE0AD7">
              <w:rPr>
                <w:b/>
                <w:i/>
              </w:rPr>
              <w:t xml:space="preserve"> </w:t>
            </w:r>
            <w:r w:rsidRPr="00BE0AD7">
              <w:t>b)</w:t>
            </w:r>
            <w:r w:rsidRPr="00BE0AD7">
              <w:tab/>
              <w:t>võtab vastu pädevuskeskuse töökava, raamatupidamise aastaaruande ja bilansi ning iga-aastase tegevusaruande lähtuvalt tegevdirektori ettepanekust;</w:t>
            </w:r>
          </w:p>
        </w:tc>
        <w:tc>
          <w:tcPr>
            <w:tcW w:w="4876" w:type="dxa"/>
            <w:hideMark/>
          </w:tcPr>
          <w:p w14:paraId="62315D55" w14:textId="77777777" w:rsidR="008C1299" w:rsidRPr="00BE0AD7" w:rsidRDefault="008C1299" w:rsidP="00971992">
            <w:pPr>
              <w:pStyle w:val="Normal6"/>
              <w:rPr>
                <w:szCs w:val="24"/>
              </w:rPr>
            </w:pPr>
            <w:r w:rsidRPr="00BE0AD7">
              <w:t>b)</w:t>
            </w:r>
            <w:r w:rsidRPr="00BE0AD7">
              <w:tab/>
              <w:t>võtab vastu pädevuskeskuse töökava, raamatupidamise aastaaruande ja bilansi ning iga-aastase tegevusaruande lähtuvalt tegevdirektori ettepanekust</w:t>
            </w:r>
            <w:r w:rsidRPr="00BE0AD7">
              <w:rPr>
                <w:b/>
                <w:i/>
              </w:rPr>
              <w:t>, võttes arvesse ENISA antud nõu</w:t>
            </w:r>
            <w:r w:rsidRPr="00BE0AD7">
              <w:t>;</w:t>
            </w:r>
          </w:p>
        </w:tc>
      </w:tr>
    </w:tbl>
    <w:p w14:paraId="2DC3E046" w14:textId="77777777" w:rsidR="008C1299" w:rsidRPr="00BE0AD7" w:rsidRDefault="008C1299" w:rsidP="008C1299">
      <w:pPr>
        <w:rPr>
          <w:rStyle w:val="HideTWBExt"/>
          <w:noProof w:val="0"/>
        </w:rPr>
      </w:pPr>
      <w:r w:rsidRPr="00BE0AD7">
        <w:rPr>
          <w:rStyle w:val="HideTWBExt"/>
          <w:noProof w:val="0"/>
        </w:rPr>
        <w:t>&lt;/Amend&gt;</w:t>
      </w:r>
    </w:p>
    <w:p w14:paraId="4E7FB638" w14:textId="77777777" w:rsidR="008C1299" w:rsidRPr="00BE0AD7" w:rsidRDefault="008C1299" w:rsidP="008C1299"/>
    <w:p w14:paraId="147E658D"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128</w:t>
      </w:r>
      <w:r w:rsidRPr="00BE0AD7">
        <w:rPr>
          <w:rStyle w:val="HideTWBExt"/>
          <w:noProof w:val="0"/>
        </w:rPr>
        <w:t>&lt;/NumAm&gt;</w:t>
      </w:r>
    </w:p>
    <w:p w14:paraId="500A9894"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18C551C" w14:textId="77777777" w:rsidR="008C1299" w:rsidRPr="00BE0AD7" w:rsidRDefault="008C1299" w:rsidP="008C1299">
      <w:pPr>
        <w:pStyle w:val="NormalBold"/>
      </w:pPr>
      <w:r w:rsidRPr="00BE0AD7">
        <w:rPr>
          <w:rStyle w:val="HideTWBExt"/>
          <w:b w:val="0"/>
          <w:noProof w:val="0"/>
        </w:rPr>
        <w:t>&lt;Article&gt;</w:t>
      </w:r>
      <w:r w:rsidRPr="00BE0AD7">
        <w:t>Artikkel 13 – lõige 3 – punkt e</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47DA331" w14:textId="77777777" w:rsidTr="00971992">
        <w:trPr>
          <w:jc w:val="center"/>
        </w:trPr>
        <w:tc>
          <w:tcPr>
            <w:tcW w:w="9752" w:type="dxa"/>
            <w:gridSpan w:val="2"/>
          </w:tcPr>
          <w:p w14:paraId="3FA9E9DD" w14:textId="77777777" w:rsidR="008C1299" w:rsidRPr="00BE0AD7" w:rsidRDefault="008C1299" w:rsidP="00971992">
            <w:pPr>
              <w:keepNext/>
            </w:pPr>
          </w:p>
        </w:tc>
      </w:tr>
      <w:tr w:rsidR="008C1299" w:rsidRPr="00BE0AD7" w14:paraId="4BEA8D85" w14:textId="77777777" w:rsidTr="00971992">
        <w:trPr>
          <w:jc w:val="center"/>
        </w:trPr>
        <w:tc>
          <w:tcPr>
            <w:tcW w:w="4876" w:type="dxa"/>
            <w:hideMark/>
          </w:tcPr>
          <w:p w14:paraId="12EA7BD3" w14:textId="77777777" w:rsidR="008C1299" w:rsidRPr="00BE0AD7" w:rsidRDefault="008C1299" w:rsidP="00971992">
            <w:pPr>
              <w:pStyle w:val="ColumnHeading"/>
              <w:keepNext/>
            </w:pPr>
            <w:r w:rsidRPr="00BE0AD7">
              <w:t>Komisjoni ettepanek</w:t>
            </w:r>
          </w:p>
        </w:tc>
        <w:tc>
          <w:tcPr>
            <w:tcW w:w="4876" w:type="dxa"/>
            <w:hideMark/>
          </w:tcPr>
          <w:p w14:paraId="489D0C38" w14:textId="77777777" w:rsidR="008C1299" w:rsidRPr="00BE0AD7" w:rsidRDefault="008C1299" w:rsidP="00971992">
            <w:pPr>
              <w:pStyle w:val="ColumnHeading"/>
              <w:keepNext/>
            </w:pPr>
            <w:r w:rsidRPr="00BE0AD7">
              <w:t>Muudatusettepanek</w:t>
            </w:r>
          </w:p>
        </w:tc>
      </w:tr>
      <w:tr w:rsidR="008C1299" w:rsidRPr="00BE0AD7" w14:paraId="35930441" w14:textId="77777777" w:rsidTr="00971992">
        <w:trPr>
          <w:jc w:val="center"/>
        </w:trPr>
        <w:tc>
          <w:tcPr>
            <w:tcW w:w="4876" w:type="dxa"/>
            <w:hideMark/>
          </w:tcPr>
          <w:p w14:paraId="0044049B" w14:textId="77777777" w:rsidR="008C1299" w:rsidRPr="00BE0AD7" w:rsidRDefault="008C1299" w:rsidP="00971992">
            <w:pPr>
              <w:pStyle w:val="Normal6"/>
            </w:pPr>
            <w:r w:rsidRPr="00BE0AD7">
              <w:t>e)</w:t>
            </w:r>
            <w:r w:rsidRPr="00BE0AD7">
              <w:tab/>
              <w:t xml:space="preserve">võtab vastu </w:t>
            </w:r>
            <w:r w:rsidRPr="00BE0AD7">
              <w:rPr>
                <w:b/>
                <w:i/>
              </w:rPr>
              <w:t xml:space="preserve">kriteeriumid ja </w:t>
            </w:r>
            <w:r w:rsidRPr="00BE0AD7">
              <w:t>menetlused, mille alusel hinnatakse ja akrediteeritakse üksusi küberturvalisuse pädevuskogukonna liikmetena;</w:t>
            </w:r>
          </w:p>
        </w:tc>
        <w:tc>
          <w:tcPr>
            <w:tcW w:w="4876" w:type="dxa"/>
            <w:hideMark/>
          </w:tcPr>
          <w:p w14:paraId="4C716741" w14:textId="77777777" w:rsidR="008C1299" w:rsidRPr="00BE0AD7" w:rsidRDefault="008C1299" w:rsidP="00971992">
            <w:pPr>
              <w:pStyle w:val="Normal6"/>
              <w:rPr>
                <w:szCs w:val="24"/>
              </w:rPr>
            </w:pPr>
            <w:r w:rsidRPr="00BE0AD7">
              <w:t>e)</w:t>
            </w:r>
            <w:r w:rsidRPr="00BE0AD7">
              <w:tab/>
              <w:t>võtab vastu menetlused, mille alusel hinnatakse ja akrediteeritakse üksusi küberturvalisuse pädevuskogukonna liikmetena;</w:t>
            </w:r>
          </w:p>
        </w:tc>
      </w:tr>
    </w:tbl>
    <w:p w14:paraId="6416F918" w14:textId="77777777" w:rsidR="008C1299" w:rsidRPr="00BE0AD7" w:rsidRDefault="008C1299" w:rsidP="008C1299">
      <w:pPr>
        <w:rPr>
          <w:rStyle w:val="HideTWBExt"/>
          <w:noProof w:val="0"/>
        </w:rPr>
      </w:pPr>
      <w:r w:rsidRPr="00BE0AD7">
        <w:rPr>
          <w:rStyle w:val="HideTWBExt"/>
          <w:noProof w:val="0"/>
        </w:rPr>
        <w:t>&lt;/Amend&gt;</w:t>
      </w:r>
    </w:p>
    <w:p w14:paraId="605EF27F" w14:textId="77777777" w:rsidR="008C1299" w:rsidRPr="00BE0AD7" w:rsidRDefault="008C1299" w:rsidP="008C1299"/>
    <w:p w14:paraId="3589D7B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129</w:t>
      </w:r>
      <w:r w:rsidRPr="00BE0AD7">
        <w:rPr>
          <w:rStyle w:val="HideTWBExt"/>
          <w:noProof w:val="0"/>
        </w:rPr>
        <w:t>&lt;/NumAm&gt;</w:t>
      </w:r>
    </w:p>
    <w:p w14:paraId="04265331" w14:textId="77777777" w:rsidR="008C1299" w:rsidRPr="00BE0AD7" w:rsidRDefault="008C1299" w:rsidP="008C1299">
      <w:pPr>
        <w:pStyle w:val="NormalBold12b"/>
      </w:pPr>
      <w:r w:rsidRPr="00BE0AD7">
        <w:rPr>
          <w:rStyle w:val="HideTWBExt"/>
          <w:b w:val="0"/>
          <w:noProof w:val="0"/>
        </w:rPr>
        <w:lastRenderedPageBreak/>
        <w:t>&lt;DocAmend&gt;</w:t>
      </w:r>
      <w:r w:rsidRPr="00BE0AD7">
        <w:t>Ettepanek võtta vastu määrus</w:t>
      </w:r>
      <w:r w:rsidRPr="00BE0AD7">
        <w:rPr>
          <w:rStyle w:val="HideTWBExt"/>
          <w:b w:val="0"/>
          <w:noProof w:val="0"/>
        </w:rPr>
        <w:t>&lt;/DocAmend&gt;</w:t>
      </w:r>
    </w:p>
    <w:p w14:paraId="4D5236FF" w14:textId="77777777" w:rsidR="008C1299" w:rsidRPr="00BE0AD7" w:rsidRDefault="008C1299" w:rsidP="008C1299">
      <w:pPr>
        <w:pStyle w:val="NormalBold"/>
      </w:pPr>
      <w:r w:rsidRPr="00BE0AD7">
        <w:rPr>
          <w:rStyle w:val="HideTWBExt"/>
          <w:b w:val="0"/>
          <w:noProof w:val="0"/>
        </w:rPr>
        <w:t>&lt;Article&gt;</w:t>
      </w:r>
      <w:r w:rsidRPr="00BE0AD7">
        <w:t>Artikkel 13 – lõige 3 – punkt e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3C980BB" w14:textId="77777777" w:rsidTr="00971992">
        <w:trPr>
          <w:jc w:val="center"/>
        </w:trPr>
        <w:tc>
          <w:tcPr>
            <w:tcW w:w="9752" w:type="dxa"/>
            <w:gridSpan w:val="2"/>
          </w:tcPr>
          <w:p w14:paraId="6614B751" w14:textId="77777777" w:rsidR="008C1299" w:rsidRPr="00BE0AD7" w:rsidRDefault="008C1299" w:rsidP="00971992">
            <w:pPr>
              <w:keepNext/>
            </w:pPr>
          </w:p>
        </w:tc>
      </w:tr>
      <w:tr w:rsidR="008C1299" w:rsidRPr="00BE0AD7" w14:paraId="53CD1BD7" w14:textId="77777777" w:rsidTr="00971992">
        <w:trPr>
          <w:jc w:val="center"/>
        </w:trPr>
        <w:tc>
          <w:tcPr>
            <w:tcW w:w="4876" w:type="dxa"/>
            <w:hideMark/>
          </w:tcPr>
          <w:p w14:paraId="245C6BC3" w14:textId="77777777" w:rsidR="008C1299" w:rsidRPr="00BE0AD7" w:rsidRDefault="008C1299" w:rsidP="00971992">
            <w:pPr>
              <w:pStyle w:val="ColumnHeading"/>
              <w:keepNext/>
            </w:pPr>
            <w:r w:rsidRPr="00BE0AD7">
              <w:t>Komisjoni ettepanek</w:t>
            </w:r>
          </w:p>
        </w:tc>
        <w:tc>
          <w:tcPr>
            <w:tcW w:w="4876" w:type="dxa"/>
            <w:hideMark/>
          </w:tcPr>
          <w:p w14:paraId="089EEBEA" w14:textId="77777777" w:rsidR="008C1299" w:rsidRPr="00BE0AD7" w:rsidRDefault="008C1299" w:rsidP="00971992">
            <w:pPr>
              <w:pStyle w:val="ColumnHeading"/>
              <w:keepNext/>
            </w:pPr>
            <w:r w:rsidRPr="00BE0AD7">
              <w:t>Muudatusettepanek</w:t>
            </w:r>
          </w:p>
        </w:tc>
      </w:tr>
      <w:tr w:rsidR="008C1299" w:rsidRPr="00BE0AD7" w14:paraId="7BB3D869" w14:textId="77777777" w:rsidTr="00971992">
        <w:trPr>
          <w:jc w:val="center"/>
        </w:trPr>
        <w:tc>
          <w:tcPr>
            <w:tcW w:w="4876" w:type="dxa"/>
          </w:tcPr>
          <w:p w14:paraId="7EB1EAE8" w14:textId="77777777" w:rsidR="008C1299" w:rsidRPr="00BE0AD7" w:rsidRDefault="008C1299" w:rsidP="00971992">
            <w:pPr>
              <w:pStyle w:val="Normal6"/>
            </w:pPr>
          </w:p>
        </w:tc>
        <w:tc>
          <w:tcPr>
            <w:tcW w:w="4876" w:type="dxa"/>
            <w:hideMark/>
          </w:tcPr>
          <w:p w14:paraId="0A8DC464" w14:textId="77777777" w:rsidR="008C1299" w:rsidRPr="00BE0AD7" w:rsidRDefault="008C1299" w:rsidP="00971992">
            <w:pPr>
              <w:pStyle w:val="Normal6"/>
              <w:rPr>
                <w:szCs w:val="24"/>
              </w:rPr>
            </w:pPr>
            <w:r w:rsidRPr="00BE0AD7">
              <w:rPr>
                <w:b/>
                <w:i/>
              </w:rPr>
              <w:t>e a)</w:t>
            </w:r>
            <w:r w:rsidRPr="00BE0AD7">
              <w:rPr>
                <w:b/>
                <w:i/>
              </w:rPr>
              <w:tab/>
              <w:t>võtab vastu artikli 10 lõikes 2 osutatud töökorra;</w:t>
            </w:r>
          </w:p>
        </w:tc>
      </w:tr>
    </w:tbl>
    <w:p w14:paraId="3D823B2A" w14:textId="77777777" w:rsidR="008C1299" w:rsidRPr="00BE0AD7" w:rsidRDefault="008C1299" w:rsidP="008C1299">
      <w:pPr>
        <w:rPr>
          <w:rStyle w:val="HideTWBExt"/>
          <w:noProof w:val="0"/>
        </w:rPr>
      </w:pPr>
      <w:r w:rsidRPr="00BE0AD7">
        <w:rPr>
          <w:rStyle w:val="HideTWBExt"/>
          <w:noProof w:val="0"/>
        </w:rPr>
        <w:t>&lt;/Amend&gt;</w:t>
      </w:r>
    </w:p>
    <w:p w14:paraId="4824A063" w14:textId="77777777" w:rsidR="008C1299" w:rsidRPr="00BE0AD7" w:rsidRDefault="008C1299" w:rsidP="008C1299"/>
    <w:p w14:paraId="4029BF8B"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130</w:t>
      </w:r>
      <w:r w:rsidRPr="00BE0AD7">
        <w:rPr>
          <w:rStyle w:val="HideTWBExt"/>
          <w:noProof w:val="0"/>
        </w:rPr>
        <w:t>&lt;/NumAm&gt;</w:t>
      </w:r>
    </w:p>
    <w:p w14:paraId="1CA61F93"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C160958" w14:textId="77777777" w:rsidR="008C1299" w:rsidRPr="00BE0AD7" w:rsidRDefault="008C1299" w:rsidP="008C1299">
      <w:pPr>
        <w:pStyle w:val="NormalBold"/>
      </w:pPr>
      <w:r w:rsidRPr="00BE0AD7">
        <w:rPr>
          <w:rStyle w:val="HideTWBExt"/>
          <w:b w:val="0"/>
          <w:noProof w:val="0"/>
        </w:rPr>
        <w:t>&lt;Article&gt;</w:t>
      </w:r>
      <w:r w:rsidRPr="00BE0AD7">
        <w:t>Artikkel 13 – lõige 3 – punkt g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77C48CE" w14:textId="77777777" w:rsidTr="00971992">
        <w:trPr>
          <w:jc w:val="center"/>
        </w:trPr>
        <w:tc>
          <w:tcPr>
            <w:tcW w:w="9752" w:type="dxa"/>
            <w:gridSpan w:val="2"/>
          </w:tcPr>
          <w:p w14:paraId="64713E9F" w14:textId="77777777" w:rsidR="008C1299" w:rsidRPr="00BE0AD7" w:rsidRDefault="008C1299" w:rsidP="00971992">
            <w:pPr>
              <w:keepNext/>
            </w:pPr>
          </w:p>
        </w:tc>
      </w:tr>
      <w:tr w:rsidR="008C1299" w:rsidRPr="00BE0AD7" w14:paraId="493536FE" w14:textId="77777777" w:rsidTr="00971992">
        <w:trPr>
          <w:jc w:val="center"/>
        </w:trPr>
        <w:tc>
          <w:tcPr>
            <w:tcW w:w="4876" w:type="dxa"/>
            <w:hideMark/>
          </w:tcPr>
          <w:p w14:paraId="2601E805" w14:textId="77777777" w:rsidR="008C1299" w:rsidRPr="00BE0AD7" w:rsidRDefault="008C1299" w:rsidP="00971992">
            <w:pPr>
              <w:pStyle w:val="ColumnHeading"/>
              <w:keepNext/>
            </w:pPr>
            <w:r w:rsidRPr="00BE0AD7">
              <w:t>Komisjoni ettepanek</w:t>
            </w:r>
          </w:p>
        </w:tc>
        <w:tc>
          <w:tcPr>
            <w:tcW w:w="4876" w:type="dxa"/>
            <w:hideMark/>
          </w:tcPr>
          <w:p w14:paraId="322ED1D9" w14:textId="77777777" w:rsidR="008C1299" w:rsidRPr="00BE0AD7" w:rsidRDefault="008C1299" w:rsidP="00971992">
            <w:pPr>
              <w:pStyle w:val="ColumnHeading"/>
              <w:keepNext/>
            </w:pPr>
            <w:r w:rsidRPr="00BE0AD7">
              <w:t>Muudatusettepanek</w:t>
            </w:r>
          </w:p>
        </w:tc>
      </w:tr>
      <w:tr w:rsidR="008C1299" w:rsidRPr="00BE0AD7" w14:paraId="47D39DFF" w14:textId="77777777" w:rsidTr="00971992">
        <w:trPr>
          <w:jc w:val="center"/>
        </w:trPr>
        <w:tc>
          <w:tcPr>
            <w:tcW w:w="4876" w:type="dxa"/>
          </w:tcPr>
          <w:p w14:paraId="198B7ADA" w14:textId="77777777" w:rsidR="008C1299" w:rsidRPr="00BE0AD7" w:rsidRDefault="008C1299" w:rsidP="00971992">
            <w:pPr>
              <w:pStyle w:val="Normal6"/>
            </w:pPr>
          </w:p>
        </w:tc>
        <w:tc>
          <w:tcPr>
            <w:tcW w:w="4876" w:type="dxa"/>
            <w:hideMark/>
          </w:tcPr>
          <w:p w14:paraId="16F4C91A" w14:textId="77777777" w:rsidR="008C1299" w:rsidRPr="00BE0AD7" w:rsidRDefault="008C1299" w:rsidP="00971992">
            <w:pPr>
              <w:pStyle w:val="Normal6"/>
              <w:rPr>
                <w:szCs w:val="24"/>
              </w:rPr>
            </w:pPr>
            <w:r w:rsidRPr="00BE0AD7">
              <w:rPr>
                <w:b/>
                <w:i/>
              </w:rPr>
              <w:t>g a)</w:t>
            </w:r>
            <w:r w:rsidRPr="00BE0AD7">
              <w:rPr>
                <w:b/>
                <w:i/>
              </w:rPr>
              <w:tab/>
              <w:t>võtab vastu pädevuskeskuse läbipaistvuseeskirjad;</w:t>
            </w:r>
          </w:p>
        </w:tc>
      </w:tr>
    </w:tbl>
    <w:p w14:paraId="1C611848" w14:textId="77777777" w:rsidR="008C1299" w:rsidRPr="00BE0AD7" w:rsidRDefault="008C1299" w:rsidP="008C1299">
      <w:pPr>
        <w:rPr>
          <w:rStyle w:val="HideTWBExt"/>
          <w:noProof w:val="0"/>
        </w:rPr>
      </w:pPr>
      <w:r w:rsidRPr="00BE0AD7">
        <w:rPr>
          <w:rStyle w:val="HideTWBExt"/>
          <w:noProof w:val="0"/>
        </w:rPr>
        <w:t>&lt;/Amend&gt;</w:t>
      </w:r>
    </w:p>
    <w:p w14:paraId="53ED310F" w14:textId="77777777" w:rsidR="008C1299" w:rsidRPr="00BE0AD7" w:rsidRDefault="008C1299" w:rsidP="008C1299"/>
    <w:p w14:paraId="4D80016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131</w:t>
      </w:r>
      <w:r w:rsidRPr="00BE0AD7">
        <w:rPr>
          <w:rStyle w:val="HideTWBExt"/>
          <w:noProof w:val="0"/>
        </w:rPr>
        <w:t>&lt;/NumAm&gt;</w:t>
      </w:r>
    </w:p>
    <w:p w14:paraId="42C307BD"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F0CBB65" w14:textId="77777777" w:rsidR="008C1299" w:rsidRPr="00BE0AD7" w:rsidRDefault="008C1299" w:rsidP="008C1299">
      <w:pPr>
        <w:pStyle w:val="NormalBold"/>
      </w:pPr>
      <w:r w:rsidRPr="00BE0AD7">
        <w:rPr>
          <w:rStyle w:val="HideTWBExt"/>
          <w:b w:val="0"/>
          <w:noProof w:val="0"/>
        </w:rPr>
        <w:t>&lt;Article&gt;</w:t>
      </w:r>
      <w:r w:rsidRPr="00BE0AD7">
        <w:t>Artikkel 13 – lõige 3 – punkt i</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917A2B1" w14:textId="77777777" w:rsidTr="00971992">
        <w:trPr>
          <w:jc w:val="center"/>
        </w:trPr>
        <w:tc>
          <w:tcPr>
            <w:tcW w:w="9752" w:type="dxa"/>
            <w:gridSpan w:val="2"/>
          </w:tcPr>
          <w:p w14:paraId="367DF473" w14:textId="77777777" w:rsidR="008C1299" w:rsidRPr="00BE0AD7" w:rsidRDefault="008C1299" w:rsidP="00971992">
            <w:pPr>
              <w:keepNext/>
            </w:pPr>
          </w:p>
        </w:tc>
      </w:tr>
      <w:tr w:rsidR="008C1299" w:rsidRPr="00BE0AD7" w14:paraId="50A96DA4" w14:textId="77777777" w:rsidTr="00971992">
        <w:trPr>
          <w:jc w:val="center"/>
        </w:trPr>
        <w:tc>
          <w:tcPr>
            <w:tcW w:w="4876" w:type="dxa"/>
            <w:hideMark/>
          </w:tcPr>
          <w:p w14:paraId="3AC91BA5" w14:textId="77777777" w:rsidR="008C1299" w:rsidRPr="00BE0AD7" w:rsidRDefault="008C1299" w:rsidP="00971992">
            <w:pPr>
              <w:pStyle w:val="ColumnHeading"/>
              <w:keepNext/>
            </w:pPr>
            <w:r w:rsidRPr="00BE0AD7">
              <w:t>Komisjoni ettepanek</w:t>
            </w:r>
          </w:p>
        </w:tc>
        <w:tc>
          <w:tcPr>
            <w:tcW w:w="4876" w:type="dxa"/>
            <w:hideMark/>
          </w:tcPr>
          <w:p w14:paraId="50365D63" w14:textId="77777777" w:rsidR="008C1299" w:rsidRPr="00BE0AD7" w:rsidRDefault="008C1299" w:rsidP="00971992">
            <w:pPr>
              <w:pStyle w:val="ColumnHeading"/>
              <w:keepNext/>
            </w:pPr>
            <w:r w:rsidRPr="00BE0AD7">
              <w:t>Muudatusettepanek</w:t>
            </w:r>
          </w:p>
        </w:tc>
      </w:tr>
      <w:tr w:rsidR="008C1299" w:rsidRPr="00BE0AD7" w14:paraId="1E3CD96A" w14:textId="77777777" w:rsidTr="00971992">
        <w:trPr>
          <w:jc w:val="center"/>
        </w:trPr>
        <w:tc>
          <w:tcPr>
            <w:tcW w:w="4876" w:type="dxa"/>
            <w:hideMark/>
          </w:tcPr>
          <w:p w14:paraId="0EDFFBC8" w14:textId="77777777" w:rsidR="008C1299" w:rsidRPr="00BE0AD7" w:rsidRDefault="008C1299" w:rsidP="00971992">
            <w:pPr>
              <w:pStyle w:val="Normal6"/>
            </w:pPr>
            <w:r w:rsidRPr="00BE0AD7">
              <w:t>i)</w:t>
            </w:r>
            <w:r w:rsidRPr="00BE0AD7">
              <w:tab/>
              <w:t>loob küberturvalisuse pädevuskogukonna liikmetega töörühmi;</w:t>
            </w:r>
          </w:p>
        </w:tc>
        <w:tc>
          <w:tcPr>
            <w:tcW w:w="4876" w:type="dxa"/>
            <w:hideMark/>
          </w:tcPr>
          <w:p w14:paraId="41CADAE8" w14:textId="77777777" w:rsidR="008C1299" w:rsidRPr="00BE0AD7" w:rsidRDefault="008C1299" w:rsidP="00971992">
            <w:pPr>
              <w:pStyle w:val="Normal6"/>
              <w:rPr>
                <w:szCs w:val="24"/>
              </w:rPr>
            </w:pPr>
            <w:r w:rsidRPr="00BE0AD7">
              <w:t>i)</w:t>
            </w:r>
            <w:r w:rsidRPr="00BE0AD7">
              <w:tab/>
              <w:t>loob küberturvalisuse pädevuskogukonna liikmetega töörühmi</w:t>
            </w:r>
            <w:r w:rsidRPr="00BE0AD7">
              <w:rPr>
                <w:b/>
                <w:i/>
              </w:rPr>
              <w:t>, võttes arvesse alaliste vaatlejate nõuandeid</w:t>
            </w:r>
            <w:r w:rsidRPr="00BE0AD7">
              <w:t>;</w:t>
            </w:r>
          </w:p>
        </w:tc>
      </w:tr>
    </w:tbl>
    <w:p w14:paraId="1F6D76E6" w14:textId="77777777" w:rsidR="008C1299" w:rsidRPr="00BE0AD7" w:rsidRDefault="008C1299" w:rsidP="008C1299">
      <w:pPr>
        <w:rPr>
          <w:rStyle w:val="HideTWBExt"/>
          <w:noProof w:val="0"/>
        </w:rPr>
      </w:pPr>
      <w:r w:rsidRPr="00BE0AD7">
        <w:rPr>
          <w:rStyle w:val="HideTWBExt"/>
          <w:noProof w:val="0"/>
        </w:rPr>
        <w:t>&lt;/Amend&gt;</w:t>
      </w:r>
    </w:p>
    <w:p w14:paraId="457722A8" w14:textId="77777777" w:rsidR="008C1299" w:rsidRPr="00BE0AD7" w:rsidRDefault="008C1299" w:rsidP="008C1299"/>
    <w:p w14:paraId="06795D5A"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132</w:t>
      </w:r>
      <w:r w:rsidRPr="00BE0AD7">
        <w:rPr>
          <w:rStyle w:val="HideTWBExt"/>
          <w:noProof w:val="0"/>
        </w:rPr>
        <w:t>&lt;/NumAm&gt;</w:t>
      </w:r>
    </w:p>
    <w:p w14:paraId="78FF02C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A19CE1A" w14:textId="77777777" w:rsidR="008C1299" w:rsidRPr="00BE0AD7" w:rsidRDefault="008C1299" w:rsidP="008C1299">
      <w:pPr>
        <w:pStyle w:val="NormalBold"/>
      </w:pPr>
      <w:r w:rsidRPr="00BE0AD7">
        <w:rPr>
          <w:rStyle w:val="HideTWBExt"/>
          <w:b w:val="0"/>
          <w:noProof w:val="0"/>
        </w:rPr>
        <w:t>&lt;Article&gt;</w:t>
      </w:r>
      <w:r w:rsidRPr="00BE0AD7">
        <w:t>Artikkel 13 – lõige 3 – punkt l</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B445327" w14:textId="77777777" w:rsidTr="00971992">
        <w:trPr>
          <w:jc w:val="center"/>
        </w:trPr>
        <w:tc>
          <w:tcPr>
            <w:tcW w:w="9752" w:type="dxa"/>
            <w:gridSpan w:val="2"/>
          </w:tcPr>
          <w:p w14:paraId="7B049E92" w14:textId="77777777" w:rsidR="008C1299" w:rsidRPr="00BE0AD7" w:rsidRDefault="008C1299" w:rsidP="00971992">
            <w:pPr>
              <w:keepNext/>
            </w:pPr>
          </w:p>
        </w:tc>
      </w:tr>
      <w:tr w:rsidR="008C1299" w:rsidRPr="00BE0AD7" w14:paraId="1F3A93B5" w14:textId="77777777" w:rsidTr="00971992">
        <w:trPr>
          <w:jc w:val="center"/>
        </w:trPr>
        <w:tc>
          <w:tcPr>
            <w:tcW w:w="4876" w:type="dxa"/>
            <w:hideMark/>
          </w:tcPr>
          <w:p w14:paraId="0736F2C9" w14:textId="77777777" w:rsidR="008C1299" w:rsidRPr="00BE0AD7" w:rsidRDefault="008C1299" w:rsidP="00971992">
            <w:pPr>
              <w:pStyle w:val="ColumnHeading"/>
              <w:keepNext/>
            </w:pPr>
            <w:r w:rsidRPr="00BE0AD7">
              <w:t>Komisjoni ettepanek</w:t>
            </w:r>
          </w:p>
        </w:tc>
        <w:tc>
          <w:tcPr>
            <w:tcW w:w="4876" w:type="dxa"/>
            <w:hideMark/>
          </w:tcPr>
          <w:p w14:paraId="620CC6FC" w14:textId="77777777" w:rsidR="008C1299" w:rsidRPr="00BE0AD7" w:rsidRDefault="008C1299" w:rsidP="00971992">
            <w:pPr>
              <w:pStyle w:val="ColumnHeading"/>
              <w:keepNext/>
            </w:pPr>
            <w:r w:rsidRPr="00BE0AD7">
              <w:t>Muudatusettepanek</w:t>
            </w:r>
          </w:p>
        </w:tc>
      </w:tr>
      <w:tr w:rsidR="008C1299" w:rsidRPr="00BE0AD7" w14:paraId="23E7130B" w14:textId="77777777" w:rsidTr="00971992">
        <w:trPr>
          <w:jc w:val="center"/>
        </w:trPr>
        <w:tc>
          <w:tcPr>
            <w:tcW w:w="4876" w:type="dxa"/>
            <w:hideMark/>
          </w:tcPr>
          <w:p w14:paraId="25413849" w14:textId="77777777" w:rsidR="008C1299" w:rsidRPr="00BE0AD7" w:rsidRDefault="008C1299" w:rsidP="00971992">
            <w:pPr>
              <w:pStyle w:val="Normal6"/>
            </w:pPr>
            <w:r w:rsidRPr="00BE0AD7">
              <w:t>l)</w:t>
            </w:r>
            <w:r w:rsidRPr="00BE0AD7">
              <w:tab/>
              <w:t xml:space="preserve">tutvustab </w:t>
            </w:r>
            <w:r w:rsidRPr="00BE0AD7">
              <w:rPr>
                <w:b/>
                <w:i/>
              </w:rPr>
              <w:t>pädevuskeskust kogu maailmas, et suurendada selle atraktiivsust ja muuta see maailmas tipptasemel küberturvalisusasutuseks</w:t>
            </w:r>
            <w:r w:rsidRPr="00BE0AD7">
              <w:t>;</w:t>
            </w:r>
          </w:p>
        </w:tc>
        <w:tc>
          <w:tcPr>
            <w:tcW w:w="4876" w:type="dxa"/>
            <w:hideMark/>
          </w:tcPr>
          <w:p w14:paraId="5218FE78" w14:textId="77777777" w:rsidR="008C1299" w:rsidRPr="00BE0AD7" w:rsidRDefault="008C1299" w:rsidP="00971992">
            <w:pPr>
              <w:pStyle w:val="Normal6"/>
              <w:rPr>
                <w:szCs w:val="24"/>
              </w:rPr>
            </w:pPr>
            <w:r w:rsidRPr="00BE0AD7">
              <w:t>l)</w:t>
            </w:r>
            <w:r w:rsidRPr="00BE0AD7">
              <w:tab/>
              <w:t xml:space="preserve">tutvustab </w:t>
            </w:r>
            <w:r w:rsidRPr="00BE0AD7">
              <w:rPr>
                <w:b/>
                <w:i/>
              </w:rPr>
              <w:t>pädevuskeskuse koostööd üleilmsete osalejatega</w:t>
            </w:r>
            <w:r w:rsidRPr="00BE0AD7">
              <w:t>;</w:t>
            </w:r>
          </w:p>
        </w:tc>
      </w:tr>
    </w:tbl>
    <w:p w14:paraId="72D2517A" w14:textId="77777777" w:rsidR="008C1299" w:rsidRPr="00BE0AD7" w:rsidRDefault="008C1299" w:rsidP="008C1299">
      <w:pPr>
        <w:rPr>
          <w:rStyle w:val="HideTWBExt"/>
          <w:noProof w:val="0"/>
        </w:rPr>
      </w:pPr>
      <w:r w:rsidRPr="00BE0AD7">
        <w:rPr>
          <w:rStyle w:val="HideTWBExt"/>
          <w:noProof w:val="0"/>
        </w:rPr>
        <w:t>&lt;/Amend&gt;</w:t>
      </w:r>
    </w:p>
    <w:p w14:paraId="098CB647" w14:textId="77777777" w:rsidR="008C1299" w:rsidRPr="00BE0AD7" w:rsidRDefault="008C1299" w:rsidP="008C1299"/>
    <w:p w14:paraId="76396621" w14:textId="77777777" w:rsidR="008C1299" w:rsidRPr="00BE0AD7" w:rsidRDefault="008C1299" w:rsidP="008C1299">
      <w:pPr>
        <w:pStyle w:val="AMNumberTabs"/>
      </w:pPr>
      <w:r w:rsidRPr="00BE0AD7">
        <w:rPr>
          <w:rStyle w:val="HideTWBExt"/>
          <w:noProof w:val="0"/>
        </w:rPr>
        <w:lastRenderedPageBreak/>
        <w:t>&lt;Amend&gt;</w:t>
      </w:r>
      <w:r w:rsidRPr="00BE0AD7">
        <w:t>Muudatusettepanek</w:t>
      </w:r>
      <w:r w:rsidRPr="00BE0AD7">
        <w:tab/>
      </w:r>
      <w:r w:rsidRPr="00BE0AD7">
        <w:tab/>
      </w:r>
      <w:r w:rsidRPr="00BE0AD7">
        <w:rPr>
          <w:rStyle w:val="HideTWBExt"/>
          <w:noProof w:val="0"/>
        </w:rPr>
        <w:t>&lt;NumAm&gt;</w:t>
      </w:r>
      <w:r w:rsidRPr="00BE0AD7">
        <w:t>133</w:t>
      </w:r>
      <w:r w:rsidRPr="00BE0AD7">
        <w:rPr>
          <w:rStyle w:val="HideTWBExt"/>
          <w:noProof w:val="0"/>
        </w:rPr>
        <w:t>&lt;/NumAm&gt;</w:t>
      </w:r>
    </w:p>
    <w:p w14:paraId="131003DD"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8710322" w14:textId="77777777" w:rsidR="008C1299" w:rsidRPr="00BE0AD7" w:rsidRDefault="008C1299" w:rsidP="008C1299">
      <w:pPr>
        <w:pStyle w:val="NormalBold"/>
      </w:pPr>
      <w:r w:rsidRPr="00BE0AD7">
        <w:rPr>
          <w:rStyle w:val="HideTWBExt"/>
          <w:b w:val="0"/>
          <w:noProof w:val="0"/>
        </w:rPr>
        <w:t>&lt;Article&gt;</w:t>
      </w:r>
      <w:r w:rsidRPr="00BE0AD7">
        <w:t>Artikkel 13 – lõige 3 – punkt r</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BA1DE7E" w14:textId="77777777" w:rsidTr="00971992">
        <w:trPr>
          <w:jc w:val="center"/>
        </w:trPr>
        <w:tc>
          <w:tcPr>
            <w:tcW w:w="9752" w:type="dxa"/>
            <w:gridSpan w:val="2"/>
          </w:tcPr>
          <w:p w14:paraId="529224FD" w14:textId="77777777" w:rsidR="008C1299" w:rsidRPr="00BE0AD7" w:rsidRDefault="008C1299" w:rsidP="00971992">
            <w:pPr>
              <w:keepNext/>
            </w:pPr>
          </w:p>
        </w:tc>
      </w:tr>
      <w:tr w:rsidR="008C1299" w:rsidRPr="00BE0AD7" w14:paraId="3CF8A49A" w14:textId="77777777" w:rsidTr="00971992">
        <w:trPr>
          <w:jc w:val="center"/>
        </w:trPr>
        <w:tc>
          <w:tcPr>
            <w:tcW w:w="4876" w:type="dxa"/>
            <w:hideMark/>
          </w:tcPr>
          <w:p w14:paraId="1BE166C9" w14:textId="77777777" w:rsidR="008C1299" w:rsidRPr="00BE0AD7" w:rsidRDefault="008C1299" w:rsidP="00971992">
            <w:pPr>
              <w:pStyle w:val="ColumnHeading"/>
              <w:keepNext/>
            </w:pPr>
            <w:r w:rsidRPr="00BE0AD7">
              <w:t>Komisjoni ettepanek</w:t>
            </w:r>
          </w:p>
        </w:tc>
        <w:tc>
          <w:tcPr>
            <w:tcW w:w="4876" w:type="dxa"/>
            <w:hideMark/>
          </w:tcPr>
          <w:p w14:paraId="3130ECC9" w14:textId="77777777" w:rsidR="008C1299" w:rsidRPr="00BE0AD7" w:rsidRDefault="008C1299" w:rsidP="00971992">
            <w:pPr>
              <w:pStyle w:val="ColumnHeading"/>
              <w:keepNext/>
            </w:pPr>
            <w:r w:rsidRPr="00BE0AD7">
              <w:t>Muudatusettepanek</w:t>
            </w:r>
          </w:p>
        </w:tc>
      </w:tr>
      <w:tr w:rsidR="008C1299" w:rsidRPr="00BE0AD7" w14:paraId="69F8A7E5" w14:textId="77777777" w:rsidTr="00971992">
        <w:trPr>
          <w:jc w:val="center"/>
        </w:trPr>
        <w:tc>
          <w:tcPr>
            <w:tcW w:w="4876" w:type="dxa"/>
            <w:hideMark/>
          </w:tcPr>
          <w:p w14:paraId="29CF69A9" w14:textId="77777777" w:rsidR="008C1299" w:rsidRPr="00BE0AD7" w:rsidRDefault="008C1299" w:rsidP="00971992">
            <w:pPr>
              <w:pStyle w:val="Normal6"/>
            </w:pPr>
            <w:r w:rsidRPr="00BE0AD7">
              <w:t>r)</w:t>
            </w:r>
            <w:r w:rsidRPr="00BE0AD7">
              <w:tab/>
              <w:t xml:space="preserve">võtab vastu </w:t>
            </w:r>
            <w:r w:rsidRPr="00BE0AD7">
              <w:rPr>
                <w:b/>
                <w:i/>
              </w:rPr>
              <w:t>pettusevastase</w:t>
            </w:r>
            <w:r w:rsidRPr="00BE0AD7">
              <w:t xml:space="preserve"> strateegia, mis on proportsionaalses vastavuses </w:t>
            </w:r>
            <w:r w:rsidRPr="00BE0AD7">
              <w:rPr>
                <w:b/>
                <w:i/>
              </w:rPr>
              <w:t>pettuseriskiga</w:t>
            </w:r>
            <w:r w:rsidRPr="00BE0AD7">
              <w:t>, pidades silmas rakendatavate meetmete tasuvusanalüüsi;</w:t>
            </w:r>
          </w:p>
        </w:tc>
        <w:tc>
          <w:tcPr>
            <w:tcW w:w="4876" w:type="dxa"/>
            <w:hideMark/>
          </w:tcPr>
          <w:p w14:paraId="15153756" w14:textId="77777777" w:rsidR="008C1299" w:rsidRPr="00BE0AD7" w:rsidRDefault="008C1299" w:rsidP="00971992">
            <w:pPr>
              <w:pStyle w:val="Normal6"/>
              <w:rPr>
                <w:szCs w:val="24"/>
              </w:rPr>
            </w:pPr>
            <w:r w:rsidRPr="00BE0AD7">
              <w:t>r)</w:t>
            </w:r>
            <w:r w:rsidRPr="00BE0AD7">
              <w:tab/>
              <w:t xml:space="preserve">võtab vastu </w:t>
            </w:r>
            <w:r w:rsidRPr="00BE0AD7">
              <w:rPr>
                <w:b/>
                <w:i/>
              </w:rPr>
              <w:t>pettuse- ja korruptsioonivastase</w:t>
            </w:r>
            <w:r w:rsidRPr="00BE0AD7">
              <w:t xml:space="preserve"> strateegia, mis on proportsionaalses vastavuses </w:t>
            </w:r>
            <w:r w:rsidRPr="00BE0AD7">
              <w:rPr>
                <w:b/>
                <w:i/>
              </w:rPr>
              <w:t>pettuse ja korruptsiooni riskiga</w:t>
            </w:r>
            <w:r w:rsidRPr="00BE0AD7">
              <w:t>, pidades silmas rakendatavate meetmete tasuvusanalüüsi</w:t>
            </w:r>
            <w:r w:rsidRPr="00BE0AD7">
              <w:rPr>
                <w:b/>
                <w:i/>
              </w:rPr>
              <w:t>, ning võtab vastu terviklikud kaitsemeetmed liidu õiguse rikkumistest teatajate jaoks kooskõlas kohaldatavate liidu õigusaktidega</w:t>
            </w:r>
            <w:r w:rsidRPr="00BE0AD7">
              <w:t>;</w:t>
            </w:r>
          </w:p>
        </w:tc>
      </w:tr>
    </w:tbl>
    <w:p w14:paraId="034DEB3D" w14:textId="77777777" w:rsidR="008C1299" w:rsidRPr="00BE0AD7" w:rsidRDefault="008C1299" w:rsidP="008C1299">
      <w:pPr>
        <w:rPr>
          <w:rStyle w:val="HideTWBExt"/>
          <w:noProof w:val="0"/>
        </w:rPr>
      </w:pPr>
      <w:r w:rsidRPr="00BE0AD7">
        <w:rPr>
          <w:rStyle w:val="HideTWBExt"/>
          <w:noProof w:val="0"/>
        </w:rPr>
        <w:t>&lt;/Amend&gt;</w:t>
      </w:r>
    </w:p>
    <w:p w14:paraId="5F463DFA" w14:textId="77777777" w:rsidR="008C1299" w:rsidRPr="00BE0AD7" w:rsidRDefault="008C1299" w:rsidP="008C1299"/>
    <w:p w14:paraId="24C4903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134</w:t>
      </w:r>
      <w:r w:rsidRPr="00BE0AD7">
        <w:rPr>
          <w:rStyle w:val="HideTWBExt"/>
          <w:noProof w:val="0"/>
        </w:rPr>
        <w:t>&lt;/NumAm&gt;</w:t>
      </w:r>
    </w:p>
    <w:p w14:paraId="23DD6A2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03DD0F5" w14:textId="77777777" w:rsidR="008C1299" w:rsidRPr="00BE0AD7" w:rsidRDefault="008C1299" w:rsidP="008C1299">
      <w:pPr>
        <w:pStyle w:val="NormalBold"/>
      </w:pPr>
      <w:r w:rsidRPr="00BE0AD7">
        <w:rPr>
          <w:rStyle w:val="HideTWBExt"/>
          <w:b w:val="0"/>
          <w:noProof w:val="0"/>
        </w:rPr>
        <w:t>&lt;Article&gt;</w:t>
      </w:r>
      <w:r w:rsidRPr="00BE0AD7">
        <w:t>Artikkel 13 – lõige 3 – punkt 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2F008FD" w14:textId="77777777" w:rsidTr="00971992">
        <w:trPr>
          <w:jc w:val="center"/>
        </w:trPr>
        <w:tc>
          <w:tcPr>
            <w:tcW w:w="9752" w:type="dxa"/>
            <w:gridSpan w:val="2"/>
          </w:tcPr>
          <w:p w14:paraId="5E85ED5E" w14:textId="77777777" w:rsidR="008C1299" w:rsidRPr="00BE0AD7" w:rsidRDefault="008C1299" w:rsidP="00971992">
            <w:pPr>
              <w:keepNext/>
            </w:pPr>
          </w:p>
        </w:tc>
      </w:tr>
      <w:tr w:rsidR="008C1299" w:rsidRPr="00BE0AD7" w14:paraId="75397B8C" w14:textId="77777777" w:rsidTr="00971992">
        <w:trPr>
          <w:jc w:val="center"/>
        </w:trPr>
        <w:tc>
          <w:tcPr>
            <w:tcW w:w="4876" w:type="dxa"/>
            <w:hideMark/>
          </w:tcPr>
          <w:p w14:paraId="5D95B1F7" w14:textId="77777777" w:rsidR="008C1299" w:rsidRPr="00BE0AD7" w:rsidRDefault="008C1299" w:rsidP="00971992">
            <w:pPr>
              <w:pStyle w:val="ColumnHeading"/>
              <w:keepNext/>
            </w:pPr>
            <w:r w:rsidRPr="00BE0AD7">
              <w:t>Komisjoni ettepanek</w:t>
            </w:r>
          </w:p>
        </w:tc>
        <w:tc>
          <w:tcPr>
            <w:tcW w:w="4876" w:type="dxa"/>
            <w:hideMark/>
          </w:tcPr>
          <w:p w14:paraId="52D94BB0" w14:textId="77777777" w:rsidR="008C1299" w:rsidRPr="00BE0AD7" w:rsidRDefault="008C1299" w:rsidP="00971992">
            <w:pPr>
              <w:pStyle w:val="ColumnHeading"/>
              <w:keepNext/>
            </w:pPr>
            <w:r w:rsidRPr="00BE0AD7">
              <w:t>Muudatusettepanek</w:t>
            </w:r>
          </w:p>
        </w:tc>
      </w:tr>
      <w:tr w:rsidR="008C1299" w:rsidRPr="00BE0AD7" w14:paraId="60B786DC" w14:textId="77777777" w:rsidTr="00971992">
        <w:trPr>
          <w:jc w:val="center"/>
        </w:trPr>
        <w:tc>
          <w:tcPr>
            <w:tcW w:w="4876" w:type="dxa"/>
            <w:hideMark/>
          </w:tcPr>
          <w:p w14:paraId="3945972E" w14:textId="77777777" w:rsidR="008C1299" w:rsidRPr="00BE0AD7" w:rsidRDefault="008C1299" w:rsidP="00971992">
            <w:pPr>
              <w:pStyle w:val="Normal6"/>
            </w:pPr>
            <w:r w:rsidRPr="00BE0AD7">
              <w:t>s)</w:t>
            </w:r>
            <w:r w:rsidRPr="00BE0AD7">
              <w:tab/>
              <w:t>võtab vastu liikmesriikide rahalise toetuse arvutamise metoodika;</w:t>
            </w:r>
          </w:p>
        </w:tc>
        <w:tc>
          <w:tcPr>
            <w:tcW w:w="4876" w:type="dxa"/>
            <w:hideMark/>
          </w:tcPr>
          <w:p w14:paraId="3DC59A26" w14:textId="77777777" w:rsidR="008C1299" w:rsidRPr="00BE0AD7" w:rsidRDefault="008C1299" w:rsidP="00971992">
            <w:pPr>
              <w:pStyle w:val="Normal6"/>
              <w:rPr>
                <w:szCs w:val="24"/>
              </w:rPr>
            </w:pPr>
            <w:r w:rsidRPr="00BE0AD7">
              <w:t>s)</w:t>
            </w:r>
            <w:r w:rsidRPr="00BE0AD7">
              <w:tab/>
              <w:t xml:space="preserve">võtab vastu liikmesriikide rahalise toetuse </w:t>
            </w:r>
            <w:r w:rsidRPr="00BE0AD7">
              <w:rPr>
                <w:b/>
                <w:i/>
              </w:rPr>
              <w:t xml:space="preserve">ulatusliku määratluse ja liikmesriikide vabatahtliku toetuse summa </w:t>
            </w:r>
            <w:r w:rsidRPr="00BE0AD7">
              <w:t>arvutamise metoodika</w:t>
            </w:r>
            <w:r w:rsidRPr="00BE0AD7">
              <w:rPr>
                <w:b/>
                <w:i/>
              </w:rPr>
              <w:t>, mida võib vastavalt kõnealusele määratlusele kajastada rahalise toetusena. Nimetatud arvutus tehakse iga eelarveaasta lõpus</w:t>
            </w:r>
            <w:r w:rsidRPr="00BE0AD7">
              <w:t>;</w:t>
            </w:r>
          </w:p>
        </w:tc>
      </w:tr>
    </w:tbl>
    <w:p w14:paraId="7BBD84B4" w14:textId="77777777" w:rsidR="008C1299" w:rsidRPr="00BE0AD7" w:rsidRDefault="008C1299" w:rsidP="008C1299">
      <w:pPr>
        <w:rPr>
          <w:rStyle w:val="HideTWBExt"/>
          <w:noProof w:val="0"/>
        </w:rPr>
      </w:pPr>
      <w:r w:rsidRPr="00BE0AD7">
        <w:rPr>
          <w:rStyle w:val="HideTWBExt"/>
          <w:noProof w:val="0"/>
        </w:rPr>
        <w:t>&lt;/Amend&gt;</w:t>
      </w:r>
    </w:p>
    <w:p w14:paraId="3098E4FA" w14:textId="77777777" w:rsidR="008C1299" w:rsidRPr="00BE0AD7" w:rsidRDefault="008C1299" w:rsidP="008C1299"/>
    <w:p w14:paraId="749520C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135</w:t>
      </w:r>
      <w:r w:rsidRPr="00BE0AD7">
        <w:rPr>
          <w:rStyle w:val="HideTWBExt"/>
          <w:noProof w:val="0"/>
        </w:rPr>
        <w:t>&lt;/NumAm&gt;</w:t>
      </w:r>
    </w:p>
    <w:p w14:paraId="1816BFCB"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BC89867" w14:textId="77777777" w:rsidR="008C1299" w:rsidRPr="00BE0AD7" w:rsidRDefault="008C1299" w:rsidP="008C1299">
      <w:pPr>
        <w:pStyle w:val="NormalBold"/>
      </w:pPr>
      <w:r w:rsidRPr="00BE0AD7">
        <w:rPr>
          <w:rStyle w:val="HideTWBExt"/>
          <w:b w:val="0"/>
          <w:noProof w:val="0"/>
        </w:rPr>
        <w:t>&lt;Article&gt;</w:t>
      </w:r>
      <w:r w:rsidRPr="00BE0AD7">
        <w:t>Artikkel 14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5585044" w14:textId="77777777" w:rsidTr="00971992">
        <w:trPr>
          <w:jc w:val="center"/>
        </w:trPr>
        <w:tc>
          <w:tcPr>
            <w:tcW w:w="9752" w:type="dxa"/>
            <w:gridSpan w:val="2"/>
          </w:tcPr>
          <w:p w14:paraId="198B701A" w14:textId="77777777" w:rsidR="008C1299" w:rsidRPr="00BE0AD7" w:rsidRDefault="008C1299" w:rsidP="00971992">
            <w:pPr>
              <w:keepNext/>
            </w:pPr>
          </w:p>
        </w:tc>
      </w:tr>
      <w:tr w:rsidR="008C1299" w:rsidRPr="00BE0AD7" w14:paraId="2799BC28" w14:textId="77777777" w:rsidTr="00971992">
        <w:trPr>
          <w:jc w:val="center"/>
        </w:trPr>
        <w:tc>
          <w:tcPr>
            <w:tcW w:w="4876" w:type="dxa"/>
            <w:hideMark/>
          </w:tcPr>
          <w:p w14:paraId="780C0ABB" w14:textId="77777777" w:rsidR="008C1299" w:rsidRPr="00BE0AD7" w:rsidRDefault="008C1299" w:rsidP="00971992">
            <w:pPr>
              <w:pStyle w:val="ColumnHeading"/>
              <w:keepNext/>
            </w:pPr>
            <w:r w:rsidRPr="00BE0AD7">
              <w:t>Komisjoni ettepanek</w:t>
            </w:r>
          </w:p>
        </w:tc>
        <w:tc>
          <w:tcPr>
            <w:tcW w:w="4876" w:type="dxa"/>
            <w:hideMark/>
          </w:tcPr>
          <w:p w14:paraId="01049376" w14:textId="77777777" w:rsidR="008C1299" w:rsidRPr="00BE0AD7" w:rsidRDefault="008C1299" w:rsidP="00971992">
            <w:pPr>
              <w:pStyle w:val="ColumnHeading"/>
              <w:keepNext/>
            </w:pPr>
            <w:r w:rsidRPr="00BE0AD7">
              <w:t>Muudatusettepanek</w:t>
            </w:r>
          </w:p>
        </w:tc>
      </w:tr>
      <w:tr w:rsidR="008C1299" w:rsidRPr="00BE0AD7" w14:paraId="124502D2" w14:textId="77777777" w:rsidTr="00971992">
        <w:trPr>
          <w:jc w:val="center"/>
        </w:trPr>
        <w:tc>
          <w:tcPr>
            <w:tcW w:w="4876" w:type="dxa"/>
            <w:hideMark/>
          </w:tcPr>
          <w:p w14:paraId="4FD41D67" w14:textId="77777777" w:rsidR="008C1299" w:rsidRPr="00BE0AD7" w:rsidRDefault="008C1299" w:rsidP="00971992">
            <w:pPr>
              <w:pStyle w:val="Normal6"/>
            </w:pPr>
            <w:r w:rsidRPr="00BE0AD7">
              <w:t>1.</w:t>
            </w:r>
            <w:r w:rsidRPr="00BE0AD7">
              <w:tab/>
              <w:t xml:space="preserve">Nõukogu valib oma hääleõiguslike liikmete hulgast esimehe ja aseesimehe, kelle ametiaeg on kaks aastat. Esimehe ja aseesimehe ametiaega võib nõukogu otsuse alusel ühe korra pikendada. Kui aga nende liikmesus nõukogus lõpeb mis tahes ajal </w:t>
            </w:r>
            <w:r w:rsidRPr="00BE0AD7">
              <w:lastRenderedPageBreak/>
              <w:t>nende ametiaja jooksul, lõpeb nende ametiaeg automaatselt samal päeval. Aseesimees asendab esimeest ex officio juhul, kui esimehel ei ole võimalik oma kohustusi täita. Esimees osaleb hääletamisel.</w:t>
            </w:r>
          </w:p>
        </w:tc>
        <w:tc>
          <w:tcPr>
            <w:tcW w:w="4876" w:type="dxa"/>
            <w:hideMark/>
          </w:tcPr>
          <w:p w14:paraId="1778D9B7" w14:textId="77777777" w:rsidR="008C1299" w:rsidRPr="00BE0AD7" w:rsidRDefault="008C1299" w:rsidP="00971992">
            <w:pPr>
              <w:pStyle w:val="Normal6"/>
              <w:rPr>
                <w:szCs w:val="24"/>
              </w:rPr>
            </w:pPr>
            <w:r w:rsidRPr="00BE0AD7">
              <w:lastRenderedPageBreak/>
              <w:t>1.</w:t>
            </w:r>
            <w:r w:rsidRPr="00BE0AD7">
              <w:tab/>
              <w:t>Nõukogu valib oma hääleõiguslike liikmete hulgast esimehe ja aseesimehe, kelle ametiaeg on kaks aastat</w:t>
            </w:r>
            <w:r w:rsidRPr="00BE0AD7">
              <w:rPr>
                <w:b/>
                <w:i/>
              </w:rPr>
              <w:t>, püüdes saavutada soolist tasakaalu</w:t>
            </w:r>
            <w:r w:rsidRPr="00BE0AD7">
              <w:t xml:space="preserve">. Esimehe ja aseesimehe ametiaega võib nõukogu otsuse alusel ühe korra pikendada. Kui aga nende </w:t>
            </w:r>
            <w:r w:rsidRPr="00BE0AD7">
              <w:lastRenderedPageBreak/>
              <w:t>liikmesus nõukogus lõpeb mis tahes ajal nende ametiaja jooksul, lõpeb nende ametiaeg automaatselt samal päeval. Aseesimees asendab esimeest ex officio juhul, kui esimehel ei ole võimalik oma kohustusi täita. Esimees osaleb hääletamisel.</w:t>
            </w:r>
          </w:p>
        </w:tc>
      </w:tr>
    </w:tbl>
    <w:p w14:paraId="7C89F4BF" w14:textId="77777777" w:rsidR="008C1299" w:rsidRPr="00BE0AD7" w:rsidRDefault="008C1299" w:rsidP="008C1299">
      <w:pPr>
        <w:rPr>
          <w:rStyle w:val="HideTWBExt"/>
          <w:noProof w:val="0"/>
        </w:rPr>
      </w:pPr>
      <w:r w:rsidRPr="00BE0AD7">
        <w:rPr>
          <w:rStyle w:val="HideTWBExt"/>
          <w:noProof w:val="0"/>
        </w:rPr>
        <w:lastRenderedPageBreak/>
        <w:t>&lt;/Amend&gt;</w:t>
      </w:r>
    </w:p>
    <w:p w14:paraId="537F4802" w14:textId="77777777" w:rsidR="008C1299" w:rsidRPr="00BE0AD7" w:rsidRDefault="008C1299" w:rsidP="008C1299"/>
    <w:p w14:paraId="54FA620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136</w:t>
      </w:r>
      <w:r w:rsidRPr="00BE0AD7">
        <w:rPr>
          <w:rStyle w:val="HideTWBExt"/>
          <w:noProof w:val="0"/>
        </w:rPr>
        <w:t>&lt;/NumAm&gt;</w:t>
      </w:r>
    </w:p>
    <w:p w14:paraId="249040B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D0FD54B" w14:textId="77777777" w:rsidR="008C1299" w:rsidRPr="00BE0AD7" w:rsidRDefault="008C1299" w:rsidP="008C1299">
      <w:pPr>
        <w:pStyle w:val="NormalBold"/>
      </w:pPr>
      <w:r w:rsidRPr="00BE0AD7">
        <w:rPr>
          <w:rStyle w:val="HideTWBExt"/>
          <w:b w:val="0"/>
          <w:noProof w:val="0"/>
        </w:rPr>
        <w:t>&lt;Article&gt;</w:t>
      </w:r>
      <w:r w:rsidRPr="00BE0AD7">
        <w:t>Artikkel 14 – lõige 3</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4458605" w14:textId="77777777" w:rsidTr="00971992">
        <w:trPr>
          <w:jc w:val="center"/>
        </w:trPr>
        <w:tc>
          <w:tcPr>
            <w:tcW w:w="9752" w:type="dxa"/>
            <w:gridSpan w:val="2"/>
          </w:tcPr>
          <w:p w14:paraId="73768126" w14:textId="77777777" w:rsidR="008C1299" w:rsidRPr="00BE0AD7" w:rsidRDefault="008C1299" w:rsidP="00971992">
            <w:pPr>
              <w:keepNext/>
            </w:pPr>
          </w:p>
        </w:tc>
      </w:tr>
      <w:tr w:rsidR="008C1299" w:rsidRPr="00BE0AD7" w14:paraId="3C696833" w14:textId="77777777" w:rsidTr="00971992">
        <w:trPr>
          <w:jc w:val="center"/>
        </w:trPr>
        <w:tc>
          <w:tcPr>
            <w:tcW w:w="4876" w:type="dxa"/>
            <w:hideMark/>
          </w:tcPr>
          <w:p w14:paraId="1A3320FF" w14:textId="77777777" w:rsidR="008C1299" w:rsidRPr="00BE0AD7" w:rsidRDefault="008C1299" w:rsidP="00971992">
            <w:pPr>
              <w:pStyle w:val="ColumnHeading"/>
              <w:keepNext/>
            </w:pPr>
            <w:r w:rsidRPr="00BE0AD7">
              <w:t>Komisjoni ettepanek</w:t>
            </w:r>
          </w:p>
        </w:tc>
        <w:tc>
          <w:tcPr>
            <w:tcW w:w="4876" w:type="dxa"/>
            <w:hideMark/>
          </w:tcPr>
          <w:p w14:paraId="36858C70" w14:textId="77777777" w:rsidR="008C1299" w:rsidRPr="00BE0AD7" w:rsidRDefault="008C1299" w:rsidP="00971992">
            <w:pPr>
              <w:pStyle w:val="ColumnHeading"/>
              <w:keepNext/>
            </w:pPr>
            <w:r w:rsidRPr="00BE0AD7">
              <w:t>Muudatusettepanek</w:t>
            </w:r>
          </w:p>
        </w:tc>
      </w:tr>
      <w:tr w:rsidR="008C1299" w:rsidRPr="00BE0AD7" w14:paraId="3585CFD0" w14:textId="77777777" w:rsidTr="00971992">
        <w:trPr>
          <w:jc w:val="center"/>
        </w:trPr>
        <w:tc>
          <w:tcPr>
            <w:tcW w:w="4876" w:type="dxa"/>
            <w:hideMark/>
          </w:tcPr>
          <w:p w14:paraId="32CF3941" w14:textId="77777777" w:rsidR="008C1299" w:rsidRPr="00BE0AD7" w:rsidRDefault="008C1299" w:rsidP="00971992">
            <w:pPr>
              <w:pStyle w:val="Normal6"/>
            </w:pPr>
            <w:r w:rsidRPr="00BE0AD7">
              <w:t>3.</w:t>
            </w:r>
            <w:r w:rsidRPr="00BE0AD7">
              <w:tab/>
              <w:t xml:space="preserve">Tegevdirektor osaleb aruteludes, välja arvatud juhul, kui nõukogu otsustab teisiti, kuid tal ei ole hääleõigust. </w:t>
            </w:r>
            <w:r w:rsidRPr="00BE0AD7">
              <w:rPr>
                <w:b/>
                <w:i/>
              </w:rPr>
              <w:t>Nõukogu võib kutsuda olenevalt juhtumist oma koosolekutele vaatlejatena muid isikuid.</w:t>
            </w:r>
          </w:p>
        </w:tc>
        <w:tc>
          <w:tcPr>
            <w:tcW w:w="4876" w:type="dxa"/>
            <w:hideMark/>
          </w:tcPr>
          <w:p w14:paraId="52D44C74" w14:textId="77777777" w:rsidR="008C1299" w:rsidRPr="00BE0AD7" w:rsidRDefault="008C1299" w:rsidP="00971992">
            <w:pPr>
              <w:pStyle w:val="Normal6"/>
              <w:rPr>
                <w:szCs w:val="24"/>
              </w:rPr>
            </w:pPr>
            <w:r w:rsidRPr="00BE0AD7">
              <w:t>3.</w:t>
            </w:r>
            <w:r w:rsidRPr="00BE0AD7">
              <w:tab/>
              <w:t>Tegevdirektor osaleb aruteludes, välja arvatud juhul, kui nõukogu otsustab teisiti, kuid tal ei ole hääleõigust.</w:t>
            </w:r>
          </w:p>
        </w:tc>
      </w:tr>
    </w:tbl>
    <w:p w14:paraId="698237F3" w14:textId="77777777" w:rsidR="008C1299" w:rsidRPr="00BE0AD7" w:rsidRDefault="008C1299" w:rsidP="008C1299">
      <w:pPr>
        <w:rPr>
          <w:rStyle w:val="HideTWBExt"/>
          <w:noProof w:val="0"/>
        </w:rPr>
      </w:pPr>
      <w:r w:rsidRPr="00BE0AD7">
        <w:rPr>
          <w:rStyle w:val="HideTWBExt"/>
          <w:noProof w:val="0"/>
        </w:rPr>
        <w:t>&lt;/Amend&gt;</w:t>
      </w:r>
    </w:p>
    <w:p w14:paraId="43A959DE" w14:textId="77777777" w:rsidR="008C1299" w:rsidRPr="00BE0AD7" w:rsidRDefault="008C1299" w:rsidP="008C1299"/>
    <w:p w14:paraId="52E96566"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137</w:t>
      </w:r>
      <w:r w:rsidRPr="00BE0AD7">
        <w:rPr>
          <w:rStyle w:val="HideTWBExt"/>
          <w:noProof w:val="0"/>
        </w:rPr>
        <w:t>&lt;/NumAm&gt;</w:t>
      </w:r>
    </w:p>
    <w:p w14:paraId="5EE3EC6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8F0BF92" w14:textId="77777777" w:rsidR="008C1299" w:rsidRPr="00BE0AD7" w:rsidRDefault="008C1299" w:rsidP="008C1299">
      <w:pPr>
        <w:pStyle w:val="NormalBold"/>
      </w:pPr>
      <w:r w:rsidRPr="00BE0AD7">
        <w:rPr>
          <w:rStyle w:val="HideTWBExt"/>
          <w:b w:val="0"/>
          <w:noProof w:val="0"/>
        </w:rPr>
        <w:t>&lt;Article&gt;</w:t>
      </w:r>
      <w:r w:rsidRPr="00BE0AD7">
        <w:t>Artikkel 14 – lõige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664B961" w14:textId="77777777" w:rsidTr="00971992">
        <w:trPr>
          <w:jc w:val="center"/>
        </w:trPr>
        <w:tc>
          <w:tcPr>
            <w:tcW w:w="9752" w:type="dxa"/>
            <w:gridSpan w:val="2"/>
          </w:tcPr>
          <w:p w14:paraId="76F23EEB" w14:textId="77777777" w:rsidR="008C1299" w:rsidRPr="00BE0AD7" w:rsidRDefault="008C1299" w:rsidP="00971992">
            <w:pPr>
              <w:keepNext/>
            </w:pPr>
          </w:p>
        </w:tc>
      </w:tr>
      <w:tr w:rsidR="008C1299" w:rsidRPr="00BE0AD7" w14:paraId="43FDA602" w14:textId="77777777" w:rsidTr="00971992">
        <w:trPr>
          <w:jc w:val="center"/>
        </w:trPr>
        <w:tc>
          <w:tcPr>
            <w:tcW w:w="4876" w:type="dxa"/>
            <w:hideMark/>
          </w:tcPr>
          <w:p w14:paraId="21288965" w14:textId="77777777" w:rsidR="008C1299" w:rsidRPr="00BE0AD7" w:rsidRDefault="008C1299" w:rsidP="00971992">
            <w:pPr>
              <w:pStyle w:val="ColumnHeading"/>
              <w:keepNext/>
            </w:pPr>
            <w:r w:rsidRPr="00BE0AD7">
              <w:t>Komisjoni ettepanek</w:t>
            </w:r>
          </w:p>
        </w:tc>
        <w:tc>
          <w:tcPr>
            <w:tcW w:w="4876" w:type="dxa"/>
            <w:hideMark/>
          </w:tcPr>
          <w:p w14:paraId="2B2BA249" w14:textId="77777777" w:rsidR="008C1299" w:rsidRPr="00BE0AD7" w:rsidRDefault="008C1299" w:rsidP="00971992">
            <w:pPr>
              <w:pStyle w:val="ColumnHeading"/>
              <w:keepNext/>
            </w:pPr>
            <w:r w:rsidRPr="00BE0AD7">
              <w:t>Muudatusettepanek</w:t>
            </w:r>
          </w:p>
        </w:tc>
      </w:tr>
      <w:tr w:rsidR="008C1299" w:rsidRPr="00BE0AD7" w14:paraId="62EC35EE" w14:textId="77777777" w:rsidTr="00971992">
        <w:trPr>
          <w:jc w:val="center"/>
        </w:trPr>
        <w:tc>
          <w:tcPr>
            <w:tcW w:w="4876" w:type="dxa"/>
            <w:hideMark/>
          </w:tcPr>
          <w:p w14:paraId="74D66C3F" w14:textId="77777777" w:rsidR="008C1299" w:rsidRPr="00BE0AD7" w:rsidRDefault="008C1299" w:rsidP="00971992">
            <w:pPr>
              <w:pStyle w:val="Normal6"/>
            </w:pPr>
            <w:r w:rsidRPr="00BE0AD7">
              <w:rPr>
                <w:b/>
                <w:i/>
              </w:rPr>
              <w:t>4.</w:t>
            </w:r>
            <w:r w:rsidRPr="00BE0AD7">
              <w:rPr>
                <w:b/>
                <w:i/>
              </w:rPr>
              <w:tab/>
              <w:t>Tööstuse ja teaduse nõuandekogu liikmed võivad esimehe kutsel osaleda nõukogu koosolekutel ilma hääleõiguseta.</w:t>
            </w:r>
          </w:p>
        </w:tc>
        <w:tc>
          <w:tcPr>
            <w:tcW w:w="4876" w:type="dxa"/>
            <w:hideMark/>
          </w:tcPr>
          <w:p w14:paraId="61039EB3" w14:textId="77777777" w:rsidR="008C1299" w:rsidRPr="00BE0AD7" w:rsidRDefault="008C1299" w:rsidP="00971992">
            <w:pPr>
              <w:pStyle w:val="Normal6"/>
              <w:rPr>
                <w:szCs w:val="24"/>
              </w:rPr>
            </w:pPr>
            <w:r w:rsidRPr="00BE0AD7">
              <w:rPr>
                <w:b/>
                <w:i/>
              </w:rPr>
              <w:t>välja jäetud</w:t>
            </w:r>
          </w:p>
        </w:tc>
      </w:tr>
    </w:tbl>
    <w:p w14:paraId="1ADDE3CC" w14:textId="77777777" w:rsidR="008C1299" w:rsidRPr="00BE0AD7" w:rsidRDefault="008C1299" w:rsidP="008C1299">
      <w:pPr>
        <w:rPr>
          <w:rStyle w:val="HideTWBExt"/>
          <w:noProof w:val="0"/>
        </w:rPr>
      </w:pPr>
      <w:r w:rsidRPr="00BE0AD7">
        <w:rPr>
          <w:rStyle w:val="HideTWBExt"/>
          <w:noProof w:val="0"/>
        </w:rPr>
        <w:t>&lt;/Amend&gt;</w:t>
      </w:r>
    </w:p>
    <w:p w14:paraId="4D78D802" w14:textId="77777777" w:rsidR="008C1299" w:rsidRPr="00BE0AD7" w:rsidRDefault="008C1299" w:rsidP="008C1299"/>
    <w:p w14:paraId="3003A8D5"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138</w:t>
      </w:r>
      <w:r w:rsidRPr="00BE0AD7">
        <w:rPr>
          <w:rStyle w:val="HideTWBExt"/>
          <w:noProof w:val="0"/>
        </w:rPr>
        <w:t>&lt;/NumAm&gt;</w:t>
      </w:r>
    </w:p>
    <w:p w14:paraId="1770C0A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B9AC4BE" w14:textId="77777777" w:rsidR="008C1299" w:rsidRPr="00BE0AD7" w:rsidRDefault="008C1299" w:rsidP="008C1299">
      <w:pPr>
        <w:pStyle w:val="NormalBold"/>
        <w:rPr>
          <w:rStyle w:val="HideTWBExt"/>
          <w:b w:val="0"/>
          <w:noProof w:val="0"/>
        </w:rPr>
      </w:pPr>
      <w:r w:rsidRPr="00BE0AD7">
        <w:rPr>
          <w:rStyle w:val="HideTWBExt"/>
          <w:b w:val="0"/>
          <w:noProof w:val="0"/>
        </w:rPr>
        <w:t>&lt;Article&gt;</w:t>
      </w:r>
      <w:r w:rsidRPr="00BE0AD7">
        <w:t>Artikkel 15</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6C85BA2" w14:textId="77777777" w:rsidTr="00971992">
        <w:trPr>
          <w:jc w:val="center"/>
        </w:trPr>
        <w:tc>
          <w:tcPr>
            <w:tcW w:w="9752" w:type="dxa"/>
            <w:gridSpan w:val="2"/>
          </w:tcPr>
          <w:p w14:paraId="5B7A8836" w14:textId="77777777" w:rsidR="008C1299" w:rsidRPr="00BE0AD7" w:rsidRDefault="008C1299" w:rsidP="00971992">
            <w:pPr>
              <w:keepNext/>
            </w:pPr>
          </w:p>
        </w:tc>
      </w:tr>
      <w:tr w:rsidR="008C1299" w:rsidRPr="00BE0AD7" w14:paraId="150E78C5" w14:textId="77777777" w:rsidTr="00971992">
        <w:trPr>
          <w:jc w:val="center"/>
        </w:trPr>
        <w:tc>
          <w:tcPr>
            <w:tcW w:w="4876" w:type="dxa"/>
            <w:hideMark/>
          </w:tcPr>
          <w:p w14:paraId="4F700B6D" w14:textId="77777777" w:rsidR="008C1299" w:rsidRPr="00BE0AD7" w:rsidRDefault="008C1299" w:rsidP="00971992">
            <w:pPr>
              <w:pStyle w:val="ColumnHeading"/>
              <w:keepNext/>
            </w:pPr>
            <w:r w:rsidRPr="00BE0AD7">
              <w:t>Komisjoni ettepanek</w:t>
            </w:r>
          </w:p>
        </w:tc>
        <w:tc>
          <w:tcPr>
            <w:tcW w:w="4876" w:type="dxa"/>
            <w:hideMark/>
          </w:tcPr>
          <w:p w14:paraId="18732992" w14:textId="77777777" w:rsidR="008C1299" w:rsidRPr="00BE0AD7" w:rsidRDefault="008C1299" w:rsidP="00971992">
            <w:pPr>
              <w:pStyle w:val="ColumnHeading"/>
              <w:keepNext/>
            </w:pPr>
            <w:r w:rsidRPr="00BE0AD7">
              <w:t>Muudatusettepanek</w:t>
            </w:r>
          </w:p>
        </w:tc>
      </w:tr>
      <w:tr w:rsidR="008C1299" w:rsidRPr="00BE0AD7" w14:paraId="45359927" w14:textId="77777777" w:rsidTr="00971992">
        <w:trPr>
          <w:jc w:val="center"/>
        </w:trPr>
        <w:tc>
          <w:tcPr>
            <w:tcW w:w="4876" w:type="dxa"/>
            <w:hideMark/>
          </w:tcPr>
          <w:p w14:paraId="673BCFEB" w14:textId="77777777" w:rsidR="008C1299" w:rsidRPr="00BE0AD7" w:rsidRDefault="008C1299" w:rsidP="00971992">
            <w:pPr>
              <w:pStyle w:val="Normal6"/>
              <w:jc w:val="center"/>
            </w:pPr>
            <w:r w:rsidRPr="00BE0AD7">
              <w:rPr>
                <w:b/>
                <w:i/>
              </w:rPr>
              <w:t>Artikkel 15</w:t>
            </w:r>
          </w:p>
        </w:tc>
        <w:tc>
          <w:tcPr>
            <w:tcW w:w="4876" w:type="dxa"/>
            <w:hideMark/>
          </w:tcPr>
          <w:p w14:paraId="7CA4469B" w14:textId="77777777" w:rsidR="008C1299" w:rsidRPr="00BE0AD7" w:rsidRDefault="008C1299" w:rsidP="00971992">
            <w:pPr>
              <w:pStyle w:val="Normal6"/>
              <w:rPr>
                <w:szCs w:val="24"/>
              </w:rPr>
            </w:pPr>
            <w:r w:rsidRPr="00BE0AD7">
              <w:rPr>
                <w:b/>
                <w:i/>
              </w:rPr>
              <w:t>välja jäetud</w:t>
            </w:r>
          </w:p>
        </w:tc>
      </w:tr>
      <w:tr w:rsidR="008C1299" w:rsidRPr="00BE0AD7" w14:paraId="5C49785F" w14:textId="77777777" w:rsidTr="00971992">
        <w:trPr>
          <w:jc w:val="center"/>
        </w:trPr>
        <w:tc>
          <w:tcPr>
            <w:tcW w:w="4876" w:type="dxa"/>
            <w:hideMark/>
          </w:tcPr>
          <w:p w14:paraId="344135ED" w14:textId="77777777" w:rsidR="008C1299" w:rsidRPr="00BE0AD7" w:rsidRDefault="008C1299" w:rsidP="00971992">
            <w:pPr>
              <w:pStyle w:val="Normal6"/>
              <w:jc w:val="center"/>
            </w:pPr>
            <w:r w:rsidRPr="00BE0AD7">
              <w:rPr>
                <w:b/>
                <w:i/>
              </w:rPr>
              <w:t>Nõukogu hääletuskord</w:t>
            </w:r>
          </w:p>
        </w:tc>
        <w:tc>
          <w:tcPr>
            <w:tcW w:w="4876" w:type="dxa"/>
          </w:tcPr>
          <w:p w14:paraId="44BE86E2" w14:textId="77777777" w:rsidR="008C1299" w:rsidRPr="00BE0AD7" w:rsidRDefault="008C1299" w:rsidP="00971992">
            <w:pPr>
              <w:pStyle w:val="Normal6"/>
              <w:rPr>
                <w:szCs w:val="24"/>
              </w:rPr>
            </w:pPr>
          </w:p>
        </w:tc>
      </w:tr>
      <w:tr w:rsidR="008C1299" w:rsidRPr="00BE0AD7" w14:paraId="7838932F" w14:textId="77777777" w:rsidTr="00971992">
        <w:trPr>
          <w:jc w:val="center"/>
        </w:trPr>
        <w:tc>
          <w:tcPr>
            <w:tcW w:w="4876" w:type="dxa"/>
            <w:hideMark/>
          </w:tcPr>
          <w:p w14:paraId="099BC069" w14:textId="77777777" w:rsidR="008C1299" w:rsidRPr="00BE0AD7" w:rsidRDefault="008C1299" w:rsidP="00971992">
            <w:pPr>
              <w:pStyle w:val="Normal6"/>
            </w:pPr>
            <w:r w:rsidRPr="00BE0AD7">
              <w:rPr>
                <w:b/>
                <w:i/>
              </w:rPr>
              <w:t>1.</w:t>
            </w:r>
            <w:r w:rsidRPr="00BE0AD7">
              <w:rPr>
                <w:b/>
                <w:i/>
              </w:rPr>
              <w:tab/>
              <w:t xml:space="preserve">Liidule kuulub 50 % </w:t>
            </w:r>
            <w:r w:rsidRPr="00BE0AD7">
              <w:rPr>
                <w:b/>
                <w:i/>
              </w:rPr>
              <w:lastRenderedPageBreak/>
              <w:t>hääleõigustest. Liidu hääleõigus on jagamatu.</w:t>
            </w:r>
          </w:p>
        </w:tc>
        <w:tc>
          <w:tcPr>
            <w:tcW w:w="4876" w:type="dxa"/>
          </w:tcPr>
          <w:p w14:paraId="37314533" w14:textId="77777777" w:rsidR="008C1299" w:rsidRPr="00BE0AD7" w:rsidRDefault="008C1299" w:rsidP="00971992">
            <w:pPr>
              <w:pStyle w:val="Normal6"/>
              <w:rPr>
                <w:szCs w:val="24"/>
              </w:rPr>
            </w:pPr>
          </w:p>
        </w:tc>
      </w:tr>
      <w:tr w:rsidR="008C1299" w:rsidRPr="00BE0AD7" w14:paraId="19FA52A7" w14:textId="77777777" w:rsidTr="00971992">
        <w:trPr>
          <w:jc w:val="center"/>
        </w:trPr>
        <w:tc>
          <w:tcPr>
            <w:tcW w:w="4876" w:type="dxa"/>
            <w:hideMark/>
          </w:tcPr>
          <w:p w14:paraId="2D73743A" w14:textId="77777777" w:rsidR="008C1299" w:rsidRPr="00BE0AD7" w:rsidRDefault="008C1299" w:rsidP="00971992">
            <w:pPr>
              <w:pStyle w:val="Normal6"/>
            </w:pPr>
            <w:r w:rsidRPr="00BE0AD7">
              <w:rPr>
                <w:b/>
                <w:i/>
              </w:rPr>
              <w:t>2.</w:t>
            </w:r>
            <w:r w:rsidRPr="00BE0AD7">
              <w:rPr>
                <w:b/>
                <w:i/>
              </w:rPr>
              <w:tab/>
              <w:t>Igal osaleval liikmesriigil on üks hääl.</w:t>
            </w:r>
          </w:p>
        </w:tc>
        <w:tc>
          <w:tcPr>
            <w:tcW w:w="4876" w:type="dxa"/>
          </w:tcPr>
          <w:p w14:paraId="413E9C2D" w14:textId="77777777" w:rsidR="008C1299" w:rsidRPr="00BE0AD7" w:rsidRDefault="008C1299" w:rsidP="00971992">
            <w:pPr>
              <w:pStyle w:val="Normal6"/>
              <w:rPr>
                <w:szCs w:val="24"/>
              </w:rPr>
            </w:pPr>
          </w:p>
        </w:tc>
      </w:tr>
      <w:tr w:rsidR="008C1299" w:rsidRPr="00BE0AD7" w14:paraId="4D6E87AC" w14:textId="77777777" w:rsidTr="00971992">
        <w:trPr>
          <w:jc w:val="center"/>
        </w:trPr>
        <w:tc>
          <w:tcPr>
            <w:tcW w:w="4876" w:type="dxa"/>
            <w:hideMark/>
          </w:tcPr>
          <w:p w14:paraId="33417E27" w14:textId="77777777" w:rsidR="008C1299" w:rsidRPr="00BE0AD7" w:rsidRDefault="008C1299" w:rsidP="00971992">
            <w:pPr>
              <w:pStyle w:val="Normal6"/>
            </w:pPr>
            <w:r w:rsidRPr="00BE0AD7">
              <w:rPr>
                <w:b/>
                <w:i/>
              </w:rPr>
              <w:t>3.</w:t>
            </w:r>
            <w:r w:rsidRPr="00BE0AD7">
              <w:rPr>
                <w:b/>
                <w:i/>
              </w:rPr>
              <w:tab/>
              <w:t>Nõukogu teeb otsused vähemalt 75 % häälteenamusega, sealhulgas hääletamiselt puuduvate liikmete hääled, mis moodustab vähemalt 75 % pädevuskeskuse kogu rahalisest toetusest. Rahalist toetust arvutatakse lähtuvalt liikmesriikide kavandatavatest hinnangulistest kulutustest, millele on osutatud artikli 17 lõike 2 punktis c, ning aruandest osalevate liikmesriikide makstava osaluse väärtuse kohta, millele on osutatud artikli 22 lõikes 5.</w:t>
            </w:r>
          </w:p>
        </w:tc>
        <w:tc>
          <w:tcPr>
            <w:tcW w:w="4876" w:type="dxa"/>
          </w:tcPr>
          <w:p w14:paraId="72915B75" w14:textId="77777777" w:rsidR="008C1299" w:rsidRPr="00BE0AD7" w:rsidRDefault="008C1299" w:rsidP="00971992">
            <w:pPr>
              <w:pStyle w:val="Normal6"/>
              <w:rPr>
                <w:szCs w:val="24"/>
              </w:rPr>
            </w:pPr>
          </w:p>
        </w:tc>
      </w:tr>
      <w:tr w:rsidR="008C1299" w:rsidRPr="00BE0AD7" w14:paraId="7285F8A2" w14:textId="77777777" w:rsidTr="00971992">
        <w:trPr>
          <w:jc w:val="center"/>
        </w:trPr>
        <w:tc>
          <w:tcPr>
            <w:tcW w:w="4876" w:type="dxa"/>
            <w:hideMark/>
          </w:tcPr>
          <w:p w14:paraId="2457A82E" w14:textId="77777777" w:rsidR="008C1299" w:rsidRPr="00BE0AD7" w:rsidRDefault="008C1299" w:rsidP="00971992">
            <w:pPr>
              <w:pStyle w:val="Normal6"/>
            </w:pPr>
            <w:r w:rsidRPr="00BE0AD7">
              <w:rPr>
                <w:b/>
                <w:i/>
              </w:rPr>
              <w:t>4.</w:t>
            </w:r>
            <w:r w:rsidRPr="00BE0AD7">
              <w:rPr>
                <w:b/>
                <w:i/>
              </w:rPr>
              <w:tab/>
              <w:t>Hääleõigus on ainult komisjoni esindajatel ja osalevate liikmesriikide esindajatel.</w:t>
            </w:r>
          </w:p>
        </w:tc>
        <w:tc>
          <w:tcPr>
            <w:tcW w:w="4876" w:type="dxa"/>
          </w:tcPr>
          <w:p w14:paraId="51DBA641" w14:textId="77777777" w:rsidR="008C1299" w:rsidRPr="00BE0AD7" w:rsidRDefault="008C1299" w:rsidP="00971992">
            <w:pPr>
              <w:pStyle w:val="Normal6"/>
              <w:rPr>
                <w:szCs w:val="24"/>
              </w:rPr>
            </w:pPr>
          </w:p>
        </w:tc>
      </w:tr>
      <w:tr w:rsidR="008C1299" w:rsidRPr="00BE0AD7" w14:paraId="08FF4A85" w14:textId="77777777" w:rsidTr="00971992">
        <w:trPr>
          <w:jc w:val="center"/>
        </w:trPr>
        <w:tc>
          <w:tcPr>
            <w:tcW w:w="4876" w:type="dxa"/>
            <w:hideMark/>
          </w:tcPr>
          <w:p w14:paraId="18A043B5" w14:textId="77777777" w:rsidR="008C1299" w:rsidRPr="00BE0AD7" w:rsidRDefault="008C1299" w:rsidP="00971992">
            <w:pPr>
              <w:pStyle w:val="Normal6"/>
            </w:pPr>
            <w:r w:rsidRPr="00BE0AD7">
              <w:rPr>
                <w:b/>
                <w:i/>
              </w:rPr>
              <w:t>5.</w:t>
            </w:r>
            <w:r w:rsidRPr="00BE0AD7">
              <w:rPr>
                <w:b/>
                <w:i/>
              </w:rPr>
              <w:tab/>
              <w:t>Esimees osaleb hääletamisel.</w:t>
            </w:r>
          </w:p>
        </w:tc>
        <w:tc>
          <w:tcPr>
            <w:tcW w:w="4876" w:type="dxa"/>
          </w:tcPr>
          <w:p w14:paraId="57523D1C" w14:textId="77777777" w:rsidR="008C1299" w:rsidRPr="00BE0AD7" w:rsidRDefault="008C1299" w:rsidP="00971992">
            <w:pPr>
              <w:pStyle w:val="Normal6"/>
              <w:rPr>
                <w:szCs w:val="24"/>
              </w:rPr>
            </w:pPr>
          </w:p>
        </w:tc>
      </w:tr>
    </w:tbl>
    <w:p w14:paraId="44DA80A5" w14:textId="77777777" w:rsidR="008C1299" w:rsidRPr="00BE0AD7" w:rsidRDefault="008C1299" w:rsidP="008C1299">
      <w:pPr>
        <w:rPr>
          <w:rStyle w:val="HideTWBExt"/>
          <w:noProof w:val="0"/>
        </w:rPr>
      </w:pPr>
      <w:r w:rsidRPr="00BE0AD7">
        <w:rPr>
          <w:rStyle w:val="HideTWBExt"/>
          <w:noProof w:val="0"/>
        </w:rPr>
        <w:t>&lt;/Amend&gt;</w:t>
      </w:r>
    </w:p>
    <w:p w14:paraId="0D8619DA" w14:textId="77777777" w:rsidR="008C1299" w:rsidRPr="00BE0AD7" w:rsidRDefault="008C1299" w:rsidP="008C1299"/>
    <w:p w14:paraId="6C9A86DA"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139</w:t>
      </w:r>
      <w:r w:rsidRPr="00BE0AD7">
        <w:rPr>
          <w:rStyle w:val="HideTWBExt"/>
          <w:noProof w:val="0"/>
        </w:rPr>
        <w:t>&lt;/NumAm&gt;</w:t>
      </w:r>
    </w:p>
    <w:p w14:paraId="7F343E0C"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23D3F15" w14:textId="77777777" w:rsidR="008C1299" w:rsidRPr="00BE0AD7" w:rsidRDefault="008C1299" w:rsidP="008C1299">
      <w:pPr>
        <w:pStyle w:val="NormalBold"/>
      </w:pPr>
      <w:r w:rsidRPr="00BE0AD7">
        <w:rPr>
          <w:rStyle w:val="HideTWBExt"/>
          <w:b w:val="0"/>
          <w:noProof w:val="0"/>
        </w:rPr>
        <w:t>&lt;Article&gt;</w:t>
      </w:r>
      <w:r w:rsidRPr="00BE0AD7">
        <w:t>Artikkel 15a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7DE043C" w14:textId="77777777" w:rsidTr="00971992">
        <w:trPr>
          <w:jc w:val="center"/>
        </w:trPr>
        <w:tc>
          <w:tcPr>
            <w:tcW w:w="9752" w:type="dxa"/>
            <w:gridSpan w:val="2"/>
          </w:tcPr>
          <w:p w14:paraId="52A9D1AF" w14:textId="77777777" w:rsidR="008C1299" w:rsidRPr="00BE0AD7" w:rsidRDefault="008C1299" w:rsidP="00971992">
            <w:pPr>
              <w:keepNext/>
            </w:pPr>
          </w:p>
        </w:tc>
      </w:tr>
      <w:tr w:rsidR="008C1299" w:rsidRPr="00BE0AD7" w14:paraId="75680802" w14:textId="77777777" w:rsidTr="00971992">
        <w:trPr>
          <w:jc w:val="center"/>
        </w:trPr>
        <w:tc>
          <w:tcPr>
            <w:tcW w:w="4876" w:type="dxa"/>
            <w:hideMark/>
          </w:tcPr>
          <w:p w14:paraId="7B554D95" w14:textId="77777777" w:rsidR="008C1299" w:rsidRPr="00BE0AD7" w:rsidRDefault="008C1299" w:rsidP="00971992">
            <w:pPr>
              <w:pStyle w:val="ColumnHeading"/>
              <w:keepNext/>
            </w:pPr>
            <w:r w:rsidRPr="00BE0AD7">
              <w:t>Komisjoni ettepanek</w:t>
            </w:r>
          </w:p>
        </w:tc>
        <w:tc>
          <w:tcPr>
            <w:tcW w:w="4876" w:type="dxa"/>
            <w:hideMark/>
          </w:tcPr>
          <w:p w14:paraId="128E3A87" w14:textId="77777777" w:rsidR="008C1299" w:rsidRPr="00BE0AD7" w:rsidRDefault="008C1299" w:rsidP="00971992">
            <w:pPr>
              <w:pStyle w:val="ColumnHeading"/>
              <w:keepNext/>
            </w:pPr>
            <w:r w:rsidRPr="00BE0AD7">
              <w:t>Muudatusettepanek</w:t>
            </w:r>
          </w:p>
        </w:tc>
      </w:tr>
      <w:tr w:rsidR="008C1299" w:rsidRPr="00BE0AD7" w14:paraId="55113A37" w14:textId="77777777" w:rsidTr="00971992">
        <w:trPr>
          <w:jc w:val="center"/>
        </w:trPr>
        <w:tc>
          <w:tcPr>
            <w:tcW w:w="4876" w:type="dxa"/>
          </w:tcPr>
          <w:p w14:paraId="3308330F" w14:textId="77777777" w:rsidR="008C1299" w:rsidRPr="00BE0AD7" w:rsidRDefault="008C1299" w:rsidP="00971992">
            <w:pPr>
              <w:pStyle w:val="Normal6"/>
            </w:pPr>
          </w:p>
        </w:tc>
        <w:tc>
          <w:tcPr>
            <w:tcW w:w="4876" w:type="dxa"/>
            <w:hideMark/>
          </w:tcPr>
          <w:p w14:paraId="5C9B8384" w14:textId="77777777" w:rsidR="008C1299" w:rsidRPr="00BE0AD7" w:rsidRDefault="008C1299" w:rsidP="00971992">
            <w:pPr>
              <w:pStyle w:val="Normal6"/>
              <w:jc w:val="center"/>
              <w:rPr>
                <w:szCs w:val="24"/>
              </w:rPr>
            </w:pPr>
            <w:r w:rsidRPr="00BE0AD7">
              <w:rPr>
                <w:b/>
                <w:i/>
              </w:rPr>
              <w:t>Artikkel 15 a</w:t>
            </w:r>
          </w:p>
        </w:tc>
      </w:tr>
      <w:tr w:rsidR="008C1299" w:rsidRPr="00BE0AD7" w14:paraId="05DCE36C" w14:textId="77777777" w:rsidTr="00971992">
        <w:trPr>
          <w:jc w:val="center"/>
        </w:trPr>
        <w:tc>
          <w:tcPr>
            <w:tcW w:w="4876" w:type="dxa"/>
          </w:tcPr>
          <w:p w14:paraId="10F332F7" w14:textId="77777777" w:rsidR="008C1299" w:rsidRPr="00BE0AD7" w:rsidRDefault="008C1299" w:rsidP="00971992">
            <w:pPr>
              <w:pStyle w:val="Normal6"/>
            </w:pPr>
          </w:p>
        </w:tc>
        <w:tc>
          <w:tcPr>
            <w:tcW w:w="4876" w:type="dxa"/>
            <w:hideMark/>
          </w:tcPr>
          <w:p w14:paraId="5CF6DF2F" w14:textId="77777777" w:rsidR="008C1299" w:rsidRPr="00BE0AD7" w:rsidRDefault="008C1299" w:rsidP="00971992">
            <w:pPr>
              <w:pStyle w:val="Normal6"/>
              <w:jc w:val="center"/>
              <w:rPr>
                <w:szCs w:val="24"/>
              </w:rPr>
            </w:pPr>
            <w:r w:rsidRPr="00BE0AD7">
              <w:rPr>
                <w:b/>
                <w:i/>
              </w:rPr>
              <w:t>Nõukogu hääletuskord</w:t>
            </w:r>
          </w:p>
        </w:tc>
      </w:tr>
      <w:tr w:rsidR="008C1299" w:rsidRPr="00BE0AD7" w14:paraId="60A7C701" w14:textId="77777777" w:rsidTr="00971992">
        <w:trPr>
          <w:jc w:val="center"/>
        </w:trPr>
        <w:tc>
          <w:tcPr>
            <w:tcW w:w="4876" w:type="dxa"/>
          </w:tcPr>
          <w:p w14:paraId="060D5571" w14:textId="77777777" w:rsidR="008C1299" w:rsidRPr="00BE0AD7" w:rsidRDefault="008C1299" w:rsidP="00971992">
            <w:pPr>
              <w:pStyle w:val="Normal6"/>
            </w:pPr>
          </w:p>
        </w:tc>
        <w:tc>
          <w:tcPr>
            <w:tcW w:w="4876" w:type="dxa"/>
            <w:hideMark/>
          </w:tcPr>
          <w:p w14:paraId="48939429" w14:textId="77777777" w:rsidR="008C1299" w:rsidRPr="00BE0AD7" w:rsidRDefault="008C1299" w:rsidP="00971992">
            <w:pPr>
              <w:pStyle w:val="Normal6"/>
              <w:rPr>
                <w:szCs w:val="24"/>
              </w:rPr>
            </w:pPr>
            <w:r w:rsidRPr="00BE0AD7">
              <w:rPr>
                <w:b/>
                <w:i/>
              </w:rPr>
              <w:t>1.</w:t>
            </w:r>
            <w:r w:rsidRPr="00BE0AD7">
              <w:rPr>
                <w:b/>
                <w:i/>
              </w:rPr>
              <w:tab/>
              <w:t>Hääletatavad otsused võivad puudutada järgmisi küsimusi:</w:t>
            </w:r>
          </w:p>
        </w:tc>
      </w:tr>
      <w:tr w:rsidR="008C1299" w:rsidRPr="00BE0AD7" w14:paraId="5688C4D4" w14:textId="77777777" w:rsidTr="00971992">
        <w:trPr>
          <w:jc w:val="center"/>
        </w:trPr>
        <w:tc>
          <w:tcPr>
            <w:tcW w:w="4876" w:type="dxa"/>
          </w:tcPr>
          <w:p w14:paraId="1F8A5099" w14:textId="77777777" w:rsidR="008C1299" w:rsidRPr="00BE0AD7" w:rsidRDefault="008C1299" w:rsidP="00971992">
            <w:pPr>
              <w:pStyle w:val="Normal6"/>
            </w:pPr>
          </w:p>
        </w:tc>
        <w:tc>
          <w:tcPr>
            <w:tcW w:w="4876" w:type="dxa"/>
            <w:hideMark/>
          </w:tcPr>
          <w:p w14:paraId="1842D241" w14:textId="77777777" w:rsidR="008C1299" w:rsidRPr="00BE0AD7" w:rsidRDefault="008C1299" w:rsidP="00971992">
            <w:pPr>
              <w:pStyle w:val="Normal6"/>
              <w:rPr>
                <w:szCs w:val="24"/>
              </w:rPr>
            </w:pPr>
            <w:r w:rsidRPr="00BE0AD7">
              <w:rPr>
                <w:b/>
                <w:i/>
              </w:rPr>
              <w:t>a)</w:t>
            </w:r>
            <w:r w:rsidRPr="00BE0AD7">
              <w:rPr>
                <w:b/>
                <w:i/>
              </w:rPr>
              <w:tab/>
              <w:t>pädevuskeskuse ja võrgustiku juhtimine ja struktuur;</w:t>
            </w:r>
          </w:p>
        </w:tc>
      </w:tr>
      <w:tr w:rsidR="008C1299" w:rsidRPr="00BE0AD7" w14:paraId="4DB89569" w14:textId="77777777" w:rsidTr="00971992">
        <w:trPr>
          <w:jc w:val="center"/>
        </w:trPr>
        <w:tc>
          <w:tcPr>
            <w:tcW w:w="4876" w:type="dxa"/>
          </w:tcPr>
          <w:p w14:paraId="57F3E237" w14:textId="77777777" w:rsidR="008C1299" w:rsidRPr="00BE0AD7" w:rsidRDefault="008C1299" w:rsidP="00971992">
            <w:pPr>
              <w:pStyle w:val="Normal6"/>
            </w:pPr>
          </w:p>
        </w:tc>
        <w:tc>
          <w:tcPr>
            <w:tcW w:w="4876" w:type="dxa"/>
            <w:hideMark/>
          </w:tcPr>
          <w:p w14:paraId="423A32B8" w14:textId="77777777" w:rsidR="008C1299" w:rsidRPr="00BE0AD7" w:rsidRDefault="008C1299" w:rsidP="00971992">
            <w:pPr>
              <w:pStyle w:val="Normal6"/>
              <w:rPr>
                <w:szCs w:val="24"/>
              </w:rPr>
            </w:pPr>
            <w:r w:rsidRPr="00BE0AD7">
              <w:rPr>
                <w:b/>
                <w:i/>
              </w:rPr>
              <w:t>b)</w:t>
            </w:r>
            <w:r w:rsidRPr="00BE0AD7">
              <w:rPr>
                <w:b/>
                <w:i/>
              </w:rPr>
              <w:tab/>
              <w:t>pädevuskeskuse ja võrgustiku eelarve jaotus;</w:t>
            </w:r>
          </w:p>
        </w:tc>
      </w:tr>
      <w:tr w:rsidR="008C1299" w:rsidRPr="00BE0AD7" w14:paraId="3EAC9192" w14:textId="77777777" w:rsidTr="00971992">
        <w:trPr>
          <w:jc w:val="center"/>
        </w:trPr>
        <w:tc>
          <w:tcPr>
            <w:tcW w:w="4876" w:type="dxa"/>
          </w:tcPr>
          <w:p w14:paraId="3D48AB72" w14:textId="77777777" w:rsidR="008C1299" w:rsidRPr="00BE0AD7" w:rsidRDefault="008C1299" w:rsidP="00971992">
            <w:pPr>
              <w:pStyle w:val="Normal6"/>
            </w:pPr>
          </w:p>
        </w:tc>
        <w:tc>
          <w:tcPr>
            <w:tcW w:w="4876" w:type="dxa"/>
            <w:hideMark/>
          </w:tcPr>
          <w:p w14:paraId="27E60723" w14:textId="77777777" w:rsidR="008C1299" w:rsidRPr="00BE0AD7" w:rsidRDefault="008C1299" w:rsidP="00971992">
            <w:pPr>
              <w:pStyle w:val="Normal6"/>
              <w:rPr>
                <w:szCs w:val="24"/>
              </w:rPr>
            </w:pPr>
            <w:r w:rsidRPr="00BE0AD7">
              <w:rPr>
                <w:b/>
                <w:i/>
              </w:rPr>
              <w:t>c)</w:t>
            </w:r>
            <w:r w:rsidRPr="00BE0AD7">
              <w:rPr>
                <w:b/>
                <w:i/>
              </w:rPr>
              <w:tab/>
              <w:t>mitme liikmesriigi ühismeetmed, mida võimaluse korral täiendatakse liidu eelarvest vastavalt punkti b kohaselt tehtud otsusele.</w:t>
            </w:r>
          </w:p>
        </w:tc>
      </w:tr>
      <w:tr w:rsidR="008C1299" w:rsidRPr="00BE0AD7" w14:paraId="4DD22CC9" w14:textId="77777777" w:rsidTr="00971992">
        <w:trPr>
          <w:jc w:val="center"/>
        </w:trPr>
        <w:tc>
          <w:tcPr>
            <w:tcW w:w="4876" w:type="dxa"/>
          </w:tcPr>
          <w:p w14:paraId="7D596F4B" w14:textId="77777777" w:rsidR="008C1299" w:rsidRPr="00BE0AD7" w:rsidRDefault="008C1299" w:rsidP="00971992">
            <w:pPr>
              <w:pStyle w:val="Normal6"/>
            </w:pPr>
          </w:p>
        </w:tc>
        <w:tc>
          <w:tcPr>
            <w:tcW w:w="4876" w:type="dxa"/>
            <w:hideMark/>
          </w:tcPr>
          <w:p w14:paraId="6B0F879B" w14:textId="77777777" w:rsidR="008C1299" w:rsidRPr="00BE0AD7" w:rsidRDefault="008C1299" w:rsidP="00971992">
            <w:pPr>
              <w:pStyle w:val="Normal6"/>
              <w:rPr>
                <w:szCs w:val="24"/>
              </w:rPr>
            </w:pPr>
            <w:r w:rsidRPr="00BE0AD7">
              <w:rPr>
                <w:b/>
                <w:i/>
              </w:rPr>
              <w:t>2.</w:t>
            </w:r>
            <w:r w:rsidRPr="00BE0AD7">
              <w:rPr>
                <w:b/>
                <w:i/>
              </w:rPr>
              <w:tab/>
              <w:t xml:space="preserve">Nõukogu teeb otsused vähemalt 75 % häälteenamusega, sealhulgas hääletamiselt puuduvate liikmete hääled. </w:t>
            </w:r>
            <w:r w:rsidRPr="00BE0AD7">
              <w:rPr>
                <w:b/>
                <w:i/>
              </w:rPr>
              <w:lastRenderedPageBreak/>
              <w:t>Liidu hääleõigust esindab komisjon ja see on jagamatu.</w:t>
            </w:r>
          </w:p>
        </w:tc>
      </w:tr>
      <w:tr w:rsidR="008C1299" w:rsidRPr="00BE0AD7" w14:paraId="3E76F623" w14:textId="77777777" w:rsidTr="00971992">
        <w:trPr>
          <w:jc w:val="center"/>
        </w:trPr>
        <w:tc>
          <w:tcPr>
            <w:tcW w:w="4876" w:type="dxa"/>
          </w:tcPr>
          <w:p w14:paraId="130CEF04" w14:textId="77777777" w:rsidR="008C1299" w:rsidRPr="00BE0AD7" w:rsidRDefault="008C1299" w:rsidP="00971992">
            <w:pPr>
              <w:pStyle w:val="Normal6"/>
            </w:pPr>
          </w:p>
        </w:tc>
        <w:tc>
          <w:tcPr>
            <w:tcW w:w="4876" w:type="dxa"/>
            <w:hideMark/>
          </w:tcPr>
          <w:p w14:paraId="723A37AE" w14:textId="77777777" w:rsidR="008C1299" w:rsidRPr="00BE0AD7" w:rsidRDefault="008C1299" w:rsidP="00971992">
            <w:pPr>
              <w:pStyle w:val="Normal6"/>
              <w:rPr>
                <w:szCs w:val="24"/>
              </w:rPr>
            </w:pPr>
            <w:r w:rsidRPr="00BE0AD7">
              <w:rPr>
                <w:b/>
                <w:i/>
              </w:rPr>
              <w:t>3.</w:t>
            </w:r>
            <w:r w:rsidRPr="00BE0AD7">
              <w:rPr>
                <w:b/>
                <w:i/>
              </w:rPr>
              <w:tab/>
              <w:t>Lõike 1 punkti a kohaste otsuste puhul on iga liikmesriik esindatud ja tal on võrdväärne hääleõigus. Ülejäänud kuni 100 % häälte puhul peaks liidul olema vähemalt 50 % tema rahalisele panusele vastavast hääleõigusest.</w:t>
            </w:r>
          </w:p>
        </w:tc>
      </w:tr>
      <w:tr w:rsidR="008C1299" w:rsidRPr="00BE0AD7" w14:paraId="2CD23C04" w14:textId="77777777" w:rsidTr="00971992">
        <w:trPr>
          <w:jc w:val="center"/>
        </w:trPr>
        <w:tc>
          <w:tcPr>
            <w:tcW w:w="4876" w:type="dxa"/>
          </w:tcPr>
          <w:p w14:paraId="74CD7427" w14:textId="77777777" w:rsidR="008C1299" w:rsidRPr="00BE0AD7" w:rsidRDefault="008C1299" w:rsidP="00971992">
            <w:pPr>
              <w:pStyle w:val="Normal6"/>
            </w:pPr>
          </w:p>
        </w:tc>
        <w:tc>
          <w:tcPr>
            <w:tcW w:w="4876" w:type="dxa"/>
            <w:hideMark/>
          </w:tcPr>
          <w:p w14:paraId="08EDFB66" w14:textId="77777777" w:rsidR="008C1299" w:rsidRPr="00BE0AD7" w:rsidRDefault="008C1299" w:rsidP="00971992">
            <w:pPr>
              <w:pStyle w:val="Normal6"/>
              <w:rPr>
                <w:szCs w:val="24"/>
              </w:rPr>
            </w:pPr>
            <w:r w:rsidRPr="00BE0AD7">
              <w:rPr>
                <w:b/>
                <w:i/>
              </w:rPr>
              <w:t>4.</w:t>
            </w:r>
            <w:r w:rsidRPr="00BE0AD7">
              <w:rPr>
                <w:b/>
                <w:i/>
              </w:rPr>
              <w:tab/>
              <w:t>Lõike 1 punktide b või c kohaste otsuste puhul või mis tahes muu otsuse puhul, mis ei kuulu ühegi lõikes 1 sätestatud kategooria alla, peab liidul olema vähemalt 50 % tema rahalisele panusele vastavast hääleõigusest. Ainult panustaval liikmesriigil on hääleõigus ja see vastab tema rahalisele panusele.</w:t>
            </w:r>
          </w:p>
        </w:tc>
      </w:tr>
      <w:tr w:rsidR="008C1299" w:rsidRPr="00BE0AD7" w14:paraId="7EF741DD" w14:textId="77777777" w:rsidTr="00971992">
        <w:trPr>
          <w:jc w:val="center"/>
        </w:trPr>
        <w:tc>
          <w:tcPr>
            <w:tcW w:w="4876" w:type="dxa"/>
          </w:tcPr>
          <w:p w14:paraId="185535A1" w14:textId="77777777" w:rsidR="008C1299" w:rsidRPr="00BE0AD7" w:rsidRDefault="008C1299" w:rsidP="00971992">
            <w:pPr>
              <w:pStyle w:val="Normal6"/>
            </w:pPr>
          </w:p>
        </w:tc>
        <w:tc>
          <w:tcPr>
            <w:tcW w:w="4876" w:type="dxa"/>
            <w:hideMark/>
          </w:tcPr>
          <w:p w14:paraId="17F7229B" w14:textId="77777777" w:rsidR="008C1299" w:rsidRPr="00BE0AD7" w:rsidRDefault="008C1299" w:rsidP="00971992">
            <w:pPr>
              <w:pStyle w:val="Normal6"/>
              <w:rPr>
                <w:szCs w:val="24"/>
              </w:rPr>
            </w:pPr>
            <w:r w:rsidRPr="00BE0AD7">
              <w:rPr>
                <w:b/>
                <w:i/>
              </w:rPr>
              <w:t>5.</w:t>
            </w:r>
            <w:r w:rsidRPr="00BE0AD7">
              <w:rPr>
                <w:b/>
                <w:i/>
              </w:rPr>
              <w:tab/>
              <w:t>Kui esimees on valitud liikmesriikide esindajate hulgast, osaleb esimees hääletamisel oma liikmesriigi esindajana.</w:t>
            </w:r>
          </w:p>
        </w:tc>
      </w:tr>
    </w:tbl>
    <w:p w14:paraId="6EA6A5E8" w14:textId="77777777" w:rsidR="008C1299" w:rsidRPr="00BE0AD7" w:rsidRDefault="008C1299" w:rsidP="008C1299">
      <w:pPr>
        <w:rPr>
          <w:rStyle w:val="HideTWBExt"/>
          <w:noProof w:val="0"/>
        </w:rPr>
      </w:pPr>
      <w:r w:rsidRPr="00BE0AD7">
        <w:rPr>
          <w:rStyle w:val="HideTWBExt"/>
          <w:noProof w:val="0"/>
        </w:rPr>
        <w:t>&lt;/Amend&gt;</w:t>
      </w:r>
    </w:p>
    <w:p w14:paraId="0A37A168" w14:textId="77777777" w:rsidR="008C1299" w:rsidRPr="00BE0AD7" w:rsidRDefault="008C1299" w:rsidP="008C1299"/>
    <w:p w14:paraId="1AAD73B1"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140</w:t>
      </w:r>
      <w:r w:rsidRPr="00BE0AD7">
        <w:rPr>
          <w:rStyle w:val="HideTWBExt"/>
          <w:noProof w:val="0"/>
        </w:rPr>
        <w:t>&lt;/NumAm&gt;</w:t>
      </w:r>
    </w:p>
    <w:p w14:paraId="0B3C062D"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8C59AA8" w14:textId="77777777" w:rsidR="008C1299" w:rsidRPr="00BE0AD7" w:rsidRDefault="008C1299" w:rsidP="008C1299">
      <w:pPr>
        <w:pStyle w:val="NormalBold"/>
      </w:pPr>
      <w:r w:rsidRPr="00BE0AD7">
        <w:rPr>
          <w:rStyle w:val="HideTWBExt"/>
          <w:b w:val="0"/>
          <w:noProof w:val="0"/>
        </w:rPr>
        <w:t>&lt;Article&gt;</w:t>
      </w:r>
      <w:r w:rsidRPr="00BE0AD7">
        <w:t>Artikkel 16 – lõige 3</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4704616" w14:textId="77777777" w:rsidTr="00971992">
        <w:trPr>
          <w:jc w:val="center"/>
        </w:trPr>
        <w:tc>
          <w:tcPr>
            <w:tcW w:w="9752" w:type="dxa"/>
            <w:gridSpan w:val="2"/>
          </w:tcPr>
          <w:p w14:paraId="6FCADC3F" w14:textId="77777777" w:rsidR="008C1299" w:rsidRPr="00BE0AD7" w:rsidRDefault="008C1299" w:rsidP="00971992">
            <w:pPr>
              <w:keepNext/>
            </w:pPr>
          </w:p>
        </w:tc>
      </w:tr>
      <w:tr w:rsidR="008C1299" w:rsidRPr="00BE0AD7" w14:paraId="1E89D6F4" w14:textId="77777777" w:rsidTr="00971992">
        <w:trPr>
          <w:jc w:val="center"/>
        </w:trPr>
        <w:tc>
          <w:tcPr>
            <w:tcW w:w="4876" w:type="dxa"/>
            <w:hideMark/>
          </w:tcPr>
          <w:p w14:paraId="723D94BA" w14:textId="77777777" w:rsidR="008C1299" w:rsidRPr="00BE0AD7" w:rsidRDefault="008C1299" w:rsidP="00971992">
            <w:pPr>
              <w:pStyle w:val="ColumnHeading"/>
              <w:keepNext/>
            </w:pPr>
            <w:r w:rsidRPr="00BE0AD7">
              <w:t>Komisjoni ettepanek</w:t>
            </w:r>
          </w:p>
        </w:tc>
        <w:tc>
          <w:tcPr>
            <w:tcW w:w="4876" w:type="dxa"/>
            <w:hideMark/>
          </w:tcPr>
          <w:p w14:paraId="3F7FA280" w14:textId="77777777" w:rsidR="008C1299" w:rsidRPr="00BE0AD7" w:rsidRDefault="008C1299" w:rsidP="00971992">
            <w:pPr>
              <w:pStyle w:val="ColumnHeading"/>
              <w:keepNext/>
            </w:pPr>
            <w:r w:rsidRPr="00BE0AD7">
              <w:t>Muudatusettepanek</w:t>
            </w:r>
          </w:p>
        </w:tc>
      </w:tr>
      <w:tr w:rsidR="008C1299" w:rsidRPr="00BE0AD7" w14:paraId="5418007A" w14:textId="77777777" w:rsidTr="00971992">
        <w:trPr>
          <w:jc w:val="center"/>
        </w:trPr>
        <w:tc>
          <w:tcPr>
            <w:tcW w:w="4876" w:type="dxa"/>
            <w:hideMark/>
          </w:tcPr>
          <w:p w14:paraId="290808F0" w14:textId="77777777" w:rsidR="008C1299" w:rsidRPr="00BE0AD7" w:rsidRDefault="008C1299" w:rsidP="00971992">
            <w:pPr>
              <w:pStyle w:val="Normal6"/>
            </w:pPr>
            <w:r w:rsidRPr="00BE0AD7">
              <w:t>3.</w:t>
            </w:r>
            <w:r w:rsidRPr="00BE0AD7">
              <w:tab/>
              <w:t xml:space="preserve">Tegevdirektori nimetab ametisse nõukogu komisjoni esitatud kandidaatide nimekirjast, järgides avatud ja </w:t>
            </w:r>
            <w:r w:rsidRPr="00BE0AD7">
              <w:rPr>
                <w:b/>
                <w:i/>
              </w:rPr>
              <w:t>läbipaistvat</w:t>
            </w:r>
            <w:r w:rsidRPr="00BE0AD7">
              <w:t xml:space="preserve"> valikumenetlust.</w:t>
            </w:r>
          </w:p>
        </w:tc>
        <w:tc>
          <w:tcPr>
            <w:tcW w:w="4876" w:type="dxa"/>
            <w:hideMark/>
          </w:tcPr>
          <w:p w14:paraId="344B9ECD" w14:textId="77777777" w:rsidR="008C1299" w:rsidRPr="00BE0AD7" w:rsidRDefault="008C1299" w:rsidP="00971992">
            <w:pPr>
              <w:pStyle w:val="Normal6"/>
              <w:rPr>
                <w:szCs w:val="24"/>
              </w:rPr>
            </w:pPr>
            <w:r w:rsidRPr="00BE0AD7">
              <w:t>3.</w:t>
            </w:r>
            <w:r w:rsidRPr="00BE0AD7">
              <w:tab/>
              <w:t xml:space="preserve">Tegevdirektori nimetab ametisse nõukogu komisjoni esitatud kandidaatide nimekirjast, </w:t>
            </w:r>
            <w:r w:rsidRPr="00BE0AD7">
              <w:rPr>
                <w:b/>
                <w:i/>
              </w:rPr>
              <w:t xml:space="preserve">mis hõlmab liikmesriikide esitatud kandidaate eesmärgiga saavutada sooline tasakaal, </w:t>
            </w:r>
            <w:r w:rsidRPr="00BE0AD7">
              <w:t>järgides avatud</w:t>
            </w:r>
            <w:r w:rsidRPr="00BE0AD7">
              <w:rPr>
                <w:b/>
                <w:i/>
              </w:rPr>
              <w:t>, läbipaistvat</w:t>
            </w:r>
            <w:r w:rsidRPr="00BE0AD7">
              <w:t xml:space="preserve"> ja </w:t>
            </w:r>
            <w:r w:rsidRPr="00BE0AD7">
              <w:rPr>
                <w:b/>
                <w:i/>
              </w:rPr>
              <w:t>mittediskrimineerivat</w:t>
            </w:r>
            <w:r w:rsidRPr="00BE0AD7">
              <w:t xml:space="preserve"> valikumenetlust.</w:t>
            </w:r>
          </w:p>
        </w:tc>
      </w:tr>
    </w:tbl>
    <w:p w14:paraId="37D738A3" w14:textId="77777777" w:rsidR="008C1299" w:rsidRPr="00BE0AD7" w:rsidRDefault="008C1299" w:rsidP="008C1299">
      <w:pPr>
        <w:rPr>
          <w:rStyle w:val="HideTWBExt"/>
          <w:noProof w:val="0"/>
        </w:rPr>
      </w:pPr>
      <w:r w:rsidRPr="00BE0AD7">
        <w:rPr>
          <w:rStyle w:val="HideTWBExt"/>
          <w:noProof w:val="0"/>
        </w:rPr>
        <w:t>&lt;/Amend&gt;</w:t>
      </w:r>
    </w:p>
    <w:p w14:paraId="56A4A9C4" w14:textId="77777777" w:rsidR="008C1299" w:rsidRPr="00BE0AD7" w:rsidRDefault="008C1299" w:rsidP="008C1299"/>
    <w:p w14:paraId="0611BB45"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141</w:t>
      </w:r>
      <w:r w:rsidRPr="00BE0AD7">
        <w:rPr>
          <w:rStyle w:val="HideTWBExt"/>
          <w:noProof w:val="0"/>
        </w:rPr>
        <w:t>&lt;/NumAm&gt;</w:t>
      </w:r>
    </w:p>
    <w:p w14:paraId="7149EB3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BD213DF" w14:textId="77777777" w:rsidR="008C1299" w:rsidRPr="00BE0AD7" w:rsidRDefault="008C1299" w:rsidP="008C1299">
      <w:pPr>
        <w:pStyle w:val="NormalBold"/>
      </w:pPr>
      <w:r w:rsidRPr="00BE0AD7">
        <w:rPr>
          <w:rStyle w:val="HideTWBExt"/>
          <w:b w:val="0"/>
          <w:noProof w:val="0"/>
        </w:rPr>
        <w:t>&lt;Article&gt;</w:t>
      </w:r>
      <w:r w:rsidRPr="00BE0AD7">
        <w:t>Artikkel 16 – lõige 5</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337BC76" w14:textId="77777777" w:rsidTr="00971992">
        <w:trPr>
          <w:jc w:val="center"/>
        </w:trPr>
        <w:tc>
          <w:tcPr>
            <w:tcW w:w="9752" w:type="dxa"/>
            <w:gridSpan w:val="2"/>
          </w:tcPr>
          <w:p w14:paraId="055118F9" w14:textId="77777777" w:rsidR="008C1299" w:rsidRPr="00BE0AD7" w:rsidRDefault="008C1299" w:rsidP="00971992">
            <w:pPr>
              <w:keepNext/>
            </w:pPr>
          </w:p>
        </w:tc>
      </w:tr>
      <w:tr w:rsidR="008C1299" w:rsidRPr="00BE0AD7" w14:paraId="7229D0AF" w14:textId="77777777" w:rsidTr="00971992">
        <w:trPr>
          <w:jc w:val="center"/>
        </w:trPr>
        <w:tc>
          <w:tcPr>
            <w:tcW w:w="4876" w:type="dxa"/>
            <w:hideMark/>
          </w:tcPr>
          <w:p w14:paraId="5C45B097" w14:textId="77777777" w:rsidR="008C1299" w:rsidRPr="00BE0AD7" w:rsidRDefault="008C1299" w:rsidP="00971992">
            <w:pPr>
              <w:pStyle w:val="ColumnHeading"/>
              <w:keepNext/>
            </w:pPr>
            <w:r w:rsidRPr="00BE0AD7">
              <w:t>Komisjoni ettepanek</w:t>
            </w:r>
          </w:p>
        </w:tc>
        <w:tc>
          <w:tcPr>
            <w:tcW w:w="4876" w:type="dxa"/>
            <w:hideMark/>
          </w:tcPr>
          <w:p w14:paraId="789473C2" w14:textId="77777777" w:rsidR="008C1299" w:rsidRPr="00BE0AD7" w:rsidRDefault="008C1299" w:rsidP="00971992">
            <w:pPr>
              <w:pStyle w:val="ColumnHeading"/>
              <w:keepNext/>
            </w:pPr>
            <w:r w:rsidRPr="00BE0AD7">
              <w:t>Muudatusettepanek</w:t>
            </w:r>
          </w:p>
        </w:tc>
      </w:tr>
      <w:tr w:rsidR="008C1299" w:rsidRPr="00BE0AD7" w14:paraId="37FC1D6E" w14:textId="77777777" w:rsidTr="00971992">
        <w:trPr>
          <w:jc w:val="center"/>
        </w:trPr>
        <w:tc>
          <w:tcPr>
            <w:tcW w:w="4876" w:type="dxa"/>
            <w:hideMark/>
          </w:tcPr>
          <w:p w14:paraId="4937C97A" w14:textId="77777777" w:rsidR="008C1299" w:rsidRPr="00BE0AD7" w:rsidRDefault="008C1299" w:rsidP="00971992">
            <w:pPr>
              <w:pStyle w:val="Normal6"/>
            </w:pPr>
            <w:r w:rsidRPr="00BE0AD7">
              <w:t>5.</w:t>
            </w:r>
            <w:r w:rsidRPr="00BE0AD7">
              <w:tab/>
              <w:t xml:space="preserve">Tegevdirektori ametiaeg on </w:t>
            </w:r>
            <w:r w:rsidRPr="00BE0AD7">
              <w:rPr>
                <w:b/>
                <w:i/>
              </w:rPr>
              <w:t>neli</w:t>
            </w:r>
            <w:r w:rsidRPr="00BE0AD7">
              <w:t xml:space="preserve"> </w:t>
            </w:r>
            <w:r w:rsidRPr="00BE0AD7">
              <w:lastRenderedPageBreak/>
              <w:t>aastat. Selle aja lõpuks koostab komisjon hinnangu, milles võetakse arvesse tegevdirektori tegevuse hindamist ning pädevuskeskuse edasisi ülesandeid ja probleeme.</w:t>
            </w:r>
          </w:p>
        </w:tc>
        <w:tc>
          <w:tcPr>
            <w:tcW w:w="4876" w:type="dxa"/>
            <w:hideMark/>
          </w:tcPr>
          <w:p w14:paraId="7C39298E" w14:textId="77777777" w:rsidR="008C1299" w:rsidRPr="00BE0AD7" w:rsidRDefault="008C1299" w:rsidP="00971992">
            <w:pPr>
              <w:pStyle w:val="Normal6"/>
              <w:rPr>
                <w:szCs w:val="24"/>
              </w:rPr>
            </w:pPr>
            <w:r w:rsidRPr="00BE0AD7">
              <w:lastRenderedPageBreak/>
              <w:t>5.</w:t>
            </w:r>
            <w:r w:rsidRPr="00BE0AD7">
              <w:tab/>
              <w:t xml:space="preserve">Tegevdirektori ametiaeg on </w:t>
            </w:r>
            <w:r w:rsidRPr="00BE0AD7">
              <w:rPr>
                <w:b/>
                <w:i/>
              </w:rPr>
              <w:t>viis</w:t>
            </w:r>
            <w:r w:rsidRPr="00BE0AD7">
              <w:t xml:space="preserve"> </w:t>
            </w:r>
            <w:r w:rsidRPr="00BE0AD7">
              <w:lastRenderedPageBreak/>
              <w:t>aastat. Selle aja lõpuks koostab komisjon hinnangu, milles võetakse arvesse tegevdirektori tegevuse hindamist ning pädevuskeskuse edasisi ülesandeid ja probleeme.</w:t>
            </w:r>
          </w:p>
        </w:tc>
      </w:tr>
    </w:tbl>
    <w:p w14:paraId="5E01CDB7" w14:textId="77777777" w:rsidR="008C1299" w:rsidRPr="00BE0AD7" w:rsidRDefault="008C1299" w:rsidP="008C1299">
      <w:pPr>
        <w:rPr>
          <w:rStyle w:val="HideTWBExt"/>
          <w:noProof w:val="0"/>
        </w:rPr>
      </w:pPr>
      <w:r w:rsidRPr="00BE0AD7">
        <w:rPr>
          <w:rStyle w:val="HideTWBExt"/>
          <w:noProof w:val="0"/>
        </w:rPr>
        <w:lastRenderedPageBreak/>
        <w:t>&lt;/Amend&gt;</w:t>
      </w:r>
    </w:p>
    <w:p w14:paraId="063DCDA2" w14:textId="77777777" w:rsidR="008C1299" w:rsidRPr="00BE0AD7" w:rsidRDefault="008C1299" w:rsidP="008C1299"/>
    <w:p w14:paraId="0C0685C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142</w:t>
      </w:r>
      <w:r w:rsidRPr="00BE0AD7">
        <w:rPr>
          <w:rStyle w:val="HideTWBExt"/>
          <w:noProof w:val="0"/>
        </w:rPr>
        <w:t>&lt;/NumAm&gt;</w:t>
      </w:r>
    </w:p>
    <w:p w14:paraId="71464F5F"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15FDEEE" w14:textId="77777777" w:rsidR="008C1299" w:rsidRPr="00BE0AD7" w:rsidRDefault="008C1299" w:rsidP="008C1299">
      <w:pPr>
        <w:pStyle w:val="NormalBold"/>
      </w:pPr>
      <w:r w:rsidRPr="00BE0AD7">
        <w:rPr>
          <w:rStyle w:val="HideTWBExt"/>
          <w:b w:val="0"/>
          <w:noProof w:val="0"/>
        </w:rPr>
        <w:t>&lt;Article&gt;</w:t>
      </w:r>
      <w:r w:rsidRPr="00BE0AD7">
        <w:t>Artikkel 16 – lõige 6</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D1116EB" w14:textId="77777777" w:rsidTr="00971992">
        <w:trPr>
          <w:jc w:val="center"/>
        </w:trPr>
        <w:tc>
          <w:tcPr>
            <w:tcW w:w="9752" w:type="dxa"/>
            <w:gridSpan w:val="2"/>
          </w:tcPr>
          <w:p w14:paraId="45F82E32" w14:textId="77777777" w:rsidR="008C1299" w:rsidRPr="00BE0AD7" w:rsidRDefault="008C1299" w:rsidP="00971992">
            <w:pPr>
              <w:keepNext/>
            </w:pPr>
          </w:p>
        </w:tc>
      </w:tr>
      <w:tr w:rsidR="008C1299" w:rsidRPr="00BE0AD7" w14:paraId="19BF91C0" w14:textId="77777777" w:rsidTr="00971992">
        <w:trPr>
          <w:jc w:val="center"/>
        </w:trPr>
        <w:tc>
          <w:tcPr>
            <w:tcW w:w="4876" w:type="dxa"/>
            <w:hideMark/>
          </w:tcPr>
          <w:p w14:paraId="73A91EA4" w14:textId="77777777" w:rsidR="008C1299" w:rsidRPr="00BE0AD7" w:rsidRDefault="008C1299" w:rsidP="00971992">
            <w:pPr>
              <w:pStyle w:val="ColumnHeading"/>
              <w:keepNext/>
            </w:pPr>
            <w:r w:rsidRPr="00BE0AD7">
              <w:t>Komisjoni ettepanek</w:t>
            </w:r>
          </w:p>
        </w:tc>
        <w:tc>
          <w:tcPr>
            <w:tcW w:w="4876" w:type="dxa"/>
            <w:hideMark/>
          </w:tcPr>
          <w:p w14:paraId="3A0981A6" w14:textId="77777777" w:rsidR="008C1299" w:rsidRPr="00BE0AD7" w:rsidRDefault="008C1299" w:rsidP="00971992">
            <w:pPr>
              <w:pStyle w:val="ColumnHeading"/>
              <w:keepNext/>
            </w:pPr>
            <w:r w:rsidRPr="00BE0AD7">
              <w:t>Muudatusettepanek</w:t>
            </w:r>
          </w:p>
        </w:tc>
      </w:tr>
      <w:tr w:rsidR="008C1299" w:rsidRPr="00BE0AD7" w14:paraId="670888B9" w14:textId="77777777" w:rsidTr="00971992">
        <w:trPr>
          <w:jc w:val="center"/>
        </w:trPr>
        <w:tc>
          <w:tcPr>
            <w:tcW w:w="4876" w:type="dxa"/>
            <w:hideMark/>
          </w:tcPr>
          <w:p w14:paraId="6547416C" w14:textId="77777777" w:rsidR="008C1299" w:rsidRPr="00BE0AD7" w:rsidRDefault="008C1299" w:rsidP="00971992">
            <w:pPr>
              <w:pStyle w:val="Normal6"/>
            </w:pPr>
            <w:r w:rsidRPr="00BE0AD7">
              <w:t>6.</w:t>
            </w:r>
            <w:r w:rsidRPr="00BE0AD7">
              <w:tab/>
              <w:t xml:space="preserve">Komisjoni ettepanekul, milles võetakse arvesse lõikes 5 osutatud hinnangut, võib nõukogu pikendada tegevdirektori ametiaega üks kord kuni </w:t>
            </w:r>
            <w:r w:rsidRPr="00BE0AD7">
              <w:rPr>
                <w:b/>
                <w:i/>
              </w:rPr>
              <w:t>nelja</w:t>
            </w:r>
            <w:r w:rsidRPr="00BE0AD7">
              <w:t xml:space="preserve"> aasta võrra.</w:t>
            </w:r>
          </w:p>
        </w:tc>
        <w:tc>
          <w:tcPr>
            <w:tcW w:w="4876" w:type="dxa"/>
            <w:hideMark/>
          </w:tcPr>
          <w:p w14:paraId="79A5C1CB" w14:textId="77777777" w:rsidR="008C1299" w:rsidRPr="00BE0AD7" w:rsidRDefault="008C1299" w:rsidP="00971992">
            <w:pPr>
              <w:pStyle w:val="Normal6"/>
              <w:rPr>
                <w:szCs w:val="24"/>
              </w:rPr>
            </w:pPr>
            <w:r w:rsidRPr="00BE0AD7">
              <w:t>6.</w:t>
            </w:r>
            <w:r w:rsidRPr="00BE0AD7">
              <w:tab/>
              <w:t xml:space="preserve">Komisjoni ettepanekul, milles võetakse arvesse lõikes 5 osutatud hinnangut, võib nõukogu pikendada tegevdirektori ametiaega üks kord kuni </w:t>
            </w:r>
            <w:r w:rsidRPr="00BE0AD7">
              <w:rPr>
                <w:b/>
                <w:i/>
              </w:rPr>
              <w:t>viie</w:t>
            </w:r>
            <w:r w:rsidRPr="00BE0AD7">
              <w:t xml:space="preserve"> aasta võrra.</w:t>
            </w:r>
          </w:p>
        </w:tc>
      </w:tr>
    </w:tbl>
    <w:p w14:paraId="4D720456" w14:textId="77777777" w:rsidR="008C1299" w:rsidRPr="00BE0AD7" w:rsidRDefault="008C1299" w:rsidP="008C1299">
      <w:pPr>
        <w:rPr>
          <w:rStyle w:val="HideTWBExt"/>
          <w:noProof w:val="0"/>
        </w:rPr>
      </w:pPr>
      <w:r w:rsidRPr="00BE0AD7">
        <w:rPr>
          <w:rStyle w:val="HideTWBExt"/>
          <w:noProof w:val="0"/>
        </w:rPr>
        <w:t>&lt;/Amend&gt;</w:t>
      </w:r>
    </w:p>
    <w:p w14:paraId="2A1D3CFF" w14:textId="77777777" w:rsidR="008C1299" w:rsidRPr="00BE0AD7" w:rsidRDefault="008C1299" w:rsidP="008C1299"/>
    <w:p w14:paraId="3EB9CFBD"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143</w:t>
      </w:r>
      <w:r w:rsidRPr="00BE0AD7">
        <w:rPr>
          <w:rStyle w:val="HideTWBExt"/>
          <w:noProof w:val="0"/>
        </w:rPr>
        <w:t>&lt;/NumAm&gt;</w:t>
      </w:r>
    </w:p>
    <w:p w14:paraId="79635BF9"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3CC693F" w14:textId="77777777" w:rsidR="008C1299" w:rsidRPr="00BE0AD7" w:rsidRDefault="008C1299" w:rsidP="008C1299">
      <w:pPr>
        <w:pStyle w:val="NormalBold"/>
      </w:pPr>
      <w:r w:rsidRPr="00BE0AD7">
        <w:rPr>
          <w:rStyle w:val="HideTWBExt"/>
          <w:b w:val="0"/>
          <w:noProof w:val="0"/>
        </w:rPr>
        <w:t>&lt;Article&gt;</w:t>
      </w:r>
      <w:r w:rsidRPr="00BE0AD7">
        <w:t>Artikkel 16 – lõige 8</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33A3F83" w14:textId="77777777" w:rsidTr="00971992">
        <w:trPr>
          <w:jc w:val="center"/>
        </w:trPr>
        <w:tc>
          <w:tcPr>
            <w:tcW w:w="9752" w:type="dxa"/>
            <w:gridSpan w:val="2"/>
          </w:tcPr>
          <w:p w14:paraId="03EE9797" w14:textId="77777777" w:rsidR="008C1299" w:rsidRPr="00BE0AD7" w:rsidRDefault="008C1299" w:rsidP="00971992">
            <w:pPr>
              <w:keepNext/>
            </w:pPr>
          </w:p>
        </w:tc>
      </w:tr>
      <w:tr w:rsidR="008C1299" w:rsidRPr="00BE0AD7" w14:paraId="52C2FBCC" w14:textId="77777777" w:rsidTr="00971992">
        <w:trPr>
          <w:jc w:val="center"/>
        </w:trPr>
        <w:tc>
          <w:tcPr>
            <w:tcW w:w="4876" w:type="dxa"/>
            <w:hideMark/>
          </w:tcPr>
          <w:p w14:paraId="1CA3859E" w14:textId="77777777" w:rsidR="008C1299" w:rsidRPr="00BE0AD7" w:rsidRDefault="008C1299" w:rsidP="00971992">
            <w:pPr>
              <w:pStyle w:val="ColumnHeading"/>
              <w:keepNext/>
            </w:pPr>
            <w:r w:rsidRPr="00BE0AD7">
              <w:t>Komisjoni ettepanek</w:t>
            </w:r>
          </w:p>
        </w:tc>
        <w:tc>
          <w:tcPr>
            <w:tcW w:w="4876" w:type="dxa"/>
            <w:hideMark/>
          </w:tcPr>
          <w:p w14:paraId="4849D025" w14:textId="77777777" w:rsidR="008C1299" w:rsidRPr="00BE0AD7" w:rsidRDefault="008C1299" w:rsidP="00971992">
            <w:pPr>
              <w:pStyle w:val="ColumnHeading"/>
              <w:keepNext/>
            </w:pPr>
            <w:r w:rsidRPr="00BE0AD7">
              <w:t>Muudatusettepanek</w:t>
            </w:r>
          </w:p>
        </w:tc>
      </w:tr>
      <w:tr w:rsidR="008C1299" w:rsidRPr="00BE0AD7" w14:paraId="6CE387A5" w14:textId="77777777" w:rsidTr="00971992">
        <w:trPr>
          <w:jc w:val="center"/>
        </w:trPr>
        <w:tc>
          <w:tcPr>
            <w:tcW w:w="4876" w:type="dxa"/>
            <w:hideMark/>
          </w:tcPr>
          <w:p w14:paraId="1D42B194" w14:textId="77777777" w:rsidR="008C1299" w:rsidRPr="00BE0AD7" w:rsidRDefault="008C1299" w:rsidP="00971992">
            <w:pPr>
              <w:pStyle w:val="Normal6"/>
            </w:pPr>
            <w:r w:rsidRPr="00BE0AD7">
              <w:t>8.</w:t>
            </w:r>
            <w:r w:rsidRPr="00BE0AD7">
              <w:tab/>
              <w:t>Tegevdirektor tagandatakse ametist üksnes otsusega, mille nõukogu teeb komisjoni ettepaneku alusel.</w:t>
            </w:r>
          </w:p>
        </w:tc>
        <w:tc>
          <w:tcPr>
            <w:tcW w:w="4876" w:type="dxa"/>
            <w:hideMark/>
          </w:tcPr>
          <w:p w14:paraId="22A346E5" w14:textId="77777777" w:rsidR="008C1299" w:rsidRPr="00BE0AD7" w:rsidRDefault="008C1299" w:rsidP="00971992">
            <w:pPr>
              <w:pStyle w:val="Normal6"/>
              <w:rPr>
                <w:szCs w:val="24"/>
              </w:rPr>
            </w:pPr>
            <w:r w:rsidRPr="00BE0AD7">
              <w:t>8.</w:t>
            </w:r>
            <w:r w:rsidRPr="00BE0AD7">
              <w:tab/>
              <w:t xml:space="preserve">Tegevdirektor tagandatakse ametist üksnes otsusega, mille nõukogu teeb </w:t>
            </w:r>
            <w:r w:rsidRPr="00BE0AD7">
              <w:rPr>
                <w:b/>
                <w:i/>
              </w:rPr>
              <w:t xml:space="preserve">oma liikmete ettepaneku või </w:t>
            </w:r>
            <w:r w:rsidRPr="00BE0AD7">
              <w:t>komisjoni ettepaneku alusel.</w:t>
            </w:r>
          </w:p>
        </w:tc>
      </w:tr>
    </w:tbl>
    <w:p w14:paraId="6FD7B794" w14:textId="77777777" w:rsidR="008C1299" w:rsidRPr="00BE0AD7" w:rsidRDefault="008C1299" w:rsidP="008C1299">
      <w:pPr>
        <w:rPr>
          <w:rStyle w:val="HideTWBExt"/>
          <w:noProof w:val="0"/>
        </w:rPr>
      </w:pPr>
      <w:r w:rsidRPr="00BE0AD7">
        <w:rPr>
          <w:rStyle w:val="HideTWBExt"/>
          <w:noProof w:val="0"/>
        </w:rPr>
        <w:t>&lt;/Amend&gt;</w:t>
      </w:r>
    </w:p>
    <w:p w14:paraId="41AAA5AC" w14:textId="77777777" w:rsidR="008C1299" w:rsidRPr="00BE0AD7" w:rsidRDefault="008C1299" w:rsidP="008C1299"/>
    <w:p w14:paraId="4AA2898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144</w:t>
      </w:r>
      <w:r w:rsidRPr="00BE0AD7">
        <w:rPr>
          <w:rStyle w:val="HideTWBExt"/>
          <w:noProof w:val="0"/>
        </w:rPr>
        <w:t>&lt;/NumAm&gt;</w:t>
      </w:r>
    </w:p>
    <w:p w14:paraId="5882FC46"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414E96A" w14:textId="77777777" w:rsidR="008C1299" w:rsidRPr="00BE0AD7" w:rsidRDefault="008C1299" w:rsidP="008C1299">
      <w:pPr>
        <w:pStyle w:val="NormalBold"/>
      </w:pPr>
      <w:r w:rsidRPr="00BE0AD7">
        <w:rPr>
          <w:rStyle w:val="HideTWBExt"/>
          <w:b w:val="0"/>
          <w:noProof w:val="0"/>
        </w:rPr>
        <w:t>&lt;Article&gt;</w:t>
      </w:r>
      <w:r w:rsidRPr="00BE0AD7">
        <w:t>Artikkel 17 – lõige 2 – punkt c</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20DDA15" w14:textId="77777777" w:rsidTr="00971992">
        <w:trPr>
          <w:jc w:val="center"/>
        </w:trPr>
        <w:tc>
          <w:tcPr>
            <w:tcW w:w="9752" w:type="dxa"/>
            <w:gridSpan w:val="2"/>
          </w:tcPr>
          <w:p w14:paraId="214B5523" w14:textId="77777777" w:rsidR="008C1299" w:rsidRPr="00BE0AD7" w:rsidRDefault="008C1299" w:rsidP="00971992">
            <w:pPr>
              <w:keepNext/>
            </w:pPr>
          </w:p>
        </w:tc>
      </w:tr>
      <w:tr w:rsidR="008C1299" w:rsidRPr="00BE0AD7" w14:paraId="1A407637" w14:textId="77777777" w:rsidTr="00971992">
        <w:trPr>
          <w:jc w:val="center"/>
        </w:trPr>
        <w:tc>
          <w:tcPr>
            <w:tcW w:w="4876" w:type="dxa"/>
            <w:hideMark/>
          </w:tcPr>
          <w:p w14:paraId="48744493" w14:textId="77777777" w:rsidR="008C1299" w:rsidRPr="00BE0AD7" w:rsidRDefault="008C1299" w:rsidP="00971992">
            <w:pPr>
              <w:pStyle w:val="ColumnHeading"/>
              <w:keepNext/>
            </w:pPr>
            <w:r w:rsidRPr="00BE0AD7">
              <w:t>Komisjoni ettepanek</w:t>
            </w:r>
          </w:p>
        </w:tc>
        <w:tc>
          <w:tcPr>
            <w:tcW w:w="4876" w:type="dxa"/>
            <w:hideMark/>
          </w:tcPr>
          <w:p w14:paraId="2F77994A" w14:textId="77777777" w:rsidR="008C1299" w:rsidRPr="00BE0AD7" w:rsidRDefault="008C1299" w:rsidP="00971992">
            <w:pPr>
              <w:pStyle w:val="ColumnHeading"/>
              <w:keepNext/>
            </w:pPr>
            <w:r w:rsidRPr="00BE0AD7">
              <w:t>Muudatusettepanek</w:t>
            </w:r>
          </w:p>
        </w:tc>
      </w:tr>
      <w:tr w:rsidR="008C1299" w:rsidRPr="00BE0AD7" w14:paraId="7AAE863D" w14:textId="77777777" w:rsidTr="00971992">
        <w:trPr>
          <w:jc w:val="center"/>
        </w:trPr>
        <w:tc>
          <w:tcPr>
            <w:tcW w:w="4876" w:type="dxa"/>
            <w:hideMark/>
          </w:tcPr>
          <w:p w14:paraId="3603D6A6" w14:textId="77777777" w:rsidR="008C1299" w:rsidRPr="00BE0AD7" w:rsidRDefault="008C1299" w:rsidP="00971992">
            <w:pPr>
              <w:pStyle w:val="Normal6"/>
            </w:pPr>
            <w:r w:rsidRPr="00BE0AD7">
              <w:t>c)</w:t>
            </w:r>
            <w:r w:rsidRPr="00BE0AD7">
              <w:tab/>
              <w:t xml:space="preserve">koostab pärast nõukogu ja komisjoniga konsulteerimist ning esitab nõukogule vastuvõtmiseks pädevuskeskuse mitmeaastase strateegilise kava projekti ja iga-aastase töökava projekti, milles </w:t>
            </w:r>
            <w:r w:rsidRPr="00BE0AD7">
              <w:lastRenderedPageBreak/>
              <w:t>kirjeldatakse töökava jaoks vajalikke projektikonkursse, osalemiskutseid ja hankemenetlusi ning esitatakse liikmesriikide ja komisjoni vastavate kulude eelarvestus;</w:t>
            </w:r>
          </w:p>
        </w:tc>
        <w:tc>
          <w:tcPr>
            <w:tcW w:w="4876" w:type="dxa"/>
            <w:hideMark/>
          </w:tcPr>
          <w:p w14:paraId="4C4E80C3" w14:textId="77777777" w:rsidR="008C1299" w:rsidRPr="00BE0AD7" w:rsidRDefault="008C1299" w:rsidP="00971992">
            <w:pPr>
              <w:pStyle w:val="Normal6"/>
              <w:rPr>
                <w:szCs w:val="24"/>
              </w:rPr>
            </w:pPr>
            <w:r w:rsidRPr="00BE0AD7">
              <w:lastRenderedPageBreak/>
              <w:t>c)</w:t>
            </w:r>
            <w:r w:rsidRPr="00BE0AD7">
              <w:tab/>
              <w:t>koostab pärast nõukogu</w:t>
            </w:r>
            <w:r w:rsidRPr="00BE0AD7">
              <w:rPr>
                <w:b/>
                <w:i/>
              </w:rPr>
              <w:t>, tööstuse ja teaduse nõuandekogu, ENISA</w:t>
            </w:r>
            <w:r w:rsidRPr="00BE0AD7">
              <w:t xml:space="preserve"> ja komisjoniga konsulteerimist ning esitab nõukogule vastuvõtmiseks pädevuskeskuse mitmeaastase strateegilise kava projekti ja </w:t>
            </w:r>
            <w:r w:rsidRPr="00BE0AD7">
              <w:lastRenderedPageBreak/>
              <w:t>iga-aastase töökava projekti, milles kirjeldatakse töökava jaoks vajalikke projektikonkursse, osalemiskutseid ja hankemenetlusi ning esitatakse liikmesriikide ja komisjoni vastavate kulude eelarvestus;</w:t>
            </w:r>
          </w:p>
        </w:tc>
      </w:tr>
    </w:tbl>
    <w:p w14:paraId="1460C45B" w14:textId="77777777" w:rsidR="008C1299" w:rsidRPr="00BE0AD7" w:rsidRDefault="008C1299" w:rsidP="008C1299">
      <w:pPr>
        <w:rPr>
          <w:rStyle w:val="HideTWBExt"/>
          <w:noProof w:val="0"/>
        </w:rPr>
      </w:pPr>
      <w:r w:rsidRPr="00BE0AD7">
        <w:rPr>
          <w:rStyle w:val="HideTWBExt"/>
          <w:noProof w:val="0"/>
        </w:rPr>
        <w:lastRenderedPageBreak/>
        <w:t>&lt;/Amend&gt;</w:t>
      </w:r>
    </w:p>
    <w:p w14:paraId="5F5983A4" w14:textId="77777777" w:rsidR="008C1299" w:rsidRPr="00BE0AD7" w:rsidRDefault="008C1299" w:rsidP="008C1299"/>
    <w:p w14:paraId="081C075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145</w:t>
      </w:r>
      <w:r w:rsidRPr="00BE0AD7">
        <w:rPr>
          <w:rStyle w:val="HideTWBExt"/>
          <w:noProof w:val="0"/>
        </w:rPr>
        <w:t>&lt;/NumAm&gt;</w:t>
      </w:r>
    </w:p>
    <w:p w14:paraId="3652698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2A625A0" w14:textId="77777777" w:rsidR="008C1299" w:rsidRPr="00BE0AD7" w:rsidRDefault="008C1299" w:rsidP="008C1299">
      <w:pPr>
        <w:pStyle w:val="NormalBold"/>
      </w:pPr>
      <w:r w:rsidRPr="00BE0AD7">
        <w:rPr>
          <w:rStyle w:val="HideTWBExt"/>
          <w:b w:val="0"/>
          <w:noProof w:val="0"/>
        </w:rPr>
        <w:t>&lt;Article&gt;</w:t>
      </w:r>
      <w:r w:rsidRPr="00BE0AD7">
        <w:t>Artikkel 17 – lõige 2 – punkt h</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25BC671" w14:textId="77777777" w:rsidTr="00971992">
        <w:trPr>
          <w:jc w:val="center"/>
        </w:trPr>
        <w:tc>
          <w:tcPr>
            <w:tcW w:w="9752" w:type="dxa"/>
            <w:gridSpan w:val="2"/>
          </w:tcPr>
          <w:p w14:paraId="0AFE219A" w14:textId="77777777" w:rsidR="008C1299" w:rsidRPr="00BE0AD7" w:rsidRDefault="008C1299" w:rsidP="00971992">
            <w:pPr>
              <w:keepNext/>
            </w:pPr>
          </w:p>
        </w:tc>
      </w:tr>
      <w:tr w:rsidR="008C1299" w:rsidRPr="00BE0AD7" w14:paraId="717CE72E" w14:textId="77777777" w:rsidTr="00971992">
        <w:trPr>
          <w:jc w:val="center"/>
        </w:trPr>
        <w:tc>
          <w:tcPr>
            <w:tcW w:w="4876" w:type="dxa"/>
            <w:hideMark/>
          </w:tcPr>
          <w:p w14:paraId="25D8D16B" w14:textId="77777777" w:rsidR="008C1299" w:rsidRPr="00BE0AD7" w:rsidRDefault="008C1299" w:rsidP="00971992">
            <w:pPr>
              <w:pStyle w:val="ColumnHeading"/>
              <w:keepNext/>
            </w:pPr>
            <w:r w:rsidRPr="00BE0AD7">
              <w:t>Komisjoni ettepanek</w:t>
            </w:r>
          </w:p>
        </w:tc>
        <w:tc>
          <w:tcPr>
            <w:tcW w:w="4876" w:type="dxa"/>
            <w:hideMark/>
          </w:tcPr>
          <w:p w14:paraId="09E6ACB9" w14:textId="77777777" w:rsidR="008C1299" w:rsidRPr="00BE0AD7" w:rsidRDefault="008C1299" w:rsidP="00971992">
            <w:pPr>
              <w:pStyle w:val="ColumnHeading"/>
              <w:keepNext/>
            </w:pPr>
            <w:r w:rsidRPr="00BE0AD7">
              <w:t>Muudatusettepanek</w:t>
            </w:r>
          </w:p>
        </w:tc>
      </w:tr>
      <w:tr w:rsidR="008C1299" w:rsidRPr="00BE0AD7" w14:paraId="5DB2FAB4" w14:textId="77777777" w:rsidTr="00971992">
        <w:trPr>
          <w:jc w:val="center"/>
        </w:trPr>
        <w:tc>
          <w:tcPr>
            <w:tcW w:w="4876" w:type="dxa"/>
            <w:hideMark/>
          </w:tcPr>
          <w:p w14:paraId="5FBDD5D5" w14:textId="77777777" w:rsidR="008C1299" w:rsidRPr="00BE0AD7" w:rsidRDefault="008C1299" w:rsidP="00971992">
            <w:pPr>
              <w:pStyle w:val="Normal6"/>
            </w:pPr>
            <w:r w:rsidRPr="00BE0AD7">
              <w:t>h)</w:t>
            </w:r>
            <w:r w:rsidRPr="00BE0AD7">
              <w:tab/>
              <w:t>koostab järelhindamise tulemuste alusel võetavaid järelmeetmeid sisaldava tegevuskava ning esitab iga kahe aasta järel komisjonile aruande edusammude kohta;</w:t>
            </w:r>
          </w:p>
        </w:tc>
        <w:tc>
          <w:tcPr>
            <w:tcW w:w="4876" w:type="dxa"/>
            <w:hideMark/>
          </w:tcPr>
          <w:p w14:paraId="10C12B9E" w14:textId="77777777" w:rsidR="008C1299" w:rsidRPr="00BE0AD7" w:rsidRDefault="008C1299" w:rsidP="00971992">
            <w:pPr>
              <w:pStyle w:val="Normal6"/>
              <w:rPr>
                <w:szCs w:val="24"/>
              </w:rPr>
            </w:pPr>
            <w:r w:rsidRPr="00BE0AD7">
              <w:t>h)</w:t>
            </w:r>
            <w:r w:rsidRPr="00BE0AD7">
              <w:tab/>
              <w:t xml:space="preserve">koostab järelhindamise tulemuste alusel võetavaid järelmeetmeid sisaldava tegevuskava ning esitab iga kahe aasta järel komisjonile </w:t>
            </w:r>
            <w:r w:rsidRPr="00BE0AD7">
              <w:rPr>
                <w:b/>
                <w:i/>
              </w:rPr>
              <w:t xml:space="preserve">ja Euroopa Parlamendile </w:t>
            </w:r>
            <w:r w:rsidRPr="00BE0AD7">
              <w:t>aruande edusammude kohta;</w:t>
            </w:r>
          </w:p>
        </w:tc>
      </w:tr>
    </w:tbl>
    <w:p w14:paraId="3648AEF9" w14:textId="77777777" w:rsidR="008C1299" w:rsidRPr="00BE0AD7" w:rsidRDefault="008C1299" w:rsidP="008C1299">
      <w:pPr>
        <w:rPr>
          <w:rStyle w:val="HideTWBExt"/>
          <w:noProof w:val="0"/>
        </w:rPr>
      </w:pPr>
      <w:r w:rsidRPr="00BE0AD7">
        <w:rPr>
          <w:rStyle w:val="HideTWBExt"/>
          <w:noProof w:val="0"/>
        </w:rPr>
        <w:t>&lt;/Amend&gt;</w:t>
      </w:r>
    </w:p>
    <w:p w14:paraId="1D6D494C" w14:textId="77777777" w:rsidR="008C1299" w:rsidRPr="00BE0AD7" w:rsidRDefault="008C1299" w:rsidP="008C1299"/>
    <w:p w14:paraId="04A19CFD"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146</w:t>
      </w:r>
      <w:r w:rsidRPr="00BE0AD7">
        <w:rPr>
          <w:rStyle w:val="HideTWBExt"/>
          <w:noProof w:val="0"/>
        </w:rPr>
        <w:t>&lt;/NumAm&gt;</w:t>
      </w:r>
    </w:p>
    <w:p w14:paraId="4710481D"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6AB4ED6" w14:textId="77777777" w:rsidR="008C1299" w:rsidRPr="00BE0AD7" w:rsidRDefault="008C1299" w:rsidP="008C1299">
      <w:pPr>
        <w:pStyle w:val="NormalBold"/>
      </w:pPr>
      <w:r w:rsidRPr="00BE0AD7">
        <w:rPr>
          <w:rStyle w:val="HideTWBExt"/>
          <w:b w:val="0"/>
          <w:noProof w:val="0"/>
        </w:rPr>
        <w:t>&lt;Article&gt;</w:t>
      </w:r>
      <w:r w:rsidRPr="00BE0AD7">
        <w:t>Artikkel 17 – lõige 2 – punkt l</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B5BAF16" w14:textId="77777777" w:rsidTr="00971992">
        <w:trPr>
          <w:jc w:val="center"/>
        </w:trPr>
        <w:tc>
          <w:tcPr>
            <w:tcW w:w="9752" w:type="dxa"/>
            <w:gridSpan w:val="2"/>
          </w:tcPr>
          <w:p w14:paraId="04FC3A78" w14:textId="77777777" w:rsidR="008C1299" w:rsidRPr="00BE0AD7" w:rsidRDefault="008C1299" w:rsidP="00971992">
            <w:pPr>
              <w:keepNext/>
            </w:pPr>
          </w:p>
        </w:tc>
      </w:tr>
      <w:tr w:rsidR="008C1299" w:rsidRPr="00BE0AD7" w14:paraId="3018E04A" w14:textId="77777777" w:rsidTr="00971992">
        <w:trPr>
          <w:jc w:val="center"/>
        </w:trPr>
        <w:tc>
          <w:tcPr>
            <w:tcW w:w="4876" w:type="dxa"/>
            <w:hideMark/>
          </w:tcPr>
          <w:p w14:paraId="6758C03F" w14:textId="77777777" w:rsidR="008C1299" w:rsidRPr="00BE0AD7" w:rsidRDefault="008C1299" w:rsidP="00971992">
            <w:pPr>
              <w:pStyle w:val="ColumnHeading"/>
              <w:keepNext/>
            </w:pPr>
            <w:r w:rsidRPr="00BE0AD7">
              <w:t>Komisjoni ettepanek</w:t>
            </w:r>
          </w:p>
        </w:tc>
        <w:tc>
          <w:tcPr>
            <w:tcW w:w="4876" w:type="dxa"/>
            <w:hideMark/>
          </w:tcPr>
          <w:p w14:paraId="52D4283F" w14:textId="77777777" w:rsidR="008C1299" w:rsidRPr="00BE0AD7" w:rsidRDefault="008C1299" w:rsidP="00971992">
            <w:pPr>
              <w:pStyle w:val="ColumnHeading"/>
              <w:keepNext/>
            </w:pPr>
            <w:r w:rsidRPr="00BE0AD7">
              <w:t>Muudatusettepanek</w:t>
            </w:r>
          </w:p>
        </w:tc>
      </w:tr>
      <w:tr w:rsidR="008C1299" w:rsidRPr="00BE0AD7" w14:paraId="678D5DEE" w14:textId="77777777" w:rsidTr="00971992">
        <w:trPr>
          <w:jc w:val="center"/>
        </w:trPr>
        <w:tc>
          <w:tcPr>
            <w:tcW w:w="4876" w:type="dxa"/>
            <w:hideMark/>
          </w:tcPr>
          <w:p w14:paraId="456143D6" w14:textId="77777777" w:rsidR="008C1299" w:rsidRPr="00BE0AD7" w:rsidRDefault="008C1299" w:rsidP="00971992">
            <w:pPr>
              <w:pStyle w:val="Normal6"/>
            </w:pPr>
            <w:r w:rsidRPr="00BE0AD7">
              <w:t>l)</w:t>
            </w:r>
            <w:r w:rsidRPr="00BE0AD7">
              <w:tab/>
              <w:t>kiidab heaks rahastamiseks valitud meetmete nimekirja, tuginedes pingereale, mille on koostanud sõltumatute ekspertide kogu;</w:t>
            </w:r>
          </w:p>
        </w:tc>
        <w:tc>
          <w:tcPr>
            <w:tcW w:w="4876" w:type="dxa"/>
            <w:hideMark/>
          </w:tcPr>
          <w:p w14:paraId="3F743120" w14:textId="77777777" w:rsidR="008C1299" w:rsidRPr="00BE0AD7" w:rsidRDefault="008C1299" w:rsidP="00971992">
            <w:pPr>
              <w:pStyle w:val="Normal6"/>
              <w:rPr>
                <w:szCs w:val="24"/>
              </w:rPr>
            </w:pPr>
            <w:r w:rsidRPr="00BE0AD7">
              <w:t>l)</w:t>
            </w:r>
            <w:r w:rsidRPr="00BE0AD7">
              <w:tab/>
              <w:t xml:space="preserve">kiidab </w:t>
            </w:r>
            <w:r w:rsidRPr="00BE0AD7">
              <w:rPr>
                <w:b/>
                <w:i/>
              </w:rPr>
              <w:t xml:space="preserve">pärast tööstuse ja teaduse nõuandekogu ja ENISAga konsulteerimist </w:t>
            </w:r>
            <w:r w:rsidRPr="00BE0AD7">
              <w:t>heaks rahastamiseks valitud meetmete nimekirja, tuginedes pingereale, mille on koostanud sõltumatute ekspertide kogu;</w:t>
            </w:r>
          </w:p>
        </w:tc>
      </w:tr>
    </w:tbl>
    <w:p w14:paraId="35597457" w14:textId="77777777" w:rsidR="008C1299" w:rsidRPr="00BE0AD7" w:rsidRDefault="008C1299" w:rsidP="008C1299">
      <w:pPr>
        <w:rPr>
          <w:rStyle w:val="HideTWBExt"/>
          <w:noProof w:val="0"/>
        </w:rPr>
      </w:pPr>
      <w:r w:rsidRPr="00BE0AD7">
        <w:rPr>
          <w:rStyle w:val="HideTWBExt"/>
          <w:noProof w:val="0"/>
        </w:rPr>
        <w:t>&lt;/Amend&gt;</w:t>
      </w:r>
    </w:p>
    <w:p w14:paraId="43D0F144" w14:textId="77777777" w:rsidR="008C1299" w:rsidRPr="00BE0AD7" w:rsidRDefault="008C1299" w:rsidP="008C1299"/>
    <w:p w14:paraId="41C4985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147</w:t>
      </w:r>
      <w:r w:rsidRPr="00BE0AD7">
        <w:rPr>
          <w:rStyle w:val="HideTWBExt"/>
          <w:noProof w:val="0"/>
        </w:rPr>
        <w:t>&lt;/NumAm&gt;</w:t>
      </w:r>
    </w:p>
    <w:p w14:paraId="2E161FBF"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1CCB4CF" w14:textId="77777777" w:rsidR="008C1299" w:rsidRPr="00BE0AD7" w:rsidRDefault="008C1299" w:rsidP="008C1299">
      <w:pPr>
        <w:pStyle w:val="NormalBold"/>
      </w:pPr>
      <w:r w:rsidRPr="00BE0AD7">
        <w:rPr>
          <w:rStyle w:val="HideTWBExt"/>
          <w:b w:val="0"/>
          <w:noProof w:val="0"/>
        </w:rPr>
        <w:t>&lt;Article&gt;</w:t>
      </w:r>
      <w:r w:rsidRPr="00BE0AD7">
        <w:t>Artikkel 17 – lõige 2 – punkt 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296353C" w14:textId="77777777" w:rsidTr="00971992">
        <w:trPr>
          <w:jc w:val="center"/>
        </w:trPr>
        <w:tc>
          <w:tcPr>
            <w:tcW w:w="9752" w:type="dxa"/>
            <w:gridSpan w:val="2"/>
          </w:tcPr>
          <w:p w14:paraId="45413B8C" w14:textId="77777777" w:rsidR="008C1299" w:rsidRPr="00BE0AD7" w:rsidRDefault="008C1299" w:rsidP="00971992">
            <w:pPr>
              <w:keepNext/>
            </w:pPr>
          </w:p>
        </w:tc>
      </w:tr>
      <w:tr w:rsidR="008C1299" w:rsidRPr="00BE0AD7" w14:paraId="2C03CED6" w14:textId="77777777" w:rsidTr="00971992">
        <w:trPr>
          <w:jc w:val="center"/>
        </w:trPr>
        <w:tc>
          <w:tcPr>
            <w:tcW w:w="4876" w:type="dxa"/>
            <w:hideMark/>
          </w:tcPr>
          <w:p w14:paraId="078534AA" w14:textId="77777777" w:rsidR="008C1299" w:rsidRPr="00BE0AD7" w:rsidRDefault="008C1299" w:rsidP="00971992">
            <w:pPr>
              <w:pStyle w:val="ColumnHeading"/>
              <w:keepNext/>
            </w:pPr>
            <w:r w:rsidRPr="00BE0AD7">
              <w:t>Komisjoni ettepanek</w:t>
            </w:r>
          </w:p>
        </w:tc>
        <w:tc>
          <w:tcPr>
            <w:tcW w:w="4876" w:type="dxa"/>
            <w:hideMark/>
          </w:tcPr>
          <w:p w14:paraId="1C420699" w14:textId="77777777" w:rsidR="008C1299" w:rsidRPr="00BE0AD7" w:rsidRDefault="008C1299" w:rsidP="00971992">
            <w:pPr>
              <w:pStyle w:val="ColumnHeading"/>
              <w:keepNext/>
            </w:pPr>
            <w:r w:rsidRPr="00BE0AD7">
              <w:t>Muudatusettepanek</w:t>
            </w:r>
          </w:p>
        </w:tc>
      </w:tr>
      <w:tr w:rsidR="008C1299" w:rsidRPr="00BE0AD7" w14:paraId="7F7C0E48" w14:textId="77777777" w:rsidTr="00971992">
        <w:trPr>
          <w:jc w:val="center"/>
        </w:trPr>
        <w:tc>
          <w:tcPr>
            <w:tcW w:w="4876" w:type="dxa"/>
            <w:hideMark/>
          </w:tcPr>
          <w:p w14:paraId="2922A483" w14:textId="77777777" w:rsidR="008C1299" w:rsidRPr="00BE0AD7" w:rsidRDefault="008C1299" w:rsidP="00971992">
            <w:pPr>
              <w:pStyle w:val="Normal6"/>
            </w:pPr>
            <w:r w:rsidRPr="00BE0AD7">
              <w:t>s)</w:t>
            </w:r>
            <w:r w:rsidRPr="00BE0AD7">
              <w:tab/>
              <w:t xml:space="preserve">koostab tegevuskava sise- või välisauditiaruannete ning Euroopa </w:t>
            </w:r>
            <w:r w:rsidRPr="00BE0AD7">
              <w:lastRenderedPageBreak/>
              <w:t>Pettustevastase Ameti (OLAF) juurdluste järelduste põhjal järelmeetmete võtmiseks ning annab tehtud edusammude kohta aru komisjonile kaks korda aastas ja nõukogule korrapäraselt;</w:t>
            </w:r>
          </w:p>
        </w:tc>
        <w:tc>
          <w:tcPr>
            <w:tcW w:w="4876" w:type="dxa"/>
            <w:hideMark/>
          </w:tcPr>
          <w:p w14:paraId="310DF4FB" w14:textId="77777777" w:rsidR="008C1299" w:rsidRPr="00BE0AD7" w:rsidRDefault="008C1299" w:rsidP="00971992">
            <w:pPr>
              <w:pStyle w:val="Normal6"/>
              <w:rPr>
                <w:szCs w:val="24"/>
              </w:rPr>
            </w:pPr>
            <w:r w:rsidRPr="00BE0AD7">
              <w:lastRenderedPageBreak/>
              <w:t>s)</w:t>
            </w:r>
            <w:r w:rsidRPr="00BE0AD7">
              <w:tab/>
              <w:t xml:space="preserve">koostab tegevuskava sise- või välisauditiaruannete ning Euroopa </w:t>
            </w:r>
            <w:r w:rsidRPr="00BE0AD7">
              <w:lastRenderedPageBreak/>
              <w:t xml:space="preserve">Pettustevastase Ameti (OLAF) juurdluste järelduste põhjal järelmeetmete võtmiseks ning annab tehtud edusammude kohta aru komisjonile </w:t>
            </w:r>
            <w:r w:rsidRPr="00BE0AD7">
              <w:rPr>
                <w:b/>
                <w:i/>
              </w:rPr>
              <w:t xml:space="preserve">ja Euroopa Parlamendile </w:t>
            </w:r>
            <w:r w:rsidRPr="00BE0AD7">
              <w:t>kaks korda aastas ja nõukogule korrapäraselt;</w:t>
            </w:r>
          </w:p>
        </w:tc>
      </w:tr>
    </w:tbl>
    <w:p w14:paraId="553CDCD6" w14:textId="77777777" w:rsidR="008C1299" w:rsidRPr="00BE0AD7" w:rsidRDefault="008C1299" w:rsidP="008C1299">
      <w:pPr>
        <w:rPr>
          <w:rStyle w:val="HideTWBExt"/>
          <w:noProof w:val="0"/>
        </w:rPr>
      </w:pPr>
      <w:r w:rsidRPr="00BE0AD7">
        <w:rPr>
          <w:rStyle w:val="HideTWBExt"/>
          <w:noProof w:val="0"/>
        </w:rPr>
        <w:lastRenderedPageBreak/>
        <w:t>&lt;/Amend&gt;</w:t>
      </w:r>
    </w:p>
    <w:p w14:paraId="1AF0E12D" w14:textId="77777777" w:rsidR="008C1299" w:rsidRPr="00BE0AD7" w:rsidRDefault="008C1299" w:rsidP="008C1299"/>
    <w:p w14:paraId="25FB3040"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148</w:t>
      </w:r>
      <w:r w:rsidRPr="00BE0AD7">
        <w:rPr>
          <w:rStyle w:val="HideTWBExt"/>
          <w:noProof w:val="0"/>
        </w:rPr>
        <w:t>&lt;/NumAm&gt;</w:t>
      </w:r>
    </w:p>
    <w:p w14:paraId="3076C3DE"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744F377" w14:textId="77777777" w:rsidR="008C1299" w:rsidRPr="00BE0AD7" w:rsidRDefault="008C1299" w:rsidP="008C1299">
      <w:pPr>
        <w:pStyle w:val="NormalBold"/>
      </w:pPr>
      <w:r w:rsidRPr="00BE0AD7">
        <w:rPr>
          <w:rStyle w:val="HideTWBExt"/>
          <w:b w:val="0"/>
          <w:noProof w:val="0"/>
        </w:rPr>
        <w:t>&lt;Article&gt;</w:t>
      </w:r>
      <w:r w:rsidRPr="00BE0AD7">
        <w:t>Artikkel 17 – lõige 2 – punkt v</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C0C69F9" w14:textId="77777777" w:rsidTr="00971992">
        <w:trPr>
          <w:jc w:val="center"/>
        </w:trPr>
        <w:tc>
          <w:tcPr>
            <w:tcW w:w="9752" w:type="dxa"/>
            <w:gridSpan w:val="2"/>
          </w:tcPr>
          <w:p w14:paraId="0B3CF194" w14:textId="77777777" w:rsidR="008C1299" w:rsidRPr="00BE0AD7" w:rsidRDefault="008C1299" w:rsidP="00971992">
            <w:pPr>
              <w:keepNext/>
            </w:pPr>
          </w:p>
        </w:tc>
      </w:tr>
      <w:tr w:rsidR="008C1299" w:rsidRPr="00BE0AD7" w14:paraId="41A7F741" w14:textId="77777777" w:rsidTr="00971992">
        <w:trPr>
          <w:jc w:val="center"/>
        </w:trPr>
        <w:tc>
          <w:tcPr>
            <w:tcW w:w="4876" w:type="dxa"/>
            <w:hideMark/>
          </w:tcPr>
          <w:p w14:paraId="434A3991" w14:textId="77777777" w:rsidR="008C1299" w:rsidRPr="00BE0AD7" w:rsidRDefault="008C1299" w:rsidP="00971992">
            <w:pPr>
              <w:pStyle w:val="ColumnHeading"/>
              <w:keepNext/>
            </w:pPr>
            <w:r w:rsidRPr="00BE0AD7">
              <w:t>Komisjoni ettepanek</w:t>
            </w:r>
          </w:p>
        </w:tc>
        <w:tc>
          <w:tcPr>
            <w:tcW w:w="4876" w:type="dxa"/>
            <w:hideMark/>
          </w:tcPr>
          <w:p w14:paraId="118F4DCA" w14:textId="77777777" w:rsidR="008C1299" w:rsidRPr="00BE0AD7" w:rsidRDefault="008C1299" w:rsidP="00971992">
            <w:pPr>
              <w:pStyle w:val="ColumnHeading"/>
              <w:keepNext/>
            </w:pPr>
            <w:r w:rsidRPr="00BE0AD7">
              <w:t>Muudatusettepanek</w:t>
            </w:r>
          </w:p>
        </w:tc>
      </w:tr>
      <w:tr w:rsidR="008C1299" w:rsidRPr="00BE0AD7" w14:paraId="6933637E" w14:textId="77777777" w:rsidTr="00971992">
        <w:trPr>
          <w:jc w:val="center"/>
        </w:trPr>
        <w:tc>
          <w:tcPr>
            <w:tcW w:w="4876" w:type="dxa"/>
            <w:hideMark/>
          </w:tcPr>
          <w:p w14:paraId="63C54D48" w14:textId="77777777" w:rsidR="008C1299" w:rsidRPr="00BE0AD7" w:rsidRDefault="008C1299" w:rsidP="00971992">
            <w:pPr>
              <w:pStyle w:val="Normal6"/>
            </w:pPr>
            <w:r w:rsidRPr="00BE0AD7">
              <w:t>v)</w:t>
            </w:r>
            <w:r w:rsidRPr="00BE0AD7">
              <w:tab/>
              <w:t>tagab hästi toimiva suhtluse liidu institutsioonidega;</w:t>
            </w:r>
          </w:p>
        </w:tc>
        <w:tc>
          <w:tcPr>
            <w:tcW w:w="4876" w:type="dxa"/>
            <w:hideMark/>
          </w:tcPr>
          <w:p w14:paraId="2332A6BD" w14:textId="77777777" w:rsidR="008C1299" w:rsidRPr="00BE0AD7" w:rsidRDefault="008C1299" w:rsidP="00971992">
            <w:pPr>
              <w:pStyle w:val="Normal6"/>
              <w:rPr>
                <w:szCs w:val="24"/>
              </w:rPr>
            </w:pPr>
            <w:r w:rsidRPr="00BE0AD7">
              <w:t>v)</w:t>
            </w:r>
            <w:r w:rsidRPr="00BE0AD7">
              <w:tab/>
              <w:t>tagab hästi toimiva suhtluse liidu institutsioonidega</w:t>
            </w:r>
            <w:r w:rsidRPr="00BE0AD7">
              <w:rPr>
                <w:b/>
                <w:i/>
              </w:rPr>
              <w:t xml:space="preserve"> ning annab Euroopa Parlamendile ja nõukogule taotluse korral aru</w:t>
            </w:r>
            <w:r w:rsidRPr="00BE0AD7">
              <w:t>;</w:t>
            </w:r>
          </w:p>
        </w:tc>
      </w:tr>
    </w:tbl>
    <w:p w14:paraId="737CD9DF" w14:textId="77777777" w:rsidR="008C1299" w:rsidRPr="00BE0AD7" w:rsidRDefault="008C1299" w:rsidP="008C1299">
      <w:pPr>
        <w:rPr>
          <w:rStyle w:val="HideTWBExt"/>
          <w:noProof w:val="0"/>
        </w:rPr>
      </w:pPr>
      <w:r w:rsidRPr="00BE0AD7">
        <w:rPr>
          <w:rStyle w:val="HideTWBExt"/>
          <w:noProof w:val="0"/>
        </w:rPr>
        <w:t>&lt;/Amend&gt;</w:t>
      </w:r>
    </w:p>
    <w:p w14:paraId="17BF3EF1" w14:textId="77777777" w:rsidR="008C1299" w:rsidRPr="00BE0AD7" w:rsidRDefault="008C1299" w:rsidP="008C1299"/>
    <w:p w14:paraId="1EDE7201"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149</w:t>
      </w:r>
      <w:r w:rsidRPr="00BE0AD7">
        <w:rPr>
          <w:rStyle w:val="HideTWBExt"/>
          <w:noProof w:val="0"/>
        </w:rPr>
        <w:t>&lt;/NumAm&gt;</w:t>
      </w:r>
    </w:p>
    <w:p w14:paraId="56C84AA8"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CE4F502" w14:textId="77777777" w:rsidR="008C1299" w:rsidRPr="00BE0AD7" w:rsidRDefault="008C1299" w:rsidP="008C1299">
      <w:pPr>
        <w:pStyle w:val="NormalBold"/>
      </w:pPr>
      <w:r w:rsidRPr="00BE0AD7">
        <w:rPr>
          <w:rStyle w:val="HideTWBExt"/>
          <w:b w:val="0"/>
          <w:noProof w:val="0"/>
        </w:rPr>
        <w:t>&lt;Article&gt;</w:t>
      </w:r>
      <w:r w:rsidRPr="00BE0AD7">
        <w:t>Artikkel 18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76C0941" w14:textId="77777777" w:rsidTr="00971992">
        <w:trPr>
          <w:jc w:val="center"/>
        </w:trPr>
        <w:tc>
          <w:tcPr>
            <w:tcW w:w="9752" w:type="dxa"/>
            <w:gridSpan w:val="2"/>
          </w:tcPr>
          <w:p w14:paraId="56982FBB" w14:textId="77777777" w:rsidR="008C1299" w:rsidRPr="00BE0AD7" w:rsidRDefault="008C1299" w:rsidP="00971992">
            <w:pPr>
              <w:keepNext/>
            </w:pPr>
          </w:p>
        </w:tc>
      </w:tr>
      <w:tr w:rsidR="008C1299" w:rsidRPr="00BE0AD7" w14:paraId="2F93A660" w14:textId="77777777" w:rsidTr="00971992">
        <w:trPr>
          <w:jc w:val="center"/>
        </w:trPr>
        <w:tc>
          <w:tcPr>
            <w:tcW w:w="4876" w:type="dxa"/>
            <w:hideMark/>
          </w:tcPr>
          <w:p w14:paraId="76ABC0CD" w14:textId="77777777" w:rsidR="008C1299" w:rsidRPr="00BE0AD7" w:rsidRDefault="008C1299" w:rsidP="00971992">
            <w:pPr>
              <w:pStyle w:val="ColumnHeading"/>
              <w:keepNext/>
            </w:pPr>
            <w:r w:rsidRPr="00BE0AD7">
              <w:t>Komisjoni ettepanek</w:t>
            </w:r>
          </w:p>
        </w:tc>
        <w:tc>
          <w:tcPr>
            <w:tcW w:w="4876" w:type="dxa"/>
            <w:hideMark/>
          </w:tcPr>
          <w:p w14:paraId="36106F89" w14:textId="77777777" w:rsidR="008C1299" w:rsidRPr="00BE0AD7" w:rsidRDefault="008C1299" w:rsidP="00971992">
            <w:pPr>
              <w:pStyle w:val="ColumnHeading"/>
              <w:keepNext/>
            </w:pPr>
            <w:r w:rsidRPr="00BE0AD7">
              <w:t>Muudatusettepanek</w:t>
            </w:r>
          </w:p>
        </w:tc>
      </w:tr>
      <w:tr w:rsidR="008C1299" w:rsidRPr="00BE0AD7" w14:paraId="631A1C1F" w14:textId="77777777" w:rsidTr="00971992">
        <w:trPr>
          <w:jc w:val="center"/>
        </w:trPr>
        <w:tc>
          <w:tcPr>
            <w:tcW w:w="4876" w:type="dxa"/>
            <w:hideMark/>
          </w:tcPr>
          <w:p w14:paraId="4E626EEA" w14:textId="77777777" w:rsidR="008C1299" w:rsidRPr="00BE0AD7" w:rsidRDefault="008C1299" w:rsidP="00971992">
            <w:pPr>
              <w:pStyle w:val="Normal6"/>
            </w:pPr>
            <w:r w:rsidRPr="00BE0AD7">
              <w:t>1.</w:t>
            </w:r>
            <w:r w:rsidRPr="00BE0AD7">
              <w:tab/>
              <w:t xml:space="preserve">Tööstuse ja teaduse nõuandekogu koosneb kuni </w:t>
            </w:r>
            <w:r w:rsidRPr="00BE0AD7">
              <w:rPr>
                <w:b/>
                <w:i/>
              </w:rPr>
              <w:t>16</w:t>
            </w:r>
            <w:r w:rsidRPr="00BE0AD7">
              <w:t xml:space="preserve"> liikmest. Liikmed nimetab nõukogu </w:t>
            </w:r>
            <w:r w:rsidRPr="00BE0AD7">
              <w:rPr>
                <w:b/>
                <w:i/>
              </w:rPr>
              <w:t>küberturvalisuse pädevuskogukonna</w:t>
            </w:r>
            <w:r w:rsidRPr="00BE0AD7">
              <w:t xml:space="preserve"> üksuste esindajate seast.</w:t>
            </w:r>
          </w:p>
        </w:tc>
        <w:tc>
          <w:tcPr>
            <w:tcW w:w="4876" w:type="dxa"/>
            <w:hideMark/>
          </w:tcPr>
          <w:p w14:paraId="3145F022" w14:textId="77777777" w:rsidR="008C1299" w:rsidRPr="00BE0AD7" w:rsidRDefault="008C1299" w:rsidP="00971992">
            <w:pPr>
              <w:pStyle w:val="Normal6"/>
              <w:rPr>
                <w:szCs w:val="24"/>
              </w:rPr>
            </w:pPr>
            <w:r w:rsidRPr="00BE0AD7">
              <w:t>1.</w:t>
            </w:r>
            <w:r w:rsidRPr="00BE0AD7">
              <w:tab/>
              <w:t xml:space="preserve">Tööstuse ja teaduse nõuandekogu koosneb kuni </w:t>
            </w:r>
            <w:r w:rsidRPr="00BE0AD7">
              <w:rPr>
                <w:b/>
                <w:i/>
              </w:rPr>
              <w:t>25</w:t>
            </w:r>
            <w:r w:rsidRPr="00BE0AD7">
              <w:t xml:space="preserve"> liikmest. Liikmed nimetab nõukogu </w:t>
            </w:r>
            <w:r w:rsidRPr="00BE0AD7">
              <w:rPr>
                <w:b/>
                <w:i/>
              </w:rPr>
              <w:t>kogukonna</w:t>
            </w:r>
            <w:r w:rsidRPr="00BE0AD7">
              <w:t xml:space="preserve"> üksuste esindajate </w:t>
            </w:r>
            <w:r w:rsidRPr="00BE0AD7">
              <w:rPr>
                <w:b/>
                <w:i/>
              </w:rPr>
              <w:t xml:space="preserve">või selle individuaalsete liikmete </w:t>
            </w:r>
            <w:r w:rsidRPr="00BE0AD7">
              <w:t>seast.</w:t>
            </w:r>
            <w:r w:rsidRPr="00BE0AD7">
              <w:rPr>
                <w:b/>
                <w:i/>
              </w:rPr>
              <w:t xml:space="preserve"> Nimetada võib üksnes selliste üksuste esindajaid, mida ei kontrolli kolmas riik või kolmanda riigi üksus, välja arvatud EMP ja EFTA riigid. Liikmed nimetatakse avatud, läbipaistva ja mittediskrimineeriva menetluse alusel. Nõuandekogu koosseisus püütakse saavutada sooline tasakaal ning see hõlmab tööstuse, akadeemilise kogukonna ja kodanikuühiskonna sidusrühmade tasakaalustatud esindatust.</w:t>
            </w:r>
          </w:p>
        </w:tc>
      </w:tr>
    </w:tbl>
    <w:p w14:paraId="7BB5ADF2" w14:textId="77777777" w:rsidR="008C1299" w:rsidRPr="00BE0AD7" w:rsidRDefault="008C1299" w:rsidP="008C1299">
      <w:pPr>
        <w:rPr>
          <w:rStyle w:val="HideTWBExt"/>
          <w:noProof w:val="0"/>
        </w:rPr>
      </w:pPr>
      <w:r w:rsidRPr="00BE0AD7">
        <w:rPr>
          <w:rStyle w:val="HideTWBExt"/>
          <w:noProof w:val="0"/>
        </w:rPr>
        <w:t>&lt;/Amend&gt;</w:t>
      </w:r>
    </w:p>
    <w:p w14:paraId="03DF1135" w14:textId="77777777" w:rsidR="008C1299" w:rsidRPr="00BE0AD7" w:rsidRDefault="008C1299" w:rsidP="008C1299"/>
    <w:p w14:paraId="1FA3CE2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150</w:t>
      </w:r>
      <w:r w:rsidRPr="00BE0AD7">
        <w:rPr>
          <w:rStyle w:val="HideTWBExt"/>
          <w:noProof w:val="0"/>
        </w:rPr>
        <w:t>&lt;/NumAm&gt;</w:t>
      </w:r>
    </w:p>
    <w:p w14:paraId="6A27CAD0" w14:textId="77777777" w:rsidR="008C1299" w:rsidRPr="00BE0AD7" w:rsidRDefault="008C1299" w:rsidP="008C1299">
      <w:pPr>
        <w:pStyle w:val="NormalBold12b"/>
      </w:pPr>
      <w:r w:rsidRPr="00BE0AD7">
        <w:rPr>
          <w:rStyle w:val="HideTWBExt"/>
          <w:b w:val="0"/>
          <w:noProof w:val="0"/>
        </w:rPr>
        <w:lastRenderedPageBreak/>
        <w:t>&lt;DocAmend&gt;</w:t>
      </w:r>
      <w:r w:rsidRPr="00BE0AD7">
        <w:t>Ettepanek võtta vastu määrus</w:t>
      </w:r>
      <w:r w:rsidRPr="00BE0AD7">
        <w:rPr>
          <w:rStyle w:val="HideTWBExt"/>
          <w:b w:val="0"/>
          <w:noProof w:val="0"/>
        </w:rPr>
        <w:t>&lt;/DocAmend&gt;</w:t>
      </w:r>
    </w:p>
    <w:p w14:paraId="139C6CF3" w14:textId="77777777" w:rsidR="008C1299" w:rsidRPr="00BE0AD7" w:rsidRDefault="008C1299" w:rsidP="008C1299">
      <w:pPr>
        <w:pStyle w:val="NormalBold"/>
      </w:pPr>
      <w:r w:rsidRPr="00BE0AD7">
        <w:rPr>
          <w:rStyle w:val="HideTWBExt"/>
          <w:b w:val="0"/>
          <w:noProof w:val="0"/>
        </w:rPr>
        <w:t>&lt;Article&gt;</w:t>
      </w:r>
      <w:r w:rsidRPr="00BE0AD7">
        <w:t>Artikkel 18 – lõige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D2C63A8" w14:textId="77777777" w:rsidTr="00971992">
        <w:trPr>
          <w:jc w:val="center"/>
        </w:trPr>
        <w:tc>
          <w:tcPr>
            <w:tcW w:w="9752" w:type="dxa"/>
            <w:gridSpan w:val="2"/>
          </w:tcPr>
          <w:p w14:paraId="730C6284" w14:textId="77777777" w:rsidR="008C1299" w:rsidRPr="00BE0AD7" w:rsidRDefault="008C1299" w:rsidP="00971992">
            <w:pPr>
              <w:keepNext/>
            </w:pPr>
          </w:p>
        </w:tc>
      </w:tr>
      <w:tr w:rsidR="008C1299" w:rsidRPr="00BE0AD7" w14:paraId="2BEF147B" w14:textId="77777777" w:rsidTr="00971992">
        <w:trPr>
          <w:jc w:val="center"/>
        </w:trPr>
        <w:tc>
          <w:tcPr>
            <w:tcW w:w="4876" w:type="dxa"/>
            <w:hideMark/>
          </w:tcPr>
          <w:p w14:paraId="6AF7E7B0" w14:textId="77777777" w:rsidR="008C1299" w:rsidRPr="00BE0AD7" w:rsidRDefault="008C1299" w:rsidP="00971992">
            <w:pPr>
              <w:pStyle w:val="ColumnHeading"/>
              <w:keepNext/>
            </w:pPr>
            <w:r w:rsidRPr="00BE0AD7">
              <w:t>Komisjoni ettepanek</w:t>
            </w:r>
          </w:p>
        </w:tc>
        <w:tc>
          <w:tcPr>
            <w:tcW w:w="4876" w:type="dxa"/>
            <w:hideMark/>
          </w:tcPr>
          <w:p w14:paraId="43804BF7" w14:textId="77777777" w:rsidR="008C1299" w:rsidRPr="00BE0AD7" w:rsidRDefault="008C1299" w:rsidP="00971992">
            <w:pPr>
              <w:pStyle w:val="ColumnHeading"/>
              <w:keepNext/>
            </w:pPr>
            <w:r w:rsidRPr="00BE0AD7">
              <w:t>Muudatusettepanek</w:t>
            </w:r>
          </w:p>
        </w:tc>
      </w:tr>
      <w:tr w:rsidR="008C1299" w:rsidRPr="00BE0AD7" w14:paraId="004F048F" w14:textId="77777777" w:rsidTr="00971992">
        <w:trPr>
          <w:jc w:val="center"/>
        </w:trPr>
        <w:tc>
          <w:tcPr>
            <w:tcW w:w="4876" w:type="dxa"/>
            <w:hideMark/>
          </w:tcPr>
          <w:p w14:paraId="0DF16CAE" w14:textId="77777777" w:rsidR="008C1299" w:rsidRPr="00BE0AD7" w:rsidRDefault="008C1299" w:rsidP="00971992">
            <w:pPr>
              <w:pStyle w:val="Normal6"/>
            </w:pPr>
            <w:r w:rsidRPr="00BE0AD7">
              <w:t>2.</w:t>
            </w:r>
            <w:r w:rsidRPr="00BE0AD7">
              <w:tab/>
              <w:t xml:space="preserve">Tööstuse ja teaduse nõuandekogu liikmetel on eksperditeadmised küberturvalisuse valdkonna teadusuuringute, tööstusarengu, kutsealaste teenuste või </w:t>
            </w:r>
            <w:r w:rsidRPr="00BE0AD7">
              <w:rPr>
                <w:b/>
                <w:i/>
              </w:rPr>
              <w:t>nende</w:t>
            </w:r>
            <w:r w:rsidRPr="00BE0AD7">
              <w:t xml:space="preserve"> rakendamise valdkonnas. Eksperditeadmiste nõuded täpsustab nõukogu.</w:t>
            </w:r>
          </w:p>
        </w:tc>
        <w:tc>
          <w:tcPr>
            <w:tcW w:w="4876" w:type="dxa"/>
            <w:hideMark/>
          </w:tcPr>
          <w:p w14:paraId="01E31952" w14:textId="77777777" w:rsidR="008C1299" w:rsidRPr="00BE0AD7" w:rsidRDefault="008C1299" w:rsidP="00971992">
            <w:pPr>
              <w:pStyle w:val="Normal6"/>
              <w:rPr>
                <w:szCs w:val="24"/>
              </w:rPr>
            </w:pPr>
            <w:r w:rsidRPr="00BE0AD7">
              <w:t>2.</w:t>
            </w:r>
            <w:r w:rsidRPr="00BE0AD7">
              <w:tab/>
              <w:t xml:space="preserve">Tööstuse ja teaduse nõuandekogu liikmetel on eksperditeadmised küberturvalisuse valdkonna teadusuuringute, tööstusarengu, kutsealaste teenuste või </w:t>
            </w:r>
            <w:r w:rsidRPr="00BE0AD7">
              <w:rPr>
                <w:b/>
                <w:i/>
              </w:rPr>
              <w:t>toodete pakkumise,</w:t>
            </w:r>
            <w:r w:rsidRPr="00BE0AD7">
              <w:t xml:space="preserve"> rakendamise</w:t>
            </w:r>
            <w:r w:rsidRPr="00BE0AD7">
              <w:rPr>
                <w:b/>
                <w:i/>
              </w:rPr>
              <w:t xml:space="preserve"> või kasutuselevõtu</w:t>
            </w:r>
            <w:r w:rsidRPr="00BE0AD7">
              <w:t xml:space="preserve"> valdkonnas. Eksperditeadmiste nõuded täpsustab nõukogu.</w:t>
            </w:r>
          </w:p>
        </w:tc>
      </w:tr>
    </w:tbl>
    <w:p w14:paraId="726E840B" w14:textId="77777777" w:rsidR="008C1299" w:rsidRPr="00BE0AD7" w:rsidRDefault="008C1299" w:rsidP="008C1299">
      <w:pPr>
        <w:rPr>
          <w:rStyle w:val="HideTWBExt"/>
          <w:noProof w:val="0"/>
        </w:rPr>
      </w:pPr>
      <w:r w:rsidRPr="00BE0AD7">
        <w:rPr>
          <w:rStyle w:val="HideTWBExt"/>
          <w:noProof w:val="0"/>
        </w:rPr>
        <w:t>&lt;/Amend&gt;</w:t>
      </w:r>
    </w:p>
    <w:p w14:paraId="14CC7D46" w14:textId="77777777" w:rsidR="008C1299" w:rsidRPr="00BE0AD7" w:rsidRDefault="008C1299" w:rsidP="008C1299"/>
    <w:p w14:paraId="03EEA3A6"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151</w:t>
      </w:r>
      <w:r w:rsidRPr="00BE0AD7">
        <w:rPr>
          <w:rStyle w:val="HideTWBExt"/>
          <w:noProof w:val="0"/>
        </w:rPr>
        <w:t>&lt;/NumAm&gt;</w:t>
      </w:r>
    </w:p>
    <w:p w14:paraId="7508DA23"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FA571D0" w14:textId="77777777" w:rsidR="008C1299" w:rsidRPr="00BE0AD7" w:rsidRDefault="008C1299" w:rsidP="008C1299">
      <w:pPr>
        <w:pStyle w:val="NormalBold"/>
      </w:pPr>
      <w:r w:rsidRPr="00BE0AD7">
        <w:rPr>
          <w:rStyle w:val="HideTWBExt"/>
          <w:b w:val="0"/>
          <w:noProof w:val="0"/>
        </w:rPr>
        <w:t>&lt;Article&gt;</w:t>
      </w:r>
      <w:r w:rsidRPr="00BE0AD7">
        <w:t>Artikkel 18 – lõige 5</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4BC8B05" w14:textId="77777777" w:rsidTr="00971992">
        <w:trPr>
          <w:jc w:val="center"/>
        </w:trPr>
        <w:tc>
          <w:tcPr>
            <w:tcW w:w="9752" w:type="dxa"/>
            <w:gridSpan w:val="2"/>
          </w:tcPr>
          <w:p w14:paraId="390C3791" w14:textId="77777777" w:rsidR="008C1299" w:rsidRPr="00BE0AD7" w:rsidRDefault="008C1299" w:rsidP="00971992">
            <w:pPr>
              <w:keepNext/>
            </w:pPr>
          </w:p>
        </w:tc>
      </w:tr>
      <w:tr w:rsidR="008C1299" w:rsidRPr="00BE0AD7" w14:paraId="11E45D17" w14:textId="77777777" w:rsidTr="00971992">
        <w:trPr>
          <w:jc w:val="center"/>
        </w:trPr>
        <w:tc>
          <w:tcPr>
            <w:tcW w:w="4876" w:type="dxa"/>
            <w:hideMark/>
          </w:tcPr>
          <w:p w14:paraId="702E1462" w14:textId="77777777" w:rsidR="008C1299" w:rsidRPr="00BE0AD7" w:rsidRDefault="008C1299" w:rsidP="00971992">
            <w:pPr>
              <w:pStyle w:val="ColumnHeading"/>
              <w:keepNext/>
            </w:pPr>
            <w:r w:rsidRPr="00BE0AD7">
              <w:t>Komisjoni ettepanek</w:t>
            </w:r>
          </w:p>
        </w:tc>
        <w:tc>
          <w:tcPr>
            <w:tcW w:w="4876" w:type="dxa"/>
            <w:hideMark/>
          </w:tcPr>
          <w:p w14:paraId="32D0DE13" w14:textId="77777777" w:rsidR="008C1299" w:rsidRPr="00BE0AD7" w:rsidRDefault="008C1299" w:rsidP="00971992">
            <w:pPr>
              <w:pStyle w:val="ColumnHeading"/>
              <w:keepNext/>
            </w:pPr>
            <w:r w:rsidRPr="00BE0AD7">
              <w:t>Muudatusettepanek</w:t>
            </w:r>
          </w:p>
        </w:tc>
      </w:tr>
      <w:tr w:rsidR="008C1299" w:rsidRPr="00BE0AD7" w14:paraId="60DB9312" w14:textId="77777777" w:rsidTr="00971992">
        <w:trPr>
          <w:jc w:val="center"/>
        </w:trPr>
        <w:tc>
          <w:tcPr>
            <w:tcW w:w="4876" w:type="dxa"/>
            <w:hideMark/>
          </w:tcPr>
          <w:p w14:paraId="00D3FB33" w14:textId="77777777" w:rsidR="008C1299" w:rsidRPr="00BE0AD7" w:rsidRDefault="008C1299" w:rsidP="00971992">
            <w:pPr>
              <w:pStyle w:val="Normal6"/>
            </w:pPr>
            <w:r w:rsidRPr="00BE0AD7">
              <w:t>5.</w:t>
            </w:r>
            <w:r w:rsidRPr="00BE0AD7">
              <w:tab/>
              <w:t xml:space="preserve">Komisjoni ning Euroopa Liidu Võrgu- ja Infoturbeameti </w:t>
            </w:r>
            <w:r w:rsidRPr="00BE0AD7">
              <w:rPr>
                <w:b/>
                <w:i/>
              </w:rPr>
              <w:t>esindajad võivad</w:t>
            </w:r>
            <w:r w:rsidRPr="00BE0AD7">
              <w:t xml:space="preserve"> tööstuse ja teaduse nõuandekogu töös </w:t>
            </w:r>
            <w:r w:rsidRPr="00BE0AD7">
              <w:rPr>
                <w:b/>
                <w:i/>
              </w:rPr>
              <w:t>osaleda</w:t>
            </w:r>
            <w:r w:rsidRPr="00BE0AD7">
              <w:t xml:space="preserve"> ja seda </w:t>
            </w:r>
            <w:r w:rsidRPr="00BE0AD7">
              <w:rPr>
                <w:b/>
                <w:i/>
              </w:rPr>
              <w:t>toetada</w:t>
            </w:r>
            <w:r w:rsidRPr="00BE0AD7">
              <w:t>.</w:t>
            </w:r>
          </w:p>
        </w:tc>
        <w:tc>
          <w:tcPr>
            <w:tcW w:w="4876" w:type="dxa"/>
            <w:hideMark/>
          </w:tcPr>
          <w:p w14:paraId="5F587DB6" w14:textId="77777777" w:rsidR="008C1299" w:rsidRPr="00BE0AD7" w:rsidRDefault="008C1299" w:rsidP="00971992">
            <w:pPr>
              <w:pStyle w:val="Normal6"/>
              <w:rPr>
                <w:szCs w:val="24"/>
              </w:rPr>
            </w:pPr>
            <w:r w:rsidRPr="00BE0AD7">
              <w:t>5.</w:t>
            </w:r>
            <w:r w:rsidRPr="00BE0AD7">
              <w:tab/>
              <w:t xml:space="preserve">Komisjoni ning Euroopa Liidu Võrgu- ja Infoturbeameti </w:t>
            </w:r>
            <w:r w:rsidRPr="00BE0AD7">
              <w:rPr>
                <w:b/>
                <w:i/>
              </w:rPr>
              <w:t>esindajaid kutsutakse</w:t>
            </w:r>
            <w:r w:rsidRPr="00BE0AD7">
              <w:t xml:space="preserve"> tööstuse ja teaduse nõuandekogu töös </w:t>
            </w:r>
            <w:r w:rsidRPr="00BE0AD7">
              <w:rPr>
                <w:b/>
                <w:i/>
              </w:rPr>
              <w:t>osalema</w:t>
            </w:r>
            <w:r w:rsidRPr="00BE0AD7">
              <w:t xml:space="preserve"> ja seda </w:t>
            </w:r>
            <w:r w:rsidRPr="00BE0AD7">
              <w:rPr>
                <w:b/>
                <w:i/>
              </w:rPr>
              <w:t>toetama</w:t>
            </w:r>
            <w:r w:rsidRPr="00BE0AD7">
              <w:t xml:space="preserve">. </w:t>
            </w:r>
            <w:r w:rsidRPr="00BE0AD7">
              <w:rPr>
                <w:b/>
                <w:i/>
              </w:rPr>
              <w:t>Nõuandekogu võib vajaduse korral juhtumipõhiselt kutsuda vaatleja, nõustaja või eksperdina täiendavaid kogukonna esindajaid.</w:t>
            </w:r>
          </w:p>
        </w:tc>
      </w:tr>
    </w:tbl>
    <w:p w14:paraId="62A60AAE" w14:textId="77777777" w:rsidR="008C1299" w:rsidRPr="00BE0AD7" w:rsidRDefault="008C1299" w:rsidP="008C1299">
      <w:pPr>
        <w:rPr>
          <w:rStyle w:val="HideTWBExt"/>
          <w:noProof w:val="0"/>
        </w:rPr>
      </w:pPr>
      <w:r w:rsidRPr="00BE0AD7">
        <w:rPr>
          <w:rStyle w:val="HideTWBExt"/>
          <w:noProof w:val="0"/>
        </w:rPr>
        <w:t>&lt;/Amend&gt;</w:t>
      </w:r>
    </w:p>
    <w:p w14:paraId="16F499B1" w14:textId="77777777" w:rsidR="008C1299" w:rsidRPr="00BE0AD7" w:rsidRDefault="008C1299" w:rsidP="008C1299"/>
    <w:p w14:paraId="40B8E50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152</w:t>
      </w:r>
      <w:r w:rsidRPr="00BE0AD7">
        <w:rPr>
          <w:rStyle w:val="HideTWBExt"/>
          <w:noProof w:val="0"/>
        </w:rPr>
        <w:t>&lt;/NumAm&gt;</w:t>
      </w:r>
    </w:p>
    <w:p w14:paraId="1037338F"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0C1ABA6" w14:textId="77777777" w:rsidR="008C1299" w:rsidRPr="00BE0AD7" w:rsidRDefault="008C1299" w:rsidP="008C1299">
      <w:pPr>
        <w:pStyle w:val="NormalBold"/>
      </w:pPr>
      <w:r w:rsidRPr="00BE0AD7">
        <w:rPr>
          <w:rStyle w:val="HideTWBExt"/>
          <w:b w:val="0"/>
          <w:noProof w:val="0"/>
        </w:rPr>
        <w:t>&lt;Article&gt;</w:t>
      </w:r>
      <w:r w:rsidRPr="00BE0AD7">
        <w:t>Artikkel 19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7610CC1" w14:textId="77777777" w:rsidTr="00971992">
        <w:trPr>
          <w:jc w:val="center"/>
        </w:trPr>
        <w:tc>
          <w:tcPr>
            <w:tcW w:w="9752" w:type="dxa"/>
            <w:gridSpan w:val="2"/>
          </w:tcPr>
          <w:p w14:paraId="10E2C9B6" w14:textId="77777777" w:rsidR="008C1299" w:rsidRPr="00BE0AD7" w:rsidRDefault="008C1299" w:rsidP="00971992">
            <w:pPr>
              <w:keepNext/>
            </w:pPr>
          </w:p>
        </w:tc>
      </w:tr>
      <w:tr w:rsidR="008C1299" w:rsidRPr="00BE0AD7" w14:paraId="08982AE5" w14:textId="77777777" w:rsidTr="00971992">
        <w:trPr>
          <w:jc w:val="center"/>
        </w:trPr>
        <w:tc>
          <w:tcPr>
            <w:tcW w:w="4876" w:type="dxa"/>
            <w:hideMark/>
          </w:tcPr>
          <w:p w14:paraId="11332674" w14:textId="77777777" w:rsidR="008C1299" w:rsidRPr="00BE0AD7" w:rsidRDefault="008C1299" w:rsidP="00971992">
            <w:pPr>
              <w:pStyle w:val="ColumnHeading"/>
              <w:keepNext/>
            </w:pPr>
            <w:r w:rsidRPr="00BE0AD7">
              <w:t>Komisjoni ettepanek</w:t>
            </w:r>
          </w:p>
        </w:tc>
        <w:tc>
          <w:tcPr>
            <w:tcW w:w="4876" w:type="dxa"/>
            <w:hideMark/>
          </w:tcPr>
          <w:p w14:paraId="7256D78D" w14:textId="77777777" w:rsidR="008C1299" w:rsidRPr="00BE0AD7" w:rsidRDefault="008C1299" w:rsidP="00971992">
            <w:pPr>
              <w:pStyle w:val="ColumnHeading"/>
              <w:keepNext/>
            </w:pPr>
            <w:r w:rsidRPr="00BE0AD7">
              <w:t>Muudatusettepanek</w:t>
            </w:r>
          </w:p>
        </w:tc>
      </w:tr>
      <w:tr w:rsidR="008C1299" w:rsidRPr="00BE0AD7" w14:paraId="44B7AC2C" w14:textId="77777777" w:rsidTr="00971992">
        <w:trPr>
          <w:jc w:val="center"/>
        </w:trPr>
        <w:tc>
          <w:tcPr>
            <w:tcW w:w="4876" w:type="dxa"/>
            <w:hideMark/>
          </w:tcPr>
          <w:p w14:paraId="50B2519B" w14:textId="77777777" w:rsidR="008C1299" w:rsidRPr="00BE0AD7" w:rsidRDefault="008C1299" w:rsidP="00971992">
            <w:pPr>
              <w:pStyle w:val="Normal6"/>
            </w:pPr>
            <w:r w:rsidRPr="00BE0AD7">
              <w:t>1.</w:t>
            </w:r>
            <w:r w:rsidRPr="00BE0AD7">
              <w:tab/>
              <w:t xml:space="preserve">Tööstuse ja teaduse nõuandekogu kohtub vähemalt </w:t>
            </w:r>
            <w:r w:rsidRPr="00BE0AD7">
              <w:rPr>
                <w:b/>
                <w:i/>
              </w:rPr>
              <w:t>kaks</w:t>
            </w:r>
            <w:r w:rsidRPr="00BE0AD7">
              <w:t xml:space="preserve"> korda aastas.</w:t>
            </w:r>
          </w:p>
        </w:tc>
        <w:tc>
          <w:tcPr>
            <w:tcW w:w="4876" w:type="dxa"/>
            <w:hideMark/>
          </w:tcPr>
          <w:p w14:paraId="63F18CE9" w14:textId="77777777" w:rsidR="008C1299" w:rsidRPr="00BE0AD7" w:rsidRDefault="008C1299" w:rsidP="00971992">
            <w:pPr>
              <w:pStyle w:val="Normal6"/>
              <w:rPr>
                <w:szCs w:val="24"/>
              </w:rPr>
            </w:pPr>
            <w:r w:rsidRPr="00BE0AD7">
              <w:t>1.</w:t>
            </w:r>
            <w:r w:rsidRPr="00BE0AD7">
              <w:tab/>
              <w:t xml:space="preserve">Tööstuse ja teaduse nõuandekogu kohtub vähemalt </w:t>
            </w:r>
            <w:r w:rsidRPr="00BE0AD7">
              <w:rPr>
                <w:b/>
                <w:i/>
              </w:rPr>
              <w:t>kolm</w:t>
            </w:r>
            <w:r w:rsidRPr="00BE0AD7">
              <w:t xml:space="preserve"> korda aastas.</w:t>
            </w:r>
          </w:p>
        </w:tc>
      </w:tr>
    </w:tbl>
    <w:p w14:paraId="5554F28B" w14:textId="77777777" w:rsidR="008C1299" w:rsidRPr="00BE0AD7" w:rsidRDefault="008C1299" w:rsidP="008C1299">
      <w:pPr>
        <w:rPr>
          <w:rStyle w:val="HideTWBExt"/>
          <w:noProof w:val="0"/>
        </w:rPr>
      </w:pPr>
      <w:r w:rsidRPr="00BE0AD7">
        <w:rPr>
          <w:rStyle w:val="HideTWBExt"/>
          <w:noProof w:val="0"/>
        </w:rPr>
        <w:t>&lt;/Amend&gt;</w:t>
      </w:r>
    </w:p>
    <w:p w14:paraId="36E9A12D" w14:textId="77777777" w:rsidR="008C1299" w:rsidRPr="00BE0AD7" w:rsidRDefault="008C1299" w:rsidP="008C1299"/>
    <w:p w14:paraId="3BD91DA7"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153</w:t>
      </w:r>
      <w:r w:rsidRPr="00BE0AD7">
        <w:rPr>
          <w:rStyle w:val="HideTWBExt"/>
          <w:noProof w:val="0"/>
        </w:rPr>
        <w:t>&lt;/NumAm&gt;</w:t>
      </w:r>
    </w:p>
    <w:p w14:paraId="13537580"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3CF5D36" w14:textId="77777777" w:rsidR="008C1299" w:rsidRPr="00BE0AD7" w:rsidRDefault="008C1299" w:rsidP="008C1299">
      <w:pPr>
        <w:pStyle w:val="NormalBold"/>
      </w:pPr>
      <w:r w:rsidRPr="00BE0AD7">
        <w:rPr>
          <w:rStyle w:val="HideTWBExt"/>
          <w:b w:val="0"/>
          <w:noProof w:val="0"/>
        </w:rPr>
        <w:lastRenderedPageBreak/>
        <w:t>&lt;Article&gt;</w:t>
      </w:r>
      <w:r w:rsidRPr="00BE0AD7">
        <w:t>Artikkel 19 – lõige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F13FB94" w14:textId="77777777" w:rsidTr="00971992">
        <w:trPr>
          <w:jc w:val="center"/>
        </w:trPr>
        <w:tc>
          <w:tcPr>
            <w:tcW w:w="9752" w:type="dxa"/>
            <w:gridSpan w:val="2"/>
          </w:tcPr>
          <w:p w14:paraId="45378C73" w14:textId="77777777" w:rsidR="008C1299" w:rsidRPr="00BE0AD7" w:rsidRDefault="008C1299" w:rsidP="00971992">
            <w:pPr>
              <w:keepNext/>
            </w:pPr>
          </w:p>
        </w:tc>
      </w:tr>
      <w:tr w:rsidR="008C1299" w:rsidRPr="00BE0AD7" w14:paraId="2A36EE87" w14:textId="77777777" w:rsidTr="00971992">
        <w:trPr>
          <w:jc w:val="center"/>
        </w:trPr>
        <w:tc>
          <w:tcPr>
            <w:tcW w:w="4876" w:type="dxa"/>
            <w:hideMark/>
          </w:tcPr>
          <w:p w14:paraId="3CA75ADF" w14:textId="77777777" w:rsidR="008C1299" w:rsidRPr="00BE0AD7" w:rsidRDefault="008C1299" w:rsidP="00971992">
            <w:pPr>
              <w:pStyle w:val="ColumnHeading"/>
              <w:keepNext/>
            </w:pPr>
            <w:r w:rsidRPr="00BE0AD7">
              <w:t>Komisjoni ettepanek</w:t>
            </w:r>
          </w:p>
        </w:tc>
        <w:tc>
          <w:tcPr>
            <w:tcW w:w="4876" w:type="dxa"/>
            <w:hideMark/>
          </w:tcPr>
          <w:p w14:paraId="7B55EB75" w14:textId="77777777" w:rsidR="008C1299" w:rsidRPr="00BE0AD7" w:rsidRDefault="008C1299" w:rsidP="00971992">
            <w:pPr>
              <w:pStyle w:val="ColumnHeading"/>
              <w:keepNext/>
            </w:pPr>
            <w:r w:rsidRPr="00BE0AD7">
              <w:t>Muudatusettepanek</w:t>
            </w:r>
          </w:p>
        </w:tc>
      </w:tr>
      <w:tr w:rsidR="008C1299" w:rsidRPr="00BE0AD7" w14:paraId="0D21805F" w14:textId="77777777" w:rsidTr="00971992">
        <w:trPr>
          <w:jc w:val="center"/>
        </w:trPr>
        <w:tc>
          <w:tcPr>
            <w:tcW w:w="4876" w:type="dxa"/>
            <w:hideMark/>
          </w:tcPr>
          <w:p w14:paraId="186970CF" w14:textId="77777777" w:rsidR="008C1299" w:rsidRPr="00BE0AD7" w:rsidRDefault="008C1299" w:rsidP="00971992">
            <w:pPr>
              <w:pStyle w:val="Normal6"/>
            </w:pPr>
            <w:r w:rsidRPr="00BE0AD7">
              <w:t>2.</w:t>
            </w:r>
            <w:r w:rsidRPr="00BE0AD7">
              <w:tab/>
              <w:t xml:space="preserve">Tööstuse ja teaduse nõuandekogu </w:t>
            </w:r>
            <w:r w:rsidRPr="00BE0AD7">
              <w:rPr>
                <w:b/>
                <w:i/>
              </w:rPr>
              <w:t>võib</w:t>
            </w:r>
            <w:r w:rsidRPr="00BE0AD7">
              <w:t xml:space="preserve"> vajaduse korral </w:t>
            </w:r>
            <w:r w:rsidRPr="00BE0AD7">
              <w:rPr>
                <w:b/>
                <w:i/>
              </w:rPr>
              <w:t>nõustada nõukogu</w:t>
            </w:r>
            <w:r w:rsidRPr="00BE0AD7">
              <w:t xml:space="preserve"> pädevuskeskuse töö seisukohast asjakohaseid küsimusi käsitlevate töörühmade loomise asjus tööstuse ja teaduse nõudeandekogu ühe või mitme liikme üldisel koordineerimisel.</w:t>
            </w:r>
          </w:p>
        </w:tc>
        <w:tc>
          <w:tcPr>
            <w:tcW w:w="4876" w:type="dxa"/>
            <w:hideMark/>
          </w:tcPr>
          <w:p w14:paraId="20197EC8" w14:textId="77777777" w:rsidR="008C1299" w:rsidRPr="00BE0AD7" w:rsidRDefault="008C1299" w:rsidP="00971992">
            <w:pPr>
              <w:pStyle w:val="Normal6"/>
              <w:rPr>
                <w:szCs w:val="24"/>
              </w:rPr>
            </w:pPr>
            <w:r w:rsidRPr="00BE0AD7">
              <w:t>2.</w:t>
            </w:r>
            <w:r w:rsidRPr="00BE0AD7">
              <w:tab/>
              <w:t xml:space="preserve">Tööstuse ja teaduse nõuandekogu </w:t>
            </w:r>
            <w:r w:rsidRPr="00BE0AD7">
              <w:rPr>
                <w:b/>
                <w:i/>
              </w:rPr>
              <w:t>esitab</w:t>
            </w:r>
            <w:r w:rsidRPr="00BE0AD7">
              <w:t xml:space="preserve"> vajaduse korral </w:t>
            </w:r>
            <w:r w:rsidRPr="00BE0AD7">
              <w:rPr>
                <w:b/>
                <w:i/>
              </w:rPr>
              <w:t>nõukogule soovitusi</w:t>
            </w:r>
            <w:r w:rsidRPr="00BE0AD7">
              <w:t xml:space="preserve"> pädevuskeskuse töö seisukohast asjakohaseid küsimusi käsitlevate töörühmade loomise asjus tööstuse ja teaduse nõudeandekogu ühe või mitme liikme üldisel koordineerimisel</w:t>
            </w:r>
            <w:r w:rsidRPr="00BE0AD7">
              <w:rPr>
                <w:b/>
                <w:i/>
              </w:rPr>
              <w:t xml:space="preserve"> ning juhul, kui need küsimused kuuluvad artiklis 20 sätestatud ülesannete ja pädevusvaldkondade hulka</w:t>
            </w:r>
            <w:r w:rsidRPr="00BE0AD7">
              <w:t>.</w:t>
            </w:r>
          </w:p>
        </w:tc>
      </w:tr>
    </w:tbl>
    <w:p w14:paraId="59467B73" w14:textId="77777777" w:rsidR="008C1299" w:rsidRPr="00BE0AD7" w:rsidRDefault="008C1299" w:rsidP="008C1299">
      <w:pPr>
        <w:rPr>
          <w:rStyle w:val="HideTWBExt"/>
          <w:noProof w:val="0"/>
        </w:rPr>
      </w:pPr>
      <w:r w:rsidRPr="00BE0AD7">
        <w:rPr>
          <w:rStyle w:val="HideTWBExt"/>
          <w:noProof w:val="0"/>
        </w:rPr>
        <w:t>&lt;/Amend&gt;</w:t>
      </w:r>
    </w:p>
    <w:p w14:paraId="7FFADACB" w14:textId="77777777" w:rsidR="008C1299" w:rsidRPr="00BE0AD7" w:rsidRDefault="008C1299" w:rsidP="008C1299"/>
    <w:p w14:paraId="55A88CCA"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154</w:t>
      </w:r>
      <w:r w:rsidRPr="00BE0AD7">
        <w:rPr>
          <w:rStyle w:val="HideTWBExt"/>
          <w:noProof w:val="0"/>
        </w:rPr>
        <w:t>&lt;/NumAm&gt;</w:t>
      </w:r>
    </w:p>
    <w:p w14:paraId="3E2E02B7"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62AFE73" w14:textId="77777777" w:rsidR="008C1299" w:rsidRPr="00BE0AD7" w:rsidRDefault="008C1299" w:rsidP="008C1299">
      <w:pPr>
        <w:pStyle w:val="NormalBold"/>
      </w:pPr>
      <w:r w:rsidRPr="00BE0AD7">
        <w:rPr>
          <w:rStyle w:val="HideTWBExt"/>
          <w:b w:val="0"/>
          <w:noProof w:val="0"/>
        </w:rPr>
        <w:t>&lt;Article&gt;</w:t>
      </w:r>
      <w:r w:rsidRPr="00BE0AD7">
        <w:t>Artikkel 20 – lõik 1 – sissejuhatav osa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F21FFFD" w14:textId="77777777" w:rsidTr="00971992">
        <w:trPr>
          <w:jc w:val="center"/>
        </w:trPr>
        <w:tc>
          <w:tcPr>
            <w:tcW w:w="9752" w:type="dxa"/>
            <w:gridSpan w:val="2"/>
          </w:tcPr>
          <w:p w14:paraId="3A703EB2" w14:textId="77777777" w:rsidR="008C1299" w:rsidRPr="00BE0AD7" w:rsidRDefault="008C1299" w:rsidP="00971992">
            <w:pPr>
              <w:keepNext/>
            </w:pPr>
          </w:p>
        </w:tc>
      </w:tr>
      <w:tr w:rsidR="008C1299" w:rsidRPr="00BE0AD7" w14:paraId="1F29D021" w14:textId="77777777" w:rsidTr="00971992">
        <w:trPr>
          <w:jc w:val="center"/>
        </w:trPr>
        <w:tc>
          <w:tcPr>
            <w:tcW w:w="4876" w:type="dxa"/>
            <w:hideMark/>
          </w:tcPr>
          <w:p w14:paraId="56667822" w14:textId="77777777" w:rsidR="008C1299" w:rsidRPr="00BE0AD7" w:rsidRDefault="008C1299" w:rsidP="00971992">
            <w:pPr>
              <w:pStyle w:val="ColumnHeading"/>
              <w:keepNext/>
            </w:pPr>
            <w:r w:rsidRPr="00BE0AD7">
              <w:t>Komisjoni ettepanek</w:t>
            </w:r>
          </w:p>
        </w:tc>
        <w:tc>
          <w:tcPr>
            <w:tcW w:w="4876" w:type="dxa"/>
            <w:hideMark/>
          </w:tcPr>
          <w:p w14:paraId="341B877F" w14:textId="77777777" w:rsidR="008C1299" w:rsidRPr="00BE0AD7" w:rsidRDefault="008C1299" w:rsidP="00971992">
            <w:pPr>
              <w:pStyle w:val="ColumnHeading"/>
              <w:keepNext/>
            </w:pPr>
            <w:r w:rsidRPr="00BE0AD7">
              <w:t>Muudatusettepanek</w:t>
            </w:r>
          </w:p>
        </w:tc>
      </w:tr>
      <w:tr w:rsidR="008C1299" w:rsidRPr="00BE0AD7" w14:paraId="476B8E6B" w14:textId="77777777" w:rsidTr="00971992">
        <w:trPr>
          <w:jc w:val="center"/>
        </w:trPr>
        <w:tc>
          <w:tcPr>
            <w:tcW w:w="4876" w:type="dxa"/>
            <w:hideMark/>
          </w:tcPr>
          <w:p w14:paraId="22225649" w14:textId="77777777" w:rsidR="008C1299" w:rsidRPr="00BE0AD7" w:rsidRDefault="008C1299" w:rsidP="00971992">
            <w:pPr>
              <w:pStyle w:val="Normal6"/>
            </w:pPr>
            <w:r w:rsidRPr="00BE0AD7">
              <w:t>Tööstuse ja teaduse nõuandekogu nõustab pädevuskeskust selle tegevuse elluviimisel ning</w:t>
            </w:r>
          </w:p>
        </w:tc>
        <w:tc>
          <w:tcPr>
            <w:tcW w:w="4876" w:type="dxa"/>
            <w:hideMark/>
          </w:tcPr>
          <w:p w14:paraId="1A54EF43" w14:textId="77777777" w:rsidR="008C1299" w:rsidRPr="00BE0AD7" w:rsidRDefault="008C1299" w:rsidP="00971992">
            <w:pPr>
              <w:pStyle w:val="Normal6"/>
              <w:rPr>
                <w:szCs w:val="24"/>
              </w:rPr>
            </w:pPr>
            <w:r w:rsidRPr="00BE0AD7">
              <w:t xml:space="preserve">Tööstuse ja teaduse nõuandekogu nõustab </w:t>
            </w:r>
            <w:r w:rsidRPr="00BE0AD7">
              <w:rPr>
                <w:b/>
                <w:i/>
              </w:rPr>
              <w:t xml:space="preserve">korrapäraselt </w:t>
            </w:r>
            <w:r w:rsidRPr="00BE0AD7">
              <w:t>pädevuskeskust selle tegevuse elluviimisel ning</w:t>
            </w:r>
          </w:p>
        </w:tc>
      </w:tr>
    </w:tbl>
    <w:p w14:paraId="044377BD" w14:textId="77777777" w:rsidR="008C1299" w:rsidRPr="00BE0AD7" w:rsidRDefault="008C1299" w:rsidP="008C1299">
      <w:pPr>
        <w:rPr>
          <w:rStyle w:val="HideTWBExt"/>
          <w:noProof w:val="0"/>
        </w:rPr>
      </w:pPr>
      <w:r w:rsidRPr="00BE0AD7">
        <w:rPr>
          <w:rStyle w:val="HideTWBExt"/>
          <w:noProof w:val="0"/>
        </w:rPr>
        <w:t>&lt;/Amend&gt;</w:t>
      </w:r>
    </w:p>
    <w:p w14:paraId="2B555179" w14:textId="77777777" w:rsidR="008C1299" w:rsidRPr="00BE0AD7" w:rsidRDefault="008C1299" w:rsidP="008C1299"/>
    <w:p w14:paraId="0323513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155</w:t>
      </w:r>
      <w:r w:rsidRPr="00BE0AD7">
        <w:rPr>
          <w:rStyle w:val="HideTWBExt"/>
          <w:noProof w:val="0"/>
        </w:rPr>
        <w:t>&lt;/NumAm&gt;</w:t>
      </w:r>
    </w:p>
    <w:p w14:paraId="7CEEB484"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C90257D" w14:textId="77777777" w:rsidR="008C1299" w:rsidRPr="00BE0AD7" w:rsidRDefault="008C1299" w:rsidP="008C1299">
      <w:pPr>
        <w:pStyle w:val="NormalBold"/>
      </w:pPr>
      <w:r w:rsidRPr="00BE0AD7">
        <w:rPr>
          <w:rStyle w:val="HideTWBExt"/>
          <w:b w:val="0"/>
          <w:noProof w:val="0"/>
        </w:rPr>
        <w:t>&lt;Article&gt;</w:t>
      </w:r>
      <w:r w:rsidRPr="00BE0AD7">
        <w:t>Artikkel 20 – lõik 1 – punkt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A734840" w14:textId="77777777" w:rsidTr="00971992">
        <w:trPr>
          <w:jc w:val="center"/>
        </w:trPr>
        <w:tc>
          <w:tcPr>
            <w:tcW w:w="9752" w:type="dxa"/>
            <w:gridSpan w:val="2"/>
          </w:tcPr>
          <w:p w14:paraId="70FB0ECA" w14:textId="77777777" w:rsidR="008C1299" w:rsidRPr="00BE0AD7" w:rsidRDefault="008C1299" w:rsidP="00971992">
            <w:pPr>
              <w:keepNext/>
            </w:pPr>
          </w:p>
        </w:tc>
      </w:tr>
      <w:tr w:rsidR="008C1299" w:rsidRPr="00BE0AD7" w14:paraId="29FACB1C" w14:textId="77777777" w:rsidTr="00971992">
        <w:trPr>
          <w:jc w:val="center"/>
        </w:trPr>
        <w:tc>
          <w:tcPr>
            <w:tcW w:w="4876" w:type="dxa"/>
            <w:hideMark/>
          </w:tcPr>
          <w:p w14:paraId="63A7BC9A" w14:textId="77777777" w:rsidR="008C1299" w:rsidRPr="00BE0AD7" w:rsidRDefault="008C1299" w:rsidP="00971992">
            <w:pPr>
              <w:pStyle w:val="ColumnHeading"/>
              <w:keepNext/>
            </w:pPr>
            <w:r w:rsidRPr="00BE0AD7">
              <w:t>Komisjoni ettepanek</w:t>
            </w:r>
          </w:p>
        </w:tc>
        <w:tc>
          <w:tcPr>
            <w:tcW w:w="4876" w:type="dxa"/>
            <w:hideMark/>
          </w:tcPr>
          <w:p w14:paraId="34FB5BBA" w14:textId="77777777" w:rsidR="008C1299" w:rsidRPr="00BE0AD7" w:rsidRDefault="008C1299" w:rsidP="00971992">
            <w:pPr>
              <w:pStyle w:val="ColumnHeading"/>
              <w:keepNext/>
            </w:pPr>
            <w:r w:rsidRPr="00BE0AD7">
              <w:t>Muudatusettepanek</w:t>
            </w:r>
          </w:p>
        </w:tc>
      </w:tr>
      <w:tr w:rsidR="008C1299" w:rsidRPr="00BE0AD7" w14:paraId="25EB74F4" w14:textId="77777777" w:rsidTr="00971992">
        <w:trPr>
          <w:jc w:val="center"/>
        </w:trPr>
        <w:tc>
          <w:tcPr>
            <w:tcW w:w="4876" w:type="dxa"/>
            <w:hideMark/>
          </w:tcPr>
          <w:p w14:paraId="154EB12A" w14:textId="77777777" w:rsidR="008C1299" w:rsidRPr="00BE0AD7" w:rsidRDefault="008C1299" w:rsidP="00971992">
            <w:pPr>
              <w:pStyle w:val="Normal6"/>
            </w:pPr>
            <w:r w:rsidRPr="00BE0AD7">
              <w:t>1)</w:t>
            </w:r>
            <w:r w:rsidRPr="00BE0AD7">
              <w:tab/>
              <w:t>annab tegevdirektorile ja nõukogule nõukogu määratud tähtaegade piires strateegilisi nõuandeid ja teavet töökava ja mitmeaastase strateegilise kava koostamiseks;</w:t>
            </w:r>
          </w:p>
        </w:tc>
        <w:tc>
          <w:tcPr>
            <w:tcW w:w="4876" w:type="dxa"/>
            <w:hideMark/>
          </w:tcPr>
          <w:p w14:paraId="06EF5062" w14:textId="77777777" w:rsidR="008C1299" w:rsidRPr="00BE0AD7" w:rsidRDefault="008C1299" w:rsidP="00971992">
            <w:pPr>
              <w:pStyle w:val="Normal6"/>
              <w:rPr>
                <w:szCs w:val="24"/>
              </w:rPr>
            </w:pPr>
            <w:r w:rsidRPr="00BE0AD7">
              <w:t>1)</w:t>
            </w:r>
            <w:r w:rsidRPr="00BE0AD7">
              <w:tab/>
              <w:t xml:space="preserve">annab tegevdirektorile ja nõukogule nõukogu määratud tähtaegade piires strateegilisi nõuandeid ja teavet </w:t>
            </w:r>
            <w:r w:rsidRPr="00BE0AD7">
              <w:rPr>
                <w:b/>
                <w:i/>
              </w:rPr>
              <w:t xml:space="preserve">pädevuskeskuse suunamiseks ja tema tegevuseks tööstuse ja teadusuuringute ja nende kasutuselevõtu vallas ning </w:t>
            </w:r>
            <w:r w:rsidRPr="00BE0AD7">
              <w:t>töökava ja mitmeaastase strateegilise kava koostamiseks;</w:t>
            </w:r>
          </w:p>
        </w:tc>
      </w:tr>
    </w:tbl>
    <w:p w14:paraId="54F274B4" w14:textId="77777777" w:rsidR="008C1299" w:rsidRPr="00BE0AD7" w:rsidRDefault="008C1299" w:rsidP="008C1299">
      <w:pPr>
        <w:rPr>
          <w:rStyle w:val="HideTWBExt"/>
          <w:noProof w:val="0"/>
        </w:rPr>
      </w:pPr>
      <w:r w:rsidRPr="00BE0AD7">
        <w:rPr>
          <w:rStyle w:val="HideTWBExt"/>
          <w:noProof w:val="0"/>
        </w:rPr>
        <w:t>&lt;/Amend&gt;</w:t>
      </w:r>
    </w:p>
    <w:p w14:paraId="747402D7" w14:textId="77777777" w:rsidR="008C1299" w:rsidRPr="00BE0AD7" w:rsidRDefault="008C1299" w:rsidP="008C1299"/>
    <w:p w14:paraId="219DF010"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156</w:t>
      </w:r>
      <w:r w:rsidRPr="00BE0AD7">
        <w:rPr>
          <w:rStyle w:val="HideTWBExt"/>
          <w:noProof w:val="0"/>
        </w:rPr>
        <w:t>&lt;/NumAm&gt;</w:t>
      </w:r>
    </w:p>
    <w:p w14:paraId="430F5653" w14:textId="77777777" w:rsidR="008C1299" w:rsidRPr="00BE0AD7" w:rsidRDefault="008C1299" w:rsidP="008C1299">
      <w:pPr>
        <w:pStyle w:val="NormalBold12b"/>
      </w:pPr>
      <w:r w:rsidRPr="00BE0AD7">
        <w:rPr>
          <w:rStyle w:val="HideTWBExt"/>
          <w:b w:val="0"/>
          <w:noProof w:val="0"/>
        </w:rPr>
        <w:lastRenderedPageBreak/>
        <w:t>&lt;DocAmend&gt;</w:t>
      </w:r>
      <w:r w:rsidRPr="00BE0AD7">
        <w:t>Ettepanek võtta vastu määrus</w:t>
      </w:r>
      <w:r w:rsidRPr="00BE0AD7">
        <w:rPr>
          <w:rStyle w:val="HideTWBExt"/>
          <w:b w:val="0"/>
          <w:noProof w:val="0"/>
        </w:rPr>
        <w:t>&lt;/DocAmend&gt;</w:t>
      </w:r>
    </w:p>
    <w:p w14:paraId="3E6F970D" w14:textId="77777777" w:rsidR="008C1299" w:rsidRPr="00BE0AD7" w:rsidRDefault="008C1299" w:rsidP="008C1299">
      <w:pPr>
        <w:pStyle w:val="NormalBold"/>
      </w:pPr>
      <w:r w:rsidRPr="00BE0AD7">
        <w:rPr>
          <w:rStyle w:val="HideTWBExt"/>
          <w:b w:val="0"/>
          <w:noProof w:val="0"/>
        </w:rPr>
        <w:t>&lt;Article&gt;</w:t>
      </w:r>
      <w:r w:rsidRPr="00BE0AD7">
        <w:t>Artikkel 20 – lõik 1 – punkt 1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497FD54" w14:textId="77777777" w:rsidTr="00971992">
        <w:trPr>
          <w:jc w:val="center"/>
        </w:trPr>
        <w:tc>
          <w:tcPr>
            <w:tcW w:w="9752" w:type="dxa"/>
            <w:gridSpan w:val="2"/>
          </w:tcPr>
          <w:p w14:paraId="5A02B2F3" w14:textId="77777777" w:rsidR="008C1299" w:rsidRPr="00BE0AD7" w:rsidRDefault="008C1299" w:rsidP="00971992">
            <w:pPr>
              <w:keepNext/>
            </w:pPr>
          </w:p>
        </w:tc>
      </w:tr>
      <w:tr w:rsidR="008C1299" w:rsidRPr="00BE0AD7" w14:paraId="5769EB59" w14:textId="77777777" w:rsidTr="00971992">
        <w:trPr>
          <w:jc w:val="center"/>
        </w:trPr>
        <w:tc>
          <w:tcPr>
            <w:tcW w:w="4876" w:type="dxa"/>
            <w:hideMark/>
          </w:tcPr>
          <w:p w14:paraId="45DE4C51" w14:textId="77777777" w:rsidR="008C1299" w:rsidRPr="00BE0AD7" w:rsidRDefault="008C1299" w:rsidP="00971992">
            <w:pPr>
              <w:pStyle w:val="ColumnHeading"/>
              <w:keepNext/>
            </w:pPr>
            <w:r w:rsidRPr="00BE0AD7">
              <w:t>Komisjoni ettepanek</w:t>
            </w:r>
          </w:p>
        </w:tc>
        <w:tc>
          <w:tcPr>
            <w:tcW w:w="4876" w:type="dxa"/>
            <w:hideMark/>
          </w:tcPr>
          <w:p w14:paraId="7C22A03B" w14:textId="77777777" w:rsidR="008C1299" w:rsidRPr="00BE0AD7" w:rsidRDefault="008C1299" w:rsidP="00971992">
            <w:pPr>
              <w:pStyle w:val="ColumnHeading"/>
              <w:keepNext/>
            </w:pPr>
            <w:r w:rsidRPr="00BE0AD7">
              <w:t>Muudatusettepanek</w:t>
            </w:r>
          </w:p>
        </w:tc>
      </w:tr>
      <w:tr w:rsidR="008C1299" w:rsidRPr="00BE0AD7" w14:paraId="6572726B" w14:textId="77777777" w:rsidTr="00971992">
        <w:trPr>
          <w:jc w:val="center"/>
        </w:trPr>
        <w:tc>
          <w:tcPr>
            <w:tcW w:w="4876" w:type="dxa"/>
          </w:tcPr>
          <w:p w14:paraId="15768F2D" w14:textId="77777777" w:rsidR="008C1299" w:rsidRPr="00BE0AD7" w:rsidRDefault="008C1299" w:rsidP="00971992">
            <w:pPr>
              <w:pStyle w:val="Normal6"/>
            </w:pPr>
          </w:p>
        </w:tc>
        <w:tc>
          <w:tcPr>
            <w:tcW w:w="4876" w:type="dxa"/>
            <w:hideMark/>
          </w:tcPr>
          <w:p w14:paraId="005F5CA9" w14:textId="77777777" w:rsidR="008C1299" w:rsidRPr="00BE0AD7" w:rsidRDefault="008C1299" w:rsidP="00971992">
            <w:pPr>
              <w:pStyle w:val="Normal6"/>
              <w:rPr>
                <w:szCs w:val="24"/>
              </w:rPr>
            </w:pPr>
            <w:r w:rsidRPr="00BE0AD7">
              <w:rPr>
                <w:b/>
                <w:i/>
              </w:rPr>
              <w:t>1 a)</w:t>
            </w:r>
            <w:r w:rsidRPr="00BE0AD7">
              <w:rPr>
                <w:b/>
                <w:i/>
              </w:rPr>
              <w:tab/>
              <w:t>nõustab nõukogu pädevuskeskuse töö seisukohast asjakohaseid küsimusi käsitlevate töörühmade loomise asjus;</w:t>
            </w:r>
          </w:p>
        </w:tc>
      </w:tr>
    </w:tbl>
    <w:p w14:paraId="729C6775" w14:textId="77777777" w:rsidR="008C1299" w:rsidRPr="00BE0AD7" w:rsidRDefault="008C1299" w:rsidP="008C1299">
      <w:pPr>
        <w:rPr>
          <w:rStyle w:val="HideTWBExt"/>
          <w:noProof w:val="0"/>
        </w:rPr>
      </w:pPr>
      <w:r w:rsidRPr="00BE0AD7">
        <w:rPr>
          <w:rStyle w:val="HideTWBExt"/>
          <w:noProof w:val="0"/>
        </w:rPr>
        <w:t>&lt;/Amend&gt;</w:t>
      </w:r>
    </w:p>
    <w:p w14:paraId="7539F401" w14:textId="77777777" w:rsidR="008C1299" w:rsidRPr="00BE0AD7" w:rsidRDefault="008C1299" w:rsidP="008C1299"/>
    <w:p w14:paraId="4B52B7F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157</w:t>
      </w:r>
      <w:r w:rsidRPr="00BE0AD7">
        <w:rPr>
          <w:rStyle w:val="HideTWBExt"/>
          <w:noProof w:val="0"/>
        </w:rPr>
        <w:t>&lt;/NumAm&gt;</w:t>
      </w:r>
    </w:p>
    <w:p w14:paraId="3F690E7F"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C5DF0B5" w14:textId="77777777" w:rsidR="008C1299" w:rsidRPr="00BE0AD7" w:rsidRDefault="008C1299" w:rsidP="008C1299">
      <w:pPr>
        <w:pStyle w:val="NormalBold"/>
      </w:pPr>
      <w:r w:rsidRPr="00BE0AD7">
        <w:rPr>
          <w:rStyle w:val="HideTWBExt"/>
          <w:b w:val="0"/>
          <w:noProof w:val="0"/>
        </w:rPr>
        <w:t>&lt;Article&gt;</w:t>
      </w:r>
      <w:r w:rsidRPr="00BE0AD7">
        <w:t>Artikkel 20 – lõik 1 – punkt 3</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887B2C5" w14:textId="77777777" w:rsidTr="00971992">
        <w:trPr>
          <w:jc w:val="center"/>
        </w:trPr>
        <w:tc>
          <w:tcPr>
            <w:tcW w:w="9752" w:type="dxa"/>
            <w:gridSpan w:val="2"/>
          </w:tcPr>
          <w:p w14:paraId="7AE83009" w14:textId="77777777" w:rsidR="008C1299" w:rsidRPr="00BE0AD7" w:rsidRDefault="008C1299" w:rsidP="00971992">
            <w:pPr>
              <w:keepNext/>
            </w:pPr>
          </w:p>
        </w:tc>
      </w:tr>
      <w:tr w:rsidR="008C1299" w:rsidRPr="00BE0AD7" w14:paraId="59A2C586" w14:textId="77777777" w:rsidTr="00971992">
        <w:trPr>
          <w:jc w:val="center"/>
        </w:trPr>
        <w:tc>
          <w:tcPr>
            <w:tcW w:w="4876" w:type="dxa"/>
            <w:hideMark/>
          </w:tcPr>
          <w:p w14:paraId="48E1FFD0" w14:textId="77777777" w:rsidR="008C1299" w:rsidRPr="00BE0AD7" w:rsidRDefault="008C1299" w:rsidP="00971992">
            <w:pPr>
              <w:pStyle w:val="ColumnHeading"/>
              <w:keepNext/>
            </w:pPr>
            <w:r w:rsidRPr="00BE0AD7">
              <w:t>Komisjoni ettepanek</w:t>
            </w:r>
          </w:p>
        </w:tc>
        <w:tc>
          <w:tcPr>
            <w:tcW w:w="4876" w:type="dxa"/>
            <w:hideMark/>
          </w:tcPr>
          <w:p w14:paraId="211FBD02" w14:textId="77777777" w:rsidR="008C1299" w:rsidRPr="00BE0AD7" w:rsidRDefault="008C1299" w:rsidP="00971992">
            <w:pPr>
              <w:pStyle w:val="ColumnHeading"/>
              <w:keepNext/>
            </w:pPr>
            <w:r w:rsidRPr="00BE0AD7">
              <w:t>Muudatusettepanek</w:t>
            </w:r>
          </w:p>
        </w:tc>
      </w:tr>
      <w:tr w:rsidR="008C1299" w:rsidRPr="00BE0AD7" w14:paraId="6F159642" w14:textId="77777777" w:rsidTr="00971992">
        <w:trPr>
          <w:jc w:val="center"/>
        </w:trPr>
        <w:tc>
          <w:tcPr>
            <w:tcW w:w="4876" w:type="dxa"/>
            <w:hideMark/>
          </w:tcPr>
          <w:p w14:paraId="548090AD" w14:textId="77777777" w:rsidR="008C1299" w:rsidRPr="00BE0AD7" w:rsidRDefault="008C1299" w:rsidP="00971992">
            <w:pPr>
              <w:pStyle w:val="Normal6"/>
            </w:pPr>
            <w:r w:rsidRPr="00BE0AD7">
              <w:t>3)</w:t>
            </w:r>
            <w:r w:rsidRPr="00BE0AD7">
              <w:tab/>
              <w:t xml:space="preserve">edendab pädevuskeskuse töökava ja mitmeaastast strateegilist kava </w:t>
            </w:r>
            <w:r w:rsidRPr="00BE0AD7">
              <w:rPr>
                <w:b/>
                <w:i/>
              </w:rPr>
              <w:t>ning</w:t>
            </w:r>
            <w:r w:rsidRPr="00BE0AD7">
              <w:t xml:space="preserve"> kogub nende kohta tagasisidet.</w:t>
            </w:r>
          </w:p>
        </w:tc>
        <w:tc>
          <w:tcPr>
            <w:tcW w:w="4876" w:type="dxa"/>
            <w:hideMark/>
          </w:tcPr>
          <w:p w14:paraId="633B255F" w14:textId="77777777" w:rsidR="008C1299" w:rsidRPr="00BE0AD7" w:rsidRDefault="008C1299" w:rsidP="00971992">
            <w:pPr>
              <w:pStyle w:val="Normal6"/>
              <w:rPr>
                <w:szCs w:val="24"/>
              </w:rPr>
            </w:pPr>
            <w:r w:rsidRPr="00BE0AD7">
              <w:t>3)</w:t>
            </w:r>
            <w:r w:rsidRPr="00BE0AD7">
              <w:tab/>
              <w:t xml:space="preserve">edendab pädevuskeskuse töökava ja mitmeaastast strateegilist kava </w:t>
            </w:r>
            <w:r w:rsidRPr="00BE0AD7">
              <w:rPr>
                <w:b/>
                <w:i/>
              </w:rPr>
              <w:t>ja</w:t>
            </w:r>
            <w:r w:rsidRPr="00BE0AD7">
              <w:t xml:space="preserve"> kogub nende kohta tagasisidet</w:t>
            </w:r>
            <w:r w:rsidRPr="00BE0AD7">
              <w:rPr>
                <w:b/>
                <w:i/>
              </w:rPr>
              <w:t xml:space="preserve"> ning annab nõukogule nõuandeid, kuidas pädevuskeskuse strateegia suunamist ja tegevust parandada</w:t>
            </w:r>
            <w:r w:rsidRPr="00BE0AD7">
              <w:t>.</w:t>
            </w:r>
          </w:p>
        </w:tc>
      </w:tr>
    </w:tbl>
    <w:p w14:paraId="2A325FA2" w14:textId="77777777" w:rsidR="008C1299" w:rsidRPr="00BE0AD7" w:rsidRDefault="008C1299" w:rsidP="008C1299">
      <w:pPr>
        <w:rPr>
          <w:rStyle w:val="HideTWBExt"/>
          <w:noProof w:val="0"/>
        </w:rPr>
      </w:pPr>
      <w:r w:rsidRPr="00BE0AD7">
        <w:rPr>
          <w:rStyle w:val="HideTWBExt"/>
          <w:noProof w:val="0"/>
        </w:rPr>
        <w:t>&lt;/Amend&gt;</w:t>
      </w:r>
    </w:p>
    <w:p w14:paraId="698B94DA" w14:textId="77777777" w:rsidR="008C1299" w:rsidRPr="00BE0AD7" w:rsidRDefault="008C1299" w:rsidP="008C1299"/>
    <w:p w14:paraId="2ADA6895"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158</w:t>
      </w:r>
      <w:r w:rsidRPr="00BE0AD7">
        <w:rPr>
          <w:rStyle w:val="HideTWBExt"/>
          <w:noProof w:val="0"/>
        </w:rPr>
        <w:t>&lt;/NumAm&gt;</w:t>
      </w:r>
    </w:p>
    <w:p w14:paraId="17EAD97F"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7A6ADE9" w14:textId="77777777" w:rsidR="008C1299" w:rsidRPr="00BE0AD7" w:rsidRDefault="008C1299" w:rsidP="008C1299">
      <w:pPr>
        <w:pStyle w:val="NormalBold"/>
      </w:pPr>
      <w:r w:rsidRPr="00BE0AD7">
        <w:rPr>
          <w:rStyle w:val="HideTWBExt"/>
          <w:b w:val="0"/>
          <w:noProof w:val="0"/>
        </w:rPr>
        <w:t>&lt;Article&gt;</w:t>
      </w:r>
      <w:r w:rsidRPr="00BE0AD7">
        <w:t>Artikkel 21 – lõige 1 – 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40EBC64" w14:textId="77777777" w:rsidTr="00971992">
        <w:trPr>
          <w:jc w:val="center"/>
        </w:trPr>
        <w:tc>
          <w:tcPr>
            <w:tcW w:w="9752" w:type="dxa"/>
            <w:gridSpan w:val="2"/>
          </w:tcPr>
          <w:p w14:paraId="406A9624" w14:textId="77777777" w:rsidR="008C1299" w:rsidRPr="00BE0AD7" w:rsidRDefault="008C1299" w:rsidP="00971992">
            <w:pPr>
              <w:keepNext/>
            </w:pPr>
          </w:p>
        </w:tc>
      </w:tr>
      <w:tr w:rsidR="008C1299" w:rsidRPr="00BE0AD7" w14:paraId="20A952C6" w14:textId="77777777" w:rsidTr="00971992">
        <w:trPr>
          <w:jc w:val="center"/>
        </w:trPr>
        <w:tc>
          <w:tcPr>
            <w:tcW w:w="4876" w:type="dxa"/>
            <w:hideMark/>
          </w:tcPr>
          <w:p w14:paraId="545E35F3" w14:textId="77777777" w:rsidR="008C1299" w:rsidRPr="00BE0AD7" w:rsidRDefault="008C1299" w:rsidP="00971992">
            <w:pPr>
              <w:pStyle w:val="ColumnHeading"/>
              <w:keepNext/>
            </w:pPr>
            <w:r w:rsidRPr="00BE0AD7">
              <w:t>Komisjoni ettepanek</w:t>
            </w:r>
          </w:p>
        </w:tc>
        <w:tc>
          <w:tcPr>
            <w:tcW w:w="4876" w:type="dxa"/>
            <w:hideMark/>
          </w:tcPr>
          <w:p w14:paraId="3D487B27" w14:textId="77777777" w:rsidR="008C1299" w:rsidRPr="00BE0AD7" w:rsidRDefault="008C1299" w:rsidP="00971992">
            <w:pPr>
              <w:pStyle w:val="ColumnHeading"/>
              <w:keepNext/>
            </w:pPr>
            <w:r w:rsidRPr="00BE0AD7">
              <w:t>Muudatusettepanek</w:t>
            </w:r>
          </w:p>
        </w:tc>
      </w:tr>
      <w:tr w:rsidR="008C1299" w:rsidRPr="00BE0AD7" w14:paraId="67482A1D" w14:textId="77777777" w:rsidTr="00971992">
        <w:trPr>
          <w:jc w:val="center"/>
        </w:trPr>
        <w:tc>
          <w:tcPr>
            <w:tcW w:w="4876" w:type="dxa"/>
            <w:hideMark/>
          </w:tcPr>
          <w:p w14:paraId="1AD933F9" w14:textId="77777777" w:rsidR="008C1299" w:rsidRPr="00BE0AD7" w:rsidRDefault="008C1299" w:rsidP="00971992">
            <w:pPr>
              <w:pStyle w:val="Normal6"/>
            </w:pPr>
            <w:r w:rsidRPr="00BE0AD7">
              <w:t>a)</w:t>
            </w:r>
            <w:r w:rsidRPr="00BE0AD7">
              <w:tab/>
            </w:r>
            <w:r w:rsidRPr="00BE0AD7">
              <w:rPr>
                <w:b/>
                <w:i/>
              </w:rPr>
              <w:t>1 981 668 000</w:t>
            </w:r>
            <w:r w:rsidRPr="00BE0AD7">
              <w:t xml:space="preserve"> eurot digitaalse Euroopa programmist, sh kuni 23 746 000 eurot halduskulude katmiseks.</w:t>
            </w:r>
          </w:p>
        </w:tc>
        <w:tc>
          <w:tcPr>
            <w:tcW w:w="4876" w:type="dxa"/>
            <w:hideMark/>
          </w:tcPr>
          <w:p w14:paraId="19AB9A39" w14:textId="77777777" w:rsidR="008C1299" w:rsidRPr="00BE0AD7" w:rsidRDefault="008C1299" w:rsidP="00971992">
            <w:pPr>
              <w:pStyle w:val="Normal6"/>
              <w:rPr>
                <w:szCs w:val="24"/>
              </w:rPr>
            </w:pPr>
            <w:r w:rsidRPr="00BE0AD7">
              <w:t>a)</w:t>
            </w:r>
            <w:r w:rsidRPr="00BE0AD7">
              <w:tab/>
            </w:r>
            <w:r w:rsidRPr="00BE0AD7">
              <w:rPr>
                <w:b/>
                <w:i/>
              </w:rPr>
              <w:t>1 780 954 875 eurot 2018. aasta hindades (1 998 696 000</w:t>
            </w:r>
            <w:r w:rsidRPr="00BE0AD7">
              <w:t xml:space="preserve"> eurot</w:t>
            </w:r>
            <w:r w:rsidRPr="00BE0AD7">
              <w:rPr>
                <w:b/>
                <w:i/>
              </w:rPr>
              <w:t xml:space="preserve"> jooksevhindades)</w:t>
            </w:r>
            <w:r w:rsidRPr="00BE0AD7">
              <w:t xml:space="preserve"> digitaalse Euroopa programmist, sh kuni </w:t>
            </w:r>
            <w:r w:rsidRPr="00BE0AD7">
              <w:rPr>
                <w:b/>
                <w:i/>
              </w:rPr>
              <w:t>21 385 465 eurot 2018. aasta hindades (</w:t>
            </w:r>
            <w:r w:rsidRPr="00BE0AD7">
              <w:t xml:space="preserve">23 746 000 eurot </w:t>
            </w:r>
            <w:r w:rsidRPr="00BE0AD7">
              <w:rPr>
                <w:b/>
                <w:i/>
              </w:rPr>
              <w:t xml:space="preserve">jooksevhindades) </w:t>
            </w:r>
            <w:r w:rsidRPr="00BE0AD7">
              <w:t>halduskulude katmiseks.</w:t>
            </w:r>
          </w:p>
        </w:tc>
      </w:tr>
    </w:tbl>
    <w:p w14:paraId="56847738" w14:textId="77777777" w:rsidR="008C1299" w:rsidRPr="00BE0AD7" w:rsidRDefault="008C1299" w:rsidP="008C1299">
      <w:pPr>
        <w:rPr>
          <w:rStyle w:val="HideTWBExt"/>
          <w:noProof w:val="0"/>
        </w:rPr>
      </w:pPr>
      <w:r w:rsidRPr="00BE0AD7">
        <w:rPr>
          <w:rStyle w:val="HideTWBExt"/>
          <w:noProof w:val="0"/>
        </w:rPr>
        <w:t>&lt;/Amend&gt;</w:t>
      </w:r>
    </w:p>
    <w:p w14:paraId="32DE93A2" w14:textId="77777777" w:rsidR="008C1299" w:rsidRPr="00BE0AD7" w:rsidRDefault="008C1299" w:rsidP="008C1299"/>
    <w:p w14:paraId="1FD2841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159</w:t>
      </w:r>
      <w:r w:rsidRPr="00BE0AD7">
        <w:rPr>
          <w:rStyle w:val="HideTWBExt"/>
          <w:noProof w:val="0"/>
        </w:rPr>
        <w:t>&lt;/NumAm&gt;</w:t>
      </w:r>
    </w:p>
    <w:p w14:paraId="6A22692E"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529E918" w14:textId="77777777" w:rsidR="008C1299" w:rsidRPr="00BE0AD7" w:rsidRDefault="008C1299" w:rsidP="008C1299">
      <w:pPr>
        <w:pStyle w:val="NormalBold"/>
      </w:pPr>
      <w:r w:rsidRPr="00BE0AD7">
        <w:rPr>
          <w:rStyle w:val="HideTWBExt"/>
          <w:b w:val="0"/>
          <w:noProof w:val="0"/>
        </w:rPr>
        <w:t>&lt;Article&gt;</w:t>
      </w:r>
      <w:r w:rsidRPr="00BE0AD7">
        <w:t>Artikkel 21 – lõige 1 – punkt b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844EB7D" w14:textId="77777777" w:rsidTr="00971992">
        <w:trPr>
          <w:jc w:val="center"/>
        </w:trPr>
        <w:tc>
          <w:tcPr>
            <w:tcW w:w="9752" w:type="dxa"/>
            <w:gridSpan w:val="2"/>
          </w:tcPr>
          <w:p w14:paraId="73E02052" w14:textId="77777777" w:rsidR="008C1299" w:rsidRPr="00BE0AD7" w:rsidRDefault="008C1299" w:rsidP="00971992">
            <w:pPr>
              <w:keepNext/>
            </w:pPr>
          </w:p>
        </w:tc>
      </w:tr>
      <w:tr w:rsidR="008C1299" w:rsidRPr="00BE0AD7" w14:paraId="7AEDCB60" w14:textId="77777777" w:rsidTr="00971992">
        <w:trPr>
          <w:jc w:val="center"/>
        </w:trPr>
        <w:tc>
          <w:tcPr>
            <w:tcW w:w="4876" w:type="dxa"/>
            <w:hideMark/>
          </w:tcPr>
          <w:p w14:paraId="070B0470" w14:textId="77777777" w:rsidR="008C1299" w:rsidRPr="00BE0AD7" w:rsidRDefault="008C1299" w:rsidP="00971992">
            <w:pPr>
              <w:pStyle w:val="ColumnHeading"/>
              <w:keepNext/>
            </w:pPr>
            <w:r w:rsidRPr="00BE0AD7">
              <w:t>Komisjoni ettepanek</w:t>
            </w:r>
          </w:p>
        </w:tc>
        <w:tc>
          <w:tcPr>
            <w:tcW w:w="4876" w:type="dxa"/>
            <w:hideMark/>
          </w:tcPr>
          <w:p w14:paraId="4CB5F110" w14:textId="77777777" w:rsidR="008C1299" w:rsidRPr="00BE0AD7" w:rsidRDefault="008C1299" w:rsidP="00971992">
            <w:pPr>
              <w:pStyle w:val="ColumnHeading"/>
              <w:keepNext/>
            </w:pPr>
            <w:r w:rsidRPr="00BE0AD7">
              <w:t>Muudatusettepanek</w:t>
            </w:r>
          </w:p>
        </w:tc>
      </w:tr>
      <w:tr w:rsidR="008C1299" w:rsidRPr="00BE0AD7" w14:paraId="4E4B3F49" w14:textId="77777777" w:rsidTr="00971992">
        <w:trPr>
          <w:jc w:val="center"/>
        </w:trPr>
        <w:tc>
          <w:tcPr>
            <w:tcW w:w="4876" w:type="dxa"/>
          </w:tcPr>
          <w:p w14:paraId="0FA0168B" w14:textId="77777777" w:rsidR="008C1299" w:rsidRPr="00BE0AD7" w:rsidRDefault="008C1299" w:rsidP="00971992">
            <w:pPr>
              <w:pStyle w:val="Normal6"/>
            </w:pPr>
          </w:p>
        </w:tc>
        <w:tc>
          <w:tcPr>
            <w:tcW w:w="4876" w:type="dxa"/>
            <w:hideMark/>
          </w:tcPr>
          <w:p w14:paraId="0B8D7EEF" w14:textId="77777777" w:rsidR="008C1299" w:rsidRPr="00BE0AD7" w:rsidRDefault="008C1299" w:rsidP="00971992">
            <w:pPr>
              <w:pStyle w:val="Normal6"/>
              <w:rPr>
                <w:szCs w:val="24"/>
              </w:rPr>
            </w:pPr>
            <w:r w:rsidRPr="00BE0AD7">
              <w:rPr>
                <w:b/>
                <w:i/>
              </w:rPr>
              <w:t>b a)</w:t>
            </w:r>
            <w:r w:rsidRPr="00BE0AD7">
              <w:rPr>
                <w:b/>
                <w:i/>
              </w:rPr>
              <w:tab/>
              <w:t>Summa Euroopa Kaitsefondist pädevuskeskuse kaitsealase tegevuse jaoks, sealhulgas kõigi seotud halduskulude katmiseks, nagu kulud, mida pädevuskeskus võib kanda Euroopa Kaitsefondi raames rakendatavate meetmete projektijuhina.</w:t>
            </w:r>
          </w:p>
        </w:tc>
      </w:tr>
    </w:tbl>
    <w:p w14:paraId="37C7B0A8" w14:textId="77777777" w:rsidR="008C1299" w:rsidRPr="00BE0AD7" w:rsidRDefault="008C1299" w:rsidP="008C1299">
      <w:pPr>
        <w:rPr>
          <w:rStyle w:val="HideTWBExt"/>
          <w:noProof w:val="0"/>
        </w:rPr>
      </w:pPr>
      <w:r w:rsidRPr="00BE0AD7">
        <w:rPr>
          <w:rStyle w:val="HideTWBExt"/>
          <w:noProof w:val="0"/>
        </w:rPr>
        <w:t>&lt;/Amend&gt;</w:t>
      </w:r>
    </w:p>
    <w:p w14:paraId="02D0EE68" w14:textId="77777777" w:rsidR="008C1299" w:rsidRPr="00BE0AD7" w:rsidRDefault="008C1299" w:rsidP="008C1299"/>
    <w:p w14:paraId="2456C94D"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160</w:t>
      </w:r>
      <w:r w:rsidRPr="00BE0AD7">
        <w:rPr>
          <w:rStyle w:val="HideTWBExt"/>
          <w:noProof w:val="0"/>
        </w:rPr>
        <w:t>&lt;/NumAm&gt;</w:t>
      </w:r>
    </w:p>
    <w:p w14:paraId="30754753"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E3DF60C" w14:textId="77777777" w:rsidR="008C1299" w:rsidRPr="00BE0AD7" w:rsidRDefault="008C1299" w:rsidP="008C1299">
      <w:pPr>
        <w:pStyle w:val="NormalBold"/>
      </w:pPr>
      <w:r w:rsidRPr="00BE0AD7">
        <w:rPr>
          <w:rStyle w:val="HideTWBExt"/>
          <w:b w:val="0"/>
          <w:noProof w:val="0"/>
        </w:rPr>
        <w:t>&lt;Article&gt;</w:t>
      </w:r>
      <w:r w:rsidRPr="00BE0AD7">
        <w:t>Artikkel 21 – lõige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1FBB976" w14:textId="77777777" w:rsidTr="00971992">
        <w:trPr>
          <w:jc w:val="center"/>
        </w:trPr>
        <w:tc>
          <w:tcPr>
            <w:tcW w:w="9752" w:type="dxa"/>
            <w:gridSpan w:val="2"/>
          </w:tcPr>
          <w:p w14:paraId="4A14FB5B" w14:textId="77777777" w:rsidR="008C1299" w:rsidRPr="00BE0AD7" w:rsidRDefault="008C1299" w:rsidP="00971992">
            <w:pPr>
              <w:keepNext/>
            </w:pPr>
          </w:p>
        </w:tc>
      </w:tr>
      <w:tr w:rsidR="008C1299" w:rsidRPr="00BE0AD7" w14:paraId="69E9FBCA" w14:textId="77777777" w:rsidTr="00971992">
        <w:trPr>
          <w:jc w:val="center"/>
        </w:trPr>
        <w:tc>
          <w:tcPr>
            <w:tcW w:w="4876" w:type="dxa"/>
            <w:hideMark/>
          </w:tcPr>
          <w:p w14:paraId="5106B0D1" w14:textId="77777777" w:rsidR="008C1299" w:rsidRPr="00BE0AD7" w:rsidRDefault="008C1299" w:rsidP="00971992">
            <w:pPr>
              <w:pStyle w:val="ColumnHeading"/>
              <w:keepNext/>
            </w:pPr>
            <w:r w:rsidRPr="00BE0AD7">
              <w:t>Komisjoni ettepanek</w:t>
            </w:r>
          </w:p>
        </w:tc>
        <w:tc>
          <w:tcPr>
            <w:tcW w:w="4876" w:type="dxa"/>
            <w:hideMark/>
          </w:tcPr>
          <w:p w14:paraId="08BA30AC" w14:textId="77777777" w:rsidR="008C1299" w:rsidRPr="00BE0AD7" w:rsidRDefault="008C1299" w:rsidP="00971992">
            <w:pPr>
              <w:pStyle w:val="ColumnHeading"/>
              <w:keepNext/>
            </w:pPr>
            <w:r w:rsidRPr="00BE0AD7">
              <w:t>Muudatusettepanek</w:t>
            </w:r>
          </w:p>
        </w:tc>
      </w:tr>
      <w:tr w:rsidR="008C1299" w:rsidRPr="00BE0AD7" w14:paraId="153B8DAB" w14:textId="77777777" w:rsidTr="00971992">
        <w:trPr>
          <w:jc w:val="center"/>
        </w:trPr>
        <w:tc>
          <w:tcPr>
            <w:tcW w:w="4876" w:type="dxa"/>
            <w:hideMark/>
          </w:tcPr>
          <w:p w14:paraId="506D7542" w14:textId="77777777" w:rsidR="008C1299" w:rsidRPr="00BE0AD7" w:rsidRDefault="008C1299" w:rsidP="00971992">
            <w:pPr>
              <w:pStyle w:val="Normal6"/>
            </w:pPr>
            <w:r w:rsidRPr="00BE0AD7">
              <w:t>2.</w:t>
            </w:r>
            <w:r w:rsidRPr="00BE0AD7">
              <w:tab/>
              <w:t>Maksimaalne liidu rahaline toetus makstakse liidu üldeelarve assigneeringutest [digitaalse Euroopa programmile]</w:t>
            </w:r>
            <w:r w:rsidRPr="00BE0AD7">
              <w:rPr>
                <w:b/>
                <w:i/>
              </w:rPr>
              <w:t xml:space="preserve"> ja</w:t>
            </w:r>
            <w:r w:rsidRPr="00BE0AD7">
              <w:t xml:space="preserve"> otsusega XXX loodud programmi „Euroopa horisont“ rakendamise eriprogrammile.</w:t>
            </w:r>
          </w:p>
        </w:tc>
        <w:tc>
          <w:tcPr>
            <w:tcW w:w="4876" w:type="dxa"/>
            <w:hideMark/>
          </w:tcPr>
          <w:p w14:paraId="12384F01" w14:textId="77777777" w:rsidR="008C1299" w:rsidRPr="00BE0AD7" w:rsidRDefault="008C1299" w:rsidP="00971992">
            <w:pPr>
              <w:pStyle w:val="Normal6"/>
              <w:rPr>
                <w:szCs w:val="24"/>
              </w:rPr>
            </w:pPr>
            <w:r w:rsidRPr="00BE0AD7">
              <w:t>2.</w:t>
            </w:r>
            <w:r w:rsidRPr="00BE0AD7">
              <w:tab/>
              <w:t>Maksimaalne liidu rahaline toetus makstakse liidu üldeelarve assigneeringutest [digitaalse Euroopa programmile]</w:t>
            </w:r>
            <w:r w:rsidRPr="00BE0AD7">
              <w:rPr>
                <w:b/>
                <w:i/>
              </w:rPr>
              <w:t>,</w:t>
            </w:r>
            <w:r w:rsidRPr="00BE0AD7">
              <w:t xml:space="preserve"> otsusega XXX loodud programmi „Euroopa horisont“ rakendamise eriprogrammile</w:t>
            </w:r>
            <w:r w:rsidRPr="00BE0AD7">
              <w:rPr>
                <w:b/>
                <w:i/>
              </w:rPr>
              <w:t>, Euroopa Kaitsefondile ning muudele pädevuskeskuse või võrgustiku kohaldamisalasse kuuluvatele programmidele ja projektidele</w:t>
            </w:r>
            <w:r w:rsidRPr="00BE0AD7">
              <w:t>.</w:t>
            </w:r>
          </w:p>
        </w:tc>
      </w:tr>
    </w:tbl>
    <w:p w14:paraId="28B6845B" w14:textId="77777777" w:rsidR="008C1299" w:rsidRPr="00BE0AD7" w:rsidRDefault="008C1299" w:rsidP="008C1299">
      <w:pPr>
        <w:rPr>
          <w:rStyle w:val="HideTWBExt"/>
          <w:noProof w:val="0"/>
        </w:rPr>
      </w:pPr>
      <w:r w:rsidRPr="00BE0AD7">
        <w:rPr>
          <w:rStyle w:val="HideTWBExt"/>
          <w:noProof w:val="0"/>
        </w:rPr>
        <w:t>&lt;/Amend&gt;</w:t>
      </w:r>
    </w:p>
    <w:p w14:paraId="7D00697A" w14:textId="77777777" w:rsidR="008C1299" w:rsidRPr="00BE0AD7" w:rsidRDefault="008C1299" w:rsidP="008C1299"/>
    <w:p w14:paraId="13DB660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161</w:t>
      </w:r>
      <w:r w:rsidRPr="00BE0AD7">
        <w:rPr>
          <w:rStyle w:val="HideTWBExt"/>
          <w:noProof w:val="0"/>
        </w:rPr>
        <w:t>&lt;/NumAm&gt;</w:t>
      </w:r>
    </w:p>
    <w:p w14:paraId="62E60C5B"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E74FBE4" w14:textId="77777777" w:rsidR="008C1299" w:rsidRPr="00BE0AD7" w:rsidRDefault="008C1299" w:rsidP="008C1299">
      <w:pPr>
        <w:pStyle w:val="NormalBold"/>
      </w:pPr>
      <w:r w:rsidRPr="00BE0AD7">
        <w:rPr>
          <w:rStyle w:val="HideTWBExt"/>
          <w:b w:val="0"/>
          <w:noProof w:val="0"/>
        </w:rPr>
        <w:t>&lt;Article&gt;</w:t>
      </w:r>
      <w:r w:rsidRPr="00BE0AD7">
        <w:t>Artikkel 21 – lõige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FC1D267" w14:textId="77777777" w:rsidTr="00971992">
        <w:trPr>
          <w:jc w:val="center"/>
        </w:trPr>
        <w:tc>
          <w:tcPr>
            <w:tcW w:w="9752" w:type="dxa"/>
            <w:gridSpan w:val="2"/>
          </w:tcPr>
          <w:p w14:paraId="58F024D5" w14:textId="77777777" w:rsidR="008C1299" w:rsidRPr="00BE0AD7" w:rsidRDefault="008C1299" w:rsidP="00971992">
            <w:pPr>
              <w:keepNext/>
            </w:pPr>
          </w:p>
        </w:tc>
      </w:tr>
      <w:tr w:rsidR="008C1299" w:rsidRPr="00BE0AD7" w14:paraId="13B1B73F" w14:textId="77777777" w:rsidTr="00971992">
        <w:trPr>
          <w:jc w:val="center"/>
        </w:trPr>
        <w:tc>
          <w:tcPr>
            <w:tcW w:w="4876" w:type="dxa"/>
            <w:hideMark/>
          </w:tcPr>
          <w:p w14:paraId="19B176C9" w14:textId="77777777" w:rsidR="008C1299" w:rsidRPr="00BE0AD7" w:rsidRDefault="008C1299" w:rsidP="00971992">
            <w:pPr>
              <w:pStyle w:val="ColumnHeading"/>
              <w:keepNext/>
            </w:pPr>
            <w:r w:rsidRPr="00BE0AD7">
              <w:t>Komisjoni ettepanek</w:t>
            </w:r>
          </w:p>
        </w:tc>
        <w:tc>
          <w:tcPr>
            <w:tcW w:w="4876" w:type="dxa"/>
            <w:hideMark/>
          </w:tcPr>
          <w:p w14:paraId="4826CDCB" w14:textId="77777777" w:rsidR="008C1299" w:rsidRPr="00BE0AD7" w:rsidRDefault="008C1299" w:rsidP="00971992">
            <w:pPr>
              <w:pStyle w:val="ColumnHeading"/>
              <w:keepNext/>
            </w:pPr>
            <w:r w:rsidRPr="00BE0AD7">
              <w:t>Muudatusettepanek</w:t>
            </w:r>
          </w:p>
        </w:tc>
      </w:tr>
      <w:tr w:rsidR="008C1299" w:rsidRPr="00BE0AD7" w14:paraId="6FF670A8" w14:textId="77777777" w:rsidTr="00971992">
        <w:trPr>
          <w:jc w:val="center"/>
        </w:trPr>
        <w:tc>
          <w:tcPr>
            <w:tcW w:w="4876" w:type="dxa"/>
            <w:hideMark/>
          </w:tcPr>
          <w:p w14:paraId="23CF9ED7" w14:textId="77777777" w:rsidR="008C1299" w:rsidRPr="00BE0AD7" w:rsidRDefault="008C1299" w:rsidP="00971992">
            <w:pPr>
              <w:pStyle w:val="Normal6"/>
            </w:pPr>
            <w:r w:rsidRPr="00BE0AD7">
              <w:t>4.</w:t>
            </w:r>
            <w:r w:rsidRPr="00BE0AD7">
              <w:tab/>
              <w:t>Liidu rahaline toetus ei hõlma artikli 4 lõike 8 punktis b osutatud ülesandeid.</w:t>
            </w:r>
          </w:p>
        </w:tc>
        <w:tc>
          <w:tcPr>
            <w:tcW w:w="4876" w:type="dxa"/>
            <w:hideMark/>
          </w:tcPr>
          <w:p w14:paraId="6F0D655C" w14:textId="77777777" w:rsidR="008C1299" w:rsidRPr="00BE0AD7" w:rsidRDefault="008C1299" w:rsidP="00971992">
            <w:pPr>
              <w:pStyle w:val="Normal6"/>
              <w:rPr>
                <w:szCs w:val="24"/>
              </w:rPr>
            </w:pPr>
            <w:r w:rsidRPr="00BE0AD7">
              <w:t>4.</w:t>
            </w:r>
            <w:r w:rsidRPr="00BE0AD7">
              <w:tab/>
              <w:t xml:space="preserve">Liidu rahaline toetus </w:t>
            </w:r>
            <w:r w:rsidRPr="00BE0AD7">
              <w:rPr>
                <w:b/>
                <w:i/>
              </w:rPr>
              <w:t xml:space="preserve">digitaalse Euroopa programmist ja programmist „Euroopa horisont“ </w:t>
            </w:r>
            <w:r w:rsidRPr="00BE0AD7">
              <w:t>ei hõlma artikli 4 lõike 8 punktis b osutatud ülesandeid.</w:t>
            </w:r>
            <w:r w:rsidRPr="00BE0AD7">
              <w:rPr>
                <w:b/>
                <w:i/>
              </w:rPr>
              <w:t xml:space="preserve"> Need võib katta Euroopa Kaitsefondist antava rahalisesse toetusega.</w:t>
            </w:r>
          </w:p>
        </w:tc>
      </w:tr>
    </w:tbl>
    <w:p w14:paraId="5C4CCF25" w14:textId="77777777" w:rsidR="008C1299" w:rsidRPr="00BE0AD7" w:rsidRDefault="008C1299" w:rsidP="008C1299">
      <w:pPr>
        <w:rPr>
          <w:rStyle w:val="HideTWBExt"/>
          <w:noProof w:val="0"/>
        </w:rPr>
      </w:pPr>
      <w:r w:rsidRPr="00BE0AD7">
        <w:rPr>
          <w:rStyle w:val="HideTWBExt"/>
          <w:noProof w:val="0"/>
        </w:rPr>
        <w:t>&lt;/Amend&gt;</w:t>
      </w:r>
    </w:p>
    <w:p w14:paraId="09B3B0DC" w14:textId="77777777" w:rsidR="008C1299" w:rsidRPr="00BE0AD7" w:rsidRDefault="008C1299" w:rsidP="008C1299"/>
    <w:p w14:paraId="4D94A969" w14:textId="77777777" w:rsidR="008C1299" w:rsidRPr="00BE0AD7" w:rsidRDefault="008C1299" w:rsidP="008C1299">
      <w:pPr>
        <w:pStyle w:val="AMNumberTabs"/>
      </w:pPr>
      <w:r w:rsidRPr="00BE0AD7">
        <w:rPr>
          <w:rStyle w:val="HideTWBExt"/>
          <w:noProof w:val="0"/>
        </w:rPr>
        <w:lastRenderedPageBreak/>
        <w:t>&lt;Amend&gt;</w:t>
      </w:r>
      <w:r w:rsidRPr="00BE0AD7">
        <w:t>Muudatusettepanek</w:t>
      </w:r>
      <w:r w:rsidRPr="00BE0AD7">
        <w:tab/>
      </w:r>
      <w:r w:rsidRPr="00BE0AD7">
        <w:tab/>
      </w:r>
      <w:r w:rsidRPr="00BE0AD7">
        <w:rPr>
          <w:rStyle w:val="HideTWBExt"/>
          <w:noProof w:val="0"/>
        </w:rPr>
        <w:t>&lt;NumAm&gt;</w:t>
      </w:r>
      <w:r w:rsidRPr="00BE0AD7">
        <w:t>162</w:t>
      </w:r>
      <w:r w:rsidRPr="00BE0AD7">
        <w:rPr>
          <w:rStyle w:val="HideTWBExt"/>
          <w:noProof w:val="0"/>
        </w:rPr>
        <w:t>&lt;/NumAm&gt;</w:t>
      </w:r>
    </w:p>
    <w:p w14:paraId="5B33F18B"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2C63783" w14:textId="77777777" w:rsidR="008C1299" w:rsidRPr="00BE0AD7" w:rsidRDefault="008C1299" w:rsidP="008C1299">
      <w:pPr>
        <w:pStyle w:val="NormalBold"/>
      </w:pPr>
      <w:r w:rsidRPr="00BE0AD7">
        <w:rPr>
          <w:rStyle w:val="HideTWBExt"/>
          <w:b w:val="0"/>
          <w:noProof w:val="0"/>
        </w:rPr>
        <w:t>&lt;Article&gt;</w:t>
      </w:r>
      <w:r w:rsidRPr="00BE0AD7">
        <w:t>Artikkel 22 – lõige 4</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86A890C" w14:textId="77777777" w:rsidTr="00971992">
        <w:trPr>
          <w:jc w:val="center"/>
        </w:trPr>
        <w:tc>
          <w:tcPr>
            <w:tcW w:w="9752" w:type="dxa"/>
            <w:gridSpan w:val="2"/>
          </w:tcPr>
          <w:p w14:paraId="394C8A83" w14:textId="77777777" w:rsidR="008C1299" w:rsidRPr="00BE0AD7" w:rsidRDefault="008C1299" w:rsidP="00971992">
            <w:pPr>
              <w:keepNext/>
            </w:pPr>
          </w:p>
        </w:tc>
      </w:tr>
      <w:tr w:rsidR="008C1299" w:rsidRPr="00BE0AD7" w14:paraId="73D50798" w14:textId="77777777" w:rsidTr="00971992">
        <w:trPr>
          <w:jc w:val="center"/>
        </w:trPr>
        <w:tc>
          <w:tcPr>
            <w:tcW w:w="4876" w:type="dxa"/>
            <w:hideMark/>
          </w:tcPr>
          <w:p w14:paraId="3A1879CF" w14:textId="77777777" w:rsidR="008C1299" w:rsidRPr="00BE0AD7" w:rsidRDefault="008C1299" w:rsidP="00971992">
            <w:pPr>
              <w:pStyle w:val="ColumnHeading"/>
              <w:keepNext/>
            </w:pPr>
            <w:r w:rsidRPr="00BE0AD7">
              <w:t>Komisjoni ettepanek</w:t>
            </w:r>
          </w:p>
        </w:tc>
        <w:tc>
          <w:tcPr>
            <w:tcW w:w="4876" w:type="dxa"/>
            <w:hideMark/>
          </w:tcPr>
          <w:p w14:paraId="5805DBFB" w14:textId="77777777" w:rsidR="008C1299" w:rsidRPr="00BE0AD7" w:rsidRDefault="008C1299" w:rsidP="00971992">
            <w:pPr>
              <w:pStyle w:val="ColumnHeading"/>
              <w:keepNext/>
            </w:pPr>
            <w:r w:rsidRPr="00BE0AD7">
              <w:t>Muudatusettepanek</w:t>
            </w:r>
          </w:p>
        </w:tc>
      </w:tr>
      <w:tr w:rsidR="008C1299" w:rsidRPr="00BE0AD7" w14:paraId="0A427DDA" w14:textId="77777777" w:rsidTr="00971992">
        <w:trPr>
          <w:jc w:val="center"/>
        </w:trPr>
        <w:tc>
          <w:tcPr>
            <w:tcW w:w="4876" w:type="dxa"/>
            <w:hideMark/>
          </w:tcPr>
          <w:p w14:paraId="4E914323" w14:textId="77777777" w:rsidR="008C1299" w:rsidRPr="00BE0AD7" w:rsidRDefault="008C1299" w:rsidP="00971992">
            <w:pPr>
              <w:pStyle w:val="Normal6"/>
            </w:pPr>
            <w:r w:rsidRPr="00BE0AD7">
              <w:t>4.</w:t>
            </w:r>
            <w:r w:rsidRPr="00BE0AD7">
              <w:tab/>
              <w:t xml:space="preserve">Komisjon võib lõpetada pädevuskeskusele liidu rahalise toetuse andmise, seda proportsionaalselt vähendada või selle andmise peatada, kui osalevad liikmesriigid ei maksa lõikes 1 osutatud osalust või teevad seda ainult osaliselt või </w:t>
            </w:r>
            <w:r w:rsidRPr="00BE0AD7">
              <w:rPr>
                <w:b/>
                <w:i/>
              </w:rPr>
              <w:t>liiga hilja</w:t>
            </w:r>
            <w:r w:rsidRPr="00BE0AD7">
              <w:t>.</w:t>
            </w:r>
          </w:p>
        </w:tc>
        <w:tc>
          <w:tcPr>
            <w:tcW w:w="4876" w:type="dxa"/>
            <w:hideMark/>
          </w:tcPr>
          <w:p w14:paraId="35C9655D" w14:textId="77777777" w:rsidR="008C1299" w:rsidRPr="00BE0AD7" w:rsidRDefault="008C1299" w:rsidP="00971992">
            <w:pPr>
              <w:pStyle w:val="Normal6"/>
              <w:rPr>
                <w:szCs w:val="24"/>
              </w:rPr>
            </w:pPr>
            <w:r w:rsidRPr="00BE0AD7">
              <w:t>4.</w:t>
            </w:r>
            <w:r w:rsidRPr="00BE0AD7">
              <w:tab/>
              <w:t>Komisjon võib lõpetada pädevuskeskusele liidu rahalise toetuse andmise, seda proportsionaalselt vähendada või selle andmise peatada, kui osalevad liikmesriigid ei maksa lõikes 1 osutatud osalust või teevad seda ainult osaliselt</w:t>
            </w:r>
            <w:r w:rsidRPr="00BE0AD7">
              <w:rPr>
                <w:b/>
                <w:i/>
              </w:rPr>
              <w:t>.</w:t>
            </w:r>
            <w:r w:rsidRPr="00BE0AD7">
              <w:t xml:space="preserve"> </w:t>
            </w:r>
            <w:r w:rsidRPr="00BE0AD7">
              <w:rPr>
                <w:b/>
                <w:i/>
              </w:rPr>
              <w:t>Komisjoni poolne liidu rahalise toetuse andmise lõpetamine, vähendamine või peatamine on proportsionaalne liikmesriikide poolse osaluse vähendamise, lõpetamise või peatamise summa ja ajaga.</w:t>
            </w:r>
          </w:p>
        </w:tc>
      </w:tr>
    </w:tbl>
    <w:p w14:paraId="33E2B83D" w14:textId="77777777" w:rsidR="008C1299" w:rsidRPr="00BE0AD7" w:rsidRDefault="008C1299" w:rsidP="008C1299">
      <w:pPr>
        <w:rPr>
          <w:rStyle w:val="HideTWBExt"/>
          <w:noProof w:val="0"/>
        </w:rPr>
      </w:pPr>
      <w:r w:rsidRPr="00BE0AD7">
        <w:rPr>
          <w:rStyle w:val="HideTWBExt"/>
          <w:noProof w:val="0"/>
        </w:rPr>
        <w:t>&lt;/Amend&gt;</w:t>
      </w:r>
    </w:p>
    <w:p w14:paraId="1BC2BDCD" w14:textId="77777777" w:rsidR="008C1299" w:rsidRPr="00BE0AD7" w:rsidRDefault="008C1299" w:rsidP="008C1299"/>
    <w:p w14:paraId="18F81972"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163</w:t>
      </w:r>
      <w:r w:rsidRPr="00BE0AD7">
        <w:rPr>
          <w:rStyle w:val="HideTWBExt"/>
          <w:noProof w:val="0"/>
        </w:rPr>
        <w:t>&lt;/NumAm&gt;</w:t>
      </w:r>
    </w:p>
    <w:p w14:paraId="00F4F832"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0E2381B" w14:textId="77777777" w:rsidR="008C1299" w:rsidRPr="00BE0AD7" w:rsidRDefault="008C1299" w:rsidP="008C1299">
      <w:pPr>
        <w:pStyle w:val="NormalBold"/>
      </w:pPr>
      <w:r w:rsidRPr="00BE0AD7">
        <w:rPr>
          <w:rStyle w:val="HideTWBExt"/>
          <w:b w:val="0"/>
          <w:noProof w:val="0"/>
        </w:rPr>
        <w:t>&lt;Article&gt;</w:t>
      </w:r>
      <w:r w:rsidRPr="00BE0AD7">
        <w:t>Artikkel 23 – lõige 4 – punkt a</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0DDB3B0" w14:textId="77777777" w:rsidTr="00971992">
        <w:trPr>
          <w:jc w:val="center"/>
        </w:trPr>
        <w:tc>
          <w:tcPr>
            <w:tcW w:w="9752" w:type="dxa"/>
            <w:gridSpan w:val="2"/>
          </w:tcPr>
          <w:p w14:paraId="118F4884" w14:textId="77777777" w:rsidR="008C1299" w:rsidRPr="00BE0AD7" w:rsidRDefault="008C1299" w:rsidP="00971992">
            <w:pPr>
              <w:keepNext/>
            </w:pPr>
          </w:p>
        </w:tc>
      </w:tr>
      <w:tr w:rsidR="008C1299" w:rsidRPr="00BE0AD7" w14:paraId="698958BF" w14:textId="77777777" w:rsidTr="00971992">
        <w:trPr>
          <w:jc w:val="center"/>
        </w:trPr>
        <w:tc>
          <w:tcPr>
            <w:tcW w:w="4876" w:type="dxa"/>
            <w:hideMark/>
          </w:tcPr>
          <w:p w14:paraId="14434892" w14:textId="77777777" w:rsidR="008C1299" w:rsidRPr="00BE0AD7" w:rsidRDefault="008C1299" w:rsidP="00971992">
            <w:pPr>
              <w:pStyle w:val="ColumnHeading"/>
              <w:keepNext/>
            </w:pPr>
            <w:r w:rsidRPr="00BE0AD7">
              <w:t>Komisjoni ettepanek</w:t>
            </w:r>
          </w:p>
        </w:tc>
        <w:tc>
          <w:tcPr>
            <w:tcW w:w="4876" w:type="dxa"/>
            <w:hideMark/>
          </w:tcPr>
          <w:p w14:paraId="7443D683" w14:textId="77777777" w:rsidR="008C1299" w:rsidRPr="00BE0AD7" w:rsidRDefault="008C1299" w:rsidP="00971992">
            <w:pPr>
              <w:pStyle w:val="ColumnHeading"/>
              <w:keepNext/>
            </w:pPr>
            <w:r w:rsidRPr="00BE0AD7">
              <w:t>Muudatusettepanek</w:t>
            </w:r>
          </w:p>
        </w:tc>
      </w:tr>
      <w:tr w:rsidR="008C1299" w:rsidRPr="00BE0AD7" w14:paraId="6944A965" w14:textId="77777777" w:rsidTr="00971992">
        <w:trPr>
          <w:jc w:val="center"/>
        </w:trPr>
        <w:tc>
          <w:tcPr>
            <w:tcW w:w="4876" w:type="dxa"/>
            <w:hideMark/>
          </w:tcPr>
          <w:p w14:paraId="551E8CA6" w14:textId="77777777" w:rsidR="008C1299" w:rsidRPr="00BE0AD7" w:rsidRDefault="008C1299" w:rsidP="00971992">
            <w:pPr>
              <w:pStyle w:val="Normal6"/>
            </w:pPr>
            <w:r w:rsidRPr="00BE0AD7">
              <w:t>a)</w:t>
            </w:r>
            <w:r w:rsidRPr="00BE0AD7">
              <w:tab/>
              <w:t>osalevate liikmesriikide rahaline osalus halduskulude katmises;</w:t>
            </w:r>
          </w:p>
        </w:tc>
        <w:tc>
          <w:tcPr>
            <w:tcW w:w="4876" w:type="dxa"/>
            <w:hideMark/>
          </w:tcPr>
          <w:p w14:paraId="1006A06A" w14:textId="77777777" w:rsidR="008C1299" w:rsidRPr="00BE0AD7" w:rsidRDefault="008C1299" w:rsidP="00971992">
            <w:pPr>
              <w:pStyle w:val="Normal6"/>
              <w:rPr>
                <w:szCs w:val="24"/>
              </w:rPr>
            </w:pPr>
            <w:r w:rsidRPr="00BE0AD7">
              <w:t>a)</w:t>
            </w:r>
            <w:r w:rsidRPr="00BE0AD7">
              <w:tab/>
            </w:r>
            <w:r w:rsidRPr="00BE0AD7">
              <w:rPr>
                <w:b/>
                <w:i/>
              </w:rPr>
              <w:t xml:space="preserve">liidu ja </w:t>
            </w:r>
            <w:r w:rsidRPr="00BE0AD7">
              <w:t>osalevate liikmesriikide rahaline osalus halduskulude katmises;</w:t>
            </w:r>
          </w:p>
        </w:tc>
      </w:tr>
    </w:tbl>
    <w:p w14:paraId="0A236BF3" w14:textId="77777777" w:rsidR="008C1299" w:rsidRPr="00BE0AD7" w:rsidRDefault="008C1299" w:rsidP="008C1299">
      <w:pPr>
        <w:rPr>
          <w:rStyle w:val="HideTWBExt"/>
          <w:noProof w:val="0"/>
        </w:rPr>
      </w:pPr>
      <w:r w:rsidRPr="00BE0AD7">
        <w:rPr>
          <w:rStyle w:val="HideTWBExt"/>
          <w:noProof w:val="0"/>
        </w:rPr>
        <w:t>&lt;/Amend&gt;</w:t>
      </w:r>
    </w:p>
    <w:p w14:paraId="0BF0FE1B" w14:textId="77777777" w:rsidR="008C1299" w:rsidRPr="00BE0AD7" w:rsidRDefault="008C1299" w:rsidP="008C1299"/>
    <w:p w14:paraId="37510775"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164</w:t>
      </w:r>
      <w:r w:rsidRPr="00BE0AD7">
        <w:rPr>
          <w:rStyle w:val="HideTWBExt"/>
          <w:noProof w:val="0"/>
        </w:rPr>
        <w:t>&lt;/NumAm&gt;</w:t>
      </w:r>
    </w:p>
    <w:p w14:paraId="3A97EF7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1C99704" w14:textId="77777777" w:rsidR="008C1299" w:rsidRPr="00BE0AD7" w:rsidRDefault="008C1299" w:rsidP="008C1299">
      <w:pPr>
        <w:pStyle w:val="NormalBold"/>
      </w:pPr>
      <w:r w:rsidRPr="00BE0AD7">
        <w:rPr>
          <w:rStyle w:val="HideTWBExt"/>
          <w:b w:val="0"/>
          <w:noProof w:val="0"/>
        </w:rPr>
        <w:t>&lt;Article&gt;</w:t>
      </w:r>
      <w:r w:rsidRPr="00BE0AD7">
        <w:t>Artikkel 23 – lõige 4 – punkt b</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8726412" w14:textId="77777777" w:rsidTr="00971992">
        <w:trPr>
          <w:jc w:val="center"/>
        </w:trPr>
        <w:tc>
          <w:tcPr>
            <w:tcW w:w="9752" w:type="dxa"/>
            <w:gridSpan w:val="2"/>
          </w:tcPr>
          <w:p w14:paraId="5DB373E8" w14:textId="77777777" w:rsidR="008C1299" w:rsidRPr="00BE0AD7" w:rsidRDefault="008C1299" w:rsidP="00971992">
            <w:pPr>
              <w:keepNext/>
            </w:pPr>
          </w:p>
        </w:tc>
      </w:tr>
      <w:tr w:rsidR="008C1299" w:rsidRPr="00BE0AD7" w14:paraId="3DCA0A5E" w14:textId="77777777" w:rsidTr="00971992">
        <w:trPr>
          <w:jc w:val="center"/>
        </w:trPr>
        <w:tc>
          <w:tcPr>
            <w:tcW w:w="4876" w:type="dxa"/>
            <w:hideMark/>
          </w:tcPr>
          <w:p w14:paraId="6775E9BE" w14:textId="77777777" w:rsidR="008C1299" w:rsidRPr="00BE0AD7" w:rsidRDefault="008C1299" w:rsidP="00971992">
            <w:pPr>
              <w:pStyle w:val="ColumnHeading"/>
              <w:keepNext/>
            </w:pPr>
            <w:r w:rsidRPr="00BE0AD7">
              <w:t>Komisjoni ettepanek</w:t>
            </w:r>
          </w:p>
        </w:tc>
        <w:tc>
          <w:tcPr>
            <w:tcW w:w="4876" w:type="dxa"/>
            <w:hideMark/>
          </w:tcPr>
          <w:p w14:paraId="31950ABF" w14:textId="77777777" w:rsidR="008C1299" w:rsidRPr="00BE0AD7" w:rsidRDefault="008C1299" w:rsidP="00971992">
            <w:pPr>
              <w:pStyle w:val="ColumnHeading"/>
              <w:keepNext/>
            </w:pPr>
            <w:r w:rsidRPr="00BE0AD7">
              <w:t>Muudatusettepanek</w:t>
            </w:r>
          </w:p>
        </w:tc>
      </w:tr>
      <w:tr w:rsidR="008C1299" w:rsidRPr="00BE0AD7" w14:paraId="3320961D" w14:textId="77777777" w:rsidTr="00971992">
        <w:trPr>
          <w:jc w:val="center"/>
        </w:trPr>
        <w:tc>
          <w:tcPr>
            <w:tcW w:w="4876" w:type="dxa"/>
            <w:hideMark/>
          </w:tcPr>
          <w:p w14:paraId="0AFC8ED8" w14:textId="77777777" w:rsidR="008C1299" w:rsidRPr="00BE0AD7" w:rsidRDefault="008C1299" w:rsidP="00971992">
            <w:pPr>
              <w:pStyle w:val="Normal6"/>
            </w:pPr>
            <w:r w:rsidRPr="00BE0AD7">
              <w:t>b)</w:t>
            </w:r>
            <w:r w:rsidRPr="00BE0AD7">
              <w:tab/>
              <w:t>osalevate liikmesriikide rahaline osalus tegevuskulude katmises;</w:t>
            </w:r>
          </w:p>
        </w:tc>
        <w:tc>
          <w:tcPr>
            <w:tcW w:w="4876" w:type="dxa"/>
            <w:hideMark/>
          </w:tcPr>
          <w:p w14:paraId="1600AE04" w14:textId="77777777" w:rsidR="008C1299" w:rsidRPr="00BE0AD7" w:rsidRDefault="008C1299" w:rsidP="00971992">
            <w:pPr>
              <w:pStyle w:val="Normal6"/>
              <w:rPr>
                <w:szCs w:val="24"/>
              </w:rPr>
            </w:pPr>
            <w:r w:rsidRPr="00BE0AD7">
              <w:t>b)</w:t>
            </w:r>
            <w:r w:rsidRPr="00BE0AD7">
              <w:tab/>
            </w:r>
            <w:r w:rsidRPr="00BE0AD7">
              <w:rPr>
                <w:b/>
                <w:i/>
              </w:rPr>
              <w:t xml:space="preserve">liidu ja </w:t>
            </w:r>
            <w:r w:rsidRPr="00BE0AD7">
              <w:t>osalevate liikmesriikide rahaline osalus tegevuskulude katmises;</w:t>
            </w:r>
          </w:p>
        </w:tc>
      </w:tr>
    </w:tbl>
    <w:p w14:paraId="042B9508" w14:textId="77777777" w:rsidR="008C1299" w:rsidRPr="00BE0AD7" w:rsidRDefault="008C1299" w:rsidP="008C1299">
      <w:pPr>
        <w:rPr>
          <w:rStyle w:val="HideTWBExt"/>
          <w:noProof w:val="0"/>
        </w:rPr>
      </w:pPr>
      <w:r w:rsidRPr="00BE0AD7">
        <w:rPr>
          <w:rStyle w:val="HideTWBExt"/>
          <w:noProof w:val="0"/>
        </w:rPr>
        <w:t>&lt;/Amend&gt;</w:t>
      </w:r>
    </w:p>
    <w:p w14:paraId="1700F3C1" w14:textId="77777777" w:rsidR="008C1299" w:rsidRPr="00BE0AD7" w:rsidRDefault="008C1299" w:rsidP="008C1299"/>
    <w:p w14:paraId="1A93EE29"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165</w:t>
      </w:r>
      <w:r w:rsidRPr="00BE0AD7">
        <w:rPr>
          <w:rStyle w:val="HideTWBExt"/>
          <w:noProof w:val="0"/>
        </w:rPr>
        <w:t>&lt;/NumAm&gt;</w:t>
      </w:r>
    </w:p>
    <w:p w14:paraId="38245377"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4A2DB63" w14:textId="77777777" w:rsidR="008C1299" w:rsidRPr="00BE0AD7" w:rsidRDefault="008C1299" w:rsidP="008C1299">
      <w:pPr>
        <w:pStyle w:val="NormalBold"/>
      </w:pPr>
      <w:r w:rsidRPr="00BE0AD7">
        <w:rPr>
          <w:rStyle w:val="HideTWBExt"/>
          <w:b w:val="0"/>
          <w:noProof w:val="0"/>
        </w:rPr>
        <w:lastRenderedPageBreak/>
        <w:t>&lt;Article&gt;</w:t>
      </w:r>
      <w:r w:rsidRPr="00BE0AD7">
        <w:t>Artikkel 23 – lõige 8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8AF493F" w14:textId="77777777" w:rsidTr="00971992">
        <w:trPr>
          <w:jc w:val="center"/>
        </w:trPr>
        <w:tc>
          <w:tcPr>
            <w:tcW w:w="9752" w:type="dxa"/>
            <w:gridSpan w:val="2"/>
          </w:tcPr>
          <w:p w14:paraId="56C75907" w14:textId="77777777" w:rsidR="008C1299" w:rsidRPr="00BE0AD7" w:rsidRDefault="008C1299" w:rsidP="00971992">
            <w:pPr>
              <w:keepNext/>
            </w:pPr>
          </w:p>
        </w:tc>
      </w:tr>
      <w:tr w:rsidR="008C1299" w:rsidRPr="00BE0AD7" w14:paraId="43E9EA07" w14:textId="77777777" w:rsidTr="00971992">
        <w:trPr>
          <w:jc w:val="center"/>
        </w:trPr>
        <w:tc>
          <w:tcPr>
            <w:tcW w:w="4876" w:type="dxa"/>
            <w:hideMark/>
          </w:tcPr>
          <w:p w14:paraId="3799B859" w14:textId="77777777" w:rsidR="008C1299" w:rsidRPr="00BE0AD7" w:rsidRDefault="008C1299" w:rsidP="00971992">
            <w:pPr>
              <w:pStyle w:val="ColumnHeading"/>
              <w:keepNext/>
            </w:pPr>
            <w:r w:rsidRPr="00BE0AD7">
              <w:t>Komisjoni ettepanek</w:t>
            </w:r>
          </w:p>
        </w:tc>
        <w:tc>
          <w:tcPr>
            <w:tcW w:w="4876" w:type="dxa"/>
            <w:hideMark/>
          </w:tcPr>
          <w:p w14:paraId="1F420C98" w14:textId="77777777" w:rsidR="008C1299" w:rsidRPr="00BE0AD7" w:rsidRDefault="008C1299" w:rsidP="00971992">
            <w:pPr>
              <w:pStyle w:val="ColumnHeading"/>
              <w:keepNext/>
            </w:pPr>
            <w:r w:rsidRPr="00BE0AD7">
              <w:t>Muudatusettepanek</w:t>
            </w:r>
          </w:p>
        </w:tc>
      </w:tr>
      <w:tr w:rsidR="008C1299" w:rsidRPr="00BE0AD7" w14:paraId="79185176" w14:textId="77777777" w:rsidTr="00971992">
        <w:trPr>
          <w:jc w:val="center"/>
        </w:trPr>
        <w:tc>
          <w:tcPr>
            <w:tcW w:w="4876" w:type="dxa"/>
          </w:tcPr>
          <w:p w14:paraId="7FC3DAF7" w14:textId="77777777" w:rsidR="008C1299" w:rsidRPr="00BE0AD7" w:rsidRDefault="008C1299" w:rsidP="00971992">
            <w:pPr>
              <w:pStyle w:val="Normal6"/>
            </w:pPr>
          </w:p>
        </w:tc>
        <w:tc>
          <w:tcPr>
            <w:tcW w:w="4876" w:type="dxa"/>
            <w:hideMark/>
          </w:tcPr>
          <w:p w14:paraId="17B4406D" w14:textId="77777777" w:rsidR="008C1299" w:rsidRPr="00BE0AD7" w:rsidRDefault="008C1299" w:rsidP="00971992">
            <w:pPr>
              <w:pStyle w:val="Normal6"/>
              <w:rPr>
                <w:szCs w:val="24"/>
              </w:rPr>
            </w:pPr>
            <w:r w:rsidRPr="00BE0AD7">
              <w:rPr>
                <w:b/>
                <w:i/>
              </w:rPr>
              <w:t>8 a.</w:t>
            </w:r>
            <w:r w:rsidRPr="00BE0AD7">
              <w:rPr>
                <w:b/>
                <w:i/>
              </w:rPr>
              <w:tab/>
              <w:t>Pädevuskeskus teeb tihedat koostööd teiste liidu institutsioonide, asutuste ja organitega, et saada kasu koostoimest ja asjakohasel juhul vähendada halduskulusid.</w:t>
            </w:r>
          </w:p>
        </w:tc>
      </w:tr>
    </w:tbl>
    <w:p w14:paraId="34FA2117" w14:textId="77777777" w:rsidR="008C1299" w:rsidRPr="00BE0AD7" w:rsidRDefault="008C1299" w:rsidP="008C1299">
      <w:pPr>
        <w:rPr>
          <w:rStyle w:val="HideTWBExt"/>
          <w:noProof w:val="0"/>
        </w:rPr>
      </w:pPr>
      <w:r w:rsidRPr="00BE0AD7">
        <w:rPr>
          <w:rStyle w:val="HideTWBExt"/>
          <w:noProof w:val="0"/>
        </w:rPr>
        <w:t>&lt;/Amend&gt;</w:t>
      </w:r>
    </w:p>
    <w:p w14:paraId="7AD447B1" w14:textId="77777777" w:rsidR="008C1299" w:rsidRPr="00BE0AD7" w:rsidRDefault="008C1299" w:rsidP="008C1299"/>
    <w:p w14:paraId="3CCF576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166</w:t>
      </w:r>
      <w:r w:rsidRPr="00BE0AD7">
        <w:rPr>
          <w:rStyle w:val="HideTWBExt"/>
          <w:noProof w:val="0"/>
        </w:rPr>
        <w:t>&lt;/NumAm&gt;</w:t>
      </w:r>
    </w:p>
    <w:p w14:paraId="7959A977"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FC73542" w14:textId="77777777" w:rsidR="008C1299" w:rsidRPr="00BE0AD7" w:rsidRDefault="008C1299" w:rsidP="008C1299">
      <w:pPr>
        <w:pStyle w:val="NormalBold"/>
      </w:pPr>
      <w:r w:rsidRPr="00BE0AD7">
        <w:rPr>
          <w:rStyle w:val="HideTWBExt"/>
          <w:b w:val="0"/>
          <w:noProof w:val="0"/>
        </w:rPr>
        <w:t>&lt;Article&gt;</w:t>
      </w:r>
      <w:r w:rsidRPr="00BE0AD7">
        <w:t>Artikkel 30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A419663" w14:textId="77777777" w:rsidTr="00971992">
        <w:trPr>
          <w:jc w:val="center"/>
        </w:trPr>
        <w:tc>
          <w:tcPr>
            <w:tcW w:w="9752" w:type="dxa"/>
            <w:gridSpan w:val="2"/>
          </w:tcPr>
          <w:p w14:paraId="18532F12" w14:textId="77777777" w:rsidR="008C1299" w:rsidRPr="00BE0AD7" w:rsidRDefault="008C1299" w:rsidP="00971992">
            <w:pPr>
              <w:keepNext/>
            </w:pPr>
          </w:p>
        </w:tc>
      </w:tr>
      <w:tr w:rsidR="008C1299" w:rsidRPr="00BE0AD7" w14:paraId="6B268829" w14:textId="77777777" w:rsidTr="00971992">
        <w:trPr>
          <w:jc w:val="center"/>
        </w:trPr>
        <w:tc>
          <w:tcPr>
            <w:tcW w:w="4876" w:type="dxa"/>
            <w:hideMark/>
          </w:tcPr>
          <w:p w14:paraId="51332D6E" w14:textId="77777777" w:rsidR="008C1299" w:rsidRPr="00BE0AD7" w:rsidRDefault="008C1299" w:rsidP="00971992">
            <w:pPr>
              <w:pStyle w:val="ColumnHeading"/>
              <w:keepNext/>
            </w:pPr>
            <w:r w:rsidRPr="00BE0AD7">
              <w:t>Komisjoni ettepanek</w:t>
            </w:r>
          </w:p>
        </w:tc>
        <w:tc>
          <w:tcPr>
            <w:tcW w:w="4876" w:type="dxa"/>
            <w:hideMark/>
          </w:tcPr>
          <w:p w14:paraId="3362AA28" w14:textId="77777777" w:rsidR="008C1299" w:rsidRPr="00BE0AD7" w:rsidRDefault="008C1299" w:rsidP="00971992">
            <w:pPr>
              <w:pStyle w:val="ColumnHeading"/>
              <w:keepNext/>
            </w:pPr>
            <w:r w:rsidRPr="00BE0AD7">
              <w:t>Muudatusettepanek</w:t>
            </w:r>
          </w:p>
        </w:tc>
      </w:tr>
      <w:tr w:rsidR="008C1299" w:rsidRPr="00BE0AD7" w14:paraId="2568360E" w14:textId="77777777" w:rsidTr="00971992">
        <w:trPr>
          <w:jc w:val="center"/>
        </w:trPr>
        <w:tc>
          <w:tcPr>
            <w:tcW w:w="4876" w:type="dxa"/>
            <w:hideMark/>
          </w:tcPr>
          <w:p w14:paraId="40427F9C" w14:textId="77777777" w:rsidR="008C1299" w:rsidRPr="00BE0AD7" w:rsidRDefault="008C1299" w:rsidP="00971992">
            <w:pPr>
              <w:pStyle w:val="Normal6"/>
            </w:pPr>
            <w:r w:rsidRPr="00BE0AD7">
              <w:t>1.</w:t>
            </w:r>
            <w:r w:rsidRPr="00BE0AD7">
              <w:tab/>
              <w:t>Pädevuskeskus astub vajalikke samme, tagamaks, et käesoleva määruse alusel rahastatavate meetmete rakendamisel kaitstakse liidu finantshuve pettuse, korruptsiooni ja muu ebaseadusliku tegevuse vastu ennetustegevusega, tõhusa kontrolliga ja nõuete eiramise avastamise korral alusetult väljamakstud summade sissenõudmisega ning vajaduse korral tõhusate, proportsionaalsete ja hoiatavate halduskaristustega.</w:t>
            </w:r>
          </w:p>
        </w:tc>
        <w:tc>
          <w:tcPr>
            <w:tcW w:w="4876" w:type="dxa"/>
            <w:hideMark/>
          </w:tcPr>
          <w:p w14:paraId="5226611B" w14:textId="77777777" w:rsidR="008C1299" w:rsidRPr="00BE0AD7" w:rsidRDefault="008C1299" w:rsidP="00971992">
            <w:pPr>
              <w:pStyle w:val="Normal6"/>
              <w:rPr>
                <w:szCs w:val="24"/>
              </w:rPr>
            </w:pPr>
            <w:r w:rsidRPr="00BE0AD7">
              <w:t>1.</w:t>
            </w:r>
            <w:r w:rsidRPr="00BE0AD7">
              <w:tab/>
              <w:t xml:space="preserve">Pädevuskeskus astub vajalikke samme, tagamaks, et käesoleva määruse alusel rahastatavate meetmete rakendamisel kaitstakse liidu finantshuve pettuse, korruptsiooni ja muu ebaseadusliku tegevuse vastu ennetustegevusega, </w:t>
            </w:r>
            <w:r w:rsidRPr="00BE0AD7">
              <w:rPr>
                <w:b/>
                <w:i/>
              </w:rPr>
              <w:t xml:space="preserve">korrapärase ja </w:t>
            </w:r>
            <w:r w:rsidRPr="00BE0AD7">
              <w:t>tõhusa kontrolliga ja nõuete eiramise avastamise korral alusetult väljamakstud summade sissenõudmisega ning vajaduse korral tõhusate, proportsionaalsete ja hoiatavate halduskaristustega.</w:t>
            </w:r>
          </w:p>
        </w:tc>
      </w:tr>
    </w:tbl>
    <w:p w14:paraId="29EE8A7C" w14:textId="77777777" w:rsidR="008C1299" w:rsidRPr="00BE0AD7" w:rsidRDefault="008C1299" w:rsidP="008C1299">
      <w:pPr>
        <w:rPr>
          <w:rStyle w:val="HideTWBExt"/>
          <w:noProof w:val="0"/>
        </w:rPr>
      </w:pPr>
      <w:r w:rsidRPr="00BE0AD7">
        <w:rPr>
          <w:rStyle w:val="HideTWBExt"/>
          <w:noProof w:val="0"/>
        </w:rPr>
        <w:t>&lt;/Amend&gt;</w:t>
      </w:r>
    </w:p>
    <w:p w14:paraId="3F4370E4" w14:textId="77777777" w:rsidR="008C1299" w:rsidRPr="00BE0AD7" w:rsidRDefault="008C1299" w:rsidP="008C1299"/>
    <w:p w14:paraId="194EBD5D"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167</w:t>
      </w:r>
      <w:r w:rsidRPr="00BE0AD7">
        <w:rPr>
          <w:rStyle w:val="HideTWBExt"/>
          <w:noProof w:val="0"/>
        </w:rPr>
        <w:t>&lt;/NumAm&gt;</w:t>
      </w:r>
    </w:p>
    <w:p w14:paraId="7CC346C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6A7FA173" w14:textId="77777777" w:rsidR="008C1299" w:rsidRPr="00BE0AD7" w:rsidRDefault="008C1299" w:rsidP="008C1299">
      <w:pPr>
        <w:pStyle w:val="NormalBold"/>
      </w:pPr>
      <w:r w:rsidRPr="00BE0AD7">
        <w:rPr>
          <w:rStyle w:val="HideTWBExt"/>
          <w:b w:val="0"/>
          <w:noProof w:val="0"/>
        </w:rPr>
        <w:t>&lt;Article&gt;</w:t>
      </w:r>
      <w:r w:rsidRPr="00BE0AD7">
        <w:t>Artikkel 31 – lõige 7</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80B11FA" w14:textId="77777777" w:rsidTr="00971992">
        <w:trPr>
          <w:jc w:val="center"/>
        </w:trPr>
        <w:tc>
          <w:tcPr>
            <w:tcW w:w="9752" w:type="dxa"/>
            <w:gridSpan w:val="2"/>
          </w:tcPr>
          <w:p w14:paraId="3D61B289" w14:textId="77777777" w:rsidR="008C1299" w:rsidRPr="00BE0AD7" w:rsidRDefault="008C1299" w:rsidP="00971992">
            <w:pPr>
              <w:keepNext/>
            </w:pPr>
          </w:p>
        </w:tc>
      </w:tr>
      <w:tr w:rsidR="008C1299" w:rsidRPr="00BE0AD7" w14:paraId="7960F6E1" w14:textId="77777777" w:rsidTr="00971992">
        <w:trPr>
          <w:jc w:val="center"/>
        </w:trPr>
        <w:tc>
          <w:tcPr>
            <w:tcW w:w="4876" w:type="dxa"/>
            <w:hideMark/>
          </w:tcPr>
          <w:p w14:paraId="0BBD865B" w14:textId="77777777" w:rsidR="008C1299" w:rsidRPr="00BE0AD7" w:rsidRDefault="008C1299" w:rsidP="00971992">
            <w:pPr>
              <w:pStyle w:val="ColumnHeading"/>
              <w:keepNext/>
            </w:pPr>
            <w:r w:rsidRPr="00BE0AD7">
              <w:t>Komisjoni ettepanek</w:t>
            </w:r>
          </w:p>
        </w:tc>
        <w:tc>
          <w:tcPr>
            <w:tcW w:w="4876" w:type="dxa"/>
            <w:hideMark/>
          </w:tcPr>
          <w:p w14:paraId="00D7FF12" w14:textId="77777777" w:rsidR="008C1299" w:rsidRPr="00BE0AD7" w:rsidRDefault="008C1299" w:rsidP="00971992">
            <w:pPr>
              <w:pStyle w:val="ColumnHeading"/>
              <w:keepNext/>
            </w:pPr>
            <w:r w:rsidRPr="00BE0AD7">
              <w:t>Muudatusettepanek</w:t>
            </w:r>
          </w:p>
        </w:tc>
      </w:tr>
      <w:tr w:rsidR="008C1299" w:rsidRPr="00BE0AD7" w14:paraId="060063B2" w14:textId="77777777" w:rsidTr="00971992">
        <w:trPr>
          <w:jc w:val="center"/>
        </w:trPr>
        <w:tc>
          <w:tcPr>
            <w:tcW w:w="4876" w:type="dxa"/>
            <w:hideMark/>
          </w:tcPr>
          <w:p w14:paraId="17EC0F6D" w14:textId="77777777" w:rsidR="008C1299" w:rsidRPr="00BE0AD7" w:rsidRDefault="008C1299" w:rsidP="00971992">
            <w:pPr>
              <w:pStyle w:val="Normal6"/>
            </w:pPr>
            <w:r w:rsidRPr="00BE0AD7">
              <w:t>7.</w:t>
            </w:r>
            <w:r w:rsidRPr="00BE0AD7">
              <w:tab/>
            </w:r>
            <w:r w:rsidRPr="00BE0AD7">
              <w:rPr>
                <w:b/>
                <w:i/>
              </w:rPr>
              <w:t>Pädevuskeskuse</w:t>
            </w:r>
            <w:r w:rsidRPr="00BE0AD7">
              <w:t xml:space="preserve"> personal koosneb ajutistest ja lepingulistest töötajatest.</w:t>
            </w:r>
          </w:p>
        </w:tc>
        <w:tc>
          <w:tcPr>
            <w:tcW w:w="4876" w:type="dxa"/>
            <w:hideMark/>
          </w:tcPr>
          <w:p w14:paraId="56188703" w14:textId="77777777" w:rsidR="008C1299" w:rsidRPr="00BE0AD7" w:rsidRDefault="008C1299" w:rsidP="00971992">
            <w:pPr>
              <w:pStyle w:val="Normal6"/>
              <w:rPr>
                <w:szCs w:val="24"/>
              </w:rPr>
            </w:pPr>
            <w:r w:rsidRPr="00BE0AD7">
              <w:t>7.</w:t>
            </w:r>
            <w:r w:rsidRPr="00BE0AD7">
              <w:tab/>
            </w:r>
            <w:r w:rsidRPr="00BE0AD7">
              <w:rPr>
                <w:b/>
                <w:i/>
              </w:rPr>
              <w:t xml:space="preserve">Pädevuskeskus püüab saavutada personali soolise tasakaalu. </w:t>
            </w:r>
            <w:r w:rsidRPr="00BE0AD7">
              <w:t>Personal koosneb ajutistest ja lepingulistest töötajatest.</w:t>
            </w:r>
          </w:p>
        </w:tc>
      </w:tr>
    </w:tbl>
    <w:p w14:paraId="57FD62D4" w14:textId="77777777" w:rsidR="008C1299" w:rsidRPr="00BE0AD7" w:rsidRDefault="008C1299" w:rsidP="008C1299">
      <w:r w:rsidRPr="00BE0AD7">
        <w:rPr>
          <w:rStyle w:val="HideTWBExt"/>
          <w:noProof w:val="0"/>
        </w:rPr>
        <w:t>&lt;/Amend&gt;</w:t>
      </w:r>
    </w:p>
    <w:p w14:paraId="2EC53D9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168</w:t>
      </w:r>
      <w:r w:rsidRPr="00BE0AD7">
        <w:rPr>
          <w:rStyle w:val="HideTWBExt"/>
          <w:noProof w:val="0"/>
        </w:rPr>
        <w:t>&lt;/NumAm&gt;</w:t>
      </w:r>
    </w:p>
    <w:p w14:paraId="5FD81315" w14:textId="77777777" w:rsidR="008C1299" w:rsidRPr="00BE0AD7" w:rsidRDefault="008C1299" w:rsidP="008C1299">
      <w:pPr>
        <w:pStyle w:val="NormalBold12b"/>
      </w:pPr>
      <w:r w:rsidRPr="00BE0AD7">
        <w:rPr>
          <w:rStyle w:val="HideTWBExt"/>
          <w:noProof w:val="0"/>
        </w:rPr>
        <w:lastRenderedPageBreak/>
        <w:t>&lt;DocAmend&gt;</w:t>
      </w:r>
      <w:r w:rsidRPr="00BE0AD7">
        <w:t>Ettepanek võtta vastu määrus</w:t>
      </w:r>
      <w:r w:rsidRPr="00BE0AD7">
        <w:rPr>
          <w:rStyle w:val="HideTWBExt"/>
          <w:noProof w:val="0"/>
        </w:rPr>
        <w:t>&lt;/DocAmend&gt;</w:t>
      </w:r>
    </w:p>
    <w:p w14:paraId="7F60EEEE" w14:textId="77777777" w:rsidR="008C1299" w:rsidRPr="00BE0AD7" w:rsidRDefault="008C1299" w:rsidP="008C1299">
      <w:pPr>
        <w:pStyle w:val="NormalBold"/>
      </w:pPr>
      <w:r w:rsidRPr="00BE0AD7">
        <w:rPr>
          <w:rStyle w:val="HideTWBExt"/>
          <w:noProof w:val="0"/>
        </w:rPr>
        <w:t>&lt;Article&gt;</w:t>
      </w:r>
      <w:r w:rsidRPr="00BE0AD7">
        <w:t>Artikkel 34 – lõige 2 – punkt c a (uus)</w:t>
      </w:r>
      <w:r w:rsidRPr="00BE0A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BACD6D0" w14:textId="77777777" w:rsidTr="00971992">
        <w:trPr>
          <w:trHeight w:hRule="exact" w:val="240"/>
          <w:jc w:val="center"/>
        </w:trPr>
        <w:tc>
          <w:tcPr>
            <w:tcW w:w="9752" w:type="dxa"/>
            <w:gridSpan w:val="2"/>
          </w:tcPr>
          <w:p w14:paraId="44BB2CA7" w14:textId="77777777" w:rsidR="008C1299" w:rsidRPr="00BE0AD7" w:rsidRDefault="008C1299" w:rsidP="00971992"/>
        </w:tc>
      </w:tr>
      <w:tr w:rsidR="008C1299" w:rsidRPr="00BE0AD7" w14:paraId="09514ABC" w14:textId="77777777" w:rsidTr="00971992">
        <w:trPr>
          <w:trHeight w:val="240"/>
          <w:jc w:val="center"/>
        </w:trPr>
        <w:tc>
          <w:tcPr>
            <w:tcW w:w="4876" w:type="dxa"/>
          </w:tcPr>
          <w:p w14:paraId="10B9C2BB" w14:textId="77777777" w:rsidR="008C1299" w:rsidRPr="00BE0AD7" w:rsidRDefault="008C1299" w:rsidP="00971992">
            <w:pPr>
              <w:pStyle w:val="ColumnHeading"/>
            </w:pPr>
            <w:r w:rsidRPr="00BE0AD7">
              <w:t>Komisjoni ettepanek</w:t>
            </w:r>
          </w:p>
        </w:tc>
        <w:tc>
          <w:tcPr>
            <w:tcW w:w="4876" w:type="dxa"/>
          </w:tcPr>
          <w:p w14:paraId="41703941" w14:textId="77777777" w:rsidR="008C1299" w:rsidRPr="00BE0AD7" w:rsidRDefault="008C1299" w:rsidP="00971992">
            <w:pPr>
              <w:pStyle w:val="ColumnHeading"/>
            </w:pPr>
            <w:r w:rsidRPr="00BE0AD7">
              <w:t>Muudatusettepanek</w:t>
            </w:r>
          </w:p>
        </w:tc>
      </w:tr>
      <w:tr w:rsidR="008C1299" w:rsidRPr="00BE0AD7" w14:paraId="303F2534" w14:textId="77777777" w:rsidTr="00971992">
        <w:trPr>
          <w:jc w:val="center"/>
        </w:trPr>
        <w:tc>
          <w:tcPr>
            <w:tcW w:w="4876" w:type="dxa"/>
          </w:tcPr>
          <w:p w14:paraId="0EACB2CA" w14:textId="77777777" w:rsidR="008C1299" w:rsidRPr="00BE0AD7" w:rsidRDefault="008C1299" w:rsidP="00971992">
            <w:pPr>
              <w:pStyle w:val="Normal6"/>
            </w:pPr>
          </w:p>
        </w:tc>
        <w:tc>
          <w:tcPr>
            <w:tcW w:w="4876" w:type="dxa"/>
          </w:tcPr>
          <w:p w14:paraId="1253B478" w14:textId="77777777" w:rsidR="008C1299" w:rsidRPr="00BE0AD7" w:rsidRDefault="008C1299" w:rsidP="00971992">
            <w:pPr>
              <w:pStyle w:val="Normal6"/>
            </w:pPr>
            <w:r w:rsidRPr="00BE0AD7">
              <w:rPr>
                <w:b/>
                <w:i/>
              </w:rPr>
              <w:t>c a)</w:t>
            </w:r>
            <w:r w:rsidRPr="00BE0AD7">
              <w:tab/>
            </w:r>
            <w:r w:rsidRPr="00BE0AD7">
              <w:rPr>
                <w:b/>
                <w:i/>
              </w:rPr>
              <w:t>määruse (EL) 2019/XXX [Euroopa Kaitsefond] artiklit 22 [„Tulemuste omandiõigus“], artiklit 23 [„Tulemuste omandiõigus“] ja artiklit 30 [„Eeskirjade kohaldamine salastatud teabe valdkonnas“] kohaldatakse pädevuskeskuse poolse kõigis kaitsealastes meetmetes osalemise suhtes, kui see on sätestatud töökavas, ning lihtlitsentside väljastamist võib piirata liikmesriikides asutatud või asutatuks peetavate ning liikmesriikide ja/või liikmesriikide kodanike kontrollitavate kolmandate isikutega.</w:t>
            </w:r>
          </w:p>
        </w:tc>
      </w:tr>
    </w:tbl>
    <w:p w14:paraId="01830BEB" w14:textId="77777777" w:rsidR="008C1299" w:rsidRPr="00BE0AD7" w:rsidRDefault="008C1299" w:rsidP="008C1299">
      <w:pPr>
        <w:rPr>
          <w:rStyle w:val="HideTWBExt"/>
          <w:noProof w:val="0"/>
        </w:rPr>
      </w:pPr>
      <w:r w:rsidRPr="00BE0AD7">
        <w:rPr>
          <w:rStyle w:val="HideTWBExt"/>
          <w:noProof w:val="0"/>
        </w:rPr>
        <w:t>&lt;/Amend&gt;</w:t>
      </w:r>
    </w:p>
    <w:p w14:paraId="1B6CE98D" w14:textId="77777777" w:rsidR="008C1299" w:rsidRPr="00BE0AD7" w:rsidRDefault="008C1299" w:rsidP="008C1299"/>
    <w:p w14:paraId="3C487C06"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169</w:t>
      </w:r>
      <w:r w:rsidRPr="00BE0AD7">
        <w:rPr>
          <w:rStyle w:val="HideTWBExt"/>
          <w:noProof w:val="0"/>
        </w:rPr>
        <w:t>&lt;/NumAm&gt;</w:t>
      </w:r>
    </w:p>
    <w:p w14:paraId="43CAC13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54625036" w14:textId="77777777" w:rsidR="008C1299" w:rsidRPr="00BE0AD7" w:rsidRDefault="008C1299" w:rsidP="008C1299">
      <w:pPr>
        <w:pStyle w:val="NormalBold"/>
      </w:pPr>
      <w:r w:rsidRPr="00BE0AD7">
        <w:rPr>
          <w:rStyle w:val="HideTWBExt"/>
          <w:b w:val="0"/>
          <w:noProof w:val="0"/>
        </w:rPr>
        <w:t>&lt;Article&gt;</w:t>
      </w:r>
      <w:r w:rsidRPr="00BE0AD7">
        <w:t>Artikkel 35 – lõige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7360F59" w14:textId="77777777" w:rsidTr="00971992">
        <w:trPr>
          <w:jc w:val="center"/>
        </w:trPr>
        <w:tc>
          <w:tcPr>
            <w:tcW w:w="9752" w:type="dxa"/>
            <w:gridSpan w:val="2"/>
          </w:tcPr>
          <w:p w14:paraId="5AAC1888" w14:textId="77777777" w:rsidR="008C1299" w:rsidRPr="00BE0AD7" w:rsidRDefault="008C1299" w:rsidP="00971992">
            <w:pPr>
              <w:keepNext/>
            </w:pPr>
          </w:p>
        </w:tc>
      </w:tr>
      <w:tr w:rsidR="008C1299" w:rsidRPr="00BE0AD7" w14:paraId="35FAAFDE" w14:textId="77777777" w:rsidTr="00971992">
        <w:trPr>
          <w:jc w:val="center"/>
        </w:trPr>
        <w:tc>
          <w:tcPr>
            <w:tcW w:w="4876" w:type="dxa"/>
            <w:hideMark/>
          </w:tcPr>
          <w:p w14:paraId="0FF77911" w14:textId="77777777" w:rsidR="008C1299" w:rsidRPr="00BE0AD7" w:rsidRDefault="008C1299" w:rsidP="00971992">
            <w:pPr>
              <w:pStyle w:val="ColumnHeading"/>
              <w:keepNext/>
            </w:pPr>
            <w:r w:rsidRPr="00BE0AD7">
              <w:t>Komisjoni ettepanek</w:t>
            </w:r>
          </w:p>
        </w:tc>
        <w:tc>
          <w:tcPr>
            <w:tcW w:w="4876" w:type="dxa"/>
            <w:hideMark/>
          </w:tcPr>
          <w:p w14:paraId="23EC2957" w14:textId="77777777" w:rsidR="008C1299" w:rsidRPr="00BE0AD7" w:rsidRDefault="008C1299" w:rsidP="00971992">
            <w:pPr>
              <w:pStyle w:val="ColumnHeading"/>
              <w:keepNext/>
            </w:pPr>
            <w:r w:rsidRPr="00BE0AD7">
              <w:t>Muudatusettepanek</w:t>
            </w:r>
          </w:p>
        </w:tc>
      </w:tr>
      <w:tr w:rsidR="008C1299" w:rsidRPr="00BE0AD7" w14:paraId="24DB7365" w14:textId="77777777" w:rsidTr="00971992">
        <w:trPr>
          <w:jc w:val="center"/>
        </w:trPr>
        <w:tc>
          <w:tcPr>
            <w:tcW w:w="4876" w:type="dxa"/>
            <w:hideMark/>
          </w:tcPr>
          <w:p w14:paraId="6D39B981" w14:textId="77777777" w:rsidR="008C1299" w:rsidRPr="00BE0AD7" w:rsidRDefault="008C1299" w:rsidP="00971992">
            <w:pPr>
              <w:pStyle w:val="Normal6"/>
            </w:pPr>
            <w:r w:rsidRPr="00BE0AD7">
              <w:t>1.</w:t>
            </w:r>
            <w:r w:rsidRPr="00BE0AD7">
              <w:tab/>
              <w:t xml:space="preserve">Pädevuskeskus tagab oma tegevuse läbipaistvuse </w:t>
            </w:r>
            <w:r w:rsidRPr="00BE0AD7">
              <w:rPr>
                <w:b/>
                <w:i/>
              </w:rPr>
              <w:t>kõrge</w:t>
            </w:r>
            <w:r w:rsidRPr="00BE0AD7">
              <w:t xml:space="preserve"> taseme.</w:t>
            </w:r>
          </w:p>
        </w:tc>
        <w:tc>
          <w:tcPr>
            <w:tcW w:w="4876" w:type="dxa"/>
            <w:hideMark/>
          </w:tcPr>
          <w:p w14:paraId="5A8E6C3E" w14:textId="77777777" w:rsidR="008C1299" w:rsidRPr="00BE0AD7" w:rsidRDefault="008C1299" w:rsidP="00971992">
            <w:pPr>
              <w:pStyle w:val="Normal6"/>
              <w:rPr>
                <w:szCs w:val="24"/>
              </w:rPr>
            </w:pPr>
            <w:r w:rsidRPr="00BE0AD7">
              <w:t>1.</w:t>
            </w:r>
            <w:r w:rsidRPr="00BE0AD7">
              <w:tab/>
              <w:t xml:space="preserve">Pädevuskeskus tagab oma tegevuse läbipaistvuse </w:t>
            </w:r>
            <w:r w:rsidRPr="00BE0AD7">
              <w:rPr>
                <w:b/>
                <w:i/>
              </w:rPr>
              <w:t>kõrgeima</w:t>
            </w:r>
            <w:r w:rsidRPr="00BE0AD7">
              <w:t xml:space="preserve"> taseme.</w:t>
            </w:r>
          </w:p>
        </w:tc>
      </w:tr>
    </w:tbl>
    <w:p w14:paraId="11E6C09D" w14:textId="77777777" w:rsidR="008C1299" w:rsidRPr="00BE0AD7" w:rsidRDefault="008C1299" w:rsidP="008C1299">
      <w:pPr>
        <w:rPr>
          <w:rStyle w:val="HideTWBExt"/>
          <w:noProof w:val="0"/>
        </w:rPr>
      </w:pPr>
      <w:r w:rsidRPr="00BE0AD7">
        <w:rPr>
          <w:rStyle w:val="HideTWBExt"/>
          <w:noProof w:val="0"/>
        </w:rPr>
        <w:t>&lt;/Amend&gt;</w:t>
      </w:r>
    </w:p>
    <w:p w14:paraId="5C77EF1F" w14:textId="77777777" w:rsidR="008C1299" w:rsidRPr="00BE0AD7" w:rsidRDefault="008C1299" w:rsidP="008C1299"/>
    <w:p w14:paraId="001D58EC"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170</w:t>
      </w:r>
      <w:r w:rsidRPr="00BE0AD7">
        <w:rPr>
          <w:rStyle w:val="HideTWBExt"/>
          <w:noProof w:val="0"/>
        </w:rPr>
        <w:t>&lt;/NumAm&gt;</w:t>
      </w:r>
    </w:p>
    <w:p w14:paraId="00E9155A"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8E4D958" w14:textId="77777777" w:rsidR="008C1299" w:rsidRPr="00BE0AD7" w:rsidRDefault="008C1299" w:rsidP="008C1299">
      <w:pPr>
        <w:pStyle w:val="NormalBold"/>
      </w:pPr>
      <w:r w:rsidRPr="00BE0AD7">
        <w:rPr>
          <w:rStyle w:val="HideTWBExt"/>
          <w:b w:val="0"/>
          <w:noProof w:val="0"/>
        </w:rPr>
        <w:t>&lt;Article&gt;</w:t>
      </w:r>
      <w:r w:rsidRPr="00BE0AD7">
        <w:t>Artikkel 35 – lõige 2</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1E0C332" w14:textId="77777777" w:rsidTr="00971992">
        <w:trPr>
          <w:jc w:val="center"/>
        </w:trPr>
        <w:tc>
          <w:tcPr>
            <w:tcW w:w="9752" w:type="dxa"/>
            <w:gridSpan w:val="2"/>
          </w:tcPr>
          <w:p w14:paraId="4E72B6EF" w14:textId="77777777" w:rsidR="008C1299" w:rsidRPr="00BE0AD7" w:rsidRDefault="008C1299" w:rsidP="00971992">
            <w:pPr>
              <w:keepNext/>
            </w:pPr>
          </w:p>
        </w:tc>
      </w:tr>
      <w:tr w:rsidR="008C1299" w:rsidRPr="00BE0AD7" w14:paraId="07B1181F" w14:textId="77777777" w:rsidTr="00971992">
        <w:trPr>
          <w:jc w:val="center"/>
        </w:trPr>
        <w:tc>
          <w:tcPr>
            <w:tcW w:w="4876" w:type="dxa"/>
            <w:hideMark/>
          </w:tcPr>
          <w:p w14:paraId="46AD1CDF" w14:textId="77777777" w:rsidR="008C1299" w:rsidRPr="00BE0AD7" w:rsidRDefault="008C1299" w:rsidP="00971992">
            <w:pPr>
              <w:pStyle w:val="ColumnHeading"/>
              <w:keepNext/>
            </w:pPr>
            <w:r w:rsidRPr="00BE0AD7">
              <w:t>Komisjoni ettepanek</w:t>
            </w:r>
          </w:p>
        </w:tc>
        <w:tc>
          <w:tcPr>
            <w:tcW w:w="4876" w:type="dxa"/>
            <w:hideMark/>
          </w:tcPr>
          <w:p w14:paraId="7A396A54" w14:textId="77777777" w:rsidR="008C1299" w:rsidRPr="00BE0AD7" w:rsidRDefault="008C1299" w:rsidP="00971992">
            <w:pPr>
              <w:pStyle w:val="ColumnHeading"/>
              <w:keepNext/>
            </w:pPr>
            <w:r w:rsidRPr="00BE0AD7">
              <w:t>Muudatusettepanek</w:t>
            </w:r>
          </w:p>
        </w:tc>
      </w:tr>
      <w:tr w:rsidR="008C1299" w:rsidRPr="00BE0AD7" w14:paraId="2B7E5F77" w14:textId="77777777" w:rsidTr="00971992">
        <w:trPr>
          <w:jc w:val="center"/>
        </w:trPr>
        <w:tc>
          <w:tcPr>
            <w:tcW w:w="4876" w:type="dxa"/>
            <w:hideMark/>
          </w:tcPr>
          <w:p w14:paraId="2FF71DA0" w14:textId="77777777" w:rsidR="008C1299" w:rsidRPr="00BE0AD7" w:rsidRDefault="008C1299" w:rsidP="00971992">
            <w:pPr>
              <w:pStyle w:val="Normal6"/>
            </w:pPr>
            <w:r w:rsidRPr="00BE0AD7">
              <w:t>2.</w:t>
            </w:r>
            <w:r w:rsidRPr="00BE0AD7">
              <w:tab/>
              <w:t xml:space="preserve">Pädevuskeskus tagab üldsusele ja huvitatud isikutele asjakohase, objektiivse, usaldusväärse ja kergesti juurdepääsetava teabe andmise, eelkõige </w:t>
            </w:r>
            <w:r w:rsidRPr="00BE0AD7">
              <w:rPr>
                <w:b/>
                <w:i/>
              </w:rPr>
              <w:t>keskuse töötulemuste</w:t>
            </w:r>
            <w:r w:rsidRPr="00BE0AD7">
              <w:t xml:space="preserve"> kohta. Ühtlasi avalikustab pädevuskeskus artikli </w:t>
            </w:r>
            <w:r w:rsidRPr="00BE0AD7">
              <w:rPr>
                <w:b/>
                <w:i/>
              </w:rPr>
              <w:t>41</w:t>
            </w:r>
            <w:r w:rsidRPr="00BE0AD7">
              <w:t xml:space="preserve"> kohaselt esitatud huvide deklaratsioonid.</w:t>
            </w:r>
          </w:p>
        </w:tc>
        <w:tc>
          <w:tcPr>
            <w:tcW w:w="4876" w:type="dxa"/>
            <w:hideMark/>
          </w:tcPr>
          <w:p w14:paraId="36385E17" w14:textId="77777777" w:rsidR="008C1299" w:rsidRPr="00BE0AD7" w:rsidRDefault="008C1299" w:rsidP="00971992">
            <w:pPr>
              <w:pStyle w:val="Normal6"/>
              <w:rPr>
                <w:szCs w:val="24"/>
              </w:rPr>
            </w:pPr>
            <w:r w:rsidRPr="00BE0AD7">
              <w:t>2.</w:t>
            </w:r>
            <w:r w:rsidRPr="00BE0AD7">
              <w:tab/>
              <w:t xml:space="preserve">Pädevuskeskus tagab üldsusele ja huvitatud isikutele </w:t>
            </w:r>
            <w:r w:rsidRPr="00BE0AD7">
              <w:rPr>
                <w:b/>
                <w:i/>
              </w:rPr>
              <w:t xml:space="preserve">õigeaegselt põhjaliku, </w:t>
            </w:r>
            <w:r w:rsidRPr="00BE0AD7">
              <w:t xml:space="preserve">asjakohase, objektiivse, usaldusväärse ja kergesti juurdepääsetava teabe andmise, eelkõige </w:t>
            </w:r>
            <w:r w:rsidRPr="00BE0AD7">
              <w:rPr>
                <w:b/>
                <w:i/>
              </w:rPr>
              <w:t>pädevuskeskuse, võrgustiku, tööstuse ja teaduse nõuandekogu ja kogukonna töö tulemuste</w:t>
            </w:r>
            <w:r w:rsidRPr="00BE0AD7">
              <w:t xml:space="preserve"> kohta. Ühtlasi avalikustab pädevuskeskus artikli </w:t>
            </w:r>
            <w:r w:rsidRPr="00BE0AD7">
              <w:rPr>
                <w:b/>
                <w:i/>
              </w:rPr>
              <w:t>42</w:t>
            </w:r>
            <w:r w:rsidRPr="00BE0AD7">
              <w:t xml:space="preserve"> </w:t>
            </w:r>
            <w:r w:rsidRPr="00BE0AD7">
              <w:lastRenderedPageBreak/>
              <w:t>kohaselt esitatud huvide deklaratsioonid.</w:t>
            </w:r>
          </w:p>
        </w:tc>
      </w:tr>
    </w:tbl>
    <w:p w14:paraId="2A211A2B" w14:textId="77777777" w:rsidR="008C1299" w:rsidRPr="00BE0AD7" w:rsidRDefault="008C1299" w:rsidP="008C1299">
      <w:pPr>
        <w:rPr>
          <w:rStyle w:val="HideTWBExt"/>
          <w:noProof w:val="0"/>
        </w:rPr>
      </w:pPr>
      <w:r w:rsidRPr="00BE0AD7">
        <w:rPr>
          <w:rStyle w:val="HideTWBExt"/>
          <w:noProof w:val="0"/>
        </w:rPr>
        <w:lastRenderedPageBreak/>
        <w:t>&lt;/Amend&gt;</w:t>
      </w:r>
    </w:p>
    <w:p w14:paraId="52F5B777" w14:textId="77777777" w:rsidR="008C1299" w:rsidRPr="00BE0AD7" w:rsidRDefault="008C1299" w:rsidP="008C1299"/>
    <w:p w14:paraId="378C33E3"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171</w:t>
      </w:r>
      <w:r w:rsidRPr="00BE0AD7">
        <w:rPr>
          <w:rStyle w:val="HideTWBExt"/>
          <w:noProof w:val="0"/>
        </w:rPr>
        <w:t>&lt;/NumAm&gt;</w:t>
      </w:r>
    </w:p>
    <w:p w14:paraId="18AF5546"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9670EB0" w14:textId="77777777" w:rsidR="008C1299" w:rsidRPr="00BE0AD7" w:rsidRDefault="008C1299" w:rsidP="008C1299">
      <w:pPr>
        <w:pStyle w:val="NormalBold"/>
      </w:pPr>
      <w:r w:rsidRPr="00BE0AD7">
        <w:rPr>
          <w:rStyle w:val="HideTWBExt"/>
          <w:b w:val="0"/>
          <w:noProof w:val="0"/>
        </w:rPr>
        <w:t>&lt;Article&gt;</w:t>
      </w:r>
      <w:r w:rsidRPr="00BE0AD7">
        <w:t>Artikkel 38 – lõige 3</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E3E1ABB" w14:textId="77777777" w:rsidTr="00971992">
        <w:trPr>
          <w:jc w:val="center"/>
        </w:trPr>
        <w:tc>
          <w:tcPr>
            <w:tcW w:w="9752" w:type="dxa"/>
            <w:gridSpan w:val="2"/>
          </w:tcPr>
          <w:p w14:paraId="21AB2884" w14:textId="77777777" w:rsidR="008C1299" w:rsidRPr="00BE0AD7" w:rsidRDefault="008C1299" w:rsidP="00971992">
            <w:pPr>
              <w:keepNext/>
            </w:pPr>
          </w:p>
        </w:tc>
      </w:tr>
      <w:tr w:rsidR="008C1299" w:rsidRPr="00BE0AD7" w14:paraId="7D70ABCE" w14:textId="77777777" w:rsidTr="00971992">
        <w:trPr>
          <w:jc w:val="center"/>
        </w:trPr>
        <w:tc>
          <w:tcPr>
            <w:tcW w:w="4876" w:type="dxa"/>
            <w:hideMark/>
          </w:tcPr>
          <w:p w14:paraId="6F945C69" w14:textId="77777777" w:rsidR="008C1299" w:rsidRPr="00BE0AD7" w:rsidRDefault="008C1299" w:rsidP="00971992">
            <w:pPr>
              <w:pStyle w:val="ColumnHeading"/>
              <w:keepNext/>
            </w:pPr>
            <w:r w:rsidRPr="00BE0AD7">
              <w:t>Komisjoni ettepanek</w:t>
            </w:r>
          </w:p>
        </w:tc>
        <w:tc>
          <w:tcPr>
            <w:tcW w:w="4876" w:type="dxa"/>
            <w:hideMark/>
          </w:tcPr>
          <w:p w14:paraId="29AA183D" w14:textId="77777777" w:rsidR="008C1299" w:rsidRPr="00BE0AD7" w:rsidRDefault="008C1299" w:rsidP="00971992">
            <w:pPr>
              <w:pStyle w:val="ColumnHeading"/>
              <w:keepNext/>
            </w:pPr>
            <w:r w:rsidRPr="00BE0AD7">
              <w:t>Muudatusettepanek</w:t>
            </w:r>
          </w:p>
        </w:tc>
      </w:tr>
      <w:tr w:rsidR="008C1299" w:rsidRPr="00BE0AD7" w14:paraId="190BEDC5" w14:textId="77777777" w:rsidTr="00971992">
        <w:trPr>
          <w:jc w:val="center"/>
        </w:trPr>
        <w:tc>
          <w:tcPr>
            <w:tcW w:w="4876" w:type="dxa"/>
            <w:hideMark/>
          </w:tcPr>
          <w:p w14:paraId="667C0142" w14:textId="77777777" w:rsidR="008C1299" w:rsidRPr="00BE0AD7" w:rsidRDefault="008C1299" w:rsidP="00971992">
            <w:pPr>
              <w:pStyle w:val="Normal6"/>
            </w:pPr>
            <w:r w:rsidRPr="00BE0AD7">
              <w:t>3.</w:t>
            </w:r>
            <w:r w:rsidRPr="00BE0AD7">
              <w:tab/>
              <w:t>Lõikes 2 osutatud hindamine hõlmab pädevuskeskuse saavutatud tulemuste hindamist, võttes arvesse selle eesmärke, volitusi ja ülesandeid. Kui komisjon leiab, et pädevuskeskuse tegevuse jätkumine on tema eesmärke, volitusi ja ülesandeid arvestades põhjendatud, võib ta teha ettepaneku pikendada pädevuskeskuse tegevusaega, mis on sätestatud artiklis 46.</w:t>
            </w:r>
          </w:p>
        </w:tc>
        <w:tc>
          <w:tcPr>
            <w:tcW w:w="4876" w:type="dxa"/>
            <w:hideMark/>
          </w:tcPr>
          <w:p w14:paraId="3E4931E5" w14:textId="77777777" w:rsidR="008C1299" w:rsidRPr="00BE0AD7" w:rsidRDefault="008C1299" w:rsidP="00971992">
            <w:pPr>
              <w:pStyle w:val="Normal6"/>
              <w:rPr>
                <w:szCs w:val="24"/>
              </w:rPr>
            </w:pPr>
            <w:r w:rsidRPr="00BE0AD7">
              <w:t>3.</w:t>
            </w:r>
            <w:r w:rsidRPr="00BE0AD7">
              <w:tab/>
              <w:t>Lõikes 2 osutatud hindamine hõlmab pädevuskeskuse saavutatud tulemuste hindamist, võttes arvesse selle eesmärke, volitusi ja ülesandeid</w:t>
            </w:r>
            <w:r w:rsidRPr="00BE0AD7">
              <w:rPr>
                <w:b/>
                <w:i/>
              </w:rPr>
              <w:t>, tulemuslikkust ja tõhusust</w:t>
            </w:r>
            <w:r w:rsidRPr="00BE0AD7">
              <w:t>. Kui komisjon leiab, et pädevuskeskuse tegevuse jätkumine on tema eesmärke, volitusi ja ülesandeid arvestades põhjendatud, võib ta teha ettepaneku pikendada pädevuskeskuse tegevusaega, mis on sätestatud artiklis 46.</w:t>
            </w:r>
          </w:p>
        </w:tc>
      </w:tr>
    </w:tbl>
    <w:p w14:paraId="79AD4E4B" w14:textId="77777777" w:rsidR="008C1299" w:rsidRPr="00BE0AD7" w:rsidRDefault="008C1299" w:rsidP="008C1299">
      <w:pPr>
        <w:rPr>
          <w:rStyle w:val="HideTWBExt"/>
          <w:noProof w:val="0"/>
        </w:rPr>
      </w:pPr>
      <w:r w:rsidRPr="00BE0AD7">
        <w:rPr>
          <w:rStyle w:val="HideTWBExt"/>
          <w:noProof w:val="0"/>
        </w:rPr>
        <w:t>&lt;/Amend&gt;</w:t>
      </w:r>
    </w:p>
    <w:p w14:paraId="08A18823" w14:textId="77777777" w:rsidR="008C1299" w:rsidRPr="00BE0AD7" w:rsidRDefault="008C1299" w:rsidP="008C1299"/>
    <w:p w14:paraId="37F067FA"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172</w:t>
      </w:r>
      <w:r w:rsidRPr="00BE0AD7">
        <w:rPr>
          <w:rStyle w:val="HideTWBExt"/>
          <w:noProof w:val="0"/>
        </w:rPr>
        <w:t>&lt;/NumAm&gt;</w:t>
      </w:r>
    </w:p>
    <w:p w14:paraId="1CD1C3AE"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364CA63B" w14:textId="77777777" w:rsidR="008C1299" w:rsidRPr="00BE0AD7" w:rsidRDefault="008C1299" w:rsidP="008C1299">
      <w:pPr>
        <w:pStyle w:val="NormalBold"/>
      </w:pPr>
      <w:r w:rsidRPr="00BE0AD7">
        <w:rPr>
          <w:rStyle w:val="HideTWBExt"/>
          <w:b w:val="0"/>
          <w:noProof w:val="0"/>
        </w:rPr>
        <w:t>&lt;Article&gt;</w:t>
      </w:r>
      <w:r w:rsidRPr="00BE0AD7">
        <w:t>Artikkel 38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A127399" w14:textId="77777777" w:rsidTr="00971992">
        <w:trPr>
          <w:jc w:val="center"/>
        </w:trPr>
        <w:tc>
          <w:tcPr>
            <w:tcW w:w="9752" w:type="dxa"/>
            <w:gridSpan w:val="2"/>
          </w:tcPr>
          <w:p w14:paraId="3591EBDE" w14:textId="77777777" w:rsidR="008C1299" w:rsidRPr="00BE0AD7" w:rsidRDefault="008C1299" w:rsidP="00971992">
            <w:pPr>
              <w:keepNext/>
            </w:pPr>
          </w:p>
        </w:tc>
      </w:tr>
      <w:tr w:rsidR="008C1299" w:rsidRPr="00BE0AD7" w14:paraId="0140FC5B" w14:textId="77777777" w:rsidTr="00971992">
        <w:trPr>
          <w:jc w:val="center"/>
        </w:trPr>
        <w:tc>
          <w:tcPr>
            <w:tcW w:w="4876" w:type="dxa"/>
            <w:hideMark/>
          </w:tcPr>
          <w:p w14:paraId="70E98726" w14:textId="77777777" w:rsidR="008C1299" w:rsidRPr="00BE0AD7" w:rsidRDefault="008C1299" w:rsidP="00971992">
            <w:pPr>
              <w:pStyle w:val="ColumnHeading"/>
              <w:keepNext/>
            </w:pPr>
            <w:r w:rsidRPr="00BE0AD7">
              <w:t>Komisjoni ettepanek</w:t>
            </w:r>
          </w:p>
        </w:tc>
        <w:tc>
          <w:tcPr>
            <w:tcW w:w="4876" w:type="dxa"/>
            <w:hideMark/>
          </w:tcPr>
          <w:p w14:paraId="49F2C373" w14:textId="77777777" w:rsidR="008C1299" w:rsidRPr="00BE0AD7" w:rsidRDefault="008C1299" w:rsidP="00971992">
            <w:pPr>
              <w:pStyle w:val="ColumnHeading"/>
              <w:keepNext/>
            </w:pPr>
            <w:r w:rsidRPr="00BE0AD7">
              <w:t>Muudatusettepanek</w:t>
            </w:r>
          </w:p>
        </w:tc>
      </w:tr>
      <w:tr w:rsidR="008C1299" w:rsidRPr="00BE0AD7" w14:paraId="382120C5" w14:textId="77777777" w:rsidTr="00971992">
        <w:trPr>
          <w:jc w:val="center"/>
        </w:trPr>
        <w:tc>
          <w:tcPr>
            <w:tcW w:w="4876" w:type="dxa"/>
          </w:tcPr>
          <w:p w14:paraId="351DDFEA" w14:textId="77777777" w:rsidR="008C1299" w:rsidRPr="00BE0AD7" w:rsidRDefault="008C1299" w:rsidP="00971992">
            <w:pPr>
              <w:pStyle w:val="Normal6"/>
            </w:pPr>
          </w:p>
        </w:tc>
        <w:tc>
          <w:tcPr>
            <w:tcW w:w="4876" w:type="dxa"/>
            <w:hideMark/>
          </w:tcPr>
          <w:p w14:paraId="5623D7F8" w14:textId="77777777" w:rsidR="008C1299" w:rsidRPr="00BE0AD7" w:rsidRDefault="008C1299" w:rsidP="00971992">
            <w:pPr>
              <w:pStyle w:val="Normal6"/>
              <w:jc w:val="center"/>
              <w:rPr>
                <w:szCs w:val="24"/>
              </w:rPr>
            </w:pPr>
            <w:r w:rsidRPr="00BE0AD7">
              <w:rPr>
                <w:b/>
                <w:i/>
              </w:rPr>
              <w:t>Artikkel 38 a</w:t>
            </w:r>
          </w:p>
        </w:tc>
      </w:tr>
      <w:tr w:rsidR="008C1299" w:rsidRPr="00BE0AD7" w14:paraId="5BA5064A" w14:textId="77777777" w:rsidTr="00971992">
        <w:trPr>
          <w:jc w:val="center"/>
        </w:trPr>
        <w:tc>
          <w:tcPr>
            <w:tcW w:w="4876" w:type="dxa"/>
          </w:tcPr>
          <w:p w14:paraId="69F2F54A" w14:textId="77777777" w:rsidR="008C1299" w:rsidRPr="00BE0AD7" w:rsidRDefault="008C1299" w:rsidP="00971992">
            <w:pPr>
              <w:pStyle w:val="Normal6"/>
            </w:pPr>
          </w:p>
        </w:tc>
        <w:tc>
          <w:tcPr>
            <w:tcW w:w="4876" w:type="dxa"/>
            <w:hideMark/>
          </w:tcPr>
          <w:p w14:paraId="28B8FBEA" w14:textId="77777777" w:rsidR="008C1299" w:rsidRPr="00BE0AD7" w:rsidRDefault="008C1299" w:rsidP="00971992">
            <w:pPr>
              <w:pStyle w:val="Normal6"/>
              <w:jc w:val="center"/>
              <w:rPr>
                <w:szCs w:val="24"/>
              </w:rPr>
            </w:pPr>
            <w:r w:rsidRPr="00BE0AD7">
              <w:rPr>
                <w:b/>
                <w:i/>
              </w:rPr>
              <w:t>Pädevuskeskuse juriidilise isiku staatus</w:t>
            </w:r>
          </w:p>
        </w:tc>
      </w:tr>
      <w:tr w:rsidR="008C1299" w:rsidRPr="00BE0AD7" w14:paraId="39A57FEB" w14:textId="77777777" w:rsidTr="00971992">
        <w:trPr>
          <w:jc w:val="center"/>
        </w:trPr>
        <w:tc>
          <w:tcPr>
            <w:tcW w:w="4876" w:type="dxa"/>
          </w:tcPr>
          <w:p w14:paraId="64EF2D42" w14:textId="77777777" w:rsidR="008C1299" w:rsidRPr="00BE0AD7" w:rsidRDefault="008C1299" w:rsidP="00971992">
            <w:pPr>
              <w:pStyle w:val="Normal6"/>
            </w:pPr>
          </w:p>
        </w:tc>
        <w:tc>
          <w:tcPr>
            <w:tcW w:w="4876" w:type="dxa"/>
            <w:hideMark/>
          </w:tcPr>
          <w:p w14:paraId="46A817CA" w14:textId="77777777" w:rsidR="008C1299" w:rsidRPr="00BE0AD7" w:rsidRDefault="008C1299" w:rsidP="00971992">
            <w:pPr>
              <w:pStyle w:val="Normal6"/>
              <w:rPr>
                <w:szCs w:val="24"/>
              </w:rPr>
            </w:pPr>
            <w:r w:rsidRPr="00BE0AD7">
              <w:rPr>
                <w:b/>
                <w:i/>
              </w:rPr>
              <w:t>1.</w:t>
            </w:r>
            <w:r w:rsidRPr="00BE0AD7">
              <w:rPr>
                <w:b/>
                <w:i/>
              </w:rPr>
              <w:tab/>
              <w:t>Pädevuskeskus on juriidiline isik.</w:t>
            </w:r>
          </w:p>
        </w:tc>
      </w:tr>
      <w:tr w:rsidR="008C1299" w:rsidRPr="00BE0AD7" w14:paraId="2187F620" w14:textId="77777777" w:rsidTr="00971992">
        <w:trPr>
          <w:jc w:val="center"/>
        </w:trPr>
        <w:tc>
          <w:tcPr>
            <w:tcW w:w="4876" w:type="dxa"/>
          </w:tcPr>
          <w:p w14:paraId="1D29248D" w14:textId="77777777" w:rsidR="008C1299" w:rsidRPr="00BE0AD7" w:rsidRDefault="008C1299" w:rsidP="00971992">
            <w:pPr>
              <w:pStyle w:val="Normal6"/>
            </w:pPr>
          </w:p>
        </w:tc>
        <w:tc>
          <w:tcPr>
            <w:tcW w:w="4876" w:type="dxa"/>
            <w:hideMark/>
          </w:tcPr>
          <w:p w14:paraId="4E6C0851" w14:textId="77777777" w:rsidR="008C1299" w:rsidRPr="00BE0AD7" w:rsidRDefault="008C1299" w:rsidP="00971992">
            <w:pPr>
              <w:pStyle w:val="Normal6"/>
              <w:rPr>
                <w:szCs w:val="24"/>
              </w:rPr>
            </w:pPr>
            <w:r w:rsidRPr="00BE0AD7">
              <w:rPr>
                <w:b/>
                <w:i/>
              </w:rPr>
              <w:t>2.</w:t>
            </w:r>
            <w:r w:rsidRPr="00BE0AD7">
              <w:rPr>
                <w:b/>
                <w:i/>
              </w:rPr>
              <w:tab/>
              <w:t>Pädevuskeskusel on igas liikmesriigis kõige laialdasem õigus- ja teovõime, mis juriidilistele isikutele vastavalt selle liikmesriigi õigusele antakse. Eelkõige võib ta omandada ja võõrandada vallas- ja kinnisvara ning olla kohtus menetlusosaliseks.</w:t>
            </w:r>
          </w:p>
        </w:tc>
      </w:tr>
    </w:tbl>
    <w:p w14:paraId="77F9F646" w14:textId="77777777" w:rsidR="008C1299" w:rsidRPr="00BE0AD7" w:rsidRDefault="008C1299" w:rsidP="008C1299">
      <w:pPr>
        <w:rPr>
          <w:rStyle w:val="HideTWBExt"/>
          <w:noProof w:val="0"/>
        </w:rPr>
      </w:pPr>
      <w:r w:rsidRPr="00BE0AD7">
        <w:rPr>
          <w:rStyle w:val="HideTWBExt"/>
          <w:noProof w:val="0"/>
        </w:rPr>
        <w:t>&lt;/Amend&gt;</w:t>
      </w:r>
    </w:p>
    <w:p w14:paraId="4B69D4AA" w14:textId="77777777" w:rsidR="008C1299" w:rsidRPr="00BE0AD7" w:rsidRDefault="008C1299" w:rsidP="008C1299"/>
    <w:p w14:paraId="361053B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173</w:t>
      </w:r>
      <w:r w:rsidRPr="00BE0AD7">
        <w:rPr>
          <w:rStyle w:val="HideTWBExt"/>
          <w:noProof w:val="0"/>
        </w:rPr>
        <w:t>&lt;/NumAm&gt;</w:t>
      </w:r>
    </w:p>
    <w:p w14:paraId="2B67E0FB"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4B2EC6B0" w14:textId="77777777" w:rsidR="008C1299" w:rsidRPr="00BE0AD7" w:rsidRDefault="008C1299" w:rsidP="008C1299">
      <w:pPr>
        <w:pStyle w:val="NormalBold"/>
      </w:pPr>
      <w:r w:rsidRPr="00BE0AD7">
        <w:rPr>
          <w:rStyle w:val="HideTWBExt"/>
          <w:b w:val="0"/>
          <w:noProof w:val="0"/>
        </w:rPr>
        <w:t>&lt;Article&gt;</w:t>
      </w:r>
      <w:r w:rsidRPr="00BE0AD7">
        <w:t>Artikkel 42 – lõik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5DEA26C" w14:textId="77777777" w:rsidTr="00971992">
        <w:trPr>
          <w:jc w:val="center"/>
        </w:trPr>
        <w:tc>
          <w:tcPr>
            <w:tcW w:w="9752" w:type="dxa"/>
            <w:gridSpan w:val="2"/>
          </w:tcPr>
          <w:p w14:paraId="5C892F0B" w14:textId="77777777" w:rsidR="008C1299" w:rsidRPr="00BE0AD7" w:rsidRDefault="008C1299" w:rsidP="00971992">
            <w:pPr>
              <w:keepNext/>
            </w:pPr>
          </w:p>
        </w:tc>
      </w:tr>
      <w:tr w:rsidR="008C1299" w:rsidRPr="00BE0AD7" w14:paraId="62A073F4" w14:textId="77777777" w:rsidTr="00971992">
        <w:trPr>
          <w:jc w:val="center"/>
        </w:trPr>
        <w:tc>
          <w:tcPr>
            <w:tcW w:w="4876" w:type="dxa"/>
            <w:hideMark/>
          </w:tcPr>
          <w:p w14:paraId="1909D284" w14:textId="77777777" w:rsidR="008C1299" w:rsidRPr="00BE0AD7" w:rsidRDefault="008C1299" w:rsidP="00971992">
            <w:pPr>
              <w:pStyle w:val="ColumnHeading"/>
              <w:keepNext/>
            </w:pPr>
            <w:r w:rsidRPr="00BE0AD7">
              <w:t>Komisjoni ettepanek</w:t>
            </w:r>
          </w:p>
        </w:tc>
        <w:tc>
          <w:tcPr>
            <w:tcW w:w="4876" w:type="dxa"/>
            <w:hideMark/>
          </w:tcPr>
          <w:p w14:paraId="28DDDE28" w14:textId="77777777" w:rsidR="008C1299" w:rsidRPr="00BE0AD7" w:rsidRDefault="008C1299" w:rsidP="00971992">
            <w:pPr>
              <w:pStyle w:val="ColumnHeading"/>
              <w:keepNext/>
            </w:pPr>
            <w:r w:rsidRPr="00BE0AD7">
              <w:t>Muudatusettepanek</w:t>
            </w:r>
          </w:p>
        </w:tc>
      </w:tr>
      <w:tr w:rsidR="008C1299" w:rsidRPr="00BE0AD7" w14:paraId="77E75F45" w14:textId="77777777" w:rsidTr="00971992">
        <w:trPr>
          <w:jc w:val="center"/>
        </w:trPr>
        <w:tc>
          <w:tcPr>
            <w:tcW w:w="4876" w:type="dxa"/>
            <w:hideMark/>
          </w:tcPr>
          <w:p w14:paraId="408D4629" w14:textId="77777777" w:rsidR="008C1299" w:rsidRPr="00BE0AD7" w:rsidRDefault="008C1299" w:rsidP="00971992">
            <w:pPr>
              <w:pStyle w:val="Normal6"/>
            </w:pPr>
            <w:r w:rsidRPr="00BE0AD7">
              <w:t>Pädevuskeskuse nõukogu võtab vastu eeskirjad liikmete, organite ja töötajatega</w:t>
            </w:r>
            <w:r w:rsidRPr="00BE0AD7">
              <w:rPr>
                <w:b/>
                <w:i/>
              </w:rPr>
              <w:t xml:space="preserve"> seotud huvide konfliktide ärahoidmiseks ja lahendamiseks. Need eeskirjad sisaldavad sätteid</w:t>
            </w:r>
            <w:r w:rsidRPr="00BE0AD7">
              <w:t xml:space="preserve">, </w:t>
            </w:r>
            <w:r w:rsidRPr="00BE0AD7">
              <w:rPr>
                <w:b/>
                <w:i/>
              </w:rPr>
              <w:t>mille eesmärk on vältida</w:t>
            </w:r>
            <w:r w:rsidRPr="00BE0AD7">
              <w:t xml:space="preserve"> teaduse ja tööstuse nõuandekogu </w:t>
            </w:r>
            <w:r w:rsidRPr="00BE0AD7">
              <w:rPr>
                <w:b/>
                <w:i/>
              </w:rPr>
              <w:t>ning nõukogus tegutsevate liikmete esindajate vahelist</w:t>
            </w:r>
            <w:r w:rsidRPr="00BE0AD7">
              <w:t xml:space="preserve"> huvide </w:t>
            </w:r>
            <w:r w:rsidRPr="00BE0AD7">
              <w:rPr>
                <w:b/>
                <w:i/>
              </w:rPr>
              <w:t>konflikti kooskõlas määrusega XXX [uus finantsmäärus]</w:t>
            </w:r>
            <w:r w:rsidRPr="00BE0AD7">
              <w:t>.</w:t>
            </w:r>
          </w:p>
        </w:tc>
        <w:tc>
          <w:tcPr>
            <w:tcW w:w="4876" w:type="dxa"/>
            <w:hideMark/>
          </w:tcPr>
          <w:p w14:paraId="06C969AA" w14:textId="77777777" w:rsidR="008C1299" w:rsidRPr="00BE0AD7" w:rsidRDefault="008C1299" w:rsidP="00971992">
            <w:pPr>
              <w:pStyle w:val="Normal6"/>
              <w:rPr>
                <w:szCs w:val="24"/>
              </w:rPr>
            </w:pPr>
            <w:r w:rsidRPr="00BE0AD7">
              <w:t>Pädevuskeskuse nõukogu võtab vastu eeskirjad liikmete, organite ja töötajatega</w:t>
            </w:r>
            <w:r w:rsidRPr="00BE0AD7">
              <w:rPr>
                <w:b/>
                <w:i/>
              </w:rPr>
              <w:t>, sealhulgas tegevdirektori</w:t>
            </w:r>
            <w:r w:rsidRPr="00BE0AD7">
              <w:t xml:space="preserve">, </w:t>
            </w:r>
            <w:r w:rsidRPr="00BE0AD7">
              <w:rPr>
                <w:b/>
                <w:i/>
              </w:rPr>
              <w:t>nõukogu ning</w:t>
            </w:r>
            <w:r w:rsidRPr="00BE0AD7">
              <w:t xml:space="preserve"> teaduse ja tööstuse nõuandekogu </w:t>
            </w:r>
            <w:r w:rsidRPr="00BE0AD7">
              <w:rPr>
                <w:b/>
                <w:i/>
              </w:rPr>
              <w:t>ja kogukonnaga seotud</w:t>
            </w:r>
            <w:r w:rsidRPr="00BE0AD7">
              <w:t xml:space="preserve"> huvide </w:t>
            </w:r>
            <w:r w:rsidRPr="00BE0AD7">
              <w:rPr>
                <w:b/>
                <w:i/>
              </w:rPr>
              <w:t>konfliktide ärahoidmiseks, kindlakstegemiseks ja lahendamiseks</w:t>
            </w:r>
            <w:r w:rsidRPr="00BE0AD7">
              <w:t>.</w:t>
            </w:r>
          </w:p>
        </w:tc>
      </w:tr>
    </w:tbl>
    <w:p w14:paraId="023EC2F8" w14:textId="77777777" w:rsidR="008C1299" w:rsidRPr="00BE0AD7" w:rsidRDefault="008C1299" w:rsidP="008C1299">
      <w:pPr>
        <w:rPr>
          <w:rStyle w:val="HideTWBExt"/>
          <w:noProof w:val="0"/>
        </w:rPr>
      </w:pPr>
      <w:r w:rsidRPr="00BE0AD7">
        <w:rPr>
          <w:rStyle w:val="HideTWBExt"/>
          <w:noProof w:val="0"/>
        </w:rPr>
        <w:t>&lt;/Amend&gt;</w:t>
      </w:r>
    </w:p>
    <w:p w14:paraId="3CCA62F6" w14:textId="77777777" w:rsidR="008C1299" w:rsidRPr="00BE0AD7" w:rsidRDefault="008C1299" w:rsidP="008C1299"/>
    <w:p w14:paraId="3B433A0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174</w:t>
      </w:r>
      <w:r w:rsidRPr="00BE0AD7">
        <w:rPr>
          <w:rStyle w:val="HideTWBExt"/>
          <w:noProof w:val="0"/>
        </w:rPr>
        <w:t>&lt;/NumAm&gt;</w:t>
      </w:r>
    </w:p>
    <w:p w14:paraId="1D170EE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18A31892" w14:textId="77777777" w:rsidR="008C1299" w:rsidRPr="00BE0AD7" w:rsidRDefault="008C1299" w:rsidP="008C1299">
      <w:pPr>
        <w:pStyle w:val="NormalBold"/>
      </w:pPr>
      <w:r w:rsidRPr="00BE0AD7">
        <w:rPr>
          <w:rStyle w:val="HideTWBExt"/>
          <w:b w:val="0"/>
          <w:noProof w:val="0"/>
        </w:rPr>
        <w:t>&lt;Article&gt;</w:t>
      </w:r>
      <w:r w:rsidRPr="00BE0AD7">
        <w:t>Artikkel 42 – lõik 1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5762732" w14:textId="77777777" w:rsidTr="00971992">
        <w:trPr>
          <w:jc w:val="center"/>
        </w:trPr>
        <w:tc>
          <w:tcPr>
            <w:tcW w:w="9752" w:type="dxa"/>
            <w:gridSpan w:val="2"/>
          </w:tcPr>
          <w:p w14:paraId="43F2676A" w14:textId="77777777" w:rsidR="008C1299" w:rsidRPr="00BE0AD7" w:rsidRDefault="008C1299" w:rsidP="00971992">
            <w:pPr>
              <w:keepNext/>
            </w:pPr>
          </w:p>
        </w:tc>
      </w:tr>
      <w:tr w:rsidR="008C1299" w:rsidRPr="00BE0AD7" w14:paraId="13FBE7F0" w14:textId="77777777" w:rsidTr="00971992">
        <w:trPr>
          <w:jc w:val="center"/>
        </w:trPr>
        <w:tc>
          <w:tcPr>
            <w:tcW w:w="4876" w:type="dxa"/>
            <w:hideMark/>
          </w:tcPr>
          <w:p w14:paraId="60CA9343" w14:textId="77777777" w:rsidR="008C1299" w:rsidRPr="00BE0AD7" w:rsidRDefault="008C1299" w:rsidP="00971992">
            <w:pPr>
              <w:pStyle w:val="ColumnHeading"/>
              <w:keepNext/>
            </w:pPr>
            <w:r w:rsidRPr="00BE0AD7">
              <w:t>Komisjoni ettepanek</w:t>
            </w:r>
          </w:p>
        </w:tc>
        <w:tc>
          <w:tcPr>
            <w:tcW w:w="4876" w:type="dxa"/>
            <w:hideMark/>
          </w:tcPr>
          <w:p w14:paraId="568052F8" w14:textId="77777777" w:rsidR="008C1299" w:rsidRPr="00BE0AD7" w:rsidRDefault="008C1299" w:rsidP="00971992">
            <w:pPr>
              <w:pStyle w:val="ColumnHeading"/>
              <w:keepNext/>
            </w:pPr>
            <w:r w:rsidRPr="00BE0AD7">
              <w:t>Muudatusettepanek</w:t>
            </w:r>
          </w:p>
        </w:tc>
      </w:tr>
      <w:tr w:rsidR="008C1299" w:rsidRPr="00BE0AD7" w14:paraId="5B68AFA0" w14:textId="77777777" w:rsidTr="00971992">
        <w:trPr>
          <w:jc w:val="center"/>
        </w:trPr>
        <w:tc>
          <w:tcPr>
            <w:tcW w:w="4876" w:type="dxa"/>
          </w:tcPr>
          <w:p w14:paraId="41FD8E9F" w14:textId="77777777" w:rsidR="008C1299" w:rsidRPr="00BE0AD7" w:rsidRDefault="008C1299" w:rsidP="00971992">
            <w:pPr>
              <w:pStyle w:val="Normal6"/>
            </w:pPr>
          </w:p>
        </w:tc>
        <w:tc>
          <w:tcPr>
            <w:tcW w:w="4876" w:type="dxa"/>
            <w:hideMark/>
          </w:tcPr>
          <w:p w14:paraId="37553896" w14:textId="77777777" w:rsidR="008C1299" w:rsidRPr="00BE0AD7" w:rsidRDefault="008C1299" w:rsidP="00971992">
            <w:pPr>
              <w:pStyle w:val="Normal6"/>
              <w:rPr>
                <w:szCs w:val="24"/>
              </w:rPr>
            </w:pPr>
            <w:r w:rsidRPr="00BE0AD7">
              <w:rPr>
                <w:b/>
                <w:i/>
              </w:rPr>
              <w:t>Riiklikes koordineerimiskeskustes tagavad huvide konfliktide ärahoidmise, kindlakstegemise ja lahendamise liikmesriigid.</w:t>
            </w:r>
          </w:p>
        </w:tc>
      </w:tr>
    </w:tbl>
    <w:p w14:paraId="5A2684DC" w14:textId="77777777" w:rsidR="008C1299" w:rsidRPr="00BE0AD7" w:rsidRDefault="008C1299" w:rsidP="008C1299">
      <w:pPr>
        <w:rPr>
          <w:rStyle w:val="HideTWBExt"/>
          <w:noProof w:val="0"/>
        </w:rPr>
      </w:pPr>
      <w:r w:rsidRPr="00BE0AD7">
        <w:rPr>
          <w:rStyle w:val="HideTWBExt"/>
          <w:noProof w:val="0"/>
        </w:rPr>
        <w:t>&lt;/Amend&gt;</w:t>
      </w:r>
    </w:p>
    <w:p w14:paraId="12C3CFCE" w14:textId="77777777" w:rsidR="008C1299" w:rsidRPr="00BE0AD7" w:rsidRDefault="008C1299" w:rsidP="008C1299"/>
    <w:p w14:paraId="7D07CA2E"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175</w:t>
      </w:r>
      <w:r w:rsidRPr="00BE0AD7">
        <w:rPr>
          <w:rStyle w:val="HideTWBExt"/>
          <w:noProof w:val="0"/>
        </w:rPr>
        <w:t>&lt;/NumAm&gt;</w:t>
      </w:r>
    </w:p>
    <w:p w14:paraId="2EE43754"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42B6BA9" w14:textId="77777777" w:rsidR="008C1299" w:rsidRPr="00BE0AD7" w:rsidRDefault="008C1299" w:rsidP="008C1299">
      <w:pPr>
        <w:pStyle w:val="NormalBold"/>
      </w:pPr>
      <w:r w:rsidRPr="00BE0AD7">
        <w:rPr>
          <w:rStyle w:val="HideTWBExt"/>
          <w:b w:val="0"/>
          <w:noProof w:val="0"/>
        </w:rPr>
        <w:t>&lt;Article&gt;</w:t>
      </w:r>
      <w:r w:rsidRPr="00BE0AD7">
        <w:t>Artikkel 42 – lõik 1 b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32CADE3" w14:textId="77777777" w:rsidTr="00971992">
        <w:trPr>
          <w:jc w:val="center"/>
        </w:trPr>
        <w:tc>
          <w:tcPr>
            <w:tcW w:w="9752" w:type="dxa"/>
            <w:gridSpan w:val="2"/>
          </w:tcPr>
          <w:p w14:paraId="10CDD337" w14:textId="77777777" w:rsidR="008C1299" w:rsidRPr="00BE0AD7" w:rsidRDefault="008C1299" w:rsidP="00971992">
            <w:pPr>
              <w:keepNext/>
            </w:pPr>
          </w:p>
        </w:tc>
      </w:tr>
      <w:tr w:rsidR="008C1299" w:rsidRPr="00BE0AD7" w14:paraId="50D837E0" w14:textId="77777777" w:rsidTr="00971992">
        <w:trPr>
          <w:jc w:val="center"/>
        </w:trPr>
        <w:tc>
          <w:tcPr>
            <w:tcW w:w="4876" w:type="dxa"/>
            <w:hideMark/>
          </w:tcPr>
          <w:p w14:paraId="2417AD31" w14:textId="77777777" w:rsidR="008C1299" w:rsidRPr="00BE0AD7" w:rsidRDefault="008C1299" w:rsidP="00971992">
            <w:pPr>
              <w:pStyle w:val="ColumnHeading"/>
              <w:keepNext/>
            </w:pPr>
            <w:r w:rsidRPr="00BE0AD7">
              <w:t>Komisjoni ettepanek</w:t>
            </w:r>
          </w:p>
        </w:tc>
        <w:tc>
          <w:tcPr>
            <w:tcW w:w="4876" w:type="dxa"/>
            <w:hideMark/>
          </w:tcPr>
          <w:p w14:paraId="3B5BEE78" w14:textId="77777777" w:rsidR="008C1299" w:rsidRPr="00BE0AD7" w:rsidRDefault="008C1299" w:rsidP="00971992">
            <w:pPr>
              <w:pStyle w:val="ColumnHeading"/>
              <w:keepNext/>
            </w:pPr>
            <w:r w:rsidRPr="00BE0AD7">
              <w:t>Muudatusettepanek</w:t>
            </w:r>
          </w:p>
        </w:tc>
      </w:tr>
      <w:tr w:rsidR="008C1299" w:rsidRPr="00BE0AD7" w14:paraId="6904A7D8" w14:textId="77777777" w:rsidTr="00971992">
        <w:trPr>
          <w:jc w:val="center"/>
        </w:trPr>
        <w:tc>
          <w:tcPr>
            <w:tcW w:w="4876" w:type="dxa"/>
          </w:tcPr>
          <w:p w14:paraId="11E474C1" w14:textId="77777777" w:rsidR="008C1299" w:rsidRPr="00BE0AD7" w:rsidRDefault="008C1299" w:rsidP="00971992">
            <w:pPr>
              <w:pStyle w:val="Normal6"/>
            </w:pPr>
          </w:p>
        </w:tc>
        <w:tc>
          <w:tcPr>
            <w:tcW w:w="4876" w:type="dxa"/>
            <w:hideMark/>
          </w:tcPr>
          <w:p w14:paraId="045FC491" w14:textId="77777777" w:rsidR="008C1299" w:rsidRPr="00BE0AD7" w:rsidRDefault="008C1299" w:rsidP="00971992">
            <w:pPr>
              <w:pStyle w:val="Normal6"/>
              <w:rPr>
                <w:szCs w:val="24"/>
              </w:rPr>
            </w:pPr>
            <w:r w:rsidRPr="00BE0AD7">
              <w:rPr>
                <w:b/>
                <w:i/>
              </w:rPr>
              <w:t>Esimeses lõigus nimetatud eeskirjad peavad olema kooskõlas määrusega (EL, Euratom) 2018/1046.</w:t>
            </w:r>
          </w:p>
        </w:tc>
      </w:tr>
    </w:tbl>
    <w:p w14:paraId="72A7FA02" w14:textId="77777777" w:rsidR="008C1299" w:rsidRPr="00BE0AD7" w:rsidRDefault="008C1299" w:rsidP="008C1299">
      <w:pPr>
        <w:rPr>
          <w:rStyle w:val="HideTWBExt"/>
          <w:noProof w:val="0"/>
        </w:rPr>
      </w:pPr>
      <w:r w:rsidRPr="00BE0AD7">
        <w:rPr>
          <w:rStyle w:val="HideTWBExt"/>
          <w:noProof w:val="0"/>
        </w:rPr>
        <w:t>&lt;/Amend&gt;</w:t>
      </w:r>
    </w:p>
    <w:p w14:paraId="312F1830" w14:textId="77777777" w:rsidR="008C1299" w:rsidRPr="00BE0AD7" w:rsidRDefault="008C1299" w:rsidP="008C1299"/>
    <w:p w14:paraId="76BFADD8"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176</w:t>
      </w:r>
      <w:r w:rsidRPr="00BE0AD7">
        <w:rPr>
          <w:rStyle w:val="HideTWBExt"/>
          <w:noProof w:val="0"/>
        </w:rPr>
        <w:t>&lt;/NumAm&gt;</w:t>
      </w:r>
    </w:p>
    <w:p w14:paraId="327D3174"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7DEFDE5" w14:textId="77777777" w:rsidR="008C1299" w:rsidRPr="00BE0AD7" w:rsidRDefault="008C1299" w:rsidP="008C1299">
      <w:pPr>
        <w:pStyle w:val="NormalBold"/>
      </w:pPr>
      <w:r w:rsidRPr="00BE0AD7">
        <w:rPr>
          <w:rStyle w:val="HideTWBExt"/>
          <w:b w:val="0"/>
          <w:noProof w:val="0"/>
        </w:rPr>
        <w:t>&lt;Article&gt;</w:t>
      </w:r>
      <w:r w:rsidRPr="00BE0AD7">
        <w:t>Artikkel 44 – pealkiri</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723B122" w14:textId="77777777" w:rsidTr="00971992">
        <w:trPr>
          <w:jc w:val="center"/>
        </w:trPr>
        <w:tc>
          <w:tcPr>
            <w:tcW w:w="9752" w:type="dxa"/>
            <w:gridSpan w:val="2"/>
          </w:tcPr>
          <w:p w14:paraId="10BEEA00" w14:textId="77777777" w:rsidR="008C1299" w:rsidRPr="00BE0AD7" w:rsidRDefault="008C1299" w:rsidP="00971992">
            <w:pPr>
              <w:keepNext/>
            </w:pPr>
          </w:p>
        </w:tc>
      </w:tr>
      <w:tr w:rsidR="008C1299" w:rsidRPr="00BE0AD7" w14:paraId="6BEAEB4C" w14:textId="77777777" w:rsidTr="00971992">
        <w:trPr>
          <w:jc w:val="center"/>
        </w:trPr>
        <w:tc>
          <w:tcPr>
            <w:tcW w:w="4876" w:type="dxa"/>
            <w:hideMark/>
          </w:tcPr>
          <w:p w14:paraId="7F4F227D" w14:textId="77777777" w:rsidR="008C1299" w:rsidRPr="00BE0AD7" w:rsidRDefault="008C1299" w:rsidP="00971992">
            <w:pPr>
              <w:pStyle w:val="ColumnHeading"/>
              <w:keepNext/>
            </w:pPr>
            <w:r w:rsidRPr="00BE0AD7">
              <w:t>Komisjoni ettepanek</w:t>
            </w:r>
          </w:p>
        </w:tc>
        <w:tc>
          <w:tcPr>
            <w:tcW w:w="4876" w:type="dxa"/>
            <w:hideMark/>
          </w:tcPr>
          <w:p w14:paraId="19EB1E02" w14:textId="77777777" w:rsidR="008C1299" w:rsidRPr="00BE0AD7" w:rsidRDefault="008C1299" w:rsidP="00971992">
            <w:pPr>
              <w:pStyle w:val="ColumnHeading"/>
              <w:keepNext/>
            </w:pPr>
            <w:r w:rsidRPr="00BE0AD7">
              <w:t>Muudatusettepanek</w:t>
            </w:r>
          </w:p>
        </w:tc>
      </w:tr>
      <w:tr w:rsidR="008C1299" w:rsidRPr="00BE0AD7" w14:paraId="02C36826" w14:textId="77777777" w:rsidTr="00971992">
        <w:trPr>
          <w:jc w:val="center"/>
        </w:trPr>
        <w:tc>
          <w:tcPr>
            <w:tcW w:w="4876" w:type="dxa"/>
            <w:hideMark/>
          </w:tcPr>
          <w:p w14:paraId="2E51A1C5" w14:textId="77777777" w:rsidR="008C1299" w:rsidRPr="00BE0AD7" w:rsidRDefault="008C1299" w:rsidP="00971992">
            <w:pPr>
              <w:pStyle w:val="Normal6"/>
            </w:pPr>
            <w:r w:rsidRPr="00BE0AD7">
              <w:t>Vastuvõtva liikmesriigi toetus</w:t>
            </w:r>
          </w:p>
        </w:tc>
        <w:tc>
          <w:tcPr>
            <w:tcW w:w="4876" w:type="dxa"/>
            <w:hideMark/>
          </w:tcPr>
          <w:p w14:paraId="0CB7D06C" w14:textId="77777777" w:rsidR="008C1299" w:rsidRPr="00BE0AD7" w:rsidRDefault="008C1299" w:rsidP="00971992">
            <w:pPr>
              <w:pStyle w:val="Normal6"/>
              <w:rPr>
                <w:szCs w:val="24"/>
              </w:rPr>
            </w:pPr>
            <w:r w:rsidRPr="00BE0AD7">
              <w:rPr>
                <w:b/>
                <w:i/>
              </w:rPr>
              <w:t xml:space="preserve">Asukoht ja </w:t>
            </w:r>
            <w:r w:rsidRPr="00BE0AD7">
              <w:t>vastuvõtva liikmesriigi toetus</w:t>
            </w:r>
          </w:p>
        </w:tc>
      </w:tr>
    </w:tbl>
    <w:p w14:paraId="1D7F3407" w14:textId="77777777" w:rsidR="008C1299" w:rsidRPr="00BE0AD7" w:rsidRDefault="008C1299" w:rsidP="008C1299">
      <w:pPr>
        <w:rPr>
          <w:rStyle w:val="HideTWBExt"/>
          <w:noProof w:val="0"/>
        </w:rPr>
      </w:pPr>
      <w:r w:rsidRPr="00BE0AD7">
        <w:rPr>
          <w:rStyle w:val="HideTWBExt"/>
          <w:noProof w:val="0"/>
        </w:rPr>
        <w:t>&lt;/Amend&gt;</w:t>
      </w:r>
    </w:p>
    <w:p w14:paraId="33FBA931" w14:textId="77777777" w:rsidR="008C1299" w:rsidRPr="00BE0AD7" w:rsidRDefault="008C1299" w:rsidP="008C1299"/>
    <w:p w14:paraId="58969391"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177</w:t>
      </w:r>
      <w:r w:rsidRPr="00BE0AD7">
        <w:rPr>
          <w:rStyle w:val="HideTWBExt"/>
          <w:noProof w:val="0"/>
        </w:rPr>
        <w:t>&lt;/NumAm&gt;</w:t>
      </w:r>
    </w:p>
    <w:p w14:paraId="23A8088E"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05CF220" w14:textId="77777777" w:rsidR="008C1299" w:rsidRPr="00BE0AD7" w:rsidRDefault="008C1299" w:rsidP="008C1299">
      <w:pPr>
        <w:pStyle w:val="NormalBold"/>
      </w:pPr>
      <w:r w:rsidRPr="00BE0AD7">
        <w:rPr>
          <w:rStyle w:val="HideTWBExt"/>
          <w:b w:val="0"/>
          <w:noProof w:val="0"/>
        </w:rPr>
        <w:t>&lt;Article&gt;</w:t>
      </w:r>
      <w:r w:rsidRPr="00BE0AD7">
        <w:t>Artikkel 44 – lõik -1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09EC877" w14:textId="77777777" w:rsidTr="00971992">
        <w:trPr>
          <w:jc w:val="center"/>
        </w:trPr>
        <w:tc>
          <w:tcPr>
            <w:tcW w:w="9752" w:type="dxa"/>
            <w:gridSpan w:val="2"/>
          </w:tcPr>
          <w:p w14:paraId="08C1747E" w14:textId="77777777" w:rsidR="008C1299" w:rsidRPr="00BE0AD7" w:rsidRDefault="008C1299" w:rsidP="00971992">
            <w:pPr>
              <w:keepNext/>
            </w:pPr>
          </w:p>
        </w:tc>
      </w:tr>
      <w:tr w:rsidR="008C1299" w:rsidRPr="00BE0AD7" w14:paraId="4E4B1C41" w14:textId="77777777" w:rsidTr="00971992">
        <w:trPr>
          <w:jc w:val="center"/>
        </w:trPr>
        <w:tc>
          <w:tcPr>
            <w:tcW w:w="4876" w:type="dxa"/>
            <w:hideMark/>
          </w:tcPr>
          <w:p w14:paraId="667D320B" w14:textId="77777777" w:rsidR="008C1299" w:rsidRPr="00BE0AD7" w:rsidRDefault="008C1299" w:rsidP="00971992">
            <w:pPr>
              <w:pStyle w:val="ColumnHeading"/>
              <w:keepNext/>
            </w:pPr>
            <w:r w:rsidRPr="00BE0AD7">
              <w:t>Komisjoni ettepanek</w:t>
            </w:r>
          </w:p>
        </w:tc>
        <w:tc>
          <w:tcPr>
            <w:tcW w:w="4876" w:type="dxa"/>
            <w:hideMark/>
          </w:tcPr>
          <w:p w14:paraId="6BF5C31D" w14:textId="77777777" w:rsidR="008C1299" w:rsidRPr="00BE0AD7" w:rsidRDefault="008C1299" w:rsidP="00971992">
            <w:pPr>
              <w:pStyle w:val="ColumnHeading"/>
              <w:keepNext/>
            </w:pPr>
            <w:r w:rsidRPr="00BE0AD7">
              <w:t>Muudatusettepanek</w:t>
            </w:r>
          </w:p>
        </w:tc>
      </w:tr>
      <w:tr w:rsidR="008C1299" w:rsidRPr="00BE0AD7" w14:paraId="647CC776" w14:textId="77777777" w:rsidTr="00971992">
        <w:trPr>
          <w:jc w:val="center"/>
        </w:trPr>
        <w:tc>
          <w:tcPr>
            <w:tcW w:w="4876" w:type="dxa"/>
          </w:tcPr>
          <w:p w14:paraId="3287D908" w14:textId="77777777" w:rsidR="008C1299" w:rsidRPr="00BE0AD7" w:rsidRDefault="008C1299" w:rsidP="00971992">
            <w:pPr>
              <w:pStyle w:val="Normal6"/>
            </w:pPr>
          </w:p>
        </w:tc>
        <w:tc>
          <w:tcPr>
            <w:tcW w:w="4876" w:type="dxa"/>
            <w:hideMark/>
          </w:tcPr>
          <w:p w14:paraId="209DE592" w14:textId="77777777" w:rsidR="008C1299" w:rsidRPr="00BE0AD7" w:rsidRDefault="008C1299" w:rsidP="00971992">
            <w:pPr>
              <w:pStyle w:val="Normal6"/>
              <w:rPr>
                <w:szCs w:val="24"/>
              </w:rPr>
            </w:pPr>
            <w:r w:rsidRPr="00BE0AD7">
              <w:rPr>
                <w:b/>
                <w:i/>
              </w:rPr>
              <w:t>Pädevuskeskuse asukoht määratakse kindlaks demokraatlikult vastutustundliku menetlusega, kasutades läbipaistvaid kriteeriume ja kooskõlas liidu õigusega.</w:t>
            </w:r>
          </w:p>
        </w:tc>
      </w:tr>
    </w:tbl>
    <w:p w14:paraId="21FCE744" w14:textId="77777777" w:rsidR="008C1299" w:rsidRPr="00BE0AD7" w:rsidRDefault="008C1299" w:rsidP="008C1299">
      <w:pPr>
        <w:rPr>
          <w:rStyle w:val="HideTWBExt"/>
          <w:noProof w:val="0"/>
        </w:rPr>
      </w:pPr>
      <w:r w:rsidRPr="00BE0AD7">
        <w:rPr>
          <w:rStyle w:val="HideTWBExt"/>
          <w:noProof w:val="0"/>
        </w:rPr>
        <w:t>&lt;/Amend&gt;</w:t>
      </w:r>
    </w:p>
    <w:p w14:paraId="7E40D6AB" w14:textId="77777777" w:rsidR="008C1299" w:rsidRPr="00BE0AD7" w:rsidRDefault="008C1299" w:rsidP="008C1299"/>
    <w:p w14:paraId="18785C7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178</w:t>
      </w:r>
      <w:r w:rsidRPr="00BE0AD7">
        <w:rPr>
          <w:rStyle w:val="HideTWBExt"/>
          <w:noProof w:val="0"/>
        </w:rPr>
        <w:t>&lt;/NumAm&gt;</w:t>
      </w:r>
    </w:p>
    <w:p w14:paraId="5C7F8B35"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240C4B85" w14:textId="77777777" w:rsidR="008C1299" w:rsidRPr="00BE0AD7" w:rsidRDefault="008C1299" w:rsidP="008C1299">
      <w:pPr>
        <w:pStyle w:val="NormalBold"/>
      </w:pPr>
      <w:r w:rsidRPr="00BE0AD7">
        <w:rPr>
          <w:rStyle w:val="HideTWBExt"/>
          <w:b w:val="0"/>
          <w:noProof w:val="0"/>
        </w:rPr>
        <w:t>&lt;Article&gt;</w:t>
      </w:r>
      <w:r w:rsidRPr="00BE0AD7">
        <w:t>Artikkel 44 – lõik -1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5504DA4" w14:textId="77777777" w:rsidTr="00971992">
        <w:trPr>
          <w:jc w:val="center"/>
        </w:trPr>
        <w:tc>
          <w:tcPr>
            <w:tcW w:w="9752" w:type="dxa"/>
            <w:gridSpan w:val="2"/>
          </w:tcPr>
          <w:p w14:paraId="06B9E9F0" w14:textId="77777777" w:rsidR="008C1299" w:rsidRPr="00BE0AD7" w:rsidRDefault="008C1299" w:rsidP="00971992">
            <w:pPr>
              <w:keepNext/>
            </w:pPr>
          </w:p>
        </w:tc>
      </w:tr>
      <w:tr w:rsidR="008C1299" w:rsidRPr="00BE0AD7" w14:paraId="170D2473" w14:textId="77777777" w:rsidTr="00971992">
        <w:trPr>
          <w:jc w:val="center"/>
        </w:trPr>
        <w:tc>
          <w:tcPr>
            <w:tcW w:w="4876" w:type="dxa"/>
            <w:hideMark/>
          </w:tcPr>
          <w:p w14:paraId="14BF61ED" w14:textId="77777777" w:rsidR="008C1299" w:rsidRPr="00BE0AD7" w:rsidRDefault="008C1299" w:rsidP="00971992">
            <w:pPr>
              <w:pStyle w:val="ColumnHeading"/>
              <w:keepNext/>
            </w:pPr>
            <w:r w:rsidRPr="00BE0AD7">
              <w:t>Komisjoni ettepanek</w:t>
            </w:r>
          </w:p>
        </w:tc>
        <w:tc>
          <w:tcPr>
            <w:tcW w:w="4876" w:type="dxa"/>
            <w:hideMark/>
          </w:tcPr>
          <w:p w14:paraId="0D1C704E" w14:textId="77777777" w:rsidR="008C1299" w:rsidRPr="00BE0AD7" w:rsidRDefault="008C1299" w:rsidP="00971992">
            <w:pPr>
              <w:pStyle w:val="ColumnHeading"/>
              <w:keepNext/>
            </w:pPr>
            <w:r w:rsidRPr="00BE0AD7">
              <w:t>Muudatusettepanek</w:t>
            </w:r>
          </w:p>
        </w:tc>
      </w:tr>
      <w:tr w:rsidR="008C1299" w:rsidRPr="00BE0AD7" w14:paraId="7186ABC0" w14:textId="77777777" w:rsidTr="00971992">
        <w:trPr>
          <w:jc w:val="center"/>
        </w:trPr>
        <w:tc>
          <w:tcPr>
            <w:tcW w:w="4876" w:type="dxa"/>
          </w:tcPr>
          <w:p w14:paraId="6E3C0786" w14:textId="77777777" w:rsidR="008C1299" w:rsidRPr="00BE0AD7" w:rsidRDefault="008C1299" w:rsidP="00971992">
            <w:pPr>
              <w:pStyle w:val="Normal6"/>
            </w:pPr>
          </w:p>
        </w:tc>
        <w:tc>
          <w:tcPr>
            <w:tcW w:w="4876" w:type="dxa"/>
            <w:hideMark/>
          </w:tcPr>
          <w:p w14:paraId="0FF97EEB" w14:textId="77777777" w:rsidR="008C1299" w:rsidRPr="00BE0AD7" w:rsidRDefault="008C1299" w:rsidP="00971992">
            <w:pPr>
              <w:pStyle w:val="Normal6"/>
              <w:rPr>
                <w:szCs w:val="24"/>
              </w:rPr>
            </w:pPr>
            <w:r w:rsidRPr="00BE0AD7">
              <w:rPr>
                <w:b/>
                <w:i/>
              </w:rPr>
              <w:t>Asukohaliikmesriik tagab pädevuskeskusele parimad võimalikud tegutsemistingimused, et tagada pädevuskeskuse nõuetekohane toimimine, sealhulgas üks asukoht, ning muud tingimused, nagu töötajate laste juurdepääs sobivatele haridusasutustele ning nii laste kui ka elukaaslaste piisav juurdepääs tööturule, sotsiaalkindlustusele ja arstiabile.</w:t>
            </w:r>
          </w:p>
        </w:tc>
      </w:tr>
    </w:tbl>
    <w:p w14:paraId="5677CF4C" w14:textId="77777777" w:rsidR="008C1299" w:rsidRPr="00BE0AD7" w:rsidRDefault="008C1299" w:rsidP="008C1299">
      <w:pPr>
        <w:rPr>
          <w:rStyle w:val="HideTWBExt"/>
          <w:noProof w:val="0"/>
        </w:rPr>
      </w:pPr>
      <w:r w:rsidRPr="00BE0AD7">
        <w:rPr>
          <w:rStyle w:val="HideTWBExt"/>
          <w:noProof w:val="0"/>
        </w:rPr>
        <w:t>&lt;/Amend&gt;</w:t>
      </w:r>
    </w:p>
    <w:p w14:paraId="4D587BD6" w14:textId="77777777" w:rsidR="008C1299" w:rsidRPr="00BE0AD7" w:rsidRDefault="008C1299" w:rsidP="008C1299"/>
    <w:p w14:paraId="5693A9CA"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179</w:t>
      </w:r>
      <w:r w:rsidRPr="00BE0AD7">
        <w:rPr>
          <w:rStyle w:val="HideTWBExt"/>
          <w:noProof w:val="0"/>
        </w:rPr>
        <w:t>&lt;/NumAm&gt;</w:t>
      </w:r>
    </w:p>
    <w:p w14:paraId="79E59D8B"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78D9E4AA" w14:textId="77777777" w:rsidR="008C1299" w:rsidRPr="00BE0AD7" w:rsidRDefault="008C1299" w:rsidP="008C1299">
      <w:pPr>
        <w:pStyle w:val="NormalBold"/>
      </w:pPr>
      <w:r w:rsidRPr="00BE0AD7">
        <w:rPr>
          <w:rStyle w:val="HideTWBExt"/>
          <w:b w:val="0"/>
          <w:noProof w:val="0"/>
        </w:rPr>
        <w:t>&lt;Article&gt;</w:t>
      </w:r>
      <w:r w:rsidRPr="00BE0AD7">
        <w:t>Artikkel 44 – lõik 1</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8B23D54" w14:textId="77777777" w:rsidTr="00971992">
        <w:trPr>
          <w:jc w:val="center"/>
        </w:trPr>
        <w:tc>
          <w:tcPr>
            <w:tcW w:w="9752" w:type="dxa"/>
            <w:gridSpan w:val="2"/>
          </w:tcPr>
          <w:p w14:paraId="5A2641AC" w14:textId="77777777" w:rsidR="008C1299" w:rsidRPr="00BE0AD7" w:rsidRDefault="008C1299" w:rsidP="00971992">
            <w:pPr>
              <w:keepNext/>
            </w:pPr>
          </w:p>
        </w:tc>
      </w:tr>
      <w:tr w:rsidR="008C1299" w:rsidRPr="00BE0AD7" w14:paraId="30FA4639" w14:textId="77777777" w:rsidTr="00971992">
        <w:trPr>
          <w:jc w:val="center"/>
        </w:trPr>
        <w:tc>
          <w:tcPr>
            <w:tcW w:w="4876" w:type="dxa"/>
            <w:hideMark/>
          </w:tcPr>
          <w:p w14:paraId="38E76AD3" w14:textId="77777777" w:rsidR="008C1299" w:rsidRPr="00BE0AD7" w:rsidRDefault="008C1299" w:rsidP="00971992">
            <w:pPr>
              <w:pStyle w:val="ColumnHeading"/>
              <w:keepNext/>
            </w:pPr>
            <w:r w:rsidRPr="00BE0AD7">
              <w:t>Komisjoni ettepanek</w:t>
            </w:r>
          </w:p>
        </w:tc>
        <w:tc>
          <w:tcPr>
            <w:tcW w:w="4876" w:type="dxa"/>
            <w:hideMark/>
          </w:tcPr>
          <w:p w14:paraId="20F9FA0B" w14:textId="77777777" w:rsidR="008C1299" w:rsidRPr="00BE0AD7" w:rsidRDefault="008C1299" w:rsidP="00971992">
            <w:pPr>
              <w:pStyle w:val="ColumnHeading"/>
              <w:keepNext/>
            </w:pPr>
            <w:r w:rsidRPr="00BE0AD7">
              <w:t>Muudatusettepanek</w:t>
            </w:r>
          </w:p>
        </w:tc>
      </w:tr>
      <w:tr w:rsidR="008C1299" w:rsidRPr="00BE0AD7" w14:paraId="572D755A" w14:textId="77777777" w:rsidTr="00971992">
        <w:trPr>
          <w:jc w:val="center"/>
        </w:trPr>
        <w:tc>
          <w:tcPr>
            <w:tcW w:w="4876" w:type="dxa"/>
            <w:hideMark/>
          </w:tcPr>
          <w:p w14:paraId="0C64C477" w14:textId="77777777" w:rsidR="008C1299" w:rsidRPr="00BE0AD7" w:rsidRDefault="008C1299" w:rsidP="00971992">
            <w:pPr>
              <w:pStyle w:val="Normal6"/>
            </w:pPr>
            <w:r w:rsidRPr="00BE0AD7">
              <w:t xml:space="preserve">Pädevuskeskus ja </w:t>
            </w:r>
            <w:r w:rsidRPr="00BE0AD7">
              <w:rPr>
                <w:b/>
                <w:i/>
              </w:rPr>
              <w:t xml:space="preserve">tema asukohaliikmesriik </w:t>
            </w:r>
            <w:r w:rsidRPr="00BE0AD7">
              <w:rPr>
                <w:b/>
                <w:i/>
              </w:rPr>
              <w:lastRenderedPageBreak/>
              <w:t>[Belgia] võivad sõlmida</w:t>
            </w:r>
            <w:r w:rsidRPr="00BE0AD7">
              <w:t xml:space="preserve"> halduslepingu, milles käsitletakse privileege ja immuniteete ning kõnealuse liikmesriigi poolt pädevuskeskusele antavat muud toetust.</w:t>
            </w:r>
          </w:p>
        </w:tc>
        <w:tc>
          <w:tcPr>
            <w:tcW w:w="4876" w:type="dxa"/>
            <w:hideMark/>
          </w:tcPr>
          <w:p w14:paraId="10D1AED9" w14:textId="77777777" w:rsidR="008C1299" w:rsidRPr="00BE0AD7" w:rsidRDefault="008C1299" w:rsidP="00971992">
            <w:pPr>
              <w:pStyle w:val="Normal6"/>
              <w:rPr>
                <w:szCs w:val="24"/>
              </w:rPr>
            </w:pPr>
            <w:r w:rsidRPr="00BE0AD7">
              <w:lastRenderedPageBreak/>
              <w:t xml:space="preserve">Pädevuskeskus ja </w:t>
            </w:r>
            <w:r w:rsidRPr="00BE0AD7">
              <w:rPr>
                <w:b/>
                <w:i/>
              </w:rPr>
              <w:t xml:space="preserve">vastuvõttev liikmesriik, </w:t>
            </w:r>
            <w:r w:rsidRPr="00BE0AD7">
              <w:rPr>
                <w:b/>
                <w:i/>
              </w:rPr>
              <w:lastRenderedPageBreak/>
              <w:t>kus on tema asukoht, sõlmivad</w:t>
            </w:r>
            <w:r w:rsidRPr="00BE0AD7">
              <w:t xml:space="preserve"> halduslepingu, milles käsitletakse privileege ja immuniteete ning kõnealuse liikmesriigi poolt pädevuskeskusele antavat muud toetust.</w:t>
            </w:r>
          </w:p>
        </w:tc>
      </w:tr>
    </w:tbl>
    <w:p w14:paraId="05FBD238" w14:textId="77777777" w:rsidR="008C1299" w:rsidRPr="00BE0AD7" w:rsidRDefault="008C1299" w:rsidP="008C1299">
      <w:pPr>
        <w:rPr>
          <w:rStyle w:val="HideTWBExt"/>
          <w:noProof w:val="0"/>
        </w:rPr>
      </w:pPr>
      <w:r w:rsidRPr="00BE0AD7">
        <w:rPr>
          <w:rStyle w:val="HideTWBExt"/>
          <w:noProof w:val="0"/>
        </w:rPr>
        <w:lastRenderedPageBreak/>
        <w:t>&lt;/Amend&gt;</w:t>
      </w:r>
    </w:p>
    <w:p w14:paraId="28BC5DA0" w14:textId="77777777" w:rsidR="008C1299" w:rsidRPr="00BE0AD7" w:rsidRDefault="008C1299" w:rsidP="008C1299"/>
    <w:p w14:paraId="5D608E34" w14:textId="77777777" w:rsidR="008C1299" w:rsidRPr="00BE0AD7" w:rsidRDefault="008C1299" w:rsidP="008C1299">
      <w:pPr>
        <w:pStyle w:val="AMNumberTabs"/>
      </w:pPr>
      <w:r w:rsidRPr="00BE0AD7">
        <w:rPr>
          <w:rStyle w:val="HideTWBExt"/>
          <w:noProof w:val="0"/>
        </w:rPr>
        <w:t>&lt;Amend&gt;</w:t>
      </w:r>
      <w:r w:rsidRPr="00BE0AD7">
        <w:t>Muudatusettepanek</w:t>
      </w:r>
      <w:r w:rsidRPr="00BE0AD7">
        <w:tab/>
      </w:r>
      <w:r w:rsidRPr="00BE0AD7">
        <w:tab/>
      </w:r>
      <w:r w:rsidRPr="00BE0AD7">
        <w:rPr>
          <w:rStyle w:val="HideTWBExt"/>
          <w:noProof w:val="0"/>
        </w:rPr>
        <w:t>&lt;NumAm&gt;</w:t>
      </w:r>
      <w:r w:rsidRPr="00BE0AD7">
        <w:t>180</w:t>
      </w:r>
      <w:r w:rsidRPr="00BE0AD7">
        <w:rPr>
          <w:rStyle w:val="HideTWBExt"/>
          <w:noProof w:val="0"/>
        </w:rPr>
        <w:t>&lt;/NumAm&gt;</w:t>
      </w:r>
    </w:p>
    <w:p w14:paraId="5C3C3AE1" w14:textId="77777777" w:rsidR="008C1299" w:rsidRPr="00BE0AD7" w:rsidRDefault="008C1299" w:rsidP="008C1299">
      <w:pPr>
        <w:pStyle w:val="NormalBold12b"/>
      </w:pPr>
      <w:r w:rsidRPr="00BE0AD7">
        <w:rPr>
          <w:rStyle w:val="HideTWBExt"/>
          <w:b w:val="0"/>
          <w:noProof w:val="0"/>
        </w:rPr>
        <w:t>&lt;DocAmend&gt;</w:t>
      </w:r>
      <w:r w:rsidRPr="00BE0AD7">
        <w:t>Ettepanek võtta vastu määrus</w:t>
      </w:r>
      <w:r w:rsidRPr="00BE0AD7">
        <w:rPr>
          <w:rStyle w:val="HideTWBExt"/>
          <w:b w:val="0"/>
          <w:noProof w:val="0"/>
        </w:rPr>
        <w:t>&lt;/DocAmend&gt;</w:t>
      </w:r>
    </w:p>
    <w:p w14:paraId="0DABA95A" w14:textId="77777777" w:rsidR="008C1299" w:rsidRPr="00BE0AD7" w:rsidRDefault="008C1299" w:rsidP="008C1299">
      <w:pPr>
        <w:pStyle w:val="NormalBold"/>
      </w:pPr>
      <w:r w:rsidRPr="00BE0AD7">
        <w:rPr>
          <w:rStyle w:val="HideTWBExt"/>
          <w:b w:val="0"/>
          <w:noProof w:val="0"/>
        </w:rPr>
        <w:t>&lt;Article&gt;</w:t>
      </w:r>
      <w:r w:rsidRPr="00BE0AD7">
        <w:t>Artikkel 45 a (uus)</w:t>
      </w:r>
      <w:r w:rsidRPr="00BE0AD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3F619A8" w14:textId="77777777" w:rsidTr="00971992">
        <w:trPr>
          <w:jc w:val="center"/>
        </w:trPr>
        <w:tc>
          <w:tcPr>
            <w:tcW w:w="9752" w:type="dxa"/>
            <w:gridSpan w:val="2"/>
          </w:tcPr>
          <w:p w14:paraId="0D8C8C7C" w14:textId="77777777" w:rsidR="008C1299" w:rsidRPr="00BE0AD7" w:rsidRDefault="008C1299" w:rsidP="00971992">
            <w:pPr>
              <w:keepNext/>
            </w:pPr>
          </w:p>
        </w:tc>
      </w:tr>
      <w:tr w:rsidR="008C1299" w:rsidRPr="00BE0AD7" w14:paraId="1ABD34D2" w14:textId="77777777" w:rsidTr="00971992">
        <w:trPr>
          <w:jc w:val="center"/>
        </w:trPr>
        <w:tc>
          <w:tcPr>
            <w:tcW w:w="4876" w:type="dxa"/>
            <w:hideMark/>
          </w:tcPr>
          <w:p w14:paraId="73432D1A" w14:textId="77777777" w:rsidR="008C1299" w:rsidRPr="00BE0AD7" w:rsidRDefault="008C1299" w:rsidP="00971992">
            <w:pPr>
              <w:pStyle w:val="ColumnHeading"/>
              <w:keepNext/>
            </w:pPr>
            <w:r w:rsidRPr="00BE0AD7">
              <w:t>Komisjoni ettepanek</w:t>
            </w:r>
          </w:p>
        </w:tc>
        <w:tc>
          <w:tcPr>
            <w:tcW w:w="4876" w:type="dxa"/>
            <w:hideMark/>
          </w:tcPr>
          <w:p w14:paraId="73262DF0" w14:textId="77777777" w:rsidR="008C1299" w:rsidRPr="00BE0AD7" w:rsidRDefault="008C1299" w:rsidP="00971992">
            <w:pPr>
              <w:pStyle w:val="ColumnHeading"/>
              <w:keepNext/>
            </w:pPr>
            <w:r w:rsidRPr="00BE0AD7">
              <w:t>Muudatusettepanek</w:t>
            </w:r>
          </w:p>
        </w:tc>
      </w:tr>
      <w:tr w:rsidR="008C1299" w:rsidRPr="00BE0AD7" w14:paraId="65AD0CD3" w14:textId="77777777" w:rsidTr="00971992">
        <w:trPr>
          <w:jc w:val="center"/>
        </w:trPr>
        <w:tc>
          <w:tcPr>
            <w:tcW w:w="4876" w:type="dxa"/>
          </w:tcPr>
          <w:p w14:paraId="67A00DAA" w14:textId="77777777" w:rsidR="008C1299" w:rsidRPr="00BE0AD7" w:rsidRDefault="008C1299" w:rsidP="00971992">
            <w:pPr>
              <w:pStyle w:val="Normal6"/>
            </w:pPr>
          </w:p>
        </w:tc>
        <w:tc>
          <w:tcPr>
            <w:tcW w:w="4876" w:type="dxa"/>
            <w:hideMark/>
          </w:tcPr>
          <w:p w14:paraId="02392780" w14:textId="77777777" w:rsidR="008C1299" w:rsidRPr="00BE0AD7" w:rsidRDefault="008C1299" w:rsidP="00971992">
            <w:pPr>
              <w:pStyle w:val="Normal6"/>
              <w:jc w:val="center"/>
              <w:rPr>
                <w:szCs w:val="24"/>
              </w:rPr>
            </w:pPr>
            <w:r w:rsidRPr="00BE0AD7">
              <w:rPr>
                <w:b/>
                <w:i/>
              </w:rPr>
              <w:t>Artikkel 45 a</w:t>
            </w:r>
          </w:p>
        </w:tc>
      </w:tr>
      <w:tr w:rsidR="008C1299" w:rsidRPr="00BE0AD7" w14:paraId="6B99A45F" w14:textId="77777777" w:rsidTr="00971992">
        <w:trPr>
          <w:jc w:val="center"/>
        </w:trPr>
        <w:tc>
          <w:tcPr>
            <w:tcW w:w="4876" w:type="dxa"/>
          </w:tcPr>
          <w:p w14:paraId="3AD1E4C1" w14:textId="77777777" w:rsidR="008C1299" w:rsidRPr="00BE0AD7" w:rsidRDefault="008C1299" w:rsidP="00971992">
            <w:pPr>
              <w:pStyle w:val="Normal6"/>
            </w:pPr>
          </w:p>
        </w:tc>
        <w:tc>
          <w:tcPr>
            <w:tcW w:w="4876" w:type="dxa"/>
            <w:hideMark/>
          </w:tcPr>
          <w:p w14:paraId="21419263" w14:textId="77777777" w:rsidR="008C1299" w:rsidRPr="00BE0AD7" w:rsidRDefault="008C1299" w:rsidP="00971992">
            <w:pPr>
              <w:pStyle w:val="Normal6"/>
              <w:jc w:val="center"/>
              <w:rPr>
                <w:szCs w:val="24"/>
              </w:rPr>
            </w:pPr>
            <w:r w:rsidRPr="00BE0AD7">
              <w:rPr>
                <w:b/>
                <w:i/>
              </w:rPr>
              <w:t>Delegeeritud volituste rakendamine</w:t>
            </w:r>
          </w:p>
        </w:tc>
      </w:tr>
      <w:tr w:rsidR="008C1299" w:rsidRPr="00BE0AD7" w14:paraId="26DF32A3" w14:textId="77777777" w:rsidTr="00971992">
        <w:trPr>
          <w:jc w:val="center"/>
        </w:trPr>
        <w:tc>
          <w:tcPr>
            <w:tcW w:w="4876" w:type="dxa"/>
          </w:tcPr>
          <w:p w14:paraId="0043CA80" w14:textId="77777777" w:rsidR="008C1299" w:rsidRPr="00BE0AD7" w:rsidRDefault="008C1299" w:rsidP="00971992">
            <w:pPr>
              <w:pStyle w:val="Normal6"/>
            </w:pPr>
          </w:p>
        </w:tc>
        <w:tc>
          <w:tcPr>
            <w:tcW w:w="4876" w:type="dxa"/>
            <w:hideMark/>
          </w:tcPr>
          <w:p w14:paraId="43BC38E3" w14:textId="77777777" w:rsidR="008C1299" w:rsidRPr="00BE0AD7" w:rsidRDefault="008C1299" w:rsidP="00971992">
            <w:pPr>
              <w:pStyle w:val="Normal6"/>
              <w:rPr>
                <w:szCs w:val="24"/>
              </w:rPr>
            </w:pPr>
            <w:r w:rsidRPr="00BE0AD7">
              <w:rPr>
                <w:b/>
                <w:i/>
              </w:rPr>
              <w:t>1.</w:t>
            </w:r>
            <w:r w:rsidRPr="00BE0AD7">
              <w:rPr>
                <w:b/>
                <w:i/>
              </w:rPr>
              <w:tab/>
              <w:t>Komisjonile antakse õigus võtta vastu delegeeritud õigusakte käesolevas artiklis sätestatud tingimustel.</w:t>
            </w:r>
          </w:p>
        </w:tc>
      </w:tr>
      <w:tr w:rsidR="008C1299" w:rsidRPr="00BE0AD7" w14:paraId="78744C31" w14:textId="77777777" w:rsidTr="00971992">
        <w:trPr>
          <w:jc w:val="center"/>
        </w:trPr>
        <w:tc>
          <w:tcPr>
            <w:tcW w:w="4876" w:type="dxa"/>
          </w:tcPr>
          <w:p w14:paraId="5BA654BB" w14:textId="77777777" w:rsidR="008C1299" w:rsidRPr="00BE0AD7" w:rsidRDefault="008C1299" w:rsidP="00971992">
            <w:pPr>
              <w:pStyle w:val="Normal6"/>
            </w:pPr>
          </w:p>
        </w:tc>
        <w:tc>
          <w:tcPr>
            <w:tcW w:w="4876" w:type="dxa"/>
            <w:hideMark/>
          </w:tcPr>
          <w:p w14:paraId="170D68A5" w14:textId="77777777" w:rsidR="008C1299" w:rsidRPr="00BE0AD7" w:rsidRDefault="008C1299" w:rsidP="00971992">
            <w:pPr>
              <w:pStyle w:val="Normal6"/>
              <w:rPr>
                <w:szCs w:val="24"/>
              </w:rPr>
            </w:pPr>
            <w:r w:rsidRPr="00BE0AD7">
              <w:rPr>
                <w:b/>
                <w:i/>
              </w:rPr>
              <w:t>2.</w:t>
            </w:r>
            <w:r w:rsidRPr="00BE0AD7">
              <w:rPr>
                <w:b/>
                <w:i/>
              </w:rPr>
              <w:tab/>
              <w:t>Artikli 6 lõikes 5 a ja artikli 8 lõikes 4 b osutatud õigus võtta vastu delegeeritud õigusakte antakse komisjonile määramata ajaks alates ... [käesoleva määruse jõustumise kuupäev].</w:t>
            </w:r>
          </w:p>
        </w:tc>
      </w:tr>
      <w:tr w:rsidR="008C1299" w:rsidRPr="00BE0AD7" w14:paraId="7003DC12" w14:textId="77777777" w:rsidTr="00971992">
        <w:trPr>
          <w:jc w:val="center"/>
        </w:trPr>
        <w:tc>
          <w:tcPr>
            <w:tcW w:w="4876" w:type="dxa"/>
          </w:tcPr>
          <w:p w14:paraId="209BF43B" w14:textId="77777777" w:rsidR="008C1299" w:rsidRPr="00BE0AD7" w:rsidRDefault="008C1299" w:rsidP="00971992">
            <w:pPr>
              <w:pStyle w:val="Normal6"/>
            </w:pPr>
          </w:p>
        </w:tc>
        <w:tc>
          <w:tcPr>
            <w:tcW w:w="4876" w:type="dxa"/>
            <w:hideMark/>
          </w:tcPr>
          <w:p w14:paraId="19F53BCD" w14:textId="77777777" w:rsidR="008C1299" w:rsidRPr="00BE0AD7" w:rsidRDefault="008C1299" w:rsidP="00971992">
            <w:pPr>
              <w:pStyle w:val="Normal6"/>
              <w:rPr>
                <w:szCs w:val="24"/>
              </w:rPr>
            </w:pPr>
            <w:r w:rsidRPr="00BE0AD7">
              <w:rPr>
                <w:b/>
                <w:i/>
              </w:rPr>
              <w:t>3.</w:t>
            </w:r>
            <w:r w:rsidRPr="00BE0AD7">
              <w:rPr>
                <w:b/>
                <w:i/>
              </w:rPr>
              <w:tab/>
              <w:t>Euroopa Parlament ja nõukogu võivad artikli 6 lõikes 5 a ja artikli 8 lõikes 4 b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r>
      <w:tr w:rsidR="008C1299" w:rsidRPr="00BE0AD7" w14:paraId="1512ED43" w14:textId="77777777" w:rsidTr="00971992">
        <w:trPr>
          <w:jc w:val="center"/>
        </w:trPr>
        <w:tc>
          <w:tcPr>
            <w:tcW w:w="4876" w:type="dxa"/>
          </w:tcPr>
          <w:p w14:paraId="5F1E8C02" w14:textId="77777777" w:rsidR="008C1299" w:rsidRPr="00BE0AD7" w:rsidRDefault="008C1299" w:rsidP="00971992">
            <w:pPr>
              <w:pStyle w:val="Normal6"/>
            </w:pPr>
          </w:p>
        </w:tc>
        <w:tc>
          <w:tcPr>
            <w:tcW w:w="4876" w:type="dxa"/>
            <w:hideMark/>
          </w:tcPr>
          <w:p w14:paraId="31EE111A" w14:textId="77777777" w:rsidR="008C1299" w:rsidRPr="00BE0AD7" w:rsidRDefault="008C1299" w:rsidP="00971992">
            <w:pPr>
              <w:pStyle w:val="Normal6"/>
              <w:rPr>
                <w:szCs w:val="24"/>
              </w:rPr>
            </w:pPr>
            <w:r w:rsidRPr="00BE0AD7">
              <w:rPr>
                <w:b/>
                <w:i/>
              </w:rPr>
              <w:t>4.</w:t>
            </w:r>
            <w:r w:rsidRPr="00BE0AD7">
              <w:rPr>
                <w:b/>
                <w:i/>
              </w:rPr>
              <w:tab/>
              <w:t>Enne delegeeritud õigusakti vastuvõtmist konsulteerib komisjon kooskõlas 13. aprilli 2016. aasta institutsioonivahelises parema õigusloome kokkuleppes sätestatud põhimõtetega iga liikmesriigi määratud ekspertidega.</w:t>
            </w:r>
          </w:p>
        </w:tc>
      </w:tr>
      <w:tr w:rsidR="008C1299" w:rsidRPr="00BE0AD7" w14:paraId="5F2FF3A9" w14:textId="77777777" w:rsidTr="00971992">
        <w:trPr>
          <w:jc w:val="center"/>
        </w:trPr>
        <w:tc>
          <w:tcPr>
            <w:tcW w:w="4876" w:type="dxa"/>
          </w:tcPr>
          <w:p w14:paraId="1224DC83" w14:textId="77777777" w:rsidR="008C1299" w:rsidRPr="00BE0AD7" w:rsidRDefault="008C1299" w:rsidP="00971992">
            <w:pPr>
              <w:pStyle w:val="Normal6"/>
            </w:pPr>
          </w:p>
        </w:tc>
        <w:tc>
          <w:tcPr>
            <w:tcW w:w="4876" w:type="dxa"/>
            <w:hideMark/>
          </w:tcPr>
          <w:p w14:paraId="2B2C57C5" w14:textId="77777777" w:rsidR="008C1299" w:rsidRPr="00BE0AD7" w:rsidRDefault="008C1299" w:rsidP="00971992">
            <w:pPr>
              <w:pStyle w:val="Normal6"/>
              <w:rPr>
                <w:szCs w:val="24"/>
              </w:rPr>
            </w:pPr>
            <w:r w:rsidRPr="00BE0AD7">
              <w:rPr>
                <w:b/>
                <w:i/>
              </w:rPr>
              <w:t>5.</w:t>
            </w:r>
            <w:r w:rsidRPr="00BE0AD7">
              <w:rPr>
                <w:b/>
                <w:i/>
              </w:rPr>
              <w:tab/>
              <w:t>Niipea kui komisjon on delegeeritud õigusakti vastu võtnud, teeb ta selle samal ajal teatavaks Euroopa Parlamendile ja nõukogule.</w:t>
            </w:r>
          </w:p>
        </w:tc>
      </w:tr>
      <w:tr w:rsidR="008C1299" w:rsidRPr="00BE0AD7" w14:paraId="48A22D62" w14:textId="77777777" w:rsidTr="00971992">
        <w:trPr>
          <w:jc w:val="center"/>
        </w:trPr>
        <w:tc>
          <w:tcPr>
            <w:tcW w:w="4876" w:type="dxa"/>
          </w:tcPr>
          <w:p w14:paraId="4DA38518" w14:textId="77777777" w:rsidR="008C1299" w:rsidRPr="00BE0AD7" w:rsidRDefault="008C1299" w:rsidP="00971992">
            <w:pPr>
              <w:pStyle w:val="Normal6"/>
            </w:pPr>
          </w:p>
        </w:tc>
        <w:tc>
          <w:tcPr>
            <w:tcW w:w="4876" w:type="dxa"/>
            <w:hideMark/>
          </w:tcPr>
          <w:p w14:paraId="1535B660" w14:textId="77777777" w:rsidR="008C1299" w:rsidRPr="00BE0AD7" w:rsidRDefault="008C1299" w:rsidP="00971992">
            <w:pPr>
              <w:pStyle w:val="Normal6"/>
              <w:rPr>
                <w:szCs w:val="24"/>
              </w:rPr>
            </w:pPr>
            <w:r w:rsidRPr="00BE0AD7">
              <w:rPr>
                <w:b/>
                <w:i/>
              </w:rPr>
              <w:t>6.</w:t>
            </w:r>
            <w:r w:rsidRPr="00BE0AD7">
              <w:rPr>
                <w:b/>
                <w:i/>
              </w:rPr>
              <w:tab/>
              <w:t>Artikli 6 lõike 5 a ja artikli 8 lõike 4 b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tc>
      </w:tr>
    </w:tbl>
    <w:p w14:paraId="10B3DE66" w14:textId="77777777" w:rsidR="008C1299" w:rsidRPr="00BE0AD7" w:rsidRDefault="008C1299" w:rsidP="008C1299">
      <w:r w:rsidRPr="00BE0AD7">
        <w:rPr>
          <w:rStyle w:val="HideTWBExt"/>
          <w:noProof w:val="0"/>
        </w:rPr>
        <w:t>&lt;/Amend&gt;&lt;/RepeatBlock-Amend&gt;</w:t>
      </w:r>
    </w:p>
    <w:p w14:paraId="5F67A1B4" w14:textId="77777777" w:rsidR="008C1299" w:rsidRPr="00BE0AD7" w:rsidRDefault="008C1299" w:rsidP="008C1299">
      <w:pPr>
        <w:pStyle w:val="PageHeading"/>
      </w:pPr>
      <w:r w:rsidRPr="00BE0AD7">
        <w:br w:type="page"/>
      </w:r>
      <w:bookmarkStart w:id="2" w:name="_Toc1730666"/>
      <w:bookmarkStart w:id="3" w:name="_Toc2867339"/>
      <w:bookmarkStart w:id="4" w:name="_Toc3198337"/>
      <w:r w:rsidRPr="00BE0AD7">
        <w:lastRenderedPageBreak/>
        <w:t>SELETUSKIRI</w:t>
      </w:r>
      <w:bookmarkEnd w:id="2"/>
      <w:bookmarkEnd w:id="3"/>
      <w:bookmarkEnd w:id="4"/>
    </w:p>
    <w:p w14:paraId="25B36E81" w14:textId="77777777" w:rsidR="008C1299" w:rsidRPr="00BE0AD7" w:rsidRDefault="008C1299" w:rsidP="008C1299">
      <w:pPr>
        <w:pStyle w:val="Normal12"/>
        <w:jc w:val="both"/>
      </w:pPr>
      <w:r w:rsidRPr="00BE0AD7">
        <w:t xml:space="preserve">Komisjoni ettepanek, mille alusel luuakse </w:t>
      </w:r>
      <w:r w:rsidRPr="00BE0AD7">
        <w:rPr>
          <w:i/>
        </w:rPr>
        <w:t>küberturvalisuse tööstusliku, tehnoloogilise ja teadusliku pädevuse keskus ning riiklike koordineerimiskeskuste võrgustik</w:t>
      </w:r>
      <w:r w:rsidRPr="00BE0AD7">
        <w:t>, on teretulnud võimalus kujundada Euroopa koostöö tulevikku küberturvalisuse valdkonnas.</w:t>
      </w:r>
    </w:p>
    <w:p w14:paraId="6FA304DB" w14:textId="77777777" w:rsidR="008C1299" w:rsidRPr="00BE0AD7" w:rsidRDefault="008C1299" w:rsidP="008C1299">
      <w:pPr>
        <w:pStyle w:val="Normal12"/>
        <w:jc w:val="both"/>
      </w:pPr>
      <w:r w:rsidRPr="00BE0AD7">
        <w:t>Sarnaselt muude Euroopa majanduse elementidega on suur osa küberturvalisuse valdkonna innovatsioonist, toodetest, protsessidest ja teenustest loodud väikestes ja keskmise suurusega ettevõtetes. Kui innovatsiooni ei looda just VKEdes endis, tehakse seda idufirmades ja teaduskogukonnas. Neid majandusliku suunitlusega kogukondi toetavad individuaalsed ettevõtjad ja sageli tulevad olulised tõuked kodanikuühiskonnast ning mittekaubanduslikest või kaubanduseelset laadi tsiviiltehnilistest projektidest, milles kasutatakse ära avatud standardeid, avatud andmeid ning vabavara ja avatud lähtekoodiga tarkvara, et anda oma panus avalikesse hüvedesse.</w:t>
      </w:r>
    </w:p>
    <w:p w14:paraId="5BFE3606" w14:textId="77777777" w:rsidR="008C1299" w:rsidRPr="00BE0AD7" w:rsidRDefault="008C1299" w:rsidP="008C1299">
      <w:pPr>
        <w:pStyle w:val="Normal12"/>
        <w:jc w:val="both"/>
      </w:pPr>
      <w:r w:rsidRPr="00BE0AD7">
        <w:t>Tuleb veenduda, et Euroopa küberturvalisuse võrgustikus haaratakse kinni võimalustest ja kasutatakse ära tugevaid külgi, mida sektor vastavalt oma praegusele ülesehitusele Euroopas pakub.</w:t>
      </w:r>
    </w:p>
    <w:p w14:paraId="426B76BF" w14:textId="77777777" w:rsidR="008C1299" w:rsidRPr="00BE0AD7" w:rsidRDefault="008C1299" w:rsidP="008C1299">
      <w:pPr>
        <w:pStyle w:val="Normal12"/>
        <w:jc w:val="both"/>
      </w:pPr>
      <w:r w:rsidRPr="00BE0AD7">
        <w:t xml:space="preserve">Keskuse loomise ettepanek seostub küberturvalisuse valdkonna teadustegevust käsitleva programmi „Euroopa horisont“ ja küberturvalisuse kasutuselevõttu käsitleva digitaalse Euroopa programmi tegevusega ning tekitab seetõttu ideaalselt koostoimet ja ülekanduvat mõju mõlema liidu programmi vahel. Lisaks peaks keskus hõlbustama ja koordineerima küberturvalisuse pädevusvõrgustiku tööd, edendama küberturvalisuse tehnoloogilist kava ning lihtsustama juurdepääsu võrgustikku ja kogukonda koondatud eksperditeadmistele. Komisjon leidis, et neid eesmärke on parim saavutada uue liidu organi loomise teel, hõlmates ühisettevõtte, rakendusameti ja detsentraliseeritud asutuse elemente. Arvestades, et ENISA näol on juba olemas üks ELi küberturvalisusele spetsialiseerunud amet, tuleks käesoleva ettepanekuga tagada, et koostoime loomiseks konsulteeritakse ENISAga kogu keskuse asjakohase tegevuse üle. </w:t>
      </w:r>
    </w:p>
    <w:p w14:paraId="2FB74CD0" w14:textId="77777777" w:rsidR="008C1299" w:rsidRPr="00BE0AD7" w:rsidRDefault="008C1299" w:rsidP="008C1299">
      <w:pPr>
        <w:pStyle w:val="Normal12"/>
        <w:jc w:val="both"/>
      </w:pPr>
      <w:r w:rsidRPr="00BE0AD7">
        <w:t>Küberturvalisus kui protsess</w:t>
      </w:r>
    </w:p>
    <w:p w14:paraId="260A8FB8" w14:textId="77777777" w:rsidR="008C1299" w:rsidRPr="00BE0AD7" w:rsidRDefault="008C1299" w:rsidP="008C1299">
      <w:pPr>
        <w:pStyle w:val="Normal12"/>
        <w:jc w:val="both"/>
      </w:pPr>
      <w:r w:rsidRPr="00BE0AD7">
        <w:t>IT-tööstuses on pikka aega kasutatud mõistet „lahendus“, et kirjeldada tooteid ja teenuseid avalike suhete kontekstis ja kaubanduslikes kinnitusdokumentides. Küberturvalisust tuleks aga siiski mõista kui protsessi. IKT-tehnoloogia pideva edasiminekuga kaasneb ka ohtude areng. Pingutused muuta meie taristut, võrgustikke ja infosüsteeme turvalisemaks ei piirdu üksnes teatud toote või teenuse soetamisega.</w:t>
      </w:r>
    </w:p>
    <w:p w14:paraId="7E385C9B" w14:textId="77777777" w:rsidR="008C1299" w:rsidRPr="00BE0AD7" w:rsidRDefault="008C1299" w:rsidP="008C1299">
      <w:pPr>
        <w:pStyle w:val="Normal12"/>
        <w:jc w:val="both"/>
      </w:pPr>
      <w:r w:rsidRPr="00BE0AD7">
        <w:t>Seetõttu tuleb küberturvalisust toote olelusringi ajal pidevalt tugevdada, võttes samas arvesse toodete ning seotud võrgustikes ja taristutes, nagu internet, osalejate koosmõju. Süsteemi olelusringi kõigis etappides – kavandamine, rakendamine, hooldus ja ajakohastamine – peaks turvalisus olema üldpõhimõte.</w:t>
      </w:r>
    </w:p>
    <w:p w14:paraId="5345B38C" w14:textId="77777777" w:rsidR="008C1299" w:rsidRPr="00BE0AD7" w:rsidRDefault="008C1299" w:rsidP="008C1299">
      <w:pPr>
        <w:pStyle w:val="Normal12"/>
        <w:jc w:val="both"/>
      </w:pPr>
      <w:r w:rsidRPr="00BE0AD7">
        <w:t>Ühise taristu turvalisus</w:t>
      </w:r>
    </w:p>
    <w:p w14:paraId="3405EAD6" w14:textId="77777777" w:rsidR="008C1299" w:rsidRPr="00BE0AD7" w:rsidRDefault="008C1299" w:rsidP="008C1299">
      <w:pPr>
        <w:pStyle w:val="Normal12"/>
        <w:jc w:val="both"/>
      </w:pPr>
      <w:r w:rsidRPr="00BE0AD7">
        <w:t>Internet on ühine taristu, millest sõltub üha enam mitte üksnes Euroopa, vaid kogu maailma majandus. Lisaks on see sidet, kultuuri ja teavet pakkuv ühine taristu, mida üksikisikud igapäevaselt kasutavad.</w:t>
      </w:r>
    </w:p>
    <w:p w14:paraId="620ED993" w14:textId="77777777" w:rsidR="008C1299" w:rsidRPr="00BE0AD7" w:rsidRDefault="008C1299" w:rsidP="008C1299">
      <w:pPr>
        <w:pStyle w:val="Normal12"/>
        <w:jc w:val="both"/>
      </w:pPr>
      <w:r w:rsidRPr="00BE0AD7">
        <w:lastRenderedPageBreak/>
        <w:t>Alates põhitaristust kuni kõrgemal tasandil asuvate kasutajatel suhtlemist võimaldavate rakendusteni on vabavaral ja avatud lähtekoodiga tarkvaral interneti toimimises lahutamatu osa. Nagu ka iga teise üldkasutatava komponendi puhul, võib juhul, kui vabavaras ja avatud lähtekoodiga tarkvaras avastatakse turvaauk, ohustada ilmnenud haavatavus interneti ja seonduvate teenuste toimimist.</w:t>
      </w:r>
    </w:p>
    <w:p w14:paraId="6EBDC154" w14:textId="77777777" w:rsidR="008C1299" w:rsidRPr="00BE0AD7" w:rsidRDefault="008C1299" w:rsidP="008C1299">
      <w:pPr>
        <w:pStyle w:val="Normal12"/>
        <w:jc w:val="both"/>
      </w:pPr>
      <w:r w:rsidRPr="00BE0AD7">
        <w:t>Haavatavad asjade interneti seadmed on juba tuntud selle poolest, et neid kasutatakse muude taristute ründamiseks. Interneti puhul võib tarbija seadmes olev turvaauk mõjutada kõrgjõudlusega andmetöötlusrajatist.</w:t>
      </w:r>
    </w:p>
    <w:p w14:paraId="00AEA70F" w14:textId="77777777" w:rsidR="008C1299" w:rsidRPr="00BE0AD7" w:rsidRDefault="008C1299" w:rsidP="008C1299">
      <w:pPr>
        <w:pStyle w:val="Normal12"/>
        <w:jc w:val="both"/>
      </w:pPr>
      <w:r w:rsidRPr="00BE0AD7">
        <w:t>Selliseid komponente töötavad üldjuhul välja, neid kasutavad ja neile tuginevad paljud teadus- ja arendustegevuse tööstusosalejad, kuid ka avaliku sektori asutused. Järelikult peaks keskus meie ühise taristu usaldusväärsuse, vastupanuvõime ja turvalisuse parandamiseks oma tegevuse kaudu täitma üldkasutatava vabavara ja avatud lähtekoodiga tarkvara rolli ja panustama selle turvalisusesse.</w:t>
      </w:r>
    </w:p>
    <w:p w14:paraId="474BA185" w14:textId="77777777" w:rsidR="008C1299" w:rsidRPr="00BE0AD7" w:rsidRDefault="008C1299" w:rsidP="008C1299">
      <w:pPr>
        <w:pStyle w:val="Normal12"/>
        <w:jc w:val="both"/>
      </w:pPr>
      <w:r w:rsidRPr="00BE0AD7">
        <w:t>Pigem vastupanuvõime kui kaitse ja kahesuguse kasutusega tehnoloogiad</w:t>
      </w:r>
    </w:p>
    <w:p w14:paraId="3B805890" w14:textId="77777777" w:rsidR="008C1299" w:rsidRPr="00BE0AD7" w:rsidRDefault="008C1299" w:rsidP="008C1299">
      <w:pPr>
        <w:pStyle w:val="Normal12"/>
        <w:jc w:val="both"/>
      </w:pPr>
      <w:r w:rsidRPr="00BE0AD7">
        <w:t>Internetisarnaste võrgustike ja infosüsteemide toimimise tõttu ei ole tavaliselt võimalik eranditult ja täieliku kindlusega tuvastada üksusevastase ründe päritolu. Hoopis vastupidi, päritolu varjamiseks või valedele jälgedele juhtimiseks on võimalik tõendeid fabritseerida. Just seda arvesse võttes valmistab muret suundumus, et riigid ja valitsustevahelised organisatsioonid on hakanud kaaluma traditsioonilise sõjaväe abi kasutamist küberrünnete korral.</w:t>
      </w:r>
    </w:p>
    <w:p w14:paraId="45D26B2C" w14:textId="77777777" w:rsidR="008C1299" w:rsidRPr="00BE0AD7" w:rsidRDefault="008C1299" w:rsidP="008C1299">
      <w:pPr>
        <w:pStyle w:val="Normal12"/>
        <w:jc w:val="both"/>
      </w:pPr>
      <w:r w:rsidRPr="00BE0AD7">
        <w:t> Euroopa Liidu prioriteet on edendada kogu maailmas demokraatiat, õigusriigi põhimõtet, inimõigusi ja põhivabadusi. Seetõttu peaks keskus võrgustike ja infosüsteemide vastupanuvõimet ja terviklust soodustama ja neisse investeerima. Küberturvalisuse tooted ja protsessid võivad osutuda kasulikuks ka tsiviil- ja sõjalises kontekstis, mistõttu peaks keskus toetama kahesuguse kasutusega tehnoloogiate kontrollimist reguleerivaid olemasolevaid raamistikke. Vaenulike sõjaliste rakendustega, nagu nn tagauksed, varjatud turvaaugud ja nõrkuste ärakasutamine, kaasneb nendele omane turvarisk kogu ühiskonnale ja see oleks vastuolus keskuse eesmärgiga küberturvalisust parandada. Seetõttu on oluline piirata keskuse tegevus tsiviileesmärgil tehtavate toimingutega.</w:t>
      </w:r>
    </w:p>
    <w:p w14:paraId="34664F2D" w14:textId="77777777" w:rsidR="008C1299" w:rsidRPr="00BE0AD7" w:rsidRDefault="008C1299" w:rsidP="008C1299">
      <w:pPr>
        <w:pStyle w:val="Normal12"/>
        <w:jc w:val="both"/>
      </w:pPr>
      <w:r w:rsidRPr="00BE0AD7">
        <w:t>Liidu programmidest eraldatakse rahalisi vahendeid keskuse struktuuride ja tegevuskulude katmiseks, tingimusel et neid vahendeid ei tohi kasutada sõjalistel eesmärkidel, mis tähendab seda, et keskus ei tohiks ellu viia mis tahes kaitsealaseid uuringuid ega algatada muid kaitseküsimustega seotud projekte. Aluslepingutest tuleb kinni pidada ja liidu eelarvet ei ole lubatud kasutada sõjalistel eesmärkidel.</w:t>
      </w:r>
    </w:p>
    <w:p w14:paraId="53F8432B" w14:textId="77777777" w:rsidR="008C1299" w:rsidRPr="00BE0AD7" w:rsidRDefault="008C1299" w:rsidP="008C1299">
      <w:pPr>
        <w:pStyle w:val="Normal12"/>
        <w:jc w:val="both"/>
      </w:pPr>
      <w:r w:rsidRPr="00BE0AD7">
        <w:t>Ühiskond, eetika ja esindatus</w:t>
      </w:r>
    </w:p>
    <w:p w14:paraId="7635AFF2" w14:textId="77777777" w:rsidR="008C1299" w:rsidRPr="00BE0AD7" w:rsidRDefault="008C1299" w:rsidP="008C1299">
      <w:pPr>
        <w:pStyle w:val="Normal12"/>
        <w:jc w:val="both"/>
      </w:pPr>
      <w:r w:rsidRPr="00BE0AD7">
        <w:t>Keskus peaks hoolikalt arvesse võtma ühiskondlikke ja eetilisi tagajärgi ning küsimusi, mida võib põhjustada keskuse tegevus, selle organite tegevus, toodete, teenuste, rajatiste tulemused ning keskuse rahastatud teadustegevus.</w:t>
      </w:r>
    </w:p>
    <w:p w14:paraId="04ABC344" w14:textId="77777777" w:rsidR="008C1299" w:rsidRPr="00BE0AD7" w:rsidRDefault="008C1299" w:rsidP="008C1299">
      <w:pPr>
        <w:pStyle w:val="Normal12"/>
        <w:jc w:val="both"/>
      </w:pPr>
      <w:r w:rsidRPr="00BE0AD7">
        <w:t xml:space="preserve">IKT sektoril on teiste tööstusharudega võrreldes raskem rahuldada vajadust kõrge kvalifikatsiooniga tööjõu järele. Samal ajal on sugude, etnilise mitmekesisuse ja puudega inimeste esindatus erakordselt määral tasakaalustamata. Seetõttu on nii tööstusharu, </w:t>
      </w:r>
      <w:r w:rsidRPr="00BE0AD7">
        <w:lastRenderedPageBreak/>
        <w:t>sealhulgas akadeemilise ja teaduskogukonna ning muude osaliste huvides saavutada tasakaalustatud esindatus.</w:t>
      </w:r>
    </w:p>
    <w:p w14:paraId="4C6EADFE" w14:textId="77777777" w:rsidR="008C1299" w:rsidRPr="00BE0AD7" w:rsidRDefault="008C1299" w:rsidP="008C1299">
      <w:pPr>
        <w:pStyle w:val="Normal12"/>
        <w:jc w:val="both"/>
      </w:pPr>
      <w:r w:rsidRPr="00BE0AD7">
        <w:t>Veelgi enam, seda tuleb teha võrdsuse huvides.</w:t>
      </w:r>
    </w:p>
    <w:p w14:paraId="4D15BC25" w14:textId="77777777" w:rsidR="008C1299" w:rsidRPr="00BE0AD7" w:rsidRDefault="008C1299" w:rsidP="008C1299">
      <w:pPr>
        <w:pStyle w:val="Normal12"/>
        <w:jc w:val="both"/>
      </w:pPr>
      <w:r w:rsidRPr="00BE0AD7">
        <w:t>Juhtimisstruktuur</w:t>
      </w:r>
    </w:p>
    <w:p w14:paraId="55DFAD3C" w14:textId="77777777" w:rsidR="008C1299" w:rsidRPr="00BE0AD7" w:rsidRDefault="008C1299" w:rsidP="008C1299">
      <w:pPr>
        <w:pStyle w:val="Normal12"/>
        <w:jc w:val="both"/>
      </w:pPr>
      <w:r w:rsidRPr="00BE0AD7">
        <w:t>Keskus ja selle organid peaksid hoolitsema selle eest, et huvide konflikte mitte üksnes ei tehta kindlaks, vaid neid lahendatakse ja nendega tegeldakse läbipaistval ja vastutustundlikul viisil. Liikmesriigid peaksid tagama, et sama kehtib ka riiklike koordineerimiskeskuste puhul.</w:t>
      </w:r>
    </w:p>
    <w:p w14:paraId="0105AFD1" w14:textId="77777777" w:rsidR="008C1299" w:rsidRPr="00BE0AD7" w:rsidRDefault="008C1299" w:rsidP="008C1299">
      <w:pPr>
        <w:pStyle w:val="Normal12"/>
        <w:jc w:val="both"/>
      </w:pPr>
      <w:r w:rsidRPr="00BE0AD7">
        <w:t>Mis puutub keskuse juhtimise ja tegevuse mõjutamisse, siis Euroopa Parlamendil peaks olema liikmesriikidega võrdsed õigused.</w:t>
      </w:r>
    </w:p>
    <w:p w14:paraId="5236904F" w14:textId="77777777" w:rsidR="008C1299" w:rsidRPr="00BE0AD7" w:rsidRDefault="008C1299" w:rsidP="008C1299">
      <w:pPr>
        <w:sectPr w:rsidR="008C1299" w:rsidRPr="00BE0AD7" w:rsidSect="008C129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14:paraId="124B0710" w14:textId="77777777" w:rsidR="008C1299" w:rsidRPr="00BE0AD7" w:rsidRDefault="008C1299" w:rsidP="008C1299">
      <w:pPr>
        <w:pStyle w:val="PageHeading"/>
        <w:rPr>
          <w:szCs w:val="24"/>
        </w:rPr>
      </w:pPr>
      <w:bookmarkStart w:id="5" w:name="_Toc1730667"/>
      <w:bookmarkStart w:id="6" w:name="_Toc2867340"/>
      <w:bookmarkStart w:id="7" w:name="_Toc3198338"/>
      <w:r w:rsidRPr="00BE0AD7">
        <w:lastRenderedPageBreak/>
        <w:t>LISA: RAPORTÖÖRILE TEAVET ANDNUD ÜKSUSTE JA ISIKUTE LOETELU</w:t>
      </w:r>
      <w:bookmarkEnd w:id="5"/>
      <w:bookmarkEnd w:id="6"/>
      <w:bookmarkEnd w:id="7"/>
    </w:p>
    <w:p w14:paraId="635AA004" w14:textId="77777777" w:rsidR="008C1299" w:rsidRPr="00BE0AD7" w:rsidRDefault="008C1299" w:rsidP="008C1299">
      <w:pPr>
        <w:pStyle w:val="Normal24a12b"/>
      </w:pPr>
      <w:r w:rsidRPr="00BE0AD7">
        <w:rPr>
          <w:rStyle w:val="HideTWBExt"/>
          <w:noProof w:val="0"/>
        </w:rPr>
        <w:t>&lt;FootprintIntro&gt;</w:t>
      </w:r>
      <w:r w:rsidRPr="00BE0AD7">
        <w:t>Järgnev loetelu on koostatud üksnes vabatahtlikkuse alusel ja raportööri ainuvastutusel. Raportöör sai raporti projekti koostamisel teavet järgmistelt üksustelt ja isikutelt.</w:t>
      </w:r>
      <w:r w:rsidRPr="00BE0AD7">
        <w:rPr>
          <w:rStyle w:val="HideTWBExt"/>
          <w:noProof w:val="0"/>
        </w:rPr>
        <w:t>&lt;/FootprintIntro&gt;</w:t>
      </w:r>
    </w:p>
    <w:tbl>
      <w:tblPr>
        <w:tblW w:w="9067" w:type="dxa"/>
        <w:tblInd w:w="98" w:type="dxa"/>
        <w:tblLayout w:type="fixed"/>
        <w:tblCellMar>
          <w:left w:w="0" w:type="dxa"/>
          <w:right w:w="0" w:type="dxa"/>
        </w:tblCellMar>
        <w:tblLook w:val="01E0" w:firstRow="1" w:lastRow="1" w:firstColumn="1" w:lastColumn="1" w:noHBand="0" w:noVBand="0"/>
      </w:tblPr>
      <w:tblGrid>
        <w:gridCol w:w="9067"/>
      </w:tblGrid>
      <w:tr w:rsidR="008C1299" w:rsidRPr="00BE0AD7" w14:paraId="3AD29935"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26B9A3EE" w14:textId="77777777" w:rsidR="008C1299" w:rsidRPr="00BE0AD7" w:rsidRDefault="008C1299" w:rsidP="00971992">
            <w:pPr>
              <w:spacing w:line="260" w:lineRule="exact"/>
              <w:ind w:left="3567" w:right="3563"/>
              <w:jc w:val="both"/>
              <w:rPr>
                <w:rFonts w:eastAsia="Calibri"/>
                <w:b/>
                <w:sz w:val="22"/>
                <w:szCs w:val="22"/>
              </w:rPr>
            </w:pPr>
            <w:r w:rsidRPr="00BE0AD7">
              <w:rPr>
                <w:b/>
                <w:sz w:val="22"/>
                <w:szCs w:val="22"/>
              </w:rPr>
              <w:t>Üksus ja/või isik</w:t>
            </w:r>
          </w:p>
        </w:tc>
      </w:tr>
      <w:tr w:rsidR="008C1299" w:rsidRPr="00BE0AD7" w14:paraId="59DE4114"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3C4C657D" w14:textId="77777777" w:rsidR="008C1299" w:rsidRPr="00BE0AD7" w:rsidRDefault="008C1299" w:rsidP="00971992">
            <w:r w:rsidRPr="00BE0AD7">
              <w:t>Ameerika Kaubanduskoda ELi juures</w:t>
            </w:r>
          </w:p>
        </w:tc>
      </w:tr>
      <w:tr w:rsidR="008C1299" w:rsidRPr="00BE0AD7" w14:paraId="6FFC6AAA"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3E737FD9" w14:textId="77777777" w:rsidR="008C1299" w:rsidRPr="00BE0AD7" w:rsidRDefault="008C1299" w:rsidP="00971992">
            <w:r w:rsidRPr="00BE0AD7">
              <w:t>Bundesverband Informationswirtschaft, Telekommunikation und neue Medien e.V. (Bitkom)</w:t>
            </w:r>
          </w:p>
        </w:tc>
      </w:tr>
      <w:tr w:rsidR="008C1299" w:rsidRPr="00BE0AD7" w14:paraId="0BB55C91"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4194FCDC" w14:textId="77777777" w:rsidR="008C1299" w:rsidRPr="00BE0AD7" w:rsidRDefault="008C1299" w:rsidP="00971992">
            <w:r w:rsidRPr="00BE0AD7">
              <w:t>CyberSec4Europe</w:t>
            </w:r>
          </w:p>
        </w:tc>
      </w:tr>
      <w:tr w:rsidR="008C1299" w:rsidRPr="00BE0AD7" w14:paraId="4C8A83BA"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47ACD595" w14:textId="77777777" w:rsidR="008C1299" w:rsidRPr="00BE0AD7" w:rsidRDefault="008C1299" w:rsidP="00971992">
            <w:r w:rsidRPr="00BE0AD7">
              <w:t>Digitaleurope</w:t>
            </w:r>
          </w:p>
        </w:tc>
      </w:tr>
      <w:tr w:rsidR="008C1299" w:rsidRPr="00BE0AD7" w14:paraId="1FF1D9FF"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78EC6529" w14:textId="77777777" w:rsidR="008C1299" w:rsidRPr="00BE0AD7" w:rsidRDefault="008C1299" w:rsidP="00971992">
            <w:r w:rsidRPr="00BE0AD7">
              <w:t>Euroopa küberjulgeoleku organisatsioon (ECSO)</w:t>
            </w:r>
          </w:p>
        </w:tc>
      </w:tr>
      <w:tr w:rsidR="008C1299" w:rsidRPr="00BE0AD7" w14:paraId="15BD7DB1"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1C44C81B" w14:textId="77777777" w:rsidR="008C1299" w:rsidRPr="00BE0AD7" w:rsidRDefault="008C1299" w:rsidP="00971992">
            <w:r w:rsidRPr="00BE0AD7">
              <w:t>Euroopa Kaitseagentuur (EDA)</w:t>
            </w:r>
          </w:p>
        </w:tc>
      </w:tr>
      <w:tr w:rsidR="008C1299" w:rsidRPr="00BE0AD7" w14:paraId="05803781"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218BA686" w14:textId="77777777" w:rsidR="008C1299" w:rsidRPr="00BE0AD7" w:rsidRDefault="008C1299" w:rsidP="00971992">
            <w:r w:rsidRPr="00BE0AD7">
              <w:t>Digivaldkonna VKEde Euroopa ühendus</w:t>
            </w:r>
          </w:p>
        </w:tc>
      </w:tr>
      <w:tr w:rsidR="008C1299" w:rsidRPr="00BE0AD7" w14:paraId="37FF8BA0"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22DDF4A8" w14:textId="77777777" w:rsidR="008C1299" w:rsidRPr="00BE0AD7" w:rsidRDefault="008C1299" w:rsidP="00971992">
            <w:r w:rsidRPr="00BE0AD7">
              <w:t>Euroopa Turvaorganisatsioon (EOS)</w:t>
            </w:r>
          </w:p>
        </w:tc>
      </w:tr>
      <w:tr w:rsidR="008C1299" w:rsidRPr="00BE0AD7" w14:paraId="4566DC8F"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619C549C" w14:textId="77777777" w:rsidR="008C1299" w:rsidRPr="00BE0AD7" w:rsidRDefault="008C1299" w:rsidP="00971992">
            <w:r w:rsidRPr="00BE0AD7">
              <w:t>Euroopa Liidu Võrgu- ja Infoturbeamet (ENISA)</w:t>
            </w:r>
          </w:p>
        </w:tc>
      </w:tr>
      <w:tr w:rsidR="008C1299" w:rsidRPr="00BE0AD7" w14:paraId="1D2FB6E3"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16282568" w14:textId="77777777" w:rsidR="008C1299" w:rsidRPr="00BE0AD7" w:rsidRDefault="008C1299" w:rsidP="00971992">
            <w:r w:rsidRPr="00BE0AD7">
              <w:t>FSFE – Free Software Foundation Europe e.V.</w:t>
            </w:r>
          </w:p>
        </w:tc>
      </w:tr>
      <w:tr w:rsidR="008C1299" w:rsidRPr="00BE0AD7" w14:paraId="5BADE79D"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4A87ED78" w14:textId="77777777" w:rsidR="008C1299" w:rsidRPr="00BE0AD7" w:rsidRDefault="008C1299" w:rsidP="00971992">
            <w:r w:rsidRPr="00BE0AD7">
              <w:t>Huawei Technologies</w:t>
            </w:r>
          </w:p>
        </w:tc>
      </w:tr>
      <w:tr w:rsidR="008C1299" w:rsidRPr="00BE0AD7" w14:paraId="173610FB"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399B55C4" w14:textId="77777777" w:rsidR="008C1299" w:rsidRPr="00BE0AD7" w:rsidRDefault="008C1299" w:rsidP="00971992">
            <w:r w:rsidRPr="00BE0AD7">
              <w:t>Interel European Affairs</w:t>
            </w:r>
          </w:p>
        </w:tc>
      </w:tr>
      <w:tr w:rsidR="008C1299" w:rsidRPr="00BE0AD7" w14:paraId="067611BF"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10361952" w14:textId="77777777" w:rsidR="008C1299" w:rsidRPr="00BE0AD7" w:rsidRDefault="008C1299" w:rsidP="00971992">
            <w:r w:rsidRPr="00BE0AD7">
              <w:t>ISACA</w:t>
            </w:r>
          </w:p>
        </w:tc>
      </w:tr>
      <w:tr w:rsidR="008C1299" w:rsidRPr="00BE0AD7" w14:paraId="04D43309"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7A936D47" w14:textId="77777777" w:rsidR="008C1299" w:rsidRPr="00BE0AD7" w:rsidRDefault="008C1299" w:rsidP="00971992">
            <w:r w:rsidRPr="00BE0AD7">
              <w:t>KIT – Karlsruhe Tehnoloogiainstituut, SecUnity projekt</w:t>
            </w:r>
          </w:p>
        </w:tc>
      </w:tr>
      <w:tr w:rsidR="008C1299" w:rsidRPr="00BE0AD7" w14:paraId="04327060"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5BB685A8" w14:textId="77777777" w:rsidR="008C1299" w:rsidRPr="00BE0AD7" w:rsidRDefault="008C1299" w:rsidP="00971992">
            <w:r w:rsidRPr="00BE0AD7">
              <w:t>Mozilla Corp.</w:t>
            </w:r>
          </w:p>
        </w:tc>
      </w:tr>
      <w:tr w:rsidR="008C1299" w:rsidRPr="00BE0AD7" w14:paraId="128D7037" w14:textId="77777777" w:rsidTr="00971992">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1E0DCD65" w14:textId="77777777" w:rsidR="008C1299" w:rsidRPr="00BE0AD7" w:rsidRDefault="008C1299" w:rsidP="00971992">
            <w:r w:rsidRPr="00BE0AD7">
              <w:t>Symantec Corp.</w:t>
            </w:r>
          </w:p>
        </w:tc>
      </w:tr>
    </w:tbl>
    <w:p w14:paraId="57169D42" w14:textId="77777777" w:rsidR="008C1299" w:rsidRPr="00BE0AD7" w:rsidRDefault="008C1299" w:rsidP="008C1299">
      <w:pPr>
        <w:widowControl/>
        <w:sectPr w:rsidR="008C1299" w:rsidRPr="00BE0AD7" w:rsidSect="00AD343D">
          <w:headerReference w:type="even" r:id="rId15"/>
          <w:headerReference w:type="default" r:id="rId16"/>
          <w:headerReference w:type="first" r:id="rId17"/>
          <w:footerReference w:type="first" r:id="rId18"/>
          <w:footnotePr>
            <w:numRestart w:val="eachPage"/>
          </w:footnotePr>
          <w:endnotePr>
            <w:numFmt w:val="decimal"/>
          </w:endnotePr>
          <w:pgSz w:w="11906" w:h="16838" w:code="9"/>
          <w:pgMar w:top="1134" w:right="1418" w:bottom="1418" w:left="1418" w:header="567" w:footer="567" w:gutter="0"/>
          <w:cols w:space="720"/>
          <w:noEndnote/>
          <w:docGrid w:linePitch="326"/>
        </w:sectPr>
      </w:pPr>
    </w:p>
    <w:p w14:paraId="199BDE6C" w14:textId="77777777" w:rsidR="008C1299" w:rsidRPr="00BE0AD7" w:rsidRDefault="008C1299" w:rsidP="008C1299">
      <w:pPr>
        <w:widowControl/>
      </w:pPr>
    </w:p>
    <w:p w14:paraId="0BB088DD" w14:textId="77777777" w:rsidR="008C1299" w:rsidRPr="00BE0AD7" w:rsidRDefault="008C1299" w:rsidP="008C1299">
      <w:pPr>
        <w:rPr>
          <w:rFonts w:ascii="Arial" w:hAnsi="Arial"/>
          <w:caps/>
        </w:rPr>
      </w:pPr>
    </w:p>
    <w:p w14:paraId="0E7F3F89" w14:textId="77777777" w:rsidR="008C1299" w:rsidRPr="00BE0AD7" w:rsidRDefault="008C1299" w:rsidP="008C1299">
      <w:pPr>
        <w:spacing w:after="480"/>
      </w:pPr>
      <w:r w:rsidRPr="00BE0AD7">
        <w:rPr>
          <w:rStyle w:val="HideTWBExt"/>
          <w:noProof w:val="0"/>
        </w:rPr>
        <w:t>&lt;Date&gt;</w:t>
      </w:r>
      <w:r w:rsidRPr="00BE0AD7">
        <w:rPr>
          <w:rStyle w:val="HideTWBInt"/>
          <w:color w:val="auto"/>
        </w:rPr>
        <w:t>{31/01/2019}</w:t>
      </w:r>
      <w:r w:rsidRPr="00BE0AD7">
        <w:t>31.1.2019</w:t>
      </w:r>
      <w:r w:rsidRPr="00BE0AD7">
        <w:rPr>
          <w:rStyle w:val="HideTWBExt"/>
          <w:noProof w:val="0"/>
        </w:rPr>
        <w:t>&lt;/Date&gt;</w:t>
      </w:r>
    </w:p>
    <w:p w14:paraId="42B5158E" w14:textId="77777777" w:rsidR="008C1299" w:rsidRPr="00BE0AD7" w:rsidRDefault="008C1299" w:rsidP="008C1299">
      <w:pPr>
        <w:pStyle w:val="PageHeading"/>
        <w:spacing w:before="0" w:after="720"/>
      </w:pPr>
      <w:r w:rsidRPr="00BE0AD7">
        <w:rPr>
          <w:rStyle w:val="HideTWBExt"/>
          <w:noProof w:val="0"/>
        </w:rPr>
        <w:t>&lt;CommissionResp&gt;</w:t>
      </w:r>
      <w:bookmarkStart w:id="8" w:name="OpinionToc_1"/>
      <w:bookmarkStart w:id="9" w:name="_Toc2867341"/>
      <w:bookmarkStart w:id="10" w:name="_Toc3198339"/>
      <w:r w:rsidRPr="00BE0AD7">
        <w:t>SISETURU- JA TARBIJAKAITSEKOMISJONI</w:t>
      </w:r>
      <w:bookmarkEnd w:id="8"/>
      <w:r w:rsidRPr="00BE0AD7">
        <w:rPr>
          <w:rStyle w:val="HideTWBExt"/>
          <w:noProof w:val="0"/>
        </w:rPr>
        <w:t>&lt;/CommissionResp&gt;</w:t>
      </w:r>
      <w:r w:rsidRPr="00BE0AD7">
        <w:t xml:space="preserve"> ARVAMUS</w:t>
      </w:r>
      <w:bookmarkEnd w:id="9"/>
      <w:bookmarkEnd w:id="10"/>
    </w:p>
    <w:p w14:paraId="3808B790" w14:textId="77777777" w:rsidR="008C1299" w:rsidRPr="00BE0AD7" w:rsidRDefault="008C1299" w:rsidP="008C1299">
      <w:pPr>
        <w:spacing w:after="480"/>
      </w:pPr>
      <w:r w:rsidRPr="00BE0AD7">
        <w:rPr>
          <w:rStyle w:val="HideTWBExt"/>
          <w:noProof w:val="0"/>
        </w:rPr>
        <w:t>&lt;CommissionInt&gt;</w:t>
      </w:r>
      <w:r w:rsidRPr="00BE0AD7">
        <w:t>tööstuse, teadusuuringute ja energeetikakomisjonile</w:t>
      </w:r>
      <w:r w:rsidRPr="00BE0AD7">
        <w:rPr>
          <w:rStyle w:val="HideTWBExt"/>
          <w:noProof w:val="0"/>
        </w:rPr>
        <w:t>&lt;/CommissionInt&gt;</w:t>
      </w:r>
    </w:p>
    <w:p w14:paraId="4176D406" w14:textId="77777777" w:rsidR="008C1299" w:rsidRPr="00BE0AD7" w:rsidRDefault="008C1299" w:rsidP="008C1299">
      <w:r w:rsidRPr="00BE0AD7">
        <w:rPr>
          <w:rStyle w:val="HideTWBExt"/>
          <w:noProof w:val="0"/>
        </w:rPr>
        <w:t>&lt;Titre&gt;</w:t>
      </w:r>
      <w:r w:rsidRPr="00BE0AD7">
        <w:t>ettepaneku kohta võtta vastu Euroopa Parlamendi ja nõukogu määrus, millega luuakse Euroopa küberturvalisuse tööstusliku, tehnoloogilise ja teadusliku pädevuse keskus ning riiklike koordineerimiskeskuste võrgustik</w:t>
      </w:r>
      <w:r w:rsidRPr="00BE0AD7">
        <w:rPr>
          <w:rStyle w:val="HideTWBExt"/>
          <w:noProof w:val="0"/>
        </w:rPr>
        <w:t>&lt;/Titre&gt;</w:t>
      </w:r>
    </w:p>
    <w:p w14:paraId="06B0B350" w14:textId="77777777" w:rsidR="008C1299" w:rsidRPr="00BE0AD7" w:rsidRDefault="008C1299" w:rsidP="008C1299">
      <w:pPr>
        <w:spacing w:after="480"/>
      </w:pPr>
      <w:r w:rsidRPr="00BE0AD7">
        <w:rPr>
          <w:rStyle w:val="HideTWBExt"/>
          <w:noProof w:val="0"/>
        </w:rPr>
        <w:t>&lt;DocRef&gt;</w:t>
      </w:r>
      <w:r w:rsidRPr="00BE0AD7">
        <w:t>(COM(2018)0630 – C8-0404/2018 – 2018/0328(COD))</w:t>
      </w:r>
      <w:r w:rsidRPr="00BE0AD7">
        <w:rPr>
          <w:rStyle w:val="HideTWBExt"/>
          <w:noProof w:val="0"/>
        </w:rPr>
        <w:t>&lt;/DocRef&gt;</w:t>
      </w:r>
    </w:p>
    <w:p w14:paraId="43DBC254" w14:textId="77777777" w:rsidR="008C1299" w:rsidRPr="00BE0AD7" w:rsidRDefault="008C1299" w:rsidP="008C1299">
      <w:pPr>
        <w:spacing w:after="480"/>
      </w:pPr>
      <w:r w:rsidRPr="00BE0AD7">
        <w:t xml:space="preserve">Arvamuse koostaja: </w:t>
      </w:r>
      <w:r w:rsidRPr="00BE0AD7">
        <w:rPr>
          <w:rStyle w:val="HideTWBExt"/>
          <w:noProof w:val="0"/>
        </w:rPr>
        <w:t>&lt;Depute&gt;</w:t>
      </w:r>
      <w:r w:rsidRPr="00BE0AD7">
        <w:t>Arndt Kohn</w:t>
      </w:r>
      <w:r w:rsidRPr="00BE0AD7">
        <w:rPr>
          <w:rStyle w:val="HideTWBExt"/>
          <w:noProof w:val="0"/>
        </w:rPr>
        <w:t>&lt;/Depute&gt;</w:t>
      </w:r>
    </w:p>
    <w:p w14:paraId="60BAE82E" w14:textId="77777777" w:rsidR="008C1299" w:rsidRPr="00BE0AD7" w:rsidRDefault="008C1299" w:rsidP="008C1299"/>
    <w:p w14:paraId="7D6A1A7A" w14:textId="77777777" w:rsidR="008C1299" w:rsidRPr="00BE0AD7" w:rsidRDefault="008C1299" w:rsidP="008C1299">
      <w:pPr>
        <w:tabs>
          <w:tab w:val="center" w:pos="4677"/>
        </w:tabs>
      </w:pPr>
    </w:p>
    <w:p w14:paraId="6A86BE7E" w14:textId="77777777" w:rsidR="008C1299" w:rsidRPr="00BE0AD7" w:rsidRDefault="008C1299" w:rsidP="008C1299">
      <w:pPr>
        <w:tabs>
          <w:tab w:val="center" w:pos="4677"/>
        </w:tabs>
      </w:pPr>
    </w:p>
    <w:p w14:paraId="4E46D17F" w14:textId="77777777" w:rsidR="008C1299" w:rsidRPr="00BE0AD7" w:rsidRDefault="008C1299" w:rsidP="008C1299">
      <w:pPr>
        <w:keepNext/>
        <w:spacing w:before="240" w:after="240"/>
        <w:jc w:val="center"/>
        <w:rPr>
          <w:rFonts w:ascii="Arial" w:hAnsi="Arial"/>
          <w:b/>
        </w:rPr>
      </w:pPr>
      <w:r w:rsidRPr="00BE0AD7">
        <w:rPr>
          <w:rFonts w:ascii="Arial" w:hAnsi="Arial"/>
          <w:b/>
        </w:rPr>
        <w:t>LÜHISELGITUS</w:t>
      </w:r>
    </w:p>
    <w:p w14:paraId="0DDFDA4B" w14:textId="77777777" w:rsidR="008C1299" w:rsidRPr="00BE0AD7" w:rsidRDefault="008C1299" w:rsidP="008C1299">
      <w:pPr>
        <w:spacing w:line="276" w:lineRule="auto"/>
        <w:jc w:val="both"/>
      </w:pPr>
      <w:r w:rsidRPr="00BE0AD7">
        <w:t>Küberturvalisus on digiajastul Euroopa Liidu majandusliku konkurentsivõime ja julgeoleku ning liidu demokraatlikke ühiskondi toetava terviklikkuse ja protsesside oluline osa. Kübervastupidavusvõime kõrge taseme kindlustamine kogu ELis on äärmiselt tähtis, et saavutada tarbijate usaldus digitaalse ühtse turu vastu ning arendada uuenduslikumat ja konkurentsivõimelisemat Euroopat. Kuigi Euroopa Liidus on rohkem kui 600 küberturvalisuse keskust, on liit endiselt küberturvalisuse toodete ja lahenduste netoimportija. ELi vastupanuvõime küberrünnetele peab suurenema ja võitlus nende vastu peab olema tulemuslikum ning selleks peab liit parandama oma küberpädevust ning suurendama kodanike, ettevõtete ja riigiasutuste kaitsmise suutlikkust.</w:t>
      </w:r>
    </w:p>
    <w:p w14:paraId="5FC62AF6" w14:textId="77777777" w:rsidR="008C1299" w:rsidRPr="00BE0AD7" w:rsidRDefault="008C1299" w:rsidP="008C1299">
      <w:pPr>
        <w:spacing w:line="276" w:lineRule="auto"/>
        <w:jc w:val="both"/>
      </w:pPr>
      <w:r w:rsidRPr="00BE0AD7">
        <w:t>Septembris 2017 esitas komisjon küberturvalisust käsitleva õigusakti, millele järgnes 12. septembril 2018 ettepanek luua küberturvalisuse tööstusliku, tehnoloogilise ja teadusliku pädevuse keskus (edaspidi „keskus“) ning riiklike koordineerimiskeskuste võrgustik (edaspidi „võrgustik“).</w:t>
      </w:r>
    </w:p>
    <w:p w14:paraId="506B16A7" w14:textId="77777777" w:rsidR="008C1299" w:rsidRPr="00BE0AD7" w:rsidRDefault="008C1299" w:rsidP="008C1299">
      <w:pPr>
        <w:spacing w:line="276" w:lineRule="auto"/>
        <w:ind w:firstLine="720"/>
        <w:jc w:val="both"/>
      </w:pPr>
    </w:p>
    <w:p w14:paraId="3750E51A" w14:textId="77777777" w:rsidR="008C1299" w:rsidRPr="00BE0AD7" w:rsidRDefault="008C1299" w:rsidP="008C1299">
      <w:pPr>
        <w:spacing w:line="276" w:lineRule="auto"/>
        <w:jc w:val="both"/>
      </w:pPr>
      <w:r w:rsidRPr="00BE0AD7">
        <w:t xml:space="preserve">Arvamuse koostaja on komisjoni ettepanekuga üldiselt rahul. Ta on nõus sellega, et eritähelepanu pööratakse pädevuskeskuse eesmärkidele, et toetada liidu küberturbe tehnoloogilise ja tööstusliku suutlikkuse säilitamist ja arendamist, aga ka liidu küberturbetööstuse tugevdamist ja selle konkurentsivõime suurendamist. Pädevuskeskus edendab ja aitab koordineerida riiklike koordineerimiskeskuste võrgustiku ning küberturvalisuse pädevuskogukonna tööd. Arvamuse koostaja leiab, et pädevuskeskust ja </w:t>
      </w:r>
      <w:r w:rsidRPr="00BE0AD7">
        <w:lastRenderedPageBreak/>
        <w:t>võrgustikku tuleks kasutada vahendina, mille abil suurendada Euroopa kodanike usaldust ja tugevdada digitaalset ühtset turgu.</w:t>
      </w:r>
    </w:p>
    <w:p w14:paraId="3571E785" w14:textId="77777777" w:rsidR="008C1299" w:rsidRPr="00BE0AD7" w:rsidRDefault="008C1299" w:rsidP="008C1299">
      <w:pPr>
        <w:spacing w:line="276" w:lineRule="auto"/>
        <w:ind w:firstLine="720"/>
        <w:jc w:val="both"/>
      </w:pPr>
    </w:p>
    <w:p w14:paraId="6DCBA152" w14:textId="77777777" w:rsidR="008C1299" w:rsidRPr="00BE0AD7" w:rsidRDefault="008C1299" w:rsidP="008C1299">
      <w:pPr>
        <w:spacing w:line="276" w:lineRule="auto"/>
        <w:jc w:val="both"/>
      </w:pPr>
      <w:r w:rsidRPr="00BE0AD7">
        <w:t>Siiski juhib ta tähelepanu mitmele aspektile, mida tuleks täpsustada ja parandada.</w:t>
      </w:r>
    </w:p>
    <w:p w14:paraId="37F8B5FC" w14:textId="77777777" w:rsidR="008C1299" w:rsidRPr="00BE0AD7" w:rsidRDefault="008C1299" w:rsidP="008C1299">
      <w:pPr>
        <w:pStyle w:val="ListParagraph"/>
        <w:ind w:hanging="360"/>
        <w:jc w:val="both"/>
        <w:rPr>
          <w:rFonts w:ascii="Times New Roman" w:hAnsi="Times New Roman"/>
          <w:sz w:val="24"/>
          <w:szCs w:val="24"/>
        </w:rPr>
      </w:pPr>
      <w:r w:rsidRPr="00BE0AD7">
        <w:rPr>
          <w:rFonts w:ascii="Symbol" w:hAnsi="Symbol"/>
          <w:sz w:val="24"/>
          <w:szCs w:val="24"/>
        </w:rPr>
        <w:t></w:t>
      </w:r>
      <w:r w:rsidRPr="00BE0AD7">
        <w:rPr>
          <w:rFonts w:ascii="Symbol" w:hAnsi="Symbol"/>
          <w:sz w:val="24"/>
          <w:szCs w:val="24"/>
        </w:rPr>
        <w:tab/>
      </w:r>
      <w:r w:rsidRPr="00BE0AD7">
        <w:rPr>
          <w:rFonts w:ascii="Times New Roman" w:hAnsi="Times New Roman"/>
          <w:sz w:val="24"/>
          <w:szCs w:val="24"/>
        </w:rPr>
        <w:t xml:space="preserve">Esiteks on arvamuse koostaja veendunud, et </w:t>
      </w:r>
      <w:r w:rsidRPr="00BE0AD7">
        <w:rPr>
          <w:rFonts w:ascii="Times New Roman" w:hAnsi="Times New Roman"/>
          <w:b/>
          <w:sz w:val="24"/>
          <w:szCs w:val="24"/>
        </w:rPr>
        <w:t>akrediteerimis- ja hindamisprotsessid</w:t>
      </w:r>
      <w:r w:rsidRPr="00BE0AD7">
        <w:rPr>
          <w:rFonts w:ascii="Times New Roman" w:hAnsi="Times New Roman"/>
          <w:sz w:val="24"/>
          <w:szCs w:val="24"/>
        </w:rPr>
        <w:t xml:space="preserve">, mis võimaldavad üksustel kogukonna liikmeks saada, tuleks </w:t>
      </w:r>
      <w:r w:rsidRPr="00BE0AD7">
        <w:rPr>
          <w:rFonts w:ascii="Times New Roman" w:hAnsi="Times New Roman"/>
          <w:b/>
          <w:sz w:val="24"/>
          <w:szCs w:val="24"/>
        </w:rPr>
        <w:t>ELi tasandil ühtlustada</w:t>
      </w:r>
      <w:r w:rsidRPr="00BE0AD7">
        <w:rPr>
          <w:rFonts w:ascii="Times New Roman" w:hAnsi="Times New Roman"/>
          <w:sz w:val="24"/>
          <w:szCs w:val="24"/>
        </w:rPr>
        <w:t>, et vältida killustumist eri liikmesriikide poolt akrediteeritud üksuste vahel.</w:t>
      </w:r>
    </w:p>
    <w:p w14:paraId="5B6A4D4D" w14:textId="77777777" w:rsidR="008C1299" w:rsidRPr="00BE0AD7" w:rsidRDefault="008C1299" w:rsidP="008C1299">
      <w:pPr>
        <w:pStyle w:val="ListParagraph"/>
        <w:jc w:val="both"/>
        <w:rPr>
          <w:rFonts w:ascii="Times New Roman" w:hAnsi="Times New Roman"/>
          <w:sz w:val="24"/>
          <w:szCs w:val="24"/>
        </w:rPr>
      </w:pPr>
    </w:p>
    <w:p w14:paraId="18246B20" w14:textId="77777777" w:rsidR="008C1299" w:rsidRPr="00BE0AD7" w:rsidRDefault="008C1299" w:rsidP="008C1299">
      <w:pPr>
        <w:pStyle w:val="ListParagraph"/>
        <w:spacing w:line="276" w:lineRule="auto"/>
        <w:ind w:hanging="360"/>
        <w:jc w:val="both"/>
        <w:rPr>
          <w:rFonts w:ascii="Times New Roman" w:hAnsi="Times New Roman"/>
          <w:sz w:val="24"/>
          <w:szCs w:val="24"/>
        </w:rPr>
      </w:pPr>
      <w:r w:rsidRPr="00BE0AD7">
        <w:rPr>
          <w:rFonts w:ascii="Symbol" w:hAnsi="Symbol"/>
          <w:sz w:val="24"/>
          <w:szCs w:val="24"/>
        </w:rPr>
        <w:t></w:t>
      </w:r>
      <w:r w:rsidRPr="00BE0AD7">
        <w:rPr>
          <w:rFonts w:ascii="Symbol" w:hAnsi="Symbol"/>
          <w:sz w:val="24"/>
          <w:szCs w:val="24"/>
        </w:rPr>
        <w:tab/>
      </w:r>
      <w:r w:rsidRPr="00BE0AD7">
        <w:rPr>
          <w:rFonts w:ascii="Times New Roman" w:hAnsi="Times New Roman"/>
          <w:sz w:val="24"/>
          <w:szCs w:val="24"/>
        </w:rPr>
        <w:t xml:space="preserve">Teiseks tuleb tähelepanu juhtida </w:t>
      </w:r>
      <w:r w:rsidRPr="00BE0AD7">
        <w:rPr>
          <w:rFonts w:ascii="Times New Roman" w:hAnsi="Times New Roman"/>
          <w:b/>
          <w:sz w:val="24"/>
          <w:szCs w:val="24"/>
        </w:rPr>
        <w:t>VKEde tähtsusele</w:t>
      </w:r>
      <w:r w:rsidRPr="00BE0AD7">
        <w:rPr>
          <w:rFonts w:ascii="Times New Roman" w:hAnsi="Times New Roman"/>
          <w:sz w:val="24"/>
          <w:szCs w:val="24"/>
        </w:rPr>
        <w:t>, et nende võimalused oleksid teistega võrdsemad, ning suurendada nende võimet ühtsel turul osaleda ja konkureerida. Seetõttu tuleks arvamuse koostaja arvates saavutada kogukonnas ning tööstuse ja teaduse nõuandekogus sidusrühmade tasakaalustatud esindatus, pöörates erilist tähelepanu VKEde kaasamisele. Arvamuse koostaja leiab ka, et riiklikud koordinatsioonikeskused peaksid tegema tihedat koostööd, et stimuleerida piiriüleseid küberturbeprojekte, eelkõige VKEde huvides.</w:t>
      </w:r>
    </w:p>
    <w:p w14:paraId="482E7088" w14:textId="77777777" w:rsidR="008C1299" w:rsidRPr="00BE0AD7" w:rsidRDefault="008C1299" w:rsidP="008C1299">
      <w:pPr>
        <w:pStyle w:val="ListParagraph"/>
        <w:rPr>
          <w:rFonts w:ascii="Times New Roman" w:hAnsi="Times New Roman"/>
          <w:sz w:val="24"/>
          <w:szCs w:val="24"/>
        </w:rPr>
      </w:pPr>
    </w:p>
    <w:p w14:paraId="389FFD4E" w14:textId="77777777" w:rsidR="008C1299" w:rsidRPr="00BE0AD7" w:rsidRDefault="008C1299" w:rsidP="008C1299">
      <w:pPr>
        <w:pStyle w:val="ListParagraph"/>
        <w:ind w:hanging="360"/>
        <w:jc w:val="both"/>
        <w:rPr>
          <w:rFonts w:ascii="Times New Roman" w:hAnsi="Times New Roman"/>
          <w:sz w:val="24"/>
          <w:szCs w:val="24"/>
        </w:rPr>
      </w:pPr>
      <w:r w:rsidRPr="00BE0AD7">
        <w:rPr>
          <w:rFonts w:ascii="Symbol" w:hAnsi="Symbol"/>
          <w:sz w:val="24"/>
          <w:szCs w:val="24"/>
        </w:rPr>
        <w:t></w:t>
      </w:r>
      <w:r w:rsidRPr="00BE0AD7">
        <w:rPr>
          <w:rFonts w:ascii="Symbol" w:hAnsi="Symbol"/>
          <w:sz w:val="24"/>
          <w:szCs w:val="24"/>
        </w:rPr>
        <w:tab/>
      </w:r>
      <w:r w:rsidRPr="00BE0AD7">
        <w:rPr>
          <w:rFonts w:ascii="Times New Roman" w:hAnsi="Times New Roman"/>
          <w:sz w:val="24"/>
          <w:szCs w:val="24"/>
        </w:rPr>
        <w:t xml:space="preserve">Kolmandaks on arvamuse koostaja kindlalt veendunud, et keskuse ja võrgustiku üks ülesanne peaks olema liidus väljatöötatud küberturbetoodete ja lahenduste suurem kasutuselevõtmine ja liidu küberturbetööstuse konkurentsivõime suurendamine. Neid eesmärke silmas pidades täpsustab arvamuse koostaja, </w:t>
      </w:r>
      <w:r w:rsidRPr="00BE0AD7">
        <w:rPr>
          <w:rFonts w:ascii="Times New Roman" w:hAnsi="Times New Roman"/>
          <w:b/>
          <w:sz w:val="24"/>
          <w:szCs w:val="24"/>
        </w:rPr>
        <w:t>millised üksused võivad saada küberturvalisuse pädevuskogukonna liikme akrediteeringu</w:t>
      </w:r>
      <w:r w:rsidRPr="00BE0AD7">
        <w:rPr>
          <w:rFonts w:ascii="Times New Roman" w:hAnsi="Times New Roman"/>
          <w:sz w:val="24"/>
          <w:szCs w:val="24"/>
        </w:rPr>
        <w:t>, ja toetab küberturbetehnoloogia standardimise edendamist Euroopas.</w:t>
      </w:r>
    </w:p>
    <w:p w14:paraId="6CC56263" w14:textId="77777777" w:rsidR="008C1299" w:rsidRPr="00BE0AD7" w:rsidRDefault="008C1299" w:rsidP="008C1299">
      <w:pPr>
        <w:pStyle w:val="ListParagraph"/>
        <w:jc w:val="both"/>
        <w:rPr>
          <w:rFonts w:ascii="Times New Roman" w:hAnsi="Times New Roman"/>
          <w:sz w:val="24"/>
          <w:szCs w:val="24"/>
        </w:rPr>
      </w:pPr>
    </w:p>
    <w:p w14:paraId="6B5C73FC" w14:textId="77777777" w:rsidR="008C1299" w:rsidRPr="00BE0AD7" w:rsidRDefault="008C1299" w:rsidP="008C1299">
      <w:pPr>
        <w:pStyle w:val="ListParagraph"/>
        <w:ind w:hanging="360"/>
        <w:jc w:val="both"/>
        <w:rPr>
          <w:rFonts w:ascii="Times New Roman" w:hAnsi="Times New Roman"/>
          <w:sz w:val="24"/>
          <w:szCs w:val="24"/>
        </w:rPr>
      </w:pPr>
      <w:r w:rsidRPr="00BE0AD7">
        <w:rPr>
          <w:rFonts w:ascii="Symbol" w:hAnsi="Symbol"/>
          <w:sz w:val="24"/>
          <w:szCs w:val="24"/>
        </w:rPr>
        <w:t></w:t>
      </w:r>
      <w:r w:rsidRPr="00BE0AD7">
        <w:rPr>
          <w:rFonts w:ascii="Symbol" w:hAnsi="Symbol"/>
          <w:sz w:val="24"/>
          <w:szCs w:val="24"/>
        </w:rPr>
        <w:tab/>
      </w:r>
      <w:r w:rsidRPr="00BE0AD7">
        <w:rPr>
          <w:rFonts w:ascii="Times New Roman" w:hAnsi="Times New Roman"/>
          <w:sz w:val="24"/>
          <w:szCs w:val="24"/>
        </w:rPr>
        <w:t xml:space="preserve">Neljandaks, </w:t>
      </w:r>
      <w:r w:rsidRPr="00BE0AD7">
        <w:rPr>
          <w:rFonts w:ascii="Times New Roman" w:hAnsi="Times New Roman"/>
          <w:b/>
          <w:sz w:val="24"/>
          <w:szCs w:val="24"/>
        </w:rPr>
        <w:t>liikmesriikide rahalise osaluse</w:t>
      </w:r>
      <w:r w:rsidRPr="00BE0AD7">
        <w:rPr>
          <w:rFonts w:ascii="Times New Roman" w:hAnsi="Times New Roman"/>
          <w:sz w:val="24"/>
          <w:szCs w:val="24"/>
        </w:rPr>
        <w:t xml:space="preserve"> asjus on arvamuse koostaja seisukohal, et Euroopa Komisjonil ei tohiks olla õigust liidu rahalist osalust pädevuskeskuses lõpetada, proportsionaalselt vähendada või peatada. Komisjon on teinud ettepaneku, et tal võiks see õigus olla juhul, kui liikmesriik, kes peab rahaliselt osalema, ei tee seda või teeb ainult osaliselt või hilinemisega, kuid selline õigus kahjustaks kogu käesoleva määrusega loodavat struktuuri ja takistaks liikmesriike osalemast.</w:t>
      </w:r>
    </w:p>
    <w:p w14:paraId="54DA8CD9" w14:textId="77777777" w:rsidR="008C1299" w:rsidRPr="00BE0AD7" w:rsidRDefault="008C1299" w:rsidP="008C1299">
      <w:pPr>
        <w:pStyle w:val="ListParagraph"/>
        <w:spacing w:line="276" w:lineRule="auto"/>
        <w:jc w:val="both"/>
        <w:rPr>
          <w:rFonts w:ascii="Times New Roman" w:hAnsi="Times New Roman"/>
          <w:sz w:val="24"/>
          <w:szCs w:val="24"/>
        </w:rPr>
      </w:pPr>
    </w:p>
    <w:p w14:paraId="5F5A35E0" w14:textId="77777777" w:rsidR="008C1299" w:rsidRPr="00BE0AD7" w:rsidRDefault="008C1299" w:rsidP="008C1299">
      <w:pPr>
        <w:spacing w:after="160" w:line="276" w:lineRule="auto"/>
        <w:ind w:left="720" w:hanging="360"/>
        <w:contextualSpacing/>
        <w:jc w:val="both"/>
        <w:rPr>
          <w:rFonts w:eastAsia="Calibri"/>
        </w:rPr>
      </w:pPr>
      <w:r w:rsidRPr="00BE0AD7">
        <w:rPr>
          <w:rFonts w:ascii="Symbol" w:hAnsi="Symbol"/>
        </w:rPr>
        <w:t></w:t>
      </w:r>
      <w:r w:rsidRPr="00BE0AD7">
        <w:rPr>
          <w:rFonts w:ascii="Symbol" w:hAnsi="Symbol"/>
        </w:rPr>
        <w:tab/>
      </w:r>
      <w:r w:rsidRPr="00BE0AD7">
        <w:t xml:space="preserve">Lõpetuseks rõhutab arvamuse koostaja, et oluline on luua tugev </w:t>
      </w:r>
      <w:r w:rsidRPr="00BE0AD7">
        <w:rPr>
          <w:b/>
        </w:rPr>
        <w:t>küberoskuste baas</w:t>
      </w:r>
      <w:r w:rsidRPr="00BE0AD7">
        <w:t>, mis hõlmab ka koolitus- ja teadlikkuse suurendamise kampaaniaid.</w:t>
      </w:r>
    </w:p>
    <w:p w14:paraId="22D1B26F" w14:textId="77777777" w:rsidR="008C1299" w:rsidRPr="00BE0AD7" w:rsidRDefault="008C1299" w:rsidP="008C1299">
      <w:pPr>
        <w:spacing w:before="480" w:after="240"/>
        <w:jc w:val="center"/>
        <w:rPr>
          <w:rFonts w:ascii="Arial" w:hAnsi="Arial"/>
          <w:b/>
          <w:caps/>
          <w:snapToGrid w:val="0"/>
        </w:rPr>
      </w:pPr>
      <w:r w:rsidRPr="00BE0AD7">
        <w:rPr>
          <w:rFonts w:ascii="Arial" w:hAnsi="Arial"/>
          <w:b/>
          <w:caps/>
          <w:snapToGrid w:val="0"/>
        </w:rPr>
        <w:t>MUUDATUSETTEPANEKUD</w:t>
      </w:r>
    </w:p>
    <w:p w14:paraId="61B720EB" w14:textId="77777777" w:rsidR="008C1299" w:rsidRPr="00BE0AD7" w:rsidRDefault="008C1299" w:rsidP="008C1299">
      <w:pPr>
        <w:spacing w:after="240"/>
      </w:pPr>
      <w:bookmarkStart w:id="11" w:name="IntroA"/>
      <w:r w:rsidRPr="00BE0AD7">
        <w:t>Siseturu- ja tarbijakaitsekomisjon palub vastutaval tööstuse, teadusuuringute ja energeetikakomisjonil võtta arvesse järgmisi muudatusettepanekuid:</w:t>
      </w:r>
    </w:p>
    <w:bookmarkEnd w:id="11"/>
    <w:p w14:paraId="4976B3FB" w14:textId="77777777" w:rsidR="008C1299" w:rsidRPr="00BE0AD7" w:rsidRDefault="008C1299" w:rsidP="008C1299"/>
    <w:p w14:paraId="69E39180" w14:textId="77777777" w:rsidR="008C1299" w:rsidRPr="00BE0AD7" w:rsidRDefault="008C1299" w:rsidP="008C1299">
      <w:r w:rsidRPr="00BE0AD7">
        <w:rPr>
          <w:rStyle w:val="HideTWBExt"/>
          <w:noProof w:val="0"/>
        </w:rPr>
        <w:t>&lt;RepeatBlock-Amend&gt;</w:t>
      </w:r>
    </w:p>
    <w:p w14:paraId="5A51DC3A"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w:t>
      </w:r>
      <w:r w:rsidRPr="00BE0AD7">
        <w:rPr>
          <w:rStyle w:val="HideTWBExt"/>
          <w:b w:val="0"/>
          <w:noProof w:val="0"/>
          <w:szCs w:val="24"/>
        </w:rPr>
        <w:t>&lt;/NumAm&gt;</w:t>
      </w:r>
    </w:p>
    <w:p w14:paraId="117A792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2286D670" w14:textId="77777777" w:rsidR="008C1299" w:rsidRPr="00BE0AD7" w:rsidRDefault="008C1299" w:rsidP="008C1299">
      <w:pPr>
        <w:pStyle w:val="NormalBold"/>
      </w:pPr>
      <w:r w:rsidRPr="00BE0AD7">
        <w:rPr>
          <w:rStyle w:val="HideTWBExt"/>
          <w:b w:val="0"/>
          <w:noProof w:val="0"/>
          <w:szCs w:val="24"/>
        </w:rPr>
        <w:t>&lt;Article&gt;</w:t>
      </w:r>
      <w:r w:rsidRPr="00BE0AD7">
        <w:t>Põhjendus 1</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B73FC3C" w14:textId="77777777" w:rsidTr="00971992">
        <w:trPr>
          <w:trHeight w:hRule="exact" w:val="240"/>
          <w:jc w:val="center"/>
        </w:trPr>
        <w:tc>
          <w:tcPr>
            <w:tcW w:w="9752" w:type="dxa"/>
            <w:gridSpan w:val="2"/>
          </w:tcPr>
          <w:p w14:paraId="29DD5789" w14:textId="77777777" w:rsidR="008C1299" w:rsidRPr="00BE0AD7" w:rsidRDefault="008C1299" w:rsidP="00971992"/>
        </w:tc>
      </w:tr>
      <w:tr w:rsidR="008C1299" w:rsidRPr="00BE0AD7" w14:paraId="40E179A2" w14:textId="77777777" w:rsidTr="00971992">
        <w:trPr>
          <w:trHeight w:val="240"/>
          <w:jc w:val="center"/>
        </w:trPr>
        <w:tc>
          <w:tcPr>
            <w:tcW w:w="4876" w:type="dxa"/>
          </w:tcPr>
          <w:p w14:paraId="1BA05EFE" w14:textId="77777777" w:rsidR="008C1299" w:rsidRPr="00BE0AD7" w:rsidRDefault="008C1299" w:rsidP="00971992">
            <w:pPr>
              <w:pStyle w:val="ColumnHeading"/>
            </w:pPr>
            <w:r w:rsidRPr="00BE0AD7">
              <w:t>Komisjoni ettepanek</w:t>
            </w:r>
          </w:p>
        </w:tc>
        <w:tc>
          <w:tcPr>
            <w:tcW w:w="4876" w:type="dxa"/>
          </w:tcPr>
          <w:p w14:paraId="7268FDE7" w14:textId="77777777" w:rsidR="008C1299" w:rsidRPr="00BE0AD7" w:rsidRDefault="008C1299" w:rsidP="00971992">
            <w:pPr>
              <w:pStyle w:val="ColumnHeading"/>
            </w:pPr>
            <w:r w:rsidRPr="00BE0AD7">
              <w:t>Muudatusettepanek</w:t>
            </w:r>
          </w:p>
        </w:tc>
      </w:tr>
      <w:tr w:rsidR="008C1299" w:rsidRPr="00BE0AD7" w14:paraId="3B501C99" w14:textId="77777777" w:rsidTr="00971992">
        <w:trPr>
          <w:jc w:val="center"/>
        </w:trPr>
        <w:tc>
          <w:tcPr>
            <w:tcW w:w="4876" w:type="dxa"/>
          </w:tcPr>
          <w:p w14:paraId="2504194A" w14:textId="77777777" w:rsidR="008C1299" w:rsidRPr="00BE0AD7" w:rsidRDefault="008C1299" w:rsidP="00971992">
            <w:pPr>
              <w:pStyle w:val="Normal6"/>
            </w:pPr>
            <w:r w:rsidRPr="00BE0AD7">
              <w:t>(1)</w:t>
            </w:r>
            <w:r w:rsidRPr="00BE0AD7">
              <w:tab/>
            </w:r>
            <w:r w:rsidRPr="00BE0AD7">
              <w:rPr>
                <w:b/>
                <w:i/>
              </w:rPr>
              <w:t>Meie</w:t>
            </w:r>
            <w:r w:rsidRPr="00BE0AD7">
              <w:t xml:space="preserve"> igapäevaelu ja majandus hakkavad üha enam sõltuma digitaaltehnoloogiast ja kodanikud puutuvad järjest rohkem kokku tõsiste küberintsidentidega. Tuleviku turvalisus oleneb muu hulgas liidu küberohtude vastase tehnoloogilise ja tööstusliku kaitsevõime suurendamisest, kuna nii tsiviiltaristu kui ka sõjaline võimekus tuginevad turvalistele digitaalsüsteemidele.</w:t>
            </w:r>
          </w:p>
        </w:tc>
        <w:tc>
          <w:tcPr>
            <w:tcW w:w="4876" w:type="dxa"/>
          </w:tcPr>
          <w:p w14:paraId="294AF2C4" w14:textId="77777777" w:rsidR="008C1299" w:rsidRPr="00BE0AD7" w:rsidRDefault="008C1299" w:rsidP="00971992">
            <w:pPr>
              <w:pStyle w:val="Normal6"/>
            </w:pPr>
            <w:r w:rsidRPr="00BE0AD7">
              <w:t>(1)</w:t>
            </w:r>
            <w:r w:rsidRPr="00BE0AD7">
              <w:tab/>
            </w:r>
            <w:r w:rsidRPr="00BE0AD7">
              <w:rPr>
                <w:b/>
                <w:i/>
              </w:rPr>
              <w:t>Rohkem kui 80 % Euroopa Liidu kodanikel on internetiühendus ning meie</w:t>
            </w:r>
            <w:r w:rsidRPr="00BE0AD7">
              <w:t xml:space="preserve"> igapäevaelu ja majandus hakkavad üha enam sõltuma digitaaltehnoloogiast ja kodanikud puutuvad järjest rohkem kokku tõsiste küberintsidentidega. Tuleviku turvalisus oleneb muu hulgas liidu küberohtude vastase tehnoloogilise ja tööstusliku kaitsevõime suurendamisest, kuna nii tsiviiltaristu kui ka sõjaline võimekus tuginevad turvalistele digitaalsüsteemidele.</w:t>
            </w:r>
          </w:p>
        </w:tc>
      </w:tr>
    </w:tbl>
    <w:p w14:paraId="0B65F9CB" w14:textId="77777777" w:rsidR="008C1299" w:rsidRPr="00BE0AD7" w:rsidRDefault="008C1299" w:rsidP="008C1299">
      <w:r w:rsidRPr="00BE0AD7">
        <w:rPr>
          <w:rStyle w:val="HideTWBExt"/>
          <w:noProof w:val="0"/>
        </w:rPr>
        <w:t>&lt;/Amend&gt;</w:t>
      </w:r>
    </w:p>
    <w:p w14:paraId="622C9CE9"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w:t>
      </w:r>
      <w:r w:rsidRPr="00BE0AD7">
        <w:rPr>
          <w:rStyle w:val="HideTWBExt"/>
          <w:b w:val="0"/>
          <w:noProof w:val="0"/>
          <w:szCs w:val="24"/>
        </w:rPr>
        <w:t>&lt;/NumAm&gt;</w:t>
      </w:r>
    </w:p>
    <w:p w14:paraId="648C9160"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FB1FDF1" w14:textId="77777777" w:rsidR="008C1299" w:rsidRPr="00BE0AD7" w:rsidRDefault="008C1299" w:rsidP="008C1299">
      <w:pPr>
        <w:pStyle w:val="NormalBold"/>
      </w:pPr>
      <w:r w:rsidRPr="00BE0AD7">
        <w:rPr>
          <w:rStyle w:val="HideTWBExt"/>
          <w:b w:val="0"/>
          <w:noProof w:val="0"/>
          <w:szCs w:val="24"/>
        </w:rPr>
        <w:t>&lt;Article&gt;</w:t>
      </w:r>
      <w:r w:rsidRPr="00BE0AD7">
        <w:t>Põhjendus 4</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2DDD70A" w14:textId="77777777" w:rsidTr="00971992">
        <w:trPr>
          <w:trHeight w:hRule="exact" w:val="240"/>
          <w:jc w:val="center"/>
        </w:trPr>
        <w:tc>
          <w:tcPr>
            <w:tcW w:w="9752" w:type="dxa"/>
            <w:gridSpan w:val="2"/>
          </w:tcPr>
          <w:p w14:paraId="6A68003B" w14:textId="77777777" w:rsidR="008C1299" w:rsidRPr="00BE0AD7" w:rsidRDefault="008C1299" w:rsidP="00971992"/>
        </w:tc>
      </w:tr>
      <w:tr w:rsidR="008C1299" w:rsidRPr="00BE0AD7" w14:paraId="69F04829" w14:textId="77777777" w:rsidTr="00971992">
        <w:trPr>
          <w:trHeight w:val="240"/>
          <w:jc w:val="center"/>
        </w:trPr>
        <w:tc>
          <w:tcPr>
            <w:tcW w:w="4876" w:type="dxa"/>
          </w:tcPr>
          <w:p w14:paraId="038F5AED" w14:textId="77777777" w:rsidR="008C1299" w:rsidRPr="00BE0AD7" w:rsidRDefault="008C1299" w:rsidP="00971992">
            <w:pPr>
              <w:pStyle w:val="ColumnHeading"/>
            </w:pPr>
            <w:r w:rsidRPr="00BE0AD7">
              <w:t>Komisjoni ettepanek</w:t>
            </w:r>
          </w:p>
        </w:tc>
        <w:tc>
          <w:tcPr>
            <w:tcW w:w="4876" w:type="dxa"/>
          </w:tcPr>
          <w:p w14:paraId="2D9FE3BB" w14:textId="77777777" w:rsidR="008C1299" w:rsidRPr="00BE0AD7" w:rsidRDefault="008C1299" w:rsidP="00971992">
            <w:pPr>
              <w:pStyle w:val="ColumnHeading"/>
            </w:pPr>
            <w:r w:rsidRPr="00BE0AD7">
              <w:t>Muudatusettepanek</w:t>
            </w:r>
          </w:p>
        </w:tc>
      </w:tr>
      <w:tr w:rsidR="008C1299" w:rsidRPr="00BE0AD7" w14:paraId="75BA85ED" w14:textId="77777777" w:rsidTr="00971992">
        <w:trPr>
          <w:jc w:val="center"/>
        </w:trPr>
        <w:tc>
          <w:tcPr>
            <w:tcW w:w="4876" w:type="dxa"/>
          </w:tcPr>
          <w:p w14:paraId="420D34D2" w14:textId="77777777" w:rsidR="008C1299" w:rsidRPr="00BE0AD7" w:rsidRDefault="008C1299" w:rsidP="00971992">
            <w:pPr>
              <w:pStyle w:val="Normal6"/>
            </w:pPr>
            <w:r w:rsidRPr="00BE0AD7">
              <w:t>(4)</w:t>
            </w:r>
            <w:r w:rsidRPr="00BE0AD7">
              <w:tab/>
              <w:t>Riigi- ja valitsusjuhid kutsusid 2017. aasta septembris toimunud Tallina digitaalvaldkonna tippkohtumisel liitu üles saavutama selle, et Euroopa oleks 2025. aastaks küberturvalisuse alal juhtiv piirkond, et kodanikele, tarbijatele ja ettevõtetele oleks internetis tagatud usaldus, kindlus ja kaitse ning et internet oleks vaba ja seda valitseksid seadused.</w:t>
            </w:r>
          </w:p>
        </w:tc>
        <w:tc>
          <w:tcPr>
            <w:tcW w:w="4876" w:type="dxa"/>
          </w:tcPr>
          <w:p w14:paraId="0FB033A9" w14:textId="77777777" w:rsidR="008C1299" w:rsidRPr="00BE0AD7" w:rsidRDefault="008C1299" w:rsidP="00971992">
            <w:pPr>
              <w:pStyle w:val="Normal6"/>
            </w:pPr>
            <w:r w:rsidRPr="00BE0AD7">
              <w:t>(4)</w:t>
            </w:r>
            <w:r w:rsidRPr="00BE0AD7">
              <w:tab/>
              <w:t>Riigi- ja valitsusjuhid kutsusid 2017. aasta septembris toimunud Tallina digitaalvaldkonna tippkohtumisel liitu üles saavutama selle, et Euroopa oleks 2025. aastaks küberturvalisuse alal juhtiv piirkond, et kodanikele, tarbijatele ja ettevõtetele oleks internetis tagatud usaldus, kindlus ja kaitse ning et internet oleks vaba</w:t>
            </w:r>
            <w:r w:rsidRPr="00BE0AD7">
              <w:rPr>
                <w:b/>
                <w:i/>
              </w:rPr>
              <w:t>, turvalisem</w:t>
            </w:r>
            <w:r w:rsidRPr="00BE0AD7">
              <w:t xml:space="preserve"> ja seda valitseksid seadused.</w:t>
            </w:r>
          </w:p>
        </w:tc>
      </w:tr>
    </w:tbl>
    <w:p w14:paraId="0FB0C365" w14:textId="77777777" w:rsidR="008C1299" w:rsidRPr="00BE0AD7" w:rsidRDefault="008C1299" w:rsidP="008C1299">
      <w:r w:rsidRPr="00BE0AD7">
        <w:rPr>
          <w:rStyle w:val="HideTWBExt"/>
          <w:noProof w:val="0"/>
        </w:rPr>
        <w:t>&lt;/Amend&gt;</w:t>
      </w:r>
    </w:p>
    <w:p w14:paraId="0B44BB8F"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w:t>
      </w:r>
      <w:r w:rsidRPr="00BE0AD7">
        <w:rPr>
          <w:rStyle w:val="HideTWBExt"/>
          <w:b w:val="0"/>
          <w:noProof w:val="0"/>
          <w:szCs w:val="24"/>
        </w:rPr>
        <w:t>&lt;/NumAm&gt;</w:t>
      </w:r>
    </w:p>
    <w:p w14:paraId="66DC0376"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217DADA5" w14:textId="77777777" w:rsidR="008C1299" w:rsidRPr="00BE0AD7" w:rsidRDefault="008C1299" w:rsidP="008C1299">
      <w:pPr>
        <w:pStyle w:val="NormalBold"/>
      </w:pPr>
      <w:r w:rsidRPr="00BE0AD7">
        <w:rPr>
          <w:rStyle w:val="HideTWBExt"/>
          <w:b w:val="0"/>
          <w:noProof w:val="0"/>
          <w:szCs w:val="24"/>
        </w:rPr>
        <w:t>&lt;Article&gt;</w:t>
      </w:r>
      <w:r w:rsidRPr="00BE0AD7">
        <w:t>Põhjendus 4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09382A7" w14:textId="77777777" w:rsidTr="00971992">
        <w:trPr>
          <w:trHeight w:hRule="exact" w:val="240"/>
          <w:jc w:val="center"/>
        </w:trPr>
        <w:tc>
          <w:tcPr>
            <w:tcW w:w="9752" w:type="dxa"/>
            <w:gridSpan w:val="2"/>
          </w:tcPr>
          <w:p w14:paraId="6D7B5C5E" w14:textId="77777777" w:rsidR="008C1299" w:rsidRPr="00BE0AD7" w:rsidRDefault="008C1299" w:rsidP="00971992"/>
        </w:tc>
      </w:tr>
      <w:tr w:rsidR="008C1299" w:rsidRPr="00BE0AD7" w14:paraId="2A8AC210" w14:textId="77777777" w:rsidTr="00971992">
        <w:trPr>
          <w:trHeight w:val="240"/>
          <w:jc w:val="center"/>
        </w:trPr>
        <w:tc>
          <w:tcPr>
            <w:tcW w:w="4876" w:type="dxa"/>
          </w:tcPr>
          <w:p w14:paraId="260807ED" w14:textId="77777777" w:rsidR="008C1299" w:rsidRPr="00BE0AD7" w:rsidRDefault="008C1299" w:rsidP="00971992">
            <w:pPr>
              <w:pStyle w:val="ColumnHeading"/>
            </w:pPr>
            <w:r w:rsidRPr="00BE0AD7">
              <w:t>Komisjoni ettepanek</w:t>
            </w:r>
          </w:p>
        </w:tc>
        <w:tc>
          <w:tcPr>
            <w:tcW w:w="4876" w:type="dxa"/>
          </w:tcPr>
          <w:p w14:paraId="1D24DEF9" w14:textId="77777777" w:rsidR="008C1299" w:rsidRPr="00BE0AD7" w:rsidRDefault="008C1299" w:rsidP="00971992">
            <w:pPr>
              <w:pStyle w:val="ColumnHeading"/>
            </w:pPr>
            <w:r w:rsidRPr="00BE0AD7">
              <w:t>Muudatusettepanek</w:t>
            </w:r>
          </w:p>
        </w:tc>
      </w:tr>
      <w:tr w:rsidR="008C1299" w:rsidRPr="00BE0AD7" w14:paraId="699F268F" w14:textId="77777777" w:rsidTr="00971992">
        <w:trPr>
          <w:jc w:val="center"/>
        </w:trPr>
        <w:tc>
          <w:tcPr>
            <w:tcW w:w="4876" w:type="dxa"/>
          </w:tcPr>
          <w:p w14:paraId="28439DDB" w14:textId="77777777" w:rsidR="008C1299" w:rsidRPr="00BE0AD7" w:rsidRDefault="008C1299" w:rsidP="00971992">
            <w:pPr>
              <w:pStyle w:val="Normal6"/>
            </w:pPr>
          </w:p>
        </w:tc>
        <w:tc>
          <w:tcPr>
            <w:tcW w:w="4876" w:type="dxa"/>
          </w:tcPr>
          <w:p w14:paraId="450B9D52" w14:textId="77777777" w:rsidR="008C1299" w:rsidRPr="00BE0AD7" w:rsidRDefault="008C1299" w:rsidP="00971992">
            <w:pPr>
              <w:pStyle w:val="Normal6"/>
            </w:pPr>
            <w:r w:rsidRPr="00BE0AD7">
              <w:rPr>
                <w:b/>
                <w:i/>
              </w:rPr>
              <w:t>(4 a)</w:t>
            </w:r>
            <w:r w:rsidRPr="00BE0AD7">
              <w:tab/>
            </w:r>
            <w:r w:rsidRPr="00BE0AD7">
              <w:rPr>
                <w:b/>
                <w:i/>
              </w:rPr>
              <w:t>Pädevuskeskuse ja selle tegevuse puhul tuleks arvesse võtta määruse (EL) 2019/XXX [määruse (EÜ) nr 428/2009 uuesti sõnastamine, mida kavandatakse ettepanekuga COM(2016)616] rakendamist.</w:t>
            </w:r>
            <w:r w:rsidRPr="00BE0AD7">
              <w:rPr>
                <w:b/>
                <w:i/>
                <w:vertAlign w:val="superscript"/>
              </w:rPr>
              <w:t>1a</w:t>
            </w:r>
          </w:p>
        </w:tc>
      </w:tr>
      <w:tr w:rsidR="008C1299" w:rsidRPr="00BE0AD7" w14:paraId="0AB48253" w14:textId="77777777" w:rsidTr="00971992">
        <w:trPr>
          <w:jc w:val="center"/>
        </w:trPr>
        <w:tc>
          <w:tcPr>
            <w:tcW w:w="4876" w:type="dxa"/>
          </w:tcPr>
          <w:p w14:paraId="199718A3" w14:textId="77777777" w:rsidR="008C1299" w:rsidRPr="00BE0AD7" w:rsidRDefault="008C1299" w:rsidP="00971992">
            <w:pPr>
              <w:pStyle w:val="Normal6"/>
            </w:pPr>
          </w:p>
        </w:tc>
        <w:tc>
          <w:tcPr>
            <w:tcW w:w="4876" w:type="dxa"/>
          </w:tcPr>
          <w:p w14:paraId="5498F324" w14:textId="77777777" w:rsidR="008C1299" w:rsidRPr="00BE0AD7" w:rsidRDefault="008C1299" w:rsidP="00971992">
            <w:pPr>
              <w:pStyle w:val="Normal6"/>
            </w:pPr>
            <w:r w:rsidRPr="00BE0AD7">
              <w:t>_________________</w:t>
            </w:r>
          </w:p>
        </w:tc>
      </w:tr>
      <w:tr w:rsidR="008C1299" w:rsidRPr="00BE0AD7" w14:paraId="5AB56775" w14:textId="77777777" w:rsidTr="00971992">
        <w:trPr>
          <w:jc w:val="center"/>
        </w:trPr>
        <w:tc>
          <w:tcPr>
            <w:tcW w:w="4876" w:type="dxa"/>
          </w:tcPr>
          <w:p w14:paraId="49F86040" w14:textId="77777777" w:rsidR="008C1299" w:rsidRPr="00BE0AD7" w:rsidRDefault="008C1299" w:rsidP="00971992">
            <w:pPr>
              <w:pStyle w:val="Normal6"/>
            </w:pPr>
          </w:p>
        </w:tc>
        <w:tc>
          <w:tcPr>
            <w:tcW w:w="4876" w:type="dxa"/>
          </w:tcPr>
          <w:p w14:paraId="589156A2" w14:textId="77777777" w:rsidR="008C1299" w:rsidRPr="00BE0AD7" w:rsidRDefault="008C1299" w:rsidP="00971992">
            <w:pPr>
              <w:pStyle w:val="Normal6"/>
            </w:pPr>
            <w:r w:rsidRPr="00BE0AD7">
              <w:rPr>
                <w:b/>
                <w:i/>
                <w:vertAlign w:val="superscript"/>
              </w:rPr>
              <w:t>1a</w:t>
            </w:r>
            <w:r w:rsidRPr="00BE0AD7">
              <w:t xml:space="preserve"> </w:t>
            </w:r>
            <w:r w:rsidRPr="00BE0AD7">
              <w:rPr>
                <w:b/>
                <w:i/>
              </w:rPr>
              <w:t>Euroopa Parlamendi ja nõukogu ... määrus (EL) 2019/..., millega kehtestatakse liidu kord kahesuguse kasutusega kaupade ekspordi, edasitoimetamise, vahendamise, tehnilise abi ja transiidi kontrollimiseks (EL L..., ..., lk ...).</w:t>
            </w:r>
          </w:p>
        </w:tc>
      </w:tr>
    </w:tbl>
    <w:p w14:paraId="7C4ECED7" w14:textId="77777777" w:rsidR="008C1299" w:rsidRPr="00BE0AD7" w:rsidRDefault="008C1299" w:rsidP="008C1299">
      <w:r w:rsidRPr="00BE0AD7">
        <w:rPr>
          <w:rStyle w:val="HideTWBExt"/>
          <w:noProof w:val="0"/>
        </w:rPr>
        <w:t>&lt;/Amend&gt;</w:t>
      </w:r>
    </w:p>
    <w:p w14:paraId="7661F80D"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w:t>
      </w:r>
      <w:r w:rsidRPr="00BE0AD7">
        <w:rPr>
          <w:rStyle w:val="HideTWBExt"/>
          <w:b w:val="0"/>
          <w:noProof w:val="0"/>
          <w:szCs w:val="24"/>
        </w:rPr>
        <w:t>&lt;/NumAm&gt;</w:t>
      </w:r>
    </w:p>
    <w:p w14:paraId="277604EF"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5A80230" w14:textId="77777777" w:rsidR="008C1299" w:rsidRPr="00BE0AD7" w:rsidRDefault="008C1299" w:rsidP="008C1299">
      <w:pPr>
        <w:pStyle w:val="NormalBold"/>
      </w:pPr>
      <w:r w:rsidRPr="00BE0AD7">
        <w:rPr>
          <w:rStyle w:val="HideTWBExt"/>
          <w:b w:val="0"/>
          <w:noProof w:val="0"/>
          <w:szCs w:val="24"/>
        </w:rPr>
        <w:t>&lt;Article&gt;</w:t>
      </w:r>
      <w:r w:rsidRPr="00BE0AD7">
        <w:t>Põhjendus 8</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7C8F40C" w14:textId="77777777" w:rsidTr="00971992">
        <w:trPr>
          <w:jc w:val="center"/>
        </w:trPr>
        <w:tc>
          <w:tcPr>
            <w:tcW w:w="9752" w:type="dxa"/>
            <w:gridSpan w:val="2"/>
          </w:tcPr>
          <w:p w14:paraId="4968E293" w14:textId="77777777" w:rsidR="008C1299" w:rsidRPr="00BE0AD7" w:rsidRDefault="008C1299" w:rsidP="00971992">
            <w:pPr>
              <w:keepNext/>
            </w:pPr>
          </w:p>
        </w:tc>
      </w:tr>
      <w:tr w:rsidR="008C1299" w:rsidRPr="00BE0AD7" w14:paraId="50DE8058" w14:textId="77777777" w:rsidTr="00971992">
        <w:trPr>
          <w:jc w:val="center"/>
        </w:trPr>
        <w:tc>
          <w:tcPr>
            <w:tcW w:w="4876" w:type="dxa"/>
          </w:tcPr>
          <w:p w14:paraId="5347579C" w14:textId="77777777" w:rsidR="008C1299" w:rsidRPr="00BE0AD7" w:rsidRDefault="008C1299" w:rsidP="00971992">
            <w:pPr>
              <w:pStyle w:val="ColumnHeading"/>
              <w:keepNext/>
            </w:pPr>
            <w:r w:rsidRPr="00BE0AD7">
              <w:t>Komisjoni ettepanek</w:t>
            </w:r>
          </w:p>
        </w:tc>
        <w:tc>
          <w:tcPr>
            <w:tcW w:w="4876" w:type="dxa"/>
          </w:tcPr>
          <w:p w14:paraId="72F8E10C" w14:textId="77777777" w:rsidR="008C1299" w:rsidRPr="00BE0AD7" w:rsidRDefault="008C1299" w:rsidP="00971992">
            <w:pPr>
              <w:pStyle w:val="ColumnHeading"/>
              <w:keepNext/>
            </w:pPr>
            <w:r w:rsidRPr="00BE0AD7">
              <w:t>Muudatusettepanek</w:t>
            </w:r>
          </w:p>
        </w:tc>
      </w:tr>
      <w:tr w:rsidR="008C1299" w:rsidRPr="00BE0AD7" w14:paraId="5203E279" w14:textId="77777777" w:rsidTr="00971992">
        <w:trPr>
          <w:jc w:val="center"/>
        </w:trPr>
        <w:tc>
          <w:tcPr>
            <w:tcW w:w="4876" w:type="dxa"/>
          </w:tcPr>
          <w:p w14:paraId="02EE9AE5" w14:textId="77777777" w:rsidR="008C1299" w:rsidRPr="00BE0AD7" w:rsidRDefault="008C1299" w:rsidP="00971992">
            <w:pPr>
              <w:pStyle w:val="Normal6"/>
            </w:pPr>
            <w:r w:rsidRPr="00BE0AD7">
              <w:t>(8)</w:t>
            </w:r>
            <w:r w:rsidRPr="00BE0AD7">
              <w:tab/>
              <w:t xml:space="preserve">Pädevuskeskus peaks olema liidu peamine vahend, et koondada küberturvalisuse teadusuuringute, tehnoloogia ja tööstusarengusse tehtavad investeeringud ning rakendada asjakohaseid projekte ja algatusi koos küberturvalisuse pädevusvõrgustikuga. See peaks andma programmi „Euroopa horisont“ ja digitaalse Euroopa programmi kaudu küberturvalisusega seotud finantstoetust ning olema avatud Euroopa Regionaalarengu Fondile ja muudele programmidele, kui see osutub vajalikuks. See lähenemisviis peaks aitama luua koostoimet ja koordineerida finantstoetust küberturvalisusega seotud </w:t>
            </w:r>
            <w:r w:rsidRPr="00BE0AD7">
              <w:rPr>
                <w:b/>
                <w:i/>
              </w:rPr>
              <w:t>teadusuuringute</w:t>
            </w:r>
            <w:r w:rsidRPr="00BE0AD7">
              <w:t>, innovatsiooni, tehnoloogia ja tööstusarengu valdkonnas ning vältida dubleerimist.</w:t>
            </w:r>
          </w:p>
        </w:tc>
        <w:tc>
          <w:tcPr>
            <w:tcW w:w="4876" w:type="dxa"/>
          </w:tcPr>
          <w:p w14:paraId="16B8FE63" w14:textId="77777777" w:rsidR="008C1299" w:rsidRPr="00BE0AD7" w:rsidRDefault="008C1299" w:rsidP="00971992">
            <w:pPr>
              <w:pStyle w:val="Normal6"/>
              <w:rPr>
                <w:szCs w:val="24"/>
              </w:rPr>
            </w:pPr>
            <w:r w:rsidRPr="00BE0AD7">
              <w:t>(8)</w:t>
            </w:r>
            <w:r w:rsidRPr="00BE0AD7">
              <w:tab/>
              <w:t xml:space="preserve">Pädevuskeskus peaks olema liidu peamine vahend, et koondada küberturvalisuse teadusuuringute, tehnoloogia ja tööstusarengusse tehtavad investeeringud ning rakendada asjakohaseid projekte ja algatusi koos küberturvalisuse pädevusvõrgustikuga. See peaks andma programmi „Euroopa horisont“ ja digitaalse Euroopa programmi kaudu küberturvalisusega seotud finantstoetust </w:t>
            </w:r>
            <w:r w:rsidRPr="00BE0AD7">
              <w:rPr>
                <w:b/>
                <w:i/>
              </w:rPr>
              <w:t xml:space="preserve">ja toetust Euroopa Kaitsefondist kaitsevaldkonna meetmeteks ja kaitsega seotud halduskuludeks </w:t>
            </w:r>
            <w:r w:rsidRPr="00BE0AD7">
              <w:t>ning olema avatud Euroopa Regionaalarengu Fondile ja muudele programmidele, kui see osutub vajalikuks. See lähenemisviis peaks aitama luua koostoimet ja koordineerida finantstoetust</w:t>
            </w:r>
            <w:r w:rsidRPr="00BE0AD7">
              <w:rPr>
                <w:b/>
                <w:i/>
              </w:rPr>
              <w:t>, mis on seotud liidu algatustega</w:t>
            </w:r>
            <w:r w:rsidRPr="00BE0AD7">
              <w:t xml:space="preserve"> küberturvalisusega seotud </w:t>
            </w:r>
            <w:r w:rsidRPr="00BE0AD7">
              <w:rPr>
                <w:b/>
                <w:i/>
              </w:rPr>
              <w:t>teadus- ja arendustegevuse</w:t>
            </w:r>
            <w:r w:rsidRPr="00BE0AD7">
              <w:t>, innovatsiooni, tehnoloogia ja tööstusarengu valdkonnas ning vältida dubleerimist.</w:t>
            </w:r>
          </w:p>
        </w:tc>
      </w:tr>
    </w:tbl>
    <w:p w14:paraId="7A1429E0" w14:textId="77777777" w:rsidR="008C1299" w:rsidRPr="00BE0AD7" w:rsidRDefault="008C1299" w:rsidP="008C1299">
      <w:r w:rsidRPr="00BE0AD7">
        <w:rPr>
          <w:rStyle w:val="HideTWBExt"/>
          <w:noProof w:val="0"/>
        </w:rPr>
        <w:t>&lt;/Amend&gt;</w:t>
      </w:r>
    </w:p>
    <w:p w14:paraId="7297621E"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w:t>
      </w:r>
      <w:r w:rsidRPr="00BE0AD7">
        <w:rPr>
          <w:rStyle w:val="HideTWBExt"/>
          <w:b w:val="0"/>
          <w:noProof w:val="0"/>
          <w:szCs w:val="24"/>
        </w:rPr>
        <w:t>&lt;/NumAm&gt;</w:t>
      </w:r>
    </w:p>
    <w:p w14:paraId="349C20E5"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4A6BEBE" w14:textId="77777777" w:rsidR="008C1299" w:rsidRPr="00BE0AD7" w:rsidRDefault="008C1299" w:rsidP="008C1299">
      <w:pPr>
        <w:pStyle w:val="NormalBold"/>
      </w:pPr>
      <w:r w:rsidRPr="00BE0AD7">
        <w:rPr>
          <w:rStyle w:val="HideTWBExt"/>
          <w:b w:val="0"/>
          <w:noProof w:val="0"/>
          <w:szCs w:val="24"/>
        </w:rPr>
        <w:t>&lt;Article&gt;</w:t>
      </w:r>
      <w:r w:rsidRPr="00BE0AD7">
        <w:t>Põhjendus 8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E8B0815" w14:textId="77777777" w:rsidTr="00971992">
        <w:trPr>
          <w:trHeight w:hRule="exact" w:val="240"/>
          <w:jc w:val="center"/>
        </w:trPr>
        <w:tc>
          <w:tcPr>
            <w:tcW w:w="9752" w:type="dxa"/>
            <w:gridSpan w:val="2"/>
          </w:tcPr>
          <w:p w14:paraId="6BF058C9" w14:textId="77777777" w:rsidR="008C1299" w:rsidRPr="00BE0AD7" w:rsidRDefault="008C1299" w:rsidP="00971992"/>
        </w:tc>
      </w:tr>
      <w:tr w:rsidR="008C1299" w:rsidRPr="00BE0AD7" w14:paraId="1D163885" w14:textId="77777777" w:rsidTr="00971992">
        <w:trPr>
          <w:trHeight w:val="240"/>
          <w:jc w:val="center"/>
        </w:trPr>
        <w:tc>
          <w:tcPr>
            <w:tcW w:w="4876" w:type="dxa"/>
          </w:tcPr>
          <w:p w14:paraId="36C21194" w14:textId="77777777" w:rsidR="008C1299" w:rsidRPr="00BE0AD7" w:rsidRDefault="008C1299" w:rsidP="00971992">
            <w:pPr>
              <w:pStyle w:val="ColumnHeading"/>
            </w:pPr>
            <w:r w:rsidRPr="00BE0AD7">
              <w:t>Komisjoni ettepanek</w:t>
            </w:r>
          </w:p>
        </w:tc>
        <w:tc>
          <w:tcPr>
            <w:tcW w:w="4876" w:type="dxa"/>
          </w:tcPr>
          <w:p w14:paraId="4E292FA9" w14:textId="77777777" w:rsidR="008C1299" w:rsidRPr="00BE0AD7" w:rsidRDefault="008C1299" w:rsidP="00971992">
            <w:pPr>
              <w:pStyle w:val="ColumnHeading"/>
            </w:pPr>
            <w:r w:rsidRPr="00BE0AD7">
              <w:t>Muudatusettepanek</w:t>
            </w:r>
          </w:p>
        </w:tc>
      </w:tr>
      <w:tr w:rsidR="008C1299" w:rsidRPr="00BE0AD7" w14:paraId="378B180A" w14:textId="77777777" w:rsidTr="00971992">
        <w:trPr>
          <w:jc w:val="center"/>
        </w:trPr>
        <w:tc>
          <w:tcPr>
            <w:tcW w:w="4876" w:type="dxa"/>
          </w:tcPr>
          <w:p w14:paraId="7882FCC9" w14:textId="77777777" w:rsidR="008C1299" w:rsidRPr="00BE0AD7" w:rsidRDefault="008C1299" w:rsidP="00971992">
            <w:pPr>
              <w:pStyle w:val="Normal6"/>
            </w:pPr>
          </w:p>
        </w:tc>
        <w:tc>
          <w:tcPr>
            <w:tcW w:w="4876" w:type="dxa"/>
          </w:tcPr>
          <w:p w14:paraId="5428AD3E" w14:textId="77777777" w:rsidR="008C1299" w:rsidRPr="00BE0AD7" w:rsidRDefault="008C1299" w:rsidP="00971992">
            <w:pPr>
              <w:pStyle w:val="Normal6"/>
            </w:pPr>
            <w:r w:rsidRPr="00BE0AD7">
              <w:rPr>
                <w:b/>
                <w:i/>
              </w:rPr>
              <w:t>(8 a)</w:t>
            </w:r>
            <w:r w:rsidRPr="00BE0AD7">
              <w:tab/>
            </w:r>
            <w:r w:rsidRPr="00BE0AD7">
              <w:rPr>
                <w:b/>
                <w:i/>
              </w:rPr>
              <w:t>Arvestades küberturvalisusega seotud probleemide ulatust ja silmas pidades mujal maailmas tehtavaid investeeringuid küberturbevõimsusse ja -võimekusse, peaksid liit ja selle liikmesriigid suurendama oma rahalist toetust teadus- ja arendustegevusele ning tehnoloogia kasutuselevõtule selles valdkonnas.</w:t>
            </w:r>
            <w:r w:rsidRPr="00BE0AD7">
              <w:t xml:space="preserve"> </w:t>
            </w:r>
            <w:r w:rsidRPr="00BE0AD7">
              <w:rPr>
                <w:b/>
                <w:i/>
              </w:rPr>
              <w:t>Mastaabisäästu saavutamiseks ja kogu liidus võrreldava kaitsetaseme tagamiseks peaksid liikmesriigid koondama oma jõupingutused Euroopa raamistikku, investeerides vajaduse korral pädevuskeskuse mehhanismi kaudu.</w:t>
            </w:r>
          </w:p>
        </w:tc>
      </w:tr>
    </w:tbl>
    <w:p w14:paraId="6E25FC6A" w14:textId="77777777" w:rsidR="008C1299" w:rsidRPr="00BE0AD7" w:rsidRDefault="008C1299" w:rsidP="008C1299">
      <w:r w:rsidRPr="00BE0AD7">
        <w:rPr>
          <w:rStyle w:val="HideTWBExt"/>
          <w:noProof w:val="0"/>
        </w:rPr>
        <w:t>&lt;/Amend&gt;</w:t>
      </w:r>
    </w:p>
    <w:p w14:paraId="425164F8"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w:t>
      </w:r>
      <w:r w:rsidRPr="00BE0AD7">
        <w:rPr>
          <w:rStyle w:val="HideTWBExt"/>
          <w:b w:val="0"/>
          <w:noProof w:val="0"/>
          <w:szCs w:val="24"/>
        </w:rPr>
        <w:t>&lt;/NumAm&gt;</w:t>
      </w:r>
    </w:p>
    <w:p w14:paraId="479B5EAD"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2E8BF1DC" w14:textId="77777777" w:rsidR="008C1299" w:rsidRPr="00BE0AD7" w:rsidRDefault="008C1299" w:rsidP="008C1299">
      <w:pPr>
        <w:pStyle w:val="NormalBold"/>
      </w:pPr>
      <w:r w:rsidRPr="00BE0AD7">
        <w:rPr>
          <w:rStyle w:val="HideTWBExt"/>
          <w:b w:val="0"/>
          <w:noProof w:val="0"/>
          <w:szCs w:val="24"/>
        </w:rPr>
        <w:t>&lt;Article&gt;</w:t>
      </w:r>
      <w:r w:rsidRPr="00BE0AD7">
        <w:t>Põhjendus 8 b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FB9DD84" w14:textId="77777777" w:rsidTr="00971992">
        <w:trPr>
          <w:trHeight w:hRule="exact" w:val="240"/>
          <w:jc w:val="center"/>
        </w:trPr>
        <w:tc>
          <w:tcPr>
            <w:tcW w:w="9752" w:type="dxa"/>
            <w:gridSpan w:val="2"/>
          </w:tcPr>
          <w:p w14:paraId="49CA44B0" w14:textId="77777777" w:rsidR="008C1299" w:rsidRPr="00BE0AD7" w:rsidRDefault="008C1299" w:rsidP="00971992"/>
        </w:tc>
      </w:tr>
      <w:tr w:rsidR="008C1299" w:rsidRPr="00BE0AD7" w14:paraId="49EA3C5B" w14:textId="77777777" w:rsidTr="00971992">
        <w:trPr>
          <w:trHeight w:val="240"/>
          <w:jc w:val="center"/>
        </w:trPr>
        <w:tc>
          <w:tcPr>
            <w:tcW w:w="4876" w:type="dxa"/>
          </w:tcPr>
          <w:p w14:paraId="4873F907" w14:textId="77777777" w:rsidR="008C1299" w:rsidRPr="00BE0AD7" w:rsidRDefault="008C1299" w:rsidP="00971992">
            <w:pPr>
              <w:pStyle w:val="ColumnHeading"/>
            </w:pPr>
            <w:r w:rsidRPr="00BE0AD7">
              <w:t>Komisjoni ettepanek</w:t>
            </w:r>
          </w:p>
        </w:tc>
        <w:tc>
          <w:tcPr>
            <w:tcW w:w="4876" w:type="dxa"/>
          </w:tcPr>
          <w:p w14:paraId="242566EC" w14:textId="77777777" w:rsidR="008C1299" w:rsidRPr="00BE0AD7" w:rsidRDefault="008C1299" w:rsidP="00971992">
            <w:pPr>
              <w:pStyle w:val="ColumnHeading"/>
            </w:pPr>
            <w:r w:rsidRPr="00BE0AD7">
              <w:t>Muudatusettepanek</w:t>
            </w:r>
          </w:p>
        </w:tc>
      </w:tr>
      <w:tr w:rsidR="008C1299" w:rsidRPr="00BE0AD7" w14:paraId="7499E687" w14:textId="77777777" w:rsidTr="00971992">
        <w:trPr>
          <w:jc w:val="center"/>
        </w:trPr>
        <w:tc>
          <w:tcPr>
            <w:tcW w:w="4876" w:type="dxa"/>
          </w:tcPr>
          <w:p w14:paraId="3A1A59FB" w14:textId="77777777" w:rsidR="008C1299" w:rsidRPr="00BE0AD7" w:rsidRDefault="008C1299" w:rsidP="00971992">
            <w:pPr>
              <w:pStyle w:val="Normal6"/>
            </w:pPr>
          </w:p>
        </w:tc>
        <w:tc>
          <w:tcPr>
            <w:tcW w:w="4876" w:type="dxa"/>
          </w:tcPr>
          <w:p w14:paraId="1FFAD3BE" w14:textId="77777777" w:rsidR="008C1299" w:rsidRPr="00BE0AD7" w:rsidRDefault="008C1299" w:rsidP="00971992">
            <w:pPr>
              <w:pStyle w:val="Normal6"/>
            </w:pPr>
            <w:r w:rsidRPr="00BE0AD7">
              <w:rPr>
                <w:b/>
                <w:i/>
              </w:rPr>
              <w:t>(8 b)</w:t>
            </w:r>
            <w:r w:rsidRPr="00BE0AD7">
              <w:tab/>
            </w:r>
            <w:r w:rsidRPr="00BE0AD7">
              <w:rPr>
                <w:b/>
                <w:i/>
              </w:rPr>
              <w:t>Sisseprojekteeritud turve kui põhimõte peaks ühtlasi mõjutama nii formaalseid kui ka mitteformaalseid standardimisprotsesse, kus mitteametliku standardimise tavalise praktikana luuakse vabade ja avatud litsentside alusel avaldatavaid võrdlusrakendusi.</w:t>
            </w:r>
            <w:r w:rsidRPr="00BE0AD7">
              <w:t xml:space="preserve"> </w:t>
            </w:r>
            <w:r w:rsidRPr="00BE0AD7">
              <w:rPr>
                <w:b/>
                <w:i/>
              </w:rPr>
              <w:t>Interneti taolise üldkasutatava võrgu ja teabesüsteemitaristu üldise usaldusväärsuse ja vastupidavuse seisukohast on hädavajalik eelkõige just võrdlusrakenduste turvaline disainilahendus.</w:t>
            </w:r>
          </w:p>
        </w:tc>
      </w:tr>
    </w:tbl>
    <w:p w14:paraId="4F2DC653" w14:textId="77777777" w:rsidR="008C1299" w:rsidRPr="00BE0AD7" w:rsidRDefault="008C1299" w:rsidP="008C1299">
      <w:r w:rsidRPr="00BE0AD7">
        <w:rPr>
          <w:rStyle w:val="HideTWBExt"/>
          <w:noProof w:val="0"/>
        </w:rPr>
        <w:t>&lt;/Amend&gt;</w:t>
      </w:r>
    </w:p>
    <w:p w14:paraId="2A1E2C9B"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w:t>
      </w:r>
      <w:r w:rsidRPr="00BE0AD7">
        <w:rPr>
          <w:rStyle w:val="HideTWBExt"/>
          <w:b w:val="0"/>
          <w:noProof w:val="0"/>
          <w:szCs w:val="24"/>
        </w:rPr>
        <w:t>&lt;/NumAm&gt;</w:t>
      </w:r>
    </w:p>
    <w:p w14:paraId="62A1F09A"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99829EB" w14:textId="77777777" w:rsidR="008C1299" w:rsidRPr="00BE0AD7" w:rsidRDefault="008C1299" w:rsidP="008C1299">
      <w:pPr>
        <w:pStyle w:val="NormalBold"/>
      </w:pPr>
      <w:r w:rsidRPr="00BE0AD7">
        <w:rPr>
          <w:rStyle w:val="HideTWBExt"/>
          <w:b w:val="0"/>
          <w:noProof w:val="0"/>
          <w:szCs w:val="24"/>
        </w:rPr>
        <w:t>&lt;Article&gt;</w:t>
      </w:r>
      <w:r w:rsidRPr="00BE0AD7">
        <w:t>Põhjendus 9</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0AC756FB" w14:textId="77777777" w:rsidTr="00971992">
        <w:trPr>
          <w:trHeight w:hRule="exact" w:val="240"/>
          <w:jc w:val="center"/>
        </w:trPr>
        <w:tc>
          <w:tcPr>
            <w:tcW w:w="9752" w:type="dxa"/>
            <w:gridSpan w:val="2"/>
          </w:tcPr>
          <w:p w14:paraId="5D8D24BD" w14:textId="77777777" w:rsidR="008C1299" w:rsidRPr="00BE0AD7" w:rsidRDefault="008C1299" w:rsidP="00971992"/>
        </w:tc>
      </w:tr>
      <w:tr w:rsidR="008C1299" w:rsidRPr="00BE0AD7" w14:paraId="3D637AEE" w14:textId="77777777" w:rsidTr="00971992">
        <w:trPr>
          <w:trHeight w:val="240"/>
          <w:jc w:val="center"/>
        </w:trPr>
        <w:tc>
          <w:tcPr>
            <w:tcW w:w="4876" w:type="dxa"/>
          </w:tcPr>
          <w:p w14:paraId="1C609960" w14:textId="77777777" w:rsidR="008C1299" w:rsidRPr="00BE0AD7" w:rsidRDefault="008C1299" w:rsidP="00971992">
            <w:pPr>
              <w:pStyle w:val="ColumnHeading"/>
            </w:pPr>
            <w:r w:rsidRPr="00BE0AD7">
              <w:t>Komisjoni ettepanek</w:t>
            </w:r>
          </w:p>
        </w:tc>
        <w:tc>
          <w:tcPr>
            <w:tcW w:w="4876" w:type="dxa"/>
          </w:tcPr>
          <w:p w14:paraId="40E8C893" w14:textId="77777777" w:rsidR="008C1299" w:rsidRPr="00BE0AD7" w:rsidRDefault="008C1299" w:rsidP="00971992">
            <w:pPr>
              <w:pStyle w:val="ColumnHeading"/>
            </w:pPr>
            <w:r w:rsidRPr="00BE0AD7">
              <w:t>Muudatusettepanek</w:t>
            </w:r>
          </w:p>
        </w:tc>
      </w:tr>
      <w:tr w:rsidR="008C1299" w:rsidRPr="00BE0AD7" w14:paraId="5C818315" w14:textId="77777777" w:rsidTr="00971992">
        <w:trPr>
          <w:jc w:val="center"/>
        </w:trPr>
        <w:tc>
          <w:tcPr>
            <w:tcW w:w="4876" w:type="dxa"/>
          </w:tcPr>
          <w:p w14:paraId="2C6FD9E6" w14:textId="77777777" w:rsidR="008C1299" w:rsidRPr="00BE0AD7" w:rsidRDefault="008C1299" w:rsidP="00971992">
            <w:pPr>
              <w:pStyle w:val="Normal6"/>
            </w:pPr>
            <w:r w:rsidRPr="00BE0AD7">
              <w:t>(9)</w:t>
            </w:r>
            <w:r w:rsidRPr="00BE0AD7">
              <w:tab/>
              <w:t xml:space="preserve">Võttes arvesse, et käesoleva algatuse eesmärke saab kõige paremini saavutada, kui </w:t>
            </w:r>
            <w:r w:rsidRPr="00BE0AD7">
              <w:rPr>
                <w:b/>
                <w:i/>
              </w:rPr>
              <w:t>selles osalevad</w:t>
            </w:r>
            <w:r w:rsidRPr="00BE0AD7">
              <w:t xml:space="preserve"> kõik </w:t>
            </w:r>
            <w:r w:rsidRPr="00BE0AD7">
              <w:lastRenderedPageBreak/>
              <w:t>liikmesriigid või võimalikult palju liikmesriike, peaksid hääleõiguse saama ainult need liikmesriigid, kes panustavad rahaliselt pädevuskeskuse haldus- ja tegevuskulude katmisesse, et ajendada liikmesriike osalema.</w:t>
            </w:r>
          </w:p>
        </w:tc>
        <w:tc>
          <w:tcPr>
            <w:tcW w:w="4876" w:type="dxa"/>
          </w:tcPr>
          <w:p w14:paraId="5A071370" w14:textId="77777777" w:rsidR="008C1299" w:rsidRPr="00BE0AD7" w:rsidRDefault="008C1299" w:rsidP="00971992">
            <w:pPr>
              <w:pStyle w:val="Normal6"/>
            </w:pPr>
            <w:r w:rsidRPr="00BE0AD7">
              <w:lastRenderedPageBreak/>
              <w:t>(9)</w:t>
            </w:r>
            <w:r w:rsidRPr="00BE0AD7">
              <w:tab/>
              <w:t xml:space="preserve">Võttes arvesse, et käesoleva algatuse eesmärke saab kõige paremini saavutada, kui </w:t>
            </w:r>
            <w:r w:rsidRPr="00BE0AD7">
              <w:rPr>
                <w:b/>
                <w:i/>
              </w:rPr>
              <w:t>sellesse panustavad</w:t>
            </w:r>
            <w:r w:rsidRPr="00BE0AD7">
              <w:t xml:space="preserve"> kõik </w:t>
            </w:r>
            <w:r w:rsidRPr="00BE0AD7">
              <w:lastRenderedPageBreak/>
              <w:t>liikmesriigid või võimalikult palju liikmesriike, peaksid hääleõiguse saama ainult need liikmesriigid, kes panustavad rahaliselt pädevuskeskuse haldus- ja tegevuskulude katmisesse, et ajendada liikmesriike osalema.</w:t>
            </w:r>
          </w:p>
        </w:tc>
      </w:tr>
    </w:tbl>
    <w:p w14:paraId="6F8E9CD6" w14:textId="77777777" w:rsidR="008C1299" w:rsidRPr="00BE0AD7" w:rsidRDefault="008C1299" w:rsidP="008C1299">
      <w:r w:rsidRPr="00BE0AD7">
        <w:rPr>
          <w:rStyle w:val="HideTWBExt"/>
          <w:noProof w:val="0"/>
        </w:rPr>
        <w:lastRenderedPageBreak/>
        <w:t>&lt;/Amend&gt;</w:t>
      </w:r>
    </w:p>
    <w:p w14:paraId="4D23A046"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w:t>
      </w:r>
      <w:r w:rsidRPr="00BE0AD7">
        <w:rPr>
          <w:rStyle w:val="HideTWBExt"/>
          <w:b w:val="0"/>
          <w:noProof w:val="0"/>
          <w:szCs w:val="24"/>
        </w:rPr>
        <w:t>&lt;/NumAm&gt;</w:t>
      </w:r>
    </w:p>
    <w:p w14:paraId="6AC871DF"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26C56D0D" w14:textId="77777777" w:rsidR="008C1299" w:rsidRPr="00BE0AD7" w:rsidRDefault="008C1299" w:rsidP="008C1299">
      <w:pPr>
        <w:pStyle w:val="NormalBold"/>
      </w:pPr>
      <w:r w:rsidRPr="00BE0AD7">
        <w:rPr>
          <w:rStyle w:val="HideTWBExt"/>
          <w:b w:val="0"/>
          <w:noProof w:val="0"/>
          <w:szCs w:val="24"/>
        </w:rPr>
        <w:t>&lt;Article&gt;</w:t>
      </w:r>
      <w:r w:rsidRPr="00BE0AD7">
        <w:t>Põhjendus 12</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5B3A918" w14:textId="77777777" w:rsidTr="00971992">
        <w:trPr>
          <w:trHeight w:hRule="exact" w:val="240"/>
          <w:jc w:val="center"/>
        </w:trPr>
        <w:tc>
          <w:tcPr>
            <w:tcW w:w="9752" w:type="dxa"/>
            <w:gridSpan w:val="2"/>
          </w:tcPr>
          <w:p w14:paraId="7EF55B11" w14:textId="77777777" w:rsidR="008C1299" w:rsidRPr="00BE0AD7" w:rsidRDefault="008C1299" w:rsidP="00971992"/>
        </w:tc>
      </w:tr>
      <w:tr w:rsidR="008C1299" w:rsidRPr="00BE0AD7" w14:paraId="39203588" w14:textId="77777777" w:rsidTr="00971992">
        <w:trPr>
          <w:trHeight w:val="240"/>
          <w:jc w:val="center"/>
        </w:trPr>
        <w:tc>
          <w:tcPr>
            <w:tcW w:w="4876" w:type="dxa"/>
          </w:tcPr>
          <w:p w14:paraId="786AB264" w14:textId="77777777" w:rsidR="008C1299" w:rsidRPr="00BE0AD7" w:rsidRDefault="008C1299" w:rsidP="00971992">
            <w:pPr>
              <w:pStyle w:val="ColumnHeading"/>
            </w:pPr>
            <w:r w:rsidRPr="00BE0AD7">
              <w:t>Komisjoni ettepanek</w:t>
            </w:r>
          </w:p>
        </w:tc>
        <w:tc>
          <w:tcPr>
            <w:tcW w:w="4876" w:type="dxa"/>
          </w:tcPr>
          <w:p w14:paraId="304A9AC5" w14:textId="77777777" w:rsidR="008C1299" w:rsidRPr="00BE0AD7" w:rsidRDefault="008C1299" w:rsidP="00971992">
            <w:pPr>
              <w:pStyle w:val="ColumnHeading"/>
            </w:pPr>
            <w:r w:rsidRPr="00BE0AD7">
              <w:t>Muudatusettepanek</w:t>
            </w:r>
          </w:p>
        </w:tc>
      </w:tr>
      <w:tr w:rsidR="008C1299" w:rsidRPr="00BE0AD7" w14:paraId="613B8733" w14:textId="77777777" w:rsidTr="00971992">
        <w:trPr>
          <w:jc w:val="center"/>
        </w:trPr>
        <w:tc>
          <w:tcPr>
            <w:tcW w:w="4876" w:type="dxa"/>
          </w:tcPr>
          <w:p w14:paraId="23B28490" w14:textId="77777777" w:rsidR="008C1299" w:rsidRPr="00BE0AD7" w:rsidRDefault="008C1299" w:rsidP="00971992">
            <w:pPr>
              <w:pStyle w:val="Normal6"/>
            </w:pPr>
            <w:r w:rsidRPr="00BE0AD7">
              <w:t>(12)</w:t>
            </w:r>
            <w:r w:rsidRPr="00BE0AD7">
              <w:tab/>
              <w:t>Riiklike koordineerimiskeskuste valiku peaksid tegema liikmesriigid. Lisaks vajalikule haldussuutlikkusele peaks keskustel olema tehnoloogilised eksperditeadmised küberturvalisuse valdkonnas või otsene juurdepääs neile teadmistele, eelkõige krüptograafia, IKT turbe teenuste, sissetungide avastamise, süsteemiturbe, võrguturbe, tarkvara ja rakenduste turbe või turbe ja privaatsuse inim- ja sotsiaalsete aspektide valdkonnas. Nad peaksid ka suutma tulemuslikult suhelda ja kooskõlastada tegevust tööstuse ja avaliku sektoriga, sealhulgas Euroopa Parlamendi ja nõukogu direktiivi (EL) 2016/1148</w:t>
            </w:r>
            <w:r w:rsidRPr="00BE0AD7">
              <w:rPr>
                <w:vertAlign w:val="superscript"/>
              </w:rPr>
              <w:t>23</w:t>
            </w:r>
            <w:r w:rsidRPr="00BE0AD7">
              <w:t xml:space="preserve"> kohaselt nimetatud asutustega, ning teaduskogukonnaga.</w:t>
            </w:r>
          </w:p>
        </w:tc>
        <w:tc>
          <w:tcPr>
            <w:tcW w:w="4876" w:type="dxa"/>
          </w:tcPr>
          <w:p w14:paraId="12946035" w14:textId="77777777" w:rsidR="008C1299" w:rsidRPr="00BE0AD7" w:rsidRDefault="008C1299" w:rsidP="00971992">
            <w:pPr>
              <w:pStyle w:val="Normal6"/>
            </w:pPr>
            <w:r w:rsidRPr="00BE0AD7">
              <w:t>(12)</w:t>
            </w:r>
            <w:r w:rsidRPr="00BE0AD7">
              <w:tab/>
              <w:t>Riiklike koordineerimiskeskuste valiku peaksid tegema liikmesriigid. Lisaks vajalikule haldussuutlikkusele peaks keskustel olema tehnoloogilised eksperditeadmised küberturvalisuse valdkonnas või otsene juurdepääs neile teadmistele, eelkõige krüptograafia, IKT turbe teenuste, sissetungide avastamise, süsteemiturbe, võrguturbe, tarkvara ja rakenduste turbe või turbe ja privaatsuse inim-</w:t>
            </w:r>
            <w:r w:rsidRPr="00BE0AD7">
              <w:rPr>
                <w:b/>
                <w:i/>
              </w:rPr>
              <w:t>, eetiliste</w:t>
            </w:r>
            <w:r w:rsidRPr="00BE0AD7">
              <w:t xml:space="preserve"> ja sotsiaalsete aspektide valdkonnas. Nad peaksid ka suutma tulemuslikult suhelda ja kooskõlastada tegevust tööstuse ja avaliku sektoriga, sealhulgas Euroopa Parlamendi ja nõukogu direktiivi (EL) 2016/1148</w:t>
            </w:r>
            <w:r w:rsidRPr="00BE0AD7">
              <w:rPr>
                <w:vertAlign w:val="superscript"/>
              </w:rPr>
              <w:t>23</w:t>
            </w:r>
            <w:r w:rsidRPr="00BE0AD7">
              <w:t xml:space="preserve"> kohaselt nimetatud asutustega, ning teaduskogukonnaga. </w:t>
            </w:r>
            <w:r w:rsidRPr="00BE0AD7">
              <w:rPr>
                <w:b/>
                <w:i/>
              </w:rPr>
              <w:t>Lisaks tuleks asjakohaste teavitusvahendite abil suurendada üldsuse teadlikkust küberturvalisusest.</w:t>
            </w:r>
          </w:p>
        </w:tc>
      </w:tr>
      <w:tr w:rsidR="008C1299" w:rsidRPr="00BE0AD7" w14:paraId="530041F1" w14:textId="77777777" w:rsidTr="00971992">
        <w:trPr>
          <w:jc w:val="center"/>
        </w:trPr>
        <w:tc>
          <w:tcPr>
            <w:tcW w:w="4876" w:type="dxa"/>
          </w:tcPr>
          <w:p w14:paraId="43BEA756" w14:textId="77777777" w:rsidR="008C1299" w:rsidRPr="00BE0AD7" w:rsidRDefault="008C1299" w:rsidP="00971992">
            <w:pPr>
              <w:pStyle w:val="Normal6"/>
            </w:pPr>
            <w:r w:rsidRPr="00BE0AD7">
              <w:t>_________________</w:t>
            </w:r>
          </w:p>
        </w:tc>
        <w:tc>
          <w:tcPr>
            <w:tcW w:w="4876" w:type="dxa"/>
          </w:tcPr>
          <w:p w14:paraId="04267918" w14:textId="77777777" w:rsidR="008C1299" w:rsidRPr="00BE0AD7" w:rsidRDefault="008C1299" w:rsidP="00971992">
            <w:pPr>
              <w:pStyle w:val="Normal6"/>
            </w:pPr>
            <w:r w:rsidRPr="00BE0AD7">
              <w:t>_________________</w:t>
            </w:r>
          </w:p>
        </w:tc>
      </w:tr>
      <w:tr w:rsidR="008C1299" w:rsidRPr="00BE0AD7" w14:paraId="5D4EB39A" w14:textId="77777777" w:rsidTr="00971992">
        <w:trPr>
          <w:jc w:val="center"/>
        </w:trPr>
        <w:tc>
          <w:tcPr>
            <w:tcW w:w="4876" w:type="dxa"/>
          </w:tcPr>
          <w:p w14:paraId="4BEEAB8B" w14:textId="77777777" w:rsidR="008C1299" w:rsidRPr="00BE0AD7" w:rsidRDefault="008C1299" w:rsidP="00971992">
            <w:pPr>
              <w:pStyle w:val="Normal6"/>
            </w:pPr>
            <w:r w:rsidRPr="00BE0AD7">
              <w:rPr>
                <w:vertAlign w:val="superscript"/>
              </w:rPr>
              <w:t>23</w:t>
            </w:r>
            <w:r w:rsidRPr="00BE0AD7">
              <w:t xml:space="preserve"> Euroopa Parlamendi ja nõukogu 6. juuli 2016. aasta direktiiv (EL) 2016/1148 meetmete kohta, millega tagada võrgu- ja infosüsteemide turvalisuse ühtlaselt kõrge tase kogu liidus (ELT L 194, 19.7.2016, lk 1).</w:t>
            </w:r>
          </w:p>
        </w:tc>
        <w:tc>
          <w:tcPr>
            <w:tcW w:w="4876" w:type="dxa"/>
          </w:tcPr>
          <w:p w14:paraId="1E37CA0A" w14:textId="77777777" w:rsidR="008C1299" w:rsidRPr="00BE0AD7" w:rsidRDefault="008C1299" w:rsidP="00971992">
            <w:pPr>
              <w:pStyle w:val="Normal6"/>
            </w:pPr>
            <w:r w:rsidRPr="00BE0AD7">
              <w:rPr>
                <w:vertAlign w:val="superscript"/>
              </w:rPr>
              <w:t>23</w:t>
            </w:r>
            <w:r w:rsidRPr="00BE0AD7">
              <w:t xml:space="preserve"> Euroopa Parlamendi ja nõukogu 6. juuli 2016. aasta direktiiv (EL) 2016/1148 meetmete kohta, millega tagada võrgu- ja infosüsteemide turvalisuse ühtlaselt kõrge tase kogu liidus (ELT L 194, 19.7.2016, lk 1).</w:t>
            </w:r>
          </w:p>
        </w:tc>
      </w:tr>
    </w:tbl>
    <w:p w14:paraId="2F4D1036" w14:textId="77777777" w:rsidR="008C1299" w:rsidRPr="00BE0AD7" w:rsidRDefault="008C1299" w:rsidP="008C1299">
      <w:r w:rsidRPr="00BE0AD7">
        <w:rPr>
          <w:rStyle w:val="HideTWBExt"/>
          <w:noProof w:val="0"/>
        </w:rPr>
        <w:t>&lt;/Amend&gt;</w:t>
      </w:r>
    </w:p>
    <w:p w14:paraId="3A73A55C"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w:t>
      </w:r>
      <w:r w:rsidRPr="00BE0AD7">
        <w:rPr>
          <w:rStyle w:val="HideTWBExt"/>
          <w:b w:val="0"/>
          <w:noProof w:val="0"/>
          <w:szCs w:val="24"/>
        </w:rPr>
        <w:t>&lt;/NumAm&gt;</w:t>
      </w:r>
    </w:p>
    <w:p w14:paraId="019B87AD"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6B0B5BD" w14:textId="77777777" w:rsidR="008C1299" w:rsidRPr="00BE0AD7" w:rsidRDefault="008C1299" w:rsidP="008C1299">
      <w:pPr>
        <w:pStyle w:val="NormalBold"/>
      </w:pPr>
      <w:r w:rsidRPr="00BE0AD7">
        <w:rPr>
          <w:rStyle w:val="HideTWBExt"/>
          <w:b w:val="0"/>
          <w:noProof w:val="0"/>
          <w:szCs w:val="24"/>
        </w:rPr>
        <w:lastRenderedPageBreak/>
        <w:t>&lt;Article&gt;</w:t>
      </w:r>
      <w:r w:rsidRPr="00BE0AD7">
        <w:t>Põhjendus 15</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72FE250" w14:textId="77777777" w:rsidTr="00971992">
        <w:trPr>
          <w:trHeight w:hRule="exact" w:val="240"/>
          <w:jc w:val="center"/>
        </w:trPr>
        <w:tc>
          <w:tcPr>
            <w:tcW w:w="9752" w:type="dxa"/>
            <w:gridSpan w:val="2"/>
          </w:tcPr>
          <w:p w14:paraId="0438EEDA" w14:textId="77777777" w:rsidR="008C1299" w:rsidRPr="00BE0AD7" w:rsidRDefault="008C1299" w:rsidP="00971992"/>
        </w:tc>
      </w:tr>
      <w:tr w:rsidR="008C1299" w:rsidRPr="00BE0AD7" w14:paraId="5A47C7DD" w14:textId="77777777" w:rsidTr="00971992">
        <w:trPr>
          <w:trHeight w:val="240"/>
          <w:jc w:val="center"/>
        </w:trPr>
        <w:tc>
          <w:tcPr>
            <w:tcW w:w="4876" w:type="dxa"/>
          </w:tcPr>
          <w:p w14:paraId="2309C49F" w14:textId="77777777" w:rsidR="008C1299" w:rsidRPr="00BE0AD7" w:rsidRDefault="008C1299" w:rsidP="00971992">
            <w:pPr>
              <w:pStyle w:val="ColumnHeading"/>
            </w:pPr>
            <w:r w:rsidRPr="00BE0AD7">
              <w:t>Komisjoni ettepanek</w:t>
            </w:r>
          </w:p>
        </w:tc>
        <w:tc>
          <w:tcPr>
            <w:tcW w:w="4876" w:type="dxa"/>
          </w:tcPr>
          <w:p w14:paraId="48C8CC05" w14:textId="77777777" w:rsidR="008C1299" w:rsidRPr="00BE0AD7" w:rsidRDefault="008C1299" w:rsidP="00971992">
            <w:pPr>
              <w:pStyle w:val="ColumnHeading"/>
            </w:pPr>
            <w:r w:rsidRPr="00BE0AD7">
              <w:t>Muudatusettepanek</w:t>
            </w:r>
          </w:p>
        </w:tc>
      </w:tr>
      <w:tr w:rsidR="008C1299" w:rsidRPr="00BE0AD7" w14:paraId="5A672927" w14:textId="77777777" w:rsidTr="00971992">
        <w:trPr>
          <w:jc w:val="center"/>
        </w:trPr>
        <w:tc>
          <w:tcPr>
            <w:tcW w:w="4876" w:type="dxa"/>
          </w:tcPr>
          <w:p w14:paraId="0ECB4048" w14:textId="77777777" w:rsidR="008C1299" w:rsidRPr="00BE0AD7" w:rsidRDefault="008C1299" w:rsidP="00971992">
            <w:pPr>
              <w:pStyle w:val="Normal6"/>
            </w:pPr>
            <w:r w:rsidRPr="00BE0AD7">
              <w:t>(15)</w:t>
            </w:r>
            <w:r w:rsidRPr="00BE0AD7">
              <w:tab/>
              <w:t>Pädevuskeskusel peaks olema mitu põhifunktsiooni. Esiteks peaks pädevuskeskus edendama ja aitama koordineerida Euroopa küberturvalisuse pädevusvõrgustiku tööd ning toetama küberturvalisuse pädevuskogukonda. Keskus peaks edendama küberturvalisuse tehnoloogilist tegevuskava ning soodustama võrgustiku ja küberturvalisuse pädevuskogukonna kogutud eksperditeadmiste kättesaadavust. Teiseks peaks keskus rakendama digitaalse Euroopa programmi ja programmi „Euroopa horisont“ asjakohaseid osi, eraldades toetusi, üldjuhul lähtuvalt projektikonkursist. Kolmandaks peaks pädevuskeskus edendama liidu, liikmesriikide ja/või tööstuse ühiseid investeeringuid.</w:t>
            </w:r>
          </w:p>
        </w:tc>
        <w:tc>
          <w:tcPr>
            <w:tcW w:w="4876" w:type="dxa"/>
          </w:tcPr>
          <w:p w14:paraId="266DB937" w14:textId="77777777" w:rsidR="008C1299" w:rsidRPr="00BE0AD7" w:rsidRDefault="008C1299" w:rsidP="00971992">
            <w:pPr>
              <w:pStyle w:val="Normal6"/>
            </w:pPr>
            <w:r w:rsidRPr="00BE0AD7">
              <w:t>(15)</w:t>
            </w:r>
            <w:r w:rsidRPr="00BE0AD7">
              <w:tab/>
              <w:t xml:space="preserve">Pädevuskeskusel peaks olema mitu põhifunktsiooni. Esiteks peaks pädevuskeskus edendama ja aitama koordineerida Euroopa küberturvalisuse pädevusvõrgustiku tööd ning toetama küberturvalisuse pädevuskogukonda. Keskus peaks edendama küberturvalisuse tehnoloogilist tegevuskava ning soodustama võrgustiku ja küberturvalisuse pädevuskogukonna kogutud eksperditeadmiste kättesaadavust. Teiseks peaks keskus rakendama digitaalse Euroopa programmi ja programmi „Euroopa horisont“ </w:t>
            </w:r>
            <w:r w:rsidRPr="00BE0AD7">
              <w:rPr>
                <w:b/>
                <w:i/>
              </w:rPr>
              <w:t xml:space="preserve">ning Euroopa Kaitsefondi </w:t>
            </w:r>
            <w:r w:rsidRPr="00BE0AD7">
              <w:t>asjakohaseid osi, eraldades toetusi, üldjuhul lähtuvalt projektikonkursist. Kolmandaks peaks pädevuskeskus edendama liidu, liikmesriikide ja/või tööstuse ühiseid investeeringuid.</w:t>
            </w:r>
          </w:p>
        </w:tc>
      </w:tr>
    </w:tbl>
    <w:p w14:paraId="42A2A385" w14:textId="77777777" w:rsidR="008C1299" w:rsidRPr="00BE0AD7" w:rsidRDefault="008C1299" w:rsidP="008C1299">
      <w:r w:rsidRPr="00BE0AD7">
        <w:rPr>
          <w:rStyle w:val="HideTWBExt"/>
          <w:noProof w:val="0"/>
        </w:rPr>
        <w:t>&lt;/Amend&gt;</w:t>
      </w:r>
    </w:p>
    <w:p w14:paraId="746803CC"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w:t>
      </w:r>
      <w:r w:rsidRPr="00BE0AD7">
        <w:rPr>
          <w:rStyle w:val="HideTWBExt"/>
          <w:b w:val="0"/>
          <w:noProof w:val="0"/>
          <w:szCs w:val="24"/>
        </w:rPr>
        <w:t>&lt;/NumAm&gt;</w:t>
      </w:r>
    </w:p>
    <w:p w14:paraId="5566AB2F"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EC21080" w14:textId="77777777" w:rsidR="008C1299" w:rsidRPr="00BE0AD7" w:rsidRDefault="008C1299" w:rsidP="008C1299">
      <w:pPr>
        <w:pStyle w:val="NormalBold"/>
      </w:pPr>
      <w:r w:rsidRPr="00BE0AD7">
        <w:rPr>
          <w:rStyle w:val="HideTWBExt"/>
          <w:b w:val="0"/>
          <w:noProof w:val="0"/>
          <w:szCs w:val="24"/>
        </w:rPr>
        <w:t>&lt;Article&gt;</w:t>
      </w:r>
      <w:r w:rsidRPr="00BE0AD7">
        <w:t>Põhjendus 16</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4D8DF3B" w14:textId="77777777" w:rsidTr="00971992">
        <w:trPr>
          <w:jc w:val="center"/>
        </w:trPr>
        <w:tc>
          <w:tcPr>
            <w:tcW w:w="9752" w:type="dxa"/>
            <w:gridSpan w:val="2"/>
          </w:tcPr>
          <w:p w14:paraId="55FFE3F4" w14:textId="77777777" w:rsidR="008C1299" w:rsidRPr="00BE0AD7" w:rsidRDefault="008C1299" w:rsidP="00971992">
            <w:pPr>
              <w:keepNext/>
            </w:pPr>
          </w:p>
        </w:tc>
      </w:tr>
      <w:tr w:rsidR="008C1299" w:rsidRPr="00BE0AD7" w14:paraId="280154EC" w14:textId="77777777" w:rsidTr="00971992">
        <w:trPr>
          <w:jc w:val="center"/>
        </w:trPr>
        <w:tc>
          <w:tcPr>
            <w:tcW w:w="4876" w:type="dxa"/>
          </w:tcPr>
          <w:p w14:paraId="1EF8C13D" w14:textId="77777777" w:rsidR="008C1299" w:rsidRPr="00BE0AD7" w:rsidRDefault="008C1299" w:rsidP="00971992">
            <w:pPr>
              <w:pStyle w:val="ColumnHeading"/>
              <w:keepNext/>
            </w:pPr>
            <w:r w:rsidRPr="00BE0AD7">
              <w:t>Komisjoni ettepanek</w:t>
            </w:r>
          </w:p>
        </w:tc>
        <w:tc>
          <w:tcPr>
            <w:tcW w:w="4876" w:type="dxa"/>
          </w:tcPr>
          <w:p w14:paraId="4819FCBA" w14:textId="77777777" w:rsidR="008C1299" w:rsidRPr="00BE0AD7" w:rsidRDefault="008C1299" w:rsidP="00971992">
            <w:pPr>
              <w:pStyle w:val="ColumnHeading"/>
              <w:keepNext/>
            </w:pPr>
            <w:r w:rsidRPr="00BE0AD7">
              <w:t>Muudatusettepanek</w:t>
            </w:r>
          </w:p>
        </w:tc>
      </w:tr>
      <w:tr w:rsidR="008C1299" w:rsidRPr="00BE0AD7" w14:paraId="68AD789F" w14:textId="77777777" w:rsidTr="00971992">
        <w:trPr>
          <w:jc w:val="center"/>
        </w:trPr>
        <w:tc>
          <w:tcPr>
            <w:tcW w:w="4876" w:type="dxa"/>
          </w:tcPr>
          <w:p w14:paraId="5623A40B" w14:textId="77777777" w:rsidR="008C1299" w:rsidRPr="00BE0AD7" w:rsidRDefault="008C1299" w:rsidP="00971992">
            <w:pPr>
              <w:pStyle w:val="Normal6"/>
            </w:pPr>
            <w:r w:rsidRPr="00BE0AD7">
              <w:t>(16)</w:t>
            </w:r>
            <w:r w:rsidRPr="00BE0AD7">
              <w:tab/>
              <w:t xml:space="preserve">Pädevuskeskus peaks stimuleerima ja toetama küberturvalisuse pädevuskogukonna tegevuse koordineerimist ja selle käigus tehtavat koostööd, mis hõlmaks suurt, avatud ja mitmekesist küberturvalisuse tehnoloogia valdkonnas osalejate rühma. See kogukond peaks eelkõige hõlmama teadusasutusi, pakkumispoolset tööstust, nõudluspoolset tööstust ja avalikku sektorit. Küberturvalisuse pädevuskogukond peaks tagama sisendid pädevuskeskuse tegevuse ja töökava jaoks ning lõikama kasu pädevuskeskuse ja võrgustiku kogukonna arendamise tegevusest, kuid ei tohiks olla projektikonkursside ja pakkumismenetluste </w:t>
            </w:r>
            <w:r w:rsidRPr="00BE0AD7">
              <w:lastRenderedPageBreak/>
              <w:t>puhul muul viisil privilegeeritud.</w:t>
            </w:r>
          </w:p>
        </w:tc>
        <w:tc>
          <w:tcPr>
            <w:tcW w:w="4876" w:type="dxa"/>
          </w:tcPr>
          <w:p w14:paraId="305930AF" w14:textId="77777777" w:rsidR="008C1299" w:rsidRPr="00BE0AD7" w:rsidRDefault="008C1299" w:rsidP="00971992">
            <w:pPr>
              <w:pStyle w:val="Normal6"/>
              <w:rPr>
                <w:szCs w:val="24"/>
              </w:rPr>
            </w:pPr>
            <w:r w:rsidRPr="00BE0AD7">
              <w:lastRenderedPageBreak/>
              <w:t>(16)</w:t>
            </w:r>
            <w:r w:rsidRPr="00BE0AD7">
              <w:tab/>
              <w:t xml:space="preserve">Pädevuskeskus peaks stimuleerima ja toetama küberturvalisuse pädevuskogukonna tegevuse koordineerimist ja selle käigus tehtavat koostööd, mis hõlmaks suurt, avatud ja mitmekesist küberturvalisuse tehnoloogia valdkonnas osalejate rühma. See kogukond peaks eelkõige hõlmama teadusasutusi, </w:t>
            </w:r>
            <w:r w:rsidRPr="00BE0AD7">
              <w:rPr>
                <w:b/>
                <w:i/>
              </w:rPr>
              <w:t xml:space="preserve">sealhulgas neid, kes tegelevad küberturbe eetikaga, </w:t>
            </w:r>
            <w:r w:rsidRPr="00BE0AD7">
              <w:t xml:space="preserve">pakkumispoolset tööstust, nõudluspoolset tööstust ja avalikku sektorit. Küberturvalisuse pädevuskogukond peaks tagama sisendid pädevuskeskuse tegevuse ja töökava jaoks ning lõikama kasu pädevuskeskuse ja võrgustiku kogukonna arendamise </w:t>
            </w:r>
            <w:r w:rsidRPr="00BE0AD7">
              <w:lastRenderedPageBreak/>
              <w:t>tegevusest, kuid ei tohiks olla projektikonkursside ja pakkumismenetluste puhul muul viisil privilegeeritud.</w:t>
            </w:r>
          </w:p>
        </w:tc>
      </w:tr>
    </w:tbl>
    <w:p w14:paraId="61F95DCD" w14:textId="77777777" w:rsidR="008C1299" w:rsidRPr="00BE0AD7" w:rsidRDefault="008C1299" w:rsidP="008C1299">
      <w:r w:rsidRPr="00BE0AD7">
        <w:rPr>
          <w:rStyle w:val="HideTWBExt"/>
          <w:noProof w:val="0"/>
        </w:rPr>
        <w:lastRenderedPageBreak/>
        <w:t>&lt;/Amend&gt;</w:t>
      </w:r>
    </w:p>
    <w:p w14:paraId="36906CD9"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11</w:t>
      </w:r>
      <w:r w:rsidRPr="00BE0AD7">
        <w:rPr>
          <w:rStyle w:val="HideTWBExt"/>
          <w:b w:val="0"/>
          <w:noProof w:val="0"/>
          <w:szCs w:val="24"/>
        </w:rPr>
        <w:t>&lt;/NumAm&gt;</w:t>
      </w:r>
    </w:p>
    <w:p w14:paraId="5DAC7F78"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DA3191A" w14:textId="77777777" w:rsidR="008C1299" w:rsidRPr="00BE0AD7" w:rsidRDefault="008C1299" w:rsidP="008C1299">
      <w:pPr>
        <w:pStyle w:val="NormalBold"/>
      </w:pPr>
      <w:r w:rsidRPr="00BE0AD7">
        <w:rPr>
          <w:rStyle w:val="HideTWBExt"/>
          <w:b w:val="0"/>
          <w:noProof w:val="0"/>
          <w:szCs w:val="24"/>
        </w:rPr>
        <w:t>&lt;Article&gt;</w:t>
      </w:r>
      <w:r w:rsidRPr="00BE0AD7">
        <w:t>Põhjendus 17</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1F0E75B" w14:textId="77777777" w:rsidTr="00971992">
        <w:trPr>
          <w:trHeight w:hRule="exact" w:val="240"/>
          <w:jc w:val="center"/>
        </w:trPr>
        <w:tc>
          <w:tcPr>
            <w:tcW w:w="9752" w:type="dxa"/>
            <w:gridSpan w:val="2"/>
          </w:tcPr>
          <w:p w14:paraId="3506D39C" w14:textId="77777777" w:rsidR="008C1299" w:rsidRPr="00BE0AD7" w:rsidRDefault="008C1299" w:rsidP="00971992"/>
        </w:tc>
      </w:tr>
      <w:tr w:rsidR="008C1299" w:rsidRPr="00BE0AD7" w14:paraId="74496B0C" w14:textId="77777777" w:rsidTr="00971992">
        <w:trPr>
          <w:trHeight w:val="240"/>
          <w:jc w:val="center"/>
        </w:trPr>
        <w:tc>
          <w:tcPr>
            <w:tcW w:w="4876" w:type="dxa"/>
          </w:tcPr>
          <w:p w14:paraId="71E8662C" w14:textId="77777777" w:rsidR="008C1299" w:rsidRPr="00BE0AD7" w:rsidRDefault="008C1299" w:rsidP="00971992">
            <w:pPr>
              <w:pStyle w:val="ColumnHeading"/>
            </w:pPr>
            <w:r w:rsidRPr="00BE0AD7">
              <w:t>Komisjoni ettepanek</w:t>
            </w:r>
          </w:p>
        </w:tc>
        <w:tc>
          <w:tcPr>
            <w:tcW w:w="4876" w:type="dxa"/>
          </w:tcPr>
          <w:p w14:paraId="7BA49733" w14:textId="77777777" w:rsidR="008C1299" w:rsidRPr="00BE0AD7" w:rsidRDefault="008C1299" w:rsidP="00971992">
            <w:pPr>
              <w:pStyle w:val="ColumnHeading"/>
            </w:pPr>
            <w:r w:rsidRPr="00BE0AD7">
              <w:t>Muudatusettepanek</w:t>
            </w:r>
          </w:p>
        </w:tc>
      </w:tr>
      <w:tr w:rsidR="008C1299" w:rsidRPr="00BE0AD7" w14:paraId="728AA40C" w14:textId="77777777" w:rsidTr="00971992">
        <w:trPr>
          <w:jc w:val="center"/>
        </w:trPr>
        <w:tc>
          <w:tcPr>
            <w:tcW w:w="4876" w:type="dxa"/>
          </w:tcPr>
          <w:p w14:paraId="3F9C9E60" w14:textId="77777777" w:rsidR="008C1299" w:rsidRPr="00BE0AD7" w:rsidRDefault="008C1299" w:rsidP="00971992">
            <w:pPr>
              <w:pStyle w:val="Normal6"/>
            </w:pPr>
            <w:r w:rsidRPr="00BE0AD7">
              <w:t>(17)</w:t>
            </w:r>
            <w:r w:rsidRPr="00BE0AD7">
              <w:tab/>
              <w:t>Selleks et reageerida nii nõudlus- kui ka pakkumispoolse tööstuse vajadustele, peaks pädevuskeskuse ülesanne pakkuda tööstusharule küberturvalisuse alaseid teadmisi ja tehnilist abi lähtuma nii IKT toodetest ja teenustest kui ka kõigist muudest tööstuslikest ja tehnoloogilistest toodetest ning lahendustest, mille puhul tuleb tagada küberturvalisus.</w:t>
            </w:r>
          </w:p>
        </w:tc>
        <w:tc>
          <w:tcPr>
            <w:tcW w:w="4876" w:type="dxa"/>
          </w:tcPr>
          <w:p w14:paraId="76749BD1" w14:textId="77777777" w:rsidR="008C1299" w:rsidRPr="00BE0AD7" w:rsidRDefault="008C1299" w:rsidP="00971992">
            <w:pPr>
              <w:pStyle w:val="Normal6"/>
            </w:pPr>
            <w:r w:rsidRPr="00BE0AD7">
              <w:t>(17)</w:t>
            </w:r>
            <w:r w:rsidRPr="00BE0AD7">
              <w:tab/>
              <w:t>Selleks et reageerida nii nõudlus- kui ka pakkumispoolse tööstuse vajadustele, peaks pädevuskeskuse ülesanne pakkuda tööstusharule küberturvalisuse alaseid teadmisi ja tehnilist abi lähtuma nii IKT toodetest</w:t>
            </w:r>
            <w:r w:rsidRPr="00BE0AD7">
              <w:rPr>
                <w:b/>
                <w:i/>
              </w:rPr>
              <w:t>, protsessidest</w:t>
            </w:r>
            <w:r w:rsidRPr="00BE0AD7">
              <w:t xml:space="preserve"> ja teenustest kui ka kõigist muudest tööstuslikest ja tehnoloogilistest toodetest ning lahendustest, mille puhul tuleb tagada küberturvalisus.</w:t>
            </w:r>
          </w:p>
        </w:tc>
      </w:tr>
    </w:tbl>
    <w:p w14:paraId="4BC45BC4" w14:textId="77777777" w:rsidR="008C1299" w:rsidRPr="00BE0AD7" w:rsidRDefault="008C1299" w:rsidP="008C1299">
      <w:pPr>
        <w:pStyle w:val="JustificationTitle"/>
      </w:pPr>
      <w:r w:rsidRPr="00BE0AD7">
        <w:rPr>
          <w:rStyle w:val="HideTWBExt"/>
          <w:i w:val="0"/>
          <w:noProof w:val="0"/>
          <w:szCs w:val="24"/>
        </w:rPr>
        <w:t>&lt;TitreJust&gt;</w:t>
      </w:r>
      <w:r w:rsidRPr="00BE0AD7">
        <w:t>Selgitus</w:t>
      </w:r>
      <w:r w:rsidRPr="00BE0AD7">
        <w:rPr>
          <w:rStyle w:val="HideTWBExt"/>
          <w:i w:val="0"/>
          <w:noProof w:val="0"/>
          <w:szCs w:val="24"/>
        </w:rPr>
        <w:t>&lt;/TitreJust&gt;</w:t>
      </w:r>
    </w:p>
    <w:p w14:paraId="47014E56" w14:textId="77777777" w:rsidR="008C1299" w:rsidRPr="00BE0AD7" w:rsidRDefault="008C1299" w:rsidP="008C1299">
      <w:pPr>
        <w:pStyle w:val="Normal12Italic"/>
      </w:pPr>
      <w:r w:rsidRPr="00BE0AD7">
        <w:t>Omavahel seotud tööstusharudes peaksid kõik väärtusahela osalised tagama oma toodete, protsesside ja teenuste küberturvalisuse dünaamilise kavandamise protsessi esimesest etapist alates.</w:t>
      </w:r>
    </w:p>
    <w:p w14:paraId="182714CF" w14:textId="77777777" w:rsidR="008C1299" w:rsidRPr="00BE0AD7" w:rsidRDefault="008C1299" w:rsidP="008C1299">
      <w:r w:rsidRPr="00BE0AD7">
        <w:rPr>
          <w:rStyle w:val="HideTWBExt"/>
          <w:noProof w:val="0"/>
        </w:rPr>
        <w:t>&lt;/Amend&gt;</w:t>
      </w:r>
    </w:p>
    <w:p w14:paraId="2E55FB54"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12</w:t>
      </w:r>
      <w:r w:rsidRPr="00BE0AD7">
        <w:rPr>
          <w:rStyle w:val="HideTWBExt"/>
          <w:b w:val="0"/>
          <w:noProof w:val="0"/>
          <w:szCs w:val="24"/>
        </w:rPr>
        <w:t>&lt;/NumAm&gt;</w:t>
      </w:r>
    </w:p>
    <w:p w14:paraId="33978CD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80337AC" w14:textId="77777777" w:rsidR="008C1299" w:rsidRPr="00BE0AD7" w:rsidRDefault="008C1299" w:rsidP="008C1299">
      <w:pPr>
        <w:pStyle w:val="NormalBold"/>
      </w:pPr>
      <w:r w:rsidRPr="00BE0AD7">
        <w:rPr>
          <w:rStyle w:val="HideTWBExt"/>
          <w:b w:val="0"/>
          <w:noProof w:val="0"/>
          <w:szCs w:val="24"/>
        </w:rPr>
        <w:t>&lt;Article&gt;</w:t>
      </w:r>
      <w:r w:rsidRPr="00BE0AD7">
        <w:t>Põhjendus 17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A020E4B" w14:textId="77777777" w:rsidTr="00971992">
        <w:trPr>
          <w:jc w:val="center"/>
        </w:trPr>
        <w:tc>
          <w:tcPr>
            <w:tcW w:w="9752" w:type="dxa"/>
            <w:gridSpan w:val="2"/>
          </w:tcPr>
          <w:p w14:paraId="0E7BAF55" w14:textId="77777777" w:rsidR="008C1299" w:rsidRPr="00BE0AD7" w:rsidRDefault="008C1299" w:rsidP="00971992">
            <w:pPr>
              <w:keepNext/>
            </w:pPr>
          </w:p>
        </w:tc>
      </w:tr>
      <w:tr w:rsidR="008C1299" w:rsidRPr="00BE0AD7" w14:paraId="745D220E" w14:textId="77777777" w:rsidTr="00971992">
        <w:trPr>
          <w:jc w:val="center"/>
        </w:trPr>
        <w:tc>
          <w:tcPr>
            <w:tcW w:w="4876" w:type="dxa"/>
          </w:tcPr>
          <w:p w14:paraId="7BEB38D8" w14:textId="77777777" w:rsidR="008C1299" w:rsidRPr="00BE0AD7" w:rsidRDefault="008C1299" w:rsidP="00971992">
            <w:pPr>
              <w:pStyle w:val="ColumnHeading"/>
              <w:keepNext/>
            </w:pPr>
            <w:r w:rsidRPr="00BE0AD7">
              <w:t>Komisjoni ettepanek</w:t>
            </w:r>
          </w:p>
        </w:tc>
        <w:tc>
          <w:tcPr>
            <w:tcW w:w="4876" w:type="dxa"/>
          </w:tcPr>
          <w:p w14:paraId="09F0C25D" w14:textId="77777777" w:rsidR="008C1299" w:rsidRPr="00BE0AD7" w:rsidRDefault="008C1299" w:rsidP="00971992">
            <w:pPr>
              <w:pStyle w:val="ColumnHeading"/>
              <w:keepNext/>
            </w:pPr>
            <w:r w:rsidRPr="00BE0AD7">
              <w:t>Muudatusettepanek</w:t>
            </w:r>
          </w:p>
        </w:tc>
      </w:tr>
      <w:tr w:rsidR="008C1299" w:rsidRPr="00BE0AD7" w14:paraId="702DF2A0" w14:textId="77777777" w:rsidTr="00971992">
        <w:trPr>
          <w:jc w:val="center"/>
        </w:trPr>
        <w:tc>
          <w:tcPr>
            <w:tcW w:w="4876" w:type="dxa"/>
          </w:tcPr>
          <w:p w14:paraId="33F05CBC" w14:textId="77777777" w:rsidR="008C1299" w:rsidRPr="00BE0AD7" w:rsidRDefault="008C1299" w:rsidP="00971992">
            <w:pPr>
              <w:pStyle w:val="Normal6"/>
            </w:pPr>
          </w:p>
        </w:tc>
        <w:tc>
          <w:tcPr>
            <w:tcW w:w="4876" w:type="dxa"/>
          </w:tcPr>
          <w:p w14:paraId="272276A2" w14:textId="77777777" w:rsidR="008C1299" w:rsidRPr="00BE0AD7" w:rsidRDefault="008C1299" w:rsidP="00971992">
            <w:pPr>
              <w:pStyle w:val="Normal6"/>
              <w:rPr>
                <w:szCs w:val="24"/>
              </w:rPr>
            </w:pPr>
            <w:r w:rsidRPr="00BE0AD7">
              <w:rPr>
                <w:b/>
                <w:i/>
              </w:rPr>
              <w:t>(17 a)</w:t>
            </w:r>
            <w:r w:rsidRPr="00BE0AD7">
              <w:rPr>
                <w:b/>
                <w:i/>
              </w:rPr>
              <w:tab/>
              <w:t>Küberturvalisuse pädevuskeskus peaks toetama tipptasemel küberturbetoodete ja -lahenduste, eriti rahvusvaheliselt tunnustatud lahenduste laialdast kasutuselevõttu.</w:t>
            </w:r>
          </w:p>
        </w:tc>
      </w:tr>
    </w:tbl>
    <w:p w14:paraId="2DC1D2CC" w14:textId="77777777" w:rsidR="008C1299" w:rsidRPr="00BE0AD7" w:rsidRDefault="008C1299" w:rsidP="008C1299">
      <w:r w:rsidRPr="00BE0AD7">
        <w:rPr>
          <w:rStyle w:val="HideTWBExt"/>
          <w:noProof w:val="0"/>
        </w:rPr>
        <w:t>&lt;/Amend&gt;</w:t>
      </w:r>
    </w:p>
    <w:p w14:paraId="7FC09A85"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13</w:t>
      </w:r>
      <w:r w:rsidRPr="00BE0AD7">
        <w:rPr>
          <w:rStyle w:val="HideTWBExt"/>
          <w:b w:val="0"/>
          <w:noProof w:val="0"/>
          <w:szCs w:val="24"/>
        </w:rPr>
        <w:t>&lt;/NumAm&gt;</w:t>
      </w:r>
    </w:p>
    <w:p w14:paraId="1AF4EC4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1196BAF" w14:textId="77777777" w:rsidR="008C1299" w:rsidRPr="00BE0AD7" w:rsidRDefault="008C1299" w:rsidP="008C1299">
      <w:pPr>
        <w:pStyle w:val="NormalBold"/>
      </w:pPr>
      <w:r w:rsidRPr="00BE0AD7">
        <w:rPr>
          <w:rStyle w:val="HideTWBExt"/>
          <w:b w:val="0"/>
          <w:noProof w:val="0"/>
          <w:szCs w:val="24"/>
        </w:rPr>
        <w:t>&lt;Article&gt;</w:t>
      </w:r>
      <w:r w:rsidRPr="00BE0AD7">
        <w:t>Põhjendus 18</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BC9B607" w14:textId="77777777" w:rsidTr="00971992">
        <w:trPr>
          <w:trHeight w:hRule="exact" w:val="240"/>
          <w:jc w:val="center"/>
        </w:trPr>
        <w:tc>
          <w:tcPr>
            <w:tcW w:w="9752" w:type="dxa"/>
            <w:gridSpan w:val="2"/>
          </w:tcPr>
          <w:p w14:paraId="0744F723" w14:textId="77777777" w:rsidR="008C1299" w:rsidRPr="00BE0AD7" w:rsidRDefault="008C1299" w:rsidP="00971992"/>
        </w:tc>
      </w:tr>
      <w:tr w:rsidR="008C1299" w:rsidRPr="00BE0AD7" w14:paraId="60FBDD7B" w14:textId="77777777" w:rsidTr="00971992">
        <w:trPr>
          <w:trHeight w:val="240"/>
          <w:jc w:val="center"/>
        </w:trPr>
        <w:tc>
          <w:tcPr>
            <w:tcW w:w="4876" w:type="dxa"/>
          </w:tcPr>
          <w:p w14:paraId="04593337" w14:textId="77777777" w:rsidR="008C1299" w:rsidRPr="00BE0AD7" w:rsidRDefault="008C1299" w:rsidP="00971992">
            <w:pPr>
              <w:pStyle w:val="ColumnHeading"/>
            </w:pPr>
            <w:r w:rsidRPr="00BE0AD7">
              <w:lastRenderedPageBreak/>
              <w:t>Komisjoni ettepanek</w:t>
            </w:r>
          </w:p>
        </w:tc>
        <w:tc>
          <w:tcPr>
            <w:tcW w:w="4876" w:type="dxa"/>
          </w:tcPr>
          <w:p w14:paraId="6D0E8471" w14:textId="77777777" w:rsidR="008C1299" w:rsidRPr="00BE0AD7" w:rsidRDefault="008C1299" w:rsidP="00971992">
            <w:pPr>
              <w:pStyle w:val="ColumnHeading"/>
            </w:pPr>
            <w:r w:rsidRPr="00BE0AD7">
              <w:t>Muudatusettepanek</w:t>
            </w:r>
          </w:p>
        </w:tc>
      </w:tr>
      <w:tr w:rsidR="008C1299" w:rsidRPr="00BE0AD7" w14:paraId="3DCF280A" w14:textId="77777777" w:rsidTr="00971992">
        <w:trPr>
          <w:jc w:val="center"/>
        </w:trPr>
        <w:tc>
          <w:tcPr>
            <w:tcW w:w="4876" w:type="dxa"/>
          </w:tcPr>
          <w:p w14:paraId="396CB065" w14:textId="77777777" w:rsidR="008C1299" w:rsidRPr="00BE0AD7" w:rsidRDefault="008C1299" w:rsidP="00971992">
            <w:pPr>
              <w:pStyle w:val="Normal6"/>
            </w:pPr>
            <w:r w:rsidRPr="00BE0AD7">
              <w:t>(18)</w:t>
            </w:r>
            <w:r w:rsidRPr="00BE0AD7">
              <w:tab/>
            </w:r>
            <w:r w:rsidRPr="00BE0AD7">
              <w:rPr>
                <w:b/>
                <w:i/>
              </w:rPr>
              <w:t>Kuigi pädevuskeskus ja võrgustik peaksid proovima saavutada koostoimet küberturvalisuse tsiviil- ja kaitsesektori vahel, rakendatakse programmist</w:t>
            </w:r>
            <w:r w:rsidRPr="00BE0AD7">
              <w:t xml:space="preserve"> „Euroopa horisont“ rahastatavaid projekte kooskõlas määrusega XXX [programmi „Euroopa horisont“ määrus], milles on sätestatud, et programmi „Euroopa horisont“ raames läbiviidavates teadus- ja innovatsioonitegevustes keskendutakse tsiviilrakendustele.</w:t>
            </w:r>
          </w:p>
        </w:tc>
        <w:tc>
          <w:tcPr>
            <w:tcW w:w="4876" w:type="dxa"/>
          </w:tcPr>
          <w:p w14:paraId="19B7DE12" w14:textId="77777777" w:rsidR="008C1299" w:rsidRPr="00BE0AD7" w:rsidRDefault="008C1299" w:rsidP="00971992">
            <w:pPr>
              <w:pStyle w:val="Normal6"/>
            </w:pPr>
            <w:r w:rsidRPr="00BE0AD7">
              <w:t>(18)</w:t>
            </w:r>
            <w:r w:rsidRPr="00BE0AD7">
              <w:tab/>
            </w:r>
            <w:r w:rsidRPr="00BE0AD7">
              <w:rPr>
                <w:b/>
                <w:i/>
              </w:rPr>
              <w:t>Programmist</w:t>
            </w:r>
            <w:r w:rsidRPr="00BE0AD7">
              <w:t xml:space="preserve"> „Euroopa horisont“ rahastatavaid projekte</w:t>
            </w:r>
            <w:r w:rsidRPr="00BE0AD7">
              <w:rPr>
                <w:b/>
                <w:i/>
              </w:rPr>
              <w:t xml:space="preserve"> rakendatakse</w:t>
            </w:r>
            <w:r w:rsidRPr="00BE0AD7">
              <w:t xml:space="preserve"> kooskõlas määrusega XXX [programmi „Euroopa horisont“ määrus], milles on sätestatud, et programmi „Euroopa horisont“ raames läbiviidavates teadus- ja innovatsioonitegevustes keskendutakse tsiviilrakendustele.</w:t>
            </w:r>
          </w:p>
        </w:tc>
      </w:tr>
    </w:tbl>
    <w:p w14:paraId="4F3FD6C2" w14:textId="77777777" w:rsidR="008C1299" w:rsidRPr="00BE0AD7" w:rsidRDefault="008C1299" w:rsidP="008C1299">
      <w:r w:rsidRPr="00BE0AD7">
        <w:rPr>
          <w:rStyle w:val="HideTWBExt"/>
          <w:noProof w:val="0"/>
        </w:rPr>
        <w:t>&lt;/Amend&gt;</w:t>
      </w:r>
    </w:p>
    <w:p w14:paraId="5F1EA31F"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14</w:t>
      </w:r>
      <w:r w:rsidRPr="00BE0AD7">
        <w:rPr>
          <w:rStyle w:val="HideTWBExt"/>
          <w:b w:val="0"/>
          <w:noProof w:val="0"/>
          <w:szCs w:val="24"/>
        </w:rPr>
        <w:t>&lt;/NumAm&gt;</w:t>
      </w:r>
    </w:p>
    <w:p w14:paraId="3564C384"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5AD5DF7" w14:textId="77777777" w:rsidR="008C1299" w:rsidRPr="00BE0AD7" w:rsidRDefault="008C1299" w:rsidP="008C1299">
      <w:pPr>
        <w:pStyle w:val="NormalBold"/>
      </w:pPr>
      <w:r w:rsidRPr="00BE0AD7">
        <w:rPr>
          <w:rStyle w:val="HideTWBExt"/>
          <w:b w:val="0"/>
          <w:noProof w:val="0"/>
          <w:szCs w:val="24"/>
        </w:rPr>
        <w:t>&lt;Article&gt;</w:t>
      </w:r>
      <w:r w:rsidRPr="00BE0AD7">
        <w:t>Põhjendus 20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D332E68" w14:textId="77777777" w:rsidTr="00971992">
        <w:trPr>
          <w:trHeight w:hRule="exact" w:val="240"/>
          <w:jc w:val="center"/>
        </w:trPr>
        <w:tc>
          <w:tcPr>
            <w:tcW w:w="9752" w:type="dxa"/>
            <w:gridSpan w:val="2"/>
          </w:tcPr>
          <w:p w14:paraId="16FAC3B8" w14:textId="77777777" w:rsidR="008C1299" w:rsidRPr="00BE0AD7" w:rsidRDefault="008C1299" w:rsidP="00971992"/>
        </w:tc>
      </w:tr>
      <w:tr w:rsidR="008C1299" w:rsidRPr="00BE0AD7" w14:paraId="19A24C6F" w14:textId="77777777" w:rsidTr="00971992">
        <w:trPr>
          <w:trHeight w:val="240"/>
          <w:jc w:val="center"/>
        </w:trPr>
        <w:tc>
          <w:tcPr>
            <w:tcW w:w="4876" w:type="dxa"/>
          </w:tcPr>
          <w:p w14:paraId="1F8806FA" w14:textId="77777777" w:rsidR="008C1299" w:rsidRPr="00BE0AD7" w:rsidRDefault="008C1299" w:rsidP="00971992">
            <w:pPr>
              <w:pStyle w:val="ColumnHeading"/>
            </w:pPr>
            <w:r w:rsidRPr="00BE0AD7">
              <w:t>Komisjoni ettepanek</w:t>
            </w:r>
          </w:p>
        </w:tc>
        <w:tc>
          <w:tcPr>
            <w:tcW w:w="4876" w:type="dxa"/>
          </w:tcPr>
          <w:p w14:paraId="40806B54" w14:textId="77777777" w:rsidR="008C1299" w:rsidRPr="00BE0AD7" w:rsidRDefault="008C1299" w:rsidP="00971992">
            <w:pPr>
              <w:pStyle w:val="ColumnHeading"/>
            </w:pPr>
            <w:r w:rsidRPr="00BE0AD7">
              <w:t>Muudatusettepanek</w:t>
            </w:r>
          </w:p>
        </w:tc>
      </w:tr>
      <w:tr w:rsidR="008C1299" w:rsidRPr="00BE0AD7" w14:paraId="4FB8A879" w14:textId="77777777" w:rsidTr="00971992">
        <w:trPr>
          <w:jc w:val="center"/>
        </w:trPr>
        <w:tc>
          <w:tcPr>
            <w:tcW w:w="4876" w:type="dxa"/>
          </w:tcPr>
          <w:p w14:paraId="025B0CC7" w14:textId="77777777" w:rsidR="008C1299" w:rsidRPr="00BE0AD7" w:rsidRDefault="008C1299" w:rsidP="00971992">
            <w:pPr>
              <w:pStyle w:val="Normal6"/>
            </w:pPr>
          </w:p>
        </w:tc>
        <w:tc>
          <w:tcPr>
            <w:tcW w:w="4876" w:type="dxa"/>
          </w:tcPr>
          <w:p w14:paraId="7A05E895" w14:textId="77777777" w:rsidR="008C1299" w:rsidRPr="00BE0AD7" w:rsidRDefault="008C1299" w:rsidP="00971992">
            <w:pPr>
              <w:pStyle w:val="Normal6"/>
            </w:pPr>
            <w:r w:rsidRPr="00BE0AD7">
              <w:rPr>
                <w:b/>
                <w:i/>
              </w:rPr>
              <w:t>(20 a)</w:t>
            </w:r>
            <w:r w:rsidRPr="00BE0AD7">
              <w:tab/>
            </w:r>
            <w:r w:rsidRPr="00BE0AD7">
              <w:rPr>
                <w:b/>
                <w:i/>
              </w:rPr>
              <w:t>Arvestades, et ENISA näol on juba olemas üks ELi küberturvalisusele spetsialiseerunud amet, peaks pädevuskeskuse nõukogu tagama, et koostoime loomiseks konsulteeritakse ENISAga kogu keskuse asjakohase tegevuse üle.</w:t>
            </w:r>
          </w:p>
        </w:tc>
      </w:tr>
    </w:tbl>
    <w:p w14:paraId="7A23FC9A" w14:textId="77777777" w:rsidR="008C1299" w:rsidRPr="00BE0AD7" w:rsidRDefault="008C1299" w:rsidP="008C1299">
      <w:r w:rsidRPr="00BE0AD7">
        <w:rPr>
          <w:rStyle w:val="HideTWBExt"/>
          <w:noProof w:val="0"/>
        </w:rPr>
        <w:t>&lt;/Amend&gt;</w:t>
      </w:r>
    </w:p>
    <w:p w14:paraId="519E8732"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15</w:t>
      </w:r>
      <w:r w:rsidRPr="00BE0AD7">
        <w:rPr>
          <w:rStyle w:val="HideTWBExt"/>
          <w:b w:val="0"/>
          <w:noProof w:val="0"/>
          <w:szCs w:val="24"/>
        </w:rPr>
        <w:t>&lt;/NumAm&gt;</w:t>
      </w:r>
    </w:p>
    <w:p w14:paraId="49B56EB1"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0645ADC" w14:textId="77777777" w:rsidR="008C1299" w:rsidRPr="00BE0AD7" w:rsidRDefault="008C1299" w:rsidP="008C1299">
      <w:pPr>
        <w:pStyle w:val="NormalBold"/>
      </w:pPr>
      <w:r w:rsidRPr="00BE0AD7">
        <w:rPr>
          <w:rStyle w:val="HideTWBExt"/>
          <w:b w:val="0"/>
          <w:noProof w:val="0"/>
          <w:szCs w:val="24"/>
        </w:rPr>
        <w:t>&lt;Article&gt;</w:t>
      </w:r>
      <w:r w:rsidRPr="00BE0AD7">
        <w:t>Põhjendus 21</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464D241" w14:textId="77777777" w:rsidTr="00971992">
        <w:trPr>
          <w:trHeight w:hRule="exact" w:val="240"/>
          <w:jc w:val="center"/>
        </w:trPr>
        <w:tc>
          <w:tcPr>
            <w:tcW w:w="9752" w:type="dxa"/>
            <w:gridSpan w:val="2"/>
          </w:tcPr>
          <w:p w14:paraId="34FE8C9A" w14:textId="77777777" w:rsidR="008C1299" w:rsidRPr="00BE0AD7" w:rsidRDefault="008C1299" w:rsidP="00971992"/>
        </w:tc>
      </w:tr>
      <w:tr w:rsidR="008C1299" w:rsidRPr="00BE0AD7" w14:paraId="7B249B6F" w14:textId="77777777" w:rsidTr="00971992">
        <w:trPr>
          <w:trHeight w:val="240"/>
          <w:jc w:val="center"/>
        </w:trPr>
        <w:tc>
          <w:tcPr>
            <w:tcW w:w="4876" w:type="dxa"/>
          </w:tcPr>
          <w:p w14:paraId="4AE2C714" w14:textId="77777777" w:rsidR="008C1299" w:rsidRPr="00BE0AD7" w:rsidRDefault="008C1299" w:rsidP="00971992">
            <w:pPr>
              <w:pStyle w:val="ColumnHeading"/>
            </w:pPr>
            <w:r w:rsidRPr="00BE0AD7">
              <w:t>Komisjoni ettepanek</w:t>
            </w:r>
          </w:p>
        </w:tc>
        <w:tc>
          <w:tcPr>
            <w:tcW w:w="4876" w:type="dxa"/>
          </w:tcPr>
          <w:p w14:paraId="78FC1E55" w14:textId="77777777" w:rsidR="008C1299" w:rsidRPr="00BE0AD7" w:rsidRDefault="008C1299" w:rsidP="00971992">
            <w:pPr>
              <w:pStyle w:val="ColumnHeading"/>
            </w:pPr>
            <w:r w:rsidRPr="00BE0AD7">
              <w:t>Muudatusettepanek</w:t>
            </w:r>
          </w:p>
        </w:tc>
      </w:tr>
      <w:tr w:rsidR="008C1299" w:rsidRPr="00BE0AD7" w14:paraId="617D2816" w14:textId="77777777" w:rsidTr="00971992">
        <w:trPr>
          <w:jc w:val="center"/>
        </w:trPr>
        <w:tc>
          <w:tcPr>
            <w:tcW w:w="4876" w:type="dxa"/>
          </w:tcPr>
          <w:p w14:paraId="466BFB91" w14:textId="77777777" w:rsidR="008C1299" w:rsidRPr="00BE0AD7" w:rsidRDefault="008C1299" w:rsidP="00971992">
            <w:pPr>
              <w:pStyle w:val="Normal6"/>
            </w:pPr>
            <w:r w:rsidRPr="00BE0AD7">
              <w:t>(21)</w:t>
            </w:r>
            <w:r w:rsidRPr="00BE0AD7">
              <w:tab/>
              <w:t>Võttes arvesse nende eksperditeadmisi küberturvalisuse valdkonnas, peaks komisjoni Teadusuuringute Ühiskeskusel ning Euroopa Liidu Võrgu- ja Infoturbeametil (ENISA) olema aktiivne roll küberturvalisuse pädevuskogukonna ning tööstuse ja teaduse nõuandekogu tegevuses.</w:t>
            </w:r>
          </w:p>
        </w:tc>
        <w:tc>
          <w:tcPr>
            <w:tcW w:w="4876" w:type="dxa"/>
          </w:tcPr>
          <w:p w14:paraId="379EC876" w14:textId="77777777" w:rsidR="008C1299" w:rsidRPr="00BE0AD7" w:rsidRDefault="008C1299" w:rsidP="00971992">
            <w:pPr>
              <w:pStyle w:val="Normal6"/>
            </w:pPr>
            <w:r w:rsidRPr="00BE0AD7">
              <w:t>(21)</w:t>
            </w:r>
            <w:r w:rsidRPr="00BE0AD7">
              <w:tab/>
              <w:t>Võttes arvesse nende eksperditeadmisi küberturvalisuse valdkonnas, peaks komisjoni Teadusuuringute Ühiskeskusel ning Euroopa Liidu Võrgu- ja Infoturbeametil (ENISA) olema aktiivne roll küberturvalisuse pädevuskogukonna ning tööstuse ja teaduse nõuandekogu tegevuses</w:t>
            </w:r>
            <w:r w:rsidRPr="00BE0AD7">
              <w:rPr>
                <w:b/>
                <w:i/>
              </w:rPr>
              <w:t>, et tagada koostoime</w:t>
            </w:r>
            <w:r w:rsidRPr="00BE0AD7">
              <w:t>.</w:t>
            </w:r>
          </w:p>
        </w:tc>
      </w:tr>
    </w:tbl>
    <w:p w14:paraId="1977D04D" w14:textId="77777777" w:rsidR="008C1299" w:rsidRPr="00BE0AD7" w:rsidRDefault="008C1299" w:rsidP="008C1299">
      <w:r w:rsidRPr="00BE0AD7">
        <w:rPr>
          <w:rStyle w:val="HideTWBExt"/>
          <w:noProof w:val="0"/>
        </w:rPr>
        <w:t>&lt;/Amend&gt;</w:t>
      </w:r>
    </w:p>
    <w:p w14:paraId="247EDA90" w14:textId="77777777" w:rsidR="008C1299" w:rsidRPr="00BE0AD7" w:rsidRDefault="008C1299" w:rsidP="008C1299">
      <w:pPr>
        <w:pStyle w:val="AMNumberTabs"/>
        <w:keepNext/>
      </w:pPr>
      <w:r w:rsidRPr="00BE0AD7">
        <w:rPr>
          <w:rStyle w:val="HideTWBExt"/>
          <w:b w:val="0"/>
          <w:noProof w:val="0"/>
          <w:szCs w:val="24"/>
        </w:rPr>
        <w:lastRenderedPageBreak/>
        <w:t>&lt;Amend&gt;</w:t>
      </w:r>
      <w:r w:rsidRPr="00BE0AD7">
        <w:t>Muudatusettepanek</w:t>
      </w:r>
      <w:r w:rsidRPr="00BE0AD7">
        <w:tab/>
      </w:r>
      <w:r w:rsidRPr="00BE0AD7">
        <w:tab/>
      </w:r>
      <w:r w:rsidRPr="00BE0AD7">
        <w:rPr>
          <w:rStyle w:val="HideTWBExt"/>
          <w:b w:val="0"/>
          <w:noProof w:val="0"/>
          <w:szCs w:val="24"/>
        </w:rPr>
        <w:t>&lt;NumAm&gt;</w:t>
      </w:r>
      <w:r w:rsidRPr="00BE0AD7">
        <w:t>16</w:t>
      </w:r>
      <w:r w:rsidRPr="00BE0AD7">
        <w:rPr>
          <w:rStyle w:val="HideTWBExt"/>
          <w:b w:val="0"/>
          <w:noProof w:val="0"/>
          <w:szCs w:val="24"/>
        </w:rPr>
        <w:t>&lt;/NumAm&gt;</w:t>
      </w:r>
    </w:p>
    <w:p w14:paraId="31938FD2" w14:textId="77777777" w:rsidR="008C1299" w:rsidRPr="00BE0AD7" w:rsidRDefault="008C1299" w:rsidP="008C1299">
      <w:pPr>
        <w:pStyle w:val="NormalBold12b"/>
        <w:keepNext/>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5012609" w14:textId="77777777" w:rsidR="008C1299" w:rsidRPr="00BE0AD7" w:rsidRDefault="008C1299" w:rsidP="008C1299">
      <w:pPr>
        <w:pStyle w:val="NormalBold"/>
      </w:pPr>
      <w:r w:rsidRPr="00BE0AD7">
        <w:rPr>
          <w:rStyle w:val="HideTWBExt"/>
          <w:b w:val="0"/>
          <w:noProof w:val="0"/>
          <w:szCs w:val="24"/>
        </w:rPr>
        <w:t>&lt;Article&gt;</w:t>
      </w:r>
      <w:r w:rsidRPr="00BE0AD7">
        <w:t>Põhjendus 21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8568829" w14:textId="77777777" w:rsidTr="00971992">
        <w:trPr>
          <w:jc w:val="center"/>
        </w:trPr>
        <w:tc>
          <w:tcPr>
            <w:tcW w:w="9752" w:type="dxa"/>
            <w:gridSpan w:val="2"/>
          </w:tcPr>
          <w:p w14:paraId="181CEA55" w14:textId="77777777" w:rsidR="008C1299" w:rsidRPr="00BE0AD7" w:rsidRDefault="008C1299" w:rsidP="00971992">
            <w:pPr>
              <w:keepNext/>
            </w:pPr>
          </w:p>
        </w:tc>
      </w:tr>
      <w:tr w:rsidR="008C1299" w:rsidRPr="00BE0AD7" w14:paraId="6DF4BA61" w14:textId="77777777" w:rsidTr="00971992">
        <w:trPr>
          <w:jc w:val="center"/>
        </w:trPr>
        <w:tc>
          <w:tcPr>
            <w:tcW w:w="4876" w:type="dxa"/>
            <w:hideMark/>
          </w:tcPr>
          <w:p w14:paraId="1AB25919" w14:textId="77777777" w:rsidR="008C1299" w:rsidRPr="00BE0AD7" w:rsidRDefault="008C1299" w:rsidP="00971992">
            <w:pPr>
              <w:pStyle w:val="ColumnHeading"/>
              <w:keepNext/>
            </w:pPr>
            <w:r w:rsidRPr="00BE0AD7">
              <w:t>Komisjoni ettepanek</w:t>
            </w:r>
          </w:p>
        </w:tc>
        <w:tc>
          <w:tcPr>
            <w:tcW w:w="4876" w:type="dxa"/>
            <w:hideMark/>
          </w:tcPr>
          <w:p w14:paraId="4710E382" w14:textId="77777777" w:rsidR="008C1299" w:rsidRPr="00BE0AD7" w:rsidRDefault="008C1299" w:rsidP="00971992">
            <w:pPr>
              <w:pStyle w:val="ColumnHeading"/>
              <w:keepNext/>
            </w:pPr>
            <w:r w:rsidRPr="00BE0AD7">
              <w:t>Muudatusettepanek</w:t>
            </w:r>
          </w:p>
        </w:tc>
      </w:tr>
      <w:tr w:rsidR="008C1299" w:rsidRPr="00BE0AD7" w14:paraId="2F114FD2" w14:textId="77777777" w:rsidTr="00971992">
        <w:trPr>
          <w:jc w:val="center"/>
        </w:trPr>
        <w:tc>
          <w:tcPr>
            <w:tcW w:w="4876" w:type="dxa"/>
          </w:tcPr>
          <w:p w14:paraId="609F185E" w14:textId="77777777" w:rsidR="008C1299" w:rsidRPr="00BE0AD7" w:rsidRDefault="008C1299" w:rsidP="00971992">
            <w:pPr>
              <w:pStyle w:val="Normal6"/>
            </w:pPr>
          </w:p>
        </w:tc>
        <w:tc>
          <w:tcPr>
            <w:tcW w:w="4876" w:type="dxa"/>
            <w:hideMark/>
          </w:tcPr>
          <w:p w14:paraId="5276B52D" w14:textId="77777777" w:rsidR="008C1299" w:rsidRPr="00BE0AD7" w:rsidRDefault="008C1299" w:rsidP="00971992">
            <w:pPr>
              <w:pStyle w:val="Normal6"/>
              <w:rPr>
                <w:szCs w:val="24"/>
              </w:rPr>
            </w:pPr>
            <w:r w:rsidRPr="00BE0AD7">
              <w:rPr>
                <w:b/>
                <w:i/>
              </w:rPr>
              <w:t>(21 a)</w:t>
            </w:r>
            <w:r w:rsidRPr="00BE0AD7">
              <w:rPr>
                <w:b/>
                <w:i/>
              </w:rPr>
              <w:tab/>
              <w:t>Euroopa Võrgu- ja Infoturbeameti (ENISA) ja pädevuskeskuse küberturbealast asjatundlikkust arvestades tuleks saavutada nende koostoime, pidades silmas, et ENISA peaks jätkama oma strateegiliste eesmärkide täitmist eelkõige küberturbe sertifitseerimise valdkonnas, nagu on määratletud küberturvalisust käsitlevas õigusaktis</w:t>
            </w:r>
            <w:r w:rsidRPr="00BE0AD7">
              <w:rPr>
                <w:b/>
                <w:i/>
                <w:vertAlign w:val="superscript"/>
              </w:rPr>
              <w:t>1a</w:t>
            </w:r>
            <w:r w:rsidRPr="00BE0AD7">
              <w:rPr>
                <w:b/>
                <w:i/>
              </w:rPr>
              <w:t>, pädevuskeskus peaks aga toimima küberturbe operatiivülesandeid täitva organina.</w:t>
            </w:r>
          </w:p>
        </w:tc>
      </w:tr>
      <w:tr w:rsidR="008C1299" w:rsidRPr="00BE0AD7" w14:paraId="757E5030" w14:textId="77777777" w:rsidTr="00971992">
        <w:trPr>
          <w:jc w:val="center"/>
        </w:trPr>
        <w:tc>
          <w:tcPr>
            <w:tcW w:w="4876" w:type="dxa"/>
          </w:tcPr>
          <w:p w14:paraId="46300846" w14:textId="77777777" w:rsidR="008C1299" w:rsidRPr="00BE0AD7" w:rsidRDefault="008C1299" w:rsidP="00971992">
            <w:pPr>
              <w:pStyle w:val="Normal6"/>
            </w:pPr>
          </w:p>
        </w:tc>
        <w:tc>
          <w:tcPr>
            <w:tcW w:w="4876" w:type="dxa"/>
            <w:hideMark/>
          </w:tcPr>
          <w:p w14:paraId="3BBA4F3B" w14:textId="77777777" w:rsidR="008C1299" w:rsidRPr="00BE0AD7" w:rsidRDefault="008C1299" w:rsidP="00971992">
            <w:pPr>
              <w:pStyle w:val="Normal6"/>
              <w:rPr>
                <w:szCs w:val="24"/>
              </w:rPr>
            </w:pPr>
            <w:r w:rsidRPr="00BE0AD7">
              <w:rPr>
                <w:b/>
                <w:i/>
              </w:rPr>
              <w:t>__________________</w:t>
            </w:r>
          </w:p>
        </w:tc>
      </w:tr>
      <w:tr w:rsidR="008C1299" w:rsidRPr="00BE0AD7" w14:paraId="59CFAA5E" w14:textId="77777777" w:rsidTr="00971992">
        <w:trPr>
          <w:jc w:val="center"/>
        </w:trPr>
        <w:tc>
          <w:tcPr>
            <w:tcW w:w="4876" w:type="dxa"/>
          </w:tcPr>
          <w:p w14:paraId="09D745C4" w14:textId="77777777" w:rsidR="008C1299" w:rsidRPr="00BE0AD7" w:rsidRDefault="008C1299" w:rsidP="00971992">
            <w:pPr>
              <w:pStyle w:val="Normal6"/>
            </w:pPr>
          </w:p>
        </w:tc>
        <w:tc>
          <w:tcPr>
            <w:tcW w:w="4876" w:type="dxa"/>
            <w:hideMark/>
          </w:tcPr>
          <w:p w14:paraId="229C1B4A" w14:textId="77777777" w:rsidR="008C1299" w:rsidRPr="00BE0AD7" w:rsidRDefault="008C1299" w:rsidP="00971992">
            <w:pPr>
              <w:pStyle w:val="Normal6"/>
              <w:rPr>
                <w:szCs w:val="24"/>
              </w:rPr>
            </w:pPr>
            <w:r w:rsidRPr="00BE0AD7">
              <w:rPr>
                <w:b/>
                <w:i/>
                <w:vertAlign w:val="superscript"/>
              </w:rPr>
              <w:t>1a</w:t>
            </w:r>
            <w:r w:rsidRPr="00BE0AD7">
              <w:rPr>
                <w:b/>
                <w:i/>
              </w:rPr>
              <w:t xml:space="preserve"> Ettepanek võtta vastu määrus, mis käsitleb ENISAt ehk ELi küberturvalisuse ametit, millega tunnistatakse kehtetuks määrus (EL) nr 526/2013 ja mis käsitleb info- ja kommunikatsioonitehnoloogia küberturvalisuse sertifitseerimist (2017/0225(COD).</w:t>
            </w:r>
          </w:p>
        </w:tc>
      </w:tr>
    </w:tbl>
    <w:p w14:paraId="0EC7B2BD" w14:textId="77777777" w:rsidR="008C1299" w:rsidRPr="00BE0AD7" w:rsidRDefault="008C1299" w:rsidP="008C1299">
      <w:r w:rsidRPr="00BE0AD7">
        <w:rPr>
          <w:rStyle w:val="HideTWBExt"/>
          <w:noProof w:val="0"/>
        </w:rPr>
        <w:t>&lt;/Amend&gt;</w:t>
      </w:r>
    </w:p>
    <w:p w14:paraId="1E20C74B"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17</w:t>
      </w:r>
      <w:r w:rsidRPr="00BE0AD7">
        <w:rPr>
          <w:rStyle w:val="HideTWBExt"/>
          <w:b w:val="0"/>
          <w:noProof w:val="0"/>
          <w:szCs w:val="24"/>
        </w:rPr>
        <w:t>&lt;/NumAm&gt;</w:t>
      </w:r>
    </w:p>
    <w:p w14:paraId="6A8A386C"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3A37F91" w14:textId="77777777" w:rsidR="008C1299" w:rsidRPr="00BE0AD7" w:rsidRDefault="008C1299" w:rsidP="008C1299">
      <w:pPr>
        <w:pStyle w:val="NormalBold"/>
      </w:pPr>
      <w:r w:rsidRPr="00BE0AD7">
        <w:rPr>
          <w:rStyle w:val="HideTWBExt"/>
          <w:b w:val="0"/>
          <w:noProof w:val="0"/>
          <w:szCs w:val="24"/>
        </w:rPr>
        <w:t>&lt;Article&gt;</w:t>
      </w:r>
      <w:r w:rsidRPr="00BE0AD7">
        <w:t>Põhjendus 25</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DE6254B" w14:textId="77777777" w:rsidTr="00971992">
        <w:trPr>
          <w:jc w:val="center"/>
        </w:trPr>
        <w:tc>
          <w:tcPr>
            <w:tcW w:w="9752" w:type="dxa"/>
            <w:gridSpan w:val="2"/>
          </w:tcPr>
          <w:p w14:paraId="4261D2F0" w14:textId="77777777" w:rsidR="008C1299" w:rsidRPr="00BE0AD7" w:rsidRDefault="008C1299" w:rsidP="00971992">
            <w:pPr>
              <w:keepNext/>
            </w:pPr>
          </w:p>
        </w:tc>
      </w:tr>
      <w:tr w:rsidR="008C1299" w:rsidRPr="00BE0AD7" w14:paraId="2F652684" w14:textId="77777777" w:rsidTr="00971992">
        <w:trPr>
          <w:jc w:val="center"/>
        </w:trPr>
        <w:tc>
          <w:tcPr>
            <w:tcW w:w="4876" w:type="dxa"/>
          </w:tcPr>
          <w:p w14:paraId="41317B7F" w14:textId="77777777" w:rsidR="008C1299" w:rsidRPr="00BE0AD7" w:rsidRDefault="008C1299" w:rsidP="00971992">
            <w:pPr>
              <w:pStyle w:val="ColumnHeading"/>
              <w:keepNext/>
            </w:pPr>
            <w:r w:rsidRPr="00BE0AD7">
              <w:t>Komisjoni ettepanek</w:t>
            </w:r>
          </w:p>
        </w:tc>
        <w:tc>
          <w:tcPr>
            <w:tcW w:w="4876" w:type="dxa"/>
          </w:tcPr>
          <w:p w14:paraId="225B9B65" w14:textId="77777777" w:rsidR="008C1299" w:rsidRPr="00BE0AD7" w:rsidRDefault="008C1299" w:rsidP="00971992">
            <w:pPr>
              <w:pStyle w:val="ColumnHeading"/>
              <w:keepNext/>
            </w:pPr>
            <w:r w:rsidRPr="00BE0AD7">
              <w:t>Muudatusettepanek</w:t>
            </w:r>
          </w:p>
        </w:tc>
      </w:tr>
      <w:tr w:rsidR="008C1299" w:rsidRPr="00BE0AD7" w14:paraId="29FF3117" w14:textId="77777777" w:rsidTr="00971992">
        <w:trPr>
          <w:jc w:val="center"/>
        </w:trPr>
        <w:tc>
          <w:tcPr>
            <w:tcW w:w="4876" w:type="dxa"/>
          </w:tcPr>
          <w:p w14:paraId="568371F7" w14:textId="77777777" w:rsidR="008C1299" w:rsidRPr="00BE0AD7" w:rsidRDefault="008C1299" w:rsidP="00971992">
            <w:pPr>
              <w:pStyle w:val="Normal6"/>
            </w:pPr>
            <w:r w:rsidRPr="00BE0AD7">
              <w:t>(25)</w:t>
            </w:r>
            <w:r w:rsidRPr="00BE0AD7">
              <w:tab/>
              <w:t>Pädevuskeskuse nõuetekohaseks ja tulemuslikuks toimimiseks peaksid komisjon ja liikmesriigid tagama, et nõukogu liikmeteks nimetatavatel isikutel on vajalikud erialateadmised ja kogemused. Komisjon ja liikmesriigid peaksid püüdma ka piirata oma esindajate vahetumist nõukogus, et tagada selle töö järjepidevus.</w:t>
            </w:r>
          </w:p>
        </w:tc>
        <w:tc>
          <w:tcPr>
            <w:tcW w:w="4876" w:type="dxa"/>
          </w:tcPr>
          <w:p w14:paraId="0BB7ECAC" w14:textId="77777777" w:rsidR="008C1299" w:rsidRPr="00BE0AD7" w:rsidRDefault="008C1299" w:rsidP="00971992">
            <w:pPr>
              <w:pStyle w:val="Normal6"/>
              <w:rPr>
                <w:szCs w:val="24"/>
              </w:rPr>
            </w:pPr>
            <w:r w:rsidRPr="00BE0AD7">
              <w:t>(25)</w:t>
            </w:r>
            <w:r w:rsidRPr="00BE0AD7">
              <w:tab/>
              <w:t xml:space="preserve">Pädevuskeskuse nõuetekohaseks ja tulemuslikuks toimimiseks peaksid komisjon ja liikmesriigid tagama, et nõukogu liikmeteks nimetatavatel isikutel on vajalikud erialateadmised ja kogemused. Komisjon ja liikmesriigid peaksid püüdma ka piirata oma esindajate vahetumist nõukogus, et tagada selle töö järjepidevus. </w:t>
            </w:r>
            <w:r w:rsidRPr="00BE0AD7">
              <w:rPr>
                <w:b/>
                <w:i/>
              </w:rPr>
              <w:t>ENISA-l peaks samuti olema nõukogus alaline nõuandev hääleõiguseta roll ning temaga tuleks konsulteerida kogu keskuse asjakohase tegevuse asjus.</w:t>
            </w:r>
          </w:p>
        </w:tc>
      </w:tr>
    </w:tbl>
    <w:p w14:paraId="3E0B1872" w14:textId="77777777" w:rsidR="008C1299" w:rsidRPr="00BE0AD7" w:rsidRDefault="008C1299" w:rsidP="008C1299">
      <w:r w:rsidRPr="00BE0AD7">
        <w:rPr>
          <w:rStyle w:val="HideTWBExt"/>
          <w:noProof w:val="0"/>
        </w:rPr>
        <w:lastRenderedPageBreak/>
        <w:t>&lt;/Amend&gt;</w:t>
      </w:r>
    </w:p>
    <w:p w14:paraId="4AB5A621"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18</w:t>
      </w:r>
      <w:r w:rsidRPr="00BE0AD7">
        <w:rPr>
          <w:rStyle w:val="HideTWBExt"/>
          <w:b w:val="0"/>
          <w:noProof w:val="0"/>
          <w:szCs w:val="24"/>
        </w:rPr>
        <w:t>&lt;/NumAm&gt;</w:t>
      </w:r>
    </w:p>
    <w:p w14:paraId="35B31C3A"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34EA78D" w14:textId="77777777" w:rsidR="008C1299" w:rsidRPr="00BE0AD7" w:rsidRDefault="008C1299" w:rsidP="008C1299">
      <w:pPr>
        <w:pStyle w:val="NormalBold"/>
      </w:pPr>
      <w:r w:rsidRPr="00BE0AD7">
        <w:rPr>
          <w:rStyle w:val="HideTWBExt"/>
          <w:b w:val="0"/>
          <w:noProof w:val="0"/>
          <w:szCs w:val="24"/>
        </w:rPr>
        <w:t>&lt;Article&gt;</w:t>
      </w:r>
      <w:r w:rsidRPr="00BE0AD7">
        <w:t>Põhjendus 27</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220633A" w14:textId="77777777" w:rsidTr="00971992">
        <w:trPr>
          <w:jc w:val="center"/>
        </w:trPr>
        <w:tc>
          <w:tcPr>
            <w:tcW w:w="9752" w:type="dxa"/>
            <w:gridSpan w:val="2"/>
          </w:tcPr>
          <w:p w14:paraId="6B7E94D3" w14:textId="77777777" w:rsidR="008C1299" w:rsidRPr="00BE0AD7" w:rsidRDefault="008C1299" w:rsidP="00971992">
            <w:pPr>
              <w:keepNext/>
            </w:pPr>
          </w:p>
        </w:tc>
      </w:tr>
      <w:tr w:rsidR="008C1299" w:rsidRPr="00BE0AD7" w14:paraId="2D0BB2C3" w14:textId="77777777" w:rsidTr="00971992">
        <w:trPr>
          <w:jc w:val="center"/>
        </w:trPr>
        <w:tc>
          <w:tcPr>
            <w:tcW w:w="4876" w:type="dxa"/>
          </w:tcPr>
          <w:p w14:paraId="5F8B9C95" w14:textId="77777777" w:rsidR="008C1299" w:rsidRPr="00BE0AD7" w:rsidRDefault="008C1299" w:rsidP="00971992">
            <w:pPr>
              <w:pStyle w:val="ColumnHeading"/>
              <w:keepNext/>
            </w:pPr>
            <w:r w:rsidRPr="00BE0AD7">
              <w:t>Komisjoni ettepanek</w:t>
            </w:r>
          </w:p>
        </w:tc>
        <w:tc>
          <w:tcPr>
            <w:tcW w:w="4876" w:type="dxa"/>
          </w:tcPr>
          <w:p w14:paraId="0A02EB5B" w14:textId="77777777" w:rsidR="008C1299" w:rsidRPr="00BE0AD7" w:rsidRDefault="008C1299" w:rsidP="00971992">
            <w:pPr>
              <w:pStyle w:val="ColumnHeading"/>
              <w:keepNext/>
            </w:pPr>
            <w:r w:rsidRPr="00BE0AD7">
              <w:t>Muudatusettepanek</w:t>
            </w:r>
          </w:p>
        </w:tc>
      </w:tr>
      <w:tr w:rsidR="008C1299" w:rsidRPr="00BE0AD7" w14:paraId="6F1E37C5" w14:textId="77777777" w:rsidTr="00971992">
        <w:trPr>
          <w:jc w:val="center"/>
        </w:trPr>
        <w:tc>
          <w:tcPr>
            <w:tcW w:w="4876" w:type="dxa"/>
          </w:tcPr>
          <w:p w14:paraId="34D5BF3A" w14:textId="77777777" w:rsidR="008C1299" w:rsidRPr="00BE0AD7" w:rsidRDefault="008C1299" w:rsidP="00971992">
            <w:pPr>
              <w:pStyle w:val="Normal6"/>
            </w:pPr>
            <w:r w:rsidRPr="00BE0AD7">
              <w:t>(27)</w:t>
            </w:r>
            <w:r w:rsidRPr="00BE0AD7">
              <w:tab/>
              <w:t>Pädevuskeskusel peaks olema nõuandva organina tööstuse ja teaduse nõuandekogu, mis tagaks regulaarse dialoogi erasektori, tarbijate organisatsioonide ja teiste asjaomaste sidusrühmadega. Tööstuse ja teaduse nõuandekogu peaks keskenduma sidusrühmade jaoks olulistele küsimustele ja juhtima neile pädevuskeskuse nõukogu tähelepanu. Tööstuse ja teaduse nõuandekogu koosseis ja sellele määratud ülesanded, näiteks sellega konsulteerimine töökava asjus, peaksid tagama sidusrühmade piisava esindatuse pädevuskeskuse töös.</w:t>
            </w:r>
          </w:p>
        </w:tc>
        <w:tc>
          <w:tcPr>
            <w:tcW w:w="4876" w:type="dxa"/>
          </w:tcPr>
          <w:p w14:paraId="0715EC7D" w14:textId="77777777" w:rsidR="008C1299" w:rsidRPr="00BE0AD7" w:rsidRDefault="008C1299" w:rsidP="00971992">
            <w:pPr>
              <w:pStyle w:val="Normal6"/>
              <w:rPr>
                <w:szCs w:val="24"/>
              </w:rPr>
            </w:pPr>
            <w:r w:rsidRPr="00BE0AD7">
              <w:t>(27)</w:t>
            </w:r>
            <w:r w:rsidRPr="00BE0AD7">
              <w:tab/>
              <w:t>Pädevuskeskusel peaks olema nõuandva organina tööstuse ja teaduse nõuandekogu, mis tagaks regulaarse dialoogi erasektori, tarbijate organisatsioonide ja teiste asjaomaste sidusrühmadega.</w:t>
            </w:r>
            <w:r w:rsidRPr="00BE0AD7">
              <w:rPr>
                <w:b/>
                <w:i/>
              </w:rPr>
              <w:t xml:space="preserve"> See peaks ühtlasi andma tegevdirektorile ja nõukogule sõltumatut nõu kasutuselevõtu ja hangete asjus.</w:t>
            </w:r>
            <w:r w:rsidRPr="00BE0AD7">
              <w:t xml:space="preserve"> Tööstuse ja teaduse nõuandekogu peaks keskenduma sidusrühmade jaoks olulistele küsimustele ja juhtima neile pädevuskeskuse nõukogu tähelepanu. Tööstuse ja teaduse nõuandekogu koosseis ja sellele määratud ülesanded, näiteks sellega konsulteerimine töökava asjus, peaksid tagama sidusrühmade piisava esindatuse pädevuskeskuse töös. </w:t>
            </w:r>
            <w:r w:rsidRPr="00BE0AD7">
              <w:rPr>
                <w:b/>
                <w:i/>
              </w:rPr>
              <w:t>Tööstusharu igale sidusrühmale tuleks määrata kohtade miinimum, pöörates erilist tähelepanu VKEde esindatusele.</w:t>
            </w:r>
          </w:p>
        </w:tc>
      </w:tr>
    </w:tbl>
    <w:p w14:paraId="754E81E4" w14:textId="77777777" w:rsidR="008C1299" w:rsidRPr="00BE0AD7" w:rsidRDefault="008C1299" w:rsidP="008C1299">
      <w:r w:rsidRPr="00BE0AD7">
        <w:rPr>
          <w:rStyle w:val="HideTWBExt"/>
          <w:noProof w:val="0"/>
        </w:rPr>
        <w:t>&lt;/Amend&gt;</w:t>
      </w:r>
    </w:p>
    <w:p w14:paraId="5FD9F572"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19</w:t>
      </w:r>
      <w:r w:rsidRPr="00BE0AD7">
        <w:rPr>
          <w:rStyle w:val="HideTWBExt"/>
          <w:b w:val="0"/>
          <w:noProof w:val="0"/>
          <w:szCs w:val="24"/>
        </w:rPr>
        <w:t>&lt;/NumAm&gt;</w:t>
      </w:r>
    </w:p>
    <w:p w14:paraId="47AA0CBA"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1B70E24" w14:textId="77777777" w:rsidR="008C1299" w:rsidRPr="00BE0AD7" w:rsidRDefault="008C1299" w:rsidP="008C1299">
      <w:pPr>
        <w:pStyle w:val="NormalBold"/>
      </w:pPr>
      <w:r w:rsidRPr="00BE0AD7">
        <w:rPr>
          <w:rStyle w:val="HideTWBExt"/>
          <w:b w:val="0"/>
          <w:noProof w:val="0"/>
          <w:szCs w:val="24"/>
        </w:rPr>
        <w:t>&lt;Article&gt;</w:t>
      </w:r>
      <w:r w:rsidRPr="00BE0AD7">
        <w:t>Põhjendus 29</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70BC1EB" w14:textId="77777777" w:rsidTr="00971992">
        <w:trPr>
          <w:trHeight w:hRule="exact" w:val="240"/>
          <w:jc w:val="center"/>
        </w:trPr>
        <w:tc>
          <w:tcPr>
            <w:tcW w:w="9752" w:type="dxa"/>
            <w:gridSpan w:val="2"/>
          </w:tcPr>
          <w:p w14:paraId="46A65B5C" w14:textId="77777777" w:rsidR="008C1299" w:rsidRPr="00BE0AD7" w:rsidRDefault="008C1299" w:rsidP="00971992"/>
        </w:tc>
      </w:tr>
      <w:tr w:rsidR="008C1299" w:rsidRPr="00BE0AD7" w14:paraId="0F356929" w14:textId="77777777" w:rsidTr="00971992">
        <w:trPr>
          <w:trHeight w:val="240"/>
          <w:jc w:val="center"/>
        </w:trPr>
        <w:tc>
          <w:tcPr>
            <w:tcW w:w="4876" w:type="dxa"/>
          </w:tcPr>
          <w:p w14:paraId="191B4AFC" w14:textId="77777777" w:rsidR="008C1299" w:rsidRPr="00BE0AD7" w:rsidRDefault="008C1299" w:rsidP="00971992">
            <w:pPr>
              <w:pStyle w:val="ColumnHeading"/>
            </w:pPr>
            <w:r w:rsidRPr="00BE0AD7">
              <w:t>Komisjoni ettepanek</w:t>
            </w:r>
          </w:p>
        </w:tc>
        <w:tc>
          <w:tcPr>
            <w:tcW w:w="4876" w:type="dxa"/>
          </w:tcPr>
          <w:p w14:paraId="47186DB4" w14:textId="77777777" w:rsidR="008C1299" w:rsidRPr="00BE0AD7" w:rsidRDefault="008C1299" w:rsidP="00971992">
            <w:pPr>
              <w:pStyle w:val="ColumnHeading"/>
            </w:pPr>
            <w:r w:rsidRPr="00BE0AD7">
              <w:t>Muudatusettepanek</w:t>
            </w:r>
          </w:p>
        </w:tc>
      </w:tr>
      <w:tr w:rsidR="008C1299" w:rsidRPr="00BE0AD7" w14:paraId="502E9870" w14:textId="77777777" w:rsidTr="00971992">
        <w:trPr>
          <w:jc w:val="center"/>
        </w:trPr>
        <w:tc>
          <w:tcPr>
            <w:tcW w:w="4876" w:type="dxa"/>
          </w:tcPr>
          <w:p w14:paraId="0F100A69" w14:textId="77777777" w:rsidR="008C1299" w:rsidRPr="00BE0AD7" w:rsidRDefault="008C1299" w:rsidP="00971992">
            <w:pPr>
              <w:pStyle w:val="Normal6"/>
            </w:pPr>
            <w:r w:rsidRPr="00BE0AD7">
              <w:t>(29)</w:t>
            </w:r>
            <w:r w:rsidRPr="00BE0AD7">
              <w:tab/>
              <w:t>Pädevuskeskus peaks vastu võtma huvide konfliktide vältimise ja lahendamise eeskirjad. Pädevuskeskus peaks kohaldama ka asjaomaseid liidu sätteid, mis käsitlevad üldsuse juurdepääsu dokumentidele, nagu on sätestatud Euroopa Parlamendi ja nõukogu määruses (EÜ) nr 1049/2001</w:t>
            </w:r>
            <w:r w:rsidRPr="00BE0AD7">
              <w:rPr>
                <w:vertAlign w:val="superscript"/>
              </w:rPr>
              <w:t>24</w:t>
            </w:r>
            <w:r w:rsidRPr="00BE0AD7">
              <w:t xml:space="preserve">. Pädevuskeskuse isikuandmete töötlemise suhtes kohaldatakse Euroopa Parlamendi ja nõukogu määrust (EL) nr XXX/2018. Pädevuskeskus peaks teabe, eelkõige </w:t>
            </w:r>
            <w:r w:rsidRPr="00BE0AD7">
              <w:lastRenderedPageBreak/>
              <w:t>tundliku, kuid salastamata teabe ja ELi salastatud teabe käitlemisel järgima liidu institutsioonide suhtes kohaldatavaid sätteid ja liikmesriikide õigusakte.</w:t>
            </w:r>
          </w:p>
        </w:tc>
        <w:tc>
          <w:tcPr>
            <w:tcW w:w="4876" w:type="dxa"/>
          </w:tcPr>
          <w:p w14:paraId="756C20AE" w14:textId="77777777" w:rsidR="008C1299" w:rsidRPr="00BE0AD7" w:rsidRDefault="008C1299" w:rsidP="00971992">
            <w:pPr>
              <w:pStyle w:val="Normal6"/>
            </w:pPr>
            <w:r w:rsidRPr="00BE0AD7">
              <w:lastRenderedPageBreak/>
              <w:t>(29)</w:t>
            </w:r>
            <w:r w:rsidRPr="00BE0AD7">
              <w:tab/>
              <w:t xml:space="preserve">Pädevuskeskus peaks vastu võtma </w:t>
            </w:r>
            <w:r w:rsidRPr="00BE0AD7">
              <w:rPr>
                <w:b/>
                <w:i/>
              </w:rPr>
              <w:t xml:space="preserve">oma liikmete, organite ja töötajate, nõukogu, samuti teaduse ja tööstuse nõuandekogu ning kogukonna </w:t>
            </w:r>
            <w:r w:rsidRPr="00BE0AD7">
              <w:t>huvide konfliktide vältimise</w:t>
            </w:r>
            <w:r w:rsidRPr="00BE0AD7">
              <w:rPr>
                <w:b/>
                <w:i/>
              </w:rPr>
              <w:t>, kindlakstegemise</w:t>
            </w:r>
            <w:r w:rsidRPr="00BE0AD7">
              <w:t xml:space="preserve"> ja lahendamise eeskirjad</w:t>
            </w:r>
            <w:r w:rsidRPr="00BE0AD7">
              <w:rPr>
                <w:b/>
                <w:i/>
              </w:rPr>
              <w:t>.</w:t>
            </w:r>
            <w:r w:rsidRPr="00BE0AD7">
              <w:t xml:space="preserve"> </w:t>
            </w:r>
            <w:r w:rsidRPr="00BE0AD7">
              <w:rPr>
                <w:b/>
                <w:i/>
              </w:rPr>
              <w:t>Riiklike koordineerimiskeskustega seotud huvide konfliktide vältimise, kindlakstegemise ja lahendamise peaksid tagama liikmesriigid</w:t>
            </w:r>
            <w:r w:rsidRPr="00BE0AD7">
              <w:t xml:space="preserve">. Pädevuskeskus peaks kohaldama ka asjaomaseid liidu sätteid, mis käsitlevad üldsuse juurdepääsu </w:t>
            </w:r>
            <w:r w:rsidRPr="00BE0AD7">
              <w:lastRenderedPageBreak/>
              <w:t>dokumentidele, nagu on sätestatud Euroopa Parlamendi ja nõukogu määruses (EÜ) nr 1049/2001</w:t>
            </w:r>
            <w:r w:rsidRPr="00BE0AD7">
              <w:rPr>
                <w:vertAlign w:val="superscript"/>
              </w:rPr>
              <w:t>24</w:t>
            </w:r>
            <w:r w:rsidRPr="00BE0AD7">
              <w:t>. Pädevuskeskuse isikuandmete töötlemise suhtes kohaldatakse Euroopa Parlamendi ja nõukogu määrust (EL) nr XXX/2018. Pädevuskeskus peaks teabe, eelkõige tundliku, kuid salastamata teabe ja ELi salastatud teabe käitlemisel järgima liidu institutsioonide suhtes kohaldatavaid sätteid ja liikmesriikide õigusakte.</w:t>
            </w:r>
          </w:p>
        </w:tc>
      </w:tr>
      <w:tr w:rsidR="008C1299" w:rsidRPr="00BE0AD7" w14:paraId="06952D92" w14:textId="77777777" w:rsidTr="00971992">
        <w:trPr>
          <w:jc w:val="center"/>
        </w:trPr>
        <w:tc>
          <w:tcPr>
            <w:tcW w:w="4876" w:type="dxa"/>
          </w:tcPr>
          <w:p w14:paraId="269AE9D0" w14:textId="77777777" w:rsidR="008C1299" w:rsidRPr="00BE0AD7" w:rsidRDefault="008C1299" w:rsidP="00971992">
            <w:pPr>
              <w:pStyle w:val="Normal6"/>
            </w:pPr>
            <w:r w:rsidRPr="00BE0AD7">
              <w:lastRenderedPageBreak/>
              <w:t>_________________</w:t>
            </w:r>
          </w:p>
        </w:tc>
        <w:tc>
          <w:tcPr>
            <w:tcW w:w="4876" w:type="dxa"/>
          </w:tcPr>
          <w:p w14:paraId="2008A456" w14:textId="77777777" w:rsidR="008C1299" w:rsidRPr="00BE0AD7" w:rsidRDefault="008C1299" w:rsidP="00971992">
            <w:pPr>
              <w:pStyle w:val="Normal6"/>
            </w:pPr>
            <w:r w:rsidRPr="00BE0AD7">
              <w:t>_________________</w:t>
            </w:r>
          </w:p>
        </w:tc>
      </w:tr>
      <w:tr w:rsidR="008C1299" w:rsidRPr="00BE0AD7" w14:paraId="5372B8E6" w14:textId="77777777" w:rsidTr="00971992">
        <w:trPr>
          <w:jc w:val="center"/>
        </w:trPr>
        <w:tc>
          <w:tcPr>
            <w:tcW w:w="4876" w:type="dxa"/>
          </w:tcPr>
          <w:p w14:paraId="2401E19A" w14:textId="77777777" w:rsidR="008C1299" w:rsidRPr="00BE0AD7" w:rsidRDefault="008C1299" w:rsidP="00971992">
            <w:pPr>
              <w:pStyle w:val="Normal6"/>
            </w:pPr>
            <w:r w:rsidRPr="00BE0AD7">
              <w:rPr>
                <w:vertAlign w:val="superscript"/>
              </w:rPr>
              <w:t>24</w:t>
            </w:r>
            <w:r w:rsidRPr="00BE0AD7">
              <w:t xml:space="preserve"> Euroopa Parlamendi ja nõukogu 30. mai 2001. aasta määrus (EÜ) nr 1049/2001 üldsuse juurdepääsu kohta Euroopa Parlamendi, nõukogu ja komisjoni dokumentidele (EÜT L 145, 31.5.2001, lk 43).</w:t>
            </w:r>
          </w:p>
        </w:tc>
        <w:tc>
          <w:tcPr>
            <w:tcW w:w="4876" w:type="dxa"/>
          </w:tcPr>
          <w:p w14:paraId="7738A72F" w14:textId="77777777" w:rsidR="008C1299" w:rsidRPr="00BE0AD7" w:rsidRDefault="008C1299" w:rsidP="00971992">
            <w:pPr>
              <w:pStyle w:val="Normal6"/>
            </w:pPr>
            <w:r w:rsidRPr="00BE0AD7">
              <w:rPr>
                <w:vertAlign w:val="superscript"/>
              </w:rPr>
              <w:t>24</w:t>
            </w:r>
            <w:r w:rsidRPr="00BE0AD7">
              <w:t xml:space="preserve"> Euroopa Parlamendi ja nõukogu 30. mai 2001. aasta määrus (EÜ) nr 1049/2001 üldsuse juurdepääsu kohta Euroopa Parlamendi, nõukogu ja komisjoni dokumentidele (EÜT L 145, 31.5.2001, lk 43).</w:t>
            </w:r>
          </w:p>
        </w:tc>
      </w:tr>
    </w:tbl>
    <w:p w14:paraId="732C2F16" w14:textId="77777777" w:rsidR="008C1299" w:rsidRPr="00BE0AD7" w:rsidRDefault="008C1299" w:rsidP="008C1299">
      <w:r w:rsidRPr="00BE0AD7">
        <w:rPr>
          <w:rStyle w:val="HideTWBExt"/>
          <w:noProof w:val="0"/>
        </w:rPr>
        <w:t>&lt;/Amend&gt;</w:t>
      </w:r>
    </w:p>
    <w:p w14:paraId="01174F8A"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20</w:t>
      </w:r>
      <w:r w:rsidRPr="00BE0AD7">
        <w:rPr>
          <w:rStyle w:val="HideTWBExt"/>
          <w:b w:val="0"/>
          <w:noProof w:val="0"/>
          <w:szCs w:val="24"/>
        </w:rPr>
        <w:t>&lt;/NumAm&gt;</w:t>
      </w:r>
    </w:p>
    <w:p w14:paraId="76530E03"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B4D81B9" w14:textId="77777777" w:rsidR="008C1299" w:rsidRPr="00BE0AD7" w:rsidRDefault="008C1299" w:rsidP="008C1299">
      <w:pPr>
        <w:pStyle w:val="NormalBold"/>
      </w:pPr>
      <w:r w:rsidRPr="00BE0AD7">
        <w:rPr>
          <w:rStyle w:val="HideTWBExt"/>
          <w:b w:val="0"/>
          <w:noProof w:val="0"/>
          <w:szCs w:val="24"/>
        </w:rPr>
        <w:t>&lt;Article&gt;</w:t>
      </w:r>
      <w:r w:rsidRPr="00BE0AD7">
        <w:t>Põhjendus 31</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9F99CF7" w14:textId="77777777" w:rsidTr="00971992">
        <w:trPr>
          <w:trHeight w:hRule="exact" w:val="240"/>
          <w:jc w:val="center"/>
        </w:trPr>
        <w:tc>
          <w:tcPr>
            <w:tcW w:w="9752" w:type="dxa"/>
            <w:gridSpan w:val="2"/>
          </w:tcPr>
          <w:p w14:paraId="17768C86" w14:textId="77777777" w:rsidR="008C1299" w:rsidRPr="00BE0AD7" w:rsidRDefault="008C1299" w:rsidP="00971992"/>
        </w:tc>
      </w:tr>
      <w:tr w:rsidR="008C1299" w:rsidRPr="00BE0AD7" w14:paraId="70A69CEA" w14:textId="77777777" w:rsidTr="00971992">
        <w:trPr>
          <w:trHeight w:val="240"/>
          <w:jc w:val="center"/>
        </w:trPr>
        <w:tc>
          <w:tcPr>
            <w:tcW w:w="4876" w:type="dxa"/>
          </w:tcPr>
          <w:p w14:paraId="3807709F" w14:textId="77777777" w:rsidR="008C1299" w:rsidRPr="00BE0AD7" w:rsidRDefault="008C1299" w:rsidP="00971992">
            <w:pPr>
              <w:pStyle w:val="ColumnHeading"/>
            </w:pPr>
            <w:r w:rsidRPr="00BE0AD7">
              <w:t>Komisjoni ettepanek</w:t>
            </w:r>
          </w:p>
        </w:tc>
        <w:tc>
          <w:tcPr>
            <w:tcW w:w="4876" w:type="dxa"/>
          </w:tcPr>
          <w:p w14:paraId="107842C8" w14:textId="77777777" w:rsidR="008C1299" w:rsidRPr="00BE0AD7" w:rsidRDefault="008C1299" w:rsidP="00971992">
            <w:pPr>
              <w:pStyle w:val="ColumnHeading"/>
            </w:pPr>
            <w:r w:rsidRPr="00BE0AD7">
              <w:t>Muudatusettepanek</w:t>
            </w:r>
          </w:p>
        </w:tc>
      </w:tr>
      <w:tr w:rsidR="008C1299" w:rsidRPr="00BE0AD7" w14:paraId="2B976132" w14:textId="77777777" w:rsidTr="00971992">
        <w:trPr>
          <w:jc w:val="center"/>
        </w:trPr>
        <w:tc>
          <w:tcPr>
            <w:tcW w:w="4876" w:type="dxa"/>
          </w:tcPr>
          <w:p w14:paraId="42DEA7EE" w14:textId="77777777" w:rsidR="008C1299" w:rsidRPr="00BE0AD7" w:rsidRDefault="008C1299" w:rsidP="00971992">
            <w:pPr>
              <w:pStyle w:val="Normal6"/>
            </w:pPr>
            <w:r w:rsidRPr="00BE0AD7">
              <w:t>(31)</w:t>
            </w:r>
            <w:r w:rsidRPr="00BE0AD7">
              <w:tab/>
              <w:t xml:space="preserve">Pädevuskeskus peaks tegutsema avatult ja läbipaistvalt, edastama õigeaegselt </w:t>
            </w:r>
            <w:r w:rsidRPr="00BE0AD7">
              <w:rPr>
                <w:b/>
                <w:i/>
              </w:rPr>
              <w:t>kogu asjakohase</w:t>
            </w:r>
            <w:r w:rsidRPr="00BE0AD7">
              <w:t xml:space="preserve"> teabe ning reklaamima oma tegevust, sealhulgas üldsusele suunatud teavitamis- ja levitamistegevuse kaudu. Pädevuskeskuse organite kodukord tuleks teha üldsusele kättesaadavaks.</w:t>
            </w:r>
          </w:p>
        </w:tc>
        <w:tc>
          <w:tcPr>
            <w:tcW w:w="4876" w:type="dxa"/>
          </w:tcPr>
          <w:p w14:paraId="72DD3717" w14:textId="77777777" w:rsidR="008C1299" w:rsidRPr="00BE0AD7" w:rsidRDefault="008C1299" w:rsidP="00971992">
            <w:pPr>
              <w:pStyle w:val="Normal6"/>
            </w:pPr>
            <w:r w:rsidRPr="00BE0AD7">
              <w:t>(31)</w:t>
            </w:r>
            <w:r w:rsidRPr="00BE0AD7">
              <w:tab/>
              <w:t xml:space="preserve">Pädevuskeskus peaks tegutsema avatult ja läbipaistvalt, edastama õigeaegselt </w:t>
            </w:r>
            <w:r w:rsidRPr="00BE0AD7">
              <w:rPr>
                <w:b/>
                <w:i/>
              </w:rPr>
              <w:t>tervikliku</w:t>
            </w:r>
            <w:r w:rsidRPr="00BE0AD7">
              <w:t xml:space="preserve"> teabe ning reklaamima oma tegevust, sealhulgas üldsusele suunatud teavitamis- ja levitamistegevuse kaudu. </w:t>
            </w:r>
            <w:r w:rsidRPr="00BE0AD7">
              <w:rPr>
                <w:b/>
                <w:i/>
              </w:rPr>
              <w:t>Ta peaks andma üldsusele ja huvitatud isikutele küberturvalisuse pädevuskogukonna liikmete nimekirja ja peaks avalikustama nende esitatud huvide deklaratsioonid kooskõlas artikliga 42.</w:t>
            </w:r>
            <w:r w:rsidRPr="00BE0AD7">
              <w:t xml:space="preserve"> Pädevuskeskuse organite kodukord tuleks teha üldsusele kättesaadavaks.</w:t>
            </w:r>
          </w:p>
        </w:tc>
      </w:tr>
    </w:tbl>
    <w:p w14:paraId="69788E1C" w14:textId="77777777" w:rsidR="008C1299" w:rsidRPr="00BE0AD7" w:rsidRDefault="008C1299" w:rsidP="008C1299">
      <w:r w:rsidRPr="00BE0AD7">
        <w:rPr>
          <w:rStyle w:val="HideTWBExt"/>
          <w:noProof w:val="0"/>
        </w:rPr>
        <w:t>&lt;/Amend&gt;</w:t>
      </w:r>
    </w:p>
    <w:p w14:paraId="50F0A4EF"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21</w:t>
      </w:r>
      <w:r w:rsidRPr="00BE0AD7">
        <w:rPr>
          <w:rStyle w:val="HideTWBExt"/>
          <w:b w:val="0"/>
          <w:noProof w:val="0"/>
          <w:szCs w:val="24"/>
        </w:rPr>
        <w:t>&lt;/NumAm&gt;</w:t>
      </w:r>
    </w:p>
    <w:p w14:paraId="3AF439B8"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65719F7" w14:textId="77777777" w:rsidR="008C1299" w:rsidRPr="00BE0AD7" w:rsidRDefault="008C1299" w:rsidP="008C1299">
      <w:pPr>
        <w:pStyle w:val="NormalBold"/>
      </w:pPr>
      <w:r w:rsidRPr="00BE0AD7">
        <w:rPr>
          <w:rStyle w:val="HideTWBExt"/>
          <w:b w:val="0"/>
          <w:noProof w:val="0"/>
          <w:szCs w:val="24"/>
        </w:rPr>
        <w:t>&lt;Article&gt;</w:t>
      </w:r>
      <w:r w:rsidRPr="00BE0AD7">
        <w:t>Põhjendus 31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258978A" w14:textId="77777777" w:rsidTr="00971992">
        <w:trPr>
          <w:trHeight w:hRule="exact" w:val="240"/>
          <w:jc w:val="center"/>
        </w:trPr>
        <w:tc>
          <w:tcPr>
            <w:tcW w:w="9752" w:type="dxa"/>
            <w:gridSpan w:val="2"/>
          </w:tcPr>
          <w:p w14:paraId="168BF592" w14:textId="77777777" w:rsidR="008C1299" w:rsidRPr="00BE0AD7" w:rsidRDefault="008C1299" w:rsidP="00971992"/>
        </w:tc>
      </w:tr>
      <w:tr w:rsidR="008C1299" w:rsidRPr="00BE0AD7" w14:paraId="2B8FBCA8" w14:textId="77777777" w:rsidTr="00971992">
        <w:trPr>
          <w:trHeight w:val="240"/>
          <w:jc w:val="center"/>
        </w:trPr>
        <w:tc>
          <w:tcPr>
            <w:tcW w:w="4876" w:type="dxa"/>
          </w:tcPr>
          <w:p w14:paraId="6BBA5721" w14:textId="77777777" w:rsidR="008C1299" w:rsidRPr="00BE0AD7" w:rsidRDefault="008C1299" w:rsidP="00971992">
            <w:pPr>
              <w:pStyle w:val="ColumnHeading"/>
            </w:pPr>
            <w:r w:rsidRPr="00BE0AD7">
              <w:lastRenderedPageBreak/>
              <w:t>Komisjoni ettepanek</w:t>
            </w:r>
          </w:p>
        </w:tc>
        <w:tc>
          <w:tcPr>
            <w:tcW w:w="4876" w:type="dxa"/>
          </w:tcPr>
          <w:p w14:paraId="66AD908F" w14:textId="77777777" w:rsidR="008C1299" w:rsidRPr="00BE0AD7" w:rsidRDefault="008C1299" w:rsidP="00971992">
            <w:pPr>
              <w:pStyle w:val="ColumnHeading"/>
            </w:pPr>
            <w:r w:rsidRPr="00BE0AD7">
              <w:t>Muudatusettepanek</w:t>
            </w:r>
          </w:p>
        </w:tc>
      </w:tr>
      <w:tr w:rsidR="008C1299" w:rsidRPr="00BE0AD7" w14:paraId="48B9264E" w14:textId="77777777" w:rsidTr="00971992">
        <w:trPr>
          <w:jc w:val="center"/>
        </w:trPr>
        <w:tc>
          <w:tcPr>
            <w:tcW w:w="4876" w:type="dxa"/>
          </w:tcPr>
          <w:p w14:paraId="4445326D" w14:textId="77777777" w:rsidR="008C1299" w:rsidRPr="00BE0AD7" w:rsidRDefault="008C1299" w:rsidP="00971992">
            <w:pPr>
              <w:pStyle w:val="Normal6"/>
            </w:pPr>
          </w:p>
        </w:tc>
        <w:tc>
          <w:tcPr>
            <w:tcW w:w="4876" w:type="dxa"/>
          </w:tcPr>
          <w:p w14:paraId="2DAC5EAF" w14:textId="77777777" w:rsidR="008C1299" w:rsidRPr="00BE0AD7" w:rsidRDefault="008C1299" w:rsidP="00971992">
            <w:pPr>
              <w:pStyle w:val="Normal6"/>
            </w:pPr>
            <w:r w:rsidRPr="00BE0AD7">
              <w:rPr>
                <w:b/>
                <w:i/>
              </w:rPr>
              <w:t>(31 a)</w:t>
            </w:r>
            <w:r w:rsidRPr="00BE0AD7">
              <w:tab/>
            </w:r>
            <w:r w:rsidRPr="00BE0AD7">
              <w:rPr>
                <w:b/>
                <w:i/>
              </w:rPr>
              <w:t>On soovitatav, et nii pädevuskeskus kui ka riiklikud koordineerimiskeskused jälgiksid ja järgiksid niivõrd kui võimalik rahvusvahelisi standardeid, et soodustada üleilmsete parimate tavade omaksvõttu.</w:t>
            </w:r>
          </w:p>
        </w:tc>
      </w:tr>
    </w:tbl>
    <w:p w14:paraId="01FF6A29" w14:textId="77777777" w:rsidR="008C1299" w:rsidRPr="00BE0AD7" w:rsidRDefault="008C1299" w:rsidP="008C1299">
      <w:r w:rsidRPr="00BE0AD7">
        <w:rPr>
          <w:rStyle w:val="HideTWBExt"/>
          <w:noProof w:val="0"/>
        </w:rPr>
        <w:t>&lt;/Amend&gt;</w:t>
      </w:r>
    </w:p>
    <w:p w14:paraId="3E9868FB"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22</w:t>
      </w:r>
      <w:r w:rsidRPr="00BE0AD7">
        <w:rPr>
          <w:rStyle w:val="HideTWBExt"/>
          <w:b w:val="0"/>
          <w:noProof w:val="0"/>
          <w:szCs w:val="24"/>
        </w:rPr>
        <w:t>&lt;/NumAm&gt;</w:t>
      </w:r>
    </w:p>
    <w:p w14:paraId="780046F7"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DAF6425" w14:textId="77777777" w:rsidR="008C1299" w:rsidRPr="00BE0AD7" w:rsidRDefault="008C1299" w:rsidP="008C1299">
      <w:pPr>
        <w:pStyle w:val="NormalBold"/>
      </w:pPr>
      <w:r w:rsidRPr="00BE0AD7">
        <w:rPr>
          <w:rStyle w:val="HideTWBExt"/>
          <w:b w:val="0"/>
          <w:noProof w:val="0"/>
          <w:szCs w:val="24"/>
        </w:rPr>
        <w:t>&lt;Article&gt;</w:t>
      </w:r>
      <w:r w:rsidRPr="00BE0AD7">
        <w:t>Põhjendus 31 b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56A3884" w14:textId="77777777" w:rsidTr="00971992">
        <w:trPr>
          <w:trHeight w:hRule="exact" w:val="240"/>
          <w:jc w:val="center"/>
        </w:trPr>
        <w:tc>
          <w:tcPr>
            <w:tcW w:w="9752" w:type="dxa"/>
            <w:gridSpan w:val="2"/>
          </w:tcPr>
          <w:p w14:paraId="0CA1C75F" w14:textId="77777777" w:rsidR="008C1299" w:rsidRPr="00BE0AD7" w:rsidRDefault="008C1299" w:rsidP="00971992"/>
        </w:tc>
      </w:tr>
      <w:tr w:rsidR="008C1299" w:rsidRPr="00BE0AD7" w14:paraId="6D06B3D9" w14:textId="77777777" w:rsidTr="00971992">
        <w:trPr>
          <w:trHeight w:val="240"/>
          <w:jc w:val="center"/>
        </w:trPr>
        <w:tc>
          <w:tcPr>
            <w:tcW w:w="4876" w:type="dxa"/>
          </w:tcPr>
          <w:p w14:paraId="4706F1DA" w14:textId="77777777" w:rsidR="008C1299" w:rsidRPr="00BE0AD7" w:rsidRDefault="008C1299" w:rsidP="00971992">
            <w:pPr>
              <w:pStyle w:val="ColumnHeading"/>
            </w:pPr>
            <w:r w:rsidRPr="00BE0AD7">
              <w:t>Komisjoni ettepanek</w:t>
            </w:r>
          </w:p>
        </w:tc>
        <w:tc>
          <w:tcPr>
            <w:tcW w:w="4876" w:type="dxa"/>
          </w:tcPr>
          <w:p w14:paraId="70790020" w14:textId="77777777" w:rsidR="008C1299" w:rsidRPr="00BE0AD7" w:rsidRDefault="008C1299" w:rsidP="00971992">
            <w:pPr>
              <w:pStyle w:val="ColumnHeading"/>
            </w:pPr>
            <w:r w:rsidRPr="00BE0AD7">
              <w:t>Muudatusettepanek</w:t>
            </w:r>
          </w:p>
        </w:tc>
      </w:tr>
      <w:tr w:rsidR="008C1299" w:rsidRPr="00BE0AD7" w14:paraId="052DDF9F" w14:textId="77777777" w:rsidTr="00971992">
        <w:trPr>
          <w:jc w:val="center"/>
        </w:trPr>
        <w:tc>
          <w:tcPr>
            <w:tcW w:w="4876" w:type="dxa"/>
          </w:tcPr>
          <w:p w14:paraId="352E7F26" w14:textId="77777777" w:rsidR="008C1299" w:rsidRPr="00BE0AD7" w:rsidRDefault="008C1299" w:rsidP="00971992">
            <w:pPr>
              <w:pStyle w:val="Normal6"/>
            </w:pPr>
          </w:p>
        </w:tc>
        <w:tc>
          <w:tcPr>
            <w:tcW w:w="4876" w:type="dxa"/>
          </w:tcPr>
          <w:p w14:paraId="53D09D42" w14:textId="77777777" w:rsidR="008C1299" w:rsidRPr="00BE0AD7" w:rsidRDefault="008C1299" w:rsidP="00971992">
            <w:pPr>
              <w:pStyle w:val="Normal6"/>
            </w:pPr>
            <w:r w:rsidRPr="00BE0AD7">
              <w:rPr>
                <w:b/>
                <w:i/>
              </w:rPr>
              <w:t>(31 b)</w:t>
            </w:r>
            <w:r w:rsidRPr="00BE0AD7">
              <w:tab/>
            </w:r>
            <w:r w:rsidRPr="00BE0AD7">
              <w:rPr>
                <w:b/>
                <w:i/>
              </w:rPr>
              <w:t>Euroopa küberturvalisuse kogukonnale võib kasu tuua ühiskonna üldise mitmekesisuse esindamine ja ta peaks saavutama etnilise mitmekesisuse ning mõlema sugupoole ja puuetega inimeste tasakaalustatud esindatuse.</w:t>
            </w:r>
          </w:p>
        </w:tc>
      </w:tr>
    </w:tbl>
    <w:p w14:paraId="4BE886CA" w14:textId="77777777" w:rsidR="008C1299" w:rsidRPr="00BE0AD7" w:rsidRDefault="008C1299" w:rsidP="008C1299">
      <w:r w:rsidRPr="00BE0AD7">
        <w:rPr>
          <w:rStyle w:val="HideTWBExt"/>
          <w:noProof w:val="0"/>
        </w:rPr>
        <w:t>&lt;/Amend&gt;</w:t>
      </w:r>
    </w:p>
    <w:p w14:paraId="3287DDC8"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23</w:t>
      </w:r>
      <w:r w:rsidRPr="00BE0AD7">
        <w:rPr>
          <w:rStyle w:val="HideTWBExt"/>
          <w:b w:val="0"/>
          <w:noProof w:val="0"/>
          <w:szCs w:val="24"/>
        </w:rPr>
        <w:t>&lt;/NumAm&gt;</w:t>
      </w:r>
    </w:p>
    <w:p w14:paraId="215418CD"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2482D77" w14:textId="77777777" w:rsidR="008C1299" w:rsidRPr="00BE0AD7" w:rsidRDefault="008C1299" w:rsidP="008C1299">
      <w:pPr>
        <w:pStyle w:val="NormalBold"/>
      </w:pPr>
      <w:r w:rsidRPr="00BE0AD7">
        <w:rPr>
          <w:rStyle w:val="HideTWBExt"/>
          <w:b w:val="0"/>
          <w:noProof w:val="0"/>
          <w:szCs w:val="24"/>
        </w:rPr>
        <w:t>&lt;Article&gt;</w:t>
      </w:r>
      <w:r w:rsidRPr="00BE0AD7">
        <w:t>Põhjendus 33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93EB5C8" w14:textId="77777777" w:rsidTr="00971992">
        <w:trPr>
          <w:jc w:val="center"/>
        </w:trPr>
        <w:tc>
          <w:tcPr>
            <w:tcW w:w="9752" w:type="dxa"/>
            <w:gridSpan w:val="2"/>
          </w:tcPr>
          <w:p w14:paraId="16050287" w14:textId="77777777" w:rsidR="008C1299" w:rsidRPr="00BE0AD7" w:rsidRDefault="008C1299" w:rsidP="00971992">
            <w:pPr>
              <w:keepNext/>
            </w:pPr>
          </w:p>
        </w:tc>
      </w:tr>
      <w:tr w:rsidR="008C1299" w:rsidRPr="00BE0AD7" w14:paraId="7170E216" w14:textId="77777777" w:rsidTr="00971992">
        <w:trPr>
          <w:jc w:val="center"/>
        </w:trPr>
        <w:tc>
          <w:tcPr>
            <w:tcW w:w="4876" w:type="dxa"/>
          </w:tcPr>
          <w:p w14:paraId="55D09119" w14:textId="77777777" w:rsidR="008C1299" w:rsidRPr="00BE0AD7" w:rsidRDefault="008C1299" w:rsidP="00971992">
            <w:pPr>
              <w:pStyle w:val="ColumnHeading"/>
              <w:keepNext/>
            </w:pPr>
            <w:r w:rsidRPr="00BE0AD7">
              <w:t>Komisjoni ettepanek</w:t>
            </w:r>
          </w:p>
        </w:tc>
        <w:tc>
          <w:tcPr>
            <w:tcW w:w="4876" w:type="dxa"/>
          </w:tcPr>
          <w:p w14:paraId="3D5B44F3" w14:textId="77777777" w:rsidR="008C1299" w:rsidRPr="00BE0AD7" w:rsidRDefault="008C1299" w:rsidP="00971992">
            <w:pPr>
              <w:pStyle w:val="ColumnHeading"/>
              <w:keepNext/>
            </w:pPr>
            <w:r w:rsidRPr="00BE0AD7">
              <w:t>Muudatusettepanek</w:t>
            </w:r>
          </w:p>
        </w:tc>
      </w:tr>
      <w:tr w:rsidR="008C1299" w:rsidRPr="00BE0AD7" w14:paraId="6E4F6892" w14:textId="77777777" w:rsidTr="00971992">
        <w:trPr>
          <w:jc w:val="center"/>
        </w:trPr>
        <w:tc>
          <w:tcPr>
            <w:tcW w:w="4876" w:type="dxa"/>
          </w:tcPr>
          <w:p w14:paraId="129E4E98" w14:textId="77777777" w:rsidR="008C1299" w:rsidRPr="00BE0AD7" w:rsidRDefault="008C1299" w:rsidP="00971992">
            <w:pPr>
              <w:pStyle w:val="Normal6"/>
            </w:pPr>
          </w:p>
        </w:tc>
        <w:tc>
          <w:tcPr>
            <w:tcW w:w="4876" w:type="dxa"/>
          </w:tcPr>
          <w:p w14:paraId="5E39E692" w14:textId="77777777" w:rsidR="008C1299" w:rsidRPr="00BE0AD7" w:rsidRDefault="008C1299" w:rsidP="00971992">
            <w:pPr>
              <w:pStyle w:val="Normal6"/>
              <w:rPr>
                <w:szCs w:val="24"/>
              </w:rPr>
            </w:pPr>
            <w:r w:rsidRPr="00BE0AD7">
              <w:rPr>
                <w:b/>
                <w:i/>
              </w:rPr>
              <w:t>(33 a)</w:t>
            </w:r>
            <w:r w:rsidRPr="00BE0AD7">
              <w:rPr>
                <w:b/>
                <w:i/>
              </w:rPr>
              <w:tab/>
              <w:t xml:space="preserve">Komisjonil peaks olema õigus võtta Euroopa Liidu toimimise lepingu artikli 290 kohaselt vastu õigusakte, et määrata kindlaks pädevuskeskuse ja riiklike koordineerimiskeskuste lepinguliste kokkulepete elemendid, samuti kriteeriumid, mille alusel hinnata ja akrediteerida üksusi küberturvalisuse pädevuskogukonna liikmetena. On eriti oluline, et komisjon viiks oma ettevalmistava töö käigus läbi asjakohaseid konsultatsioone, sealhulgas ekspertide tasandil, ja et kõnealused konsultatsioonid viidaks läbi kooskõlas 13. aprilli 2016. aasta institutsioonidevahelises parema õigusloome kokkuleppes sätestatud </w:t>
            </w:r>
            <w:r w:rsidRPr="00BE0AD7">
              <w:rPr>
                <w:b/>
                <w:i/>
              </w:rPr>
              <w:lastRenderedPageBreak/>
              <w:t>põhimõtetega. Eelkõige selleks, et tagada delegeeritud õigusaktide ettevalmistamises võrdne osalemine, saavad Euroopa Parlament ja nõukogu kõik dokumendid liikmesriikide ekspertidega samal ajal ning nende ekspertidel on pidev juurdepääs komisjoni eksperdirühmade koosolekutele, millel arutatakse delegeeritud õigusaktide ettevalmistamist.</w:t>
            </w:r>
          </w:p>
        </w:tc>
      </w:tr>
    </w:tbl>
    <w:p w14:paraId="776B9AB4" w14:textId="77777777" w:rsidR="008C1299" w:rsidRPr="00BE0AD7" w:rsidRDefault="008C1299" w:rsidP="008C1299">
      <w:r w:rsidRPr="00BE0AD7">
        <w:rPr>
          <w:rStyle w:val="HideTWBExt"/>
          <w:noProof w:val="0"/>
        </w:rPr>
        <w:lastRenderedPageBreak/>
        <w:t>&lt;/Amend&gt;</w:t>
      </w:r>
    </w:p>
    <w:p w14:paraId="761ADA5B"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24</w:t>
      </w:r>
      <w:r w:rsidRPr="00BE0AD7">
        <w:rPr>
          <w:rStyle w:val="HideTWBExt"/>
          <w:b w:val="0"/>
          <w:noProof w:val="0"/>
          <w:szCs w:val="24"/>
        </w:rPr>
        <w:t>&lt;/NumAm&gt;</w:t>
      </w:r>
    </w:p>
    <w:p w14:paraId="7F37D5B5"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C0E7C50" w14:textId="77777777" w:rsidR="008C1299" w:rsidRPr="00BE0AD7" w:rsidRDefault="008C1299" w:rsidP="008C1299">
      <w:pPr>
        <w:pStyle w:val="NormalBold"/>
      </w:pPr>
      <w:r w:rsidRPr="00BE0AD7">
        <w:rPr>
          <w:rStyle w:val="HideTWBExt"/>
          <w:b w:val="0"/>
          <w:noProof w:val="0"/>
          <w:szCs w:val="24"/>
        </w:rPr>
        <w:t>&lt;Article&gt;</w:t>
      </w:r>
      <w:r w:rsidRPr="00BE0AD7">
        <w:t>Artikkel 1 – lõige 2</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D2CE8E3" w14:textId="77777777" w:rsidTr="00971992">
        <w:trPr>
          <w:trHeight w:hRule="exact" w:val="240"/>
          <w:jc w:val="center"/>
        </w:trPr>
        <w:tc>
          <w:tcPr>
            <w:tcW w:w="9752" w:type="dxa"/>
            <w:gridSpan w:val="2"/>
          </w:tcPr>
          <w:p w14:paraId="72C3D0C4" w14:textId="77777777" w:rsidR="008C1299" w:rsidRPr="00BE0AD7" w:rsidRDefault="008C1299" w:rsidP="00971992"/>
        </w:tc>
      </w:tr>
      <w:tr w:rsidR="008C1299" w:rsidRPr="00BE0AD7" w14:paraId="56DFE6FD" w14:textId="77777777" w:rsidTr="00971992">
        <w:trPr>
          <w:trHeight w:val="240"/>
          <w:jc w:val="center"/>
        </w:trPr>
        <w:tc>
          <w:tcPr>
            <w:tcW w:w="4876" w:type="dxa"/>
          </w:tcPr>
          <w:p w14:paraId="1EEF25B5" w14:textId="77777777" w:rsidR="008C1299" w:rsidRPr="00BE0AD7" w:rsidRDefault="008C1299" w:rsidP="00971992">
            <w:pPr>
              <w:pStyle w:val="ColumnHeading"/>
            </w:pPr>
            <w:r w:rsidRPr="00BE0AD7">
              <w:t>Komisjoni ettepanek</w:t>
            </w:r>
          </w:p>
        </w:tc>
        <w:tc>
          <w:tcPr>
            <w:tcW w:w="4876" w:type="dxa"/>
          </w:tcPr>
          <w:p w14:paraId="5786510B" w14:textId="77777777" w:rsidR="008C1299" w:rsidRPr="00BE0AD7" w:rsidRDefault="008C1299" w:rsidP="00971992">
            <w:pPr>
              <w:pStyle w:val="ColumnHeading"/>
            </w:pPr>
            <w:r w:rsidRPr="00BE0AD7">
              <w:t>Muudatusettepanek</w:t>
            </w:r>
          </w:p>
        </w:tc>
      </w:tr>
      <w:tr w:rsidR="008C1299" w:rsidRPr="00BE0AD7" w14:paraId="34B59BF7" w14:textId="77777777" w:rsidTr="00971992">
        <w:trPr>
          <w:jc w:val="center"/>
        </w:trPr>
        <w:tc>
          <w:tcPr>
            <w:tcW w:w="4876" w:type="dxa"/>
          </w:tcPr>
          <w:p w14:paraId="66AD6980" w14:textId="77777777" w:rsidR="008C1299" w:rsidRPr="00BE0AD7" w:rsidRDefault="008C1299" w:rsidP="00971992">
            <w:pPr>
              <w:pStyle w:val="Normal6"/>
            </w:pPr>
            <w:r w:rsidRPr="00BE0AD7">
              <w:t>2.</w:t>
            </w:r>
            <w:r w:rsidRPr="00BE0AD7">
              <w:tab/>
              <w:t xml:space="preserve">Pädevuskeskus aitab rakendada määrusega nr XXX loodud digitaalse Euroopa programmi küberturvalisuse osa, eelkõige selle määruse (EL) nr XXX [digitaalse Euroopa programm] artikliga 6 seotud meetmeid, </w:t>
            </w:r>
            <w:r w:rsidRPr="00BE0AD7">
              <w:rPr>
                <w:b/>
                <w:i/>
              </w:rPr>
              <w:t xml:space="preserve">ning </w:t>
            </w:r>
            <w:r w:rsidRPr="00BE0AD7">
              <w:t>määrusega nr XXX loodud programmi „Euroopa horisont“ küberturvalisuse osa, eelkõige otsuse nr XXX (millega kehtestatakse teadusuuringute ja innovatsiooni raamprogrammi „Euroopa horisont“ rakendamise eriprogramm) I lisa II samba jaotist 2.2.6 [eriprogrammi viitenumber].</w:t>
            </w:r>
          </w:p>
        </w:tc>
        <w:tc>
          <w:tcPr>
            <w:tcW w:w="4876" w:type="dxa"/>
          </w:tcPr>
          <w:p w14:paraId="25B53B6D" w14:textId="77777777" w:rsidR="008C1299" w:rsidRPr="00BE0AD7" w:rsidRDefault="008C1299" w:rsidP="00971992">
            <w:pPr>
              <w:pStyle w:val="Normal6"/>
            </w:pPr>
            <w:r w:rsidRPr="00BE0AD7">
              <w:t>2.</w:t>
            </w:r>
            <w:r w:rsidRPr="00BE0AD7">
              <w:tab/>
              <w:t>Pädevuskeskus aitab rakendada määrusega nr XXX loodud digitaalse Euroopa programmi küberturvalisuse osa, eelkõige selle määruse (EL) nr XXX [digitaalse Euroopa programm] artikliga 6 seotud meetmeid, määrusega nr XXX loodud programmi „Euroopa horisont“ küberturvalisuse osa, eelkõige otsuse nr XXX (millega kehtestatakse teadusuuringute ja innovatsiooni raamprogrammi „Euroopa horisont“ rakendamise eriprogramm) I lisa II samba jaotist 2.2.6 [eriprogrammi viitenumber]</w:t>
            </w:r>
            <w:r w:rsidRPr="00BE0AD7">
              <w:rPr>
                <w:b/>
                <w:i/>
              </w:rPr>
              <w:t>, ning määrusega nr XXX loodud Euroopa Kaitsefondi osa</w:t>
            </w:r>
            <w:r w:rsidRPr="00BE0AD7">
              <w:t>.</w:t>
            </w:r>
          </w:p>
        </w:tc>
      </w:tr>
    </w:tbl>
    <w:p w14:paraId="362D24A1" w14:textId="77777777" w:rsidR="008C1299" w:rsidRPr="00BE0AD7" w:rsidRDefault="008C1299" w:rsidP="008C1299">
      <w:r w:rsidRPr="00BE0AD7">
        <w:rPr>
          <w:rStyle w:val="HideTWBExt"/>
          <w:noProof w:val="0"/>
        </w:rPr>
        <w:t>&lt;/Amend&gt;</w:t>
      </w:r>
    </w:p>
    <w:p w14:paraId="7CE2FC6B"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25</w:t>
      </w:r>
      <w:r w:rsidRPr="00BE0AD7">
        <w:rPr>
          <w:rStyle w:val="HideTWBExt"/>
          <w:b w:val="0"/>
          <w:noProof w:val="0"/>
          <w:szCs w:val="24"/>
        </w:rPr>
        <w:t>&lt;/NumAm&gt;</w:t>
      </w:r>
    </w:p>
    <w:p w14:paraId="2AFA7D1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69DF508" w14:textId="77777777" w:rsidR="008C1299" w:rsidRPr="00BE0AD7" w:rsidRDefault="008C1299" w:rsidP="008C1299">
      <w:pPr>
        <w:pStyle w:val="NormalBold"/>
      </w:pPr>
      <w:r w:rsidRPr="00BE0AD7">
        <w:rPr>
          <w:rStyle w:val="HideTWBExt"/>
          <w:b w:val="0"/>
          <w:noProof w:val="0"/>
          <w:szCs w:val="24"/>
        </w:rPr>
        <w:t>&lt;Article&gt;</w:t>
      </w:r>
      <w:r w:rsidRPr="00BE0AD7">
        <w:t>Artikkel 2 – lõik 1 – punkt 1</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031425FB" w14:textId="77777777" w:rsidTr="00971992">
        <w:trPr>
          <w:jc w:val="center"/>
        </w:trPr>
        <w:tc>
          <w:tcPr>
            <w:tcW w:w="9752" w:type="dxa"/>
            <w:gridSpan w:val="2"/>
          </w:tcPr>
          <w:p w14:paraId="54CE22A6" w14:textId="77777777" w:rsidR="008C1299" w:rsidRPr="00BE0AD7" w:rsidRDefault="008C1299" w:rsidP="00971992">
            <w:pPr>
              <w:keepNext/>
            </w:pPr>
          </w:p>
        </w:tc>
      </w:tr>
      <w:tr w:rsidR="008C1299" w:rsidRPr="00BE0AD7" w14:paraId="7CC02F95" w14:textId="77777777" w:rsidTr="00971992">
        <w:trPr>
          <w:jc w:val="center"/>
        </w:trPr>
        <w:tc>
          <w:tcPr>
            <w:tcW w:w="4876" w:type="dxa"/>
          </w:tcPr>
          <w:p w14:paraId="3701C256" w14:textId="77777777" w:rsidR="008C1299" w:rsidRPr="00BE0AD7" w:rsidRDefault="008C1299" w:rsidP="00971992">
            <w:pPr>
              <w:pStyle w:val="ColumnHeading"/>
              <w:keepNext/>
            </w:pPr>
            <w:r w:rsidRPr="00BE0AD7">
              <w:t>Komisjoni ettepanek</w:t>
            </w:r>
          </w:p>
        </w:tc>
        <w:tc>
          <w:tcPr>
            <w:tcW w:w="4876" w:type="dxa"/>
          </w:tcPr>
          <w:p w14:paraId="598920E7" w14:textId="77777777" w:rsidR="008C1299" w:rsidRPr="00BE0AD7" w:rsidRDefault="008C1299" w:rsidP="00971992">
            <w:pPr>
              <w:pStyle w:val="ColumnHeading"/>
              <w:keepNext/>
            </w:pPr>
            <w:r w:rsidRPr="00BE0AD7">
              <w:t>Muudatusettepanek</w:t>
            </w:r>
          </w:p>
        </w:tc>
      </w:tr>
      <w:tr w:rsidR="008C1299" w:rsidRPr="00BE0AD7" w14:paraId="1E2EE2F2" w14:textId="77777777" w:rsidTr="00971992">
        <w:trPr>
          <w:jc w:val="center"/>
        </w:trPr>
        <w:tc>
          <w:tcPr>
            <w:tcW w:w="4876" w:type="dxa"/>
          </w:tcPr>
          <w:p w14:paraId="73EE5605" w14:textId="77777777" w:rsidR="008C1299" w:rsidRPr="00BE0AD7" w:rsidRDefault="008C1299" w:rsidP="00971992">
            <w:pPr>
              <w:pStyle w:val="Normal6"/>
            </w:pPr>
            <w:r w:rsidRPr="00BE0AD7">
              <w:t>(1)</w:t>
            </w:r>
            <w:r w:rsidRPr="00BE0AD7">
              <w:tab/>
              <w:t xml:space="preserve">„küberturvalisus“ – võrgu- ja </w:t>
            </w:r>
            <w:r w:rsidRPr="00BE0AD7">
              <w:rPr>
                <w:b/>
                <w:i/>
              </w:rPr>
              <w:t>infosüsteemide</w:t>
            </w:r>
            <w:r w:rsidRPr="00BE0AD7">
              <w:t xml:space="preserve">, nende </w:t>
            </w:r>
            <w:r w:rsidRPr="00BE0AD7">
              <w:rPr>
                <w:b/>
                <w:i/>
              </w:rPr>
              <w:t>kasutajate</w:t>
            </w:r>
            <w:r w:rsidRPr="00BE0AD7">
              <w:t xml:space="preserve"> ja </w:t>
            </w:r>
            <w:r w:rsidRPr="00BE0AD7">
              <w:rPr>
                <w:b/>
                <w:i/>
              </w:rPr>
              <w:t>muude isikute kaitse</w:t>
            </w:r>
            <w:r w:rsidRPr="00BE0AD7">
              <w:t xml:space="preserve"> küberohtude eest;</w:t>
            </w:r>
          </w:p>
        </w:tc>
        <w:tc>
          <w:tcPr>
            <w:tcW w:w="4876" w:type="dxa"/>
          </w:tcPr>
          <w:p w14:paraId="1966F76D" w14:textId="77777777" w:rsidR="008C1299" w:rsidRPr="00BE0AD7" w:rsidRDefault="008C1299" w:rsidP="00971992">
            <w:pPr>
              <w:pStyle w:val="Normal6"/>
              <w:rPr>
                <w:szCs w:val="24"/>
              </w:rPr>
            </w:pPr>
            <w:r w:rsidRPr="00BE0AD7">
              <w:t>(1)</w:t>
            </w:r>
            <w:r w:rsidRPr="00BE0AD7">
              <w:tab/>
              <w:t xml:space="preserve">„küberturvalisus“ – </w:t>
            </w:r>
            <w:r w:rsidRPr="00BE0AD7">
              <w:rPr>
                <w:b/>
                <w:i/>
              </w:rPr>
              <w:t xml:space="preserve">kogu tegevus, mis on vajalik, et kaitsta </w:t>
            </w:r>
            <w:r w:rsidRPr="00BE0AD7">
              <w:t xml:space="preserve">võrgu- ja </w:t>
            </w:r>
            <w:r w:rsidRPr="00BE0AD7">
              <w:rPr>
                <w:b/>
                <w:i/>
              </w:rPr>
              <w:t>infosüsteeme</w:t>
            </w:r>
            <w:r w:rsidRPr="00BE0AD7">
              <w:t xml:space="preserve">, nende </w:t>
            </w:r>
            <w:r w:rsidRPr="00BE0AD7">
              <w:rPr>
                <w:b/>
                <w:i/>
              </w:rPr>
              <w:t>kasutajaid</w:t>
            </w:r>
            <w:r w:rsidRPr="00BE0AD7">
              <w:t xml:space="preserve"> ja </w:t>
            </w:r>
            <w:r w:rsidRPr="00BE0AD7">
              <w:rPr>
                <w:b/>
                <w:i/>
              </w:rPr>
              <w:t>mõjutatud isikuid</w:t>
            </w:r>
            <w:r w:rsidRPr="00BE0AD7">
              <w:t xml:space="preserve"> küberohtude eest;</w:t>
            </w:r>
          </w:p>
        </w:tc>
      </w:tr>
    </w:tbl>
    <w:p w14:paraId="07C5294C" w14:textId="77777777" w:rsidR="008C1299" w:rsidRPr="00BE0AD7" w:rsidRDefault="008C1299" w:rsidP="008C1299">
      <w:r w:rsidRPr="00BE0AD7">
        <w:rPr>
          <w:rStyle w:val="HideTWBExt"/>
          <w:noProof w:val="0"/>
        </w:rPr>
        <w:t>&lt;/Amend&gt;</w:t>
      </w:r>
    </w:p>
    <w:p w14:paraId="31CDF1BF" w14:textId="77777777" w:rsidR="008C1299" w:rsidRPr="00BE0AD7" w:rsidRDefault="008C1299" w:rsidP="008C1299">
      <w:pPr>
        <w:pStyle w:val="AMNumberTabs"/>
        <w:keepNext/>
      </w:pPr>
      <w:r w:rsidRPr="00BE0AD7">
        <w:rPr>
          <w:rStyle w:val="HideTWBExt"/>
          <w:b w:val="0"/>
          <w:noProof w:val="0"/>
          <w:szCs w:val="24"/>
        </w:rPr>
        <w:lastRenderedPageBreak/>
        <w:t>&lt;Amend&gt;</w:t>
      </w:r>
      <w:r w:rsidRPr="00BE0AD7">
        <w:t>Muudatusettepanek</w:t>
      </w:r>
      <w:r w:rsidRPr="00BE0AD7">
        <w:tab/>
      </w:r>
      <w:r w:rsidRPr="00BE0AD7">
        <w:tab/>
      </w:r>
      <w:r w:rsidRPr="00BE0AD7">
        <w:rPr>
          <w:rStyle w:val="HideTWBExt"/>
          <w:b w:val="0"/>
          <w:noProof w:val="0"/>
          <w:szCs w:val="24"/>
        </w:rPr>
        <w:t>&lt;NumAm&gt;</w:t>
      </w:r>
      <w:r w:rsidRPr="00BE0AD7">
        <w:t>26</w:t>
      </w:r>
      <w:r w:rsidRPr="00BE0AD7">
        <w:rPr>
          <w:rStyle w:val="HideTWBExt"/>
          <w:b w:val="0"/>
          <w:noProof w:val="0"/>
          <w:szCs w:val="24"/>
        </w:rPr>
        <w:t>&lt;/NumAm&gt;</w:t>
      </w:r>
    </w:p>
    <w:p w14:paraId="44BFFB83"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420A33D" w14:textId="77777777" w:rsidR="008C1299" w:rsidRPr="00BE0AD7" w:rsidRDefault="008C1299" w:rsidP="008C1299">
      <w:pPr>
        <w:pStyle w:val="NormalBold"/>
      </w:pPr>
      <w:r w:rsidRPr="00BE0AD7">
        <w:rPr>
          <w:rStyle w:val="HideTWBExt"/>
          <w:b w:val="0"/>
          <w:noProof w:val="0"/>
          <w:szCs w:val="24"/>
        </w:rPr>
        <w:t>&lt;Article&gt;</w:t>
      </w:r>
      <w:r w:rsidRPr="00BE0AD7">
        <w:t>Artikkel 2 – lõik 1 – punkt 2</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4F7DDBD" w14:textId="77777777" w:rsidTr="00971992">
        <w:trPr>
          <w:jc w:val="center"/>
        </w:trPr>
        <w:tc>
          <w:tcPr>
            <w:tcW w:w="9752" w:type="dxa"/>
            <w:gridSpan w:val="2"/>
          </w:tcPr>
          <w:p w14:paraId="43231C0C" w14:textId="77777777" w:rsidR="008C1299" w:rsidRPr="00BE0AD7" w:rsidRDefault="008C1299" w:rsidP="00971992">
            <w:pPr>
              <w:keepNext/>
            </w:pPr>
          </w:p>
        </w:tc>
      </w:tr>
      <w:tr w:rsidR="008C1299" w:rsidRPr="00BE0AD7" w14:paraId="1B2D6DD3" w14:textId="77777777" w:rsidTr="00971992">
        <w:trPr>
          <w:jc w:val="center"/>
        </w:trPr>
        <w:tc>
          <w:tcPr>
            <w:tcW w:w="4876" w:type="dxa"/>
          </w:tcPr>
          <w:p w14:paraId="24026C49" w14:textId="77777777" w:rsidR="008C1299" w:rsidRPr="00BE0AD7" w:rsidRDefault="008C1299" w:rsidP="00971992">
            <w:pPr>
              <w:pStyle w:val="ColumnHeading"/>
              <w:keepNext/>
            </w:pPr>
            <w:r w:rsidRPr="00BE0AD7">
              <w:t>Komisjoni ettepanek</w:t>
            </w:r>
          </w:p>
        </w:tc>
        <w:tc>
          <w:tcPr>
            <w:tcW w:w="4876" w:type="dxa"/>
          </w:tcPr>
          <w:p w14:paraId="0C00F115" w14:textId="77777777" w:rsidR="008C1299" w:rsidRPr="00BE0AD7" w:rsidRDefault="008C1299" w:rsidP="00971992">
            <w:pPr>
              <w:pStyle w:val="ColumnHeading"/>
              <w:keepNext/>
            </w:pPr>
            <w:r w:rsidRPr="00BE0AD7">
              <w:t>Muudatusettepanek</w:t>
            </w:r>
          </w:p>
        </w:tc>
      </w:tr>
      <w:tr w:rsidR="008C1299" w:rsidRPr="00BE0AD7" w14:paraId="15CA9704" w14:textId="77777777" w:rsidTr="00971992">
        <w:trPr>
          <w:jc w:val="center"/>
        </w:trPr>
        <w:tc>
          <w:tcPr>
            <w:tcW w:w="4876" w:type="dxa"/>
          </w:tcPr>
          <w:p w14:paraId="38DAFE29" w14:textId="77777777" w:rsidR="008C1299" w:rsidRPr="00BE0AD7" w:rsidRDefault="008C1299" w:rsidP="00971992">
            <w:pPr>
              <w:pStyle w:val="Normal6"/>
            </w:pPr>
            <w:r w:rsidRPr="00BE0AD7">
              <w:t>(2)</w:t>
            </w:r>
            <w:r w:rsidRPr="00BE0AD7">
              <w:tab/>
              <w:t>„küberturvalisuse tooted ja lahendused“ – IKT tooted, teenused või protsessid, mille eriotstarve on kaitsta võrgu- ja infosüsteeme, nende kasutajaid ja mõjutatud isikuid küberohtude eest;</w:t>
            </w:r>
          </w:p>
        </w:tc>
        <w:tc>
          <w:tcPr>
            <w:tcW w:w="4876" w:type="dxa"/>
          </w:tcPr>
          <w:p w14:paraId="445541D0" w14:textId="77777777" w:rsidR="008C1299" w:rsidRPr="00BE0AD7" w:rsidRDefault="008C1299" w:rsidP="00971992">
            <w:pPr>
              <w:pStyle w:val="Normal6"/>
              <w:rPr>
                <w:szCs w:val="24"/>
              </w:rPr>
            </w:pPr>
            <w:r w:rsidRPr="00BE0AD7">
              <w:rPr>
                <w:i/>
              </w:rPr>
              <w:t xml:space="preserve"> (Ei puuduta eestikeelset versiooni.)</w:t>
            </w:r>
          </w:p>
        </w:tc>
      </w:tr>
    </w:tbl>
    <w:p w14:paraId="18102EC0" w14:textId="77777777" w:rsidR="008C1299" w:rsidRPr="00BE0AD7" w:rsidRDefault="008C1299" w:rsidP="008C1299">
      <w:r w:rsidRPr="00BE0AD7">
        <w:rPr>
          <w:rStyle w:val="HideTWBExt"/>
          <w:noProof w:val="0"/>
        </w:rPr>
        <w:t>&lt;/Amend&gt;</w:t>
      </w:r>
    </w:p>
    <w:p w14:paraId="3FDE3B5D"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27</w:t>
      </w:r>
      <w:r w:rsidRPr="00BE0AD7">
        <w:rPr>
          <w:rStyle w:val="HideTWBExt"/>
          <w:b w:val="0"/>
          <w:noProof w:val="0"/>
          <w:szCs w:val="24"/>
        </w:rPr>
        <w:t>&lt;/NumAm&gt;</w:t>
      </w:r>
    </w:p>
    <w:p w14:paraId="4B9840CA"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2AFA75B4" w14:textId="77777777" w:rsidR="008C1299" w:rsidRPr="00BE0AD7" w:rsidRDefault="008C1299" w:rsidP="008C1299">
      <w:pPr>
        <w:pStyle w:val="NormalBold"/>
      </w:pPr>
      <w:r w:rsidRPr="00BE0AD7">
        <w:rPr>
          <w:rStyle w:val="HideTWBExt"/>
          <w:b w:val="0"/>
          <w:noProof w:val="0"/>
          <w:szCs w:val="24"/>
        </w:rPr>
        <w:t>&lt;Article&gt;</w:t>
      </w:r>
      <w:r w:rsidRPr="00BE0AD7">
        <w:t>Artikkel 2 – lõik 1 – punkt 3</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FC17CD3" w14:textId="77777777" w:rsidTr="00971992">
        <w:trPr>
          <w:jc w:val="center"/>
        </w:trPr>
        <w:tc>
          <w:tcPr>
            <w:tcW w:w="9752" w:type="dxa"/>
            <w:gridSpan w:val="2"/>
          </w:tcPr>
          <w:p w14:paraId="65823894" w14:textId="77777777" w:rsidR="008C1299" w:rsidRPr="00BE0AD7" w:rsidRDefault="008C1299" w:rsidP="00971992">
            <w:pPr>
              <w:keepNext/>
            </w:pPr>
          </w:p>
        </w:tc>
      </w:tr>
      <w:tr w:rsidR="008C1299" w:rsidRPr="00BE0AD7" w14:paraId="0EA860B6" w14:textId="77777777" w:rsidTr="00971992">
        <w:trPr>
          <w:jc w:val="center"/>
        </w:trPr>
        <w:tc>
          <w:tcPr>
            <w:tcW w:w="4876" w:type="dxa"/>
          </w:tcPr>
          <w:p w14:paraId="4CDE9C8B" w14:textId="77777777" w:rsidR="008C1299" w:rsidRPr="00BE0AD7" w:rsidRDefault="008C1299" w:rsidP="00971992">
            <w:pPr>
              <w:pStyle w:val="ColumnHeading"/>
              <w:keepNext/>
            </w:pPr>
            <w:r w:rsidRPr="00BE0AD7">
              <w:t>Komisjoni ettepanek</w:t>
            </w:r>
          </w:p>
        </w:tc>
        <w:tc>
          <w:tcPr>
            <w:tcW w:w="4876" w:type="dxa"/>
          </w:tcPr>
          <w:p w14:paraId="13285DEF" w14:textId="77777777" w:rsidR="008C1299" w:rsidRPr="00BE0AD7" w:rsidRDefault="008C1299" w:rsidP="00971992">
            <w:pPr>
              <w:pStyle w:val="ColumnHeading"/>
              <w:keepNext/>
            </w:pPr>
            <w:r w:rsidRPr="00BE0AD7">
              <w:t>Muudatusettepanek</w:t>
            </w:r>
          </w:p>
        </w:tc>
      </w:tr>
      <w:tr w:rsidR="008C1299" w:rsidRPr="00BE0AD7" w14:paraId="44870A9F" w14:textId="77777777" w:rsidTr="00971992">
        <w:trPr>
          <w:jc w:val="center"/>
        </w:trPr>
        <w:tc>
          <w:tcPr>
            <w:tcW w:w="4876" w:type="dxa"/>
          </w:tcPr>
          <w:p w14:paraId="6C92D326" w14:textId="77777777" w:rsidR="008C1299" w:rsidRPr="00BE0AD7" w:rsidRDefault="008C1299" w:rsidP="00971992">
            <w:pPr>
              <w:pStyle w:val="Normal6"/>
            </w:pPr>
            <w:r w:rsidRPr="00BE0AD7">
              <w:t>(3)</w:t>
            </w:r>
            <w:r w:rsidRPr="00BE0AD7">
              <w:tab/>
              <w:t>„avaliku sektori asutus“ – valitsusasutus või muu riiklik haldusasutus, sealhulgas riikliku, piirkondliku või kohaliku tasandi avalik-õiguslikud nõuandeorganid või muud füüsilised või juriidilised isikud, kes täidavad liikmesriigi õiguse alusel avaliku halduse ülesandeid, sealhulgas erikohustusi;</w:t>
            </w:r>
          </w:p>
        </w:tc>
        <w:tc>
          <w:tcPr>
            <w:tcW w:w="4876" w:type="dxa"/>
          </w:tcPr>
          <w:p w14:paraId="57BB3903" w14:textId="77777777" w:rsidR="008C1299" w:rsidRPr="00BE0AD7" w:rsidRDefault="008C1299" w:rsidP="00971992">
            <w:pPr>
              <w:pStyle w:val="Normal6"/>
              <w:rPr>
                <w:szCs w:val="24"/>
              </w:rPr>
            </w:pPr>
            <w:r w:rsidRPr="00BE0AD7">
              <w:t>(3)</w:t>
            </w:r>
            <w:r w:rsidRPr="00BE0AD7">
              <w:tab/>
              <w:t xml:space="preserve">„avaliku sektori asutus“ – valitsusasutus või muu riiklik haldusasutus, sealhulgas riikliku, piirkondliku või kohaliku tasandi avalik-õiguslikud nõuandeorganid või muud füüsilised või juriidilised isikud, kes täidavad </w:t>
            </w:r>
            <w:r w:rsidRPr="00BE0AD7">
              <w:rPr>
                <w:b/>
                <w:i/>
              </w:rPr>
              <w:t xml:space="preserve">liidu ja </w:t>
            </w:r>
            <w:r w:rsidRPr="00BE0AD7">
              <w:t>liikmesriigi õiguse alusel avaliku halduse ülesandeid, sealhulgas erikohustusi;</w:t>
            </w:r>
          </w:p>
        </w:tc>
      </w:tr>
    </w:tbl>
    <w:p w14:paraId="0BAF4A22" w14:textId="77777777" w:rsidR="008C1299" w:rsidRPr="00BE0AD7" w:rsidRDefault="008C1299" w:rsidP="008C1299">
      <w:r w:rsidRPr="00BE0AD7">
        <w:rPr>
          <w:rStyle w:val="HideTWBExt"/>
          <w:noProof w:val="0"/>
        </w:rPr>
        <w:t>&lt;/Amend&gt;</w:t>
      </w:r>
    </w:p>
    <w:p w14:paraId="5EBBC20E"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28</w:t>
      </w:r>
      <w:r w:rsidRPr="00BE0AD7">
        <w:rPr>
          <w:rStyle w:val="HideTWBExt"/>
          <w:b w:val="0"/>
          <w:noProof w:val="0"/>
          <w:szCs w:val="24"/>
        </w:rPr>
        <w:t>&lt;/NumAm&gt;</w:t>
      </w:r>
    </w:p>
    <w:p w14:paraId="64108CC5"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9F53ACE" w14:textId="77777777" w:rsidR="008C1299" w:rsidRPr="00BE0AD7" w:rsidRDefault="008C1299" w:rsidP="008C1299">
      <w:pPr>
        <w:pStyle w:val="NormalBold"/>
      </w:pPr>
      <w:r w:rsidRPr="00BE0AD7">
        <w:rPr>
          <w:rStyle w:val="HideTWBExt"/>
          <w:b w:val="0"/>
          <w:noProof w:val="0"/>
          <w:szCs w:val="24"/>
        </w:rPr>
        <w:t>&lt;Article&gt;</w:t>
      </w:r>
      <w:r w:rsidRPr="00BE0AD7">
        <w:t>Artikkel 2 – lõik 1 – punkt 4</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CA0AA67" w14:textId="77777777" w:rsidTr="00971992">
        <w:trPr>
          <w:jc w:val="center"/>
        </w:trPr>
        <w:tc>
          <w:tcPr>
            <w:tcW w:w="9752" w:type="dxa"/>
            <w:gridSpan w:val="2"/>
          </w:tcPr>
          <w:p w14:paraId="7FDDD77C" w14:textId="77777777" w:rsidR="008C1299" w:rsidRPr="00BE0AD7" w:rsidRDefault="008C1299" w:rsidP="00971992">
            <w:pPr>
              <w:keepNext/>
            </w:pPr>
          </w:p>
        </w:tc>
      </w:tr>
      <w:tr w:rsidR="008C1299" w:rsidRPr="00BE0AD7" w14:paraId="00CB86CD" w14:textId="77777777" w:rsidTr="00971992">
        <w:trPr>
          <w:jc w:val="center"/>
        </w:trPr>
        <w:tc>
          <w:tcPr>
            <w:tcW w:w="4876" w:type="dxa"/>
          </w:tcPr>
          <w:p w14:paraId="3AB62316" w14:textId="77777777" w:rsidR="008C1299" w:rsidRPr="00BE0AD7" w:rsidRDefault="008C1299" w:rsidP="00971992">
            <w:pPr>
              <w:pStyle w:val="ColumnHeading"/>
              <w:keepNext/>
            </w:pPr>
            <w:r w:rsidRPr="00BE0AD7">
              <w:t>Komisjoni ettepanek</w:t>
            </w:r>
          </w:p>
        </w:tc>
        <w:tc>
          <w:tcPr>
            <w:tcW w:w="4876" w:type="dxa"/>
          </w:tcPr>
          <w:p w14:paraId="786CCB98" w14:textId="77777777" w:rsidR="008C1299" w:rsidRPr="00BE0AD7" w:rsidRDefault="008C1299" w:rsidP="00971992">
            <w:pPr>
              <w:pStyle w:val="ColumnHeading"/>
              <w:keepNext/>
            </w:pPr>
            <w:r w:rsidRPr="00BE0AD7">
              <w:t>Muudatusettepanek</w:t>
            </w:r>
          </w:p>
        </w:tc>
      </w:tr>
      <w:tr w:rsidR="008C1299" w:rsidRPr="00BE0AD7" w14:paraId="46ACD83A" w14:textId="77777777" w:rsidTr="00971992">
        <w:trPr>
          <w:jc w:val="center"/>
        </w:trPr>
        <w:tc>
          <w:tcPr>
            <w:tcW w:w="4876" w:type="dxa"/>
          </w:tcPr>
          <w:p w14:paraId="1AFF0E43" w14:textId="77777777" w:rsidR="008C1299" w:rsidRPr="00BE0AD7" w:rsidRDefault="008C1299" w:rsidP="00971992">
            <w:pPr>
              <w:pStyle w:val="Normal6"/>
            </w:pPr>
            <w:r w:rsidRPr="00BE0AD7">
              <w:t>(4)</w:t>
            </w:r>
            <w:r w:rsidRPr="00BE0AD7">
              <w:tab/>
            </w:r>
            <w:r w:rsidRPr="00BE0AD7">
              <w:rPr>
                <w:b/>
                <w:i/>
              </w:rPr>
              <w:t>„osalev</w:t>
            </w:r>
            <w:r w:rsidRPr="00BE0AD7">
              <w:t xml:space="preserve"> liikmesriik“ – liikmesriik, kes panustab vabatahtlikult rahaliselt pädevuskeskuse haldus- ja tegevuskulude katmisesse.</w:t>
            </w:r>
          </w:p>
        </w:tc>
        <w:tc>
          <w:tcPr>
            <w:tcW w:w="4876" w:type="dxa"/>
          </w:tcPr>
          <w:p w14:paraId="45D2E520" w14:textId="77777777" w:rsidR="008C1299" w:rsidRPr="00BE0AD7" w:rsidRDefault="008C1299" w:rsidP="00971992">
            <w:pPr>
              <w:pStyle w:val="Normal6"/>
              <w:rPr>
                <w:szCs w:val="24"/>
              </w:rPr>
            </w:pPr>
            <w:r w:rsidRPr="00BE0AD7">
              <w:t>(4)</w:t>
            </w:r>
            <w:r w:rsidRPr="00BE0AD7">
              <w:tab/>
            </w:r>
            <w:r w:rsidRPr="00BE0AD7">
              <w:rPr>
                <w:b/>
                <w:i/>
              </w:rPr>
              <w:t>„panustav</w:t>
            </w:r>
            <w:r w:rsidRPr="00BE0AD7">
              <w:t xml:space="preserve"> liikmesriik“ – liikmesriik, kes panustab vabatahtlikult rahaliselt pädevuskeskuse haldus- ja tegevuskulude katmisesse.</w:t>
            </w:r>
          </w:p>
        </w:tc>
      </w:tr>
    </w:tbl>
    <w:p w14:paraId="6FEFF1E6" w14:textId="77777777" w:rsidR="008C1299" w:rsidRPr="00BE0AD7" w:rsidRDefault="008C1299" w:rsidP="008C1299">
      <w:r w:rsidRPr="00BE0AD7">
        <w:rPr>
          <w:rStyle w:val="HideTWBExt"/>
          <w:noProof w:val="0"/>
        </w:rPr>
        <w:t>&lt;/Amend&gt;</w:t>
      </w:r>
    </w:p>
    <w:p w14:paraId="631FF3AC"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29</w:t>
      </w:r>
      <w:r w:rsidRPr="00BE0AD7">
        <w:rPr>
          <w:rStyle w:val="HideTWBExt"/>
          <w:b w:val="0"/>
          <w:noProof w:val="0"/>
          <w:szCs w:val="24"/>
        </w:rPr>
        <w:t>&lt;/NumAm&gt;</w:t>
      </w:r>
    </w:p>
    <w:p w14:paraId="5BD3F5B5"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D8613FE" w14:textId="77777777" w:rsidR="008C1299" w:rsidRPr="00BE0AD7" w:rsidRDefault="008C1299" w:rsidP="008C1299">
      <w:pPr>
        <w:pStyle w:val="NormalBold"/>
      </w:pPr>
      <w:r w:rsidRPr="00BE0AD7">
        <w:rPr>
          <w:rStyle w:val="HideTWBExt"/>
          <w:b w:val="0"/>
          <w:noProof w:val="0"/>
          <w:szCs w:val="24"/>
        </w:rPr>
        <w:t>&lt;Article&gt;</w:t>
      </w:r>
      <w:r w:rsidRPr="00BE0AD7">
        <w:t>Artikkel 3 – lõige 1 – punkt 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4AEBF3A" w14:textId="77777777" w:rsidTr="00971992">
        <w:trPr>
          <w:jc w:val="center"/>
        </w:trPr>
        <w:tc>
          <w:tcPr>
            <w:tcW w:w="9752" w:type="dxa"/>
            <w:gridSpan w:val="2"/>
          </w:tcPr>
          <w:p w14:paraId="4BB9DF0C" w14:textId="77777777" w:rsidR="008C1299" w:rsidRPr="00BE0AD7" w:rsidRDefault="008C1299" w:rsidP="00971992">
            <w:pPr>
              <w:keepNext/>
            </w:pPr>
          </w:p>
        </w:tc>
      </w:tr>
      <w:tr w:rsidR="008C1299" w:rsidRPr="00BE0AD7" w14:paraId="74737D35" w14:textId="77777777" w:rsidTr="00971992">
        <w:trPr>
          <w:jc w:val="center"/>
        </w:trPr>
        <w:tc>
          <w:tcPr>
            <w:tcW w:w="4876" w:type="dxa"/>
          </w:tcPr>
          <w:p w14:paraId="2EEAF52E" w14:textId="77777777" w:rsidR="008C1299" w:rsidRPr="00BE0AD7" w:rsidRDefault="008C1299" w:rsidP="00971992">
            <w:pPr>
              <w:pStyle w:val="ColumnHeading"/>
              <w:keepNext/>
            </w:pPr>
            <w:r w:rsidRPr="00BE0AD7">
              <w:t>Komisjoni ettepanek</w:t>
            </w:r>
          </w:p>
        </w:tc>
        <w:tc>
          <w:tcPr>
            <w:tcW w:w="4876" w:type="dxa"/>
          </w:tcPr>
          <w:p w14:paraId="06CCA8C7" w14:textId="77777777" w:rsidR="008C1299" w:rsidRPr="00BE0AD7" w:rsidRDefault="008C1299" w:rsidP="00971992">
            <w:pPr>
              <w:pStyle w:val="ColumnHeading"/>
              <w:keepNext/>
            </w:pPr>
            <w:r w:rsidRPr="00BE0AD7">
              <w:t>Muudatusettepanek</w:t>
            </w:r>
          </w:p>
        </w:tc>
      </w:tr>
      <w:tr w:rsidR="008C1299" w:rsidRPr="00BE0AD7" w14:paraId="1FB18B82" w14:textId="77777777" w:rsidTr="00971992">
        <w:trPr>
          <w:jc w:val="center"/>
        </w:trPr>
        <w:tc>
          <w:tcPr>
            <w:tcW w:w="4876" w:type="dxa"/>
          </w:tcPr>
          <w:p w14:paraId="0D974CD3" w14:textId="77777777" w:rsidR="008C1299" w:rsidRPr="00BE0AD7" w:rsidRDefault="008C1299" w:rsidP="00971992">
            <w:pPr>
              <w:pStyle w:val="Normal6"/>
            </w:pPr>
            <w:r w:rsidRPr="00BE0AD7">
              <w:t>(a)</w:t>
            </w:r>
            <w:r w:rsidRPr="00BE0AD7">
              <w:tab/>
              <w:t xml:space="preserve">säilitada ja arendada küberturvalisuse valdkonna tehnoloogilist ja tööstuslikku </w:t>
            </w:r>
            <w:r w:rsidRPr="00BE0AD7">
              <w:rPr>
                <w:b/>
                <w:i/>
              </w:rPr>
              <w:t>võimekust</w:t>
            </w:r>
            <w:r w:rsidRPr="00BE0AD7">
              <w:t>, mis on vajalik liidu digitaalse ühtse turu turvalisuse tagamiseks;</w:t>
            </w:r>
          </w:p>
        </w:tc>
        <w:tc>
          <w:tcPr>
            <w:tcW w:w="4876" w:type="dxa"/>
          </w:tcPr>
          <w:p w14:paraId="006AE3CB" w14:textId="77777777" w:rsidR="008C1299" w:rsidRPr="00BE0AD7" w:rsidRDefault="008C1299" w:rsidP="00971992">
            <w:pPr>
              <w:pStyle w:val="Normal6"/>
              <w:rPr>
                <w:szCs w:val="24"/>
              </w:rPr>
            </w:pPr>
            <w:r w:rsidRPr="00BE0AD7">
              <w:t>(a)</w:t>
            </w:r>
            <w:r w:rsidRPr="00BE0AD7">
              <w:tab/>
              <w:t>säilitada ja arendada küberturvalisuse valdkonna tehnoloogilist</w:t>
            </w:r>
            <w:r w:rsidRPr="00BE0AD7">
              <w:rPr>
                <w:b/>
                <w:i/>
              </w:rPr>
              <w:t>, akadeemilist ja uurimisalast, ühiskondlikku</w:t>
            </w:r>
            <w:r w:rsidRPr="00BE0AD7">
              <w:t xml:space="preserve"> ja tööstuslikku </w:t>
            </w:r>
            <w:r w:rsidRPr="00BE0AD7">
              <w:rPr>
                <w:b/>
                <w:i/>
              </w:rPr>
              <w:t>võimsust ja suutlikkust</w:t>
            </w:r>
            <w:r w:rsidRPr="00BE0AD7">
              <w:t xml:space="preserve">, mis on vajalik liidu digitaalse ühtse turu </w:t>
            </w:r>
            <w:r w:rsidRPr="00BE0AD7">
              <w:rPr>
                <w:b/>
                <w:i/>
              </w:rPr>
              <w:t xml:space="preserve">arendamiseks ja selle </w:t>
            </w:r>
            <w:r w:rsidRPr="00BE0AD7">
              <w:t>turvalisuse tagamiseks</w:t>
            </w:r>
            <w:r w:rsidRPr="00BE0AD7">
              <w:rPr>
                <w:b/>
                <w:i/>
              </w:rPr>
              <w:t xml:space="preserve"> ning Euroopa digitaalse autonoomia edendamiseks</w:t>
            </w:r>
            <w:r w:rsidRPr="00BE0AD7">
              <w:t>;</w:t>
            </w:r>
          </w:p>
        </w:tc>
      </w:tr>
    </w:tbl>
    <w:p w14:paraId="7941CCDF" w14:textId="77777777" w:rsidR="008C1299" w:rsidRPr="00BE0AD7" w:rsidRDefault="008C1299" w:rsidP="008C1299">
      <w:r w:rsidRPr="00BE0AD7">
        <w:rPr>
          <w:rStyle w:val="HideTWBExt"/>
          <w:noProof w:val="0"/>
        </w:rPr>
        <w:t>&lt;/Amend&gt;</w:t>
      </w:r>
    </w:p>
    <w:p w14:paraId="6C5D79C3"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30</w:t>
      </w:r>
      <w:r w:rsidRPr="00BE0AD7">
        <w:rPr>
          <w:rStyle w:val="HideTWBExt"/>
          <w:b w:val="0"/>
          <w:noProof w:val="0"/>
          <w:szCs w:val="24"/>
        </w:rPr>
        <w:t>&lt;/NumAm&gt;</w:t>
      </w:r>
    </w:p>
    <w:p w14:paraId="591521E7"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AC282B2" w14:textId="77777777" w:rsidR="008C1299" w:rsidRPr="00BE0AD7" w:rsidRDefault="008C1299" w:rsidP="008C1299">
      <w:pPr>
        <w:pStyle w:val="NormalBold"/>
      </w:pPr>
      <w:r w:rsidRPr="00BE0AD7">
        <w:rPr>
          <w:rStyle w:val="HideTWBExt"/>
          <w:b w:val="0"/>
          <w:noProof w:val="0"/>
          <w:szCs w:val="24"/>
        </w:rPr>
        <w:t>&lt;Article&gt;</w:t>
      </w:r>
      <w:r w:rsidRPr="00BE0AD7">
        <w:t>Artikkel 3 – lõige 1 – punkt b</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E9C62DB" w14:textId="77777777" w:rsidTr="00971992">
        <w:trPr>
          <w:jc w:val="center"/>
        </w:trPr>
        <w:tc>
          <w:tcPr>
            <w:tcW w:w="9752" w:type="dxa"/>
            <w:gridSpan w:val="2"/>
          </w:tcPr>
          <w:p w14:paraId="331CB018" w14:textId="77777777" w:rsidR="008C1299" w:rsidRPr="00BE0AD7" w:rsidRDefault="008C1299" w:rsidP="00971992">
            <w:pPr>
              <w:keepNext/>
            </w:pPr>
          </w:p>
        </w:tc>
      </w:tr>
      <w:tr w:rsidR="008C1299" w:rsidRPr="00BE0AD7" w14:paraId="294EE0F3" w14:textId="77777777" w:rsidTr="00971992">
        <w:trPr>
          <w:jc w:val="center"/>
        </w:trPr>
        <w:tc>
          <w:tcPr>
            <w:tcW w:w="4876" w:type="dxa"/>
          </w:tcPr>
          <w:p w14:paraId="0089591C" w14:textId="77777777" w:rsidR="008C1299" w:rsidRPr="00BE0AD7" w:rsidRDefault="008C1299" w:rsidP="00971992">
            <w:pPr>
              <w:pStyle w:val="ColumnHeading"/>
              <w:keepNext/>
            </w:pPr>
            <w:r w:rsidRPr="00BE0AD7">
              <w:t>Komisjoni ettepanek</w:t>
            </w:r>
          </w:p>
        </w:tc>
        <w:tc>
          <w:tcPr>
            <w:tcW w:w="4876" w:type="dxa"/>
          </w:tcPr>
          <w:p w14:paraId="302C29DD" w14:textId="77777777" w:rsidR="008C1299" w:rsidRPr="00BE0AD7" w:rsidRDefault="008C1299" w:rsidP="00971992">
            <w:pPr>
              <w:pStyle w:val="ColumnHeading"/>
              <w:keepNext/>
            </w:pPr>
            <w:r w:rsidRPr="00BE0AD7">
              <w:t>Muudatusettepanek</w:t>
            </w:r>
          </w:p>
        </w:tc>
      </w:tr>
      <w:tr w:rsidR="008C1299" w:rsidRPr="00BE0AD7" w14:paraId="4A4505BF" w14:textId="77777777" w:rsidTr="00971992">
        <w:trPr>
          <w:jc w:val="center"/>
        </w:trPr>
        <w:tc>
          <w:tcPr>
            <w:tcW w:w="4876" w:type="dxa"/>
          </w:tcPr>
          <w:p w14:paraId="52188B34" w14:textId="77777777" w:rsidR="008C1299" w:rsidRPr="00BE0AD7" w:rsidRDefault="008C1299" w:rsidP="00971992">
            <w:pPr>
              <w:pStyle w:val="Normal6"/>
            </w:pPr>
            <w:r w:rsidRPr="00BE0AD7">
              <w:t>(b)</w:t>
            </w:r>
            <w:r w:rsidRPr="00BE0AD7">
              <w:tab/>
              <w:t xml:space="preserve">suurendada liidu küberturvalisuse tööstuse konkurentsivõimet ja </w:t>
            </w:r>
            <w:r w:rsidRPr="00BE0AD7">
              <w:rPr>
                <w:b/>
                <w:i/>
              </w:rPr>
              <w:t>muuta küberturvalisus</w:t>
            </w:r>
            <w:r w:rsidRPr="00BE0AD7">
              <w:t xml:space="preserve"> liidu muude tööstusharude jaoks konkurentsieeliseks</w:t>
            </w:r>
            <w:r w:rsidRPr="00BE0AD7">
              <w:rPr>
                <w:b/>
                <w:i/>
              </w:rPr>
              <w:t>.</w:t>
            </w:r>
          </w:p>
        </w:tc>
        <w:tc>
          <w:tcPr>
            <w:tcW w:w="4876" w:type="dxa"/>
          </w:tcPr>
          <w:p w14:paraId="12A11F93" w14:textId="77777777" w:rsidR="008C1299" w:rsidRPr="00BE0AD7" w:rsidRDefault="008C1299" w:rsidP="00971992">
            <w:pPr>
              <w:pStyle w:val="Normal6"/>
              <w:rPr>
                <w:szCs w:val="24"/>
              </w:rPr>
            </w:pPr>
            <w:r w:rsidRPr="00BE0AD7">
              <w:t>(b)</w:t>
            </w:r>
            <w:r w:rsidRPr="00BE0AD7">
              <w:tab/>
              <w:t>suurendada liidu küberturvalisuse tööstuse konkurentsivõimet</w:t>
            </w:r>
            <w:r w:rsidRPr="00BE0AD7">
              <w:rPr>
                <w:b/>
                <w:i/>
              </w:rPr>
              <w:t>, edendades liidus välja töötatud küberturbetoodete</w:t>
            </w:r>
            <w:r w:rsidRPr="00BE0AD7">
              <w:t xml:space="preserve"> ja </w:t>
            </w:r>
            <w:r w:rsidRPr="00BE0AD7">
              <w:rPr>
                <w:b/>
                <w:i/>
              </w:rPr>
              <w:t>-lahenduste kasutuselevõttu ja sellega muutes küberturvalisuse</w:t>
            </w:r>
            <w:r w:rsidRPr="00BE0AD7">
              <w:t xml:space="preserve"> liidu muude tööstusharude jaoks konkurentsieeliseks</w:t>
            </w:r>
            <w:r w:rsidRPr="00BE0AD7">
              <w:rPr>
                <w:b/>
                <w:i/>
              </w:rPr>
              <w:t>, luues sellele tugeva aluse ning seades selle küberrünnakute vastases võitluses võtmerolli;</w:t>
            </w:r>
          </w:p>
        </w:tc>
      </w:tr>
    </w:tbl>
    <w:p w14:paraId="54FA44D4" w14:textId="77777777" w:rsidR="008C1299" w:rsidRPr="00BE0AD7" w:rsidRDefault="008C1299" w:rsidP="008C1299">
      <w:r w:rsidRPr="00BE0AD7">
        <w:rPr>
          <w:rStyle w:val="HideTWBExt"/>
          <w:noProof w:val="0"/>
        </w:rPr>
        <w:t>&lt;/Amend&gt;</w:t>
      </w:r>
    </w:p>
    <w:p w14:paraId="202F6E0E"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31</w:t>
      </w:r>
      <w:r w:rsidRPr="00BE0AD7">
        <w:rPr>
          <w:rStyle w:val="HideTWBExt"/>
          <w:b w:val="0"/>
          <w:noProof w:val="0"/>
          <w:szCs w:val="24"/>
        </w:rPr>
        <w:t>&lt;/NumAm&gt;</w:t>
      </w:r>
    </w:p>
    <w:p w14:paraId="569DDE4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1657023" w14:textId="77777777" w:rsidR="008C1299" w:rsidRPr="00BE0AD7" w:rsidRDefault="008C1299" w:rsidP="008C1299">
      <w:pPr>
        <w:pStyle w:val="NormalBold"/>
      </w:pPr>
      <w:r w:rsidRPr="00BE0AD7">
        <w:rPr>
          <w:rStyle w:val="HideTWBExt"/>
          <w:b w:val="0"/>
          <w:noProof w:val="0"/>
          <w:szCs w:val="24"/>
        </w:rPr>
        <w:t>&lt;Article&gt;</w:t>
      </w:r>
      <w:r w:rsidRPr="00BE0AD7">
        <w:t>Artikkel 3 – lõige 1 – punkt b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83E7370" w14:textId="77777777" w:rsidTr="00971992">
        <w:trPr>
          <w:jc w:val="center"/>
        </w:trPr>
        <w:tc>
          <w:tcPr>
            <w:tcW w:w="9752" w:type="dxa"/>
            <w:gridSpan w:val="2"/>
          </w:tcPr>
          <w:p w14:paraId="2B8BAB7C" w14:textId="77777777" w:rsidR="008C1299" w:rsidRPr="00BE0AD7" w:rsidRDefault="008C1299" w:rsidP="00971992">
            <w:pPr>
              <w:keepNext/>
            </w:pPr>
          </w:p>
        </w:tc>
      </w:tr>
      <w:tr w:rsidR="008C1299" w:rsidRPr="00BE0AD7" w14:paraId="27563FB7" w14:textId="77777777" w:rsidTr="00971992">
        <w:trPr>
          <w:jc w:val="center"/>
        </w:trPr>
        <w:tc>
          <w:tcPr>
            <w:tcW w:w="4876" w:type="dxa"/>
          </w:tcPr>
          <w:p w14:paraId="7EDF6849" w14:textId="77777777" w:rsidR="008C1299" w:rsidRPr="00BE0AD7" w:rsidRDefault="008C1299" w:rsidP="00971992">
            <w:pPr>
              <w:pStyle w:val="ColumnHeading"/>
              <w:keepNext/>
            </w:pPr>
            <w:r w:rsidRPr="00BE0AD7">
              <w:t>Komisjoni ettepanek</w:t>
            </w:r>
          </w:p>
        </w:tc>
        <w:tc>
          <w:tcPr>
            <w:tcW w:w="4876" w:type="dxa"/>
          </w:tcPr>
          <w:p w14:paraId="5BB0C3D9" w14:textId="77777777" w:rsidR="008C1299" w:rsidRPr="00BE0AD7" w:rsidRDefault="008C1299" w:rsidP="00971992">
            <w:pPr>
              <w:pStyle w:val="ColumnHeading"/>
              <w:keepNext/>
            </w:pPr>
            <w:r w:rsidRPr="00BE0AD7">
              <w:t>Muudatusettepanek</w:t>
            </w:r>
          </w:p>
        </w:tc>
      </w:tr>
      <w:tr w:rsidR="008C1299" w:rsidRPr="00BE0AD7" w14:paraId="7B80A320" w14:textId="77777777" w:rsidTr="00971992">
        <w:trPr>
          <w:jc w:val="center"/>
        </w:trPr>
        <w:tc>
          <w:tcPr>
            <w:tcW w:w="4876" w:type="dxa"/>
          </w:tcPr>
          <w:p w14:paraId="32D707D4" w14:textId="77777777" w:rsidR="008C1299" w:rsidRPr="00BE0AD7" w:rsidRDefault="008C1299" w:rsidP="00971992">
            <w:pPr>
              <w:pStyle w:val="Normal6"/>
            </w:pPr>
          </w:p>
        </w:tc>
        <w:tc>
          <w:tcPr>
            <w:tcW w:w="4876" w:type="dxa"/>
          </w:tcPr>
          <w:p w14:paraId="7E541A44" w14:textId="77777777" w:rsidR="008C1299" w:rsidRPr="00BE0AD7" w:rsidRDefault="008C1299" w:rsidP="00971992">
            <w:pPr>
              <w:pStyle w:val="Normal6"/>
              <w:rPr>
                <w:szCs w:val="24"/>
              </w:rPr>
            </w:pPr>
            <w:r w:rsidRPr="00BE0AD7">
              <w:rPr>
                <w:b/>
                <w:i/>
              </w:rPr>
              <w:t>(b a)</w:t>
            </w:r>
            <w:r w:rsidRPr="00BE0AD7">
              <w:rPr>
                <w:b/>
                <w:i/>
              </w:rPr>
              <w:tab/>
              <w:t>suurendada liidu küberjulgeolekutööstuse, võrgu- ja infosüsteemide infrastruktuuri, interneti ning liidus üldkasutatava riist- ja tarkvara vastupidavust ja usaldusväärsust, tugevdades seeläbi kodanike, tarbijate ja ettevõtjate usaldust digitaalmaailma vastu ning aidates sellega kaasa digitaalse ühtse turu strateegia eesmärkide saavutamisele;</w:t>
            </w:r>
          </w:p>
        </w:tc>
      </w:tr>
    </w:tbl>
    <w:p w14:paraId="10FF0FB8" w14:textId="77777777" w:rsidR="008C1299" w:rsidRPr="00BE0AD7" w:rsidRDefault="008C1299" w:rsidP="008C1299">
      <w:r w:rsidRPr="00BE0AD7">
        <w:rPr>
          <w:rStyle w:val="HideTWBExt"/>
          <w:noProof w:val="0"/>
        </w:rPr>
        <w:t>&lt;/Amend&gt;</w:t>
      </w:r>
    </w:p>
    <w:p w14:paraId="240ABA85" w14:textId="77777777" w:rsidR="008C1299" w:rsidRPr="00BE0AD7" w:rsidRDefault="008C1299" w:rsidP="008C1299">
      <w:pPr>
        <w:pStyle w:val="AMNumberTabs"/>
        <w:keepNext/>
      </w:pPr>
      <w:r w:rsidRPr="00BE0AD7">
        <w:rPr>
          <w:rStyle w:val="HideTWBExt"/>
          <w:b w:val="0"/>
          <w:noProof w:val="0"/>
          <w:szCs w:val="24"/>
        </w:rPr>
        <w:lastRenderedPageBreak/>
        <w:t>&lt;Amend&gt;</w:t>
      </w:r>
      <w:r w:rsidRPr="00BE0AD7">
        <w:t>Muudatusettepanek</w:t>
      </w:r>
      <w:r w:rsidRPr="00BE0AD7">
        <w:tab/>
      </w:r>
      <w:r w:rsidRPr="00BE0AD7">
        <w:tab/>
      </w:r>
      <w:r w:rsidRPr="00BE0AD7">
        <w:rPr>
          <w:rStyle w:val="HideTWBExt"/>
          <w:b w:val="0"/>
          <w:noProof w:val="0"/>
          <w:szCs w:val="24"/>
        </w:rPr>
        <w:t>&lt;NumAm&gt;</w:t>
      </w:r>
      <w:r w:rsidRPr="00BE0AD7">
        <w:t>32</w:t>
      </w:r>
      <w:r w:rsidRPr="00BE0AD7">
        <w:rPr>
          <w:rStyle w:val="HideTWBExt"/>
          <w:b w:val="0"/>
          <w:noProof w:val="0"/>
          <w:szCs w:val="24"/>
        </w:rPr>
        <w:t>&lt;/NumAm&gt;</w:t>
      </w:r>
    </w:p>
    <w:p w14:paraId="4AA24E64"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FA63682" w14:textId="77777777" w:rsidR="008C1299" w:rsidRPr="00BE0AD7" w:rsidRDefault="008C1299" w:rsidP="008C1299">
      <w:pPr>
        <w:pStyle w:val="NormalBold"/>
      </w:pPr>
      <w:r w:rsidRPr="00BE0AD7">
        <w:rPr>
          <w:rStyle w:val="HideTWBExt"/>
          <w:b w:val="0"/>
          <w:noProof w:val="0"/>
          <w:szCs w:val="24"/>
        </w:rPr>
        <w:t>&lt;Article&gt;</w:t>
      </w:r>
      <w:r w:rsidRPr="00BE0AD7">
        <w:t>Artikkel 3 – lõige 1 – punkt b b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AF30E8C" w14:textId="77777777" w:rsidTr="00971992">
        <w:trPr>
          <w:jc w:val="center"/>
        </w:trPr>
        <w:tc>
          <w:tcPr>
            <w:tcW w:w="9752" w:type="dxa"/>
            <w:gridSpan w:val="2"/>
          </w:tcPr>
          <w:p w14:paraId="3685ED72" w14:textId="77777777" w:rsidR="008C1299" w:rsidRPr="00BE0AD7" w:rsidRDefault="008C1299" w:rsidP="00971992">
            <w:pPr>
              <w:keepNext/>
            </w:pPr>
          </w:p>
        </w:tc>
      </w:tr>
      <w:tr w:rsidR="008C1299" w:rsidRPr="00BE0AD7" w14:paraId="19FC7DE8" w14:textId="77777777" w:rsidTr="00971992">
        <w:trPr>
          <w:jc w:val="center"/>
        </w:trPr>
        <w:tc>
          <w:tcPr>
            <w:tcW w:w="4876" w:type="dxa"/>
          </w:tcPr>
          <w:p w14:paraId="6981EC6B" w14:textId="77777777" w:rsidR="008C1299" w:rsidRPr="00BE0AD7" w:rsidRDefault="008C1299" w:rsidP="00971992">
            <w:pPr>
              <w:pStyle w:val="ColumnHeading"/>
              <w:keepNext/>
            </w:pPr>
            <w:r w:rsidRPr="00BE0AD7">
              <w:t>Komisjoni ettepanek</w:t>
            </w:r>
          </w:p>
        </w:tc>
        <w:tc>
          <w:tcPr>
            <w:tcW w:w="4876" w:type="dxa"/>
          </w:tcPr>
          <w:p w14:paraId="3857C3BA" w14:textId="77777777" w:rsidR="008C1299" w:rsidRPr="00BE0AD7" w:rsidRDefault="008C1299" w:rsidP="00971992">
            <w:pPr>
              <w:pStyle w:val="ColumnHeading"/>
              <w:keepNext/>
            </w:pPr>
            <w:r w:rsidRPr="00BE0AD7">
              <w:t>Muudatusettepanek</w:t>
            </w:r>
          </w:p>
        </w:tc>
      </w:tr>
      <w:tr w:rsidR="008C1299" w:rsidRPr="00BE0AD7" w14:paraId="6CD7B391" w14:textId="77777777" w:rsidTr="00971992">
        <w:trPr>
          <w:jc w:val="center"/>
        </w:trPr>
        <w:tc>
          <w:tcPr>
            <w:tcW w:w="4876" w:type="dxa"/>
          </w:tcPr>
          <w:p w14:paraId="0676DDC4" w14:textId="77777777" w:rsidR="008C1299" w:rsidRPr="00BE0AD7" w:rsidRDefault="008C1299" w:rsidP="00971992">
            <w:pPr>
              <w:pStyle w:val="Normal6"/>
            </w:pPr>
          </w:p>
        </w:tc>
        <w:tc>
          <w:tcPr>
            <w:tcW w:w="4876" w:type="dxa"/>
          </w:tcPr>
          <w:p w14:paraId="19264953" w14:textId="77777777" w:rsidR="008C1299" w:rsidRPr="00BE0AD7" w:rsidRDefault="008C1299" w:rsidP="00971992">
            <w:pPr>
              <w:pStyle w:val="Normal6"/>
              <w:rPr>
                <w:szCs w:val="24"/>
              </w:rPr>
            </w:pPr>
            <w:r w:rsidRPr="00BE0AD7">
              <w:rPr>
                <w:b/>
                <w:i/>
              </w:rPr>
              <w:t>(b b)</w:t>
            </w:r>
            <w:r w:rsidRPr="00BE0AD7">
              <w:rPr>
                <w:b/>
                <w:i/>
              </w:rPr>
              <w:tab/>
              <w:t>suurendada liidus teadlikkust küberturvalisusega seotud ohtudest ning ühiskondlikust ja eetilisest mõjust ja probleemidest;</w:t>
            </w:r>
          </w:p>
        </w:tc>
      </w:tr>
    </w:tbl>
    <w:p w14:paraId="2A10A748" w14:textId="77777777" w:rsidR="008C1299" w:rsidRPr="00BE0AD7" w:rsidRDefault="008C1299" w:rsidP="008C1299">
      <w:r w:rsidRPr="00BE0AD7">
        <w:rPr>
          <w:rStyle w:val="HideTWBExt"/>
          <w:noProof w:val="0"/>
        </w:rPr>
        <w:t>&lt;/Amend&gt;</w:t>
      </w:r>
    </w:p>
    <w:p w14:paraId="5BEE3452"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33</w:t>
      </w:r>
      <w:r w:rsidRPr="00BE0AD7">
        <w:rPr>
          <w:rStyle w:val="HideTWBExt"/>
          <w:b w:val="0"/>
          <w:noProof w:val="0"/>
          <w:szCs w:val="24"/>
        </w:rPr>
        <w:t>&lt;/NumAm&gt;</w:t>
      </w:r>
    </w:p>
    <w:p w14:paraId="5C5A0C5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5989504" w14:textId="77777777" w:rsidR="008C1299" w:rsidRPr="00BE0AD7" w:rsidRDefault="008C1299" w:rsidP="008C1299">
      <w:pPr>
        <w:pStyle w:val="NormalBold"/>
      </w:pPr>
      <w:r w:rsidRPr="00BE0AD7">
        <w:rPr>
          <w:rStyle w:val="HideTWBExt"/>
          <w:b w:val="0"/>
          <w:noProof w:val="0"/>
          <w:szCs w:val="24"/>
        </w:rPr>
        <w:t>&lt;Article&gt;</w:t>
      </w:r>
      <w:r w:rsidRPr="00BE0AD7">
        <w:t>Artikkel 3 – lõige 1 – punkt b c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F5FE685" w14:textId="77777777" w:rsidTr="00971992">
        <w:trPr>
          <w:jc w:val="center"/>
        </w:trPr>
        <w:tc>
          <w:tcPr>
            <w:tcW w:w="9752" w:type="dxa"/>
            <w:gridSpan w:val="2"/>
          </w:tcPr>
          <w:p w14:paraId="49997665" w14:textId="77777777" w:rsidR="008C1299" w:rsidRPr="00BE0AD7" w:rsidRDefault="008C1299" w:rsidP="00971992">
            <w:pPr>
              <w:keepNext/>
            </w:pPr>
          </w:p>
        </w:tc>
      </w:tr>
      <w:tr w:rsidR="008C1299" w:rsidRPr="00BE0AD7" w14:paraId="6390E0B2" w14:textId="77777777" w:rsidTr="00971992">
        <w:trPr>
          <w:jc w:val="center"/>
        </w:trPr>
        <w:tc>
          <w:tcPr>
            <w:tcW w:w="4876" w:type="dxa"/>
          </w:tcPr>
          <w:p w14:paraId="3D1B5063" w14:textId="77777777" w:rsidR="008C1299" w:rsidRPr="00BE0AD7" w:rsidRDefault="008C1299" w:rsidP="00971992">
            <w:pPr>
              <w:pStyle w:val="ColumnHeading"/>
              <w:keepNext/>
            </w:pPr>
            <w:r w:rsidRPr="00BE0AD7">
              <w:t>Komisjoni ettepanek</w:t>
            </w:r>
          </w:p>
        </w:tc>
        <w:tc>
          <w:tcPr>
            <w:tcW w:w="4876" w:type="dxa"/>
          </w:tcPr>
          <w:p w14:paraId="5BE7B829" w14:textId="77777777" w:rsidR="008C1299" w:rsidRPr="00BE0AD7" w:rsidRDefault="008C1299" w:rsidP="00971992">
            <w:pPr>
              <w:pStyle w:val="ColumnHeading"/>
              <w:keepNext/>
            </w:pPr>
            <w:r w:rsidRPr="00BE0AD7">
              <w:t>Muudatusettepanek</w:t>
            </w:r>
          </w:p>
        </w:tc>
      </w:tr>
      <w:tr w:rsidR="008C1299" w:rsidRPr="00BE0AD7" w14:paraId="735DF83D" w14:textId="77777777" w:rsidTr="00971992">
        <w:trPr>
          <w:jc w:val="center"/>
        </w:trPr>
        <w:tc>
          <w:tcPr>
            <w:tcW w:w="4876" w:type="dxa"/>
          </w:tcPr>
          <w:p w14:paraId="48090AC5" w14:textId="77777777" w:rsidR="008C1299" w:rsidRPr="00BE0AD7" w:rsidRDefault="008C1299" w:rsidP="00971992">
            <w:pPr>
              <w:pStyle w:val="Normal6"/>
            </w:pPr>
          </w:p>
        </w:tc>
        <w:tc>
          <w:tcPr>
            <w:tcW w:w="4876" w:type="dxa"/>
          </w:tcPr>
          <w:p w14:paraId="1DEEF5F2" w14:textId="77777777" w:rsidR="008C1299" w:rsidRPr="00BE0AD7" w:rsidRDefault="008C1299" w:rsidP="00971992">
            <w:pPr>
              <w:pStyle w:val="Normal6"/>
              <w:rPr>
                <w:szCs w:val="24"/>
              </w:rPr>
            </w:pPr>
            <w:r w:rsidRPr="00BE0AD7">
              <w:rPr>
                <w:b/>
                <w:i/>
              </w:rPr>
              <w:t>(b c)</w:t>
            </w:r>
            <w:r w:rsidRPr="00BE0AD7">
              <w:rPr>
                <w:b/>
                <w:i/>
              </w:rPr>
              <w:tab/>
              <w:t>toetada, hõlbustada ja kiirendada sertifitseerimisprotsesside standardimist.</w:t>
            </w:r>
          </w:p>
        </w:tc>
      </w:tr>
    </w:tbl>
    <w:p w14:paraId="77092641" w14:textId="77777777" w:rsidR="008C1299" w:rsidRPr="00BE0AD7" w:rsidRDefault="008C1299" w:rsidP="008C1299">
      <w:r w:rsidRPr="00BE0AD7">
        <w:rPr>
          <w:rStyle w:val="HideTWBExt"/>
          <w:noProof w:val="0"/>
        </w:rPr>
        <w:t>&lt;/Amend&gt;</w:t>
      </w:r>
    </w:p>
    <w:p w14:paraId="350D939C"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34</w:t>
      </w:r>
      <w:r w:rsidRPr="00BE0AD7">
        <w:rPr>
          <w:rStyle w:val="HideTWBExt"/>
          <w:b w:val="0"/>
          <w:noProof w:val="0"/>
          <w:szCs w:val="24"/>
        </w:rPr>
        <w:t>&lt;/NumAm&gt;</w:t>
      </w:r>
    </w:p>
    <w:p w14:paraId="64E4953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03D8579" w14:textId="77777777" w:rsidR="008C1299" w:rsidRPr="00BE0AD7" w:rsidRDefault="008C1299" w:rsidP="008C1299">
      <w:pPr>
        <w:pStyle w:val="NormalBold"/>
      </w:pPr>
      <w:r w:rsidRPr="00BE0AD7">
        <w:rPr>
          <w:rStyle w:val="HideTWBExt"/>
          <w:b w:val="0"/>
          <w:noProof w:val="0"/>
          <w:szCs w:val="24"/>
        </w:rPr>
        <w:t>&lt;Article&gt;</w:t>
      </w:r>
      <w:r w:rsidRPr="00BE0AD7">
        <w:t>Artikkel 4 – lõik 1 – punkt 1</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2E859E8" w14:textId="77777777" w:rsidTr="00971992">
        <w:trPr>
          <w:jc w:val="center"/>
        </w:trPr>
        <w:tc>
          <w:tcPr>
            <w:tcW w:w="9752" w:type="dxa"/>
            <w:gridSpan w:val="2"/>
          </w:tcPr>
          <w:p w14:paraId="43363DA9" w14:textId="77777777" w:rsidR="008C1299" w:rsidRPr="00BE0AD7" w:rsidRDefault="008C1299" w:rsidP="00971992">
            <w:pPr>
              <w:keepNext/>
            </w:pPr>
          </w:p>
        </w:tc>
      </w:tr>
      <w:tr w:rsidR="008C1299" w:rsidRPr="00BE0AD7" w14:paraId="3D2524DC" w14:textId="77777777" w:rsidTr="00971992">
        <w:trPr>
          <w:jc w:val="center"/>
        </w:trPr>
        <w:tc>
          <w:tcPr>
            <w:tcW w:w="4876" w:type="dxa"/>
          </w:tcPr>
          <w:p w14:paraId="76CDE721" w14:textId="77777777" w:rsidR="008C1299" w:rsidRPr="00BE0AD7" w:rsidRDefault="008C1299" w:rsidP="00971992">
            <w:pPr>
              <w:pStyle w:val="ColumnHeading"/>
              <w:keepNext/>
            </w:pPr>
            <w:r w:rsidRPr="00BE0AD7">
              <w:t>Komisjoni ettepanek</w:t>
            </w:r>
          </w:p>
        </w:tc>
        <w:tc>
          <w:tcPr>
            <w:tcW w:w="4876" w:type="dxa"/>
          </w:tcPr>
          <w:p w14:paraId="5428D2A0" w14:textId="77777777" w:rsidR="008C1299" w:rsidRPr="00BE0AD7" w:rsidRDefault="008C1299" w:rsidP="00971992">
            <w:pPr>
              <w:pStyle w:val="ColumnHeading"/>
              <w:keepNext/>
            </w:pPr>
            <w:r w:rsidRPr="00BE0AD7">
              <w:t>Muudatusettepanek</w:t>
            </w:r>
          </w:p>
        </w:tc>
      </w:tr>
      <w:tr w:rsidR="008C1299" w:rsidRPr="00BE0AD7" w14:paraId="7D519C13" w14:textId="77777777" w:rsidTr="00971992">
        <w:trPr>
          <w:jc w:val="center"/>
        </w:trPr>
        <w:tc>
          <w:tcPr>
            <w:tcW w:w="4876" w:type="dxa"/>
          </w:tcPr>
          <w:p w14:paraId="5503D281" w14:textId="77777777" w:rsidR="008C1299" w:rsidRPr="00BE0AD7" w:rsidRDefault="008C1299" w:rsidP="00971992">
            <w:pPr>
              <w:pStyle w:val="Normal6"/>
            </w:pPr>
            <w:r w:rsidRPr="00BE0AD7">
              <w:t>1.</w:t>
            </w:r>
            <w:r w:rsidRPr="00BE0AD7">
              <w:tab/>
              <w:t>soodustada ja aidata koordineerida artiklis 6 osutatud riiklike koordineerimiskeskuste võrgustiku (edaspidi „võrgustik“) ning artiklis 8 osutatud küberturvalisuse pädevuskogukonna tööd;</w:t>
            </w:r>
          </w:p>
        </w:tc>
        <w:tc>
          <w:tcPr>
            <w:tcW w:w="4876" w:type="dxa"/>
          </w:tcPr>
          <w:p w14:paraId="0EAF7CC0" w14:textId="77777777" w:rsidR="008C1299" w:rsidRPr="00BE0AD7" w:rsidRDefault="008C1299" w:rsidP="00971992">
            <w:pPr>
              <w:pStyle w:val="Normal6"/>
              <w:rPr>
                <w:szCs w:val="24"/>
              </w:rPr>
            </w:pPr>
            <w:r w:rsidRPr="00BE0AD7">
              <w:t>1.</w:t>
            </w:r>
            <w:r w:rsidRPr="00BE0AD7">
              <w:tab/>
              <w:t xml:space="preserve">soodustada ja aidata koordineerida artiklis 6 osutatud riiklike koordineerimiskeskuste võrgustiku (edaspidi „võrgustik“) ning artiklis 8 osutatud küberturvalisuse pädevuskogukonna </w:t>
            </w:r>
            <w:r w:rsidRPr="00BE0AD7">
              <w:rPr>
                <w:b/>
                <w:i/>
              </w:rPr>
              <w:t xml:space="preserve">(edaspidi „kogukond“) </w:t>
            </w:r>
            <w:r w:rsidRPr="00BE0AD7">
              <w:t>tööd;</w:t>
            </w:r>
          </w:p>
        </w:tc>
      </w:tr>
    </w:tbl>
    <w:p w14:paraId="3EDD8C4C" w14:textId="77777777" w:rsidR="008C1299" w:rsidRPr="00BE0AD7" w:rsidRDefault="008C1299" w:rsidP="008C1299">
      <w:r w:rsidRPr="00BE0AD7">
        <w:rPr>
          <w:rStyle w:val="HideTWBExt"/>
          <w:noProof w:val="0"/>
        </w:rPr>
        <w:t>&lt;/Amend&gt;</w:t>
      </w:r>
    </w:p>
    <w:p w14:paraId="545C2224"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35</w:t>
      </w:r>
      <w:r w:rsidRPr="00BE0AD7">
        <w:rPr>
          <w:rStyle w:val="HideTWBExt"/>
          <w:b w:val="0"/>
          <w:noProof w:val="0"/>
          <w:szCs w:val="24"/>
        </w:rPr>
        <w:t>&lt;/NumAm&gt;</w:t>
      </w:r>
    </w:p>
    <w:p w14:paraId="6D969372"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4A36A7C" w14:textId="77777777" w:rsidR="008C1299" w:rsidRPr="00BE0AD7" w:rsidRDefault="008C1299" w:rsidP="008C1299">
      <w:pPr>
        <w:pStyle w:val="NormalBold"/>
      </w:pPr>
      <w:r w:rsidRPr="00BE0AD7">
        <w:rPr>
          <w:rStyle w:val="HideTWBExt"/>
          <w:b w:val="0"/>
          <w:noProof w:val="0"/>
          <w:szCs w:val="24"/>
        </w:rPr>
        <w:t>&lt;Article&gt;</w:t>
      </w:r>
      <w:r w:rsidRPr="00BE0AD7">
        <w:t>Artikkel 4 – lõige 1 – punkt 2</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E86D142" w14:textId="77777777" w:rsidTr="00971992">
        <w:trPr>
          <w:jc w:val="center"/>
        </w:trPr>
        <w:tc>
          <w:tcPr>
            <w:tcW w:w="9752" w:type="dxa"/>
            <w:gridSpan w:val="2"/>
          </w:tcPr>
          <w:p w14:paraId="4C38EA71" w14:textId="77777777" w:rsidR="008C1299" w:rsidRPr="00BE0AD7" w:rsidRDefault="008C1299" w:rsidP="00971992">
            <w:pPr>
              <w:keepNext/>
            </w:pPr>
          </w:p>
        </w:tc>
      </w:tr>
      <w:tr w:rsidR="008C1299" w:rsidRPr="00BE0AD7" w14:paraId="5F93F349" w14:textId="77777777" w:rsidTr="00971992">
        <w:trPr>
          <w:jc w:val="center"/>
        </w:trPr>
        <w:tc>
          <w:tcPr>
            <w:tcW w:w="4876" w:type="dxa"/>
          </w:tcPr>
          <w:p w14:paraId="5516B382" w14:textId="77777777" w:rsidR="008C1299" w:rsidRPr="00BE0AD7" w:rsidRDefault="008C1299" w:rsidP="00971992">
            <w:pPr>
              <w:pStyle w:val="ColumnHeading"/>
              <w:keepNext/>
            </w:pPr>
            <w:r w:rsidRPr="00BE0AD7">
              <w:t>Komisjoni ettepanek</w:t>
            </w:r>
          </w:p>
        </w:tc>
        <w:tc>
          <w:tcPr>
            <w:tcW w:w="4876" w:type="dxa"/>
          </w:tcPr>
          <w:p w14:paraId="62F15698" w14:textId="77777777" w:rsidR="008C1299" w:rsidRPr="00BE0AD7" w:rsidRDefault="008C1299" w:rsidP="00971992">
            <w:pPr>
              <w:pStyle w:val="ColumnHeading"/>
              <w:keepNext/>
            </w:pPr>
            <w:r w:rsidRPr="00BE0AD7">
              <w:t>Muudatusettepanek</w:t>
            </w:r>
          </w:p>
        </w:tc>
      </w:tr>
      <w:tr w:rsidR="008C1299" w:rsidRPr="00BE0AD7" w14:paraId="422DE5A4" w14:textId="77777777" w:rsidTr="00971992">
        <w:trPr>
          <w:jc w:val="center"/>
        </w:trPr>
        <w:tc>
          <w:tcPr>
            <w:tcW w:w="4876" w:type="dxa"/>
          </w:tcPr>
          <w:p w14:paraId="49E93134" w14:textId="77777777" w:rsidR="008C1299" w:rsidRPr="00BE0AD7" w:rsidRDefault="008C1299" w:rsidP="00971992">
            <w:pPr>
              <w:pStyle w:val="Normal6"/>
            </w:pPr>
            <w:r w:rsidRPr="00BE0AD7">
              <w:t>2.</w:t>
            </w:r>
            <w:r w:rsidRPr="00BE0AD7">
              <w:tab/>
              <w:t>aidata rakendada määrusega nr XXX</w:t>
            </w:r>
            <w:r w:rsidRPr="00BE0AD7">
              <w:rPr>
                <w:vertAlign w:val="superscript"/>
              </w:rPr>
              <w:t>26</w:t>
            </w:r>
            <w:r w:rsidRPr="00BE0AD7">
              <w:t xml:space="preserve"> loodud digitaalse Euroopa </w:t>
            </w:r>
            <w:r w:rsidRPr="00BE0AD7">
              <w:lastRenderedPageBreak/>
              <w:t xml:space="preserve">programmi küberturvalisuse osa, eelkõige määruse (EL) nr XXX [digitaalse Euroopa programm] artikliga 6 seotud meetmeid, ning määrusega nr XXX27 loodud programmi „Euroopa horisont“ küberturvalisuse osa, eelkõige otsuse nr XXX (millega kehtestatakse teadusuuringute ja innovatsiooni raamprogrammi „Euroopa horisont“ rakendamise eriprogramm) I lisa II samba jaotist 2.2.6 [eriprogrammi viitenumber], </w:t>
            </w:r>
            <w:r w:rsidRPr="00BE0AD7">
              <w:rPr>
                <w:b/>
                <w:i/>
              </w:rPr>
              <w:t>ning muude liidu programmide küberturvalisuse osa, kui see on sätestatud liidu õigusaktides;</w:t>
            </w:r>
          </w:p>
        </w:tc>
        <w:tc>
          <w:tcPr>
            <w:tcW w:w="4876" w:type="dxa"/>
          </w:tcPr>
          <w:p w14:paraId="12117122" w14:textId="77777777" w:rsidR="008C1299" w:rsidRPr="00BE0AD7" w:rsidRDefault="008C1299" w:rsidP="00971992">
            <w:pPr>
              <w:pStyle w:val="Normal6"/>
              <w:rPr>
                <w:szCs w:val="24"/>
              </w:rPr>
            </w:pPr>
            <w:r w:rsidRPr="00BE0AD7">
              <w:lastRenderedPageBreak/>
              <w:t>2.</w:t>
            </w:r>
            <w:r w:rsidRPr="00BE0AD7">
              <w:tab/>
              <w:t>aidata rakendada määrusega nr XXX</w:t>
            </w:r>
            <w:r w:rsidRPr="00BE0AD7">
              <w:rPr>
                <w:vertAlign w:val="superscript"/>
              </w:rPr>
              <w:t>26</w:t>
            </w:r>
            <w:r w:rsidRPr="00BE0AD7">
              <w:t xml:space="preserve"> loodud digitaalse Euroopa </w:t>
            </w:r>
            <w:r w:rsidRPr="00BE0AD7">
              <w:lastRenderedPageBreak/>
              <w:t>programmi küberturvalisuse osa, eelkõige määruse (EL) nr XXX [digitaalse Euroopa programm] artikliga 6 seotud meetmeid, ning määrusega nr XXX</w:t>
            </w:r>
            <w:r w:rsidRPr="00BE0AD7">
              <w:rPr>
                <w:vertAlign w:val="superscript"/>
              </w:rPr>
              <w:t>27</w:t>
            </w:r>
            <w:r w:rsidRPr="00BE0AD7">
              <w:t xml:space="preserve"> loodud programmi „Euroopa horisont“ küberturvalisuse osa, eelkõige otsuse nr XXX (millega kehtestatakse teadusuuringute ja innovatsiooni raamprogrammi „Euroopa horisont“ rakendamise eriprogramm) I lisa II samba jaotist 2.2.6 [eriprogrammi viitenumber], </w:t>
            </w:r>
            <w:r w:rsidRPr="00BE0AD7">
              <w:rPr>
                <w:b/>
                <w:i/>
              </w:rPr>
              <w:t>määrusega nr XXX loodud Euroopa Kaitsefondi osa</w:t>
            </w:r>
            <w:r w:rsidRPr="00BE0AD7">
              <w:t xml:space="preserve"> ning muude liidu programmide küberturvalisuse osa, kui see on sätestatud liidu õigusaktides; </w:t>
            </w:r>
          </w:p>
        </w:tc>
      </w:tr>
      <w:tr w:rsidR="008C1299" w:rsidRPr="00BE0AD7" w14:paraId="4D2DAA6A" w14:textId="77777777" w:rsidTr="00971992">
        <w:trPr>
          <w:jc w:val="center"/>
        </w:trPr>
        <w:tc>
          <w:tcPr>
            <w:tcW w:w="4876" w:type="dxa"/>
          </w:tcPr>
          <w:p w14:paraId="75CF9892" w14:textId="77777777" w:rsidR="008C1299" w:rsidRPr="00BE0AD7" w:rsidRDefault="008C1299" w:rsidP="00971992">
            <w:pPr>
              <w:pStyle w:val="Normal6"/>
            </w:pPr>
            <w:r w:rsidRPr="00BE0AD7">
              <w:lastRenderedPageBreak/>
              <w:t>__________________</w:t>
            </w:r>
          </w:p>
        </w:tc>
        <w:tc>
          <w:tcPr>
            <w:tcW w:w="4876" w:type="dxa"/>
          </w:tcPr>
          <w:p w14:paraId="381D0AA2" w14:textId="77777777" w:rsidR="008C1299" w:rsidRPr="00BE0AD7" w:rsidRDefault="008C1299" w:rsidP="00971992">
            <w:pPr>
              <w:pStyle w:val="Normal6"/>
              <w:rPr>
                <w:szCs w:val="24"/>
              </w:rPr>
            </w:pPr>
            <w:r w:rsidRPr="00BE0AD7">
              <w:t>__________________</w:t>
            </w:r>
          </w:p>
        </w:tc>
      </w:tr>
      <w:tr w:rsidR="008C1299" w:rsidRPr="00BE0AD7" w14:paraId="2F79CF70" w14:textId="77777777" w:rsidTr="00971992">
        <w:trPr>
          <w:jc w:val="center"/>
        </w:trPr>
        <w:tc>
          <w:tcPr>
            <w:tcW w:w="4876" w:type="dxa"/>
          </w:tcPr>
          <w:p w14:paraId="6BEF7BDF" w14:textId="77777777" w:rsidR="008C1299" w:rsidRPr="00BE0AD7" w:rsidRDefault="008C1299" w:rsidP="00971992">
            <w:pPr>
              <w:pStyle w:val="Normal6"/>
            </w:pPr>
            <w:r w:rsidRPr="00BE0AD7">
              <w:rPr>
                <w:vertAlign w:val="superscript"/>
              </w:rPr>
              <w:t>26</w:t>
            </w:r>
            <w:r w:rsidRPr="00BE0AD7">
              <w:t xml:space="preserve"> [lisada täispikk pealkiri ja ELT viide]</w:t>
            </w:r>
          </w:p>
        </w:tc>
        <w:tc>
          <w:tcPr>
            <w:tcW w:w="4876" w:type="dxa"/>
          </w:tcPr>
          <w:p w14:paraId="5D701245" w14:textId="77777777" w:rsidR="008C1299" w:rsidRPr="00BE0AD7" w:rsidRDefault="008C1299" w:rsidP="00971992">
            <w:pPr>
              <w:pStyle w:val="Normal6"/>
              <w:rPr>
                <w:szCs w:val="24"/>
              </w:rPr>
            </w:pPr>
            <w:r w:rsidRPr="00BE0AD7">
              <w:rPr>
                <w:vertAlign w:val="superscript"/>
              </w:rPr>
              <w:t>26</w:t>
            </w:r>
            <w:r w:rsidRPr="00BE0AD7">
              <w:t xml:space="preserve"> [lisada täispikk pealkiri ja ELT viide]</w:t>
            </w:r>
          </w:p>
        </w:tc>
      </w:tr>
      <w:tr w:rsidR="008C1299" w:rsidRPr="00BE0AD7" w14:paraId="5278F9C3" w14:textId="77777777" w:rsidTr="00971992">
        <w:trPr>
          <w:jc w:val="center"/>
        </w:trPr>
        <w:tc>
          <w:tcPr>
            <w:tcW w:w="4876" w:type="dxa"/>
          </w:tcPr>
          <w:p w14:paraId="6F17C484" w14:textId="77777777" w:rsidR="008C1299" w:rsidRPr="00BE0AD7" w:rsidRDefault="008C1299" w:rsidP="00971992">
            <w:pPr>
              <w:pStyle w:val="Normal6"/>
            </w:pPr>
            <w:r w:rsidRPr="00BE0AD7">
              <w:rPr>
                <w:vertAlign w:val="superscript"/>
              </w:rPr>
              <w:t>27</w:t>
            </w:r>
            <w:r w:rsidRPr="00BE0AD7">
              <w:t xml:space="preserve"> [lisada täispikk pealkiri ja ELT viide]</w:t>
            </w:r>
          </w:p>
        </w:tc>
        <w:tc>
          <w:tcPr>
            <w:tcW w:w="4876" w:type="dxa"/>
          </w:tcPr>
          <w:p w14:paraId="7DDAEB11" w14:textId="77777777" w:rsidR="008C1299" w:rsidRPr="00BE0AD7" w:rsidRDefault="008C1299" w:rsidP="00971992">
            <w:pPr>
              <w:pStyle w:val="Normal6"/>
              <w:rPr>
                <w:szCs w:val="24"/>
              </w:rPr>
            </w:pPr>
            <w:r w:rsidRPr="00BE0AD7">
              <w:rPr>
                <w:vertAlign w:val="superscript"/>
              </w:rPr>
              <w:t>27</w:t>
            </w:r>
            <w:r w:rsidRPr="00BE0AD7">
              <w:t xml:space="preserve"> [lisada täispikk pealkiri ja ELT viide]</w:t>
            </w:r>
          </w:p>
        </w:tc>
      </w:tr>
    </w:tbl>
    <w:p w14:paraId="0612A129" w14:textId="77777777" w:rsidR="008C1299" w:rsidRPr="00BE0AD7" w:rsidRDefault="008C1299" w:rsidP="008C1299">
      <w:r w:rsidRPr="00BE0AD7">
        <w:rPr>
          <w:rStyle w:val="HideTWBExt"/>
          <w:noProof w:val="0"/>
        </w:rPr>
        <w:t>&lt;/Amend&gt;</w:t>
      </w:r>
    </w:p>
    <w:p w14:paraId="13BD43EA"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36</w:t>
      </w:r>
      <w:r w:rsidRPr="00BE0AD7">
        <w:rPr>
          <w:rStyle w:val="HideTWBExt"/>
          <w:b w:val="0"/>
          <w:noProof w:val="0"/>
          <w:szCs w:val="24"/>
        </w:rPr>
        <w:t>&lt;/NumAm&gt;</w:t>
      </w:r>
    </w:p>
    <w:p w14:paraId="5EE32D51"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C4E56F0" w14:textId="77777777" w:rsidR="008C1299" w:rsidRPr="00BE0AD7" w:rsidRDefault="008C1299" w:rsidP="008C1299">
      <w:pPr>
        <w:pStyle w:val="NormalBold"/>
      </w:pPr>
      <w:r w:rsidRPr="00BE0AD7">
        <w:rPr>
          <w:rStyle w:val="HideTWBExt"/>
          <w:b w:val="0"/>
          <w:noProof w:val="0"/>
          <w:szCs w:val="24"/>
        </w:rPr>
        <w:t>&lt;Article&gt;</w:t>
      </w:r>
      <w:r w:rsidRPr="00BE0AD7">
        <w:t>Artikkel 4 – lõik 1 – punkt 3 – sissejuhatav osa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63C3548" w14:textId="77777777" w:rsidTr="00971992">
        <w:trPr>
          <w:jc w:val="center"/>
        </w:trPr>
        <w:tc>
          <w:tcPr>
            <w:tcW w:w="9752" w:type="dxa"/>
            <w:gridSpan w:val="2"/>
          </w:tcPr>
          <w:p w14:paraId="746A1F35" w14:textId="77777777" w:rsidR="008C1299" w:rsidRPr="00BE0AD7" w:rsidRDefault="008C1299" w:rsidP="00971992">
            <w:pPr>
              <w:keepNext/>
            </w:pPr>
          </w:p>
        </w:tc>
      </w:tr>
      <w:tr w:rsidR="008C1299" w:rsidRPr="00BE0AD7" w14:paraId="5798F00C" w14:textId="77777777" w:rsidTr="00971992">
        <w:trPr>
          <w:jc w:val="center"/>
        </w:trPr>
        <w:tc>
          <w:tcPr>
            <w:tcW w:w="4876" w:type="dxa"/>
          </w:tcPr>
          <w:p w14:paraId="6ED4DCE7" w14:textId="77777777" w:rsidR="008C1299" w:rsidRPr="00BE0AD7" w:rsidRDefault="008C1299" w:rsidP="00971992">
            <w:pPr>
              <w:pStyle w:val="ColumnHeading"/>
              <w:keepNext/>
            </w:pPr>
            <w:r w:rsidRPr="00BE0AD7">
              <w:t>Komisjoni ettepanek</w:t>
            </w:r>
          </w:p>
        </w:tc>
        <w:tc>
          <w:tcPr>
            <w:tcW w:w="4876" w:type="dxa"/>
          </w:tcPr>
          <w:p w14:paraId="772B6A46" w14:textId="77777777" w:rsidR="008C1299" w:rsidRPr="00BE0AD7" w:rsidRDefault="008C1299" w:rsidP="00971992">
            <w:pPr>
              <w:pStyle w:val="ColumnHeading"/>
              <w:keepNext/>
            </w:pPr>
            <w:r w:rsidRPr="00BE0AD7">
              <w:t>Muudatusettepanek</w:t>
            </w:r>
          </w:p>
        </w:tc>
      </w:tr>
      <w:tr w:rsidR="008C1299" w:rsidRPr="00BE0AD7" w14:paraId="1EAC097B" w14:textId="77777777" w:rsidTr="00971992">
        <w:trPr>
          <w:jc w:val="center"/>
        </w:trPr>
        <w:tc>
          <w:tcPr>
            <w:tcW w:w="4876" w:type="dxa"/>
          </w:tcPr>
          <w:p w14:paraId="213DD680" w14:textId="77777777" w:rsidR="008C1299" w:rsidRPr="00BE0AD7" w:rsidRDefault="008C1299" w:rsidP="00971992">
            <w:pPr>
              <w:pStyle w:val="Normal6"/>
            </w:pPr>
            <w:r w:rsidRPr="00BE0AD7">
              <w:t>3.</w:t>
            </w:r>
            <w:r w:rsidRPr="00BE0AD7">
              <w:tab/>
              <w:t>suurendada tööstusharude, avaliku sektori ja teaduskogukondade käsutuses olevat küberturvalisuse alast võimekust, teadmisi ja taristuid, täites järgmisi ülesandeid:</w:t>
            </w:r>
          </w:p>
        </w:tc>
        <w:tc>
          <w:tcPr>
            <w:tcW w:w="4876" w:type="dxa"/>
          </w:tcPr>
          <w:p w14:paraId="5C5AB3AE" w14:textId="77777777" w:rsidR="008C1299" w:rsidRPr="00BE0AD7" w:rsidRDefault="008C1299" w:rsidP="00971992">
            <w:pPr>
              <w:pStyle w:val="Normal6"/>
              <w:rPr>
                <w:szCs w:val="24"/>
              </w:rPr>
            </w:pPr>
            <w:r w:rsidRPr="00BE0AD7">
              <w:t>3.</w:t>
            </w:r>
            <w:r w:rsidRPr="00BE0AD7">
              <w:tab/>
              <w:t xml:space="preserve">suurendada </w:t>
            </w:r>
            <w:r w:rsidRPr="00BE0AD7">
              <w:rPr>
                <w:b/>
                <w:i/>
              </w:rPr>
              <w:t xml:space="preserve">ühiskonna, </w:t>
            </w:r>
            <w:r w:rsidRPr="00BE0AD7">
              <w:t xml:space="preserve">tööstusharude, avaliku sektori ja teaduskogukondade käsutuses olevat küberturvalisuse alast </w:t>
            </w:r>
            <w:r w:rsidRPr="00BE0AD7">
              <w:rPr>
                <w:b/>
                <w:i/>
              </w:rPr>
              <w:t xml:space="preserve">vastupanuvõimet, võimsust, </w:t>
            </w:r>
            <w:r w:rsidRPr="00BE0AD7">
              <w:t>võimekust, teadmisi ja taristuid, täites</w:t>
            </w:r>
            <w:r w:rsidRPr="00BE0AD7">
              <w:rPr>
                <w:b/>
                <w:i/>
              </w:rPr>
              <w:t xml:space="preserve"> tipptasemel küberturvalisuse tööstus- ja teadustaristuid ja seotud teenuseid arvesse võttes</w:t>
            </w:r>
            <w:r w:rsidRPr="00BE0AD7">
              <w:t xml:space="preserve"> järgmisi ülesandeid:</w:t>
            </w:r>
          </w:p>
        </w:tc>
      </w:tr>
    </w:tbl>
    <w:p w14:paraId="48F48368" w14:textId="77777777" w:rsidR="008C1299" w:rsidRPr="00BE0AD7" w:rsidRDefault="008C1299" w:rsidP="008C1299">
      <w:r w:rsidRPr="00BE0AD7">
        <w:rPr>
          <w:rStyle w:val="HideTWBExt"/>
          <w:noProof w:val="0"/>
        </w:rPr>
        <w:t>&lt;/Amend&gt;</w:t>
      </w:r>
    </w:p>
    <w:p w14:paraId="676210CF"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37</w:t>
      </w:r>
      <w:r w:rsidRPr="00BE0AD7">
        <w:rPr>
          <w:rStyle w:val="HideTWBExt"/>
          <w:b w:val="0"/>
          <w:noProof w:val="0"/>
          <w:szCs w:val="24"/>
        </w:rPr>
        <w:t>&lt;/NumAm&gt;</w:t>
      </w:r>
    </w:p>
    <w:p w14:paraId="382BC1D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1B863D9" w14:textId="77777777" w:rsidR="008C1299" w:rsidRPr="00BE0AD7" w:rsidRDefault="008C1299" w:rsidP="008C1299">
      <w:pPr>
        <w:pStyle w:val="NormalBold"/>
      </w:pPr>
      <w:r w:rsidRPr="00BE0AD7">
        <w:rPr>
          <w:rStyle w:val="HideTWBExt"/>
          <w:b w:val="0"/>
          <w:noProof w:val="0"/>
          <w:szCs w:val="24"/>
        </w:rPr>
        <w:t>&lt;Article&gt;</w:t>
      </w:r>
      <w:r w:rsidRPr="00BE0AD7">
        <w:t>Artikkel 4 – lõik 1 – punkt 3 – alapunkt 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08D819B2" w14:textId="77777777" w:rsidTr="00971992">
        <w:trPr>
          <w:jc w:val="center"/>
        </w:trPr>
        <w:tc>
          <w:tcPr>
            <w:tcW w:w="9752" w:type="dxa"/>
            <w:gridSpan w:val="2"/>
          </w:tcPr>
          <w:p w14:paraId="19DB3049" w14:textId="77777777" w:rsidR="008C1299" w:rsidRPr="00BE0AD7" w:rsidRDefault="008C1299" w:rsidP="00971992">
            <w:pPr>
              <w:keepNext/>
            </w:pPr>
          </w:p>
        </w:tc>
      </w:tr>
      <w:tr w:rsidR="008C1299" w:rsidRPr="00BE0AD7" w14:paraId="7A4AA36C" w14:textId="77777777" w:rsidTr="00971992">
        <w:trPr>
          <w:jc w:val="center"/>
        </w:trPr>
        <w:tc>
          <w:tcPr>
            <w:tcW w:w="4876" w:type="dxa"/>
          </w:tcPr>
          <w:p w14:paraId="655E7C7B" w14:textId="77777777" w:rsidR="008C1299" w:rsidRPr="00BE0AD7" w:rsidRDefault="008C1299" w:rsidP="00971992">
            <w:pPr>
              <w:pStyle w:val="ColumnHeading"/>
              <w:keepNext/>
            </w:pPr>
            <w:r w:rsidRPr="00BE0AD7">
              <w:t>Komisjoni ettepanek</w:t>
            </w:r>
          </w:p>
        </w:tc>
        <w:tc>
          <w:tcPr>
            <w:tcW w:w="4876" w:type="dxa"/>
          </w:tcPr>
          <w:p w14:paraId="74DA6B13" w14:textId="77777777" w:rsidR="008C1299" w:rsidRPr="00BE0AD7" w:rsidRDefault="008C1299" w:rsidP="00971992">
            <w:pPr>
              <w:pStyle w:val="ColumnHeading"/>
              <w:keepNext/>
            </w:pPr>
            <w:r w:rsidRPr="00BE0AD7">
              <w:t>Muudatusettepanek</w:t>
            </w:r>
          </w:p>
        </w:tc>
      </w:tr>
      <w:tr w:rsidR="008C1299" w:rsidRPr="00BE0AD7" w14:paraId="7BBBBDEC" w14:textId="77777777" w:rsidTr="00971992">
        <w:trPr>
          <w:jc w:val="center"/>
        </w:trPr>
        <w:tc>
          <w:tcPr>
            <w:tcW w:w="4876" w:type="dxa"/>
          </w:tcPr>
          <w:p w14:paraId="1C6C5940" w14:textId="77777777" w:rsidR="008C1299" w:rsidRPr="00BE0AD7" w:rsidRDefault="008C1299" w:rsidP="00971992">
            <w:pPr>
              <w:pStyle w:val="Normal6"/>
            </w:pPr>
            <w:r w:rsidRPr="00BE0AD7">
              <w:t>(a)</w:t>
            </w:r>
            <w:r w:rsidRPr="00BE0AD7">
              <w:tab/>
              <w:t xml:space="preserve">tipptasemel küberturvalisuse tööstus- ja teadustaristute ning nendega seotud teenuste puhul hankides, täiustades </w:t>
            </w:r>
            <w:r w:rsidRPr="00BE0AD7">
              <w:lastRenderedPageBreak/>
              <w:t>ja käitades neid taristuid ja nendega seotud teenuseid ning tehes need kättesaadavaks tööstuse</w:t>
            </w:r>
            <w:r w:rsidRPr="00BE0AD7">
              <w:rPr>
                <w:b/>
                <w:i/>
              </w:rPr>
              <w:t xml:space="preserve"> (sealhulgas VKEd)</w:t>
            </w:r>
            <w:r w:rsidRPr="00BE0AD7">
              <w:t>, avaliku sektori ning uurimis- ja teaduskogukonna mitmesuguste kasutajate jaoks kogu liidus;</w:t>
            </w:r>
          </w:p>
        </w:tc>
        <w:tc>
          <w:tcPr>
            <w:tcW w:w="4876" w:type="dxa"/>
          </w:tcPr>
          <w:p w14:paraId="03A8BF33" w14:textId="77777777" w:rsidR="008C1299" w:rsidRPr="00BE0AD7" w:rsidRDefault="008C1299" w:rsidP="00971992">
            <w:pPr>
              <w:pStyle w:val="Normal6"/>
              <w:rPr>
                <w:szCs w:val="24"/>
              </w:rPr>
            </w:pPr>
            <w:r w:rsidRPr="00BE0AD7">
              <w:lastRenderedPageBreak/>
              <w:t>(a)</w:t>
            </w:r>
            <w:r w:rsidRPr="00BE0AD7">
              <w:tab/>
              <w:t xml:space="preserve">tipptasemel küberturvalisuse tööstus- ja teadustaristute ning nendega seotud teenuste puhul hankides, täiustades </w:t>
            </w:r>
            <w:r w:rsidRPr="00BE0AD7">
              <w:lastRenderedPageBreak/>
              <w:t xml:space="preserve">ja käitades neid taristuid ja nendega seotud teenuseid ning tehes need </w:t>
            </w:r>
            <w:r w:rsidRPr="00BE0AD7">
              <w:rPr>
                <w:b/>
                <w:i/>
              </w:rPr>
              <w:t xml:space="preserve">õiglasel, avatud ja läbipaistval viisil </w:t>
            </w:r>
            <w:r w:rsidRPr="00BE0AD7">
              <w:t>kättesaadavaks tööstuse</w:t>
            </w:r>
            <w:r w:rsidRPr="00BE0AD7">
              <w:rPr>
                <w:b/>
                <w:i/>
              </w:rPr>
              <w:t xml:space="preserve"> (sealhulgas eelkõige VKEd)</w:t>
            </w:r>
            <w:r w:rsidRPr="00BE0AD7">
              <w:t>, avaliku sektori ning uurimis- ja teaduskogukonna mitmesuguste kasutajate jaoks kogu liidus;</w:t>
            </w:r>
          </w:p>
        </w:tc>
      </w:tr>
    </w:tbl>
    <w:p w14:paraId="6C7201FD" w14:textId="77777777" w:rsidR="008C1299" w:rsidRPr="00BE0AD7" w:rsidRDefault="008C1299" w:rsidP="008C1299">
      <w:r w:rsidRPr="00BE0AD7">
        <w:rPr>
          <w:rStyle w:val="HideTWBExt"/>
          <w:noProof w:val="0"/>
        </w:rPr>
        <w:lastRenderedPageBreak/>
        <w:t>&lt;/Amend&gt;</w:t>
      </w:r>
    </w:p>
    <w:p w14:paraId="6CC33F78"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38</w:t>
      </w:r>
      <w:r w:rsidRPr="00BE0AD7">
        <w:rPr>
          <w:rStyle w:val="HideTWBExt"/>
          <w:b w:val="0"/>
          <w:noProof w:val="0"/>
          <w:szCs w:val="24"/>
        </w:rPr>
        <w:t>&lt;/NumAm&gt;</w:t>
      </w:r>
    </w:p>
    <w:p w14:paraId="1966C27A"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63F7ABF" w14:textId="77777777" w:rsidR="008C1299" w:rsidRPr="00BE0AD7" w:rsidRDefault="008C1299" w:rsidP="008C1299">
      <w:pPr>
        <w:pStyle w:val="NormalBold"/>
      </w:pPr>
      <w:r w:rsidRPr="00BE0AD7">
        <w:rPr>
          <w:rStyle w:val="HideTWBExt"/>
          <w:b w:val="0"/>
          <w:noProof w:val="0"/>
          <w:szCs w:val="24"/>
        </w:rPr>
        <w:t>&lt;Article&gt;</w:t>
      </w:r>
      <w:r w:rsidRPr="00BE0AD7">
        <w:t>Artikkel 4 – lõik 1 – punkt 3 – alapunkt b</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4FAF2D4" w14:textId="77777777" w:rsidTr="00971992">
        <w:trPr>
          <w:jc w:val="center"/>
        </w:trPr>
        <w:tc>
          <w:tcPr>
            <w:tcW w:w="9752" w:type="dxa"/>
            <w:gridSpan w:val="2"/>
          </w:tcPr>
          <w:p w14:paraId="1C549C40" w14:textId="77777777" w:rsidR="008C1299" w:rsidRPr="00BE0AD7" w:rsidRDefault="008C1299" w:rsidP="00971992">
            <w:pPr>
              <w:keepNext/>
            </w:pPr>
          </w:p>
        </w:tc>
      </w:tr>
      <w:tr w:rsidR="008C1299" w:rsidRPr="00BE0AD7" w14:paraId="17A8D26F" w14:textId="77777777" w:rsidTr="00971992">
        <w:trPr>
          <w:jc w:val="center"/>
        </w:trPr>
        <w:tc>
          <w:tcPr>
            <w:tcW w:w="4876" w:type="dxa"/>
          </w:tcPr>
          <w:p w14:paraId="5A4295F7" w14:textId="77777777" w:rsidR="008C1299" w:rsidRPr="00BE0AD7" w:rsidRDefault="008C1299" w:rsidP="00971992">
            <w:pPr>
              <w:pStyle w:val="ColumnHeading"/>
              <w:keepNext/>
            </w:pPr>
            <w:r w:rsidRPr="00BE0AD7">
              <w:t>Komisjoni ettepanek</w:t>
            </w:r>
          </w:p>
        </w:tc>
        <w:tc>
          <w:tcPr>
            <w:tcW w:w="4876" w:type="dxa"/>
          </w:tcPr>
          <w:p w14:paraId="478014C0" w14:textId="77777777" w:rsidR="008C1299" w:rsidRPr="00BE0AD7" w:rsidRDefault="008C1299" w:rsidP="00971992">
            <w:pPr>
              <w:pStyle w:val="ColumnHeading"/>
              <w:keepNext/>
            </w:pPr>
            <w:r w:rsidRPr="00BE0AD7">
              <w:t>Muudatusettepanek</w:t>
            </w:r>
          </w:p>
        </w:tc>
      </w:tr>
      <w:tr w:rsidR="008C1299" w:rsidRPr="00BE0AD7" w14:paraId="7478E71D" w14:textId="77777777" w:rsidTr="00971992">
        <w:trPr>
          <w:jc w:val="center"/>
        </w:trPr>
        <w:tc>
          <w:tcPr>
            <w:tcW w:w="4876" w:type="dxa"/>
          </w:tcPr>
          <w:p w14:paraId="429DA725" w14:textId="77777777" w:rsidR="008C1299" w:rsidRPr="00BE0AD7" w:rsidRDefault="008C1299" w:rsidP="00971992">
            <w:pPr>
              <w:pStyle w:val="Normal6"/>
            </w:pPr>
            <w:r w:rsidRPr="00BE0AD7">
              <w:t>(b)</w:t>
            </w:r>
            <w:r w:rsidRPr="00BE0AD7">
              <w:tab/>
            </w:r>
            <w:r w:rsidRPr="00BE0AD7">
              <w:rPr>
                <w:b/>
                <w:i/>
              </w:rPr>
              <w:t>tipptasemel küberturvalisuse tööstus- ja teadustaristute ning nendega seotud teenuste puhul</w:t>
            </w:r>
            <w:r w:rsidRPr="00BE0AD7">
              <w:t xml:space="preserve"> toetades muid üksusi, sealhulgas rahaliselt, et nad saaksid hankida, täiustada ja käitada neid taristuid ja nendega seotud teenuseid ning teha need kättesaadavaks tööstuse</w:t>
            </w:r>
            <w:r w:rsidRPr="00BE0AD7">
              <w:rPr>
                <w:b/>
                <w:i/>
              </w:rPr>
              <w:t xml:space="preserve"> (sealhulgas VKEd)</w:t>
            </w:r>
            <w:r w:rsidRPr="00BE0AD7">
              <w:t>, avaliku sektori ning uurimis- ja teaduskogukonna mitmesuguste kasutajate jaoks kogu liidus;</w:t>
            </w:r>
          </w:p>
        </w:tc>
        <w:tc>
          <w:tcPr>
            <w:tcW w:w="4876" w:type="dxa"/>
          </w:tcPr>
          <w:p w14:paraId="35220079" w14:textId="77777777" w:rsidR="008C1299" w:rsidRPr="00BE0AD7" w:rsidRDefault="008C1299" w:rsidP="00971992">
            <w:pPr>
              <w:pStyle w:val="Normal6"/>
              <w:rPr>
                <w:szCs w:val="24"/>
              </w:rPr>
            </w:pPr>
            <w:r w:rsidRPr="00BE0AD7">
              <w:t>(b)</w:t>
            </w:r>
            <w:r w:rsidRPr="00BE0AD7">
              <w:tab/>
              <w:t>toetades muid üksusi, sealhulgas rahaliselt, et nad saaksid hankida, täiustada ja käitada neid taristuid ja nendega seotud teenuseid ning teha need kättesaadavaks tööstuse</w:t>
            </w:r>
            <w:r w:rsidRPr="00BE0AD7">
              <w:rPr>
                <w:b/>
                <w:i/>
              </w:rPr>
              <w:t>, eelkõige VKEde</w:t>
            </w:r>
            <w:r w:rsidRPr="00BE0AD7">
              <w:t>, avaliku sektori ning uurimis- ja teaduskogukonna mitmesuguste kasutajate jaoks kogu liidus;</w:t>
            </w:r>
          </w:p>
        </w:tc>
      </w:tr>
    </w:tbl>
    <w:p w14:paraId="5D473679" w14:textId="77777777" w:rsidR="008C1299" w:rsidRPr="00BE0AD7" w:rsidRDefault="008C1299" w:rsidP="008C1299">
      <w:r w:rsidRPr="00BE0AD7">
        <w:rPr>
          <w:rStyle w:val="HideTWBExt"/>
          <w:noProof w:val="0"/>
        </w:rPr>
        <w:t>&lt;/Amend&gt;</w:t>
      </w:r>
    </w:p>
    <w:p w14:paraId="1001B260"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39</w:t>
      </w:r>
      <w:r w:rsidRPr="00BE0AD7">
        <w:rPr>
          <w:rStyle w:val="HideTWBExt"/>
          <w:b w:val="0"/>
          <w:noProof w:val="0"/>
          <w:szCs w:val="24"/>
        </w:rPr>
        <w:t>&lt;/NumAm&gt;</w:t>
      </w:r>
    </w:p>
    <w:p w14:paraId="2C24CE5D"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B0D9630" w14:textId="77777777" w:rsidR="008C1299" w:rsidRPr="00BE0AD7" w:rsidRDefault="008C1299" w:rsidP="008C1299">
      <w:pPr>
        <w:pStyle w:val="NormalBold"/>
      </w:pPr>
      <w:r w:rsidRPr="00BE0AD7">
        <w:rPr>
          <w:rStyle w:val="HideTWBExt"/>
          <w:b w:val="0"/>
          <w:noProof w:val="0"/>
          <w:szCs w:val="24"/>
        </w:rPr>
        <w:t>&lt;Article&gt;</w:t>
      </w:r>
      <w:r w:rsidRPr="00BE0AD7">
        <w:t>Artikkel 4 – lõik 1 – punkt 3 – alapunkt b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1417E347" w14:textId="77777777" w:rsidTr="00971992">
        <w:trPr>
          <w:trHeight w:hRule="exact" w:val="240"/>
          <w:jc w:val="center"/>
        </w:trPr>
        <w:tc>
          <w:tcPr>
            <w:tcW w:w="9752" w:type="dxa"/>
            <w:gridSpan w:val="2"/>
          </w:tcPr>
          <w:p w14:paraId="73475F17" w14:textId="77777777" w:rsidR="008C1299" w:rsidRPr="00BE0AD7" w:rsidRDefault="008C1299" w:rsidP="00971992"/>
        </w:tc>
      </w:tr>
      <w:tr w:rsidR="008C1299" w:rsidRPr="00BE0AD7" w14:paraId="54E3B7F5" w14:textId="77777777" w:rsidTr="00971992">
        <w:trPr>
          <w:trHeight w:val="240"/>
          <w:jc w:val="center"/>
        </w:trPr>
        <w:tc>
          <w:tcPr>
            <w:tcW w:w="4876" w:type="dxa"/>
          </w:tcPr>
          <w:p w14:paraId="7376E040" w14:textId="77777777" w:rsidR="008C1299" w:rsidRPr="00BE0AD7" w:rsidRDefault="008C1299" w:rsidP="00971992">
            <w:pPr>
              <w:pStyle w:val="ColumnHeading"/>
            </w:pPr>
            <w:r w:rsidRPr="00BE0AD7">
              <w:t>Komisjoni ettepanek</w:t>
            </w:r>
          </w:p>
        </w:tc>
        <w:tc>
          <w:tcPr>
            <w:tcW w:w="4876" w:type="dxa"/>
          </w:tcPr>
          <w:p w14:paraId="3285DFB4" w14:textId="77777777" w:rsidR="008C1299" w:rsidRPr="00BE0AD7" w:rsidRDefault="008C1299" w:rsidP="00971992">
            <w:pPr>
              <w:pStyle w:val="ColumnHeading"/>
            </w:pPr>
            <w:r w:rsidRPr="00BE0AD7">
              <w:t>Muudatusettepanek</w:t>
            </w:r>
          </w:p>
        </w:tc>
      </w:tr>
      <w:tr w:rsidR="008C1299" w:rsidRPr="00BE0AD7" w14:paraId="2030F0D6" w14:textId="77777777" w:rsidTr="00971992">
        <w:trPr>
          <w:jc w:val="center"/>
        </w:trPr>
        <w:tc>
          <w:tcPr>
            <w:tcW w:w="4876" w:type="dxa"/>
          </w:tcPr>
          <w:p w14:paraId="3F151B5A" w14:textId="77777777" w:rsidR="008C1299" w:rsidRPr="00BE0AD7" w:rsidRDefault="008C1299" w:rsidP="00971992">
            <w:pPr>
              <w:pStyle w:val="Normal6"/>
            </w:pPr>
          </w:p>
        </w:tc>
        <w:tc>
          <w:tcPr>
            <w:tcW w:w="4876" w:type="dxa"/>
          </w:tcPr>
          <w:p w14:paraId="27C7345F" w14:textId="77777777" w:rsidR="008C1299" w:rsidRPr="00BE0AD7" w:rsidRDefault="008C1299" w:rsidP="00971992">
            <w:pPr>
              <w:pStyle w:val="Normal6"/>
            </w:pPr>
            <w:r w:rsidRPr="00BE0AD7">
              <w:rPr>
                <w:b/>
                <w:i/>
              </w:rPr>
              <w:t>(b a)</w:t>
            </w:r>
            <w:r w:rsidRPr="00BE0AD7">
              <w:tab/>
            </w:r>
            <w:r w:rsidRPr="00BE0AD7">
              <w:rPr>
                <w:b/>
                <w:i/>
              </w:rPr>
              <w:t>pakkudes rahalist toetust ja tehnilist abi küberturvalisuse valdkonna idufirmadele, VKEdele, mikroettevõtjatele, üksikekspertidele;</w:t>
            </w:r>
            <w:r w:rsidRPr="00BE0AD7">
              <w:t xml:space="preserve"> </w:t>
            </w:r>
            <w:r w:rsidRPr="00BE0AD7">
              <w:rPr>
                <w:b/>
                <w:i/>
              </w:rPr>
              <w:t>vabavara ja avatud lähtekoodiga tarkvara projektidele, mida tavaliselt kasutatakse taristu, toodete ja protsesside jaoks,</w:t>
            </w:r>
            <w:r w:rsidRPr="00BE0AD7">
              <w:t xml:space="preserve"> </w:t>
            </w:r>
            <w:r w:rsidRPr="00BE0AD7">
              <w:rPr>
                <w:b/>
                <w:i/>
              </w:rPr>
              <w:t>ning tsiviiltehnoloogiaprojektidele;</w:t>
            </w:r>
          </w:p>
        </w:tc>
      </w:tr>
    </w:tbl>
    <w:p w14:paraId="109410CB" w14:textId="77777777" w:rsidR="008C1299" w:rsidRPr="00BE0AD7" w:rsidRDefault="008C1299" w:rsidP="008C1299">
      <w:r w:rsidRPr="00BE0AD7">
        <w:rPr>
          <w:rStyle w:val="HideTWBExt"/>
          <w:noProof w:val="0"/>
        </w:rPr>
        <w:t>&lt;/Amend&gt;</w:t>
      </w:r>
    </w:p>
    <w:p w14:paraId="1B55076D"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40</w:t>
      </w:r>
      <w:r w:rsidRPr="00BE0AD7">
        <w:rPr>
          <w:rStyle w:val="HideTWBExt"/>
          <w:b w:val="0"/>
          <w:noProof w:val="0"/>
          <w:szCs w:val="24"/>
        </w:rPr>
        <w:t>&lt;/NumAm&gt;</w:t>
      </w:r>
    </w:p>
    <w:p w14:paraId="280AA59C"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B801050" w14:textId="77777777" w:rsidR="008C1299" w:rsidRPr="00BE0AD7" w:rsidRDefault="008C1299" w:rsidP="008C1299">
      <w:pPr>
        <w:pStyle w:val="NormalBold"/>
      </w:pPr>
      <w:r w:rsidRPr="00BE0AD7">
        <w:rPr>
          <w:rStyle w:val="HideTWBExt"/>
          <w:b w:val="0"/>
          <w:noProof w:val="0"/>
          <w:szCs w:val="24"/>
        </w:rPr>
        <w:t>&lt;Article&gt;</w:t>
      </w:r>
      <w:r w:rsidRPr="00BE0AD7">
        <w:t>Artikkel 4 – lõik 1 – punkt 3 – alapunkt b b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557B476B" w14:textId="77777777" w:rsidTr="00971992">
        <w:trPr>
          <w:trHeight w:hRule="exact" w:val="240"/>
          <w:jc w:val="center"/>
        </w:trPr>
        <w:tc>
          <w:tcPr>
            <w:tcW w:w="9752" w:type="dxa"/>
            <w:gridSpan w:val="2"/>
          </w:tcPr>
          <w:p w14:paraId="3AFEA135" w14:textId="77777777" w:rsidR="008C1299" w:rsidRPr="00BE0AD7" w:rsidRDefault="008C1299" w:rsidP="00971992"/>
        </w:tc>
      </w:tr>
      <w:tr w:rsidR="008C1299" w:rsidRPr="00BE0AD7" w14:paraId="4001923F" w14:textId="77777777" w:rsidTr="00971992">
        <w:trPr>
          <w:trHeight w:val="240"/>
          <w:jc w:val="center"/>
        </w:trPr>
        <w:tc>
          <w:tcPr>
            <w:tcW w:w="4876" w:type="dxa"/>
          </w:tcPr>
          <w:p w14:paraId="756FB38D" w14:textId="77777777" w:rsidR="008C1299" w:rsidRPr="00BE0AD7" w:rsidRDefault="008C1299" w:rsidP="00971992">
            <w:pPr>
              <w:pStyle w:val="ColumnHeading"/>
            </w:pPr>
            <w:r w:rsidRPr="00BE0AD7">
              <w:t>Komisjoni ettepanek</w:t>
            </w:r>
          </w:p>
        </w:tc>
        <w:tc>
          <w:tcPr>
            <w:tcW w:w="4876" w:type="dxa"/>
          </w:tcPr>
          <w:p w14:paraId="594826B3" w14:textId="77777777" w:rsidR="008C1299" w:rsidRPr="00BE0AD7" w:rsidRDefault="008C1299" w:rsidP="00971992">
            <w:pPr>
              <w:pStyle w:val="ColumnHeading"/>
            </w:pPr>
            <w:r w:rsidRPr="00BE0AD7">
              <w:t>Muudatusettepanek</w:t>
            </w:r>
          </w:p>
        </w:tc>
      </w:tr>
      <w:tr w:rsidR="008C1299" w:rsidRPr="00BE0AD7" w14:paraId="702DD132" w14:textId="77777777" w:rsidTr="00971992">
        <w:trPr>
          <w:jc w:val="center"/>
        </w:trPr>
        <w:tc>
          <w:tcPr>
            <w:tcW w:w="4876" w:type="dxa"/>
          </w:tcPr>
          <w:p w14:paraId="17543FF9" w14:textId="77777777" w:rsidR="008C1299" w:rsidRPr="00BE0AD7" w:rsidRDefault="008C1299" w:rsidP="00971992">
            <w:pPr>
              <w:pStyle w:val="Normal6"/>
            </w:pPr>
          </w:p>
        </w:tc>
        <w:tc>
          <w:tcPr>
            <w:tcW w:w="4876" w:type="dxa"/>
          </w:tcPr>
          <w:p w14:paraId="1626F911" w14:textId="77777777" w:rsidR="008C1299" w:rsidRPr="00BE0AD7" w:rsidRDefault="008C1299" w:rsidP="00971992">
            <w:pPr>
              <w:pStyle w:val="Normal6"/>
            </w:pPr>
            <w:r w:rsidRPr="00BE0AD7">
              <w:rPr>
                <w:b/>
                <w:i/>
              </w:rPr>
              <w:t>(b b)</w:t>
            </w:r>
            <w:r w:rsidRPr="00BE0AD7">
              <w:tab/>
            </w:r>
            <w:r w:rsidRPr="00BE0AD7">
              <w:rPr>
                <w:b/>
                <w:i/>
              </w:rPr>
              <w:t>pakkudes tarkvara turvakoodi auditeid ja täiustusi vabavara ja avatud lähtekoodiga tarkvara projektidele, mida tavaliselt kasutatakse taristu, toodete ja protsesside jaoks;</w:t>
            </w:r>
          </w:p>
        </w:tc>
      </w:tr>
    </w:tbl>
    <w:p w14:paraId="28BF6B12" w14:textId="77777777" w:rsidR="008C1299" w:rsidRPr="00BE0AD7" w:rsidRDefault="008C1299" w:rsidP="008C1299">
      <w:r w:rsidRPr="00BE0AD7">
        <w:rPr>
          <w:rStyle w:val="HideTWBExt"/>
          <w:noProof w:val="0"/>
        </w:rPr>
        <w:t>&lt;/Amend&gt;</w:t>
      </w:r>
    </w:p>
    <w:p w14:paraId="527B4769"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41</w:t>
      </w:r>
      <w:r w:rsidRPr="00BE0AD7">
        <w:rPr>
          <w:rStyle w:val="HideTWBExt"/>
          <w:b w:val="0"/>
          <w:noProof w:val="0"/>
          <w:szCs w:val="24"/>
        </w:rPr>
        <w:t>&lt;/NumAm&gt;</w:t>
      </w:r>
    </w:p>
    <w:p w14:paraId="5E6F77FC"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55AED83" w14:textId="77777777" w:rsidR="008C1299" w:rsidRPr="00BE0AD7" w:rsidRDefault="008C1299" w:rsidP="008C1299">
      <w:pPr>
        <w:pStyle w:val="NormalBold"/>
      </w:pPr>
      <w:r w:rsidRPr="00BE0AD7">
        <w:rPr>
          <w:rStyle w:val="HideTWBExt"/>
          <w:b w:val="0"/>
          <w:noProof w:val="0"/>
          <w:szCs w:val="24"/>
        </w:rPr>
        <w:t>&lt;Article&gt;</w:t>
      </w:r>
      <w:r w:rsidRPr="00BE0AD7">
        <w:t>Artikkel 4 – lõik 1 – punkt 3 – alapunkt c</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6572EC5" w14:textId="77777777" w:rsidTr="00971992">
        <w:trPr>
          <w:jc w:val="center"/>
        </w:trPr>
        <w:tc>
          <w:tcPr>
            <w:tcW w:w="9752" w:type="dxa"/>
            <w:gridSpan w:val="2"/>
          </w:tcPr>
          <w:p w14:paraId="3C56BB2B" w14:textId="77777777" w:rsidR="008C1299" w:rsidRPr="00BE0AD7" w:rsidRDefault="008C1299" w:rsidP="00971992">
            <w:pPr>
              <w:keepNext/>
            </w:pPr>
          </w:p>
        </w:tc>
      </w:tr>
      <w:tr w:rsidR="008C1299" w:rsidRPr="00BE0AD7" w14:paraId="304EB046" w14:textId="77777777" w:rsidTr="00971992">
        <w:trPr>
          <w:jc w:val="center"/>
        </w:trPr>
        <w:tc>
          <w:tcPr>
            <w:tcW w:w="4876" w:type="dxa"/>
          </w:tcPr>
          <w:p w14:paraId="39AA26B7" w14:textId="77777777" w:rsidR="008C1299" w:rsidRPr="00BE0AD7" w:rsidRDefault="008C1299" w:rsidP="00971992">
            <w:pPr>
              <w:pStyle w:val="ColumnHeading"/>
              <w:keepNext/>
            </w:pPr>
            <w:r w:rsidRPr="00BE0AD7">
              <w:t>Komisjoni ettepanek</w:t>
            </w:r>
          </w:p>
        </w:tc>
        <w:tc>
          <w:tcPr>
            <w:tcW w:w="4876" w:type="dxa"/>
          </w:tcPr>
          <w:p w14:paraId="4F9C0A94" w14:textId="77777777" w:rsidR="008C1299" w:rsidRPr="00BE0AD7" w:rsidRDefault="008C1299" w:rsidP="00971992">
            <w:pPr>
              <w:pStyle w:val="ColumnHeading"/>
              <w:keepNext/>
            </w:pPr>
            <w:r w:rsidRPr="00BE0AD7">
              <w:t>Muudatusettepanek</w:t>
            </w:r>
          </w:p>
        </w:tc>
      </w:tr>
      <w:tr w:rsidR="008C1299" w:rsidRPr="00BE0AD7" w14:paraId="708085AC" w14:textId="77777777" w:rsidTr="00971992">
        <w:trPr>
          <w:jc w:val="center"/>
        </w:trPr>
        <w:tc>
          <w:tcPr>
            <w:tcW w:w="4876" w:type="dxa"/>
          </w:tcPr>
          <w:p w14:paraId="55CD4578" w14:textId="77777777" w:rsidR="008C1299" w:rsidRPr="00BE0AD7" w:rsidRDefault="008C1299" w:rsidP="00971992">
            <w:pPr>
              <w:pStyle w:val="Normal6"/>
            </w:pPr>
            <w:r w:rsidRPr="00BE0AD7">
              <w:t>(c)</w:t>
            </w:r>
            <w:r w:rsidRPr="00BE0AD7">
              <w:tab/>
            </w:r>
            <w:r w:rsidRPr="00BE0AD7">
              <w:rPr>
                <w:b/>
                <w:i/>
              </w:rPr>
              <w:t>pakkudes</w:t>
            </w:r>
            <w:r w:rsidRPr="00BE0AD7">
              <w:t xml:space="preserve"> küberturvalisuse alaseid teadmisi ja tehnilist abi tööstusharule ja avaliku sektori asutustele, eelkõige toetades meetmeid, mille eesmärk on suurendada võrgustikus ja küberturvalisuse pädevuskogukonnas olemasolevate eksperditeadmiste kättesaadavust;</w:t>
            </w:r>
          </w:p>
        </w:tc>
        <w:tc>
          <w:tcPr>
            <w:tcW w:w="4876" w:type="dxa"/>
          </w:tcPr>
          <w:p w14:paraId="3EEEF6D8" w14:textId="77777777" w:rsidR="008C1299" w:rsidRPr="00BE0AD7" w:rsidRDefault="008C1299" w:rsidP="00971992">
            <w:pPr>
              <w:pStyle w:val="Normal6"/>
              <w:rPr>
                <w:szCs w:val="24"/>
              </w:rPr>
            </w:pPr>
            <w:r w:rsidRPr="00BE0AD7">
              <w:t>(c)</w:t>
            </w:r>
            <w:r w:rsidRPr="00BE0AD7">
              <w:tab/>
            </w:r>
            <w:r w:rsidRPr="00BE0AD7">
              <w:rPr>
                <w:b/>
                <w:i/>
              </w:rPr>
              <w:t>aidates jagada</w:t>
            </w:r>
            <w:r w:rsidRPr="00BE0AD7">
              <w:t xml:space="preserve"> küberturvalisuse alaseid teadmisi ja tehnilist abi </w:t>
            </w:r>
            <w:r w:rsidRPr="00BE0AD7">
              <w:rPr>
                <w:b/>
                <w:i/>
              </w:rPr>
              <w:t xml:space="preserve">eelkõige VKEdele, tootmissektorile, kodanikuühiskonnale, </w:t>
            </w:r>
            <w:r w:rsidRPr="00BE0AD7">
              <w:t>tööstusharule ja avaliku sektori asutustele</w:t>
            </w:r>
            <w:r w:rsidRPr="00BE0AD7">
              <w:rPr>
                <w:b/>
                <w:i/>
              </w:rPr>
              <w:t xml:space="preserve"> ning akadeemilistele ja teaduskogukondadele</w:t>
            </w:r>
            <w:r w:rsidRPr="00BE0AD7">
              <w:t>, eelkõige toetades meetmeid, mille eesmärk on suurendada võrgustikus ja küberturvalisuse pädevuskogukonnas olemasolevate eksperditeadmiste kättesaadavust;</w:t>
            </w:r>
          </w:p>
        </w:tc>
      </w:tr>
    </w:tbl>
    <w:p w14:paraId="0D950316" w14:textId="77777777" w:rsidR="008C1299" w:rsidRPr="00BE0AD7" w:rsidRDefault="008C1299" w:rsidP="008C1299">
      <w:r w:rsidRPr="00BE0AD7">
        <w:rPr>
          <w:rStyle w:val="HideTWBExt"/>
          <w:noProof w:val="0"/>
        </w:rPr>
        <w:t>&lt;/Amend&gt;</w:t>
      </w:r>
    </w:p>
    <w:p w14:paraId="28A4102D"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42</w:t>
      </w:r>
      <w:r w:rsidRPr="00BE0AD7">
        <w:rPr>
          <w:rStyle w:val="HideTWBExt"/>
          <w:b w:val="0"/>
          <w:noProof w:val="0"/>
          <w:szCs w:val="24"/>
        </w:rPr>
        <w:t>&lt;/NumAm&gt;</w:t>
      </w:r>
    </w:p>
    <w:p w14:paraId="390D5621"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FAE0A47" w14:textId="77777777" w:rsidR="008C1299" w:rsidRPr="00BE0AD7" w:rsidRDefault="008C1299" w:rsidP="008C1299">
      <w:pPr>
        <w:pStyle w:val="NormalBold"/>
      </w:pPr>
      <w:r w:rsidRPr="00BE0AD7">
        <w:rPr>
          <w:rStyle w:val="HideTWBExt"/>
          <w:b w:val="0"/>
          <w:noProof w:val="0"/>
          <w:szCs w:val="24"/>
        </w:rPr>
        <w:t>&lt;Article&gt;</w:t>
      </w:r>
      <w:r w:rsidRPr="00BE0AD7">
        <w:t>Artikkel 4 – lõik 1 – punkt 3 – alapunkt c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18E43AB" w14:textId="77777777" w:rsidTr="00971992">
        <w:trPr>
          <w:jc w:val="center"/>
        </w:trPr>
        <w:tc>
          <w:tcPr>
            <w:tcW w:w="9752" w:type="dxa"/>
            <w:gridSpan w:val="2"/>
          </w:tcPr>
          <w:p w14:paraId="62CD1AE9" w14:textId="77777777" w:rsidR="008C1299" w:rsidRPr="00BE0AD7" w:rsidRDefault="008C1299" w:rsidP="00971992">
            <w:pPr>
              <w:keepNext/>
            </w:pPr>
          </w:p>
        </w:tc>
      </w:tr>
      <w:tr w:rsidR="008C1299" w:rsidRPr="00BE0AD7" w14:paraId="25360F87" w14:textId="77777777" w:rsidTr="00971992">
        <w:trPr>
          <w:jc w:val="center"/>
        </w:trPr>
        <w:tc>
          <w:tcPr>
            <w:tcW w:w="4876" w:type="dxa"/>
          </w:tcPr>
          <w:p w14:paraId="79C6EDF4" w14:textId="77777777" w:rsidR="008C1299" w:rsidRPr="00BE0AD7" w:rsidRDefault="008C1299" w:rsidP="00971992">
            <w:pPr>
              <w:pStyle w:val="ColumnHeading"/>
              <w:keepNext/>
            </w:pPr>
            <w:r w:rsidRPr="00BE0AD7">
              <w:t>Komisjoni ettepanek</w:t>
            </w:r>
          </w:p>
        </w:tc>
        <w:tc>
          <w:tcPr>
            <w:tcW w:w="4876" w:type="dxa"/>
          </w:tcPr>
          <w:p w14:paraId="5FA3AD23" w14:textId="77777777" w:rsidR="008C1299" w:rsidRPr="00BE0AD7" w:rsidRDefault="008C1299" w:rsidP="00971992">
            <w:pPr>
              <w:pStyle w:val="ColumnHeading"/>
              <w:keepNext/>
            </w:pPr>
            <w:r w:rsidRPr="00BE0AD7">
              <w:t>Muudatusettepanek</w:t>
            </w:r>
          </w:p>
        </w:tc>
      </w:tr>
      <w:tr w:rsidR="008C1299" w:rsidRPr="00BE0AD7" w14:paraId="1C39347C" w14:textId="77777777" w:rsidTr="00971992">
        <w:trPr>
          <w:jc w:val="center"/>
        </w:trPr>
        <w:tc>
          <w:tcPr>
            <w:tcW w:w="4876" w:type="dxa"/>
          </w:tcPr>
          <w:p w14:paraId="25FE7288" w14:textId="77777777" w:rsidR="008C1299" w:rsidRPr="00BE0AD7" w:rsidRDefault="008C1299" w:rsidP="00971992">
            <w:pPr>
              <w:pStyle w:val="Normal6"/>
            </w:pPr>
          </w:p>
        </w:tc>
        <w:tc>
          <w:tcPr>
            <w:tcW w:w="4876" w:type="dxa"/>
          </w:tcPr>
          <w:p w14:paraId="2D7C7FA2" w14:textId="77777777" w:rsidR="008C1299" w:rsidRPr="00BE0AD7" w:rsidRDefault="008C1299" w:rsidP="00971992">
            <w:pPr>
              <w:pStyle w:val="Normal6"/>
              <w:rPr>
                <w:szCs w:val="24"/>
              </w:rPr>
            </w:pPr>
            <w:r w:rsidRPr="00BE0AD7">
              <w:rPr>
                <w:b/>
                <w:i/>
              </w:rPr>
              <w:t>(c a)</w:t>
            </w:r>
            <w:r w:rsidRPr="00BE0AD7">
              <w:rPr>
                <w:b/>
                <w:i/>
              </w:rPr>
              <w:tab/>
              <w:t>edendades taristute, toodete ja teenuste väljatöötamisel, hooldamisel, käitamisel ja ajakohastamisel sisseprojekteeritud turbe põhimõtet; eelkõige tipptasemel turvaliste arendusmeetodite, piisava turvakontrolli ja turvaauditite toetamise teel.</w:t>
            </w:r>
          </w:p>
        </w:tc>
      </w:tr>
    </w:tbl>
    <w:p w14:paraId="599F2939" w14:textId="77777777" w:rsidR="008C1299" w:rsidRPr="00BE0AD7" w:rsidRDefault="008C1299" w:rsidP="008C1299">
      <w:r w:rsidRPr="00BE0AD7">
        <w:rPr>
          <w:rStyle w:val="HideTWBExt"/>
          <w:noProof w:val="0"/>
        </w:rPr>
        <w:t>&lt;/Amend&gt;</w:t>
      </w:r>
    </w:p>
    <w:p w14:paraId="49FD680B"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43</w:t>
      </w:r>
      <w:r w:rsidRPr="00BE0AD7">
        <w:rPr>
          <w:rStyle w:val="HideTWBExt"/>
          <w:b w:val="0"/>
          <w:noProof w:val="0"/>
          <w:szCs w:val="24"/>
        </w:rPr>
        <w:t>&lt;/NumAm&gt;</w:t>
      </w:r>
    </w:p>
    <w:p w14:paraId="198D3CE6"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A66014B" w14:textId="77777777" w:rsidR="008C1299" w:rsidRPr="00BE0AD7" w:rsidRDefault="008C1299" w:rsidP="008C1299">
      <w:pPr>
        <w:pStyle w:val="NormalBold"/>
      </w:pPr>
      <w:r w:rsidRPr="00BE0AD7">
        <w:rPr>
          <w:rStyle w:val="HideTWBExt"/>
          <w:b w:val="0"/>
          <w:noProof w:val="0"/>
          <w:szCs w:val="24"/>
        </w:rPr>
        <w:lastRenderedPageBreak/>
        <w:t>&lt;Article&gt;</w:t>
      </w:r>
      <w:r w:rsidRPr="00BE0AD7">
        <w:t>Artikkel 4 – lõik 1 – punkt 4 – sissejuhatav osa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1EB152E" w14:textId="77777777" w:rsidTr="00971992">
        <w:trPr>
          <w:jc w:val="center"/>
        </w:trPr>
        <w:tc>
          <w:tcPr>
            <w:tcW w:w="9752" w:type="dxa"/>
            <w:gridSpan w:val="2"/>
          </w:tcPr>
          <w:p w14:paraId="164C8DDD" w14:textId="77777777" w:rsidR="008C1299" w:rsidRPr="00BE0AD7" w:rsidRDefault="008C1299" w:rsidP="00971992">
            <w:pPr>
              <w:keepNext/>
            </w:pPr>
          </w:p>
        </w:tc>
      </w:tr>
      <w:tr w:rsidR="008C1299" w:rsidRPr="00BE0AD7" w14:paraId="1D555599" w14:textId="77777777" w:rsidTr="00971992">
        <w:trPr>
          <w:jc w:val="center"/>
        </w:trPr>
        <w:tc>
          <w:tcPr>
            <w:tcW w:w="4876" w:type="dxa"/>
          </w:tcPr>
          <w:p w14:paraId="02983A8A" w14:textId="77777777" w:rsidR="008C1299" w:rsidRPr="00BE0AD7" w:rsidRDefault="008C1299" w:rsidP="00971992">
            <w:pPr>
              <w:pStyle w:val="ColumnHeading"/>
              <w:keepNext/>
            </w:pPr>
            <w:r w:rsidRPr="00BE0AD7">
              <w:t>Komisjoni ettepanek</w:t>
            </w:r>
          </w:p>
        </w:tc>
        <w:tc>
          <w:tcPr>
            <w:tcW w:w="4876" w:type="dxa"/>
          </w:tcPr>
          <w:p w14:paraId="250A75C9" w14:textId="77777777" w:rsidR="008C1299" w:rsidRPr="00BE0AD7" w:rsidRDefault="008C1299" w:rsidP="00971992">
            <w:pPr>
              <w:pStyle w:val="ColumnHeading"/>
              <w:keepNext/>
            </w:pPr>
            <w:r w:rsidRPr="00BE0AD7">
              <w:t>Muudatusettepanek</w:t>
            </w:r>
          </w:p>
        </w:tc>
      </w:tr>
      <w:tr w:rsidR="008C1299" w:rsidRPr="00BE0AD7" w14:paraId="7289D730" w14:textId="77777777" w:rsidTr="00971992">
        <w:trPr>
          <w:jc w:val="center"/>
        </w:trPr>
        <w:tc>
          <w:tcPr>
            <w:tcW w:w="4876" w:type="dxa"/>
          </w:tcPr>
          <w:p w14:paraId="6DC19430" w14:textId="77777777" w:rsidR="008C1299" w:rsidRPr="00BE0AD7" w:rsidRDefault="008C1299" w:rsidP="00971992">
            <w:pPr>
              <w:pStyle w:val="Normal6"/>
            </w:pPr>
            <w:r w:rsidRPr="00BE0AD7">
              <w:t>4.</w:t>
            </w:r>
            <w:r w:rsidRPr="00BE0AD7">
              <w:tab/>
              <w:t xml:space="preserve">aidata kaasa tipptasemel küberturvalisuse toodete ja lahenduste ulatuslikule kasutuselevõtule kogu </w:t>
            </w:r>
            <w:r w:rsidRPr="00BE0AD7">
              <w:rPr>
                <w:b/>
                <w:i/>
              </w:rPr>
              <w:t>majanduses</w:t>
            </w:r>
            <w:r w:rsidRPr="00BE0AD7">
              <w:t>, täites järgmisi ülesandeid:</w:t>
            </w:r>
          </w:p>
        </w:tc>
        <w:tc>
          <w:tcPr>
            <w:tcW w:w="4876" w:type="dxa"/>
          </w:tcPr>
          <w:p w14:paraId="365EEBD3" w14:textId="77777777" w:rsidR="008C1299" w:rsidRPr="00BE0AD7" w:rsidRDefault="008C1299" w:rsidP="00971992">
            <w:pPr>
              <w:pStyle w:val="Normal6"/>
              <w:rPr>
                <w:szCs w:val="24"/>
              </w:rPr>
            </w:pPr>
            <w:r w:rsidRPr="00BE0AD7">
              <w:t>4.</w:t>
            </w:r>
            <w:r w:rsidRPr="00BE0AD7">
              <w:tab/>
              <w:t xml:space="preserve">aidata kaasa tipptasemel </w:t>
            </w:r>
            <w:r w:rsidRPr="00BE0AD7">
              <w:rPr>
                <w:b/>
                <w:i/>
              </w:rPr>
              <w:t xml:space="preserve">ja kestlike </w:t>
            </w:r>
            <w:r w:rsidRPr="00BE0AD7">
              <w:t xml:space="preserve">küberturvalisuse toodete ja lahenduste ulatuslikule kasutuselevõtule kogu </w:t>
            </w:r>
            <w:r w:rsidRPr="00BE0AD7">
              <w:rPr>
                <w:b/>
                <w:i/>
              </w:rPr>
              <w:t>liidus ja eri majandussektorites</w:t>
            </w:r>
            <w:r w:rsidRPr="00BE0AD7">
              <w:t>, täites järgmisi ülesandeid:</w:t>
            </w:r>
          </w:p>
        </w:tc>
      </w:tr>
    </w:tbl>
    <w:p w14:paraId="2D114EF7" w14:textId="77777777" w:rsidR="008C1299" w:rsidRPr="00BE0AD7" w:rsidRDefault="008C1299" w:rsidP="008C1299">
      <w:r w:rsidRPr="00BE0AD7">
        <w:rPr>
          <w:rStyle w:val="HideTWBExt"/>
          <w:noProof w:val="0"/>
        </w:rPr>
        <w:t>&lt;/Amend&gt;</w:t>
      </w:r>
    </w:p>
    <w:p w14:paraId="0C0F1D65"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44</w:t>
      </w:r>
      <w:r w:rsidRPr="00BE0AD7">
        <w:rPr>
          <w:rStyle w:val="HideTWBExt"/>
          <w:b w:val="0"/>
          <w:noProof w:val="0"/>
          <w:szCs w:val="24"/>
        </w:rPr>
        <w:t>&lt;/NumAm&gt;</w:t>
      </w:r>
    </w:p>
    <w:p w14:paraId="3AE75FFE"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95A64DE" w14:textId="77777777" w:rsidR="008C1299" w:rsidRPr="00BE0AD7" w:rsidRDefault="008C1299" w:rsidP="008C1299">
      <w:pPr>
        <w:pStyle w:val="NormalBold"/>
      </w:pPr>
      <w:r w:rsidRPr="00BE0AD7">
        <w:rPr>
          <w:rStyle w:val="HideTWBExt"/>
          <w:b w:val="0"/>
          <w:noProof w:val="0"/>
          <w:szCs w:val="24"/>
        </w:rPr>
        <w:t>&lt;Article&gt;</w:t>
      </w:r>
      <w:r w:rsidRPr="00BE0AD7">
        <w:t>Artikkel 4 – lõik 1 – punkt 4 – alapunkt 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7C421AB" w14:textId="77777777" w:rsidTr="00971992">
        <w:trPr>
          <w:jc w:val="center"/>
        </w:trPr>
        <w:tc>
          <w:tcPr>
            <w:tcW w:w="9752" w:type="dxa"/>
            <w:gridSpan w:val="2"/>
          </w:tcPr>
          <w:p w14:paraId="7BDC916E" w14:textId="77777777" w:rsidR="008C1299" w:rsidRPr="00BE0AD7" w:rsidRDefault="008C1299" w:rsidP="00971992">
            <w:pPr>
              <w:keepNext/>
            </w:pPr>
          </w:p>
        </w:tc>
      </w:tr>
      <w:tr w:rsidR="008C1299" w:rsidRPr="00BE0AD7" w14:paraId="573FEF09" w14:textId="77777777" w:rsidTr="00971992">
        <w:trPr>
          <w:jc w:val="center"/>
        </w:trPr>
        <w:tc>
          <w:tcPr>
            <w:tcW w:w="4876" w:type="dxa"/>
          </w:tcPr>
          <w:p w14:paraId="1A4C8EF1" w14:textId="77777777" w:rsidR="008C1299" w:rsidRPr="00BE0AD7" w:rsidRDefault="008C1299" w:rsidP="00971992">
            <w:pPr>
              <w:pStyle w:val="ColumnHeading"/>
              <w:keepNext/>
            </w:pPr>
            <w:r w:rsidRPr="00BE0AD7">
              <w:t>Komisjoni ettepanek</w:t>
            </w:r>
          </w:p>
        </w:tc>
        <w:tc>
          <w:tcPr>
            <w:tcW w:w="4876" w:type="dxa"/>
          </w:tcPr>
          <w:p w14:paraId="061463A9" w14:textId="77777777" w:rsidR="008C1299" w:rsidRPr="00BE0AD7" w:rsidRDefault="008C1299" w:rsidP="00971992">
            <w:pPr>
              <w:pStyle w:val="ColumnHeading"/>
              <w:keepNext/>
            </w:pPr>
            <w:r w:rsidRPr="00BE0AD7">
              <w:t>Muudatusettepanek</w:t>
            </w:r>
          </w:p>
        </w:tc>
      </w:tr>
      <w:tr w:rsidR="008C1299" w:rsidRPr="00BE0AD7" w14:paraId="2E8A60CF" w14:textId="77777777" w:rsidTr="00971992">
        <w:trPr>
          <w:jc w:val="center"/>
        </w:trPr>
        <w:tc>
          <w:tcPr>
            <w:tcW w:w="4876" w:type="dxa"/>
          </w:tcPr>
          <w:p w14:paraId="4AC1FF4A" w14:textId="77777777" w:rsidR="008C1299" w:rsidRPr="00BE0AD7" w:rsidRDefault="008C1299" w:rsidP="00971992">
            <w:pPr>
              <w:pStyle w:val="Normal6"/>
            </w:pPr>
            <w:r w:rsidRPr="00BE0AD7">
              <w:t>(a)</w:t>
            </w:r>
            <w:r w:rsidRPr="00BE0AD7">
              <w:tab/>
              <w:t xml:space="preserve">stimuleerides küberturvalisuse teadusuuringuid ning liidu küberturvalisuse toodete ja lahenduste väljatöötamist ja kasutuselevõttu avaliku sektori asutuste ja </w:t>
            </w:r>
            <w:r w:rsidRPr="00BE0AD7">
              <w:rPr>
                <w:b/>
                <w:i/>
              </w:rPr>
              <w:t>kasutavate tööstusharude</w:t>
            </w:r>
            <w:r w:rsidRPr="00BE0AD7">
              <w:t xml:space="preserve"> poolt;</w:t>
            </w:r>
          </w:p>
        </w:tc>
        <w:tc>
          <w:tcPr>
            <w:tcW w:w="4876" w:type="dxa"/>
          </w:tcPr>
          <w:p w14:paraId="0F6B9D9E" w14:textId="77777777" w:rsidR="008C1299" w:rsidRPr="00BE0AD7" w:rsidRDefault="008C1299" w:rsidP="00971992">
            <w:pPr>
              <w:pStyle w:val="Normal6"/>
              <w:rPr>
                <w:szCs w:val="24"/>
              </w:rPr>
            </w:pPr>
            <w:r w:rsidRPr="00BE0AD7">
              <w:t>(a)</w:t>
            </w:r>
            <w:r w:rsidRPr="00BE0AD7">
              <w:tab/>
              <w:t>stimuleerides küberturvalisuse teadusuuringuid ning liidu küberturvalisuse toodete ja lahenduste väljatöötamist ja kasutuselevõttu</w:t>
            </w:r>
            <w:r w:rsidRPr="00BE0AD7">
              <w:rPr>
                <w:b/>
                <w:i/>
              </w:rPr>
              <w:t>, sealhulgas</w:t>
            </w:r>
            <w:r w:rsidRPr="00BE0AD7">
              <w:t xml:space="preserve"> avaliku sektori asutuste ja </w:t>
            </w:r>
            <w:r w:rsidRPr="00BE0AD7">
              <w:rPr>
                <w:b/>
                <w:i/>
              </w:rPr>
              <w:t>tööstusharu</w:t>
            </w:r>
            <w:r w:rsidRPr="00BE0AD7">
              <w:t xml:space="preserve"> poolt;</w:t>
            </w:r>
          </w:p>
        </w:tc>
      </w:tr>
    </w:tbl>
    <w:p w14:paraId="0DB0B7B3" w14:textId="77777777" w:rsidR="008C1299" w:rsidRPr="00BE0AD7" w:rsidRDefault="008C1299" w:rsidP="008C1299">
      <w:r w:rsidRPr="00BE0AD7">
        <w:rPr>
          <w:rStyle w:val="HideTWBExt"/>
          <w:noProof w:val="0"/>
        </w:rPr>
        <w:t>&lt;/Amend&gt;</w:t>
      </w:r>
    </w:p>
    <w:p w14:paraId="4F8400FA"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45</w:t>
      </w:r>
      <w:r w:rsidRPr="00BE0AD7">
        <w:rPr>
          <w:rStyle w:val="HideTWBExt"/>
          <w:b w:val="0"/>
          <w:noProof w:val="0"/>
          <w:szCs w:val="24"/>
        </w:rPr>
        <w:t>&lt;/NumAm&gt;</w:t>
      </w:r>
    </w:p>
    <w:p w14:paraId="16266471"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9E812EC" w14:textId="77777777" w:rsidR="008C1299" w:rsidRPr="00BE0AD7" w:rsidRDefault="008C1299" w:rsidP="008C1299">
      <w:pPr>
        <w:pStyle w:val="NormalBold"/>
      </w:pPr>
      <w:r w:rsidRPr="00BE0AD7">
        <w:rPr>
          <w:rStyle w:val="HideTWBExt"/>
          <w:b w:val="0"/>
          <w:noProof w:val="0"/>
          <w:szCs w:val="24"/>
        </w:rPr>
        <w:t>&lt;Article&gt;</w:t>
      </w:r>
      <w:r w:rsidRPr="00BE0AD7">
        <w:t>Artikkel 4 – lõik 1 – punkt 4 – alapunkt a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01EE8C6F" w14:textId="77777777" w:rsidTr="00971992">
        <w:trPr>
          <w:jc w:val="center"/>
        </w:trPr>
        <w:tc>
          <w:tcPr>
            <w:tcW w:w="9752" w:type="dxa"/>
            <w:gridSpan w:val="2"/>
          </w:tcPr>
          <w:p w14:paraId="372AD9B3" w14:textId="77777777" w:rsidR="008C1299" w:rsidRPr="00BE0AD7" w:rsidRDefault="008C1299" w:rsidP="00971992">
            <w:pPr>
              <w:keepNext/>
            </w:pPr>
          </w:p>
        </w:tc>
      </w:tr>
      <w:tr w:rsidR="008C1299" w:rsidRPr="00BE0AD7" w14:paraId="784D7887" w14:textId="77777777" w:rsidTr="00971992">
        <w:trPr>
          <w:jc w:val="center"/>
        </w:trPr>
        <w:tc>
          <w:tcPr>
            <w:tcW w:w="4876" w:type="dxa"/>
          </w:tcPr>
          <w:p w14:paraId="378E4116" w14:textId="77777777" w:rsidR="008C1299" w:rsidRPr="00BE0AD7" w:rsidRDefault="008C1299" w:rsidP="00971992">
            <w:pPr>
              <w:pStyle w:val="ColumnHeading"/>
              <w:keepNext/>
            </w:pPr>
            <w:r w:rsidRPr="00BE0AD7">
              <w:t>Komisjoni ettepanek</w:t>
            </w:r>
          </w:p>
        </w:tc>
        <w:tc>
          <w:tcPr>
            <w:tcW w:w="4876" w:type="dxa"/>
          </w:tcPr>
          <w:p w14:paraId="6763BCC3" w14:textId="77777777" w:rsidR="008C1299" w:rsidRPr="00BE0AD7" w:rsidRDefault="008C1299" w:rsidP="00971992">
            <w:pPr>
              <w:pStyle w:val="ColumnHeading"/>
              <w:keepNext/>
            </w:pPr>
            <w:r w:rsidRPr="00BE0AD7">
              <w:t>Muudatusettepanek</w:t>
            </w:r>
          </w:p>
        </w:tc>
      </w:tr>
      <w:tr w:rsidR="008C1299" w:rsidRPr="00BE0AD7" w14:paraId="44ECFAD3" w14:textId="77777777" w:rsidTr="00971992">
        <w:trPr>
          <w:jc w:val="center"/>
        </w:trPr>
        <w:tc>
          <w:tcPr>
            <w:tcW w:w="4876" w:type="dxa"/>
          </w:tcPr>
          <w:p w14:paraId="4F15BE44" w14:textId="77777777" w:rsidR="008C1299" w:rsidRPr="00BE0AD7" w:rsidRDefault="008C1299" w:rsidP="00971992">
            <w:pPr>
              <w:pStyle w:val="Normal6"/>
            </w:pPr>
          </w:p>
        </w:tc>
        <w:tc>
          <w:tcPr>
            <w:tcW w:w="4876" w:type="dxa"/>
          </w:tcPr>
          <w:p w14:paraId="10310DD9" w14:textId="77777777" w:rsidR="008C1299" w:rsidRPr="00BE0AD7" w:rsidRDefault="008C1299" w:rsidP="00971992">
            <w:pPr>
              <w:pStyle w:val="Normal6"/>
              <w:rPr>
                <w:szCs w:val="24"/>
              </w:rPr>
            </w:pPr>
            <w:r w:rsidRPr="00BE0AD7">
              <w:rPr>
                <w:b/>
                <w:i/>
              </w:rPr>
              <w:t>(a a)</w:t>
            </w:r>
            <w:r w:rsidRPr="00BE0AD7">
              <w:rPr>
                <w:b/>
                <w:i/>
              </w:rPr>
              <w:tab/>
              <w:t>toetades küberturvalisuse uuringuid küberkuritegevuse valdkonnas;</w:t>
            </w:r>
          </w:p>
        </w:tc>
      </w:tr>
    </w:tbl>
    <w:p w14:paraId="525F44F2" w14:textId="77777777" w:rsidR="008C1299" w:rsidRPr="00BE0AD7" w:rsidRDefault="008C1299" w:rsidP="008C1299">
      <w:r w:rsidRPr="00BE0AD7">
        <w:rPr>
          <w:rStyle w:val="HideTWBExt"/>
          <w:noProof w:val="0"/>
        </w:rPr>
        <w:t>&lt;/Amend&gt;</w:t>
      </w:r>
    </w:p>
    <w:p w14:paraId="2BE4DF04"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46</w:t>
      </w:r>
      <w:r w:rsidRPr="00BE0AD7">
        <w:rPr>
          <w:rStyle w:val="HideTWBExt"/>
          <w:b w:val="0"/>
          <w:noProof w:val="0"/>
          <w:szCs w:val="24"/>
        </w:rPr>
        <w:t>&lt;/NumAm&gt;</w:t>
      </w:r>
    </w:p>
    <w:p w14:paraId="064C73E6"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E06F10F" w14:textId="77777777" w:rsidR="008C1299" w:rsidRPr="00BE0AD7" w:rsidRDefault="008C1299" w:rsidP="008C1299">
      <w:pPr>
        <w:pStyle w:val="NormalBold"/>
      </w:pPr>
      <w:r w:rsidRPr="00BE0AD7">
        <w:rPr>
          <w:rStyle w:val="HideTWBExt"/>
          <w:b w:val="0"/>
          <w:noProof w:val="0"/>
          <w:szCs w:val="24"/>
        </w:rPr>
        <w:t>&lt;Article&gt;</w:t>
      </w:r>
      <w:r w:rsidRPr="00BE0AD7">
        <w:t>Artikkel 4 – lõik 1 – punkt 4 – alapunkt b</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C5D1C93" w14:textId="77777777" w:rsidTr="00971992">
        <w:trPr>
          <w:jc w:val="center"/>
        </w:trPr>
        <w:tc>
          <w:tcPr>
            <w:tcW w:w="9752" w:type="dxa"/>
            <w:gridSpan w:val="2"/>
          </w:tcPr>
          <w:p w14:paraId="2B5A9043" w14:textId="77777777" w:rsidR="008C1299" w:rsidRPr="00BE0AD7" w:rsidRDefault="008C1299" w:rsidP="00971992">
            <w:pPr>
              <w:keepNext/>
            </w:pPr>
          </w:p>
        </w:tc>
      </w:tr>
      <w:tr w:rsidR="008C1299" w:rsidRPr="00BE0AD7" w14:paraId="3FC680A1" w14:textId="77777777" w:rsidTr="00971992">
        <w:trPr>
          <w:jc w:val="center"/>
        </w:trPr>
        <w:tc>
          <w:tcPr>
            <w:tcW w:w="4876" w:type="dxa"/>
          </w:tcPr>
          <w:p w14:paraId="2B1E231F" w14:textId="77777777" w:rsidR="008C1299" w:rsidRPr="00BE0AD7" w:rsidRDefault="008C1299" w:rsidP="00971992">
            <w:pPr>
              <w:pStyle w:val="ColumnHeading"/>
              <w:keepNext/>
            </w:pPr>
            <w:r w:rsidRPr="00BE0AD7">
              <w:t>Komisjoni ettepanek</w:t>
            </w:r>
          </w:p>
        </w:tc>
        <w:tc>
          <w:tcPr>
            <w:tcW w:w="4876" w:type="dxa"/>
          </w:tcPr>
          <w:p w14:paraId="3E362F6F" w14:textId="77777777" w:rsidR="008C1299" w:rsidRPr="00BE0AD7" w:rsidRDefault="008C1299" w:rsidP="00971992">
            <w:pPr>
              <w:pStyle w:val="ColumnHeading"/>
              <w:keepNext/>
            </w:pPr>
            <w:r w:rsidRPr="00BE0AD7">
              <w:t>Muudatusettepanek</w:t>
            </w:r>
          </w:p>
        </w:tc>
      </w:tr>
      <w:tr w:rsidR="008C1299" w:rsidRPr="00BE0AD7" w14:paraId="2CB01016" w14:textId="77777777" w:rsidTr="00971992">
        <w:trPr>
          <w:jc w:val="center"/>
        </w:trPr>
        <w:tc>
          <w:tcPr>
            <w:tcW w:w="4876" w:type="dxa"/>
          </w:tcPr>
          <w:p w14:paraId="3D416905" w14:textId="77777777" w:rsidR="008C1299" w:rsidRPr="00BE0AD7" w:rsidRDefault="008C1299" w:rsidP="00971992">
            <w:pPr>
              <w:pStyle w:val="Normal6"/>
            </w:pPr>
            <w:r w:rsidRPr="00BE0AD7">
              <w:t>(b)</w:t>
            </w:r>
            <w:r w:rsidRPr="00BE0AD7">
              <w:tab/>
              <w:t xml:space="preserve">abistades avaliku sektori asutusi, nõudluspoolset tööstust ja muid kasutajaid </w:t>
            </w:r>
            <w:r w:rsidRPr="00BE0AD7">
              <w:rPr>
                <w:b/>
                <w:i/>
              </w:rPr>
              <w:t>uusimate</w:t>
            </w:r>
            <w:r w:rsidRPr="00BE0AD7">
              <w:t xml:space="preserve"> küberturvalisuse lahenduste kasutuselevõtu ja integreerimise käigus;</w:t>
            </w:r>
          </w:p>
        </w:tc>
        <w:tc>
          <w:tcPr>
            <w:tcW w:w="4876" w:type="dxa"/>
          </w:tcPr>
          <w:p w14:paraId="1166B811" w14:textId="77777777" w:rsidR="008C1299" w:rsidRPr="00BE0AD7" w:rsidRDefault="008C1299" w:rsidP="00971992">
            <w:pPr>
              <w:pStyle w:val="Normal6"/>
              <w:rPr>
                <w:szCs w:val="24"/>
              </w:rPr>
            </w:pPr>
            <w:r w:rsidRPr="00BE0AD7">
              <w:t>(b)</w:t>
            </w:r>
            <w:r w:rsidRPr="00BE0AD7">
              <w:tab/>
              <w:t xml:space="preserve">abistades avaliku sektori asutusi, nõudluspoolset tööstust ja muid kasutajaid </w:t>
            </w:r>
            <w:r w:rsidRPr="00BE0AD7">
              <w:rPr>
                <w:b/>
                <w:i/>
              </w:rPr>
              <w:t>üldkasutatavate tipptasemel</w:t>
            </w:r>
            <w:r w:rsidRPr="00BE0AD7">
              <w:t xml:space="preserve"> küberturvalisuse</w:t>
            </w:r>
            <w:r w:rsidRPr="00BE0AD7">
              <w:rPr>
                <w:b/>
                <w:i/>
              </w:rPr>
              <w:t xml:space="preserve"> toodete ja</w:t>
            </w:r>
            <w:r w:rsidRPr="00BE0AD7">
              <w:t xml:space="preserve"> lahenduste kasutuselevõtu ja integreerimise käigus;</w:t>
            </w:r>
          </w:p>
        </w:tc>
      </w:tr>
    </w:tbl>
    <w:p w14:paraId="7965E066" w14:textId="77777777" w:rsidR="008C1299" w:rsidRPr="00BE0AD7" w:rsidRDefault="008C1299" w:rsidP="008C1299">
      <w:r w:rsidRPr="00BE0AD7">
        <w:rPr>
          <w:rStyle w:val="HideTWBExt"/>
          <w:noProof w:val="0"/>
        </w:rPr>
        <w:t>&lt;/Amend&gt;</w:t>
      </w:r>
    </w:p>
    <w:p w14:paraId="545EA309" w14:textId="77777777" w:rsidR="008C1299" w:rsidRPr="00BE0AD7" w:rsidRDefault="008C1299" w:rsidP="008C1299">
      <w:pPr>
        <w:pStyle w:val="AMNumberTabs"/>
        <w:keepNext/>
      </w:pPr>
      <w:r w:rsidRPr="00BE0AD7">
        <w:rPr>
          <w:rStyle w:val="HideTWBExt"/>
          <w:b w:val="0"/>
          <w:noProof w:val="0"/>
          <w:szCs w:val="24"/>
        </w:rPr>
        <w:lastRenderedPageBreak/>
        <w:t>&lt;Amend&gt;</w:t>
      </w:r>
      <w:r w:rsidRPr="00BE0AD7">
        <w:t>Muudatusettepanek</w:t>
      </w:r>
      <w:r w:rsidRPr="00BE0AD7">
        <w:tab/>
      </w:r>
      <w:r w:rsidRPr="00BE0AD7">
        <w:tab/>
      </w:r>
      <w:r w:rsidRPr="00BE0AD7">
        <w:rPr>
          <w:rStyle w:val="HideTWBExt"/>
          <w:b w:val="0"/>
          <w:noProof w:val="0"/>
          <w:szCs w:val="24"/>
        </w:rPr>
        <w:t>&lt;NumAm&gt;</w:t>
      </w:r>
      <w:r w:rsidRPr="00BE0AD7">
        <w:t>47</w:t>
      </w:r>
      <w:r w:rsidRPr="00BE0AD7">
        <w:rPr>
          <w:rStyle w:val="HideTWBExt"/>
          <w:b w:val="0"/>
          <w:noProof w:val="0"/>
          <w:szCs w:val="24"/>
        </w:rPr>
        <w:t>&lt;/NumAm&gt;</w:t>
      </w:r>
    </w:p>
    <w:p w14:paraId="4DA18562"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886D6C5" w14:textId="77777777" w:rsidR="008C1299" w:rsidRPr="00BE0AD7" w:rsidRDefault="008C1299" w:rsidP="008C1299">
      <w:pPr>
        <w:pStyle w:val="NormalBold"/>
      </w:pPr>
      <w:r w:rsidRPr="00BE0AD7">
        <w:rPr>
          <w:rStyle w:val="HideTWBExt"/>
          <w:b w:val="0"/>
          <w:noProof w:val="0"/>
          <w:szCs w:val="24"/>
        </w:rPr>
        <w:t>&lt;Article&gt;</w:t>
      </w:r>
      <w:r w:rsidRPr="00BE0AD7">
        <w:t>Artikkel 4 – lõik 1 – punkt 4 – alapunkt c</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AD037F4" w14:textId="77777777" w:rsidTr="00971992">
        <w:trPr>
          <w:jc w:val="center"/>
        </w:trPr>
        <w:tc>
          <w:tcPr>
            <w:tcW w:w="9752" w:type="dxa"/>
            <w:gridSpan w:val="2"/>
          </w:tcPr>
          <w:p w14:paraId="77EA190E" w14:textId="77777777" w:rsidR="008C1299" w:rsidRPr="00BE0AD7" w:rsidRDefault="008C1299" w:rsidP="00971992">
            <w:pPr>
              <w:keepNext/>
            </w:pPr>
          </w:p>
        </w:tc>
      </w:tr>
      <w:tr w:rsidR="008C1299" w:rsidRPr="00BE0AD7" w14:paraId="58DD3D12" w14:textId="77777777" w:rsidTr="00971992">
        <w:trPr>
          <w:jc w:val="center"/>
        </w:trPr>
        <w:tc>
          <w:tcPr>
            <w:tcW w:w="4876" w:type="dxa"/>
          </w:tcPr>
          <w:p w14:paraId="50FF6DDF" w14:textId="77777777" w:rsidR="008C1299" w:rsidRPr="00BE0AD7" w:rsidRDefault="008C1299" w:rsidP="00971992">
            <w:pPr>
              <w:pStyle w:val="ColumnHeading"/>
              <w:keepNext/>
            </w:pPr>
            <w:r w:rsidRPr="00BE0AD7">
              <w:t>Komisjoni ettepanek</w:t>
            </w:r>
          </w:p>
        </w:tc>
        <w:tc>
          <w:tcPr>
            <w:tcW w:w="4876" w:type="dxa"/>
          </w:tcPr>
          <w:p w14:paraId="7226E2F1" w14:textId="77777777" w:rsidR="008C1299" w:rsidRPr="00BE0AD7" w:rsidRDefault="008C1299" w:rsidP="00971992">
            <w:pPr>
              <w:pStyle w:val="ColumnHeading"/>
              <w:keepNext/>
            </w:pPr>
            <w:r w:rsidRPr="00BE0AD7">
              <w:t>Muudatusettepanek</w:t>
            </w:r>
          </w:p>
        </w:tc>
      </w:tr>
      <w:tr w:rsidR="008C1299" w:rsidRPr="00BE0AD7" w14:paraId="2CD82C8D" w14:textId="77777777" w:rsidTr="00971992">
        <w:trPr>
          <w:jc w:val="center"/>
        </w:trPr>
        <w:tc>
          <w:tcPr>
            <w:tcW w:w="4876" w:type="dxa"/>
          </w:tcPr>
          <w:p w14:paraId="3A7CCFC1" w14:textId="77777777" w:rsidR="008C1299" w:rsidRPr="00BE0AD7" w:rsidRDefault="008C1299" w:rsidP="00971992">
            <w:pPr>
              <w:pStyle w:val="Normal6"/>
            </w:pPr>
            <w:r w:rsidRPr="00BE0AD7">
              <w:t>(c)</w:t>
            </w:r>
            <w:r w:rsidRPr="00BE0AD7">
              <w:tab/>
              <w:t>toetades eelkõige avaliku sektori asutusi tipptasemel küberturvalisuse toodete ja lahenduste riigihangete korraldamisel</w:t>
            </w:r>
            <w:r w:rsidRPr="00BE0AD7">
              <w:rPr>
                <w:b/>
                <w:i/>
              </w:rPr>
              <w:t xml:space="preserve"> või korraldades</w:t>
            </w:r>
            <w:r w:rsidRPr="00BE0AD7">
              <w:t xml:space="preserve"> tipptasemel küberturvalisuse toodete ja lahenduste hankeid avaliku sektori asutuste nimel;</w:t>
            </w:r>
          </w:p>
        </w:tc>
        <w:tc>
          <w:tcPr>
            <w:tcW w:w="4876" w:type="dxa"/>
          </w:tcPr>
          <w:p w14:paraId="613AEE63" w14:textId="77777777" w:rsidR="008C1299" w:rsidRPr="00BE0AD7" w:rsidRDefault="008C1299" w:rsidP="00971992">
            <w:pPr>
              <w:pStyle w:val="Normal6"/>
              <w:rPr>
                <w:szCs w:val="24"/>
              </w:rPr>
            </w:pPr>
            <w:r w:rsidRPr="00BE0AD7">
              <w:t>(c)</w:t>
            </w:r>
            <w:r w:rsidRPr="00BE0AD7">
              <w:tab/>
              <w:t>toetades eelkõige avaliku sektori asutusi tipptasemel küberturvalisuse toodete ja lahenduste riigihangete korraldamisel</w:t>
            </w:r>
            <w:r w:rsidRPr="00BE0AD7">
              <w:rPr>
                <w:b/>
                <w:i/>
              </w:rPr>
              <w:t>,</w:t>
            </w:r>
            <w:r w:rsidRPr="00BE0AD7">
              <w:t xml:space="preserve"> tipptasemel küberturvalisuse toodete ja lahenduste hankeid avaliku sektori asutuste nimel</w:t>
            </w:r>
            <w:r w:rsidRPr="00BE0AD7">
              <w:rPr>
                <w:b/>
                <w:i/>
              </w:rPr>
              <w:t>, sealhulgas toetades keskkonnasäästlikku, sotsiaalset ja uuenduslikku hanget kooskõlas direktiividega 2014/24/EL and 2014/25/EL</w:t>
            </w:r>
            <w:r w:rsidRPr="00BE0AD7">
              <w:t>;</w:t>
            </w:r>
          </w:p>
        </w:tc>
      </w:tr>
    </w:tbl>
    <w:p w14:paraId="7C31D5DD" w14:textId="77777777" w:rsidR="008C1299" w:rsidRPr="00BE0AD7" w:rsidRDefault="008C1299" w:rsidP="008C1299">
      <w:r w:rsidRPr="00BE0AD7">
        <w:rPr>
          <w:rStyle w:val="HideTWBExt"/>
          <w:noProof w:val="0"/>
        </w:rPr>
        <w:t>&lt;/Amend&gt;</w:t>
      </w:r>
    </w:p>
    <w:p w14:paraId="1EE68BC7"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48</w:t>
      </w:r>
      <w:r w:rsidRPr="00BE0AD7">
        <w:rPr>
          <w:rStyle w:val="HideTWBExt"/>
          <w:b w:val="0"/>
          <w:noProof w:val="0"/>
          <w:szCs w:val="24"/>
        </w:rPr>
        <w:t>&lt;/NumAm&gt;</w:t>
      </w:r>
    </w:p>
    <w:p w14:paraId="0D8D1AF3"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94FA4F4" w14:textId="77777777" w:rsidR="008C1299" w:rsidRPr="00BE0AD7" w:rsidRDefault="008C1299" w:rsidP="008C1299">
      <w:pPr>
        <w:pStyle w:val="NormalBold"/>
      </w:pPr>
      <w:r w:rsidRPr="00BE0AD7">
        <w:rPr>
          <w:rStyle w:val="HideTWBExt"/>
          <w:b w:val="0"/>
          <w:noProof w:val="0"/>
          <w:szCs w:val="24"/>
        </w:rPr>
        <w:t>&lt;Article&gt;</w:t>
      </w:r>
      <w:r w:rsidRPr="00BE0AD7">
        <w:t>Artikkel 4 – lõik 1 – punkt 4 – alapunkt d</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043F78B" w14:textId="77777777" w:rsidTr="00971992">
        <w:trPr>
          <w:jc w:val="center"/>
        </w:trPr>
        <w:tc>
          <w:tcPr>
            <w:tcW w:w="9752" w:type="dxa"/>
            <w:gridSpan w:val="2"/>
          </w:tcPr>
          <w:p w14:paraId="7F782C2F" w14:textId="77777777" w:rsidR="008C1299" w:rsidRPr="00BE0AD7" w:rsidRDefault="008C1299" w:rsidP="00971992">
            <w:pPr>
              <w:keepNext/>
            </w:pPr>
          </w:p>
        </w:tc>
      </w:tr>
      <w:tr w:rsidR="008C1299" w:rsidRPr="00BE0AD7" w14:paraId="4A62774C" w14:textId="77777777" w:rsidTr="00971992">
        <w:trPr>
          <w:jc w:val="center"/>
        </w:trPr>
        <w:tc>
          <w:tcPr>
            <w:tcW w:w="4876" w:type="dxa"/>
          </w:tcPr>
          <w:p w14:paraId="0A7C5BB4" w14:textId="77777777" w:rsidR="008C1299" w:rsidRPr="00BE0AD7" w:rsidRDefault="008C1299" w:rsidP="00971992">
            <w:pPr>
              <w:pStyle w:val="ColumnHeading"/>
              <w:keepNext/>
            </w:pPr>
            <w:r w:rsidRPr="00BE0AD7">
              <w:t>Komisjoni ettepanek</w:t>
            </w:r>
          </w:p>
        </w:tc>
        <w:tc>
          <w:tcPr>
            <w:tcW w:w="4876" w:type="dxa"/>
          </w:tcPr>
          <w:p w14:paraId="5FD6B173" w14:textId="77777777" w:rsidR="008C1299" w:rsidRPr="00BE0AD7" w:rsidRDefault="008C1299" w:rsidP="00971992">
            <w:pPr>
              <w:pStyle w:val="ColumnHeading"/>
              <w:keepNext/>
            </w:pPr>
            <w:r w:rsidRPr="00BE0AD7">
              <w:t>Muudatusettepanek</w:t>
            </w:r>
          </w:p>
        </w:tc>
      </w:tr>
      <w:tr w:rsidR="008C1299" w:rsidRPr="00BE0AD7" w14:paraId="65A510A6" w14:textId="77777777" w:rsidTr="00971992">
        <w:trPr>
          <w:jc w:val="center"/>
        </w:trPr>
        <w:tc>
          <w:tcPr>
            <w:tcW w:w="4876" w:type="dxa"/>
          </w:tcPr>
          <w:p w14:paraId="3E877560" w14:textId="77777777" w:rsidR="008C1299" w:rsidRPr="00BE0AD7" w:rsidRDefault="008C1299" w:rsidP="00971992">
            <w:pPr>
              <w:pStyle w:val="Normal6"/>
            </w:pPr>
            <w:r w:rsidRPr="00BE0AD7">
              <w:t>(d)</w:t>
            </w:r>
            <w:r w:rsidRPr="00BE0AD7">
              <w:tab/>
              <w:t>andes rahalist toetust ja tehnilist abi küberturvalisuse idufirmadele ja VKEdele, et nad pääseksid potentsiaalsetele turgudele ja suudaksid hankida investeeringuid;</w:t>
            </w:r>
          </w:p>
        </w:tc>
        <w:tc>
          <w:tcPr>
            <w:tcW w:w="4876" w:type="dxa"/>
          </w:tcPr>
          <w:p w14:paraId="6DAECAC0" w14:textId="77777777" w:rsidR="008C1299" w:rsidRPr="00BE0AD7" w:rsidRDefault="008C1299" w:rsidP="00971992">
            <w:pPr>
              <w:pStyle w:val="Normal6"/>
              <w:rPr>
                <w:szCs w:val="24"/>
              </w:rPr>
            </w:pPr>
            <w:r w:rsidRPr="00BE0AD7">
              <w:t>(d)</w:t>
            </w:r>
            <w:r w:rsidRPr="00BE0AD7">
              <w:tab/>
              <w:t>andes rahalist toetust ja tehnilist abi küberturvalisuse idufirmadele</w:t>
            </w:r>
            <w:r w:rsidRPr="00BE0AD7">
              <w:rPr>
                <w:b/>
                <w:i/>
              </w:rPr>
              <w:t>, üksikekspertidele</w:t>
            </w:r>
            <w:r w:rsidRPr="00BE0AD7">
              <w:t xml:space="preserve"> ja VKEdele, et nad pääseksid potentsiaalsetele turgudele</w:t>
            </w:r>
            <w:r w:rsidRPr="00BE0AD7">
              <w:rPr>
                <w:b/>
                <w:i/>
              </w:rPr>
              <w:t>, leiaksid kasutusvõimalusi</w:t>
            </w:r>
            <w:r w:rsidRPr="00BE0AD7">
              <w:t xml:space="preserve"> ja suudaksid hankida investeeringuid;</w:t>
            </w:r>
          </w:p>
        </w:tc>
      </w:tr>
    </w:tbl>
    <w:p w14:paraId="087C9589" w14:textId="77777777" w:rsidR="008C1299" w:rsidRPr="00BE0AD7" w:rsidRDefault="008C1299" w:rsidP="008C1299">
      <w:r w:rsidRPr="00BE0AD7">
        <w:rPr>
          <w:rStyle w:val="HideTWBExt"/>
          <w:noProof w:val="0"/>
        </w:rPr>
        <w:t>&lt;/Amend&gt;</w:t>
      </w:r>
    </w:p>
    <w:p w14:paraId="2E816B75"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49</w:t>
      </w:r>
      <w:r w:rsidRPr="00BE0AD7">
        <w:rPr>
          <w:rStyle w:val="HideTWBExt"/>
          <w:b w:val="0"/>
          <w:noProof w:val="0"/>
          <w:szCs w:val="24"/>
        </w:rPr>
        <w:t>&lt;/NumAm&gt;</w:t>
      </w:r>
    </w:p>
    <w:p w14:paraId="3604344E"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A577524" w14:textId="77777777" w:rsidR="008C1299" w:rsidRPr="00BE0AD7" w:rsidRDefault="008C1299" w:rsidP="008C1299">
      <w:pPr>
        <w:pStyle w:val="NormalBold"/>
      </w:pPr>
      <w:r w:rsidRPr="00BE0AD7">
        <w:rPr>
          <w:rStyle w:val="HideTWBExt"/>
          <w:b w:val="0"/>
          <w:noProof w:val="0"/>
          <w:szCs w:val="24"/>
        </w:rPr>
        <w:t>&lt;Article&gt;</w:t>
      </w:r>
      <w:r w:rsidRPr="00BE0AD7">
        <w:t>Artikkel 4 – lõik 1 – punkt 4 – alapunkt d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4F8BF09" w14:textId="77777777" w:rsidTr="00971992">
        <w:trPr>
          <w:jc w:val="center"/>
        </w:trPr>
        <w:tc>
          <w:tcPr>
            <w:tcW w:w="9752" w:type="dxa"/>
            <w:gridSpan w:val="2"/>
          </w:tcPr>
          <w:p w14:paraId="6835D9FD" w14:textId="77777777" w:rsidR="008C1299" w:rsidRPr="00BE0AD7" w:rsidRDefault="008C1299" w:rsidP="00971992">
            <w:pPr>
              <w:keepNext/>
            </w:pPr>
          </w:p>
        </w:tc>
      </w:tr>
      <w:tr w:rsidR="008C1299" w:rsidRPr="00BE0AD7" w14:paraId="51F52ED5" w14:textId="77777777" w:rsidTr="00971992">
        <w:trPr>
          <w:jc w:val="center"/>
        </w:trPr>
        <w:tc>
          <w:tcPr>
            <w:tcW w:w="4876" w:type="dxa"/>
          </w:tcPr>
          <w:p w14:paraId="05C5AD57" w14:textId="77777777" w:rsidR="008C1299" w:rsidRPr="00BE0AD7" w:rsidRDefault="008C1299" w:rsidP="00971992">
            <w:pPr>
              <w:pStyle w:val="ColumnHeading"/>
              <w:keepNext/>
            </w:pPr>
            <w:r w:rsidRPr="00BE0AD7">
              <w:t>Komisjoni ettepanek</w:t>
            </w:r>
          </w:p>
        </w:tc>
        <w:tc>
          <w:tcPr>
            <w:tcW w:w="4876" w:type="dxa"/>
          </w:tcPr>
          <w:p w14:paraId="0B9799D5" w14:textId="77777777" w:rsidR="008C1299" w:rsidRPr="00BE0AD7" w:rsidRDefault="008C1299" w:rsidP="00971992">
            <w:pPr>
              <w:pStyle w:val="ColumnHeading"/>
              <w:keepNext/>
            </w:pPr>
            <w:r w:rsidRPr="00BE0AD7">
              <w:t>Muudatusettepanek</w:t>
            </w:r>
          </w:p>
        </w:tc>
      </w:tr>
      <w:tr w:rsidR="008C1299" w:rsidRPr="00BE0AD7" w14:paraId="2502594B" w14:textId="77777777" w:rsidTr="00971992">
        <w:trPr>
          <w:jc w:val="center"/>
        </w:trPr>
        <w:tc>
          <w:tcPr>
            <w:tcW w:w="4876" w:type="dxa"/>
          </w:tcPr>
          <w:p w14:paraId="461292E5" w14:textId="77777777" w:rsidR="008C1299" w:rsidRPr="00BE0AD7" w:rsidRDefault="008C1299" w:rsidP="00971992">
            <w:pPr>
              <w:pStyle w:val="Normal6"/>
            </w:pPr>
          </w:p>
        </w:tc>
        <w:tc>
          <w:tcPr>
            <w:tcW w:w="4876" w:type="dxa"/>
          </w:tcPr>
          <w:p w14:paraId="519A3C26" w14:textId="77777777" w:rsidR="008C1299" w:rsidRPr="00BE0AD7" w:rsidRDefault="008C1299" w:rsidP="00971992">
            <w:pPr>
              <w:pStyle w:val="Normal6"/>
              <w:rPr>
                <w:szCs w:val="24"/>
              </w:rPr>
            </w:pPr>
            <w:r w:rsidRPr="00BE0AD7">
              <w:rPr>
                <w:b/>
                <w:i/>
              </w:rPr>
              <w:t>(d a)</w:t>
            </w:r>
            <w:r w:rsidRPr="00BE0AD7">
              <w:rPr>
                <w:b/>
                <w:i/>
              </w:rPr>
              <w:tab/>
              <w:t>ergutades küberturvalisuse sertifitseerimise kasutuselevõttu kooskõlas küberturvalisust käsitleva õigusaktiga.</w:t>
            </w:r>
          </w:p>
        </w:tc>
      </w:tr>
    </w:tbl>
    <w:p w14:paraId="662863C4" w14:textId="77777777" w:rsidR="008C1299" w:rsidRPr="00BE0AD7" w:rsidRDefault="008C1299" w:rsidP="008C1299">
      <w:r w:rsidRPr="00BE0AD7">
        <w:rPr>
          <w:rStyle w:val="HideTWBExt"/>
          <w:noProof w:val="0"/>
        </w:rPr>
        <w:t>&lt;/Amend&gt;</w:t>
      </w:r>
    </w:p>
    <w:p w14:paraId="36884805"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50</w:t>
      </w:r>
      <w:r w:rsidRPr="00BE0AD7">
        <w:rPr>
          <w:rStyle w:val="HideTWBExt"/>
          <w:b w:val="0"/>
          <w:noProof w:val="0"/>
          <w:szCs w:val="24"/>
        </w:rPr>
        <w:t>&lt;/NumAm&gt;</w:t>
      </w:r>
    </w:p>
    <w:p w14:paraId="253FBE4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973C187" w14:textId="77777777" w:rsidR="008C1299" w:rsidRPr="00BE0AD7" w:rsidRDefault="008C1299" w:rsidP="008C1299">
      <w:pPr>
        <w:pStyle w:val="NormalBold"/>
      </w:pPr>
      <w:r w:rsidRPr="00BE0AD7">
        <w:rPr>
          <w:rStyle w:val="HideTWBExt"/>
          <w:b w:val="0"/>
          <w:noProof w:val="0"/>
          <w:szCs w:val="24"/>
        </w:rPr>
        <w:lastRenderedPageBreak/>
        <w:t>&lt;Article&gt;</w:t>
      </w:r>
      <w:r w:rsidRPr="00BE0AD7">
        <w:t>Artikkel 4 – lõik 1 – punkt 5 – sissejuhatav osa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8C52AC2" w14:textId="77777777" w:rsidTr="00971992">
        <w:trPr>
          <w:jc w:val="center"/>
        </w:trPr>
        <w:tc>
          <w:tcPr>
            <w:tcW w:w="9752" w:type="dxa"/>
            <w:gridSpan w:val="2"/>
          </w:tcPr>
          <w:p w14:paraId="08D404B4" w14:textId="77777777" w:rsidR="008C1299" w:rsidRPr="00BE0AD7" w:rsidRDefault="008C1299" w:rsidP="00971992">
            <w:pPr>
              <w:keepNext/>
            </w:pPr>
          </w:p>
        </w:tc>
      </w:tr>
      <w:tr w:rsidR="008C1299" w:rsidRPr="00BE0AD7" w14:paraId="7607AAB3" w14:textId="77777777" w:rsidTr="00971992">
        <w:trPr>
          <w:jc w:val="center"/>
        </w:trPr>
        <w:tc>
          <w:tcPr>
            <w:tcW w:w="4876" w:type="dxa"/>
          </w:tcPr>
          <w:p w14:paraId="4F062540" w14:textId="77777777" w:rsidR="008C1299" w:rsidRPr="00BE0AD7" w:rsidRDefault="008C1299" w:rsidP="00971992">
            <w:pPr>
              <w:pStyle w:val="ColumnHeading"/>
              <w:keepNext/>
            </w:pPr>
            <w:r w:rsidRPr="00BE0AD7">
              <w:t>Komisjoni ettepanek</w:t>
            </w:r>
          </w:p>
        </w:tc>
        <w:tc>
          <w:tcPr>
            <w:tcW w:w="4876" w:type="dxa"/>
          </w:tcPr>
          <w:p w14:paraId="39CFDABF" w14:textId="77777777" w:rsidR="008C1299" w:rsidRPr="00BE0AD7" w:rsidRDefault="008C1299" w:rsidP="00971992">
            <w:pPr>
              <w:pStyle w:val="ColumnHeading"/>
              <w:keepNext/>
            </w:pPr>
            <w:r w:rsidRPr="00BE0AD7">
              <w:t>Muudatusettepanek</w:t>
            </w:r>
          </w:p>
        </w:tc>
      </w:tr>
      <w:tr w:rsidR="008C1299" w:rsidRPr="00BE0AD7" w14:paraId="63D3922F" w14:textId="77777777" w:rsidTr="00971992">
        <w:trPr>
          <w:jc w:val="center"/>
        </w:trPr>
        <w:tc>
          <w:tcPr>
            <w:tcW w:w="4876" w:type="dxa"/>
          </w:tcPr>
          <w:p w14:paraId="1F2C82A6" w14:textId="77777777" w:rsidR="008C1299" w:rsidRPr="00BE0AD7" w:rsidRDefault="008C1299" w:rsidP="00971992">
            <w:pPr>
              <w:pStyle w:val="Normal6"/>
            </w:pPr>
            <w:r w:rsidRPr="00BE0AD7">
              <w:t>5.</w:t>
            </w:r>
            <w:r w:rsidRPr="00BE0AD7">
              <w:tab/>
            </w:r>
            <w:r w:rsidRPr="00BE0AD7">
              <w:rPr>
                <w:b/>
                <w:i/>
              </w:rPr>
              <w:t>tutvustada</w:t>
            </w:r>
            <w:r w:rsidRPr="00BE0AD7">
              <w:t xml:space="preserve"> küberturvalisuse </w:t>
            </w:r>
            <w:r w:rsidRPr="00BE0AD7">
              <w:rPr>
                <w:b/>
                <w:i/>
              </w:rPr>
              <w:t>valdkonda</w:t>
            </w:r>
            <w:r w:rsidRPr="00BE0AD7">
              <w:t xml:space="preserve"> ja </w:t>
            </w:r>
            <w:r w:rsidRPr="00BE0AD7">
              <w:rPr>
                <w:b/>
                <w:i/>
              </w:rPr>
              <w:t>vähendada</w:t>
            </w:r>
            <w:r w:rsidRPr="00BE0AD7">
              <w:t xml:space="preserve"> küberturvalisuse oskuste </w:t>
            </w:r>
            <w:r w:rsidRPr="00BE0AD7">
              <w:rPr>
                <w:b/>
                <w:i/>
              </w:rPr>
              <w:t>nappust</w:t>
            </w:r>
            <w:r w:rsidRPr="00BE0AD7">
              <w:t xml:space="preserve"> liidus, täites järgmisi ülesandeid:</w:t>
            </w:r>
          </w:p>
        </w:tc>
        <w:tc>
          <w:tcPr>
            <w:tcW w:w="4876" w:type="dxa"/>
          </w:tcPr>
          <w:p w14:paraId="099CEA42" w14:textId="77777777" w:rsidR="008C1299" w:rsidRPr="00BE0AD7" w:rsidRDefault="008C1299" w:rsidP="00971992">
            <w:pPr>
              <w:pStyle w:val="Normal6"/>
              <w:rPr>
                <w:szCs w:val="24"/>
              </w:rPr>
            </w:pPr>
            <w:r w:rsidRPr="00BE0AD7">
              <w:t>5.</w:t>
            </w:r>
            <w:r w:rsidRPr="00BE0AD7">
              <w:tab/>
            </w:r>
            <w:r w:rsidRPr="00BE0AD7">
              <w:rPr>
                <w:b/>
                <w:i/>
              </w:rPr>
              <w:t>parandada arusaamist küberturvalisusest, ka üksikisikute seas; suurendada arusaamist</w:t>
            </w:r>
            <w:r w:rsidRPr="00BE0AD7">
              <w:t xml:space="preserve"> küberturvalisuse </w:t>
            </w:r>
            <w:r w:rsidRPr="00BE0AD7">
              <w:rPr>
                <w:b/>
                <w:i/>
              </w:rPr>
              <w:t>tähtsusest ohtude ennetamisel</w:t>
            </w:r>
            <w:r w:rsidRPr="00BE0AD7">
              <w:t xml:space="preserve"> ja </w:t>
            </w:r>
            <w:r w:rsidRPr="00BE0AD7">
              <w:rPr>
                <w:b/>
                <w:i/>
              </w:rPr>
              <w:t>neile vastamisel, tutvustada küberturvalisuse valdkonda, suurendades</w:t>
            </w:r>
            <w:r w:rsidRPr="00BE0AD7">
              <w:t xml:space="preserve"> küberturvalisuse oskuste </w:t>
            </w:r>
            <w:r w:rsidRPr="00BE0AD7">
              <w:rPr>
                <w:b/>
                <w:i/>
              </w:rPr>
              <w:t>taset</w:t>
            </w:r>
            <w:r w:rsidRPr="00BE0AD7">
              <w:t xml:space="preserve"> liidus</w:t>
            </w:r>
            <w:r w:rsidRPr="00BE0AD7">
              <w:rPr>
                <w:b/>
                <w:i/>
              </w:rPr>
              <w:t>, ja luua tugev küberoskuste baas</w:t>
            </w:r>
            <w:r w:rsidRPr="00BE0AD7">
              <w:t>, täites järgmisi ülesandeid:</w:t>
            </w:r>
          </w:p>
        </w:tc>
      </w:tr>
    </w:tbl>
    <w:p w14:paraId="469BF55B" w14:textId="77777777" w:rsidR="008C1299" w:rsidRPr="00BE0AD7" w:rsidRDefault="008C1299" w:rsidP="008C1299">
      <w:r w:rsidRPr="00BE0AD7">
        <w:rPr>
          <w:rStyle w:val="HideTWBExt"/>
          <w:noProof w:val="0"/>
        </w:rPr>
        <w:t>&lt;/Amend&gt;</w:t>
      </w:r>
    </w:p>
    <w:p w14:paraId="68208D8E"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51</w:t>
      </w:r>
      <w:r w:rsidRPr="00BE0AD7">
        <w:rPr>
          <w:rStyle w:val="HideTWBExt"/>
          <w:b w:val="0"/>
          <w:noProof w:val="0"/>
          <w:szCs w:val="24"/>
        </w:rPr>
        <w:t>&lt;/NumAm&gt;</w:t>
      </w:r>
    </w:p>
    <w:p w14:paraId="43E37733"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860A79D" w14:textId="77777777" w:rsidR="008C1299" w:rsidRPr="00BE0AD7" w:rsidRDefault="008C1299" w:rsidP="008C1299">
      <w:pPr>
        <w:pStyle w:val="NormalBold"/>
      </w:pPr>
      <w:r w:rsidRPr="00BE0AD7">
        <w:rPr>
          <w:rStyle w:val="HideTWBExt"/>
          <w:b w:val="0"/>
          <w:noProof w:val="0"/>
          <w:szCs w:val="24"/>
        </w:rPr>
        <w:t>&lt;Article&gt;</w:t>
      </w:r>
      <w:r w:rsidRPr="00BE0AD7">
        <w:t>Artikkel 4 – lõik 1 – punkt 5 – alapunkt 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E927597" w14:textId="77777777" w:rsidTr="00971992">
        <w:trPr>
          <w:jc w:val="center"/>
        </w:trPr>
        <w:tc>
          <w:tcPr>
            <w:tcW w:w="9752" w:type="dxa"/>
            <w:gridSpan w:val="2"/>
          </w:tcPr>
          <w:p w14:paraId="7F0ADB78" w14:textId="77777777" w:rsidR="008C1299" w:rsidRPr="00BE0AD7" w:rsidRDefault="008C1299" w:rsidP="00971992">
            <w:pPr>
              <w:keepNext/>
            </w:pPr>
          </w:p>
        </w:tc>
      </w:tr>
      <w:tr w:rsidR="008C1299" w:rsidRPr="00BE0AD7" w14:paraId="7C40A833" w14:textId="77777777" w:rsidTr="00971992">
        <w:trPr>
          <w:jc w:val="center"/>
        </w:trPr>
        <w:tc>
          <w:tcPr>
            <w:tcW w:w="4876" w:type="dxa"/>
          </w:tcPr>
          <w:p w14:paraId="33B60A62" w14:textId="77777777" w:rsidR="008C1299" w:rsidRPr="00BE0AD7" w:rsidRDefault="008C1299" w:rsidP="00971992">
            <w:pPr>
              <w:pStyle w:val="ColumnHeading"/>
              <w:keepNext/>
            </w:pPr>
            <w:r w:rsidRPr="00BE0AD7">
              <w:t>Komisjoni ettepanek</w:t>
            </w:r>
          </w:p>
        </w:tc>
        <w:tc>
          <w:tcPr>
            <w:tcW w:w="4876" w:type="dxa"/>
          </w:tcPr>
          <w:p w14:paraId="69B913FC" w14:textId="77777777" w:rsidR="008C1299" w:rsidRPr="00BE0AD7" w:rsidRDefault="008C1299" w:rsidP="00971992">
            <w:pPr>
              <w:pStyle w:val="ColumnHeading"/>
              <w:keepNext/>
            </w:pPr>
            <w:r w:rsidRPr="00BE0AD7">
              <w:t>Muudatusettepanek</w:t>
            </w:r>
          </w:p>
        </w:tc>
      </w:tr>
      <w:tr w:rsidR="008C1299" w:rsidRPr="00BE0AD7" w14:paraId="14F3EA76" w14:textId="77777777" w:rsidTr="00971992">
        <w:trPr>
          <w:jc w:val="center"/>
        </w:trPr>
        <w:tc>
          <w:tcPr>
            <w:tcW w:w="4876" w:type="dxa"/>
          </w:tcPr>
          <w:p w14:paraId="57819DD1" w14:textId="77777777" w:rsidR="008C1299" w:rsidRPr="00BE0AD7" w:rsidRDefault="008C1299" w:rsidP="00971992">
            <w:pPr>
              <w:pStyle w:val="Normal6"/>
            </w:pPr>
            <w:r w:rsidRPr="00BE0AD7">
              <w:t>(a)</w:t>
            </w:r>
            <w:r w:rsidRPr="00BE0AD7">
              <w:tab/>
              <w:t xml:space="preserve">toetades küberturvalisuse oskuste edasiarendamist, </w:t>
            </w:r>
            <w:r w:rsidRPr="00BE0AD7">
              <w:rPr>
                <w:b/>
                <w:i/>
              </w:rPr>
              <w:t>vajaduse korral koos</w:t>
            </w:r>
            <w:r w:rsidRPr="00BE0AD7">
              <w:t xml:space="preserve"> asjaomaste ELi asutuste ja organite, sh ENISAga</w:t>
            </w:r>
            <w:r w:rsidRPr="00BE0AD7">
              <w:rPr>
                <w:b/>
                <w:i/>
              </w:rPr>
              <w:t>;</w:t>
            </w:r>
          </w:p>
        </w:tc>
        <w:tc>
          <w:tcPr>
            <w:tcW w:w="4876" w:type="dxa"/>
          </w:tcPr>
          <w:p w14:paraId="22904D58" w14:textId="77777777" w:rsidR="008C1299" w:rsidRPr="00BE0AD7" w:rsidRDefault="008C1299" w:rsidP="00971992">
            <w:pPr>
              <w:pStyle w:val="Normal6"/>
              <w:rPr>
                <w:szCs w:val="24"/>
              </w:rPr>
            </w:pPr>
            <w:r w:rsidRPr="00BE0AD7">
              <w:t>(a)</w:t>
            </w:r>
            <w:r w:rsidRPr="00BE0AD7">
              <w:tab/>
              <w:t xml:space="preserve">toetades küberturvalisuse oskuste </w:t>
            </w:r>
            <w:r w:rsidRPr="00BE0AD7">
              <w:rPr>
                <w:b/>
                <w:i/>
              </w:rPr>
              <w:t xml:space="preserve">ja pädevuse </w:t>
            </w:r>
            <w:r w:rsidRPr="00BE0AD7">
              <w:t>edasiarendamist,</w:t>
            </w:r>
            <w:r w:rsidRPr="00BE0AD7">
              <w:rPr>
                <w:b/>
                <w:i/>
              </w:rPr>
              <w:t xml:space="preserve"> edendades küberturvalisuse tundmise üldist kõrget taset ning panustades kasutajate ja taristute vastupanuvõimesse liidus koostöös</w:t>
            </w:r>
            <w:r w:rsidRPr="00BE0AD7">
              <w:t xml:space="preserve"> asjaomaste ELi asutuste ja organite, sh ENISAga</w:t>
            </w:r>
            <w:r w:rsidRPr="00BE0AD7">
              <w:rPr>
                <w:b/>
                <w:i/>
              </w:rPr>
              <w:t>, eelkõige koolitusprogrammide koostamise ja teadlikkuse suurendamise kampaaniate korraldamise teel.</w:t>
            </w:r>
          </w:p>
        </w:tc>
      </w:tr>
    </w:tbl>
    <w:p w14:paraId="6C765AE6" w14:textId="77777777" w:rsidR="008C1299" w:rsidRPr="00BE0AD7" w:rsidRDefault="008C1299" w:rsidP="008C1299">
      <w:r w:rsidRPr="00BE0AD7">
        <w:rPr>
          <w:rStyle w:val="HideTWBExt"/>
          <w:noProof w:val="0"/>
        </w:rPr>
        <w:t>&lt;/Amend&gt;</w:t>
      </w:r>
    </w:p>
    <w:p w14:paraId="138A25F0"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52</w:t>
      </w:r>
      <w:r w:rsidRPr="00BE0AD7">
        <w:rPr>
          <w:rStyle w:val="HideTWBExt"/>
          <w:b w:val="0"/>
          <w:noProof w:val="0"/>
          <w:szCs w:val="24"/>
        </w:rPr>
        <w:t>&lt;/NumAm&gt;</w:t>
      </w:r>
    </w:p>
    <w:p w14:paraId="35DE2FBF"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27DA77C6" w14:textId="77777777" w:rsidR="008C1299" w:rsidRPr="00BE0AD7" w:rsidRDefault="008C1299" w:rsidP="008C1299">
      <w:pPr>
        <w:pStyle w:val="NormalBold"/>
      </w:pPr>
      <w:r w:rsidRPr="00BE0AD7">
        <w:rPr>
          <w:rStyle w:val="HideTWBExt"/>
          <w:b w:val="0"/>
          <w:noProof w:val="0"/>
          <w:szCs w:val="24"/>
        </w:rPr>
        <w:t>&lt;Article&gt;</w:t>
      </w:r>
      <w:r w:rsidRPr="00BE0AD7">
        <w:t>Artikkel 4 – lõik 1 – punkt 6 – alapunkt 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2228C44" w14:textId="77777777" w:rsidTr="00971992">
        <w:trPr>
          <w:jc w:val="center"/>
        </w:trPr>
        <w:tc>
          <w:tcPr>
            <w:tcW w:w="9752" w:type="dxa"/>
            <w:gridSpan w:val="2"/>
          </w:tcPr>
          <w:p w14:paraId="0331A20D" w14:textId="77777777" w:rsidR="008C1299" w:rsidRPr="00BE0AD7" w:rsidRDefault="008C1299" w:rsidP="00971992">
            <w:pPr>
              <w:keepNext/>
            </w:pPr>
          </w:p>
        </w:tc>
      </w:tr>
      <w:tr w:rsidR="008C1299" w:rsidRPr="00BE0AD7" w14:paraId="197B7D8B" w14:textId="77777777" w:rsidTr="00971992">
        <w:trPr>
          <w:jc w:val="center"/>
        </w:trPr>
        <w:tc>
          <w:tcPr>
            <w:tcW w:w="4876" w:type="dxa"/>
          </w:tcPr>
          <w:p w14:paraId="226BC162" w14:textId="77777777" w:rsidR="008C1299" w:rsidRPr="00BE0AD7" w:rsidRDefault="008C1299" w:rsidP="00971992">
            <w:pPr>
              <w:pStyle w:val="ColumnHeading"/>
              <w:keepNext/>
            </w:pPr>
            <w:r w:rsidRPr="00BE0AD7">
              <w:t>Komisjoni ettepanek</w:t>
            </w:r>
          </w:p>
        </w:tc>
        <w:tc>
          <w:tcPr>
            <w:tcW w:w="4876" w:type="dxa"/>
          </w:tcPr>
          <w:p w14:paraId="1AE68B52" w14:textId="77777777" w:rsidR="008C1299" w:rsidRPr="00BE0AD7" w:rsidRDefault="008C1299" w:rsidP="00971992">
            <w:pPr>
              <w:pStyle w:val="ColumnHeading"/>
              <w:keepNext/>
            </w:pPr>
            <w:r w:rsidRPr="00BE0AD7">
              <w:t>Muudatusettepanek</w:t>
            </w:r>
          </w:p>
        </w:tc>
      </w:tr>
      <w:tr w:rsidR="008C1299" w:rsidRPr="00BE0AD7" w14:paraId="22C91C61" w14:textId="77777777" w:rsidTr="00971992">
        <w:trPr>
          <w:jc w:val="center"/>
        </w:trPr>
        <w:tc>
          <w:tcPr>
            <w:tcW w:w="4876" w:type="dxa"/>
          </w:tcPr>
          <w:p w14:paraId="318BEC2D" w14:textId="77777777" w:rsidR="008C1299" w:rsidRPr="00BE0AD7" w:rsidRDefault="008C1299" w:rsidP="00971992">
            <w:pPr>
              <w:pStyle w:val="Normal6"/>
            </w:pPr>
            <w:r w:rsidRPr="00BE0AD7">
              <w:t>(a)</w:t>
            </w:r>
            <w:r w:rsidRPr="00BE0AD7">
              <w:tab/>
              <w:t xml:space="preserve">andes rahalist toetust küberturvalisuse teadusuuringutele, lähtudes ühisest, pidevalt hinnatavast ja täiustatavast mitmeaastasest strateegilisest, tööstuslikust, tehnoloogia ja teadusuuringute </w:t>
            </w:r>
            <w:r w:rsidRPr="00BE0AD7">
              <w:rPr>
                <w:b/>
                <w:i/>
              </w:rPr>
              <w:t>tegevuskavast</w:t>
            </w:r>
            <w:r w:rsidRPr="00BE0AD7">
              <w:t>;</w:t>
            </w:r>
          </w:p>
        </w:tc>
        <w:tc>
          <w:tcPr>
            <w:tcW w:w="4876" w:type="dxa"/>
          </w:tcPr>
          <w:p w14:paraId="5FF05A67" w14:textId="77777777" w:rsidR="008C1299" w:rsidRPr="00BE0AD7" w:rsidRDefault="008C1299" w:rsidP="00971992">
            <w:pPr>
              <w:pStyle w:val="Normal6"/>
              <w:rPr>
                <w:szCs w:val="24"/>
              </w:rPr>
            </w:pPr>
            <w:r w:rsidRPr="00BE0AD7">
              <w:t>(a)</w:t>
            </w:r>
            <w:r w:rsidRPr="00BE0AD7">
              <w:tab/>
              <w:t xml:space="preserve">andes rahalist toetust küberturvalisuse teadusuuringutele, lähtudes ühisest, pidevalt hinnatavast ja täiustatavast mitmeaastasest strateegilisest, tööstuslikust, tehnoloogia ja teadusuuringute </w:t>
            </w:r>
            <w:r w:rsidRPr="00BE0AD7">
              <w:rPr>
                <w:b/>
                <w:i/>
              </w:rPr>
              <w:t>plaanist</w:t>
            </w:r>
            <w:r w:rsidRPr="00BE0AD7">
              <w:t>;</w:t>
            </w:r>
          </w:p>
        </w:tc>
      </w:tr>
    </w:tbl>
    <w:p w14:paraId="18526B7D" w14:textId="77777777" w:rsidR="008C1299" w:rsidRPr="00BE0AD7" w:rsidRDefault="008C1299" w:rsidP="008C1299">
      <w:r w:rsidRPr="00BE0AD7">
        <w:rPr>
          <w:rStyle w:val="HideTWBExt"/>
          <w:noProof w:val="0"/>
        </w:rPr>
        <w:t>&lt;/Amend&gt;</w:t>
      </w:r>
    </w:p>
    <w:p w14:paraId="2CF2615E" w14:textId="77777777" w:rsidR="008C1299" w:rsidRPr="00BE0AD7" w:rsidRDefault="008C1299" w:rsidP="008C1299">
      <w:pPr>
        <w:pStyle w:val="AMNumberTabs"/>
        <w:keepNext/>
      </w:pPr>
      <w:r w:rsidRPr="00BE0AD7">
        <w:rPr>
          <w:rStyle w:val="HideTWBExt"/>
          <w:b w:val="0"/>
          <w:noProof w:val="0"/>
          <w:szCs w:val="24"/>
        </w:rPr>
        <w:lastRenderedPageBreak/>
        <w:t>&lt;Amend&gt;</w:t>
      </w:r>
      <w:r w:rsidRPr="00BE0AD7">
        <w:t>Muudatusettepanek</w:t>
      </w:r>
      <w:r w:rsidRPr="00BE0AD7">
        <w:tab/>
      </w:r>
      <w:r w:rsidRPr="00BE0AD7">
        <w:tab/>
      </w:r>
      <w:r w:rsidRPr="00BE0AD7">
        <w:rPr>
          <w:rStyle w:val="HideTWBExt"/>
          <w:b w:val="0"/>
          <w:noProof w:val="0"/>
          <w:szCs w:val="24"/>
        </w:rPr>
        <w:t>&lt;NumAm&gt;</w:t>
      </w:r>
      <w:r w:rsidRPr="00BE0AD7">
        <w:t>53</w:t>
      </w:r>
      <w:r w:rsidRPr="00BE0AD7">
        <w:rPr>
          <w:rStyle w:val="HideTWBExt"/>
          <w:b w:val="0"/>
          <w:noProof w:val="0"/>
          <w:szCs w:val="24"/>
        </w:rPr>
        <w:t>&lt;/NumAm&gt;</w:t>
      </w:r>
    </w:p>
    <w:p w14:paraId="698E2D82"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E74D6AE" w14:textId="77777777" w:rsidR="008C1299" w:rsidRPr="00BE0AD7" w:rsidRDefault="008C1299" w:rsidP="008C1299">
      <w:pPr>
        <w:pStyle w:val="NormalBold"/>
      </w:pPr>
      <w:r w:rsidRPr="00BE0AD7">
        <w:rPr>
          <w:rStyle w:val="HideTWBExt"/>
          <w:b w:val="0"/>
          <w:noProof w:val="0"/>
          <w:szCs w:val="24"/>
        </w:rPr>
        <w:t>&lt;Article&gt;</w:t>
      </w:r>
      <w:r w:rsidRPr="00BE0AD7">
        <w:t>Artikkel 4 – lõik 1 – punkt 6 – alapunkt b</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00B6F5F7" w14:textId="77777777" w:rsidTr="00971992">
        <w:trPr>
          <w:jc w:val="center"/>
        </w:trPr>
        <w:tc>
          <w:tcPr>
            <w:tcW w:w="9752" w:type="dxa"/>
            <w:gridSpan w:val="2"/>
          </w:tcPr>
          <w:p w14:paraId="335C8DC1" w14:textId="77777777" w:rsidR="008C1299" w:rsidRPr="00BE0AD7" w:rsidRDefault="008C1299" w:rsidP="00971992">
            <w:pPr>
              <w:keepNext/>
            </w:pPr>
          </w:p>
        </w:tc>
      </w:tr>
      <w:tr w:rsidR="008C1299" w:rsidRPr="00BE0AD7" w14:paraId="58454988" w14:textId="77777777" w:rsidTr="00971992">
        <w:trPr>
          <w:jc w:val="center"/>
        </w:trPr>
        <w:tc>
          <w:tcPr>
            <w:tcW w:w="4876" w:type="dxa"/>
          </w:tcPr>
          <w:p w14:paraId="0606B7D6" w14:textId="77777777" w:rsidR="008C1299" w:rsidRPr="00BE0AD7" w:rsidRDefault="008C1299" w:rsidP="00971992">
            <w:pPr>
              <w:pStyle w:val="ColumnHeading"/>
              <w:keepNext/>
            </w:pPr>
            <w:r w:rsidRPr="00BE0AD7">
              <w:t>Komisjoni ettepanek</w:t>
            </w:r>
          </w:p>
        </w:tc>
        <w:tc>
          <w:tcPr>
            <w:tcW w:w="4876" w:type="dxa"/>
          </w:tcPr>
          <w:p w14:paraId="4AC73B93" w14:textId="77777777" w:rsidR="008C1299" w:rsidRPr="00BE0AD7" w:rsidRDefault="008C1299" w:rsidP="00971992">
            <w:pPr>
              <w:pStyle w:val="ColumnHeading"/>
              <w:keepNext/>
            </w:pPr>
            <w:r w:rsidRPr="00BE0AD7">
              <w:t>Muudatusettepanek</w:t>
            </w:r>
          </w:p>
        </w:tc>
      </w:tr>
      <w:tr w:rsidR="008C1299" w:rsidRPr="00BE0AD7" w14:paraId="14656EBF" w14:textId="77777777" w:rsidTr="00971992">
        <w:trPr>
          <w:jc w:val="center"/>
        </w:trPr>
        <w:tc>
          <w:tcPr>
            <w:tcW w:w="4876" w:type="dxa"/>
          </w:tcPr>
          <w:p w14:paraId="7522B9CC" w14:textId="77777777" w:rsidR="008C1299" w:rsidRPr="00BE0AD7" w:rsidRDefault="008C1299" w:rsidP="00971992">
            <w:pPr>
              <w:pStyle w:val="Normal6"/>
            </w:pPr>
            <w:r w:rsidRPr="00BE0AD7">
              <w:t>(b)</w:t>
            </w:r>
            <w:r w:rsidRPr="00BE0AD7">
              <w:tab/>
              <w:t xml:space="preserve">toetades järgmise põlvkonna küberturvalisuse alase tehnoloogilise võimekuse teemalisi suuremahulisi teadusuuringuid ja näitlikustamisprojekte koostöös tööstusharu </w:t>
            </w:r>
            <w:r w:rsidRPr="00BE0AD7">
              <w:rPr>
                <w:b/>
                <w:i/>
              </w:rPr>
              <w:t>ja</w:t>
            </w:r>
            <w:r w:rsidRPr="00BE0AD7">
              <w:t xml:space="preserve"> võrgustikuga;</w:t>
            </w:r>
          </w:p>
        </w:tc>
        <w:tc>
          <w:tcPr>
            <w:tcW w:w="4876" w:type="dxa"/>
          </w:tcPr>
          <w:p w14:paraId="503ECDAE" w14:textId="77777777" w:rsidR="008C1299" w:rsidRPr="00BE0AD7" w:rsidRDefault="008C1299" w:rsidP="00971992">
            <w:pPr>
              <w:pStyle w:val="Normal6"/>
              <w:rPr>
                <w:szCs w:val="24"/>
              </w:rPr>
            </w:pPr>
            <w:r w:rsidRPr="00BE0AD7">
              <w:t>(b)</w:t>
            </w:r>
            <w:r w:rsidRPr="00BE0AD7">
              <w:tab/>
              <w:t>toetades järgmise põlvkonna küberturvalisuse alase tehnoloogilise võimekuse teemalisi suuremahulisi teadusuuringuid ja näitlikustamisprojekte koostöös tööstusharu</w:t>
            </w:r>
            <w:r w:rsidRPr="00BE0AD7">
              <w:rPr>
                <w:b/>
                <w:i/>
              </w:rPr>
              <w:t>, võrgustiku</w:t>
            </w:r>
            <w:r w:rsidRPr="00BE0AD7">
              <w:t xml:space="preserve"> ja </w:t>
            </w:r>
            <w:r w:rsidRPr="00BE0AD7">
              <w:rPr>
                <w:b/>
                <w:i/>
              </w:rPr>
              <w:t>kogukonnaga</w:t>
            </w:r>
            <w:r w:rsidRPr="00BE0AD7">
              <w:t>;</w:t>
            </w:r>
          </w:p>
        </w:tc>
      </w:tr>
    </w:tbl>
    <w:p w14:paraId="12564365" w14:textId="77777777" w:rsidR="008C1299" w:rsidRPr="00BE0AD7" w:rsidRDefault="008C1299" w:rsidP="008C1299">
      <w:r w:rsidRPr="00BE0AD7">
        <w:rPr>
          <w:rStyle w:val="HideTWBExt"/>
          <w:noProof w:val="0"/>
        </w:rPr>
        <w:t>&lt;/Amend&gt;</w:t>
      </w:r>
    </w:p>
    <w:p w14:paraId="12644167"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54</w:t>
      </w:r>
      <w:r w:rsidRPr="00BE0AD7">
        <w:rPr>
          <w:rStyle w:val="HideTWBExt"/>
          <w:b w:val="0"/>
          <w:noProof w:val="0"/>
          <w:szCs w:val="24"/>
        </w:rPr>
        <w:t>&lt;/NumAm&gt;</w:t>
      </w:r>
    </w:p>
    <w:p w14:paraId="2B2DB960"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42D711E" w14:textId="77777777" w:rsidR="008C1299" w:rsidRPr="00BE0AD7" w:rsidRDefault="008C1299" w:rsidP="008C1299">
      <w:pPr>
        <w:pStyle w:val="NormalBold"/>
      </w:pPr>
      <w:r w:rsidRPr="00BE0AD7">
        <w:rPr>
          <w:rStyle w:val="HideTWBExt"/>
          <w:b w:val="0"/>
          <w:noProof w:val="0"/>
          <w:szCs w:val="24"/>
        </w:rPr>
        <w:t>&lt;Article&gt;</w:t>
      </w:r>
      <w:r w:rsidRPr="00BE0AD7">
        <w:t>Artikkel 4 – lõik 1 – punkt 6 – alapunkt c</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2CCA16F" w14:textId="77777777" w:rsidTr="00971992">
        <w:trPr>
          <w:jc w:val="center"/>
        </w:trPr>
        <w:tc>
          <w:tcPr>
            <w:tcW w:w="9752" w:type="dxa"/>
            <w:gridSpan w:val="2"/>
          </w:tcPr>
          <w:p w14:paraId="2E594C30" w14:textId="77777777" w:rsidR="008C1299" w:rsidRPr="00BE0AD7" w:rsidRDefault="008C1299" w:rsidP="00971992">
            <w:pPr>
              <w:keepNext/>
            </w:pPr>
          </w:p>
        </w:tc>
      </w:tr>
      <w:tr w:rsidR="008C1299" w:rsidRPr="00BE0AD7" w14:paraId="6920883E" w14:textId="77777777" w:rsidTr="00971992">
        <w:trPr>
          <w:jc w:val="center"/>
        </w:trPr>
        <w:tc>
          <w:tcPr>
            <w:tcW w:w="4876" w:type="dxa"/>
          </w:tcPr>
          <w:p w14:paraId="6F59EA8D" w14:textId="77777777" w:rsidR="008C1299" w:rsidRPr="00BE0AD7" w:rsidRDefault="008C1299" w:rsidP="00971992">
            <w:pPr>
              <w:pStyle w:val="ColumnHeading"/>
              <w:keepNext/>
            </w:pPr>
            <w:r w:rsidRPr="00BE0AD7">
              <w:t>Komisjoni ettepanek</w:t>
            </w:r>
          </w:p>
        </w:tc>
        <w:tc>
          <w:tcPr>
            <w:tcW w:w="4876" w:type="dxa"/>
          </w:tcPr>
          <w:p w14:paraId="67880B25" w14:textId="77777777" w:rsidR="008C1299" w:rsidRPr="00BE0AD7" w:rsidRDefault="008C1299" w:rsidP="00971992">
            <w:pPr>
              <w:pStyle w:val="ColumnHeading"/>
              <w:keepNext/>
            </w:pPr>
            <w:r w:rsidRPr="00BE0AD7">
              <w:t>Muudatusettepanek</w:t>
            </w:r>
          </w:p>
        </w:tc>
      </w:tr>
      <w:tr w:rsidR="008C1299" w:rsidRPr="00BE0AD7" w14:paraId="6895D255" w14:textId="77777777" w:rsidTr="00971992">
        <w:trPr>
          <w:jc w:val="center"/>
        </w:trPr>
        <w:tc>
          <w:tcPr>
            <w:tcW w:w="4876" w:type="dxa"/>
          </w:tcPr>
          <w:p w14:paraId="2017B1C1" w14:textId="77777777" w:rsidR="008C1299" w:rsidRPr="00BE0AD7" w:rsidRDefault="008C1299" w:rsidP="00971992">
            <w:pPr>
              <w:pStyle w:val="Normal6"/>
            </w:pPr>
            <w:r w:rsidRPr="00BE0AD7">
              <w:t>(c)</w:t>
            </w:r>
            <w:r w:rsidRPr="00BE0AD7">
              <w:tab/>
              <w:t>toetades küberturvalisuse tehnoloogia standardimise teadusuuringuid ja innovatsiooni;</w:t>
            </w:r>
          </w:p>
        </w:tc>
        <w:tc>
          <w:tcPr>
            <w:tcW w:w="4876" w:type="dxa"/>
          </w:tcPr>
          <w:p w14:paraId="480AFCEC" w14:textId="77777777" w:rsidR="008C1299" w:rsidRPr="00BE0AD7" w:rsidRDefault="008C1299" w:rsidP="00971992">
            <w:pPr>
              <w:pStyle w:val="Normal6"/>
              <w:rPr>
                <w:szCs w:val="24"/>
              </w:rPr>
            </w:pPr>
            <w:r w:rsidRPr="00BE0AD7">
              <w:t>(c)</w:t>
            </w:r>
            <w:r w:rsidRPr="00BE0AD7">
              <w:tab/>
              <w:t xml:space="preserve">toetades küberturvalisuse tehnoloogia </w:t>
            </w:r>
            <w:r w:rsidRPr="00BE0AD7">
              <w:rPr>
                <w:b/>
                <w:i/>
              </w:rPr>
              <w:t xml:space="preserve">Euroopa </w:t>
            </w:r>
            <w:r w:rsidRPr="00BE0AD7">
              <w:t xml:space="preserve">standardimise </w:t>
            </w:r>
            <w:r w:rsidRPr="00BE0AD7">
              <w:rPr>
                <w:b/>
                <w:i/>
              </w:rPr>
              <w:t xml:space="preserve">edendamiseks vajalikke </w:t>
            </w:r>
            <w:r w:rsidRPr="00BE0AD7">
              <w:t>teadusuuringuid ja innovatsiooni</w:t>
            </w:r>
            <w:r w:rsidRPr="00BE0AD7">
              <w:rPr>
                <w:b/>
                <w:i/>
              </w:rPr>
              <w:t xml:space="preserve"> tihedas koostöös eelkõige Euroopa standardiorganisatsioonidega</w:t>
            </w:r>
            <w:r w:rsidRPr="00BE0AD7">
              <w:t>;</w:t>
            </w:r>
          </w:p>
        </w:tc>
      </w:tr>
    </w:tbl>
    <w:p w14:paraId="56B2F699" w14:textId="77777777" w:rsidR="008C1299" w:rsidRPr="00BE0AD7" w:rsidRDefault="008C1299" w:rsidP="008C1299">
      <w:r w:rsidRPr="00BE0AD7">
        <w:rPr>
          <w:rStyle w:val="HideTWBExt"/>
          <w:noProof w:val="0"/>
        </w:rPr>
        <w:t>&lt;/Amend&gt;</w:t>
      </w:r>
    </w:p>
    <w:p w14:paraId="2AAB1EC1"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55</w:t>
      </w:r>
      <w:r w:rsidRPr="00BE0AD7">
        <w:rPr>
          <w:rStyle w:val="HideTWBExt"/>
          <w:b w:val="0"/>
          <w:noProof w:val="0"/>
          <w:szCs w:val="24"/>
        </w:rPr>
        <w:t>&lt;/NumAm&gt;</w:t>
      </w:r>
    </w:p>
    <w:p w14:paraId="01C79D6C"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1EEDA66" w14:textId="77777777" w:rsidR="008C1299" w:rsidRPr="00BE0AD7" w:rsidRDefault="008C1299" w:rsidP="008C1299">
      <w:pPr>
        <w:pStyle w:val="NormalBold"/>
      </w:pPr>
      <w:r w:rsidRPr="00BE0AD7">
        <w:rPr>
          <w:rStyle w:val="HideTWBExt"/>
          <w:b w:val="0"/>
          <w:noProof w:val="0"/>
          <w:szCs w:val="24"/>
        </w:rPr>
        <w:t>&lt;Article&gt;</w:t>
      </w:r>
      <w:r w:rsidRPr="00BE0AD7">
        <w:t>Artikkel 4 – lõik 1 – punkt 6 – alapunkt c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07B18709" w14:textId="77777777" w:rsidTr="00971992">
        <w:trPr>
          <w:jc w:val="center"/>
        </w:trPr>
        <w:tc>
          <w:tcPr>
            <w:tcW w:w="9752" w:type="dxa"/>
            <w:gridSpan w:val="2"/>
          </w:tcPr>
          <w:p w14:paraId="233D74AB" w14:textId="77777777" w:rsidR="008C1299" w:rsidRPr="00BE0AD7" w:rsidRDefault="008C1299" w:rsidP="00971992">
            <w:pPr>
              <w:keepNext/>
            </w:pPr>
          </w:p>
        </w:tc>
      </w:tr>
      <w:tr w:rsidR="008C1299" w:rsidRPr="00BE0AD7" w14:paraId="0897A35D" w14:textId="77777777" w:rsidTr="00971992">
        <w:trPr>
          <w:jc w:val="center"/>
        </w:trPr>
        <w:tc>
          <w:tcPr>
            <w:tcW w:w="4876" w:type="dxa"/>
          </w:tcPr>
          <w:p w14:paraId="40961F9D" w14:textId="77777777" w:rsidR="008C1299" w:rsidRPr="00BE0AD7" w:rsidRDefault="008C1299" w:rsidP="00971992">
            <w:pPr>
              <w:pStyle w:val="ColumnHeading"/>
              <w:keepNext/>
            </w:pPr>
            <w:r w:rsidRPr="00BE0AD7">
              <w:t>Komisjoni ettepanek</w:t>
            </w:r>
          </w:p>
        </w:tc>
        <w:tc>
          <w:tcPr>
            <w:tcW w:w="4876" w:type="dxa"/>
          </w:tcPr>
          <w:p w14:paraId="5A479E7A" w14:textId="77777777" w:rsidR="008C1299" w:rsidRPr="00BE0AD7" w:rsidRDefault="008C1299" w:rsidP="00971992">
            <w:pPr>
              <w:pStyle w:val="ColumnHeading"/>
              <w:keepNext/>
            </w:pPr>
            <w:r w:rsidRPr="00BE0AD7">
              <w:t>Muudatusettepanek</w:t>
            </w:r>
          </w:p>
        </w:tc>
      </w:tr>
      <w:tr w:rsidR="008C1299" w:rsidRPr="00BE0AD7" w14:paraId="3683A602" w14:textId="77777777" w:rsidTr="00971992">
        <w:trPr>
          <w:jc w:val="center"/>
        </w:trPr>
        <w:tc>
          <w:tcPr>
            <w:tcW w:w="4876" w:type="dxa"/>
          </w:tcPr>
          <w:p w14:paraId="3C62CF9F" w14:textId="77777777" w:rsidR="008C1299" w:rsidRPr="00BE0AD7" w:rsidRDefault="008C1299" w:rsidP="00971992">
            <w:pPr>
              <w:pStyle w:val="Normal6"/>
            </w:pPr>
          </w:p>
        </w:tc>
        <w:tc>
          <w:tcPr>
            <w:tcW w:w="4876" w:type="dxa"/>
          </w:tcPr>
          <w:p w14:paraId="35C3E060" w14:textId="77777777" w:rsidR="008C1299" w:rsidRPr="00BE0AD7" w:rsidRDefault="008C1299" w:rsidP="00971992">
            <w:pPr>
              <w:pStyle w:val="Normal6"/>
              <w:rPr>
                <w:szCs w:val="24"/>
              </w:rPr>
            </w:pPr>
            <w:r w:rsidRPr="00BE0AD7">
              <w:rPr>
                <w:b/>
                <w:i/>
              </w:rPr>
              <w:t>(c a)</w:t>
            </w:r>
            <w:r w:rsidRPr="00BE0AD7">
              <w:rPr>
                <w:b/>
                <w:i/>
              </w:rPr>
              <w:tab/>
              <w:t>toetades sõltumatute küberturvalisuse toodete ja protsesside väljatöötamist, tihedat koostööd tööstusharu, võrgustiku ja kogukonnaga;</w:t>
            </w:r>
          </w:p>
        </w:tc>
      </w:tr>
    </w:tbl>
    <w:p w14:paraId="73845A1D" w14:textId="77777777" w:rsidR="008C1299" w:rsidRPr="00BE0AD7" w:rsidRDefault="008C1299" w:rsidP="008C1299">
      <w:r w:rsidRPr="00BE0AD7">
        <w:rPr>
          <w:rStyle w:val="HideTWBExt"/>
          <w:noProof w:val="0"/>
        </w:rPr>
        <w:t>&lt;/Amend&gt;</w:t>
      </w:r>
    </w:p>
    <w:p w14:paraId="3781FE00"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56</w:t>
      </w:r>
      <w:r w:rsidRPr="00BE0AD7">
        <w:rPr>
          <w:rStyle w:val="HideTWBExt"/>
          <w:b w:val="0"/>
          <w:noProof w:val="0"/>
          <w:szCs w:val="24"/>
        </w:rPr>
        <w:t>&lt;/NumAm&gt;</w:t>
      </w:r>
    </w:p>
    <w:p w14:paraId="10FA1C65"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62012B9" w14:textId="77777777" w:rsidR="008C1299" w:rsidRPr="00BE0AD7" w:rsidRDefault="008C1299" w:rsidP="008C1299">
      <w:pPr>
        <w:pStyle w:val="NormalBold"/>
      </w:pPr>
      <w:r w:rsidRPr="00BE0AD7">
        <w:rPr>
          <w:rStyle w:val="HideTWBExt"/>
          <w:b w:val="0"/>
          <w:noProof w:val="0"/>
          <w:szCs w:val="24"/>
        </w:rPr>
        <w:t>&lt;Article&gt;</w:t>
      </w:r>
      <w:r w:rsidRPr="00BE0AD7">
        <w:t>Artikkel 4 – lõik 1 – punkt 6 – alapunkt c b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E6E6979" w14:textId="77777777" w:rsidTr="00971992">
        <w:trPr>
          <w:jc w:val="center"/>
        </w:trPr>
        <w:tc>
          <w:tcPr>
            <w:tcW w:w="9752" w:type="dxa"/>
            <w:gridSpan w:val="2"/>
          </w:tcPr>
          <w:p w14:paraId="777B40B5" w14:textId="77777777" w:rsidR="008C1299" w:rsidRPr="00BE0AD7" w:rsidRDefault="008C1299" w:rsidP="00971992">
            <w:pPr>
              <w:keepNext/>
            </w:pPr>
          </w:p>
        </w:tc>
      </w:tr>
      <w:tr w:rsidR="008C1299" w:rsidRPr="00BE0AD7" w14:paraId="2BA42112" w14:textId="77777777" w:rsidTr="00971992">
        <w:trPr>
          <w:jc w:val="center"/>
        </w:trPr>
        <w:tc>
          <w:tcPr>
            <w:tcW w:w="4876" w:type="dxa"/>
          </w:tcPr>
          <w:p w14:paraId="7CD11B66" w14:textId="77777777" w:rsidR="008C1299" w:rsidRPr="00BE0AD7" w:rsidRDefault="008C1299" w:rsidP="00971992">
            <w:pPr>
              <w:pStyle w:val="ColumnHeading"/>
              <w:keepNext/>
            </w:pPr>
            <w:r w:rsidRPr="00BE0AD7">
              <w:t>Komisjoni ettepanek</w:t>
            </w:r>
          </w:p>
        </w:tc>
        <w:tc>
          <w:tcPr>
            <w:tcW w:w="4876" w:type="dxa"/>
          </w:tcPr>
          <w:p w14:paraId="7D150D17" w14:textId="77777777" w:rsidR="008C1299" w:rsidRPr="00BE0AD7" w:rsidRDefault="008C1299" w:rsidP="00971992">
            <w:pPr>
              <w:pStyle w:val="ColumnHeading"/>
              <w:keepNext/>
            </w:pPr>
            <w:r w:rsidRPr="00BE0AD7">
              <w:t>Muudatusettepanek</w:t>
            </w:r>
          </w:p>
        </w:tc>
      </w:tr>
      <w:tr w:rsidR="008C1299" w:rsidRPr="00BE0AD7" w14:paraId="2DD15AE6" w14:textId="77777777" w:rsidTr="00971992">
        <w:trPr>
          <w:jc w:val="center"/>
        </w:trPr>
        <w:tc>
          <w:tcPr>
            <w:tcW w:w="4876" w:type="dxa"/>
          </w:tcPr>
          <w:p w14:paraId="529570CD" w14:textId="77777777" w:rsidR="008C1299" w:rsidRPr="00BE0AD7" w:rsidRDefault="008C1299" w:rsidP="00971992">
            <w:pPr>
              <w:pStyle w:val="Normal6"/>
            </w:pPr>
          </w:p>
        </w:tc>
        <w:tc>
          <w:tcPr>
            <w:tcW w:w="4876" w:type="dxa"/>
          </w:tcPr>
          <w:p w14:paraId="4A154A54" w14:textId="77777777" w:rsidR="008C1299" w:rsidRPr="00BE0AD7" w:rsidRDefault="008C1299" w:rsidP="00971992">
            <w:pPr>
              <w:pStyle w:val="Normal6"/>
              <w:rPr>
                <w:szCs w:val="24"/>
              </w:rPr>
            </w:pPr>
            <w:r w:rsidRPr="00BE0AD7">
              <w:rPr>
                <w:b/>
                <w:i/>
              </w:rPr>
              <w:t>(c b)</w:t>
            </w:r>
            <w:r w:rsidRPr="00BE0AD7">
              <w:rPr>
                <w:b/>
                <w:i/>
              </w:rPr>
              <w:tab/>
              <w:t>arendades pidevalt muutuvate ohtudega toimetulekuks vajalikke vahendeid ja tehnoloogiat;</w:t>
            </w:r>
          </w:p>
        </w:tc>
      </w:tr>
    </w:tbl>
    <w:p w14:paraId="5398EFFD" w14:textId="77777777" w:rsidR="008C1299" w:rsidRPr="00BE0AD7" w:rsidRDefault="008C1299" w:rsidP="008C1299">
      <w:r w:rsidRPr="00BE0AD7">
        <w:rPr>
          <w:rStyle w:val="HideTWBExt"/>
          <w:noProof w:val="0"/>
        </w:rPr>
        <w:t>&lt;/Amend&gt;</w:t>
      </w:r>
    </w:p>
    <w:p w14:paraId="2D3B8CDC"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57</w:t>
      </w:r>
      <w:r w:rsidRPr="00BE0AD7">
        <w:rPr>
          <w:rStyle w:val="HideTWBExt"/>
          <w:b w:val="0"/>
          <w:noProof w:val="0"/>
          <w:szCs w:val="24"/>
        </w:rPr>
        <w:t>&lt;/NumAm&gt;</w:t>
      </w:r>
    </w:p>
    <w:p w14:paraId="6097A67E"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4DB100F" w14:textId="77777777" w:rsidR="008C1299" w:rsidRPr="00BE0AD7" w:rsidRDefault="008C1299" w:rsidP="008C1299">
      <w:pPr>
        <w:pStyle w:val="NormalBold"/>
      </w:pPr>
      <w:r w:rsidRPr="00BE0AD7">
        <w:rPr>
          <w:rStyle w:val="HideTWBExt"/>
          <w:b w:val="0"/>
          <w:noProof w:val="0"/>
          <w:szCs w:val="24"/>
        </w:rPr>
        <w:t>&lt;Article&gt;</w:t>
      </w:r>
      <w:r w:rsidRPr="00BE0AD7">
        <w:t>Artikkel 4 – lõik 1 – punkt 7 – alapunkt c</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4B294BD" w14:textId="77777777" w:rsidTr="00971992">
        <w:trPr>
          <w:jc w:val="center"/>
        </w:trPr>
        <w:tc>
          <w:tcPr>
            <w:tcW w:w="9752" w:type="dxa"/>
            <w:gridSpan w:val="2"/>
          </w:tcPr>
          <w:p w14:paraId="5303D296" w14:textId="77777777" w:rsidR="008C1299" w:rsidRPr="00BE0AD7" w:rsidRDefault="008C1299" w:rsidP="00971992">
            <w:pPr>
              <w:keepNext/>
            </w:pPr>
          </w:p>
        </w:tc>
      </w:tr>
      <w:tr w:rsidR="008C1299" w:rsidRPr="00BE0AD7" w14:paraId="5F43A14E" w14:textId="77777777" w:rsidTr="00971992">
        <w:trPr>
          <w:jc w:val="center"/>
        </w:trPr>
        <w:tc>
          <w:tcPr>
            <w:tcW w:w="4876" w:type="dxa"/>
          </w:tcPr>
          <w:p w14:paraId="6201051A" w14:textId="77777777" w:rsidR="008C1299" w:rsidRPr="00BE0AD7" w:rsidRDefault="008C1299" w:rsidP="00971992">
            <w:pPr>
              <w:pStyle w:val="ColumnHeading"/>
              <w:keepNext/>
            </w:pPr>
            <w:r w:rsidRPr="00BE0AD7">
              <w:t>Komisjoni ettepanek</w:t>
            </w:r>
          </w:p>
        </w:tc>
        <w:tc>
          <w:tcPr>
            <w:tcW w:w="4876" w:type="dxa"/>
          </w:tcPr>
          <w:p w14:paraId="5C2DAC9B" w14:textId="77777777" w:rsidR="008C1299" w:rsidRPr="00BE0AD7" w:rsidRDefault="008C1299" w:rsidP="00971992">
            <w:pPr>
              <w:pStyle w:val="ColumnHeading"/>
              <w:keepNext/>
            </w:pPr>
            <w:r w:rsidRPr="00BE0AD7">
              <w:t>Muudatusettepanek</w:t>
            </w:r>
          </w:p>
        </w:tc>
      </w:tr>
      <w:tr w:rsidR="008C1299" w:rsidRPr="00BE0AD7" w14:paraId="05B27AC8" w14:textId="77777777" w:rsidTr="00971992">
        <w:trPr>
          <w:jc w:val="center"/>
        </w:trPr>
        <w:tc>
          <w:tcPr>
            <w:tcW w:w="4876" w:type="dxa"/>
          </w:tcPr>
          <w:p w14:paraId="409015DC" w14:textId="77777777" w:rsidR="008C1299" w:rsidRPr="00BE0AD7" w:rsidRDefault="008C1299" w:rsidP="00971992">
            <w:pPr>
              <w:pStyle w:val="Normal6"/>
            </w:pPr>
            <w:r w:rsidRPr="00BE0AD7">
              <w:t>(c)</w:t>
            </w:r>
            <w:r w:rsidRPr="00BE0AD7">
              <w:tab/>
              <w:t>koondades sidusrühmi, et edendada koostoimet tsiviil- ja kaitsesektori küberturvalisuse teadusuuringute ja turgude vahel;</w:t>
            </w:r>
          </w:p>
        </w:tc>
        <w:tc>
          <w:tcPr>
            <w:tcW w:w="4876" w:type="dxa"/>
          </w:tcPr>
          <w:p w14:paraId="72A381AB" w14:textId="77777777" w:rsidR="008C1299" w:rsidRPr="00BE0AD7" w:rsidRDefault="008C1299" w:rsidP="00971992">
            <w:pPr>
              <w:pStyle w:val="Normal6"/>
              <w:rPr>
                <w:szCs w:val="24"/>
              </w:rPr>
            </w:pPr>
            <w:r w:rsidRPr="00BE0AD7">
              <w:t>(c)</w:t>
            </w:r>
            <w:r w:rsidRPr="00BE0AD7">
              <w:tab/>
              <w:t xml:space="preserve">koondades sidusrühmi, et edendada koostoimet tsiviil- ja kaitsesektori küberturvalisuse teadusuuringute ja turgude vahel; </w:t>
            </w:r>
            <w:r w:rsidRPr="00BE0AD7">
              <w:rPr>
                <w:b/>
                <w:i/>
              </w:rPr>
              <w:t>vajaduse korral kooskõlastades tegevust asjaomaste ELi asutuste ja organitega, sealhulgas ENISAga;</w:t>
            </w:r>
          </w:p>
        </w:tc>
      </w:tr>
    </w:tbl>
    <w:p w14:paraId="2B1CEF4C" w14:textId="77777777" w:rsidR="008C1299" w:rsidRPr="00BE0AD7" w:rsidRDefault="008C1299" w:rsidP="008C1299">
      <w:r w:rsidRPr="00BE0AD7">
        <w:rPr>
          <w:rStyle w:val="HideTWBExt"/>
          <w:noProof w:val="0"/>
        </w:rPr>
        <w:t>&lt;/Amend&gt;</w:t>
      </w:r>
    </w:p>
    <w:p w14:paraId="101509A2"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58</w:t>
      </w:r>
      <w:r w:rsidRPr="00BE0AD7">
        <w:rPr>
          <w:rStyle w:val="HideTWBExt"/>
          <w:b w:val="0"/>
          <w:noProof w:val="0"/>
          <w:szCs w:val="24"/>
        </w:rPr>
        <w:t>&lt;/NumAm&gt;</w:t>
      </w:r>
    </w:p>
    <w:p w14:paraId="121F493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548BA1E" w14:textId="77777777" w:rsidR="008C1299" w:rsidRPr="00BE0AD7" w:rsidRDefault="008C1299" w:rsidP="008C1299">
      <w:pPr>
        <w:pStyle w:val="NormalBold"/>
      </w:pPr>
      <w:r w:rsidRPr="00BE0AD7">
        <w:rPr>
          <w:rStyle w:val="HideTWBExt"/>
          <w:b w:val="0"/>
          <w:noProof w:val="0"/>
          <w:szCs w:val="24"/>
        </w:rPr>
        <w:t>&lt;Article&gt;</w:t>
      </w:r>
      <w:r w:rsidRPr="00BE0AD7">
        <w:t>Artikkel 4 – lõik 1 – punkt 8 – alapunkt 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FD87301" w14:textId="77777777" w:rsidTr="00971992">
        <w:trPr>
          <w:jc w:val="center"/>
        </w:trPr>
        <w:tc>
          <w:tcPr>
            <w:tcW w:w="9752" w:type="dxa"/>
            <w:gridSpan w:val="2"/>
          </w:tcPr>
          <w:p w14:paraId="6218E365" w14:textId="77777777" w:rsidR="008C1299" w:rsidRPr="00BE0AD7" w:rsidRDefault="008C1299" w:rsidP="00971992">
            <w:pPr>
              <w:keepNext/>
            </w:pPr>
          </w:p>
        </w:tc>
      </w:tr>
      <w:tr w:rsidR="008C1299" w:rsidRPr="00BE0AD7" w14:paraId="21AE6BB6" w14:textId="77777777" w:rsidTr="00971992">
        <w:trPr>
          <w:jc w:val="center"/>
        </w:trPr>
        <w:tc>
          <w:tcPr>
            <w:tcW w:w="4876" w:type="dxa"/>
          </w:tcPr>
          <w:p w14:paraId="5DC0DAFB" w14:textId="77777777" w:rsidR="008C1299" w:rsidRPr="00BE0AD7" w:rsidRDefault="008C1299" w:rsidP="00971992">
            <w:pPr>
              <w:pStyle w:val="ColumnHeading"/>
              <w:keepNext/>
            </w:pPr>
            <w:r w:rsidRPr="00BE0AD7">
              <w:t>Komisjoni ettepanek</w:t>
            </w:r>
          </w:p>
        </w:tc>
        <w:tc>
          <w:tcPr>
            <w:tcW w:w="4876" w:type="dxa"/>
          </w:tcPr>
          <w:p w14:paraId="4A9DC57F" w14:textId="77777777" w:rsidR="008C1299" w:rsidRPr="00BE0AD7" w:rsidRDefault="008C1299" w:rsidP="00971992">
            <w:pPr>
              <w:pStyle w:val="ColumnHeading"/>
              <w:keepNext/>
            </w:pPr>
            <w:r w:rsidRPr="00BE0AD7">
              <w:t>Muudatusettepanek</w:t>
            </w:r>
          </w:p>
        </w:tc>
      </w:tr>
      <w:tr w:rsidR="008C1299" w:rsidRPr="00BE0AD7" w14:paraId="048C66D2" w14:textId="77777777" w:rsidTr="00971992">
        <w:trPr>
          <w:jc w:val="center"/>
        </w:trPr>
        <w:tc>
          <w:tcPr>
            <w:tcW w:w="4876" w:type="dxa"/>
          </w:tcPr>
          <w:p w14:paraId="3B66DF0A" w14:textId="77777777" w:rsidR="008C1299" w:rsidRPr="00BE0AD7" w:rsidRDefault="008C1299" w:rsidP="00971992">
            <w:pPr>
              <w:pStyle w:val="Normal6"/>
            </w:pPr>
            <w:r w:rsidRPr="00BE0AD7">
              <w:t>(a)</w:t>
            </w:r>
            <w:r w:rsidRPr="00BE0AD7">
              <w:tab/>
              <w:t>nõustades asjaomaseid sidusrühmi, jagades nendega kogemusi ja edendades nende koostööd;</w:t>
            </w:r>
          </w:p>
        </w:tc>
        <w:tc>
          <w:tcPr>
            <w:tcW w:w="4876" w:type="dxa"/>
          </w:tcPr>
          <w:p w14:paraId="748745C4" w14:textId="77777777" w:rsidR="008C1299" w:rsidRPr="00BE0AD7" w:rsidRDefault="008C1299" w:rsidP="00971992">
            <w:pPr>
              <w:pStyle w:val="Normal6"/>
              <w:rPr>
                <w:szCs w:val="24"/>
              </w:rPr>
            </w:pPr>
            <w:r w:rsidRPr="00BE0AD7">
              <w:rPr>
                <w:i/>
              </w:rPr>
              <w:t>(Ei puuduta eestikeelset versiooni.)</w:t>
            </w:r>
          </w:p>
        </w:tc>
      </w:tr>
    </w:tbl>
    <w:p w14:paraId="19512816" w14:textId="77777777" w:rsidR="008C1299" w:rsidRPr="00BE0AD7" w:rsidRDefault="008C1299" w:rsidP="008C1299">
      <w:r w:rsidRPr="00BE0AD7">
        <w:rPr>
          <w:rStyle w:val="HideTWBExt"/>
          <w:noProof w:val="0"/>
        </w:rPr>
        <w:t>&lt;/Amend&gt;</w:t>
      </w:r>
    </w:p>
    <w:p w14:paraId="597B8465"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59</w:t>
      </w:r>
      <w:r w:rsidRPr="00BE0AD7">
        <w:rPr>
          <w:rStyle w:val="HideTWBExt"/>
          <w:b w:val="0"/>
          <w:noProof w:val="0"/>
          <w:szCs w:val="24"/>
        </w:rPr>
        <w:t>&lt;/NumAm&gt;</w:t>
      </w:r>
    </w:p>
    <w:p w14:paraId="7292FD91"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C168C94" w14:textId="77777777" w:rsidR="008C1299" w:rsidRPr="00BE0AD7" w:rsidRDefault="008C1299" w:rsidP="008C1299">
      <w:pPr>
        <w:pStyle w:val="NormalBold"/>
      </w:pPr>
      <w:r w:rsidRPr="00BE0AD7">
        <w:rPr>
          <w:rStyle w:val="HideTWBExt"/>
          <w:b w:val="0"/>
          <w:noProof w:val="0"/>
          <w:szCs w:val="24"/>
        </w:rPr>
        <w:t>&lt;Article&gt;</w:t>
      </w:r>
      <w:r w:rsidRPr="00BE0AD7">
        <w:t>Artikkel 4 – lõik 1 – punkt 8 – alapunkt b</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CECB18A" w14:textId="77777777" w:rsidTr="00971992">
        <w:trPr>
          <w:jc w:val="center"/>
        </w:trPr>
        <w:tc>
          <w:tcPr>
            <w:tcW w:w="9752" w:type="dxa"/>
            <w:gridSpan w:val="2"/>
          </w:tcPr>
          <w:p w14:paraId="581BC8A1" w14:textId="77777777" w:rsidR="008C1299" w:rsidRPr="00BE0AD7" w:rsidRDefault="008C1299" w:rsidP="00971992">
            <w:pPr>
              <w:keepNext/>
            </w:pPr>
          </w:p>
        </w:tc>
      </w:tr>
      <w:tr w:rsidR="008C1299" w:rsidRPr="00BE0AD7" w14:paraId="3E5DA067" w14:textId="77777777" w:rsidTr="00971992">
        <w:trPr>
          <w:jc w:val="center"/>
        </w:trPr>
        <w:tc>
          <w:tcPr>
            <w:tcW w:w="4876" w:type="dxa"/>
          </w:tcPr>
          <w:p w14:paraId="5F63C7EF" w14:textId="77777777" w:rsidR="008C1299" w:rsidRPr="00BE0AD7" w:rsidRDefault="008C1299" w:rsidP="00971992">
            <w:pPr>
              <w:pStyle w:val="ColumnHeading"/>
              <w:keepNext/>
            </w:pPr>
            <w:r w:rsidRPr="00BE0AD7">
              <w:t>Komisjoni ettepanek</w:t>
            </w:r>
          </w:p>
        </w:tc>
        <w:tc>
          <w:tcPr>
            <w:tcW w:w="4876" w:type="dxa"/>
          </w:tcPr>
          <w:p w14:paraId="11F9FCA2" w14:textId="77777777" w:rsidR="008C1299" w:rsidRPr="00BE0AD7" w:rsidRDefault="008C1299" w:rsidP="00971992">
            <w:pPr>
              <w:pStyle w:val="ColumnHeading"/>
              <w:keepNext/>
            </w:pPr>
            <w:r w:rsidRPr="00BE0AD7">
              <w:t>Muudatusettepanek</w:t>
            </w:r>
          </w:p>
        </w:tc>
      </w:tr>
      <w:tr w:rsidR="008C1299" w:rsidRPr="00BE0AD7" w14:paraId="41EB81CE" w14:textId="77777777" w:rsidTr="00971992">
        <w:trPr>
          <w:jc w:val="center"/>
        </w:trPr>
        <w:tc>
          <w:tcPr>
            <w:tcW w:w="4876" w:type="dxa"/>
          </w:tcPr>
          <w:p w14:paraId="28DF692F" w14:textId="77777777" w:rsidR="008C1299" w:rsidRPr="00BE0AD7" w:rsidRDefault="008C1299" w:rsidP="00971992">
            <w:pPr>
              <w:pStyle w:val="Normal6"/>
            </w:pPr>
            <w:r w:rsidRPr="00BE0AD7">
              <w:t>(b)</w:t>
            </w:r>
            <w:r w:rsidRPr="00BE0AD7">
              <w:tab/>
              <w:t>hallates mitut riiki hõlmavaid küberkaitse projekte, kui liikmesriigid esitavad vastava taotluse, ning seega tegutsedes projektijuhina määruse XXX [määrus, millega luuakse Euroopa Kaitsefond] tähenduses.</w:t>
            </w:r>
          </w:p>
        </w:tc>
        <w:tc>
          <w:tcPr>
            <w:tcW w:w="4876" w:type="dxa"/>
          </w:tcPr>
          <w:p w14:paraId="1DD2FAC8" w14:textId="77777777" w:rsidR="008C1299" w:rsidRPr="00BE0AD7" w:rsidRDefault="008C1299" w:rsidP="00971992">
            <w:pPr>
              <w:pStyle w:val="Normal6"/>
              <w:rPr>
                <w:szCs w:val="24"/>
              </w:rPr>
            </w:pPr>
            <w:r w:rsidRPr="00BE0AD7">
              <w:t>(b)</w:t>
            </w:r>
            <w:r w:rsidRPr="00BE0AD7">
              <w:tab/>
              <w:t xml:space="preserve">hallates mitut riiki hõlmavaid </w:t>
            </w:r>
            <w:r w:rsidRPr="00BE0AD7">
              <w:rPr>
                <w:b/>
                <w:i/>
              </w:rPr>
              <w:t xml:space="preserve">ja piiriüleseid </w:t>
            </w:r>
            <w:r w:rsidRPr="00BE0AD7">
              <w:t>küberkaitse projekte, kui liikmesriigid esitavad vastava taotluse, ning seega tegutsedes projektijuhina määruse XXX [määrus, millega luuakse Euroopa Kaitsefond] tähenduses.</w:t>
            </w:r>
          </w:p>
        </w:tc>
      </w:tr>
    </w:tbl>
    <w:p w14:paraId="02DF89B1" w14:textId="77777777" w:rsidR="008C1299" w:rsidRPr="00BE0AD7" w:rsidRDefault="008C1299" w:rsidP="008C1299">
      <w:r w:rsidRPr="00BE0AD7">
        <w:rPr>
          <w:rStyle w:val="HideTWBExt"/>
          <w:noProof w:val="0"/>
        </w:rPr>
        <w:lastRenderedPageBreak/>
        <w:t>&lt;/Amend&gt;</w:t>
      </w:r>
    </w:p>
    <w:p w14:paraId="54B1F436"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60</w:t>
      </w:r>
      <w:r w:rsidRPr="00BE0AD7">
        <w:rPr>
          <w:rStyle w:val="HideTWBExt"/>
          <w:b w:val="0"/>
          <w:noProof w:val="0"/>
          <w:szCs w:val="24"/>
        </w:rPr>
        <w:t>&lt;/NumAm&gt;</w:t>
      </w:r>
    </w:p>
    <w:p w14:paraId="49F29C34"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B5F4689" w14:textId="77777777" w:rsidR="008C1299" w:rsidRPr="00BE0AD7" w:rsidRDefault="008C1299" w:rsidP="008C1299">
      <w:pPr>
        <w:pStyle w:val="NormalBold"/>
      </w:pPr>
      <w:r w:rsidRPr="00BE0AD7">
        <w:rPr>
          <w:rStyle w:val="HideTWBExt"/>
          <w:b w:val="0"/>
          <w:noProof w:val="0"/>
          <w:szCs w:val="24"/>
        </w:rPr>
        <w:t>&lt;Article&gt;</w:t>
      </w:r>
      <w:r w:rsidRPr="00BE0AD7">
        <w:t>Artikkel 4 – lõik 1 – punkt 8 – alapunkt b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F61BDB7" w14:textId="77777777" w:rsidTr="00971992">
        <w:trPr>
          <w:jc w:val="center"/>
        </w:trPr>
        <w:tc>
          <w:tcPr>
            <w:tcW w:w="9752" w:type="dxa"/>
            <w:gridSpan w:val="2"/>
          </w:tcPr>
          <w:p w14:paraId="1121F932" w14:textId="77777777" w:rsidR="008C1299" w:rsidRPr="00BE0AD7" w:rsidRDefault="008C1299" w:rsidP="00971992">
            <w:pPr>
              <w:keepNext/>
            </w:pPr>
          </w:p>
        </w:tc>
      </w:tr>
      <w:tr w:rsidR="008C1299" w:rsidRPr="00BE0AD7" w14:paraId="7E421B40" w14:textId="77777777" w:rsidTr="00971992">
        <w:trPr>
          <w:jc w:val="center"/>
        </w:trPr>
        <w:tc>
          <w:tcPr>
            <w:tcW w:w="4876" w:type="dxa"/>
          </w:tcPr>
          <w:p w14:paraId="43B80B6B" w14:textId="77777777" w:rsidR="008C1299" w:rsidRPr="00BE0AD7" w:rsidRDefault="008C1299" w:rsidP="00971992">
            <w:pPr>
              <w:pStyle w:val="ColumnHeading"/>
              <w:keepNext/>
            </w:pPr>
            <w:r w:rsidRPr="00BE0AD7">
              <w:t>Komisjoni ettepanek</w:t>
            </w:r>
          </w:p>
        </w:tc>
        <w:tc>
          <w:tcPr>
            <w:tcW w:w="4876" w:type="dxa"/>
          </w:tcPr>
          <w:p w14:paraId="069ADDF8" w14:textId="77777777" w:rsidR="008C1299" w:rsidRPr="00BE0AD7" w:rsidRDefault="008C1299" w:rsidP="00971992">
            <w:pPr>
              <w:pStyle w:val="ColumnHeading"/>
              <w:keepNext/>
            </w:pPr>
            <w:r w:rsidRPr="00BE0AD7">
              <w:t>Muudatusettepanek</w:t>
            </w:r>
          </w:p>
        </w:tc>
      </w:tr>
      <w:tr w:rsidR="008C1299" w:rsidRPr="00BE0AD7" w14:paraId="2BEF9DB5" w14:textId="77777777" w:rsidTr="00971992">
        <w:trPr>
          <w:jc w:val="center"/>
        </w:trPr>
        <w:tc>
          <w:tcPr>
            <w:tcW w:w="4876" w:type="dxa"/>
          </w:tcPr>
          <w:p w14:paraId="491C743D" w14:textId="77777777" w:rsidR="008C1299" w:rsidRPr="00BE0AD7" w:rsidRDefault="008C1299" w:rsidP="00971992">
            <w:pPr>
              <w:pStyle w:val="Normal6"/>
            </w:pPr>
          </w:p>
        </w:tc>
        <w:tc>
          <w:tcPr>
            <w:tcW w:w="4876" w:type="dxa"/>
          </w:tcPr>
          <w:p w14:paraId="63A42A17" w14:textId="77777777" w:rsidR="008C1299" w:rsidRPr="00BE0AD7" w:rsidRDefault="008C1299" w:rsidP="00971992">
            <w:pPr>
              <w:pStyle w:val="Normal6"/>
              <w:rPr>
                <w:szCs w:val="24"/>
              </w:rPr>
            </w:pPr>
            <w:r w:rsidRPr="00BE0AD7">
              <w:rPr>
                <w:b/>
                <w:i/>
              </w:rPr>
              <w:t>(b a)</w:t>
            </w:r>
            <w:r w:rsidRPr="00BE0AD7">
              <w:rPr>
                <w:b/>
                <w:i/>
              </w:rPr>
              <w:tab/>
              <w:t>aidates vajaduse korral kaasa pädevuskeskuse rahastatavate küberturvalisuse uuringute põhiõigustele vastavuse ja eetilisuse hindamisele.</w:t>
            </w:r>
          </w:p>
        </w:tc>
      </w:tr>
    </w:tbl>
    <w:p w14:paraId="2281EB11" w14:textId="77777777" w:rsidR="008C1299" w:rsidRPr="00BE0AD7" w:rsidRDefault="008C1299" w:rsidP="008C1299">
      <w:r w:rsidRPr="00BE0AD7">
        <w:rPr>
          <w:rStyle w:val="HideTWBExt"/>
          <w:noProof w:val="0"/>
        </w:rPr>
        <w:t>&lt;/Amend&gt;</w:t>
      </w:r>
    </w:p>
    <w:p w14:paraId="6D23BB7F"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61</w:t>
      </w:r>
      <w:r w:rsidRPr="00BE0AD7">
        <w:rPr>
          <w:rStyle w:val="HideTWBExt"/>
          <w:b w:val="0"/>
          <w:noProof w:val="0"/>
          <w:szCs w:val="24"/>
        </w:rPr>
        <w:t>&lt;/NumAm&gt;</w:t>
      </w:r>
    </w:p>
    <w:p w14:paraId="0EDCEC8D"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C6BA8FA" w14:textId="77777777" w:rsidR="008C1299" w:rsidRPr="00BE0AD7" w:rsidRDefault="008C1299" w:rsidP="008C1299">
      <w:pPr>
        <w:pStyle w:val="NormalBold"/>
      </w:pPr>
      <w:r w:rsidRPr="00BE0AD7">
        <w:rPr>
          <w:rStyle w:val="HideTWBExt"/>
          <w:b w:val="0"/>
          <w:noProof w:val="0"/>
          <w:szCs w:val="24"/>
        </w:rPr>
        <w:t>&lt;Article&gt;</w:t>
      </w:r>
      <w:r w:rsidRPr="00BE0AD7">
        <w:t>Artikkel 4 – lõik 1 – punkt 8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5C854FE" w14:textId="77777777" w:rsidTr="00971992">
        <w:trPr>
          <w:jc w:val="center"/>
        </w:trPr>
        <w:tc>
          <w:tcPr>
            <w:tcW w:w="9752" w:type="dxa"/>
            <w:gridSpan w:val="2"/>
          </w:tcPr>
          <w:p w14:paraId="593E4ACC" w14:textId="77777777" w:rsidR="008C1299" w:rsidRPr="00BE0AD7" w:rsidRDefault="008C1299" w:rsidP="00971992">
            <w:pPr>
              <w:keepNext/>
            </w:pPr>
          </w:p>
        </w:tc>
      </w:tr>
      <w:tr w:rsidR="008C1299" w:rsidRPr="00BE0AD7" w14:paraId="094B0C69" w14:textId="77777777" w:rsidTr="00971992">
        <w:trPr>
          <w:jc w:val="center"/>
        </w:trPr>
        <w:tc>
          <w:tcPr>
            <w:tcW w:w="4876" w:type="dxa"/>
          </w:tcPr>
          <w:p w14:paraId="317168CB" w14:textId="77777777" w:rsidR="008C1299" w:rsidRPr="00BE0AD7" w:rsidRDefault="008C1299" w:rsidP="00971992">
            <w:pPr>
              <w:pStyle w:val="ColumnHeading"/>
              <w:keepNext/>
            </w:pPr>
            <w:r w:rsidRPr="00BE0AD7">
              <w:t>Komisjoni ettepanek</w:t>
            </w:r>
          </w:p>
        </w:tc>
        <w:tc>
          <w:tcPr>
            <w:tcW w:w="4876" w:type="dxa"/>
          </w:tcPr>
          <w:p w14:paraId="66CE0963" w14:textId="77777777" w:rsidR="008C1299" w:rsidRPr="00BE0AD7" w:rsidRDefault="008C1299" w:rsidP="00971992">
            <w:pPr>
              <w:pStyle w:val="ColumnHeading"/>
              <w:keepNext/>
            </w:pPr>
            <w:r w:rsidRPr="00BE0AD7">
              <w:t>Muudatusettepanek</w:t>
            </w:r>
          </w:p>
        </w:tc>
      </w:tr>
      <w:tr w:rsidR="008C1299" w:rsidRPr="00BE0AD7" w14:paraId="1095A380" w14:textId="77777777" w:rsidTr="00971992">
        <w:trPr>
          <w:jc w:val="center"/>
        </w:trPr>
        <w:tc>
          <w:tcPr>
            <w:tcW w:w="4876" w:type="dxa"/>
          </w:tcPr>
          <w:p w14:paraId="1F27CBC6" w14:textId="77777777" w:rsidR="008C1299" w:rsidRPr="00BE0AD7" w:rsidRDefault="008C1299" w:rsidP="00971992">
            <w:pPr>
              <w:pStyle w:val="Normal6"/>
            </w:pPr>
          </w:p>
        </w:tc>
        <w:tc>
          <w:tcPr>
            <w:tcW w:w="4876" w:type="dxa"/>
          </w:tcPr>
          <w:p w14:paraId="54C1242D" w14:textId="77777777" w:rsidR="008C1299" w:rsidRPr="00BE0AD7" w:rsidRDefault="008C1299" w:rsidP="00971992">
            <w:pPr>
              <w:pStyle w:val="Normal6"/>
              <w:rPr>
                <w:szCs w:val="24"/>
              </w:rPr>
            </w:pPr>
            <w:r w:rsidRPr="00BE0AD7">
              <w:rPr>
                <w:b/>
                <w:i/>
              </w:rPr>
              <w:t>8 a.</w:t>
            </w:r>
            <w:r w:rsidRPr="00BE0AD7">
              <w:rPr>
                <w:b/>
                <w:i/>
              </w:rPr>
              <w:tab/>
              <w:t>toetada liidu jõupingutusi küberturvalisuse valdkonna koostöö tugevdamiseks, täites järgmisi ülesandeid:</w:t>
            </w:r>
          </w:p>
        </w:tc>
      </w:tr>
      <w:tr w:rsidR="008C1299" w:rsidRPr="00BE0AD7" w14:paraId="449AC104" w14:textId="77777777" w:rsidTr="00971992">
        <w:trPr>
          <w:jc w:val="center"/>
        </w:trPr>
        <w:tc>
          <w:tcPr>
            <w:tcW w:w="4876" w:type="dxa"/>
          </w:tcPr>
          <w:p w14:paraId="57AE0E1C" w14:textId="77777777" w:rsidR="008C1299" w:rsidRPr="00BE0AD7" w:rsidRDefault="008C1299" w:rsidP="00971992">
            <w:pPr>
              <w:pStyle w:val="Normal6"/>
            </w:pPr>
          </w:p>
        </w:tc>
        <w:tc>
          <w:tcPr>
            <w:tcW w:w="4876" w:type="dxa"/>
          </w:tcPr>
          <w:p w14:paraId="4B60333E" w14:textId="77777777" w:rsidR="008C1299" w:rsidRPr="00BE0AD7" w:rsidRDefault="008C1299" w:rsidP="00971992">
            <w:pPr>
              <w:pStyle w:val="Normal6"/>
              <w:rPr>
                <w:szCs w:val="24"/>
              </w:rPr>
            </w:pPr>
            <w:r w:rsidRPr="00BE0AD7">
              <w:rPr>
                <w:b/>
                <w:i/>
              </w:rPr>
              <w:t>(a)</w:t>
            </w:r>
            <w:r w:rsidRPr="00BE0AD7">
              <w:tab/>
            </w:r>
            <w:r w:rsidRPr="00BE0AD7">
              <w:rPr>
                <w:b/>
                <w:i/>
              </w:rPr>
              <w:t>hõlbustades võrgustiku ja kogukonna osalemist rahvusvahelistel konverentsidel;</w:t>
            </w:r>
          </w:p>
        </w:tc>
      </w:tr>
      <w:tr w:rsidR="008C1299" w:rsidRPr="00BE0AD7" w14:paraId="55E0C72A" w14:textId="77777777" w:rsidTr="00971992">
        <w:trPr>
          <w:jc w:val="center"/>
        </w:trPr>
        <w:tc>
          <w:tcPr>
            <w:tcW w:w="4876" w:type="dxa"/>
          </w:tcPr>
          <w:p w14:paraId="7FEB9B14" w14:textId="77777777" w:rsidR="008C1299" w:rsidRPr="00BE0AD7" w:rsidRDefault="008C1299" w:rsidP="00971992">
            <w:pPr>
              <w:pStyle w:val="Normal6"/>
            </w:pPr>
          </w:p>
        </w:tc>
        <w:tc>
          <w:tcPr>
            <w:tcW w:w="4876" w:type="dxa"/>
          </w:tcPr>
          <w:p w14:paraId="0CA94C4C" w14:textId="77777777" w:rsidR="008C1299" w:rsidRPr="00BE0AD7" w:rsidRDefault="008C1299" w:rsidP="00971992">
            <w:pPr>
              <w:pStyle w:val="Normal6"/>
              <w:rPr>
                <w:szCs w:val="24"/>
              </w:rPr>
            </w:pPr>
            <w:r w:rsidRPr="00BE0AD7">
              <w:rPr>
                <w:b/>
                <w:i/>
              </w:rPr>
              <w:t>(b)</w:t>
            </w:r>
            <w:r w:rsidRPr="00BE0AD7">
              <w:tab/>
            </w:r>
            <w:r w:rsidRPr="00BE0AD7">
              <w:rPr>
                <w:b/>
                <w:i/>
              </w:rPr>
              <w:t>tehes rahvusvahelises koostöövõrgustikus koostööd kolmandate riikide ja rahvusvaheliste organisatsioonidega.</w:t>
            </w:r>
          </w:p>
        </w:tc>
      </w:tr>
    </w:tbl>
    <w:p w14:paraId="2B458202" w14:textId="77777777" w:rsidR="008C1299" w:rsidRPr="00BE0AD7" w:rsidRDefault="008C1299" w:rsidP="008C1299">
      <w:r w:rsidRPr="00BE0AD7">
        <w:rPr>
          <w:rStyle w:val="HideTWBExt"/>
          <w:noProof w:val="0"/>
        </w:rPr>
        <w:t>&lt;/Amend&gt;</w:t>
      </w:r>
    </w:p>
    <w:p w14:paraId="249941D9"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62</w:t>
      </w:r>
      <w:r w:rsidRPr="00BE0AD7">
        <w:rPr>
          <w:rStyle w:val="HideTWBExt"/>
          <w:b w:val="0"/>
          <w:noProof w:val="0"/>
          <w:szCs w:val="24"/>
        </w:rPr>
        <w:t>&lt;/NumAm&gt;</w:t>
      </w:r>
    </w:p>
    <w:p w14:paraId="267FE160"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2F5D48D" w14:textId="77777777" w:rsidR="008C1299" w:rsidRPr="00BE0AD7" w:rsidRDefault="008C1299" w:rsidP="008C1299">
      <w:pPr>
        <w:pStyle w:val="NormalBold"/>
      </w:pPr>
      <w:r w:rsidRPr="00BE0AD7">
        <w:rPr>
          <w:rStyle w:val="HideTWBExt"/>
          <w:b w:val="0"/>
          <w:noProof w:val="0"/>
          <w:szCs w:val="24"/>
        </w:rPr>
        <w:t>&lt;Article&gt;</w:t>
      </w:r>
      <w:r w:rsidRPr="00BE0AD7">
        <w:t>Artikkel 6 – lõige 5</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0C6D8ECB" w14:textId="77777777" w:rsidTr="00971992">
        <w:trPr>
          <w:jc w:val="center"/>
        </w:trPr>
        <w:tc>
          <w:tcPr>
            <w:tcW w:w="9752" w:type="dxa"/>
            <w:gridSpan w:val="2"/>
          </w:tcPr>
          <w:p w14:paraId="7BE7F34B" w14:textId="77777777" w:rsidR="008C1299" w:rsidRPr="00BE0AD7" w:rsidRDefault="008C1299" w:rsidP="00971992">
            <w:pPr>
              <w:keepNext/>
            </w:pPr>
          </w:p>
        </w:tc>
      </w:tr>
      <w:tr w:rsidR="008C1299" w:rsidRPr="00BE0AD7" w14:paraId="67FD4FB7" w14:textId="77777777" w:rsidTr="00971992">
        <w:trPr>
          <w:jc w:val="center"/>
        </w:trPr>
        <w:tc>
          <w:tcPr>
            <w:tcW w:w="4876" w:type="dxa"/>
          </w:tcPr>
          <w:p w14:paraId="620BAFAD" w14:textId="77777777" w:rsidR="008C1299" w:rsidRPr="00BE0AD7" w:rsidRDefault="008C1299" w:rsidP="00971992">
            <w:pPr>
              <w:pStyle w:val="ColumnHeading"/>
              <w:keepNext/>
            </w:pPr>
            <w:r w:rsidRPr="00BE0AD7">
              <w:t>Komisjoni ettepanek</w:t>
            </w:r>
          </w:p>
        </w:tc>
        <w:tc>
          <w:tcPr>
            <w:tcW w:w="4876" w:type="dxa"/>
          </w:tcPr>
          <w:p w14:paraId="755F66F2" w14:textId="77777777" w:rsidR="008C1299" w:rsidRPr="00BE0AD7" w:rsidRDefault="008C1299" w:rsidP="00971992">
            <w:pPr>
              <w:pStyle w:val="ColumnHeading"/>
              <w:keepNext/>
            </w:pPr>
            <w:r w:rsidRPr="00BE0AD7">
              <w:t>Muudatusettepanek</w:t>
            </w:r>
          </w:p>
        </w:tc>
      </w:tr>
      <w:tr w:rsidR="008C1299" w:rsidRPr="00BE0AD7" w14:paraId="61BDA9BD" w14:textId="77777777" w:rsidTr="00971992">
        <w:trPr>
          <w:jc w:val="center"/>
        </w:trPr>
        <w:tc>
          <w:tcPr>
            <w:tcW w:w="4876" w:type="dxa"/>
          </w:tcPr>
          <w:p w14:paraId="7BE81EC8" w14:textId="77777777" w:rsidR="008C1299" w:rsidRPr="00BE0AD7" w:rsidRDefault="008C1299" w:rsidP="00971992">
            <w:pPr>
              <w:pStyle w:val="Normal6"/>
            </w:pPr>
            <w:r w:rsidRPr="00BE0AD7">
              <w:t>5.</w:t>
            </w:r>
            <w:r w:rsidRPr="00BE0AD7">
              <w:tab/>
              <w:t xml:space="preserve">Pädevuskeskuse ja riiklike koordineerimiskeskuste suhe põhineb lepingul, mille allkirjastavad pädevuskeskus ja kõik riiklikud koordineerimiskeskused. </w:t>
            </w:r>
            <w:r w:rsidRPr="00BE0AD7">
              <w:rPr>
                <w:b/>
                <w:i/>
              </w:rPr>
              <w:t>Lepingus</w:t>
            </w:r>
            <w:r w:rsidRPr="00BE0AD7">
              <w:t xml:space="preserve"> sätestatakse normid, mis reguleerivad pädevuskeskuse ja iga riikliku koordineerimiskeskuse suhet ja ülesannete </w:t>
            </w:r>
            <w:r w:rsidRPr="00BE0AD7">
              <w:lastRenderedPageBreak/>
              <w:t>jaotust.</w:t>
            </w:r>
          </w:p>
        </w:tc>
        <w:tc>
          <w:tcPr>
            <w:tcW w:w="4876" w:type="dxa"/>
          </w:tcPr>
          <w:p w14:paraId="12F1CFCD" w14:textId="77777777" w:rsidR="008C1299" w:rsidRPr="00BE0AD7" w:rsidRDefault="008C1299" w:rsidP="00971992">
            <w:pPr>
              <w:pStyle w:val="Normal6"/>
              <w:rPr>
                <w:szCs w:val="24"/>
              </w:rPr>
            </w:pPr>
            <w:r w:rsidRPr="00BE0AD7">
              <w:lastRenderedPageBreak/>
              <w:t>5.</w:t>
            </w:r>
            <w:r w:rsidRPr="00BE0AD7">
              <w:tab/>
              <w:t xml:space="preserve">Pädevuskeskuse ja riiklike koordineerimiskeskuste suhe põhineb lepingul, mille allkirjastavad pädevuskeskus ja kõik riiklikud koordineerimiskeskused. </w:t>
            </w:r>
            <w:r w:rsidRPr="00BE0AD7">
              <w:rPr>
                <w:b/>
                <w:i/>
              </w:rPr>
              <w:t>Leping koosneb samadest üldtingimustest, millega</w:t>
            </w:r>
            <w:r w:rsidRPr="00BE0AD7">
              <w:t xml:space="preserve"> sätestatakse normid, mis reguleerivad pädevuskeskuse ja iga riikliku </w:t>
            </w:r>
            <w:r w:rsidRPr="00BE0AD7">
              <w:lastRenderedPageBreak/>
              <w:t>koordineerimiskeskuse suhet ja ülesannete jaotust</w:t>
            </w:r>
            <w:r w:rsidRPr="00BE0AD7">
              <w:rPr>
                <w:b/>
                <w:i/>
              </w:rPr>
              <w:t>, ning konkreetse riikliku koordineerimiskeskuse jaoks kohandatud eritingimustest</w:t>
            </w:r>
            <w:r w:rsidRPr="00BE0AD7">
              <w:t>.</w:t>
            </w:r>
          </w:p>
        </w:tc>
      </w:tr>
    </w:tbl>
    <w:p w14:paraId="44258F54" w14:textId="77777777" w:rsidR="008C1299" w:rsidRPr="00BE0AD7" w:rsidRDefault="008C1299" w:rsidP="008C1299">
      <w:r w:rsidRPr="00BE0AD7">
        <w:rPr>
          <w:rStyle w:val="HideTWBExt"/>
          <w:noProof w:val="0"/>
        </w:rPr>
        <w:lastRenderedPageBreak/>
        <w:t>&lt;/Amend&gt;</w:t>
      </w:r>
    </w:p>
    <w:p w14:paraId="6FF850EB"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63</w:t>
      </w:r>
      <w:r w:rsidRPr="00BE0AD7">
        <w:rPr>
          <w:rStyle w:val="HideTWBExt"/>
          <w:b w:val="0"/>
          <w:noProof w:val="0"/>
          <w:szCs w:val="24"/>
        </w:rPr>
        <w:t>&lt;/NumAm&gt;</w:t>
      </w:r>
    </w:p>
    <w:p w14:paraId="24454B8C"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16FFD39" w14:textId="77777777" w:rsidR="008C1299" w:rsidRPr="00BE0AD7" w:rsidRDefault="008C1299" w:rsidP="008C1299">
      <w:pPr>
        <w:pStyle w:val="NormalBold"/>
      </w:pPr>
      <w:r w:rsidRPr="00BE0AD7">
        <w:rPr>
          <w:rStyle w:val="HideTWBExt"/>
          <w:b w:val="0"/>
          <w:noProof w:val="0"/>
          <w:szCs w:val="24"/>
        </w:rPr>
        <w:t>&lt;Article&gt;</w:t>
      </w:r>
      <w:r w:rsidRPr="00BE0AD7">
        <w:t>Artikkel 6 – lõige 5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C681438" w14:textId="77777777" w:rsidTr="00971992">
        <w:trPr>
          <w:jc w:val="center"/>
        </w:trPr>
        <w:tc>
          <w:tcPr>
            <w:tcW w:w="9752" w:type="dxa"/>
            <w:gridSpan w:val="2"/>
          </w:tcPr>
          <w:p w14:paraId="10523280" w14:textId="77777777" w:rsidR="008C1299" w:rsidRPr="00BE0AD7" w:rsidRDefault="008C1299" w:rsidP="00971992">
            <w:pPr>
              <w:keepNext/>
            </w:pPr>
          </w:p>
        </w:tc>
      </w:tr>
      <w:tr w:rsidR="008C1299" w:rsidRPr="00BE0AD7" w14:paraId="4F693DDD" w14:textId="77777777" w:rsidTr="00971992">
        <w:trPr>
          <w:jc w:val="center"/>
        </w:trPr>
        <w:tc>
          <w:tcPr>
            <w:tcW w:w="4876" w:type="dxa"/>
          </w:tcPr>
          <w:p w14:paraId="7FDC7943" w14:textId="77777777" w:rsidR="008C1299" w:rsidRPr="00BE0AD7" w:rsidRDefault="008C1299" w:rsidP="00971992">
            <w:pPr>
              <w:pStyle w:val="ColumnHeading"/>
              <w:keepNext/>
            </w:pPr>
            <w:r w:rsidRPr="00BE0AD7">
              <w:t>Komisjoni ettepanek</w:t>
            </w:r>
          </w:p>
        </w:tc>
        <w:tc>
          <w:tcPr>
            <w:tcW w:w="4876" w:type="dxa"/>
          </w:tcPr>
          <w:p w14:paraId="48250623" w14:textId="77777777" w:rsidR="008C1299" w:rsidRPr="00BE0AD7" w:rsidRDefault="008C1299" w:rsidP="00971992">
            <w:pPr>
              <w:pStyle w:val="ColumnHeading"/>
              <w:keepNext/>
            </w:pPr>
            <w:r w:rsidRPr="00BE0AD7">
              <w:t>Muudatusettepanek</w:t>
            </w:r>
          </w:p>
        </w:tc>
      </w:tr>
      <w:tr w:rsidR="008C1299" w:rsidRPr="00BE0AD7" w14:paraId="72D034DA" w14:textId="77777777" w:rsidTr="00971992">
        <w:trPr>
          <w:jc w:val="center"/>
        </w:trPr>
        <w:tc>
          <w:tcPr>
            <w:tcW w:w="4876" w:type="dxa"/>
          </w:tcPr>
          <w:p w14:paraId="13771643" w14:textId="77777777" w:rsidR="008C1299" w:rsidRPr="00BE0AD7" w:rsidRDefault="008C1299" w:rsidP="00971992">
            <w:pPr>
              <w:pStyle w:val="Normal6"/>
            </w:pPr>
          </w:p>
        </w:tc>
        <w:tc>
          <w:tcPr>
            <w:tcW w:w="4876" w:type="dxa"/>
          </w:tcPr>
          <w:p w14:paraId="5A9DCD0C" w14:textId="77777777" w:rsidR="008C1299" w:rsidRPr="00BE0AD7" w:rsidRDefault="008C1299" w:rsidP="00971992">
            <w:pPr>
              <w:pStyle w:val="Normal6"/>
              <w:rPr>
                <w:szCs w:val="24"/>
              </w:rPr>
            </w:pPr>
            <w:r w:rsidRPr="00BE0AD7">
              <w:rPr>
                <w:b/>
                <w:i/>
              </w:rPr>
              <w:t>5 a.</w:t>
            </w:r>
            <w:r w:rsidRPr="00BE0AD7">
              <w:rPr>
                <w:b/>
                <w:i/>
              </w:rPr>
              <w:tab/>
              <w:t>Komisjonil on õigus võtta kooskõlas artikliga -45 vastu delegeeritud õigusakte, et kindlaks määrata käesoleva artikli lõikes 5 osutatud lepingute elemendid, kaasa arvatud nende vorm.</w:t>
            </w:r>
          </w:p>
        </w:tc>
      </w:tr>
    </w:tbl>
    <w:p w14:paraId="388873D3" w14:textId="77777777" w:rsidR="008C1299" w:rsidRPr="00BE0AD7" w:rsidRDefault="008C1299" w:rsidP="008C1299">
      <w:r w:rsidRPr="00BE0AD7">
        <w:rPr>
          <w:rStyle w:val="HideTWBExt"/>
          <w:noProof w:val="0"/>
        </w:rPr>
        <w:t>&lt;/Amend&gt;</w:t>
      </w:r>
    </w:p>
    <w:p w14:paraId="65D03D64"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64</w:t>
      </w:r>
      <w:r w:rsidRPr="00BE0AD7">
        <w:rPr>
          <w:rStyle w:val="HideTWBExt"/>
          <w:b w:val="0"/>
          <w:noProof w:val="0"/>
          <w:szCs w:val="24"/>
        </w:rPr>
        <w:t>&lt;/NumAm&gt;</w:t>
      </w:r>
    </w:p>
    <w:p w14:paraId="00D01A12"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A84D7DD"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a</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E0C53B2" w14:textId="77777777" w:rsidTr="00971992">
        <w:trPr>
          <w:jc w:val="center"/>
        </w:trPr>
        <w:tc>
          <w:tcPr>
            <w:tcW w:w="9752" w:type="dxa"/>
            <w:gridSpan w:val="2"/>
          </w:tcPr>
          <w:p w14:paraId="655A2362" w14:textId="77777777" w:rsidR="008C1299" w:rsidRPr="00BE0AD7" w:rsidRDefault="008C1299" w:rsidP="00971992">
            <w:pPr>
              <w:keepNext/>
            </w:pPr>
          </w:p>
        </w:tc>
      </w:tr>
      <w:tr w:rsidR="008C1299" w:rsidRPr="00BE0AD7" w14:paraId="278249EC" w14:textId="77777777" w:rsidTr="00971992">
        <w:trPr>
          <w:jc w:val="center"/>
        </w:trPr>
        <w:tc>
          <w:tcPr>
            <w:tcW w:w="4876" w:type="dxa"/>
          </w:tcPr>
          <w:p w14:paraId="49F3BF7C" w14:textId="77777777" w:rsidR="008C1299" w:rsidRPr="00BE0AD7" w:rsidRDefault="008C1299" w:rsidP="00971992">
            <w:pPr>
              <w:pStyle w:val="ColumnHeading"/>
              <w:keepNext/>
            </w:pPr>
            <w:r w:rsidRPr="00BE0AD7">
              <w:t>Komisjoni ettepanek</w:t>
            </w:r>
          </w:p>
        </w:tc>
        <w:tc>
          <w:tcPr>
            <w:tcW w:w="4876" w:type="dxa"/>
          </w:tcPr>
          <w:p w14:paraId="2705E080" w14:textId="77777777" w:rsidR="008C1299" w:rsidRPr="00BE0AD7" w:rsidRDefault="008C1299" w:rsidP="00971992">
            <w:pPr>
              <w:pStyle w:val="ColumnHeading"/>
              <w:keepNext/>
            </w:pPr>
            <w:r w:rsidRPr="00BE0AD7">
              <w:t>Muudatusettepanek</w:t>
            </w:r>
          </w:p>
        </w:tc>
      </w:tr>
      <w:tr w:rsidR="008C1299" w:rsidRPr="00BE0AD7" w14:paraId="55EB0AFA" w14:textId="77777777" w:rsidTr="00971992">
        <w:trPr>
          <w:jc w:val="center"/>
        </w:trPr>
        <w:tc>
          <w:tcPr>
            <w:tcW w:w="4876" w:type="dxa"/>
          </w:tcPr>
          <w:p w14:paraId="4C5A97C8" w14:textId="77777777" w:rsidR="008C1299" w:rsidRPr="00BE0AD7" w:rsidRDefault="008C1299" w:rsidP="00971992">
            <w:pPr>
              <w:pStyle w:val="Normal6"/>
            </w:pPr>
            <w:r w:rsidRPr="00BE0AD7">
              <w:t>(a)</w:t>
            </w:r>
            <w:r w:rsidRPr="00BE0AD7">
              <w:tab/>
              <w:t>toetada pädevuskeskust selle eesmärkide saavutamisel ja eelkõige küberturvalisuse pädevuskogukonna koordineerimisel;</w:t>
            </w:r>
          </w:p>
        </w:tc>
        <w:tc>
          <w:tcPr>
            <w:tcW w:w="4876" w:type="dxa"/>
          </w:tcPr>
          <w:p w14:paraId="4A7DC493" w14:textId="77777777" w:rsidR="008C1299" w:rsidRPr="00BE0AD7" w:rsidRDefault="008C1299" w:rsidP="00971992">
            <w:pPr>
              <w:pStyle w:val="Normal6"/>
              <w:rPr>
                <w:szCs w:val="24"/>
              </w:rPr>
            </w:pPr>
            <w:r w:rsidRPr="00BE0AD7">
              <w:t>(a)</w:t>
            </w:r>
            <w:r w:rsidRPr="00BE0AD7">
              <w:tab/>
              <w:t xml:space="preserve">toetada pädevuskeskust selle eesmärkide saavutamisel ja eelkõige küberturvalisuse pädevuskogukonna </w:t>
            </w:r>
            <w:r w:rsidRPr="00BE0AD7">
              <w:rPr>
                <w:b/>
                <w:i/>
              </w:rPr>
              <w:t xml:space="preserve">loomisel ja </w:t>
            </w:r>
            <w:r w:rsidRPr="00BE0AD7">
              <w:t>koordineerimisel;</w:t>
            </w:r>
          </w:p>
        </w:tc>
      </w:tr>
    </w:tbl>
    <w:p w14:paraId="3510EEEA" w14:textId="77777777" w:rsidR="008C1299" w:rsidRPr="00BE0AD7" w:rsidRDefault="008C1299" w:rsidP="008C1299">
      <w:r w:rsidRPr="00BE0AD7">
        <w:rPr>
          <w:rStyle w:val="HideTWBExt"/>
          <w:noProof w:val="0"/>
        </w:rPr>
        <w:t>&lt;/Amend&gt;</w:t>
      </w:r>
    </w:p>
    <w:p w14:paraId="65AA5588"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65</w:t>
      </w:r>
      <w:r w:rsidRPr="00BE0AD7">
        <w:rPr>
          <w:rStyle w:val="HideTWBExt"/>
          <w:b w:val="0"/>
          <w:noProof w:val="0"/>
          <w:szCs w:val="24"/>
        </w:rPr>
        <w:t>&lt;/NumAm&gt;</w:t>
      </w:r>
    </w:p>
    <w:p w14:paraId="52A02A08"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57956C3"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b</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425A624" w14:textId="77777777" w:rsidTr="00971992">
        <w:trPr>
          <w:jc w:val="center"/>
        </w:trPr>
        <w:tc>
          <w:tcPr>
            <w:tcW w:w="9752" w:type="dxa"/>
            <w:gridSpan w:val="2"/>
          </w:tcPr>
          <w:p w14:paraId="7B025938" w14:textId="77777777" w:rsidR="008C1299" w:rsidRPr="00BE0AD7" w:rsidRDefault="008C1299" w:rsidP="00971992">
            <w:pPr>
              <w:keepNext/>
            </w:pPr>
          </w:p>
        </w:tc>
      </w:tr>
      <w:tr w:rsidR="008C1299" w:rsidRPr="00BE0AD7" w14:paraId="2C0E16D2" w14:textId="77777777" w:rsidTr="00971992">
        <w:trPr>
          <w:jc w:val="center"/>
        </w:trPr>
        <w:tc>
          <w:tcPr>
            <w:tcW w:w="4876" w:type="dxa"/>
          </w:tcPr>
          <w:p w14:paraId="53638307" w14:textId="77777777" w:rsidR="008C1299" w:rsidRPr="00BE0AD7" w:rsidRDefault="008C1299" w:rsidP="00971992">
            <w:pPr>
              <w:pStyle w:val="ColumnHeading"/>
              <w:keepNext/>
            </w:pPr>
            <w:r w:rsidRPr="00BE0AD7">
              <w:t>Komisjoni ettepanek</w:t>
            </w:r>
          </w:p>
        </w:tc>
        <w:tc>
          <w:tcPr>
            <w:tcW w:w="4876" w:type="dxa"/>
          </w:tcPr>
          <w:p w14:paraId="2BA6761E" w14:textId="77777777" w:rsidR="008C1299" w:rsidRPr="00BE0AD7" w:rsidRDefault="008C1299" w:rsidP="00971992">
            <w:pPr>
              <w:pStyle w:val="ColumnHeading"/>
              <w:keepNext/>
            </w:pPr>
            <w:r w:rsidRPr="00BE0AD7">
              <w:t>Muudatusettepanek</w:t>
            </w:r>
          </w:p>
        </w:tc>
      </w:tr>
      <w:tr w:rsidR="008C1299" w:rsidRPr="00BE0AD7" w14:paraId="4A017EEA" w14:textId="77777777" w:rsidTr="00971992">
        <w:trPr>
          <w:jc w:val="center"/>
        </w:trPr>
        <w:tc>
          <w:tcPr>
            <w:tcW w:w="4876" w:type="dxa"/>
          </w:tcPr>
          <w:p w14:paraId="338E396D" w14:textId="77777777" w:rsidR="008C1299" w:rsidRPr="00BE0AD7" w:rsidRDefault="008C1299" w:rsidP="00971992">
            <w:pPr>
              <w:pStyle w:val="Normal6"/>
            </w:pPr>
            <w:r w:rsidRPr="00BE0AD7">
              <w:t>(b)</w:t>
            </w:r>
            <w:r w:rsidRPr="00BE0AD7">
              <w:tab/>
            </w:r>
            <w:r w:rsidRPr="00BE0AD7">
              <w:rPr>
                <w:b/>
                <w:i/>
              </w:rPr>
              <w:t>lihtsustada</w:t>
            </w:r>
            <w:r w:rsidRPr="00BE0AD7">
              <w:t xml:space="preserve"> tööstusharu ja liikmesriigi tasandi</w:t>
            </w:r>
            <w:r w:rsidRPr="00BE0AD7">
              <w:rPr>
                <w:b/>
                <w:i/>
              </w:rPr>
              <w:t xml:space="preserve"> muude</w:t>
            </w:r>
            <w:r w:rsidRPr="00BE0AD7">
              <w:t xml:space="preserve"> osalejate osalemist piiriülestes projektides;</w:t>
            </w:r>
          </w:p>
        </w:tc>
        <w:tc>
          <w:tcPr>
            <w:tcW w:w="4876" w:type="dxa"/>
          </w:tcPr>
          <w:p w14:paraId="723DDAD8" w14:textId="77777777" w:rsidR="008C1299" w:rsidRPr="00BE0AD7" w:rsidRDefault="008C1299" w:rsidP="00971992">
            <w:pPr>
              <w:pStyle w:val="Normal6"/>
              <w:rPr>
                <w:szCs w:val="24"/>
              </w:rPr>
            </w:pPr>
            <w:r w:rsidRPr="00BE0AD7">
              <w:t>(b)</w:t>
            </w:r>
            <w:r w:rsidRPr="00BE0AD7">
              <w:tab/>
            </w:r>
            <w:r w:rsidRPr="00BE0AD7">
              <w:rPr>
                <w:b/>
                <w:i/>
              </w:rPr>
              <w:t>edendada, ergutada ja lihtsustada kodanikuühiskonna, tarbijaorganisatsioonide, akadeemilise ja teaduskogukonna,</w:t>
            </w:r>
            <w:r w:rsidRPr="00BE0AD7">
              <w:t xml:space="preserve"> tööstusharu</w:t>
            </w:r>
            <w:r w:rsidRPr="00BE0AD7">
              <w:rPr>
                <w:b/>
                <w:i/>
              </w:rPr>
              <w:t>, eelkõige idufirmade</w:t>
            </w:r>
            <w:r w:rsidRPr="00BE0AD7">
              <w:t xml:space="preserve"> ja </w:t>
            </w:r>
            <w:r w:rsidRPr="00BE0AD7">
              <w:rPr>
                <w:b/>
                <w:i/>
              </w:rPr>
              <w:t xml:space="preserve">VKEde, ning muude </w:t>
            </w:r>
            <w:r w:rsidRPr="00BE0AD7">
              <w:t>liikmesriigi tasandi osalejate osalemist piiriülestes projektides;</w:t>
            </w:r>
          </w:p>
        </w:tc>
      </w:tr>
    </w:tbl>
    <w:p w14:paraId="366EA6F5" w14:textId="77777777" w:rsidR="008C1299" w:rsidRPr="00BE0AD7" w:rsidRDefault="008C1299" w:rsidP="008C1299">
      <w:r w:rsidRPr="00BE0AD7">
        <w:rPr>
          <w:rStyle w:val="HideTWBExt"/>
          <w:noProof w:val="0"/>
        </w:rPr>
        <w:t>&lt;/Amend&gt;</w:t>
      </w:r>
    </w:p>
    <w:p w14:paraId="4E07D793" w14:textId="77777777" w:rsidR="008C1299" w:rsidRPr="00BE0AD7" w:rsidRDefault="008C1299" w:rsidP="008C1299">
      <w:pPr>
        <w:pStyle w:val="AMNumberTabs"/>
        <w:keepNext/>
      </w:pPr>
      <w:r w:rsidRPr="00BE0AD7">
        <w:rPr>
          <w:rStyle w:val="HideTWBExt"/>
          <w:b w:val="0"/>
          <w:noProof w:val="0"/>
          <w:szCs w:val="24"/>
        </w:rPr>
        <w:lastRenderedPageBreak/>
        <w:t>&lt;Amend&gt;</w:t>
      </w:r>
      <w:r w:rsidRPr="00BE0AD7">
        <w:t>Muudatusettepanek</w:t>
      </w:r>
      <w:r w:rsidRPr="00BE0AD7">
        <w:tab/>
      </w:r>
      <w:r w:rsidRPr="00BE0AD7">
        <w:tab/>
      </w:r>
      <w:r w:rsidRPr="00BE0AD7">
        <w:rPr>
          <w:rStyle w:val="HideTWBExt"/>
          <w:b w:val="0"/>
          <w:noProof w:val="0"/>
          <w:szCs w:val="24"/>
        </w:rPr>
        <w:t>&lt;NumAm&gt;</w:t>
      </w:r>
      <w:r w:rsidRPr="00BE0AD7">
        <w:t>66</w:t>
      </w:r>
      <w:r w:rsidRPr="00BE0AD7">
        <w:rPr>
          <w:rStyle w:val="HideTWBExt"/>
          <w:b w:val="0"/>
          <w:noProof w:val="0"/>
          <w:szCs w:val="24"/>
        </w:rPr>
        <w:t>&lt;/NumAm&gt;</w:t>
      </w:r>
    </w:p>
    <w:p w14:paraId="1DE602B0"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C01DD13"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b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03788A41" w14:textId="77777777" w:rsidTr="00971992">
        <w:trPr>
          <w:jc w:val="center"/>
        </w:trPr>
        <w:tc>
          <w:tcPr>
            <w:tcW w:w="9752" w:type="dxa"/>
            <w:gridSpan w:val="2"/>
          </w:tcPr>
          <w:p w14:paraId="0E8AF227" w14:textId="77777777" w:rsidR="008C1299" w:rsidRPr="00BE0AD7" w:rsidRDefault="008C1299" w:rsidP="00971992">
            <w:pPr>
              <w:keepNext/>
            </w:pPr>
          </w:p>
        </w:tc>
      </w:tr>
      <w:tr w:rsidR="008C1299" w:rsidRPr="00BE0AD7" w14:paraId="41699795" w14:textId="77777777" w:rsidTr="00971992">
        <w:trPr>
          <w:jc w:val="center"/>
        </w:trPr>
        <w:tc>
          <w:tcPr>
            <w:tcW w:w="4876" w:type="dxa"/>
          </w:tcPr>
          <w:p w14:paraId="425C890C" w14:textId="77777777" w:rsidR="008C1299" w:rsidRPr="00BE0AD7" w:rsidRDefault="008C1299" w:rsidP="00971992">
            <w:pPr>
              <w:pStyle w:val="ColumnHeading"/>
              <w:keepNext/>
            </w:pPr>
            <w:r w:rsidRPr="00BE0AD7">
              <w:t>Komisjoni ettepanek</w:t>
            </w:r>
          </w:p>
        </w:tc>
        <w:tc>
          <w:tcPr>
            <w:tcW w:w="4876" w:type="dxa"/>
          </w:tcPr>
          <w:p w14:paraId="73027C5B" w14:textId="77777777" w:rsidR="008C1299" w:rsidRPr="00BE0AD7" w:rsidRDefault="008C1299" w:rsidP="00971992">
            <w:pPr>
              <w:pStyle w:val="ColumnHeading"/>
              <w:keepNext/>
            </w:pPr>
            <w:r w:rsidRPr="00BE0AD7">
              <w:t>Muudatusettepanek</w:t>
            </w:r>
          </w:p>
        </w:tc>
      </w:tr>
      <w:tr w:rsidR="008C1299" w:rsidRPr="00BE0AD7" w14:paraId="227669BA" w14:textId="77777777" w:rsidTr="00971992">
        <w:trPr>
          <w:jc w:val="center"/>
        </w:trPr>
        <w:tc>
          <w:tcPr>
            <w:tcW w:w="4876" w:type="dxa"/>
          </w:tcPr>
          <w:p w14:paraId="0AE917F5" w14:textId="77777777" w:rsidR="008C1299" w:rsidRPr="00BE0AD7" w:rsidRDefault="008C1299" w:rsidP="00971992">
            <w:pPr>
              <w:pStyle w:val="Normal6"/>
            </w:pPr>
          </w:p>
        </w:tc>
        <w:tc>
          <w:tcPr>
            <w:tcW w:w="4876" w:type="dxa"/>
          </w:tcPr>
          <w:p w14:paraId="2B48C9E7" w14:textId="77777777" w:rsidR="008C1299" w:rsidRPr="00BE0AD7" w:rsidRDefault="008C1299" w:rsidP="00971992">
            <w:pPr>
              <w:pStyle w:val="Normal6"/>
              <w:rPr>
                <w:szCs w:val="24"/>
              </w:rPr>
            </w:pPr>
            <w:r w:rsidRPr="00BE0AD7">
              <w:rPr>
                <w:b/>
                <w:i/>
              </w:rPr>
              <w:t>(b a)</w:t>
            </w:r>
            <w:r w:rsidRPr="00BE0AD7">
              <w:rPr>
                <w:b/>
                <w:i/>
              </w:rPr>
              <w:tab/>
              <w:t>anda stiimuleid piiriülesteks projektideks, eelkõige VKEdele;</w:t>
            </w:r>
          </w:p>
        </w:tc>
      </w:tr>
    </w:tbl>
    <w:p w14:paraId="33C2D100" w14:textId="77777777" w:rsidR="008C1299" w:rsidRPr="00BE0AD7" w:rsidRDefault="008C1299" w:rsidP="008C1299">
      <w:r w:rsidRPr="00BE0AD7">
        <w:rPr>
          <w:rStyle w:val="HideTWBExt"/>
          <w:noProof w:val="0"/>
        </w:rPr>
        <w:t>&lt;/Amend&gt;</w:t>
      </w:r>
    </w:p>
    <w:p w14:paraId="53D8AAF7"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67</w:t>
      </w:r>
      <w:r w:rsidRPr="00BE0AD7">
        <w:rPr>
          <w:rStyle w:val="HideTWBExt"/>
          <w:b w:val="0"/>
          <w:noProof w:val="0"/>
          <w:szCs w:val="24"/>
        </w:rPr>
        <w:t>&lt;/NumAm&gt;</w:t>
      </w:r>
    </w:p>
    <w:p w14:paraId="3A23A7E3"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4EC875C"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c</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8F62FF6" w14:textId="77777777" w:rsidTr="00971992">
        <w:trPr>
          <w:jc w:val="center"/>
        </w:trPr>
        <w:tc>
          <w:tcPr>
            <w:tcW w:w="9752" w:type="dxa"/>
            <w:gridSpan w:val="2"/>
          </w:tcPr>
          <w:p w14:paraId="01118A60" w14:textId="77777777" w:rsidR="008C1299" w:rsidRPr="00BE0AD7" w:rsidRDefault="008C1299" w:rsidP="00971992">
            <w:pPr>
              <w:keepNext/>
            </w:pPr>
          </w:p>
        </w:tc>
      </w:tr>
      <w:tr w:rsidR="008C1299" w:rsidRPr="00BE0AD7" w14:paraId="6986CAD5" w14:textId="77777777" w:rsidTr="00971992">
        <w:trPr>
          <w:jc w:val="center"/>
        </w:trPr>
        <w:tc>
          <w:tcPr>
            <w:tcW w:w="4876" w:type="dxa"/>
          </w:tcPr>
          <w:p w14:paraId="379AB4DB" w14:textId="77777777" w:rsidR="008C1299" w:rsidRPr="00BE0AD7" w:rsidRDefault="008C1299" w:rsidP="00971992">
            <w:pPr>
              <w:pStyle w:val="ColumnHeading"/>
              <w:keepNext/>
            </w:pPr>
            <w:r w:rsidRPr="00BE0AD7">
              <w:t>Komisjoni ettepanek</w:t>
            </w:r>
          </w:p>
        </w:tc>
        <w:tc>
          <w:tcPr>
            <w:tcW w:w="4876" w:type="dxa"/>
          </w:tcPr>
          <w:p w14:paraId="4518F549" w14:textId="77777777" w:rsidR="008C1299" w:rsidRPr="00BE0AD7" w:rsidRDefault="008C1299" w:rsidP="00971992">
            <w:pPr>
              <w:pStyle w:val="ColumnHeading"/>
              <w:keepNext/>
            </w:pPr>
            <w:r w:rsidRPr="00BE0AD7">
              <w:t>Muudatusettepanek</w:t>
            </w:r>
          </w:p>
        </w:tc>
      </w:tr>
      <w:tr w:rsidR="008C1299" w:rsidRPr="00BE0AD7" w14:paraId="0A6CE322" w14:textId="77777777" w:rsidTr="00971992">
        <w:trPr>
          <w:jc w:val="center"/>
        </w:trPr>
        <w:tc>
          <w:tcPr>
            <w:tcW w:w="4876" w:type="dxa"/>
          </w:tcPr>
          <w:p w14:paraId="73203AFF" w14:textId="77777777" w:rsidR="008C1299" w:rsidRPr="00BE0AD7" w:rsidRDefault="008C1299" w:rsidP="00971992">
            <w:pPr>
              <w:pStyle w:val="Normal6"/>
            </w:pPr>
            <w:r w:rsidRPr="00BE0AD7">
              <w:t>(c)</w:t>
            </w:r>
            <w:r w:rsidRPr="00BE0AD7">
              <w:tab/>
              <w:t xml:space="preserve">panustada koos pädevuskeskusega sektoripõhiste küberturvalisuse </w:t>
            </w:r>
            <w:r w:rsidRPr="00BE0AD7">
              <w:rPr>
                <w:b/>
                <w:i/>
              </w:rPr>
              <w:t>tööstuslike väljakutsete</w:t>
            </w:r>
            <w:r w:rsidRPr="00BE0AD7">
              <w:t xml:space="preserve"> kindlakstegemisse ja nendega tegelemisse;</w:t>
            </w:r>
          </w:p>
        </w:tc>
        <w:tc>
          <w:tcPr>
            <w:tcW w:w="4876" w:type="dxa"/>
          </w:tcPr>
          <w:p w14:paraId="36843EE0" w14:textId="77777777" w:rsidR="008C1299" w:rsidRPr="00BE0AD7" w:rsidRDefault="008C1299" w:rsidP="00971992">
            <w:pPr>
              <w:pStyle w:val="Normal6"/>
              <w:rPr>
                <w:szCs w:val="24"/>
              </w:rPr>
            </w:pPr>
            <w:r w:rsidRPr="00BE0AD7">
              <w:t>(c)</w:t>
            </w:r>
            <w:r w:rsidRPr="00BE0AD7">
              <w:tab/>
              <w:t xml:space="preserve">panustada koos pädevuskeskusega sektoripõhiste küberturvalisuse </w:t>
            </w:r>
            <w:r w:rsidRPr="00BE0AD7">
              <w:rPr>
                <w:b/>
                <w:i/>
              </w:rPr>
              <w:t>probleemide</w:t>
            </w:r>
            <w:r w:rsidRPr="00BE0AD7">
              <w:t xml:space="preserve"> kindlakstegemisse</w:t>
            </w:r>
            <w:r w:rsidRPr="00BE0AD7">
              <w:rPr>
                <w:b/>
                <w:i/>
              </w:rPr>
              <w:t>, kaasa arvatud küberspionaaž,</w:t>
            </w:r>
            <w:r w:rsidRPr="00BE0AD7">
              <w:t xml:space="preserve"> ja nendega tegelemisse;</w:t>
            </w:r>
          </w:p>
        </w:tc>
      </w:tr>
    </w:tbl>
    <w:p w14:paraId="0E5234F8" w14:textId="77777777" w:rsidR="008C1299" w:rsidRPr="00BE0AD7" w:rsidRDefault="008C1299" w:rsidP="008C1299">
      <w:r w:rsidRPr="00BE0AD7">
        <w:rPr>
          <w:rStyle w:val="HideTWBExt"/>
          <w:noProof w:val="0"/>
        </w:rPr>
        <w:t>&lt;/Amend&gt;</w:t>
      </w:r>
    </w:p>
    <w:p w14:paraId="02C6C89E"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68</w:t>
      </w:r>
      <w:r w:rsidRPr="00BE0AD7">
        <w:rPr>
          <w:rStyle w:val="HideTWBExt"/>
          <w:b w:val="0"/>
          <w:noProof w:val="0"/>
          <w:szCs w:val="24"/>
        </w:rPr>
        <w:t>&lt;/NumAm&gt;</w:t>
      </w:r>
    </w:p>
    <w:p w14:paraId="1F0B038E"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494343C"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c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A3BA1DF" w14:textId="77777777" w:rsidTr="00971992">
        <w:trPr>
          <w:jc w:val="center"/>
        </w:trPr>
        <w:tc>
          <w:tcPr>
            <w:tcW w:w="9752" w:type="dxa"/>
            <w:gridSpan w:val="2"/>
          </w:tcPr>
          <w:p w14:paraId="44A49D84" w14:textId="77777777" w:rsidR="008C1299" w:rsidRPr="00BE0AD7" w:rsidRDefault="008C1299" w:rsidP="00971992">
            <w:pPr>
              <w:keepNext/>
            </w:pPr>
          </w:p>
        </w:tc>
      </w:tr>
      <w:tr w:rsidR="008C1299" w:rsidRPr="00BE0AD7" w14:paraId="17A0C14F" w14:textId="77777777" w:rsidTr="00971992">
        <w:trPr>
          <w:jc w:val="center"/>
        </w:trPr>
        <w:tc>
          <w:tcPr>
            <w:tcW w:w="4876" w:type="dxa"/>
          </w:tcPr>
          <w:p w14:paraId="5CBDEECE" w14:textId="77777777" w:rsidR="008C1299" w:rsidRPr="00BE0AD7" w:rsidRDefault="008C1299" w:rsidP="00971992">
            <w:pPr>
              <w:pStyle w:val="ColumnHeading"/>
              <w:keepNext/>
            </w:pPr>
            <w:r w:rsidRPr="00BE0AD7">
              <w:t>Komisjoni ettepanek</w:t>
            </w:r>
          </w:p>
        </w:tc>
        <w:tc>
          <w:tcPr>
            <w:tcW w:w="4876" w:type="dxa"/>
          </w:tcPr>
          <w:p w14:paraId="7D7F4C58" w14:textId="77777777" w:rsidR="008C1299" w:rsidRPr="00BE0AD7" w:rsidRDefault="008C1299" w:rsidP="00971992">
            <w:pPr>
              <w:pStyle w:val="ColumnHeading"/>
              <w:keepNext/>
            </w:pPr>
            <w:r w:rsidRPr="00BE0AD7">
              <w:t>Muudatusettepanek</w:t>
            </w:r>
          </w:p>
        </w:tc>
      </w:tr>
      <w:tr w:rsidR="008C1299" w:rsidRPr="00BE0AD7" w14:paraId="426AFED7" w14:textId="77777777" w:rsidTr="00971992">
        <w:trPr>
          <w:jc w:val="center"/>
        </w:trPr>
        <w:tc>
          <w:tcPr>
            <w:tcW w:w="4876" w:type="dxa"/>
          </w:tcPr>
          <w:p w14:paraId="0D24B890" w14:textId="77777777" w:rsidR="008C1299" w:rsidRPr="00BE0AD7" w:rsidRDefault="008C1299" w:rsidP="00971992">
            <w:pPr>
              <w:pStyle w:val="Normal6"/>
            </w:pPr>
          </w:p>
        </w:tc>
        <w:tc>
          <w:tcPr>
            <w:tcW w:w="4876" w:type="dxa"/>
          </w:tcPr>
          <w:p w14:paraId="54C91D04" w14:textId="77777777" w:rsidR="008C1299" w:rsidRPr="00BE0AD7" w:rsidRDefault="008C1299" w:rsidP="00971992">
            <w:pPr>
              <w:pStyle w:val="Normal6"/>
              <w:rPr>
                <w:szCs w:val="24"/>
              </w:rPr>
            </w:pPr>
            <w:r w:rsidRPr="00BE0AD7">
              <w:rPr>
                <w:b/>
                <w:i/>
              </w:rPr>
              <w:t>(c a)</w:t>
            </w:r>
            <w:r w:rsidRPr="00BE0AD7">
              <w:rPr>
                <w:b/>
                <w:i/>
              </w:rPr>
              <w:tab/>
              <w:t>teha tihedat koostööd riiklike standardiorganisatsioonidega, et tagada kehtivate standardite kasutuselevõtt ja kaasata uute standardite koostamisse kõik sidusrühmad, eelkõige VKEd;</w:t>
            </w:r>
          </w:p>
        </w:tc>
      </w:tr>
    </w:tbl>
    <w:p w14:paraId="1DBF5686" w14:textId="77777777" w:rsidR="008C1299" w:rsidRPr="00BE0AD7" w:rsidRDefault="008C1299" w:rsidP="008C1299">
      <w:r w:rsidRPr="00BE0AD7">
        <w:rPr>
          <w:rStyle w:val="HideTWBExt"/>
          <w:noProof w:val="0"/>
        </w:rPr>
        <w:t>&lt;/Amend&gt;</w:t>
      </w:r>
    </w:p>
    <w:p w14:paraId="5067130B"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69</w:t>
      </w:r>
      <w:r w:rsidRPr="00BE0AD7">
        <w:rPr>
          <w:rStyle w:val="HideTWBExt"/>
          <w:b w:val="0"/>
          <w:noProof w:val="0"/>
          <w:szCs w:val="24"/>
        </w:rPr>
        <w:t>&lt;/NumAm&gt;</w:t>
      </w:r>
    </w:p>
    <w:p w14:paraId="1D5267F6"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D6B0F79"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e</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4FB20D2" w14:textId="77777777" w:rsidTr="00971992">
        <w:trPr>
          <w:jc w:val="center"/>
        </w:trPr>
        <w:tc>
          <w:tcPr>
            <w:tcW w:w="9752" w:type="dxa"/>
            <w:gridSpan w:val="2"/>
          </w:tcPr>
          <w:p w14:paraId="0F3D7D43" w14:textId="77777777" w:rsidR="008C1299" w:rsidRPr="00BE0AD7" w:rsidRDefault="008C1299" w:rsidP="00971992">
            <w:pPr>
              <w:keepNext/>
            </w:pPr>
          </w:p>
        </w:tc>
      </w:tr>
      <w:tr w:rsidR="008C1299" w:rsidRPr="00BE0AD7" w14:paraId="27D2358A" w14:textId="77777777" w:rsidTr="00971992">
        <w:trPr>
          <w:jc w:val="center"/>
        </w:trPr>
        <w:tc>
          <w:tcPr>
            <w:tcW w:w="4876" w:type="dxa"/>
          </w:tcPr>
          <w:p w14:paraId="7126FBF1" w14:textId="77777777" w:rsidR="008C1299" w:rsidRPr="00BE0AD7" w:rsidRDefault="008C1299" w:rsidP="00971992">
            <w:pPr>
              <w:pStyle w:val="ColumnHeading"/>
              <w:keepNext/>
            </w:pPr>
            <w:r w:rsidRPr="00BE0AD7">
              <w:t>Komisjoni ettepanek</w:t>
            </w:r>
          </w:p>
        </w:tc>
        <w:tc>
          <w:tcPr>
            <w:tcW w:w="4876" w:type="dxa"/>
          </w:tcPr>
          <w:p w14:paraId="7F9C3CB7" w14:textId="77777777" w:rsidR="008C1299" w:rsidRPr="00BE0AD7" w:rsidRDefault="008C1299" w:rsidP="00971992">
            <w:pPr>
              <w:pStyle w:val="ColumnHeading"/>
              <w:keepNext/>
            </w:pPr>
            <w:r w:rsidRPr="00BE0AD7">
              <w:t>Muudatusettepanek</w:t>
            </w:r>
          </w:p>
        </w:tc>
      </w:tr>
      <w:tr w:rsidR="008C1299" w:rsidRPr="00BE0AD7" w14:paraId="298F5065" w14:textId="77777777" w:rsidTr="00971992">
        <w:trPr>
          <w:jc w:val="center"/>
        </w:trPr>
        <w:tc>
          <w:tcPr>
            <w:tcW w:w="4876" w:type="dxa"/>
          </w:tcPr>
          <w:p w14:paraId="465CA8C1" w14:textId="77777777" w:rsidR="008C1299" w:rsidRPr="00BE0AD7" w:rsidRDefault="008C1299" w:rsidP="00971992">
            <w:pPr>
              <w:pStyle w:val="Normal6"/>
            </w:pPr>
            <w:r w:rsidRPr="00BE0AD7">
              <w:t>(e)</w:t>
            </w:r>
            <w:r w:rsidRPr="00BE0AD7">
              <w:tab/>
              <w:t xml:space="preserve">luua koostoimet asjaomaste riikliku ja </w:t>
            </w:r>
            <w:r w:rsidRPr="00BE0AD7">
              <w:rPr>
                <w:b/>
                <w:i/>
              </w:rPr>
              <w:t>piirkondliku</w:t>
            </w:r>
            <w:r w:rsidRPr="00BE0AD7">
              <w:t xml:space="preserve"> tasandi tegevustega;</w:t>
            </w:r>
          </w:p>
        </w:tc>
        <w:tc>
          <w:tcPr>
            <w:tcW w:w="4876" w:type="dxa"/>
          </w:tcPr>
          <w:p w14:paraId="6BC2C1BD" w14:textId="77777777" w:rsidR="008C1299" w:rsidRPr="00BE0AD7" w:rsidRDefault="008C1299" w:rsidP="00971992">
            <w:pPr>
              <w:pStyle w:val="Normal6"/>
              <w:rPr>
                <w:szCs w:val="24"/>
              </w:rPr>
            </w:pPr>
            <w:r w:rsidRPr="00BE0AD7">
              <w:t>(e)</w:t>
            </w:r>
            <w:r w:rsidRPr="00BE0AD7">
              <w:tab/>
              <w:t>luua koostoimet asjaomaste riikliku</w:t>
            </w:r>
            <w:r w:rsidRPr="00BE0AD7">
              <w:rPr>
                <w:b/>
                <w:i/>
              </w:rPr>
              <w:t>, piirkondliku</w:t>
            </w:r>
            <w:r w:rsidRPr="00BE0AD7">
              <w:t xml:space="preserve"> ja </w:t>
            </w:r>
            <w:r w:rsidRPr="00BE0AD7">
              <w:rPr>
                <w:b/>
                <w:i/>
              </w:rPr>
              <w:t>kohaliku</w:t>
            </w:r>
            <w:r w:rsidRPr="00BE0AD7">
              <w:t xml:space="preserve"> tasandi tegevustega</w:t>
            </w:r>
            <w:r w:rsidRPr="00BE0AD7">
              <w:rPr>
                <w:b/>
                <w:i/>
              </w:rPr>
              <w:t>, et saavutada liidu julgeolek</w:t>
            </w:r>
            <w:r w:rsidRPr="00BE0AD7">
              <w:t>;</w:t>
            </w:r>
          </w:p>
        </w:tc>
      </w:tr>
    </w:tbl>
    <w:p w14:paraId="7A0BF958" w14:textId="77777777" w:rsidR="008C1299" w:rsidRPr="00BE0AD7" w:rsidRDefault="008C1299" w:rsidP="008C1299">
      <w:r w:rsidRPr="00BE0AD7">
        <w:rPr>
          <w:rStyle w:val="HideTWBExt"/>
          <w:noProof w:val="0"/>
        </w:rPr>
        <w:lastRenderedPageBreak/>
        <w:t>&lt;/Amend&gt;</w:t>
      </w:r>
    </w:p>
    <w:p w14:paraId="3869B030"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70</w:t>
      </w:r>
      <w:r w:rsidRPr="00BE0AD7">
        <w:rPr>
          <w:rStyle w:val="HideTWBExt"/>
          <w:b w:val="0"/>
          <w:noProof w:val="0"/>
          <w:szCs w:val="24"/>
        </w:rPr>
        <w:t>&lt;/NumAm&gt;</w:t>
      </w:r>
    </w:p>
    <w:p w14:paraId="4998E7CB"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A014618"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f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07D2744" w14:textId="77777777" w:rsidTr="00971992">
        <w:trPr>
          <w:jc w:val="center"/>
        </w:trPr>
        <w:tc>
          <w:tcPr>
            <w:tcW w:w="9752" w:type="dxa"/>
            <w:gridSpan w:val="2"/>
          </w:tcPr>
          <w:p w14:paraId="6DEAB70C" w14:textId="77777777" w:rsidR="008C1299" w:rsidRPr="00BE0AD7" w:rsidRDefault="008C1299" w:rsidP="00971992">
            <w:pPr>
              <w:keepNext/>
            </w:pPr>
          </w:p>
        </w:tc>
      </w:tr>
      <w:tr w:rsidR="008C1299" w:rsidRPr="00BE0AD7" w14:paraId="46BD1A05" w14:textId="77777777" w:rsidTr="00971992">
        <w:trPr>
          <w:jc w:val="center"/>
        </w:trPr>
        <w:tc>
          <w:tcPr>
            <w:tcW w:w="4876" w:type="dxa"/>
          </w:tcPr>
          <w:p w14:paraId="3C5848B9" w14:textId="77777777" w:rsidR="008C1299" w:rsidRPr="00BE0AD7" w:rsidRDefault="008C1299" w:rsidP="00971992">
            <w:pPr>
              <w:pStyle w:val="ColumnHeading"/>
              <w:keepNext/>
            </w:pPr>
            <w:r w:rsidRPr="00BE0AD7">
              <w:t>Komisjoni ettepanek</w:t>
            </w:r>
          </w:p>
        </w:tc>
        <w:tc>
          <w:tcPr>
            <w:tcW w:w="4876" w:type="dxa"/>
          </w:tcPr>
          <w:p w14:paraId="21EAC610" w14:textId="77777777" w:rsidR="008C1299" w:rsidRPr="00BE0AD7" w:rsidRDefault="008C1299" w:rsidP="00971992">
            <w:pPr>
              <w:pStyle w:val="ColumnHeading"/>
              <w:keepNext/>
            </w:pPr>
            <w:r w:rsidRPr="00BE0AD7">
              <w:t>Muudatusettepanek</w:t>
            </w:r>
          </w:p>
        </w:tc>
      </w:tr>
      <w:tr w:rsidR="008C1299" w:rsidRPr="00BE0AD7" w14:paraId="181482BD" w14:textId="77777777" w:rsidTr="00971992">
        <w:trPr>
          <w:jc w:val="center"/>
        </w:trPr>
        <w:tc>
          <w:tcPr>
            <w:tcW w:w="4876" w:type="dxa"/>
          </w:tcPr>
          <w:p w14:paraId="5F9C1339" w14:textId="77777777" w:rsidR="008C1299" w:rsidRPr="00BE0AD7" w:rsidRDefault="008C1299" w:rsidP="00971992">
            <w:pPr>
              <w:pStyle w:val="Normal6"/>
            </w:pPr>
          </w:p>
        </w:tc>
        <w:tc>
          <w:tcPr>
            <w:tcW w:w="4876" w:type="dxa"/>
          </w:tcPr>
          <w:p w14:paraId="019A50A5" w14:textId="77777777" w:rsidR="008C1299" w:rsidRPr="00BE0AD7" w:rsidRDefault="008C1299" w:rsidP="00971992">
            <w:pPr>
              <w:pStyle w:val="Normal6"/>
              <w:rPr>
                <w:szCs w:val="24"/>
              </w:rPr>
            </w:pPr>
            <w:r w:rsidRPr="00BE0AD7">
              <w:rPr>
                <w:b/>
                <w:i/>
              </w:rPr>
              <w:t>(f a)</w:t>
            </w:r>
            <w:r w:rsidRPr="00BE0AD7">
              <w:rPr>
                <w:b/>
                <w:i/>
              </w:rPr>
              <w:tab/>
              <w:t>edendada ja levitada ühist küberturvalisuse miinimumõppekava koostöös liikmesriikide asjaomaste asutustega;</w:t>
            </w:r>
          </w:p>
        </w:tc>
      </w:tr>
    </w:tbl>
    <w:p w14:paraId="65E85A5C" w14:textId="77777777" w:rsidR="008C1299" w:rsidRPr="00BE0AD7" w:rsidRDefault="008C1299" w:rsidP="008C1299">
      <w:r w:rsidRPr="00BE0AD7">
        <w:rPr>
          <w:rStyle w:val="HideTWBExt"/>
          <w:noProof w:val="0"/>
        </w:rPr>
        <w:t>&lt;/Amend&gt;</w:t>
      </w:r>
    </w:p>
    <w:p w14:paraId="1DDF6EA0"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71</w:t>
      </w:r>
      <w:r w:rsidRPr="00BE0AD7">
        <w:rPr>
          <w:rStyle w:val="HideTWBExt"/>
          <w:b w:val="0"/>
          <w:noProof w:val="0"/>
          <w:szCs w:val="24"/>
        </w:rPr>
        <w:t>&lt;/NumAm&gt;</w:t>
      </w:r>
    </w:p>
    <w:p w14:paraId="1FA3C133"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8378988"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g</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2DD7DB3" w14:textId="77777777" w:rsidTr="00971992">
        <w:trPr>
          <w:jc w:val="center"/>
        </w:trPr>
        <w:tc>
          <w:tcPr>
            <w:tcW w:w="9752" w:type="dxa"/>
            <w:gridSpan w:val="2"/>
          </w:tcPr>
          <w:p w14:paraId="35A4159A" w14:textId="77777777" w:rsidR="008C1299" w:rsidRPr="00BE0AD7" w:rsidRDefault="008C1299" w:rsidP="00971992">
            <w:pPr>
              <w:keepNext/>
            </w:pPr>
          </w:p>
        </w:tc>
      </w:tr>
      <w:tr w:rsidR="008C1299" w:rsidRPr="00BE0AD7" w14:paraId="57C75F09" w14:textId="77777777" w:rsidTr="00971992">
        <w:trPr>
          <w:jc w:val="center"/>
        </w:trPr>
        <w:tc>
          <w:tcPr>
            <w:tcW w:w="4876" w:type="dxa"/>
          </w:tcPr>
          <w:p w14:paraId="362C242E" w14:textId="77777777" w:rsidR="008C1299" w:rsidRPr="00BE0AD7" w:rsidRDefault="008C1299" w:rsidP="00971992">
            <w:pPr>
              <w:pStyle w:val="ColumnHeading"/>
              <w:keepNext/>
            </w:pPr>
            <w:r w:rsidRPr="00BE0AD7">
              <w:t>Komisjoni ettepanek</w:t>
            </w:r>
          </w:p>
        </w:tc>
        <w:tc>
          <w:tcPr>
            <w:tcW w:w="4876" w:type="dxa"/>
          </w:tcPr>
          <w:p w14:paraId="5674BEC5" w14:textId="77777777" w:rsidR="008C1299" w:rsidRPr="00BE0AD7" w:rsidRDefault="008C1299" w:rsidP="00971992">
            <w:pPr>
              <w:pStyle w:val="ColumnHeading"/>
              <w:keepNext/>
            </w:pPr>
            <w:r w:rsidRPr="00BE0AD7">
              <w:t>Muudatusettepanek</w:t>
            </w:r>
          </w:p>
        </w:tc>
      </w:tr>
      <w:tr w:rsidR="008C1299" w:rsidRPr="00BE0AD7" w14:paraId="30ACD566" w14:textId="77777777" w:rsidTr="00971992">
        <w:trPr>
          <w:jc w:val="center"/>
        </w:trPr>
        <w:tc>
          <w:tcPr>
            <w:tcW w:w="4876" w:type="dxa"/>
          </w:tcPr>
          <w:p w14:paraId="1695C373" w14:textId="77777777" w:rsidR="008C1299" w:rsidRPr="00BE0AD7" w:rsidRDefault="008C1299" w:rsidP="00971992">
            <w:pPr>
              <w:pStyle w:val="Normal6"/>
            </w:pPr>
            <w:r w:rsidRPr="00BE0AD7">
              <w:t>(g)</w:t>
            </w:r>
            <w:r w:rsidRPr="00BE0AD7">
              <w:tab/>
              <w:t>tutvustada ja levitada võrgustiku, küberturvalisuse pädevuskogukonna ja pädevuskeskuse asjakohaseid töötulemusi riiklikul</w:t>
            </w:r>
            <w:r w:rsidRPr="00BE0AD7">
              <w:rPr>
                <w:b/>
                <w:i/>
              </w:rPr>
              <w:t xml:space="preserve"> või piirkondlikul</w:t>
            </w:r>
            <w:r w:rsidRPr="00BE0AD7">
              <w:t xml:space="preserve"> tasandil;</w:t>
            </w:r>
          </w:p>
        </w:tc>
        <w:tc>
          <w:tcPr>
            <w:tcW w:w="4876" w:type="dxa"/>
          </w:tcPr>
          <w:p w14:paraId="0A77CAD4" w14:textId="77777777" w:rsidR="008C1299" w:rsidRPr="00BE0AD7" w:rsidRDefault="008C1299" w:rsidP="00971992">
            <w:pPr>
              <w:pStyle w:val="Normal6"/>
              <w:rPr>
                <w:szCs w:val="24"/>
              </w:rPr>
            </w:pPr>
            <w:r w:rsidRPr="00BE0AD7">
              <w:t>(g)</w:t>
            </w:r>
            <w:r w:rsidRPr="00BE0AD7">
              <w:tab/>
              <w:t>tutvustada ja levitada võrgustiku, küberturvalisuse pädevuskogukonna ja pädevuskeskuse asjakohaseid töötulemusi riiklikul</w:t>
            </w:r>
            <w:r w:rsidRPr="00BE0AD7">
              <w:rPr>
                <w:b/>
                <w:i/>
              </w:rPr>
              <w:t>,</w:t>
            </w:r>
            <w:r w:rsidRPr="00BE0AD7">
              <w:t xml:space="preserve"> piirkondlikul </w:t>
            </w:r>
            <w:r w:rsidRPr="00BE0AD7">
              <w:rPr>
                <w:b/>
                <w:i/>
              </w:rPr>
              <w:t>ja kohalikul</w:t>
            </w:r>
            <w:r w:rsidRPr="00BE0AD7">
              <w:t xml:space="preserve"> tasandil;</w:t>
            </w:r>
          </w:p>
        </w:tc>
      </w:tr>
    </w:tbl>
    <w:p w14:paraId="71836E3D" w14:textId="77777777" w:rsidR="008C1299" w:rsidRPr="00BE0AD7" w:rsidRDefault="008C1299" w:rsidP="008C1299">
      <w:r w:rsidRPr="00BE0AD7">
        <w:rPr>
          <w:rStyle w:val="HideTWBExt"/>
          <w:noProof w:val="0"/>
        </w:rPr>
        <w:t>&lt;/Amend&gt;</w:t>
      </w:r>
    </w:p>
    <w:p w14:paraId="5A28FF3D"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72</w:t>
      </w:r>
      <w:r w:rsidRPr="00BE0AD7">
        <w:rPr>
          <w:rStyle w:val="HideTWBExt"/>
          <w:b w:val="0"/>
          <w:noProof w:val="0"/>
          <w:szCs w:val="24"/>
        </w:rPr>
        <w:t>&lt;/NumAm&gt;</w:t>
      </w:r>
    </w:p>
    <w:p w14:paraId="71D4A258"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5650C59"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h</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B7A0441" w14:textId="77777777" w:rsidTr="00971992">
        <w:trPr>
          <w:jc w:val="center"/>
        </w:trPr>
        <w:tc>
          <w:tcPr>
            <w:tcW w:w="9752" w:type="dxa"/>
            <w:gridSpan w:val="2"/>
          </w:tcPr>
          <w:p w14:paraId="109767E9" w14:textId="77777777" w:rsidR="008C1299" w:rsidRPr="00BE0AD7" w:rsidRDefault="008C1299" w:rsidP="00971992">
            <w:pPr>
              <w:keepNext/>
            </w:pPr>
          </w:p>
        </w:tc>
      </w:tr>
      <w:tr w:rsidR="008C1299" w:rsidRPr="00BE0AD7" w14:paraId="58DC4406" w14:textId="77777777" w:rsidTr="00971992">
        <w:trPr>
          <w:jc w:val="center"/>
        </w:trPr>
        <w:tc>
          <w:tcPr>
            <w:tcW w:w="4876" w:type="dxa"/>
          </w:tcPr>
          <w:p w14:paraId="3301E457" w14:textId="77777777" w:rsidR="008C1299" w:rsidRPr="00BE0AD7" w:rsidRDefault="008C1299" w:rsidP="00971992">
            <w:pPr>
              <w:pStyle w:val="ColumnHeading"/>
              <w:keepNext/>
            </w:pPr>
            <w:r w:rsidRPr="00BE0AD7">
              <w:t>Komisjoni ettepanek</w:t>
            </w:r>
          </w:p>
        </w:tc>
        <w:tc>
          <w:tcPr>
            <w:tcW w:w="4876" w:type="dxa"/>
          </w:tcPr>
          <w:p w14:paraId="6AA1B651" w14:textId="77777777" w:rsidR="008C1299" w:rsidRPr="00BE0AD7" w:rsidRDefault="008C1299" w:rsidP="00971992">
            <w:pPr>
              <w:pStyle w:val="ColumnHeading"/>
              <w:keepNext/>
            </w:pPr>
            <w:r w:rsidRPr="00BE0AD7">
              <w:t>Muudatusettepanek</w:t>
            </w:r>
          </w:p>
        </w:tc>
      </w:tr>
      <w:tr w:rsidR="008C1299" w:rsidRPr="00BE0AD7" w14:paraId="32FD523C" w14:textId="77777777" w:rsidTr="00971992">
        <w:trPr>
          <w:jc w:val="center"/>
        </w:trPr>
        <w:tc>
          <w:tcPr>
            <w:tcW w:w="4876" w:type="dxa"/>
          </w:tcPr>
          <w:p w14:paraId="152A8B06" w14:textId="77777777" w:rsidR="008C1299" w:rsidRPr="00BE0AD7" w:rsidRDefault="008C1299" w:rsidP="00971992">
            <w:pPr>
              <w:pStyle w:val="Normal6"/>
            </w:pPr>
            <w:r w:rsidRPr="00BE0AD7">
              <w:t>(h)</w:t>
            </w:r>
            <w:r w:rsidRPr="00BE0AD7">
              <w:tab/>
              <w:t>hinnata koordineerimiskeskusega samas liikmesriigis asutatud üksuste taotlusi saada küberturvalisuse pädevuskogukonna liikmeks</w:t>
            </w:r>
            <w:r w:rsidRPr="00BE0AD7">
              <w:rPr>
                <w:b/>
                <w:i/>
              </w:rPr>
              <w:t>.</w:t>
            </w:r>
          </w:p>
        </w:tc>
        <w:tc>
          <w:tcPr>
            <w:tcW w:w="4876" w:type="dxa"/>
          </w:tcPr>
          <w:p w14:paraId="1C242DCA" w14:textId="77777777" w:rsidR="008C1299" w:rsidRPr="00BE0AD7" w:rsidRDefault="008C1299" w:rsidP="00971992">
            <w:pPr>
              <w:pStyle w:val="Normal6"/>
              <w:rPr>
                <w:szCs w:val="24"/>
              </w:rPr>
            </w:pPr>
            <w:r w:rsidRPr="00BE0AD7">
              <w:t>(h)</w:t>
            </w:r>
            <w:r w:rsidRPr="00BE0AD7">
              <w:tab/>
              <w:t xml:space="preserve">hinnata koordineerimiskeskusega samas liikmesriigis asutatud üksuste </w:t>
            </w:r>
            <w:r w:rsidRPr="00BE0AD7">
              <w:rPr>
                <w:b/>
                <w:i/>
              </w:rPr>
              <w:t xml:space="preserve">ja üksikisikute </w:t>
            </w:r>
            <w:r w:rsidRPr="00BE0AD7">
              <w:t>taotlusi saada küberturvalisuse pädevuskogukonna liikmeks</w:t>
            </w:r>
            <w:r w:rsidRPr="00BE0AD7">
              <w:rPr>
                <w:b/>
                <w:i/>
              </w:rPr>
              <w:t>;</w:t>
            </w:r>
          </w:p>
        </w:tc>
      </w:tr>
    </w:tbl>
    <w:p w14:paraId="3B4895F3" w14:textId="77777777" w:rsidR="008C1299" w:rsidRPr="00BE0AD7" w:rsidRDefault="008C1299" w:rsidP="008C1299">
      <w:r w:rsidRPr="00BE0AD7">
        <w:rPr>
          <w:rStyle w:val="HideTWBExt"/>
          <w:noProof w:val="0"/>
        </w:rPr>
        <w:t>&lt;/Amend&gt;</w:t>
      </w:r>
    </w:p>
    <w:p w14:paraId="6AAD500F"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73</w:t>
      </w:r>
      <w:r w:rsidRPr="00BE0AD7">
        <w:rPr>
          <w:rStyle w:val="HideTWBExt"/>
          <w:b w:val="0"/>
          <w:noProof w:val="0"/>
          <w:szCs w:val="24"/>
        </w:rPr>
        <w:t>&lt;/NumAm&gt;</w:t>
      </w:r>
    </w:p>
    <w:p w14:paraId="15E545EA"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7B7DC28" w14:textId="77777777" w:rsidR="008C1299" w:rsidRPr="00BE0AD7" w:rsidRDefault="008C1299" w:rsidP="008C1299">
      <w:pPr>
        <w:pStyle w:val="NormalBold"/>
      </w:pPr>
      <w:r w:rsidRPr="00BE0AD7">
        <w:rPr>
          <w:rStyle w:val="HideTWBExt"/>
          <w:b w:val="0"/>
          <w:noProof w:val="0"/>
          <w:szCs w:val="24"/>
        </w:rPr>
        <w:t>&lt;Article&gt;</w:t>
      </w:r>
      <w:r w:rsidRPr="00BE0AD7">
        <w:t>Artikkel 7 – lõige 1 – punkt h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7C68781" w14:textId="77777777" w:rsidTr="00971992">
        <w:trPr>
          <w:jc w:val="center"/>
        </w:trPr>
        <w:tc>
          <w:tcPr>
            <w:tcW w:w="9752" w:type="dxa"/>
            <w:gridSpan w:val="2"/>
          </w:tcPr>
          <w:p w14:paraId="03859C36" w14:textId="77777777" w:rsidR="008C1299" w:rsidRPr="00BE0AD7" w:rsidRDefault="008C1299" w:rsidP="00971992">
            <w:pPr>
              <w:keepNext/>
            </w:pPr>
          </w:p>
        </w:tc>
      </w:tr>
      <w:tr w:rsidR="008C1299" w:rsidRPr="00BE0AD7" w14:paraId="1528EB7A" w14:textId="77777777" w:rsidTr="00971992">
        <w:trPr>
          <w:jc w:val="center"/>
        </w:trPr>
        <w:tc>
          <w:tcPr>
            <w:tcW w:w="4876" w:type="dxa"/>
          </w:tcPr>
          <w:p w14:paraId="56492911" w14:textId="77777777" w:rsidR="008C1299" w:rsidRPr="00BE0AD7" w:rsidRDefault="008C1299" w:rsidP="00971992">
            <w:pPr>
              <w:pStyle w:val="ColumnHeading"/>
              <w:keepNext/>
            </w:pPr>
            <w:r w:rsidRPr="00BE0AD7">
              <w:t>Komisjoni ettepanek</w:t>
            </w:r>
          </w:p>
        </w:tc>
        <w:tc>
          <w:tcPr>
            <w:tcW w:w="4876" w:type="dxa"/>
          </w:tcPr>
          <w:p w14:paraId="4FB95CC6" w14:textId="77777777" w:rsidR="008C1299" w:rsidRPr="00BE0AD7" w:rsidRDefault="008C1299" w:rsidP="00971992">
            <w:pPr>
              <w:pStyle w:val="ColumnHeading"/>
              <w:keepNext/>
            </w:pPr>
            <w:r w:rsidRPr="00BE0AD7">
              <w:t>Muudatusettepanek</w:t>
            </w:r>
          </w:p>
        </w:tc>
      </w:tr>
      <w:tr w:rsidR="008C1299" w:rsidRPr="00BE0AD7" w14:paraId="29308B6B" w14:textId="77777777" w:rsidTr="00971992">
        <w:trPr>
          <w:jc w:val="center"/>
        </w:trPr>
        <w:tc>
          <w:tcPr>
            <w:tcW w:w="4876" w:type="dxa"/>
          </w:tcPr>
          <w:p w14:paraId="5DDE6F1A" w14:textId="77777777" w:rsidR="008C1299" w:rsidRPr="00BE0AD7" w:rsidRDefault="008C1299" w:rsidP="00971992">
            <w:pPr>
              <w:pStyle w:val="Normal6"/>
            </w:pPr>
          </w:p>
        </w:tc>
        <w:tc>
          <w:tcPr>
            <w:tcW w:w="4876" w:type="dxa"/>
          </w:tcPr>
          <w:p w14:paraId="395912BC" w14:textId="77777777" w:rsidR="008C1299" w:rsidRPr="00BE0AD7" w:rsidRDefault="008C1299" w:rsidP="00971992">
            <w:pPr>
              <w:pStyle w:val="Normal6"/>
              <w:rPr>
                <w:szCs w:val="24"/>
              </w:rPr>
            </w:pPr>
            <w:r w:rsidRPr="00BE0AD7">
              <w:rPr>
                <w:b/>
                <w:i/>
              </w:rPr>
              <w:t>(h a)</w:t>
            </w:r>
            <w:r w:rsidRPr="00BE0AD7">
              <w:rPr>
                <w:b/>
                <w:i/>
              </w:rPr>
              <w:tab/>
              <w:t>edendada teadlikkuse suurendamise kampaaniaid, eelkõige VKEde huvides, ning pakkuda koos pädevuskeskusega vajalikke küberturvalisuse oskusi ja lahendusi.</w:t>
            </w:r>
          </w:p>
        </w:tc>
      </w:tr>
    </w:tbl>
    <w:p w14:paraId="46614889" w14:textId="77777777" w:rsidR="008C1299" w:rsidRPr="00BE0AD7" w:rsidRDefault="008C1299" w:rsidP="008C1299">
      <w:r w:rsidRPr="00BE0AD7">
        <w:rPr>
          <w:rStyle w:val="HideTWBExt"/>
          <w:noProof w:val="0"/>
        </w:rPr>
        <w:t>&lt;/Amend&gt;</w:t>
      </w:r>
    </w:p>
    <w:p w14:paraId="1D28803F"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74</w:t>
      </w:r>
      <w:r w:rsidRPr="00BE0AD7">
        <w:rPr>
          <w:rStyle w:val="HideTWBExt"/>
          <w:b w:val="0"/>
          <w:noProof w:val="0"/>
          <w:szCs w:val="24"/>
        </w:rPr>
        <w:t>&lt;/NumAm&gt;</w:t>
      </w:r>
    </w:p>
    <w:p w14:paraId="35CCA783"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7431007" w14:textId="77777777" w:rsidR="008C1299" w:rsidRPr="00BE0AD7" w:rsidRDefault="008C1299" w:rsidP="008C1299">
      <w:pPr>
        <w:pStyle w:val="NormalBold"/>
      </w:pPr>
      <w:r w:rsidRPr="00BE0AD7">
        <w:rPr>
          <w:rStyle w:val="HideTWBExt"/>
          <w:b w:val="0"/>
          <w:noProof w:val="0"/>
          <w:szCs w:val="24"/>
        </w:rPr>
        <w:t>&lt;Article&gt;</w:t>
      </w:r>
      <w:r w:rsidRPr="00BE0AD7">
        <w:t>Artikkel 8 – lõige 1</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2C141EF" w14:textId="77777777" w:rsidTr="00971992">
        <w:trPr>
          <w:jc w:val="center"/>
        </w:trPr>
        <w:tc>
          <w:tcPr>
            <w:tcW w:w="9752" w:type="dxa"/>
            <w:gridSpan w:val="2"/>
          </w:tcPr>
          <w:p w14:paraId="32CAA24D" w14:textId="77777777" w:rsidR="008C1299" w:rsidRPr="00BE0AD7" w:rsidRDefault="008C1299" w:rsidP="00971992">
            <w:pPr>
              <w:keepNext/>
            </w:pPr>
          </w:p>
        </w:tc>
      </w:tr>
      <w:tr w:rsidR="008C1299" w:rsidRPr="00BE0AD7" w14:paraId="64132BD0" w14:textId="77777777" w:rsidTr="00971992">
        <w:trPr>
          <w:jc w:val="center"/>
        </w:trPr>
        <w:tc>
          <w:tcPr>
            <w:tcW w:w="4876" w:type="dxa"/>
          </w:tcPr>
          <w:p w14:paraId="6B0B3F1E" w14:textId="77777777" w:rsidR="008C1299" w:rsidRPr="00BE0AD7" w:rsidRDefault="008C1299" w:rsidP="00971992">
            <w:pPr>
              <w:pStyle w:val="ColumnHeading"/>
              <w:keepNext/>
            </w:pPr>
            <w:r w:rsidRPr="00BE0AD7">
              <w:t>Komisjoni ettepanek</w:t>
            </w:r>
          </w:p>
        </w:tc>
        <w:tc>
          <w:tcPr>
            <w:tcW w:w="4876" w:type="dxa"/>
          </w:tcPr>
          <w:p w14:paraId="2981652D" w14:textId="77777777" w:rsidR="008C1299" w:rsidRPr="00BE0AD7" w:rsidRDefault="008C1299" w:rsidP="00971992">
            <w:pPr>
              <w:pStyle w:val="ColumnHeading"/>
              <w:keepNext/>
            </w:pPr>
            <w:r w:rsidRPr="00BE0AD7">
              <w:t>Muudatusettepanek</w:t>
            </w:r>
          </w:p>
        </w:tc>
      </w:tr>
      <w:tr w:rsidR="008C1299" w:rsidRPr="00BE0AD7" w14:paraId="61705A0D" w14:textId="77777777" w:rsidTr="00971992">
        <w:trPr>
          <w:jc w:val="center"/>
        </w:trPr>
        <w:tc>
          <w:tcPr>
            <w:tcW w:w="4876" w:type="dxa"/>
          </w:tcPr>
          <w:p w14:paraId="4E84BACE" w14:textId="77777777" w:rsidR="008C1299" w:rsidRPr="00BE0AD7" w:rsidRDefault="008C1299" w:rsidP="00971992">
            <w:pPr>
              <w:pStyle w:val="Normal6"/>
            </w:pPr>
            <w:r w:rsidRPr="00BE0AD7">
              <w:t>1.</w:t>
            </w:r>
            <w:r w:rsidRPr="00BE0AD7">
              <w:tab/>
              <w:t>Küberturvalisuse pädevuskogukond aitab täita artiklis 3 sätestatud pädevuskeskuse missiooni ning suurendab ja levitab küberturvalisuse eksperditeadmisi kogu liidus.</w:t>
            </w:r>
          </w:p>
        </w:tc>
        <w:tc>
          <w:tcPr>
            <w:tcW w:w="4876" w:type="dxa"/>
          </w:tcPr>
          <w:p w14:paraId="54FF4E6C" w14:textId="77777777" w:rsidR="008C1299" w:rsidRPr="00BE0AD7" w:rsidRDefault="008C1299" w:rsidP="00971992">
            <w:pPr>
              <w:pStyle w:val="Normal6"/>
              <w:rPr>
                <w:szCs w:val="24"/>
              </w:rPr>
            </w:pPr>
            <w:r w:rsidRPr="00BE0AD7">
              <w:t>1.</w:t>
            </w:r>
            <w:r w:rsidRPr="00BE0AD7">
              <w:tab/>
              <w:t>Küberturvalisuse pädevuskogukond aitab täita artiklis 3 sätestatud pädevuskeskuse missiooni ning suurendab ja levitab küberturvalisuse eksperditeadmisi kogu liidus</w:t>
            </w:r>
            <w:r w:rsidRPr="00BE0AD7">
              <w:rPr>
                <w:b/>
                <w:i/>
              </w:rPr>
              <w:t xml:space="preserve"> ja pakub tehnilist oskusteavet</w:t>
            </w:r>
            <w:r w:rsidRPr="00BE0AD7">
              <w:t>.</w:t>
            </w:r>
          </w:p>
        </w:tc>
      </w:tr>
    </w:tbl>
    <w:p w14:paraId="2E3B963E" w14:textId="77777777" w:rsidR="008C1299" w:rsidRPr="00BE0AD7" w:rsidRDefault="008C1299" w:rsidP="008C1299">
      <w:r w:rsidRPr="00BE0AD7">
        <w:rPr>
          <w:rStyle w:val="HideTWBExt"/>
          <w:noProof w:val="0"/>
        </w:rPr>
        <w:t>&lt;/Amend&gt;</w:t>
      </w:r>
    </w:p>
    <w:p w14:paraId="3EFF831E"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75</w:t>
      </w:r>
      <w:r w:rsidRPr="00BE0AD7">
        <w:rPr>
          <w:rStyle w:val="HideTWBExt"/>
          <w:b w:val="0"/>
          <w:noProof w:val="0"/>
          <w:szCs w:val="24"/>
        </w:rPr>
        <w:t>&lt;/NumAm&gt;</w:t>
      </w:r>
    </w:p>
    <w:p w14:paraId="6B55F162"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B1A347C" w14:textId="77777777" w:rsidR="008C1299" w:rsidRPr="00BE0AD7" w:rsidRDefault="008C1299" w:rsidP="008C1299">
      <w:pPr>
        <w:pStyle w:val="NormalBold"/>
      </w:pPr>
      <w:r w:rsidRPr="00BE0AD7">
        <w:rPr>
          <w:rStyle w:val="HideTWBExt"/>
          <w:b w:val="0"/>
          <w:noProof w:val="0"/>
          <w:szCs w:val="24"/>
        </w:rPr>
        <w:t>&lt;Article&gt;</w:t>
      </w:r>
      <w:r w:rsidRPr="00BE0AD7">
        <w:t>Artikkel 8 – lõige 2</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F7C76C0" w14:textId="77777777" w:rsidTr="00971992">
        <w:trPr>
          <w:jc w:val="center"/>
        </w:trPr>
        <w:tc>
          <w:tcPr>
            <w:tcW w:w="9752" w:type="dxa"/>
            <w:gridSpan w:val="2"/>
          </w:tcPr>
          <w:p w14:paraId="175C6ADE" w14:textId="77777777" w:rsidR="008C1299" w:rsidRPr="00BE0AD7" w:rsidRDefault="008C1299" w:rsidP="00971992">
            <w:pPr>
              <w:keepNext/>
            </w:pPr>
          </w:p>
        </w:tc>
      </w:tr>
      <w:tr w:rsidR="008C1299" w:rsidRPr="00BE0AD7" w14:paraId="36FA851A" w14:textId="77777777" w:rsidTr="00971992">
        <w:trPr>
          <w:jc w:val="center"/>
        </w:trPr>
        <w:tc>
          <w:tcPr>
            <w:tcW w:w="4876" w:type="dxa"/>
          </w:tcPr>
          <w:p w14:paraId="74E4951D" w14:textId="77777777" w:rsidR="008C1299" w:rsidRPr="00BE0AD7" w:rsidRDefault="008C1299" w:rsidP="00971992">
            <w:pPr>
              <w:pStyle w:val="ColumnHeading"/>
              <w:keepNext/>
            </w:pPr>
            <w:r w:rsidRPr="00BE0AD7">
              <w:t>Komisjoni ettepanek</w:t>
            </w:r>
          </w:p>
        </w:tc>
        <w:tc>
          <w:tcPr>
            <w:tcW w:w="4876" w:type="dxa"/>
          </w:tcPr>
          <w:p w14:paraId="003972EC" w14:textId="77777777" w:rsidR="008C1299" w:rsidRPr="00BE0AD7" w:rsidRDefault="008C1299" w:rsidP="00971992">
            <w:pPr>
              <w:pStyle w:val="ColumnHeading"/>
              <w:keepNext/>
            </w:pPr>
            <w:r w:rsidRPr="00BE0AD7">
              <w:t>Muudatusettepanek</w:t>
            </w:r>
          </w:p>
        </w:tc>
      </w:tr>
      <w:tr w:rsidR="008C1299" w:rsidRPr="00BE0AD7" w14:paraId="64571596" w14:textId="77777777" w:rsidTr="00971992">
        <w:trPr>
          <w:jc w:val="center"/>
        </w:trPr>
        <w:tc>
          <w:tcPr>
            <w:tcW w:w="4876" w:type="dxa"/>
          </w:tcPr>
          <w:p w14:paraId="43D10738" w14:textId="77777777" w:rsidR="008C1299" w:rsidRPr="00BE0AD7" w:rsidRDefault="008C1299" w:rsidP="00971992">
            <w:pPr>
              <w:pStyle w:val="Normal6"/>
            </w:pPr>
            <w:r w:rsidRPr="00BE0AD7">
              <w:t>2.</w:t>
            </w:r>
            <w:r w:rsidRPr="00BE0AD7">
              <w:tab/>
              <w:t xml:space="preserve">Küberturvalisuse pädevuskogukond koosneb tööstusharust, haridusasutustest ja mittetulunduslikest teadusorganisatsioonidest ning -ühendustest, samuti avaliku sektori üksustest ja muudest üksustest, kes tegelevad operatiivsete ja tehniliste küsimustega. Sinna on koondatud liidus küberturvalisuse tehnoloogilist ja </w:t>
            </w:r>
            <w:r w:rsidRPr="00BE0AD7">
              <w:rPr>
                <w:b/>
                <w:i/>
              </w:rPr>
              <w:t>tööstuslikku</w:t>
            </w:r>
            <w:r w:rsidRPr="00BE0AD7">
              <w:t xml:space="preserve"> võimekust omavad peamised sidusrühmad. Sinna kaasatakse riiklikud koordineerimiskeskused ning asjakohaste eksperditeadmistega liidu institutsioonid ja organid.</w:t>
            </w:r>
          </w:p>
        </w:tc>
        <w:tc>
          <w:tcPr>
            <w:tcW w:w="4876" w:type="dxa"/>
          </w:tcPr>
          <w:p w14:paraId="450ED03A" w14:textId="77777777" w:rsidR="008C1299" w:rsidRPr="00BE0AD7" w:rsidRDefault="008C1299" w:rsidP="00971992">
            <w:pPr>
              <w:pStyle w:val="Normal6"/>
              <w:rPr>
                <w:szCs w:val="24"/>
              </w:rPr>
            </w:pPr>
            <w:r w:rsidRPr="00BE0AD7">
              <w:t>2.</w:t>
            </w:r>
            <w:r w:rsidRPr="00BE0AD7">
              <w:tab/>
              <w:t xml:space="preserve">Küberturvalisuse pädevuskogukond koosneb </w:t>
            </w:r>
            <w:r w:rsidRPr="00BE0AD7">
              <w:rPr>
                <w:b/>
                <w:i/>
              </w:rPr>
              <w:t xml:space="preserve">kodanikuühiskonnast, </w:t>
            </w:r>
            <w:r w:rsidRPr="00BE0AD7">
              <w:t xml:space="preserve">tööstusharust, </w:t>
            </w:r>
            <w:r w:rsidRPr="00BE0AD7">
              <w:rPr>
                <w:b/>
                <w:i/>
              </w:rPr>
              <w:t xml:space="preserve">sealhulgas VKEd, Euroopa standardiorganisatsioonidest, kasutajate ühendustest, </w:t>
            </w:r>
            <w:r w:rsidRPr="00BE0AD7">
              <w:t xml:space="preserve">haridusasutustest ja mittetulunduslikest teadusorganisatsioonidest ning -ühendustest, </w:t>
            </w:r>
            <w:r w:rsidRPr="00BE0AD7">
              <w:rPr>
                <w:b/>
                <w:i/>
              </w:rPr>
              <w:t xml:space="preserve">kes tegutsevad riigi või Euroopa tasandil, </w:t>
            </w:r>
            <w:r w:rsidRPr="00BE0AD7">
              <w:t>samuti avaliku sektori üksustest ja muudest üksustest</w:t>
            </w:r>
            <w:r w:rsidRPr="00BE0AD7">
              <w:rPr>
                <w:b/>
                <w:i/>
              </w:rPr>
              <w:t xml:space="preserve"> või üksikisikutest</w:t>
            </w:r>
            <w:r w:rsidRPr="00BE0AD7">
              <w:t>, kes tegelevad operatiivsete ja tehniliste küsimustega. Sinna on koondatud liidus küberturvalisuse tehnoloogilist</w:t>
            </w:r>
            <w:r w:rsidRPr="00BE0AD7">
              <w:rPr>
                <w:b/>
                <w:i/>
              </w:rPr>
              <w:t>,</w:t>
            </w:r>
            <w:r w:rsidRPr="00BE0AD7">
              <w:t xml:space="preserve"> tööstuslikku</w:t>
            </w:r>
            <w:r w:rsidRPr="00BE0AD7">
              <w:rPr>
                <w:b/>
                <w:i/>
              </w:rPr>
              <w:t>, ühiskondlikku, teadus-</w:t>
            </w:r>
            <w:r w:rsidRPr="00BE0AD7">
              <w:t xml:space="preserve"> ja </w:t>
            </w:r>
            <w:r w:rsidRPr="00BE0AD7">
              <w:rPr>
                <w:b/>
                <w:i/>
              </w:rPr>
              <w:t>uurimisalast</w:t>
            </w:r>
            <w:r w:rsidRPr="00BE0AD7">
              <w:t xml:space="preserve"> võimekust ja </w:t>
            </w:r>
            <w:r w:rsidRPr="00BE0AD7">
              <w:rPr>
                <w:b/>
                <w:i/>
              </w:rPr>
              <w:t>suutlikkust</w:t>
            </w:r>
            <w:r w:rsidRPr="00BE0AD7">
              <w:t xml:space="preserve"> omavad peamised sidusrühmad. Sinna kaasatakse riiklikud </w:t>
            </w:r>
            <w:r w:rsidRPr="00BE0AD7">
              <w:lastRenderedPageBreak/>
              <w:t>koordineerimiskeskused ning asjakohaste eksperditeadmistega liidu institutsioonid ja organid.</w:t>
            </w:r>
          </w:p>
        </w:tc>
      </w:tr>
    </w:tbl>
    <w:p w14:paraId="7BE4177F" w14:textId="77777777" w:rsidR="008C1299" w:rsidRPr="00BE0AD7" w:rsidRDefault="008C1299" w:rsidP="008C1299">
      <w:r w:rsidRPr="00BE0AD7">
        <w:rPr>
          <w:rStyle w:val="HideTWBExt"/>
          <w:noProof w:val="0"/>
        </w:rPr>
        <w:lastRenderedPageBreak/>
        <w:t>&lt;/Amend&gt;</w:t>
      </w:r>
    </w:p>
    <w:p w14:paraId="78665493"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76</w:t>
      </w:r>
      <w:r w:rsidRPr="00BE0AD7">
        <w:rPr>
          <w:rStyle w:val="HideTWBExt"/>
          <w:b w:val="0"/>
          <w:noProof w:val="0"/>
          <w:szCs w:val="24"/>
        </w:rPr>
        <w:t>&lt;/NumAm&gt;</w:t>
      </w:r>
    </w:p>
    <w:p w14:paraId="08C78BE8"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A4F0A89" w14:textId="77777777" w:rsidR="008C1299" w:rsidRPr="00BE0AD7" w:rsidRDefault="008C1299" w:rsidP="008C1299">
      <w:pPr>
        <w:pStyle w:val="NormalBold"/>
      </w:pPr>
      <w:r w:rsidRPr="00BE0AD7">
        <w:rPr>
          <w:rStyle w:val="HideTWBExt"/>
          <w:b w:val="0"/>
          <w:noProof w:val="0"/>
          <w:szCs w:val="24"/>
        </w:rPr>
        <w:t>&lt;Article&gt;</w:t>
      </w:r>
      <w:r w:rsidRPr="00BE0AD7">
        <w:t>Artikkel 8 – lõige 3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75CB854" w14:textId="77777777" w:rsidTr="00971992">
        <w:trPr>
          <w:jc w:val="center"/>
        </w:trPr>
        <w:tc>
          <w:tcPr>
            <w:tcW w:w="9752" w:type="dxa"/>
            <w:gridSpan w:val="2"/>
          </w:tcPr>
          <w:p w14:paraId="75542001" w14:textId="77777777" w:rsidR="008C1299" w:rsidRPr="00BE0AD7" w:rsidRDefault="008C1299" w:rsidP="00971992">
            <w:pPr>
              <w:keepNext/>
            </w:pPr>
          </w:p>
        </w:tc>
      </w:tr>
      <w:tr w:rsidR="008C1299" w:rsidRPr="00BE0AD7" w14:paraId="574447CC" w14:textId="77777777" w:rsidTr="00971992">
        <w:trPr>
          <w:jc w:val="center"/>
        </w:trPr>
        <w:tc>
          <w:tcPr>
            <w:tcW w:w="4876" w:type="dxa"/>
          </w:tcPr>
          <w:p w14:paraId="7B1852FE" w14:textId="77777777" w:rsidR="008C1299" w:rsidRPr="00BE0AD7" w:rsidRDefault="008C1299" w:rsidP="00971992">
            <w:pPr>
              <w:pStyle w:val="ColumnHeading"/>
              <w:keepNext/>
            </w:pPr>
            <w:r w:rsidRPr="00BE0AD7">
              <w:t>Komisjoni ettepanek</w:t>
            </w:r>
          </w:p>
        </w:tc>
        <w:tc>
          <w:tcPr>
            <w:tcW w:w="4876" w:type="dxa"/>
          </w:tcPr>
          <w:p w14:paraId="6F34CA5D" w14:textId="77777777" w:rsidR="008C1299" w:rsidRPr="00BE0AD7" w:rsidRDefault="008C1299" w:rsidP="00971992">
            <w:pPr>
              <w:pStyle w:val="ColumnHeading"/>
              <w:keepNext/>
            </w:pPr>
            <w:r w:rsidRPr="00BE0AD7">
              <w:t>Muudatusettepanek</w:t>
            </w:r>
          </w:p>
        </w:tc>
      </w:tr>
      <w:tr w:rsidR="008C1299" w:rsidRPr="00BE0AD7" w14:paraId="07D34C02" w14:textId="77777777" w:rsidTr="00971992">
        <w:trPr>
          <w:jc w:val="center"/>
        </w:trPr>
        <w:tc>
          <w:tcPr>
            <w:tcW w:w="4876" w:type="dxa"/>
          </w:tcPr>
          <w:p w14:paraId="71833A3E" w14:textId="77777777" w:rsidR="008C1299" w:rsidRPr="00BE0AD7" w:rsidRDefault="008C1299" w:rsidP="00971992">
            <w:pPr>
              <w:pStyle w:val="Normal6"/>
            </w:pPr>
          </w:p>
        </w:tc>
        <w:tc>
          <w:tcPr>
            <w:tcW w:w="4876" w:type="dxa"/>
          </w:tcPr>
          <w:p w14:paraId="525E5442" w14:textId="77777777" w:rsidR="008C1299" w:rsidRPr="00BE0AD7" w:rsidRDefault="008C1299" w:rsidP="00971992">
            <w:pPr>
              <w:pStyle w:val="Normal6"/>
              <w:rPr>
                <w:szCs w:val="24"/>
              </w:rPr>
            </w:pPr>
            <w:r w:rsidRPr="00BE0AD7">
              <w:rPr>
                <w:b/>
                <w:i/>
              </w:rPr>
              <w:t>3 a.</w:t>
            </w:r>
            <w:r w:rsidRPr="00BE0AD7">
              <w:rPr>
                <w:b/>
                <w:i/>
              </w:rPr>
              <w:tab/>
              <w:t>Pädevuskeskuse kaudu rahastatud taristu, rajatised, varad ja ressursid peavad asuma liikmesriikide territooriumil.</w:t>
            </w:r>
          </w:p>
        </w:tc>
      </w:tr>
    </w:tbl>
    <w:p w14:paraId="5017AF02" w14:textId="77777777" w:rsidR="008C1299" w:rsidRPr="00BE0AD7" w:rsidRDefault="008C1299" w:rsidP="008C1299">
      <w:r w:rsidRPr="00BE0AD7">
        <w:rPr>
          <w:rStyle w:val="HideTWBExt"/>
          <w:noProof w:val="0"/>
        </w:rPr>
        <w:t>&lt;/Amend&gt;</w:t>
      </w:r>
    </w:p>
    <w:p w14:paraId="37A1C81A"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77</w:t>
      </w:r>
      <w:r w:rsidRPr="00BE0AD7">
        <w:rPr>
          <w:rStyle w:val="HideTWBExt"/>
          <w:b w:val="0"/>
          <w:noProof w:val="0"/>
          <w:szCs w:val="24"/>
        </w:rPr>
        <w:t>&lt;/NumAm&gt;</w:t>
      </w:r>
    </w:p>
    <w:p w14:paraId="54866842"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35A8B83" w14:textId="77777777" w:rsidR="008C1299" w:rsidRPr="00BE0AD7" w:rsidRDefault="008C1299" w:rsidP="008C1299">
      <w:pPr>
        <w:pStyle w:val="NormalBold"/>
      </w:pPr>
      <w:r w:rsidRPr="00BE0AD7">
        <w:rPr>
          <w:rStyle w:val="HideTWBExt"/>
          <w:b w:val="0"/>
          <w:noProof w:val="0"/>
          <w:szCs w:val="24"/>
        </w:rPr>
        <w:t>&lt;Article&gt;</w:t>
      </w:r>
      <w:r w:rsidRPr="00BE0AD7">
        <w:t>Artikkel 8 – lõige 4</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5895AAA" w14:textId="77777777" w:rsidTr="00971992">
        <w:trPr>
          <w:jc w:val="center"/>
        </w:trPr>
        <w:tc>
          <w:tcPr>
            <w:tcW w:w="9752" w:type="dxa"/>
            <w:gridSpan w:val="2"/>
          </w:tcPr>
          <w:p w14:paraId="03A6EAC6" w14:textId="77777777" w:rsidR="008C1299" w:rsidRPr="00BE0AD7" w:rsidRDefault="008C1299" w:rsidP="00971992">
            <w:pPr>
              <w:keepNext/>
            </w:pPr>
          </w:p>
        </w:tc>
      </w:tr>
      <w:tr w:rsidR="008C1299" w:rsidRPr="00BE0AD7" w14:paraId="35D93075" w14:textId="77777777" w:rsidTr="00971992">
        <w:trPr>
          <w:jc w:val="center"/>
        </w:trPr>
        <w:tc>
          <w:tcPr>
            <w:tcW w:w="4876" w:type="dxa"/>
          </w:tcPr>
          <w:p w14:paraId="7167F017" w14:textId="77777777" w:rsidR="008C1299" w:rsidRPr="00BE0AD7" w:rsidRDefault="008C1299" w:rsidP="00971992">
            <w:pPr>
              <w:pStyle w:val="ColumnHeading"/>
              <w:keepNext/>
            </w:pPr>
            <w:r w:rsidRPr="00BE0AD7">
              <w:t>Komisjoni ettepanek</w:t>
            </w:r>
          </w:p>
        </w:tc>
        <w:tc>
          <w:tcPr>
            <w:tcW w:w="4876" w:type="dxa"/>
          </w:tcPr>
          <w:p w14:paraId="3B72955F" w14:textId="77777777" w:rsidR="008C1299" w:rsidRPr="00BE0AD7" w:rsidRDefault="008C1299" w:rsidP="00971992">
            <w:pPr>
              <w:pStyle w:val="ColumnHeading"/>
              <w:keepNext/>
            </w:pPr>
            <w:r w:rsidRPr="00BE0AD7">
              <w:t>Muudatusettepanek</w:t>
            </w:r>
          </w:p>
        </w:tc>
      </w:tr>
      <w:tr w:rsidR="008C1299" w:rsidRPr="00BE0AD7" w14:paraId="3E6ACDB4" w14:textId="77777777" w:rsidTr="00971992">
        <w:trPr>
          <w:jc w:val="center"/>
        </w:trPr>
        <w:tc>
          <w:tcPr>
            <w:tcW w:w="4876" w:type="dxa"/>
          </w:tcPr>
          <w:p w14:paraId="6824D543" w14:textId="77777777" w:rsidR="008C1299" w:rsidRPr="00BE0AD7" w:rsidRDefault="008C1299" w:rsidP="00971992">
            <w:pPr>
              <w:pStyle w:val="Normal6"/>
            </w:pPr>
            <w:r w:rsidRPr="00BE0AD7">
              <w:t>4.</w:t>
            </w:r>
            <w:r w:rsidRPr="00BE0AD7">
              <w:tab/>
              <w:t xml:space="preserve">Pädevuskeskus akrediteerib </w:t>
            </w:r>
            <w:r w:rsidRPr="00BE0AD7">
              <w:rPr>
                <w:b/>
                <w:i/>
              </w:rPr>
              <w:t>riikliku õiguse alusel asutatud</w:t>
            </w:r>
            <w:r w:rsidRPr="00BE0AD7">
              <w:t xml:space="preserve"> üksused küberturvalisuse pädevuskogukonna liikmetena pärast seda, kui selle liikmesriigi riiklik koordineerimiskeskus, kus üksus on asutatud, on hinnanud, kas üksus täidab lõikes 3 sätestatud kriteeriume. Akrediteering ei ole ajaliselt piiratud, aga pädevuskeskus võib selle igal ajal tühistada, kui tema või asjaomase riikliku koordineerimiskeskuse hinnangul ei täida üksus lõikes 3 sätestatud kriteeriume või kuulub määruse XXX [uus finantsmäärus] artikli 136 asjakohaste sätete kohaldamisalasse.</w:t>
            </w:r>
          </w:p>
        </w:tc>
        <w:tc>
          <w:tcPr>
            <w:tcW w:w="4876" w:type="dxa"/>
          </w:tcPr>
          <w:p w14:paraId="68166698" w14:textId="77777777" w:rsidR="008C1299" w:rsidRPr="00BE0AD7" w:rsidRDefault="008C1299" w:rsidP="00971992">
            <w:pPr>
              <w:pStyle w:val="Normal6"/>
              <w:rPr>
                <w:szCs w:val="24"/>
              </w:rPr>
            </w:pPr>
            <w:r w:rsidRPr="00BE0AD7">
              <w:t>4.</w:t>
            </w:r>
            <w:r w:rsidRPr="00BE0AD7">
              <w:tab/>
              <w:t xml:space="preserve">Pädevuskeskus akrediteerib </w:t>
            </w:r>
            <w:r w:rsidRPr="00BE0AD7">
              <w:rPr>
                <w:b/>
                <w:i/>
              </w:rPr>
              <w:t>lõikes 3 osutatud</w:t>
            </w:r>
            <w:r w:rsidRPr="00BE0AD7">
              <w:t xml:space="preserve"> üksused küberturvalisuse pädevuskogukonna liikmetena pärast seda, kui selle liikmesriigi riiklik koordineerimiskeskus, kus üksus on asutatud, on hinnanud, kas üksus täidab lõikes 3 sätestatud kriteeriume. Akrediteering ei ole ajaliselt piiratud, aga pädevuskeskus võib selle igal ajal tühistada, kui tema või asjaomase riikliku koordineerimiskeskuse hinnangul ei täida üksus lõikes 3 sätestatud kriteeriume või kuulub määruse XXX [uus finantsmäärus] artikli 136 asjakohaste sätete kohaldamisalasse.</w:t>
            </w:r>
          </w:p>
        </w:tc>
      </w:tr>
    </w:tbl>
    <w:p w14:paraId="22624F3B" w14:textId="77777777" w:rsidR="008C1299" w:rsidRPr="00BE0AD7" w:rsidRDefault="008C1299" w:rsidP="008C1299">
      <w:r w:rsidRPr="00BE0AD7">
        <w:rPr>
          <w:rStyle w:val="HideTWBExt"/>
          <w:noProof w:val="0"/>
        </w:rPr>
        <w:t>&lt;/Amend&gt;</w:t>
      </w:r>
    </w:p>
    <w:p w14:paraId="30863FEF"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78</w:t>
      </w:r>
      <w:r w:rsidRPr="00BE0AD7">
        <w:rPr>
          <w:rStyle w:val="HideTWBExt"/>
          <w:b w:val="0"/>
          <w:noProof w:val="0"/>
          <w:szCs w:val="24"/>
        </w:rPr>
        <w:t>&lt;/NumAm&gt;</w:t>
      </w:r>
    </w:p>
    <w:p w14:paraId="294F81D4"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A3458DC" w14:textId="77777777" w:rsidR="008C1299" w:rsidRPr="00BE0AD7" w:rsidRDefault="008C1299" w:rsidP="008C1299">
      <w:pPr>
        <w:pStyle w:val="NormalBold"/>
      </w:pPr>
      <w:r w:rsidRPr="00BE0AD7">
        <w:rPr>
          <w:rStyle w:val="HideTWBExt"/>
          <w:b w:val="0"/>
          <w:noProof w:val="0"/>
          <w:szCs w:val="24"/>
        </w:rPr>
        <w:t>&lt;Article&gt;</w:t>
      </w:r>
      <w:r w:rsidRPr="00BE0AD7">
        <w:t>Artikkel 8 – lõige 4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D6C4FE1" w14:textId="77777777" w:rsidTr="00971992">
        <w:trPr>
          <w:jc w:val="center"/>
        </w:trPr>
        <w:tc>
          <w:tcPr>
            <w:tcW w:w="9752" w:type="dxa"/>
            <w:gridSpan w:val="2"/>
          </w:tcPr>
          <w:p w14:paraId="7541EE9F" w14:textId="77777777" w:rsidR="008C1299" w:rsidRPr="00BE0AD7" w:rsidRDefault="008C1299" w:rsidP="00971992">
            <w:pPr>
              <w:keepNext/>
            </w:pPr>
          </w:p>
        </w:tc>
      </w:tr>
      <w:tr w:rsidR="008C1299" w:rsidRPr="00BE0AD7" w14:paraId="4EC51918" w14:textId="77777777" w:rsidTr="00971992">
        <w:trPr>
          <w:jc w:val="center"/>
        </w:trPr>
        <w:tc>
          <w:tcPr>
            <w:tcW w:w="4876" w:type="dxa"/>
          </w:tcPr>
          <w:p w14:paraId="3F417056" w14:textId="77777777" w:rsidR="008C1299" w:rsidRPr="00BE0AD7" w:rsidRDefault="008C1299" w:rsidP="00971992">
            <w:pPr>
              <w:pStyle w:val="ColumnHeading"/>
              <w:keepNext/>
            </w:pPr>
            <w:r w:rsidRPr="00BE0AD7">
              <w:t>Komisjoni ettepanek</w:t>
            </w:r>
          </w:p>
        </w:tc>
        <w:tc>
          <w:tcPr>
            <w:tcW w:w="4876" w:type="dxa"/>
          </w:tcPr>
          <w:p w14:paraId="4C7F67FC" w14:textId="77777777" w:rsidR="008C1299" w:rsidRPr="00BE0AD7" w:rsidRDefault="008C1299" w:rsidP="00971992">
            <w:pPr>
              <w:pStyle w:val="ColumnHeading"/>
              <w:keepNext/>
            </w:pPr>
            <w:r w:rsidRPr="00BE0AD7">
              <w:t>Muudatusettepanek</w:t>
            </w:r>
          </w:p>
        </w:tc>
      </w:tr>
      <w:tr w:rsidR="008C1299" w:rsidRPr="00BE0AD7" w14:paraId="3BA69AC0" w14:textId="77777777" w:rsidTr="00971992">
        <w:trPr>
          <w:jc w:val="center"/>
        </w:trPr>
        <w:tc>
          <w:tcPr>
            <w:tcW w:w="4876" w:type="dxa"/>
          </w:tcPr>
          <w:p w14:paraId="7A6092CB" w14:textId="77777777" w:rsidR="008C1299" w:rsidRPr="00BE0AD7" w:rsidRDefault="008C1299" w:rsidP="00971992">
            <w:pPr>
              <w:pStyle w:val="Normal6"/>
            </w:pPr>
          </w:p>
        </w:tc>
        <w:tc>
          <w:tcPr>
            <w:tcW w:w="4876" w:type="dxa"/>
          </w:tcPr>
          <w:p w14:paraId="65EC7738" w14:textId="77777777" w:rsidR="008C1299" w:rsidRPr="00BE0AD7" w:rsidRDefault="008C1299" w:rsidP="00971992">
            <w:pPr>
              <w:pStyle w:val="Normal6"/>
              <w:rPr>
                <w:szCs w:val="24"/>
              </w:rPr>
            </w:pPr>
            <w:r w:rsidRPr="00BE0AD7">
              <w:rPr>
                <w:b/>
                <w:i/>
              </w:rPr>
              <w:t>4 a.</w:t>
            </w:r>
            <w:r w:rsidRPr="00BE0AD7">
              <w:rPr>
                <w:b/>
                <w:i/>
              </w:rPr>
              <w:tab/>
              <w:t>Liikmesriikide riiklikud koordineerimiskeskused püüavad saavutada ühenduse sidusrühmade – sealhulgas VKEde – tasakaalustatud esindatuse ja ergutavad aktiivselt alaesindatud sidusrühmade osalemist.</w:t>
            </w:r>
          </w:p>
        </w:tc>
      </w:tr>
    </w:tbl>
    <w:p w14:paraId="018B97D0" w14:textId="77777777" w:rsidR="008C1299" w:rsidRPr="00BE0AD7" w:rsidRDefault="008C1299" w:rsidP="008C1299">
      <w:r w:rsidRPr="00BE0AD7">
        <w:rPr>
          <w:rStyle w:val="HideTWBExt"/>
          <w:noProof w:val="0"/>
        </w:rPr>
        <w:t>&lt;/Amend&gt;</w:t>
      </w:r>
    </w:p>
    <w:p w14:paraId="634BB4CB"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79</w:t>
      </w:r>
      <w:r w:rsidRPr="00BE0AD7">
        <w:rPr>
          <w:rStyle w:val="HideTWBExt"/>
          <w:b w:val="0"/>
          <w:noProof w:val="0"/>
          <w:szCs w:val="24"/>
        </w:rPr>
        <w:t>&lt;/NumAm&gt;</w:t>
      </w:r>
    </w:p>
    <w:p w14:paraId="6A63AC5B"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CD817D9" w14:textId="77777777" w:rsidR="008C1299" w:rsidRPr="00BE0AD7" w:rsidRDefault="008C1299" w:rsidP="008C1299">
      <w:pPr>
        <w:pStyle w:val="NormalBold"/>
      </w:pPr>
      <w:r w:rsidRPr="00BE0AD7">
        <w:rPr>
          <w:rStyle w:val="HideTWBExt"/>
          <w:b w:val="0"/>
          <w:noProof w:val="0"/>
          <w:szCs w:val="24"/>
        </w:rPr>
        <w:t>&lt;Article&gt;</w:t>
      </w:r>
      <w:r w:rsidRPr="00BE0AD7">
        <w:t>Artikkel 8 – lõige 4 b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75B9C4D" w14:textId="77777777" w:rsidTr="00971992">
        <w:trPr>
          <w:jc w:val="center"/>
        </w:trPr>
        <w:tc>
          <w:tcPr>
            <w:tcW w:w="9752" w:type="dxa"/>
            <w:gridSpan w:val="2"/>
          </w:tcPr>
          <w:p w14:paraId="59178BD0" w14:textId="77777777" w:rsidR="008C1299" w:rsidRPr="00BE0AD7" w:rsidRDefault="008C1299" w:rsidP="00971992">
            <w:pPr>
              <w:keepNext/>
            </w:pPr>
          </w:p>
        </w:tc>
      </w:tr>
      <w:tr w:rsidR="008C1299" w:rsidRPr="00BE0AD7" w14:paraId="3B671A2A" w14:textId="77777777" w:rsidTr="00971992">
        <w:trPr>
          <w:jc w:val="center"/>
        </w:trPr>
        <w:tc>
          <w:tcPr>
            <w:tcW w:w="4876" w:type="dxa"/>
          </w:tcPr>
          <w:p w14:paraId="10882BD7" w14:textId="77777777" w:rsidR="008C1299" w:rsidRPr="00BE0AD7" w:rsidRDefault="008C1299" w:rsidP="00971992">
            <w:pPr>
              <w:pStyle w:val="ColumnHeading"/>
              <w:keepNext/>
            </w:pPr>
            <w:r w:rsidRPr="00BE0AD7">
              <w:t>Komisjoni ettepanek</w:t>
            </w:r>
          </w:p>
        </w:tc>
        <w:tc>
          <w:tcPr>
            <w:tcW w:w="4876" w:type="dxa"/>
          </w:tcPr>
          <w:p w14:paraId="53067FF1" w14:textId="77777777" w:rsidR="008C1299" w:rsidRPr="00BE0AD7" w:rsidRDefault="008C1299" w:rsidP="00971992">
            <w:pPr>
              <w:pStyle w:val="ColumnHeading"/>
              <w:keepNext/>
            </w:pPr>
            <w:r w:rsidRPr="00BE0AD7">
              <w:t>Muudatusettepanek</w:t>
            </w:r>
          </w:p>
        </w:tc>
      </w:tr>
      <w:tr w:rsidR="008C1299" w:rsidRPr="00BE0AD7" w14:paraId="7255EF18" w14:textId="77777777" w:rsidTr="00971992">
        <w:trPr>
          <w:jc w:val="center"/>
        </w:trPr>
        <w:tc>
          <w:tcPr>
            <w:tcW w:w="4876" w:type="dxa"/>
          </w:tcPr>
          <w:p w14:paraId="7D63A062" w14:textId="77777777" w:rsidR="008C1299" w:rsidRPr="00BE0AD7" w:rsidRDefault="008C1299" w:rsidP="00971992">
            <w:pPr>
              <w:pStyle w:val="Normal6"/>
            </w:pPr>
          </w:p>
        </w:tc>
        <w:tc>
          <w:tcPr>
            <w:tcW w:w="4876" w:type="dxa"/>
          </w:tcPr>
          <w:p w14:paraId="720CDBB7" w14:textId="77777777" w:rsidR="008C1299" w:rsidRPr="00BE0AD7" w:rsidRDefault="008C1299" w:rsidP="00971992">
            <w:pPr>
              <w:pStyle w:val="Normal6"/>
              <w:rPr>
                <w:szCs w:val="24"/>
              </w:rPr>
            </w:pPr>
            <w:r w:rsidRPr="00BE0AD7">
              <w:rPr>
                <w:b/>
                <w:i/>
              </w:rPr>
              <w:t>4 b.</w:t>
            </w:r>
            <w:r w:rsidRPr="00BE0AD7">
              <w:rPr>
                <w:b/>
                <w:i/>
              </w:rPr>
              <w:tab/>
              <w:t>Komisjonil on õigus võtta kooskõlas artikliga -45 vastu delegeeritud õigusaktid, et täpsustada käesoleva artikli lõikes 3 sätestatud kriteeriume ning neile kriteeriumidele vastavate üksuste akrediteerimise ja hindamise korda.</w:t>
            </w:r>
          </w:p>
        </w:tc>
      </w:tr>
    </w:tbl>
    <w:p w14:paraId="65C2500C" w14:textId="77777777" w:rsidR="008C1299" w:rsidRPr="00BE0AD7" w:rsidRDefault="008C1299" w:rsidP="008C1299">
      <w:r w:rsidRPr="00BE0AD7">
        <w:rPr>
          <w:rStyle w:val="HideTWBExt"/>
          <w:noProof w:val="0"/>
        </w:rPr>
        <w:t>&lt;/Amend&gt;</w:t>
      </w:r>
    </w:p>
    <w:p w14:paraId="6A85BE97"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80</w:t>
      </w:r>
      <w:r w:rsidRPr="00BE0AD7">
        <w:rPr>
          <w:rStyle w:val="HideTWBExt"/>
          <w:b w:val="0"/>
          <w:noProof w:val="0"/>
          <w:szCs w:val="24"/>
        </w:rPr>
        <w:t>&lt;/NumAm&gt;</w:t>
      </w:r>
    </w:p>
    <w:p w14:paraId="27ED85B7"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E2F95AB" w14:textId="77777777" w:rsidR="008C1299" w:rsidRPr="00BE0AD7" w:rsidRDefault="008C1299" w:rsidP="008C1299">
      <w:pPr>
        <w:pStyle w:val="NormalBold"/>
      </w:pPr>
      <w:r w:rsidRPr="00BE0AD7">
        <w:rPr>
          <w:rStyle w:val="HideTWBExt"/>
          <w:b w:val="0"/>
          <w:noProof w:val="0"/>
          <w:szCs w:val="24"/>
        </w:rPr>
        <w:t>&lt;Article&gt;</w:t>
      </w:r>
      <w:r w:rsidRPr="00BE0AD7">
        <w:t>Artikkel 9 – lõik 1 – punkt 5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20ACCA9" w14:textId="77777777" w:rsidTr="00971992">
        <w:trPr>
          <w:trHeight w:hRule="exact" w:val="240"/>
          <w:jc w:val="center"/>
        </w:trPr>
        <w:tc>
          <w:tcPr>
            <w:tcW w:w="9752" w:type="dxa"/>
            <w:gridSpan w:val="2"/>
          </w:tcPr>
          <w:p w14:paraId="628DB94E" w14:textId="77777777" w:rsidR="008C1299" w:rsidRPr="00BE0AD7" w:rsidRDefault="008C1299" w:rsidP="00971992"/>
        </w:tc>
      </w:tr>
      <w:tr w:rsidR="008C1299" w:rsidRPr="00BE0AD7" w14:paraId="758343B7" w14:textId="77777777" w:rsidTr="00971992">
        <w:trPr>
          <w:trHeight w:val="240"/>
          <w:jc w:val="center"/>
        </w:trPr>
        <w:tc>
          <w:tcPr>
            <w:tcW w:w="4876" w:type="dxa"/>
          </w:tcPr>
          <w:p w14:paraId="235A5BBE" w14:textId="77777777" w:rsidR="008C1299" w:rsidRPr="00BE0AD7" w:rsidRDefault="008C1299" w:rsidP="00971992">
            <w:pPr>
              <w:pStyle w:val="ColumnHeading"/>
            </w:pPr>
            <w:r w:rsidRPr="00BE0AD7">
              <w:t>Komisjoni ettepanek</w:t>
            </w:r>
          </w:p>
        </w:tc>
        <w:tc>
          <w:tcPr>
            <w:tcW w:w="4876" w:type="dxa"/>
          </w:tcPr>
          <w:p w14:paraId="5C7E54AC" w14:textId="77777777" w:rsidR="008C1299" w:rsidRPr="00BE0AD7" w:rsidRDefault="008C1299" w:rsidP="00971992">
            <w:pPr>
              <w:pStyle w:val="ColumnHeading"/>
            </w:pPr>
            <w:r w:rsidRPr="00BE0AD7">
              <w:t>Muudatusettepanek</w:t>
            </w:r>
          </w:p>
        </w:tc>
      </w:tr>
      <w:tr w:rsidR="008C1299" w:rsidRPr="00BE0AD7" w14:paraId="5070EE0D" w14:textId="77777777" w:rsidTr="00971992">
        <w:trPr>
          <w:jc w:val="center"/>
        </w:trPr>
        <w:tc>
          <w:tcPr>
            <w:tcW w:w="4876" w:type="dxa"/>
          </w:tcPr>
          <w:p w14:paraId="47C9BFA3" w14:textId="77777777" w:rsidR="008C1299" w:rsidRPr="00BE0AD7" w:rsidRDefault="008C1299" w:rsidP="00971992">
            <w:pPr>
              <w:pStyle w:val="Normal6"/>
            </w:pPr>
          </w:p>
        </w:tc>
        <w:tc>
          <w:tcPr>
            <w:tcW w:w="4876" w:type="dxa"/>
          </w:tcPr>
          <w:p w14:paraId="21C9A94F" w14:textId="77777777" w:rsidR="008C1299" w:rsidRPr="00BE0AD7" w:rsidRDefault="008C1299" w:rsidP="00971992">
            <w:pPr>
              <w:pStyle w:val="Normal6"/>
            </w:pPr>
            <w:r w:rsidRPr="00BE0AD7">
              <w:rPr>
                <w:b/>
                <w:i/>
              </w:rPr>
              <w:t>(5 a)</w:t>
            </w:r>
            <w:r w:rsidRPr="00BE0AD7">
              <w:tab/>
            </w:r>
            <w:r w:rsidRPr="00BE0AD7">
              <w:rPr>
                <w:b/>
                <w:i/>
              </w:rPr>
              <w:t>ergutavad kogukonna tootjatest ja teenuseosutajatest liikmeid oma tooteid ja teenuseid küberturvalisust käsitleva õigusakti kohaselt vastu võetud sertifitseerimiskavade alusel sertifitseerima.</w:t>
            </w:r>
          </w:p>
        </w:tc>
      </w:tr>
    </w:tbl>
    <w:p w14:paraId="176944F6" w14:textId="77777777" w:rsidR="008C1299" w:rsidRPr="00BE0AD7" w:rsidRDefault="008C1299" w:rsidP="008C1299">
      <w:r w:rsidRPr="00BE0AD7">
        <w:rPr>
          <w:rStyle w:val="HideTWBExt"/>
          <w:noProof w:val="0"/>
        </w:rPr>
        <w:t>&lt;/Amend&gt;</w:t>
      </w:r>
    </w:p>
    <w:p w14:paraId="3C875BD9"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81</w:t>
      </w:r>
      <w:r w:rsidRPr="00BE0AD7">
        <w:rPr>
          <w:rStyle w:val="HideTWBExt"/>
          <w:b w:val="0"/>
          <w:noProof w:val="0"/>
          <w:szCs w:val="24"/>
        </w:rPr>
        <w:t>&lt;/NumAm&gt;</w:t>
      </w:r>
    </w:p>
    <w:p w14:paraId="2FDB5C70"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D760EE8" w14:textId="77777777" w:rsidR="008C1299" w:rsidRPr="00BE0AD7" w:rsidRDefault="008C1299" w:rsidP="008C1299">
      <w:pPr>
        <w:pStyle w:val="NormalBold"/>
      </w:pPr>
      <w:r w:rsidRPr="00BE0AD7">
        <w:rPr>
          <w:rStyle w:val="HideTWBExt"/>
          <w:b w:val="0"/>
          <w:noProof w:val="0"/>
          <w:szCs w:val="24"/>
        </w:rPr>
        <w:t>&lt;Article&gt;</w:t>
      </w:r>
      <w:r w:rsidRPr="00BE0AD7">
        <w:t>Artikkel 10 – lõige 2</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3158B153" w14:textId="77777777" w:rsidTr="00971992">
        <w:trPr>
          <w:jc w:val="center"/>
        </w:trPr>
        <w:tc>
          <w:tcPr>
            <w:tcW w:w="9752" w:type="dxa"/>
            <w:gridSpan w:val="2"/>
          </w:tcPr>
          <w:p w14:paraId="05268212" w14:textId="77777777" w:rsidR="008C1299" w:rsidRPr="00BE0AD7" w:rsidRDefault="008C1299" w:rsidP="00971992">
            <w:pPr>
              <w:keepNext/>
            </w:pPr>
          </w:p>
        </w:tc>
      </w:tr>
      <w:tr w:rsidR="008C1299" w:rsidRPr="00BE0AD7" w14:paraId="1713DA85" w14:textId="77777777" w:rsidTr="00971992">
        <w:trPr>
          <w:jc w:val="center"/>
        </w:trPr>
        <w:tc>
          <w:tcPr>
            <w:tcW w:w="4876" w:type="dxa"/>
          </w:tcPr>
          <w:p w14:paraId="32978D40" w14:textId="77777777" w:rsidR="008C1299" w:rsidRPr="00BE0AD7" w:rsidRDefault="008C1299" w:rsidP="00971992">
            <w:pPr>
              <w:pStyle w:val="ColumnHeading"/>
              <w:keepNext/>
            </w:pPr>
            <w:r w:rsidRPr="00BE0AD7">
              <w:t>Komisjoni ettepanek</w:t>
            </w:r>
          </w:p>
        </w:tc>
        <w:tc>
          <w:tcPr>
            <w:tcW w:w="4876" w:type="dxa"/>
          </w:tcPr>
          <w:p w14:paraId="7B12B0C1" w14:textId="77777777" w:rsidR="008C1299" w:rsidRPr="00BE0AD7" w:rsidRDefault="008C1299" w:rsidP="00971992">
            <w:pPr>
              <w:pStyle w:val="ColumnHeading"/>
              <w:keepNext/>
            </w:pPr>
            <w:r w:rsidRPr="00BE0AD7">
              <w:t>Muudatusettepanek</w:t>
            </w:r>
          </w:p>
        </w:tc>
      </w:tr>
      <w:tr w:rsidR="008C1299" w:rsidRPr="00BE0AD7" w14:paraId="4F91B65B" w14:textId="77777777" w:rsidTr="00971992">
        <w:trPr>
          <w:jc w:val="center"/>
        </w:trPr>
        <w:tc>
          <w:tcPr>
            <w:tcW w:w="4876" w:type="dxa"/>
          </w:tcPr>
          <w:p w14:paraId="6FB2E446" w14:textId="77777777" w:rsidR="008C1299" w:rsidRPr="00BE0AD7" w:rsidRDefault="008C1299" w:rsidP="00971992">
            <w:pPr>
              <w:pStyle w:val="Normal6"/>
            </w:pPr>
            <w:r w:rsidRPr="00BE0AD7">
              <w:t>2.</w:t>
            </w:r>
            <w:r w:rsidRPr="00BE0AD7">
              <w:tab/>
              <w:t xml:space="preserve">See koostöö toimub töökorra </w:t>
            </w:r>
            <w:r w:rsidRPr="00BE0AD7">
              <w:lastRenderedPageBreak/>
              <w:t xml:space="preserve">raames. </w:t>
            </w:r>
            <w:r w:rsidRPr="00BE0AD7">
              <w:rPr>
                <w:b/>
                <w:i/>
              </w:rPr>
              <w:t>Töökord esitatakse komisjonile</w:t>
            </w:r>
            <w:r w:rsidRPr="00BE0AD7">
              <w:t xml:space="preserve"> eelneva heakskiidu </w:t>
            </w:r>
            <w:r w:rsidRPr="00BE0AD7">
              <w:rPr>
                <w:b/>
                <w:i/>
              </w:rPr>
              <w:t>saamiseks</w:t>
            </w:r>
            <w:r w:rsidRPr="00BE0AD7">
              <w:t>.</w:t>
            </w:r>
          </w:p>
        </w:tc>
        <w:tc>
          <w:tcPr>
            <w:tcW w:w="4876" w:type="dxa"/>
          </w:tcPr>
          <w:p w14:paraId="3CEC47F7" w14:textId="77777777" w:rsidR="008C1299" w:rsidRPr="00BE0AD7" w:rsidRDefault="008C1299" w:rsidP="00971992">
            <w:pPr>
              <w:pStyle w:val="Normal6"/>
              <w:rPr>
                <w:szCs w:val="24"/>
              </w:rPr>
            </w:pPr>
            <w:r w:rsidRPr="00BE0AD7">
              <w:lastRenderedPageBreak/>
              <w:t>2.</w:t>
            </w:r>
            <w:r w:rsidRPr="00BE0AD7">
              <w:tab/>
              <w:t xml:space="preserve">See koostöö toimub </w:t>
            </w:r>
            <w:r w:rsidRPr="00BE0AD7">
              <w:rPr>
                <w:b/>
                <w:i/>
              </w:rPr>
              <w:lastRenderedPageBreak/>
              <w:t xml:space="preserve">pädevuskeskuse ja liidu asjakohase institutsiooni, organi või asutuse vahel kokku lepitud </w:t>
            </w:r>
            <w:r w:rsidRPr="00BE0AD7">
              <w:t xml:space="preserve">töökorra raames. </w:t>
            </w:r>
            <w:r w:rsidRPr="00BE0AD7">
              <w:rPr>
                <w:b/>
                <w:i/>
              </w:rPr>
              <w:t>Pärast komisjoni</w:t>
            </w:r>
            <w:r w:rsidRPr="00BE0AD7">
              <w:t xml:space="preserve"> eelneva heakskiidu </w:t>
            </w:r>
            <w:r w:rsidRPr="00BE0AD7">
              <w:rPr>
                <w:b/>
                <w:i/>
              </w:rPr>
              <w:t>saamist võtab nõukogu töökorra vastu</w:t>
            </w:r>
            <w:r w:rsidRPr="00BE0AD7">
              <w:t>.</w:t>
            </w:r>
          </w:p>
        </w:tc>
      </w:tr>
    </w:tbl>
    <w:p w14:paraId="240DA2EB" w14:textId="77777777" w:rsidR="008C1299" w:rsidRPr="00BE0AD7" w:rsidRDefault="008C1299" w:rsidP="008C1299">
      <w:r w:rsidRPr="00BE0AD7">
        <w:rPr>
          <w:rStyle w:val="HideTWBExt"/>
          <w:noProof w:val="0"/>
        </w:rPr>
        <w:lastRenderedPageBreak/>
        <w:t>&lt;/Amend&gt;</w:t>
      </w:r>
    </w:p>
    <w:p w14:paraId="3A2FCD64"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82</w:t>
      </w:r>
      <w:r w:rsidRPr="00BE0AD7">
        <w:rPr>
          <w:rStyle w:val="HideTWBExt"/>
          <w:b w:val="0"/>
          <w:noProof w:val="0"/>
          <w:szCs w:val="24"/>
        </w:rPr>
        <w:t>&lt;/NumAm&gt;</w:t>
      </w:r>
    </w:p>
    <w:p w14:paraId="56E73BC2"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FEC77C9" w14:textId="77777777" w:rsidR="008C1299" w:rsidRPr="00BE0AD7" w:rsidRDefault="008C1299" w:rsidP="008C1299">
      <w:pPr>
        <w:pStyle w:val="NormalBold"/>
      </w:pPr>
      <w:r w:rsidRPr="00BE0AD7">
        <w:rPr>
          <w:rStyle w:val="HideTWBExt"/>
          <w:b w:val="0"/>
          <w:noProof w:val="0"/>
          <w:szCs w:val="24"/>
        </w:rPr>
        <w:t>&lt;Article&gt;</w:t>
      </w:r>
      <w:r w:rsidRPr="00BE0AD7">
        <w:t>Artikkel 12 – lõige 1</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CC73B13" w14:textId="77777777" w:rsidTr="00971992">
        <w:trPr>
          <w:jc w:val="center"/>
        </w:trPr>
        <w:tc>
          <w:tcPr>
            <w:tcW w:w="9752" w:type="dxa"/>
            <w:gridSpan w:val="2"/>
          </w:tcPr>
          <w:p w14:paraId="2DBC52F5" w14:textId="77777777" w:rsidR="008C1299" w:rsidRPr="00BE0AD7" w:rsidRDefault="008C1299" w:rsidP="00971992">
            <w:pPr>
              <w:keepNext/>
            </w:pPr>
          </w:p>
        </w:tc>
      </w:tr>
      <w:tr w:rsidR="008C1299" w:rsidRPr="00BE0AD7" w14:paraId="7EADEBEB" w14:textId="77777777" w:rsidTr="00971992">
        <w:trPr>
          <w:jc w:val="center"/>
        </w:trPr>
        <w:tc>
          <w:tcPr>
            <w:tcW w:w="4876" w:type="dxa"/>
          </w:tcPr>
          <w:p w14:paraId="723218F9" w14:textId="77777777" w:rsidR="008C1299" w:rsidRPr="00BE0AD7" w:rsidRDefault="008C1299" w:rsidP="00971992">
            <w:pPr>
              <w:pStyle w:val="ColumnHeading"/>
              <w:keepNext/>
            </w:pPr>
            <w:r w:rsidRPr="00BE0AD7">
              <w:t>Komisjoni ettepanek</w:t>
            </w:r>
          </w:p>
        </w:tc>
        <w:tc>
          <w:tcPr>
            <w:tcW w:w="4876" w:type="dxa"/>
          </w:tcPr>
          <w:p w14:paraId="06F4F6D5" w14:textId="77777777" w:rsidR="008C1299" w:rsidRPr="00BE0AD7" w:rsidRDefault="008C1299" w:rsidP="00971992">
            <w:pPr>
              <w:pStyle w:val="ColumnHeading"/>
              <w:keepNext/>
            </w:pPr>
            <w:r w:rsidRPr="00BE0AD7">
              <w:t>Muudatusettepanek</w:t>
            </w:r>
          </w:p>
        </w:tc>
      </w:tr>
      <w:tr w:rsidR="008C1299" w:rsidRPr="00BE0AD7" w14:paraId="00407622" w14:textId="77777777" w:rsidTr="00971992">
        <w:trPr>
          <w:jc w:val="center"/>
        </w:trPr>
        <w:tc>
          <w:tcPr>
            <w:tcW w:w="4876" w:type="dxa"/>
          </w:tcPr>
          <w:p w14:paraId="71408C75" w14:textId="77777777" w:rsidR="008C1299" w:rsidRPr="00BE0AD7" w:rsidRDefault="008C1299" w:rsidP="00971992">
            <w:pPr>
              <w:pStyle w:val="Normal6"/>
            </w:pPr>
            <w:r w:rsidRPr="00BE0AD7">
              <w:t>1.</w:t>
            </w:r>
            <w:r w:rsidRPr="00BE0AD7">
              <w:tab/>
              <w:t>Nõukogusse kuuluvad üks esindaja igast liikmesriigist ja liidu nimel viis komisjoni esindajat.</w:t>
            </w:r>
          </w:p>
        </w:tc>
        <w:tc>
          <w:tcPr>
            <w:tcW w:w="4876" w:type="dxa"/>
          </w:tcPr>
          <w:p w14:paraId="54594888" w14:textId="77777777" w:rsidR="008C1299" w:rsidRPr="00BE0AD7" w:rsidRDefault="008C1299" w:rsidP="00971992">
            <w:pPr>
              <w:pStyle w:val="Normal6"/>
              <w:rPr>
                <w:szCs w:val="24"/>
              </w:rPr>
            </w:pPr>
            <w:r w:rsidRPr="00BE0AD7">
              <w:t>1.</w:t>
            </w:r>
            <w:r w:rsidRPr="00BE0AD7">
              <w:tab/>
              <w:t xml:space="preserve">Nõukogusse kuuluvad üks esindaja igast liikmesriigist ja liidu nimel viis komisjoni esindajat. </w:t>
            </w:r>
            <w:r w:rsidRPr="00BE0AD7">
              <w:rPr>
                <w:b/>
                <w:i/>
              </w:rPr>
              <w:t>Nõukogusse kuulub ka üks Euroopa Parlamendi nimetatud liige, kellel ei ole hääleõigust.</w:t>
            </w:r>
          </w:p>
        </w:tc>
      </w:tr>
    </w:tbl>
    <w:p w14:paraId="440098F8" w14:textId="77777777" w:rsidR="008C1299" w:rsidRPr="00BE0AD7" w:rsidRDefault="008C1299" w:rsidP="008C1299">
      <w:r w:rsidRPr="00BE0AD7">
        <w:rPr>
          <w:rStyle w:val="HideTWBExt"/>
          <w:noProof w:val="0"/>
        </w:rPr>
        <w:t>&lt;/Amend&gt;</w:t>
      </w:r>
    </w:p>
    <w:p w14:paraId="65F938C9"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83</w:t>
      </w:r>
      <w:r w:rsidRPr="00BE0AD7">
        <w:rPr>
          <w:rStyle w:val="HideTWBExt"/>
          <w:b w:val="0"/>
          <w:noProof w:val="0"/>
          <w:szCs w:val="24"/>
        </w:rPr>
        <w:t>&lt;/NumAm&gt;</w:t>
      </w:r>
    </w:p>
    <w:p w14:paraId="25046551"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4AF964A" w14:textId="77777777" w:rsidR="008C1299" w:rsidRPr="00BE0AD7" w:rsidRDefault="008C1299" w:rsidP="008C1299">
      <w:pPr>
        <w:pStyle w:val="NormalBold"/>
      </w:pPr>
      <w:r w:rsidRPr="00BE0AD7">
        <w:rPr>
          <w:rStyle w:val="HideTWBExt"/>
          <w:b w:val="0"/>
          <w:noProof w:val="0"/>
          <w:szCs w:val="24"/>
        </w:rPr>
        <w:t>&lt;Article&gt;</w:t>
      </w:r>
      <w:r w:rsidRPr="00BE0AD7">
        <w:t>Artikkel 12 – lõige 3</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8243740" w14:textId="77777777" w:rsidTr="00971992">
        <w:trPr>
          <w:jc w:val="center"/>
        </w:trPr>
        <w:tc>
          <w:tcPr>
            <w:tcW w:w="9752" w:type="dxa"/>
            <w:gridSpan w:val="2"/>
          </w:tcPr>
          <w:p w14:paraId="4F2561C2" w14:textId="77777777" w:rsidR="008C1299" w:rsidRPr="00BE0AD7" w:rsidRDefault="008C1299" w:rsidP="00971992">
            <w:pPr>
              <w:keepNext/>
            </w:pPr>
          </w:p>
        </w:tc>
      </w:tr>
      <w:tr w:rsidR="008C1299" w:rsidRPr="00BE0AD7" w14:paraId="5E5E97E5" w14:textId="77777777" w:rsidTr="00971992">
        <w:trPr>
          <w:jc w:val="center"/>
        </w:trPr>
        <w:tc>
          <w:tcPr>
            <w:tcW w:w="4876" w:type="dxa"/>
          </w:tcPr>
          <w:p w14:paraId="5068820B" w14:textId="77777777" w:rsidR="008C1299" w:rsidRPr="00BE0AD7" w:rsidRDefault="008C1299" w:rsidP="00971992">
            <w:pPr>
              <w:pStyle w:val="ColumnHeading"/>
              <w:keepNext/>
            </w:pPr>
            <w:r w:rsidRPr="00BE0AD7">
              <w:t>Komisjoni ettepanek</w:t>
            </w:r>
          </w:p>
        </w:tc>
        <w:tc>
          <w:tcPr>
            <w:tcW w:w="4876" w:type="dxa"/>
          </w:tcPr>
          <w:p w14:paraId="5451BA22" w14:textId="77777777" w:rsidR="008C1299" w:rsidRPr="00BE0AD7" w:rsidRDefault="008C1299" w:rsidP="00971992">
            <w:pPr>
              <w:pStyle w:val="ColumnHeading"/>
              <w:keepNext/>
            </w:pPr>
            <w:r w:rsidRPr="00BE0AD7">
              <w:t>Muudatusettepanek</w:t>
            </w:r>
          </w:p>
        </w:tc>
      </w:tr>
      <w:tr w:rsidR="008C1299" w:rsidRPr="00BE0AD7" w14:paraId="29157DE3" w14:textId="77777777" w:rsidTr="00971992">
        <w:trPr>
          <w:jc w:val="center"/>
        </w:trPr>
        <w:tc>
          <w:tcPr>
            <w:tcW w:w="4876" w:type="dxa"/>
          </w:tcPr>
          <w:p w14:paraId="6DF61B75" w14:textId="77777777" w:rsidR="008C1299" w:rsidRPr="00BE0AD7" w:rsidRDefault="008C1299" w:rsidP="00971992">
            <w:pPr>
              <w:pStyle w:val="Normal6"/>
            </w:pPr>
            <w:r w:rsidRPr="00BE0AD7">
              <w:t>3.</w:t>
            </w:r>
            <w:r w:rsidRPr="00BE0AD7">
              <w:tab/>
              <w:t xml:space="preserve">Nõukogu liikmed ja nende asendusliikmed määratakse ametisse lähtuvalt nende </w:t>
            </w:r>
            <w:r w:rsidRPr="00BE0AD7">
              <w:rPr>
                <w:b/>
                <w:i/>
              </w:rPr>
              <w:t>tehnoloogiaalastest teadmistest</w:t>
            </w:r>
            <w:r w:rsidRPr="00BE0AD7">
              <w:t xml:space="preserve"> ning asjakohastest juhtimis-, haldus- ja eelarvealastest oskustest. Komisjon ja liikmesriigid püüavad piirata oma esindajate vahetumist nõukogus, et tagada selle töö järjepidevus. </w:t>
            </w:r>
            <w:r w:rsidRPr="00BE0AD7">
              <w:rPr>
                <w:b/>
                <w:i/>
              </w:rPr>
              <w:t>Komisjoni</w:t>
            </w:r>
            <w:r w:rsidRPr="00BE0AD7">
              <w:t xml:space="preserve"> ja </w:t>
            </w:r>
            <w:r w:rsidRPr="00BE0AD7">
              <w:rPr>
                <w:b/>
                <w:i/>
              </w:rPr>
              <w:t>liikmesriikide eesmärk on saavutada</w:t>
            </w:r>
            <w:r w:rsidRPr="00BE0AD7">
              <w:t xml:space="preserve"> meeste ja naiste </w:t>
            </w:r>
            <w:r w:rsidRPr="00BE0AD7">
              <w:rPr>
                <w:b/>
                <w:i/>
              </w:rPr>
              <w:t>võrdne esindatus</w:t>
            </w:r>
            <w:r w:rsidRPr="00BE0AD7">
              <w:t xml:space="preserve"> nõukogus.</w:t>
            </w:r>
          </w:p>
        </w:tc>
        <w:tc>
          <w:tcPr>
            <w:tcW w:w="4876" w:type="dxa"/>
          </w:tcPr>
          <w:p w14:paraId="15884D98" w14:textId="77777777" w:rsidR="008C1299" w:rsidRPr="00BE0AD7" w:rsidRDefault="008C1299" w:rsidP="00971992">
            <w:pPr>
              <w:pStyle w:val="Normal6"/>
              <w:rPr>
                <w:szCs w:val="24"/>
              </w:rPr>
            </w:pPr>
            <w:r w:rsidRPr="00BE0AD7">
              <w:t>3.</w:t>
            </w:r>
            <w:r w:rsidRPr="00BE0AD7">
              <w:tab/>
              <w:t xml:space="preserve">Nõukogu liikmed ja nende asendusliikmed määratakse ametisse lähtuvalt nende </w:t>
            </w:r>
            <w:r w:rsidRPr="00BE0AD7">
              <w:rPr>
                <w:b/>
                <w:i/>
              </w:rPr>
              <w:t>teadmistest küberturvalisuse tehnoloogia või teadusuuringute vallas</w:t>
            </w:r>
            <w:r w:rsidRPr="00BE0AD7">
              <w:t xml:space="preserve"> ning asjakohastest juhtimis-, haldus- ja eelarvealastest oskustest. Komisjon ja liikmesriigid püüavad piirata oma esindajate vahetumist nõukogus, et tagada selle töö järjepidevus. </w:t>
            </w:r>
            <w:r w:rsidRPr="00BE0AD7">
              <w:rPr>
                <w:b/>
                <w:i/>
              </w:rPr>
              <w:t>Komisjon</w:t>
            </w:r>
            <w:r w:rsidRPr="00BE0AD7">
              <w:t xml:space="preserve"> ja </w:t>
            </w:r>
            <w:r w:rsidRPr="00BE0AD7">
              <w:rPr>
                <w:b/>
                <w:i/>
              </w:rPr>
              <w:t>liikmesriigid tagavad</w:t>
            </w:r>
            <w:r w:rsidRPr="00BE0AD7">
              <w:t xml:space="preserve"> meeste ja naiste </w:t>
            </w:r>
            <w:r w:rsidRPr="00BE0AD7">
              <w:rPr>
                <w:b/>
                <w:i/>
              </w:rPr>
              <w:t>võrdse esindatuse</w:t>
            </w:r>
            <w:r w:rsidRPr="00BE0AD7">
              <w:t xml:space="preserve"> nõukogus.</w:t>
            </w:r>
          </w:p>
        </w:tc>
      </w:tr>
    </w:tbl>
    <w:p w14:paraId="388B33C0" w14:textId="77777777" w:rsidR="008C1299" w:rsidRPr="00BE0AD7" w:rsidRDefault="008C1299" w:rsidP="008C1299">
      <w:r w:rsidRPr="00BE0AD7">
        <w:rPr>
          <w:rStyle w:val="HideTWBExt"/>
          <w:noProof w:val="0"/>
        </w:rPr>
        <w:t>&lt;/Amend&gt;</w:t>
      </w:r>
    </w:p>
    <w:p w14:paraId="4F4D0EC3"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84</w:t>
      </w:r>
      <w:r w:rsidRPr="00BE0AD7">
        <w:rPr>
          <w:rStyle w:val="HideTWBExt"/>
          <w:b w:val="0"/>
          <w:noProof w:val="0"/>
          <w:szCs w:val="24"/>
        </w:rPr>
        <w:t>&lt;/NumAm&gt;</w:t>
      </w:r>
    </w:p>
    <w:p w14:paraId="5A3C29A7"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116CB33" w14:textId="77777777" w:rsidR="008C1299" w:rsidRPr="00BE0AD7" w:rsidRDefault="008C1299" w:rsidP="008C1299">
      <w:pPr>
        <w:pStyle w:val="NormalBold"/>
      </w:pPr>
      <w:r w:rsidRPr="00BE0AD7">
        <w:rPr>
          <w:rStyle w:val="HideTWBExt"/>
          <w:b w:val="0"/>
          <w:noProof w:val="0"/>
          <w:szCs w:val="24"/>
        </w:rPr>
        <w:t>&lt;Article&gt;</w:t>
      </w:r>
      <w:r w:rsidRPr="00BE0AD7">
        <w:t>Artikkel 12 – lõige 6</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736C09A2" w14:textId="77777777" w:rsidTr="00971992">
        <w:trPr>
          <w:jc w:val="center"/>
        </w:trPr>
        <w:tc>
          <w:tcPr>
            <w:tcW w:w="9752" w:type="dxa"/>
            <w:gridSpan w:val="2"/>
          </w:tcPr>
          <w:p w14:paraId="727E5411" w14:textId="77777777" w:rsidR="008C1299" w:rsidRPr="00BE0AD7" w:rsidRDefault="008C1299" w:rsidP="00971992">
            <w:pPr>
              <w:keepNext/>
            </w:pPr>
          </w:p>
        </w:tc>
      </w:tr>
      <w:tr w:rsidR="008C1299" w:rsidRPr="00BE0AD7" w14:paraId="557D6D02" w14:textId="77777777" w:rsidTr="00971992">
        <w:trPr>
          <w:jc w:val="center"/>
        </w:trPr>
        <w:tc>
          <w:tcPr>
            <w:tcW w:w="4876" w:type="dxa"/>
          </w:tcPr>
          <w:p w14:paraId="12BA76A1" w14:textId="77777777" w:rsidR="008C1299" w:rsidRPr="00BE0AD7" w:rsidRDefault="008C1299" w:rsidP="00971992">
            <w:pPr>
              <w:pStyle w:val="ColumnHeading"/>
              <w:keepNext/>
            </w:pPr>
            <w:r w:rsidRPr="00BE0AD7">
              <w:t>Komisjoni ettepanek</w:t>
            </w:r>
          </w:p>
        </w:tc>
        <w:tc>
          <w:tcPr>
            <w:tcW w:w="4876" w:type="dxa"/>
          </w:tcPr>
          <w:p w14:paraId="1665ABD3" w14:textId="77777777" w:rsidR="008C1299" w:rsidRPr="00BE0AD7" w:rsidRDefault="008C1299" w:rsidP="00971992">
            <w:pPr>
              <w:pStyle w:val="ColumnHeading"/>
              <w:keepNext/>
            </w:pPr>
            <w:r w:rsidRPr="00BE0AD7">
              <w:t>Muudatusettepanek</w:t>
            </w:r>
          </w:p>
        </w:tc>
      </w:tr>
      <w:tr w:rsidR="008C1299" w:rsidRPr="00BE0AD7" w14:paraId="16CFFE18" w14:textId="77777777" w:rsidTr="00971992">
        <w:trPr>
          <w:jc w:val="center"/>
        </w:trPr>
        <w:tc>
          <w:tcPr>
            <w:tcW w:w="4876" w:type="dxa"/>
          </w:tcPr>
          <w:p w14:paraId="47CBB7C6" w14:textId="77777777" w:rsidR="008C1299" w:rsidRPr="00BE0AD7" w:rsidRDefault="008C1299" w:rsidP="00971992">
            <w:pPr>
              <w:pStyle w:val="Normal6"/>
            </w:pPr>
            <w:r w:rsidRPr="00BE0AD7">
              <w:t>6.</w:t>
            </w:r>
            <w:r w:rsidRPr="00BE0AD7">
              <w:tab/>
              <w:t xml:space="preserve">Vajaduse korral võib </w:t>
            </w:r>
            <w:r w:rsidRPr="00BE0AD7">
              <w:rPr>
                <w:b/>
                <w:i/>
              </w:rPr>
              <w:t>komisjon</w:t>
            </w:r>
            <w:r w:rsidRPr="00BE0AD7">
              <w:t xml:space="preserve"> </w:t>
            </w:r>
            <w:r w:rsidRPr="00BE0AD7">
              <w:lastRenderedPageBreak/>
              <w:t xml:space="preserve">kutsuda </w:t>
            </w:r>
            <w:r w:rsidRPr="00BE0AD7">
              <w:rPr>
                <w:b/>
                <w:i/>
              </w:rPr>
              <w:t>nõukogu</w:t>
            </w:r>
            <w:r w:rsidRPr="00BE0AD7">
              <w:t xml:space="preserve"> koosolekutele vaatlejaid, sealhulgas asjaomaste liidu organite, asutuste ja talituste esindajaid.</w:t>
            </w:r>
          </w:p>
        </w:tc>
        <w:tc>
          <w:tcPr>
            <w:tcW w:w="4876" w:type="dxa"/>
          </w:tcPr>
          <w:p w14:paraId="6D55FCCC" w14:textId="77777777" w:rsidR="008C1299" w:rsidRPr="00BE0AD7" w:rsidRDefault="008C1299" w:rsidP="00971992">
            <w:pPr>
              <w:pStyle w:val="Normal6"/>
              <w:rPr>
                <w:szCs w:val="24"/>
              </w:rPr>
            </w:pPr>
            <w:r w:rsidRPr="00BE0AD7">
              <w:lastRenderedPageBreak/>
              <w:t>6.</w:t>
            </w:r>
            <w:r w:rsidRPr="00BE0AD7">
              <w:tab/>
              <w:t xml:space="preserve">Vajaduse korral võib </w:t>
            </w:r>
            <w:r w:rsidRPr="00BE0AD7">
              <w:rPr>
                <w:b/>
                <w:i/>
              </w:rPr>
              <w:t>nõukogu</w:t>
            </w:r>
            <w:r w:rsidRPr="00BE0AD7">
              <w:t xml:space="preserve"> </w:t>
            </w:r>
            <w:r w:rsidRPr="00BE0AD7">
              <w:lastRenderedPageBreak/>
              <w:t xml:space="preserve">kutsuda </w:t>
            </w:r>
            <w:r w:rsidRPr="00BE0AD7">
              <w:rPr>
                <w:b/>
                <w:i/>
              </w:rPr>
              <w:t>oma</w:t>
            </w:r>
            <w:r w:rsidRPr="00BE0AD7">
              <w:t xml:space="preserve"> koosolekutele vaatlejaid, sealhulgas </w:t>
            </w:r>
            <w:r w:rsidRPr="00BE0AD7">
              <w:rPr>
                <w:b/>
                <w:i/>
              </w:rPr>
              <w:t xml:space="preserve">tööstuse ja teaduse nõuandekogu ja muude </w:t>
            </w:r>
            <w:r w:rsidRPr="00BE0AD7">
              <w:t>asjaomaste liidu organite, asutuste ja talituste esindajaid</w:t>
            </w:r>
            <w:r w:rsidRPr="00BE0AD7">
              <w:rPr>
                <w:b/>
                <w:i/>
              </w:rPr>
              <w:t>, et tagada oskusteabe kaasamine ning tugevdada sidemeid tööstusharu ja teaduskogukondadega</w:t>
            </w:r>
            <w:r w:rsidRPr="00BE0AD7">
              <w:t>.</w:t>
            </w:r>
          </w:p>
        </w:tc>
      </w:tr>
    </w:tbl>
    <w:p w14:paraId="4453AC6B" w14:textId="77777777" w:rsidR="008C1299" w:rsidRPr="00BE0AD7" w:rsidRDefault="008C1299" w:rsidP="008C1299">
      <w:r w:rsidRPr="00BE0AD7">
        <w:rPr>
          <w:rStyle w:val="HideTWBExt"/>
          <w:noProof w:val="0"/>
        </w:rPr>
        <w:lastRenderedPageBreak/>
        <w:t>&lt;/Amend&gt;</w:t>
      </w:r>
    </w:p>
    <w:p w14:paraId="590A6C92"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85</w:t>
      </w:r>
      <w:r w:rsidRPr="00BE0AD7">
        <w:rPr>
          <w:rStyle w:val="HideTWBExt"/>
          <w:b w:val="0"/>
          <w:noProof w:val="0"/>
          <w:szCs w:val="24"/>
        </w:rPr>
        <w:t>&lt;/NumAm&gt;</w:t>
      </w:r>
    </w:p>
    <w:p w14:paraId="7FF405DC"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F91CD8B" w14:textId="77777777" w:rsidR="008C1299" w:rsidRPr="00BE0AD7" w:rsidRDefault="008C1299" w:rsidP="008C1299">
      <w:pPr>
        <w:pStyle w:val="NormalBold"/>
      </w:pPr>
      <w:r w:rsidRPr="00BE0AD7">
        <w:rPr>
          <w:rStyle w:val="HideTWBExt"/>
          <w:b w:val="0"/>
          <w:noProof w:val="0"/>
          <w:szCs w:val="24"/>
        </w:rPr>
        <w:t>&lt;Article&gt;</w:t>
      </w:r>
      <w:r w:rsidRPr="00BE0AD7">
        <w:t>Artikkel 12 – lõige 7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09E83E4B" w14:textId="77777777" w:rsidTr="00971992">
        <w:trPr>
          <w:jc w:val="center"/>
        </w:trPr>
        <w:tc>
          <w:tcPr>
            <w:tcW w:w="9752" w:type="dxa"/>
            <w:gridSpan w:val="2"/>
          </w:tcPr>
          <w:p w14:paraId="27873AD1" w14:textId="77777777" w:rsidR="008C1299" w:rsidRPr="00BE0AD7" w:rsidRDefault="008C1299" w:rsidP="00971992">
            <w:pPr>
              <w:keepNext/>
            </w:pPr>
          </w:p>
        </w:tc>
      </w:tr>
      <w:tr w:rsidR="008C1299" w:rsidRPr="00BE0AD7" w14:paraId="2799C1D9" w14:textId="77777777" w:rsidTr="00971992">
        <w:trPr>
          <w:jc w:val="center"/>
        </w:trPr>
        <w:tc>
          <w:tcPr>
            <w:tcW w:w="4876" w:type="dxa"/>
          </w:tcPr>
          <w:p w14:paraId="2DAA78F9" w14:textId="77777777" w:rsidR="008C1299" w:rsidRPr="00BE0AD7" w:rsidRDefault="008C1299" w:rsidP="00971992">
            <w:pPr>
              <w:pStyle w:val="ColumnHeading"/>
              <w:keepNext/>
            </w:pPr>
            <w:r w:rsidRPr="00BE0AD7">
              <w:t>Komisjoni ettepanek</w:t>
            </w:r>
          </w:p>
        </w:tc>
        <w:tc>
          <w:tcPr>
            <w:tcW w:w="4876" w:type="dxa"/>
          </w:tcPr>
          <w:p w14:paraId="7FEFA4FF" w14:textId="77777777" w:rsidR="008C1299" w:rsidRPr="00BE0AD7" w:rsidRDefault="008C1299" w:rsidP="00971992">
            <w:pPr>
              <w:pStyle w:val="ColumnHeading"/>
              <w:keepNext/>
            </w:pPr>
            <w:r w:rsidRPr="00BE0AD7">
              <w:t>Muudatusettepanek</w:t>
            </w:r>
          </w:p>
        </w:tc>
      </w:tr>
      <w:tr w:rsidR="008C1299" w:rsidRPr="00BE0AD7" w14:paraId="685BFB5B" w14:textId="77777777" w:rsidTr="00971992">
        <w:trPr>
          <w:jc w:val="center"/>
        </w:trPr>
        <w:tc>
          <w:tcPr>
            <w:tcW w:w="4876" w:type="dxa"/>
          </w:tcPr>
          <w:p w14:paraId="50AE7B5F" w14:textId="77777777" w:rsidR="008C1299" w:rsidRPr="00BE0AD7" w:rsidRDefault="008C1299" w:rsidP="00971992">
            <w:pPr>
              <w:pStyle w:val="Normal6"/>
            </w:pPr>
          </w:p>
        </w:tc>
        <w:tc>
          <w:tcPr>
            <w:tcW w:w="4876" w:type="dxa"/>
          </w:tcPr>
          <w:p w14:paraId="50BFC7AC" w14:textId="77777777" w:rsidR="008C1299" w:rsidRPr="00BE0AD7" w:rsidRDefault="008C1299" w:rsidP="00971992">
            <w:pPr>
              <w:pStyle w:val="Normal6"/>
              <w:rPr>
                <w:szCs w:val="24"/>
              </w:rPr>
            </w:pPr>
            <w:r w:rsidRPr="00BE0AD7">
              <w:rPr>
                <w:b/>
                <w:i/>
              </w:rPr>
              <w:t>7 a.</w:t>
            </w:r>
            <w:r w:rsidRPr="00BE0AD7">
              <w:rPr>
                <w:b/>
                <w:i/>
              </w:rPr>
              <w:tab/>
              <w:t>Tööstus- ja teadusnõukogu esimees võib osaleda nõukogu koosolekutel hääleõiguseta vaatlejana, kui need koosolekud puudutavad tema ülesandeid, nagu on sätestatud artiklis 20.</w:t>
            </w:r>
          </w:p>
        </w:tc>
      </w:tr>
    </w:tbl>
    <w:p w14:paraId="2BC6C526" w14:textId="77777777" w:rsidR="008C1299" w:rsidRPr="00BE0AD7" w:rsidRDefault="008C1299" w:rsidP="008C1299">
      <w:r w:rsidRPr="00BE0AD7">
        <w:rPr>
          <w:rStyle w:val="HideTWBExt"/>
          <w:noProof w:val="0"/>
        </w:rPr>
        <w:t>&lt;/Amend&gt;</w:t>
      </w:r>
    </w:p>
    <w:p w14:paraId="03861CA6"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86</w:t>
      </w:r>
      <w:r w:rsidRPr="00BE0AD7">
        <w:rPr>
          <w:rStyle w:val="HideTWBExt"/>
          <w:b w:val="0"/>
          <w:noProof w:val="0"/>
          <w:szCs w:val="24"/>
        </w:rPr>
        <w:t>&lt;/NumAm&gt;</w:t>
      </w:r>
    </w:p>
    <w:p w14:paraId="4B05B79D"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561DB6D" w14:textId="77777777" w:rsidR="008C1299" w:rsidRPr="00BE0AD7" w:rsidRDefault="008C1299" w:rsidP="008C1299">
      <w:pPr>
        <w:pStyle w:val="NormalBold"/>
      </w:pPr>
      <w:r w:rsidRPr="00BE0AD7">
        <w:rPr>
          <w:rStyle w:val="HideTWBExt"/>
          <w:b w:val="0"/>
          <w:noProof w:val="0"/>
          <w:szCs w:val="24"/>
        </w:rPr>
        <w:t>&lt;Article&gt;</w:t>
      </w:r>
      <w:r w:rsidRPr="00BE0AD7">
        <w:t>Artikkel 16 – lõige 1</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5781467" w14:textId="77777777" w:rsidTr="00971992">
        <w:trPr>
          <w:jc w:val="center"/>
        </w:trPr>
        <w:tc>
          <w:tcPr>
            <w:tcW w:w="9752" w:type="dxa"/>
            <w:gridSpan w:val="2"/>
          </w:tcPr>
          <w:p w14:paraId="062BB2D4" w14:textId="77777777" w:rsidR="008C1299" w:rsidRPr="00BE0AD7" w:rsidRDefault="008C1299" w:rsidP="00971992">
            <w:pPr>
              <w:keepNext/>
            </w:pPr>
          </w:p>
        </w:tc>
      </w:tr>
      <w:tr w:rsidR="008C1299" w:rsidRPr="00BE0AD7" w14:paraId="46477204" w14:textId="77777777" w:rsidTr="00971992">
        <w:trPr>
          <w:jc w:val="center"/>
        </w:trPr>
        <w:tc>
          <w:tcPr>
            <w:tcW w:w="4876" w:type="dxa"/>
          </w:tcPr>
          <w:p w14:paraId="7AB3A5C1" w14:textId="77777777" w:rsidR="008C1299" w:rsidRPr="00BE0AD7" w:rsidRDefault="008C1299" w:rsidP="00971992">
            <w:pPr>
              <w:pStyle w:val="ColumnHeading"/>
              <w:keepNext/>
            </w:pPr>
            <w:r w:rsidRPr="00BE0AD7">
              <w:t>Komisjoni ettepanek</w:t>
            </w:r>
          </w:p>
        </w:tc>
        <w:tc>
          <w:tcPr>
            <w:tcW w:w="4876" w:type="dxa"/>
          </w:tcPr>
          <w:p w14:paraId="58EAE45C" w14:textId="77777777" w:rsidR="008C1299" w:rsidRPr="00BE0AD7" w:rsidRDefault="008C1299" w:rsidP="00971992">
            <w:pPr>
              <w:pStyle w:val="ColumnHeading"/>
              <w:keepNext/>
            </w:pPr>
            <w:r w:rsidRPr="00BE0AD7">
              <w:t>Muudatusettepanek</w:t>
            </w:r>
          </w:p>
        </w:tc>
      </w:tr>
      <w:tr w:rsidR="008C1299" w:rsidRPr="00BE0AD7" w14:paraId="1419F9B8" w14:textId="77777777" w:rsidTr="00971992">
        <w:trPr>
          <w:jc w:val="center"/>
        </w:trPr>
        <w:tc>
          <w:tcPr>
            <w:tcW w:w="4876" w:type="dxa"/>
          </w:tcPr>
          <w:p w14:paraId="3DEDE011" w14:textId="77777777" w:rsidR="008C1299" w:rsidRPr="00BE0AD7" w:rsidRDefault="008C1299" w:rsidP="00971992">
            <w:pPr>
              <w:pStyle w:val="Normal6"/>
            </w:pPr>
            <w:r w:rsidRPr="00BE0AD7">
              <w:t>1.</w:t>
            </w:r>
            <w:r w:rsidRPr="00BE0AD7">
              <w:tab/>
              <w:t xml:space="preserve">Tegevdirektor on isik, kellel on </w:t>
            </w:r>
            <w:r w:rsidRPr="00BE0AD7">
              <w:rPr>
                <w:b/>
                <w:i/>
              </w:rPr>
              <w:t>eksperditeadmised ja hea maine</w:t>
            </w:r>
            <w:r w:rsidRPr="00BE0AD7">
              <w:t xml:space="preserve"> pädevuskeskuse tegevusvaldkondades.</w:t>
            </w:r>
          </w:p>
        </w:tc>
        <w:tc>
          <w:tcPr>
            <w:tcW w:w="4876" w:type="dxa"/>
          </w:tcPr>
          <w:p w14:paraId="69B9B321" w14:textId="77777777" w:rsidR="008C1299" w:rsidRPr="00BE0AD7" w:rsidRDefault="008C1299" w:rsidP="00971992">
            <w:pPr>
              <w:pStyle w:val="Normal6"/>
              <w:rPr>
                <w:szCs w:val="24"/>
              </w:rPr>
            </w:pPr>
            <w:r w:rsidRPr="00BE0AD7">
              <w:t>1.</w:t>
            </w:r>
            <w:r w:rsidRPr="00BE0AD7">
              <w:tab/>
              <w:t xml:space="preserve">Tegevdirektor on isik, kellel on </w:t>
            </w:r>
            <w:r w:rsidRPr="00BE0AD7">
              <w:rPr>
                <w:b/>
                <w:i/>
              </w:rPr>
              <w:t>põhjalikud teadmised ja erialateadmised</w:t>
            </w:r>
            <w:r w:rsidRPr="00BE0AD7">
              <w:t xml:space="preserve"> pädevuskeskuse tegevusvaldkondades.</w:t>
            </w:r>
          </w:p>
        </w:tc>
      </w:tr>
    </w:tbl>
    <w:p w14:paraId="438DBD91" w14:textId="77777777" w:rsidR="008C1299" w:rsidRPr="00BE0AD7" w:rsidRDefault="008C1299" w:rsidP="008C1299">
      <w:r w:rsidRPr="00BE0AD7">
        <w:rPr>
          <w:rStyle w:val="HideTWBExt"/>
          <w:noProof w:val="0"/>
        </w:rPr>
        <w:t>&lt;/Amend&gt;</w:t>
      </w:r>
    </w:p>
    <w:p w14:paraId="2FAE4695"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87</w:t>
      </w:r>
      <w:r w:rsidRPr="00BE0AD7">
        <w:rPr>
          <w:rStyle w:val="HideTWBExt"/>
          <w:b w:val="0"/>
          <w:noProof w:val="0"/>
          <w:szCs w:val="24"/>
        </w:rPr>
        <w:t>&lt;/NumAm&gt;</w:t>
      </w:r>
    </w:p>
    <w:p w14:paraId="4BD692FA"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1D15A4A" w14:textId="77777777" w:rsidR="008C1299" w:rsidRPr="00BE0AD7" w:rsidRDefault="008C1299" w:rsidP="008C1299">
      <w:pPr>
        <w:pStyle w:val="NormalBold"/>
      </w:pPr>
      <w:r w:rsidRPr="00BE0AD7">
        <w:rPr>
          <w:rStyle w:val="HideTWBExt"/>
          <w:b w:val="0"/>
          <w:noProof w:val="0"/>
          <w:szCs w:val="24"/>
        </w:rPr>
        <w:t>&lt;Article&gt;</w:t>
      </w:r>
      <w:r w:rsidRPr="00BE0AD7">
        <w:t>Artikkel 16 – lõige 3</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CDA6F1E" w14:textId="77777777" w:rsidTr="00971992">
        <w:trPr>
          <w:jc w:val="center"/>
        </w:trPr>
        <w:tc>
          <w:tcPr>
            <w:tcW w:w="9752" w:type="dxa"/>
            <w:gridSpan w:val="2"/>
          </w:tcPr>
          <w:p w14:paraId="578177B6" w14:textId="77777777" w:rsidR="008C1299" w:rsidRPr="00BE0AD7" w:rsidRDefault="008C1299" w:rsidP="00971992">
            <w:pPr>
              <w:keepNext/>
            </w:pPr>
          </w:p>
        </w:tc>
      </w:tr>
      <w:tr w:rsidR="008C1299" w:rsidRPr="00BE0AD7" w14:paraId="2710AD5E" w14:textId="77777777" w:rsidTr="00971992">
        <w:trPr>
          <w:jc w:val="center"/>
        </w:trPr>
        <w:tc>
          <w:tcPr>
            <w:tcW w:w="4876" w:type="dxa"/>
          </w:tcPr>
          <w:p w14:paraId="02E58EE5" w14:textId="77777777" w:rsidR="008C1299" w:rsidRPr="00BE0AD7" w:rsidRDefault="008C1299" w:rsidP="00971992">
            <w:pPr>
              <w:pStyle w:val="ColumnHeading"/>
              <w:keepNext/>
            </w:pPr>
            <w:r w:rsidRPr="00BE0AD7">
              <w:t>Komisjoni ettepanek</w:t>
            </w:r>
          </w:p>
        </w:tc>
        <w:tc>
          <w:tcPr>
            <w:tcW w:w="4876" w:type="dxa"/>
          </w:tcPr>
          <w:p w14:paraId="3BA7951F" w14:textId="77777777" w:rsidR="008C1299" w:rsidRPr="00BE0AD7" w:rsidRDefault="008C1299" w:rsidP="00971992">
            <w:pPr>
              <w:pStyle w:val="ColumnHeading"/>
              <w:keepNext/>
            </w:pPr>
            <w:r w:rsidRPr="00BE0AD7">
              <w:t>Muudatusettepanek</w:t>
            </w:r>
          </w:p>
        </w:tc>
      </w:tr>
      <w:tr w:rsidR="008C1299" w:rsidRPr="00BE0AD7" w14:paraId="4A371C6E" w14:textId="77777777" w:rsidTr="00971992">
        <w:trPr>
          <w:jc w:val="center"/>
        </w:trPr>
        <w:tc>
          <w:tcPr>
            <w:tcW w:w="4876" w:type="dxa"/>
          </w:tcPr>
          <w:p w14:paraId="45D7B73B" w14:textId="77777777" w:rsidR="008C1299" w:rsidRPr="00BE0AD7" w:rsidRDefault="008C1299" w:rsidP="00971992">
            <w:pPr>
              <w:pStyle w:val="Normal6"/>
            </w:pPr>
            <w:r w:rsidRPr="00BE0AD7">
              <w:t>3.</w:t>
            </w:r>
            <w:r w:rsidRPr="00BE0AD7">
              <w:tab/>
              <w:t xml:space="preserve">Tegevdirektori nimetab ametisse nõukogu komisjoni esitatud kandidaatide nimekirjast, järgides avatud ja </w:t>
            </w:r>
            <w:r w:rsidRPr="00BE0AD7">
              <w:rPr>
                <w:b/>
                <w:i/>
              </w:rPr>
              <w:t>läbipaistvat</w:t>
            </w:r>
            <w:r w:rsidRPr="00BE0AD7">
              <w:t xml:space="preserve"> valikumenetlust.</w:t>
            </w:r>
          </w:p>
        </w:tc>
        <w:tc>
          <w:tcPr>
            <w:tcW w:w="4876" w:type="dxa"/>
          </w:tcPr>
          <w:p w14:paraId="7F9D223B" w14:textId="77777777" w:rsidR="008C1299" w:rsidRPr="00BE0AD7" w:rsidRDefault="008C1299" w:rsidP="00971992">
            <w:pPr>
              <w:pStyle w:val="Normal6"/>
              <w:rPr>
                <w:szCs w:val="24"/>
              </w:rPr>
            </w:pPr>
            <w:r w:rsidRPr="00BE0AD7">
              <w:t>3.</w:t>
            </w:r>
            <w:r w:rsidRPr="00BE0AD7">
              <w:tab/>
              <w:t>Tegevdirektori nimetab ametisse nõukogu komisjoni esitatud kandidaatide nimekirjast, järgides avatud</w:t>
            </w:r>
            <w:r w:rsidRPr="00BE0AD7">
              <w:rPr>
                <w:b/>
                <w:i/>
              </w:rPr>
              <w:t>, läbipaistvat</w:t>
            </w:r>
            <w:r w:rsidRPr="00BE0AD7">
              <w:t xml:space="preserve"> ja </w:t>
            </w:r>
            <w:r w:rsidRPr="00BE0AD7">
              <w:rPr>
                <w:b/>
                <w:i/>
              </w:rPr>
              <w:t>mittediskrimineerivat</w:t>
            </w:r>
            <w:r w:rsidRPr="00BE0AD7">
              <w:t xml:space="preserve"> valikumenetlust</w:t>
            </w:r>
            <w:r w:rsidRPr="00BE0AD7">
              <w:rPr>
                <w:b/>
                <w:i/>
              </w:rPr>
              <w:t xml:space="preserve"> ning võttes arvesse soolist võrdõiguslikkust</w:t>
            </w:r>
            <w:r w:rsidRPr="00BE0AD7">
              <w:t>.</w:t>
            </w:r>
          </w:p>
        </w:tc>
      </w:tr>
    </w:tbl>
    <w:p w14:paraId="3F4A907C" w14:textId="77777777" w:rsidR="008C1299" w:rsidRPr="00BE0AD7" w:rsidRDefault="008C1299" w:rsidP="008C1299">
      <w:r w:rsidRPr="00BE0AD7">
        <w:rPr>
          <w:rStyle w:val="HideTWBExt"/>
          <w:noProof w:val="0"/>
        </w:rPr>
        <w:t>&lt;/Amend&gt;</w:t>
      </w:r>
    </w:p>
    <w:p w14:paraId="2A95CDCC" w14:textId="77777777" w:rsidR="008C1299" w:rsidRPr="00BE0AD7" w:rsidRDefault="008C1299" w:rsidP="008C1299">
      <w:pPr>
        <w:pStyle w:val="AMNumberTabs"/>
        <w:keepNext/>
      </w:pPr>
      <w:r w:rsidRPr="00BE0AD7">
        <w:rPr>
          <w:rStyle w:val="HideTWBExt"/>
          <w:b w:val="0"/>
          <w:noProof w:val="0"/>
          <w:szCs w:val="24"/>
        </w:rPr>
        <w:lastRenderedPageBreak/>
        <w:t>&lt;Amend&gt;</w:t>
      </w:r>
      <w:r w:rsidRPr="00BE0AD7">
        <w:t>Muudatusettepanek</w:t>
      </w:r>
      <w:r w:rsidRPr="00BE0AD7">
        <w:tab/>
      </w:r>
      <w:r w:rsidRPr="00BE0AD7">
        <w:tab/>
      </w:r>
      <w:r w:rsidRPr="00BE0AD7">
        <w:rPr>
          <w:rStyle w:val="HideTWBExt"/>
          <w:b w:val="0"/>
          <w:noProof w:val="0"/>
          <w:szCs w:val="24"/>
        </w:rPr>
        <w:t>&lt;NumAm&gt;</w:t>
      </w:r>
      <w:r w:rsidRPr="00BE0AD7">
        <w:t>88</w:t>
      </w:r>
      <w:r w:rsidRPr="00BE0AD7">
        <w:rPr>
          <w:rStyle w:val="HideTWBExt"/>
          <w:b w:val="0"/>
          <w:noProof w:val="0"/>
          <w:szCs w:val="24"/>
        </w:rPr>
        <w:t>&lt;/NumAm&gt;</w:t>
      </w:r>
    </w:p>
    <w:p w14:paraId="5004E266"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66E5458" w14:textId="77777777" w:rsidR="008C1299" w:rsidRPr="00BE0AD7" w:rsidRDefault="008C1299" w:rsidP="008C1299">
      <w:pPr>
        <w:pStyle w:val="NormalBold"/>
      </w:pPr>
      <w:r w:rsidRPr="00BE0AD7">
        <w:rPr>
          <w:rStyle w:val="HideTWBExt"/>
          <w:b w:val="0"/>
          <w:noProof w:val="0"/>
          <w:szCs w:val="24"/>
        </w:rPr>
        <w:t>&lt;Article&gt;</w:t>
      </w:r>
      <w:r w:rsidRPr="00BE0AD7">
        <w:t>Artikkel 16 – lõige 5</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149E573" w14:textId="77777777" w:rsidTr="00971992">
        <w:trPr>
          <w:jc w:val="center"/>
        </w:trPr>
        <w:tc>
          <w:tcPr>
            <w:tcW w:w="9752" w:type="dxa"/>
            <w:gridSpan w:val="2"/>
          </w:tcPr>
          <w:p w14:paraId="31A6A663" w14:textId="77777777" w:rsidR="008C1299" w:rsidRPr="00BE0AD7" w:rsidRDefault="008C1299" w:rsidP="00971992">
            <w:pPr>
              <w:keepNext/>
            </w:pPr>
          </w:p>
        </w:tc>
      </w:tr>
      <w:tr w:rsidR="008C1299" w:rsidRPr="00BE0AD7" w14:paraId="33D04EBA" w14:textId="77777777" w:rsidTr="00971992">
        <w:trPr>
          <w:jc w:val="center"/>
        </w:trPr>
        <w:tc>
          <w:tcPr>
            <w:tcW w:w="4876" w:type="dxa"/>
          </w:tcPr>
          <w:p w14:paraId="6AF46389" w14:textId="77777777" w:rsidR="008C1299" w:rsidRPr="00BE0AD7" w:rsidRDefault="008C1299" w:rsidP="00971992">
            <w:pPr>
              <w:pStyle w:val="ColumnHeading"/>
              <w:keepNext/>
            </w:pPr>
            <w:r w:rsidRPr="00BE0AD7">
              <w:t>Komisjoni ettepanek</w:t>
            </w:r>
          </w:p>
        </w:tc>
        <w:tc>
          <w:tcPr>
            <w:tcW w:w="4876" w:type="dxa"/>
          </w:tcPr>
          <w:p w14:paraId="3C9B7B27" w14:textId="77777777" w:rsidR="008C1299" w:rsidRPr="00BE0AD7" w:rsidRDefault="008C1299" w:rsidP="00971992">
            <w:pPr>
              <w:pStyle w:val="ColumnHeading"/>
              <w:keepNext/>
            </w:pPr>
            <w:r w:rsidRPr="00BE0AD7">
              <w:t>Muudatusettepanek</w:t>
            </w:r>
          </w:p>
        </w:tc>
      </w:tr>
      <w:tr w:rsidR="008C1299" w:rsidRPr="00BE0AD7" w14:paraId="0CF23F2B" w14:textId="77777777" w:rsidTr="00971992">
        <w:trPr>
          <w:jc w:val="center"/>
        </w:trPr>
        <w:tc>
          <w:tcPr>
            <w:tcW w:w="4876" w:type="dxa"/>
          </w:tcPr>
          <w:p w14:paraId="5968FAF4" w14:textId="77777777" w:rsidR="008C1299" w:rsidRPr="00BE0AD7" w:rsidRDefault="008C1299" w:rsidP="00971992">
            <w:pPr>
              <w:pStyle w:val="Normal6"/>
            </w:pPr>
            <w:r w:rsidRPr="00BE0AD7">
              <w:t>5.</w:t>
            </w:r>
            <w:r w:rsidRPr="00BE0AD7">
              <w:tab/>
              <w:t xml:space="preserve">Tegevdirektori ametiaeg on </w:t>
            </w:r>
            <w:r w:rsidRPr="00BE0AD7">
              <w:rPr>
                <w:b/>
                <w:i/>
              </w:rPr>
              <w:t>neli</w:t>
            </w:r>
            <w:r w:rsidRPr="00BE0AD7">
              <w:t xml:space="preserve"> aastat. Selle aja lõpuks koostab komisjon hinnangu, milles võetakse arvesse tegevdirektori tegevuse hindamist ning pädevuskeskuse edasisi ülesandeid ja probleeme.</w:t>
            </w:r>
          </w:p>
        </w:tc>
        <w:tc>
          <w:tcPr>
            <w:tcW w:w="4876" w:type="dxa"/>
          </w:tcPr>
          <w:p w14:paraId="2B704420" w14:textId="77777777" w:rsidR="008C1299" w:rsidRPr="00BE0AD7" w:rsidRDefault="008C1299" w:rsidP="00971992">
            <w:pPr>
              <w:pStyle w:val="Normal6"/>
              <w:rPr>
                <w:szCs w:val="24"/>
              </w:rPr>
            </w:pPr>
            <w:r w:rsidRPr="00BE0AD7">
              <w:t>5.</w:t>
            </w:r>
            <w:r w:rsidRPr="00BE0AD7">
              <w:tab/>
              <w:t xml:space="preserve">Tegevdirektori ametiaeg on </w:t>
            </w:r>
            <w:r w:rsidRPr="00BE0AD7">
              <w:rPr>
                <w:b/>
                <w:i/>
              </w:rPr>
              <w:t>viis</w:t>
            </w:r>
            <w:r w:rsidRPr="00BE0AD7">
              <w:t xml:space="preserve"> aastat. Selle aja lõpuks koostab komisjon hinnangu, milles võetakse arvesse tegevdirektori tegevuse hindamist ning pädevuskeskuse edasisi ülesandeid ja probleeme.</w:t>
            </w:r>
          </w:p>
        </w:tc>
      </w:tr>
    </w:tbl>
    <w:p w14:paraId="446E094C" w14:textId="77777777" w:rsidR="008C1299" w:rsidRPr="00BE0AD7" w:rsidRDefault="008C1299" w:rsidP="008C1299">
      <w:r w:rsidRPr="00BE0AD7">
        <w:rPr>
          <w:rStyle w:val="HideTWBExt"/>
          <w:noProof w:val="0"/>
        </w:rPr>
        <w:t>&lt;/Amend&gt;</w:t>
      </w:r>
    </w:p>
    <w:p w14:paraId="4C6776AF"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89</w:t>
      </w:r>
      <w:r w:rsidRPr="00BE0AD7">
        <w:rPr>
          <w:rStyle w:val="HideTWBExt"/>
          <w:b w:val="0"/>
          <w:noProof w:val="0"/>
          <w:szCs w:val="24"/>
        </w:rPr>
        <w:t>&lt;/NumAm&gt;</w:t>
      </w:r>
    </w:p>
    <w:p w14:paraId="3840FBC1"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006EF55" w14:textId="77777777" w:rsidR="008C1299" w:rsidRPr="00BE0AD7" w:rsidRDefault="008C1299" w:rsidP="008C1299">
      <w:pPr>
        <w:pStyle w:val="NormalBold"/>
      </w:pPr>
      <w:r w:rsidRPr="00BE0AD7">
        <w:rPr>
          <w:rStyle w:val="HideTWBExt"/>
          <w:b w:val="0"/>
          <w:noProof w:val="0"/>
          <w:szCs w:val="24"/>
        </w:rPr>
        <w:t>&lt;Article&gt;</w:t>
      </w:r>
      <w:r w:rsidRPr="00BE0AD7">
        <w:t>Artikkel 16 – lõige 6</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58DFEA6" w14:textId="77777777" w:rsidTr="00971992">
        <w:trPr>
          <w:jc w:val="center"/>
        </w:trPr>
        <w:tc>
          <w:tcPr>
            <w:tcW w:w="9752" w:type="dxa"/>
            <w:gridSpan w:val="2"/>
          </w:tcPr>
          <w:p w14:paraId="15187004" w14:textId="77777777" w:rsidR="008C1299" w:rsidRPr="00BE0AD7" w:rsidRDefault="008C1299" w:rsidP="00971992">
            <w:pPr>
              <w:keepNext/>
            </w:pPr>
          </w:p>
        </w:tc>
      </w:tr>
      <w:tr w:rsidR="008C1299" w:rsidRPr="00BE0AD7" w14:paraId="2B9250EA" w14:textId="77777777" w:rsidTr="00971992">
        <w:trPr>
          <w:jc w:val="center"/>
        </w:trPr>
        <w:tc>
          <w:tcPr>
            <w:tcW w:w="4876" w:type="dxa"/>
          </w:tcPr>
          <w:p w14:paraId="136F2529" w14:textId="77777777" w:rsidR="008C1299" w:rsidRPr="00BE0AD7" w:rsidRDefault="008C1299" w:rsidP="00971992">
            <w:pPr>
              <w:pStyle w:val="ColumnHeading"/>
              <w:keepNext/>
            </w:pPr>
            <w:r w:rsidRPr="00BE0AD7">
              <w:t>Komisjoni ettepanek</w:t>
            </w:r>
          </w:p>
        </w:tc>
        <w:tc>
          <w:tcPr>
            <w:tcW w:w="4876" w:type="dxa"/>
          </w:tcPr>
          <w:p w14:paraId="29F15D3A" w14:textId="77777777" w:rsidR="008C1299" w:rsidRPr="00BE0AD7" w:rsidRDefault="008C1299" w:rsidP="00971992">
            <w:pPr>
              <w:pStyle w:val="ColumnHeading"/>
              <w:keepNext/>
            </w:pPr>
            <w:r w:rsidRPr="00BE0AD7">
              <w:t>Muudatusettepanek</w:t>
            </w:r>
          </w:p>
        </w:tc>
      </w:tr>
      <w:tr w:rsidR="008C1299" w:rsidRPr="00BE0AD7" w14:paraId="12B55F0B" w14:textId="77777777" w:rsidTr="00971992">
        <w:trPr>
          <w:jc w:val="center"/>
        </w:trPr>
        <w:tc>
          <w:tcPr>
            <w:tcW w:w="4876" w:type="dxa"/>
          </w:tcPr>
          <w:p w14:paraId="2736E87E" w14:textId="77777777" w:rsidR="008C1299" w:rsidRPr="00BE0AD7" w:rsidRDefault="008C1299" w:rsidP="00971992">
            <w:pPr>
              <w:pStyle w:val="Normal6"/>
            </w:pPr>
            <w:r w:rsidRPr="00BE0AD7">
              <w:t>6.</w:t>
            </w:r>
            <w:r w:rsidRPr="00BE0AD7">
              <w:tab/>
              <w:t xml:space="preserve">Komisjoni ettepanekul, milles võetakse arvesse lõikes 5 osutatud hinnangut, võib nõukogu pikendada tegevdirektori ametiaega üks kord kuni </w:t>
            </w:r>
            <w:r w:rsidRPr="00BE0AD7">
              <w:rPr>
                <w:b/>
                <w:i/>
              </w:rPr>
              <w:t>nelja</w:t>
            </w:r>
            <w:r w:rsidRPr="00BE0AD7">
              <w:t xml:space="preserve"> aasta võrra.</w:t>
            </w:r>
          </w:p>
        </w:tc>
        <w:tc>
          <w:tcPr>
            <w:tcW w:w="4876" w:type="dxa"/>
          </w:tcPr>
          <w:p w14:paraId="0081E831" w14:textId="77777777" w:rsidR="008C1299" w:rsidRPr="00BE0AD7" w:rsidRDefault="008C1299" w:rsidP="00971992">
            <w:pPr>
              <w:pStyle w:val="Normal6"/>
              <w:rPr>
                <w:szCs w:val="24"/>
              </w:rPr>
            </w:pPr>
            <w:r w:rsidRPr="00BE0AD7">
              <w:t>6.</w:t>
            </w:r>
            <w:r w:rsidRPr="00BE0AD7">
              <w:tab/>
              <w:t xml:space="preserve">Komisjoni ettepanekul, milles võetakse arvesse lõikes 5 osutatud hinnangut, võib nõukogu pikendada tegevdirektori ametiaega üks kord kuni </w:t>
            </w:r>
            <w:r w:rsidRPr="00BE0AD7">
              <w:rPr>
                <w:b/>
                <w:i/>
              </w:rPr>
              <w:t>viie</w:t>
            </w:r>
            <w:r w:rsidRPr="00BE0AD7">
              <w:t xml:space="preserve"> aasta võrra.</w:t>
            </w:r>
          </w:p>
        </w:tc>
      </w:tr>
    </w:tbl>
    <w:p w14:paraId="530BE829" w14:textId="77777777" w:rsidR="008C1299" w:rsidRPr="00BE0AD7" w:rsidRDefault="008C1299" w:rsidP="008C1299">
      <w:r w:rsidRPr="00BE0AD7">
        <w:rPr>
          <w:rStyle w:val="HideTWBExt"/>
          <w:noProof w:val="0"/>
        </w:rPr>
        <w:t>&lt;/Amend&gt;</w:t>
      </w:r>
    </w:p>
    <w:p w14:paraId="0AD656F6"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90</w:t>
      </w:r>
      <w:r w:rsidRPr="00BE0AD7">
        <w:rPr>
          <w:rStyle w:val="HideTWBExt"/>
          <w:b w:val="0"/>
          <w:noProof w:val="0"/>
          <w:szCs w:val="24"/>
        </w:rPr>
        <w:t>&lt;/NumAm&gt;</w:t>
      </w:r>
    </w:p>
    <w:p w14:paraId="5BD2BFEE"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F19FFE0" w14:textId="77777777" w:rsidR="008C1299" w:rsidRPr="00BE0AD7" w:rsidRDefault="008C1299" w:rsidP="008C1299">
      <w:pPr>
        <w:pStyle w:val="NormalBold"/>
      </w:pPr>
      <w:r w:rsidRPr="00BE0AD7">
        <w:rPr>
          <w:rStyle w:val="HideTWBExt"/>
          <w:b w:val="0"/>
          <w:noProof w:val="0"/>
          <w:szCs w:val="24"/>
        </w:rPr>
        <w:t>&lt;Article&gt;</w:t>
      </w:r>
      <w:r w:rsidRPr="00BE0AD7">
        <w:t>Artikkel 17 – lõige 2 – punkt h</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E99AD78" w14:textId="77777777" w:rsidTr="00971992">
        <w:trPr>
          <w:jc w:val="center"/>
        </w:trPr>
        <w:tc>
          <w:tcPr>
            <w:tcW w:w="9752" w:type="dxa"/>
            <w:gridSpan w:val="2"/>
          </w:tcPr>
          <w:p w14:paraId="637A1C39" w14:textId="77777777" w:rsidR="008C1299" w:rsidRPr="00BE0AD7" w:rsidRDefault="008C1299" w:rsidP="00971992">
            <w:pPr>
              <w:keepNext/>
            </w:pPr>
          </w:p>
        </w:tc>
      </w:tr>
      <w:tr w:rsidR="008C1299" w:rsidRPr="00BE0AD7" w14:paraId="548F5C9A" w14:textId="77777777" w:rsidTr="00971992">
        <w:trPr>
          <w:jc w:val="center"/>
        </w:trPr>
        <w:tc>
          <w:tcPr>
            <w:tcW w:w="4876" w:type="dxa"/>
          </w:tcPr>
          <w:p w14:paraId="48A0AA9C" w14:textId="77777777" w:rsidR="008C1299" w:rsidRPr="00BE0AD7" w:rsidRDefault="008C1299" w:rsidP="00971992">
            <w:pPr>
              <w:pStyle w:val="ColumnHeading"/>
              <w:keepNext/>
            </w:pPr>
            <w:r w:rsidRPr="00BE0AD7">
              <w:t>Komisjoni ettepanek</w:t>
            </w:r>
          </w:p>
        </w:tc>
        <w:tc>
          <w:tcPr>
            <w:tcW w:w="4876" w:type="dxa"/>
          </w:tcPr>
          <w:p w14:paraId="56BE1097" w14:textId="77777777" w:rsidR="008C1299" w:rsidRPr="00BE0AD7" w:rsidRDefault="008C1299" w:rsidP="00971992">
            <w:pPr>
              <w:pStyle w:val="ColumnHeading"/>
              <w:keepNext/>
            </w:pPr>
            <w:r w:rsidRPr="00BE0AD7">
              <w:t>Muudatusettepanek</w:t>
            </w:r>
          </w:p>
        </w:tc>
      </w:tr>
      <w:tr w:rsidR="008C1299" w:rsidRPr="00BE0AD7" w14:paraId="6C49A189" w14:textId="77777777" w:rsidTr="00971992">
        <w:trPr>
          <w:jc w:val="center"/>
        </w:trPr>
        <w:tc>
          <w:tcPr>
            <w:tcW w:w="4876" w:type="dxa"/>
          </w:tcPr>
          <w:p w14:paraId="1AE0616E" w14:textId="77777777" w:rsidR="008C1299" w:rsidRPr="00BE0AD7" w:rsidRDefault="008C1299" w:rsidP="00971992">
            <w:pPr>
              <w:pStyle w:val="Normal6"/>
            </w:pPr>
            <w:r w:rsidRPr="00BE0AD7">
              <w:t>(h)</w:t>
            </w:r>
            <w:r w:rsidRPr="00BE0AD7">
              <w:tab/>
              <w:t>koostab järelhindamise tulemuste alusel võetavaid järelmeetmeid sisaldava tegevuskava ning esitab iga kahe aasta järel komisjonile aruande edusammude kohta;</w:t>
            </w:r>
          </w:p>
        </w:tc>
        <w:tc>
          <w:tcPr>
            <w:tcW w:w="4876" w:type="dxa"/>
          </w:tcPr>
          <w:p w14:paraId="2D067880" w14:textId="77777777" w:rsidR="008C1299" w:rsidRPr="00BE0AD7" w:rsidRDefault="008C1299" w:rsidP="00971992">
            <w:pPr>
              <w:pStyle w:val="Normal6"/>
              <w:rPr>
                <w:szCs w:val="24"/>
              </w:rPr>
            </w:pPr>
            <w:r w:rsidRPr="00BE0AD7">
              <w:t>(h)</w:t>
            </w:r>
            <w:r w:rsidRPr="00BE0AD7">
              <w:tab/>
              <w:t xml:space="preserve">koostab järelhindamise tulemuste alusel võetavaid järelmeetmeid sisaldava tegevuskava ning esitab iga kahe aasta järel </w:t>
            </w:r>
            <w:r w:rsidRPr="00BE0AD7">
              <w:rPr>
                <w:b/>
                <w:i/>
              </w:rPr>
              <w:t xml:space="preserve">Euroopa Parlamendile ja </w:t>
            </w:r>
            <w:r w:rsidRPr="00BE0AD7">
              <w:t>komisjonile aruande edusammude kohta;</w:t>
            </w:r>
          </w:p>
        </w:tc>
      </w:tr>
    </w:tbl>
    <w:p w14:paraId="5FC6F935" w14:textId="77777777" w:rsidR="008C1299" w:rsidRPr="00BE0AD7" w:rsidRDefault="008C1299" w:rsidP="008C1299">
      <w:r w:rsidRPr="00BE0AD7">
        <w:rPr>
          <w:rStyle w:val="HideTWBExt"/>
          <w:noProof w:val="0"/>
        </w:rPr>
        <w:t>&lt;/Amend&gt;</w:t>
      </w:r>
    </w:p>
    <w:p w14:paraId="6F534A95"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91</w:t>
      </w:r>
      <w:r w:rsidRPr="00BE0AD7">
        <w:rPr>
          <w:rStyle w:val="HideTWBExt"/>
          <w:b w:val="0"/>
          <w:noProof w:val="0"/>
          <w:szCs w:val="24"/>
        </w:rPr>
        <w:t>&lt;/NumAm&gt;</w:t>
      </w:r>
    </w:p>
    <w:p w14:paraId="69611848"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CED808F" w14:textId="77777777" w:rsidR="008C1299" w:rsidRPr="00BE0AD7" w:rsidRDefault="008C1299" w:rsidP="008C1299">
      <w:pPr>
        <w:pStyle w:val="NormalBold"/>
      </w:pPr>
      <w:r w:rsidRPr="00BE0AD7">
        <w:rPr>
          <w:rStyle w:val="HideTWBExt"/>
          <w:b w:val="0"/>
          <w:noProof w:val="0"/>
          <w:szCs w:val="24"/>
        </w:rPr>
        <w:t>&lt;Article&gt;</w:t>
      </w:r>
      <w:r w:rsidRPr="00BE0AD7">
        <w:t>Artikkel 17 – lõige 2 – punkt 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D97E5BB" w14:textId="77777777" w:rsidTr="00971992">
        <w:trPr>
          <w:jc w:val="center"/>
        </w:trPr>
        <w:tc>
          <w:tcPr>
            <w:tcW w:w="9752" w:type="dxa"/>
            <w:gridSpan w:val="2"/>
          </w:tcPr>
          <w:p w14:paraId="4E69D832" w14:textId="77777777" w:rsidR="008C1299" w:rsidRPr="00BE0AD7" w:rsidRDefault="008C1299" w:rsidP="00971992">
            <w:pPr>
              <w:keepNext/>
            </w:pPr>
          </w:p>
        </w:tc>
      </w:tr>
      <w:tr w:rsidR="008C1299" w:rsidRPr="00BE0AD7" w14:paraId="2DEAEE6C" w14:textId="77777777" w:rsidTr="00971992">
        <w:trPr>
          <w:jc w:val="center"/>
        </w:trPr>
        <w:tc>
          <w:tcPr>
            <w:tcW w:w="4876" w:type="dxa"/>
          </w:tcPr>
          <w:p w14:paraId="57552288" w14:textId="77777777" w:rsidR="008C1299" w:rsidRPr="00BE0AD7" w:rsidRDefault="008C1299" w:rsidP="00971992">
            <w:pPr>
              <w:pStyle w:val="ColumnHeading"/>
              <w:keepNext/>
            </w:pPr>
            <w:r w:rsidRPr="00BE0AD7">
              <w:t>Komisjoni ettepanek</w:t>
            </w:r>
          </w:p>
        </w:tc>
        <w:tc>
          <w:tcPr>
            <w:tcW w:w="4876" w:type="dxa"/>
          </w:tcPr>
          <w:p w14:paraId="781A8EF3" w14:textId="77777777" w:rsidR="008C1299" w:rsidRPr="00BE0AD7" w:rsidRDefault="008C1299" w:rsidP="00971992">
            <w:pPr>
              <w:pStyle w:val="ColumnHeading"/>
              <w:keepNext/>
            </w:pPr>
            <w:r w:rsidRPr="00BE0AD7">
              <w:t>Muudatusettepanek</w:t>
            </w:r>
          </w:p>
        </w:tc>
      </w:tr>
      <w:tr w:rsidR="008C1299" w:rsidRPr="00BE0AD7" w14:paraId="3F3AA8EB" w14:textId="77777777" w:rsidTr="00971992">
        <w:trPr>
          <w:jc w:val="center"/>
        </w:trPr>
        <w:tc>
          <w:tcPr>
            <w:tcW w:w="4876" w:type="dxa"/>
          </w:tcPr>
          <w:p w14:paraId="28C97FAD" w14:textId="77777777" w:rsidR="008C1299" w:rsidRPr="00BE0AD7" w:rsidRDefault="008C1299" w:rsidP="00971992">
            <w:pPr>
              <w:pStyle w:val="Normal6"/>
            </w:pPr>
            <w:r w:rsidRPr="00BE0AD7">
              <w:t>(s)</w:t>
            </w:r>
            <w:r w:rsidRPr="00BE0AD7">
              <w:tab/>
              <w:t>koostab tegevuskava sise- või välisauditiaruannete ning Euroopa Pettustevastase Ameti (OLAF) juurdluste järelduste põhjal järelmeetmete võtmiseks ning annab tehtud edusammude kohta aru komisjonile kaks korda aastas ja nõukogule korrapäraselt;</w:t>
            </w:r>
          </w:p>
        </w:tc>
        <w:tc>
          <w:tcPr>
            <w:tcW w:w="4876" w:type="dxa"/>
          </w:tcPr>
          <w:p w14:paraId="5533CC8A" w14:textId="77777777" w:rsidR="008C1299" w:rsidRPr="00BE0AD7" w:rsidRDefault="008C1299" w:rsidP="00971992">
            <w:pPr>
              <w:pStyle w:val="Normal6"/>
              <w:rPr>
                <w:szCs w:val="24"/>
              </w:rPr>
            </w:pPr>
            <w:r w:rsidRPr="00BE0AD7">
              <w:t>(s)</w:t>
            </w:r>
            <w:r w:rsidRPr="00BE0AD7">
              <w:tab/>
              <w:t xml:space="preserve">koostab tegevuskava sise- või välisauditiaruannete ning Euroopa Pettustevastase Ameti (OLAF) juurdluste järelduste põhjal järelmeetmete võtmiseks ning annab tehtud edusammude kohta aru </w:t>
            </w:r>
            <w:r w:rsidRPr="00BE0AD7">
              <w:rPr>
                <w:b/>
                <w:i/>
              </w:rPr>
              <w:t xml:space="preserve">Euroopa Parlamendile ja </w:t>
            </w:r>
            <w:r w:rsidRPr="00BE0AD7">
              <w:t>komisjonile kaks korda aastas ja nõukogule korrapäraselt;</w:t>
            </w:r>
          </w:p>
        </w:tc>
      </w:tr>
    </w:tbl>
    <w:p w14:paraId="486F1098" w14:textId="77777777" w:rsidR="008C1299" w:rsidRPr="00BE0AD7" w:rsidRDefault="008C1299" w:rsidP="008C1299">
      <w:r w:rsidRPr="00BE0AD7">
        <w:rPr>
          <w:rStyle w:val="HideTWBExt"/>
          <w:noProof w:val="0"/>
        </w:rPr>
        <w:t>&lt;/Amend&gt;</w:t>
      </w:r>
    </w:p>
    <w:p w14:paraId="67DC6D29"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92</w:t>
      </w:r>
      <w:r w:rsidRPr="00BE0AD7">
        <w:rPr>
          <w:rStyle w:val="HideTWBExt"/>
          <w:b w:val="0"/>
          <w:noProof w:val="0"/>
          <w:szCs w:val="24"/>
        </w:rPr>
        <w:t>&lt;/NumAm&gt;</w:t>
      </w:r>
    </w:p>
    <w:p w14:paraId="0E54A4D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044E256" w14:textId="77777777" w:rsidR="008C1299" w:rsidRPr="00BE0AD7" w:rsidRDefault="008C1299" w:rsidP="008C1299">
      <w:pPr>
        <w:pStyle w:val="NormalBold"/>
      </w:pPr>
      <w:r w:rsidRPr="00BE0AD7">
        <w:rPr>
          <w:rStyle w:val="HideTWBExt"/>
          <w:b w:val="0"/>
          <w:noProof w:val="0"/>
          <w:szCs w:val="24"/>
        </w:rPr>
        <w:t>&lt;Article&gt;</w:t>
      </w:r>
      <w:r w:rsidRPr="00BE0AD7">
        <w:t>Artikkel 18 – lõige 1</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57DE5C1" w14:textId="77777777" w:rsidTr="00971992">
        <w:trPr>
          <w:jc w:val="center"/>
        </w:trPr>
        <w:tc>
          <w:tcPr>
            <w:tcW w:w="9752" w:type="dxa"/>
            <w:gridSpan w:val="2"/>
          </w:tcPr>
          <w:p w14:paraId="4DABDE59" w14:textId="77777777" w:rsidR="008C1299" w:rsidRPr="00BE0AD7" w:rsidRDefault="008C1299" w:rsidP="00971992">
            <w:pPr>
              <w:keepNext/>
            </w:pPr>
          </w:p>
        </w:tc>
      </w:tr>
      <w:tr w:rsidR="008C1299" w:rsidRPr="00BE0AD7" w14:paraId="1539F4A3" w14:textId="77777777" w:rsidTr="00971992">
        <w:trPr>
          <w:jc w:val="center"/>
        </w:trPr>
        <w:tc>
          <w:tcPr>
            <w:tcW w:w="4876" w:type="dxa"/>
          </w:tcPr>
          <w:p w14:paraId="59E40CC1" w14:textId="77777777" w:rsidR="008C1299" w:rsidRPr="00BE0AD7" w:rsidRDefault="008C1299" w:rsidP="00971992">
            <w:pPr>
              <w:pStyle w:val="ColumnHeading"/>
              <w:keepNext/>
            </w:pPr>
            <w:r w:rsidRPr="00BE0AD7">
              <w:t>Komisjoni ettepanek</w:t>
            </w:r>
          </w:p>
        </w:tc>
        <w:tc>
          <w:tcPr>
            <w:tcW w:w="4876" w:type="dxa"/>
          </w:tcPr>
          <w:p w14:paraId="1CCA3AAE" w14:textId="77777777" w:rsidR="008C1299" w:rsidRPr="00BE0AD7" w:rsidRDefault="008C1299" w:rsidP="00971992">
            <w:pPr>
              <w:pStyle w:val="ColumnHeading"/>
              <w:keepNext/>
            </w:pPr>
            <w:r w:rsidRPr="00BE0AD7">
              <w:t>Muudatusettepanek</w:t>
            </w:r>
          </w:p>
        </w:tc>
      </w:tr>
      <w:tr w:rsidR="008C1299" w:rsidRPr="00BE0AD7" w14:paraId="18D8D2D2" w14:textId="77777777" w:rsidTr="00971992">
        <w:trPr>
          <w:jc w:val="center"/>
        </w:trPr>
        <w:tc>
          <w:tcPr>
            <w:tcW w:w="4876" w:type="dxa"/>
          </w:tcPr>
          <w:p w14:paraId="6B6AD95E" w14:textId="77777777" w:rsidR="008C1299" w:rsidRPr="00BE0AD7" w:rsidRDefault="008C1299" w:rsidP="00971992">
            <w:pPr>
              <w:pStyle w:val="Normal6"/>
            </w:pPr>
            <w:r w:rsidRPr="00BE0AD7">
              <w:t>1.</w:t>
            </w:r>
            <w:r w:rsidRPr="00BE0AD7">
              <w:tab/>
              <w:t xml:space="preserve">Tööstuse ja teaduse nõuandekogu koosneb kuni </w:t>
            </w:r>
            <w:r w:rsidRPr="00BE0AD7">
              <w:rPr>
                <w:b/>
                <w:i/>
              </w:rPr>
              <w:t>16</w:t>
            </w:r>
            <w:r w:rsidRPr="00BE0AD7">
              <w:t xml:space="preserve"> liikmest. Liikmed nimetab nõukogu küberturvalisuse pädevuskogukonna üksuste esindajate seast.</w:t>
            </w:r>
          </w:p>
        </w:tc>
        <w:tc>
          <w:tcPr>
            <w:tcW w:w="4876" w:type="dxa"/>
          </w:tcPr>
          <w:p w14:paraId="7D21E846" w14:textId="77777777" w:rsidR="008C1299" w:rsidRPr="00BE0AD7" w:rsidRDefault="008C1299" w:rsidP="00971992">
            <w:pPr>
              <w:pStyle w:val="Normal6"/>
              <w:rPr>
                <w:szCs w:val="24"/>
              </w:rPr>
            </w:pPr>
            <w:r w:rsidRPr="00BE0AD7">
              <w:t>1.</w:t>
            </w:r>
            <w:r w:rsidRPr="00BE0AD7">
              <w:tab/>
              <w:t xml:space="preserve">Tööstuse ja teaduse nõuandekogu koosneb kuni </w:t>
            </w:r>
            <w:r w:rsidRPr="00BE0AD7">
              <w:rPr>
                <w:b/>
                <w:i/>
              </w:rPr>
              <w:t>25</w:t>
            </w:r>
            <w:r w:rsidRPr="00BE0AD7">
              <w:t xml:space="preserve"> liikmest. Liikmed nimetab nõukogu küberturvalisuse pädevuskogukonna üksuste esindajate seast</w:t>
            </w:r>
            <w:r w:rsidRPr="00BE0AD7">
              <w:rPr>
                <w:b/>
                <w:i/>
              </w:rPr>
              <w:t>, järgides avatud, läbipaistvat ja mittediskrimineerivat valikumenetlust</w:t>
            </w:r>
            <w:r w:rsidRPr="00BE0AD7">
              <w:t>.</w:t>
            </w:r>
          </w:p>
        </w:tc>
      </w:tr>
    </w:tbl>
    <w:p w14:paraId="511C92D6" w14:textId="77777777" w:rsidR="008C1299" w:rsidRPr="00BE0AD7" w:rsidRDefault="008C1299" w:rsidP="008C1299">
      <w:r w:rsidRPr="00BE0AD7">
        <w:rPr>
          <w:rStyle w:val="HideTWBExt"/>
          <w:noProof w:val="0"/>
        </w:rPr>
        <w:t>&lt;/Amend&gt;</w:t>
      </w:r>
    </w:p>
    <w:p w14:paraId="5039FFB2"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93</w:t>
      </w:r>
      <w:r w:rsidRPr="00BE0AD7">
        <w:rPr>
          <w:rStyle w:val="HideTWBExt"/>
          <w:b w:val="0"/>
          <w:noProof w:val="0"/>
          <w:szCs w:val="24"/>
        </w:rPr>
        <w:t>&lt;/NumAm&gt;</w:t>
      </w:r>
    </w:p>
    <w:p w14:paraId="5C133557"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7F23719" w14:textId="77777777" w:rsidR="008C1299" w:rsidRPr="00BE0AD7" w:rsidRDefault="008C1299" w:rsidP="008C1299">
      <w:pPr>
        <w:pStyle w:val="NormalBold"/>
      </w:pPr>
      <w:r w:rsidRPr="00BE0AD7">
        <w:rPr>
          <w:rStyle w:val="HideTWBExt"/>
          <w:b w:val="0"/>
          <w:noProof w:val="0"/>
          <w:szCs w:val="24"/>
        </w:rPr>
        <w:t>&lt;Article&gt;</w:t>
      </w:r>
      <w:r w:rsidRPr="00BE0AD7">
        <w:t>Artikkel 18 – lõige 1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5665328" w14:textId="77777777" w:rsidTr="00971992">
        <w:trPr>
          <w:jc w:val="center"/>
        </w:trPr>
        <w:tc>
          <w:tcPr>
            <w:tcW w:w="9752" w:type="dxa"/>
            <w:gridSpan w:val="2"/>
          </w:tcPr>
          <w:p w14:paraId="5238BAE2" w14:textId="77777777" w:rsidR="008C1299" w:rsidRPr="00BE0AD7" w:rsidRDefault="008C1299" w:rsidP="00971992">
            <w:pPr>
              <w:keepNext/>
            </w:pPr>
          </w:p>
        </w:tc>
      </w:tr>
      <w:tr w:rsidR="008C1299" w:rsidRPr="00BE0AD7" w14:paraId="0E3E7E40" w14:textId="77777777" w:rsidTr="00971992">
        <w:trPr>
          <w:jc w:val="center"/>
        </w:trPr>
        <w:tc>
          <w:tcPr>
            <w:tcW w:w="4876" w:type="dxa"/>
          </w:tcPr>
          <w:p w14:paraId="21910451" w14:textId="77777777" w:rsidR="008C1299" w:rsidRPr="00BE0AD7" w:rsidRDefault="008C1299" w:rsidP="00971992">
            <w:pPr>
              <w:pStyle w:val="ColumnHeading"/>
              <w:keepNext/>
            </w:pPr>
            <w:r w:rsidRPr="00BE0AD7">
              <w:t>Komisjoni ettepanek</w:t>
            </w:r>
          </w:p>
        </w:tc>
        <w:tc>
          <w:tcPr>
            <w:tcW w:w="4876" w:type="dxa"/>
          </w:tcPr>
          <w:p w14:paraId="535F68A6" w14:textId="77777777" w:rsidR="008C1299" w:rsidRPr="00BE0AD7" w:rsidRDefault="008C1299" w:rsidP="00971992">
            <w:pPr>
              <w:pStyle w:val="ColumnHeading"/>
              <w:keepNext/>
            </w:pPr>
            <w:r w:rsidRPr="00BE0AD7">
              <w:t>Muudatusettepanek</w:t>
            </w:r>
          </w:p>
        </w:tc>
      </w:tr>
      <w:tr w:rsidR="008C1299" w:rsidRPr="00BE0AD7" w14:paraId="481163C7" w14:textId="77777777" w:rsidTr="00971992">
        <w:trPr>
          <w:jc w:val="center"/>
        </w:trPr>
        <w:tc>
          <w:tcPr>
            <w:tcW w:w="4876" w:type="dxa"/>
          </w:tcPr>
          <w:p w14:paraId="0E7E1DD7" w14:textId="77777777" w:rsidR="008C1299" w:rsidRPr="00BE0AD7" w:rsidRDefault="008C1299" w:rsidP="00971992">
            <w:pPr>
              <w:pStyle w:val="Normal6"/>
            </w:pPr>
          </w:p>
        </w:tc>
        <w:tc>
          <w:tcPr>
            <w:tcW w:w="4876" w:type="dxa"/>
          </w:tcPr>
          <w:p w14:paraId="174B8A9D" w14:textId="77777777" w:rsidR="008C1299" w:rsidRPr="00BE0AD7" w:rsidRDefault="008C1299" w:rsidP="00971992">
            <w:pPr>
              <w:pStyle w:val="Normal6"/>
              <w:rPr>
                <w:szCs w:val="24"/>
              </w:rPr>
            </w:pPr>
            <w:r w:rsidRPr="00BE0AD7">
              <w:rPr>
                <w:b/>
                <w:i/>
              </w:rPr>
              <w:t>1 a.</w:t>
            </w:r>
            <w:r w:rsidRPr="00BE0AD7">
              <w:rPr>
                <w:b/>
                <w:i/>
              </w:rPr>
              <w:tab/>
              <w:t>Tööstuse ja teaduse nõuandekogu koosseis peab olema tasakaalus ning hõlmama tööstuse, eelkõige VKEde, teadusringkondade ja kodanikuühiskonna, sealhulgas tarbijaorganisatsioonide asjakohast esindatust.</w:t>
            </w:r>
          </w:p>
        </w:tc>
      </w:tr>
    </w:tbl>
    <w:p w14:paraId="5E2DB2B7" w14:textId="77777777" w:rsidR="008C1299" w:rsidRPr="00BE0AD7" w:rsidRDefault="008C1299" w:rsidP="008C1299">
      <w:r w:rsidRPr="00BE0AD7">
        <w:rPr>
          <w:rStyle w:val="HideTWBExt"/>
          <w:noProof w:val="0"/>
        </w:rPr>
        <w:t>&lt;/Amend&gt;</w:t>
      </w:r>
    </w:p>
    <w:p w14:paraId="1A2E0620"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94</w:t>
      </w:r>
      <w:r w:rsidRPr="00BE0AD7">
        <w:rPr>
          <w:rStyle w:val="HideTWBExt"/>
          <w:b w:val="0"/>
          <w:noProof w:val="0"/>
          <w:szCs w:val="24"/>
        </w:rPr>
        <w:t>&lt;/NumAm&gt;</w:t>
      </w:r>
    </w:p>
    <w:p w14:paraId="72ADC5D3"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F8B2571" w14:textId="77777777" w:rsidR="008C1299" w:rsidRPr="00BE0AD7" w:rsidRDefault="008C1299" w:rsidP="008C1299">
      <w:pPr>
        <w:pStyle w:val="NormalBold"/>
      </w:pPr>
      <w:r w:rsidRPr="00BE0AD7">
        <w:rPr>
          <w:rStyle w:val="HideTWBExt"/>
          <w:b w:val="0"/>
          <w:noProof w:val="0"/>
          <w:szCs w:val="24"/>
        </w:rPr>
        <w:t>&lt;Article&gt;</w:t>
      </w:r>
      <w:r w:rsidRPr="00BE0AD7">
        <w:t>Artikkel 18 – lõige 2</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79B5005" w14:textId="77777777" w:rsidTr="00971992">
        <w:trPr>
          <w:jc w:val="center"/>
        </w:trPr>
        <w:tc>
          <w:tcPr>
            <w:tcW w:w="9752" w:type="dxa"/>
            <w:gridSpan w:val="2"/>
          </w:tcPr>
          <w:p w14:paraId="68282834" w14:textId="77777777" w:rsidR="008C1299" w:rsidRPr="00BE0AD7" w:rsidRDefault="008C1299" w:rsidP="00971992">
            <w:pPr>
              <w:keepNext/>
            </w:pPr>
          </w:p>
        </w:tc>
      </w:tr>
      <w:tr w:rsidR="008C1299" w:rsidRPr="00BE0AD7" w14:paraId="4AAFC2C1" w14:textId="77777777" w:rsidTr="00971992">
        <w:trPr>
          <w:jc w:val="center"/>
        </w:trPr>
        <w:tc>
          <w:tcPr>
            <w:tcW w:w="4876" w:type="dxa"/>
          </w:tcPr>
          <w:p w14:paraId="4C59B6B1" w14:textId="77777777" w:rsidR="008C1299" w:rsidRPr="00BE0AD7" w:rsidRDefault="008C1299" w:rsidP="00971992">
            <w:pPr>
              <w:pStyle w:val="ColumnHeading"/>
              <w:keepNext/>
            </w:pPr>
            <w:r w:rsidRPr="00BE0AD7">
              <w:t>Komisjoni ettepanek</w:t>
            </w:r>
          </w:p>
        </w:tc>
        <w:tc>
          <w:tcPr>
            <w:tcW w:w="4876" w:type="dxa"/>
          </w:tcPr>
          <w:p w14:paraId="28C28D34" w14:textId="77777777" w:rsidR="008C1299" w:rsidRPr="00BE0AD7" w:rsidRDefault="008C1299" w:rsidP="00971992">
            <w:pPr>
              <w:pStyle w:val="ColumnHeading"/>
              <w:keepNext/>
            </w:pPr>
            <w:r w:rsidRPr="00BE0AD7">
              <w:t>Muudatusettepanek</w:t>
            </w:r>
          </w:p>
        </w:tc>
      </w:tr>
      <w:tr w:rsidR="008C1299" w:rsidRPr="00BE0AD7" w14:paraId="12A6DF42" w14:textId="77777777" w:rsidTr="00971992">
        <w:trPr>
          <w:jc w:val="center"/>
        </w:trPr>
        <w:tc>
          <w:tcPr>
            <w:tcW w:w="4876" w:type="dxa"/>
          </w:tcPr>
          <w:p w14:paraId="53CF4F29" w14:textId="77777777" w:rsidR="008C1299" w:rsidRPr="00BE0AD7" w:rsidRDefault="008C1299" w:rsidP="00971992">
            <w:pPr>
              <w:pStyle w:val="Normal6"/>
            </w:pPr>
            <w:r w:rsidRPr="00BE0AD7">
              <w:t>2.</w:t>
            </w:r>
            <w:r w:rsidRPr="00BE0AD7">
              <w:tab/>
              <w:t xml:space="preserve">Tööstuse ja teaduse nõuandekogu liikmetel on </w:t>
            </w:r>
            <w:r w:rsidRPr="00BE0AD7">
              <w:rPr>
                <w:b/>
                <w:i/>
              </w:rPr>
              <w:t xml:space="preserve">eksperditeadmised </w:t>
            </w:r>
            <w:r w:rsidRPr="00BE0AD7">
              <w:t xml:space="preserve">küberturvalisuse </w:t>
            </w:r>
            <w:r w:rsidRPr="00BE0AD7">
              <w:rPr>
                <w:b/>
                <w:i/>
              </w:rPr>
              <w:t>valdkonna teadusuuringute, tööstusarengu, kutsealaste teenuste või nende rakendamise</w:t>
            </w:r>
            <w:r w:rsidRPr="00BE0AD7">
              <w:t xml:space="preserve"> valdkonnas</w:t>
            </w:r>
            <w:r w:rsidRPr="00BE0AD7">
              <w:rPr>
                <w:b/>
                <w:i/>
              </w:rPr>
              <w:t>.</w:t>
            </w:r>
            <w:r w:rsidRPr="00BE0AD7">
              <w:t xml:space="preserve"> </w:t>
            </w:r>
            <w:r w:rsidRPr="00BE0AD7">
              <w:rPr>
                <w:b/>
                <w:i/>
              </w:rPr>
              <w:t>Eksperditeadmiste nõuded täpsustab nõukogu.</w:t>
            </w:r>
          </w:p>
        </w:tc>
        <w:tc>
          <w:tcPr>
            <w:tcW w:w="4876" w:type="dxa"/>
          </w:tcPr>
          <w:p w14:paraId="531CCB0F" w14:textId="77777777" w:rsidR="008C1299" w:rsidRPr="00BE0AD7" w:rsidRDefault="008C1299" w:rsidP="00971992">
            <w:pPr>
              <w:pStyle w:val="Normal6"/>
              <w:rPr>
                <w:szCs w:val="24"/>
              </w:rPr>
            </w:pPr>
            <w:r w:rsidRPr="00BE0AD7">
              <w:t>2.</w:t>
            </w:r>
            <w:r w:rsidRPr="00BE0AD7">
              <w:tab/>
              <w:t xml:space="preserve">Tööstuse ja teaduse nõuandekogu liikmetel on küberturvalisuse </w:t>
            </w:r>
            <w:r w:rsidRPr="00BE0AD7">
              <w:rPr>
                <w:b/>
                <w:i/>
              </w:rPr>
              <w:t>eksperditeadmised vähemalt ühes järgmises</w:t>
            </w:r>
            <w:r w:rsidRPr="00BE0AD7">
              <w:t xml:space="preserve"> valdkonnas</w:t>
            </w:r>
            <w:r w:rsidRPr="00BE0AD7">
              <w:rPr>
                <w:b/>
                <w:i/>
              </w:rPr>
              <w:t>:</w:t>
            </w:r>
          </w:p>
        </w:tc>
      </w:tr>
      <w:tr w:rsidR="008C1299" w:rsidRPr="00BE0AD7" w14:paraId="7C2067E6" w14:textId="77777777" w:rsidTr="00971992">
        <w:trPr>
          <w:jc w:val="center"/>
        </w:trPr>
        <w:tc>
          <w:tcPr>
            <w:tcW w:w="4876" w:type="dxa"/>
          </w:tcPr>
          <w:p w14:paraId="26CFB487" w14:textId="77777777" w:rsidR="008C1299" w:rsidRPr="00BE0AD7" w:rsidRDefault="008C1299" w:rsidP="00971992">
            <w:pPr>
              <w:pStyle w:val="Normal6"/>
            </w:pPr>
          </w:p>
        </w:tc>
        <w:tc>
          <w:tcPr>
            <w:tcW w:w="4876" w:type="dxa"/>
          </w:tcPr>
          <w:p w14:paraId="094D78D0" w14:textId="77777777" w:rsidR="008C1299" w:rsidRPr="00BE0AD7" w:rsidRDefault="008C1299" w:rsidP="00971992">
            <w:pPr>
              <w:pStyle w:val="Normal6"/>
              <w:rPr>
                <w:szCs w:val="24"/>
              </w:rPr>
            </w:pPr>
            <w:r w:rsidRPr="00BE0AD7">
              <w:rPr>
                <w:b/>
                <w:i/>
              </w:rPr>
              <w:t>(a)</w:t>
            </w:r>
            <w:r w:rsidRPr="00BE0AD7">
              <w:tab/>
            </w:r>
            <w:r w:rsidRPr="00BE0AD7">
              <w:rPr>
                <w:b/>
                <w:i/>
              </w:rPr>
              <w:t>teadusuuringud,</w:t>
            </w:r>
          </w:p>
        </w:tc>
      </w:tr>
      <w:tr w:rsidR="008C1299" w:rsidRPr="00BE0AD7" w14:paraId="1AD615D7" w14:textId="77777777" w:rsidTr="00971992">
        <w:trPr>
          <w:jc w:val="center"/>
        </w:trPr>
        <w:tc>
          <w:tcPr>
            <w:tcW w:w="4876" w:type="dxa"/>
          </w:tcPr>
          <w:p w14:paraId="023EE66F" w14:textId="77777777" w:rsidR="008C1299" w:rsidRPr="00BE0AD7" w:rsidRDefault="008C1299" w:rsidP="00971992">
            <w:pPr>
              <w:pStyle w:val="Normal6"/>
            </w:pPr>
          </w:p>
        </w:tc>
        <w:tc>
          <w:tcPr>
            <w:tcW w:w="4876" w:type="dxa"/>
          </w:tcPr>
          <w:p w14:paraId="421AD7D0" w14:textId="77777777" w:rsidR="008C1299" w:rsidRPr="00BE0AD7" w:rsidRDefault="008C1299" w:rsidP="00971992">
            <w:pPr>
              <w:pStyle w:val="Normal6"/>
              <w:rPr>
                <w:szCs w:val="24"/>
              </w:rPr>
            </w:pPr>
            <w:r w:rsidRPr="00BE0AD7">
              <w:rPr>
                <w:b/>
                <w:i/>
              </w:rPr>
              <w:t>(b)</w:t>
            </w:r>
            <w:r w:rsidRPr="00BE0AD7">
              <w:tab/>
            </w:r>
            <w:r w:rsidRPr="00BE0AD7">
              <w:rPr>
                <w:b/>
                <w:i/>
              </w:rPr>
              <w:t>tööstuse areng,</w:t>
            </w:r>
          </w:p>
        </w:tc>
      </w:tr>
      <w:tr w:rsidR="008C1299" w:rsidRPr="00BE0AD7" w14:paraId="1BFA2575" w14:textId="77777777" w:rsidTr="00971992">
        <w:trPr>
          <w:jc w:val="center"/>
        </w:trPr>
        <w:tc>
          <w:tcPr>
            <w:tcW w:w="4876" w:type="dxa"/>
          </w:tcPr>
          <w:p w14:paraId="2210AA54" w14:textId="77777777" w:rsidR="008C1299" w:rsidRPr="00BE0AD7" w:rsidRDefault="008C1299" w:rsidP="00971992">
            <w:pPr>
              <w:pStyle w:val="Normal6"/>
            </w:pPr>
          </w:p>
        </w:tc>
        <w:tc>
          <w:tcPr>
            <w:tcW w:w="4876" w:type="dxa"/>
          </w:tcPr>
          <w:p w14:paraId="74632E75" w14:textId="77777777" w:rsidR="008C1299" w:rsidRPr="00BE0AD7" w:rsidRDefault="008C1299" w:rsidP="00971992">
            <w:pPr>
              <w:pStyle w:val="Normal6"/>
              <w:rPr>
                <w:szCs w:val="24"/>
              </w:rPr>
            </w:pPr>
            <w:r w:rsidRPr="00BE0AD7">
              <w:rPr>
                <w:b/>
                <w:i/>
              </w:rPr>
              <w:t>(c)</w:t>
            </w:r>
            <w:r w:rsidRPr="00BE0AD7">
              <w:tab/>
            </w:r>
            <w:r w:rsidRPr="00BE0AD7">
              <w:rPr>
                <w:b/>
                <w:i/>
              </w:rPr>
              <w:t>koolitus ja haridus.</w:t>
            </w:r>
          </w:p>
        </w:tc>
      </w:tr>
    </w:tbl>
    <w:p w14:paraId="667BC328" w14:textId="77777777" w:rsidR="008C1299" w:rsidRPr="00BE0AD7" w:rsidRDefault="008C1299" w:rsidP="008C1299">
      <w:r w:rsidRPr="00BE0AD7">
        <w:rPr>
          <w:rStyle w:val="HideTWBExt"/>
          <w:noProof w:val="0"/>
        </w:rPr>
        <w:t>&lt;/Amend&gt;</w:t>
      </w:r>
    </w:p>
    <w:p w14:paraId="34FAC493"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95</w:t>
      </w:r>
      <w:r w:rsidRPr="00BE0AD7">
        <w:rPr>
          <w:rStyle w:val="HideTWBExt"/>
          <w:b w:val="0"/>
          <w:noProof w:val="0"/>
          <w:szCs w:val="24"/>
        </w:rPr>
        <w:t>&lt;/NumAm&gt;</w:t>
      </w:r>
    </w:p>
    <w:p w14:paraId="13541C96"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CD97086" w14:textId="77777777" w:rsidR="008C1299" w:rsidRPr="00BE0AD7" w:rsidRDefault="008C1299" w:rsidP="008C1299">
      <w:pPr>
        <w:pStyle w:val="NormalBold"/>
      </w:pPr>
      <w:r w:rsidRPr="00BE0AD7">
        <w:rPr>
          <w:rStyle w:val="HideTWBExt"/>
          <w:b w:val="0"/>
          <w:noProof w:val="0"/>
          <w:szCs w:val="24"/>
        </w:rPr>
        <w:t>&lt;Article&gt;</w:t>
      </w:r>
      <w:r w:rsidRPr="00BE0AD7">
        <w:t>Artikkel 18 – lõige 4</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4BAC9AF" w14:textId="77777777" w:rsidTr="00971992">
        <w:trPr>
          <w:jc w:val="center"/>
        </w:trPr>
        <w:tc>
          <w:tcPr>
            <w:tcW w:w="9752" w:type="dxa"/>
            <w:gridSpan w:val="2"/>
          </w:tcPr>
          <w:p w14:paraId="5CBE89D6" w14:textId="77777777" w:rsidR="008C1299" w:rsidRPr="00BE0AD7" w:rsidRDefault="008C1299" w:rsidP="00971992">
            <w:pPr>
              <w:keepNext/>
            </w:pPr>
          </w:p>
        </w:tc>
      </w:tr>
      <w:tr w:rsidR="008C1299" w:rsidRPr="00BE0AD7" w14:paraId="6F730A6F" w14:textId="77777777" w:rsidTr="00971992">
        <w:trPr>
          <w:jc w:val="center"/>
        </w:trPr>
        <w:tc>
          <w:tcPr>
            <w:tcW w:w="4876" w:type="dxa"/>
          </w:tcPr>
          <w:p w14:paraId="5CD80A7A" w14:textId="77777777" w:rsidR="008C1299" w:rsidRPr="00BE0AD7" w:rsidRDefault="008C1299" w:rsidP="00971992">
            <w:pPr>
              <w:pStyle w:val="ColumnHeading"/>
              <w:keepNext/>
            </w:pPr>
            <w:r w:rsidRPr="00BE0AD7">
              <w:t>Komisjoni ettepanek</w:t>
            </w:r>
          </w:p>
        </w:tc>
        <w:tc>
          <w:tcPr>
            <w:tcW w:w="4876" w:type="dxa"/>
          </w:tcPr>
          <w:p w14:paraId="6716C43B" w14:textId="77777777" w:rsidR="008C1299" w:rsidRPr="00BE0AD7" w:rsidRDefault="008C1299" w:rsidP="00971992">
            <w:pPr>
              <w:pStyle w:val="ColumnHeading"/>
              <w:keepNext/>
            </w:pPr>
            <w:r w:rsidRPr="00BE0AD7">
              <w:t>Muudatusettepanek</w:t>
            </w:r>
          </w:p>
        </w:tc>
      </w:tr>
      <w:tr w:rsidR="008C1299" w:rsidRPr="00BE0AD7" w14:paraId="6B1D8A47" w14:textId="77777777" w:rsidTr="00971992">
        <w:trPr>
          <w:jc w:val="center"/>
        </w:trPr>
        <w:tc>
          <w:tcPr>
            <w:tcW w:w="4876" w:type="dxa"/>
          </w:tcPr>
          <w:p w14:paraId="2B643FF5" w14:textId="77777777" w:rsidR="008C1299" w:rsidRPr="00BE0AD7" w:rsidRDefault="008C1299" w:rsidP="00971992">
            <w:pPr>
              <w:pStyle w:val="Normal6"/>
            </w:pPr>
            <w:r w:rsidRPr="00BE0AD7">
              <w:t>4.</w:t>
            </w:r>
            <w:r w:rsidRPr="00BE0AD7">
              <w:tab/>
              <w:t xml:space="preserve">Tööstuse ja teaduse nõuandekogu liikmete ametiaeg on </w:t>
            </w:r>
            <w:r w:rsidRPr="00BE0AD7">
              <w:rPr>
                <w:b/>
                <w:i/>
              </w:rPr>
              <w:t>kolm</w:t>
            </w:r>
            <w:r w:rsidRPr="00BE0AD7">
              <w:t xml:space="preserve"> aastat. Neid võib ametisse tagasi nimetada.</w:t>
            </w:r>
          </w:p>
        </w:tc>
        <w:tc>
          <w:tcPr>
            <w:tcW w:w="4876" w:type="dxa"/>
          </w:tcPr>
          <w:p w14:paraId="3FF668C1" w14:textId="77777777" w:rsidR="008C1299" w:rsidRPr="00BE0AD7" w:rsidRDefault="008C1299" w:rsidP="00971992">
            <w:pPr>
              <w:pStyle w:val="Normal6"/>
              <w:rPr>
                <w:szCs w:val="24"/>
              </w:rPr>
            </w:pPr>
            <w:r w:rsidRPr="00BE0AD7">
              <w:t>4.</w:t>
            </w:r>
            <w:r w:rsidRPr="00BE0AD7">
              <w:tab/>
              <w:t xml:space="preserve">Tööstuse ja teaduse nõuandekogu liikmete ametiaeg on </w:t>
            </w:r>
            <w:r w:rsidRPr="00BE0AD7">
              <w:rPr>
                <w:b/>
                <w:i/>
              </w:rPr>
              <w:t>neli</w:t>
            </w:r>
            <w:r w:rsidRPr="00BE0AD7">
              <w:t xml:space="preserve"> aastat. Neid võib ametisse tagasi nimetada.</w:t>
            </w:r>
          </w:p>
        </w:tc>
      </w:tr>
    </w:tbl>
    <w:p w14:paraId="674EC1A6" w14:textId="77777777" w:rsidR="008C1299" w:rsidRPr="00BE0AD7" w:rsidRDefault="008C1299" w:rsidP="008C1299">
      <w:r w:rsidRPr="00BE0AD7">
        <w:rPr>
          <w:rStyle w:val="HideTWBExt"/>
          <w:noProof w:val="0"/>
        </w:rPr>
        <w:t>&lt;/Amend&gt;</w:t>
      </w:r>
    </w:p>
    <w:p w14:paraId="5367E0E2"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96</w:t>
      </w:r>
      <w:r w:rsidRPr="00BE0AD7">
        <w:rPr>
          <w:rStyle w:val="HideTWBExt"/>
          <w:b w:val="0"/>
          <w:noProof w:val="0"/>
          <w:szCs w:val="24"/>
        </w:rPr>
        <w:t>&lt;/NumAm&gt;</w:t>
      </w:r>
    </w:p>
    <w:p w14:paraId="532B274D"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98F8FB6" w14:textId="77777777" w:rsidR="008C1299" w:rsidRPr="00BE0AD7" w:rsidRDefault="008C1299" w:rsidP="008C1299">
      <w:pPr>
        <w:pStyle w:val="NormalBold"/>
      </w:pPr>
      <w:r w:rsidRPr="00BE0AD7">
        <w:rPr>
          <w:rStyle w:val="HideTWBExt"/>
          <w:b w:val="0"/>
          <w:noProof w:val="0"/>
          <w:szCs w:val="24"/>
        </w:rPr>
        <w:t>&lt;Article&gt;</w:t>
      </w:r>
      <w:r w:rsidRPr="00BE0AD7">
        <w:t>Artikkel 18 – lõige 5</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4C7834E0" w14:textId="77777777" w:rsidTr="00971992">
        <w:trPr>
          <w:jc w:val="center"/>
        </w:trPr>
        <w:tc>
          <w:tcPr>
            <w:tcW w:w="9752" w:type="dxa"/>
            <w:gridSpan w:val="2"/>
          </w:tcPr>
          <w:p w14:paraId="538911AE" w14:textId="77777777" w:rsidR="008C1299" w:rsidRPr="00BE0AD7" w:rsidRDefault="008C1299" w:rsidP="00971992">
            <w:pPr>
              <w:keepNext/>
            </w:pPr>
          </w:p>
        </w:tc>
      </w:tr>
      <w:tr w:rsidR="008C1299" w:rsidRPr="00BE0AD7" w14:paraId="5A4F0E71" w14:textId="77777777" w:rsidTr="00971992">
        <w:trPr>
          <w:jc w:val="center"/>
        </w:trPr>
        <w:tc>
          <w:tcPr>
            <w:tcW w:w="4876" w:type="dxa"/>
          </w:tcPr>
          <w:p w14:paraId="3A914819" w14:textId="77777777" w:rsidR="008C1299" w:rsidRPr="00BE0AD7" w:rsidRDefault="008C1299" w:rsidP="00971992">
            <w:pPr>
              <w:pStyle w:val="ColumnHeading"/>
              <w:keepNext/>
            </w:pPr>
            <w:r w:rsidRPr="00BE0AD7">
              <w:t>Komisjoni ettepanek</w:t>
            </w:r>
          </w:p>
        </w:tc>
        <w:tc>
          <w:tcPr>
            <w:tcW w:w="4876" w:type="dxa"/>
          </w:tcPr>
          <w:p w14:paraId="7287AEEF" w14:textId="77777777" w:rsidR="008C1299" w:rsidRPr="00BE0AD7" w:rsidRDefault="008C1299" w:rsidP="00971992">
            <w:pPr>
              <w:pStyle w:val="ColumnHeading"/>
              <w:keepNext/>
            </w:pPr>
            <w:r w:rsidRPr="00BE0AD7">
              <w:t>Muudatusettepanek</w:t>
            </w:r>
          </w:p>
        </w:tc>
      </w:tr>
      <w:tr w:rsidR="008C1299" w:rsidRPr="00BE0AD7" w14:paraId="190AAE98" w14:textId="77777777" w:rsidTr="00971992">
        <w:trPr>
          <w:jc w:val="center"/>
        </w:trPr>
        <w:tc>
          <w:tcPr>
            <w:tcW w:w="4876" w:type="dxa"/>
          </w:tcPr>
          <w:p w14:paraId="25E9FC90" w14:textId="77777777" w:rsidR="008C1299" w:rsidRPr="00BE0AD7" w:rsidRDefault="008C1299" w:rsidP="00971992">
            <w:pPr>
              <w:pStyle w:val="Normal6"/>
            </w:pPr>
            <w:r w:rsidRPr="00BE0AD7">
              <w:t>5.</w:t>
            </w:r>
            <w:r w:rsidRPr="00BE0AD7">
              <w:tab/>
              <w:t xml:space="preserve">Komisjoni ning Euroopa Liidu Võrgu- ja Infoturbeameti esindajad </w:t>
            </w:r>
            <w:r w:rsidRPr="00BE0AD7">
              <w:rPr>
                <w:b/>
                <w:i/>
              </w:rPr>
              <w:t>võivad</w:t>
            </w:r>
            <w:r w:rsidRPr="00BE0AD7">
              <w:t xml:space="preserve"> tööstuse ja teaduse nõuandekogu töös </w:t>
            </w:r>
            <w:r w:rsidRPr="00BE0AD7">
              <w:rPr>
                <w:b/>
                <w:i/>
              </w:rPr>
              <w:t xml:space="preserve">osaleda </w:t>
            </w:r>
            <w:r w:rsidRPr="00BE0AD7">
              <w:t xml:space="preserve">ja </w:t>
            </w:r>
            <w:r w:rsidRPr="00BE0AD7">
              <w:rPr>
                <w:b/>
                <w:i/>
              </w:rPr>
              <w:t>seda toetada</w:t>
            </w:r>
            <w:r w:rsidRPr="00BE0AD7">
              <w:t>.</w:t>
            </w:r>
          </w:p>
        </w:tc>
        <w:tc>
          <w:tcPr>
            <w:tcW w:w="4876" w:type="dxa"/>
          </w:tcPr>
          <w:p w14:paraId="1C8AEF4A" w14:textId="77777777" w:rsidR="008C1299" w:rsidRPr="00BE0AD7" w:rsidRDefault="008C1299" w:rsidP="00971992">
            <w:pPr>
              <w:pStyle w:val="Normal6"/>
              <w:rPr>
                <w:szCs w:val="24"/>
              </w:rPr>
            </w:pPr>
            <w:r w:rsidRPr="00BE0AD7">
              <w:t>5.</w:t>
            </w:r>
            <w:r w:rsidRPr="00BE0AD7">
              <w:tab/>
              <w:t xml:space="preserve">Komisjoni ning Euroopa Liidu Võrgu- ja Infoturbeameti esindajad </w:t>
            </w:r>
            <w:r w:rsidRPr="00BE0AD7">
              <w:rPr>
                <w:b/>
                <w:i/>
              </w:rPr>
              <w:t>osalevad</w:t>
            </w:r>
            <w:r w:rsidRPr="00BE0AD7">
              <w:t xml:space="preserve"> tööstuse ja teaduse nõuandekogu töös ja </w:t>
            </w:r>
            <w:r w:rsidRPr="00BE0AD7">
              <w:rPr>
                <w:b/>
                <w:i/>
              </w:rPr>
              <w:t>toetavad seda</w:t>
            </w:r>
            <w:r w:rsidRPr="00BE0AD7">
              <w:t>.</w:t>
            </w:r>
          </w:p>
        </w:tc>
      </w:tr>
    </w:tbl>
    <w:p w14:paraId="49D8C659" w14:textId="77777777" w:rsidR="008C1299" w:rsidRPr="00BE0AD7" w:rsidRDefault="008C1299" w:rsidP="008C1299">
      <w:r w:rsidRPr="00BE0AD7">
        <w:rPr>
          <w:rStyle w:val="HideTWBExt"/>
          <w:noProof w:val="0"/>
        </w:rPr>
        <w:t>&lt;/Amend&gt;</w:t>
      </w:r>
    </w:p>
    <w:p w14:paraId="1C3E28F7"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97</w:t>
      </w:r>
      <w:r w:rsidRPr="00BE0AD7">
        <w:rPr>
          <w:rStyle w:val="HideTWBExt"/>
          <w:b w:val="0"/>
          <w:noProof w:val="0"/>
          <w:szCs w:val="24"/>
        </w:rPr>
        <w:t>&lt;/NumAm&gt;</w:t>
      </w:r>
    </w:p>
    <w:p w14:paraId="17B63D0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55049AD" w14:textId="77777777" w:rsidR="008C1299" w:rsidRPr="00BE0AD7" w:rsidRDefault="008C1299" w:rsidP="008C1299">
      <w:pPr>
        <w:pStyle w:val="NormalBold"/>
      </w:pPr>
      <w:r w:rsidRPr="00BE0AD7">
        <w:rPr>
          <w:rStyle w:val="HideTWBExt"/>
          <w:b w:val="0"/>
          <w:noProof w:val="0"/>
          <w:szCs w:val="24"/>
        </w:rPr>
        <w:t>&lt;Article&gt;</w:t>
      </w:r>
      <w:r w:rsidRPr="00BE0AD7">
        <w:t>Artikkel 19 – lõige 1</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327C9C1" w14:textId="77777777" w:rsidTr="00971992">
        <w:trPr>
          <w:jc w:val="center"/>
        </w:trPr>
        <w:tc>
          <w:tcPr>
            <w:tcW w:w="9752" w:type="dxa"/>
            <w:gridSpan w:val="2"/>
          </w:tcPr>
          <w:p w14:paraId="34274FA9" w14:textId="77777777" w:rsidR="008C1299" w:rsidRPr="00BE0AD7" w:rsidRDefault="008C1299" w:rsidP="00971992">
            <w:pPr>
              <w:keepNext/>
            </w:pPr>
          </w:p>
        </w:tc>
      </w:tr>
      <w:tr w:rsidR="008C1299" w:rsidRPr="00BE0AD7" w14:paraId="31297FF1" w14:textId="77777777" w:rsidTr="00971992">
        <w:trPr>
          <w:jc w:val="center"/>
        </w:trPr>
        <w:tc>
          <w:tcPr>
            <w:tcW w:w="4876" w:type="dxa"/>
          </w:tcPr>
          <w:p w14:paraId="0873D645" w14:textId="77777777" w:rsidR="008C1299" w:rsidRPr="00BE0AD7" w:rsidRDefault="008C1299" w:rsidP="00971992">
            <w:pPr>
              <w:pStyle w:val="ColumnHeading"/>
              <w:keepNext/>
            </w:pPr>
            <w:r w:rsidRPr="00BE0AD7">
              <w:t>Komisjoni ettepanek</w:t>
            </w:r>
          </w:p>
        </w:tc>
        <w:tc>
          <w:tcPr>
            <w:tcW w:w="4876" w:type="dxa"/>
          </w:tcPr>
          <w:p w14:paraId="5EEFD0C8" w14:textId="77777777" w:rsidR="008C1299" w:rsidRPr="00BE0AD7" w:rsidRDefault="008C1299" w:rsidP="00971992">
            <w:pPr>
              <w:pStyle w:val="ColumnHeading"/>
              <w:keepNext/>
            </w:pPr>
            <w:r w:rsidRPr="00BE0AD7">
              <w:t>Muudatusettepanek</w:t>
            </w:r>
          </w:p>
        </w:tc>
      </w:tr>
      <w:tr w:rsidR="008C1299" w:rsidRPr="00BE0AD7" w14:paraId="53C37FC4" w14:textId="77777777" w:rsidTr="00971992">
        <w:trPr>
          <w:jc w:val="center"/>
        </w:trPr>
        <w:tc>
          <w:tcPr>
            <w:tcW w:w="4876" w:type="dxa"/>
          </w:tcPr>
          <w:p w14:paraId="201E20FC" w14:textId="77777777" w:rsidR="008C1299" w:rsidRPr="00BE0AD7" w:rsidRDefault="008C1299" w:rsidP="00971992">
            <w:pPr>
              <w:pStyle w:val="Normal6"/>
            </w:pPr>
            <w:r w:rsidRPr="00BE0AD7">
              <w:t>1.</w:t>
            </w:r>
            <w:r w:rsidRPr="00BE0AD7">
              <w:tab/>
              <w:t xml:space="preserve">Tööstuse ja teaduse nõuandekogu kohtub vähemalt </w:t>
            </w:r>
            <w:r w:rsidRPr="00BE0AD7">
              <w:rPr>
                <w:b/>
                <w:i/>
              </w:rPr>
              <w:t>kaks</w:t>
            </w:r>
            <w:r w:rsidRPr="00BE0AD7">
              <w:t xml:space="preserve"> korda aastas.</w:t>
            </w:r>
          </w:p>
        </w:tc>
        <w:tc>
          <w:tcPr>
            <w:tcW w:w="4876" w:type="dxa"/>
          </w:tcPr>
          <w:p w14:paraId="3EE4349F" w14:textId="77777777" w:rsidR="008C1299" w:rsidRPr="00BE0AD7" w:rsidRDefault="008C1299" w:rsidP="00971992">
            <w:pPr>
              <w:pStyle w:val="Normal6"/>
              <w:rPr>
                <w:szCs w:val="24"/>
              </w:rPr>
            </w:pPr>
            <w:r w:rsidRPr="00BE0AD7">
              <w:t>1.</w:t>
            </w:r>
            <w:r w:rsidRPr="00BE0AD7">
              <w:tab/>
              <w:t xml:space="preserve">Tööstuse ja teaduse nõuandekogu kohtub vähemalt </w:t>
            </w:r>
            <w:r w:rsidRPr="00BE0AD7">
              <w:rPr>
                <w:b/>
                <w:i/>
              </w:rPr>
              <w:t>kolm</w:t>
            </w:r>
            <w:r w:rsidRPr="00BE0AD7">
              <w:t xml:space="preserve"> korda aastas.</w:t>
            </w:r>
          </w:p>
        </w:tc>
      </w:tr>
    </w:tbl>
    <w:p w14:paraId="0E097166" w14:textId="77777777" w:rsidR="008C1299" w:rsidRPr="00BE0AD7" w:rsidRDefault="008C1299" w:rsidP="008C1299">
      <w:r w:rsidRPr="00BE0AD7">
        <w:rPr>
          <w:rStyle w:val="HideTWBExt"/>
          <w:noProof w:val="0"/>
        </w:rPr>
        <w:t>&lt;/Amend&gt;</w:t>
      </w:r>
    </w:p>
    <w:p w14:paraId="1B501ED0"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98</w:t>
      </w:r>
      <w:r w:rsidRPr="00BE0AD7">
        <w:rPr>
          <w:rStyle w:val="HideTWBExt"/>
          <w:b w:val="0"/>
          <w:noProof w:val="0"/>
          <w:szCs w:val="24"/>
        </w:rPr>
        <w:t>&lt;/NumAm&gt;</w:t>
      </w:r>
    </w:p>
    <w:p w14:paraId="6BBAD359"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94AE99A" w14:textId="77777777" w:rsidR="008C1299" w:rsidRPr="00BE0AD7" w:rsidRDefault="008C1299" w:rsidP="008C1299">
      <w:pPr>
        <w:pStyle w:val="NormalBold"/>
      </w:pPr>
      <w:r w:rsidRPr="00BE0AD7">
        <w:rPr>
          <w:rStyle w:val="HideTWBExt"/>
          <w:b w:val="0"/>
          <w:noProof w:val="0"/>
          <w:szCs w:val="24"/>
        </w:rPr>
        <w:t>&lt;Article&gt;</w:t>
      </w:r>
      <w:r w:rsidRPr="00BE0AD7">
        <w:t>Artikkel 20 – lõik 1 – punkt 1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FF39B79" w14:textId="77777777" w:rsidTr="00971992">
        <w:trPr>
          <w:jc w:val="center"/>
        </w:trPr>
        <w:tc>
          <w:tcPr>
            <w:tcW w:w="9752" w:type="dxa"/>
            <w:gridSpan w:val="2"/>
          </w:tcPr>
          <w:p w14:paraId="49F0A4EB" w14:textId="77777777" w:rsidR="008C1299" w:rsidRPr="00BE0AD7" w:rsidRDefault="008C1299" w:rsidP="00971992">
            <w:pPr>
              <w:keepNext/>
            </w:pPr>
          </w:p>
        </w:tc>
      </w:tr>
      <w:tr w:rsidR="008C1299" w:rsidRPr="00BE0AD7" w14:paraId="25C2EB4C" w14:textId="77777777" w:rsidTr="00971992">
        <w:trPr>
          <w:jc w:val="center"/>
        </w:trPr>
        <w:tc>
          <w:tcPr>
            <w:tcW w:w="4876" w:type="dxa"/>
          </w:tcPr>
          <w:p w14:paraId="2FA02B1A" w14:textId="77777777" w:rsidR="008C1299" w:rsidRPr="00BE0AD7" w:rsidRDefault="008C1299" w:rsidP="00971992">
            <w:pPr>
              <w:pStyle w:val="ColumnHeading"/>
              <w:keepNext/>
            </w:pPr>
            <w:r w:rsidRPr="00BE0AD7">
              <w:t>Komisjoni ettepanek</w:t>
            </w:r>
          </w:p>
        </w:tc>
        <w:tc>
          <w:tcPr>
            <w:tcW w:w="4876" w:type="dxa"/>
          </w:tcPr>
          <w:p w14:paraId="2EA25C7D" w14:textId="77777777" w:rsidR="008C1299" w:rsidRPr="00BE0AD7" w:rsidRDefault="008C1299" w:rsidP="00971992">
            <w:pPr>
              <w:pStyle w:val="ColumnHeading"/>
              <w:keepNext/>
            </w:pPr>
            <w:r w:rsidRPr="00BE0AD7">
              <w:t>Muudatusettepanek</w:t>
            </w:r>
          </w:p>
        </w:tc>
      </w:tr>
      <w:tr w:rsidR="008C1299" w:rsidRPr="00BE0AD7" w14:paraId="2D5E7671" w14:textId="77777777" w:rsidTr="00971992">
        <w:trPr>
          <w:jc w:val="center"/>
        </w:trPr>
        <w:tc>
          <w:tcPr>
            <w:tcW w:w="4876" w:type="dxa"/>
          </w:tcPr>
          <w:p w14:paraId="41C98BD1" w14:textId="77777777" w:rsidR="008C1299" w:rsidRPr="00BE0AD7" w:rsidRDefault="008C1299" w:rsidP="00971992">
            <w:pPr>
              <w:pStyle w:val="Normal6"/>
            </w:pPr>
          </w:p>
        </w:tc>
        <w:tc>
          <w:tcPr>
            <w:tcW w:w="4876" w:type="dxa"/>
          </w:tcPr>
          <w:p w14:paraId="6C059628" w14:textId="77777777" w:rsidR="008C1299" w:rsidRPr="00BE0AD7" w:rsidRDefault="008C1299" w:rsidP="00971992">
            <w:pPr>
              <w:pStyle w:val="Normal6"/>
              <w:rPr>
                <w:szCs w:val="24"/>
              </w:rPr>
            </w:pPr>
            <w:r w:rsidRPr="00BE0AD7">
              <w:rPr>
                <w:b/>
                <w:i/>
              </w:rPr>
              <w:t>(1 a)</w:t>
            </w:r>
            <w:r w:rsidRPr="00BE0AD7">
              <w:rPr>
                <w:b/>
                <w:i/>
              </w:rPr>
              <w:tab/>
              <w:t>annab nõukogule nõu ühe või mitme tööstuse ja teaduse nõuandekogu liikme üldisel kooskõlastamisel töörühmade moodustamise kohta pädevuskeskuse tööga seotud konkreetsetes küsimustes ning nimetab osalejad;</w:t>
            </w:r>
          </w:p>
        </w:tc>
      </w:tr>
    </w:tbl>
    <w:p w14:paraId="1BF294E9" w14:textId="77777777" w:rsidR="008C1299" w:rsidRPr="00BE0AD7" w:rsidRDefault="008C1299" w:rsidP="008C1299">
      <w:r w:rsidRPr="00BE0AD7">
        <w:rPr>
          <w:rStyle w:val="HideTWBExt"/>
          <w:noProof w:val="0"/>
        </w:rPr>
        <w:t>&lt;/Amend&gt;</w:t>
      </w:r>
    </w:p>
    <w:p w14:paraId="4447698A"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99</w:t>
      </w:r>
      <w:r w:rsidRPr="00BE0AD7">
        <w:rPr>
          <w:rStyle w:val="HideTWBExt"/>
          <w:b w:val="0"/>
          <w:noProof w:val="0"/>
          <w:szCs w:val="24"/>
        </w:rPr>
        <w:t>&lt;/NumAm&gt;</w:t>
      </w:r>
    </w:p>
    <w:p w14:paraId="02A8A422"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1AAD6D64" w14:textId="77777777" w:rsidR="008C1299" w:rsidRPr="00BE0AD7" w:rsidRDefault="008C1299" w:rsidP="008C1299">
      <w:pPr>
        <w:pStyle w:val="NormalBold"/>
      </w:pPr>
      <w:r w:rsidRPr="00BE0AD7">
        <w:rPr>
          <w:rStyle w:val="HideTWBExt"/>
          <w:b w:val="0"/>
          <w:noProof w:val="0"/>
          <w:szCs w:val="24"/>
        </w:rPr>
        <w:t>&lt;Article&gt;</w:t>
      </w:r>
      <w:r w:rsidRPr="00BE0AD7">
        <w:t>Artikkel 20 – lõik 1 – punkt 1 b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62A9438A" w14:textId="77777777" w:rsidTr="00971992">
        <w:trPr>
          <w:jc w:val="center"/>
        </w:trPr>
        <w:tc>
          <w:tcPr>
            <w:tcW w:w="9752" w:type="dxa"/>
            <w:gridSpan w:val="2"/>
          </w:tcPr>
          <w:p w14:paraId="0A4A6249" w14:textId="77777777" w:rsidR="008C1299" w:rsidRPr="00BE0AD7" w:rsidRDefault="008C1299" w:rsidP="00971992">
            <w:pPr>
              <w:keepNext/>
            </w:pPr>
          </w:p>
        </w:tc>
      </w:tr>
      <w:tr w:rsidR="008C1299" w:rsidRPr="00BE0AD7" w14:paraId="7D26D895" w14:textId="77777777" w:rsidTr="00971992">
        <w:trPr>
          <w:jc w:val="center"/>
        </w:trPr>
        <w:tc>
          <w:tcPr>
            <w:tcW w:w="4876" w:type="dxa"/>
          </w:tcPr>
          <w:p w14:paraId="1290E7BE" w14:textId="77777777" w:rsidR="008C1299" w:rsidRPr="00BE0AD7" w:rsidRDefault="008C1299" w:rsidP="00971992">
            <w:pPr>
              <w:pStyle w:val="ColumnHeading"/>
              <w:keepNext/>
            </w:pPr>
            <w:r w:rsidRPr="00BE0AD7">
              <w:t>Komisjoni ettepanek</w:t>
            </w:r>
          </w:p>
        </w:tc>
        <w:tc>
          <w:tcPr>
            <w:tcW w:w="4876" w:type="dxa"/>
          </w:tcPr>
          <w:p w14:paraId="5C1718FF" w14:textId="77777777" w:rsidR="008C1299" w:rsidRPr="00BE0AD7" w:rsidRDefault="008C1299" w:rsidP="00971992">
            <w:pPr>
              <w:pStyle w:val="ColumnHeading"/>
              <w:keepNext/>
            </w:pPr>
            <w:r w:rsidRPr="00BE0AD7">
              <w:t>Muudatusettepanek</w:t>
            </w:r>
          </w:p>
        </w:tc>
      </w:tr>
      <w:tr w:rsidR="008C1299" w:rsidRPr="00BE0AD7" w14:paraId="4E36B173" w14:textId="77777777" w:rsidTr="00971992">
        <w:trPr>
          <w:jc w:val="center"/>
        </w:trPr>
        <w:tc>
          <w:tcPr>
            <w:tcW w:w="4876" w:type="dxa"/>
          </w:tcPr>
          <w:p w14:paraId="564FC630" w14:textId="77777777" w:rsidR="008C1299" w:rsidRPr="00BE0AD7" w:rsidRDefault="008C1299" w:rsidP="00971992">
            <w:pPr>
              <w:pStyle w:val="Normal6"/>
            </w:pPr>
          </w:p>
        </w:tc>
        <w:tc>
          <w:tcPr>
            <w:tcW w:w="4876" w:type="dxa"/>
          </w:tcPr>
          <w:p w14:paraId="4D72F53B" w14:textId="77777777" w:rsidR="008C1299" w:rsidRPr="00BE0AD7" w:rsidRDefault="008C1299" w:rsidP="00971992">
            <w:pPr>
              <w:pStyle w:val="Normal6"/>
              <w:rPr>
                <w:szCs w:val="24"/>
              </w:rPr>
            </w:pPr>
            <w:r w:rsidRPr="00BE0AD7">
              <w:rPr>
                <w:b/>
                <w:i/>
              </w:rPr>
              <w:t>(1 b)</w:t>
            </w:r>
            <w:r w:rsidRPr="00BE0AD7">
              <w:rPr>
                <w:b/>
                <w:i/>
              </w:rPr>
              <w:tab/>
              <w:t>esitab tegevdirektorile ja nõukogule küberturvalisuse tehnoloogia keskmise kuni pikaajalise kestusega tegevuskava projekti;</w:t>
            </w:r>
          </w:p>
        </w:tc>
      </w:tr>
    </w:tbl>
    <w:p w14:paraId="23425A87" w14:textId="77777777" w:rsidR="008C1299" w:rsidRPr="00BE0AD7" w:rsidRDefault="008C1299" w:rsidP="008C1299">
      <w:r w:rsidRPr="00BE0AD7">
        <w:rPr>
          <w:rStyle w:val="HideTWBExt"/>
          <w:noProof w:val="0"/>
        </w:rPr>
        <w:t>&lt;/Amend&gt;</w:t>
      </w:r>
    </w:p>
    <w:p w14:paraId="4397A70A"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100</w:t>
      </w:r>
      <w:r w:rsidRPr="00BE0AD7">
        <w:rPr>
          <w:rStyle w:val="HideTWBExt"/>
          <w:b w:val="0"/>
          <w:noProof w:val="0"/>
          <w:szCs w:val="24"/>
        </w:rPr>
        <w:t>&lt;/NumAm&gt;</w:t>
      </w:r>
    </w:p>
    <w:p w14:paraId="2BEFF4BD"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2F8CC2CA" w14:textId="77777777" w:rsidR="008C1299" w:rsidRPr="00BE0AD7" w:rsidRDefault="008C1299" w:rsidP="008C1299">
      <w:pPr>
        <w:pStyle w:val="NormalBold"/>
      </w:pPr>
      <w:r w:rsidRPr="00BE0AD7">
        <w:rPr>
          <w:rStyle w:val="HideTWBExt"/>
          <w:b w:val="0"/>
          <w:noProof w:val="0"/>
          <w:szCs w:val="24"/>
        </w:rPr>
        <w:t>&lt;Article&gt;</w:t>
      </w:r>
      <w:r w:rsidRPr="00BE0AD7">
        <w:t>Artikkel 20 – lõik 1 – punkt 3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5C7D0F62" w14:textId="77777777" w:rsidTr="00971992">
        <w:trPr>
          <w:jc w:val="center"/>
        </w:trPr>
        <w:tc>
          <w:tcPr>
            <w:tcW w:w="9752" w:type="dxa"/>
            <w:gridSpan w:val="2"/>
          </w:tcPr>
          <w:p w14:paraId="461987D7" w14:textId="77777777" w:rsidR="008C1299" w:rsidRPr="00BE0AD7" w:rsidRDefault="008C1299" w:rsidP="00971992">
            <w:pPr>
              <w:keepNext/>
            </w:pPr>
          </w:p>
        </w:tc>
      </w:tr>
      <w:tr w:rsidR="008C1299" w:rsidRPr="00BE0AD7" w14:paraId="41BD27A0" w14:textId="77777777" w:rsidTr="00971992">
        <w:trPr>
          <w:jc w:val="center"/>
        </w:trPr>
        <w:tc>
          <w:tcPr>
            <w:tcW w:w="4876" w:type="dxa"/>
          </w:tcPr>
          <w:p w14:paraId="44C3F8FE" w14:textId="77777777" w:rsidR="008C1299" w:rsidRPr="00BE0AD7" w:rsidRDefault="008C1299" w:rsidP="00971992">
            <w:pPr>
              <w:pStyle w:val="ColumnHeading"/>
              <w:keepNext/>
            </w:pPr>
            <w:r w:rsidRPr="00BE0AD7">
              <w:t>Komisjoni ettepanek</w:t>
            </w:r>
          </w:p>
        </w:tc>
        <w:tc>
          <w:tcPr>
            <w:tcW w:w="4876" w:type="dxa"/>
          </w:tcPr>
          <w:p w14:paraId="2D3412AC" w14:textId="77777777" w:rsidR="008C1299" w:rsidRPr="00BE0AD7" w:rsidRDefault="008C1299" w:rsidP="00971992">
            <w:pPr>
              <w:pStyle w:val="ColumnHeading"/>
              <w:keepNext/>
            </w:pPr>
            <w:r w:rsidRPr="00BE0AD7">
              <w:t>Muudatusettepanek</w:t>
            </w:r>
          </w:p>
        </w:tc>
      </w:tr>
      <w:tr w:rsidR="008C1299" w:rsidRPr="00BE0AD7" w14:paraId="379D9FEC" w14:textId="77777777" w:rsidTr="00971992">
        <w:trPr>
          <w:jc w:val="center"/>
        </w:trPr>
        <w:tc>
          <w:tcPr>
            <w:tcW w:w="4876" w:type="dxa"/>
          </w:tcPr>
          <w:p w14:paraId="10A6087C" w14:textId="77777777" w:rsidR="008C1299" w:rsidRPr="00BE0AD7" w:rsidRDefault="008C1299" w:rsidP="00971992">
            <w:pPr>
              <w:pStyle w:val="Normal6"/>
            </w:pPr>
          </w:p>
        </w:tc>
        <w:tc>
          <w:tcPr>
            <w:tcW w:w="4876" w:type="dxa"/>
          </w:tcPr>
          <w:p w14:paraId="4CA02AFA" w14:textId="77777777" w:rsidR="008C1299" w:rsidRPr="00BE0AD7" w:rsidRDefault="008C1299" w:rsidP="00971992">
            <w:pPr>
              <w:pStyle w:val="Normal6"/>
              <w:rPr>
                <w:szCs w:val="24"/>
              </w:rPr>
            </w:pPr>
            <w:r w:rsidRPr="00BE0AD7">
              <w:rPr>
                <w:b/>
                <w:i/>
              </w:rPr>
              <w:t>(3 a)</w:t>
            </w:r>
            <w:r w:rsidRPr="00BE0AD7">
              <w:rPr>
                <w:b/>
                <w:i/>
              </w:rPr>
              <w:tab/>
              <w:t>edendab koostööd, võttes aluseks ELi varasemad ja praegused mitme sidusrühma algatused küberturvalisuse valdkonnas.</w:t>
            </w:r>
          </w:p>
        </w:tc>
      </w:tr>
    </w:tbl>
    <w:p w14:paraId="350CF82D" w14:textId="77777777" w:rsidR="008C1299" w:rsidRPr="00BE0AD7" w:rsidRDefault="008C1299" w:rsidP="008C1299">
      <w:r w:rsidRPr="00BE0AD7">
        <w:rPr>
          <w:rStyle w:val="HideTWBExt"/>
          <w:noProof w:val="0"/>
        </w:rPr>
        <w:t>&lt;/Amend&gt;</w:t>
      </w:r>
    </w:p>
    <w:p w14:paraId="4D99AF36" w14:textId="77777777" w:rsidR="008C1299" w:rsidRPr="00BE0AD7" w:rsidRDefault="008C1299" w:rsidP="008C1299">
      <w:pPr>
        <w:pStyle w:val="AMNumberTabs"/>
        <w:keepNext/>
      </w:pPr>
      <w:r w:rsidRPr="00BE0AD7">
        <w:rPr>
          <w:rStyle w:val="HideTWBExt"/>
          <w:b w:val="0"/>
          <w:noProof w:val="0"/>
          <w:szCs w:val="24"/>
        </w:rPr>
        <w:lastRenderedPageBreak/>
        <w:t>&lt;Amend&gt;</w:t>
      </w:r>
      <w:r w:rsidRPr="00BE0AD7">
        <w:t>Muudatusettepanek</w:t>
      </w:r>
      <w:r w:rsidRPr="00BE0AD7">
        <w:tab/>
      </w:r>
      <w:r w:rsidRPr="00BE0AD7">
        <w:tab/>
      </w:r>
      <w:r w:rsidRPr="00BE0AD7">
        <w:rPr>
          <w:rStyle w:val="HideTWBExt"/>
          <w:b w:val="0"/>
          <w:noProof w:val="0"/>
          <w:szCs w:val="24"/>
        </w:rPr>
        <w:t>&lt;NumAm&gt;</w:t>
      </w:r>
      <w:r w:rsidRPr="00BE0AD7">
        <w:t>101</w:t>
      </w:r>
      <w:r w:rsidRPr="00BE0AD7">
        <w:rPr>
          <w:rStyle w:val="HideTWBExt"/>
          <w:b w:val="0"/>
          <w:noProof w:val="0"/>
          <w:szCs w:val="24"/>
        </w:rPr>
        <w:t>&lt;/NumAm&gt;</w:t>
      </w:r>
    </w:p>
    <w:p w14:paraId="1BE394CB"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4CFF1FD" w14:textId="77777777" w:rsidR="008C1299" w:rsidRPr="00BE0AD7" w:rsidRDefault="008C1299" w:rsidP="008C1299">
      <w:pPr>
        <w:pStyle w:val="NormalBold"/>
      </w:pPr>
      <w:r w:rsidRPr="00BE0AD7">
        <w:rPr>
          <w:rStyle w:val="HideTWBExt"/>
          <w:b w:val="0"/>
          <w:noProof w:val="0"/>
          <w:szCs w:val="24"/>
        </w:rPr>
        <w:t>&lt;Article&gt;</w:t>
      </w:r>
      <w:r w:rsidRPr="00BE0AD7">
        <w:t>Artikkel 21 – lõige 1 – punkt b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8858617" w14:textId="77777777" w:rsidTr="00971992">
        <w:trPr>
          <w:jc w:val="center"/>
        </w:trPr>
        <w:tc>
          <w:tcPr>
            <w:tcW w:w="9752" w:type="dxa"/>
            <w:gridSpan w:val="2"/>
          </w:tcPr>
          <w:p w14:paraId="388319E7" w14:textId="77777777" w:rsidR="008C1299" w:rsidRPr="00BE0AD7" w:rsidRDefault="008C1299" w:rsidP="00971992">
            <w:pPr>
              <w:keepNext/>
            </w:pPr>
          </w:p>
        </w:tc>
      </w:tr>
      <w:tr w:rsidR="008C1299" w:rsidRPr="00BE0AD7" w14:paraId="1D1EA958" w14:textId="77777777" w:rsidTr="00971992">
        <w:trPr>
          <w:jc w:val="center"/>
        </w:trPr>
        <w:tc>
          <w:tcPr>
            <w:tcW w:w="4876" w:type="dxa"/>
          </w:tcPr>
          <w:p w14:paraId="5575EBA8" w14:textId="77777777" w:rsidR="008C1299" w:rsidRPr="00BE0AD7" w:rsidRDefault="008C1299" w:rsidP="00971992">
            <w:pPr>
              <w:pStyle w:val="ColumnHeading"/>
              <w:keepNext/>
            </w:pPr>
            <w:r w:rsidRPr="00BE0AD7">
              <w:t>Komisjoni ettepanek</w:t>
            </w:r>
          </w:p>
        </w:tc>
        <w:tc>
          <w:tcPr>
            <w:tcW w:w="4876" w:type="dxa"/>
          </w:tcPr>
          <w:p w14:paraId="27DE7AED" w14:textId="77777777" w:rsidR="008C1299" w:rsidRPr="00BE0AD7" w:rsidRDefault="008C1299" w:rsidP="00971992">
            <w:pPr>
              <w:pStyle w:val="ColumnHeading"/>
              <w:keepNext/>
            </w:pPr>
            <w:r w:rsidRPr="00BE0AD7">
              <w:t>Muudatusettepanek</w:t>
            </w:r>
          </w:p>
        </w:tc>
      </w:tr>
      <w:tr w:rsidR="008C1299" w:rsidRPr="00BE0AD7" w14:paraId="01CE9973" w14:textId="77777777" w:rsidTr="00971992">
        <w:trPr>
          <w:jc w:val="center"/>
        </w:trPr>
        <w:tc>
          <w:tcPr>
            <w:tcW w:w="4876" w:type="dxa"/>
          </w:tcPr>
          <w:p w14:paraId="3C53673E" w14:textId="77777777" w:rsidR="008C1299" w:rsidRPr="00BE0AD7" w:rsidRDefault="008C1299" w:rsidP="00971992">
            <w:pPr>
              <w:pStyle w:val="Normal6"/>
            </w:pPr>
          </w:p>
        </w:tc>
        <w:tc>
          <w:tcPr>
            <w:tcW w:w="4876" w:type="dxa"/>
          </w:tcPr>
          <w:p w14:paraId="66AC79EE" w14:textId="77777777" w:rsidR="008C1299" w:rsidRPr="00BE0AD7" w:rsidRDefault="008C1299" w:rsidP="00971992">
            <w:pPr>
              <w:pStyle w:val="Normal6"/>
              <w:rPr>
                <w:szCs w:val="24"/>
              </w:rPr>
            </w:pPr>
            <w:r w:rsidRPr="00BE0AD7">
              <w:rPr>
                <w:b/>
                <w:i/>
              </w:rPr>
              <w:t>(b a)</w:t>
            </w:r>
            <w:r w:rsidRPr="00BE0AD7">
              <w:rPr>
                <w:b/>
                <w:i/>
              </w:rPr>
              <w:tab/>
              <w:t>Summa Euroopa Kaitsefondist kaitsevaldkonnaga seotud meetmetele ja halduskuludele.</w:t>
            </w:r>
          </w:p>
        </w:tc>
      </w:tr>
    </w:tbl>
    <w:p w14:paraId="6DE17929" w14:textId="77777777" w:rsidR="008C1299" w:rsidRPr="00BE0AD7" w:rsidRDefault="008C1299" w:rsidP="008C1299">
      <w:r w:rsidRPr="00BE0AD7">
        <w:rPr>
          <w:rStyle w:val="HideTWBExt"/>
          <w:noProof w:val="0"/>
        </w:rPr>
        <w:t>&lt;/Amend&gt;</w:t>
      </w:r>
    </w:p>
    <w:p w14:paraId="7DF2166D"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102</w:t>
      </w:r>
      <w:r w:rsidRPr="00BE0AD7">
        <w:rPr>
          <w:rStyle w:val="HideTWBExt"/>
          <w:b w:val="0"/>
          <w:noProof w:val="0"/>
          <w:szCs w:val="24"/>
        </w:rPr>
        <w:t>&lt;/NumAm&gt;</w:t>
      </w:r>
    </w:p>
    <w:p w14:paraId="4B53402B"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3D1931A" w14:textId="77777777" w:rsidR="008C1299" w:rsidRPr="00BE0AD7" w:rsidRDefault="008C1299" w:rsidP="008C1299">
      <w:pPr>
        <w:pStyle w:val="NormalBold"/>
      </w:pPr>
      <w:r w:rsidRPr="00BE0AD7">
        <w:rPr>
          <w:rStyle w:val="HideTWBExt"/>
          <w:b w:val="0"/>
          <w:noProof w:val="0"/>
          <w:szCs w:val="24"/>
        </w:rPr>
        <w:t>&lt;Article&gt;</w:t>
      </w:r>
      <w:r w:rsidRPr="00BE0AD7">
        <w:t>Artikkel 21 – lõige 4</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4695B5F" w14:textId="77777777" w:rsidTr="00971992">
        <w:trPr>
          <w:jc w:val="center"/>
        </w:trPr>
        <w:tc>
          <w:tcPr>
            <w:tcW w:w="9752" w:type="dxa"/>
            <w:gridSpan w:val="2"/>
          </w:tcPr>
          <w:p w14:paraId="2A053259" w14:textId="77777777" w:rsidR="008C1299" w:rsidRPr="00BE0AD7" w:rsidRDefault="008C1299" w:rsidP="00971992">
            <w:pPr>
              <w:keepNext/>
            </w:pPr>
          </w:p>
        </w:tc>
      </w:tr>
      <w:tr w:rsidR="008C1299" w:rsidRPr="00BE0AD7" w14:paraId="71B761C7" w14:textId="77777777" w:rsidTr="00971992">
        <w:trPr>
          <w:jc w:val="center"/>
        </w:trPr>
        <w:tc>
          <w:tcPr>
            <w:tcW w:w="4876" w:type="dxa"/>
          </w:tcPr>
          <w:p w14:paraId="78E31995" w14:textId="77777777" w:rsidR="008C1299" w:rsidRPr="00BE0AD7" w:rsidRDefault="008C1299" w:rsidP="00971992">
            <w:pPr>
              <w:pStyle w:val="ColumnHeading"/>
              <w:keepNext/>
            </w:pPr>
            <w:r w:rsidRPr="00BE0AD7">
              <w:t>Komisjoni ettepanek</w:t>
            </w:r>
          </w:p>
        </w:tc>
        <w:tc>
          <w:tcPr>
            <w:tcW w:w="4876" w:type="dxa"/>
          </w:tcPr>
          <w:p w14:paraId="3B5973AC" w14:textId="77777777" w:rsidR="008C1299" w:rsidRPr="00BE0AD7" w:rsidRDefault="008C1299" w:rsidP="00971992">
            <w:pPr>
              <w:pStyle w:val="ColumnHeading"/>
              <w:keepNext/>
            </w:pPr>
            <w:r w:rsidRPr="00BE0AD7">
              <w:t>Muudatusettepanek</w:t>
            </w:r>
          </w:p>
        </w:tc>
      </w:tr>
      <w:tr w:rsidR="008C1299" w:rsidRPr="00BE0AD7" w14:paraId="70D4E937" w14:textId="77777777" w:rsidTr="00971992">
        <w:trPr>
          <w:jc w:val="center"/>
        </w:trPr>
        <w:tc>
          <w:tcPr>
            <w:tcW w:w="4876" w:type="dxa"/>
          </w:tcPr>
          <w:p w14:paraId="232EF665" w14:textId="77777777" w:rsidR="008C1299" w:rsidRPr="00BE0AD7" w:rsidRDefault="008C1299" w:rsidP="00971992">
            <w:pPr>
              <w:pStyle w:val="Normal6"/>
            </w:pPr>
            <w:r w:rsidRPr="00BE0AD7">
              <w:t>4.</w:t>
            </w:r>
            <w:r w:rsidRPr="00BE0AD7">
              <w:tab/>
            </w:r>
            <w:r w:rsidRPr="00BE0AD7">
              <w:rPr>
                <w:b/>
                <w:i/>
              </w:rPr>
              <w:t>Liidu rahaline toetus ei hõlma</w:t>
            </w:r>
            <w:r w:rsidRPr="00BE0AD7">
              <w:t xml:space="preserve"> artikli 4 lõike 8 punktis b osutatud ülesandeid.</w:t>
            </w:r>
          </w:p>
        </w:tc>
        <w:tc>
          <w:tcPr>
            <w:tcW w:w="4876" w:type="dxa"/>
          </w:tcPr>
          <w:p w14:paraId="5BAF5822" w14:textId="77777777" w:rsidR="008C1299" w:rsidRPr="00BE0AD7" w:rsidRDefault="008C1299" w:rsidP="00971992">
            <w:pPr>
              <w:pStyle w:val="Normal6"/>
              <w:rPr>
                <w:szCs w:val="24"/>
              </w:rPr>
            </w:pPr>
            <w:r w:rsidRPr="00BE0AD7">
              <w:t>4.</w:t>
            </w:r>
            <w:r w:rsidRPr="00BE0AD7">
              <w:tab/>
            </w:r>
            <w:r w:rsidRPr="00BE0AD7">
              <w:rPr>
                <w:b/>
                <w:i/>
              </w:rPr>
              <w:t>Euroopa Kaitsefond hõlmab</w:t>
            </w:r>
            <w:r w:rsidRPr="00BE0AD7">
              <w:t xml:space="preserve"> artikli 4 lõike 8 punktis b osutatud ülesandeid.</w:t>
            </w:r>
          </w:p>
        </w:tc>
      </w:tr>
    </w:tbl>
    <w:p w14:paraId="3303CD28" w14:textId="77777777" w:rsidR="008C1299" w:rsidRPr="00BE0AD7" w:rsidRDefault="008C1299" w:rsidP="008C1299">
      <w:r w:rsidRPr="00BE0AD7">
        <w:rPr>
          <w:rStyle w:val="HideTWBExt"/>
          <w:noProof w:val="0"/>
        </w:rPr>
        <w:t>&lt;/Amend&gt;</w:t>
      </w:r>
    </w:p>
    <w:p w14:paraId="33E239D8"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103</w:t>
      </w:r>
      <w:r w:rsidRPr="00BE0AD7">
        <w:rPr>
          <w:rStyle w:val="HideTWBExt"/>
          <w:b w:val="0"/>
          <w:noProof w:val="0"/>
          <w:szCs w:val="24"/>
        </w:rPr>
        <w:t>&lt;/NumAm&gt;</w:t>
      </w:r>
    </w:p>
    <w:p w14:paraId="08D1E3CC"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71CB1CB" w14:textId="77777777" w:rsidR="008C1299" w:rsidRPr="00BE0AD7" w:rsidRDefault="008C1299" w:rsidP="008C1299">
      <w:pPr>
        <w:pStyle w:val="NormalBold"/>
      </w:pPr>
      <w:r w:rsidRPr="00BE0AD7">
        <w:rPr>
          <w:rStyle w:val="HideTWBExt"/>
          <w:b w:val="0"/>
          <w:noProof w:val="0"/>
          <w:szCs w:val="24"/>
        </w:rPr>
        <w:t>&lt;Article&gt;</w:t>
      </w:r>
      <w:r w:rsidRPr="00BE0AD7">
        <w:t>Artikkel 22 – lõige 4</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2CEDCC8B" w14:textId="77777777" w:rsidTr="00971992">
        <w:trPr>
          <w:jc w:val="center"/>
        </w:trPr>
        <w:tc>
          <w:tcPr>
            <w:tcW w:w="9752" w:type="dxa"/>
            <w:gridSpan w:val="2"/>
          </w:tcPr>
          <w:p w14:paraId="22DDAACA" w14:textId="77777777" w:rsidR="008C1299" w:rsidRPr="00BE0AD7" w:rsidRDefault="008C1299" w:rsidP="00971992">
            <w:pPr>
              <w:keepNext/>
            </w:pPr>
          </w:p>
        </w:tc>
      </w:tr>
      <w:tr w:rsidR="008C1299" w:rsidRPr="00BE0AD7" w14:paraId="4E7BB1C0" w14:textId="77777777" w:rsidTr="00971992">
        <w:trPr>
          <w:jc w:val="center"/>
        </w:trPr>
        <w:tc>
          <w:tcPr>
            <w:tcW w:w="4876" w:type="dxa"/>
          </w:tcPr>
          <w:p w14:paraId="39CCBD13" w14:textId="77777777" w:rsidR="008C1299" w:rsidRPr="00BE0AD7" w:rsidRDefault="008C1299" w:rsidP="00971992">
            <w:pPr>
              <w:pStyle w:val="ColumnHeading"/>
              <w:keepNext/>
            </w:pPr>
            <w:r w:rsidRPr="00BE0AD7">
              <w:t>Komisjoni ettepanek</w:t>
            </w:r>
          </w:p>
        </w:tc>
        <w:tc>
          <w:tcPr>
            <w:tcW w:w="4876" w:type="dxa"/>
          </w:tcPr>
          <w:p w14:paraId="7E7E4DCD" w14:textId="77777777" w:rsidR="008C1299" w:rsidRPr="00BE0AD7" w:rsidRDefault="008C1299" w:rsidP="00971992">
            <w:pPr>
              <w:pStyle w:val="ColumnHeading"/>
              <w:keepNext/>
            </w:pPr>
            <w:r w:rsidRPr="00BE0AD7">
              <w:t>Muudatusettepanek</w:t>
            </w:r>
          </w:p>
        </w:tc>
      </w:tr>
      <w:tr w:rsidR="008C1299" w:rsidRPr="00BE0AD7" w14:paraId="124A2C56" w14:textId="77777777" w:rsidTr="00971992">
        <w:trPr>
          <w:jc w:val="center"/>
        </w:trPr>
        <w:tc>
          <w:tcPr>
            <w:tcW w:w="4876" w:type="dxa"/>
          </w:tcPr>
          <w:p w14:paraId="7A5EEB63" w14:textId="77777777" w:rsidR="008C1299" w:rsidRPr="00BE0AD7" w:rsidRDefault="008C1299" w:rsidP="00971992">
            <w:pPr>
              <w:pStyle w:val="Normal6"/>
            </w:pPr>
            <w:r w:rsidRPr="00BE0AD7">
              <w:rPr>
                <w:b/>
                <w:i/>
              </w:rPr>
              <w:t>4.</w:t>
            </w:r>
            <w:r w:rsidRPr="00BE0AD7">
              <w:rPr>
                <w:b/>
                <w:i/>
              </w:rPr>
              <w:tab/>
              <w:t>Komisjon võib lõpetada pädevuskeskusele liidu rahalise toetuse andmise, seda proportsionaalselt vähendada või selle andmise peatada, kui osalevad liikmesriigid ei maksa lõikes 1 osutatud osalust või teevad seda ainult osaliselt või liiga hilja.</w:t>
            </w:r>
          </w:p>
        </w:tc>
        <w:tc>
          <w:tcPr>
            <w:tcW w:w="4876" w:type="dxa"/>
          </w:tcPr>
          <w:p w14:paraId="26793099" w14:textId="77777777" w:rsidR="008C1299" w:rsidRPr="00BE0AD7" w:rsidRDefault="008C1299" w:rsidP="00971992">
            <w:pPr>
              <w:pStyle w:val="Normal6"/>
              <w:rPr>
                <w:szCs w:val="24"/>
              </w:rPr>
            </w:pPr>
            <w:r w:rsidRPr="00BE0AD7">
              <w:rPr>
                <w:b/>
                <w:i/>
              </w:rPr>
              <w:t>välja jäetud</w:t>
            </w:r>
          </w:p>
        </w:tc>
      </w:tr>
    </w:tbl>
    <w:p w14:paraId="42938F0C" w14:textId="77777777" w:rsidR="008C1299" w:rsidRPr="00BE0AD7" w:rsidRDefault="008C1299" w:rsidP="008C1299">
      <w:r w:rsidRPr="00BE0AD7">
        <w:rPr>
          <w:rStyle w:val="HideTWBExt"/>
          <w:noProof w:val="0"/>
        </w:rPr>
        <w:t>&lt;/Amend&gt;</w:t>
      </w:r>
    </w:p>
    <w:p w14:paraId="31E394DB"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104</w:t>
      </w:r>
      <w:r w:rsidRPr="00BE0AD7">
        <w:rPr>
          <w:rStyle w:val="HideTWBExt"/>
          <w:b w:val="0"/>
          <w:noProof w:val="0"/>
          <w:szCs w:val="24"/>
        </w:rPr>
        <w:t>&lt;/NumAm&gt;</w:t>
      </w:r>
    </w:p>
    <w:p w14:paraId="02D252B4"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59BB7F42" w14:textId="77777777" w:rsidR="008C1299" w:rsidRPr="00BE0AD7" w:rsidRDefault="008C1299" w:rsidP="008C1299">
      <w:pPr>
        <w:pStyle w:val="NormalBold"/>
      </w:pPr>
      <w:r w:rsidRPr="00BE0AD7">
        <w:rPr>
          <w:rStyle w:val="HideTWBExt"/>
          <w:b w:val="0"/>
          <w:noProof w:val="0"/>
          <w:szCs w:val="24"/>
        </w:rPr>
        <w:t>&lt;Article&gt;</w:t>
      </w:r>
      <w:r w:rsidRPr="00BE0AD7">
        <w:t>Artikkel 23 – lõige 8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53731EF" w14:textId="77777777" w:rsidTr="00971992">
        <w:trPr>
          <w:trHeight w:hRule="exact" w:val="240"/>
          <w:jc w:val="center"/>
        </w:trPr>
        <w:tc>
          <w:tcPr>
            <w:tcW w:w="9752" w:type="dxa"/>
            <w:gridSpan w:val="2"/>
          </w:tcPr>
          <w:p w14:paraId="090DE5D8" w14:textId="77777777" w:rsidR="008C1299" w:rsidRPr="00BE0AD7" w:rsidRDefault="008C1299" w:rsidP="00971992"/>
        </w:tc>
      </w:tr>
      <w:tr w:rsidR="008C1299" w:rsidRPr="00BE0AD7" w14:paraId="655C5C2B" w14:textId="77777777" w:rsidTr="00971992">
        <w:trPr>
          <w:trHeight w:val="240"/>
          <w:jc w:val="center"/>
        </w:trPr>
        <w:tc>
          <w:tcPr>
            <w:tcW w:w="4876" w:type="dxa"/>
          </w:tcPr>
          <w:p w14:paraId="61838CF1" w14:textId="77777777" w:rsidR="008C1299" w:rsidRPr="00BE0AD7" w:rsidRDefault="008C1299" w:rsidP="00971992">
            <w:pPr>
              <w:pStyle w:val="ColumnHeading"/>
            </w:pPr>
            <w:r w:rsidRPr="00BE0AD7">
              <w:t>Komisjoni ettepanek</w:t>
            </w:r>
          </w:p>
        </w:tc>
        <w:tc>
          <w:tcPr>
            <w:tcW w:w="4876" w:type="dxa"/>
          </w:tcPr>
          <w:p w14:paraId="0EC2E1C8" w14:textId="77777777" w:rsidR="008C1299" w:rsidRPr="00BE0AD7" w:rsidRDefault="008C1299" w:rsidP="00971992">
            <w:pPr>
              <w:pStyle w:val="ColumnHeading"/>
            </w:pPr>
            <w:r w:rsidRPr="00BE0AD7">
              <w:t>Muudatusettepanek</w:t>
            </w:r>
          </w:p>
        </w:tc>
      </w:tr>
      <w:tr w:rsidR="008C1299" w:rsidRPr="00BE0AD7" w14:paraId="0791A630" w14:textId="77777777" w:rsidTr="00971992">
        <w:trPr>
          <w:jc w:val="center"/>
        </w:trPr>
        <w:tc>
          <w:tcPr>
            <w:tcW w:w="4876" w:type="dxa"/>
          </w:tcPr>
          <w:p w14:paraId="2348C566" w14:textId="77777777" w:rsidR="008C1299" w:rsidRPr="00BE0AD7" w:rsidRDefault="008C1299" w:rsidP="00971992">
            <w:pPr>
              <w:pStyle w:val="Normal6"/>
            </w:pPr>
          </w:p>
        </w:tc>
        <w:tc>
          <w:tcPr>
            <w:tcW w:w="4876" w:type="dxa"/>
          </w:tcPr>
          <w:p w14:paraId="39C9A37C" w14:textId="77777777" w:rsidR="008C1299" w:rsidRPr="00BE0AD7" w:rsidRDefault="008C1299" w:rsidP="00971992">
            <w:pPr>
              <w:pStyle w:val="Normal6"/>
            </w:pPr>
            <w:r w:rsidRPr="00BE0AD7">
              <w:rPr>
                <w:b/>
                <w:i/>
              </w:rPr>
              <w:t>8 a.</w:t>
            </w:r>
            <w:r w:rsidRPr="00BE0AD7">
              <w:tab/>
            </w:r>
            <w:r w:rsidRPr="00BE0AD7">
              <w:rPr>
                <w:b/>
                <w:i/>
              </w:rPr>
              <w:t xml:space="preserve">Pädevuskeskus teeb tihedat koostööd teiste liidu institutsioonide, asutuste, eelkõige ENISA, ja muude </w:t>
            </w:r>
            <w:r w:rsidRPr="00BE0AD7">
              <w:rPr>
                <w:b/>
                <w:i/>
              </w:rPr>
              <w:lastRenderedPageBreak/>
              <w:t>asjaomaste organitega;</w:t>
            </w:r>
          </w:p>
        </w:tc>
      </w:tr>
    </w:tbl>
    <w:p w14:paraId="79A1469E" w14:textId="77777777" w:rsidR="008C1299" w:rsidRPr="00BE0AD7" w:rsidRDefault="008C1299" w:rsidP="008C1299">
      <w:r w:rsidRPr="00BE0AD7">
        <w:rPr>
          <w:rStyle w:val="HideTWBExt"/>
          <w:noProof w:val="0"/>
        </w:rPr>
        <w:lastRenderedPageBreak/>
        <w:t>&lt;/Amend&gt;</w:t>
      </w:r>
    </w:p>
    <w:p w14:paraId="3B1F0AAB"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105</w:t>
      </w:r>
      <w:r w:rsidRPr="00BE0AD7">
        <w:rPr>
          <w:rStyle w:val="HideTWBExt"/>
          <w:b w:val="0"/>
          <w:noProof w:val="0"/>
          <w:szCs w:val="24"/>
        </w:rPr>
        <w:t>&lt;/NumAm&gt;</w:t>
      </w:r>
    </w:p>
    <w:p w14:paraId="30E911EC"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8614F5E" w14:textId="77777777" w:rsidR="008C1299" w:rsidRPr="00BE0AD7" w:rsidRDefault="008C1299" w:rsidP="008C1299">
      <w:pPr>
        <w:pStyle w:val="NormalBold"/>
      </w:pPr>
      <w:r w:rsidRPr="00BE0AD7">
        <w:rPr>
          <w:rStyle w:val="HideTWBExt"/>
          <w:b w:val="0"/>
          <w:noProof w:val="0"/>
          <w:szCs w:val="24"/>
        </w:rPr>
        <w:t>&lt;Article&gt;</w:t>
      </w:r>
      <w:r w:rsidRPr="00BE0AD7">
        <w:t>Artikkel 35 – lõige 2</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4262FC4F" w14:textId="77777777" w:rsidTr="00971992">
        <w:trPr>
          <w:trHeight w:hRule="exact" w:val="240"/>
          <w:jc w:val="center"/>
        </w:trPr>
        <w:tc>
          <w:tcPr>
            <w:tcW w:w="9752" w:type="dxa"/>
            <w:gridSpan w:val="2"/>
          </w:tcPr>
          <w:p w14:paraId="482EB1AC" w14:textId="77777777" w:rsidR="008C1299" w:rsidRPr="00BE0AD7" w:rsidRDefault="008C1299" w:rsidP="00971992"/>
        </w:tc>
      </w:tr>
      <w:tr w:rsidR="008C1299" w:rsidRPr="00BE0AD7" w14:paraId="7E8C5EC5" w14:textId="77777777" w:rsidTr="00971992">
        <w:trPr>
          <w:trHeight w:val="240"/>
          <w:jc w:val="center"/>
        </w:trPr>
        <w:tc>
          <w:tcPr>
            <w:tcW w:w="4876" w:type="dxa"/>
          </w:tcPr>
          <w:p w14:paraId="6A7640F5" w14:textId="77777777" w:rsidR="008C1299" w:rsidRPr="00BE0AD7" w:rsidRDefault="008C1299" w:rsidP="00971992">
            <w:pPr>
              <w:pStyle w:val="ColumnHeading"/>
            </w:pPr>
            <w:r w:rsidRPr="00BE0AD7">
              <w:t>Komisjoni ettepanek</w:t>
            </w:r>
          </w:p>
        </w:tc>
        <w:tc>
          <w:tcPr>
            <w:tcW w:w="4876" w:type="dxa"/>
          </w:tcPr>
          <w:p w14:paraId="55A6E42C" w14:textId="77777777" w:rsidR="008C1299" w:rsidRPr="00BE0AD7" w:rsidRDefault="008C1299" w:rsidP="00971992">
            <w:pPr>
              <w:pStyle w:val="ColumnHeading"/>
            </w:pPr>
            <w:r w:rsidRPr="00BE0AD7">
              <w:t>Muudatusettepanek</w:t>
            </w:r>
          </w:p>
        </w:tc>
      </w:tr>
      <w:tr w:rsidR="008C1299" w:rsidRPr="00BE0AD7" w14:paraId="20A7A41E" w14:textId="77777777" w:rsidTr="00971992">
        <w:trPr>
          <w:jc w:val="center"/>
        </w:trPr>
        <w:tc>
          <w:tcPr>
            <w:tcW w:w="4876" w:type="dxa"/>
          </w:tcPr>
          <w:p w14:paraId="6A1CB642" w14:textId="77777777" w:rsidR="008C1299" w:rsidRPr="00BE0AD7" w:rsidRDefault="008C1299" w:rsidP="00971992">
            <w:pPr>
              <w:pStyle w:val="Normal6"/>
            </w:pPr>
            <w:r w:rsidRPr="00BE0AD7">
              <w:t>2.</w:t>
            </w:r>
            <w:r w:rsidRPr="00BE0AD7">
              <w:tab/>
              <w:t xml:space="preserve">Pädevuskeskus tagab üldsusele ja huvitatud isikutele </w:t>
            </w:r>
            <w:r w:rsidRPr="00BE0AD7">
              <w:rPr>
                <w:b/>
                <w:i/>
              </w:rPr>
              <w:t>asjakohase</w:t>
            </w:r>
            <w:r w:rsidRPr="00BE0AD7">
              <w:t xml:space="preserve">, objektiivse, usaldusväärse ja kergesti juurdepääsetava teabe andmise, eelkõige </w:t>
            </w:r>
            <w:r w:rsidRPr="00BE0AD7">
              <w:rPr>
                <w:b/>
                <w:i/>
              </w:rPr>
              <w:t>keskuse töötulemuste</w:t>
            </w:r>
            <w:r w:rsidRPr="00BE0AD7">
              <w:t xml:space="preserve"> kohta. Ühtlasi avalikustab pädevuskeskus artikli </w:t>
            </w:r>
            <w:r w:rsidRPr="00BE0AD7">
              <w:rPr>
                <w:b/>
                <w:i/>
              </w:rPr>
              <w:t>41</w:t>
            </w:r>
            <w:r w:rsidRPr="00BE0AD7">
              <w:t xml:space="preserve"> kohaselt esitatud huvide deklaratsioonid.</w:t>
            </w:r>
          </w:p>
        </w:tc>
        <w:tc>
          <w:tcPr>
            <w:tcW w:w="4876" w:type="dxa"/>
          </w:tcPr>
          <w:p w14:paraId="6A88E435" w14:textId="77777777" w:rsidR="008C1299" w:rsidRPr="00BE0AD7" w:rsidRDefault="008C1299" w:rsidP="00971992">
            <w:pPr>
              <w:pStyle w:val="Normal6"/>
            </w:pPr>
            <w:r w:rsidRPr="00BE0AD7">
              <w:t>2.</w:t>
            </w:r>
            <w:r w:rsidRPr="00BE0AD7">
              <w:tab/>
              <w:t xml:space="preserve">Pädevuskeskus tagab üldsusele ja huvitatud isikutele </w:t>
            </w:r>
            <w:r w:rsidRPr="00BE0AD7">
              <w:rPr>
                <w:b/>
                <w:i/>
              </w:rPr>
              <w:t>põhjaliku</w:t>
            </w:r>
            <w:r w:rsidRPr="00BE0AD7">
              <w:t xml:space="preserve">, objektiivse, usaldusväärse ja kergesti juurdepääsetava teabe andmise, eelkõige </w:t>
            </w:r>
            <w:r w:rsidRPr="00BE0AD7">
              <w:rPr>
                <w:b/>
                <w:i/>
              </w:rPr>
              <w:t>pädevuskeskuse, võrgustiku, tööstuse ja teaduse nõuandekogu ja kogukonna töö tulemuste</w:t>
            </w:r>
            <w:r w:rsidRPr="00BE0AD7">
              <w:t xml:space="preserve"> kohta. Ühtlasi avalikustab pädevuskeskus artikli </w:t>
            </w:r>
            <w:r w:rsidRPr="00BE0AD7">
              <w:rPr>
                <w:b/>
                <w:i/>
              </w:rPr>
              <w:t>42</w:t>
            </w:r>
            <w:r w:rsidRPr="00BE0AD7">
              <w:t xml:space="preserve"> kohaselt esitatud huvide deklaratsioonid.</w:t>
            </w:r>
          </w:p>
        </w:tc>
      </w:tr>
    </w:tbl>
    <w:p w14:paraId="5A4FC4B9" w14:textId="77777777" w:rsidR="008C1299" w:rsidRPr="00BE0AD7" w:rsidRDefault="008C1299" w:rsidP="008C1299">
      <w:pPr>
        <w:pStyle w:val="JustificationTitle"/>
      </w:pPr>
      <w:r w:rsidRPr="00BE0AD7">
        <w:rPr>
          <w:rStyle w:val="HideTWBExt"/>
          <w:i w:val="0"/>
          <w:noProof w:val="0"/>
          <w:szCs w:val="24"/>
        </w:rPr>
        <w:t>&lt;TitreJust&gt;</w:t>
      </w:r>
      <w:r w:rsidRPr="00BE0AD7">
        <w:t>Selgitus</w:t>
      </w:r>
      <w:r w:rsidRPr="00BE0AD7">
        <w:rPr>
          <w:rStyle w:val="HideTWBExt"/>
          <w:i w:val="0"/>
          <w:noProof w:val="0"/>
          <w:szCs w:val="24"/>
        </w:rPr>
        <w:t>&lt;/TitreJust&gt;</w:t>
      </w:r>
    </w:p>
    <w:p w14:paraId="413AE564" w14:textId="77777777" w:rsidR="008C1299" w:rsidRPr="00BE0AD7" w:rsidRDefault="008C1299" w:rsidP="008C1299">
      <w:pPr>
        <w:pStyle w:val="Normal12Italic"/>
      </w:pPr>
      <w:r w:rsidRPr="00BE0AD7">
        <w:t>Vastavalt komisjoniga peetud arutelule on viide artiklile 41 parandatud viiteks artiklile 42.</w:t>
      </w:r>
    </w:p>
    <w:p w14:paraId="0B7F14A8" w14:textId="77777777" w:rsidR="008C1299" w:rsidRPr="00BE0AD7" w:rsidRDefault="008C1299" w:rsidP="008C1299">
      <w:r w:rsidRPr="00BE0AD7">
        <w:rPr>
          <w:rStyle w:val="HideTWBExt"/>
          <w:noProof w:val="0"/>
        </w:rPr>
        <w:t>&lt;/Amend&gt;</w:t>
      </w:r>
    </w:p>
    <w:p w14:paraId="25483704"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106</w:t>
      </w:r>
      <w:r w:rsidRPr="00BE0AD7">
        <w:rPr>
          <w:rStyle w:val="HideTWBExt"/>
          <w:b w:val="0"/>
          <w:noProof w:val="0"/>
          <w:szCs w:val="24"/>
        </w:rPr>
        <w:t>&lt;/NumAm&gt;</w:t>
      </w:r>
    </w:p>
    <w:p w14:paraId="5E7360F4"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0B5B5BF1" w14:textId="77777777" w:rsidR="008C1299" w:rsidRPr="00BE0AD7" w:rsidRDefault="008C1299" w:rsidP="008C1299">
      <w:pPr>
        <w:pStyle w:val="NormalBold"/>
      </w:pPr>
      <w:r w:rsidRPr="00BE0AD7">
        <w:rPr>
          <w:rStyle w:val="HideTWBExt"/>
          <w:b w:val="0"/>
          <w:noProof w:val="0"/>
          <w:szCs w:val="24"/>
        </w:rPr>
        <w:t>&lt;Article&gt;</w:t>
      </w:r>
      <w:r w:rsidRPr="00BE0AD7">
        <w:t>Artikkel 35 – lõige 2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D5A36F8" w14:textId="77777777" w:rsidTr="00971992">
        <w:trPr>
          <w:trHeight w:hRule="exact" w:val="240"/>
          <w:jc w:val="center"/>
        </w:trPr>
        <w:tc>
          <w:tcPr>
            <w:tcW w:w="9752" w:type="dxa"/>
            <w:gridSpan w:val="2"/>
          </w:tcPr>
          <w:p w14:paraId="4AE2E439" w14:textId="77777777" w:rsidR="008C1299" w:rsidRPr="00BE0AD7" w:rsidRDefault="008C1299" w:rsidP="00971992"/>
        </w:tc>
      </w:tr>
      <w:tr w:rsidR="008C1299" w:rsidRPr="00BE0AD7" w14:paraId="2B4201F3" w14:textId="77777777" w:rsidTr="00971992">
        <w:trPr>
          <w:trHeight w:val="240"/>
          <w:jc w:val="center"/>
        </w:trPr>
        <w:tc>
          <w:tcPr>
            <w:tcW w:w="4876" w:type="dxa"/>
          </w:tcPr>
          <w:p w14:paraId="08FBC740" w14:textId="77777777" w:rsidR="008C1299" w:rsidRPr="00BE0AD7" w:rsidRDefault="008C1299" w:rsidP="00971992">
            <w:pPr>
              <w:pStyle w:val="ColumnHeading"/>
            </w:pPr>
            <w:r w:rsidRPr="00BE0AD7">
              <w:t>Komisjoni ettepanek</w:t>
            </w:r>
          </w:p>
        </w:tc>
        <w:tc>
          <w:tcPr>
            <w:tcW w:w="4876" w:type="dxa"/>
          </w:tcPr>
          <w:p w14:paraId="3E179F2B" w14:textId="77777777" w:rsidR="008C1299" w:rsidRPr="00BE0AD7" w:rsidRDefault="008C1299" w:rsidP="00971992">
            <w:pPr>
              <w:pStyle w:val="ColumnHeading"/>
            </w:pPr>
            <w:r w:rsidRPr="00BE0AD7">
              <w:t>Muudatusettepanek</w:t>
            </w:r>
          </w:p>
        </w:tc>
      </w:tr>
      <w:tr w:rsidR="008C1299" w:rsidRPr="00BE0AD7" w14:paraId="163D620C" w14:textId="77777777" w:rsidTr="00971992">
        <w:trPr>
          <w:jc w:val="center"/>
        </w:trPr>
        <w:tc>
          <w:tcPr>
            <w:tcW w:w="4876" w:type="dxa"/>
          </w:tcPr>
          <w:p w14:paraId="1E518C24" w14:textId="77777777" w:rsidR="008C1299" w:rsidRPr="00BE0AD7" w:rsidRDefault="008C1299" w:rsidP="00971992">
            <w:pPr>
              <w:pStyle w:val="Normal6"/>
            </w:pPr>
          </w:p>
        </w:tc>
        <w:tc>
          <w:tcPr>
            <w:tcW w:w="4876" w:type="dxa"/>
          </w:tcPr>
          <w:p w14:paraId="3979F1C8" w14:textId="77777777" w:rsidR="008C1299" w:rsidRPr="00BE0AD7" w:rsidRDefault="008C1299" w:rsidP="00971992">
            <w:pPr>
              <w:pStyle w:val="Normal6"/>
            </w:pPr>
            <w:r w:rsidRPr="00BE0AD7">
              <w:rPr>
                <w:b/>
                <w:i/>
              </w:rPr>
              <w:t>2 a.</w:t>
            </w:r>
            <w:r w:rsidRPr="00BE0AD7">
              <w:tab/>
            </w:r>
            <w:r w:rsidRPr="00BE0AD7">
              <w:rPr>
                <w:b/>
                <w:i/>
              </w:rPr>
              <w:t>Pädevuskeskus annab üldsusele ja huvitatud isikutele küberturvalisuse pädevuskogukonna liikmete nimekirja ja avalikustab nende esitatud huvide deklaratsioonid artikli 42 kohaselt.</w:t>
            </w:r>
          </w:p>
        </w:tc>
      </w:tr>
    </w:tbl>
    <w:p w14:paraId="4BE71869" w14:textId="77777777" w:rsidR="008C1299" w:rsidRPr="00BE0AD7" w:rsidRDefault="008C1299" w:rsidP="008C1299">
      <w:r w:rsidRPr="00BE0AD7">
        <w:rPr>
          <w:rStyle w:val="HideTWBExt"/>
          <w:noProof w:val="0"/>
        </w:rPr>
        <w:t>&lt;/Amend&gt;</w:t>
      </w:r>
    </w:p>
    <w:p w14:paraId="7BA05ADE"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107</w:t>
      </w:r>
      <w:r w:rsidRPr="00BE0AD7">
        <w:rPr>
          <w:rStyle w:val="HideTWBExt"/>
          <w:b w:val="0"/>
          <w:noProof w:val="0"/>
          <w:szCs w:val="24"/>
        </w:rPr>
        <w:t>&lt;/NumAm&gt;</w:t>
      </w:r>
    </w:p>
    <w:p w14:paraId="51CAF7F9" w14:textId="77777777" w:rsidR="008C1299" w:rsidRPr="00BE0AD7" w:rsidRDefault="008C1299" w:rsidP="008C1299">
      <w:pPr>
        <w:pStyle w:val="NormalBold12b"/>
        <w:keepNext/>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297F913" w14:textId="77777777" w:rsidR="008C1299" w:rsidRPr="00BE0AD7" w:rsidRDefault="008C1299" w:rsidP="008C1299">
      <w:pPr>
        <w:pStyle w:val="NormalBold"/>
      </w:pPr>
      <w:r w:rsidRPr="00BE0AD7">
        <w:rPr>
          <w:rStyle w:val="HideTWBExt"/>
          <w:b w:val="0"/>
          <w:noProof w:val="0"/>
          <w:szCs w:val="24"/>
        </w:rPr>
        <w:t>&lt;Article&gt;</w:t>
      </w:r>
      <w:r w:rsidRPr="00BE0AD7">
        <w:t>Artikkel 38 – lõige 3</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3BB1E4D5" w14:textId="77777777" w:rsidTr="00971992">
        <w:trPr>
          <w:jc w:val="center"/>
        </w:trPr>
        <w:tc>
          <w:tcPr>
            <w:tcW w:w="9752" w:type="dxa"/>
            <w:gridSpan w:val="2"/>
          </w:tcPr>
          <w:p w14:paraId="4B3B4424" w14:textId="77777777" w:rsidR="008C1299" w:rsidRPr="00BE0AD7" w:rsidRDefault="008C1299" w:rsidP="00971992">
            <w:pPr>
              <w:keepNext/>
            </w:pPr>
          </w:p>
        </w:tc>
      </w:tr>
      <w:tr w:rsidR="008C1299" w:rsidRPr="00BE0AD7" w14:paraId="5614AC12" w14:textId="77777777" w:rsidTr="00971992">
        <w:trPr>
          <w:jc w:val="center"/>
        </w:trPr>
        <w:tc>
          <w:tcPr>
            <w:tcW w:w="4876" w:type="dxa"/>
            <w:hideMark/>
          </w:tcPr>
          <w:p w14:paraId="32A48B5B" w14:textId="77777777" w:rsidR="008C1299" w:rsidRPr="00BE0AD7" w:rsidRDefault="008C1299" w:rsidP="00971992">
            <w:pPr>
              <w:pStyle w:val="ColumnHeading"/>
              <w:keepNext/>
            </w:pPr>
            <w:r w:rsidRPr="00BE0AD7">
              <w:t>Komisjoni ettepanek</w:t>
            </w:r>
          </w:p>
        </w:tc>
        <w:tc>
          <w:tcPr>
            <w:tcW w:w="4876" w:type="dxa"/>
            <w:hideMark/>
          </w:tcPr>
          <w:p w14:paraId="6D8302F0" w14:textId="77777777" w:rsidR="008C1299" w:rsidRPr="00BE0AD7" w:rsidRDefault="008C1299" w:rsidP="00971992">
            <w:pPr>
              <w:pStyle w:val="ColumnHeading"/>
              <w:keepNext/>
            </w:pPr>
            <w:r w:rsidRPr="00BE0AD7">
              <w:t>Muudatusettepanek</w:t>
            </w:r>
          </w:p>
        </w:tc>
      </w:tr>
      <w:tr w:rsidR="008C1299" w:rsidRPr="00BE0AD7" w14:paraId="2A6C944F" w14:textId="77777777" w:rsidTr="00971992">
        <w:trPr>
          <w:jc w:val="center"/>
        </w:trPr>
        <w:tc>
          <w:tcPr>
            <w:tcW w:w="4876" w:type="dxa"/>
            <w:hideMark/>
          </w:tcPr>
          <w:p w14:paraId="721A042E" w14:textId="77777777" w:rsidR="008C1299" w:rsidRPr="00BE0AD7" w:rsidRDefault="008C1299" w:rsidP="00971992">
            <w:pPr>
              <w:pStyle w:val="Normal6"/>
            </w:pPr>
            <w:r w:rsidRPr="00BE0AD7">
              <w:t>3.</w:t>
            </w:r>
            <w:r w:rsidRPr="00BE0AD7">
              <w:tab/>
              <w:t xml:space="preserve">Lõikes 2 osutatud hindamine hõlmab pädevuskeskuse saavutatud tulemuste hindamist, võttes arvesse selle eesmärke, volitusi ja ülesandeid. Kui </w:t>
            </w:r>
            <w:r w:rsidRPr="00BE0AD7">
              <w:lastRenderedPageBreak/>
              <w:t>komisjon leiab, et pädevuskeskuse tegevuse jätkumine on tema eesmärke, volitusi ja ülesandeid arvestades põhjendatud, võib ta teha ettepaneku pikendada pädevuskeskuse tegevusaega, mis on sätestatud artiklis 46.</w:t>
            </w:r>
          </w:p>
        </w:tc>
        <w:tc>
          <w:tcPr>
            <w:tcW w:w="4876" w:type="dxa"/>
            <w:hideMark/>
          </w:tcPr>
          <w:p w14:paraId="6B1F4A26" w14:textId="77777777" w:rsidR="008C1299" w:rsidRPr="00BE0AD7" w:rsidRDefault="008C1299" w:rsidP="00971992">
            <w:pPr>
              <w:pStyle w:val="Normal6"/>
              <w:rPr>
                <w:szCs w:val="24"/>
              </w:rPr>
            </w:pPr>
            <w:r w:rsidRPr="00BE0AD7">
              <w:lastRenderedPageBreak/>
              <w:t>3.</w:t>
            </w:r>
            <w:r w:rsidRPr="00BE0AD7">
              <w:tab/>
              <w:t>Lõikes 2 osutatud hindamine hõlmab pädevuskeskuse saavutatud tulemuste hindamist, võttes arvesse selle eesmärke, volitusi ja ülesandeid</w:t>
            </w:r>
            <w:r w:rsidRPr="00BE0AD7">
              <w:rPr>
                <w:b/>
                <w:i/>
              </w:rPr>
              <w:t xml:space="preserve"> ning </w:t>
            </w:r>
            <w:r w:rsidRPr="00BE0AD7">
              <w:rPr>
                <w:b/>
                <w:i/>
              </w:rPr>
              <w:lastRenderedPageBreak/>
              <w:t>hinnangut pädevuskeskuse tulemuslikkusele ja tõhususele nende tulemuste saavutamisel</w:t>
            </w:r>
            <w:r w:rsidRPr="00BE0AD7">
              <w:t>. Kui komisjon leiab, et pädevuskeskuse tegevuse jätkumine on tema eesmärke, volitusi ja ülesandeid arvestades põhjendatud, võib ta teha ettepaneku pikendada pädevuskeskuse tegevusaega, mis on sätestatud artiklis 46.</w:t>
            </w:r>
          </w:p>
        </w:tc>
      </w:tr>
    </w:tbl>
    <w:p w14:paraId="228261F5" w14:textId="77777777" w:rsidR="008C1299" w:rsidRPr="00BE0AD7" w:rsidRDefault="008C1299" w:rsidP="008C1299">
      <w:r w:rsidRPr="00BE0AD7">
        <w:rPr>
          <w:rStyle w:val="HideTWBExt"/>
          <w:noProof w:val="0"/>
        </w:rPr>
        <w:lastRenderedPageBreak/>
        <w:t>&lt;/Amend&gt;</w:t>
      </w:r>
    </w:p>
    <w:p w14:paraId="7EF4C3E0"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108</w:t>
      </w:r>
      <w:r w:rsidRPr="00BE0AD7">
        <w:rPr>
          <w:rStyle w:val="HideTWBExt"/>
          <w:b w:val="0"/>
          <w:noProof w:val="0"/>
          <w:szCs w:val="24"/>
        </w:rPr>
        <w:t>&lt;/NumAm&gt;</w:t>
      </w:r>
    </w:p>
    <w:p w14:paraId="0F0B5A58"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4195A016" w14:textId="77777777" w:rsidR="008C1299" w:rsidRPr="00BE0AD7" w:rsidRDefault="008C1299" w:rsidP="008C1299">
      <w:pPr>
        <w:pStyle w:val="NormalBold"/>
      </w:pPr>
      <w:r w:rsidRPr="00BE0AD7">
        <w:rPr>
          <w:rStyle w:val="HideTWBExt"/>
          <w:b w:val="0"/>
          <w:noProof w:val="0"/>
          <w:szCs w:val="24"/>
        </w:rPr>
        <w:t>&lt;Article&gt;</w:t>
      </w:r>
      <w:r w:rsidRPr="00BE0AD7">
        <w:t>Artikkel 42 – lõik 1</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28B8C9DC" w14:textId="77777777" w:rsidTr="00971992">
        <w:trPr>
          <w:trHeight w:hRule="exact" w:val="240"/>
          <w:jc w:val="center"/>
        </w:trPr>
        <w:tc>
          <w:tcPr>
            <w:tcW w:w="9752" w:type="dxa"/>
            <w:gridSpan w:val="2"/>
          </w:tcPr>
          <w:p w14:paraId="242B35B9" w14:textId="77777777" w:rsidR="008C1299" w:rsidRPr="00BE0AD7" w:rsidRDefault="008C1299" w:rsidP="00971992"/>
        </w:tc>
      </w:tr>
      <w:tr w:rsidR="008C1299" w:rsidRPr="00BE0AD7" w14:paraId="1CCC2443" w14:textId="77777777" w:rsidTr="00971992">
        <w:trPr>
          <w:trHeight w:val="240"/>
          <w:jc w:val="center"/>
        </w:trPr>
        <w:tc>
          <w:tcPr>
            <w:tcW w:w="4876" w:type="dxa"/>
          </w:tcPr>
          <w:p w14:paraId="5424B39E" w14:textId="77777777" w:rsidR="008C1299" w:rsidRPr="00BE0AD7" w:rsidRDefault="008C1299" w:rsidP="00971992">
            <w:pPr>
              <w:pStyle w:val="ColumnHeading"/>
            </w:pPr>
            <w:r w:rsidRPr="00BE0AD7">
              <w:t>Komisjoni ettepanek</w:t>
            </w:r>
          </w:p>
        </w:tc>
        <w:tc>
          <w:tcPr>
            <w:tcW w:w="4876" w:type="dxa"/>
          </w:tcPr>
          <w:p w14:paraId="1F0BA52B" w14:textId="77777777" w:rsidR="008C1299" w:rsidRPr="00BE0AD7" w:rsidRDefault="008C1299" w:rsidP="00971992">
            <w:pPr>
              <w:pStyle w:val="ColumnHeading"/>
            </w:pPr>
            <w:r w:rsidRPr="00BE0AD7">
              <w:t>Muudatusettepanek</w:t>
            </w:r>
          </w:p>
        </w:tc>
      </w:tr>
      <w:tr w:rsidR="008C1299" w:rsidRPr="00BE0AD7" w14:paraId="295F686A" w14:textId="77777777" w:rsidTr="00971992">
        <w:trPr>
          <w:jc w:val="center"/>
        </w:trPr>
        <w:tc>
          <w:tcPr>
            <w:tcW w:w="4876" w:type="dxa"/>
          </w:tcPr>
          <w:p w14:paraId="5E97D64F" w14:textId="77777777" w:rsidR="008C1299" w:rsidRPr="00BE0AD7" w:rsidRDefault="008C1299" w:rsidP="00971992">
            <w:pPr>
              <w:pStyle w:val="Normal6"/>
            </w:pPr>
            <w:r w:rsidRPr="00BE0AD7">
              <w:t>Pädevuskeskuse nõukogu võtab vastu eeskirjad liikmete, organite ja töötajatega seotud huvide konfliktide ärahoidmiseks ja lahendamiseks. Need eeskirjad sisaldavad sätteid, mille eesmärk on vältida teaduse ja tööstuse nõuandekogu ning nõukogus tegutsevate liikmete esindajate vahelist huvide konflikti kooskõlas määrusega XXX [uus finantsmäärus].</w:t>
            </w:r>
          </w:p>
        </w:tc>
        <w:tc>
          <w:tcPr>
            <w:tcW w:w="4876" w:type="dxa"/>
          </w:tcPr>
          <w:p w14:paraId="020588D8" w14:textId="77777777" w:rsidR="008C1299" w:rsidRPr="00BE0AD7" w:rsidRDefault="008C1299" w:rsidP="00971992">
            <w:pPr>
              <w:pStyle w:val="Normal6"/>
            </w:pPr>
            <w:r w:rsidRPr="00BE0AD7">
              <w:t>Pädevuskeskuse nõukogu võtab vastu eeskirjad liikmete, organite ja töötajatega</w:t>
            </w:r>
            <w:r w:rsidRPr="00BE0AD7">
              <w:rPr>
                <w:b/>
                <w:i/>
              </w:rPr>
              <w:t>, sealhulgas tegevdirektoriga</w:t>
            </w:r>
            <w:r w:rsidRPr="00BE0AD7">
              <w:t xml:space="preserve"> seotud huvide konfliktide ärahoidmiseks ja lahendamiseks. Need eeskirjad sisaldavad sätteid, mille eesmärk on vältida teaduse ja tööstuse nõuandekogu ning nõukogus tegutsevate liikmete esindajate vahelist huvide konflikti kooskõlas määrusega XXX [uus finantsmäärus].</w:t>
            </w:r>
          </w:p>
        </w:tc>
      </w:tr>
    </w:tbl>
    <w:p w14:paraId="4C3568DA" w14:textId="77777777" w:rsidR="008C1299" w:rsidRPr="00BE0AD7" w:rsidRDefault="008C1299" w:rsidP="008C1299">
      <w:r w:rsidRPr="00BE0AD7">
        <w:rPr>
          <w:rStyle w:val="HideTWBExt"/>
          <w:noProof w:val="0"/>
        </w:rPr>
        <w:t>&lt;/Amend&gt;</w:t>
      </w:r>
    </w:p>
    <w:p w14:paraId="38044278"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109</w:t>
      </w:r>
      <w:r w:rsidRPr="00BE0AD7">
        <w:rPr>
          <w:rStyle w:val="HideTWBExt"/>
          <w:b w:val="0"/>
          <w:noProof w:val="0"/>
          <w:szCs w:val="24"/>
        </w:rPr>
        <w:t>&lt;/NumAm&gt;</w:t>
      </w:r>
    </w:p>
    <w:p w14:paraId="1676D62E"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8035B5B" w14:textId="77777777" w:rsidR="008C1299" w:rsidRPr="00BE0AD7" w:rsidRDefault="008C1299" w:rsidP="008C1299">
      <w:pPr>
        <w:pStyle w:val="NormalBold"/>
      </w:pPr>
      <w:r w:rsidRPr="00BE0AD7">
        <w:rPr>
          <w:rStyle w:val="HideTWBExt"/>
          <w:b w:val="0"/>
          <w:noProof w:val="0"/>
          <w:szCs w:val="24"/>
        </w:rPr>
        <w:t>&lt;Article&gt;</w:t>
      </w:r>
      <w:r w:rsidRPr="00BE0AD7">
        <w:t>Artikkel 42 – lõik 1 a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6DDF3304" w14:textId="77777777" w:rsidTr="00971992">
        <w:trPr>
          <w:trHeight w:hRule="exact" w:val="240"/>
          <w:jc w:val="center"/>
        </w:trPr>
        <w:tc>
          <w:tcPr>
            <w:tcW w:w="9752" w:type="dxa"/>
            <w:gridSpan w:val="2"/>
          </w:tcPr>
          <w:p w14:paraId="63D4982F" w14:textId="77777777" w:rsidR="008C1299" w:rsidRPr="00BE0AD7" w:rsidRDefault="008C1299" w:rsidP="00971992"/>
        </w:tc>
      </w:tr>
      <w:tr w:rsidR="008C1299" w:rsidRPr="00BE0AD7" w14:paraId="63F0E7DB" w14:textId="77777777" w:rsidTr="00971992">
        <w:trPr>
          <w:trHeight w:val="240"/>
          <w:jc w:val="center"/>
        </w:trPr>
        <w:tc>
          <w:tcPr>
            <w:tcW w:w="4876" w:type="dxa"/>
          </w:tcPr>
          <w:p w14:paraId="26B50888" w14:textId="77777777" w:rsidR="008C1299" w:rsidRPr="00BE0AD7" w:rsidRDefault="008C1299" w:rsidP="00971992">
            <w:pPr>
              <w:pStyle w:val="ColumnHeading"/>
            </w:pPr>
            <w:r w:rsidRPr="00BE0AD7">
              <w:t>Komisjoni ettepanek</w:t>
            </w:r>
          </w:p>
        </w:tc>
        <w:tc>
          <w:tcPr>
            <w:tcW w:w="4876" w:type="dxa"/>
          </w:tcPr>
          <w:p w14:paraId="0A15086D" w14:textId="77777777" w:rsidR="008C1299" w:rsidRPr="00BE0AD7" w:rsidRDefault="008C1299" w:rsidP="00971992">
            <w:pPr>
              <w:pStyle w:val="ColumnHeading"/>
            </w:pPr>
            <w:r w:rsidRPr="00BE0AD7">
              <w:t>Muudatusettepanek</w:t>
            </w:r>
          </w:p>
        </w:tc>
      </w:tr>
      <w:tr w:rsidR="008C1299" w:rsidRPr="00BE0AD7" w14:paraId="07374009" w14:textId="77777777" w:rsidTr="00971992">
        <w:trPr>
          <w:jc w:val="center"/>
        </w:trPr>
        <w:tc>
          <w:tcPr>
            <w:tcW w:w="4876" w:type="dxa"/>
          </w:tcPr>
          <w:p w14:paraId="2BFBA77C" w14:textId="77777777" w:rsidR="008C1299" w:rsidRPr="00BE0AD7" w:rsidRDefault="008C1299" w:rsidP="00971992">
            <w:pPr>
              <w:pStyle w:val="Normal6"/>
            </w:pPr>
          </w:p>
        </w:tc>
        <w:tc>
          <w:tcPr>
            <w:tcW w:w="4876" w:type="dxa"/>
          </w:tcPr>
          <w:p w14:paraId="7054FB3D" w14:textId="77777777" w:rsidR="008C1299" w:rsidRPr="00BE0AD7" w:rsidRDefault="008C1299" w:rsidP="00971992">
            <w:pPr>
              <w:pStyle w:val="Normal6"/>
            </w:pPr>
            <w:r w:rsidRPr="00BE0AD7">
              <w:rPr>
                <w:b/>
                <w:i/>
              </w:rPr>
              <w:t>Riiklikes koordineerimiskeskustes tagavad huvide konfliktide vältimise, kindlakstegemise ja lahendamise liikmesriigid.</w:t>
            </w:r>
          </w:p>
        </w:tc>
      </w:tr>
    </w:tbl>
    <w:p w14:paraId="6DA049E5" w14:textId="77777777" w:rsidR="008C1299" w:rsidRPr="00BE0AD7" w:rsidRDefault="008C1299" w:rsidP="008C1299">
      <w:r w:rsidRPr="00BE0AD7">
        <w:rPr>
          <w:rStyle w:val="HideTWBExt"/>
          <w:noProof w:val="0"/>
        </w:rPr>
        <w:t>&lt;/Amend&gt;</w:t>
      </w:r>
    </w:p>
    <w:p w14:paraId="393FD1F9"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110</w:t>
      </w:r>
      <w:r w:rsidRPr="00BE0AD7">
        <w:rPr>
          <w:rStyle w:val="HideTWBExt"/>
          <w:b w:val="0"/>
          <w:noProof w:val="0"/>
          <w:szCs w:val="24"/>
        </w:rPr>
        <w:t>&lt;/NumAm&gt;</w:t>
      </w:r>
    </w:p>
    <w:p w14:paraId="606719FE"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6E5D0B9F" w14:textId="77777777" w:rsidR="008C1299" w:rsidRPr="00BE0AD7" w:rsidRDefault="008C1299" w:rsidP="008C1299">
      <w:pPr>
        <w:pStyle w:val="NormalBold"/>
      </w:pPr>
      <w:r w:rsidRPr="00BE0AD7">
        <w:rPr>
          <w:rStyle w:val="HideTWBExt"/>
          <w:b w:val="0"/>
          <w:noProof w:val="0"/>
          <w:szCs w:val="24"/>
        </w:rPr>
        <w:t>&lt;Article&gt;</w:t>
      </w:r>
      <w:r w:rsidRPr="00BE0AD7">
        <w:t>Artikkel 44 – lõige -1 (uus)</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CC35775" w14:textId="77777777" w:rsidTr="00971992">
        <w:trPr>
          <w:trHeight w:hRule="exact" w:val="240"/>
          <w:jc w:val="center"/>
        </w:trPr>
        <w:tc>
          <w:tcPr>
            <w:tcW w:w="9752" w:type="dxa"/>
            <w:gridSpan w:val="2"/>
          </w:tcPr>
          <w:p w14:paraId="0293D79D" w14:textId="77777777" w:rsidR="008C1299" w:rsidRPr="00BE0AD7" w:rsidRDefault="008C1299" w:rsidP="00971992"/>
        </w:tc>
      </w:tr>
      <w:tr w:rsidR="008C1299" w:rsidRPr="00BE0AD7" w14:paraId="58FABCAC" w14:textId="77777777" w:rsidTr="00971992">
        <w:trPr>
          <w:trHeight w:val="240"/>
          <w:jc w:val="center"/>
        </w:trPr>
        <w:tc>
          <w:tcPr>
            <w:tcW w:w="4876" w:type="dxa"/>
          </w:tcPr>
          <w:p w14:paraId="6CFF10E6" w14:textId="77777777" w:rsidR="008C1299" w:rsidRPr="00BE0AD7" w:rsidRDefault="008C1299" w:rsidP="00971992">
            <w:pPr>
              <w:pStyle w:val="ColumnHeading"/>
            </w:pPr>
            <w:r w:rsidRPr="00BE0AD7">
              <w:t>Komisjoni ettepanek</w:t>
            </w:r>
          </w:p>
        </w:tc>
        <w:tc>
          <w:tcPr>
            <w:tcW w:w="4876" w:type="dxa"/>
          </w:tcPr>
          <w:p w14:paraId="10383FF8" w14:textId="77777777" w:rsidR="008C1299" w:rsidRPr="00BE0AD7" w:rsidRDefault="008C1299" w:rsidP="00971992">
            <w:pPr>
              <w:pStyle w:val="ColumnHeading"/>
            </w:pPr>
            <w:r w:rsidRPr="00BE0AD7">
              <w:t>Muudatusettepanek</w:t>
            </w:r>
          </w:p>
        </w:tc>
      </w:tr>
      <w:tr w:rsidR="008C1299" w:rsidRPr="00BE0AD7" w14:paraId="5E5AC3E8" w14:textId="77777777" w:rsidTr="00971992">
        <w:trPr>
          <w:jc w:val="center"/>
        </w:trPr>
        <w:tc>
          <w:tcPr>
            <w:tcW w:w="4876" w:type="dxa"/>
          </w:tcPr>
          <w:p w14:paraId="2624F970" w14:textId="77777777" w:rsidR="008C1299" w:rsidRPr="00BE0AD7" w:rsidRDefault="008C1299" w:rsidP="00971992">
            <w:pPr>
              <w:pStyle w:val="Normal6"/>
            </w:pPr>
          </w:p>
        </w:tc>
        <w:tc>
          <w:tcPr>
            <w:tcW w:w="4876" w:type="dxa"/>
          </w:tcPr>
          <w:p w14:paraId="73820730" w14:textId="77777777" w:rsidR="008C1299" w:rsidRPr="00BE0AD7" w:rsidRDefault="008C1299" w:rsidP="00971992">
            <w:pPr>
              <w:pStyle w:val="Normal6"/>
            </w:pPr>
            <w:r w:rsidRPr="00BE0AD7">
              <w:rPr>
                <w:b/>
                <w:i/>
              </w:rPr>
              <w:t>-1.</w:t>
            </w:r>
            <w:r w:rsidRPr="00BE0AD7">
              <w:tab/>
            </w:r>
            <w:r w:rsidRPr="00BE0AD7">
              <w:rPr>
                <w:b/>
                <w:i/>
              </w:rPr>
              <w:t>Asukohaliikmesriik tagab pädevuskeskusele parimad võimalikud tegutsemistingimused, et tagada ameti nõuetekohane toimimine, sealhulgas üks asukoht, asukoha ligipääsetavus, sobivate haridusasutuste olemasolu töötajate laste jaoks, piisav juurdepääs tööturule ning sotsiaalkindlustus ja arstiabi nii töötajate lastele kui ka elukaaslastele.</w:t>
            </w:r>
          </w:p>
        </w:tc>
      </w:tr>
    </w:tbl>
    <w:p w14:paraId="5B1A84B4" w14:textId="77777777" w:rsidR="008C1299" w:rsidRPr="00BE0AD7" w:rsidRDefault="008C1299" w:rsidP="008C1299">
      <w:r w:rsidRPr="00BE0AD7">
        <w:rPr>
          <w:rStyle w:val="HideTWBExt"/>
          <w:noProof w:val="0"/>
        </w:rPr>
        <w:t>&lt;/Amend&gt;</w:t>
      </w:r>
    </w:p>
    <w:p w14:paraId="2361DD09" w14:textId="77777777" w:rsidR="008C1299" w:rsidRPr="00BE0AD7" w:rsidRDefault="008C1299" w:rsidP="008C1299">
      <w:pPr>
        <w:pStyle w:val="AMNumberTabs"/>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111</w:t>
      </w:r>
      <w:r w:rsidRPr="00BE0AD7">
        <w:rPr>
          <w:rStyle w:val="HideTWBExt"/>
          <w:b w:val="0"/>
          <w:noProof w:val="0"/>
          <w:szCs w:val="24"/>
        </w:rPr>
        <w:t>&lt;/NumAm&gt;</w:t>
      </w:r>
    </w:p>
    <w:p w14:paraId="7C696E78"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73BFE761" w14:textId="77777777" w:rsidR="008C1299" w:rsidRPr="00BE0AD7" w:rsidRDefault="008C1299" w:rsidP="008C1299">
      <w:pPr>
        <w:pStyle w:val="NormalBold"/>
      </w:pPr>
      <w:r w:rsidRPr="00BE0AD7">
        <w:rPr>
          <w:rStyle w:val="HideTWBExt"/>
          <w:b w:val="0"/>
          <w:noProof w:val="0"/>
          <w:szCs w:val="24"/>
        </w:rPr>
        <w:t>&lt;Article&gt;</w:t>
      </w:r>
      <w:r w:rsidRPr="00BE0AD7">
        <w:t>Artikkel 44 – lõik 1</w:t>
      </w:r>
      <w:r w:rsidRPr="00BE0AD7">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299" w:rsidRPr="00BE0AD7" w14:paraId="70058351" w14:textId="77777777" w:rsidTr="00971992">
        <w:trPr>
          <w:trHeight w:hRule="exact" w:val="240"/>
          <w:jc w:val="center"/>
        </w:trPr>
        <w:tc>
          <w:tcPr>
            <w:tcW w:w="9752" w:type="dxa"/>
            <w:gridSpan w:val="2"/>
          </w:tcPr>
          <w:p w14:paraId="241C62C2" w14:textId="77777777" w:rsidR="008C1299" w:rsidRPr="00BE0AD7" w:rsidRDefault="008C1299" w:rsidP="00971992"/>
        </w:tc>
      </w:tr>
      <w:tr w:rsidR="008C1299" w:rsidRPr="00BE0AD7" w14:paraId="54145AD0" w14:textId="77777777" w:rsidTr="00971992">
        <w:trPr>
          <w:trHeight w:val="240"/>
          <w:jc w:val="center"/>
        </w:trPr>
        <w:tc>
          <w:tcPr>
            <w:tcW w:w="4876" w:type="dxa"/>
          </w:tcPr>
          <w:p w14:paraId="1E8BA846" w14:textId="77777777" w:rsidR="008C1299" w:rsidRPr="00BE0AD7" w:rsidRDefault="008C1299" w:rsidP="00971992">
            <w:pPr>
              <w:pStyle w:val="ColumnHeading"/>
            </w:pPr>
            <w:r w:rsidRPr="00BE0AD7">
              <w:t>Komisjoni ettepanek</w:t>
            </w:r>
          </w:p>
        </w:tc>
        <w:tc>
          <w:tcPr>
            <w:tcW w:w="4876" w:type="dxa"/>
          </w:tcPr>
          <w:p w14:paraId="6EC343FE" w14:textId="77777777" w:rsidR="008C1299" w:rsidRPr="00BE0AD7" w:rsidRDefault="008C1299" w:rsidP="00971992">
            <w:pPr>
              <w:pStyle w:val="ColumnHeading"/>
            </w:pPr>
            <w:r w:rsidRPr="00BE0AD7">
              <w:t>Muudatusettepanek</w:t>
            </w:r>
          </w:p>
        </w:tc>
      </w:tr>
      <w:tr w:rsidR="008C1299" w:rsidRPr="00BE0AD7" w14:paraId="1C247280" w14:textId="77777777" w:rsidTr="00971992">
        <w:trPr>
          <w:jc w:val="center"/>
        </w:trPr>
        <w:tc>
          <w:tcPr>
            <w:tcW w:w="4876" w:type="dxa"/>
          </w:tcPr>
          <w:p w14:paraId="2BECBB00" w14:textId="77777777" w:rsidR="008C1299" w:rsidRPr="00BE0AD7" w:rsidRDefault="008C1299" w:rsidP="00971992">
            <w:pPr>
              <w:pStyle w:val="Normal6"/>
            </w:pPr>
            <w:r w:rsidRPr="00BE0AD7">
              <w:t xml:space="preserve">Pädevuskeskus ja tema asukohaliikmesriik [Belgia] </w:t>
            </w:r>
            <w:r w:rsidRPr="00BE0AD7">
              <w:rPr>
                <w:b/>
                <w:i/>
              </w:rPr>
              <w:t>võivad sõlmida</w:t>
            </w:r>
            <w:r w:rsidRPr="00BE0AD7">
              <w:t xml:space="preserve"> halduslepingu, milles käsitletakse privileege ja immuniteete ning kõnealuse liikmesriigi poolt pädevuskeskusele antavat muud toetust.</w:t>
            </w:r>
          </w:p>
        </w:tc>
        <w:tc>
          <w:tcPr>
            <w:tcW w:w="4876" w:type="dxa"/>
          </w:tcPr>
          <w:p w14:paraId="33CEB5E2" w14:textId="77777777" w:rsidR="008C1299" w:rsidRPr="00BE0AD7" w:rsidRDefault="008C1299" w:rsidP="00971992">
            <w:pPr>
              <w:pStyle w:val="Normal6"/>
            </w:pPr>
            <w:r w:rsidRPr="00BE0AD7">
              <w:t xml:space="preserve">Pädevuskeskus ja tema asukohaliikmesriik [Belgia] </w:t>
            </w:r>
            <w:r w:rsidRPr="00BE0AD7">
              <w:rPr>
                <w:b/>
                <w:i/>
              </w:rPr>
              <w:t>sõlmivad</w:t>
            </w:r>
            <w:r w:rsidRPr="00BE0AD7">
              <w:t xml:space="preserve"> halduslepingu, milles käsitletakse privileege ja immuniteete ning kõnealuse liikmesriigi poolt pädevuskeskusele antavat muud toetust.</w:t>
            </w:r>
          </w:p>
        </w:tc>
      </w:tr>
    </w:tbl>
    <w:p w14:paraId="3D495258" w14:textId="77777777" w:rsidR="008C1299" w:rsidRPr="00BE0AD7" w:rsidRDefault="008C1299" w:rsidP="008C1299">
      <w:pPr>
        <w:rPr>
          <w:rStyle w:val="HideTWBExt"/>
          <w:noProof w:val="0"/>
        </w:rPr>
      </w:pPr>
      <w:r w:rsidRPr="00BE0AD7">
        <w:rPr>
          <w:rStyle w:val="HideTWBExt"/>
          <w:noProof w:val="0"/>
        </w:rPr>
        <w:t>&lt;/Amend&gt;</w:t>
      </w:r>
    </w:p>
    <w:p w14:paraId="40E8DC80" w14:textId="77777777" w:rsidR="008C1299" w:rsidRPr="00BE0AD7" w:rsidRDefault="008C1299" w:rsidP="008C1299">
      <w:pPr>
        <w:pStyle w:val="AMNumberTabs"/>
        <w:keepNext/>
      </w:pPr>
      <w:r w:rsidRPr="00BE0AD7">
        <w:rPr>
          <w:rStyle w:val="HideTWBExt"/>
          <w:b w:val="0"/>
          <w:noProof w:val="0"/>
          <w:szCs w:val="24"/>
        </w:rPr>
        <w:t>&lt;Amend&gt;</w:t>
      </w:r>
      <w:r w:rsidRPr="00BE0AD7">
        <w:t>Muudatusettepanek</w:t>
      </w:r>
      <w:r w:rsidRPr="00BE0AD7">
        <w:tab/>
      </w:r>
      <w:r w:rsidRPr="00BE0AD7">
        <w:tab/>
      </w:r>
      <w:r w:rsidRPr="00BE0AD7">
        <w:rPr>
          <w:rStyle w:val="HideTWBExt"/>
          <w:b w:val="0"/>
          <w:noProof w:val="0"/>
          <w:szCs w:val="24"/>
        </w:rPr>
        <w:t>&lt;NumAm&gt;</w:t>
      </w:r>
      <w:r w:rsidRPr="00BE0AD7">
        <w:t>112</w:t>
      </w:r>
      <w:r w:rsidRPr="00BE0AD7">
        <w:rPr>
          <w:rStyle w:val="HideTWBExt"/>
          <w:b w:val="0"/>
          <w:noProof w:val="0"/>
          <w:szCs w:val="24"/>
        </w:rPr>
        <w:t>&lt;/NumAm&gt;</w:t>
      </w:r>
    </w:p>
    <w:p w14:paraId="405FEEDF" w14:textId="77777777" w:rsidR="008C1299" w:rsidRPr="00BE0AD7" w:rsidRDefault="008C1299" w:rsidP="008C1299">
      <w:pPr>
        <w:pStyle w:val="NormalBold12b"/>
      </w:pPr>
      <w:r w:rsidRPr="00BE0AD7">
        <w:rPr>
          <w:rStyle w:val="HideTWBExt"/>
          <w:b w:val="0"/>
          <w:noProof w:val="0"/>
          <w:szCs w:val="24"/>
        </w:rPr>
        <w:t>&lt;DocAmend&gt;</w:t>
      </w:r>
      <w:r w:rsidRPr="00BE0AD7">
        <w:t>Ettepanek võtta vastu määrus</w:t>
      </w:r>
      <w:r w:rsidRPr="00BE0AD7">
        <w:rPr>
          <w:rStyle w:val="HideTWBExt"/>
          <w:b w:val="0"/>
          <w:noProof w:val="0"/>
          <w:szCs w:val="24"/>
        </w:rPr>
        <w:t>&lt;/DocAmend&gt;</w:t>
      </w:r>
    </w:p>
    <w:p w14:paraId="3B5BA8B8" w14:textId="77777777" w:rsidR="008C1299" w:rsidRPr="00BE0AD7" w:rsidRDefault="008C1299" w:rsidP="008C1299">
      <w:pPr>
        <w:pStyle w:val="NormalBold"/>
      </w:pPr>
      <w:r w:rsidRPr="00BE0AD7">
        <w:rPr>
          <w:rStyle w:val="HideTWBExt"/>
          <w:b w:val="0"/>
          <w:noProof w:val="0"/>
          <w:szCs w:val="24"/>
        </w:rPr>
        <w:t>&lt;Article&gt;</w:t>
      </w:r>
      <w:r w:rsidRPr="00BE0AD7">
        <w:t>Artikkel 44 a (uus)</w:t>
      </w:r>
      <w:r w:rsidRPr="00BE0AD7">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C1299" w:rsidRPr="00BE0AD7" w14:paraId="15E31A80" w14:textId="77777777" w:rsidTr="00971992">
        <w:trPr>
          <w:jc w:val="center"/>
        </w:trPr>
        <w:tc>
          <w:tcPr>
            <w:tcW w:w="9752" w:type="dxa"/>
            <w:gridSpan w:val="2"/>
          </w:tcPr>
          <w:p w14:paraId="46646E2A" w14:textId="77777777" w:rsidR="008C1299" w:rsidRPr="00BE0AD7" w:rsidRDefault="008C1299" w:rsidP="00971992">
            <w:pPr>
              <w:keepNext/>
            </w:pPr>
          </w:p>
        </w:tc>
      </w:tr>
      <w:tr w:rsidR="008C1299" w:rsidRPr="00BE0AD7" w14:paraId="1800C978" w14:textId="77777777" w:rsidTr="00971992">
        <w:trPr>
          <w:jc w:val="center"/>
        </w:trPr>
        <w:tc>
          <w:tcPr>
            <w:tcW w:w="4876" w:type="dxa"/>
          </w:tcPr>
          <w:p w14:paraId="447C60CA" w14:textId="77777777" w:rsidR="008C1299" w:rsidRPr="00BE0AD7" w:rsidRDefault="008C1299" w:rsidP="00971992">
            <w:pPr>
              <w:pStyle w:val="ColumnHeading"/>
              <w:keepNext/>
            </w:pPr>
            <w:r w:rsidRPr="00BE0AD7">
              <w:t>Komisjoni ettepanek</w:t>
            </w:r>
          </w:p>
        </w:tc>
        <w:tc>
          <w:tcPr>
            <w:tcW w:w="4876" w:type="dxa"/>
          </w:tcPr>
          <w:p w14:paraId="7299F960" w14:textId="77777777" w:rsidR="008C1299" w:rsidRPr="00BE0AD7" w:rsidRDefault="008C1299" w:rsidP="00971992">
            <w:pPr>
              <w:pStyle w:val="ColumnHeading"/>
              <w:keepNext/>
            </w:pPr>
            <w:r w:rsidRPr="00BE0AD7">
              <w:t>Muudatusettepanek</w:t>
            </w:r>
          </w:p>
        </w:tc>
      </w:tr>
      <w:tr w:rsidR="008C1299" w:rsidRPr="00BE0AD7" w14:paraId="7C5BFC99" w14:textId="77777777" w:rsidTr="00971992">
        <w:trPr>
          <w:jc w:val="center"/>
        </w:trPr>
        <w:tc>
          <w:tcPr>
            <w:tcW w:w="4876" w:type="dxa"/>
          </w:tcPr>
          <w:p w14:paraId="713DC227" w14:textId="77777777" w:rsidR="008C1299" w:rsidRPr="00BE0AD7" w:rsidRDefault="008C1299" w:rsidP="00971992">
            <w:pPr>
              <w:pStyle w:val="Normal6"/>
            </w:pPr>
          </w:p>
        </w:tc>
        <w:tc>
          <w:tcPr>
            <w:tcW w:w="4876" w:type="dxa"/>
          </w:tcPr>
          <w:p w14:paraId="694E4FE5" w14:textId="77777777" w:rsidR="008C1299" w:rsidRPr="00BE0AD7" w:rsidRDefault="008C1299" w:rsidP="00971992">
            <w:pPr>
              <w:pStyle w:val="Normal6"/>
              <w:jc w:val="center"/>
              <w:rPr>
                <w:szCs w:val="24"/>
              </w:rPr>
            </w:pPr>
            <w:r w:rsidRPr="00BE0AD7">
              <w:rPr>
                <w:b/>
                <w:i/>
              </w:rPr>
              <w:t>Artikkel 44 a</w:t>
            </w:r>
          </w:p>
        </w:tc>
      </w:tr>
      <w:tr w:rsidR="008C1299" w:rsidRPr="00BE0AD7" w14:paraId="2BAC644E" w14:textId="77777777" w:rsidTr="00971992">
        <w:trPr>
          <w:jc w:val="center"/>
        </w:trPr>
        <w:tc>
          <w:tcPr>
            <w:tcW w:w="4876" w:type="dxa"/>
          </w:tcPr>
          <w:p w14:paraId="6FF675D0" w14:textId="77777777" w:rsidR="008C1299" w:rsidRPr="00BE0AD7" w:rsidRDefault="008C1299" w:rsidP="00971992">
            <w:pPr>
              <w:pStyle w:val="Normal6"/>
            </w:pPr>
          </w:p>
        </w:tc>
        <w:tc>
          <w:tcPr>
            <w:tcW w:w="4876" w:type="dxa"/>
          </w:tcPr>
          <w:p w14:paraId="5D128CB2" w14:textId="77777777" w:rsidR="008C1299" w:rsidRPr="00BE0AD7" w:rsidRDefault="008C1299" w:rsidP="00971992">
            <w:pPr>
              <w:pStyle w:val="Normal6"/>
              <w:jc w:val="center"/>
              <w:rPr>
                <w:szCs w:val="24"/>
              </w:rPr>
            </w:pPr>
            <w:r w:rsidRPr="00BE0AD7">
              <w:rPr>
                <w:b/>
                <w:i/>
              </w:rPr>
              <w:t>Delegeeritud volituste rakendamine</w:t>
            </w:r>
          </w:p>
        </w:tc>
      </w:tr>
      <w:tr w:rsidR="008C1299" w:rsidRPr="00BE0AD7" w14:paraId="68FA74FC" w14:textId="77777777" w:rsidTr="00971992">
        <w:trPr>
          <w:jc w:val="center"/>
        </w:trPr>
        <w:tc>
          <w:tcPr>
            <w:tcW w:w="4876" w:type="dxa"/>
          </w:tcPr>
          <w:p w14:paraId="0F90BD6F" w14:textId="77777777" w:rsidR="008C1299" w:rsidRPr="00BE0AD7" w:rsidRDefault="008C1299" w:rsidP="00971992">
            <w:pPr>
              <w:pStyle w:val="Normal6"/>
            </w:pPr>
          </w:p>
        </w:tc>
        <w:tc>
          <w:tcPr>
            <w:tcW w:w="4876" w:type="dxa"/>
          </w:tcPr>
          <w:p w14:paraId="3EC00E89" w14:textId="77777777" w:rsidR="008C1299" w:rsidRPr="00BE0AD7" w:rsidRDefault="008C1299" w:rsidP="00971992">
            <w:pPr>
              <w:pStyle w:val="Normal6"/>
              <w:rPr>
                <w:szCs w:val="24"/>
              </w:rPr>
            </w:pPr>
            <w:r w:rsidRPr="00BE0AD7">
              <w:rPr>
                <w:b/>
                <w:i/>
              </w:rPr>
              <w:t>1.</w:t>
            </w:r>
            <w:r w:rsidRPr="00BE0AD7">
              <w:rPr>
                <w:b/>
                <w:i/>
              </w:rPr>
              <w:tab/>
              <w:t>Komisjonile antakse õigus võtta vastu delegeeritud õigusakte käesolevas artiklis sätestatud tingimustel.</w:t>
            </w:r>
          </w:p>
        </w:tc>
      </w:tr>
      <w:tr w:rsidR="008C1299" w:rsidRPr="00BE0AD7" w14:paraId="02A87AB4" w14:textId="77777777" w:rsidTr="00971992">
        <w:trPr>
          <w:jc w:val="center"/>
        </w:trPr>
        <w:tc>
          <w:tcPr>
            <w:tcW w:w="4876" w:type="dxa"/>
          </w:tcPr>
          <w:p w14:paraId="6B66D1DE" w14:textId="77777777" w:rsidR="008C1299" w:rsidRPr="00BE0AD7" w:rsidRDefault="008C1299" w:rsidP="00971992">
            <w:pPr>
              <w:pStyle w:val="Normal6"/>
            </w:pPr>
          </w:p>
        </w:tc>
        <w:tc>
          <w:tcPr>
            <w:tcW w:w="4876" w:type="dxa"/>
          </w:tcPr>
          <w:p w14:paraId="628E282F" w14:textId="77777777" w:rsidR="008C1299" w:rsidRPr="00BE0AD7" w:rsidRDefault="008C1299" w:rsidP="00971992">
            <w:pPr>
              <w:pStyle w:val="Normal6"/>
              <w:rPr>
                <w:szCs w:val="24"/>
              </w:rPr>
            </w:pPr>
            <w:r w:rsidRPr="00BE0AD7">
              <w:rPr>
                <w:b/>
                <w:i/>
              </w:rPr>
              <w:t>2.</w:t>
            </w:r>
            <w:r w:rsidRPr="00BE0AD7">
              <w:rPr>
                <w:b/>
                <w:i/>
              </w:rPr>
              <w:tab/>
              <w:t>Artikli 6 lõikes 5a ja artikli 8 lõikes 4b osutatud õigus võtta vastu delegeeritud õigusakte antakse komisjonile määramata ajaks alates ... [käesoleva määruse jõustumise kuupäev].</w:t>
            </w:r>
          </w:p>
        </w:tc>
      </w:tr>
      <w:tr w:rsidR="008C1299" w:rsidRPr="00BE0AD7" w14:paraId="1445E87C" w14:textId="77777777" w:rsidTr="00971992">
        <w:trPr>
          <w:jc w:val="center"/>
        </w:trPr>
        <w:tc>
          <w:tcPr>
            <w:tcW w:w="4876" w:type="dxa"/>
          </w:tcPr>
          <w:p w14:paraId="147806E3" w14:textId="77777777" w:rsidR="008C1299" w:rsidRPr="00BE0AD7" w:rsidRDefault="008C1299" w:rsidP="00971992">
            <w:pPr>
              <w:pStyle w:val="Normal6"/>
            </w:pPr>
          </w:p>
        </w:tc>
        <w:tc>
          <w:tcPr>
            <w:tcW w:w="4876" w:type="dxa"/>
          </w:tcPr>
          <w:p w14:paraId="5BACEE7C" w14:textId="77777777" w:rsidR="008C1299" w:rsidRPr="00BE0AD7" w:rsidRDefault="008C1299" w:rsidP="00971992">
            <w:pPr>
              <w:pStyle w:val="Normal6"/>
              <w:rPr>
                <w:szCs w:val="24"/>
              </w:rPr>
            </w:pPr>
            <w:r w:rsidRPr="00BE0AD7">
              <w:rPr>
                <w:b/>
                <w:i/>
              </w:rPr>
              <w:t>3.</w:t>
            </w:r>
            <w:r w:rsidRPr="00BE0AD7">
              <w:rPr>
                <w:b/>
                <w:i/>
              </w:rPr>
              <w:tab/>
              <w:t xml:space="preserve">Euroopa Parlament ja nõukogu võivad artikli 6 lõikes 5a ja artikli 8 lõikes 4b osutatud volituste delegeerimise igal ajal tagasi võtta. Tagasivõtmise otsusega </w:t>
            </w:r>
            <w:r w:rsidRPr="00BE0AD7">
              <w:rPr>
                <w:b/>
                <w:i/>
              </w:rPr>
              <w:lastRenderedPageBreak/>
              <w:t>lõpetatakse otsuses nimetatud volituste delegeerimine. Otsus jõustub järgmisel päeval pärast selle avaldamist Euroopa Liidu Teatajas või otsuses nimetatud hilisemal kuupäeval. See ei mõjuta juba jõustunud delegeeritud õigusaktide kehtivust.</w:t>
            </w:r>
          </w:p>
        </w:tc>
      </w:tr>
      <w:tr w:rsidR="008C1299" w:rsidRPr="00BE0AD7" w14:paraId="3FC415C4" w14:textId="77777777" w:rsidTr="00971992">
        <w:trPr>
          <w:jc w:val="center"/>
        </w:trPr>
        <w:tc>
          <w:tcPr>
            <w:tcW w:w="4876" w:type="dxa"/>
          </w:tcPr>
          <w:p w14:paraId="58F4A3EE" w14:textId="77777777" w:rsidR="008C1299" w:rsidRPr="00BE0AD7" w:rsidRDefault="008C1299" w:rsidP="00971992">
            <w:pPr>
              <w:pStyle w:val="Normal6"/>
            </w:pPr>
          </w:p>
        </w:tc>
        <w:tc>
          <w:tcPr>
            <w:tcW w:w="4876" w:type="dxa"/>
          </w:tcPr>
          <w:p w14:paraId="3C41B4DB" w14:textId="77777777" w:rsidR="008C1299" w:rsidRPr="00BE0AD7" w:rsidRDefault="008C1299" w:rsidP="00971992">
            <w:pPr>
              <w:pStyle w:val="Normal6"/>
              <w:rPr>
                <w:szCs w:val="24"/>
              </w:rPr>
            </w:pPr>
            <w:r w:rsidRPr="00BE0AD7">
              <w:rPr>
                <w:b/>
                <w:i/>
              </w:rPr>
              <w:t>4.</w:t>
            </w:r>
            <w:r w:rsidRPr="00BE0AD7">
              <w:rPr>
                <w:b/>
                <w:i/>
              </w:rPr>
              <w:tab/>
              <w:t>Enne delegeeritud õigusakti vastuvõtmist konsulteerib komisjon kooskõlas 13. aprilli 2016. aasta institutsioonidevahelises parema õigusloome kokkuleppes sätestatud põhimõtetega iga liikmesriigi määratud ekspertidega.</w:t>
            </w:r>
          </w:p>
        </w:tc>
      </w:tr>
      <w:tr w:rsidR="008C1299" w:rsidRPr="00BE0AD7" w14:paraId="5271D9D4" w14:textId="77777777" w:rsidTr="00971992">
        <w:trPr>
          <w:jc w:val="center"/>
        </w:trPr>
        <w:tc>
          <w:tcPr>
            <w:tcW w:w="4876" w:type="dxa"/>
          </w:tcPr>
          <w:p w14:paraId="6083E2BB" w14:textId="77777777" w:rsidR="008C1299" w:rsidRPr="00BE0AD7" w:rsidRDefault="008C1299" w:rsidP="00971992">
            <w:pPr>
              <w:pStyle w:val="Normal6"/>
            </w:pPr>
          </w:p>
        </w:tc>
        <w:tc>
          <w:tcPr>
            <w:tcW w:w="4876" w:type="dxa"/>
          </w:tcPr>
          <w:p w14:paraId="3E9E1AAB" w14:textId="77777777" w:rsidR="008C1299" w:rsidRPr="00BE0AD7" w:rsidRDefault="008C1299" w:rsidP="00971992">
            <w:pPr>
              <w:pStyle w:val="Normal6"/>
              <w:rPr>
                <w:szCs w:val="24"/>
              </w:rPr>
            </w:pPr>
            <w:r w:rsidRPr="00BE0AD7">
              <w:rPr>
                <w:b/>
                <w:i/>
              </w:rPr>
              <w:t>5.</w:t>
            </w:r>
            <w:r w:rsidRPr="00BE0AD7">
              <w:rPr>
                <w:b/>
                <w:i/>
              </w:rPr>
              <w:tab/>
              <w:t>Niipea kui komisjon on delegeeritud õigusakti vastu võtnud, teeb ta selle samal ajal teatavaks Euroopa Parlamendile ja nõukogule.</w:t>
            </w:r>
          </w:p>
        </w:tc>
      </w:tr>
      <w:tr w:rsidR="008C1299" w:rsidRPr="00BE0AD7" w14:paraId="585D3669" w14:textId="77777777" w:rsidTr="00971992">
        <w:trPr>
          <w:jc w:val="center"/>
        </w:trPr>
        <w:tc>
          <w:tcPr>
            <w:tcW w:w="4876" w:type="dxa"/>
          </w:tcPr>
          <w:p w14:paraId="74BE6D55" w14:textId="77777777" w:rsidR="008C1299" w:rsidRPr="00BE0AD7" w:rsidRDefault="008C1299" w:rsidP="00971992">
            <w:pPr>
              <w:pStyle w:val="Normal6"/>
            </w:pPr>
          </w:p>
        </w:tc>
        <w:tc>
          <w:tcPr>
            <w:tcW w:w="4876" w:type="dxa"/>
          </w:tcPr>
          <w:p w14:paraId="4875557B" w14:textId="77777777" w:rsidR="008C1299" w:rsidRPr="00BE0AD7" w:rsidRDefault="008C1299" w:rsidP="00971992">
            <w:pPr>
              <w:pStyle w:val="Normal6"/>
              <w:rPr>
                <w:szCs w:val="24"/>
              </w:rPr>
            </w:pPr>
            <w:r w:rsidRPr="00BE0AD7">
              <w:rPr>
                <w:b/>
                <w:i/>
              </w:rPr>
              <w:t>6.</w:t>
            </w:r>
            <w:r w:rsidRPr="00BE0AD7">
              <w:rPr>
                <w:b/>
                <w:i/>
              </w:rPr>
              <w:tab/>
              <w:t>Artikli 6 lõike 5a ja artikli 8 lõike 4b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tc>
      </w:tr>
    </w:tbl>
    <w:p w14:paraId="0AFD351C" w14:textId="77777777" w:rsidR="008C1299" w:rsidRPr="00BE0AD7" w:rsidRDefault="008C1299" w:rsidP="008C1299">
      <w:pPr>
        <w:pStyle w:val="CrossRef"/>
      </w:pPr>
      <w:r w:rsidRPr="00BE0AD7">
        <w:t>(käesolev artikkel on osa VII peatükist)</w:t>
      </w:r>
    </w:p>
    <w:p w14:paraId="2EEB3A48" w14:textId="77777777" w:rsidR="008C1299" w:rsidRPr="00BE0AD7" w:rsidRDefault="008C1299" w:rsidP="008C1299">
      <w:r w:rsidRPr="00BE0AD7">
        <w:rPr>
          <w:rStyle w:val="HideTWBExt"/>
          <w:noProof w:val="0"/>
        </w:rPr>
        <w:t>&lt;/Amend&gt;&lt;/RepeatBlock-Amend&gt;</w:t>
      </w:r>
    </w:p>
    <w:p w14:paraId="11279E19" w14:textId="77777777" w:rsidR="008C1299" w:rsidRPr="00BE0AD7" w:rsidRDefault="008C1299" w:rsidP="008C1299">
      <w:pPr>
        <w:pStyle w:val="PageHeadingNotTOC"/>
      </w:pPr>
      <w:r w:rsidRPr="00BE0AD7">
        <w:br w:type="page"/>
      </w:r>
      <w:r w:rsidRPr="00BE0AD7">
        <w:lastRenderedPageBreak/>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C1299" w:rsidRPr="00BE0AD7" w14:paraId="0B3810E7"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E8D290" w14:textId="77777777" w:rsidR="008C1299" w:rsidRPr="00BE0AD7" w:rsidRDefault="008C1299" w:rsidP="00971992">
            <w:pPr>
              <w:autoSpaceDE w:val="0"/>
              <w:autoSpaceDN w:val="0"/>
              <w:adjustRightInd w:val="0"/>
              <w:rPr>
                <w:b/>
                <w:bCs/>
                <w:color w:val="000000"/>
                <w:sz w:val="20"/>
              </w:rPr>
            </w:pPr>
            <w:r w:rsidRPr="00BE0AD7">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E2C1F7" w14:textId="77777777" w:rsidR="008C1299" w:rsidRPr="00BE0AD7" w:rsidRDefault="008C1299" w:rsidP="00971992">
            <w:pPr>
              <w:autoSpaceDE w:val="0"/>
              <w:autoSpaceDN w:val="0"/>
              <w:adjustRightInd w:val="0"/>
              <w:rPr>
                <w:color w:val="000000"/>
                <w:sz w:val="20"/>
              </w:rPr>
            </w:pPr>
            <w:r w:rsidRPr="00BE0AD7">
              <w:rPr>
                <w:color w:val="000000"/>
                <w:sz w:val="20"/>
              </w:rPr>
              <w:t>Euroopa küberturvalisuse tööstusliku, tehnoloogilise ja teadusliku pädevuse keskuse ning riiklike koordineerimiskeskuste võrgustiku loomine</w:t>
            </w:r>
          </w:p>
        </w:tc>
      </w:tr>
      <w:tr w:rsidR="008C1299" w:rsidRPr="00BE0AD7" w14:paraId="6D78F6C4"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0ED1E40" w14:textId="77777777" w:rsidR="008C1299" w:rsidRPr="00BE0AD7" w:rsidRDefault="008C1299" w:rsidP="00971992">
            <w:pPr>
              <w:autoSpaceDE w:val="0"/>
              <w:autoSpaceDN w:val="0"/>
              <w:adjustRightInd w:val="0"/>
              <w:rPr>
                <w:b/>
                <w:bCs/>
                <w:color w:val="000000"/>
                <w:sz w:val="20"/>
              </w:rPr>
            </w:pPr>
            <w:r w:rsidRPr="00BE0AD7">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AE36CC" w14:textId="77777777" w:rsidR="008C1299" w:rsidRPr="00BE0AD7" w:rsidRDefault="008C1299" w:rsidP="00971992">
            <w:pPr>
              <w:autoSpaceDE w:val="0"/>
              <w:autoSpaceDN w:val="0"/>
              <w:adjustRightInd w:val="0"/>
              <w:rPr>
                <w:color w:val="000000"/>
                <w:sz w:val="20"/>
              </w:rPr>
            </w:pPr>
            <w:r w:rsidRPr="00BE0AD7">
              <w:rPr>
                <w:color w:val="000000"/>
                <w:sz w:val="20"/>
              </w:rPr>
              <w:t>COM(2018)0630 – C8-0404/2018 – 2018/0328(COD)</w:t>
            </w:r>
          </w:p>
        </w:tc>
      </w:tr>
      <w:tr w:rsidR="008C1299" w:rsidRPr="00BE0AD7" w14:paraId="6FE121FA"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9FAD8F" w14:textId="77777777" w:rsidR="008C1299" w:rsidRPr="00BE0AD7" w:rsidRDefault="008C1299" w:rsidP="00971992">
            <w:pPr>
              <w:autoSpaceDE w:val="0"/>
              <w:autoSpaceDN w:val="0"/>
              <w:adjustRightInd w:val="0"/>
              <w:rPr>
                <w:b/>
                <w:bCs/>
                <w:color w:val="000000"/>
                <w:sz w:val="20"/>
              </w:rPr>
            </w:pPr>
            <w:r w:rsidRPr="00BE0AD7">
              <w:rPr>
                <w:b/>
                <w:bCs/>
                <w:color w:val="000000"/>
                <w:sz w:val="20"/>
              </w:rPr>
              <w:t>Vastutav komisjon</w:t>
            </w:r>
          </w:p>
          <w:p w14:paraId="0CD21BD9" w14:textId="77777777" w:rsidR="008C1299" w:rsidRPr="00BE0AD7" w:rsidRDefault="008C1299" w:rsidP="00971992">
            <w:pPr>
              <w:autoSpaceDE w:val="0"/>
              <w:autoSpaceDN w:val="0"/>
              <w:adjustRightInd w:val="0"/>
              <w:rPr>
                <w:color w:val="000000"/>
                <w:sz w:val="20"/>
              </w:rPr>
            </w:pPr>
            <w:r w:rsidRPr="00BE0AD7">
              <w:rPr>
                <w:color w:val="000000"/>
                <w:sz w:val="20"/>
              </w:rPr>
              <w:t xml:space="preserve">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382FF96" w14:textId="77777777" w:rsidR="008C1299" w:rsidRPr="00BE0AD7" w:rsidRDefault="008C1299" w:rsidP="00971992">
            <w:pPr>
              <w:autoSpaceDE w:val="0"/>
              <w:autoSpaceDN w:val="0"/>
              <w:adjustRightInd w:val="0"/>
              <w:rPr>
                <w:color w:val="000000"/>
                <w:sz w:val="20"/>
              </w:rPr>
            </w:pPr>
            <w:r w:rsidRPr="00BE0AD7">
              <w:rPr>
                <w:color w:val="000000"/>
                <w:sz w:val="20"/>
              </w:rPr>
              <w:t>ITRE</w:t>
            </w:r>
          </w:p>
          <w:p w14:paraId="039420B2" w14:textId="77777777" w:rsidR="008C1299" w:rsidRPr="00BE0AD7" w:rsidRDefault="008C1299" w:rsidP="00971992">
            <w:pPr>
              <w:autoSpaceDE w:val="0"/>
              <w:autoSpaceDN w:val="0"/>
              <w:adjustRightInd w:val="0"/>
              <w:rPr>
                <w:color w:val="000000"/>
                <w:sz w:val="20"/>
              </w:rPr>
            </w:pPr>
            <w:r w:rsidRPr="00BE0AD7">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B7023C" w14:textId="77777777" w:rsidR="008C1299" w:rsidRPr="00BE0AD7" w:rsidRDefault="008C1299" w:rsidP="0097199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DDB321" w14:textId="77777777" w:rsidR="008C1299" w:rsidRPr="00BE0AD7" w:rsidRDefault="008C1299" w:rsidP="0097199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2DD214" w14:textId="77777777" w:rsidR="008C1299" w:rsidRPr="00BE0AD7" w:rsidRDefault="008C1299" w:rsidP="00971992">
            <w:pPr>
              <w:autoSpaceDE w:val="0"/>
              <w:autoSpaceDN w:val="0"/>
              <w:adjustRightInd w:val="0"/>
              <w:rPr>
                <w:rFonts w:ascii="sans-serif" w:hAnsi="sans-serif" w:cs="sans-serif"/>
                <w:color w:val="000000"/>
              </w:rPr>
            </w:pPr>
          </w:p>
        </w:tc>
      </w:tr>
      <w:tr w:rsidR="008C1299" w:rsidRPr="00BE0AD7" w14:paraId="4339ADAF"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E1766C" w14:textId="77777777" w:rsidR="008C1299" w:rsidRPr="00BE0AD7" w:rsidRDefault="008C1299" w:rsidP="00971992">
            <w:pPr>
              <w:autoSpaceDE w:val="0"/>
              <w:autoSpaceDN w:val="0"/>
              <w:adjustRightInd w:val="0"/>
              <w:rPr>
                <w:b/>
                <w:bCs/>
                <w:color w:val="000000"/>
                <w:sz w:val="20"/>
              </w:rPr>
            </w:pPr>
            <w:r w:rsidRPr="00BE0AD7">
              <w:rPr>
                <w:b/>
                <w:bCs/>
                <w:color w:val="000000"/>
                <w:sz w:val="20"/>
              </w:rPr>
              <w:t>Arvamuse esitaja(d)</w:t>
            </w:r>
          </w:p>
          <w:p w14:paraId="2688D7CA" w14:textId="77777777" w:rsidR="008C1299" w:rsidRPr="00BE0AD7" w:rsidRDefault="008C1299" w:rsidP="00971992">
            <w:pPr>
              <w:autoSpaceDE w:val="0"/>
              <w:autoSpaceDN w:val="0"/>
              <w:adjustRightInd w:val="0"/>
              <w:rPr>
                <w:color w:val="000000"/>
                <w:sz w:val="20"/>
              </w:rPr>
            </w:pPr>
            <w:r w:rsidRPr="00BE0AD7">
              <w:rPr>
                <w:color w:val="000000"/>
                <w:sz w:val="20"/>
              </w:rPr>
              <w:t xml:space="preserve">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CB2FF4" w14:textId="77777777" w:rsidR="008C1299" w:rsidRPr="00BE0AD7" w:rsidRDefault="008C1299" w:rsidP="00971992">
            <w:pPr>
              <w:autoSpaceDE w:val="0"/>
              <w:autoSpaceDN w:val="0"/>
              <w:adjustRightInd w:val="0"/>
              <w:rPr>
                <w:color w:val="000000"/>
                <w:sz w:val="20"/>
              </w:rPr>
            </w:pPr>
            <w:r w:rsidRPr="00BE0AD7">
              <w:rPr>
                <w:color w:val="000000"/>
                <w:sz w:val="20"/>
              </w:rPr>
              <w:t>IMCO</w:t>
            </w:r>
          </w:p>
          <w:p w14:paraId="0FFBA01A" w14:textId="77777777" w:rsidR="008C1299" w:rsidRPr="00BE0AD7" w:rsidRDefault="008C1299" w:rsidP="00971992">
            <w:pPr>
              <w:autoSpaceDE w:val="0"/>
              <w:autoSpaceDN w:val="0"/>
              <w:adjustRightInd w:val="0"/>
              <w:rPr>
                <w:color w:val="000000"/>
                <w:sz w:val="20"/>
              </w:rPr>
            </w:pPr>
            <w:r w:rsidRPr="00BE0AD7">
              <w:rPr>
                <w:color w:val="000000"/>
                <w:sz w:val="20"/>
              </w:rPr>
              <w:t>1.10.2018</w:t>
            </w:r>
          </w:p>
        </w:tc>
      </w:tr>
      <w:tr w:rsidR="008C1299" w:rsidRPr="00BE0AD7" w14:paraId="2E164386"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C8DACF" w14:textId="77777777" w:rsidR="008C1299" w:rsidRPr="00BE0AD7" w:rsidRDefault="008C1299" w:rsidP="00971992">
            <w:pPr>
              <w:autoSpaceDE w:val="0"/>
              <w:autoSpaceDN w:val="0"/>
              <w:adjustRightInd w:val="0"/>
              <w:rPr>
                <w:b/>
                <w:bCs/>
                <w:color w:val="000000"/>
                <w:sz w:val="20"/>
              </w:rPr>
            </w:pPr>
            <w:r w:rsidRPr="00BE0AD7">
              <w:rPr>
                <w:b/>
                <w:bCs/>
                <w:color w:val="000000"/>
                <w:sz w:val="20"/>
              </w:rPr>
              <w:t>Arvamuse koostaja</w:t>
            </w:r>
          </w:p>
          <w:p w14:paraId="327EEE93" w14:textId="77777777" w:rsidR="008C1299" w:rsidRPr="00BE0AD7" w:rsidRDefault="008C1299" w:rsidP="00971992">
            <w:pPr>
              <w:autoSpaceDE w:val="0"/>
              <w:autoSpaceDN w:val="0"/>
              <w:adjustRightInd w:val="0"/>
              <w:rPr>
                <w:color w:val="000000"/>
                <w:sz w:val="20"/>
              </w:rPr>
            </w:pPr>
            <w:r w:rsidRPr="00BE0AD7">
              <w:rPr>
                <w:color w:val="000000"/>
                <w:sz w:val="20"/>
              </w:rPr>
              <w:t xml:space="preserve">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9339CB" w14:textId="77777777" w:rsidR="008C1299" w:rsidRPr="00BE0AD7" w:rsidRDefault="008C1299" w:rsidP="00971992">
            <w:pPr>
              <w:autoSpaceDE w:val="0"/>
              <w:autoSpaceDN w:val="0"/>
              <w:adjustRightInd w:val="0"/>
              <w:rPr>
                <w:color w:val="000000"/>
                <w:sz w:val="20"/>
              </w:rPr>
            </w:pPr>
            <w:r w:rsidRPr="00BE0AD7">
              <w:rPr>
                <w:color w:val="000000"/>
                <w:sz w:val="20"/>
              </w:rPr>
              <w:t>Arndt Kohn</w:t>
            </w:r>
          </w:p>
          <w:p w14:paraId="0D1D0A06" w14:textId="77777777" w:rsidR="008C1299" w:rsidRPr="00BE0AD7" w:rsidRDefault="008C1299" w:rsidP="00971992">
            <w:pPr>
              <w:autoSpaceDE w:val="0"/>
              <w:autoSpaceDN w:val="0"/>
              <w:adjustRightInd w:val="0"/>
              <w:rPr>
                <w:color w:val="000000"/>
                <w:sz w:val="20"/>
              </w:rPr>
            </w:pPr>
            <w:r w:rsidRPr="00BE0AD7">
              <w:rPr>
                <w:color w:val="000000"/>
                <w:sz w:val="20"/>
              </w:rPr>
              <w:t>24.9.2018</w:t>
            </w:r>
          </w:p>
        </w:tc>
      </w:tr>
      <w:tr w:rsidR="008C1299" w:rsidRPr="00BE0AD7" w14:paraId="0488A14E"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294020" w14:textId="77777777" w:rsidR="008C1299" w:rsidRPr="00BE0AD7" w:rsidRDefault="008C1299" w:rsidP="00971992">
            <w:pPr>
              <w:autoSpaceDE w:val="0"/>
              <w:autoSpaceDN w:val="0"/>
              <w:adjustRightInd w:val="0"/>
              <w:rPr>
                <w:b/>
                <w:bCs/>
                <w:color w:val="000000"/>
                <w:sz w:val="20"/>
              </w:rPr>
            </w:pPr>
            <w:r w:rsidRPr="00BE0AD7">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8DDA4C" w14:textId="77777777" w:rsidR="008C1299" w:rsidRPr="00BE0AD7" w:rsidRDefault="008C1299" w:rsidP="00971992">
            <w:pPr>
              <w:autoSpaceDE w:val="0"/>
              <w:autoSpaceDN w:val="0"/>
              <w:adjustRightInd w:val="0"/>
              <w:rPr>
                <w:color w:val="000000"/>
                <w:sz w:val="20"/>
              </w:rPr>
            </w:pPr>
            <w:r w:rsidRPr="00BE0AD7">
              <w:rPr>
                <w:color w:val="000000"/>
                <w:sz w:val="20"/>
              </w:rPr>
              <w:t>6.12.2018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FC8B2D" w14:textId="77777777" w:rsidR="008C1299" w:rsidRPr="00BE0AD7" w:rsidRDefault="008C1299" w:rsidP="00971992">
            <w:pPr>
              <w:autoSpaceDE w:val="0"/>
              <w:autoSpaceDN w:val="0"/>
              <w:adjustRightInd w:val="0"/>
              <w:rPr>
                <w:color w:val="000000"/>
                <w:sz w:val="20"/>
              </w:rPr>
            </w:pPr>
            <w:r w:rsidRPr="00BE0AD7">
              <w:rPr>
                <w:color w:val="000000"/>
                <w:sz w:val="20"/>
              </w:rPr>
              <w:t>21.1.2019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73F0AC" w14:textId="77777777" w:rsidR="008C1299" w:rsidRPr="00BE0AD7" w:rsidRDefault="008C1299" w:rsidP="0097199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E4E096" w14:textId="77777777" w:rsidR="008C1299" w:rsidRPr="00BE0AD7" w:rsidRDefault="008C1299" w:rsidP="00971992">
            <w:pPr>
              <w:autoSpaceDE w:val="0"/>
              <w:autoSpaceDN w:val="0"/>
              <w:adjustRightInd w:val="0"/>
              <w:rPr>
                <w:rFonts w:ascii="sans-serif" w:hAnsi="sans-serif" w:cs="sans-serif"/>
                <w:color w:val="000000"/>
              </w:rPr>
            </w:pPr>
          </w:p>
        </w:tc>
      </w:tr>
      <w:tr w:rsidR="008C1299" w:rsidRPr="00BE0AD7" w14:paraId="7D440D50"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A0D367" w14:textId="77777777" w:rsidR="008C1299" w:rsidRPr="00BE0AD7" w:rsidRDefault="008C1299" w:rsidP="00971992">
            <w:pPr>
              <w:autoSpaceDE w:val="0"/>
              <w:autoSpaceDN w:val="0"/>
              <w:adjustRightInd w:val="0"/>
              <w:rPr>
                <w:b/>
                <w:bCs/>
                <w:color w:val="000000"/>
                <w:sz w:val="20"/>
              </w:rPr>
            </w:pPr>
            <w:r w:rsidRPr="00BE0AD7">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1CDAD463" w14:textId="77777777" w:rsidR="008C1299" w:rsidRPr="00BE0AD7" w:rsidRDefault="008C1299" w:rsidP="00971992">
            <w:pPr>
              <w:autoSpaceDE w:val="0"/>
              <w:autoSpaceDN w:val="0"/>
              <w:adjustRightInd w:val="0"/>
              <w:rPr>
                <w:color w:val="000000"/>
                <w:sz w:val="20"/>
              </w:rPr>
            </w:pPr>
            <w:r w:rsidRPr="00BE0AD7">
              <w:rPr>
                <w:color w:val="000000"/>
                <w:sz w:val="20"/>
              </w:rPr>
              <w:t>29.1.2019</w:t>
            </w:r>
          </w:p>
        </w:tc>
        <w:tc>
          <w:tcPr>
            <w:tcW w:w="1474" w:type="dxa"/>
            <w:tcBorders>
              <w:top w:val="nil"/>
              <w:left w:val="nil"/>
              <w:bottom w:val="single" w:sz="8" w:space="0" w:color="000000"/>
              <w:right w:val="nil"/>
            </w:tcBorders>
            <w:tcMar>
              <w:top w:w="79" w:type="dxa"/>
              <w:left w:w="79" w:type="dxa"/>
              <w:bottom w:w="79" w:type="dxa"/>
              <w:right w:w="79" w:type="dxa"/>
            </w:tcMar>
          </w:tcPr>
          <w:p w14:paraId="121295C3" w14:textId="77777777" w:rsidR="008C1299" w:rsidRPr="00BE0AD7" w:rsidRDefault="008C1299" w:rsidP="0097199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6E080B5D" w14:textId="77777777" w:rsidR="008C1299" w:rsidRPr="00BE0AD7" w:rsidRDefault="008C1299" w:rsidP="0097199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5A8F176" w14:textId="77777777" w:rsidR="008C1299" w:rsidRPr="00BE0AD7" w:rsidRDefault="008C1299" w:rsidP="00971992">
            <w:pPr>
              <w:autoSpaceDE w:val="0"/>
              <w:autoSpaceDN w:val="0"/>
              <w:adjustRightInd w:val="0"/>
              <w:rPr>
                <w:rFonts w:ascii="sans-serif" w:hAnsi="sans-serif" w:cs="sans-serif"/>
                <w:color w:val="000000"/>
              </w:rPr>
            </w:pPr>
          </w:p>
        </w:tc>
      </w:tr>
      <w:tr w:rsidR="008C1299" w:rsidRPr="00BE0AD7" w14:paraId="79E0C8F1"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BFA0E9" w14:textId="77777777" w:rsidR="008C1299" w:rsidRPr="00BE0AD7" w:rsidRDefault="008C1299" w:rsidP="00971992">
            <w:pPr>
              <w:autoSpaceDE w:val="0"/>
              <w:autoSpaceDN w:val="0"/>
              <w:adjustRightInd w:val="0"/>
              <w:rPr>
                <w:b/>
                <w:bCs/>
                <w:color w:val="000000"/>
                <w:sz w:val="20"/>
              </w:rPr>
            </w:pPr>
            <w:r w:rsidRPr="00BE0AD7">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8CE561" w14:textId="77777777" w:rsidR="008C1299" w:rsidRPr="00BE0AD7" w:rsidRDefault="008C1299" w:rsidP="00971992">
            <w:pPr>
              <w:autoSpaceDE w:val="0"/>
              <w:autoSpaceDN w:val="0"/>
              <w:adjustRightInd w:val="0"/>
              <w:rPr>
                <w:color w:val="000000"/>
                <w:sz w:val="20"/>
              </w:rPr>
            </w:pPr>
            <w:r w:rsidRPr="00BE0AD7">
              <w:rPr>
                <w:color w:val="000000"/>
                <w:sz w:val="20"/>
              </w:rPr>
              <w:t>+:</w:t>
            </w:r>
          </w:p>
          <w:p w14:paraId="6848B92A" w14:textId="77777777" w:rsidR="008C1299" w:rsidRPr="00BE0AD7" w:rsidRDefault="008C1299" w:rsidP="00971992">
            <w:pPr>
              <w:autoSpaceDE w:val="0"/>
              <w:autoSpaceDN w:val="0"/>
              <w:adjustRightInd w:val="0"/>
              <w:rPr>
                <w:color w:val="000000"/>
                <w:sz w:val="20"/>
              </w:rPr>
            </w:pPr>
            <w:r w:rsidRPr="00BE0AD7">
              <w:rPr>
                <w:color w:val="000000"/>
                <w:sz w:val="20"/>
              </w:rPr>
              <w:t>–:</w:t>
            </w:r>
          </w:p>
          <w:p w14:paraId="48F47512" w14:textId="77777777" w:rsidR="008C1299" w:rsidRPr="00BE0AD7" w:rsidRDefault="008C1299" w:rsidP="00971992">
            <w:pPr>
              <w:autoSpaceDE w:val="0"/>
              <w:autoSpaceDN w:val="0"/>
              <w:adjustRightInd w:val="0"/>
              <w:rPr>
                <w:color w:val="000000"/>
                <w:sz w:val="20"/>
              </w:rPr>
            </w:pPr>
            <w:r w:rsidRPr="00BE0AD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3C1432" w14:textId="77777777" w:rsidR="008C1299" w:rsidRPr="00BE0AD7" w:rsidRDefault="008C1299" w:rsidP="00971992">
            <w:pPr>
              <w:autoSpaceDE w:val="0"/>
              <w:autoSpaceDN w:val="0"/>
              <w:adjustRightInd w:val="0"/>
              <w:rPr>
                <w:color w:val="000000"/>
                <w:sz w:val="20"/>
              </w:rPr>
            </w:pPr>
            <w:r w:rsidRPr="00BE0AD7">
              <w:rPr>
                <w:color w:val="000000"/>
                <w:sz w:val="20"/>
              </w:rPr>
              <w:t>31</w:t>
            </w:r>
          </w:p>
          <w:p w14:paraId="4CDFA824" w14:textId="77777777" w:rsidR="008C1299" w:rsidRPr="00BE0AD7" w:rsidRDefault="008C1299" w:rsidP="00971992">
            <w:pPr>
              <w:autoSpaceDE w:val="0"/>
              <w:autoSpaceDN w:val="0"/>
              <w:adjustRightInd w:val="0"/>
              <w:rPr>
                <w:color w:val="000000"/>
                <w:sz w:val="20"/>
              </w:rPr>
            </w:pPr>
            <w:r w:rsidRPr="00BE0AD7">
              <w:rPr>
                <w:color w:val="000000"/>
                <w:sz w:val="20"/>
              </w:rPr>
              <w:t>2</w:t>
            </w:r>
          </w:p>
          <w:p w14:paraId="3B424F16" w14:textId="77777777" w:rsidR="008C1299" w:rsidRPr="00BE0AD7" w:rsidRDefault="008C1299" w:rsidP="00971992">
            <w:pPr>
              <w:autoSpaceDE w:val="0"/>
              <w:autoSpaceDN w:val="0"/>
              <w:adjustRightInd w:val="0"/>
              <w:rPr>
                <w:color w:val="000000"/>
                <w:sz w:val="20"/>
              </w:rPr>
            </w:pPr>
            <w:r w:rsidRPr="00BE0AD7">
              <w:rPr>
                <w:color w:val="000000"/>
                <w:sz w:val="20"/>
              </w:rPr>
              <w:t>0</w:t>
            </w:r>
          </w:p>
        </w:tc>
      </w:tr>
      <w:tr w:rsidR="008C1299" w:rsidRPr="00BE0AD7" w14:paraId="595A3484"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89D078" w14:textId="77777777" w:rsidR="008C1299" w:rsidRPr="00BE0AD7" w:rsidRDefault="008C1299" w:rsidP="00971992">
            <w:pPr>
              <w:autoSpaceDE w:val="0"/>
              <w:autoSpaceDN w:val="0"/>
              <w:adjustRightInd w:val="0"/>
              <w:rPr>
                <w:b/>
                <w:bCs/>
                <w:color w:val="000000"/>
                <w:sz w:val="20"/>
              </w:rPr>
            </w:pPr>
            <w:r w:rsidRPr="00BE0AD7">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0F5C71" w14:textId="77777777" w:rsidR="008C1299" w:rsidRPr="00BE0AD7" w:rsidRDefault="008C1299" w:rsidP="00971992">
            <w:pPr>
              <w:autoSpaceDE w:val="0"/>
              <w:autoSpaceDN w:val="0"/>
              <w:adjustRightInd w:val="0"/>
              <w:rPr>
                <w:color w:val="000000"/>
                <w:sz w:val="20"/>
              </w:rPr>
            </w:pPr>
            <w:r w:rsidRPr="00BE0AD7">
              <w:rPr>
                <w:color w:val="000000"/>
                <w:sz w:val="20"/>
              </w:rPr>
              <w:t>Pascal Arimont, Carlos Coelho, Sergio Gaetano Cofferati, Anna Maria Corazza Bildt, Daniel Dalton, Nicola Danti, Pascal Durand, Evelyne Gebhardt, Maria Grapini, Liisa Jaakonsaari, Philippe Juvin, Nosheena Mobarik, Jiří Pospíšil, Marcus Pretzell, Virginie Rozière, Christel Schaldemose, Andreas Schwab, Olga Sehnalová, Jasenko Selimovic, Igor Šoltes, Ivan Štefanec, Róża Gräfin von Thun und Hohenstein, Mihai Ţurcanu, Anneleen Van Bossuyt, Marco Zullo</w:t>
            </w:r>
          </w:p>
        </w:tc>
      </w:tr>
      <w:tr w:rsidR="008C1299" w:rsidRPr="00BE0AD7" w14:paraId="45B0D30A"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9D8125" w14:textId="77777777" w:rsidR="008C1299" w:rsidRPr="00BE0AD7" w:rsidRDefault="008C1299" w:rsidP="00971992">
            <w:pPr>
              <w:autoSpaceDE w:val="0"/>
              <w:autoSpaceDN w:val="0"/>
              <w:adjustRightInd w:val="0"/>
              <w:rPr>
                <w:b/>
                <w:bCs/>
                <w:color w:val="000000"/>
                <w:sz w:val="20"/>
              </w:rPr>
            </w:pPr>
            <w:r w:rsidRPr="00BE0AD7">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970566F" w14:textId="77777777" w:rsidR="008C1299" w:rsidRPr="00BE0AD7" w:rsidRDefault="008C1299" w:rsidP="00971992">
            <w:pPr>
              <w:autoSpaceDE w:val="0"/>
              <w:autoSpaceDN w:val="0"/>
              <w:adjustRightInd w:val="0"/>
              <w:rPr>
                <w:color w:val="000000"/>
                <w:sz w:val="20"/>
              </w:rPr>
            </w:pPr>
            <w:r w:rsidRPr="00BE0AD7">
              <w:rPr>
                <w:color w:val="000000"/>
                <w:sz w:val="20"/>
              </w:rPr>
              <w:t>Biljana Borzan, Nadja Hirsch, Arndt Kohn, Adam Szejnfeld, Marc Tarabella, Matthijs van Miltenburg, Lambert van Nistelrooij</w:t>
            </w:r>
          </w:p>
        </w:tc>
      </w:tr>
      <w:tr w:rsidR="008C1299" w:rsidRPr="00BE0AD7" w14:paraId="73A7B1BC"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9D03FF" w14:textId="77777777" w:rsidR="008C1299" w:rsidRPr="00BE0AD7" w:rsidRDefault="008C1299" w:rsidP="00971992">
            <w:pPr>
              <w:autoSpaceDE w:val="0"/>
              <w:autoSpaceDN w:val="0"/>
              <w:adjustRightInd w:val="0"/>
              <w:rPr>
                <w:b/>
                <w:bCs/>
                <w:color w:val="000000"/>
                <w:sz w:val="20"/>
              </w:rPr>
            </w:pPr>
            <w:r w:rsidRPr="00BE0AD7">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AF0D8D" w14:textId="77777777" w:rsidR="008C1299" w:rsidRPr="00BE0AD7" w:rsidRDefault="008C1299" w:rsidP="00971992">
            <w:pPr>
              <w:autoSpaceDE w:val="0"/>
              <w:autoSpaceDN w:val="0"/>
              <w:adjustRightInd w:val="0"/>
              <w:rPr>
                <w:color w:val="000000"/>
                <w:sz w:val="20"/>
              </w:rPr>
            </w:pPr>
            <w:r w:rsidRPr="00BE0AD7">
              <w:rPr>
                <w:color w:val="000000"/>
                <w:sz w:val="20"/>
              </w:rPr>
              <w:t>John Stuart Agnew</w:t>
            </w:r>
          </w:p>
        </w:tc>
      </w:tr>
    </w:tbl>
    <w:p w14:paraId="035A7F7F" w14:textId="77777777" w:rsidR="008C1299" w:rsidRPr="00BE0AD7" w:rsidRDefault="008C1299" w:rsidP="008C1299"/>
    <w:p w14:paraId="41D9EAE7" w14:textId="77777777" w:rsidR="008C1299" w:rsidRPr="00BE0AD7" w:rsidRDefault="008C1299" w:rsidP="008C1299">
      <w:pPr>
        <w:pStyle w:val="PageHeadingNotTOC"/>
      </w:pPr>
      <w:r w:rsidRPr="00BE0AD7">
        <w:br w:type="page"/>
      </w:r>
      <w:r w:rsidRPr="00BE0AD7">
        <w:lastRenderedPageBreak/>
        <w:t>NIMELINE LÕPPHÄÄLETUS</w:t>
      </w:r>
      <w:r w:rsidRPr="00BE0AD7">
        <w:br/>
        <w:t>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1299" w:rsidRPr="00BE0AD7" w14:paraId="49A39DEC" w14:textId="77777777" w:rsidTr="00971992">
        <w:trPr>
          <w:cantSplit/>
        </w:trPr>
        <w:tc>
          <w:tcPr>
            <w:tcW w:w="1701" w:type="dxa"/>
            <w:shd w:val="pct10" w:color="000000" w:fill="FFFFFF"/>
            <w:vAlign w:val="center"/>
          </w:tcPr>
          <w:p w14:paraId="6015697F" w14:textId="77777777" w:rsidR="008C1299" w:rsidRPr="00BE0AD7" w:rsidRDefault="008C1299" w:rsidP="00971992">
            <w:pPr>
              <w:spacing w:before="120" w:after="120"/>
              <w:jc w:val="center"/>
              <w:rPr>
                <w:b/>
                <w:sz w:val="20"/>
              </w:rPr>
            </w:pPr>
            <w:r w:rsidRPr="00BE0AD7">
              <w:rPr>
                <w:b/>
                <w:sz w:val="20"/>
              </w:rPr>
              <w:t>31</w:t>
            </w:r>
          </w:p>
        </w:tc>
        <w:tc>
          <w:tcPr>
            <w:tcW w:w="7371" w:type="dxa"/>
            <w:shd w:val="pct10" w:color="000000" w:fill="FFFFFF"/>
          </w:tcPr>
          <w:p w14:paraId="307D1537" w14:textId="77777777" w:rsidR="008C1299" w:rsidRPr="00BE0AD7" w:rsidRDefault="008C1299" w:rsidP="00971992">
            <w:pPr>
              <w:spacing w:before="120" w:after="120"/>
              <w:jc w:val="center"/>
              <w:rPr>
                <w:rFonts w:ascii="Arial" w:hAnsi="Arial" w:cs="Arial"/>
                <w:b/>
                <w:sz w:val="28"/>
                <w:szCs w:val="28"/>
              </w:rPr>
            </w:pPr>
            <w:r w:rsidRPr="00BE0AD7">
              <w:rPr>
                <w:rFonts w:ascii="Arial" w:hAnsi="Arial"/>
                <w:b/>
                <w:sz w:val="28"/>
                <w:szCs w:val="28"/>
              </w:rPr>
              <w:t>+</w:t>
            </w:r>
          </w:p>
        </w:tc>
      </w:tr>
      <w:tr w:rsidR="008C1299" w:rsidRPr="00BE0AD7" w14:paraId="3BD56EE9" w14:textId="77777777" w:rsidTr="00971992">
        <w:trPr>
          <w:cantSplit/>
        </w:trPr>
        <w:tc>
          <w:tcPr>
            <w:tcW w:w="1701" w:type="dxa"/>
            <w:shd w:val="clear" w:color="auto" w:fill="FFFFFF"/>
          </w:tcPr>
          <w:p w14:paraId="24EE3064" w14:textId="77777777" w:rsidR="008C1299" w:rsidRPr="00BE0AD7" w:rsidRDefault="008C1299" w:rsidP="00971992">
            <w:pPr>
              <w:spacing w:before="120" w:after="120"/>
              <w:rPr>
                <w:sz w:val="20"/>
              </w:rPr>
            </w:pPr>
            <w:r w:rsidRPr="00BE0AD7">
              <w:rPr>
                <w:sz w:val="20"/>
              </w:rPr>
              <w:t>ALDE</w:t>
            </w:r>
          </w:p>
        </w:tc>
        <w:tc>
          <w:tcPr>
            <w:tcW w:w="7371" w:type="dxa"/>
            <w:shd w:val="clear" w:color="auto" w:fill="FFFFFF"/>
          </w:tcPr>
          <w:p w14:paraId="60C33502" w14:textId="77777777" w:rsidR="008C1299" w:rsidRPr="00BE0AD7" w:rsidRDefault="008C1299" w:rsidP="00971992">
            <w:pPr>
              <w:spacing w:before="120" w:after="120"/>
              <w:rPr>
                <w:sz w:val="20"/>
              </w:rPr>
            </w:pPr>
            <w:r w:rsidRPr="00BE0AD7">
              <w:rPr>
                <w:sz w:val="20"/>
              </w:rPr>
              <w:t>Nadja Hirsch, Matthijs van Miltenburg, Jasenko Selimovic</w:t>
            </w:r>
          </w:p>
        </w:tc>
      </w:tr>
      <w:tr w:rsidR="008C1299" w:rsidRPr="00BE0AD7" w14:paraId="25FB3D4E" w14:textId="77777777" w:rsidTr="00971992">
        <w:trPr>
          <w:cantSplit/>
        </w:trPr>
        <w:tc>
          <w:tcPr>
            <w:tcW w:w="1701" w:type="dxa"/>
            <w:shd w:val="clear" w:color="auto" w:fill="FFFFFF"/>
          </w:tcPr>
          <w:p w14:paraId="060CAAAD" w14:textId="77777777" w:rsidR="008C1299" w:rsidRPr="00BE0AD7" w:rsidRDefault="008C1299" w:rsidP="00971992">
            <w:pPr>
              <w:spacing w:before="120" w:after="120"/>
              <w:rPr>
                <w:sz w:val="20"/>
              </w:rPr>
            </w:pPr>
            <w:r w:rsidRPr="00BE0AD7">
              <w:rPr>
                <w:sz w:val="20"/>
              </w:rPr>
              <w:t>ECR</w:t>
            </w:r>
          </w:p>
        </w:tc>
        <w:tc>
          <w:tcPr>
            <w:tcW w:w="7371" w:type="dxa"/>
            <w:shd w:val="clear" w:color="auto" w:fill="FFFFFF"/>
          </w:tcPr>
          <w:p w14:paraId="2EFC7402" w14:textId="77777777" w:rsidR="008C1299" w:rsidRPr="00BE0AD7" w:rsidRDefault="008C1299" w:rsidP="00971992">
            <w:pPr>
              <w:spacing w:before="120" w:after="120"/>
              <w:rPr>
                <w:sz w:val="20"/>
              </w:rPr>
            </w:pPr>
            <w:r w:rsidRPr="00BE0AD7">
              <w:rPr>
                <w:sz w:val="20"/>
              </w:rPr>
              <w:t>Daniel Dalton, Nosheena Mobarik, Anneleen Van Bossuyt</w:t>
            </w:r>
          </w:p>
        </w:tc>
      </w:tr>
      <w:tr w:rsidR="008C1299" w:rsidRPr="00BE0AD7" w14:paraId="6016848A" w14:textId="77777777" w:rsidTr="00971992">
        <w:trPr>
          <w:cantSplit/>
        </w:trPr>
        <w:tc>
          <w:tcPr>
            <w:tcW w:w="1701" w:type="dxa"/>
            <w:shd w:val="clear" w:color="auto" w:fill="FFFFFF"/>
          </w:tcPr>
          <w:p w14:paraId="326BA53D" w14:textId="77777777" w:rsidR="008C1299" w:rsidRPr="00BE0AD7" w:rsidRDefault="008C1299" w:rsidP="00971992">
            <w:pPr>
              <w:spacing w:before="120" w:after="120"/>
              <w:rPr>
                <w:sz w:val="20"/>
              </w:rPr>
            </w:pPr>
            <w:r w:rsidRPr="00BE0AD7">
              <w:rPr>
                <w:sz w:val="20"/>
              </w:rPr>
              <w:t>EFDD</w:t>
            </w:r>
          </w:p>
        </w:tc>
        <w:tc>
          <w:tcPr>
            <w:tcW w:w="7371" w:type="dxa"/>
            <w:shd w:val="clear" w:color="auto" w:fill="FFFFFF"/>
          </w:tcPr>
          <w:p w14:paraId="66AEEF12" w14:textId="77777777" w:rsidR="008C1299" w:rsidRPr="00BE0AD7" w:rsidRDefault="008C1299" w:rsidP="00971992">
            <w:pPr>
              <w:spacing w:before="120" w:after="120"/>
              <w:rPr>
                <w:sz w:val="20"/>
              </w:rPr>
            </w:pPr>
            <w:r w:rsidRPr="00BE0AD7">
              <w:rPr>
                <w:sz w:val="20"/>
              </w:rPr>
              <w:t>Marco Zullo</w:t>
            </w:r>
          </w:p>
        </w:tc>
      </w:tr>
      <w:tr w:rsidR="008C1299" w:rsidRPr="00BE0AD7" w14:paraId="3DEF4511" w14:textId="77777777" w:rsidTr="00971992">
        <w:trPr>
          <w:cantSplit/>
        </w:trPr>
        <w:tc>
          <w:tcPr>
            <w:tcW w:w="1701" w:type="dxa"/>
            <w:shd w:val="clear" w:color="auto" w:fill="FFFFFF"/>
          </w:tcPr>
          <w:p w14:paraId="5AE79DC3" w14:textId="77777777" w:rsidR="008C1299" w:rsidRPr="00BE0AD7" w:rsidRDefault="008C1299" w:rsidP="00971992">
            <w:pPr>
              <w:spacing w:before="120" w:after="120"/>
              <w:rPr>
                <w:sz w:val="20"/>
              </w:rPr>
            </w:pPr>
            <w:r w:rsidRPr="00BE0AD7">
              <w:rPr>
                <w:sz w:val="20"/>
              </w:rPr>
              <w:t>PPE</w:t>
            </w:r>
          </w:p>
        </w:tc>
        <w:tc>
          <w:tcPr>
            <w:tcW w:w="7371" w:type="dxa"/>
            <w:shd w:val="clear" w:color="auto" w:fill="FFFFFF"/>
          </w:tcPr>
          <w:p w14:paraId="029C36CF" w14:textId="77777777" w:rsidR="008C1299" w:rsidRPr="00BE0AD7" w:rsidRDefault="008C1299" w:rsidP="00971992">
            <w:pPr>
              <w:spacing w:before="120" w:after="120"/>
              <w:rPr>
                <w:sz w:val="20"/>
              </w:rPr>
            </w:pPr>
            <w:r w:rsidRPr="00BE0AD7">
              <w:rPr>
                <w:sz w:val="20"/>
              </w:rPr>
              <w:t>Pascal Arimont, Carlos Coelho, Anna Maria Corazza Bildt, Philippe Juvin, Lambert van Nistelrooij, Jiří Pospíšil, Andreas Schwab, Ivan Štefanec, Adam Szejnfeld, Róża Gräfin von Thun und Hohenstein, Mihai Ţurcanu</w:t>
            </w:r>
          </w:p>
        </w:tc>
      </w:tr>
      <w:tr w:rsidR="008C1299" w:rsidRPr="00BE0AD7" w14:paraId="108CEDA1" w14:textId="77777777" w:rsidTr="00971992">
        <w:trPr>
          <w:cantSplit/>
        </w:trPr>
        <w:tc>
          <w:tcPr>
            <w:tcW w:w="1701" w:type="dxa"/>
            <w:shd w:val="clear" w:color="auto" w:fill="FFFFFF"/>
          </w:tcPr>
          <w:p w14:paraId="1F397AEA" w14:textId="77777777" w:rsidR="008C1299" w:rsidRPr="00BE0AD7" w:rsidRDefault="008C1299" w:rsidP="00971992">
            <w:pPr>
              <w:spacing w:before="120" w:after="120"/>
              <w:rPr>
                <w:sz w:val="20"/>
              </w:rPr>
            </w:pPr>
            <w:r w:rsidRPr="00BE0AD7">
              <w:rPr>
                <w:sz w:val="20"/>
              </w:rPr>
              <w:t>S&amp;D</w:t>
            </w:r>
          </w:p>
        </w:tc>
        <w:tc>
          <w:tcPr>
            <w:tcW w:w="7371" w:type="dxa"/>
            <w:shd w:val="clear" w:color="auto" w:fill="FFFFFF"/>
          </w:tcPr>
          <w:p w14:paraId="7B2D3666" w14:textId="77777777" w:rsidR="008C1299" w:rsidRPr="00BE0AD7" w:rsidRDefault="008C1299" w:rsidP="00971992">
            <w:pPr>
              <w:spacing w:before="120" w:after="120"/>
              <w:rPr>
                <w:sz w:val="20"/>
              </w:rPr>
            </w:pPr>
            <w:r w:rsidRPr="00BE0AD7">
              <w:rPr>
                <w:sz w:val="20"/>
              </w:rPr>
              <w:t>Biljana Borzan, Sergio Gaetano Cofferati, Nicola Danti, Evelyne Gebhardt, Maria Grapini, Liisa Jaakonsaari, Arndt Kohn, Virginie Rozière, Christel Schaldemose, Olga Sehnalová, Marc Tarabella</w:t>
            </w:r>
          </w:p>
        </w:tc>
      </w:tr>
      <w:tr w:rsidR="008C1299" w:rsidRPr="00BE0AD7" w14:paraId="0955F121" w14:textId="77777777" w:rsidTr="00971992">
        <w:trPr>
          <w:cantSplit/>
        </w:trPr>
        <w:tc>
          <w:tcPr>
            <w:tcW w:w="1701" w:type="dxa"/>
            <w:shd w:val="clear" w:color="auto" w:fill="FFFFFF"/>
          </w:tcPr>
          <w:p w14:paraId="0984F5A9" w14:textId="77777777" w:rsidR="008C1299" w:rsidRPr="00BE0AD7" w:rsidRDefault="008C1299" w:rsidP="00971992">
            <w:pPr>
              <w:spacing w:before="120" w:after="120"/>
              <w:rPr>
                <w:sz w:val="20"/>
              </w:rPr>
            </w:pPr>
            <w:r w:rsidRPr="00BE0AD7">
              <w:rPr>
                <w:sz w:val="20"/>
              </w:rPr>
              <w:t>VERTS/ALE</w:t>
            </w:r>
          </w:p>
        </w:tc>
        <w:tc>
          <w:tcPr>
            <w:tcW w:w="7371" w:type="dxa"/>
            <w:shd w:val="clear" w:color="auto" w:fill="FFFFFF"/>
          </w:tcPr>
          <w:p w14:paraId="4CD10266" w14:textId="77777777" w:rsidR="008C1299" w:rsidRPr="00BE0AD7" w:rsidRDefault="008C1299" w:rsidP="00971992">
            <w:pPr>
              <w:spacing w:before="120" w:after="120"/>
              <w:rPr>
                <w:sz w:val="20"/>
              </w:rPr>
            </w:pPr>
            <w:r w:rsidRPr="00BE0AD7">
              <w:rPr>
                <w:sz w:val="20"/>
              </w:rPr>
              <w:t>Pascal Durand, Igor Šoltes</w:t>
            </w:r>
          </w:p>
        </w:tc>
      </w:tr>
    </w:tbl>
    <w:p w14:paraId="41102BF2" w14:textId="77777777" w:rsidR="008C1299" w:rsidRPr="00BE0AD7" w:rsidRDefault="008C1299" w:rsidP="008C129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1299" w:rsidRPr="00BE0AD7" w14:paraId="5010EE48" w14:textId="77777777" w:rsidTr="00971992">
        <w:trPr>
          <w:cantSplit/>
        </w:trPr>
        <w:tc>
          <w:tcPr>
            <w:tcW w:w="1701" w:type="dxa"/>
            <w:shd w:val="pct10" w:color="000000" w:fill="FFFFFF"/>
            <w:vAlign w:val="center"/>
          </w:tcPr>
          <w:p w14:paraId="2472BC28" w14:textId="77777777" w:rsidR="008C1299" w:rsidRPr="00BE0AD7" w:rsidRDefault="008C1299" w:rsidP="00971992">
            <w:pPr>
              <w:spacing w:before="120" w:after="120"/>
              <w:jc w:val="center"/>
              <w:rPr>
                <w:b/>
                <w:sz w:val="16"/>
              </w:rPr>
            </w:pPr>
            <w:r w:rsidRPr="00BE0AD7">
              <w:rPr>
                <w:b/>
                <w:sz w:val="20"/>
              </w:rPr>
              <w:t>2</w:t>
            </w:r>
          </w:p>
        </w:tc>
        <w:tc>
          <w:tcPr>
            <w:tcW w:w="7371" w:type="dxa"/>
            <w:shd w:val="pct10" w:color="000000" w:fill="FFFFFF"/>
          </w:tcPr>
          <w:p w14:paraId="60A90AD1" w14:textId="77777777" w:rsidR="008C1299" w:rsidRPr="00BE0AD7" w:rsidRDefault="008C1299" w:rsidP="00971992">
            <w:pPr>
              <w:spacing w:before="120" w:after="120"/>
              <w:jc w:val="center"/>
              <w:rPr>
                <w:sz w:val="28"/>
                <w:szCs w:val="28"/>
              </w:rPr>
            </w:pPr>
            <w:r w:rsidRPr="00BE0AD7">
              <w:rPr>
                <w:rFonts w:ascii="Arial" w:hAnsi="Arial"/>
                <w:b/>
                <w:sz w:val="28"/>
                <w:szCs w:val="28"/>
              </w:rPr>
              <w:t>–</w:t>
            </w:r>
          </w:p>
        </w:tc>
      </w:tr>
      <w:tr w:rsidR="008C1299" w:rsidRPr="00BE0AD7" w14:paraId="672E586D" w14:textId="77777777" w:rsidTr="00971992">
        <w:trPr>
          <w:cantSplit/>
        </w:trPr>
        <w:tc>
          <w:tcPr>
            <w:tcW w:w="1701" w:type="dxa"/>
            <w:shd w:val="clear" w:color="auto" w:fill="FFFFFF"/>
          </w:tcPr>
          <w:p w14:paraId="349231C0" w14:textId="77777777" w:rsidR="008C1299" w:rsidRPr="00BE0AD7" w:rsidRDefault="008C1299" w:rsidP="00971992">
            <w:pPr>
              <w:spacing w:before="120" w:after="120"/>
              <w:rPr>
                <w:sz w:val="20"/>
              </w:rPr>
            </w:pPr>
            <w:r w:rsidRPr="00BE0AD7">
              <w:rPr>
                <w:sz w:val="20"/>
              </w:rPr>
              <w:t>ENF</w:t>
            </w:r>
          </w:p>
        </w:tc>
        <w:tc>
          <w:tcPr>
            <w:tcW w:w="7371" w:type="dxa"/>
            <w:shd w:val="clear" w:color="auto" w:fill="FFFFFF"/>
          </w:tcPr>
          <w:p w14:paraId="678B544F" w14:textId="77777777" w:rsidR="008C1299" w:rsidRPr="00BE0AD7" w:rsidRDefault="008C1299" w:rsidP="00971992">
            <w:pPr>
              <w:spacing w:before="120" w:after="120"/>
              <w:rPr>
                <w:sz w:val="20"/>
              </w:rPr>
            </w:pPr>
            <w:r w:rsidRPr="00BE0AD7">
              <w:rPr>
                <w:sz w:val="20"/>
              </w:rPr>
              <w:t>John Stuart Agnew, Marcus Pretzell</w:t>
            </w:r>
          </w:p>
        </w:tc>
      </w:tr>
    </w:tbl>
    <w:p w14:paraId="780345DB" w14:textId="77777777" w:rsidR="008C1299" w:rsidRPr="00BE0AD7" w:rsidRDefault="008C1299" w:rsidP="008C129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1299" w:rsidRPr="00BE0AD7" w14:paraId="2163B31D" w14:textId="77777777" w:rsidTr="00971992">
        <w:trPr>
          <w:cantSplit/>
        </w:trPr>
        <w:tc>
          <w:tcPr>
            <w:tcW w:w="1701" w:type="dxa"/>
            <w:shd w:val="pct10" w:color="000000" w:fill="FFFFFF"/>
            <w:vAlign w:val="center"/>
          </w:tcPr>
          <w:p w14:paraId="309BD0DB" w14:textId="77777777" w:rsidR="008C1299" w:rsidRPr="00BE0AD7" w:rsidRDefault="008C1299" w:rsidP="00971992">
            <w:pPr>
              <w:spacing w:before="120" w:after="120"/>
              <w:jc w:val="center"/>
              <w:rPr>
                <w:b/>
                <w:sz w:val="16"/>
              </w:rPr>
            </w:pPr>
            <w:r w:rsidRPr="00BE0AD7">
              <w:rPr>
                <w:b/>
                <w:sz w:val="20"/>
              </w:rPr>
              <w:t>0</w:t>
            </w:r>
          </w:p>
        </w:tc>
        <w:tc>
          <w:tcPr>
            <w:tcW w:w="7371" w:type="dxa"/>
            <w:shd w:val="pct10" w:color="000000" w:fill="FFFFFF"/>
          </w:tcPr>
          <w:p w14:paraId="64A8236B" w14:textId="77777777" w:rsidR="008C1299" w:rsidRPr="00BE0AD7" w:rsidRDefault="008C1299" w:rsidP="00971992">
            <w:pPr>
              <w:spacing w:before="120" w:after="120"/>
              <w:jc w:val="center"/>
              <w:rPr>
                <w:sz w:val="28"/>
                <w:szCs w:val="28"/>
              </w:rPr>
            </w:pPr>
            <w:r w:rsidRPr="00BE0AD7">
              <w:rPr>
                <w:rFonts w:ascii="Arial" w:hAnsi="Arial"/>
                <w:b/>
                <w:sz w:val="28"/>
                <w:szCs w:val="28"/>
              </w:rPr>
              <w:t>0</w:t>
            </w:r>
          </w:p>
        </w:tc>
      </w:tr>
      <w:tr w:rsidR="008C1299" w:rsidRPr="00BE0AD7" w14:paraId="6445A0E4" w14:textId="77777777" w:rsidTr="00971992">
        <w:trPr>
          <w:cantSplit/>
        </w:trPr>
        <w:tc>
          <w:tcPr>
            <w:tcW w:w="1701" w:type="dxa"/>
            <w:shd w:val="clear" w:color="auto" w:fill="FFFFFF"/>
          </w:tcPr>
          <w:p w14:paraId="08DB20F4" w14:textId="77777777" w:rsidR="008C1299" w:rsidRPr="00BE0AD7" w:rsidRDefault="008C1299" w:rsidP="00971992">
            <w:pPr>
              <w:spacing w:before="120" w:after="120"/>
              <w:rPr>
                <w:sz w:val="20"/>
              </w:rPr>
            </w:pPr>
          </w:p>
        </w:tc>
        <w:tc>
          <w:tcPr>
            <w:tcW w:w="7371" w:type="dxa"/>
            <w:shd w:val="clear" w:color="auto" w:fill="FFFFFF"/>
          </w:tcPr>
          <w:p w14:paraId="598BD3B5" w14:textId="77777777" w:rsidR="008C1299" w:rsidRPr="00BE0AD7" w:rsidRDefault="008C1299" w:rsidP="00971992">
            <w:pPr>
              <w:spacing w:before="120" w:after="120"/>
              <w:rPr>
                <w:sz w:val="20"/>
              </w:rPr>
            </w:pPr>
          </w:p>
        </w:tc>
      </w:tr>
    </w:tbl>
    <w:p w14:paraId="5E3A385F" w14:textId="77777777" w:rsidR="008C1299" w:rsidRPr="00BE0AD7" w:rsidRDefault="008C1299" w:rsidP="008C1299">
      <w:pPr>
        <w:pStyle w:val="Normal12"/>
      </w:pPr>
    </w:p>
    <w:p w14:paraId="7A9183C7" w14:textId="77777777" w:rsidR="008C1299" w:rsidRPr="00BE0AD7" w:rsidRDefault="008C1299" w:rsidP="008C1299">
      <w:r w:rsidRPr="00BE0AD7">
        <w:t>Kasutatud tähised:</w:t>
      </w:r>
    </w:p>
    <w:p w14:paraId="3B795F61" w14:textId="77777777" w:rsidR="008C1299" w:rsidRPr="00BE0AD7" w:rsidRDefault="008C1299" w:rsidP="008C1299">
      <w:pPr>
        <w:pStyle w:val="NormalTabs"/>
      </w:pPr>
      <w:r w:rsidRPr="00BE0AD7">
        <w:t>+</w:t>
      </w:r>
      <w:r w:rsidRPr="00BE0AD7">
        <w:tab/>
        <w:t>:</w:t>
      </w:r>
      <w:r w:rsidRPr="00BE0AD7">
        <w:tab/>
        <w:t>poolt</w:t>
      </w:r>
    </w:p>
    <w:p w14:paraId="3A4CF045" w14:textId="77777777" w:rsidR="008C1299" w:rsidRPr="00BE0AD7" w:rsidRDefault="008C1299" w:rsidP="008C1299">
      <w:pPr>
        <w:pStyle w:val="NormalTabs"/>
      </w:pPr>
      <w:r w:rsidRPr="00BE0AD7">
        <w:t>–</w:t>
      </w:r>
      <w:r w:rsidRPr="00BE0AD7">
        <w:tab/>
        <w:t>:</w:t>
      </w:r>
      <w:r w:rsidRPr="00BE0AD7">
        <w:tab/>
        <w:t>vastu</w:t>
      </w:r>
    </w:p>
    <w:p w14:paraId="34AA4D5A" w14:textId="77777777" w:rsidR="008C1299" w:rsidRPr="00BE0AD7" w:rsidRDefault="008C1299" w:rsidP="008C1299">
      <w:pPr>
        <w:pStyle w:val="NormalTabs"/>
      </w:pPr>
      <w:r w:rsidRPr="00BE0AD7">
        <w:t>0</w:t>
      </w:r>
      <w:r w:rsidRPr="00BE0AD7">
        <w:tab/>
        <w:t>:</w:t>
      </w:r>
      <w:r w:rsidRPr="00BE0AD7">
        <w:tab/>
        <w:t>erapooletu</w:t>
      </w:r>
    </w:p>
    <w:p w14:paraId="046637B6" w14:textId="77777777" w:rsidR="008C1299" w:rsidRPr="00BE0AD7" w:rsidRDefault="008C1299" w:rsidP="008C1299"/>
    <w:p w14:paraId="6073F591" w14:textId="77777777" w:rsidR="008C1299" w:rsidRPr="00BE0AD7" w:rsidRDefault="008C1299" w:rsidP="008C1299"/>
    <w:p w14:paraId="5BA09B35" w14:textId="77777777" w:rsidR="008C1299" w:rsidRPr="00BE0AD7" w:rsidRDefault="008C1299" w:rsidP="008C1299">
      <w:pPr>
        <w:sectPr w:rsidR="008C1299" w:rsidRPr="00BE0AD7" w:rsidSect="00AD343D">
          <w:footnotePr>
            <w:numRestart w:val="eachPage"/>
          </w:footnotePr>
          <w:endnotePr>
            <w:numFmt w:val="decimal"/>
          </w:endnotePr>
          <w:pgSz w:w="11906" w:h="16838" w:code="9"/>
          <w:pgMar w:top="1134" w:right="1418" w:bottom="1418" w:left="1418" w:header="567" w:footer="567" w:gutter="0"/>
          <w:cols w:space="720"/>
          <w:noEndnote/>
          <w:docGrid w:linePitch="326"/>
        </w:sectPr>
      </w:pPr>
    </w:p>
    <w:p w14:paraId="3B6F30CC" w14:textId="77777777" w:rsidR="008C1299" w:rsidRPr="00BE0AD7" w:rsidRDefault="008C1299" w:rsidP="008C1299">
      <w:pPr>
        <w:widowControl/>
      </w:pPr>
    </w:p>
    <w:p w14:paraId="33AFD535" w14:textId="77777777" w:rsidR="008C1299" w:rsidRPr="00BE0AD7" w:rsidRDefault="008C1299" w:rsidP="008C1299">
      <w:pPr>
        <w:pStyle w:val="PageHeading"/>
      </w:pPr>
      <w:bookmarkStart w:id="12" w:name="_Toc2867342"/>
      <w:bookmarkStart w:id="13" w:name="ProcPageRR"/>
      <w:bookmarkStart w:id="14" w:name="_Toc3198340"/>
      <w:r w:rsidRPr="00BE0AD7">
        <w:t>VASTUTAVA KOMISJONI MENETLUS</w:t>
      </w:r>
      <w:bookmarkEnd w:id="12"/>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C1299" w:rsidRPr="00BE0AD7" w14:paraId="40E72D2C"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931696" w14:textId="77777777" w:rsidR="008C1299" w:rsidRPr="00BE0AD7" w:rsidRDefault="008C1299" w:rsidP="00971992">
            <w:pPr>
              <w:autoSpaceDE w:val="0"/>
              <w:autoSpaceDN w:val="0"/>
              <w:adjustRightInd w:val="0"/>
              <w:rPr>
                <w:b/>
                <w:bCs/>
                <w:color w:val="000000"/>
                <w:sz w:val="20"/>
              </w:rPr>
            </w:pPr>
            <w:r w:rsidRPr="00BE0AD7">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D66B82" w14:textId="77777777" w:rsidR="008C1299" w:rsidRPr="00BE0AD7" w:rsidRDefault="008C1299" w:rsidP="00971992">
            <w:pPr>
              <w:autoSpaceDE w:val="0"/>
              <w:autoSpaceDN w:val="0"/>
              <w:adjustRightInd w:val="0"/>
              <w:rPr>
                <w:color w:val="000000"/>
                <w:sz w:val="20"/>
              </w:rPr>
            </w:pPr>
            <w:r w:rsidRPr="00BE0AD7">
              <w:rPr>
                <w:color w:val="000000"/>
                <w:sz w:val="20"/>
              </w:rPr>
              <w:t>Euroopa küberturvalisuse tööstusliku, tehnoloogilise ja teadusliku pädevuse keskuse ning riiklike koordineerimiskeskuste võrgustiku loomine</w:t>
            </w:r>
          </w:p>
        </w:tc>
      </w:tr>
      <w:tr w:rsidR="008C1299" w:rsidRPr="00BE0AD7" w14:paraId="41F4B55A"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FBCCDBE" w14:textId="77777777" w:rsidR="008C1299" w:rsidRPr="00BE0AD7" w:rsidRDefault="008C1299" w:rsidP="00971992">
            <w:pPr>
              <w:autoSpaceDE w:val="0"/>
              <w:autoSpaceDN w:val="0"/>
              <w:adjustRightInd w:val="0"/>
              <w:rPr>
                <w:b/>
                <w:bCs/>
                <w:color w:val="000000"/>
                <w:sz w:val="20"/>
              </w:rPr>
            </w:pPr>
            <w:r w:rsidRPr="00BE0AD7">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92DED49" w14:textId="77777777" w:rsidR="008C1299" w:rsidRPr="00BE0AD7" w:rsidRDefault="008C1299" w:rsidP="00971992">
            <w:pPr>
              <w:autoSpaceDE w:val="0"/>
              <w:autoSpaceDN w:val="0"/>
              <w:adjustRightInd w:val="0"/>
              <w:rPr>
                <w:color w:val="000000"/>
                <w:sz w:val="20"/>
              </w:rPr>
            </w:pPr>
            <w:r w:rsidRPr="00BE0AD7">
              <w:rPr>
                <w:color w:val="000000"/>
                <w:sz w:val="20"/>
              </w:rPr>
              <w:t>COM(2018)0630 – C8-0404/2018 – 2018/0328(COD)</w:t>
            </w:r>
          </w:p>
        </w:tc>
      </w:tr>
      <w:tr w:rsidR="008C1299" w:rsidRPr="00BE0AD7" w14:paraId="507F1D65"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DE217F" w14:textId="77777777" w:rsidR="008C1299" w:rsidRPr="00BE0AD7" w:rsidRDefault="008C1299" w:rsidP="00971992">
            <w:pPr>
              <w:autoSpaceDE w:val="0"/>
              <w:autoSpaceDN w:val="0"/>
              <w:adjustRightInd w:val="0"/>
              <w:rPr>
                <w:b/>
                <w:bCs/>
                <w:color w:val="000000"/>
                <w:sz w:val="20"/>
              </w:rPr>
            </w:pPr>
            <w:r w:rsidRPr="00BE0AD7">
              <w:rPr>
                <w:b/>
                <w:bCs/>
                <w:color w:val="000000"/>
                <w:sz w:val="20"/>
              </w:rPr>
              <w:t>EP-le esitamise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B8033D" w14:textId="77777777" w:rsidR="008C1299" w:rsidRPr="00BE0AD7" w:rsidRDefault="008C1299" w:rsidP="00971992">
            <w:pPr>
              <w:autoSpaceDE w:val="0"/>
              <w:autoSpaceDN w:val="0"/>
              <w:adjustRightInd w:val="0"/>
              <w:rPr>
                <w:color w:val="000000"/>
                <w:sz w:val="20"/>
              </w:rPr>
            </w:pPr>
            <w:r w:rsidRPr="00BE0AD7">
              <w:rPr>
                <w:color w:val="000000"/>
                <w:sz w:val="20"/>
              </w:rPr>
              <w:t>12.9.2018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612FE6"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477643E"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4D88A0" w14:textId="77777777" w:rsidR="008C1299" w:rsidRPr="00BE0AD7" w:rsidRDefault="008C1299" w:rsidP="00971992">
            <w:pPr>
              <w:autoSpaceDE w:val="0"/>
              <w:autoSpaceDN w:val="0"/>
              <w:adjustRightInd w:val="0"/>
              <w:rPr>
                <w:rFonts w:ascii="sans-serif" w:hAnsi="sans-serif" w:cs="sans-serif"/>
                <w:color w:val="000000"/>
                <w:szCs w:val="24"/>
              </w:rPr>
            </w:pPr>
          </w:p>
        </w:tc>
      </w:tr>
      <w:tr w:rsidR="008C1299" w:rsidRPr="00BE0AD7" w14:paraId="705B14AA"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97792C" w14:textId="77777777" w:rsidR="008C1299" w:rsidRPr="00BE0AD7" w:rsidRDefault="008C1299" w:rsidP="00971992">
            <w:pPr>
              <w:autoSpaceDE w:val="0"/>
              <w:autoSpaceDN w:val="0"/>
              <w:adjustRightInd w:val="0"/>
              <w:rPr>
                <w:b/>
                <w:bCs/>
                <w:color w:val="000000"/>
                <w:sz w:val="20"/>
              </w:rPr>
            </w:pPr>
            <w:r w:rsidRPr="00BE0AD7">
              <w:rPr>
                <w:b/>
                <w:bCs/>
                <w:color w:val="000000"/>
                <w:sz w:val="20"/>
              </w:rPr>
              <w:t>Vastutav komisjon</w:t>
            </w:r>
          </w:p>
          <w:p w14:paraId="4910506B" w14:textId="77777777" w:rsidR="008C1299" w:rsidRPr="00BE0AD7" w:rsidRDefault="008C1299" w:rsidP="00971992">
            <w:pPr>
              <w:autoSpaceDE w:val="0"/>
              <w:autoSpaceDN w:val="0"/>
              <w:adjustRightInd w:val="0"/>
              <w:rPr>
                <w:color w:val="000000"/>
                <w:sz w:val="20"/>
              </w:rPr>
            </w:pPr>
            <w:r w:rsidRPr="00BE0AD7">
              <w:rPr>
                <w:color w:val="000000"/>
                <w:sz w:val="20"/>
              </w:rPr>
              <w:t xml:space="preserve"> 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11EA04FF" w14:textId="77777777" w:rsidR="008C1299" w:rsidRPr="00BE0AD7" w:rsidRDefault="008C1299" w:rsidP="00971992">
            <w:pPr>
              <w:autoSpaceDE w:val="0"/>
              <w:autoSpaceDN w:val="0"/>
              <w:adjustRightInd w:val="0"/>
              <w:rPr>
                <w:color w:val="000000"/>
                <w:sz w:val="20"/>
              </w:rPr>
            </w:pPr>
            <w:r w:rsidRPr="00BE0AD7">
              <w:rPr>
                <w:color w:val="000000"/>
                <w:sz w:val="20"/>
              </w:rPr>
              <w:t>ITRE</w:t>
            </w:r>
          </w:p>
          <w:p w14:paraId="59CE623B" w14:textId="77777777" w:rsidR="008C1299" w:rsidRPr="00BE0AD7" w:rsidRDefault="008C1299" w:rsidP="00971992">
            <w:pPr>
              <w:autoSpaceDE w:val="0"/>
              <w:autoSpaceDN w:val="0"/>
              <w:adjustRightInd w:val="0"/>
              <w:rPr>
                <w:color w:val="000000"/>
                <w:sz w:val="20"/>
              </w:rPr>
            </w:pPr>
            <w:r w:rsidRPr="00BE0AD7">
              <w:rPr>
                <w:color w:val="000000"/>
                <w:sz w:val="20"/>
              </w:rPr>
              <w:t>1.10.2018</w:t>
            </w:r>
          </w:p>
        </w:tc>
        <w:tc>
          <w:tcPr>
            <w:tcW w:w="1474" w:type="dxa"/>
            <w:tcBorders>
              <w:top w:val="nil"/>
              <w:left w:val="nil"/>
              <w:bottom w:val="single" w:sz="8" w:space="0" w:color="000000"/>
              <w:right w:val="nil"/>
            </w:tcBorders>
            <w:tcMar>
              <w:top w:w="79" w:type="dxa"/>
              <w:left w:w="79" w:type="dxa"/>
              <w:bottom w:w="79" w:type="dxa"/>
              <w:right w:w="79" w:type="dxa"/>
            </w:tcMar>
          </w:tcPr>
          <w:p w14:paraId="5D9B6918"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E1B9AA2"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407F551" w14:textId="77777777" w:rsidR="008C1299" w:rsidRPr="00BE0AD7" w:rsidRDefault="008C1299" w:rsidP="00971992">
            <w:pPr>
              <w:autoSpaceDE w:val="0"/>
              <w:autoSpaceDN w:val="0"/>
              <w:adjustRightInd w:val="0"/>
              <w:rPr>
                <w:rFonts w:ascii="sans-serif" w:hAnsi="sans-serif" w:cs="sans-serif"/>
                <w:color w:val="000000"/>
                <w:szCs w:val="24"/>
              </w:rPr>
            </w:pPr>
          </w:p>
        </w:tc>
      </w:tr>
      <w:tr w:rsidR="008C1299" w:rsidRPr="00BE0AD7" w14:paraId="315336E7"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34C1DB" w14:textId="77777777" w:rsidR="008C1299" w:rsidRPr="00BE0AD7" w:rsidRDefault="008C1299" w:rsidP="00971992">
            <w:pPr>
              <w:autoSpaceDE w:val="0"/>
              <w:autoSpaceDN w:val="0"/>
              <w:adjustRightInd w:val="0"/>
              <w:rPr>
                <w:b/>
                <w:bCs/>
                <w:color w:val="000000"/>
                <w:sz w:val="20"/>
              </w:rPr>
            </w:pPr>
            <w:r w:rsidRPr="00BE0AD7">
              <w:rPr>
                <w:b/>
                <w:bCs/>
                <w:color w:val="000000"/>
                <w:sz w:val="20"/>
              </w:rPr>
              <w:t>Nõuandvad komisjonid</w:t>
            </w:r>
          </w:p>
          <w:p w14:paraId="0FFDD164" w14:textId="77777777" w:rsidR="008C1299" w:rsidRPr="00BE0AD7" w:rsidRDefault="008C1299" w:rsidP="00971992">
            <w:pPr>
              <w:autoSpaceDE w:val="0"/>
              <w:autoSpaceDN w:val="0"/>
              <w:adjustRightInd w:val="0"/>
              <w:rPr>
                <w:color w:val="000000"/>
                <w:sz w:val="20"/>
              </w:rPr>
            </w:pPr>
            <w:r w:rsidRPr="00BE0AD7">
              <w:rPr>
                <w:color w:val="000000"/>
                <w:sz w:val="20"/>
              </w:rPr>
              <w:t xml:space="preserve">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56B349" w14:textId="77777777" w:rsidR="008C1299" w:rsidRPr="00BE0AD7" w:rsidRDefault="008C1299" w:rsidP="00971992">
            <w:pPr>
              <w:autoSpaceDE w:val="0"/>
              <w:autoSpaceDN w:val="0"/>
              <w:adjustRightInd w:val="0"/>
              <w:rPr>
                <w:color w:val="000000"/>
                <w:sz w:val="20"/>
              </w:rPr>
            </w:pPr>
            <w:r w:rsidRPr="00BE0AD7">
              <w:rPr>
                <w:color w:val="000000"/>
                <w:sz w:val="20"/>
              </w:rPr>
              <w:t>BUDG</w:t>
            </w:r>
          </w:p>
          <w:p w14:paraId="7428B5B5" w14:textId="77777777" w:rsidR="008C1299" w:rsidRPr="00BE0AD7" w:rsidRDefault="008C1299" w:rsidP="00971992">
            <w:pPr>
              <w:autoSpaceDE w:val="0"/>
              <w:autoSpaceDN w:val="0"/>
              <w:adjustRightInd w:val="0"/>
              <w:rPr>
                <w:color w:val="000000"/>
                <w:sz w:val="20"/>
              </w:rPr>
            </w:pPr>
            <w:r w:rsidRPr="00BE0AD7">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CFD7D0" w14:textId="77777777" w:rsidR="008C1299" w:rsidRPr="00BE0AD7" w:rsidRDefault="008C1299" w:rsidP="00971992">
            <w:pPr>
              <w:autoSpaceDE w:val="0"/>
              <w:autoSpaceDN w:val="0"/>
              <w:adjustRightInd w:val="0"/>
              <w:rPr>
                <w:color w:val="000000"/>
                <w:sz w:val="20"/>
              </w:rPr>
            </w:pPr>
            <w:r w:rsidRPr="00BE0AD7">
              <w:rPr>
                <w:color w:val="000000"/>
                <w:sz w:val="20"/>
              </w:rPr>
              <w:t>IMCO</w:t>
            </w:r>
          </w:p>
          <w:p w14:paraId="38973887" w14:textId="77777777" w:rsidR="008C1299" w:rsidRPr="00BE0AD7" w:rsidRDefault="008C1299" w:rsidP="00971992">
            <w:pPr>
              <w:autoSpaceDE w:val="0"/>
              <w:autoSpaceDN w:val="0"/>
              <w:adjustRightInd w:val="0"/>
              <w:rPr>
                <w:color w:val="000000"/>
                <w:sz w:val="20"/>
              </w:rPr>
            </w:pPr>
            <w:r w:rsidRPr="00BE0AD7">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607773"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D3398A" w14:textId="77777777" w:rsidR="008C1299" w:rsidRPr="00BE0AD7" w:rsidRDefault="008C1299" w:rsidP="00971992">
            <w:pPr>
              <w:autoSpaceDE w:val="0"/>
              <w:autoSpaceDN w:val="0"/>
              <w:adjustRightInd w:val="0"/>
              <w:rPr>
                <w:rFonts w:ascii="sans-serif" w:hAnsi="sans-serif" w:cs="sans-serif"/>
                <w:color w:val="000000"/>
                <w:szCs w:val="24"/>
              </w:rPr>
            </w:pPr>
          </w:p>
        </w:tc>
      </w:tr>
      <w:tr w:rsidR="008C1299" w:rsidRPr="00BE0AD7" w14:paraId="59A356C4"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6E189A" w14:textId="77777777" w:rsidR="008C1299" w:rsidRPr="00BE0AD7" w:rsidRDefault="008C1299" w:rsidP="00971992">
            <w:pPr>
              <w:autoSpaceDE w:val="0"/>
              <w:autoSpaceDN w:val="0"/>
              <w:adjustRightInd w:val="0"/>
              <w:rPr>
                <w:b/>
                <w:bCs/>
                <w:color w:val="000000"/>
                <w:sz w:val="20"/>
              </w:rPr>
            </w:pPr>
            <w:r w:rsidRPr="00BE0AD7">
              <w:rPr>
                <w:b/>
                <w:bCs/>
                <w:color w:val="000000"/>
                <w:sz w:val="20"/>
              </w:rPr>
              <w:t>Arvamuse esitamisest loobumine</w:t>
            </w:r>
          </w:p>
          <w:p w14:paraId="7AB2C03B" w14:textId="77777777" w:rsidR="008C1299" w:rsidRPr="00BE0AD7" w:rsidRDefault="008C1299" w:rsidP="00971992">
            <w:pPr>
              <w:autoSpaceDE w:val="0"/>
              <w:autoSpaceDN w:val="0"/>
              <w:adjustRightInd w:val="0"/>
              <w:rPr>
                <w:color w:val="000000"/>
                <w:sz w:val="20"/>
              </w:rPr>
            </w:pPr>
            <w:r w:rsidRPr="00BE0AD7">
              <w:rPr>
                <w:color w:val="000000"/>
                <w:sz w:val="20"/>
              </w:rPr>
              <w:t xml:space="preserve"> otsuse kuupäev</w:t>
            </w:r>
          </w:p>
        </w:tc>
        <w:tc>
          <w:tcPr>
            <w:tcW w:w="1530" w:type="dxa"/>
            <w:tcBorders>
              <w:top w:val="nil"/>
              <w:left w:val="nil"/>
              <w:bottom w:val="single" w:sz="8" w:space="0" w:color="000000"/>
              <w:right w:val="nil"/>
            </w:tcBorders>
            <w:tcMar>
              <w:top w:w="79" w:type="dxa"/>
              <w:left w:w="79" w:type="dxa"/>
              <w:bottom w:w="79" w:type="dxa"/>
              <w:right w:w="79" w:type="dxa"/>
            </w:tcMar>
          </w:tcPr>
          <w:p w14:paraId="3685940A" w14:textId="77777777" w:rsidR="008C1299" w:rsidRPr="00BE0AD7" w:rsidRDefault="008C1299" w:rsidP="00971992">
            <w:pPr>
              <w:autoSpaceDE w:val="0"/>
              <w:autoSpaceDN w:val="0"/>
              <w:adjustRightInd w:val="0"/>
              <w:rPr>
                <w:color w:val="000000"/>
                <w:sz w:val="20"/>
              </w:rPr>
            </w:pPr>
            <w:r w:rsidRPr="00BE0AD7">
              <w:rPr>
                <w:color w:val="000000"/>
                <w:sz w:val="20"/>
              </w:rPr>
              <w:t>BUDG</w:t>
            </w:r>
          </w:p>
          <w:p w14:paraId="3D8D202B" w14:textId="77777777" w:rsidR="008C1299" w:rsidRPr="00BE0AD7" w:rsidRDefault="008C1299" w:rsidP="00971992">
            <w:pPr>
              <w:autoSpaceDE w:val="0"/>
              <w:autoSpaceDN w:val="0"/>
              <w:adjustRightInd w:val="0"/>
              <w:rPr>
                <w:color w:val="000000"/>
                <w:sz w:val="20"/>
              </w:rPr>
            </w:pPr>
            <w:r w:rsidRPr="00BE0AD7">
              <w:rPr>
                <w:color w:val="000000"/>
                <w:sz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14:paraId="6A17F7F9"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490E9F1"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66B9E44" w14:textId="77777777" w:rsidR="008C1299" w:rsidRPr="00BE0AD7" w:rsidRDefault="008C1299" w:rsidP="00971992">
            <w:pPr>
              <w:autoSpaceDE w:val="0"/>
              <w:autoSpaceDN w:val="0"/>
              <w:adjustRightInd w:val="0"/>
              <w:rPr>
                <w:rFonts w:ascii="sans-serif" w:hAnsi="sans-serif" w:cs="sans-serif"/>
                <w:color w:val="000000"/>
                <w:szCs w:val="24"/>
              </w:rPr>
            </w:pPr>
          </w:p>
        </w:tc>
      </w:tr>
      <w:tr w:rsidR="008C1299" w:rsidRPr="00BE0AD7" w14:paraId="6D480963"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4482A7" w14:textId="77777777" w:rsidR="008C1299" w:rsidRPr="00BE0AD7" w:rsidRDefault="008C1299" w:rsidP="00971992">
            <w:pPr>
              <w:autoSpaceDE w:val="0"/>
              <w:autoSpaceDN w:val="0"/>
              <w:adjustRightInd w:val="0"/>
              <w:rPr>
                <w:b/>
                <w:bCs/>
                <w:color w:val="000000"/>
                <w:sz w:val="20"/>
              </w:rPr>
            </w:pPr>
            <w:r w:rsidRPr="00BE0AD7">
              <w:rPr>
                <w:b/>
                <w:bCs/>
                <w:color w:val="000000"/>
                <w:sz w:val="20"/>
              </w:rPr>
              <w:t>Raportöörid</w:t>
            </w:r>
          </w:p>
          <w:p w14:paraId="61553E9F" w14:textId="77777777" w:rsidR="008C1299" w:rsidRPr="00BE0AD7" w:rsidRDefault="008C1299" w:rsidP="00971992">
            <w:pPr>
              <w:autoSpaceDE w:val="0"/>
              <w:autoSpaceDN w:val="0"/>
              <w:adjustRightInd w:val="0"/>
              <w:rPr>
                <w:color w:val="000000"/>
                <w:sz w:val="20"/>
              </w:rPr>
            </w:pPr>
            <w:r w:rsidRPr="00BE0AD7">
              <w:rPr>
                <w:color w:val="000000"/>
                <w:sz w:val="20"/>
              </w:rPr>
              <w:t xml:space="preserve"> 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504091" w14:textId="77777777" w:rsidR="008C1299" w:rsidRPr="00BE0AD7" w:rsidRDefault="008C1299" w:rsidP="00971992">
            <w:pPr>
              <w:autoSpaceDE w:val="0"/>
              <w:autoSpaceDN w:val="0"/>
              <w:adjustRightInd w:val="0"/>
              <w:rPr>
                <w:color w:val="000000"/>
                <w:sz w:val="20"/>
              </w:rPr>
            </w:pPr>
            <w:r w:rsidRPr="00BE0AD7">
              <w:rPr>
                <w:color w:val="000000"/>
                <w:sz w:val="20"/>
              </w:rPr>
              <w:t>Julia Reda</w:t>
            </w:r>
          </w:p>
          <w:p w14:paraId="07C9B63F" w14:textId="77777777" w:rsidR="008C1299" w:rsidRPr="00BE0AD7" w:rsidRDefault="008C1299" w:rsidP="00971992">
            <w:pPr>
              <w:autoSpaceDE w:val="0"/>
              <w:autoSpaceDN w:val="0"/>
              <w:adjustRightInd w:val="0"/>
              <w:rPr>
                <w:color w:val="000000"/>
                <w:sz w:val="20"/>
              </w:rPr>
            </w:pPr>
            <w:r w:rsidRPr="00BE0AD7">
              <w:rPr>
                <w:color w:val="000000"/>
                <w:sz w:val="20"/>
              </w:rPr>
              <w:t>7.11.2018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06151DF"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8EC0B1"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82F043" w14:textId="77777777" w:rsidR="008C1299" w:rsidRPr="00BE0AD7" w:rsidRDefault="008C1299" w:rsidP="00971992">
            <w:pPr>
              <w:autoSpaceDE w:val="0"/>
              <w:autoSpaceDN w:val="0"/>
              <w:adjustRightInd w:val="0"/>
              <w:rPr>
                <w:rFonts w:ascii="sans-serif" w:hAnsi="sans-serif" w:cs="sans-serif"/>
                <w:color w:val="000000"/>
                <w:szCs w:val="24"/>
              </w:rPr>
            </w:pPr>
          </w:p>
        </w:tc>
      </w:tr>
      <w:tr w:rsidR="008C1299" w:rsidRPr="00BE0AD7" w14:paraId="610A496F"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9D0D01" w14:textId="77777777" w:rsidR="008C1299" w:rsidRPr="00BE0AD7" w:rsidRDefault="008C1299" w:rsidP="00971992">
            <w:pPr>
              <w:autoSpaceDE w:val="0"/>
              <w:autoSpaceDN w:val="0"/>
              <w:adjustRightInd w:val="0"/>
              <w:rPr>
                <w:b/>
                <w:bCs/>
                <w:color w:val="000000"/>
                <w:sz w:val="20"/>
              </w:rPr>
            </w:pPr>
            <w:r w:rsidRPr="00BE0AD7">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708CAE3" w14:textId="77777777" w:rsidR="008C1299" w:rsidRPr="00BE0AD7" w:rsidRDefault="008C1299" w:rsidP="00971992">
            <w:pPr>
              <w:autoSpaceDE w:val="0"/>
              <w:autoSpaceDN w:val="0"/>
              <w:adjustRightInd w:val="0"/>
              <w:rPr>
                <w:color w:val="000000"/>
                <w:sz w:val="20"/>
              </w:rPr>
            </w:pPr>
            <w:r w:rsidRPr="00BE0AD7">
              <w:rPr>
                <w:color w:val="000000"/>
                <w:sz w:val="20"/>
              </w:rPr>
              <w:t>14.1.2019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5C331E"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21D8C4"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85D35D" w14:textId="77777777" w:rsidR="008C1299" w:rsidRPr="00BE0AD7" w:rsidRDefault="008C1299" w:rsidP="00971992">
            <w:pPr>
              <w:autoSpaceDE w:val="0"/>
              <w:autoSpaceDN w:val="0"/>
              <w:adjustRightInd w:val="0"/>
              <w:rPr>
                <w:rFonts w:ascii="sans-serif" w:hAnsi="sans-serif" w:cs="sans-serif"/>
                <w:color w:val="000000"/>
                <w:szCs w:val="24"/>
              </w:rPr>
            </w:pPr>
          </w:p>
        </w:tc>
      </w:tr>
      <w:tr w:rsidR="008C1299" w:rsidRPr="00BE0AD7" w14:paraId="31157717"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B01F6F" w14:textId="77777777" w:rsidR="008C1299" w:rsidRPr="00BE0AD7" w:rsidRDefault="008C1299" w:rsidP="00971992">
            <w:pPr>
              <w:autoSpaceDE w:val="0"/>
              <w:autoSpaceDN w:val="0"/>
              <w:adjustRightInd w:val="0"/>
              <w:rPr>
                <w:b/>
                <w:bCs/>
                <w:color w:val="000000"/>
                <w:sz w:val="20"/>
              </w:rPr>
            </w:pPr>
            <w:r w:rsidRPr="00BE0AD7">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19B2C5AF" w14:textId="77777777" w:rsidR="008C1299" w:rsidRPr="00BE0AD7" w:rsidRDefault="008C1299" w:rsidP="00971992">
            <w:pPr>
              <w:autoSpaceDE w:val="0"/>
              <w:autoSpaceDN w:val="0"/>
              <w:adjustRightInd w:val="0"/>
              <w:rPr>
                <w:color w:val="000000"/>
                <w:sz w:val="20"/>
              </w:rPr>
            </w:pPr>
            <w:r w:rsidRPr="00BE0AD7">
              <w:rPr>
                <w:color w:val="000000"/>
                <w:sz w:val="20"/>
              </w:rPr>
              <w:t>19.2.2019</w:t>
            </w:r>
          </w:p>
        </w:tc>
        <w:tc>
          <w:tcPr>
            <w:tcW w:w="1474" w:type="dxa"/>
            <w:tcBorders>
              <w:top w:val="nil"/>
              <w:left w:val="nil"/>
              <w:bottom w:val="single" w:sz="8" w:space="0" w:color="000000"/>
              <w:right w:val="nil"/>
            </w:tcBorders>
            <w:tcMar>
              <w:top w:w="79" w:type="dxa"/>
              <w:left w:w="79" w:type="dxa"/>
              <w:bottom w:w="79" w:type="dxa"/>
              <w:right w:w="79" w:type="dxa"/>
            </w:tcMar>
          </w:tcPr>
          <w:p w14:paraId="7A5694AD"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692A356" w14:textId="77777777" w:rsidR="008C1299" w:rsidRPr="00BE0AD7" w:rsidRDefault="008C1299" w:rsidP="0097199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2910910" w14:textId="77777777" w:rsidR="008C1299" w:rsidRPr="00BE0AD7" w:rsidRDefault="008C1299" w:rsidP="00971992">
            <w:pPr>
              <w:autoSpaceDE w:val="0"/>
              <w:autoSpaceDN w:val="0"/>
              <w:adjustRightInd w:val="0"/>
              <w:rPr>
                <w:rFonts w:ascii="sans-serif" w:hAnsi="sans-serif" w:cs="sans-serif"/>
                <w:color w:val="000000"/>
                <w:szCs w:val="24"/>
              </w:rPr>
            </w:pPr>
          </w:p>
        </w:tc>
      </w:tr>
      <w:tr w:rsidR="008C1299" w:rsidRPr="00BE0AD7" w14:paraId="187F0045"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8683C0" w14:textId="77777777" w:rsidR="008C1299" w:rsidRPr="00BE0AD7" w:rsidRDefault="008C1299" w:rsidP="00971992">
            <w:pPr>
              <w:autoSpaceDE w:val="0"/>
              <w:autoSpaceDN w:val="0"/>
              <w:adjustRightInd w:val="0"/>
              <w:rPr>
                <w:b/>
                <w:bCs/>
                <w:color w:val="000000"/>
                <w:sz w:val="20"/>
              </w:rPr>
            </w:pPr>
            <w:r w:rsidRPr="00BE0AD7">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7920CA" w14:textId="77777777" w:rsidR="008C1299" w:rsidRPr="00BE0AD7" w:rsidRDefault="008C1299" w:rsidP="00971992">
            <w:pPr>
              <w:autoSpaceDE w:val="0"/>
              <w:autoSpaceDN w:val="0"/>
              <w:adjustRightInd w:val="0"/>
              <w:rPr>
                <w:color w:val="000000"/>
                <w:sz w:val="20"/>
              </w:rPr>
            </w:pPr>
            <w:r w:rsidRPr="00BE0AD7">
              <w:rPr>
                <w:color w:val="000000"/>
                <w:sz w:val="20"/>
              </w:rPr>
              <w:t>+:</w:t>
            </w:r>
          </w:p>
          <w:p w14:paraId="6FEB9629" w14:textId="77777777" w:rsidR="008C1299" w:rsidRPr="00BE0AD7" w:rsidRDefault="008C1299" w:rsidP="00971992">
            <w:pPr>
              <w:autoSpaceDE w:val="0"/>
              <w:autoSpaceDN w:val="0"/>
              <w:adjustRightInd w:val="0"/>
              <w:rPr>
                <w:color w:val="000000"/>
                <w:sz w:val="20"/>
              </w:rPr>
            </w:pPr>
            <w:r w:rsidRPr="00BE0AD7">
              <w:rPr>
                <w:color w:val="000000"/>
                <w:sz w:val="20"/>
              </w:rPr>
              <w:t>–:</w:t>
            </w:r>
          </w:p>
          <w:p w14:paraId="3BEC8640" w14:textId="77777777" w:rsidR="008C1299" w:rsidRPr="00BE0AD7" w:rsidRDefault="008C1299" w:rsidP="00971992">
            <w:pPr>
              <w:autoSpaceDE w:val="0"/>
              <w:autoSpaceDN w:val="0"/>
              <w:adjustRightInd w:val="0"/>
              <w:rPr>
                <w:color w:val="000000"/>
                <w:sz w:val="20"/>
              </w:rPr>
            </w:pPr>
            <w:r w:rsidRPr="00BE0AD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E719B1" w14:textId="77777777" w:rsidR="008C1299" w:rsidRPr="00BE0AD7" w:rsidRDefault="008C1299" w:rsidP="00971992">
            <w:pPr>
              <w:autoSpaceDE w:val="0"/>
              <w:autoSpaceDN w:val="0"/>
              <w:adjustRightInd w:val="0"/>
              <w:rPr>
                <w:color w:val="000000"/>
                <w:sz w:val="20"/>
              </w:rPr>
            </w:pPr>
            <w:r w:rsidRPr="00BE0AD7">
              <w:rPr>
                <w:color w:val="000000"/>
                <w:sz w:val="20"/>
              </w:rPr>
              <w:t>49</w:t>
            </w:r>
          </w:p>
          <w:p w14:paraId="6BD19056" w14:textId="77777777" w:rsidR="008C1299" w:rsidRPr="00BE0AD7" w:rsidRDefault="008C1299" w:rsidP="00971992">
            <w:pPr>
              <w:autoSpaceDE w:val="0"/>
              <w:autoSpaceDN w:val="0"/>
              <w:adjustRightInd w:val="0"/>
              <w:rPr>
                <w:color w:val="000000"/>
                <w:sz w:val="20"/>
              </w:rPr>
            </w:pPr>
            <w:r w:rsidRPr="00BE0AD7">
              <w:rPr>
                <w:color w:val="000000"/>
                <w:sz w:val="20"/>
              </w:rPr>
              <w:t>2</w:t>
            </w:r>
          </w:p>
          <w:p w14:paraId="619B28F4" w14:textId="77777777" w:rsidR="008C1299" w:rsidRPr="00BE0AD7" w:rsidRDefault="008C1299" w:rsidP="00971992">
            <w:pPr>
              <w:autoSpaceDE w:val="0"/>
              <w:autoSpaceDN w:val="0"/>
              <w:adjustRightInd w:val="0"/>
              <w:rPr>
                <w:color w:val="000000"/>
                <w:sz w:val="20"/>
              </w:rPr>
            </w:pPr>
            <w:r w:rsidRPr="00BE0AD7">
              <w:rPr>
                <w:color w:val="000000"/>
                <w:sz w:val="20"/>
              </w:rPr>
              <w:t>6</w:t>
            </w:r>
          </w:p>
        </w:tc>
      </w:tr>
      <w:tr w:rsidR="008C1299" w:rsidRPr="00BE0AD7" w14:paraId="7C52B54F" w14:textId="77777777" w:rsidTr="009719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3A128F" w14:textId="77777777" w:rsidR="008C1299" w:rsidRPr="00BE0AD7" w:rsidRDefault="008C1299" w:rsidP="00971992">
            <w:pPr>
              <w:autoSpaceDE w:val="0"/>
              <w:autoSpaceDN w:val="0"/>
              <w:adjustRightInd w:val="0"/>
              <w:rPr>
                <w:b/>
                <w:bCs/>
                <w:color w:val="000000"/>
                <w:sz w:val="20"/>
              </w:rPr>
            </w:pPr>
            <w:r w:rsidRPr="00BE0AD7">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E6DA54" w14:textId="77777777" w:rsidR="008C1299" w:rsidRPr="00BE0AD7" w:rsidRDefault="008C1299" w:rsidP="00971992">
            <w:pPr>
              <w:autoSpaceDE w:val="0"/>
              <w:autoSpaceDN w:val="0"/>
              <w:adjustRightInd w:val="0"/>
              <w:rPr>
                <w:color w:val="000000"/>
                <w:sz w:val="20"/>
              </w:rPr>
            </w:pPr>
            <w:r w:rsidRPr="00BE0AD7">
              <w:rPr>
                <w:color w:val="000000"/>
                <w:sz w:val="20"/>
              </w:rPr>
              <w:t>Zigmantas Balčytis, Bendt Bendtsen, Xabier Benito Ziluaga, Cristian-Silviu Buşoi, Reinhard Bütikofer, Jerzy Buzek, Angelo Ciocca, Jakop Dalunde, Pilar del Castillo Vera, Christian Ehler, Fredrick Federley, Ashley Fox, Adam Gierek, Theresa Griffin, András Gyürk, Hans-Olaf Henkel, Seán Kelly, Jeppe Kofod, Peter Kouroumbashev, Zdzisław Krasnodębski, Christelle Lechevalier, Janusz Lewandowski, Edouard Martin, Tilly Metz, Angelika Mlinar, Csaba Molnár, Dan Nica, Angelika Niebler, Morten Helveg Petersen, Miroslav Poche, Carolina Punset, Julia Reda, Paul Rübig, Massimiliano Salini, Algirdas Saudargas, Neoklis Sylikiotis, Evžen Tošenovský, Kathleen Van Brempt, Martina Werner, Lieve Wierinck, Hermann Winkler, Anna Záborská, Flavio Zanonato, Carlos Zorrinho</w:t>
            </w:r>
          </w:p>
        </w:tc>
      </w:tr>
      <w:tr w:rsidR="008C1299" w:rsidRPr="00BE0AD7" w14:paraId="2A10A28D"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028E04" w14:textId="77777777" w:rsidR="008C1299" w:rsidRPr="00BE0AD7" w:rsidRDefault="008C1299" w:rsidP="00971992">
            <w:pPr>
              <w:autoSpaceDE w:val="0"/>
              <w:autoSpaceDN w:val="0"/>
              <w:adjustRightInd w:val="0"/>
              <w:rPr>
                <w:b/>
                <w:bCs/>
                <w:color w:val="000000"/>
                <w:sz w:val="20"/>
              </w:rPr>
            </w:pPr>
            <w:r w:rsidRPr="00BE0AD7">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90EDBBC" w14:textId="77777777" w:rsidR="008C1299" w:rsidRPr="00BE0AD7" w:rsidRDefault="008C1299" w:rsidP="00971992">
            <w:pPr>
              <w:autoSpaceDE w:val="0"/>
              <w:autoSpaceDN w:val="0"/>
              <w:adjustRightInd w:val="0"/>
              <w:rPr>
                <w:color w:val="000000"/>
                <w:sz w:val="20"/>
              </w:rPr>
            </w:pPr>
            <w:r w:rsidRPr="00BE0AD7">
              <w:rPr>
                <w:color w:val="000000"/>
                <w:sz w:val="20"/>
              </w:rPr>
              <w:t>Pilar Ayuso, Michał Boni, Rosa D’Amato, Benedek Jávor, Olle Ludvigsson, Marian-Jean Marinescu, Clare Moody, Markus Pieper, Dominique Riquet, Anneleen Van Bossuyt</w:t>
            </w:r>
          </w:p>
        </w:tc>
      </w:tr>
      <w:tr w:rsidR="008C1299" w:rsidRPr="00BE0AD7" w14:paraId="7B389193"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B38BA3C" w14:textId="77777777" w:rsidR="008C1299" w:rsidRPr="00BE0AD7" w:rsidRDefault="008C1299" w:rsidP="00971992">
            <w:pPr>
              <w:autoSpaceDE w:val="0"/>
              <w:autoSpaceDN w:val="0"/>
              <w:adjustRightInd w:val="0"/>
              <w:rPr>
                <w:b/>
                <w:bCs/>
                <w:color w:val="000000"/>
                <w:sz w:val="20"/>
              </w:rPr>
            </w:pPr>
            <w:r w:rsidRPr="00BE0AD7">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A4D86C9" w14:textId="77777777" w:rsidR="008C1299" w:rsidRPr="00BE0AD7" w:rsidRDefault="008C1299" w:rsidP="00971992">
            <w:pPr>
              <w:autoSpaceDE w:val="0"/>
              <w:autoSpaceDN w:val="0"/>
              <w:adjustRightInd w:val="0"/>
              <w:rPr>
                <w:color w:val="000000"/>
                <w:sz w:val="20"/>
              </w:rPr>
            </w:pPr>
            <w:r w:rsidRPr="00BE0AD7">
              <w:rPr>
                <w:color w:val="000000"/>
                <w:sz w:val="20"/>
              </w:rPr>
              <w:t>Eleonora Evi, Christelle Lechevalier, Aleksejs Loskutovs, Luigi Morgano</w:t>
            </w:r>
          </w:p>
        </w:tc>
      </w:tr>
      <w:tr w:rsidR="008C1299" w:rsidRPr="00BE0AD7" w14:paraId="2F55240E" w14:textId="77777777" w:rsidTr="009719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435BC53" w14:textId="77777777" w:rsidR="008C1299" w:rsidRPr="00BE0AD7" w:rsidRDefault="008C1299" w:rsidP="00971992">
            <w:pPr>
              <w:autoSpaceDE w:val="0"/>
              <w:autoSpaceDN w:val="0"/>
              <w:adjustRightInd w:val="0"/>
              <w:rPr>
                <w:b/>
                <w:bCs/>
                <w:color w:val="000000"/>
                <w:sz w:val="20"/>
              </w:rPr>
            </w:pPr>
            <w:r w:rsidRPr="00BE0AD7">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8682CF" w14:textId="77777777" w:rsidR="008C1299" w:rsidRPr="00BE0AD7" w:rsidRDefault="008C1299" w:rsidP="00971992">
            <w:pPr>
              <w:autoSpaceDE w:val="0"/>
              <w:autoSpaceDN w:val="0"/>
              <w:adjustRightInd w:val="0"/>
              <w:rPr>
                <w:color w:val="000000"/>
                <w:sz w:val="20"/>
              </w:rPr>
            </w:pPr>
            <w:r w:rsidRPr="00BE0AD7">
              <w:rPr>
                <w:color w:val="000000"/>
                <w:sz w:val="20"/>
              </w:rPr>
              <w:t>22.2.2019</w:t>
            </w:r>
          </w:p>
        </w:tc>
      </w:tr>
    </w:tbl>
    <w:p w14:paraId="7054F34B" w14:textId="77777777" w:rsidR="008C1299" w:rsidRPr="00BE0AD7" w:rsidRDefault="008C1299" w:rsidP="008C1299">
      <w:pPr>
        <w:autoSpaceDE w:val="0"/>
        <w:autoSpaceDN w:val="0"/>
        <w:adjustRightInd w:val="0"/>
        <w:rPr>
          <w:rFonts w:ascii="Arial" w:hAnsi="Arial" w:cs="Arial"/>
          <w:szCs w:val="24"/>
        </w:rPr>
      </w:pPr>
    </w:p>
    <w:bookmarkEnd w:id="13"/>
    <w:p w14:paraId="060665A8" w14:textId="77777777" w:rsidR="008C1299" w:rsidRPr="00BE0AD7" w:rsidRDefault="008C1299" w:rsidP="008C1299">
      <w:pPr>
        <w:pStyle w:val="PageHeading"/>
        <w:rPr>
          <w:b w:val="0"/>
        </w:rPr>
      </w:pPr>
      <w:r w:rsidRPr="00BE0AD7">
        <w:br w:type="page"/>
      </w:r>
      <w:bookmarkStart w:id="15" w:name="_Toc2867343"/>
      <w:bookmarkStart w:id="16" w:name="_Toc1730670"/>
      <w:bookmarkStart w:id="17" w:name="RollCallPageRR"/>
      <w:bookmarkStart w:id="18" w:name="_Toc3198341"/>
      <w:r w:rsidRPr="00BE0AD7">
        <w:lastRenderedPageBreak/>
        <w:t>NIMELINE LÕPPHÄÄLETUS VASTUTAVAS KOMISJONIS</w:t>
      </w:r>
      <w:bookmarkEnd w:id="15"/>
      <w:bookmarkEnd w:id="18"/>
      <w:r w:rsidRPr="00BE0AD7">
        <w:rPr>
          <w:b w:val="0"/>
        </w:rPr>
        <w:br/>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1299" w:rsidRPr="00BE0AD7" w14:paraId="4F0BE682" w14:textId="77777777" w:rsidTr="00971992">
        <w:trPr>
          <w:cantSplit/>
        </w:trPr>
        <w:tc>
          <w:tcPr>
            <w:tcW w:w="1701" w:type="dxa"/>
            <w:shd w:val="pct10" w:color="000000" w:fill="FFFFFF"/>
            <w:vAlign w:val="center"/>
          </w:tcPr>
          <w:bookmarkEnd w:id="16"/>
          <w:p w14:paraId="3E76969A" w14:textId="77777777" w:rsidR="008C1299" w:rsidRPr="00BE0AD7" w:rsidRDefault="008C1299" w:rsidP="00971992">
            <w:pPr>
              <w:spacing w:before="120" w:after="120"/>
              <w:jc w:val="center"/>
              <w:rPr>
                <w:b/>
                <w:sz w:val="20"/>
              </w:rPr>
            </w:pPr>
            <w:r w:rsidRPr="00BE0AD7">
              <w:rPr>
                <w:b/>
                <w:sz w:val="20"/>
              </w:rPr>
              <w:t>49</w:t>
            </w:r>
          </w:p>
        </w:tc>
        <w:tc>
          <w:tcPr>
            <w:tcW w:w="7371" w:type="dxa"/>
            <w:shd w:val="pct10" w:color="000000" w:fill="FFFFFF"/>
          </w:tcPr>
          <w:p w14:paraId="667C711A" w14:textId="77777777" w:rsidR="008C1299" w:rsidRPr="00BE0AD7" w:rsidRDefault="008C1299" w:rsidP="00971992">
            <w:pPr>
              <w:spacing w:before="120" w:after="120"/>
              <w:jc w:val="center"/>
              <w:rPr>
                <w:rFonts w:ascii="Arial" w:hAnsi="Arial" w:cs="Arial"/>
                <w:b/>
                <w:sz w:val="28"/>
                <w:szCs w:val="28"/>
              </w:rPr>
            </w:pPr>
            <w:r w:rsidRPr="00BE0AD7">
              <w:rPr>
                <w:rFonts w:ascii="Arial" w:hAnsi="Arial"/>
                <w:b/>
                <w:sz w:val="28"/>
                <w:szCs w:val="28"/>
              </w:rPr>
              <w:t>+</w:t>
            </w:r>
          </w:p>
        </w:tc>
      </w:tr>
      <w:tr w:rsidR="008C1299" w:rsidRPr="00BE0AD7" w14:paraId="6781E7FE" w14:textId="77777777" w:rsidTr="00971992">
        <w:trPr>
          <w:cantSplit/>
        </w:trPr>
        <w:tc>
          <w:tcPr>
            <w:tcW w:w="1701" w:type="dxa"/>
            <w:shd w:val="clear" w:color="auto" w:fill="FFFFFF"/>
          </w:tcPr>
          <w:p w14:paraId="1696F0EE" w14:textId="77777777" w:rsidR="008C1299" w:rsidRPr="00BE0AD7" w:rsidRDefault="008C1299" w:rsidP="00971992">
            <w:pPr>
              <w:spacing w:before="120" w:after="120"/>
              <w:rPr>
                <w:sz w:val="20"/>
              </w:rPr>
            </w:pPr>
            <w:r w:rsidRPr="00BE0AD7">
              <w:rPr>
                <w:sz w:val="20"/>
              </w:rPr>
              <w:t>ALDE</w:t>
            </w:r>
          </w:p>
        </w:tc>
        <w:tc>
          <w:tcPr>
            <w:tcW w:w="7371" w:type="dxa"/>
            <w:shd w:val="clear" w:color="auto" w:fill="FFFFFF"/>
          </w:tcPr>
          <w:p w14:paraId="37A59CEC" w14:textId="77777777" w:rsidR="008C1299" w:rsidRPr="00BE0AD7" w:rsidRDefault="008C1299" w:rsidP="00971992">
            <w:pPr>
              <w:spacing w:before="120" w:after="120"/>
              <w:rPr>
                <w:sz w:val="20"/>
              </w:rPr>
            </w:pPr>
            <w:r w:rsidRPr="00BE0AD7">
              <w:rPr>
                <w:sz w:val="20"/>
              </w:rPr>
              <w:t>Fredrick Federley, Angelika Mlinar, Morten Helveg Petersen, Carolina Punset, Dominique Riquet, Lieve Wierinck</w:t>
            </w:r>
          </w:p>
        </w:tc>
      </w:tr>
      <w:tr w:rsidR="008C1299" w:rsidRPr="00BE0AD7" w14:paraId="0E410170" w14:textId="77777777" w:rsidTr="00971992">
        <w:trPr>
          <w:cantSplit/>
        </w:trPr>
        <w:tc>
          <w:tcPr>
            <w:tcW w:w="1701" w:type="dxa"/>
            <w:shd w:val="clear" w:color="auto" w:fill="FFFFFF"/>
          </w:tcPr>
          <w:p w14:paraId="7DADE871" w14:textId="77777777" w:rsidR="008C1299" w:rsidRPr="00BE0AD7" w:rsidRDefault="008C1299" w:rsidP="00971992">
            <w:pPr>
              <w:spacing w:before="120" w:after="120"/>
              <w:rPr>
                <w:sz w:val="20"/>
              </w:rPr>
            </w:pPr>
            <w:r w:rsidRPr="00BE0AD7">
              <w:rPr>
                <w:sz w:val="20"/>
              </w:rPr>
              <w:t>EFDD</w:t>
            </w:r>
          </w:p>
        </w:tc>
        <w:tc>
          <w:tcPr>
            <w:tcW w:w="7371" w:type="dxa"/>
            <w:shd w:val="clear" w:color="auto" w:fill="FFFFFF"/>
          </w:tcPr>
          <w:p w14:paraId="13BB29D8" w14:textId="77777777" w:rsidR="008C1299" w:rsidRPr="00BE0AD7" w:rsidRDefault="008C1299" w:rsidP="00971992">
            <w:pPr>
              <w:spacing w:before="120" w:after="120"/>
              <w:rPr>
                <w:sz w:val="20"/>
              </w:rPr>
            </w:pPr>
            <w:r w:rsidRPr="00BE0AD7">
              <w:rPr>
                <w:sz w:val="20"/>
              </w:rPr>
              <w:t>Rosa D'Amato, Eleonora Evi</w:t>
            </w:r>
          </w:p>
        </w:tc>
      </w:tr>
      <w:tr w:rsidR="008C1299" w:rsidRPr="00BE0AD7" w14:paraId="0D90FACB" w14:textId="77777777" w:rsidTr="00971992">
        <w:trPr>
          <w:cantSplit/>
        </w:trPr>
        <w:tc>
          <w:tcPr>
            <w:tcW w:w="1701" w:type="dxa"/>
            <w:shd w:val="clear" w:color="auto" w:fill="FFFFFF"/>
          </w:tcPr>
          <w:p w14:paraId="6EE0E17A" w14:textId="77777777" w:rsidR="008C1299" w:rsidRPr="00BE0AD7" w:rsidRDefault="008C1299" w:rsidP="00971992">
            <w:pPr>
              <w:spacing w:before="120" w:after="120"/>
              <w:rPr>
                <w:sz w:val="20"/>
              </w:rPr>
            </w:pPr>
            <w:r w:rsidRPr="00BE0AD7">
              <w:rPr>
                <w:sz w:val="20"/>
              </w:rPr>
              <w:t>ENF</w:t>
            </w:r>
          </w:p>
        </w:tc>
        <w:tc>
          <w:tcPr>
            <w:tcW w:w="7371" w:type="dxa"/>
            <w:shd w:val="clear" w:color="auto" w:fill="FFFFFF"/>
          </w:tcPr>
          <w:p w14:paraId="44370393" w14:textId="77777777" w:rsidR="008C1299" w:rsidRPr="00BE0AD7" w:rsidRDefault="008C1299" w:rsidP="00971992">
            <w:pPr>
              <w:spacing w:before="120" w:after="120"/>
              <w:rPr>
                <w:sz w:val="20"/>
              </w:rPr>
            </w:pPr>
            <w:r w:rsidRPr="00BE0AD7">
              <w:rPr>
                <w:sz w:val="20"/>
              </w:rPr>
              <w:t>Christelle Lechevalier</w:t>
            </w:r>
          </w:p>
        </w:tc>
      </w:tr>
      <w:tr w:rsidR="008C1299" w:rsidRPr="00BE0AD7" w14:paraId="4F2F2BB4" w14:textId="77777777" w:rsidTr="00971992">
        <w:trPr>
          <w:cantSplit/>
        </w:trPr>
        <w:tc>
          <w:tcPr>
            <w:tcW w:w="1701" w:type="dxa"/>
            <w:shd w:val="clear" w:color="auto" w:fill="FFFFFF"/>
          </w:tcPr>
          <w:p w14:paraId="0DF1EFCD" w14:textId="77777777" w:rsidR="008C1299" w:rsidRPr="00BE0AD7" w:rsidRDefault="008C1299" w:rsidP="00971992">
            <w:pPr>
              <w:spacing w:before="120" w:after="120"/>
              <w:rPr>
                <w:sz w:val="20"/>
              </w:rPr>
            </w:pPr>
            <w:r w:rsidRPr="00BE0AD7">
              <w:rPr>
                <w:sz w:val="20"/>
              </w:rPr>
              <w:t>PPE</w:t>
            </w:r>
          </w:p>
        </w:tc>
        <w:tc>
          <w:tcPr>
            <w:tcW w:w="7371" w:type="dxa"/>
            <w:shd w:val="clear" w:color="auto" w:fill="FFFFFF"/>
          </w:tcPr>
          <w:p w14:paraId="15894BD7" w14:textId="77777777" w:rsidR="008C1299" w:rsidRPr="00BE0AD7" w:rsidRDefault="008C1299" w:rsidP="00971992">
            <w:pPr>
              <w:spacing w:before="120" w:after="120"/>
              <w:rPr>
                <w:sz w:val="20"/>
              </w:rPr>
            </w:pPr>
            <w:r w:rsidRPr="00BE0AD7">
              <w:rPr>
                <w:sz w:val="20"/>
              </w:rPr>
              <w:t>Pilar Ayuso, Bendt Bendtsen, Michał Boni, Cristian-Silviu Buşoi, Jerzy Buzek, Pilar del Castillo Vera, Christian Ehler, András Gyürk, Seán Kelly, Janusz Lewandowski, Aleksejs Loskutovs, Marian-Jean Marinescu, Angelika Niebler, Markus Pieper, Paul Rübig, Massimiliano Salini, Algirdas Saudargas, Hermann Winkler, Anna Záborská</w:t>
            </w:r>
          </w:p>
        </w:tc>
      </w:tr>
      <w:tr w:rsidR="008C1299" w:rsidRPr="00BE0AD7" w14:paraId="01A52B8E" w14:textId="77777777" w:rsidTr="00971992">
        <w:trPr>
          <w:cantSplit/>
        </w:trPr>
        <w:tc>
          <w:tcPr>
            <w:tcW w:w="1701" w:type="dxa"/>
            <w:shd w:val="clear" w:color="auto" w:fill="FFFFFF"/>
          </w:tcPr>
          <w:p w14:paraId="5FAC85DC" w14:textId="77777777" w:rsidR="008C1299" w:rsidRPr="00BE0AD7" w:rsidRDefault="008C1299" w:rsidP="00971992">
            <w:pPr>
              <w:spacing w:before="120" w:after="120"/>
              <w:rPr>
                <w:sz w:val="20"/>
              </w:rPr>
            </w:pPr>
            <w:r w:rsidRPr="00BE0AD7">
              <w:rPr>
                <w:sz w:val="20"/>
              </w:rPr>
              <w:t>S&amp;D</w:t>
            </w:r>
          </w:p>
        </w:tc>
        <w:tc>
          <w:tcPr>
            <w:tcW w:w="7371" w:type="dxa"/>
            <w:shd w:val="clear" w:color="auto" w:fill="FFFFFF"/>
          </w:tcPr>
          <w:p w14:paraId="78983138" w14:textId="77777777" w:rsidR="008C1299" w:rsidRPr="00BE0AD7" w:rsidRDefault="008C1299" w:rsidP="00971992">
            <w:pPr>
              <w:spacing w:before="120" w:after="120"/>
              <w:rPr>
                <w:sz w:val="20"/>
              </w:rPr>
            </w:pPr>
            <w:r w:rsidRPr="00BE0AD7">
              <w:rPr>
                <w:sz w:val="20"/>
              </w:rPr>
              <w:t>Zigmantas Balčytis, Adam Gierek, Theresa Griffin, Jeppe Kofod, Peter Kouroumbashev, Olle Ludvigsson, Edouard Martin, Csaba Molnár, Clare Moody, Luigi Morgano, Dan Nica, Miroslav Poche, Kathleen Van Brempt, Martina Werner, Flavio Zanonato, Carlos Zorrinho</w:t>
            </w:r>
          </w:p>
        </w:tc>
      </w:tr>
      <w:tr w:rsidR="008C1299" w:rsidRPr="00BE0AD7" w14:paraId="39EDF878" w14:textId="77777777" w:rsidTr="00971992">
        <w:trPr>
          <w:cantSplit/>
        </w:trPr>
        <w:tc>
          <w:tcPr>
            <w:tcW w:w="1701" w:type="dxa"/>
            <w:shd w:val="clear" w:color="auto" w:fill="FFFFFF"/>
          </w:tcPr>
          <w:p w14:paraId="3884A3F4" w14:textId="77777777" w:rsidR="008C1299" w:rsidRPr="00BE0AD7" w:rsidRDefault="008C1299" w:rsidP="00971992">
            <w:pPr>
              <w:spacing w:before="120" w:after="120"/>
              <w:rPr>
                <w:sz w:val="20"/>
              </w:rPr>
            </w:pPr>
            <w:r w:rsidRPr="00BE0AD7">
              <w:rPr>
                <w:sz w:val="20"/>
              </w:rPr>
              <w:t>VERTS/ALE</w:t>
            </w:r>
          </w:p>
        </w:tc>
        <w:tc>
          <w:tcPr>
            <w:tcW w:w="7371" w:type="dxa"/>
            <w:shd w:val="clear" w:color="auto" w:fill="FFFFFF"/>
          </w:tcPr>
          <w:p w14:paraId="5392986A" w14:textId="77777777" w:rsidR="008C1299" w:rsidRPr="00BE0AD7" w:rsidRDefault="008C1299" w:rsidP="00971992">
            <w:pPr>
              <w:spacing w:before="120" w:after="120"/>
              <w:rPr>
                <w:sz w:val="20"/>
              </w:rPr>
            </w:pPr>
            <w:r w:rsidRPr="00BE0AD7">
              <w:rPr>
                <w:sz w:val="20"/>
              </w:rPr>
              <w:t>Reinhard Bütikofer, Jakop Dalunde, Benedek Jávor, Tilly Metz, Julia Reda</w:t>
            </w:r>
          </w:p>
        </w:tc>
      </w:tr>
    </w:tbl>
    <w:p w14:paraId="7961E4E3" w14:textId="77777777" w:rsidR="008C1299" w:rsidRPr="00BE0AD7" w:rsidRDefault="008C1299" w:rsidP="008C129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1299" w:rsidRPr="00BE0AD7" w14:paraId="2516DFA8" w14:textId="77777777" w:rsidTr="00971992">
        <w:trPr>
          <w:cantSplit/>
        </w:trPr>
        <w:tc>
          <w:tcPr>
            <w:tcW w:w="1701" w:type="dxa"/>
            <w:shd w:val="pct10" w:color="000000" w:fill="FFFFFF"/>
            <w:vAlign w:val="center"/>
          </w:tcPr>
          <w:p w14:paraId="3B96DBBD" w14:textId="77777777" w:rsidR="008C1299" w:rsidRPr="00BE0AD7" w:rsidRDefault="008C1299" w:rsidP="00971992">
            <w:pPr>
              <w:spacing w:before="120" w:after="120"/>
              <w:jc w:val="center"/>
              <w:rPr>
                <w:b/>
                <w:sz w:val="20"/>
              </w:rPr>
            </w:pPr>
            <w:r w:rsidRPr="00BE0AD7">
              <w:rPr>
                <w:b/>
                <w:sz w:val="20"/>
              </w:rPr>
              <w:t>2</w:t>
            </w:r>
          </w:p>
        </w:tc>
        <w:tc>
          <w:tcPr>
            <w:tcW w:w="7371" w:type="dxa"/>
            <w:shd w:val="pct10" w:color="000000" w:fill="FFFFFF"/>
          </w:tcPr>
          <w:p w14:paraId="2578C47E" w14:textId="77777777" w:rsidR="008C1299" w:rsidRPr="00BE0AD7" w:rsidRDefault="008C1299" w:rsidP="00971992">
            <w:pPr>
              <w:spacing w:before="120" w:after="120"/>
              <w:jc w:val="center"/>
              <w:rPr>
                <w:sz w:val="28"/>
                <w:szCs w:val="28"/>
              </w:rPr>
            </w:pPr>
            <w:r w:rsidRPr="00BE0AD7">
              <w:rPr>
                <w:rFonts w:ascii="Arial" w:hAnsi="Arial"/>
                <w:b/>
                <w:sz w:val="28"/>
                <w:szCs w:val="28"/>
              </w:rPr>
              <w:t>–</w:t>
            </w:r>
          </w:p>
        </w:tc>
      </w:tr>
      <w:tr w:rsidR="008C1299" w:rsidRPr="00BE0AD7" w14:paraId="16BAD67B" w14:textId="77777777" w:rsidTr="00971992">
        <w:trPr>
          <w:cantSplit/>
        </w:trPr>
        <w:tc>
          <w:tcPr>
            <w:tcW w:w="1701" w:type="dxa"/>
            <w:shd w:val="clear" w:color="auto" w:fill="FFFFFF"/>
          </w:tcPr>
          <w:p w14:paraId="798EE740" w14:textId="77777777" w:rsidR="008C1299" w:rsidRPr="00BE0AD7" w:rsidRDefault="008C1299" w:rsidP="00971992">
            <w:pPr>
              <w:spacing w:before="120" w:after="120"/>
              <w:rPr>
                <w:sz w:val="20"/>
              </w:rPr>
            </w:pPr>
            <w:r w:rsidRPr="00BE0AD7">
              <w:rPr>
                <w:sz w:val="20"/>
              </w:rPr>
              <w:t>GUE/NGL</w:t>
            </w:r>
          </w:p>
        </w:tc>
        <w:tc>
          <w:tcPr>
            <w:tcW w:w="7371" w:type="dxa"/>
            <w:shd w:val="clear" w:color="auto" w:fill="FFFFFF"/>
          </w:tcPr>
          <w:p w14:paraId="7A4A7D6E" w14:textId="77777777" w:rsidR="008C1299" w:rsidRPr="00BE0AD7" w:rsidRDefault="008C1299" w:rsidP="00971992">
            <w:pPr>
              <w:spacing w:before="120" w:after="120"/>
              <w:rPr>
                <w:sz w:val="20"/>
              </w:rPr>
            </w:pPr>
            <w:r w:rsidRPr="00BE0AD7">
              <w:rPr>
                <w:sz w:val="20"/>
              </w:rPr>
              <w:t>Xabier Benito Ziluaga, Neoklis Sylikiotis</w:t>
            </w:r>
          </w:p>
        </w:tc>
      </w:tr>
    </w:tbl>
    <w:p w14:paraId="18C2E75B" w14:textId="77777777" w:rsidR="008C1299" w:rsidRPr="00BE0AD7" w:rsidRDefault="008C1299" w:rsidP="008C129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C1299" w:rsidRPr="00BE0AD7" w14:paraId="7B84B7DD" w14:textId="77777777" w:rsidTr="00971992">
        <w:trPr>
          <w:cantSplit/>
        </w:trPr>
        <w:tc>
          <w:tcPr>
            <w:tcW w:w="1701" w:type="dxa"/>
            <w:shd w:val="pct10" w:color="000000" w:fill="FFFFFF"/>
            <w:vAlign w:val="center"/>
          </w:tcPr>
          <w:p w14:paraId="08324A28" w14:textId="77777777" w:rsidR="008C1299" w:rsidRPr="00BE0AD7" w:rsidRDefault="008C1299" w:rsidP="00971992">
            <w:pPr>
              <w:spacing w:before="120" w:after="120"/>
              <w:jc w:val="center"/>
              <w:rPr>
                <w:b/>
                <w:sz w:val="20"/>
              </w:rPr>
            </w:pPr>
            <w:r w:rsidRPr="00BE0AD7">
              <w:rPr>
                <w:b/>
                <w:sz w:val="20"/>
              </w:rPr>
              <w:t>6</w:t>
            </w:r>
          </w:p>
        </w:tc>
        <w:tc>
          <w:tcPr>
            <w:tcW w:w="7371" w:type="dxa"/>
            <w:shd w:val="pct10" w:color="000000" w:fill="FFFFFF"/>
          </w:tcPr>
          <w:p w14:paraId="0C538793" w14:textId="77777777" w:rsidR="008C1299" w:rsidRPr="00BE0AD7" w:rsidRDefault="008C1299" w:rsidP="00971992">
            <w:pPr>
              <w:spacing w:before="120" w:after="120"/>
              <w:jc w:val="center"/>
              <w:rPr>
                <w:sz w:val="28"/>
                <w:szCs w:val="28"/>
              </w:rPr>
            </w:pPr>
            <w:r w:rsidRPr="00BE0AD7">
              <w:rPr>
                <w:rFonts w:ascii="Arial" w:hAnsi="Arial"/>
                <w:b/>
                <w:sz w:val="28"/>
                <w:szCs w:val="28"/>
              </w:rPr>
              <w:t>0</w:t>
            </w:r>
          </w:p>
        </w:tc>
      </w:tr>
      <w:tr w:rsidR="008C1299" w:rsidRPr="00BE0AD7" w14:paraId="36142AF3" w14:textId="77777777" w:rsidTr="00971992">
        <w:trPr>
          <w:cantSplit/>
        </w:trPr>
        <w:tc>
          <w:tcPr>
            <w:tcW w:w="1701" w:type="dxa"/>
            <w:shd w:val="clear" w:color="auto" w:fill="FFFFFF"/>
          </w:tcPr>
          <w:p w14:paraId="2D8E9298" w14:textId="77777777" w:rsidR="008C1299" w:rsidRPr="00BE0AD7" w:rsidRDefault="008C1299" w:rsidP="00971992">
            <w:pPr>
              <w:spacing w:before="120" w:after="120"/>
              <w:rPr>
                <w:sz w:val="20"/>
              </w:rPr>
            </w:pPr>
            <w:r w:rsidRPr="00BE0AD7">
              <w:rPr>
                <w:sz w:val="20"/>
              </w:rPr>
              <w:t>ECR</w:t>
            </w:r>
          </w:p>
        </w:tc>
        <w:tc>
          <w:tcPr>
            <w:tcW w:w="7371" w:type="dxa"/>
            <w:shd w:val="clear" w:color="auto" w:fill="FFFFFF"/>
          </w:tcPr>
          <w:p w14:paraId="519AAE0E" w14:textId="77777777" w:rsidR="008C1299" w:rsidRPr="00BE0AD7" w:rsidRDefault="008C1299" w:rsidP="00971992">
            <w:pPr>
              <w:spacing w:before="120" w:after="120"/>
              <w:rPr>
                <w:sz w:val="20"/>
              </w:rPr>
            </w:pPr>
            <w:r w:rsidRPr="00BE0AD7">
              <w:rPr>
                <w:sz w:val="20"/>
              </w:rPr>
              <w:t>Ashley Fox, Hans-Olaf Henkel, Zdzisław Krasnodębski, Evžen Tošenovský, Anneleen Van Bossuyt</w:t>
            </w:r>
          </w:p>
        </w:tc>
      </w:tr>
      <w:tr w:rsidR="008C1299" w:rsidRPr="00BE0AD7" w14:paraId="54EEA5B4" w14:textId="77777777" w:rsidTr="00971992">
        <w:trPr>
          <w:cantSplit/>
        </w:trPr>
        <w:tc>
          <w:tcPr>
            <w:tcW w:w="1701" w:type="dxa"/>
            <w:shd w:val="clear" w:color="auto" w:fill="FFFFFF"/>
          </w:tcPr>
          <w:p w14:paraId="3EC07A47" w14:textId="77777777" w:rsidR="008C1299" w:rsidRPr="00BE0AD7" w:rsidRDefault="008C1299" w:rsidP="00971992">
            <w:pPr>
              <w:spacing w:before="120" w:after="120"/>
              <w:rPr>
                <w:sz w:val="20"/>
              </w:rPr>
            </w:pPr>
            <w:r w:rsidRPr="00BE0AD7">
              <w:rPr>
                <w:sz w:val="20"/>
              </w:rPr>
              <w:t>ENF</w:t>
            </w:r>
          </w:p>
        </w:tc>
        <w:tc>
          <w:tcPr>
            <w:tcW w:w="7371" w:type="dxa"/>
            <w:shd w:val="clear" w:color="auto" w:fill="FFFFFF"/>
          </w:tcPr>
          <w:p w14:paraId="791FD300" w14:textId="77777777" w:rsidR="008C1299" w:rsidRPr="00BE0AD7" w:rsidRDefault="008C1299" w:rsidP="00971992">
            <w:pPr>
              <w:spacing w:before="120" w:after="120"/>
              <w:rPr>
                <w:sz w:val="20"/>
              </w:rPr>
            </w:pPr>
            <w:r w:rsidRPr="00BE0AD7">
              <w:rPr>
                <w:sz w:val="20"/>
              </w:rPr>
              <w:t>Angelo Ciocca</w:t>
            </w:r>
          </w:p>
        </w:tc>
      </w:tr>
    </w:tbl>
    <w:p w14:paraId="6257CA39" w14:textId="77777777" w:rsidR="008C1299" w:rsidRPr="00BE0AD7" w:rsidRDefault="008C1299" w:rsidP="008C1299">
      <w:pPr>
        <w:pStyle w:val="Normal12"/>
      </w:pPr>
    </w:p>
    <w:p w14:paraId="5CF5D2C2" w14:textId="77777777" w:rsidR="008C1299" w:rsidRPr="00BE0AD7" w:rsidRDefault="008C1299" w:rsidP="008C1299">
      <w:pPr>
        <w:pStyle w:val="Normal12"/>
        <w:spacing w:after="0"/>
        <w:rPr>
          <w:szCs w:val="24"/>
        </w:rPr>
      </w:pPr>
      <w:r w:rsidRPr="00BE0AD7">
        <w:t xml:space="preserve">Kasutatud tähised: </w:t>
      </w:r>
    </w:p>
    <w:p w14:paraId="5DA34573" w14:textId="77777777" w:rsidR="008C1299" w:rsidRPr="00BE0AD7" w:rsidRDefault="008C1299" w:rsidP="008C1299">
      <w:pPr>
        <w:pStyle w:val="Normal12"/>
        <w:tabs>
          <w:tab w:val="center" w:pos="284"/>
          <w:tab w:val="left" w:pos="426"/>
        </w:tabs>
        <w:spacing w:after="0"/>
        <w:rPr>
          <w:szCs w:val="24"/>
        </w:rPr>
      </w:pPr>
      <w:r w:rsidRPr="00BE0AD7">
        <w:t>+</w:t>
      </w:r>
      <w:r w:rsidRPr="00BE0AD7">
        <w:tab/>
        <w:t>:</w:t>
      </w:r>
      <w:r w:rsidRPr="00BE0AD7">
        <w:tab/>
        <w:t>poolt</w:t>
      </w:r>
    </w:p>
    <w:p w14:paraId="5BAC38F9" w14:textId="77777777" w:rsidR="008C1299" w:rsidRPr="00BE0AD7" w:rsidRDefault="008C1299" w:rsidP="008C1299">
      <w:pPr>
        <w:pStyle w:val="Normal12"/>
        <w:tabs>
          <w:tab w:val="center" w:pos="284"/>
          <w:tab w:val="left" w:pos="426"/>
        </w:tabs>
        <w:spacing w:after="0"/>
        <w:rPr>
          <w:szCs w:val="24"/>
        </w:rPr>
      </w:pPr>
      <w:r w:rsidRPr="00BE0AD7">
        <w:t>–</w:t>
      </w:r>
      <w:r w:rsidRPr="00BE0AD7">
        <w:tab/>
        <w:t>:</w:t>
      </w:r>
      <w:r w:rsidRPr="00BE0AD7">
        <w:tab/>
        <w:t>vastu</w:t>
      </w:r>
    </w:p>
    <w:p w14:paraId="79128D62" w14:textId="77777777" w:rsidR="008C1299" w:rsidRPr="00FA11C5" w:rsidRDefault="008C1299" w:rsidP="008C1299">
      <w:pPr>
        <w:pStyle w:val="Normal12"/>
        <w:tabs>
          <w:tab w:val="center" w:pos="284"/>
          <w:tab w:val="left" w:pos="426"/>
        </w:tabs>
        <w:spacing w:after="0"/>
        <w:rPr>
          <w:szCs w:val="24"/>
        </w:rPr>
      </w:pPr>
      <w:r w:rsidRPr="00BE0AD7">
        <w:t>0</w:t>
      </w:r>
      <w:r w:rsidRPr="00BE0AD7">
        <w:tab/>
        <w:t>:</w:t>
      </w:r>
      <w:r w:rsidRPr="00BE0AD7">
        <w:tab/>
        <w:t>erapooletu</w:t>
      </w:r>
    </w:p>
    <w:p w14:paraId="57C6DC24" w14:textId="77777777" w:rsidR="008C1299" w:rsidRPr="00FA11C5" w:rsidRDefault="008C1299" w:rsidP="008C1299"/>
    <w:bookmarkEnd w:id="17"/>
    <w:p w14:paraId="02F82E85" w14:textId="77777777" w:rsidR="008C1299" w:rsidRPr="00FA11C5" w:rsidRDefault="008C1299" w:rsidP="008C1299"/>
    <w:p w14:paraId="17633EC7" w14:textId="77777777" w:rsidR="00AD343D" w:rsidRPr="00FA11C5" w:rsidRDefault="00AD343D" w:rsidP="00AD343D"/>
    <w:sectPr w:rsidR="00AD343D" w:rsidRPr="00FA11C5" w:rsidSect="008C1299">
      <w:headerReference w:type="even" r:id="rId19"/>
      <w:headerReference w:type="default" r:id="rId20"/>
      <w:footerReference w:type="default" r:id="rId21"/>
      <w:headerReference w:type="first" r:id="rId22"/>
      <w:footerReference w:type="first" r:id="rId23"/>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9F5F4" w14:textId="77777777" w:rsidR="00795C9D" w:rsidRPr="00FA11C5" w:rsidRDefault="00795C9D">
      <w:r w:rsidRPr="00FA11C5">
        <w:separator/>
      </w:r>
    </w:p>
  </w:endnote>
  <w:endnote w:type="continuationSeparator" w:id="0">
    <w:p w14:paraId="528EEBA0" w14:textId="77777777" w:rsidR="00795C9D" w:rsidRPr="00FA11C5" w:rsidRDefault="00795C9D">
      <w:r w:rsidRPr="00FA1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546E" w14:textId="22F51084" w:rsidR="008C1299" w:rsidRPr="00FA11C5" w:rsidRDefault="008C1299" w:rsidP="008C1299">
    <w:pPr>
      <w:pStyle w:val="Footer"/>
    </w:pPr>
    <w:r w:rsidRPr="00FA11C5">
      <w:t>PE</w:t>
    </w:r>
    <w:r w:rsidRPr="00FA11C5">
      <w:rPr>
        <w:rStyle w:val="HideTWBExt"/>
        <w:noProof w:val="0"/>
      </w:rPr>
      <w:t>&lt;NoPE&gt;</w:t>
    </w:r>
    <w:r w:rsidRPr="00FA11C5">
      <w:t>631.940</w:t>
    </w:r>
    <w:r w:rsidRPr="00FA11C5">
      <w:rPr>
        <w:rStyle w:val="HideTWBExt"/>
        <w:noProof w:val="0"/>
      </w:rPr>
      <w:t>&lt;/NoPE&gt;&lt;Version&gt;</w:t>
    </w:r>
    <w:r w:rsidRPr="00FA11C5">
      <w:t>v02-00</w:t>
    </w:r>
    <w:r w:rsidRPr="00FA11C5">
      <w:rPr>
        <w:rStyle w:val="HideTWBExt"/>
        <w:noProof w:val="0"/>
      </w:rPr>
      <w:t>&lt;/Version&gt;</w:t>
    </w:r>
    <w:r w:rsidRPr="00FA11C5">
      <w:tab/>
    </w:r>
    <w:r w:rsidRPr="00FA11C5">
      <w:fldChar w:fldCharType="begin"/>
    </w:r>
    <w:r w:rsidRPr="00FA11C5">
      <w:instrText xml:space="preserve"> PAGE  \* MERGEFORMAT </w:instrText>
    </w:r>
    <w:r w:rsidRPr="00FA11C5">
      <w:fldChar w:fldCharType="separate"/>
    </w:r>
    <w:r w:rsidR="00BE0AD7">
      <w:rPr>
        <w:noProof/>
      </w:rPr>
      <w:t>125</w:t>
    </w:r>
    <w:r w:rsidRPr="00FA11C5">
      <w:fldChar w:fldCharType="end"/>
    </w:r>
    <w:r w:rsidRPr="00FA11C5">
      <w:t>/</w:t>
    </w:r>
    <w:fldSimple w:instr=" NUMPAGES  \* MERGEFORMAT ">
      <w:r w:rsidR="00BE0AD7">
        <w:rPr>
          <w:noProof/>
        </w:rPr>
        <w:t>125</w:t>
      </w:r>
    </w:fldSimple>
    <w:r w:rsidRPr="00FA11C5">
      <w:tab/>
    </w:r>
    <w:r w:rsidRPr="00FA11C5">
      <w:rPr>
        <w:rStyle w:val="HideTWBExt"/>
        <w:noProof w:val="0"/>
      </w:rPr>
      <w:t>&lt;PathFdR&gt;</w:t>
    </w:r>
    <w:r w:rsidRPr="00FA11C5">
      <w:t>RR\1177820ET.docx</w:t>
    </w:r>
    <w:r w:rsidRPr="00FA11C5">
      <w:rPr>
        <w:rStyle w:val="HideTWBExt"/>
        <w:noProof w:val="0"/>
      </w:rPr>
      <w:t>&lt;/PathFdR&gt;</w:t>
    </w:r>
  </w:p>
  <w:p w14:paraId="6ECE1201" w14:textId="459F6B2B" w:rsidR="008C1299" w:rsidRPr="00FA11C5" w:rsidRDefault="008C1299" w:rsidP="008C1299">
    <w:pPr>
      <w:pStyle w:val="Footer2"/>
    </w:pPr>
    <w:r w:rsidRPr="00FA11C5">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13F5" w14:textId="6FA297EF" w:rsidR="008C1299" w:rsidRPr="00FA11C5" w:rsidRDefault="008C1299" w:rsidP="008C1299">
    <w:pPr>
      <w:pStyle w:val="Footer"/>
    </w:pPr>
    <w:r w:rsidRPr="00FA11C5">
      <w:rPr>
        <w:rStyle w:val="HideTWBExt"/>
        <w:noProof w:val="0"/>
      </w:rPr>
      <w:t>&lt;PathFdR&gt;</w:t>
    </w:r>
    <w:r w:rsidRPr="00FA11C5">
      <w:t>RR\1177820ET.docx</w:t>
    </w:r>
    <w:r w:rsidRPr="00FA11C5">
      <w:rPr>
        <w:rStyle w:val="HideTWBExt"/>
        <w:noProof w:val="0"/>
      </w:rPr>
      <w:t>&lt;/PathFdR&gt;</w:t>
    </w:r>
    <w:r w:rsidRPr="00FA11C5">
      <w:tab/>
    </w:r>
    <w:r w:rsidRPr="00FA11C5">
      <w:fldChar w:fldCharType="begin"/>
    </w:r>
    <w:r w:rsidRPr="00FA11C5">
      <w:instrText xml:space="preserve"> PAGE  \* MERGEFORMAT </w:instrText>
    </w:r>
    <w:r w:rsidRPr="00FA11C5">
      <w:fldChar w:fldCharType="separate"/>
    </w:r>
    <w:r w:rsidR="00BE0AD7">
      <w:rPr>
        <w:noProof/>
      </w:rPr>
      <w:t>123</w:t>
    </w:r>
    <w:r w:rsidRPr="00FA11C5">
      <w:fldChar w:fldCharType="end"/>
    </w:r>
    <w:r w:rsidRPr="00FA11C5">
      <w:t>/</w:t>
    </w:r>
    <w:fldSimple w:instr=" NUMPAGES  \* MERGEFORMAT ">
      <w:r w:rsidR="00BE0AD7">
        <w:rPr>
          <w:noProof/>
        </w:rPr>
        <w:t>125</w:t>
      </w:r>
    </w:fldSimple>
    <w:r w:rsidRPr="00FA11C5">
      <w:tab/>
      <w:t>PE</w:t>
    </w:r>
    <w:r w:rsidRPr="00FA11C5">
      <w:rPr>
        <w:rStyle w:val="HideTWBExt"/>
        <w:noProof w:val="0"/>
      </w:rPr>
      <w:t>&lt;NoPE&gt;</w:t>
    </w:r>
    <w:r w:rsidRPr="00FA11C5">
      <w:t>631.940</w:t>
    </w:r>
    <w:r w:rsidRPr="00FA11C5">
      <w:rPr>
        <w:rStyle w:val="HideTWBExt"/>
        <w:noProof w:val="0"/>
      </w:rPr>
      <w:t>&lt;/NoPE&gt;&lt;Version&gt;</w:t>
    </w:r>
    <w:r w:rsidRPr="00FA11C5">
      <w:t>v02-00</w:t>
    </w:r>
    <w:r w:rsidRPr="00FA11C5">
      <w:rPr>
        <w:rStyle w:val="HideTWBExt"/>
        <w:noProof w:val="0"/>
      </w:rPr>
      <w:t>&lt;/Version&gt;</w:t>
    </w:r>
  </w:p>
  <w:p w14:paraId="44A71011" w14:textId="5D740F78" w:rsidR="008C1299" w:rsidRPr="00FA11C5" w:rsidRDefault="008C1299" w:rsidP="008C1299">
    <w:pPr>
      <w:pStyle w:val="Footer2"/>
    </w:pPr>
    <w:r w:rsidRPr="00FA11C5">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4124" w14:textId="77777777" w:rsidR="008C1299" w:rsidRPr="00FA11C5" w:rsidRDefault="008C1299" w:rsidP="008C1299">
    <w:pPr>
      <w:pStyle w:val="Footer"/>
    </w:pPr>
    <w:r w:rsidRPr="00FA11C5">
      <w:rPr>
        <w:rStyle w:val="HideTWBExt"/>
        <w:noProof w:val="0"/>
      </w:rPr>
      <w:t>&lt;PathFdR&gt;</w:t>
    </w:r>
    <w:r w:rsidRPr="00FA11C5">
      <w:t>RR\1177820ET.docx</w:t>
    </w:r>
    <w:r w:rsidRPr="00FA11C5">
      <w:rPr>
        <w:rStyle w:val="HideTWBExt"/>
        <w:noProof w:val="0"/>
      </w:rPr>
      <w:t>&lt;/PathFdR&gt;</w:t>
    </w:r>
    <w:r w:rsidRPr="00FA11C5">
      <w:tab/>
    </w:r>
    <w:r w:rsidRPr="00FA11C5">
      <w:tab/>
      <w:t>PE</w:t>
    </w:r>
    <w:r w:rsidRPr="00FA11C5">
      <w:rPr>
        <w:rStyle w:val="HideTWBExt"/>
        <w:noProof w:val="0"/>
      </w:rPr>
      <w:t>&lt;NoPE&gt;</w:t>
    </w:r>
    <w:r w:rsidRPr="00FA11C5">
      <w:t>631.940</w:t>
    </w:r>
    <w:r w:rsidRPr="00FA11C5">
      <w:rPr>
        <w:rStyle w:val="HideTWBExt"/>
        <w:noProof w:val="0"/>
      </w:rPr>
      <w:t>&lt;/NoPE&gt;&lt;Version&gt;</w:t>
    </w:r>
    <w:r w:rsidRPr="00FA11C5">
      <w:t>v02-00</w:t>
    </w:r>
    <w:r w:rsidRPr="00FA11C5">
      <w:rPr>
        <w:rStyle w:val="HideTWBExt"/>
        <w:noProof w:val="0"/>
      </w:rPr>
      <w:t>&lt;/Version&gt;</w:t>
    </w:r>
  </w:p>
  <w:p w14:paraId="4220F044" w14:textId="40D253EB" w:rsidR="008C1299" w:rsidRPr="00FA11C5" w:rsidRDefault="008C1299" w:rsidP="008C1299">
    <w:pPr>
      <w:pStyle w:val="Footer2"/>
      <w:tabs>
        <w:tab w:val="center" w:pos="4535"/>
        <w:tab w:val="right" w:pos="9921"/>
      </w:tabs>
    </w:pPr>
    <w:r w:rsidRPr="00FA11C5">
      <w:t>ET</w:t>
    </w:r>
    <w:r w:rsidRPr="00FA11C5">
      <w:tab/>
    </w:r>
    <w:r w:rsidRPr="00FA11C5">
      <w:rPr>
        <w:b w:val="0"/>
        <w:i/>
        <w:color w:val="C0C0C0"/>
        <w:sz w:val="22"/>
      </w:rPr>
      <w:t>Ühinenud mitmekesisuses</w:t>
    </w:r>
    <w:r w:rsidRPr="00FA11C5">
      <w:tab/>
      <w:t>ET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D68D" w14:textId="77777777" w:rsidR="008C1299" w:rsidRDefault="008C1299" w:rsidP="007D04F5">
    <w:pPr>
      <w:pStyle w:val="Footer"/>
    </w:pPr>
    <w:r w:rsidRPr="007D04F5">
      <w:rPr>
        <w:rStyle w:val="HideTWBExt"/>
      </w:rPr>
      <w:t>&lt;PathFdR&gt;</w:t>
    </w:r>
    <w:r>
      <w:t>RR\1177820_S3ET.docx</w:t>
    </w:r>
    <w:r w:rsidRPr="007D04F5">
      <w:rPr>
        <w:rStyle w:val="HideTWBExt"/>
      </w:rPr>
      <w:t>&lt;/PathFdR&gt;</w:t>
    </w:r>
    <w:r>
      <w:tab/>
    </w:r>
    <w:r>
      <w:tab/>
      <w:t>PE</w:t>
    </w:r>
    <w:r w:rsidRPr="007D04F5">
      <w:rPr>
        <w:rStyle w:val="HideTWBExt"/>
      </w:rPr>
      <w:t>&lt;NoPE&gt;</w:t>
    </w:r>
    <w:r>
      <w:t>631.940</w:t>
    </w:r>
    <w:r w:rsidRPr="007D04F5">
      <w:rPr>
        <w:rStyle w:val="HideTWBExt"/>
      </w:rPr>
      <w:t>&lt;/NoPE&gt;&lt;Version&gt;</w:t>
    </w:r>
    <w:r>
      <w:t>v02-00</w:t>
    </w:r>
    <w:r w:rsidRPr="007D04F5">
      <w:rPr>
        <w:rStyle w:val="HideTWBExt"/>
      </w:rPr>
      <w:t>&lt;/Version&gt;</w:t>
    </w:r>
  </w:p>
  <w:p w14:paraId="1360B5B1" w14:textId="77777777" w:rsidR="008C1299" w:rsidRPr="00A018FE" w:rsidRDefault="008C1299" w:rsidP="007D04F5">
    <w:pPr>
      <w:pStyle w:val="Footer2"/>
      <w:tabs>
        <w:tab w:val="center" w:pos="4535"/>
      </w:tabs>
    </w:pPr>
    <w:r>
      <w:t>ET</w:t>
    </w:r>
    <w:r>
      <w:tab/>
    </w:r>
    <w:r w:rsidRPr="007D04F5">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04AE" w14:textId="4B0AB208" w:rsidR="008C1299" w:rsidRDefault="008C1299" w:rsidP="008C1299">
    <w:pPr>
      <w:pStyle w:val="Footer"/>
    </w:pPr>
    <w:r w:rsidRPr="008C1299">
      <w:rPr>
        <w:rStyle w:val="HideTWBExt"/>
      </w:rPr>
      <w:t>&lt;PathFdR&gt;</w:t>
    </w:r>
    <w:r>
      <w:t>RR\1177820ET.docx</w:t>
    </w:r>
    <w:r w:rsidRPr="008C1299">
      <w:rPr>
        <w:rStyle w:val="HideTWBExt"/>
      </w:rPr>
      <w:t>&lt;/PathFdR&gt;</w:t>
    </w:r>
    <w:r>
      <w:tab/>
    </w:r>
    <w:r>
      <w:fldChar w:fldCharType="begin"/>
    </w:r>
    <w:r>
      <w:instrText xml:space="preserve"> PAGE  \* MERGEFORMAT </w:instrText>
    </w:r>
    <w:r>
      <w:fldChar w:fldCharType="separate"/>
    </w:r>
    <w:r w:rsidR="00BE0AD7">
      <w:rPr>
        <w:noProof/>
      </w:rPr>
      <w:t>125</w:t>
    </w:r>
    <w:r>
      <w:fldChar w:fldCharType="end"/>
    </w:r>
    <w:r>
      <w:t>/</w:t>
    </w:r>
    <w:fldSimple w:instr=" NUMPAGES  \* MERGEFORMAT ">
      <w:r w:rsidR="00BE0AD7">
        <w:rPr>
          <w:noProof/>
        </w:rPr>
        <w:t>125</w:t>
      </w:r>
    </w:fldSimple>
    <w:r>
      <w:tab/>
      <w:t>PE</w:t>
    </w:r>
    <w:r w:rsidRPr="008C1299">
      <w:rPr>
        <w:rStyle w:val="HideTWBExt"/>
      </w:rPr>
      <w:t>&lt;NoPE&gt;</w:t>
    </w:r>
    <w:r>
      <w:t>631.940</w:t>
    </w:r>
    <w:r w:rsidRPr="008C1299">
      <w:rPr>
        <w:rStyle w:val="HideTWBExt"/>
      </w:rPr>
      <w:t>&lt;/NoPE&gt;&lt;Version&gt;</w:t>
    </w:r>
    <w:r>
      <w:t>v02-00</w:t>
    </w:r>
    <w:r w:rsidRPr="008C1299">
      <w:rPr>
        <w:rStyle w:val="HideTWBExt"/>
      </w:rPr>
      <w:t>&lt;/Version&gt;</w:t>
    </w:r>
  </w:p>
  <w:p w14:paraId="20947630" w14:textId="6A7C5291" w:rsidR="008C1299" w:rsidRDefault="008C1299" w:rsidP="008C1299">
    <w:pPr>
      <w:pStyle w:val="Footer2"/>
    </w:pP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AF8F" w14:textId="77777777" w:rsidR="008C1299" w:rsidRDefault="008C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8513F" w14:textId="77777777" w:rsidR="00795C9D" w:rsidRPr="00FA11C5" w:rsidRDefault="00795C9D">
      <w:r w:rsidRPr="00FA11C5">
        <w:separator/>
      </w:r>
    </w:p>
  </w:footnote>
  <w:footnote w:type="continuationSeparator" w:id="0">
    <w:p w14:paraId="1288C9CA" w14:textId="77777777" w:rsidR="00795C9D" w:rsidRPr="00FA11C5" w:rsidRDefault="00795C9D">
      <w:r w:rsidRPr="00FA11C5">
        <w:continuationSeparator/>
      </w:r>
    </w:p>
  </w:footnote>
  <w:footnote w:id="1">
    <w:p w14:paraId="72C984DD" w14:textId="77777777" w:rsidR="00795C9D" w:rsidRPr="00FA11C5" w:rsidRDefault="00795C9D">
      <w:pPr>
        <w:pStyle w:val="FootnoteText"/>
      </w:pPr>
      <w:r w:rsidRPr="00FA11C5">
        <w:rPr>
          <w:rStyle w:val="FootnoteReference"/>
        </w:rPr>
        <w:footnoteRef/>
      </w:r>
      <w:r w:rsidRPr="00FA11C5">
        <w:t>Euroopa Liidu Teatajas seni avaldamata.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5920" w14:textId="77777777" w:rsidR="007848E5" w:rsidRDefault="00784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155A" w14:textId="77777777" w:rsidR="007848E5" w:rsidRDefault="00784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2B52" w14:textId="77777777" w:rsidR="007848E5" w:rsidRDefault="007848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06EA" w14:textId="77777777" w:rsidR="008C1299" w:rsidRDefault="008C12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4133" w14:textId="77777777" w:rsidR="008C1299" w:rsidRDefault="008C12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1793" w14:textId="77777777" w:rsidR="008C1299" w:rsidRDefault="008C12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E5B6" w14:textId="77777777" w:rsidR="008C1299" w:rsidRDefault="008C12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3F78" w14:textId="77777777" w:rsidR="008C1299" w:rsidRDefault="008C12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24C2" w14:textId="77777777" w:rsidR="008C1299" w:rsidRDefault="008C1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75FC03B1"/>
    <w:multiLevelType w:val="hybridMultilevel"/>
    <w:tmpl w:val="BEA69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C64119"/>
    <w:multiLevelType w:val="hybridMultilevel"/>
    <w:tmpl w:val="3680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ITRE"/>
    <w:docVar w:name="CopyToNetwork" w:val="-1"/>
    <w:docVar w:name="CVar" w:val="1"/>
    <w:docVar w:name="DOCMNU" w:val=" 1"/>
    <w:docVar w:name="EPSTATMNU" w:val=" 5"/>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1"/>
    <w:docVar w:name="PARLMNU" w:val=" 1"/>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99203 HideTWBExt;}{\*\cs16 \additive \v\cf15 \spriority0 \styrsid7499203 HideTWBInt;}{\s17\ql \li0\ri0\sa120\nowidctlpar\wrapdefault\aspalpha\aspnum\faauto\adjustright\rin0\lin0\itap0 _x000d__x000a_\rtlch\fcs1 \af0\afs20\alang1025 \ltrch\fcs0 \fs24\lang2057\langfe2057\cgrid\langnp2057\langfenp2057 \sbasedon0 \snext17 \slink18 \spriority0 \styrsid7499203 Normal6;}{\*\cs18 \additive \fs24 \slink17 \slocked \spriority0 \styrsid7499203 Normal6 Char;}{_x000d__x000a_\s19\ql \li0\ri0\nowidctlpar\wrapdefault\aspalpha\aspnum\faauto\adjustright\rin0\lin0\itap0 \rtlch\fcs1 \af0\afs20\alang1025 \ltrch\fcs0 \b\fs24\lang2057\langfe2057\cgrid\langnp2057\langfenp2057 \sbasedon0 \snext19 \slink20 \spriority0 \styrsid7499203 _x000d__x000a_NormalBold;}{\*\cs20 \additive \b\fs24 \slink19 \slocked \spriority0 \styrsid7499203 NormalBold Char;}{\s21\ql \li0\ri0\sb240\nowidctlpar\wrapdefault\aspalpha\aspnum\faauto\adjustright\rin0\lin0\itap0 \rtlch\fcs1 \af0\afs20\alang1025 \ltrch\fcs0 _x000d__x000a_\i\fs24\lang2057\langfe2057\cgrid\langnp2057\langfenp2057 \sbasedon0 \snext21 \spriority0 \styrsid7499203 Normal12Italic;}{\s22\qc \li0\ri0\sb240\nowidctlpar\wrapdefault\aspalpha\aspnum\faauto\adjustright\rin0\lin0\itap0 \rtlch\fcs1 \af0\afs20\alang1025 _x000d__x000a_\ltrch\fcs0 \i\fs24\lang2057\langfe2057\cgrid\langnp2057\langfenp2057 \sbasedon0 \snext22 \spriority0 \styrsid7499203 CrossRef;}{\s23\qc \li0\ri0\sb240\keepn\nowidctlpar\wrapdefault\aspalpha\aspnum\faauto\adjustright\rin0\lin0\itap0 \rtlch\fcs1 _x000d__x000a_\af0\afs20\alang1025 \ltrch\fcs0 \i\fs24\lang2057\langfe2057\cgrid\langnp2057\langfenp2057 \sbasedon0 \snext0 \spriority0 \styrsid7499203 JustificationTitle;}{_x000d__x000a_\s24\qc \li0\ri0\sa240\nowidctlpar\wrapdefault\aspalpha\aspnum\faauto\adjustright\rin0\lin0\itap0 \rtlch\fcs1 \af0\afs20\alang1025 \ltrch\fcs0 \i\fs24\lang2057\langfe2057\cgrid\langnp2057\langfenp2057 \sbasedon0 \snext24 \spriority0 \styrsid7499203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7499203 AMNumberTabs;}{_x000d__x000a_\s26\ql \li0\ri0\sb240\nowidctlpar\wrapdefault\aspalpha\aspnum\faauto\adjustright\rin0\lin0\itap0 \rtlch\fcs1 \af0\afs20\alang1025 \ltrch\fcs0 \b\fs24\lang2057\langfe2057\cgrid\langnp2057\langfenp2057 \sbasedon0 \snext26 \spriority0 \styrsid7499203 _x000d__x000a_NormalBold12b;}}{\*\rsidtbl \rsid24658\rsid358857\rsid735077\rsid787282\rsid2892074\rsid3622648\rsid4666813\rsid5708216\rsid6641733\rsid7499203\rsid7553164\rsid8465581\rsid8681905\rsid8724649\rsid9636012\rsid9862312\rsid10844137\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PAIS Monika}{\operator PAIS Monika}{\creatim\yr2019\mo2\dy25\hr15\min5}{\revtim\yr2019\mo2\dy25\hr15\min5}{\version1}{\edmins0}{\nofpages1}{\nofwords94}{\nofchars536}{\*\company European Parliament}{\nofcharsws629}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99203\utinl \donotshowprops1\fet0{\*\wgrffmtfilter 013f}\ilfomacatclnup0{\*\template C:\\Users\\mopais\\AppData\\Local\\Temp\\Blank1.dot}{\*\ftnsep \ltrpar _x000d__x000a_\pard\plain \ltrpar\ql \li0\ri0\widctlpar\wrapdefault\aspalpha\aspnum\faauto\adjustright\rin0\lin0\itap0 \rtlch\fcs1 \af0\afs20\alang1025 \ltrch\fcs0 \fs24\lang2057\langfe2057\cgrid\langnp2057\langfenp2057 {\rtlch\fcs1 \af0 \ltrch\fcs0 \insrsid108441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844137 \chftnsepc _x000d__x000a_\par }}{\*\aftnsep \ltrpar \pard\plain \ltrpar\ql \li0\ri0\widctlpar\wrapdefault\aspalpha\aspnum\faauto\adjustright\rin0\lin0\itap0 \rtlch\fcs1 \af0\afs20\alang1025 \ltrch\fcs0 \fs24\lang2057\langfe2057\cgrid\langnp2057\langfenp2057 {\rtlch\fcs1 \af0 _x000d__x000a_\ltrch\fcs0 \insrsid10844137 \chftnsep _x000d__x000a_\par }}{\*\aftnsepc \ltrpar \pard\plain \ltrpar\ql \li0\ri0\widctlpar\wrapdefault\aspalpha\aspnum\faauto\adjustright\rin0\lin0\itap0 \rtlch\fcs1 \af0\afs20\alang1025 \ltrch\fcs0 \fs24\lang2057\langfe2057\cgrid\langnp2057\langfenp2057 {\rtlch\fcs1 \af0 _x000d__x000a_\ltrch\fcs0 \insrsid108441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7499203 \rtlch\fcs1 \af0\afs20\alang1025 \ltrch\fcs0 \b\fs24\lang2057\langfe2057\cgrid\langnp2057\langfenp2057 {\rtlch\fcs1 \af0 \ltrch\fcs0 \cs15\b0\v\f1\fs20\cf9\insrsid7499203\charrsid12994352 {\*\bkmkstart restart}&lt;Amend&gt;}{_x000d__x000a_\rtlch\fcs1 \af0 \ltrch\fcs0 \insrsid7499203\charrsid12994352 Amendment\tab \tab }{\rtlch\fcs1 \af0 \ltrch\fcs0 \cs15\b0\v\f1\fs20\cf9\insrsid7499203\charrsid12994352 &lt;NumAm&gt;}{\rtlch\fcs1 \af0 \ltrch\fcs0 \insrsid7499203\charrsid12994352 #}{\rtlch\fcs1 _x000d__x000a_\af0 \ltrch\fcs0 \cs16\v\cf15\insrsid7499203\charrsid12994352 ENMIENDA@NRAM@}{\rtlch\fcs1 \af0 \ltrch\fcs0 \insrsid7499203\charrsid12994352 #}{\rtlch\fcs1 \af0 \ltrch\fcs0 \cs15\b0\v\f1\fs20\cf9\insrsid7499203\charrsid12994352 &lt;/NumAm&gt;}{\rtlch\fcs1 \af0 _x000d__x000a_\ltrch\fcs0 \insrsid7499203\charrsid12994352 _x000d__x000a_\par }\pard\plain \ltrpar\s26\ql \li0\ri0\sb240\keepn\nowidctlpar\wrapdefault\aspalpha\aspnum\faauto\adjustright\rin0\lin0\itap0\pararsid7499203 \rtlch\fcs1 \af0\afs20\alang1025 \ltrch\fcs0 \b\fs24\lang2057\langfe2057\cgrid\langnp2057\langfenp2057 {_x000d__x000a_\rtlch\fcs1 \af0 \ltrch\fcs0 \cs15\b0\v\f1\fs20\cf9\insrsid7499203\charrsid12994352 &lt;DocAmend&gt;}{\rtlch\fcs1 \af0 \ltrch\fcs0 \insrsid7499203\charrsid12994352 Proposal for a #}{\rtlch\fcs1 \af0 \ltrch\fcs0 \cs16\v\cf15\insrsid7499203\charrsid12994352 _x000d__x000a_MNU[DOC1][DOC2][DOC3]@DOCMSG@DOCMNU}{\rtlch\fcs1 \af0 \ltrch\fcs0 \insrsid7499203\charrsid12994352 ##}{\rtlch\fcs1 \af0 \ltrch\fcs0 \cs16\v\cf15\insrsid7499203\charrsid12994352 MNU[AMACTYES][NOTAPP]@CHOICE@AMACTMNU}{\rtlch\fcs1 \af0 \ltrch\fcs0 _x000d__x000a_\insrsid7499203\charrsid12994352 #}{\rtlch\fcs1 \af0 \ltrch\fcs0 \cs15\b0\v\f1\fs20\cf9\insrsid7499203\charrsid12994352 &lt;/DocAmend&gt;}{\rtlch\fcs1 \af0 \ltrch\fcs0 \insrsid7499203\charrsid12994352 _x000d__x000a_\par }\pard\plain \ltrpar\s19\ql \li0\ri0\keepn\nowidctlpar\wrapdefault\aspalpha\aspnum\faauto\adjustright\rin0\lin0\itap0\pararsid7499203 \rtlch\fcs1 \af0\afs20\alang1025 \ltrch\fcs0 \b\fs24\lang2057\langfe2057\cgrid\langnp2057\langfenp2057 {\rtlch\fcs1 \af0 _x000d__x000a_\ltrch\fcs0 \cs15\b0\v\f1\fs20\cf9\insrsid7499203\charrsid12994352 &lt;Article&gt;}{\rtlch\fcs1 \af0 \ltrch\fcs0 \insrsid7499203\charrsid12994352 #}{\rtlch\fcs1 \af0 \ltrch\fcs0 \cs16\v\cf15\insrsid7499203\charrsid12994352 _x000d__x000a_MNU[AMACTPARTYES][AMACTPARTNO]@CHOICE@AMACTMNU}{\rtlch\fcs1 \af0 \ltrch\fcs0 \insrsid7499203\charrsid12994352 #}{\rtlch\fcs1 \af0 \ltrch\fcs0 \cs15\b0\v\f1\fs20\cf9\insrsid7499203\charrsid12994352 &lt;/Article&gt;}{\rtlch\fcs1 \af0 \ltrch\fcs0 _x000d__x000a_\insrsid7499203\charrsid12994352 _x000d__x000a_\par }\pard\plain \ltrpar\ql \li0\ri0\keepn\widctlpar\wrapdefault\aspalpha\aspnum\faauto\adjustright\rin0\lin0\itap0\pararsid7499203 \rtlch\fcs1 \af0\afs20\alang1025 \ltrch\fcs0 \fs24\lang2057\langfe2057\cgrid\langnp2057\langfenp2057 {\rtlch\fcs1 \af0 _x000d__x000a_\ltrch\fcs0 \cs15\v\f1\fs20\cf9\insrsid7499203\charrsid12994352 &lt;DocAmend2&gt;&lt;OptDel&gt;}{\rtlch\fcs1 \af0 \ltrch\fcs0 \insrsid7499203\charrsid12994352 #}{\rtlch\fcs1 \af0 \ltrch\fcs0 \cs16\v\cf15\insrsid7499203\charrsid12994352 MNU[O_x000d__x000a_PTNRACTYES][NOTAPP]@CHOICE@AMACTMNU}{\rtlch\fcs1 \af0 \ltrch\fcs0 \insrsid7499203\charrsid12994352 #}{\rtlch\fcs1 \af0 \ltrch\fcs0 \cs15\v\f1\fs20\cf9\insrsid7499203\charrsid12994352 &lt;/OptDel&gt;&lt;/DocAmend2&gt;}{\rtlch\fcs1 \af0 \ltrch\fcs0 _x000d__x000a_\insrsid7499203\charrsid12994352 _x000d__x000a_\par }\pard \ltrpar\ql \li0\ri0\widctlpar\wrapdefault\aspalpha\aspnum\faauto\adjustright\rin0\lin0\itap0\pararsid7499203 {\rtlch\fcs1 \af0 \ltrch\fcs0 \cs15\v\f1\fs20\cf9\insrsid7499203\charrsid12994352 &lt;Article2&gt;&lt;OptDel&gt;}{\rtlch\fcs1 \af0 \ltrch\fcs0 _x000d__x000a_\insrsid7499203\charrsid12994352 #}{\rtlch\fcs1 \af0 \ltrch\fcs0 \cs16\v\cf15\insrsid7499203\charrsid12994352 MNU[OPTACTPARTYES][NOTAPP]@CHOICE@AMACTMNU}{\rtlch\fcs1 \af0 \ltrch\fcs0 \insrsid7499203\charrsid12994352 #}{\rtlch\fcs1 \af0 \ltrch\fcs0 _x000d__x000a_\cs15\v\f1\fs20\cf9\insrsid7499203\charrsid12994352 &lt;/OptDel&gt;&lt;/Article2&gt;}{\rtlch\fcs1 \af0 \ltrch\fcs0 \insrsid7499203\charrsid1299435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7499203\charrsid12994352 \cell }\pard \ltrpar\ql \li0\ri0\widctlpar\intbl\wrapdefault\aspalpha\aspnum\faauto\adjustright\rin0\lin0 {\rtlch\fcs1 \af0 \ltrch\fcs0 \insrsid7499203\charrsid12994352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7499203\charrsid12994352 #}{\rtlch\fcs1 \af0 \ltrch\fcs0 \cs16\v\cf15\insrsid7499203\charrsid12994352 MNU[OPTLEFTAMACT][LEFTPROP]@CHOICE@AMACTMNU}{\rtlch\fcs1 \af0 \ltrch\fcs0 \insrsid7499203\charrsid12994352 #\cell Amendment\cell _x000d__x000a_}\pard\plain \ltrpar\ql \li0\ri0\widctlpar\intbl\wrapdefault\aspalpha\aspnum\faauto\adjustright\rin0\lin0 \rtlch\fcs1 \af0\afs20\alang1025 \ltrch\fcs0 \fs24\lang2057\langfe2057\cgrid\langnp2057\langfenp2057 {\rtlch\fcs1 \af0 \ltrch\fcs0 _x000d__x000a_\insrsid7499203\charrsid12994352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7499203\charrsid12994352 ##\cell ##}{\rtlch\fcs1 \af0\afs24 \ltrch\fcs0 \insrsid7499203\charrsid12994352 \cell }\pard\plain \ltrpar\ql \li0\ri0\widctlpar\intbl\wrapdefault\aspalpha\aspnum\faauto\adjustright\rin0\lin0 \rtlch\fcs1 _x000d__x000a_\af0\afs20\alang1025 \ltrch\fcs0 \fs24\lang2057\langfe2057\cgrid\langnp2057\langfenp2057 {\rtlch\fcs1 \af0 \ltrch\fcs0 \insrsid7499203\charrsid1299435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7499203 \rtlch\fcs1 \af0\afs20\alang1025 \ltrch\fcs0 \i\fs24\lang2057\langfe2057\cgrid\langnp2057\langfenp2057 {\rtlch\fcs1 \af0 \ltrch\fcs0 _x000d__x000a_\cs15\i0\v\f1\fs20\cf9\insrsid7499203\charrsid12994352 &lt;OptDel&gt;}{\rtlch\fcs1 \af0 \ltrch\fcs0 \insrsid7499203\charrsid12994352 #}{\rtlch\fcs1 \af0 \ltrch\fcs0 \cs16\v\cf15\insrsid7499203\charrsid12994352 MNU[CROSSREFNO][CROSSREFYES]@CHOICE@}{\rtlch\fcs1 _x000d__x000a_\af0 \ltrch\fcs0 \insrsid7499203\charrsid12994352 #}{\rtlch\fcs1 \af0 \ltrch\fcs0 \cs15\i0\v\f1\fs20\cf9\insrsid7499203\charrsid12994352 &lt;/OptDel&gt;}{\rtlch\fcs1 \af0 \ltrch\fcs0 \insrsid7499203\charrsid12994352 _x000d__x000a_\par }\pard\plain \ltrpar\s23\qc \li0\ri0\sb240\keepn\nowidctlpar\wrapdefault\aspalpha\aspnum\faauto\adjustright\rin0\lin0\itap0\pararsid7499203 \rtlch\fcs1 \af0\afs20\alang1025 \ltrch\fcs0 \i\fs24\lang2057\langfe2057\cgrid\langnp2057\langfenp2057 {_x000d__x000a_\rtlch\fcs1 \af0 \ltrch\fcs0 \cs15\i0\v\f1\fs20\cf9\insrsid7499203\charrsid12994352 &lt;TitreJust&gt;}{\rtlch\fcs1 \af0 \ltrch\fcs0 \insrsid7499203\charrsid12994352 Justification}{\rtlch\fcs1 \af0 \ltrch\fcs0 _x000d__x000a_\cs15\i0\v\f1\fs20\cf9\insrsid7499203\charrsid12994352 &lt;/TitreJust&gt;}{\rtlch\fcs1 \af0 \ltrch\fcs0 \insrsid7499203\charrsid12994352 _x000d__x000a_\par }\pard\plain \ltrpar\s21\ql \li0\ri0\sb240\nowidctlpar\wrapdefault\aspalpha\aspnum\faauto\adjustright\rin0\lin0\itap0\pararsid7499203 \rtlch\fcs1 \af0\afs20\alang1025 \ltrch\fcs0 \i\fs24\lang2057\langfe2057\cgrid\langnp2057\langfenp2057 {\rtlch\fcs1 \af0 _x000d__x000a_\ltrch\fcs0 \cs15\i0\v\f1\fs20\cf9\insrsid7499203\charrsid12994352 &lt;OptDelPrev&gt;}{\rtlch\fcs1 \af0 \ltrch\fcs0 \insrsid7499203\charrsid12994352 #}{\rtlch\fcs1 \af0 \ltrch\fcs0 \cs16\v\cf15\insrsid7499203\charrsid12994352 _x000d__x000a_MNU[TEXTJUSTYES][TEXTJUSTNO]@CHOICE@}{\rtlch\fcs1 \af0 \ltrch\fcs0 \insrsid7499203\charrsid12994352 #}{\rtlch\fcs1 \af0 \ltrch\fcs0 \cs15\i0\v\f1\fs20\cf9\insrsid7499203\charrsid12994352 &lt;/OptDelPrev&gt;}{\rtlch\fcs1 \af0 \ltrch\fcs0 _x000d__x000a_\insrsid7499203\charrsid12994352 _x000d__x000a_\par }\pard\plain \ltrpar\ql \li0\ri0\widctlpar\wrapdefault\aspalpha\aspnum\faauto\adjustright\rin0\lin0\itap0\pararsid7499203 \rtlch\fcs1 \af0\afs20\alang1025 \ltrch\fcs0 \fs24\lang2057\langfe2057\cgrid\langnp2057\langfenp2057 {\rtlch\fcs1 \af0 \ltrch\fcs0 _x000d__x000a_\cs15\v\f1\fs20\cf9\insrsid7499203\charrsid12994352 &lt;/Amend&gt;}{\rtlch\fcs1 \af0 \ltrch\fcs0 \insrsid749920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1_x000d__x000a_c82913c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936589 HideTWBExt;}{\s16\ql \li0\ri0\sa120\nowidctlpar\wrapdefault\aspalpha\aspnum\faauto\adjustright\rin0\lin0\itap0 \rtlch\fcs1 \af0\afs20\alang1025 \ltrch\fcs0 _x000d__x000a_\fs24\lang2057\langfe2057\cgrid\langnp2057\langfenp2057 \sbasedon0 \snext16 \slink17 \spriority0 \styrsid3936589 Normal6;}{\*\cs17 \additive \fs24 \slink16 \slocked \spriority0 \styrsid3936589 Normal6 Char;}{_x000d__x000a_\s18\ql \li0\ri0\nowidctlpar\wrapdefault\aspalpha\aspnum\faauto\adjustright\rin0\lin0\itap0 \rtlch\fcs1 \af0\afs20\alang1025 \ltrch\fcs0 \b\fs24\lang2057\langfe2057\cgrid\langnp2057\langfenp2057 \sbasedon0 \snext18 \slink19 \spriority0 \styrsid3936589 _x000d__x000a_NormalBold;}{\*\cs19 \additive \b\fs24 \slink18 \slocked \spriority0 \styrsid3936589 NormalBold Char;}{\s20\ql \li0\ri0\sb240\nowidctlpar\wrapdefault\aspalpha\aspnum\faauto\adjustright\rin0\lin0\itap0 \rtlch\fcs1 \af0\afs20\alang1025 \ltrch\fcs0 _x000d__x000a_\i\fs24\lang2057\langfe2057\cgrid\langnp2057\langfenp2057 \sbasedon0 \snext20 \spriority0 \styrsid3936589 Normal12Italic;}{\s21\qc \li0\ri0\sb240\nowidctlpar\wrapdefault\aspalpha\aspnum\faauto\adjustright\rin0\lin0\itap0 \rtlch\fcs1 \af0\afs20\alang1025 _x000d__x000a_\ltrch\fcs0 \i\fs24\lang2057\langfe2057\cgrid\langnp2057\langfenp2057 \sbasedon0 \snext21 \spriority0 \styrsid3936589 CrossRef;}{\s22\qc \li0\ri0\sb240\keepn\nowidctlpar\wrapdefault\aspalpha\aspnum\faauto\adjustright\rin0\lin0\itap0 \rtlch\fcs1 _x000d__x000a_\af0\afs20\alang1025 \ltrch\fcs0 \i\fs24\lang2057\langfe2057\cgrid\langnp2057\langfenp2057 \sbasedon0 \snext0 \spriority0 \styrsid3936589 JustificationTitle;}{_x000d__x000a_\s23\qc \li0\ri0\sa240\nowidctlpar\wrapdefault\aspalpha\aspnum\faauto\adjustright\rin0\lin0\itap0 \rtlch\fcs1 \af0\afs20\alang1025 \ltrch\fcs0 \i\fs24\lang2057\langfe2057\cgrid\langnp2057\langfenp2057 \sbasedon0 \snext23 \spriority0 \styrsid393658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936589 AMNumberTabs;}{_x000d__x000a_\s25\ql \li0\ri0\sb240\nowidctlpar\wrapdefault\aspalpha\aspnum\faauto\adjustright\rin0\lin0\itap0 \rtlch\fcs1 \af0\afs20\alang1025 \ltrch\fcs0 \b\fs24\lang2057\langfe2057\cgrid\langnp2057\langfenp2057 \sbasedon0 \snext25 \spriority0 \styrsid3936589 _x000d__x000a_NormalBold12b;}}{\*\rsidtbl \rsid24658\rsid358857\rsid735077\rsid787282\rsid2504834\rsid2892074\rsid3622648\rsid3936589\rsid4666813\rsid5708216\rsid6641733\rsid7553164\rsid8465581\rsid8681905\rsid8724649\rsid9636012\rsid9862312\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PAIS Monika}{\operator PAIS Monika}{\creatim\yr2019\mo2\dy25\hr15\min5}{\revtim\yr2019\mo2\dy25\hr15\min5}{\version1}{\edmins0}{\nofpages1}{\nofwords54}{\nofchars313}{\*\company European Parliament}{\nofcharsws366}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936589\utinl \donotshowprops1\fet0{\*\wgrffmtfilter 013f}\ilfomacatclnup0{\*\template C:\\Users\\mopais\\AppData\\Local\\Temp\\Blank1.dot}{\*\ftnsep \ltrpar _x000d__x000a_\pard\plain \ltrpar\ql \li0\ri0\widctlpar\wrapdefault\aspalpha\aspnum\faauto\adjustright\rin0\lin0\itap0 \rtlch\fcs1 \af0\afs20\alang1025 \ltrch\fcs0 \fs24\lang2057\langfe2057\cgrid\langnp2057\langfenp2057 {\rtlch\fcs1 \af0 \ltrch\fcs0 \insrsid250483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504834 \chftnsepc _x000d__x000a_\par }}{\*\aftnsep \ltrpar \pard\plain \ltrpar\ql \li0\ri0\widctlpar\wrapdefault\aspalpha\aspnum\faauto\adjustright\rin0\lin0\itap0 \rtlch\fcs1 \af0\afs20\alang1025 \ltrch\fcs0 \fs24\lang2057\langfe2057\cgrid\langnp2057\langfenp2057 {\rtlch\fcs1 \af0 _x000d__x000a_\ltrch\fcs0 \insrsid2504834 \chftnsep _x000d__x000a_\par }}{\*\aftnsepc \ltrpar \pard\plain \ltrpar\ql \li0\ri0\widctlpar\wrapdefault\aspalpha\aspnum\faauto\adjustright\rin0\lin0\itap0 \rtlch\fcs1 \af0\afs20\alang1025 \ltrch\fcs0 \fs24\lang2057\langfe2057\cgrid\langnp2057\langfenp2057 {\rtlch\fcs1 \af0 _x000d__x000a_\ltrch\fcs0 \insrsid250483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3936589 \rtlch\fcs1 \af0\afs20\alang1025 \ltrch\fcs0 \b\fs24\lang2057\langfe2057\cgrid\langnp2057\langfenp2057 {\rtlch\fcs1 \af0 \ltrch\fcs0 \cs15\b0\v\f1\fs20\cf9\insrsid3936589\charrsid4593153 {\*\bkmkstart restart}&lt;Amend&gt;}{_x000d__x000a_\rtlch\fcs1 \af0 \ltrch\fcs0 \insrsid3936589\charrsid4593153 [ZAMENDMENT]\tab \tab }{\rtlch\fcs1 \af0 \ltrch\fcs0 \cs15\b0\v\f1\fs20\cf9\insrsid3936589\charrsid4593153 &lt;NumAm&gt;}{\rtlch\fcs1 \af0 \ltrch\fcs0 \insrsid3936589\charrsid4593153 [ZNRAM]}{_x000d__x000a_\rtlch\fcs1 \af0 \ltrch\fcs0 \cs15\b0\v\f1\fs20\cf9\insrsid3936589\charrsid4593153 &lt;/NumAm&gt;}{\rtlch\fcs1 \af0 \ltrch\fcs0 \insrsid3936589\charrsid4593153 _x000d__x000a_\par }\pard\plain \ltrpar\s25\ql \li0\ri0\sb240\keepn\nowidctlpar\wrapdefault\aspalpha\aspnum\faauto\adjustright\rin0\lin0\itap0\pararsid3936589 \rtlch\fcs1 \af0\afs20\alang1025 \ltrch\fcs0 \b\fs24\lang2057\langfe2057\cgrid\langnp2057\langfenp2057 {_x000d__x000a_\rtlch\fcs1 \af0 \ltrch\fcs0 \cs15\b0\v\f1\fs20\cf9\insrsid3936589\charrsid4593153 &lt;DocAmend&gt;}{\rtlch\fcs1 \af0 \ltrch\fcs0 \insrsid3936589\charrsid4593153 [ZPROPOSAL][ZAMACT]}{\rtlch\fcs1 \af0 \ltrch\fcs0 _x000d__x000a_\cs15\b0\v\f1\fs20\cf9\insrsid3936589\charrsid4593153 &lt;/DocAmend&gt;}{\rtlch\fcs1 \af0 \ltrch\fcs0 \insrsid3936589\charrsid4593153 _x000d__x000a_\par }\pard\plain \ltrpar\s18\ql \li0\ri0\keepn\nowidctlpar\wrapdefault\aspalpha\aspnum\faauto\adjustright\rin0\lin0\itap0\pararsid3936589 \rtlch\fcs1 \af0\afs20\alang1025 \ltrch\fcs0 \b\fs24\lang2057\langfe2057\cgrid\langnp2057\langfenp2057 {\rtlch\fcs1 \af0 _x000d__x000a_\ltrch\fcs0 \cs15\b0\v\f1\fs20\cf9\insrsid3936589\charrsid4593153 &lt;Article&gt;}{\rtlch\fcs1 \af0 \ltrch\fcs0 \insrsid3936589\charrsid4593153 [ZAMPART]}{\rtlch\fcs1 \af0 \ltrch\fcs0 \cs15\b0\v\f1\fs20\cf9\insrsid3936589\charrsid4593153 &lt;/Article&gt;}{_x000d__x000a_\rtlch\fcs1 \af0 \ltrch\fcs0 \insrsid3936589\charrsid4593153 _x000d__x000a_\par }\pard\plain \ltrpar\ql \li0\ri0\keepn\widctlpar\wrapdefault\aspalpha\aspnum\faauto\adjustright\rin0\lin0\itap0\pararsid3936589 \rtlch\fcs1 \af0\afs20\alang1025 \ltrch\fcs0 \fs24\lang2057\langfe2057\cgrid\langnp2057\langfenp2057 {\rtlch\fcs1 \af0 _x000d__x000a_\ltrch\fcs0 \cs15\v\f1\fs20\cf9\insrsid3936589\charrsid4593153 &lt;DocAmend2&gt;&lt;OptDel&gt;}{\rtlch\fcs1 \af0 \ltrch\fcs0 \insrsid3936589\charrsid4593153 [ZNRACT]}{\rtlch\fcs1 \af0 \ltrch\fcs0 \cs15\v\f1\fs20\cf9\insrsid3936589\charrsid4593153 _x000d__x000a_&lt;/OptDel&gt;&lt;/DocAmend2&gt;}{\rtlch\fcs1 \af0 \ltrch\fcs0 \insrsid3936589\charrsid4593153 _x000d__x000a_\par }\pard \ltrpar\ql \li0\ri0\widctlpar\wrapdefault\aspalpha\aspnum\faauto\adjustright\rin0\lin0\itap0\pararsid3936589 {\rtlch\fcs1 \af0 \ltrch\fcs0 \cs15\v\f1\fs20\cf9\insrsid3936589\charrsid4593153 &lt;Article2&gt;&lt;OptDel&gt;}{\rtlch\fcs1 \af0 \ltrch\fcs0 _x000d__x000a_\insrsid3936589\charrsid4593153 [ZACTPART]}{\rtlch\fcs1 \af0 \ltrch\fcs0 \cs15\v\f1\fs20\cf9\insrsid3936589\charrsid4593153 &lt;/OptDel&gt;&lt;/Article2&gt;}{\rtlch\fcs1 \af0 \ltrch\fcs0 \insrsid3936589\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3936589\charrsid4593153 \cell }\pard \ltrpar\ql \li0\ri0\widctlpar\intbl\wrapdefault\aspalpha\aspnum\faauto\adjustright\rin0\lin0 {\rtlch\fcs1 \af0 \ltrch\fcs0 \insrsid3936589\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3936589\charrsid4593153 [ZLEFT]\cell [ZRIGHT]\cell }\pard\plain \ltrpar\ql \li0\ri0\widctlpar\intbl\wrapdefault\aspalpha\aspnum\faauto\adjustright\rin0\lin0 \rtlch\fcs1 \af0\afs20\alang1025 \ltrch\fcs0 _x000d__x000a_\fs24\lang2057\langfe2057\cgrid\langnp2057\langfenp2057 {\rtlch\fcs1 \af0 \ltrch\fcs0 \insrsid3936589\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3936589\charrsid4593153 [ZTEXTL]\cell [ZTEXTR]}{\rtlch\fcs1 \af0\afs24 \ltrch\fcs0 \insrsid3936589\charrsid4593153 \cell }\pard\plain \ltrpar\ql \li0\ri0\widctlpar\intbl\wrapdefault\aspalpha\aspnum\faauto\adjustright\rin0\lin0 \rtlch\fcs1 _x000d__x000a_\af0\afs20\alang1025 \ltrch\fcs0 \fs24\lang2057\langfe2057\cgrid\langnp2057\langfenp2057 {\rtlch\fcs1 \af0 \ltrch\fcs0 \insrsid3936589\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936589 \rtlch\fcs1 \af0\afs20\alang1025 \ltrch\fcs0 \i\fs24\lang2057\langfe2057\cgrid\langnp2057\langfenp2057 {\rtlch\fcs1 \af0 \ltrch\fcs0 _x000d__x000a_\cs15\i0\v\f1\fs20\cf9\insrsid3936589\charrsid4593153 &lt;OptDel&gt;}{\rtlch\fcs1 \af0 \ltrch\fcs0 \insrsid3936589\charrsid4593153 [ZCROSSREF]}{\rtlch\fcs1 \af0 \ltrch\fcs0 \cs15\i0\v\f1\fs20\cf9\insrsid3936589\charrsid4593153 &lt;/OptDel&gt;}{\rtlch\fcs1 \af0 _x000d__x000a_\ltrch\fcs0 \insrsid3936589\charrsid4593153 _x000d__x000a_\par }\pard\plain \ltrpar\s22\qc \li0\ri0\sb240\keepn\nowidctlpar\wrapdefault\aspalpha\aspnum\faauto\adjustright\rin0\lin0\itap0\pararsid3936589 \rtlch\fcs1 \af0\afs20\alang1025 \ltrch\fcs0 \i\fs24\lang2057\langfe2057\cgrid\langnp2057\langfenp2057 {_x000d__x000a_\rtlch\fcs1 \af0 \ltrch\fcs0 \cs15\i0\v\f1\fs20\cf9\insrsid3936589\charrsid4593153 &lt;TitreJust&gt;}{\rtlch\fcs1 \af0 \ltrch\fcs0 \insrsid3936589\charrsid4593153 [ZJUSTIFICATION]}{\rtlch\fcs1 \af0 \ltrch\fcs0 _x000d__x000a_\cs15\i0\v\f1\fs20\cf9\insrsid3936589\charrsid4593153 &lt;/TitreJust&gt;}{\rtlch\fcs1 \af0 \ltrch\fcs0 \insrsid3936589\charrsid4593153 _x000d__x000a_\par }\pard\plain \ltrpar\s20\ql \li0\ri0\sb240\nowidctlpar\wrapdefault\aspalpha\aspnum\faauto\adjustright\rin0\lin0\itap0\pararsid3936589 \rtlch\fcs1 \af0\afs20\alang1025 \ltrch\fcs0 \i\fs24\lang2057\langfe2057\cgrid\langnp2057\langfenp2057 {\rtlch\fcs1 \af0 _x000d__x000a_\ltrch\fcs0 \cs15\i0\v\f1\fs20\cf9\insrsid3936589\charrsid4593153 &lt;OptDelPrev&gt;}{\rtlch\fcs1 \af0 \ltrch\fcs0 \insrsid3936589\charrsid4593153 [ZTEXTJUST]}{\rtlch\fcs1 \af0 \ltrch\fcs0 \cs15\i0\v\f1\fs20\cf9\insrsid3936589\charrsid4593153 &lt;/OptDelPrev&gt;}{_x000d__x000a_\rtlch\fcs1 \af0 \ltrch\fcs0 \insrsid3936589\charrsid4593153 _x000d__x000a_\par }\pard\plain \ltrpar\ql \li0\ri0\widctlpar\wrapdefault\aspalpha\aspnum\faauto\adjustright\rin0\lin0\itap0\pararsid3936589 \rtlch\fcs1 \af0\afs20\alang1025 \ltrch\fcs0 \fs24\lang2057\langfe2057\cgrid\langnp2057\langfenp2057 {\rtlch\fcs1 \af0 \ltrch\fcs0 _x000d__x000a_\cs15\v\f1\fs20\cf9\insrsid3936589\charrsid4593153 &lt;/Amend&gt;}{\rtlch\fcs1 \af0 \ltrch\fcs0 \insrsid393658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c_x000d__x000a_572b13c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7"/>
    <w:docVar w:name="TVTAMPART" w:val="xx"/>
    <w:docVar w:name="TXTAUTHOR" w:val="Julia Reda"/>
    <w:docVar w:name="TXTLANGUE" w:val="ET"/>
    <w:docVar w:name="TXTLANGUEMIN" w:val="et"/>
    <w:docVar w:name="TXTNRC" w:val="0404/2018"/>
    <w:docVar w:name="TXTNRCOD" w:val="2018/0328"/>
    <w:docVar w:name="TXTNRCOM" w:val="(2018)0630"/>
    <w:docVar w:name="TXTNRFIRSTAM" w:val="1"/>
    <w:docVar w:name="TXTNRLASTAM" w:val="113"/>
    <w:docVar w:name="TXTNRPE" w:val="631.940"/>
    <w:docVar w:name="TXTPEorAP" w:val="PE"/>
    <w:docVar w:name="TXTROUTE" w:val="RR\1177820ET.docx"/>
    <w:docVar w:name="TXTTITLE" w:val="establishing the European Cybersecurity Industrial, Technology and Research Competence Centre and the Network of National Coordination Centres"/>
    <w:docVar w:name="TXTVERSION" w:val="02-00"/>
  </w:docVars>
  <w:rsids>
    <w:rsidRoot w:val="00C64730"/>
    <w:rsid w:val="00011AAB"/>
    <w:rsid w:val="00012351"/>
    <w:rsid w:val="00084E89"/>
    <w:rsid w:val="000A68E3"/>
    <w:rsid w:val="000B2327"/>
    <w:rsid w:val="000F1096"/>
    <w:rsid w:val="00123DD5"/>
    <w:rsid w:val="00142215"/>
    <w:rsid w:val="001767E2"/>
    <w:rsid w:val="00177652"/>
    <w:rsid w:val="00187008"/>
    <w:rsid w:val="001C5592"/>
    <w:rsid w:val="001C5B44"/>
    <w:rsid w:val="001C6FFC"/>
    <w:rsid w:val="001D46A2"/>
    <w:rsid w:val="00210731"/>
    <w:rsid w:val="00212B84"/>
    <w:rsid w:val="00217DBC"/>
    <w:rsid w:val="002346B0"/>
    <w:rsid w:val="002667C3"/>
    <w:rsid w:val="002669B6"/>
    <w:rsid w:val="002767B8"/>
    <w:rsid w:val="00290BED"/>
    <w:rsid w:val="002F40BB"/>
    <w:rsid w:val="002F4B02"/>
    <w:rsid w:val="00323EF8"/>
    <w:rsid w:val="0033065A"/>
    <w:rsid w:val="00357A25"/>
    <w:rsid w:val="00370AC3"/>
    <w:rsid w:val="00374BF2"/>
    <w:rsid w:val="00396C96"/>
    <w:rsid w:val="003A7348"/>
    <w:rsid w:val="003C2068"/>
    <w:rsid w:val="003C37CF"/>
    <w:rsid w:val="003D4253"/>
    <w:rsid w:val="004100B1"/>
    <w:rsid w:val="004435E7"/>
    <w:rsid w:val="00461601"/>
    <w:rsid w:val="004A0B8E"/>
    <w:rsid w:val="004B608E"/>
    <w:rsid w:val="004C0915"/>
    <w:rsid w:val="004C3D3F"/>
    <w:rsid w:val="004D424E"/>
    <w:rsid w:val="004E42C8"/>
    <w:rsid w:val="004F4994"/>
    <w:rsid w:val="0051271F"/>
    <w:rsid w:val="00521F46"/>
    <w:rsid w:val="00551123"/>
    <w:rsid w:val="00555518"/>
    <w:rsid w:val="00570A6A"/>
    <w:rsid w:val="00572BF1"/>
    <w:rsid w:val="00573DE4"/>
    <w:rsid w:val="00586E50"/>
    <w:rsid w:val="005D1A99"/>
    <w:rsid w:val="005D7609"/>
    <w:rsid w:val="005D7EE8"/>
    <w:rsid w:val="00602681"/>
    <w:rsid w:val="00695413"/>
    <w:rsid w:val="006E5094"/>
    <w:rsid w:val="006F7907"/>
    <w:rsid w:val="00743189"/>
    <w:rsid w:val="0075644B"/>
    <w:rsid w:val="007848E5"/>
    <w:rsid w:val="007932B3"/>
    <w:rsid w:val="00793EA9"/>
    <w:rsid w:val="00795C9D"/>
    <w:rsid w:val="007C6E12"/>
    <w:rsid w:val="007D04F5"/>
    <w:rsid w:val="007D6F68"/>
    <w:rsid w:val="007F0CC9"/>
    <w:rsid w:val="007F7A52"/>
    <w:rsid w:val="0085503C"/>
    <w:rsid w:val="008633CC"/>
    <w:rsid w:val="00865190"/>
    <w:rsid w:val="008719B9"/>
    <w:rsid w:val="00894ECE"/>
    <w:rsid w:val="00896BB4"/>
    <w:rsid w:val="008A7FB8"/>
    <w:rsid w:val="008C1299"/>
    <w:rsid w:val="009022B8"/>
    <w:rsid w:val="00917CC4"/>
    <w:rsid w:val="00936C52"/>
    <w:rsid w:val="0095171B"/>
    <w:rsid w:val="00953396"/>
    <w:rsid w:val="009763DA"/>
    <w:rsid w:val="009B4B93"/>
    <w:rsid w:val="009C7CEC"/>
    <w:rsid w:val="009F24BE"/>
    <w:rsid w:val="009F6C2F"/>
    <w:rsid w:val="00A015E3"/>
    <w:rsid w:val="00A018FE"/>
    <w:rsid w:val="00A22533"/>
    <w:rsid w:val="00A26F46"/>
    <w:rsid w:val="00A33458"/>
    <w:rsid w:val="00A34FD3"/>
    <w:rsid w:val="00A36929"/>
    <w:rsid w:val="00A65B03"/>
    <w:rsid w:val="00AA35B0"/>
    <w:rsid w:val="00AB3F26"/>
    <w:rsid w:val="00AD18C8"/>
    <w:rsid w:val="00AD343D"/>
    <w:rsid w:val="00AD7FA6"/>
    <w:rsid w:val="00AE4643"/>
    <w:rsid w:val="00AF0416"/>
    <w:rsid w:val="00B10CB4"/>
    <w:rsid w:val="00B23B72"/>
    <w:rsid w:val="00B3540F"/>
    <w:rsid w:val="00B42702"/>
    <w:rsid w:val="00B42FBD"/>
    <w:rsid w:val="00B777F2"/>
    <w:rsid w:val="00B80149"/>
    <w:rsid w:val="00B85407"/>
    <w:rsid w:val="00B95702"/>
    <w:rsid w:val="00BA2D6A"/>
    <w:rsid w:val="00BC32AD"/>
    <w:rsid w:val="00BC6489"/>
    <w:rsid w:val="00BD480C"/>
    <w:rsid w:val="00BE0AD7"/>
    <w:rsid w:val="00C5648B"/>
    <w:rsid w:val="00C64730"/>
    <w:rsid w:val="00C73602"/>
    <w:rsid w:val="00CA38AF"/>
    <w:rsid w:val="00CB0287"/>
    <w:rsid w:val="00CD6E51"/>
    <w:rsid w:val="00CF60C8"/>
    <w:rsid w:val="00D32924"/>
    <w:rsid w:val="00D503A3"/>
    <w:rsid w:val="00D568D3"/>
    <w:rsid w:val="00D919FB"/>
    <w:rsid w:val="00DA6ED0"/>
    <w:rsid w:val="00DB76BC"/>
    <w:rsid w:val="00DC5011"/>
    <w:rsid w:val="00DC5456"/>
    <w:rsid w:val="00DF337E"/>
    <w:rsid w:val="00E03D53"/>
    <w:rsid w:val="00E06A85"/>
    <w:rsid w:val="00E171B6"/>
    <w:rsid w:val="00E94E8D"/>
    <w:rsid w:val="00EA3A0C"/>
    <w:rsid w:val="00EB1753"/>
    <w:rsid w:val="00EB2688"/>
    <w:rsid w:val="00EB5CBE"/>
    <w:rsid w:val="00EB6CFF"/>
    <w:rsid w:val="00EE3996"/>
    <w:rsid w:val="00EE7412"/>
    <w:rsid w:val="00F354EF"/>
    <w:rsid w:val="00F668F0"/>
    <w:rsid w:val="00F904AE"/>
    <w:rsid w:val="00F934F8"/>
    <w:rsid w:val="00FA11C5"/>
    <w:rsid w:val="00FA26CA"/>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58FEAA"/>
  <w15:chartTrackingRefBased/>
  <w15:docId w15:val="{A89111DE-DC6D-4D34-A170-80A30BA7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t-E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t-E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A65B03"/>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A65B03"/>
    <w:pPr>
      <w:spacing w:before="240" w:after="240"/>
    </w:pPr>
    <w:rPr>
      <w:b/>
      <w:i/>
      <w:snapToGrid w:val="0"/>
      <w:lang w:eastAsia="en-US"/>
    </w:rPr>
  </w:style>
  <w:style w:type="paragraph" w:customStyle="1" w:styleId="Lgendestandard">
    <w:name w:val="Légende standard"/>
    <w:basedOn w:val="Lgendesigne"/>
    <w:rsid w:val="00A65B03"/>
    <w:pPr>
      <w:ind w:left="0" w:firstLine="0"/>
    </w:pPr>
  </w:style>
  <w:style w:type="paragraph" w:styleId="FootnoteText">
    <w:name w:val="footnote text"/>
    <w:basedOn w:val="Normal"/>
    <w:link w:val="FootnoteTextChar"/>
    <w:rsid w:val="00DF337E"/>
    <w:rPr>
      <w:sz w:val="20"/>
    </w:rPr>
  </w:style>
  <w:style w:type="character" w:customStyle="1" w:styleId="FootnoteTextChar">
    <w:name w:val="Footnote Text Char"/>
    <w:basedOn w:val="DefaultParagraphFont"/>
    <w:link w:val="FootnoteText"/>
    <w:rsid w:val="00DF337E"/>
  </w:style>
  <w:style w:type="character" w:styleId="FootnoteReference">
    <w:name w:val="footnote reference"/>
    <w:basedOn w:val="DefaultParagraphFont"/>
    <w:rsid w:val="00DF337E"/>
    <w:rPr>
      <w:vertAlign w:val="superscript"/>
    </w:rPr>
  </w:style>
  <w:style w:type="paragraph" w:styleId="BalloonText">
    <w:name w:val="Balloon Text"/>
    <w:basedOn w:val="Normal"/>
    <w:link w:val="BalloonTextChar"/>
    <w:rsid w:val="00DF337E"/>
    <w:rPr>
      <w:rFonts w:ascii="Segoe UI" w:hAnsi="Segoe UI" w:cs="Segoe UI"/>
      <w:sz w:val="18"/>
      <w:szCs w:val="18"/>
    </w:rPr>
  </w:style>
  <w:style w:type="character" w:customStyle="1" w:styleId="BalloonTextChar">
    <w:name w:val="Balloon Text Char"/>
    <w:basedOn w:val="DefaultParagraphFont"/>
    <w:link w:val="BalloonText"/>
    <w:rsid w:val="00DF337E"/>
    <w:rPr>
      <w:rFonts w:ascii="Segoe UI" w:hAnsi="Segoe UI" w:cs="Segoe UI"/>
      <w:sz w:val="18"/>
      <w:szCs w:val="18"/>
    </w:rPr>
  </w:style>
  <w:style w:type="paragraph" w:customStyle="1" w:styleId="EntPE">
    <w:name w:val="EntPE"/>
    <w:basedOn w:val="Normal12"/>
    <w:rsid w:val="00A33458"/>
    <w:pPr>
      <w:jc w:val="center"/>
    </w:pPr>
    <w:rPr>
      <w:sz w:val="56"/>
    </w:rPr>
  </w:style>
  <w:style w:type="paragraph" w:customStyle="1" w:styleId="CommitteeAM">
    <w:name w:val="CommitteeAM"/>
    <w:basedOn w:val="Normal"/>
    <w:rsid w:val="00A33458"/>
    <w:pPr>
      <w:spacing w:before="240" w:after="600"/>
      <w:jc w:val="center"/>
    </w:pPr>
    <w:rPr>
      <w:i/>
    </w:rPr>
  </w:style>
  <w:style w:type="paragraph" w:customStyle="1" w:styleId="ZDateAM">
    <w:name w:val="ZDateAM"/>
    <w:basedOn w:val="Normal"/>
    <w:rsid w:val="00A33458"/>
    <w:pPr>
      <w:tabs>
        <w:tab w:val="right" w:pos="9356"/>
      </w:tabs>
      <w:spacing w:after="480"/>
    </w:pPr>
    <w:rPr>
      <w:noProof/>
    </w:rPr>
  </w:style>
  <w:style w:type="paragraph" w:customStyle="1" w:styleId="ProjRap">
    <w:name w:val="ProjRap"/>
    <w:basedOn w:val="Normal"/>
    <w:rsid w:val="00A33458"/>
    <w:pPr>
      <w:tabs>
        <w:tab w:val="right" w:pos="9356"/>
      </w:tabs>
    </w:pPr>
    <w:rPr>
      <w:b/>
      <w:noProof/>
    </w:rPr>
  </w:style>
  <w:style w:type="character" w:customStyle="1" w:styleId="Normal12Char">
    <w:name w:val="Normal12 Char"/>
    <w:basedOn w:val="DefaultParagraphFont"/>
    <w:link w:val="Normal12"/>
    <w:locked/>
    <w:rsid w:val="00A33458"/>
    <w:rPr>
      <w:sz w:val="24"/>
    </w:rPr>
  </w:style>
  <w:style w:type="paragraph" w:customStyle="1" w:styleId="PELeft">
    <w:name w:val="PELeft"/>
    <w:basedOn w:val="Normal"/>
    <w:rsid w:val="00A33458"/>
    <w:pPr>
      <w:spacing w:before="40" w:after="40"/>
    </w:pPr>
    <w:rPr>
      <w:rFonts w:ascii="Arial" w:hAnsi="Arial" w:cs="Arial"/>
      <w:sz w:val="22"/>
      <w:szCs w:val="22"/>
    </w:rPr>
  </w:style>
  <w:style w:type="paragraph" w:customStyle="1" w:styleId="PERight">
    <w:name w:val="PERight"/>
    <w:basedOn w:val="Normal"/>
    <w:next w:val="Normal"/>
    <w:rsid w:val="00A33458"/>
    <w:pPr>
      <w:jc w:val="right"/>
    </w:pPr>
    <w:rPr>
      <w:rFonts w:ascii="Arial" w:hAnsi="Arial" w:cs="Arial"/>
      <w:sz w:val="22"/>
      <w:szCs w:val="22"/>
    </w:rPr>
  </w:style>
  <w:style w:type="character" w:customStyle="1" w:styleId="Footer2Middle">
    <w:name w:val="Footer2Middle"/>
    <w:rsid w:val="00A33458"/>
    <w:rPr>
      <w:rFonts w:ascii="Arial" w:cs="Arial"/>
      <w:b w:val="0"/>
      <w:i/>
      <w:color w:val="C0C0C0"/>
      <w:sz w:val="22"/>
    </w:rPr>
  </w:style>
  <w:style w:type="character" w:customStyle="1" w:styleId="Heading1Char">
    <w:name w:val="Heading 1 Char"/>
    <w:link w:val="Heading1"/>
    <w:uiPriority w:val="9"/>
    <w:rsid w:val="00A33458"/>
    <w:rPr>
      <w:rFonts w:ascii="Arial" w:hAnsi="Arial"/>
      <w:b/>
      <w:kern w:val="28"/>
      <w:sz w:val="28"/>
    </w:rPr>
  </w:style>
  <w:style w:type="character" w:customStyle="1" w:styleId="Heading3Char">
    <w:name w:val="Heading 3 Char"/>
    <w:link w:val="Heading3"/>
    <w:uiPriority w:val="9"/>
    <w:rsid w:val="00A33458"/>
    <w:rPr>
      <w:rFonts w:ascii="Arial" w:hAnsi="Arial"/>
      <w:sz w:val="24"/>
    </w:rPr>
  </w:style>
  <w:style w:type="character" w:customStyle="1" w:styleId="author-a-z90z97z76z4pz79zz77zz80zz72z9z69z4z90z6z82z">
    <w:name w:val="author-a-z90z97z76z4pz79zz77zz80zz72z9z69z4z90z6z82z"/>
    <w:rsid w:val="00A33458"/>
  </w:style>
  <w:style w:type="character" w:styleId="CommentReference">
    <w:name w:val="annotation reference"/>
    <w:basedOn w:val="DefaultParagraphFont"/>
    <w:rsid w:val="00AB3F26"/>
    <w:rPr>
      <w:sz w:val="16"/>
      <w:szCs w:val="16"/>
    </w:rPr>
  </w:style>
  <w:style w:type="paragraph" w:styleId="CommentText">
    <w:name w:val="annotation text"/>
    <w:basedOn w:val="Normal"/>
    <w:link w:val="CommentTextChar"/>
    <w:rsid w:val="00AB3F26"/>
    <w:rPr>
      <w:sz w:val="20"/>
    </w:rPr>
  </w:style>
  <w:style w:type="character" w:customStyle="1" w:styleId="CommentTextChar">
    <w:name w:val="Comment Text Char"/>
    <w:basedOn w:val="DefaultParagraphFont"/>
    <w:link w:val="CommentText"/>
    <w:rsid w:val="00AB3F26"/>
  </w:style>
  <w:style w:type="paragraph" w:styleId="CommentSubject">
    <w:name w:val="annotation subject"/>
    <w:basedOn w:val="CommentText"/>
    <w:next w:val="CommentText"/>
    <w:link w:val="CommentSubjectChar"/>
    <w:rsid w:val="00AB3F26"/>
    <w:rPr>
      <w:b/>
      <w:bCs/>
    </w:rPr>
  </w:style>
  <w:style w:type="character" w:customStyle="1" w:styleId="CommentSubjectChar">
    <w:name w:val="Comment Subject Char"/>
    <w:basedOn w:val="CommentTextChar"/>
    <w:link w:val="CommentSubject"/>
    <w:rsid w:val="00AB3F26"/>
    <w:rPr>
      <w:b/>
      <w:bCs/>
    </w:rPr>
  </w:style>
  <w:style w:type="paragraph" w:customStyle="1" w:styleId="Point0number">
    <w:name w:val="Point 0 (number)"/>
    <w:basedOn w:val="Normal"/>
    <w:rsid w:val="00F668F0"/>
    <w:pPr>
      <w:widowControl/>
      <w:numPr>
        <w:numId w:val="41"/>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F668F0"/>
    <w:pPr>
      <w:widowControl/>
      <w:numPr>
        <w:ilvl w:val="2"/>
        <w:numId w:val="41"/>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F668F0"/>
    <w:pPr>
      <w:widowControl/>
      <w:numPr>
        <w:ilvl w:val="4"/>
        <w:numId w:val="41"/>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F668F0"/>
    <w:pPr>
      <w:widowControl/>
      <w:numPr>
        <w:ilvl w:val="6"/>
        <w:numId w:val="41"/>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F668F0"/>
    <w:pPr>
      <w:widowControl/>
      <w:numPr>
        <w:ilvl w:val="1"/>
        <w:numId w:val="41"/>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F668F0"/>
    <w:pPr>
      <w:widowControl/>
      <w:numPr>
        <w:ilvl w:val="3"/>
        <w:numId w:val="41"/>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F668F0"/>
    <w:pPr>
      <w:widowControl/>
      <w:numPr>
        <w:ilvl w:val="5"/>
        <w:numId w:val="41"/>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F668F0"/>
    <w:pPr>
      <w:widowControl/>
      <w:numPr>
        <w:ilvl w:val="7"/>
        <w:numId w:val="41"/>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F668F0"/>
    <w:pPr>
      <w:widowControl/>
      <w:numPr>
        <w:ilvl w:val="8"/>
        <w:numId w:val="41"/>
      </w:numPr>
      <w:tabs>
        <w:tab w:val="clear" w:pos="3118"/>
        <w:tab w:val="num" w:pos="360"/>
      </w:tabs>
      <w:spacing w:before="120" w:after="120"/>
      <w:ind w:left="0" w:firstLine="0"/>
      <w:jc w:val="both"/>
    </w:pPr>
    <w:rPr>
      <w:rFonts w:eastAsia="Calibri"/>
      <w:szCs w:val="22"/>
      <w:lang w:eastAsia="en-US"/>
    </w:rPr>
  </w:style>
  <w:style w:type="paragraph" w:customStyle="1" w:styleId="Point1">
    <w:name w:val="Point 1"/>
    <w:basedOn w:val="Normal"/>
    <w:rsid w:val="00EA3A0C"/>
    <w:pPr>
      <w:widowControl/>
      <w:spacing w:before="120" w:after="120"/>
      <w:ind w:left="1417" w:hanging="567"/>
      <w:jc w:val="both"/>
    </w:pPr>
    <w:rPr>
      <w:rFonts w:eastAsia="Calibri"/>
      <w:szCs w:val="22"/>
      <w:lang w:eastAsia="en-US"/>
    </w:rPr>
  </w:style>
  <w:style w:type="character" w:customStyle="1" w:styleId="SupBoldItalic">
    <w:name w:val="SupBoldItalic"/>
    <w:rsid w:val="00AD343D"/>
    <w:rPr>
      <w:b/>
      <w:i/>
      <w:color w:val="000000"/>
      <w:vertAlign w:val="superscript"/>
    </w:rPr>
  </w:style>
  <w:style w:type="paragraph" w:customStyle="1" w:styleId="NormalTabs">
    <w:name w:val="NormalTabs"/>
    <w:basedOn w:val="Normal"/>
    <w:qFormat/>
    <w:rsid w:val="00AD343D"/>
    <w:pPr>
      <w:tabs>
        <w:tab w:val="center" w:pos="284"/>
        <w:tab w:val="left" w:pos="426"/>
      </w:tabs>
    </w:pPr>
    <w:rPr>
      <w:snapToGrid w:val="0"/>
      <w:lang w:eastAsia="en-US"/>
    </w:rPr>
  </w:style>
  <w:style w:type="character" w:styleId="Hyperlink">
    <w:name w:val="Hyperlink"/>
    <w:rsid w:val="00AD343D"/>
    <w:rPr>
      <w:color w:val="0563C1"/>
      <w:u w:val="single"/>
    </w:rPr>
  </w:style>
  <w:style w:type="paragraph" w:customStyle="1" w:styleId="Normal24a12b">
    <w:name w:val="Normal24a12b"/>
    <w:basedOn w:val="Normal"/>
    <w:qFormat/>
    <w:rsid w:val="00AD343D"/>
    <w:pPr>
      <w:spacing w:before="240" w:after="480"/>
    </w:pPr>
  </w:style>
  <w:style w:type="paragraph" w:customStyle="1" w:styleId="NormalBoldCentre">
    <w:name w:val="NormalBoldCentre"/>
    <w:basedOn w:val="Normal"/>
    <w:next w:val="Normal"/>
    <w:qFormat/>
    <w:rsid w:val="00AD343D"/>
    <w:pPr>
      <w:jc w:val="center"/>
    </w:pPr>
    <w:rPr>
      <w:b/>
    </w:rPr>
  </w:style>
  <w:style w:type="paragraph" w:customStyle="1" w:styleId="PageHeadingNotTOC">
    <w:name w:val="PageHeadingNotTOC"/>
    <w:basedOn w:val="Normal"/>
    <w:rsid w:val="00AD343D"/>
    <w:pPr>
      <w:keepNext/>
      <w:spacing w:before="240" w:after="240"/>
      <w:jc w:val="center"/>
    </w:pPr>
    <w:rPr>
      <w:rFonts w:ascii="Arial" w:hAnsi="Arial"/>
      <w:b/>
    </w:rPr>
  </w:style>
  <w:style w:type="paragraph" w:customStyle="1" w:styleId="ConclusionsPA">
    <w:name w:val="ConclusionsPA"/>
    <w:basedOn w:val="Normal12"/>
    <w:rsid w:val="00AD343D"/>
    <w:pPr>
      <w:spacing w:before="480"/>
      <w:jc w:val="center"/>
    </w:pPr>
    <w:rPr>
      <w:rFonts w:ascii="Arial" w:hAnsi="Arial"/>
      <w:b/>
      <w:caps/>
      <w:snapToGrid w:val="0"/>
      <w:lang w:eastAsia="en-US"/>
    </w:rPr>
  </w:style>
  <w:style w:type="character" w:styleId="PageNumber">
    <w:name w:val="page number"/>
    <w:rsid w:val="00AD343D"/>
  </w:style>
  <w:style w:type="paragraph" w:styleId="ListParagraph">
    <w:name w:val="List Paragraph"/>
    <w:basedOn w:val="Normal"/>
    <w:uiPriority w:val="34"/>
    <w:qFormat/>
    <w:rsid w:val="00AD343D"/>
    <w:pPr>
      <w:widowControl/>
      <w:spacing w:after="160" w:line="256" w:lineRule="auto"/>
      <w:ind w:left="720"/>
      <w:contextualSpacing/>
    </w:pPr>
    <w:rPr>
      <w:rFonts w:ascii="Calibri" w:eastAsia="Calibri" w:hAnsi="Calibri"/>
      <w:sz w:val="22"/>
      <w:szCs w:val="22"/>
      <w:lang w:eastAsia="en-US"/>
    </w:rPr>
  </w:style>
  <w:style w:type="character" w:customStyle="1" w:styleId="Sup">
    <w:name w:val="Sup"/>
    <w:rsid w:val="00AD343D"/>
    <w:rPr>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F48A-36E8-47C2-87DD-A1501E5D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25306</Words>
  <Characters>194105</Characters>
  <Application>Microsoft Office Word</Application>
  <DocSecurity>0</DocSecurity>
  <Lines>7764</Lines>
  <Paragraphs>2849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KARAISKOU Maria</dc:creator>
  <cp:keywords/>
  <dc:description/>
  <cp:lastModifiedBy>THOMSON Astrid</cp:lastModifiedBy>
  <cp:revision>2</cp:revision>
  <cp:lastPrinted>2004-11-04T09:41:00Z</cp:lastPrinted>
  <dcterms:created xsi:type="dcterms:W3CDTF">2019-03-11T11:05:00Z</dcterms:created>
  <dcterms:modified xsi:type="dcterms:W3CDTF">2019-03-11T11:05:00Z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[20181105]</vt:lpwstr>
  </property>
  <property fmtid="{D5CDD505-2E9C-101B-9397-08002B2CF9AE}" pid="3" name="LastEdited with">
    <vt:lpwstr>9.5.1 Build [20181101]</vt:lpwstr>
  </property>
  <property fmtid="{D5CDD505-2E9C-101B-9397-08002B2CF9AE}" pid="4" name="&lt;FdR&gt;">
    <vt:lpwstr>1177820</vt:lpwstr>
  </property>
  <property fmtid="{D5CDD505-2E9C-101B-9397-08002B2CF9AE}" pid="5" name="&lt;Type&gt;">
    <vt:lpwstr>RR</vt:lpwstr>
  </property>
  <property fmtid="{D5CDD505-2E9C-101B-9397-08002B2CF9AE}" pid="6" name="&lt;ModelCod&gt;">
    <vt:lpwstr>\\eiciBRUpr1\pdocep$\DocEP\DOCS\General\PR\PR_Leg\COD\COD_1st\PR_COD_1amCom.dot(30/06/2017 06:37:07)</vt:lpwstr>
  </property>
  <property fmtid="{D5CDD505-2E9C-101B-9397-08002B2CF9AE}" pid="7" name="&lt;ModelTra&gt;">
    <vt:lpwstr>\\eiciBRUpr1\pdocep$\DocEP\TRANSFIL\EN\PR_COD_1amCom.EN(08/05/2018 10:16:02)</vt:lpwstr>
  </property>
  <property fmtid="{D5CDD505-2E9C-101B-9397-08002B2CF9AE}" pid="8" name="&lt;Model&gt;">
    <vt:lpwstr>PR_COD_1amCom</vt:lpwstr>
  </property>
  <property fmtid="{D5CDD505-2E9C-101B-9397-08002B2CF9AE}" pid="9" name="FooterPath">
    <vt:lpwstr>RR\1177820ET.docx</vt:lpwstr>
  </property>
  <property fmtid="{D5CDD505-2E9C-101B-9397-08002B2CF9AE}" pid="10" name="PE number">
    <vt:lpwstr>631.940</vt:lpwstr>
  </property>
  <property fmtid="{D5CDD505-2E9C-101B-9397-08002B2CF9AE}" pid="11" name="SubscribeElise">
    <vt:lpwstr/>
  </property>
  <property fmtid="{D5CDD505-2E9C-101B-9397-08002B2CF9AE}" pid="12" name="SendToEpades">
    <vt:lpwstr>OK - 2018/12/07 11:51</vt:lpwstr>
  </property>
  <property fmtid="{D5CDD505-2E9C-101B-9397-08002B2CF9AE}" pid="13" name="CheckDocument">
    <vt:lpwstr>OK - 2018/12/10 17:26</vt:lpwstr>
  </property>
  <property fmtid="{D5CDD505-2E9C-101B-9397-08002B2CF9AE}" pid="14" name="Bookout">
    <vt:lpwstr>OK - 2019/03/11 11:54</vt:lpwstr>
  </property>
  <property fmtid="{D5CDD505-2E9C-101B-9397-08002B2CF9AE}" pid="15" name="SDLStudio">
    <vt:lpwstr/>
  </property>
  <property fmtid="{D5CDD505-2E9C-101B-9397-08002B2CF9AE}" pid="16" name="&lt;Extension&gt;">
    <vt:lpwstr>ET</vt:lpwstr>
  </property>
</Properties>
</file>